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1DA19" w14:textId="77777777" w:rsidR="00FA4CCB" w:rsidRDefault="00FA4CCB">
      <w:pPr>
        <w:pStyle w:val="Ttulo"/>
        <w:ind w:right="51"/>
        <w:rPr>
          <w:rFonts w:cs="Arial"/>
        </w:rPr>
      </w:pPr>
      <w:r>
        <w:rPr>
          <w:rFonts w:cs="Arial"/>
        </w:rPr>
        <w:t>BANCO HIPOTECARIO DE LA VIVIENDA</w:t>
      </w:r>
    </w:p>
    <w:p w14:paraId="3BD8B3FE" w14:textId="77777777" w:rsidR="00FA4CCB" w:rsidRDefault="00FA4CCB">
      <w:pPr>
        <w:spacing w:line="360" w:lineRule="auto"/>
        <w:ind w:right="51"/>
        <w:jc w:val="center"/>
        <w:rPr>
          <w:rFonts w:cs="Arial"/>
          <w:b/>
          <w:sz w:val="22"/>
          <w:u w:val="single"/>
        </w:rPr>
      </w:pPr>
      <w:r>
        <w:rPr>
          <w:rFonts w:cs="Arial"/>
          <w:b/>
          <w:sz w:val="22"/>
          <w:u w:val="single"/>
        </w:rPr>
        <w:t>JUNTA DIRECTIVA</w:t>
      </w:r>
    </w:p>
    <w:p w14:paraId="037DF8FC" w14:textId="77777777" w:rsidR="00FA4CCB" w:rsidRDefault="00FA4CCB">
      <w:pPr>
        <w:spacing w:line="360" w:lineRule="auto"/>
        <w:ind w:right="51"/>
        <w:jc w:val="center"/>
        <w:rPr>
          <w:rFonts w:cs="Arial"/>
          <w:b/>
          <w:sz w:val="22"/>
          <w:u w:val="single"/>
        </w:rPr>
      </w:pPr>
    </w:p>
    <w:p w14:paraId="12C589A2" w14:textId="676F069B" w:rsidR="00FA1809" w:rsidRDefault="00FA1809">
      <w:pPr>
        <w:spacing w:line="360" w:lineRule="auto"/>
        <w:ind w:right="51"/>
        <w:jc w:val="center"/>
        <w:rPr>
          <w:rFonts w:cs="Arial"/>
          <w:b/>
          <w:sz w:val="22"/>
          <w:u w:val="single"/>
        </w:rPr>
      </w:pPr>
      <w:r>
        <w:rPr>
          <w:rFonts w:cs="Arial"/>
          <w:b/>
          <w:sz w:val="22"/>
          <w:u w:val="single"/>
        </w:rPr>
        <w:t xml:space="preserve">MINUTA DEL ACTA DE LA </w:t>
      </w:r>
      <w:r w:rsidR="00FA4CCB">
        <w:rPr>
          <w:rFonts w:cs="Arial"/>
          <w:b/>
          <w:sz w:val="22"/>
          <w:u w:val="single"/>
        </w:rPr>
        <w:t xml:space="preserve">SESION ORDINARIA </w:t>
      </w:r>
      <w:r>
        <w:rPr>
          <w:rFonts w:cs="Arial"/>
          <w:b/>
          <w:sz w:val="22"/>
          <w:u w:val="single"/>
        </w:rPr>
        <w:t xml:space="preserve">N° </w:t>
      </w:r>
      <w:r w:rsidR="00670330">
        <w:rPr>
          <w:rFonts w:cs="Arial"/>
          <w:b/>
          <w:sz w:val="22"/>
          <w:u w:val="single"/>
        </w:rPr>
        <w:t>09</w:t>
      </w:r>
      <w:r>
        <w:rPr>
          <w:rFonts w:cs="Arial"/>
          <w:b/>
          <w:sz w:val="22"/>
          <w:u w:val="single"/>
        </w:rPr>
        <w:t>-20</w:t>
      </w:r>
      <w:r w:rsidR="00E97960">
        <w:rPr>
          <w:rFonts w:cs="Arial"/>
          <w:b/>
          <w:sz w:val="22"/>
          <w:u w:val="single"/>
        </w:rPr>
        <w:t>2</w:t>
      </w:r>
      <w:r w:rsidR="009449EE">
        <w:rPr>
          <w:rFonts w:cs="Arial"/>
          <w:b/>
          <w:sz w:val="22"/>
          <w:u w:val="single"/>
        </w:rPr>
        <w:t>1</w:t>
      </w:r>
    </w:p>
    <w:p w14:paraId="3F3DB42A" w14:textId="11BC1CE8" w:rsidR="00FA4CCB" w:rsidRDefault="00FA4CCB">
      <w:pPr>
        <w:spacing w:line="360" w:lineRule="auto"/>
        <w:ind w:right="51"/>
        <w:jc w:val="center"/>
        <w:rPr>
          <w:rFonts w:cs="Arial"/>
          <w:b/>
          <w:sz w:val="22"/>
          <w:u w:val="single"/>
        </w:rPr>
      </w:pPr>
      <w:r>
        <w:rPr>
          <w:rFonts w:cs="Arial"/>
          <w:b/>
          <w:sz w:val="22"/>
          <w:u w:val="single"/>
        </w:rPr>
        <w:t xml:space="preserve">DEL </w:t>
      </w:r>
      <w:r w:rsidR="00670330">
        <w:rPr>
          <w:rFonts w:cs="Arial"/>
          <w:b/>
          <w:sz w:val="22"/>
          <w:u w:val="single"/>
        </w:rPr>
        <w:t>01</w:t>
      </w:r>
      <w:r>
        <w:rPr>
          <w:rFonts w:cs="Arial"/>
          <w:b/>
          <w:sz w:val="22"/>
          <w:u w:val="single"/>
        </w:rPr>
        <w:t xml:space="preserve"> DE </w:t>
      </w:r>
      <w:r w:rsidR="00670330">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3D357E75" w14:textId="77777777" w:rsidR="00FA1809" w:rsidRPr="00FA1809" w:rsidRDefault="00FA1809">
      <w:pPr>
        <w:spacing w:line="360" w:lineRule="auto"/>
        <w:ind w:right="51"/>
        <w:jc w:val="center"/>
        <w:rPr>
          <w:rFonts w:cs="Arial"/>
          <w:b/>
          <w:sz w:val="22"/>
        </w:rPr>
      </w:pPr>
      <w:r w:rsidRPr="00FA1809">
        <w:rPr>
          <w:rFonts w:cs="Arial"/>
          <w:b/>
          <w:sz w:val="22"/>
        </w:rPr>
        <w:t>(Acta grabada en soporte digital)</w:t>
      </w:r>
    </w:p>
    <w:p w14:paraId="4841281E" w14:textId="77777777" w:rsidR="00FA4CCB" w:rsidRDefault="00FA4CCB">
      <w:pPr>
        <w:spacing w:line="360" w:lineRule="auto"/>
        <w:ind w:right="51"/>
        <w:jc w:val="center"/>
        <w:rPr>
          <w:rFonts w:cs="Arial"/>
          <w:b/>
          <w:sz w:val="22"/>
          <w:u w:val="single"/>
        </w:rPr>
      </w:pPr>
    </w:p>
    <w:p w14:paraId="06ACEA08" w14:textId="70B15D58" w:rsidR="00FA4CCB" w:rsidRDefault="009D03FE" w:rsidP="0066494B">
      <w:pPr>
        <w:spacing w:line="360" w:lineRule="auto"/>
        <w:jc w:val="both"/>
        <w:rPr>
          <w:rFonts w:cs="Arial"/>
          <w:sz w:val="22"/>
        </w:rPr>
      </w:pPr>
      <w:r w:rsidRPr="009D03FE">
        <w:rPr>
          <w:rFonts w:cs="Arial"/>
          <w:sz w:val="22"/>
          <w:u w:val="single"/>
        </w:rPr>
        <w:t>Minuto: 0:00</w:t>
      </w:r>
      <w:r>
        <w:rPr>
          <w:rFonts w:cs="Arial"/>
          <w:sz w:val="22"/>
        </w:rPr>
        <w:t xml:space="preserve"> </w:t>
      </w:r>
      <w:r w:rsidR="009449EE">
        <w:rPr>
          <w:rFonts w:cs="Arial"/>
          <w:sz w:val="22"/>
        </w:rPr>
        <w:t xml:space="preserve">Por medio de videoconferencia que consta en los archivos de la Secretaría de la </w:t>
      </w:r>
      <w:r w:rsidR="009449EE" w:rsidRPr="00B85537">
        <w:rPr>
          <w:rFonts w:cs="Arial"/>
          <w:sz w:val="22"/>
          <w:lang w:val="es-ES_tradnl"/>
        </w:rPr>
        <w:t>Junta Directiva</w:t>
      </w:r>
      <w:r w:rsidR="009449EE">
        <w:rPr>
          <w:rFonts w:cs="Arial"/>
          <w:sz w:val="22"/>
        </w:rPr>
        <w:t xml:space="preserve"> y al amparo de las consideraciones y disposiciones señaladas en el acuerdo N° 10 de la sesión 21-2020, del 16 de marzo de 2020, se inicia la sesión a las diecisiete horas, con la asistencia de los siguientes Directores</w:t>
      </w:r>
      <w:r w:rsidR="00FA4CCB">
        <w:rPr>
          <w:rFonts w:cs="Arial"/>
          <w:sz w:val="22"/>
        </w:rPr>
        <w:t xml:space="preserve">: </w:t>
      </w:r>
      <w:r w:rsidR="00A536DE">
        <w:rPr>
          <w:rFonts w:cs="Arial"/>
          <w:sz w:val="22"/>
        </w:rPr>
        <w:t>Irene Campos Gómez</w:t>
      </w:r>
      <w:r w:rsidR="00373B50">
        <w:rPr>
          <w:rFonts w:cs="Arial"/>
          <w:sz w:val="22"/>
        </w:rPr>
        <w:t>, President</w:t>
      </w:r>
      <w:r w:rsidR="00A536DE">
        <w:rPr>
          <w:rFonts w:cs="Arial"/>
          <w:sz w:val="22"/>
        </w:rPr>
        <w:t>a</w:t>
      </w:r>
      <w:r w:rsidR="00373B50">
        <w:rPr>
          <w:rFonts w:cs="Arial"/>
          <w:sz w:val="22"/>
        </w:rPr>
        <w:t xml:space="preserve">; </w:t>
      </w:r>
      <w:r w:rsidR="006E7C0F">
        <w:rPr>
          <w:rFonts w:cs="Arial"/>
          <w:sz w:val="22"/>
        </w:rPr>
        <w:t xml:space="preserve">Dania Chavarría Núñez, Vicepresidenta; Guillermo Alvarado Herrera, Marian Pérez Gutiérrez, </w:t>
      </w:r>
      <w:r w:rsidR="00A536DE">
        <w:rPr>
          <w:rFonts w:cs="Arial"/>
          <w:sz w:val="22"/>
        </w:rPr>
        <w:t>Kenneth Pérez Venegas</w:t>
      </w:r>
      <w:r w:rsidR="00373B50">
        <w:rPr>
          <w:rFonts w:cs="Arial"/>
          <w:sz w:val="22"/>
        </w:rPr>
        <w:t xml:space="preserve"> </w:t>
      </w:r>
      <w:r w:rsidR="00A536DE">
        <w:rPr>
          <w:rFonts w:cs="Arial"/>
          <w:sz w:val="22"/>
        </w:rPr>
        <w:t>y Eloísa Ulibarri Pernús</w:t>
      </w:r>
      <w:r w:rsidR="00373B50">
        <w:rPr>
          <w:rFonts w:cs="Arial"/>
          <w:sz w:val="22"/>
        </w:rPr>
        <w:t>.</w:t>
      </w:r>
      <w:r w:rsidR="003664BA" w:rsidRPr="003664BA">
        <w:rPr>
          <w:rFonts w:cs="Arial"/>
          <w:sz w:val="22"/>
        </w:rPr>
        <w:t xml:space="preserve"> </w:t>
      </w:r>
      <w:r w:rsidR="003664BA">
        <w:rPr>
          <w:rFonts w:cs="Arial"/>
          <w:sz w:val="22"/>
        </w:rPr>
        <w:t xml:space="preserve">El Director Jorge Carranza González, se incorpora a la sesión a partir del minuto </w:t>
      </w:r>
      <w:r w:rsidR="00024A79">
        <w:rPr>
          <w:rFonts w:cs="Arial"/>
          <w:sz w:val="22"/>
        </w:rPr>
        <w:t>24</w:t>
      </w:r>
      <w:r w:rsidR="003664BA">
        <w:rPr>
          <w:rFonts w:cs="Arial"/>
          <w:sz w:val="22"/>
        </w:rPr>
        <w:t>:</w:t>
      </w:r>
      <w:r w:rsidR="00024A79">
        <w:rPr>
          <w:rFonts w:cs="Arial"/>
          <w:sz w:val="22"/>
        </w:rPr>
        <w:t>38</w:t>
      </w:r>
      <w:r w:rsidR="003664BA">
        <w:rPr>
          <w:rFonts w:cs="Arial"/>
          <w:sz w:val="22"/>
        </w:rPr>
        <w:t>.</w:t>
      </w:r>
    </w:p>
    <w:p w14:paraId="329AF44C" w14:textId="77777777" w:rsidR="00AD4F06" w:rsidRDefault="00AD4F06" w:rsidP="0066494B">
      <w:pPr>
        <w:spacing w:line="360" w:lineRule="auto"/>
        <w:jc w:val="both"/>
        <w:rPr>
          <w:rFonts w:cs="Arial"/>
          <w:sz w:val="22"/>
        </w:rPr>
      </w:pPr>
    </w:p>
    <w:p w14:paraId="7D9AD4B5" w14:textId="77777777" w:rsidR="00FA4CCB" w:rsidRDefault="00FA4CCB" w:rsidP="0066494B">
      <w:pPr>
        <w:spacing w:line="360" w:lineRule="auto"/>
        <w:jc w:val="both"/>
        <w:rPr>
          <w:rFonts w:cs="Arial"/>
          <w:sz w:val="22"/>
        </w:rPr>
      </w:pPr>
      <w:r>
        <w:rPr>
          <w:rFonts w:cs="Arial"/>
          <w:sz w:val="22"/>
        </w:rPr>
        <w:t xml:space="preserve">Asisten también los siguientes funcionarios: </w:t>
      </w:r>
      <w:r w:rsidR="00E97960">
        <w:rPr>
          <w:rFonts w:cs="Arial"/>
          <w:sz w:val="22"/>
        </w:rPr>
        <w:t xml:space="preserve">Dagoberto Hidalgo Cortés, </w:t>
      </w:r>
      <w:r w:rsidR="00DB38FB">
        <w:rPr>
          <w:rFonts w:cs="Arial"/>
          <w:sz w:val="22"/>
        </w:rPr>
        <w:t>Gerente General;</w:t>
      </w:r>
      <w:r w:rsidR="009449EE">
        <w:rPr>
          <w:rFonts w:cs="Arial"/>
          <w:sz w:val="22"/>
        </w:rPr>
        <w:t xml:space="preserve"> Álvaro Alpízar Mora, Subgerente Financiero;</w:t>
      </w:r>
      <w:r w:rsidR="00BF0C80">
        <w:rPr>
          <w:rFonts w:cs="Arial"/>
          <w:sz w:val="22"/>
        </w:rPr>
        <w:t xml:space="preserve"> </w:t>
      </w:r>
      <w:r w:rsidR="003156CD">
        <w:rPr>
          <w:rFonts w:cs="Arial"/>
          <w:sz w:val="22"/>
        </w:rPr>
        <w:t>Gustavo Flores Oviedo</w:t>
      </w:r>
      <w:r w:rsidR="001227FE">
        <w:rPr>
          <w:rFonts w:cs="Arial"/>
          <w:sz w:val="22"/>
        </w:rPr>
        <w:t xml:space="preserve">, </w:t>
      </w:r>
      <w:r w:rsidR="001227FE">
        <w:rPr>
          <w:rFonts w:cs="Arial"/>
          <w:sz w:val="22"/>
          <w:szCs w:val="22"/>
        </w:rPr>
        <w:t>Auditor Intern</w:t>
      </w:r>
      <w:r w:rsidR="003156CD">
        <w:rPr>
          <w:rFonts w:cs="Arial"/>
          <w:sz w:val="22"/>
          <w:szCs w:val="22"/>
        </w:rPr>
        <w:t>o</w:t>
      </w:r>
      <w:r>
        <w:rPr>
          <w:rFonts w:cs="Arial"/>
          <w:sz w:val="22"/>
        </w:rPr>
        <w:t xml:space="preserve">; </w:t>
      </w:r>
      <w:r w:rsidR="009449EE">
        <w:rPr>
          <w:rFonts w:cs="Arial"/>
          <w:sz w:val="22"/>
        </w:rPr>
        <w:t xml:space="preserve">Ericka Masís Calderón, funcionaria de la </w:t>
      </w:r>
      <w:r w:rsidR="009449EE" w:rsidRPr="009449EE">
        <w:rPr>
          <w:rFonts w:cs="Arial"/>
          <w:sz w:val="22"/>
          <w:szCs w:val="22"/>
        </w:rPr>
        <w:t>Asesoría Legal</w:t>
      </w:r>
      <w:r>
        <w:rPr>
          <w:rFonts w:cs="Arial"/>
          <w:sz w:val="22"/>
        </w:rPr>
        <w:t>;</w:t>
      </w:r>
      <w:r>
        <w:rPr>
          <w:bCs/>
          <w:sz w:val="22"/>
        </w:rPr>
        <w:t xml:space="preserve"> </w:t>
      </w:r>
      <w:r>
        <w:rPr>
          <w:rFonts w:cs="Arial"/>
          <w:sz w:val="22"/>
        </w:rPr>
        <w:t>y David López Pacheco, Secretario de Junta Directiva.</w:t>
      </w:r>
    </w:p>
    <w:p w14:paraId="4F713860" w14:textId="77777777" w:rsidR="006321F4" w:rsidRPr="00D14EAF" w:rsidRDefault="006321F4" w:rsidP="006321F4">
      <w:pPr>
        <w:spacing w:line="360" w:lineRule="auto"/>
        <w:jc w:val="both"/>
        <w:rPr>
          <w:rFonts w:cs="Arial"/>
          <w:b/>
          <w:sz w:val="22"/>
        </w:rPr>
      </w:pPr>
      <w:r w:rsidRPr="00D14EAF">
        <w:rPr>
          <w:rFonts w:cs="Arial"/>
          <w:b/>
          <w:sz w:val="22"/>
        </w:rPr>
        <w:t>************</w:t>
      </w:r>
    </w:p>
    <w:p w14:paraId="458C9DDB" w14:textId="77777777" w:rsidR="00FA4CCB" w:rsidRDefault="00FA4CCB" w:rsidP="0066494B">
      <w:pPr>
        <w:spacing w:line="360" w:lineRule="auto"/>
        <w:jc w:val="both"/>
        <w:rPr>
          <w:rFonts w:cs="Arial"/>
          <w:sz w:val="22"/>
        </w:rPr>
      </w:pPr>
    </w:p>
    <w:p w14:paraId="3E90B260" w14:textId="77777777" w:rsidR="00FA4CCB" w:rsidRDefault="00FA4CCB" w:rsidP="0066494B">
      <w:pPr>
        <w:pStyle w:val="Ttulo4"/>
        <w:spacing w:line="360" w:lineRule="auto"/>
        <w:jc w:val="both"/>
        <w:rPr>
          <w:rFonts w:cs="Arial"/>
        </w:rPr>
      </w:pPr>
      <w:r>
        <w:rPr>
          <w:rFonts w:cs="Arial"/>
        </w:rPr>
        <w:t>Asuntos conocidos en la presente sesión</w:t>
      </w:r>
    </w:p>
    <w:p w14:paraId="5017E238" w14:textId="77777777" w:rsidR="00FA4CCB" w:rsidRDefault="00FA4CCB" w:rsidP="0066494B">
      <w:pPr>
        <w:spacing w:line="360" w:lineRule="auto"/>
        <w:jc w:val="both"/>
        <w:rPr>
          <w:rFonts w:cs="Arial"/>
          <w:b/>
          <w:sz w:val="22"/>
        </w:rPr>
      </w:pPr>
    </w:p>
    <w:p w14:paraId="3F4E53EA" w14:textId="77777777" w:rsidR="00FA4CCB" w:rsidRDefault="00FA4CCB" w:rsidP="0066494B">
      <w:pPr>
        <w:spacing w:line="360" w:lineRule="auto"/>
        <w:jc w:val="both"/>
        <w:rPr>
          <w:rFonts w:cs="Arial"/>
          <w:sz w:val="22"/>
        </w:rPr>
      </w:pPr>
      <w:r>
        <w:rPr>
          <w:rFonts w:cs="Arial"/>
          <w:sz w:val="22"/>
        </w:rPr>
        <w:t>La Junta Directiva conoce los siguientes asuntos en la presente sesión:</w:t>
      </w:r>
    </w:p>
    <w:p w14:paraId="27CD3C41" w14:textId="77777777"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ES_tradnl"/>
        </w:rPr>
        <w:t xml:space="preserve">Lectura y aprobación de las actas N°05-2021 del 18/01/2021 y N°06-2021 del 21/01/2021. </w:t>
      </w:r>
    </w:p>
    <w:p w14:paraId="4F10240B" w14:textId="7C0A7767"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Informe complementario sobre la solicitud de no objeción para el financiamiento de las obras del proyecto Parques de León XIII Polideportivo y La Fabiola.</w:t>
      </w:r>
    </w:p>
    <w:p w14:paraId="1DAF6C1E" w14:textId="77777777"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Solicitud de aprobación de veintidós bonos extraordinarios individuales.</w:t>
      </w:r>
    </w:p>
    <w:p w14:paraId="15E47D08" w14:textId="394BA695"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Solicitud de financiamiento adicional para el cambio de tipología de vivienda en un caso del proyecto Gran Sol II.</w:t>
      </w:r>
    </w:p>
    <w:p w14:paraId="25933667" w14:textId="2D372D15"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Solicitud de financiamiento adicional y ampliación del plazo del contrato de administración de recursos del proyecto Calle Lajas.</w:t>
      </w:r>
    </w:p>
    <w:p w14:paraId="1BE9973A" w14:textId="6405310D"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lastRenderedPageBreak/>
        <w:t>Solicitud de ampliación del plazo del contrato de administración de recursos del proyecto Almendares.</w:t>
      </w:r>
    </w:p>
    <w:p w14:paraId="28791A53" w14:textId="3349BA74"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Solicitud de ampliación del plazo del contrato de la consultoría de diseño del proyecto Juan Pablo II.</w:t>
      </w:r>
    </w:p>
    <w:p w14:paraId="45E7FA54" w14:textId="1C86DD30"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Informe sobre la gestión del FOSUVI, al 31 de diciembre de 2020.</w:t>
      </w:r>
    </w:p>
    <w:p w14:paraId="68C416AC" w14:textId="38D2FA97"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Informe de avance sobre el Programa Integral de Financiamiento de Vivienda para Familias de Ingresos Medios, al 31 de diciembre de 2020.</w:t>
      </w:r>
    </w:p>
    <w:p w14:paraId="29DFE518" w14:textId="47919FCA"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Informe sobre la gestión del FONAVI, al 31 de diciembre de 2020.</w:t>
      </w:r>
    </w:p>
    <w:p w14:paraId="04848E4F" w14:textId="48C3D16E"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Informe sobre la situación financiera de las entidades autorizadas, al 31 de diciembre de 2020.</w:t>
      </w:r>
    </w:p>
    <w:p w14:paraId="700A6B0C" w14:textId="1D100AA7"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Consulta de criterio sobre el proyecto de Ley de Transformación y Titulación de Asentamientos Humanos Informales e Irregulares – Continuación.</w:t>
      </w:r>
    </w:p>
    <w:p w14:paraId="41D33700" w14:textId="19B225D4" w:rsidR="007749FC"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Autoevaluación de desempeño de la Junta Directiva para el periodo 2020.</w:t>
      </w:r>
    </w:p>
    <w:p w14:paraId="6261E8E4" w14:textId="271C4E95"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Autorización de vacaciones al Gerente General.</w:t>
      </w:r>
    </w:p>
    <w:p w14:paraId="03FF78E2" w14:textId="176EAFE9"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Ausencia del Auditor Interno en la sesión del próximo 4 de febrero.</w:t>
      </w:r>
    </w:p>
    <w:p w14:paraId="0C5F3026" w14:textId="53AF5C8E" w:rsidR="00670330" w:rsidRPr="003B4B11" w:rsidRDefault="00670330"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Escritos del Departamento Financiero y de la Constructora León Aguilar, en relación con la solicitud de dicha empresa para obtener los estudios realizados por el Despacho KPMG</w:t>
      </w:r>
      <w:r w:rsidR="00DF6F6F" w:rsidRPr="003B4B11">
        <w:rPr>
          <w:rFonts w:cs="Arial"/>
          <w:sz w:val="22"/>
          <w:lang w:val="es-CR"/>
        </w:rPr>
        <w:t>.</w:t>
      </w:r>
    </w:p>
    <w:p w14:paraId="71DCD72F" w14:textId="77777777" w:rsidR="00DF6F6F" w:rsidRPr="003B4B11" w:rsidRDefault="00DF6F6F"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Copia de oficio enviado por la Municipalidad de San Rafael a la Ministra de Vivienda, en relación con la finca Los Caliches.</w:t>
      </w:r>
    </w:p>
    <w:p w14:paraId="44552CA6" w14:textId="711C7838" w:rsidR="00DF6F6F" w:rsidRPr="003B4B11" w:rsidRDefault="00DF6F6F"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Información complementaria sobre la denuncia por aparentes situaciones irregulares en el proyecto Santa Marta.</w:t>
      </w:r>
    </w:p>
    <w:p w14:paraId="6C3CEDB5" w14:textId="52FAD0D3" w:rsidR="00DF6F6F" w:rsidRPr="003B4B11" w:rsidRDefault="00DF6F6F"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Oficio del Comité de Planeamiento Estratégico, remitiendo información sobre los temas tratados por ese comité durante el segundo semestre de 2020.</w:t>
      </w:r>
    </w:p>
    <w:p w14:paraId="7B2A1560" w14:textId="48845C5F" w:rsidR="00DF6F6F" w:rsidRPr="003B4B11" w:rsidRDefault="00DF6F6F"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 xml:space="preserve">Copia de oficio remitido por la </w:t>
      </w:r>
      <w:r w:rsidRPr="003B4B11">
        <w:rPr>
          <w:rFonts w:cs="Arial"/>
          <w:sz w:val="22"/>
          <w:lang w:val="es-ES_tradnl"/>
        </w:rPr>
        <w:t xml:space="preserve">Gerencia General a la SUGEF, remitiendo el </w:t>
      </w:r>
      <w:bookmarkStart w:id="0" w:name="_Hlk52969435"/>
      <w:r w:rsidRPr="003B4B11">
        <w:rPr>
          <w:rFonts w:cs="Arial"/>
          <w:sz w:val="22"/>
          <w:lang w:val="es-ES_tradnl"/>
        </w:rPr>
        <w:t xml:space="preserve">informe sobre </w:t>
      </w:r>
      <w:r w:rsidRPr="003B4B11">
        <w:rPr>
          <w:rFonts w:cs="Arial"/>
          <w:sz w:val="22"/>
          <w:lang w:val="es-CR"/>
        </w:rPr>
        <w:t>el Plan de Gestión de la Cartera de Crédito del Banco</w:t>
      </w:r>
      <w:bookmarkEnd w:id="0"/>
      <w:r w:rsidRPr="003B4B11">
        <w:rPr>
          <w:rFonts w:cs="Arial"/>
          <w:sz w:val="22"/>
          <w:lang w:val="es-CR"/>
        </w:rPr>
        <w:t>, con corte al 31 de diciembre de 2020.</w:t>
      </w:r>
    </w:p>
    <w:p w14:paraId="6B883497" w14:textId="6FAE41FD" w:rsidR="00DF6F6F" w:rsidRPr="003B4B11" w:rsidRDefault="00DF6F6F" w:rsidP="009F13C8">
      <w:pPr>
        <w:pStyle w:val="Prrafodelista"/>
        <w:numPr>
          <w:ilvl w:val="0"/>
          <w:numId w:val="2"/>
        </w:numPr>
        <w:spacing w:line="360" w:lineRule="auto"/>
        <w:ind w:left="567" w:hanging="567"/>
        <w:jc w:val="both"/>
        <w:rPr>
          <w:rFonts w:cs="Arial"/>
          <w:sz w:val="22"/>
          <w:lang w:val="es-CR"/>
        </w:rPr>
      </w:pPr>
      <w:r w:rsidRPr="003B4B11">
        <w:rPr>
          <w:rFonts w:cs="Arial"/>
          <w:sz w:val="22"/>
          <w:lang w:val="es-CR"/>
        </w:rPr>
        <w:t xml:space="preserve">Copia de oficio enviado por la </w:t>
      </w:r>
      <w:r w:rsidRPr="003B4B11">
        <w:rPr>
          <w:rFonts w:cs="Arial"/>
          <w:sz w:val="22"/>
          <w:lang w:val="es-ES_tradnl"/>
        </w:rPr>
        <w:t xml:space="preserve">Gerencia General a la </w:t>
      </w:r>
      <w:r w:rsidRPr="003B4B11">
        <w:rPr>
          <w:rFonts w:cs="Arial"/>
          <w:sz w:val="22"/>
          <w:lang w:val="es-CR"/>
        </w:rPr>
        <w:t>Comisión de Asuntos Sociales de la Asamblea Legislativa, remitiendo el criterio del BANHVI sobre el proyecto de ley para modificar los artículos 66, 68 y 69 de la Ley 7052.</w:t>
      </w:r>
    </w:p>
    <w:p w14:paraId="7D233D6C" w14:textId="0BF13F7F" w:rsidR="007749FC" w:rsidRPr="003B4B11" w:rsidRDefault="00DF6F6F" w:rsidP="009F13C8">
      <w:pPr>
        <w:pStyle w:val="Prrafodelista"/>
        <w:numPr>
          <w:ilvl w:val="0"/>
          <w:numId w:val="2"/>
        </w:numPr>
        <w:spacing w:line="360" w:lineRule="auto"/>
        <w:ind w:left="567" w:hanging="567"/>
        <w:jc w:val="both"/>
        <w:rPr>
          <w:rFonts w:cs="Arial"/>
          <w:sz w:val="22"/>
        </w:rPr>
      </w:pPr>
      <w:r w:rsidRPr="003B4B11">
        <w:rPr>
          <w:rFonts w:cs="Arial"/>
          <w:sz w:val="22"/>
          <w:lang w:val="es-CR"/>
        </w:rPr>
        <w:t>Oficio del Comité de Tecnología de Información, remitiendo información sobre los temas tratados por ese comité durante el segundo semestre de 2020.</w:t>
      </w:r>
    </w:p>
    <w:p w14:paraId="4BF857E9" w14:textId="77777777" w:rsidR="006321F4" w:rsidRPr="00D14EAF" w:rsidRDefault="006321F4" w:rsidP="006321F4">
      <w:pPr>
        <w:spacing w:line="360" w:lineRule="auto"/>
        <w:jc w:val="both"/>
        <w:rPr>
          <w:rFonts w:cs="Arial"/>
          <w:b/>
          <w:sz w:val="22"/>
        </w:rPr>
      </w:pPr>
      <w:r w:rsidRPr="00D14EAF">
        <w:rPr>
          <w:rFonts w:cs="Arial"/>
          <w:b/>
          <w:sz w:val="22"/>
        </w:rPr>
        <w:t>************</w:t>
      </w:r>
    </w:p>
    <w:p w14:paraId="11517345" w14:textId="77777777" w:rsidR="007F614F" w:rsidRPr="00AB2826" w:rsidRDefault="007F614F" w:rsidP="002D0146">
      <w:pPr>
        <w:spacing w:line="360" w:lineRule="auto"/>
        <w:jc w:val="both"/>
        <w:rPr>
          <w:rFonts w:cs="Arial"/>
          <w:b/>
          <w:sz w:val="22"/>
          <w:szCs w:val="22"/>
          <w:u w:val="single"/>
          <w:lang w:val="es-ES_tradnl"/>
        </w:rPr>
      </w:pPr>
    </w:p>
    <w:p w14:paraId="7CBFC793" w14:textId="441915E6" w:rsidR="00AD4F06" w:rsidRPr="00AD4F06" w:rsidRDefault="00320F35" w:rsidP="002D0146">
      <w:pPr>
        <w:spacing w:line="360" w:lineRule="auto"/>
        <w:jc w:val="both"/>
        <w:outlineLvl w:val="0"/>
        <w:rPr>
          <w:rFonts w:cs="Arial"/>
          <w:sz w:val="22"/>
          <w:szCs w:val="22"/>
          <w:lang w:val="es-ES_tradnl"/>
        </w:rPr>
      </w:pPr>
      <w:r>
        <w:rPr>
          <w:rFonts w:cs="Arial"/>
          <w:b/>
          <w:sz w:val="22"/>
          <w:szCs w:val="22"/>
          <w:lang w:val="es-ES_tradnl"/>
        </w:rPr>
        <w:lastRenderedPageBreak/>
        <w:t xml:space="preserve">1° </w:t>
      </w:r>
      <w:r w:rsidR="006C33A6" w:rsidRPr="00670330">
        <w:rPr>
          <w:rFonts w:cs="Arial"/>
          <w:b/>
          <w:bCs/>
          <w:sz w:val="22"/>
          <w:u w:val="single"/>
          <w:lang w:val="es-ES_tradnl"/>
        </w:rPr>
        <w:t>Lectura y aprobación de las actas N°05-2021 del 18/01/2021 y N°06-2021 del 21/01/2021</w:t>
      </w:r>
    </w:p>
    <w:p w14:paraId="6458445E" w14:textId="77777777" w:rsidR="00FA4CCB" w:rsidRDefault="00FA4CCB" w:rsidP="002D0146">
      <w:pPr>
        <w:spacing w:line="360" w:lineRule="auto"/>
        <w:jc w:val="both"/>
        <w:rPr>
          <w:rFonts w:cs="Arial"/>
          <w:sz w:val="22"/>
          <w:szCs w:val="22"/>
        </w:rPr>
      </w:pPr>
    </w:p>
    <w:p w14:paraId="2943AEA1" w14:textId="0153F652" w:rsidR="009D03FE" w:rsidRDefault="009D03FE" w:rsidP="009D03FE">
      <w:pPr>
        <w:spacing w:line="360" w:lineRule="auto"/>
        <w:jc w:val="both"/>
        <w:rPr>
          <w:rFonts w:cs="Arial"/>
          <w:sz w:val="22"/>
          <w:lang w:val="es-ES_tradnl"/>
        </w:rPr>
      </w:pPr>
      <w:r w:rsidRPr="0039311E">
        <w:rPr>
          <w:rFonts w:cs="Arial"/>
          <w:sz w:val="22"/>
          <w:u w:val="single"/>
          <w:lang w:val="es-ES_tradnl"/>
        </w:rPr>
        <w:t>Minuto 0</w:t>
      </w:r>
      <w:r w:rsidR="00024A79">
        <w:rPr>
          <w:rFonts w:cs="Arial"/>
          <w:sz w:val="22"/>
          <w:u w:val="single"/>
          <w:lang w:val="es-ES_tradnl"/>
        </w:rPr>
        <w:t>2</w:t>
      </w:r>
      <w:r w:rsidRPr="0039311E">
        <w:rPr>
          <w:rFonts w:cs="Arial"/>
          <w:sz w:val="22"/>
          <w:u w:val="single"/>
          <w:lang w:val="es-ES_tradnl"/>
        </w:rPr>
        <w:t>:</w:t>
      </w:r>
      <w:r>
        <w:rPr>
          <w:rFonts w:cs="Arial"/>
          <w:sz w:val="22"/>
          <w:u w:val="single"/>
          <w:lang w:val="es-ES_tradnl"/>
        </w:rPr>
        <w:t>0</w:t>
      </w:r>
      <w:r w:rsidR="00024A79">
        <w:rPr>
          <w:rFonts w:cs="Arial"/>
          <w:sz w:val="22"/>
          <w:u w:val="single"/>
          <w:lang w:val="es-ES_tradnl"/>
        </w:rPr>
        <w:t>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 xml:space="preserve">conoce el borrador del acta </w:t>
      </w:r>
      <w:r w:rsidR="00E97960">
        <w:rPr>
          <w:rFonts w:cs="Arial"/>
          <w:sz w:val="22"/>
          <w:szCs w:val="22"/>
          <w:lang w:val="es-ES_tradnl"/>
        </w:rPr>
        <w:t xml:space="preserve">y de la minuta </w:t>
      </w:r>
      <w:r>
        <w:rPr>
          <w:rFonts w:cs="Arial"/>
          <w:sz w:val="22"/>
          <w:szCs w:val="22"/>
          <w:lang w:val="es-ES_tradnl"/>
        </w:rPr>
        <w:t>de</w:t>
      </w:r>
      <w:r>
        <w:rPr>
          <w:rFonts w:cs="Arial"/>
          <w:sz w:val="22"/>
          <w:lang w:val="es-ES_tradnl"/>
        </w:rPr>
        <w:t xml:space="preserve"> la sesión ordinaria N° </w:t>
      </w:r>
      <w:r w:rsidR="00024A79">
        <w:rPr>
          <w:rFonts w:cs="Arial"/>
          <w:sz w:val="22"/>
          <w:lang w:val="es-ES_tradnl"/>
        </w:rPr>
        <w:t>05</w:t>
      </w:r>
      <w:r>
        <w:rPr>
          <w:rFonts w:cs="Arial"/>
          <w:sz w:val="22"/>
          <w:lang w:val="es-ES_tradnl"/>
        </w:rPr>
        <w:t>-20</w:t>
      </w:r>
      <w:r w:rsidR="00E97960">
        <w:rPr>
          <w:rFonts w:cs="Arial"/>
          <w:sz w:val="22"/>
          <w:lang w:val="es-ES_tradnl"/>
        </w:rPr>
        <w:t>20</w:t>
      </w:r>
      <w:r>
        <w:rPr>
          <w:rFonts w:cs="Arial"/>
          <w:sz w:val="22"/>
          <w:lang w:val="es-ES_tradnl"/>
        </w:rPr>
        <w:t xml:space="preserve">, celebrada el </w:t>
      </w:r>
      <w:r w:rsidR="00024A79">
        <w:rPr>
          <w:rFonts w:cs="Arial"/>
          <w:sz w:val="22"/>
          <w:lang w:val="es-ES_tradnl"/>
        </w:rPr>
        <w:t>18</w:t>
      </w:r>
      <w:r>
        <w:rPr>
          <w:rFonts w:cs="Arial"/>
          <w:sz w:val="22"/>
          <w:lang w:val="es-ES_tradnl"/>
        </w:rPr>
        <w:t xml:space="preserve"> de </w:t>
      </w:r>
      <w:r w:rsidR="00024A79">
        <w:rPr>
          <w:rFonts w:cs="Arial"/>
          <w:sz w:val="22"/>
          <w:lang w:val="es-ES_tradnl"/>
        </w:rPr>
        <w:t>enero</w:t>
      </w:r>
      <w:r>
        <w:rPr>
          <w:rFonts w:cs="Arial"/>
          <w:sz w:val="22"/>
          <w:lang w:val="es-ES_tradnl"/>
        </w:rPr>
        <w:t xml:space="preserve"> de 20</w:t>
      </w:r>
      <w:r w:rsidR="00E97960">
        <w:rPr>
          <w:rFonts w:cs="Arial"/>
          <w:sz w:val="22"/>
          <w:lang w:val="es-ES_tradnl"/>
        </w:rPr>
        <w:t>2</w:t>
      </w:r>
      <w:r w:rsidR="00024A79">
        <w:rPr>
          <w:rFonts w:cs="Arial"/>
          <w:sz w:val="22"/>
          <w:lang w:val="es-ES_tradnl"/>
        </w:rPr>
        <w:t>1</w:t>
      </w:r>
      <w:r>
        <w:rPr>
          <w:rFonts w:cs="Arial"/>
          <w:sz w:val="22"/>
          <w:lang w:val="es-ES_tradnl"/>
        </w:rPr>
        <w:t>.</w:t>
      </w:r>
    </w:p>
    <w:p w14:paraId="248F2038" w14:textId="77777777" w:rsidR="009D03FE" w:rsidRDefault="009D03FE" w:rsidP="002D0146">
      <w:pPr>
        <w:spacing w:line="360" w:lineRule="auto"/>
        <w:jc w:val="both"/>
        <w:rPr>
          <w:rFonts w:cs="Arial"/>
          <w:sz w:val="22"/>
          <w:szCs w:val="22"/>
        </w:rPr>
      </w:pPr>
    </w:p>
    <w:p w14:paraId="21D3D3FF" w14:textId="6D83F5DC" w:rsidR="009D03FE" w:rsidRDefault="009D03FE" w:rsidP="009D03FE">
      <w:pPr>
        <w:spacing w:line="360" w:lineRule="auto"/>
        <w:jc w:val="both"/>
        <w:rPr>
          <w:rFonts w:cs="Arial"/>
          <w:sz w:val="22"/>
          <w:lang w:val="es-ES_tradnl"/>
        </w:rPr>
      </w:pPr>
      <w:r w:rsidRPr="00A25DB7">
        <w:rPr>
          <w:rFonts w:cs="Arial"/>
          <w:sz w:val="22"/>
          <w:u w:val="single"/>
          <w:lang w:val="es-ES_tradnl"/>
        </w:rPr>
        <w:t xml:space="preserve">Minuto </w:t>
      </w:r>
      <w:r w:rsidR="00024A79">
        <w:rPr>
          <w:rFonts w:cs="Arial"/>
          <w:sz w:val="22"/>
          <w:u w:val="single"/>
          <w:lang w:val="es-ES_tradnl"/>
        </w:rPr>
        <w:t>25</w:t>
      </w:r>
      <w:r w:rsidRPr="00A25DB7">
        <w:rPr>
          <w:rFonts w:cs="Arial"/>
          <w:sz w:val="22"/>
          <w:u w:val="single"/>
          <w:lang w:val="es-ES_tradnl"/>
        </w:rPr>
        <w:t>:</w:t>
      </w:r>
      <w:r w:rsidR="00024A79">
        <w:rPr>
          <w:rFonts w:cs="Arial"/>
          <w:sz w:val="22"/>
          <w:u w:val="single"/>
          <w:lang w:val="es-ES_tradnl"/>
        </w:rPr>
        <w:t>56</w:t>
      </w:r>
      <w:r>
        <w:rPr>
          <w:rFonts w:cs="Arial"/>
          <w:sz w:val="22"/>
          <w:lang w:val="es-ES_tradnl"/>
        </w:rPr>
        <w:t xml:space="preserve"> Hechas las enmiendas pertinentes al acta </w:t>
      </w:r>
      <w:r w:rsidR="00E97960">
        <w:rPr>
          <w:rFonts w:cs="Arial"/>
          <w:sz w:val="22"/>
          <w:lang w:val="es-ES_tradnl"/>
        </w:rPr>
        <w:t xml:space="preserve">y la minuta </w:t>
      </w:r>
      <w:r>
        <w:rPr>
          <w:rFonts w:cs="Arial"/>
          <w:sz w:val="22"/>
          <w:lang w:val="es-ES_tradnl"/>
        </w:rPr>
        <w:t>en discusión, se aprueba</w:t>
      </w:r>
      <w:r w:rsidR="00E97960">
        <w:rPr>
          <w:rFonts w:cs="Arial"/>
          <w:sz w:val="22"/>
          <w:lang w:val="es-ES_tradnl"/>
        </w:rPr>
        <w:t>n</w:t>
      </w:r>
      <w:r>
        <w:rPr>
          <w:rFonts w:cs="Arial"/>
          <w:sz w:val="22"/>
          <w:lang w:val="es-ES_tradnl"/>
        </w:rPr>
        <w:t xml:space="preserve"> en forma unánime por parte de los señores Directores.</w:t>
      </w:r>
    </w:p>
    <w:p w14:paraId="56789455" w14:textId="77777777" w:rsidR="00E97960" w:rsidRDefault="00E97960" w:rsidP="009D03FE">
      <w:pPr>
        <w:spacing w:line="360" w:lineRule="auto"/>
        <w:jc w:val="both"/>
        <w:rPr>
          <w:rFonts w:cs="Arial"/>
          <w:sz w:val="22"/>
          <w:lang w:val="es-ES_tradnl"/>
        </w:rPr>
      </w:pPr>
    </w:p>
    <w:p w14:paraId="6ADF71A5" w14:textId="53E84F9A" w:rsidR="00E97960" w:rsidRDefault="00E97960" w:rsidP="00E97960">
      <w:pPr>
        <w:spacing w:line="360" w:lineRule="auto"/>
        <w:jc w:val="both"/>
        <w:rPr>
          <w:rFonts w:cs="Arial"/>
          <w:sz w:val="22"/>
          <w:lang w:val="es-ES_tradnl"/>
        </w:rPr>
      </w:pPr>
      <w:r w:rsidRPr="0039311E">
        <w:rPr>
          <w:rFonts w:cs="Arial"/>
          <w:sz w:val="22"/>
          <w:u w:val="single"/>
          <w:lang w:val="es-ES_tradnl"/>
        </w:rPr>
        <w:t xml:space="preserve">Minuto </w:t>
      </w:r>
      <w:r w:rsidR="00024A79">
        <w:rPr>
          <w:rFonts w:cs="Arial"/>
          <w:sz w:val="22"/>
          <w:u w:val="single"/>
          <w:lang w:val="es-ES_tradnl"/>
        </w:rPr>
        <w:t>26</w:t>
      </w:r>
      <w:r w:rsidRPr="0039311E">
        <w:rPr>
          <w:rFonts w:cs="Arial"/>
          <w:sz w:val="22"/>
          <w:u w:val="single"/>
          <w:lang w:val="es-ES_tradnl"/>
        </w:rPr>
        <w:t>:</w:t>
      </w:r>
      <w:r w:rsidR="00024A79">
        <w:rPr>
          <w:rFonts w:cs="Arial"/>
          <w:sz w:val="22"/>
          <w:u w:val="single"/>
          <w:lang w:val="es-ES_tradnl"/>
        </w:rPr>
        <w:t>22</w:t>
      </w:r>
      <w:r>
        <w:rPr>
          <w:rFonts w:cs="Arial"/>
          <w:sz w:val="22"/>
          <w:lang w:val="es-ES_tradnl"/>
        </w:rPr>
        <w:t xml:space="preserve"> La </w:t>
      </w:r>
      <w:r w:rsidRPr="00FA2104">
        <w:rPr>
          <w:rFonts w:cs="Arial"/>
          <w:sz w:val="22"/>
          <w:szCs w:val="22"/>
          <w:lang w:val="es-ES_tradnl"/>
        </w:rPr>
        <w:t xml:space="preserve">Junta Directiva </w:t>
      </w:r>
      <w:r>
        <w:rPr>
          <w:rFonts w:cs="Arial"/>
          <w:sz w:val="22"/>
          <w:szCs w:val="22"/>
          <w:lang w:val="es-ES_tradnl"/>
        </w:rPr>
        <w:t>conoce el borrador del acta y de la minuta de</w:t>
      </w:r>
      <w:r>
        <w:rPr>
          <w:rFonts w:cs="Arial"/>
          <w:sz w:val="22"/>
          <w:lang w:val="es-ES_tradnl"/>
        </w:rPr>
        <w:t xml:space="preserve"> la sesión </w:t>
      </w:r>
      <w:r w:rsidR="00024A79">
        <w:rPr>
          <w:rFonts w:cs="Arial"/>
          <w:sz w:val="22"/>
          <w:lang w:val="es-ES_tradnl"/>
        </w:rPr>
        <w:t>extra</w:t>
      </w:r>
      <w:r>
        <w:rPr>
          <w:rFonts w:cs="Arial"/>
          <w:sz w:val="22"/>
          <w:lang w:val="es-ES_tradnl"/>
        </w:rPr>
        <w:t xml:space="preserve">ordinaria N° </w:t>
      </w:r>
      <w:r w:rsidR="00024A79">
        <w:rPr>
          <w:rFonts w:cs="Arial"/>
          <w:sz w:val="22"/>
          <w:lang w:val="es-ES_tradnl"/>
        </w:rPr>
        <w:t>06</w:t>
      </w:r>
      <w:r>
        <w:rPr>
          <w:rFonts w:cs="Arial"/>
          <w:sz w:val="22"/>
          <w:lang w:val="es-ES_tradnl"/>
        </w:rPr>
        <w:t xml:space="preserve">-2020, celebrada el </w:t>
      </w:r>
      <w:r w:rsidR="00024A79">
        <w:rPr>
          <w:rFonts w:cs="Arial"/>
          <w:sz w:val="22"/>
          <w:lang w:val="es-ES_tradnl"/>
        </w:rPr>
        <w:t>21</w:t>
      </w:r>
      <w:r>
        <w:rPr>
          <w:rFonts w:cs="Arial"/>
          <w:sz w:val="22"/>
          <w:lang w:val="es-ES_tradnl"/>
        </w:rPr>
        <w:t xml:space="preserve"> de </w:t>
      </w:r>
      <w:r w:rsidR="00024A79">
        <w:rPr>
          <w:rFonts w:cs="Arial"/>
          <w:sz w:val="22"/>
          <w:lang w:val="es-ES_tradnl"/>
        </w:rPr>
        <w:t>enero</w:t>
      </w:r>
      <w:r>
        <w:rPr>
          <w:rFonts w:cs="Arial"/>
          <w:sz w:val="22"/>
          <w:lang w:val="es-ES_tradnl"/>
        </w:rPr>
        <w:t xml:space="preserve"> de 202</w:t>
      </w:r>
      <w:r w:rsidR="00024A79">
        <w:rPr>
          <w:rFonts w:cs="Arial"/>
          <w:sz w:val="22"/>
          <w:lang w:val="es-ES_tradnl"/>
        </w:rPr>
        <w:t>1</w:t>
      </w:r>
      <w:r>
        <w:rPr>
          <w:rFonts w:cs="Arial"/>
          <w:sz w:val="22"/>
          <w:lang w:val="es-ES_tradnl"/>
        </w:rPr>
        <w:t>.</w:t>
      </w:r>
    </w:p>
    <w:p w14:paraId="1917AEF2" w14:textId="77777777" w:rsidR="00E97960" w:rsidRDefault="00E97960" w:rsidP="00E97960">
      <w:pPr>
        <w:spacing w:line="360" w:lineRule="auto"/>
        <w:jc w:val="both"/>
        <w:rPr>
          <w:rFonts w:cs="Arial"/>
          <w:sz w:val="22"/>
          <w:szCs w:val="22"/>
        </w:rPr>
      </w:pPr>
    </w:p>
    <w:p w14:paraId="3C9F31E3" w14:textId="29D73CC6" w:rsidR="00E97960" w:rsidRDefault="00E97960" w:rsidP="009D03FE">
      <w:pPr>
        <w:spacing w:line="360" w:lineRule="auto"/>
        <w:jc w:val="both"/>
        <w:rPr>
          <w:rFonts w:cs="Arial"/>
          <w:sz w:val="22"/>
          <w:lang w:val="es-ES_tradnl"/>
        </w:rPr>
      </w:pPr>
      <w:r w:rsidRPr="00A25DB7">
        <w:rPr>
          <w:rFonts w:cs="Arial"/>
          <w:sz w:val="22"/>
          <w:u w:val="single"/>
          <w:lang w:val="es-ES_tradnl"/>
        </w:rPr>
        <w:t xml:space="preserve">Minuto </w:t>
      </w:r>
      <w:r w:rsidR="00024A79">
        <w:rPr>
          <w:rFonts w:cs="Arial"/>
          <w:sz w:val="22"/>
          <w:u w:val="single"/>
          <w:lang w:val="es-ES_tradnl"/>
        </w:rPr>
        <w:t>27</w:t>
      </w:r>
      <w:r w:rsidRPr="00A25DB7">
        <w:rPr>
          <w:rFonts w:cs="Arial"/>
          <w:sz w:val="22"/>
          <w:u w:val="single"/>
          <w:lang w:val="es-ES_tradnl"/>
        </w:rPr>
        <w:t>:</w:t>
      </w:r>
      <w:r w:rsidR="00024A79">
        <w:rPr>
          <w:rFonts w:cs="Arial"/>
          <w:sz w:val="22"/>
          <w:u w:val="single"/>
          <w:lang w:val="es-ES_tradnl"/>
        </w:rPr>
        <w:t>08</w:t>
      </w:r>
      <w:r>
        <w:rPr>
          <w:rFonts w:cs="Arial"/>
          <w:sz w:val="22"/>
          <w:lang w:val="es-ES_tradnl"/>
        </w:rPr>
        <w:t xml:space="preserve"> Hechas las enmiendas pertinentes al acta y la minuta en discusión, se aprueban en forma unánime por parte de los señores Directores.</w:t>
      </w:r>
    </w:p>
    <w:p w14:paraId="42499F3E" w14:textId="77777777" w:rsidR="007749FC" w:rsidRPr="00D14EAF" w:rsidRDefault="007749FC" w:rsidP="007749FC">
      <w:pPr>
        <w:spacing w:line="360" w:lineRule="auto"/>
        <w:jc w:val="both"/>
        <w:rPr>
          <w:rFonts w:cs="Arial"/>
          <w:b/>
          <w:sz w:val="22"/>
        </w:rPr>
      </w:pPr>
      <w:r w:rsidRPr="00D14EAF">
        <w:rPr>
          <w:rFonts w:cs="Arial"/>
          <w:b/>
          <w:sz w:val="22"/>
        </w:rPr>
        <w:t>************</w:t>
      </w:r>
    </w:p>
    <w:p w14:paraId="1D6ED5D5" w14:textId="77777777" w:rsidR="00FA4CCB" w:rsidRDefault="00FA4CCB" w:rsidP="002D0146">
      <w:pPr>
        <w:spacing w:line="360" w:lineRule="auto"/>
        <w:jc w:val="both"/>
        <w:rPr>
          <w:rFonts w:cs="Arial"/>
          <w:b/>
          <w:sz w:val="22"/>
          <w:szCs w:val="22"/>
          <w:u w:val="single"/>
          <w:lang w:val="es-ES_tradnl"/>
        </w:rPr>
      </w:pPr>
    </w:p>
    <w:p w14:paraId="400E0AB8" w14:textId="090691FA"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2° </w:t>
      </w:r>
      <w:r w:rsidR="006C33A6" w:rsidRPr="00670330">
        <w:rPr>
          <w:rFonts w:cs="Arial"/>
          <w:b/>
          <w:bCs/>
          <w:sz w:val="22"/>
          <w:u w:val="single"/>
          <w:lang w:val="es-CR"/>
        </w:rPr>
        <w:t>Informe complementario sobre la solicitud de no objeción para el financiamiento de las obras del proyecto Parques de León XIII Polideportivo y La Fabiola</w:t>
      </w:r>
    </w:p>
    <w:p w14:paraId="75BE137A" w14:textId="77777777" w:rsidR="009D03FE" w:rsidRDefault="009D03FE" w:rsidP="009D03FE">
      <w:pPr>
        <w:spacing w:line="360" w:lineRule="auto"/>
        <w:jc w:val="both"/>
        <w:rPr>
          <w:rFonts w:cs="Arial"/>
          <w:sz w:val="22"/>
          <w:szCs w:val="22"/>
        </w:rPr>
      </w:pPr>
    </w:p>
    <w:p w14:paraId="20EB19D2" w14:textId="4AD7D029" w:rsidR="00B05C69" w:rsidRDefault="00B05C69" w:rsidP="00B05C69">
      <w:pPr>
        <w:spacing w:line="360" w:lineRule="auto"/>
        <w:jc w:val="both"/>
        <w:rPr>
          <w:rFonts w:cs="Arial"/>
          <w:color w:val="000000"/>
          <w:sz w:val="22"/>
          <w:szCs w:val="22"/>
        </w:rPr>
      </w:pPr>
      <w:r w:rsidRPr="0039311E">
        <w:rPr>
          <w:rFonts w:cs="Arial"/>
          <w:sz w:val="22"/>
          <w:u w:val="single"/>
          <w:lang w:val="es-ES_tradnl"/>
        </w:rPr>
        <w:t xml:space="preserve">Minuto </w:t>
      </w:r>
      <w:r w:rsidR="00024A79">
        <w:rPr>
          <w:rFonts w:cs="Arial"/>
          <w:sz w:val="22"/>
          <w:u w:val="single"/>
          <w:lang w:val="es-ES_tradnl"/>
        </w:rPr>
        <w:t>27</w:t>
      </w:r>
      <w:r w:rsidRPr="0039311E">
        <w:rPr>
          <w:rFonts w:cs="Arial"/>
          <w:sz w:val="22"/>
          <w:u w:val="single"/>
          <w:lang w:val="es-ES_tradnl"/>
        </w:rPr>
        <w:t>:</w:t>
      </w:r>
      <w:r w:rsidR="00024A79">
        <w:rPr>
          <w:rFonts w:cs="Arial"/>
          <w:sz w:val="22"/>
          <w:u w:val="single"/>
          <w:lang w:val="es-ES_tradnl"/>
        </w:rPr>
        <w:t>3</w:t>
      </w:r>
      <w:r>
        <w:rPr>
          <w:rFonts w:cs="Arial"/>
          <w:sz w:val="22"/>
          <w:u w:val="single"/>
          <w:lang w:val="es-ES_tradnl"/>
        </w:rPr>
        <w:t>3</w:t>
      </w:r>
      <w:r>
        <w:rPr>
          <w:rFonts w:cs="Arial"/>
          <w:sz w:val="22"/>
          <w:lang w:val="es-ES_tradnl"/>
        </w:rPr>
        <w:t xml:space="preserve"> Se conoce el oficio </w:t>
      </w:r>
      <w:r>
        <w:rPr>
          <w:sz w:val="22"/>
        </w:rPr>
        <w:t>GG-ME-</w:t>
      </w:r>
      <w:r w:rsidR="00085B63">
        <w:rPr>
          <w:sz w:val="22"/>
        </w:rPr>
        <w:t>0106</w:t>
      </w:r>
      <w:r>
        <w:rPr>
          <w:sz w:val="22"/>
        </w:rPr>
        <w:t>-202</w:t>
      </w:r>
      <w:r w:rsidR="00085B63">
        <w:rPr>
          <w:sz w:val="22"/>
        </w:rPr>
        <w:t>1</w:t>
      </w:r>
      <w:r>
        <w:rPr>
          <w:sz w:val="22"/>
        </w:rPr>
        <w:t xml:space="preserve"> </w:t>
      </w:r>
      <w:r>
        <w:rPr>
          <w:rFonts w:cs="Arial"/>
          <w:sz w:val="22"/>
        </w:rPr>
        <w:t xml:space="preserve">del </w:t>
      </w:r>
      <w:r w:rsidR="00085B63">
        <w:rPr>
          <w:rFonts w:cs="Arial"/>
          <w:sz w:val="22"/>
        </w:rPr>
        <w:t>29</w:t>
      </w:r>
      <w:r>
        <w:rPr>
          <w:rFonts w:cs="Arial"/>
          <w:sz w:val="22"/>
        </w:rPr>
        <w:t xml:space="preserve"> de </w:t>
      </w:r>
      <w:r w:rsidR="00085B63">
        <w:rPr>
          <w:rFonts w:cs="Arial"/>
          <w:sz w:val="22"/>
        </w:rPr>
        <w:t>enero</w:t>
      </w:r>
      <w:r>
        <w:rPr>
          <w:sz w:val="22"/>
        </w:rPr>
        <w:t xml:space="preserve"> 202</w:t>
      </w:r>
      <w:r w:rsidR="00085B63">
        <w:rPr>
          <w:sz w:val="22"/>
        </w:rPr>
        <w:t>1</w:t>
      </w:r>
      <w:r>
        <w:rPr>
          <w:sz w:val="22"/>
        </w:rPr>
        <w:t xml:space="preserve">, mediante el cual, la </w:t>
      </w:r>
      <w:r w:rsidRPr="00BF26AB">
        <w:rPr>
          <w:sz w:val="22"/>
        </w:rPr>
        <w:t>Gerencia General</w:t>
      </w:r>
      <w:r>
        <w:rPr>
          <w:sz w:val="22"/>
        </w:rPr>
        <w:t xml:space="preserve"> remite y avala el informe </w:t>
      </w:r>
      <w:r>
        <w:rPr>
          <w:rFonts w:cs="Arial"/>
          <w:sz w:val="22"/>
          <w:szCs w:val="22"/>
        </w:rPr>
        <w:t>DF</w:t>
      </w:r>
      <w:r w:rsidRPr="00B35EAF">
        <w:rPr>
          <w:rFonts w:cs="Arial"/>
          <w:sz w:val="22"/>
          <w:szCs w:val="22"/>
        </w:rPr>
        <w:t>-OF-</w:t>
      </w:r>
      <w:r w:rsidR="00085B63">
        <w:rPr>
          <w:rFonts w:cs="Arial"/>
          <w:sz w:val="22"/>
          <w:szCs w:val="22"/>
        </w:rPr>
        <w:t>0210</w:t>
      </w:r>
      <w:r w:rsidRPr="00B35EAF">
        <w:rPr>
          <w:rFonts w:cs="Arial"/>
          <w:sz w:val="22"/>
          <w:szCs w:val="22"/>
        </w:rPr>
        <w:t>-20</w:t>
      </w:r>
      <w:r>
        <w:rPr>
          <w:rFonts w:cs="Arial"/>
          <w:sz w:val="22"/>
          <w:szCs w:val="22"/>
        </w:rPr>
        <w:t>2</w:t>
      </w:r>
      <w:r w:rsidR="00085B63">
        <w:rPr>
          <w:rFonts w:cs="Arial"/>
          <w:sz w:val="22"/>
          <w:szCs w:val="22"/>
        </w:rPr>
        <w:t>1</w:t>
      </w:r>
      <w:r>
        <w:rPr>
          <w:rFonts w:cs="Arial"/>
          <w:sz w:val="22"/>
          <w:szCs w:val="22"/>
        </w:rPr>
        <w:t xml:space="preserve"> de la </w:t>
      </w:r>
      <w:r w:rsidRPr="00B35EAF">
        <w:rPr>
          <w:rFonts w:cs="Arial"/>
          <w:sz w:val="22"/>
          <w:szCs w:val="22"/>
        </w:rPr>
        <w:t>Dirección FOSUVI</w:t>
      </w:r>
      <w:r>
        <w:rPr>
          <w:sz w:val="22"/>
        </w:rPr>
        <w:t xml:space="preserve">, que contiene </w:t>
      </w:r>
      <w:r w:rsidR="00085B63">
        <w:rPr>
          <w:sz w:val="22"/>
        </w:rPr>
        <w:t xml:space="preserve">información complementaria a la remitida por medio del oficio GG-ME-1558-2020 del 23 de diciembre de 2020, con respecto a los </w:t>
      </w:r>
      <w:r>
        <w:rPr>
          <w:sz w:val="22"/>
        </w:rPr>
        <w:t xml:space="preserve">resultados del estudio realizado a la solicitud del Grupo Mutual Alajuela – La Vivienda </w:t>
      </w:r>
      <w:r w:rsidRPr="00DE6DD5">
        <w:rPr>
          <w:rFonts w:cs="Arial"/>
          <w:sz w:val="22"/>
          <w:lang w:val="es-ES_tradnl"/>
        </w:rPr>
        <w:t>de Ahorro y Préstamo</w:t>
      </w:r>
      <w:r>
        <w:rPr>
          <w:sz w:val="22"/>
        </w:rPr>
        <w:t xml:space="preserve">, </w:t>
      </w:r>
      <w:r w:rsidRPr="00F90D90">
        <w:rPr>
          <w:sz w:val="22"/>
          <w:szCs w:val="22"/>
        </w:rPr>
        <w:t xml:space="preserve">para declarar la no objeción </w:t>
      </w:r>
      <w:r>
        <w:rPr>
          <w:sz w:val="22"/>
          <w:szCs w:val="22"/>
        </w:rPr>
        <w:t xml:space="preserve">del financiamiento para la tramitología y la construcción de obras </w:t>
      </w:r>
      <w:r>
        <w:rPr>
          <w:rFonts w:cs="Arial"/>
          <w:color w:val="000000"/>
          <w:sz w:val="22"/>
          <w:szCs w:val="22"/>
        </w:rPr>
        <w:t xml:space="preserve">en el </w:t>
      </w:r>
      <w:r>
        <w:rPr>
          <w:sz w:val="22"/>
          <w:szCs w:val="22"/>
        </w:rPr>
        <w:t xml:space="preserve">proyecto denominado </w:t>
      </w:r>
      <w:r w:rsidRPr="001C0BE2">
        <w:rPr>
          <w:rFonts w:cs="Arial"/>
          <w:sz w:val="22"/>
          <w:lang w:val="es-ES_tradnl"/>
        </w:rPr>
        <w:t>Parques León XIII Polideportivo y La Fabiola</w:t>
      </w:r>
      <w:r w:rsidRPr="00004302">
        <w:rPr>
          <w:rFonts w:cs="Arial"/>
          <w:sz w:val="22"/>
        </w:rPr>
        <w:t xml:space="preserve">, ubicado en el distrito </w:t>
      </w:r>
      <w:r>
        <w:rPr>
          <w:rFonts w:cs="Arial"/>
          <w:sz w:val="22"/>
        </w:rPr>
        <w:t>Cinco Esquinas</w:t>
      </w:r>
      <w:r w:rsidRPr="00004302">
        <w:rPr>
          <w:rFonts w:cs="Arial"/>
          <w:sz w:val="22"/>
        </w:rPr>
        <w:t xml:space="preserve"> del cantón </w:t>
      </w:r>
      <w:r>
        <w:rPr>
          <w:rFonts w:cs="Arial"/>
          <w:sz w:val="22"/>
        </w:rPr>
        <w:t xml:space="preserve">de Tibás, </w:t>
      </w:r>
      <w:r w:rsidRPr="00004302">
        <w:rPr>
          <w:rFonts w:cs="Arial"/>
          <w:sz w:val="22"/>
        </w:rPr>
        <w:t>provincia de San José, bajo la modalidad de Bono Colectivo indicado en la Ley Nº 8627</w:t>
      </w:r>
      <w:r>
        <w:rPr>
          <w:rFonts w:cs="Arial"/>
          <w:sz w:val="22"/>
        </w:rPr>
        <w:t>.  Dichos documentos se adjuntan al expediente del acta.</w:t>
      </w:r>
    </w:p>
    <w:p w14:paraId="764A40EA" w14:textId="77777777" w:rsidR="00B05C69" w:rsidRDefault="00B05C69" w:rsidP="00B05C69">
      <w:pPr>
        <w:tabs>
          <w:tab w:val="left" w:pos="4676"/>
        </w:tabs>
        <w:spacing w:line="360" w:lineRule="auto"/>
        <w:jc w:val="both"/>
        <w:rPr>
          <w:rFonts w:cs="Arial"/>
          <w:color w:val="000000"/>
          <w:sz w:val="22"/>
          <w:szCs w:val="22"/>
        </w:rPr>
      </w:pPr>
    </w:p>
    <w:p w14:paraId="7ED21C22" w14:textId="7ADB2DCF" w:rsidR="00B05C69" w:rsidRDefault="00B05C69" w:rsidP="008F25CD">
      <w:pPr>
        <w:tabs>
          <w:tab w:val="left" w:pos="4676"/>
        </w:tabs>
        <w:spacing w:line="360" w:lineRule="auto"/>
        <w:jc w:val="both"/>
        <w:rPr>
          <w:rFonts w:cs="Arial"/>
          <w:sz w:val="22"/>
          <w:szCs w:val="22"/>
        </w:rPr>
      </w:pPr>
      <w:r>
        <w:rPr>
          <w:rFonts w:cs="Arial"/>
          <w:sz w:val="22"/>
          <w:szCs w:val="22"/>
        </w:rPr>
        <w:t xml:space="preserve">Para exponer el contenido del citado informe y atender eventuales consultas de carácter técnico sobre éste y los siguientes </w:t>
      </w:r>
      <w:r w:rsidR="008F25CD">
        <w:rPr>
          <w:rFonts w:cs="Arial"/>
          <w:sz w:val="22"/>
          <w:szCs w:val="22"/>
        </w:rPr>
        <w:t>seis</w:t>
      </w:r>
      <w:r>
        <w:rPr>
          <w:rFonts w:cs="Arial"/>
          <w:sz w:val="22"/>
          <w:szCs w:val="22"/>
        </w:rPr>
        <w:t xml:space="preserve"> temas, se incorpora a la sesión la arquitecta Mariella Salas Rodríguez, jefe del Departamento Técnico, quien </w:t>
      </w:r>
      <w:r w:rsidR="008F25CD">
        <w:rPr>
          <w:rFonts w:cs="Arial"/>
          <w:sz w:val="22"/>
          <w:szCs w:val="22"/>
        </w:rPr>
        <w:t xml:space="preserve">luego de repasar lo discutido en la sesión del pasado 23 de diciembre, se refiere a la información complementaria que ha </w:t>
      </w:r>
      <w:r w:rsidR="008F25CD">
        <w:rPr>
          <w:rFonts w:cs="Arial"/>
          <w:sz w:val="22"/>
          <w:szCs w:val="22"/>
        </w:rPr>
        <w:lastRenderedPageBreak/>
        <w:t>recabado el Departamento Técnico, con respecto al detalle del presupuesto presentado por la empresa recomendada para ejecutar las obras,</w:t>
      </w:r>
      <w:r>
        <w:rPr>
          <w:rFonts w:cs="Arial"/>
          <w:color w:val="000000"/>
          <w:sz w:val="22"/>
          <w:szCs w:val="22"/>
        </w:rPr>
        <w:t xml:space="preserve"> concluyendo que </w:t>
      </w:r>
      <w:r w:rsidRPr="00C0688D">
        <w:rPr>
          <w:sz w:val="22"/>
          <w:szCs w:val="22"/>
        </w:rPr>
        <w:t xml:space="preserve">con base en la documentación presentada por la </w:t>
      </w:r>
      <w:r>
        <w:rPr>
          <w:sz w:val="22"/>
          <w:szCs w:val="22"/>
        </w:rPr>
        <w:t>e</w:t>
      </w:r>
      <w:r w:rsidRPr="00C0688D">
        <w:rPr>
          <w:sz w:val="22"/>
          <w:szCs w:val="22"/>
        </w:rPr>
        <w:t xml:space="preserve">ntidad </w:t>
      </w:r>
      <w:r>
        <w:rPr>
          <w:sz w:val="22"/>
          <w:szCs w:val="22"/>
        </w:rPr>
        <w:t xml:space="preserve">autorizada </w:t>
      </w:r>
      <w:r w:rsidRPr="00C0688D">
        <w:rPr>
          <w:sz w:val="22"/>
          <w:szCs w:val="22"/>
        </w:rPr>
        <w:t xml:space="preserve">y los estudios realizados, se </w:t>
      </w:r>
      <w:r w:rsidR="008F25CD">
        <w:rPr>
          <w:sz w:val="22"/>
          <w:szCs w:val="22"/>
        </w:rPr>
        <w:t xml:space="preserve">reitera la recomendación de </w:t>
      </w:r>
      <w:r>
        <w:rPr>
          <w:rFonts w:cs="Arial"/>
          <w:sz w:val="22"/>
        </w:rPr>
        <w:t xml:space="preserve">declarar la no objeción a la adjudicación de las obras y autorizar el monto requerido en administración, bajo las condiciones que se indican en el informe </w:t>
      </w:r>
      <w:r w:rsidR="008F25CD">
        <w:rPr>
          <w:rFonts w:cs="Arial"/>
          <w:sz w:val="22"/>
        </w:rPr>
        <w:t>de la Dirección FOSUVI</w:t>
      </w:r>
      <w:r>
        <w:rPr>
          <w:rFonts w:cs="Arial"/>
          <w:sz w:val="22"/>
          <w:szCs w:val="22"/>
        </w:rPr>
        <w:t>.</w:t>
      </w:r>
    </w:p>
    <w:p w14:paraId="74DC9604" w14:textId="45794659" w:rsidR="00B05C69" w:rsidRDefault="00B05C69" w:rsidP="009D03FE">
      <w:pPr>
        <w:spacing w:line="360" w:lineRule="auto"/>
        <w:jc w:val="both"/>
        <w:rPr>
          <w:rFonts w:cs="Arial"/>
          <w:sz w:val="22"/>
          <w:szCs w:val="22"/>
        </w:rPr>
      </w:pPr>
    </w:p>
    <w:p w14:paraId="51877B62" w14:textId="4AFF99F9" w:rsidR="00C355BC" w:rsidRDefault="00C355BC" w:rsidP="009D03FE">
      <w:pPr>
        <w:spacing w:line="360" w:lineRule="auto"/>
        <w:jc w:val="both"/>
        <w:rPr>
          <w:rFonts w:cs="Arial"/>
          <w:sz w:val="22"/>
          <w:lang w:val="es-ES_tradnl"/>
        </w:rPr>
      </w:pPr>
      <w:r w:rsidRPr="00A25DB7">
        <w:rPr>
          <w:rFonts w:cs="Arial"/>
          <w:sz w:val="22"/>
          <w:u w:val="single"/>
          <w:lang w:val="es-ES_tradnl"/>
        </w:rPr>
        <w:t xml:space="preserve">Minuto </w:t>
      </w:r>
      <w:r>
        <w:rPr>
          <w:rFonts w:cs="Arial"/>
          <w:sz w:val="22"/>
          <w:u w:val="single"/>
          <w:lang w:val="es-ES_tradnl"/>
        </w:rPr>
        <w:t>42</w:t>
      </w:r>
      <w:r w:rsidRPr="00A25DB7">
        <w:rPr>
          <w:rFonts w:cs="Arial"/>
          <w:sz w:val="22"/>
          <w:u w:val="single"/>
          <w:lang w:val="es-ES_tradnl"/>
        </w:rPr>
        <w:t>:</w:t>
      </w:r>
      <w:r>
        <w:rPr>
          <w:rFonts w:cs="Arial"/>
          <w:sz w:val="22"/>
          <w:u w:val="single"/>
          <w:lang w:val="es-ES_tradnl"/>
        </w:rPr>
        <w:t>00</w:t>
      </w:r>
      <w:r>
        <w:rPr>
          <w:rFonts w:cs="Arial"/>
          <w:sz w:val="22"/>
          <w:lang w:val="es-ES_tradnl"/>
        </w:rPr>
        <w:t xml:space="preserve"> La arquitecta Salas Rodríguez atiende varias consultas de los señores Directores, particularmente sobre los porcentajes de administración y de utilidad.</w:t>
      </w:r>
    </w:p>
    <w:p w14:paraId="6615C821" w14:textId="77777777" w:rsidR="008F25CD" w:rsidRDefault="008F25CD" w:rsidP="009D03FE">
      <w:pPr>
        <w:spacing w:line="360" w:lineRule="auto"/>
        <w:jc w:val="both"/>
        <w:rPr>
          <w:rFonts w:cs="Arial"/>
          <w:sz w:val="22"/>
          <w:szCs w:val="22"/>
        </w:rPr>
      </w:pPr>
    </w:p>
    <w:p w14:paraId="7765D45A" w14:textId="13365BF8" w:rsidR="00B05C69" w:rsidRDefault="00B05C69" w:rsidP="00B05C69">
      <w:pPr>
        <w:spacing w:line="360" w:lineRule="auto"/>
        <w:jc w:val="both"/>
        <w:rPr>
          <w:rFonts w:cs="Arial"/>
          <w:sz w:val="22"/>
          <w:lang w:val="es-ES_tradnl"/>
        </w:rPr>
      </w:pPr>
      <w:r w:rsidRPr="00A25DB7">
        <w:rPr>
          <w:rFonts w:cs="Arial"/>
          <w:sz w:val="22"/>
          <w:u w:val="single"/>
          <w:lang w:val="es-ES_tradnl"/>
        </w:rPr>
        <w:t xml:space="preserve">Minuto </w:t>
      </w:r>
      <w:r w:rsidR="00C355BC">
        <w:rPr>
          <w:rFonts w:cs="Arial"/>
          <w:sz w:val="22"/>
          <w:u w:val="single"/>
          <w:lang w:val="es-ES_tradnl"/>
        </w:rPr>
        <w:t>42</w:t>
      </w:r>
      <w:r w:rsidRPr="00A25DB7">
        <w:rPr>
          <w:rFonts w:cs="Arial"/>
          <w:sz w:val="22"/>
          <w:u w:val="single"/>
          <w:lang w:val="es-ES_tradnl"/>
        </w:rPr>
        <w:t>:</w:t>
      </w:r>
      <w:r w:rsidR="00C355BC">
        <w:rPr>
          <w:rFonts w:cs="Arial"/>
          <w:sz w:val="22"/>
          <w:u w:val="single"/>
          <w:lang w:val="es-ES_tradnl"/>
        </w:rPr>
        <w:t>55</w:t>
      </w:r>
      <w:r>
        <w:rPr>
          <w:rFonts w:cs="Arial"/>
          <w:sz w:val="22"/>
          <w:lang w:val="es-ES_tradnl"/>
        </w:rPr>
        <w:t xml:space="preserve"> Conocido y suficientemente discutido el informe de la Dirección FOSUVI y</w:t>
      </w:r>
      <w:r>
        <w:rPr>
          <w:rFonts w:cs="Arial"/>
          <w:sz w:val="22"/>
          <w:szCs w:val="22"/>
        </w:rPr>
        <w:t xml:space="preserve"> no habiendo objeciones de los señores Directores ni por parte de los funcionarios presentes, la </w:t>
      </w:r>
      <w:r w:rsidRPr="00294353">
        <w:rPr>
          <w:rFonts w:cs="Arial"/>
          <w:sz w:val="22"/>
          <w:szCs w:val="22"/>
        </w:rPr>
        <w:t>Junta Directiva</w:t>
      </w:r>
      <w:r>
        <w:rPr>
          <w:rFonts w:cs="Arial"/>
          <w:sz w:val="22"/>
          <w:szCs w:val="22"/>
        </w:rPr>
        <w:t xml:space="preserve"> resuelve acoger la recomendación de la </w:t>
      </w:r>
      <w:r w:rsidRPr="00294353">
        <w:rPr>
          <w:rFonts w:cs="Arial"/>
          <w:sz w:val="22"/>
          <w:szCs w:val="22"/>
        </w:rPr>
        <w:t>Administración</w:t>
      </w:r>
      <w:r>
        <w:rPr>
          <w:rFonts w:cs="Arial"/>
          <w:sz w:val="22"/>
          <w:szCs w:val="22"/>
        </w:rPr>
        <w:t xml:space="preserve"> y, en consecuencia, toma el </w:t>
      </w:r>
      <w:r w:rsidRPr="00D72600">
        <w:rPr>
          <w:rFonts w:cs="Arial"/>
          <w:b/>
          <w:sz w:val="22"/>
          <w:szCs w:val="22"/>
        </w:rPr>
        <w:t xml:space="preserve">Acuerdo N° </w:t>
      </w:r>
      <w:r>
        <w:rPr>
          <w:rFonts w:cs="Arial"/>
          <w:b/>
          <w:sz w:val="22"/>
          <w:szCs w:val="22"/>
        </w:rPr>
        <w:t>1</w:t>
      </w:r>
      <w:r>
        <w:rPr>
          <w:rFonts w:cs="Arial"/>
          <w:sz w:val="22"/>
          <w:szCs w:val="22"/>
        </w:rPr>
        <w:t xml:space="preserve"> que se anexa a esta minuta.</w:t>
      </w:r>
    </w:p>
    <w:p w14:paraId="30327BCD" w14:textId="77777777" w:rsidR="009D03FE" w:rsidRPr="00D14EAF" w:rsidRDefault="009D03FE" w:rsidP="009D03FE">
      <w:pPr>
        <w:spacing w:line="360" w:lineRule="auto"/>
        <w:jc w:val="both"/>
        <w:rPr>
          <w:rFonts w:cs="Arial"/>
          <w:b/>
          <w:sz w:val="22"/>
        </w:rPr>
      </w:pPr>
      <w:r w:rsidRPr="00D14EAF">
        <w:rPr>
          <w:rFonts w:cs="Arial"/>
          <w:b/>
          <w:sz w:val="22"/>
        </w:rPr>
        <w:t>************</w:t>
      </w:r>
    </w:p>
    <w:p w14:paraId="1BC42A29" w14:textId="77777777" w:rsidR="00D13B6B" w:rsidRDefault="00D13B6B" w:rsidP="002D0146">
      <w:pPr>
        <w:spacing w:line="360" w:lineRule="auto"/>
        <w:jc w:val="both"/>
        <w:rPr>
          <w:rFonts w:cs="Arial"/>
          <w:b/>
          <w:bCs/>
          <w:sz w:val="22"/>
          <w:szCs w:val="22"/>
          <w:u w:val="single"/>
          <w:lang w:val="es-ES_tradnl"/>
        </w:rPr>
      </w:pPr>
    </w:p>
    <w:p w14:paraId="4F9233B2" w14:textId="13A3125D" w:rsidR="009D03FE" w:rsidRPr="00E97960" w:rsidRDefault="00320F35" w:rsidP="009D03FE">
      <w:pPr>
        <w:spacing w:line="360" w:lineRule="auto"/>
        <w:jc w:val="both"/>
        <w:outlineLvl w:val="0"/>
        <w:rPr>
          <w:rFonts w:cs="Arial"/>
          <w:sz w:val="22"/>
          <w:szCs w:val="22"/>
          <w:u w:val="single"/>
          <w:lang w:val="es-ES_tradnl"/>
        </w:rPr>
      </w:pPr>
      <w:r>
        <w:rPr>
          <w:rFonts w:cs="Arial"/>
          <w:b/>
          <w:sz w:val="22"/>
          <w:szCs w:val="22"/>
          <w:lang w:val="es-ES_tradnl"/>
        </w:rPr>
        <w:t xml:space="preserve">3° </w:t>
      </w:r>
      <w:r w:rsidR="006C33A6" w:rsidRPr="00670330">
        <w:rPr>
          <w:rFonts w:cs="Arial"/>
          <w:b/>
          <w:bCs/>
          <w:sz w:val="22"/>
          <w:u w:val="single"/>
          <w:lang w:val="es-CR"/>
        </w:rPr>
        <w:t>Solicitud de aprobación de veintidós bonos extraordinarios individuales</w:t>
      </w:r>
    </w:p>
    <w:p w14:paraId="36D61479" w14:textId="77777777" w:rsidR="009D03FE" w:rsidRDefault="009D03FE" w:rsidP="009D03FE">
      <w:pPr>
        <w:spacing w:line="360" w:lineRule="auto"/>
        <w:jc w:val="both"/>
        <w:rPr>
          <w:rFonts w:cs="Arial"/>
          <w:sz w:val="22"/>
          <w:szCs w:val="22"/>
        </w:rPr>
      </w:pPr>
    </w:p>
    <w:p w14:paraId="19F8A846" w14:textId="2B0B372A" w:rsidR="005A5A0D" w:rsidRDefault="005A5A0D" w:rsidP="005A5A0D">
      <w:pPr>
        <w:spacing w:line="360" w:lineRule="auto"/>
        <w:jc w:val="both"/>
        <w:rPr>
          <w:rFonts w:cs="Arial"/>
          <w:bCs/>
          <w:sz w:val="22"/>
        </w:rPr>
      </w:pPr>
      <w:r w:rsidRPr="00423827">
        <w:rPr>
          <w:rFonts w:cs="Arial"/>
          <w:sz w:val="22"/>
          <w:u w:val="single"/>
          <w:lang w:val="es-ES_tradnl"/>
        </w:rPr>
        <w:t xml:space="preserve">Minuto </w:t>
      </w:r>
      <w:r w:rsidR="00C355BC">
        <w:rPr>
          <w:rFonts w:cs="Arial"/>
          <w:sz w:val="22"/>
          <w:u w:val="single"/>
          <w:lang w:val="es-ES_tradnl"/>
        </w:rPr>
        <w:t>45</w:t>
      </w:r>
      <w:r>
        <w:rPr>
          <w:rFonts w:cs="Arial"/>
          <w:sz w:val="22"/>
          <w:u w:val="single"/>
          <w:lang w:val="es-ES_tradnl"/>
        </w:rPr>
        <w:t>:</w:t>
      </w:r>
      <w:r w:rsidR="00C355BC">
        <w:rPr>
          <w:rFonts w:cs="Arial"/>
          <w:sz w:val="22"/>
          <w:u w:val="single"/>
          <w:lang w:val="es-ES_tradnl"/>
        </w:rPr>
        <w:t>13</w:t>
      </w:r>
      <w:r>
        <w:rPr>
          <w:rFonts w:cs="Arial"/>
          <w:sz w:val="22"/>
          <w:lang w:val="es-ES_tradnl"/>
        </w:rPr>
        <w:t xml:space="preserve"> Se conoce el oficio</w:t>
      </w:r>
      <w:r>
        <w:rPr>
          <w:rFonts w:cs="Arial"/>
          <w:bCs/>
          <w:sz w:val="22"/>
        </w:rPr>
        <w:t xml:space="preserve"> GG-ME-</w:t>
      </w:r>
      <w:r w:rsidR="00C355BC">
        <w:rPr>
          <w:rFonts w:cs="Arial"/>
          <w:bCs/>
          <w:sz w:val="22"/>
        </w:rPr>
        <w:t>0099</w:t>
      </w:r>
      <w:r>
        <w:rPr>
          <w:rFonts w:cs="Arial"/>
          <w:bCs/>
          <w:sz w:val="22"/>
        </w:rPr>
        <w:t>-202</w:t>
      </w:r>
      <w:r w:rsidR="00C355BC">
        <w:rPr>
          <w:rFonts w:cs="Arial"/>
          <w:bCs/>
          <w:sz w:val="22"/>
        </w:rPr>
        <w:t>1</w:t>
      </w:r>
      <w:r>
        <w:rPr>
          <w:rFonts w:cs="Arial"/>
          <w:bCs/>
          <w:sz w:val="22"/>
        </w:rPr>
        <w:t xml:space="preserve"> del </w:t>
      </w:r>
      <w:r w:rsidR="00C355BC">
        <w:rPr>
          <w:rFonts w:cs="Arial"/>
          <w:bCs/>
          <w:sz w:val="22"/>
        </w:rPr>
        <w:t>29</w:t>
      </w:r>
      <w:r>
        <w:rPr>
          <w:rFonts w:cs="Arial"/>
          <w:bCs/>
          <w:sz w:val="22"/>
        </w:rPr>
        <w:t xml:space="preserve"> de </w:t>
      </w:r>
      <w:r w:rsidR="00C355BC">
        <w:rPr>
          <w:rFonts w:cs="Arial"/>
          <w:bCs/>
          <w:sz w:val="22"/>
        </w:rPr>
        <w:t>enero</w:t>
      </w:r>
      <w:r>
        <w:rPr>
          <w:rFonts w:cs="Arial"/>
          <w:bCs/>
          <w:sz w:val="22"/>
        </w:rPr>
        <w:t xml:space="preserve"> de 202</w:t>
      </w:r>
      <w:r w:rsidR="00C355BC">
        <w:rPr>
          <w:rFonts w:cs="Arial"/>
          <w:bCs/>
          <w:sz w:val="22"/>
        </w:rPr>
        <w:t>1</w:t>
      </w:r>
      <w:r>
        <w:rPr>
          <w:rFonts w:cs="Arial"/>
          <w:bCs/>
          <w:sz w:val="22"/>
        </w:rPr>
        <w:t xml:space="preserve">, por medio del cual, la Gerencia General remite y avala el informe </w:t>
      </w:r>
      <w:r>
        <w:rPr>
          <w:rFonts w:cs="Arial"/>
          <w:sz w:val="22"/>
          <w:szCs w:val="22"/>
        </w:rPr>
        <w:t>DF</w:t>
      </w:r>
      <w:r w:rsidRPr="00B35EAF">
        <w:rPr>
          <w:rFonts w:cs="Arial"/>
          <w:sz w:val="22"/>
          <w:szCs w:val="22"/>
        </w:rPr>
        <w:t>-OF-</w:t>
      </w:r>
      <w:r w:rsidR="00C355BC">
        <w:rPr>
          <w:rFonts w:cs="Arial"/>
          <w:sz w:val="22"/>
          <w:szCs w:val="22"/>
        </w:rPr>
        <w:t>0200</w:t>
      </w:r>
      <w:r w:rsidRPr="00B35EAF">
        <w:rPr>
          <w:rFonts w:cs="Arial"/>
          <w:sz w:val="22"/>
          <w:szCs w:val="22"/>
        </w:rPr>
        <w:t>-20</w:t>
      </w:r>
      <w:r>
        <w:rPr>
          <w:rFonts w:cs="Arial"/>
          <w:sz w:val="22"/>
          <w:szCs w:val="22"/>
        </w:rPr>
        <w:t>2</w:t>
      </w:r>
      <w:r w:rsidR="00C355BC">
        <w:rPr>
          <w:rFonts w:cs="Arial"/>
          <w:sz w:val="22"/>
          <w:szCs w:val="22"/>
        </w:rPr>
        <w:t>1</w:t>
      </w:r>
      <w:r>
        <w:rPr>
          <w:rFonts w:cs="Arial"/>
          <w:sz w:val="22"/>
          <w:szCs w:val="22"/>
        </w:rPr>
        <w:t xml:space="preserve"> de la </w:t>
      </w:r>
      <w:r w:rsidRPr="00B35EAF">
        <w:rPr>
          <w:rFonts w:cs="Arial"/>
          <w:sz w:val="22"/>
          <w:szCs w:val="22"/>
        </w:rPr>
        <w:t>Dirección FOSUVI</w:t>
      </w:r>
      <w:r>
        <w:rPr>
          <w:rFonts w:cs="Arial"/>
          <w:bCs/>
          <w:sz w:val="22"/>
        </w:rPr>
        <w:t xml:space="preserve">, que contiene un resumen de los resultados de los estudios efectuados a las solicitudes del </w:t>
      </w:r>
      <w:r w:rsidR="00C355BC">
        <w:rPr>
          <w:rFonts w:cs="Arial"/>
          <w:bCs/>
          <w:sz w:val="22"/>
          <w:szCs w:val="22"/>
        </w:rPr>
        <w:t>Grupo Mutual Alajuela – La Vivienda de Ahorro y Préstamo</w:t>
      </w:r>
      <w:r w:rsidR="00C355BC">
        <w:rPr>
          <w:rFonts w:cs="Arial"/>
          <w:bCs/>
          <w:sz w:val="22"/>
        </w:rPr>
        <w:t xml:space="preserve">, Coopealianza R.L., Mutual Cartago </w:t>
      </w:r>
      <w:r w:rsidR="00C355BC" w:rsidRPr="005A5A0D">
        <w:rPr>
          <w:rFonts w:cs="Arial"/>
          <w:bCs/>
          <w:sz w:val="22"/>
          <w:lang w:val="es-ES_tradnl"/>
        </w:rPr>
        <w:t>de Ahorro y Préstamo</w:t>
      </w:r>
      <w:r w:rsidR="00C355BC">
        <w:rPr>
          <w:rFonts w:cs="Arial"/>
          <w:bCs/>
          <w:sz w:val="22"/>
          <w:lang w:val="es-ES_tradnl"/>
        </w:rPr>
        <w:t>, Instituto Nacional de Vivienda y Urbanismo, y Coocique R.L.,</w:t>
      </w:r>
      <w:r>
        <w:rPr>
          <w:rFonts w:cs="Arial"/>
          <w:bCs/>
          <w:sz w:val="22"/>
        </w:rPr>
        <w:t xml:space="preserve"> para financiar </w:t>
      </w:r>
      <w:r w:rsidR="004B59EB">
        <w:rPr>
          <w:rFonts w:cs="Arial"/>
          <w:bCs/>
          <w:sz w:val="22"/>
        </w:rPr>
        <w:t>veintidós</w:t>
      </w:r>
      <w:r>
        <w:rPr>
          <w:rFonts w:cs="Arial"/>
          <w:bCs/>
          <w:sz w:val="22"/>
        </w:rPr>
        <w:t xml:space="preserve"> operaciones individuales de Bono Familiar de Vivienda, por situación de extrema necesidad,</w:t>
      </w:r>
      <w:r w:rsidRPr="00FD161B">
        <w:rPr>
          <w:rFonts w:cs="Arial"/>
          <w:bCs/>
          <w:sz w:val="22"/>
        </w:rPr>
        <w:t xml:space="preserve"> </w:t>
      </w:r>
      <w:r>
        <w:rPr>
          <w:rFonts w:cs="Arial"/>
          <w:bCs/>
          <w:sz w:val="22"/>
        </w:rPr>
        <w:t xml:space="preserve">al amparo del artículo 59 de la Ley del Sistema Financiero Nacional para la Vivienda.  </w:t>
      </w:r>
      <w:r>
        <w:rPr>
          <w:rFonts w:cs="Arial"/>
          <w:bCs/>
          <w:sz w:val="22"/>
          <w:szCs w:val="22"/>
        </w:rPr>
        <w:t>Dichos documentos se adjuntan al expediente del acta.</w:t>
      </w:r>
    </w:p>
    <w:p w14:paraId="735C529A" w14:textId="77777777" w:rsidR="005A5A0D" w:rsidRDefault="005A5A0D" w:rsidP="005A5A0D">
      <w:pPr>
        <w:spacing w:line="360" w:lineRule="auto"/>
        <w:jc w:val="both"/>
        <w:rPr>
          <w:rFonts w:cs="Arial"/>
          <w:bCs/>
          <w:sz w:val="22"/>
        </w:rPr>
      </w:pPr>
    </w:p>
    <w:p w14:paraId="37D9E198" w14:textId="3A1C0FBE" w:rsidR="005A5A0D" w:rsidRDefault="005A5A0D" w:rsidP="005A5A0D">
      <w:pPr>
        <w:spacing w:line="360" w:lineRule="auto"/>
        <w:jc w:val="both"/>
        <w:rPr>
          <w:rFonts w:cs="Arial"/>
          <w:bCs/>
          <w:sz w:val="22"/>
          <w:szCs w:val="22"/>
        </w:rPr>
      </w:pPr>
      <w:r>
        <w:rPr>
          <w:rFonts w:cs="Arial"/>
          <w:sz w:val="22"/>
          <w:szCs w:val="22"/>
        </w:rPr>
        <w:t xml:space="preserve">La </w:t>
      </w:r>
      <w:r w:rsidR="004B59EB">
        <w:rPr>
          <w:rFonts w:cs="Arial"/>
          <w:sz w:val="22"/>
          <w:szCs w:val="22"/>
        </w:rPr>
        <w:t>arquitecta Salas Rodríguez</w:t>
      </w:r>
      <w:r>
        <w:rPr>
          <w:rFonts w:cs="Arial"/>
          <w:sz w:val="22"/>
          <w:szCs w:val="22"/>
        </w:rPr>
        <w:t xml:space="preserve"> </w:t>
      </w:r>
      <w:r>
        <w:rPr>
          <w:rFonts w:cs="Arial"/>
          <w:sz w:val="22"/>
          <w:lang w:val="es-ES_tradnl"/>
        </w:rPr>
        <w:t>presenta el</w:t>
      </w:r>
      <w:r>
        <w:rPr>
          <w:rFonts w:cs="Arial"/>
          <w:bCs/>
          <w:sz w:val="22"/>
          <w:szCs w:val="22"/>
        </w:rPr>
        <w:t xml:space="preserve"> detalle de las referidas solicitudes de financiamiento y destacando que las operaciones han sido debidamente analizadas por la Dirección FOSUVI, se ha revisado el cumplimiento de los requisitos por parte de las familias postuladas y de igual forma se ha verificado la razonabilidad de la información técnica y los costos propuestos, determinándose que los casos cumplen a cabalidad con todos los </w:t>
      </w:r>
      <w:r>
        <w:rPr>
          <w:rFonts w:cs="Arial"/>
          <w:bCs/>
          <w:sz w:val="22"/>
          <w:szCs w:val="22"/>
        </w:rPr>
        <w:lastRenderedPageBreak/>
        <w:t>requisitos que establece la legislación del Sistema y por lo tanto se recomienda aprobar los subsidios bajo las condiciones señaladas por esa Dirección.</w:t>
      </w:r>
    </w:p>
    <w:p w14:paraId="3CB0639A" w14:textId="77777777" w:rsidR="005A5A0D" w:rsidRDefault="005A5A0D" w:rsidP="005A5A0D">
      <w:pPr>
        <w:spacing w:line="360" w:lineRule="auto"/>
        <w:jc w:val="both"/>
        <w:rPr>
          <w:rFonts w:cs="Arial"/>
          <w:bCs/>
          <w:sz w:val="22"/>
          <w:szCs w:val="22"/>
        </w:rPr>
      </w:pPr>
    </w:p>
    <w:p w14:paraId="55E9ED8D" w14:textId="4DE083CA" w:rsidR="005A5A0D" w:rsidRDefault="005A5A0D" w:rsidP="005A5A0D">
      <w:pPr>
        <w:spacing w:line="360" w:lineRule="auto"/>
        <w:jc w:val="both"/>
        <w:rPr>
          <w:rFonts w:cs="Arial"/>
          <w:sz w:val="22"/>
          <w:szCs w:val="22"/>
        </w:rPr>
      </w:pPr>
      <w:r w:rsidRPr="00A21797">
        <w:rPr>
          <w:rFonts w:cs="Arial"/>
          <w:bCs/>
          <w:sz w:val="22"/>
          <w:szCs w:val="22"/>
          <w:u w:val="single"/>
        </w:rPr>
        <w:t xml:space="preserve">Minuto </w:t>
      </w:r>
      <w:r w:rsidR="004B59EB">
        <w:rPr>
          <w:rFonts w:cs="Arial"/>
          <w:bCs/>
          <w:sz w:val="22"/>
          <w:szCs w:val="22"/>
          <w:u w:val="single"/>
        </w:rPr>
        <w:t>54</w:t>
      </w:r>
      <w:r w:rsidRPr="00A21797">
        <w:rPr>
          <w:rFonts w:cs="Arial"/>
          <w:bCs/>
          <w:sz w:val="22"/>
          <w:szCs w:val="22"/>
          <w:u w:val="single"/>
        </w:rPr>
        <w:t>:</w:t>
      </w:r>
      <w:r w:rsidR="004B59EB">
        <w:rPr>
          <w:rFonts w:cs="Arial"/>
          <w:bCs/>
          <w:sz w:val="22"/>
          <w:szCs w:val="22"/>
          <w:u w:val="single"/>
        </w:rPr>
        <w:t>57</w:t>
      </w:r>
      <w:r>
        <w:rPr>
          <w:rFonts w:cs="Arial"/>
          <w:bCs/>
          <w:sz w:val="22"/>
          <w:szCs w:val="22"/>
        </w:rPr>
        <w:t xml:space="preserve"> Conocido el informe de la Dirección FOSUVI y no habiendo objeciones de los señores Directores ni por parte de los funcionarios presentes, la </w:t>
      </w:r>
      <w:r w:rsidRPr="00691A59">
        <w:rPr>
          <w:rFonts w:cs="Arial"/>
          <w:bCs/>
          <w:sz w:val="22"/>
          <w:szCs w:val="22"/>
        </w:rPr>
        <w:t>Junta Directiva</w:t>
      </w:r>
      <w:r>
        <w:rPr>
          <w:rFonts w:cs="Arial"/>
          <w:bCs/>
          <w:sz w:val="22"/>
          <w:szCs w:val="22"/>
        </w:rPr>
        <w:t xml:space="preserve"> resuelve autorizar los referidos bonos de vivienda</w:t>
      </w:r>
      <w:r>
        <w:rPr>
          <w:rFonts w:cs="Arial"/>
          <w:sz w:val="22"/>
          <w:szCs w:val="22"/>
        </w:rPr>
        <w:t xml:space="preserve">, según lo recomienda la Administración y en los términos que se indican en el </w:t>
      </w:r>
      <w:r>
        <w:rPr>
          <w:rFonts w:cs="Arial"/>
          <w:b/>
          <w:sz w:val="22"/>
          <w:szCs w:val="22"/>
        </w:rPr>
        <w:t>A</w:t>
      </w:r>
      <w:r w:rsidRPr="00ED0EF0">
        <w:rPr>
          <w:rFonts w:cs="Arial"/>
          <w:b/>
          <w:sz w:val="22"/>
          <w:szCs w:val="22"/>
        </w:rPr>
        <w:t>cuerdo</w:t>
      </w:r>
      <w:r>
        <w:rPr>
          <w:rFonts w:cs="Arial"/>
          <w:b/>
          <w:sz w:val="22"/>
          <w:szCs w:val="22"/>
        </w:rPr>
        <w:t xml:space="preserve"> N° 2 </w:t>
      </w:r>
      <w:r>
        <w:rPr>
          <w:rFonts w:cs="Arial"/>
          <w:sz w:val="22"/>
          <w:szCs w:val="22"/>
        </w:rPr>
        <w:t>que se anexa a esta minuta.</w:t>
      </w:r>
    </w:p>
    <w:p w14:paraId="6F17922F" w14:textId="77777777" w:rsidR="009D03FE" w:rsidRPr="00D14EAF" w:rsidRDefault="009D03FE" w:rsidP="009D03FE">
      <w:pPr>
        <w:spacing w:line="360" w:lineRule="auto"/>
        <w:jc w:val="both"/>
        <w:rPr>
          <w:rFonts w:cs="Arial"/>
          <w:b/>
          <w:sz w:val="22"/>
        </w:rPr>
      </w:pPr>
      <w:r w:rsidRPr="00D14EAF">
        <w:rPr>
          <w:rFonts w:cs="Arial"/>
          <w:b/>
          <w:sz w:val="22"/>
        </w:rPr>
        <w:t>************</w:t>
      </w:r>
    </w:p>
    <w:p w14:paraId="764FFB20" w14:textId="77777777" w:rsidR="009D03FE" w:rsidRDefault="009D03FE" w:rsidP="009D03FE">
      <w:pPr>
        <w:spacing w:line="360" w:lineRule="auto"/>
        <w:jc w:val="both"/>
        <w:rPr>
          <w:rFonts w:cs="Arial"/>
          <w:b/>
          <w:bCs/>
          <w:sz w:val="22"/>
          <w:szCs w:val="22"/>
          <w:u w:val="single"/>
          <w:lang w:val="es-ES_tradnl"/>
        </w:rPr>
      </w:pPr>
    </w:p>
    <w:p w14:paraId="7561E3BF" w14:textId="6D30488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4°</w:t>
      </w:r>
      <w:r w:rsidRPr="009449EE">
        <w:rPr>
          <w:rFonts w:cs="Arial"/>
          <w:bCs/>
          <w:sz w:val="22"/>
          <w:szCs w:val="22"/>
          <w:lang w:val="es-ES_tradnl"/>
        </w:rPr>
        <w:t xml:space="preserve"> </w:t>
      </w:r>
      <w:r w:rsidR="006C33A6" w:rsidRPr="00670330">
        <w:rPr>
          <w:rFonts w:cs="Arial"/>
          <w:b/>
          <w:bCs/>
          <w:sz w:val="22"/>
          <w:u w:val="single"/>
          <w:lang w:val="es-CR"/>
        </w:rPr>
        <w:t>Solicitud de financiamiento adicional para el cambio de tipología de vivienda en un caso del proyecto Gran Sol II</w:t>
      </w:r>
    </w:p>
    <w:p w14:paraId="476B1098" w14:textId="77777777" w:rsidR="009D03FE" w:rsidRDefault="009D03FE" w:rsidP="009D03FE">
      <w:pPr>
        <w:spacing w:line="360" w:lineRule="auto"/>
        <w:jc w:val="both"/>
        <w:rPr>
          <w:rFonts w:cs="Arial"/>
          <w:sz w:val="22"/>
          <w:szCs w:val="22"/>
        </w:rPr>
      </w:pPr>
    </w:p>
    <w:p w14:paraId="11AF4D2F" w14:textId="44234943" w:rsidR="00D94DB1" w:rsidRDefault="00D94DB1" w:rsidP="00D94DB1">
      <w:pPr>
        <w:spacing w:line="360" w:lineRule="auto"/>
        <w:jc w:val="both"/>
        <w:rPr>
          <w:rFonts w:cs="Arial"/>
          <w:color w:val="000000"/>
          <w:sz w:val="22"/>
          <w:szCs w:val="22"/>
          <w:lang w:val="es-CR" w:eastAsia="es-CR"/>
        </w:rPr>
      </w:pPr>
      <w:r w:rsidRPr="0039311E">
        <w:rPr>
          <w:rFonts w:cs="Arial"/>
          <w:sz w:val="22"/>
          <w:u w:val="single"/>
          <w:lang w:val="es-ES_tradnl"/>
        </w:rPr>
        <w:t xml:space="preserve">Minuto </w:t>
      </w:r>
      <w:r w:rsidR="004B59EB">
        <w:rPr>
          <w:rFonts w:cs="Arial"/>
          <w:sz w:val="22"/>
          <w:u w:val="single"/>
          <w:lang w:val="es-ES_tradnl"/>
        </w:rPr>
        <w:t>55</w:t>
      </w:r>
      <w:r w:rsidRPr="0039311E">
        <w:rPr>
          <w:rFonts w:cs="Arial"/>
          <w:sz w:val="22"/>
          <w:u w:val="single"/>
          <w:lang w:val="es-ES_tradnl"/>
        </w:rPr>
        <w:t>:</w:t>
      </w:r>
      <w:r>
        <w:rPr>
          <w:rFonts w:cs="Arial"/>
          <w:sz w:val="22"/>
          <w:u w:val="single"/>
          <w:lang w:val="es-ES_tradnl"/>
        </w:rPr>
        <w:t>5</w:t>
      </w:r>
      <w:r w:rsidR="004B59EB">
        <w:rPr>
          <w:rFonts w:cs="Arial"/>
          <w:sz w:val="22"/>
          <w:u w:val="single"/>
          <w:lang w:val="es-ES_tradnl"/>
        </w:rPr>
        <w:t>0</w:t>
      </w:r>
      <w:r>
        <w:rPr>
          <w:rFonts w:cs="Arial"/>
          <w:sz w:val="22"/>
          <w:lang w:val="es-ES_tradnl"/>
        </w:rPr>
        <w:t xml:space="preserve"> </w:t>
      </w:r>
      <w:r>
        <w:rPr>
          <w:rFonts w:cs="Arial"/>
          <w:bCs/>
          <w:sz w:val="22"/>
          <w:lang w:val="es-ES_tradnl"/>
        </w:rPr>
        <w:t>Se</w:t>
      </w:r>
      <w:r>
        <w:rPr>
          <w:rFonts w:cs="Arial"/>
          <w:sz w:val="22"/>
          <w:lang w:val="es-ES_tradnl"/>
        </w:rPr>
        <w:t xml:space="preserve"> conoce el oficio</w:t>
      </w:r>
      <w:r w:rsidRPr="009F7291">
        <w:rPr>
          <w:rFonts w:cs="Arial"/>
          <w:sz w:val="22"/>
          <w:szCs w:val="22"/>
        </w:rPr>
        <w:t xml:space="preserve"> GG-ME-</w:t>
      </w:r>
      <w:r w:rsidR="004B59EB">
        <w:rPr>
          <w:rFonts w:cs="Arial"/>
          <w:sz w:val="22"/>
          <w:szCs w:val="22"/>
        </w:rPr>
        <w:t>0093</w:t>
      </w:r>
      <w:r w:rsidRPr="009F7291">
        <w:rPr>
          <w:rFonts w:cs="Arial"/>
          <w:sz w:val="22"/>
          <w:szCs w:val="22"/>
        </w:rPr>
        <w:t>-20</w:t>
      </w:r>
      <w:r>
        <w:rPr>
          <w:rFonts w:cs="Arial"/>
          <w:sz w:val="22"/>
          <w:szCs w:val="22"/>
        </w:rPr>
        <w:t>2</w:t>
      </w:r>
      <w:r w:rsidR="004B59EB">
        <w:rPr>
          <w:rFonts w:cs="Arial"/>
          <w:sz w:val="22"/>
          <w:szCs w:val="22"/>
        </w:rPr>
        <w:t>1</w:t>
      </w:r>
      <w:r w:rsidRPr="009F7291">
        <w:rPr>
          <w:rFonts w:cs="Arial"/>
          <w:sz w:val="22"/>
          <w:szCs w:val="22"/>
        </w:rPr>
        <w:t xml:space="preserve"> del </w:t>
      </w:r>
      <w:r w:rsidR="004B59EB">
        <w:rPr>
          <w:rFonts w:cs="Arial"/>
          <w:sz w:val="22"/>
          <w:szCs w:val="22"/>
        </w:rPr>
        <w:t>28</w:t>
      </w:r>
      <w:r w:rsidRPr="009F7291">
        <w:rPr>
          <w:rFonts w:cs="Arial"/>
          <w:sz w:val="22"/>
          <w:szCs w:val="22"/>
        </w:rPr>
        <w:t xml:space="preserve"> de </w:t>
      </w:r>
      <w:r w:rsidR="004B59EB">
        <w:rPr>
          <w:rFonts w:cs="Arial"/>
          <w:sz w:val="22"/>
          <w:szCs w:val="22"/>
        </w:rPr>
        <w:t>enero</w:t>
      </w:r>
      <w:r>
        <w:rPr>
          <w:rFonts w:cs="Arial"/>
          <w:sz w:val="22"/>
          <w:szCs w:val="22"/>
        </w:rPr>
        <w:t xml:space="preserve"> </w:t>
      </w:r>
      <w:r w:rsidRPr="009F7291">
        <w:rPr>
          <w:rFonts w:cs="Arial"/>
          <w:sz w:val="22"/>
          <w:szCs w:val="22"/>
        </w:rPr>
        <w:t>de 20</w:t>
      </w:r>
      <w:r>
        <w:rPr>
          <w:rFonts w:cs="Arial"/>
          <w:sz w:val="22"/>
          <w:szCs w:val="22"/>
        </w:rPr>
        <w:t>2</w:t>
      </w:r>
      <w:r w:rsidR="004B59EB">
        <w:rPr>
          <w:rFonts w:cs="Arial"/>
          <w:sz w:val="22"/>
          <w:szCs w:val="22"/>
        </w:rPr>
        <w:t>1</w:t>
      </w:r>
      <w:r w:rsidRPr="009F7291">
        <w:rPr>
          <w:rFonts w:cs="Arial"/>
          <w:sz w:val="22"/>
          <w:szCs w:val="22"/>
        </w:rPr>
        <w:t xml:space="preserve">, mediante el cual, </w:t>
      </w:r>
      <w:r>
        <w:rPr>
          <w:rFonts w:cs="Arial"/>
          <w:sz w:val="22"/>
          <w:szCs w:val="22"/>
        </w:rPr>
        <w:t xml:space="preserve">el asistente de </w:t>
      </w:r>
      <w:r w:rsidRPr="009F7291">
        <w:rPr>
          <w:rFonts w:cs="Arial"/>
          <w:sz w:val="22"/>
          <w:szCs w:val="22"/>
        </w:rPr>
        <w:t xml:space="preserve">la Gerencia General remite el informe </w:t>
      </w:r>
      <w:r w:rsidRPr="00EA7ADB">
        <w:rPr>
          <w:rFonts w:cs="Arial"/>
          <w:color w:val="000000"/>
          <w:sz w:val="22"/>
          <w:szCs w:val="22"/>
        </w:rPr>
        <w:t>DF-OF-</w:t>
      </w:r>
      <w:r w:rsidR="004B59EB">
        <w:rPr>
          <w:rFonts w:cs="Arial"/>
          <w:color w:val="000000"/>
          <w:sz w:val="22"/>
          <w:szCs w:val="22"/>
        </w:rPr>
        <w:t>0195</w:t>
      </w:r>
      <w:r w:rsidRPr="00EA7ADB">
        <w:rPr>
          <w:rFonts w:cs="Arial"/>
          <w:color w:val="000000"/>
          <w:sz w:val="22"/>
          <w:szCs w:val="22"/>
        </w:rPr>
        <w:t>-20</w:t>
      </w:r>
      <w:r>
        <w:rPr>
          <w:rFonts w:cs="Arial"/>
          <w:color w:val="000000"/>
          <w:sz w:val="22"/>
          <w:szCs w:val="22"/>
        </w:rPr>
        <w:t>2</w:t>
      </w:r>
      <w:r w:rsidR="004B59EB">
        <w:rPr>
          <w:rFonts w:cs="Arial"/>
          <w:color w:val="000000"/>
          <w:sz w:val="22"/>
          <w:szCs w:val="22"/>
        </w:rPr>
        <w:t>1</w:t>
      </w:r>
      <w:r w:rsidRPr="00EA7ADB">
        <w:rPr>
          <w:rFonts w:cs="Arial"/>
          <w:color w:val="000000"/>
          <w:sz w:val="22"/>
          <w:szCs w:val="22"/>
        </w:rPr>
        <w:t xml:space="preserve"> de la Dirección FOSUVI</w:t>
      </w:r>
      <w:r w:rsidRPr="009F7291">
        <w:rPr>
          <w:rFonts w:cs="Arial"/>
          <w:sz w:val="22"/>
          <w:szCs w:val="22"/>
        </w:rPr>
        <w:t xml:space="preserve">, que </w:t>
      </w:r>
      <w:r>
        <w:rPr>
          <w:rFonts w:cs="Arial"/>
          <w:sz w:val="22"/>
          <w:szCs w:val="22"/>
        </w:rPr>
        <w:t xml:space="preserve">contiene los resultados del estudio efectuado a la </w:t>
      </w:r>
      <w:r w:rsidRPr="009F7291">
        <w:rPr>
          <w:rFonts w:cs="Arial"/>
          <w:sz w:val="22"/>
          <w:szCs w:val="22"/>
          <w:lang w:val="es-CR" w:eastAsia="es-CR"/>
        </w:rPr>
        <w:t xml:space="preserve">solicitud </w:t>
      </w:r>
      <w:r>
        <w:rPr>
          <w:rFonts w:cs="Arial"/>
          <w:sz w:val="22"/>
          <w:szCs w:val="22"/>
          <w:lang w:val="es-CR" w:eastAsia="es-CR"/>
        </w:rPr>
        <w:t xml:space="preserve">de </w:t>
      </w:r>
      <w:r>
        <w:rPr>
          <w:rFonts w:cs="Arial"/>
          <w:sz w:val="22"/>
          <w:szCs w:val="22"/>
        </w:rPr>
        <w:t>Coopenae R.L.</w:t>
      </w:r>
      <w:r>
        <w:rPr>
          <w:rFonts w:cs="Arial"/>
          <w:color w:val="000000"/>
          <w:sz w:val="22"/>
          <w:szCs w:val="22"/>
        </w:rPr>
        <w:t xml:space="preserve">, </w:t>
      </w:r>
      <w:r w:rsidRPr="009F7291">
        <w:rPr>
          <w:rFonts w:cs="Arial"/>
          <w:sz w:val="22"/>
          <w:szCs w:val="22"/>
          <w:lang w:val="es-CR" w:eastAsia="es-CR"/>
        </w:rPr>
        <w:t xml:space="preserve">para </w:t>
      </w:r>
      <w:r>
        <w:rPr>
          <w:rFonts w:cs="Arial"/>
          <w:sz w:val="22"/>
          <w:szCs w:val="22"/>
          <w:lang w:val="es-CR" w:eastAsia="es-CR"/>
        </w:rPr>
        <w:t>financiar obras adicionales</w:t>
      </w:r>
      <w:r w:rsidR="004B59EB">
        <w:rPr>
          <w:rFonts w:cs="Arial"/>
          <w:sz w:val="22"/>
          <w:szCs w:val="22"/>
          <w:lang w:val="es-CR" w:eastAsia="es-CR"/>
        </w:rPr>
        <w:t xml:space="preserve"> en el</w:t>
      </w:r>
      <w:r>
        <w:rPr>
          <w:rFonts w:cs="Arial"/>
          <w:color w:val="000000"/>
          <w:sz w:val="22"/>
          <w:szCs w:val="22"/>
          <w:lang w:val="es-CR" w:eastAsia="es-CR"/>
        </w:rPr>
        <w:t xml:space="preserve"> proyecto habitacional </w:t>
      </w:r>
      <w:r w:rsidR="004B59EB">
        <w:rPr>
          <w:rFonts w:cs="Arial"/>
          <w:sz w:val="22"/>
          <w:szCs w:val="22"/>
        </w:rPr>
        <w:t>Gran Sol II</w:t>
      </w:r>
      <w:r w:rsidR="004B59EB" w:rsidRPr="00BB303F">
        <w:rPr>
          <w:rFonts w:cs="Arial"/>
          <w:sz w:val="22"/>
          <w:szCs w:val="22"/>
        </w:rPr>
        <w:t>, ubicado en el distrito</w:t>
      </w:r>
      <w:r w:rsidR="004B59EB">
        <w:rPr>
          <w:rFonts w:cs="Arial"/>
          <w:sz w:val="22"/>
          <w:szCs w:val="22"/>
        </w:rPr>
        <w:t xml:space="preserve"> Macacona del cantón de Esparza, provincia de Puntarenas,</w:t>
      </w:r>
      <w:r w:rsidRPr="00911E34">
        <w:rPr>
          <w:rFonts w:cs="Arial"/>
          <w:color w:val="000000"/>
          <w:sz w:val="22"/>
          <w:szCs w:val="22"/>
        </w:rPr>
        <w:t xml:space="preserve"> </w:t>
      </w:r>
      <w:r>
        <w:rPr>
          <w:rFonts w:cs="Arial"/>
          <w:color w:val="000000"/>
          <w:sz w:val="22"/>
          <w:szCs w:val="22"/>
        </w:rPr>
        <w:t xml:space="preserve">y </w:t>
      </w:r>
      <w:r w:rsidRPr="00911E34">
        <w:rPr>
          <w:rFonts w:cs="Arial"/>
          <w:color w:val="000000"/>
          <w:sz w:val="22"/>
          <w:szCs w:val="22"/>
        </w:rPr>
        <w:t xml:space="preserve">aprobado al amparo del artículo 59 de la Ley del Sistema Financiero Nacional para la Vivienda, </w:t>
      </w:r>
      <w:r>
        <w:rPr>
          <w:rFonts w:cs="Arial"/>
          <w:color w:val="000000"/>
          <w:sz w:val="22"/>
          <w:szCs w:val="22"/>
        </w:rPr>
        <w:t xml:space="preserve">según consta en </w:t>
      </w:r>
      <w:r w:rsidRPr="00911E34">
        <w:rPr>
          <w:rFonts w:cs="Arial"/>
          <w:color w:val="000000"/>
          <w:sz w:val="22"/>
          <w:szCs w:val="22"/>
        </w:rPr>
        <w:t>el acuerdo</w:t>
      </w:r>
      <w:r>
        <w:rPr>
          <w:rFonts w:cs="Arial"/>
          <w:sz w:val="22"/>
        </w:rPr>
        <w:t xml:space="preserve"> </w:t>
      </w:r>
      <w:r>
        <w:rPr>
          <w:rFonts w:cs="Arial"/>
          <w:sz w:val="22"/>
          <w:szCs w:val="22"/>
        </w:rPr>
        <w:t>N° 1 de la sesión 22-2020 del 19 de marzo de 2020</w:t>
      </w:r>
      <w:r>
        <w:rPr>
          <w:rFonts w:cs="Arial"/>
          <w:color w:val="000000"/>
          <w:sz w:val="22"/>
          <w:szCs w:val="22"/>
        </w:rPr>
        <w:t xml:space="preserve">. </w:t>
      </w:r>
      <w:r w:rsidRPr="009F7291">
        <w:rPr>
          <w:rFonts w:cs="Arial"/>
          <w:sz w:val="22"/>
          <w:szCs w:val="22"/>
        </w:rPr>
        <w:t>Dichos documentos se adjuntan a</w:t>
      </w:r>
      <w:r>
        <w:rPr>
          <w:rFonts w:cs="Arial"/>
          <w:sz w:val="22"/>
          <w:szCs w:val="22"/>
        </w:rPr>
        <w:t xml:space="preserve">l expediente del </w:t>
      </w:r>
      <w:r w:rsidRPr="009F7291">
        <w:rPr>
          <w:rFonts w:cs="Arial"/>
          <w:sz w:val="22"/>
          <w:szCs w:val="22"/>
        </w:rPr>
        <w:t>acta.</w:t>
      </w:r>
    </w:p>
    <w:p w14:paraId="0D30AFD6" w14:textId="77777777" w:rsidR="00D94DB1" w:rsidRDefault="00D94DB1" w:rsidP="00D94DB1">
      <w:pPr>
        <w:spacing w:line="360" w:lineRule="auto"/>
        <w:jc w:val="both"/>
        <w:rPr>
          <w:rFonts w:cs="Arial"/>
          <w:color w:val="000000"/>
          <w:sz w:val="22"/>
          <w:szCs w:val="22"/>
          <w:lang w:val="es-CR" w:eastAsia="es-CR"/>
        </w:rPr>
      </w:pPr>
    </w:p>
    <w:p w14:paraId="1FD65B38" w14:textId="4301D786" w:rsidR="00D94DB1" w:rsidRPr="00BB303F" w:rsidRDefault="00D94DB1" w:rsidP="00D94DB1">
      <w:pPr>
        <w:spacing w:line="360" w:lineRule="auto"/>
        <w:jc w:val="both"/>
        <w:rPr>
          <w:rFonts w:cs="Arial"/>
          <w:color w:val="000000"/>
          <w:sz w:val="22"/>
          <w:szCs w:val="22"/>
        </w:rPr>
      </w:pPr>
      <w:r>
        <w:rPr>
          <w:rFonts w:cs="Arial"/>
          <w:color w:val="000000"/>
          <w:sz w:val="22"/>
          <w:szCs w:val="22"/>
          <w:lang w:val="es-CR" w:eastAsia="es-CR"/>
        </w:rPr>
        <w:t xml:space="preserve">La </w:t>
      </w:r>
      <w:r w:rsidR="004B59EB">
        <w:rPr>
          <w:rFonts w:cs="Arial"/>
          <w:color w:val="000000"/>
          <w:sz w:val="22"/>
          <w:szCs w:val="22"/>
          <w:lang w:val="es-CR" w:eastAsia="es-CR"/>
        </w:rPr>
        <w:t>arquitecta Salas Rodríguez</w:t>
      </w:r>
      <w:r>
        <w:rPr>
          <w:rFonts w:cs="Arial"/>
          <w:color w:val="000000"/>
          <w:sz w:val="22"/>
          <w:szCs w:val="22"/>
          <w:lang w:val="es-CR" w:eastAsia="es-CR"/>
        </w:rPr>
        <w:t xml:space="preserve"> </w:t>
      </w:r>
      <w:r>
        <w:rPr>
          <w:rFonts w:cs="Arial"/>
          <w:bCs/>
          <w:sz w:val="22"/>
          <w:szCs w:val="22"/>
        </w:rPr>
        <w:t>expone los alcances del citado informe, destacando que</w:t>
      </w:r>
      <w:r w:rsidRPr="00BB303F">
        <w:rPr>
          <w:rFonts w:cs="Arial"/>
          <w:bCs/>
          <w:sz w:val="22"/>
          <w:szCs w:val="22"/>
        </w:rPr>
        <w:t xml:space="preserve">, en resumen, la solicitud consiste en </w:t>
      </w:r>
      <w:r w:rsidR="004B59EB">
        <w:rPr>
          <w:rFonts w:cs="Arial"/>
          <w:sz w:val="22"/>
          <w:szCs w:val="22"/>
        </w:rPr>
        <w:t>financiar las adecuaciones que requiere la vivienda C-06 de dicho proyecto, por un monto de ¢1.334.140,48, debido a la condición de discapacidad de uno de los miembros de la familia beneficiaria.</w:t>
      </w:r>
      <w:r w:rsidR="00D11573">
        <w:rPr>
          <w:rFonts w:cs="Arial"/>
          <w:sz w:val="22"/>
          <w:szCs w:val="22"/>
        </w:rPr>
        <w:t xml:space="preserve">  Además explica –a raíz de una consulta de la Directora </w:t>
      </w:r>
      <w:r w:rsidR="00D11573" w:rsidRPr="00D11573">
        <w:rPr>
          <w:rFonts w:cs="Arial"/>
          <w:bCs/>
          <w:sz w:val="22"/>
          <w:szCs w:val="22"/>
          <w:lang w:val="es-ES_tradnl"/>
        </w:rPr>
        <w:t>Ulibarri Pernús</w:t>
      </w:r>
      <w:r w:rsidR="00D11573">
        <w:rPr>
          <w:rFonts w:cs="Arial"/>
          <w:bCs/>
          <w:sz w:val="22"/>
          <w:szCs w:val="22"/>
          <w:lang w:val="es-ES_tradnl"/>
        </w:rPr>
        <w:t xml:space="preserve">– las </w:t>
      </w:r>
      <w:r w:rsidR="00D11573">
        <w:rPr>
          <w:rFonts w:cs="Arial"/>
          <w:sz w:val="22"/>
          <w:szCs w:val="22"/>
        </w:rPr>
        <w:t>razones por las que originalmente no se previeron las adecuaciones que requiere la vivienda.</w:t>
      </w:r>
    </w:p>
    <w:p w14:paraId="7D7628D7" w14:textId="77777777" w:rsidR="00D94DB1" w:rsidRDefault="00D94DB1" w:rsidP="00D94DB1">
      <w:pPr>
        <w:spacing w:line="360" w:lineRule="auto"/>
        <w:jc w:val="both"/>
        <w:rPr>
          <w:rFonts w:cs="Arial"/>
          <w:color w:val="000000"/>
          <w:sz w:val="22"/>
          <w:szCs w:val="22"/>
        </w:rPr>
      </w:pPr>
    </w:p>
    <w:p w14:paraId="3909B478" w14:textId="605BBF27" w:rsidR="00D94DB1" w:rsidRDefault="00D94DB1" w:rsidP="00D94DB1">
      <w:pPr>
        <w:spacing w:line="360" w:lineRule="auto"/>
        <w:jc w:val="both"/>
        <w:rPr>
          <w:rFonts w:cs="Arial"/>
          <w:sz w:val="22"/>
          <w:szCs w:val="22"/>
        </w:rPr>
      </w:pPr>
      <w:r>
        <w:rPr>
          <w:rFonts w:cs="Arial"/>
          <w:sz w:val="22"/>
          <w:u w:val="single"/>
          <w:lang w:val="es-ES_tradnl"/>
        </w:rPr>
        <w:t xml:space="preserve">Minuto </w:t>
      </w:r>
      <w:r w:rsidR="00D11573">
        <w:rPr>
          <w:rFonts w:cs="Arial"/>
          <w:sz w:val="22"/>
          <w:u w:val="single"/>
          <w:lang w:val="es-ES_tradnl"/>
        </w:rPr>
        <w:t>62</w:t>
      </w:r>
      <w:r w:rsidRPr="0039311E">
        <w:rPr>
          <w:rFonts w:cs="Arial"/>
          <w:sz w:val="22"/>
          <w:u w:val="single"/>
          <w:lang w:val="es-ES_tradnl"/>
        </w:rPr>
        <w:t>:</w:t>
      </w:r>
      <w:r>
        <w:rPr>
          <w:rFonts w:cs="Arial"/>
          <w:sz w:val="22"/>
          <w:u w:val="single"/>
          <w:lang w:val="es-ES_tradnl"/>
        </w:rPr>
        <w:t>00</w:t>
      </w:r>
      <w:r>
        <w:rPr>
          <w:rFonts w:cs="Arial"/>
          <w:sz w:val="22"/>
          <w:lang w:val="es-ES_tradnl"/>
        </w:rPr>
        <w:t xml:space="preserve"> </w:t>
      </w:r>
      <w:r>
        <w:rPr>
          <w:rFonts w:cs="Arial"/>
          <w:color w:val="000000"/>
          <w:sz w:val="22"/>
          <w:szCs w:val="22"/>
        </w:rPr>
        <w:t>Cono</w:t>
      </w:r>
      <w:r>
        <w:rPr>
          <w:rFonts w:cs="Arial"/>
          <w:bCs/>
          <w:sz w:val="22"/>
          <w:szCs w:val="22"/>
        </w:rPr>
        <w:t xml:space="preserve">cida la propuesta de la </w:t>
      </w:r>
      <w:r w:rsidRPr="00854939">
        <w:rPr>
          <w:rFonts w:cs="Arial"/>
          <w:bCs/>
          <w:sz w:val="22"/>
          <w:szCs w:val="22"/>
        </w:rPr>
        <w:t>Administración</w:t>
      </w:r>
      <w:r>
        <w:rPr>
          <w:rFonts w:cs="Arial"/>
          <w:bCs/>
          <w:sz w:val="22"/>
          <w:szCs w:val="22"/>
        </w:rPr>
        <w:t xml:space="preserve">, la </w:t>
      </w:r>
      <w:r w:rsidRPr="00691A59">
        <w:rPr>
          <w:rFonts w:cs="Arial"/>
          <w:bCs/>
          <w:sz w:val="22"/>
          <w:szCs w:val="22"/>
        </w:rPr>
        <w:t>Junta Directiva</w:t>
      </w:r>
      <w:r>
        <w:rPr>
          <w:rFonts w:cs="Arial"/>
          <w:bCs/>
          <w:sz w:val="22"/>
          <w:szCs w:val="22"/>
        </w:rPr>
        <w:t xml:space="preserve"> resuelve actuar de la forma que recomiendan la </w:t>
      </w:r>
      <w:r w:rsidRPr="00EA7ADB">
        <w:rPr>
          <w:rFonts w:cs="Arial"/>
          <w:color w:val="000000"/>
          <w:sz w:val="22"/>
          <w:szCs w:val="22"/>
        </w:rPr>
        <w:t>Dirección FOSUVI</w:t>
      </w:r>
      <w:r>
        <w:rPr>
          <w:rFonts w:cs="Arial"/>
          <w:color w:val="000000"/>
          <w:sz w:val="22"/>
          <w:szCs w:val="22"/>
        </w:rPr>
        <w:t xml:space="preserve"> y la </w:t>
      </w:r>
      <w:r w:rsidRPr="001621BC">
        <w:rPr>
          <w:rFonts w:cs="Arial"/>
          <w:color w:val="000000"/>
          <w:sz w:val="22"/>
          <w:szCs w:val="22"/>
        </w:rPr>
        <w:t>Gerencia General</w:t>
      </w:r>
      <w:r>
        <w:rPr>
          <w:rFonts w:cs="Arial"/>
          <w:sz w:val="22"/>
          <w:szCs w:val="22"/>
          <w:lang w:val="es-ES_tradnl"/>
        </w:rPr>
        <w:t>.</w:t>
      </w:r>
      <w:r w:rsidRPr="006B5A82">
        <w:rPr>
          <w:rFonts w:cs="Arial"/>
          <w:sz w:val="22"/>
          <w:szCs w:val="22"/>
        </w:rPr>
        <w:t xml:space="preserve"> </w:t>
      </w:r>
      <w:r>
        <w:rPr>
          <w:rFonts w:cs="Arial"/>
          <w:sz w:val="22"/>
          <w:szCs w:val="22"/>
        </w:rPr>
        <w:t xml:space="preserve">Lo anterior, en los términos que se indican en el </w:t>
      </w:r>
      <w:r>
        <w:rPr>
          <w:rFonts w:cs="Arial"/>
          <w:b/>
          <w:sz w:val="22"/>
          <w:szCs w:val="22"/>
        </w:rPr>
        <w:t>A</w:t>
      </w:r>
      <w:r w:rsidRPr="00ED0EF0">
        <w:rPr>
          <w:rFonts w:cs="Arial"/>
          <w:b/>
          <w:sz w:val="22"/>
          <w:szCs w:val="22"/>
        </w:rPr>
        <w:t xml:space="preserve">cuerdo N° </w:t>
      </w:r>
      <w:r>
        <w:rPr>
          <w:rFonts w:cs="Arial"/>
          <w:b/>
          <w:sz w:val="22"/>
          <w:szCs w:val="22"/>
        </w:rPr>
        <w:t>3</w:t>
      </w:r>
      <w:r>
        <w:rPr>
          <w:rFonts w:cs="Arial"/>
          <w:sz w:val="22"/>
          <w:szCs w:val="22"/>
        </w:rPr>
        <w:t xml:space="preserve"> que se anexa a esta minuta.</w:t>
      </w:r>
    </w:p>
    <w:p w14:paraId="1C5F64B5" w14:textId="77777777" w:rsidR="009D03FE" w:rsidRPr="00D14EAF" w:rsidRDefault="009D03FE" w:rsidP="009D03FE">
      <w:pPr>
        <w:spacing w:line="360" w:lineRule="auto"/>
        <w:jc w:val="both"/>
        <w:rPr>
          <w:rFonts w:cs="Arial"/>
          <w:b/>
          <w:sz w:val="22"/>
        </w:rPr>
      </w:pPr>
      <w:r w:rsidRPr="00D14EAF">
        <w:rPr>
          <w:rFonts w:cs="Arial"/>
          <w:b/>
          <w:sz w:val="22"/>
        </w:rPr>
        <w:t>************</w:t>
      </w:r>
    </w:p>
    <w:p w14:paraId="12A73339" w14:textId="77777777" w:rsidR="009D03FE" w:rsidRDefault="009D03FE" w:rsidP="009D03FE">
      <w:pPr>
        <w:spacing w:line="360" w:lineRule="auto"/>
        <w:jc w:val="both"/>
        <w:rPr>
          <w:rFonts w:cs="Arial"/>
          <w:b/>
          <w:sz w:val="22"/>
          <w:szCs w:val="22"/>
          <w:u w:val="single"/>
          <w:lang w:val="es-ES_tradnl"/>
        </w:rPr>
      </w:pPr>
    </w:p>
    <w:p w14:paraId="3364BF6A" w14:textId="562855F3"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lastRenderedPageBreak/>
        <w:t xml:space="preserve">5° </w:t>
      </w:r>
      <w:r w:rsidR="006C33A6" w:rsidRPr="00670330">
        <w:rPr>
          <w:rFonts w:cs="Arial"/>
          <w:b/>
          <w:bCs/>
          <w:sz w:val="22"/>
          <w:u w:val="single"/>
          <w:lang w:val="es-CR"/>
        </w:rPr>
        <w:t>Solicitud de financiamiento adicional y ampliación del plazo del contrato de administración de recursos del proyecto Calle Lajas</w:t>
      </w:r>
    </w:p>
    <w:p w14:paraId="3B1017B4" w14:textId="77777777" w:rsidR="009D03FE" w:rsidRDefault="009D03FE" w:rsidP="009D03FE">
      <w:pPr>
        <w:spacing w:line="360" w:lineRule="auto"/>
        <w:jc w:val="both"/>
        <w:rPr>
          <w:rFonts w:cs="Arial"/>
          <w:sz w:val="22"/>
          <w:szCs w:val="22"/>
        </w:rPr>
      </w:pPr>
    </w:p>
    <w:p w14:paraId="6409DBD6" w14:textId="255B28B1" w:rsidR="004168D4" w:rsidRDefault="004168D4" w:rsidP="004168D4">
      <w:pPr>
        <w:spacing w:line="360" w:lineRule="auto"/>
        <w:jc w:val="both"/>
        <w:rPr>
          <w:rFonts w:cs="Arial"/>
          <w:sz w:val="22"/>
          <w:lang w:val="es-ES_tradnl"/>
        </w:rPr>
      </w:pPr>
      <w:r w:rsidRPr="0039311E">
        <w:rPr>
          <w:rFonts w:cs="Arial"/>
          <w:sz w:val="22"/>
          <w:u w:val="single"/>
          <w:lang w:val="es-ES_tradnl"/>
        </w:rPr>
        <w:t xml:space="preserve">Minuto </w:t>
      </w:r>
      <w:r w:rsidR="00D11573">
        <w:rPr>
          <w:rFonts w:cs="Arial"/>
          <w:sz w:val="22"/>
          <w:u w:val="single"/>
          <w:lang w:val="es-ES_tradnl"/>
        </w:rPr>
        <w:t>62</w:t>
      </w:r>
      <w:r w:rsidRPr="0039311E">
        <w:rPr>
          <w:rFonts w:cs="Arial"/>
          <w:sz w:val="22"/>
          <w:u w:val="single"/>
          <w:lang w:val="es-ES_tradnl"/>
        </w:rPr>
        <w:t>:</w:t>
      </w:r>
      <w:r w:rsidR="00D11573">
        <w:rPr>
          <w:rFonts w:cs="Arial"/>
          <w:sz w:val="22"/>
          <w:u w:val="single"/>
          <w:lang w:val="es-ES_tradnl"/>
        </w:rPr>
        <w:t>5</w:t>
      </w:r>
      <w:r>
        <w:rPr>
          <w:rFonts w:cs="Arial"/>
          <w:sz w:val="22"/>
          <w:u w:val="single"/>
          <w:lang w:val="es-ES_tradnl"/>
        </w:rPr>
        <w:t>0</w:t>
      </w:r>
      <w:r>
        <w:rPr>
          <w:rFonts w:cs="Arial"/>
          <w:sz w:val="22"/>
          <w:lang w:val="es-ES_tradnl"/>
        </w:rPr>
        <w:t xml:space="preserve"> Se </w:t>
      </w:r>
      <w:r>
        <w:rPr>
          <w:rFonts w:cs="Arial"/>
          <w:sz w:val="22"/>
          <w:szCs w:val="22"/>
        </w:rPr>
        <w:t xml:space="preserve">retira </w:t>
      </w:r>
      <w:r>
        <w:rPr>
          <w:sz w:val="22"/>
          <w:szCs w:val="22"/>
        </w:rPr>
        <w:t xml:space="preserve">temporalmente de la sesión el señor Gerente General, quien se excusa de participar en la discusión y resolución de </w:t>
      </w:r>
      <w:r w:rsidR="00AD1335">
        <w:rPr>
          <w:sz w:val="22"/>
          <w:szCs w:val="22"/>
        </w:rPr>
        <w:t>é</w:t>
      </w:r>
      <w:r w:rsidR="00B30F84">
        <w:rPr>
          <w:sz w:val="22"/>
          <w:szCs w:val="22"/>
        </w:rPr>
        <w:t>ste</w:t>
      </w:r>
      <w:r w:rsidR="00AD1335">
        <w:rPr>
          <w:sz w:val="22"/>
          <w:szCs w:val="22"/>
        </w:rPr>
        <w:t xml:space="preserve"> y los siguientes dos asuntos</w:t>
      </w:r>
      <w:r>
        <w:rPr>
          <w:sz w:val="22"/>
          <w:szCs w:val="22"/>
        </w:rPr>
        <w:t xml:space="preserve">; </w:t>
      </w:r>
      <w:r w:rsidR="00AD1335">
        <w:rPr>
          <w:sz w:val="22"/>
          <w:szCs w:val="22"/>
        </w:rPr>
        <w:t>así como el Director Alvarado Herrera, quien presenta problemas de conexión.  S</w:t>
      </w:r>
      <w:r>
        <w:rPr>
          <w:sz w:val="22"/>
          <w:szCs w:val="22"/>
        </w:rPr>
        <w:t xml:space="preserve">e procede a conocer el </w:t>
      </w:r>
      <w:r>
        <w:rPr>
          <w:rFonts w:cs="Arial"/>
          <w:sz w:val="22"/>
          <w:lang w:val="es-ES_tradnl"/>
        </w:rPr>
        <w:t xml:space="preserve">oficio </w:t>
      </w:r>
      <w:r w:rsidR="00B30F84">
        <w:rPr>
          <w:rFonts w:cs="Arial"/>
          <w:sz w:val="22"/>
          <w:szCs w:val="22"/>
        </w:rPr>
        <w:t>SGF</w:t>
      </w:r>
      <w:r w:rsidR="00B30F84" w:rsidRPr="00EA7ADB">
        <w:rPr>
          <w:rFonts w:cs="Arial"/>
          <w:sz w:val="22"/>
          <w:szCs w:val="22"/>
        </w:rPr>
        <w:t>-ME-</w:t>
      </w:r>
      <w:r w:rsidR="00B30F84">
        <w:rPr>
          <w:rFonts w:cs="Arial"/>
          <w:sz w:val="22"/>
          <w:szCs w:val="22"/>
        </w:rPr>
        <w:t>0056</w:t>
      </w:r>
      <w:r w:rsidR="00B30F84" w:rsidRPr="00EA7ADB">
        <w:rPr>
          <w:rFonts w:cs="Arial"/>
          <w:sz w:val="22"/>
          <w:szCs w:val="22"/>
        </w:rPr>
        <w:t>-20</w:t>
      </w:r>
      <w:r w:rsidR="00B30F84">
        <w:rPr>
          <w:rFonts w:cs="Arial"/>
          <w:sz w:val="22"/>
          <w:szCs w:val="22"/>
        </w:rPr>
        <w:t>21</w:t>
      </w:r>
      <w:r w:rsidR="00B30F84" w:rsidRPr="00EA7ADB">
        <w:rPr>
          <w:rFonts w:cs="Arial"/>
          <w:sz w:val="22"/>
          <w:szCs w:val="22"/>
        </w:rPr>
        <w:t xml:space="preserve"> del </w:t>
      </w:r>
      <w:r w:rsidR="00B30F84">
        <w:rPr>
          <w:rFonts w:cs="Arial"/>
          <w:sz w:val="22"/>
          <w:szCs w:val="22"/>
        </w:rPr>
        <w:t>29 de enero de 2021</w:t>
      </w:r>
      <w:r w:rsidRPr="00EA7ADB">
        <w:rPr>
          <w:rFonts w:cs="Arial"/>
          <w:sz w:val="22"/>
          <w:szCs w:val="22"/>
        </w:rPr>
        <w:t xml:space="preserve">, </w:t>
      </w:r>
      <w:r>
        <w:rPr>
          <w:rFonts w:cs="Arial"/>
          <w:sz w:val="22"/>
          <w:szCs w:val="22"/>
        </w:rPr>
        <w:t xml:space="preserve">mediante el cual, </w:t>
      </w:r>
      <w:r w:rsidRPr="00EA7ADB">
        <w:rPr>
          <w:rFonts w:cs="Arial"/>
          <w:sz w:val="22"/>
          <w:szCs w:val="22"/>
        </w:rPr>
        <w:t xml:space="preserve">la </w:t>
      </w:r>
      <w:r w:rsidR="00B30F84">
        <w:rPr>
          <w:rFonts w:cs="Arial"/>
          <w:sz w:val="22"/>
          <w:szCs w:val="22"/>
        </w:rPr>
        <w:t>Subgerencia Financiera</w:t>
      </w:r>
      <w:r w:rsidRPr="00EA7ADB">
        <w:rPr>
          <w:rFonts w:cs="Arial"/>
          <w:sz w:val="22"/>
          <w:szCs w:val="22"/>
        </w:rPr>
        <w:t xml:space="preserve">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B30F84">
        <w:rPr>
          <w:rFonts w:cs="Arial"/>
          <w:color w:val="000000"/>
          <w:sz w:val="22"/>
          <w:szCs w:val="22"/>
        </w:rPr>
        <w:t>203</w:t>
      </w:r>
      <w:r w:rsidRPr="00EA7ADB">
        <w:rPr>
          <w:rFonts w:cs="Arial"/>
          <w:color w:val="000000"/>
          <w:sz w:val="22"/>
          <w:szCs w:val="22"/>
        </w:rPr>
        <w:t>-20</w:t>
      </w:r>
      <w:r>
        <w:rPr>
          <w:rFonts w:cs="Arial"/>
          <w:color w:val="000000"/>
          <w:sz w:val="22"/>
          <w:szCs w:val="22"/>
        </w:rPr>
        <w:t>2</w:t>
      </w:r>
      <w:r w:rsidR="00B30F84">
        <w:rPr>
          <w:rFonts w:cs="Arial"/>
          <w:color w:val="000000"/>
          <w:sz w:val="22"/>
          <w:szCs w:val="22"/>
        </w:rPr>
        <w:t>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00B30F84" w:rsidRPr="002E30F1">
        <w:rPr>
          <w:rFonts w:cs="Arial"/>
          <w:sz w:val="22"/>
          <w:szCs w:val="22"/>
          <w:lang w:val="es-ES_tradnl"/>
        </w:rPr>
        <w:t>para</w:t>
      </w:r>
      <w:r w:rsidR="00B30F84">
        <w:rPr>
          <w:rFonts w:cs="Arial"/>
          <w:sz w:val="22"/>
          <w:szCs w:val="22"/>
          <w:lang w:val="es-ES_tradnl"/>
        </w:rPr>
        <w:t xml:space="preserve"> ampliar el plazo de contrato de administración de recursos y</w:t>
      </w:r>
      <w:r w:rsidR="00B30F84" w:rsidRPr="002E30F1">
        <w:rPr>
          <w:rFonts w:cs="Arial"/>
          <w:sz w:val="22"/>
          <w:szCs w:val="22"/>
          <w:lang w:val="es-ES_tradnl"/>
        </w:rPr>
        <w:t xml:space="preserve"> </w:t>
      </w:r>
      <w:r w:rsidR="00B30F84">
        <w:rPr>
          <w:rFonts w:cs="Arial"/>
          <w:sz w:val="22"/>
          <w:szCs w:val="22"/>
          <w:lang w:val="es-ES_tradnl"/>
        </w:rPr>
        <w:t xml:space="preserve">financiar </w:t>
      </w:r>
      <w:r w:rsidR="00B30F84" w:rsidRPr="00083DEF">
        <w:rPr>
          <w:sz w:val="22"/>
          <w:szCs w:val="22"/>
        </w:rPr>
        <w:t>–al amparo del artículo 59 de la Ley del Sistema Financiero Nacional para la Vivienda (LSFNV)–</w:t>
      </w:r>
      <w:r w:rsidR="00B30F84">
        <w:rPr>
          <w:rFonts w:cs="Arial"/>
          <w:sz w:val="22"/>
          <w:szCs w:val="22"/>
        </w:rPr>
        <w:t xml:space="preserve"> actividades</w:t>
      </w:r>
      <w:r w:rsidR="00B30F84">
        <w:rPr>
          <w:rFonts w:cs="Arial"/>
          <w:sz w:val="22"/>
          <w:szCs w:val="22"/>
          <w:lang w:val="es-ES_tradnl"/>
        </w:rPr>
        <w:t xml:space="preserve"> adicionales no incluidas en el alcance original del </w:t>
      </w:r>
      <w:r w:rsidR="00B30F84" w:rsidRPr="001726C4">
        <w:rPr>
          <w:rFonts w:cs="Arial"/>
          <w:bCs/>
          <w:sz w:val="22"/>
          <w:szCs w:val="22"/>
        </w:rPr>
        <w:t xml:space="preserve">proyecto </w:t>
      </w:r>
      <w:r w:rsidR="00B30F84">
        <w:rPr>
          <w:rFonts w:cs="Arial"/>
          <w:bCs/>
          <w:sz w:val="22"/>
          <w:szCs w:val="22"/>
        </w:rPr>
        <w:t>Conjunto Residencial Calle Lajas</w:t>
      </w:r>
      <w:r w:rsidR="00B30F84" w:rsidRPr="001726C4">
        <w:rPr>
          <w:rFonts w:cs="Arial"/>
          <w:bCs/>
          <w:sz w:val="22"/>
          <w:szCs w:val="22"/>
        </w:rPr>
        <w:t xml:space="preserve">, ubicado en el distrito </w:t>
      </w:r>
      <w:r w:rsidR="00B30F84">
        <w:rPr>
          <w:rFonts w:cs="Arial"/>
          <w:bCs/>
          <w:sz w:val="22"/>
          <w:szCs w:val="22"/>
        </w:rPr>
        <w:t>San Antonio</w:t>
      </w:r>
      <w:r w:rsidR="00B30F84" w:rsidRPr="001726C4">
        <w:rPr>
          <w:rFonts w:cs="Arial"/>
          <w:bCs/>
          <w:sz w:val="22"/>
          <w:szCs w:val="22"/>
        </w:rPr>
        <w:t xml:space="preserve"> del cantón </w:t>
      </w:r>
      <w:r w:rsidR="00B30F84">
        <w:rPr>
          <w:rFonts w:cs="Arial"/>
          <w:bCs/>
          <w:sz w:val="22"/>
          <w:szCs w:val="22"/>
        </w:rPr>
        <w:t>Escazú y</w:t>
      </w:r>
      <w:r w:rsidR="00B30F84" w:rsidRPr="001726C4">
        <w:rPr>
          <w:rFonts w:cs="Arial"/>
          <w:bCs/>
          <w:sz w:val="22"/>
          <w:szCs w:val="22"/>
        </w:rPr>
        <w:t xml:space="preserve"> </w:t>
      </w:r>
      <w:r w:rsidR="00B30F84" w:rsidRPr="001726C4">
        <w:rPr>
          <w:rFonts w:cs="Arial"/>
          <w:color w:val="000000"/>
          <w:sz w:val="22"/>
          <w:szCs w:val="22"/>
        </w:rPr>
        <w:t xml:space="preserve">provincia de </w:t>
      </w:r>
      <w:r w:rsidR="00B30F84">
        <w:rPr>
          <w:rFonts w:cs="Arial"/>
          <w:color w:val="000000"/>
          <w:sz w:val="22"/>
          <w:szCs w:val="22"/>
        </w:rPr>
        <w:t>San José</w:t>
      </w:r>
      <w:r w:rsidR="00B30F84" w:rsidRPr="001726C4">
        <w:rPr>
          <w:rFonts w:cs="Arial"/>
          <w:color w:val="000000"/>
          <w:sz w:val="22"/>
          <w:szCs w:val="22"/>
        </w:rPr>
        <w:t xml:space="preserve">, y financiado al amparo del artículo 59 de la Ley del Sistema Financiero Nacional para la Vivienda, por medio del acuerdo </w:t>
      </w:r>
      <w:r w:rsidR="00B30F84" w:rsidRPr="001726C4">
        <w:rPr>
          <w:rFonts w:cs="Arial"/>
          <w:sz w:val="22"/>
          <w:szCs w:val="22"/>
        </w:rPr>
        <w:t xml:space="preserve">número </w:t>
      </w:r>
      <w:r w:rsidR="00B30F84">
        <w:rPr>
          <w:rFonts w:cs="Arial"/>
          <w:sz w:val="22"/>
          <w:szCs w:val="22"/>
        </w:rPr>
        <w:t>1</w:t>
      </w:r>
      <w:r w:rsidR="00B30F84" w:rsidRPr="001726C4">
        <w:rPr>
          <w:rFonts w:cs="Arial"/>
          <w:color w:val="000000"/>
          <w:sz w:val="22"/>
          <w:szCs w:val="22"/>
        </w:rPr>
        <w:t xml:space="preserve"> de la sesión </w:t>
      </w:r>
      <w:r w:rsidR="00B30F84">
        <w:rPr>
          <w:rFonts w:cs="Arial"/>
          <w:color w:val="000000"/>
          <w:sz w:val="22"/>
          <w:szCs w:val="22"/>
        </w:rPr>
        <w:t>31</w:t>
      </w:r>
      <w:r w:rsidR="00B30F84" w:rsidRPr="001726C4">
        <w:rPr>
          <w:rFonts w:cs="Arial"/>
          <w:color w:val="000000"/>
          <w:sz w:val="22"/>
          <w:szCs w:val="22"/>
        </w:rPr>
        <w:t>-20</w:t>
      </w:r>
      <w:r w:rsidR="00B30F84">
        <w:rPr>
          <w:rFonts w:cs="Arial"/>
          <w:color w:val="000000"/>
          <w:sz w:val="22"/>
          <w:szCs w:val="22"/>
        </w:rPr>
        <w:t>13</w:t>
      </w:r>
      <w:r w:rsidR="00B30F84" w:rsidRPr="001726C4">
        <w:rPr>
          <w:rFonts w:cs="Arial"/>
          <w:color w:val="000000"/>
          <w:sz w:val="22"/>
          <w:szCs w:val="22"/>
        </w:rPr>
        <w:t xml:space="preserve"> del </w:t>
      </w:r>
      <w:r w:rsidR="00B30F84">
        <w:rPr>
          <w:rFonts w:cs="Arial"/>
          <w:color w:val="000000"/>
          <w:sz w:val="22"/>
          <w:szCs w:val="22"/>
        </w:rPr>
        <w:t>13</w:t>
      </w:r>
      <w:r w:rsidR="00B30F84" w:rsidRPr="001726C4">
        <w:rPr>
          <w:rFonts w:cs="Arial"/>
          <w:color w:val="000000"/>
          <w:sz w:val="22"/>
          <w:szCs w:val="22"/>
        </w:rPr>
        <w:t xml:space="preserve"> de </w:t>
      </w:r>
      <w:r w:rsidR="00B30F84">
        <w:rPr>
          <w:rFonts w:cs="Arial"/>
          <w:color w:val="000000"/>
          <w:sz w:val="22"/>
          <w:szCs w:val="22"/>
        </w:rPr>
        <w:t>mayo</w:t>
      </w:r>
      <w:r w:rsidR="00B30F84" w:rsidRPr="001726C4">
        <w:rPr>
          <w:rFonts w:cs="Arial"/>
          <w:color w:val="000000"/>
          <w:sz w:val="22"/>
          <w:szCs w:val="22"/>
        </w:rPr>
        <w:t xml:space="preserve"> de 20</w:t>
      </w:r>
      <w:r w:rsidR="00B30F84">
        <w:rPr>
          <w:rFonts w:cs="Arial"/>
          <w:color w:val="000000"/>
          <w:sz w:val="22"/>
          <w:szCs w:val="22"/>
        </w:rPr>
        <w:t>13</w:t>
      </w:r>
      <w:r>
        <w:rPr>
          <w:rFonts w:cs="Arial"/>
          <w:sz w:val="22"/>
          <w:szCs w:val="22"/>
        </w:rPr>
        <w:t>.</w:t>
      </w:r>
      <w:r w:rsidRPr="000A0AC8">
        <w:rPr>
          <w:rFonts w:cs="Arial"/>
          <w:sz w:val="22"/>
          <w:szCs w:val="22"/>
        </w:rPr>
        <w:t xml:space="preserve"> </w:t>
      </w:r>
      <w:r>
        <w:rPr>
          <w:rFonts w:cs="Arial"/>
          <w:sz w:val="22"/>
          <w:szCs w:val="22"/>
        </w:rPr>
        <w:t xml:space="preserve"> Dichos documentos se adjuntan al expediente del acta</w:t>
      </w:r>
      <w:r>
        <w:rPr>
          <w:rFonts w:cs="Arial"/>
          <w:bCs/>
          <w:sz w:val="22"/>
          <w:szCs w:val="22"/>
          <w:lang w:val="es-ES_tradnl"/>
        </w:rPr>
        <w:t>.</w:t>
      </w:r>
    </w:p>
    <w:p w14:paraId="69438D3C" w14:textId="77777777" w:rsidR="004168D4" w:rsidRDefault="004168D4" w:rsidP="004168D4">
      <w:pPr>
        <w:spacing w:line="360" w:lineRule="auto"/>
        <w:jc w:val="both"/>
        <w:rPr>
          <w:rFonts w:cs="Arial"/>
          <w:sz w:val="22"/>
          <w:szCs w:val="22"/>
        </w:rPr>
      </w:pPr>
    </w:p>
    <w:p w14:paraId="5F8E3799" w14:textId="16B82FDE" w:rsidR="004168D4" w:rsidRDefault="00B30F84" w:rsidP="004168D4">
      <w:pPr>
        <w:spacing w:line="360" w:lineRule="auto"/>
        <w:jc w:val="both"/>
        <w:rPr>
          <w:rFonts w:cs="Arial"/>
          <w:sz w:val="22"/>
          <w:szCs w:val="22"/>
          <w:lang w:val="es-ES_tradnl"/>
        </w:rPr>
      </w:pPr>
      <w:r>
        <w:rPr>
          <w:rFonts w:cs="Arial"/>
          <w:bCs/>
          <w:sz w:val="22"/>
          <w:szCs w:val="22"/>
          <w:lang w:val="es-ES_tradnl"/>
        </w:rPr>
        <w:t xml:space="preserve">La arquitecta Salas Rodríguez </w:t>
      </w:r>
      <w:r w:rsidR="004168D4">
        <w:rPr>
          <w:rFonts w:cs="Arial"/>
          <w:bCs/>
          <w:sz w:val="22"/>
          <w:szCs w:val="22"/>
          <w:lang w:val="es-ES_tradnl"/>
        </w:rPr>
        <w:t>expone</w:t>
      </w:r>
      <w:r>
        <w:rPr>
          <w:rFonts w:cs="Arial"/>
          <w:bCs/>
          <w:sz w:val="22"/>
          <w:szCs w:val="22"/>
          <w:lang w:val="es-ES_tradnl"/>
        </w:rPr>
        <w:t xml:space="preserve"> el contenido del citado informe, presentando</w:t>
      </w:r>
      <w:r w:rsidR="004168D4">
        <w:rPr>
          <w:rFonts w:cs="Arial"/>
          <w:bCs/>
          <w:sz w:val="22"/>
          <w:szCs w:val="22"/>
          <w:lang w:val="es-CR"/>
        </w:rPr>
        <w:t xml:space="preserve"> el detalle de</w:t>
      </w:r>
      <w:r w:rsidR="004168D4">
        <w:rPr>
          <w:rFonts w:cs="Arial"/>
          <w:sz w:val="22"/>
        </w:rPr>
        <w:t xml:space="preserve"> la referida solicitud de la MUCAP</w:t>
      </w:r>
      <w:r w:rsidR="00BC769D">
        <w:rPr>
          <w:rFonts w:cs="Arial"/>
          <w:sz w:val="22"/>
          <w:szCs w:val="22"/>
          <w:lang w:val="es-ES_tradnl"/>
        </w:rPr>
        <w:t xml:space="preserve"> y</w:t>
      </w:r>
      <w:r w:rsidR="004168D4">
        <w:rPr>
          <w:rFonts w:cs="Arial"/>
          <w:sz w:val="22"/>
          <w:szCs w:val="22"/>
          <w:lang w:val="es-ES_tradnl"/>
        </w:rPr>
        <w:t xml:space="preserve"> </w:t>
      </w:r>
      <w:r w:rsidR="004168D4">
        <w:rPr>
          <w:rFonts w:cs="Arial"/>
          <w:sz w:val="22"/>
          <w:szCs w:val="22"/>
        </w:rPr>
        <w:t xml:space="preserve">destacando que una vez valorados técnica y financieramente los documentos que sustentan el requerimiento de la entidad autorizada, se recomienda </w:t>
      </w:r>
      <w:r w:rsidR="007F3A12">
        <w:rPr>
          <w:rFonts w:cs="Arial"/>
          <w:sz w:val="22"/>
          <w:szCs w:val="22"/>
          <w:lang w:val="es-ES_tradnl"/>
        </w:rPr>
        <w:t>ampliar tres meses el contrato de administración de recursos y aprobar un financiamiento adicional por la suma total de ¢15.718.275,59 para sufragar los gastos de mantenimiento y operación de la Planta de Tratamiento de Aguas Residuales (PTAR).  Lo anterior, según lo dictaminado por el Departamento Técnico.</w:t>
      </w:r>
    </w:p>
    <w:p w14:paraId="6DF7CBA2" w14:textId="33112619" w:rsidR="004168D4" w:rsidRDefault="004168D4" w:rsidP="004168D4">
      <w:pPr>
        <w:spacing w:line="360" w:lineRule="auto"/>
        <w:jc w:val="both"/>
        <w:rPr>
          <w:rFonts w:cs="Arial"/>
          <w:sz w:val="22"/>
          <w:szCs w:val="22"/>
          <w:lang w:val="es-ES_tradnl"/>
        </w:rPr>
      </w:pPr>
    </w:p>
    <w:p w14:paraId="33EF6DBE" w14:textId="13355695" w:rsidR="007F3A12" w:rsidRDefault="007F3A12" w:rsidP="004168D4">
      <w:pPr>
        <w:spacing w:line="360" w:lineRule="auto"/>
        <w:jc w:val="both"/>
        <w:rPr>
          <w:rFonts w:cs="Arial"/>
          <w:sz w:val="22"/>
          <w:lang w:val="es-ES_tradnl"/>
        </w:rPr>
      </w:pPr>
      <w:r>
        <w:rPr>
          <w:rFonts w:cs="Arial"/>
          <w:sz w:val="22"/>
          <w:lang w:val="es-ES_tradnl"/>
        </w:rPr>
        <w:t xml:space="preserve">la exposición del informe, atiene varias consultas y observaciones de los señores Directores, relacionadas particularmente con las áreas </w:t>
      </w:r>
      <w:r w:rsidR="00DF0377">
        <w:rPr>
          <w:rFonts w:cs="Arial"/>
          <w:sz w:val="22"/>
          <w:lang w:val="es-ES_tradnl"/>
        </w:rPr>
        <w:t>comerciales del proyecto, el aporte que podrían hacer las municipalidades al sistema de tratamiento de aguas residuales, la recepción de la planta de tratamiento y los saldos de las partidas del proyecto.</w:t>
      </w:r>
    </w:p>
    <w:p w14:paraId="123942A8" w14:textId="39BEE7D8" w:rsidR="00DF0377" w:rsidRDefault="00DF0377" w:rsidP="004168D4">
      <w:pPr>
        <w:spacing w:line="360" w:lineRule="auto"/>
        <w:jc w:val="both"/>
        <w:rPr>
          <w:rFonts w:cs="Arial"/>
          <w:sz w:val="22"/>
          <w:lang w:val="es-ES_tradnl"/>
        </w:rPr>
      </w:pPr>
    </w:p>
    <w:p w14:paraId="34BA94E8" w14:textId="781AF53B" w:rsidR="004168D4" w:rsidRDefault="00DF0377" w:rsidP="009D03FE">
      <w:pPr>
        <w:spacing w:line="360" w:lineRule="auto"/>
        <w:jc w:val="both"/>
        <w:rPr>
          <w:rFonts w:cs="Arial"/>
          <w:sz w:val="22"/>
          <w:szCs w:val="22"/>
        </w:rPr>
      </w:pPr>
      <w:r w:rsidRPr="00A25DB7">
        <w:rPr>
          <w:rFonts w:cs="Arial"/>
          <w:sz w:val="22"/>
          <w:u w:val="single"/>
          <w:lang w:val="es-ES_tradnl"/>
        </w:rPr>
        <w:t xml:space="preserve">Minuto </w:t>
      </w:r>
      <w:r w:rsidR="00C076BB">
        <w:rPr>
          <w:rFonts w:cs="Arial"/>
          <w:sz w:val="22"/>
          <w:u w:val="single"/>
          <w:lang w:val="es-ES_tradnl"/>
        </w:rPr>
        <w:t>79</w:t>
      </w:r>
      <w:r>
        <w:rPr>
          <w:rFonts w:cs="Arial"/>
          <w:sz w:val="22"/>
          <w:u w:val="single"/>
          <w:lang w:val="es-ES_tradnl"/>
        </w:rPr>
        <w:t>:</w:t>
      </w:r>
      <w:r w:rsidR="00C076BB">
        <w:rPr>
          <w:rFonts w:cs="Arial"/>
          <w:sz w:val="22"/>
          <w:u w:val="single"/>
          <w:lang w:val="es-ES_tradnl"/>
        </w:rPr>
        <w:t>19</w:t>
      </w:r>
      <w:r>
        <w:rPr>
          <w:rFonts w:cs="Arial"/>
          <w:sz w:val="22"/>
          <w:lang w:val="es-ES_tradnl"/>
        </w:rPr>
        <w:t xml:space="preserve"> </w:t>
      </w:r>
      <w:r>
        <w:rPr>
          <w:rFonts w:cs="Arial"/>
          <w:sz w:val="22"/>
          <w:szCs w:val="22"/>
        </w:rPr>
        <w:t xml:space="preserve">Conocido y suficientemente discutido el </w:t>
      </w:r>
      <w:r w:rsidR="004168D4">
        <w:rPr>
          <w:rFonts w:cs="Arial"/>
          <w:sz w:val="22"/>
          <w:szCs w:val="22"/>
        </w:rPr>
        <w:t xml:space="preserve">informe de la Dirección FOSUVI y de conformidad con el análisis efectuado, la </w:t>
      </w:r>
      <w:r w:rsidR="004168D4" w:rsidRPr="006E61ED">
        <w:rPr>
          <w:rFonts w:cs="Arial"/>
          <w:sz w:val="22"/>
          <w:szCs w:val="22"/>
          <w:lang w:val="es-ES_tradnl"/>
        </w:rPr>
        <w:t>Junta Directiva</w:t>
      </w:r>
      <w:r w:rsidR="004168D4">
        <w:rPr>
          <w:rFonts w:cs="Arial"/>
          <w:sz w:val="22"/>
          <w:szCs w:val="22"/>
          <w:lang w:val="es-ES_tradnl"/>
        </w:rPr>
        <w:t xml:space="preserve"> resuelve actuar de la forma que recomienda la </w:t>
      </w:r>
      <w:r w:rsidR="004168D4" w:rsidRPr="00D41106">
        <w:rPr>
          <w:rFonts w:cs="Arial"/>
          <w:sz w:val="22"/>
          <w:szCs w:val="22"/>
          <w:lang w:val="es-ES_tradnl"/>
        </w:rPr>
        <w:t>Administración</w:t>
      </w:r>
      <w:r w:rsidR="004168D4">
        <w:rPr>
          <w:rFonts w:cs="Arial"/>
          <w:sz w:val="22"/>
          <w:szCs w:val="22"/>
          <w:lang w:val="es-ES_tradnl"/>
        </w:rPr>
        <w:t xml:space="preserve"> y toma el </w:t>
      </w:r>
      <w:r w:rsidR="004168D4">
        <w:rPr>
          <w:rFonts w:cs="Arial"/>
          <w:b/>
          <w:bCs/>
          <w:sz w:val="22"/>
          <w:szCs w:val="22"/>
        </w:rPr>
        <w:t>A</w:t>
      </w:r>
      <w:r w:rsidR="004168D4" w:rsidRPr="0038299E">
        <w:rPr>
          <w:rFonts w:cs="Arial"/>
          <w:b/>
          <w:bCs/>
          <w:sz w:val="22"/>
          <w:szCs w:val="22"/>
        </w:rPr>
        <w:t xml:space="preserve">cuerdo N° </w:t>
      </w:r>
      <w:r w:rsidR="004168D4">
        <w:rPr>
          <w:rFonts w:cs="Arial"/>
          <w:b/>
          <w:bCs/>
          <w:sz w:val="22"/>
          <w:szCs w:val="22"/>
        </w:rPr>
        <w:t>4</w:t>
      </w:r>
      <w:r w:rsidR="004168D4" w:rsidRPr="0038299E">
        <w:rPr>
          <w:rFonts w:cs="Arial"/>
          <w:b/>
          <w:bCs/>
          <w:sz w:val="22"/>
          <w:szCs w:val="22"/>
        </w:rPr>
        <w:t xml:space="preserve"> </w:t>
      </w:r>
      <w:r w:rsidR="004168D4">
        <w:rPr>
          <w:rFonts w:cs="Arial"/>
          <w:sz w:val="22"/>
          <w:szCs w:val="22"/>
        </w:rPr>
        <w:t>que se anexa a esta minuta.</w:t>
      </w:r>
    </w:p>
    <w:p w14:paraId="6DF546EC"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5AEC2CB" w14:textId="77777777" w:rsidR="009D03FE" w:rsidRDefault="009D03FE" w:rsidP="009D03FE">
      <w:pPr>
        <w:spacing w:line="360" w:lineRule="auto"/>
        <w:jc w:val="both"/>
        <w:rPr>
          <w:rFonts w:cs="Arial"/>
          <w:b/>
          <w:bCs/>
          <w:sz w:val="22"/>
          <w:szCs w:val="22"/>
          <w:u w:val="single"/>
          <w:lang w:val="es-ES_tradnl"/>
        </w:rPr>
      </w:pPr>
    </w:p>
    <w:p w14:paraId="4C73D7B6" w14:textId="07C518E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6° </w:t>
      </w:r>
      <w:r w:rsidR="006C33A6" w:rsidRPr="00670330">
        <w:rPr>
          <w:rFonts w:cs="Arial"/>
          <w:b/>
          <w:bCs/>
          <w:sz w:val="22"/>
          <w:u w:val="single"/>
          <w:lang w:val="es-CR"/>
        </w:rPr>
        <w:t>Solicitud de ampliación del plazo del contrato de administración de recursos del proyecto Almendares</w:t>
      </w:r>
    </w:p>
    <w:p w14:paraId="13274599" w14:textId="77777777" w:rsidR="009D03FE" w:rsidRDefault="009D03FE" w:rsidP="009D03FE">
      <w:pPr>
        <w:spacing w:line="360" w:lineRule="auto"/>
        <w:jc w:val="both"/>
        <w:rPr>
          <w:rFonts w:cs="Arial"/>
          <w:sz w:val="22"/>
          <w:szCs w:val="22"/>
        </w:rPr>
      </w:pPr>
    </w:p>
    <w:p w14:paraId="38475526" w14:textId="11D8B2DE" w:rsidR="004168D4" w:rsidRPr="00911E34" w:rsidRDefault="009D03FE" w:rsidP="004168D4">
      <w:pPr>
        <w:spacing w:line="360" w:lineRule="auto"/>
        <w:jc w:val="both"/>
        <w:rPr>
          <w:rFonts w:cs="Arial"/>
          <w:sz w:val="22"/>
          <w:szCs w:val="22"/>
        </w:rPr>
      </w:pPr>
      <w:r w:rsidRPr="0039311E">
        <w:rPr>
          <w:rFonts w:cs="Arial"/>
          <w:sz w:val="22"/>
          <w:u w:val="single"/>
          <w:lang w:val="es-ES_tradnl"/>
        </w:rPr>
        <w:t xml:space="preserve">Minuto </w:t>
      </w:r>
      <w:r w:rsidR="00AD1335">
        <w:rPr>
          <w:rFonts w:cs="Arial"/>
          <w:sz w:val="22"/>
          <w:u w:val="single"/>
          <w:lang w:val="es-ES_tradnl"/>
        </w:rPr>
        <w:t>80</w:t>
      </w:r>
      <w:r w:rsidRPr="0039311E">
        <w:rPr>
          <w:rFonts w:cs="Arial"/>
          <w:sz w:val="22"/>
          <w:u w:val="single"/>
          <w:lang w:val="es-ES_tradnl"/>
        </w:rPr>
        <w:t>:</w:t>
      </w:r>
      <w:r w:rsidR="00AD1335">
        <w:rPr>
          <w:rFonts w:cs="Arial"/>
          <w:sz w:val="22"/>
          <w:u w:val="single"/>
          <w:lang w:val="es-ES_tradnl"/>
        </w:rPr>
        <w:t>31</w:t>
      </w:r>
      <w:r>
        <w:rPr>
          <w:rFonts w:cs="Arial"/>
          <w:sz w:val="22"/>
          <w:lang w:val="es-ES_tradnl"/>
        </w:rPr>
        <w:t xml:space="preserve"> Se conoce el oficio </w:t>
      </w:r>
      <w:r w:rsidR="00AD1335">
        <w:rPr>
          <w:rFonts w:cs="Arial"/>
          <w:sz w:val="22"/>
          <w:lang w:val="es-ES_tradnl"/>
        </w:rPr>
        <w:t>SGF</w:t>
      </w:r>
      <w:r w:rsidR="004168D4">
        <w:rPr>
          <w:rFonts w:cs="Arial"/>
          <w:color w:val="000000"/>
          <w:sz w:val="22"/>
          <w:szCs w:val="22"/>
        </w:rPr>
        <w:t>-ME-</w:t>
      </w:r>
      <w:r w:rsidR="00AD1335">
        <w:rPr>
          <w:rFonts w:cs="Arial"/>
          <w:color w:val="000000"/>
          <w:sz w:val="22"/>
          <w:szCs w:val="22"/>
        </w:rPr>
        <w:t>0054</w:t>
      </w:r>
      <w:r w:rsidR="004168D4">
        <w:rPr>
          <w:rFonts w:cs="Arial"/>
          <w:color w:val="000000"/>
          <w:sz w:val="22"/>
          <w:szCs w:val="22"/>
        </w:rPr>
        <w:t>-202</w:t>
      </w:r>
      <w:r w:rsidR="00AD1335">
        <w:rPr>
          <w:rFonts w:cs="Arial"/>
          <w:color w:val="000000"/>
          <w:sz w:val="22"/>
          <w:szCs w:val="22"/>
        </w:rPr>
        <w:t>1</w:t>
      </w:r>
      <w:r w:rsidR="004168D4">
        <w:rPr>
          <w:rFonts w:cs="Arial"/>
          <w:color w:val="000000"/>
          <w:sz w:val="22"/>
          <w:szCs w:val="22"/>
        </w:rPr>
        <w:t xml:space="preserve"> del </w:t>
      </w:r>
      <w:r w:rsidR="00AD1335">
        <w:rPr>
          <w:rFonts w:cs="Arial"/>
          <w:color w:val="000000"/>
          <w:sz w:val="22"/>
          <w:szCs w:val="22"/>
        </w:rPr>
        <w:t>29</w:t>
      </w:r>
      <w:r w:rsidR="004168D4">
        <w:rPr>
          <w:rFonts w:cs="Arial"/>
          <w:color w:val="000000"/>
          <w:sz w:val="22"/>
          <w:szCs w:val="22"/>
        </w:rPr>
        <w:t xml:space="preserve"> de </w:t>
      </w:r>
      <w:r w:rsidR="00AD1335">
        <w:rPr>
          <w:rFonts w:cs="Arial"/>
          <w:color w:val="000000"/>
          <w:sz w:val="22"/>
          <w:szCs w:val="22"/>
        </w:rPr>
        <w:t>enero</w:t>
      </w:r>
      <w:r w:rsidR="004168D4">
        <w:rPr>
          <w:rFonts w:cs="Arial"/>
          <w:color w:val="000000"/>
          <w:sz w:val="22"/>
          <w:szCs w:val="22"/>
        </w:rPr>
        <w:t xml:space="preserve"> de 202</w:t>
      </w:r>
      <w:r w:rsidR="00AD1335">
        <w:rPr>
          <w:rFonts w:cs="Arial"/>
          <w:color w:val="000000"/>
          <w:sz w:val="22"/>
          <w:szCs w:val="22"/>
        </w:rPr>
        <w:t>1</w:t>
      </w:r>
      <w:r w:rsidR="004168D4" w:rsidRPr="00911E34">
        <w:rPr>
          <w:rFonts w:cs="Arial"/>
          <w:color w:val="000000"/>
          <w:sz w:val="22"/>
          <w:szCs w:val="22"/>
        </w:rPr>
        <w:t>, mediante el cual, la</w:t>
      </w:r>
      <w:r w:rsidR="004168D4">
        <w:rPr>
          <w:rFonts w:cs="Arial"/>
          <w:color w:val="000000"/>
          <w:sz w:val="22"/>
          <w:szCs w:val="22"/>
        </w:rPr>
        <w:t xml:space="preserve"> </w:t>
      </w:r>
      <w:r w:rsidR="00AD1335">
        <w:rPr>
          <w:rFonts w:cs="Arial"/>
          <w:color w:val="000000"/>
          <w:sz w:val="22"/>
          <w:szCs w:val="22"/>
        </w:rPr>
        <w:t>Subgerencia Financiera</w:t>
      </w:r>
      <w:r w:rsidR="004168D4" w:rsidRPr="003478A1">
        <w:rPr>
          <w:rFonts w:cs="Arial"/>
          <w:color w:val="000000"/>
          <w:sz w:val="22"/>
          <w:szCs w:val="22"/>
        </w:rPr>
        <w:t xml:space="preserve"> </w:t>
      </w:r>
      <w:r w:rsidR="004168D4" w:rsidRPr="00911E34">
        <w:rPr>
          <w:rFonts w:cs="Arial"/>
          <w:color w:val="000000"/>
          <w:sz w:val="22"/>
          <w:szCs w:val="22"/>
        </w:rPr>
        <w:t xml:space="preserve">remite </w:t>
      </w:r>
      <w:r w:rsidR="004168D4">
        <w:rPr>
          <w:rFonts w:cs="Arial"/>
          <w:color w:val="000000"/>
          <w:sz w:val="22"/>
          <w:szCs w:val="22"/>
        </w:rPr>
        <w:t xml:space="preserve">y avala </w:t>
      </w:r>
      <w:r w:rsidR="004168D4" w:rsidRPr="00911E34">
        <w:rPr>
          <w:rFonts w:cs="Arial"/>
          <w:color w:val="000000"/>
          <w:sz w:val="22"/>
          <w:szCs w:val="22"/>
        </w:rPr>
        <w:t xml:space="preserve">el informe </w:t>
      </w:r>
      <w:r w:rsidR="004168D4" w:rsidRPr="00082430">
        <w:rPr>
          <w:rFonts w:cs="Arial"/>
          <w:color w:val="000000"/>
          <w:sz w:val="22"/>
        </w:rPr>
        <w:t>DF-OF-</w:t>
      </w:r>
      <w:r w:rsidR="00AD1335">
        <w:rPr>
          <w:rFonts w:cs="Arial"/>
          <w:color w:val="000000"/>
          <w:sz w:val="22"/>
        </w:rPr>
        <w:t>0204</w:t>
      </w:r>
      <w:r w:rsidR="004168D4" w:rsidRPr="00082430">
        <w:rPr>
          <w:rFonts w:cs="Arial"/>
          <w:color w:val="000000"/>
          <w:sz w:val="22"/>
        </w:rPr>
        <w:t>-20</w:t>
      </w:r>
      <w:r w:rsidR="004168D4">
        <w:rPr>
          <w:rFonts w:cs="Arial"/>
          <w:color w:val="000000"/>
          <w:sz w:val="22"/>
        </w:rPr>
        <w:t>2</w:t>
      </w:r>
      <w:r w:rsidR="00AD1335">
        <w:rPr>
          <w:rFonts w:cs="Arial"/>
          <w:color w:val="000000"/>
          <w:sz w:val="22"/>
        </w:rPr>
        <w:t>1</w:t>
      </w:r>
      <w:r w:rsidR="004168D4" w:rsidRPr="00082430">
        <w:rPr>
          <w:rFonts w:cs="Arial"/>
          <w:color w:val="000000"/>
          <w:sz w:val="22"/>
        </w:rPr>
        <w:t xml:space="preserve"> de la Dirección FOSUVI</w:t>
      </w:r>
      <w:r w:rsidR="004168D4" w:rsidRPr="00911E34">
        <w:rPr>
          <w:rFonts w:cs="Arial"/>
          <w:color w:val="000000"/>
          <w:sz w:val="22"/>
          <w:szCs w:val="22"/>
        </w:rPr>
        <w:t xml:space="preserve">, </w:t>
      </w:r>
      <w:r w:rsidR="004168D4" w:rsidRPr="00911E34">
        <w:rPr>
          <w:rFonts w:cs="Arial"/>
          <w:bCs/>
          <w:sz w:val="22"/>
          <w:szCs w:val="22"/>
        </w:rPr>
        <w:t>que contiene los resultados del estudio efectuado a la solicitud</w:t>
      </w:r>
      <w:r w:rsidR="004168D4" w:rsidRPr="00911E34">
        <w:rPr>
          <w:rFonts w:cs="Arial"/>
          <w:color w:val="000000"/>
          <w:sz w:val="22"/>
          <w:szCs w:val="22"/>
        </w:rPr>
        <w:t xml:space="preserve"> de</w:t>
      </w:r>
      <w:r w:rsidR="00AD1335">
        <w:rPr>
          <w:rFonts w:cs="Arial"/>
          <w:color w:val="000000"/>
          <w:sz w:val="22"/>
          <w:szCs w:val="22"/>
        </w:rPr>
        <w:t xml:space="preserve"> la</w:t>
      </w:r>
      <w:r w:rsidR="004168D4">
        <w:rPr>
          <w:rFonts w:cs="Arial"/>
          <w:color w:val="000000"/>
          <w:sz w:val="22"/>
          <w:szCs w:val="22"/>
        </w:rPr>
        <w:t xml:space="preserve"> Mutual </w:t>
      </w:r>
      <w:r w:rsidR="00AD1335">
        <w:rPr>
          <w:rFonts w:cs="Arial"/>
          <w:color w:val="000000"/>
          <w:sz w:val="22"/>
          <w:szCs w:val="22"/>
        </w:rPr>
        <w:t>Cartago de</w:t>
      </w:r>
      <w:r w:rsidR="004168D4">
        <w:rPr>
          <w:rFonts w:cs="Arial"/>
          <w:color w:val="000000"/>
          <w:sz w:val="22"/>
          <w:szCs w:val="22"/>
        </w:rPr>
        <w:t xml:space="preserve"> </w:t>
      </w:r>
      <w:r w:rsidR="004168D4" w:rsidRPr="00F53668">
        <w:rPr>
          <w:rFonts w:cs="Arial"/>
          <w:color w:val="000000"/>
          <w:sz w:val="22"/>
          <w:szCs w:val="22"/>
        </w:rPr>
        <w:t>Ahorro y Préstamo</w:t>
      </w:r>
      <w:r w:rsidR="00AD1335">
        <w:rPr>
          <w:rFonts w:cs="Arial"/>
          <w:color w:val="000000"/>
          <w:sz w:val="22"/>
          <w:szCs w:val="22"/>
        </w:rPr>
        <w:t xml:space="preserve"> (MUCAP)</w:t>
      </w:r>
      <w:r w:rsidR="004168D4">
        <w:rPr>
          <w:rFonts w:cs="Arial"/>
          <w:color w:val="000000"/>
          <w:sz w:val="22"/>
          <w:szCs w:val="22"/>
        </w:rPr>
        <w:t>,</w:t>
      </w:r>
      <w:r w:rsidR="004168D4" w:rsidRPr="00911E34">
        <w:rPr>
          <w:rFonts w:cs="Arial"/>
          <w:sz w:val="22"/>
          <w:szCs w:val="22"/>
        </w:rPr>
        <w:t xml:space="preserve"> para prorrogar</w:t>
      </w:r>
      <w:r w:rsidR="004168D4">
        <w:rPr>
          <w:rFonts w:cs="Arial"/>
          <w:sz w:val="22"/>
          <w:szCs w:val="22"/>
        </w:rPr>
        <w:t xml:space="preserve"> la fecha de vencimiento del contrato de administración de recursos del</w:t>
      </w:r>
      <w:r w:rsidR="004168D4" w:rsidRPr="00911E34">
        <w:rPr>
          <w:rFonts w:cs="Arial"/>
          <w:sz w:val="22"/>
          <w:szCs w:val="22"/>
        </w:rPr>
        <w:t xml:space="preserve"> proyecto </w:t>
      </w:r>
      <w:r w:rsidR="004168D4">
        <w:rPr>
          <w:rFonts w:cs="Arial"/>
          <w:sz w:val="22"/>
          <w:szCs w:val="22"/>
        </w:rPr>
        <w:t xml:space="preserve">habitacional </w:t>
      </w:r>
      <w:r w:rsidR="00AD1335">
        <w:rPr>
          <w:rFonts w:cs="Arial"/>
          <w:sz w:val="22"/>
          <w:szCs w:val="22"/>
        </w:rPr>
        <w:t>Almendares</w:t>
      </w:r>
      <w:r w:rsidR="00AD1335" w:rsidRPr="00BD3192">
        <w:rPr>
          <w:rFonts w:cs="Arial"/>
          <w:sz w:val="22"/>
          <w:szCs w:val="22"/>
        </w:rPr>
        <w:t xml:space="preserve">, ubicado en el distrito </w:t>
      </w:r>
      <w:r w:rsidR="00AD1335">
        <w:rPr>
          <w:rFonts w:cs="Arial"/>
          <w:sz w:val="22"/>
          <w:szCs w:val="22"/>
        </w:rPr>
        <w:t xml:space="preserve">Hatillo del Cantón Central de San José, </w:t>
      </w:r>
      <w:r w:rsidR="00AD1335" w:rsidRPr="00BD3192">
        <w:rPr>
          <w:rFonts w:cs="Arial"/>
          <w:sz w:val="22"/>
          <w:szCs w:val="22"/>
        </w:rPr>
        <w:t xml:space="preserve">y aprobado al amparo del artículo 59 de la Ley del Sistema Financiero Nacional para la Vivienda, según consta en el acuerdo N° 1 de la sesión </w:t>
      </w:r>
      <w:r w:rsidR="00AD1335">
        <w:rPr>
          <w:rFonts w:cs="Arial"/>
          <w:sz w:val="22"/>
          <w:szCs w:val="22"/>
        </w:rPr>
        <w:t>52</w:t>
      </w:r>
      <w:r w:rsidR="00AD1335" w:rsidRPr="00BD3192">
        <w:rPr>
          <w:rFonts w:cs="Arial"/>
          <w:sz w:val="22"/>
          <w:szCs w:val="22"/>
        </w:rPr>
        <w:t>-201</w:t>
      </w:r>
      <w:r w:rsidR="00AD1335">
        <w:rPr>
          <w:rFonts w:cs="Arial"/>
          <w:sz w:val="22"/>
          <w:szCs w:val="22"/>
        </w:rPr>
        <w:t>9</w:t>
      </w:r>
      <w:r w:rsidR="00AD1335" w:rsidRPr="00BD3192">
        <w:rPr>
          <w:rFonts w:cs="Arial"/>
          <w:sz w:val="22"/>
          <w:szCs w:val="22"/>
        </w:rPr>
        <w:t xml:space="preserve"> del 0</w:t>
      </w:r>
      <w:r w:rsidR="00AD1335">
        <w:rPr>
          <w:rFonts w:cs="Arial"/>
          <w:sz w:val="22"/>
          <w:szCs w:val="22"/>
        </w:rPr>
        <w:t>8 de julio de 2019</w:t>
      </w:r>
      <w:r w:rsidR="004168D4">
        <w:rPr>
          <w:rFonts w:cs="Arial"/>
          <w:sz w:val="22"/>
          <w:szCs w:val="22"/>
        </w:rPr>
        <w:t>.</w:t>
      </w:r>
      <w:r w:rsidR="004168D4" w:rsidRPr="00911E34">
        <w:rPr>
          <w:rFonts w:cs="Arial"/>
          <w:bCs/>
          <w:sz w:val="22"/>
          <w:szCs w:val="22"/>
          <w:lang w:val="es-ES_tradnl"/>
        </w:rPr>
        <w:t xml:space="preserve">  </w:t>
      </w:r>
      <w:r w:rsidR="004168D4" w:rsidRPr="00BB4E5E">
        <w:rPr>
          <w:rFonts w:cs="Arial"/>
          <w:sz w:val="22"/>
          <w:szCs w:val="22"/>
        </w:rPr>
        <w:t>Dichos documentos se adjuntan al</w:t>
      </w:r>
      <w:r w:rsidR="004168D4">
        <w:rPr>
          <w:rFonts w:cs="Arial"/>
          <w:sz w:val="22"/>
          <w:szCs w:val="22"/>
        </w:rPr>
        <w:t xml:space="preserve"> expediente del </w:t>
      </w:r>
      <w:r w:rsidR="004168D4" w:rsidRPr="00BB4E5E">
        <w:rPr>
          <w:rFonts w:cs="Arial"/>
          <w:sz w:val="22"/>
          <w:szCs w:val="22"/>
        </w:rPr>
        <w:t>acta</w:t>
      </w:r>
      <w:r w:rsidR="004168D4">
        <w:rPr>
          <w:rFonts w:cs="Arial"/>
          <w:bCs/>
          <w:sz w:val="22"/>
          <w:szCs w:val="22"/>
          <w:lang w:val="es-ES_tradnl"/>
        </w:rPr>
        <w:t>.</w:t>
      </w:r>
    </w:p>
    <w:p w14:paraId="239A739D" w14:textId="77777777" w:rsidR="004168D4" w:rsidRPr="00911E34" w:rsidRDefault="004168D4" w:rsidP="004168D4">
      <w:pPr>
        <w:spacing w:line="360" w:lineRule="auto"/>
        <w:jc w:val="both"/>
        <w:rPr>
          <w:rFonts w:cs="Arial"/>
          <w:sz w:val="22"/>
          <w:szCs w:val="22"/>
        </w:rPr>
      </w:pPr>
    </w:p>
    <w:p w14:paraId="77521B95" w14:textId="6117F0C2" w:rsidR="004168D4" w:rsidRDefault="004168D4" w:rsidP="004168D4">
      <w:pPr>
        <w:spacing w:line="360" w:lineRule="auto"/>
        <w:jc w:val="both"/>
        <w:rPr>
          <w:rFonts w:cs="Arial"/>
          <w:color w:val="000000"/>
          <w:sz w:val="22"/>
          <w:szCs w:val="22"/>
        </w:rPr>
      </w:pPr>
      <w:r>
        <w:rPr>
          <w:rFonts w:cs="Arial"/>
          <w:sz w:val="22"/>
        </w:rPr>
        <w:t xml:space="preserve">La </w:t>
      </w:r>
      <w:r w:rsidR="00AD1335">
        <w:rPr>
          <w:rFonts w:cs="Arial"/>
          <w:sz w:val="22"/>
        </w:rPr>
        <w:t>arquitecta Salas Rodríguez</w:t>
      </w:r>
      <w:r>
        <w:rPr>
          <w:rFonts w:cs="Arial"/>
          <w:sz w:val="22"/>
        </w:rPr>
        <w:t xml:space="preserve"> 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C550F0">
        <w:rPr>
          <w:rFonts w:cs="Arial"/>
          <w:sz w:val="22"/>
          <w:szCs w:val="22"/>
        </w:rPr>
        <w:t>ocho</w:t>
      </w:r>
      <w:r>
        <w:rPr>
          <w:rFonts w:cs="Arial"/>
          <w:sz w:val="22"/>
          <w:szCs w:val="22"/>
        </w:rPr>
        <w:t xml:space="preserve"> meses al respectivo contrato de administración de recursos</w:t>
      </w:r>
      <w:r w:rsidRPr="00BD3192">
        <w:rPr>
          <w:rFonts w:cs="Arial"/>
          <w:sz w:val="22"/>
          <w:szCs w:val="22"/>
        </w:rPr>
        <w:t>.</w:t>
      </w:r>
    </w:p>
    <w:p w14:paraId="23F92342" w14:textId="77777777" w:rsidR="004168D4" w:rsidRDefault="004168D4" w:rsidP="004168D4">
      <w:pPr>
        <w:spacing w:line="360" w:lineRule="auto"/>
        <w:jc w:val="both"/>
        <w:rPr>
          <w:rFonts w:cs="Arial"/>
          <w:color w:val="000000"/>
          <w:sz w:val="22"/>
          <w:szCs w:val="22"/>
        </w:rPr>
      </w:pPr>
    </w:p>
    <w:p w14:paraId="618B8995" w14:textId="46DCABB1" w:rsidR="009D03FE" w:rsidRDefault="004168D4" w:rsidP="009D03FE">
      <w:pPr>
        <w:spacing w:line="360" w:lineRule="auto"/>
        <w:jc w:val="both"/>
        <w:rPr>
          <w:rFonts w:cs="Arial"/>
          <w:sz w:val="22"/>
          <w:lang w:val="es-ES_tradnl"/>
        </w:rPr>
      </w:pPr>
      <w:r w:rsidRPr="0039311E">
        <w:rPr>
          <w:rFonts w:cs="Arial"/>
          <w:sz w:val="22"/>
          <w:u w:val="single"/>
          <w:lang w:val="es-ES_tradnl"/>
        </w:rPr>
        <w:t>Minuto</w:t>
      </w:r>
      <w:r>
        <w:rPr>
          <w:rFonts w:cs="Arial"/>
          <w:sz w:val="22"/>
          <w:u w:val="single"/>
          <w:lang w:val="es-ES_tradnl"/>
        </w:rPr>
        <w:t xml:space="preserve"> </w:t>
      </w:r>
      <w:r w:rsidR="00C550F0">
        <w:rPr>
          <w:rFonts w:cs="Arial"/>
          <w:sz w:val="22"/>
          <w:u w:val="single"/>
          <w:lang w:val="es-ES_tradnl"/>
        </w:rPr>
        <w:t>83</w:t>
      </w:r>
      <w:r w:rsidRPr="0039311E">
        <w:rPr>
          <w:rFonts w:cs="Arial"/>
          <w:sz w:val="22"/>
          <w:u w:val="single"/>
          <w:lang w:val="es-ES_tradnl"/>
        </w:rPr>
        <w:t>:</w:t>
      </w:r>
      <w:r w:rsidR="00C550F0">
        <w:rPr>
          <w:rFonts w:cs="Arial"/>
          <w:sz w:val="22"/>
          <w:u w:val="single"/>
          <w:lang w:val="es-ES_tradnl"/>
        </w:rPr>
        <w:t>56</w:t>
      </w:r>
      <w:r>
        <w:rPr>
          <w:rFonts w:cs="Arial"/>
          <w:sz w:val="22"/>
          <w:lang w:val="es-ES_tradnl"/>
        </w:rPr>
        <w:t xml:space="preserve"> Conocida y suficientemente discutida la propuesta de la Dirección FOSUVI</w:t>
      </w:r>
      <w:r w:rsidR="00C550F0">
        <w:rPr>
          <w:rFonts w:cs="Arial"/>
          <w:sz w:val="22"/>
          <w:lang w:val="es-ES_tradnl"/>
        </w:rPr>
        <w:t xml:space="preserve"> y reintegrado a la sesión el Director Alvarado Herrera</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C550F0">
        <w:rPr>
          <w:rFonts w:cs="Arial"/>
          <w:color w:val="000000"/>
          <w:sz w:val="22"/>
          <w:szCs w:val="22"/>
        </w:rPr>
        <w:t>0204</w:t>
      </w:r>
      <w:r>
        <w:rPr>
          <w:rFonts w:cs="Arial"/>
          <w:color w:val="000000"/>
          <w:sz w:val="22"/>
          <w:szCs w:val="22"/>
        </w:rPr>
        <w:t>-202</w:t>
      </w:r>
      <w:r w:rsidR="00C550F0">
        <w:rPr>
          <w:rFonts w:cs="Arial"/>
          <w:color w:val="000000"/>
          <w:sz w:val="22"/>
          <w:szCs w:val="22"/>
        </w:rPr>
        <w:t>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5</w:t>
      </w:r>
      <w:r>
        <w:rPr>
          <w:rFonts w:cs="Arial"/>
          <w:color w:val="000000"/>
          <w:sz w:val="22"/>
          <w:szCs w:val="22"/>
        </w:rPr>
        <w:t xml:space="preserve"> que se anexa a esta minuta.</w:t>
      </w:r>
    </w:p>
    <w:p w14:paraId="412A07CC" w14:textId="77777777" w:rsidR="009D03FE" w:rsidRPr="00D14EAF" w:rsidRDefault="009D03FE" w:rsidP="009D03FE">
      <w:pPr>
        <w:spacing w:line="360" w:lineRule="auto"/>
        <w:jc w:val="both"/>
        <w:rPr>
          <w:rFonts w:cs="Arial"/>
          <w:b/>
          <w:sz w:val="22"/>
        </w:rPr>
      </w:pPr>
      <w:r w:rsidRPr="00D14EAF">
        <w:rPr>
          <w:rFonts w:cs="Arial"/>
          <w:b/>
          <w:sz w:val="22"/>
        </w:rPr>
        <w:t>************</w:t>
      </w:r>
    </w:p>
    <w:p w14:paraId="047A01D1" w14:textId="77777777" w:rsidR="009D03FE" w:rsidRDefault="009D03FE" w:rsidP="009D03FE">
      <w:pPr>
        <w:spacing w:line="360" w:lineRule="auto"/>
        <w:jc w:val="both"/>
        <w:rPr>
          <w:rFonts w:cs="Arial"/>
          <w:b/>
          <w:bCs/>
          <w:sz w:val="22"/>
          <w:szCs w:val="22"/>
          <w:u w:val="single"/>
          <w:lang w:val="es-ES_tradnl"/>
        </w:rPr>
      </w:pPr>
    </w:p>
    <w:p w14:paraId="57A46732" w14:textId="2399DFBB"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7° </w:t>
      </w:r>
      <w:r w:rsidR="006C33A6" w:rsidRPr="00670330">
        <w:rPr>
          <w:rFonts w:cs="Arial"/>
          <w:b/>
          <w:bCs/>
          <w:sz w:val="22"/>
          <w:u w:val="single"/>
          <w:lang w:val="es-CR"/>
        </w:rPr>
        <w:t>Solicitud de ampliación del plazo del contrato de la consultoría de diseño del proyecto Juan Pablo II</w:t>
      </w:r>
    </w:p>
    <w:p w14:paraId="5917D2D0" w14:textId="77777777" w:rsidR="009D03FE" w:rsidRDefault="009D03FE" w:rsidP="009D03FE">
      <w:pPr>
        <w:spacing w:line="360" w:lineRule="auto"/>
        <w:jc w:val="both"/>
        <w:rPr>
          <w:rFonts w:cs="Arial"/>
          <w:sz w:val="22"/>
          <w:szCs w:val="22"/>
        </w:rPr>
      </w:pPr>
    </w:p>
    <w:p w14:paraId="38891E20" w14:textId="6F870D3E" w:rsidR="004168D4" w:rsidRPr="00911E34" w:rsidRDefault="004168D4" w:rsidP="004168D4">
      <w:pPr>
        <w:spacing w:line="360" w:lineRule="auto"/>
        <w:jc w:val="both"/>
        <w:rPr>
          <w:rFonts w:cs="Arial"/>
          <w:sz w:val="22"/>
          <w:szCs w:val="22"/>
        </w:rPr>
      </w:pPr>
      <w:r w:rsidRPr="0039311E">
        <w:rPr>
          <w:rFonts w:cs="Arial"/>
          <w:sz w:val="22"/>
          <w:u w:val="single"/>
          <w:lang w:val="es-ES_tradnl"/>
        </w:rPr>
        <w:t xml:space="preserve">Minuto </w:t>
      </w:r>
      <w:r w:rsidR="00C550F0">
        <w:rPr>
          <w:rFonts w:cs="Arial"/>
          <w:sz w:val="22"/>
          <w:u w:val="single"/>
          <w:lang w:val="es-ES_tradnl"/>
        </w:rPr>
        <w:t>84</w:t>
      </w:r>
      <w:r w:rsidRPr="0039311E">
        <w:rPr>
          <w:rFonts w:cs="Arial"/>
          <w:sz w:val="22"/>
          <w:u w:val="single"/>
          <w:lang w:val="es-ES_tradnl"/>
        </w:rPr>
        <w:t>:</w:t>
      </w:r>
      <w:r w:rsidR="00C550F0">
        <w:rPr>
          <w:rFonts w:cs="Arial"/>
          <w:sz w:val="22"/>
          <w:u w:val="single"/>
          <w:lang w:val="es-ES_tradnl"/>
        </w:rPr>
        <w:t>53</w:t>
      </w:r>
      <w:r>
        <w:rPr>
          <w:rFonts w:cs="Arial"/>
          <w:sz w:val="22"/>
          <w:lang w:val="es-ES_tradnl"/>
        </w:rPr>
        <w:t xml:space="preserve"> Se conoce el oficio </w:t>
      </w:r>
      <w:r w:rsidR="00C550F0">
        <w:rPr>
          <w:rFonts w:cs="Arial"/>
          <w:sz w:val="22"/>
          <w:lang w:val="es-ES_tradnl"/>
        </w:rPr>
        <w:t xml:space="preserve">SGF-ME-0055-2021 del 29 de enero de 2021, mediante el cual, </w:t>
      </w:r>
      <w:r w:rsidRPr="00911E34">
        <w:rPr>
          <w:rFonts w:cs="Arial"/>
          <w:color w:val="000000"/>
          <w:sz w:val="22"/>
          <w:szCs w:val="22"/>
        </w:rPr>
        <w:t>la</w:t>
      </w:r>
      <w:r>
        <w:rPr>
          <w:rFonts w:cs="Arial"/>
          <w:color w:val="000000"/>
          <w:sz w:val="22"/>
          <w:szCs w:val="22"/>
        </w:rPr>
        <w:t xml:space="preserve"> </w:t>
      </w:r>
      <w:r w:rsidR="00C550F0">
        <w:rPr>
          <w:rFonts w:cs="Arial"/>
          <w:color w:val="000000"/>
          <w:sz w:val="22"/>
          <w:szCs w:val="22"/>
        </w:rPr>
        <w:t>Subgerencia Financiera</w:t>
      </w:r>
      <w:r w:rsidRPr="003478A1">
        <w:rPr>
          <w:rFonts w:cs="Arial"/>
          <w:color w:val="000000"/>
          <w:sz w:val="22"/>
          <w:szCs w:val="22"/>
        </w:rPr>
        <w:t xml:space="preserve"> </w:t>
      </w:r>
      <w:r w:rsidRPr="00911E34">
        <w:rPr>
          <w:rFonts w:cs="Arial"/>
          <w:color w:val="000000"/>
          <w:sz w:val="22"/>
          <w:szCs w:val="22"/>
        </w:rPr>
        <w:t xml:space="preserve">remite </w:t>
      </w:r>
      <w:r>
        <w:rPr>
          <w:rFonts w:cs="Arial"/>
          <w:color w:val="000000"/>
          <w:sz w:val="22"/>
          <w:szCs w:val="22"/>
        </w:rPr>
        <w:t xml:space="preserve">y avala </w:t>
      </w:r>
      <w:r w:rsidRPr="00911E34">
        <w:rPr>
          <w:rFonts w:cs="Arial"/>
          <w:color w:val="000000"/>
          <w:sz w:val="22"/>
          <w:szCs w:val="22"/>
        </w:rPr>
        <w:t xml:space="preserve">el informe </w:t>
      </w:r>
      <w:r w:rsidRPr="00082430">
        <w:rPr>
          <w:rFonts w:cs="Arial"/>
          <w:color w:val="000000"/>
          <w:sz w:val="22"/>
        </w:rPr>
        <w:t>DF-OF-</w:t>
      </w:r>
      <w:r w:rsidR="00C550F0">
        <w:rPr>
          <w:rFonts w:cs="Arial"/>
          <w:color w:val="000000"/>
          <w:sz w:val="22"/>
        </w:rPr>
        <w:t>0207</w:t>
      </w:r>
      <w:r w:rsidRPr="00082430">
        <w:rPr>
          <w:rFonts w:cs="Arial"/>
          <w:color w:val="000000"/>
          <w:sz w:val="22"/>
        </w:rPr>
        <w:t>-20</w:t>
      </w:r>
      <w:r>
        <w:rPr>
          <w:rFonts w:cs="Arial"/>
          <w:color w:val="000000"/>
          <w:sz w:val="22"/>
        </w:rPr>
        <w:t>2</w:t>
      </w:r>
      <w:r w:rsidR="00C550F0">
        <w:rPr>
          <w:rFonts w:cs="Arial"/>
          <w:color w:val="000000"/>
          <w:sz w:val="22"/>
        </w:rPr>
        <w:t>1</w:t>
      </w:r>
      <w:r w:rsidRPr="00082430">
        <w:rPr>
          <w:rFonts w:cs="Arial"/>
          <w:color w:val="000000"/>
          <w:sz w:val="22"/>
        </w:rPr>
        <w:t xml:space="preserve"> de la Dirección FOSUVI</w:t>
      </w:r>
      <w:r w:rsidRPr="00911E34">
        <w:rPr>
          <w:rFonts w:cs="Arial"/>
          <w:color w:val="000000"/>
          <w:sz w:val="22"/>
          <w:szCs w:val="22"/>
        </w:rPr>
        <w:t xml:space="preserve">, </w:t>
      </w:r>
      <w:r w:rsidRPr="00911E34">
        <w:rPr>
          <w:rFonts w:cs="Arial"/>
          <w:bCs/>
          <w:sz w:val="22"/>
          <w:szCs w:val="22"/>
        </w:rPr>
        <w:t>que contiene los resultados del estudio efectuado a la solicitud</w:t>
      </w:r>
      <w:r w:rsidRPr="00911E34">
        <w:rPr>
          <w:rFonts w:cs="Arial"/>
          <w:color w:val="000000"/>
          <w:sz w:val="22"/>
          <w:szCs w:val="22"/>
        </w:rPr>
        <w:t xml:space="preserve"> de</w:t>
      </w:r>
      <w:r w:rsidR="00C550F0">
        <w:rPr>
          <w:rFonts w:cs="Arial"/>
          <w:color w:val="000000"/>
          <w:sz w:val="22"/>
          <w:szCs w:val="22"/>
        </w:rPr>
        <w:t xml:space="preserve"> la</w:t>
      </w:r>
      <w:r>
        <w:rPr>
          <w:rFonts w:cs="Arial"/>
          <w:color w:val="000000"/>
          <w:sz w:val="22"/>
          <w:szCs w:val="22"/>
        </w:rPr>
        <w:t xml:space="preserve"> Mutual </w:t>
      </w:r>
      <w:r w:rsidR="00C550F0">
        <w:rPr>
          <w:rFonts w:cs="Arial"/>
          <w:color w:val="000000"/>
          <w:sz w:val="22"/>
          <w:szCs w:val="22"/>
        </w:rPr>
        <w:t>Cartago</w:t>
      </w:r>
      <w:r>
        <w:rPr>
          <w:rFonts w:cs="Arial"/>
          <w:color w:val="000000"/>
          <w:sz w:val="22"/>
          <w:szCs w:val="22"/>
        </w:rPr>
        <w:t xml:space="preserve"> de </w:t>
      </w:r>
      <w:r w:rsidRPr="00F53668">
        <w:rPr>
          <w:rFonts w:cs="Arial"/>
          <w:color w:val="000000"/>
          <w:sz w:val="22"/>
          <w:szCs w:val="22"/>
        </w:rPr>
        <w:t>Ahorro y Préstamo</w:t>
      </w:r>
      <w:r w:rsidR="00C550F0">
        <w:rPr>
          <w:rFonts w:cs="Arial"/>
          <w:color w:val="000000"/>
          <w:sz w:val="22"/>
          <w:szCs w:val="22"/>
        </w:rPr>
        <w:t xml:space="preserve"> (MUCAP)</w:t>
      </w:r>
      <w:r>
        <w:rPr>
          <w:rFonts w:cs="Arial"/>
          <w:color w:val="000000"/>
          <w:sz w:val="22"/>
          <w:szCs w:val="22"/>
        </w:rPr>
        <w:t>,</w:t>
      </w:r>
      <w:r w:rsidRPr="00911E34">
        <w:rPr>
          <w:rFonts w:cs="Arial"/>
          <w:sz w:val="22"/>
          <w:szCs w:val="22"/>
        </w:rPr>
        <w:t xml:space="preserve"> para prorrogar</w:t>
      </w:r>
      <w:r>
        <w:rPr>
          <w:rFonts w:cs="Arial"/>
          <w:sz w:val="22"/>
          <w:szCs w:val="22"/>
        </w:rPr>
        <w:t xml:space="preserve"> </w:t>
      </w:r>
      <w:r w:rsidR="00C550F0" w:rsidRPr="00BD3192">
        <w:rPr>
          <w:rFonts w:cs="Arial"/>
          <w:sz w:val="22"/>
          <w:szCs w:val="22"/>
        </w:rPr>
        <w:t xml:space="preserve">la fecha de vencimiento del </w:t>
      </w:r>
      <w:r w:rsidR="00C550F0" w:rsidRPr="00BD3192">
        <w:rPr>
          <w:rFonts w:cs="Arial"/>
          <w:sz w:val="22"/>
          <w:szCs w:val="22"/>
        </w:rPr>
        <w:lastRenderedPageBreak/>
        <w:t xml:space="preserve">contrato de </w:t>
      </w:r>
      <w:r w:rsidR="00C550F0">
        <w:rPr>
          <w:rFonts w:cs="Arial"/>
          <w:sz w:val="22"/>
          <w:szCs w:val="22"/>
        </w:rPr>
        <w:t xml:space="preserve">la consultoría de diseño del </w:t>
      </w:r>
      <w:r w:rsidR="00C550F0" w:rsidRPr="00BD3192">
        <w:rPr>
          <w:rFonts w:cs="Arial"/>
          <w:sz w:val="22"/>
          <w:szCs w:val="22"/>
        </w:rPr>
        <w:t xml:space="preserve">proyecto </w:t>
      </w:r>
      <w:r w:rsidR="00C550F0">
        <w:rPr>
          <w:rFonts w:cs="Arial"/>
          <w:sz w:val="22"/>
          <w:szCs w:val="22"/>
        </w:rPr>
        <w:t xml:space="preserve">Juan Pablo II, </w:t>
      </w:r>
      <w:r w:rsidR="00C550F0" w:rsidRPr="001726C4">
        <w:rPr>
          <w:rFonts w:cs="Arial"/>
          <w:bCs/>
          <w:sz w:val="22"/>
          <w:szCs w:val="22"/>
        </w:rPr>
        <w:t>ubicado en el distrito</w:t>
      </w:r>
      <w:r w:rsidR="00C550F0">
        <w:rPr>
          <w:rFonts w:cs="Arial"/>
          <w:bCs/>
          <w:sz w:val="22"/>
          <w:szCs w:val="22"/>
        </w:rPr>
        <w:t xml:space="preserve"> y cantón de Turrialba</w:t>
      </w:r>
      <w:r w:rsidR="00C550F0" w:rsidRPr="001726C4">
        <w:rPr>
          <w:rFonts w:cs="Arial"/>
          <w:color w:val="000000"/>
          <w:sz w:val="22"/>
          <w:szCs w:val="22"/>
        </w:rPr>
        <w:t xml:space="preserve">, </w:t>
      </w:r>
      <w:r w:rsidR="00C550F0">
        <w:rPr>
          <w:rFonts w:cs="Arial"/>
          <w:color w:val="000000"/>
          <w:sz w:val="22"/>
          <w:szCs w:val="22"/>
        </w:rPr>
        <w:t xml:space="preserve">y </w:t>
      </w:r>
      <w:r w:rsidR="00C550F0" w:rsidRPr="001726C4">
        <w:rPr>
          <w:rFonts w:cs="Arial"/>
          <w:color w:val="000000"/>
          <w:sz w:val="22"/>
          <w:szCs w:val="22"/>
        </w:rPr>
        <w:t>financiad</w:t>
      </w:r>
      <w:r w:rsidR="00C550F0">
        <w:rPr>
          <w:rFonts w:cs="Arial"/>
          <w:color w:val="000000"/>
          <w:sz w:val="22"/>
          <w:szCs w:val="22"/>
        </w:rPr>
        <w:t>a</w:t>
      </w:r>
      <w:r w:rsidR="00C550F0" w:rsidRPr="001726C4">
        <w:rPr>
          <w:rFonts w:cs="Arial"/>
          <w:color w:val="000000"/>
          <w:sz w:val="22"/>
          <w:szCs w:val="22"/>
        </w:rPr>
        <w:t xml:space="preserve"> al amparo del artículo 59 de la Ley del Sistema Financiero Nacional para la Vivienda, por medio del acuerdo </w:t>
      </w:r>
      <w:r w:rsidR="00C550F0">
        <w:rPr>
          <w:rFonts w:cs="Arial"/>
          <w:color w:val="000000"/>
          <w:sz w:val="22"/>
          <w:szCs w:val="22"/>
        </w:rPr>
        <w:t>N°</w:t>
      </w:r>
      <w:r w:rsidR="00C550F0" w:rsidRPr="001726C4">
        <w:rPr>
          <w:rFonts w:cs="Arial"/>
          <w:sz w:val="22"/>
          <w:szCs w:val="22"/>
        </w:rPr>
        <w:t xml:space="preserve"> </w:t>
      </w:r>
      <w:r w:rsidR="00C550F0">
        <w:rPr>
          <w:rFonts w:cs="Arial"/>
          <w:sz w:val="22"/>
          <w:szCs w:val="22"/>
        </w:rPr>
        <w:t>8</w:t>
      </w:r>
      <w:r w:rsidR="00C550F0" w:rsidRPr="001726C4">
        <w:rPr>
          <w:rFonts w:cs="Arial"/>
          <w:color w:val="000000"/>
          <w:sz w:val="22"/>
          <w:szCs w:val="22"/>
        </w:rPr>
        <w:t xml:space="preserve"> de la sesión </w:t>
      </w:r>
      <w:r w:rsidR="00C550F0">
        <w:rPr>
          <w:rFonts w:cs="Arial"/>
          <w:color w:val="000000"/>
          <w:sz w:val="22"/>
          <w:szCs w:val="22"/>
        </w:rPr>
        <w:t>40</w:t>
      </w:r>
      <w:r w:rsidR="00C550F0" w:rsidRPr="001726C4">
        <w:rPr>
          <w:rFonts w:cs="Arial"/>
          <w:color w:val="000000"/>
          <w:sz w:val="22"/>
          <w:szCs w:val="22"/>
        </w:rPr>
        <w:t>-20</w:t>
      </w:r>
      <w:r w:rsidR="00C550F0">
        <w:rPr>
          <w:rFonts w:cs="Arial"/>
          <w:color w:val="000000"/>
          <w:sz w:val="22"/>
          <w:szCs w:val="22"/>
        </w:rPr>
        <w:t>20</w:t>
      </w:r>
      <w:r w:rsidR="00C550F0" w:rsidRPr="001726C4">
        <w:rPr>
          <w:rFonts w:cs="Arial"/>
          <w:color w:val="000000"/>
          <w:sz w:val="22"/>
          <w:szCs w:val="22"/>
        </w:rPr>
        <w:t xml:space="preserve"> del </w:t>
      </w:r>
      <w:r w:rsidR="00C550F0">
        <w:rPr>
          <w:rFonts w:cs="Arial"/>
          <w:color w:val="000000"/>
          <w:sz w:val="22"/>
          <w:szCs w:val="22"/>
        </w:rPr>
        <w:t>1°</w:t>
      </w:r>
      <w:r w:rsidR="00C550F0" w:rsidRPr="001726C4">
        <w:rPr>
          <w:rFonts w:cs="Arial"/>
          <w:color w:val="000000"/>
          <w:sz w:val="22"/>
          <w:szCs w:val="22"/>
        </w:rPr>
        <w:t xml:space="preserve"> de </w:t>
      </w:r>
      <w:r w:rsidR="00C550F0">
        <w:rPr>
          <w:rFonts w:cs="Arial"/>
          <w:color w:val="000000"/>
          <w:sz w:val="22"/>
          <w:szCs w:val="22"/>
        </w:rPr>
        <w:t>junio</w:t>
      </w:r>
      <w:r w:rsidR="00C550F0" w:rsidRPr="001726C4">
        <w:rPr>
          <w:rFonts w:cs="Arial"/>
          <w:color w:val="000000"/>
          <w:sz w:val="22"/>
          <w:szCs w:val="22"/>
        </w:rPr>
        <w:t xml:space="preserve"> de 20</w:t>
      </w:r>
      <w:r w:rsidR="00C550F0">
        <w:rPr>
          <w:rFonts w:cs="Arial"/>
          <w:color w:val="000000"/>
          <w:sz w:val="22"/>
          <w:szCs w:val="22"/>
        </w:rPr>
        <w:t>20</w:t>
      </w:r>
      <w:r>
        <w:rPr>
          <w:rFonts w:cs="Arial"/>
          <w:sz w:val="22"/>
          <w:szCs w:val="22"/>
        </w:rPr>
        <w:t>.</w:t>
      </w:r>
      <w:r w:rsidRPr="00911E34">
        <w:rPr>
          <w:rFonts w:cs="Arial"/>
          <w:bCs/>
          <w:sz w:val="22"/>
          <w:szCs w:val="22"/>
          <w:lang w:val="es-ES_tradnl"/>
        </w:rPr>
        <w:t xml:space="preserve">  </w:t>
      </w:r>
      <w:r w:rsidRPr="00BB4E5E">
        <w:rPr>
          <w:rFonts w:cs="Arial"/>
          <w:sz w:val="22"/>
          <w:szCs w:val="22"/>
        </w:rPr>
        <w:t>Dichos documentos se adjuntan al</w:t>
      </w:r>
      <w:r>
        <w:rPr>
          <w:rFonts w:cs="Arial"/>
          <w:sz w:val="22"/>
          <w:szCs w:val="22"/>
        </w:rPr>
        <w:t xml:space="preserve"> expediente del </w:t>
      </w:r>
      <w:r w:rsidRPr="00BB4E5E">
        <w:rPr>
          <w:rFonts w:cs="Arial"/>
          <w:sz w:val="22"/>
          <w:szCs w:val="22"/>
        </w:rPr>
        <w:t>acta</w:t>
      </w:r>
      <w:r>
        <w:rPr>
          <w:rFonts w:cs="Arial"/>
          <w:bCs/>
          <w:sz w:val="22"/>
          <w:szCs w:val="22"/>
          <w:lang w:val="es-ES_tradnl"/>
        </w:rPr>
        <w:t>.</w:t>
      </w:r>
    </w:p>
    <w:p w14:paraId="7F557402" w14:textId="77777777" w:rsidR="004168D4" w:rsidRPr="00911E34" w:rsidRDefault="004168D4" w:rsidP="004168D4">
      <w:pPr>
        <w:spacing w:line="360" w:lineRule="auto"/>
        <w:jc w:val="both"/>
        <w:rPr>
          <w:rFonts w:cs="Arial"/>
          <w:sz w:val="22"/>
          <w:szCs w:val="22"/>
        </w:rPr>
      </w:pPr>
    </w:p>
    <w:p w14:paraId="0C506E63" w14:textId="433E676C" w:rsidR="004168D4" w:rsidRDefault="004168D4" w:rsidP="004168D4">
      <w:pPr>
        <w:spacing w:line="360" w:lineRule="auto"/>
        <w:jc w:val="both"/>
        <w:rPr>
          <w:rFonts w:cs="Arial"/>
          <w:color w:val="000000"/>
          <w:sz w:val="22"/>
          <w:szCs w:val="22"/>
        </w:rPr>
      </w:pPr>
      <w:r>
        <w:rPr>
          <w:rFonts w:cs="Arial"/>
          <w:sz w:val="22"/>
        </w:rPr>
        <w:t xml:space="preserve">La </w:t>
      </w:r>
      <w:r w:rsidR="00C550F0">
        <w:rPr>
          <w:rFonts w:cs="Arial"/>
          <w:sz w:val="22"/>
        </w:rPr>
        <w:t xml:space="preserve">arquitecta Salas Rodríguez </w:t>
      </w:r>
      <w:r>
        <w:rPr>
          <w:rFonts w:cs="Arial"/>
          <w:sz w:val="22"/>
        </w:rPr>
        <w:t>expone</w:t>
      </w:r>
      <w:r>
        <w:rPr>
          <w:rFonts w:cs="Arial"/>
          <w:sz w:val="22"/>
          <w:szCs w:val="22"/>
        </w:rPr>
        <w:t xml:space="preserve"> los alcances del citado informe, </w:t>
      </w:r>
      <w:r w:rsidRPr="00911E34">
        <w:rPr>
          <w:rFonts w:cs="Arial"/>
          <w:color w:val="000000"/>
          <w:sz w:val="22"/>
          <w:szCs w:val="22"/>
        </w:rPr>
        <w:t>destaca</w:t>
      </w:r>
      <w:r>
        <w:rPr>
          <w:rFonts w:cs="Arial"/>
          <w:color w:val="000000"/>
          <w:sz w:val="22"/>
          <w:szCs w:val="22"/>
        </w:rPr>
        <w:t>ndo</w:t>
      </w:r>
      <w:r w:rsidRPr="00911E34">
        <w:rPr>
          <w:rFonts w:cs="Arial"/>
          <w:color w:val="000000"/>
          <w:sz w:val="22"/>
          <w:szCs w:val="22"/>
        </w:rPr>
        <w:t xml:space="preserve"> </w:t>
      </w:r>
      <w:r>
        <w:rPr>
          <w:rFonts w:cs="Arial"/>
          <w:color w:val="000000"/>
          <w:sz w:val="22"/>
          <w:szCs w:val="22"/>
        </w:rPr>
        <w:t>las</w:t>
      </w:r>
      <w:r w:rsidRPr="00911E34">
        <w:rPr>
          <w:rFonts w:cs="Arial"/>
          <w:color w:val="000000"/>
          <w:sz w:val="22"/>
          <w:szCs w:val="22"/>
        </w:rPr>
        <w:t xml:space="preserve"> razones en las que se fundamenta la entidad para justificar </w:t>
      </w:r>
      <w:r>
        <w:rPr>
          <w:rFonts w:cs="Arial"/>
          <w:color w:val="000000"/>
          <w:sz w:val="22"/>
          <w:szCs w:val="22"/>
        </w:rPr>
        <w:t xml:space="preserve">su solicitud y </w:t>
      </w:r>
      <w:r w:rsidRPr="00911E34">
        <w:rPr>
          <w:rFonts w:cs="Arial"/>
          <w:color w:val="000000"/>
          <w:sz w:val="22"/>
          <w:szCs w:val="22"/>
        </w:rPr>
        <w:t>la consecuente necesidad de ampliar el plazo de</w:t>
      </w:r>
      <w:r>
        <w:rPr>
          <w:rFonts w:cs="Arial"/>
          <w:color w:val="000000"/>
          <w:sz w:val="22"/>
          <w:szCs w:val="22"/>
        </w:rPr>
        <w:t>l contrato</w:t>
      </w:r>
      <w:r w:rsidRPr="00911E34">
        <w:rPr>
          <w:rFonts w:cs="Arial"/>
          <w:color w:val="000000"/>
          <w:sz w:val="22"/>
          <w:szCs w:val="22"/>
        </w:rPr>
        <w:t xml:space="preserve">, </w:t>
      </w:r>
      <w:r>
        <w:rPr>
          <w:rFonts w:cs="Arial"/>
          <w:color w:val="000000"/>
          <w:sz w:val="22"/>
          <w:szCs w:val="22"/>
        </w:rPr>
        <w:t xml:space="preserve">recomendando </w:t>
      </w:r>
      <w:r w:rsidRPr="00BD3192">
        <w:rPr>
          <w:rFonts w:cs="Arial"/>
          <w:sz w:val="22"/>
          <w:szCs w:val="22"/>
        </w:rPr>
        <w:t xml:space="preserve">aprobar una prórroga </w:t>
      </w:r>
      <w:r>
        <w:rPr>
          <w:rFonts w:cs="Arial"/>
          <w:sz w:val="22"/>
          <w:szCs w:val="22"/>
        </w:rPr>
        <w:t xml:space="preserve">de </w:t>
      </w:r>
      <w:r w:rsidR="00C550F0">
        <w:rPr>
          <w:rFonts w:cs="Arial"/>
          <w:sz w:val="22"/>
          <w:szCs w:val="22"/>
        </w:rPr>
        <w:t>cinco</w:t>
      </w:r>
      <w:r>
        <w:rPr>
          <w:rFonts w:cs="Arial"/>
          <w:sz w:val="22"/>
          <w:szCs w:val="22"/>
        </w:rPr>
        <w:t xml:space="preserve"> meses al respectivo contrato de administración de recursos</w:t>
      </w:r>
      <w:r w:rsidRPr="00BD3192">
        <w:rPr>
          <w:rFonts w:cs="Arial"/>
          <w:sz w:val="22"/>
          <w:szCs w:val="22"/>
        </w:rPr>
        <w:t>.</w:t>
      </w:r>
    </w:p>
    <w:p w14:paraId="04A7709C" w14:textId="77777777" w:rsidR="004168D4" w:rsidRDefault="004168D4" w:rsidP="004168D4">
      <w:pPr>
        <w:spacing w:line="360" w:lineRule="auto"/>
        <w:jc w:val="both"/>
        <w:rPr>
          <w:rFonts w:cs="Arial"/>
          <w:color w:val="000000"/>
          <w:sz w:val="22"/>
          <w:szCs w:val="22"/>
        </w:rPr>
      </w:pPr>
    </w:p>
    <w:p w14:paraId="6D0B7F6D" w14:textId="6A87A72C" w:rsidR="004168D4" w:rsidRDefault="004168D4" w:rsidP="009D03FE">
      <w:pPr>
        <w:spacing w:line="360" w:lineRule="auto"/>
        <w:jc w:val="both"/>
        <w:rPr>
          <w:rFonts w:cs="Arial"/>
          <w:sz w:val="22"/>
          <w:szCs w:val="22"/>
        </w:rPr>
      </w:pPr>
      <w:r w:rsidRPr="0039311E">
        <w:rPr>
          <w:rFonts w:cs="Arial"/>
          <w:sz w:val="22"/>
          <w:u w:val="single"/>
          <w:lang w:val="es-ES_tradnl"/>
        </w:rPr>
        <w:t>Minuto</w:t>
      </w:r>
      <w:r>
        <w:rPr>
          <w:rFonts w:cs="Arial"/>
          <w:sz w:val="22"/>
          <w:u w:val="single"/>
          <w:lang w:val="es-ES_tradnl"/>
        </w:rPr>
        <w:t xml:space="preserve"> </w:t>
      </w:r>
      <w:r w:rsidR="00C550F0">
        <w:rPr>
          <w:rFonts w:cs="Arial"/>
          <w:sz w:val="22"/>
          <w:u w:val="single"/>
          <w:lang w:val="es-ES_tradnl"/>
        </w:rPr>
        <w:t>88</w:t>
      </w:r>
      <w:r w:rsidRPr="0039311E">
        <w:rPr>
          <w:rFonts w:cs="Arial"/>
          <w:sz w:val="22"/>
          <w:u w:val="single"/>
          <w:lang w:val="es-ES_tradnl"/>
        </w:rPr>
        <w:t>:</w:t>
      </w:r>
      <w:r w:rsidR="00C550F0">
        <w:rPr>
          <w:rFonts w:cs="Arial"/>
          <w:sz w:val="22"/>
          <w:u w:val="single"/>
          <w:lang w:val="es-ES_tradnl"/>
        </w:rPr>
        <w:t>36</w:t>
      </w:r>
      <w:r>
        <w:rPr>
          <w:rFonts w:cs="Arial"/>
          <w:sz w:val="22"/>
          <w:lang w:val="es-ES_tradnl"/>
        </w:rPr>
        <w:t xml:space="preserve"> Conocida y suficientemente discutida la propuesta de la Dirección FOSUVI</w:t>
      </w:r>
      <w:r>
        <w:rPr>
          <w:rFonts w:cs="Arial"/>
          <w:sz w:val="22"/>
          <w:szCs w:val="22"/>
          <w:lang w:val="es-ES_tradnl"/>
        </w:rPr>
        <w:t xml:space="preserve">, la </w:t>
      </w:r>
      <w:r w:rsidRPr="00E82670">
        <w:rPr>
          <w:rFonts w:cs="Arial"/>
          <w:sz w:val="22"/>
          <w:szCs w:val="22"/>
          <w:lang w:val="es-ES_tradnl"/>
        </w:rPr>
        <w:t xml:space="preserve">Junta Directiva </w:t>
      </w:r>
      <w:r>
        <w:rPr>
          <w:rFonts w:cs="Arial"/>
          <w:sz w:val="22"/>
          <w:szCs w:val="22"/>
          <w:lang w:val="es-ES_tradnl"/>
        </w:rPr>
        <w:t xml:space="preserve">resuelve acoger la recomendación de la </w:t>
      </w:r>
      <w:r w:rsidRPr="00E82670">
        <w:rPr>
          <w:rFonts w:cs="Arial"/>
          <w:sz w:val="22"/>
          <w:szCs w:val="22"/>
          <w:lang w:val="es-ES_tradnl"/>
        </w:rPr>
        <w:t>Administración</w:t>
      </w:r>
      <w:r>
        <w:rPr>
          <w:rFonts w:cs="Arial"/>
          <w:sz w:val="22"/>
          <w:szCs w:val="22"/>
          <w:lang w:val="es-ES_tradnl"/>
        </w:rPr>
        <w:t xml:space="preserve">, en los mismos términos que se indican en el informe </w:t>
      </w:r>
      <w:r>
        <w:rPr>
          <w:rFonts w:cs="Arial"/>
          <w:color w:val="000000"/>
          <w:sz w:val="22"/>
          <w:szCs w:val="22"/>
        </w:rPr>
        <w:t>DF-OF-</w:t>
      </w:r>
      <w:r w:rsidR="00C550F0">
        <w:rPr>
          <w:rFonts w:cs="Arial"/>
          <w:color w:val="000000"/>
          <w:sz w:val="22"/>
          <w:szCs w:val="22"/>
        </w:rPr>
        <w:t>0207</w:t>
      </w:r>
      <w:r>
        <w:rPr>
          <w:rFonts w:cs="Arial"/>
          <w:color w:val="000000"/>
          <w:sz w:val="22"/>
          <w:szCs w:val="22"/>
        </w:rPr>
        <w:t>-202</w:t>
      </w:r>
      <w:r w:rsidR="00C550F0">
        <w:rPr>
          <w:rFonts w:cs="Arial"/>
          <w:color w:val="000000"/>
          <w:sz w:val="22"/>
          <w:szCs w:val="22"/>
        </w:rPr>
        <w:t>1</w:t>
      </w:r>
      <w:r>
        <w:rPr>
          <w:rFonts w:cs="Arial"/>
          <w:sz w:val="22"/>
          <w:szCs w:val="22"/>
        </w:rPr>
        <w:t>.  Lo anterior,</w:t>
      </w:r>
      <w:r>
        <w:rPr>
          <w:rFonts w:cs="Arial"/>
          <w:color w:val="000000"/>
          <w:sz w:val="22"/>
          <w:szCs w:val="22"/>
        </w:rPr>
        <w:t xml:space="preserve"> según consta en el </w:t>
      </w:r>
      <w:r w:rsidRPr="00E82670">
        <w:rPr>
          <w:rFonts w:cs="Arial"/>
          <w:b/>
          <w:color w:val="000000"/>
          <w:sz w:val="22"/>
          <w:szCs w:val="22"/>
        </w:rPr>
        <w:t xml:space="preserve">Acuerdo N° </w:t>
      </w:r>
      <w:r>
        <w:rPr>
          <w:rFonts w:cs="Arial"/>
          <w:b/>
          <w:color w:val="000000"/>
          <w:sz w:val="22"/>
          <w:szCs w:val="22"/>
        </w:rPr>
        <w:t>6</w:t>
      </w:r>
      <w:r>
        <w:rPr>
          <w:rFonts w:cs="Arial"/>
          <w:color w:val="000000"/>
          <w:sz w:val="22"/>
          <w:szCs w:val="22"/>
        </w:rPr>
        <w:t xml:space="preserve"> que se anexa a esta minuta.</w:t>
      </w:r>
    </w:p>
    <w:p w14:paraId="7451EDD3" w14:textId="77777777" w:rsidR="009D03FE" w:rsidRPr="00D14EAF" w:rsidRDefault="009D03FE" w:rsidP="009D03FE">
      <w:pPr>
        <w:spacing w:line="360" w:lineRule="auto"/>
        <w:jc w:val="both"/>
        <w:rPr>
          <w:rFonts w:cs="Arial"/>
          <w:b/>
          <w:sz w:val="22"/>
        </w:rPr>
      </w:pPr>
      <w:r w:rsidRPr="00D14EAF">
        <w:rPr>
          <w:rFonts w:cs="Arial"/>
          <w:b/>
          <w:sz w:val="22"/>
        </w:rPr>
        <w:t>************</w:t>
      </w:r>
    </w:p>
    <w:p w14:paraId="061DA893" w14:textId="77777777" w:rsidR="009D03FE" w:rsidRDefault="009D03FE" w:rsidP="009D03FE">
      <w:pPr>
        <w:spacing w:line="360" w:lineRule="auto"/>
        <w:jc w:val="both"/>
        <w:rPr>
          <w:rFonts w:cs="Arial"/>
          <w:b/>
          <w:bCs/>
          <w:sz w:val="22"/>
          <w:szCs w:val="22"/>
          <w:u w:val="single"/>
          <w:lang w:val="es-ES_tradnl"/>
        </w:rPr>
      </w:pPr>
    </w:p>
    <w:p w14:paraId="3AD8B8B0" w14:textId="36F4A611"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8° </w:t>
      </w:r>
      <w:r w:rsidR="006C33A6" w:rsidRPr="00670330">
        <w:rPr>
          <w:rFonts w:cs="Arial"/>
          <w:b/>
          <w:bCs/>
          <w:sz w:val="22"/>
          <w:u w:val="single"/>
          <w:lang w:val="es-CR"/>
        </w:rPr>
        <w:t>Informe sobre la gestión del FOSUVI, al 31 de diciembre de 2020</w:t>
      </w:r>
    </w:p>
    <w:p w14:paraId="27321500" w14:textId="77777777" w:rsidR="009D03FE" w:rsidRDefault="009D03FE" w:rsidP="009D03FE">
      <w:pPr>
        <w:spacing w:line="360" w:lineRule="auto"/>
        <w:jc w:val="both"/>
        <w:rPr>
          <w:rFonts w:cs="Arial"/>
          <w:sz w:val="22"/>
          <w:szCs w:val="22"/>
        </w:rPr>
      </w:pPr>
    </w:p>
    <w:p w14:paraId="0428C55A" w14:textId="6FC71FE7" w:rsidR="00F63F04" w:rsidRPr="00163449" w:rsidRDefault="00F63F04" w:rsidP="00F63F04">
      <w:pPr>
        <w:spacing w:line="360" w:lineRule="auto"/>
        <w:jc w:val="both"/>
        <w:rPr>
          <w:rFonts w:cs="Arial"/>
          <w:sz w:val="22"/>
          <w:szCs w:val="22"/>
        </w:rPr>
      </w:pPr>
      <w:r w:rsidRPr="0039311E">
        <w:rPr>
          <w:rFonts w:cs="Arial"/>
          <w:sz w:val="22"/>
          <w:u w:val="single"/>
          <w:lang w:val="es-ES_tradnl"/>
        </w:rPr>
        <w:t xml:space="preserve">Minuto </w:t>
      </w:r>
      <w:r w:rsidR="00835AB1">
        <w:rPr>
          <w:rFonts w:cs="Arial"/>
          <w:sz w:val="22"/>
          <w:u w:val="single"/>
          <w:lang w:val="es-ES_tradnl"/>
        </w:rPr>
        <w:t>89</w:t>
      </w:r>
      <w:r w:rsidRPr="0039311E">
        <w:rPr>
          <w:rFonts w:cs="Arial"/>
          <w:sz w:val="22"/>
          <w:u w:val="single"/>
          <w:lang w:val="es-ES_tradnl"/>
        </w:rPr>
        <w:t>:</w:t>
      </w:r>
      <w:r w:rsidR="00835AB1">
        <w:rPr>
          <w:rFonts w:cs="Arial"/>
          <w:sz w:val="22"/>
          <w:u w:val="single"/>
          <w:lang w:val="es-ES_tradnl"/>
        </w:rPr>
        <w:t>34</w:t>
      </w:r>
      <w:r>
        <w:rPr>
          <w:rFonts w:cs="Arial"/>
          <w:sz w:val="22"/>
          <w:lang w:val="es-ES_tradnl"/>
        </w:rPr>
        <w:t xml:space="preserve"> Se reincorpora a la sesión el señor Gerente General y se </w:t>
      </w:r>
      <w:r>
        <w:rPr>
          <w:rFonts w:cs="Arial"/>
          <w:bCs/>
          <w:sz w:val="22"/>
          <w:lang w:val="es-ES_tradnl"/>
        </w:rPr>
        <w:t xml:space="preserve">procede a conocer el oficio </w:t>
      </w:r>
      <w:r w:rsidRPr="00163449">
        <w:rPr>
          <w:rFonts w:cs="Arial"/>
          <w:sz w:val="22"/>
          <w:szCs w:val="22"/>
        </w:rPr>
        <w:t>GG-</w:t>
      </w:r>
      <w:r>
        <w:rPr>
          <w:rFonts w:cs="Arial"/>
          <w:sz w:val="22"/>
          <w:szCs w:val="22"/>
        </w:rPr>
        <w:t>IN18</w:t>
      </w:r>
      <w:r w:rsidRPr="00163449">
        <w:rPr>
          <w:rFonts w:cs="Arial"/>
          <w:sz w:val="22"/>
          <w:szCs w:val="22"/>
        </w:rPr>
        <w:t>-</w:t>
      </w:r>
      <w:r>
        <w:rPr>
          <w:rFonts w:cs="Arial"/>
          <w:sz w:val="22"/>
          <w:szCs w:val="22"/>
        </w:rPr>
        <w:t>0</w:t>
      </w:r>
      <w:r w:rsidR="00835AB1">
        <w:rPr>
          <w:rFonts w:cs="Arial"/>
          <w:sz w:val="22"/>
          <w:szCs w:val="22"/>
        </w:rPr>
        <w:t>070</w:t>
      </w:r>
      <w:r w:rsidRPr="00163449">
        <w:rPr>
          <w:rFonts w:cs="Arial"/>
          <w:sz w:val="22"/>
          <w:szCs w:val="22"/>
        </w:rPr>
        <w:t>-20</w:t>
      </w:r>
      <w:r>
        <w:rPr>
          <w:rFonts w:cs="Arial"/>
          <w:sz w:val="22"/>
          <w:szCs w:val="22"/>
        </w:rPr>
        <w:t>2</w:t>
      </w:r>
      <w:r w:rsidR="00835AB1">
        <w:rPr>
          <w:rFonts w:cs="Arial"/>
          <w:sz w:val="22"/>
          <w:szCs w:val="22"/>
        </w:rPr>
        <w:t>1</w:t>
      </w:r>
      <w:r w:rsidRPr="00163449">
        <w:rPr>
          <w:rFonts w:cs="Arial"/>
          <w:sz w:val="22"/>
          <w:szCs w:val="22"/>
        </w:rPr>
        <w:t xml:space="preserve"> del </w:t>
      </w:r>
      <w:r w:rsidR="00835AB1">
        <w:rPr>
          <w:rFonts w:cs="Arial"/>
          <w:sz w:val="22"/>
          <w:szCs w:val="22"/>
        </w:rPr>
        <w:t>21</w:t>
      </w:r>
      <w:r>
        <w:rPr>
          <w:rFonts w:cs="Arial"/>
          <w:sz w:val="22"/>
          <w:szCs w:val="22"/>
        </w:rPr>
        <w:t xml:space="preserve"> de </w:t>
      </w:r>
      <w:r w:rsidR="00835AB1">
        <w:rPr>
          <w:rFonts w:cs="Arial"/>
          <w:sz w:val="22"/>
          <w:szCs w:val="22"/>
        </w:rPr>
        <w:t>enero</w:t>
      </w:r>
      <w:r>
        <w:rPr>
          <w:rFonts w:cs="Arial"/>
          <w:sz w:val="22"/>
          <w:szCs w:val="22"/>
        </w:rPr>
        <w:t xml:space="preserve"> </w:t>
      </w:r>
      <w:r w:rsidRPr="00163449">
        <w:rPr>
          <w:rFonts w:cs="Arial"/>
          <w:sz w:val="22"/>
          <w:szCs w:val="22"/>
        </w:rPr>
        <w:t>de 20</w:t>
      </w:r>
      <w:r>
        <w:rPr>
          <w:rFonts w:cs="Arial"/>
          <w:sz w:val="22"/>
          <w:szCs w:val="22"/>
        </w:rPr>
        <w:t>2</w:t>
      </w:r>
      <w:r w:rsidR="00835AB1">
        <w:rPr>
          <w:rFonts w:cs="Arial"/>
          <w:sz w:val="22"/>
          <w:szCs w:val="22"/>
        </w:rPr>
        <w:t>1</w:t>
      </w:r>
      <w:r w:rsidRPr="00163449">
        <w:rPr>
          <w:rFonts w:cs="Arial"/>
          <w:sz w:val="22"/>
          <w:szCs w:val="22"/>
        </w:rPr>
        <w:t xml:space="preserve">, mediante el cual, la Gerencia General somete a la consideración de esta Junta Directiva, el informe </w:t>
      </w:r>
      <w:r w:rsidRPr="00CB28A1">
        <w:rPr>
          <w:rFonts w:cs="Arial"/>
          <w:sz w:val="22"/>
          <w:szCs w:val="22"/>
        </w:rPr>
        <w:t>DF-</w:t>
      </w:r>
      <w:r>
        <w:rPr>
          <w:rFonts w:cs="Arial"/>
          <w:sz w:val="22"/>
          <w:szCs w:val="22"/>
        </w:rPr>
        <w:t>IN05</w:t>
      </w:r>
      <w:r w:rsidRPr="00CB28A1">
        <w:rPr>
          <w:rFonts w:cs="Arial"/>
          <w:sz w:val="22"/>
          <w:szCs w:val="22"/>
        </w:rPr>
        <w:t>-</w:t>
      </w:r>
      <w:r>
        <w:rPr>
          <w:rFonts w:cs="Arial"/>
          <w:sz w:val="22"/>
          <w:szCs w:val="22"/>
        </w:rPr>
        <w:t>0</w:t>
      </w:r>
      <w:r w:rsidR="00835AB1">
        <w:rPr>
          <w:rFonts w:cs="Arial"/>
          <w:sz w:val="22"/>
          <w:szCs w:val="22"/>
        </w:rPr>
        <w:t>115</w:t>
      </w:r>
      <w:r>
        <w:rPr>
          <w:rFonts w:cs="Arial"/>
          <w:sz w:val="22"/>
          <w:szCs w:val="22"/>
        </w:rPr>
        <w:t>-</w:t>
      </w:r>
      <w:r w:rsidRPr="00CB28A1">
        <w:rPr>
          <w:rFonts w:cs="Arial"/>
          <w:sz w:val="22"/>
          <w:szCs w:val="22"/>
        </w:rPr>
        <w:t>20</w:t>
      </w:r>
      <w:r>
        <w:rPr>
          <w:rFonts w:cs="Arial"/>
          <w:sz w:val="22"/>
          <w:szCs w:val="22"/>
        </w:rPr>
        <w:t>2</w:t>
      </w:r>
      <w:r w:rsidR="00835AB1">
        <w:rPr>
          <w:rFonts w:cs="Arial"/>
          <w:sz w:val="22"/>
          <w:szCs w:val="22"/>
        </w:rPr>
        <w:t>1</w:t>
      </w:r>
      <w:r w:rsidRPr="00CB28A1">
        <w:rPr>
          <w:rFonts w:cs="Arial"/>
          <w:sz w:val="22"/>
          <w:szCs w:val="22"/>
        </w:rPr>
        <w:t xml:space="preserve"> de la Dirección FOSUVI</w:t>
      </w:r>
      <w:r w:rsidRPr="00163449">
        <w:rPr>
          <w:rFonts w:cs="Arial"/>
          <w:sz w:val="22"/>
          <w:szCs w:val="22"/>
        </w:rPr>
        <w:t xml:space="preserve">, que contiene los resultados de la gestión del Fondo de Subsidios para la Vivienda, con corte al </w:t>
      </w:r>
      <w:r>
        <w:rPr>
          <w:rFonts w:cs="Arial"/>
          <w:sz w:val="22"/>
          <w:szCs w:val="22"/>
        </w:rPr>
        <w:t xml:space="preserve">31 de </w:t>
      </w:r>
      <w:r w:rsidR="00835AB1">
        <w:rPr>
          <w:rFonts w:cs="Arial"/>
          <w:sz w:val="22"/>
          <w:szCs w:val="22"/>
        </w:rPr>
        <w:t>diciembre</w:t>
      </w:r>
      <w:r w:rsidRPr="00163449">
        <w:rPr>
          <w:rFonts w:cs="Arial"/>
          <w:sz w:val="22"/>
          <w:szCs w:val="22"/>
        </w:rPr>
        <w:t xml:space="preserve"> de 20</w:t>
      </w:r>
      <w:r>
        <w:rPr>
          <w:rFonts w:cs="Arial"/>
          <w:sz w:val="22"/>
          <w:szCs w:val="22"/>
        </w:rPr>
        <w:t>20</w:t>
      </w:r>
      <w:r w:rsidRPr="00163449">
        <w:rPr>
          <w:rFonts w:cs="Arial"/>
          <w:sz w:val="22"/>
          <w:szCs w:val="22"/>
        </w:rPr>
        <w:t>.  Dichos documentos se adjuntan al</w:t>
      </w:r>
      <w:r>
        <w:rPr>
          <w:rFonts w:cs="Arial"/>
          <w:sz w:val="22"/>
          <w:szCs w:val="22"/>
        </w:rPr>
        <w:t xml:space="preserve"> expediente del acta</w:t>
      </w:r>
      <w:r w:rsidRPr="00163449">
        <w:rPr>
          <w:rFonts w:cs="Arial"/>
          <w:sz w:val="22"/>
          <w:szCs w:val="22"/>
        </w:rPr>
        <w:t>.</w:t>
      </w:r>
    </w:p>
    <w:p w14:paraId="2B27C6DE" w14:textId="77777777" w:rsidR="00F63F04" w:rsidRPr="00163449" w:rsidRDefault="00F63F04" w:rsidP="00F63F04">
      <w:pPr>
        <w:spacing w:line="360" w:lineRule="auto"/>
        <w:jc w:val="both"/>
        <w:rPr>
          <w:rFonts w:cs="Arial"/>
          <w:sz w:val="22"/>
          <w:szCs w:val="22"/>
        </w:rPr>
      </w:pPr>
    </w:p>
    <w:p w14:paraId="3004FCD4" w14:textId="587AF35B" w:rsidR="00F63F04" w:rsidRDefault="00F63F04" w:rsidP="00F63F04">
      <w:pPr>
        <w:spacing w:line="360" w:lineRule="auto"/>
        <w:jc w:val="both"/>
        <w:rPr>
          <w:rFonts w:cs="Arial"/>
          <w:sz w:val="22"/>
          <w:szCs w:val="22"/>
        </w:rPr>
      </w:pPr>
      <w:r>
        <w:rPr>
          <w:rFonts w:cs="Arial"/>
          <w:color w:val="000000"/>
          <w:sz w:val="22"/>
          <w:szCs w:val="22"/>
        </w:rPr>
        <w:t xml:space="preserve">La </w:t>
      </w:r>
      <w:r w:rsidR="00835AB1">
        <w:rPr>
          <w:rFonts w:cs="Arial"/>
          <w:color w:val="000000"/>
          <w:sz w:val="22"/>
          <w:szCs w:val="22"/>
        </w:rPr>
        <w:t>arquitecta Salas Rodríguez</w:t>
      </w:r>
      <w:r>
        <w:rPr>
          <w:rFonts w:cs="Arial"/>
          <w:color w:val="000000"/>
          <w:sz w:val="22"/>
          <w:szCs w:val="22"/>
        </w:rPr>
        <w:t xml:space="preserve"> expone el contenido del citado informe, presentando y analizando con los señores Directores </w:t>
      </w:r>
      <w:r w:rsidRPr="00163449">
        <w:rPr>
          <w:rFonts w:cs="Arial"/>
          <w:color w:val="000000"/>
          <w:sz w:val="22"/>
          <w:szCs w:val="22"/>
        </w:rPr>
        <w:t xml:space="preserve">los datos </w:t>
      </w:r>
      <w:r w:rsidR="00835AB1">
        <w:rPr>
          <w:rFonts w:cs="Arial"/>
          <w:color w:val="000000"/>
          <w:sz w:val="22"/>
          <w:szCs w:val="22"/>
        </w:rPr>
        <w:t>referidos a</w:t>
      </w:r>
      <w:r w:rsidRPr="00163449">
        <w:rPr>
          <w:rFonts w:cs="Arial"/>
          <w:sz w:val="22"/>
          <w:szCs w:val="22"/>
        </w:rPr>
        <w:t xml:space="preserve"> los Bonos otorgados por estrato, ingreso per cápita, zona geográfica, propósito, rango de edad y género, así como el comportamiento de la emisión y la formalización de operaciones durante el pasado mes de </w:t>
      </w:r>
      <w:r w:rsidR="00835AB1">
        <w:rPr>
          <w:rFonts w:cs="Arial"/>
          <w:sz w:val="22"/>
          <w:szCs w:val="22"/>
        </w:rPr>
        <w:t>diciembre</w:t>
      </w:r>
      <w:r w:rsidRPr="00163449">
        <w:rPr>
          <w:rFonts w:cs="Arial"/>
          <w:sz w:val="22"/>
          <w:szCs w:val="22"/>
        </w:rPr>
        <w:t xml:space="preserve">, concluyendo que, en términos globales, la colocación acumulada de casos formalizados es del </w:t>
      </w:r>
      <w:r w:rsidR="00835AB1">
        <w:rPr>
          <w:rFonts w:cs="Arial"/>
          <w:sz w:val="22"/>
          <w:szCs w:val="22"/>
        </w:rPr>
        <w:t>114</w:t>
      </w:r>
      <w:r>
        <w:rPr>
          <w:rFonts w:cs="Arial"/>
          <w:sz w:val="22"/>
          <w:szCs w:val="22"/>
        </w:rPr>
        <w:t>,</w:t>
      </w:r>
      <w:r w:rsidR="00835AB1">
        <w:rPr>
          <w:rFonts w:cs="Arial"/>
          <w:sz w:val="22"/>
          <w:szCs w:val="22"/>
        </w:rPr>
        <w:t>6</w:t>
      </w:r>
      <w:r w:rsidRPr="00163449">
        <w:rPr>
          <w:rFonts w:cs="Arial"/>
          <w:sz w:val="22"/>
          <w:szCs w:val="22"/>
        </w:rPr>
        <w:t>% con respecto a la meta anual.</w:t>
      </w:r>
    </w:p>
    <w:p w14:paraId="4A64241C" w14:textId="77777777" w:rsidR="00F63F04" w:rsidRDefault="00F63F04" w:rsidP="00F63F04">
      <w:pPr>
        <w:spacing w:line="360" w:lineRule="auto"/>
        <w:jc w:val="both"/>
        <w:rPr>
          <w:rFonts w:cs="Arial"/>
          <w:sz w:val="22"/>
          <w:szCs w:val="22"/>
        </w:rPr>
      </w:pPr>
    </w:p>
    <w:p w14:paraId="7ECA30DE" w14:textId="4D6E676F" w:rsidR="00F63F04" w:rsidRDefault="00F63F04" w:rsidP="00F63F04">
      <w:pPr>
        <w:spacing w:line="360" w:lineRule="auto"/>
        <w:jc w:val="both"/>
        <w:rPr>
          <w:rFonts w:cs="Arial"/>
          <w:sz w:val="22"/>
          <w:szCs w:val="22"/>
        </w:rPr>
      </w:pPr>
      <w:r>
        <w:rPr>
          <w:rFonts w:cs="Arial"/>
          <w:sz w:val="22"/>
          <w:szCs w:val="22"/>
        </w:rPr>
        <w:t xml:space="preserve">Expone, además, la información correspondiente a las solicitudes de financiamiento, de proyectos que se encuentran en análisis en el Departamento Técnico y en la Dirección </w:t>
      </w:r>
      <w:r>
        <w:rPr>
          <w:rFonts w:cs="Arial"/>
          <w:sz w:val="22"/>
          <w:szCs w:val="22"/>
        </w:rPr>
        <w:lastRenderedPageBreak/>
        <w:t>FOSUVI, atendiendo</w:t>
      </w:r>
      <w:r w:rsidR="00835AB1">
        <w:rPr>
          <w:rFonts w:cs="Arial"/>
          <w:sz w:val="22"/>
          <w:szCs w:val="22"/>
        </w:rPr>
        <w:t xml:space="preserve"> con el concurso del Gerente General,</w:t>
      </w:r>
      <w:r>
        <w:rPr>
          <w:rFonts w:cs="Arial"/>
          <w:sz w:val="22"/>
          <w:szCs w:val="22"/>
        </w:rPr>
        <w:t xml:space="preserve"> las consultas que al respecto van planteando los señores Directores, quienes analizan el detalle de la información suministrada. </w:t>
      </w:r>
    </w:p>
    <w:p w14:paraId="2DC1A7AA" w14:textId="77777777" w:rsidR="00F63F04" w:rsidRDefault="00F63F04" w:rsidP="00F63F04">
      <w:pPr>
        <w:spacing w:line="360" w:lineRule="auto"/>
        <w:jc w:val="both"/>
        <w:rPr>
          <w:rFonts w:cs="Arial"/>
          <w:sz w:val="22"/>
          <w:szCs w:val="22"/>
        </w:rPr>
      </w:pPr>
    </w:p>
    <w:p w14:paraId="671831A7" w14:textId="2DEC32BF" w:rsidR="00F63F04" w:rsidRDefault="00F63F04" w:rsidP="009D03FE">
      <w:pPr>
        <w:spacing w:line="360" w:lineRule="auto"/>
        <w:jc w:val="both"/>
        <w:rPr>
          <w:rFonts w:cs="Arial"/>
          <w:sz w:val="22"/>
          <w:szCs w:val="22"/>
        </w:rPr>
      </w:pPr>
      <w:r w:rsidRPr="00C8658E">
        <w:rPr>
          <w:rFonts w:cs="Arial"/>
          <w:color w:val="000000"/>
          <w:sz w:val="22"/>
          <w:szCs w:val="22"/>
          <w:u w:val="single"/>
        </w:rPr>
        <w:t xml:space="preserve">Minuto </w:t>
      </w:r>
      <w:r w:rsidR="00835AB1">
        <w:rPr>
          <w:rFonts w:cs="Arial"/>
          <w:color w:val="000000"/>
          <w:sz w:val="22"/>
          <w:szCs w:val="22"/>
          <w:u w:val="single"/>
        </w:rPr>
        <w:t>113</w:t>
      </w:r>
      <w:r w:rsidRPr="00C8658E">
        <w:rPr>
          <w:rFonts w:cs="Arial"/>
          <w:color w:val="000000"/>
          <w:sz w:val="22"/>
          <w:szCs w:val="22"/>
          <w:u w:val="single"/>
        </w:rPr>
        <w:t>:</w:t>
      </w:r>
      <w:r w:rsidR="00835AB1">
        <w:rPr>
          <w:rFonts w:cs="Arial"/>
          <w:color w:val="000000"/>
          <w:sz w:val="22"/>
          <w:szCs w:val="22"/>
          <w:u w:val="single"/>
        </w:rPr>
        <w:t>30</w:t>
      </w:r>
      <w:r>
        <w:rPr>
          <w:rFonts w:cs="Arial"/>
          <w:color w:val="000000"/>
          <w:sz w:val="22"/>
          <w:szCs w:val="22"/>
        </w:rPr>
        <w:t xml:space="preserve"> La</w:t>
      </w:r>
      <w:r w:rsidRPr="000B7D32">
        <w:rPr>
          <w:rFonts w:cs="Arial"/>
          <w:sz w:val="22"/>
          <w:szCs w:val="22"/>
        </w:rPr>
        <w:t xml:space="preserve"> </w:t>
      </w:r>
      <w:r w:rsidRPr="00163449">
        <w:rPr>
          <w:rFonts w:cs="Arial"/>
          <w:sz w:val="22"/>
          <w:szCs w:val="22"/>
        </w:rPr>
        <w:t xml:space="preserve">Junta Directiva da por conocido el </w:t>
      </w:r>
      <w:r>
        <w:rPr>
          <w:rFonts w:cs="Arial"/>
          <w:sz w:val="22"/>
          <w:szCs w:val="22"/>
        </w:rPr>
        <w:t xml:space="preserve">referido </w:t>
      </w:r>
      <w:r w:rsidRPr="00163449">
        <w:rPr>
          <w:rFonts w:cs="Arial"/>
          <w:sz w:val="22"/>
          <w:szCs w:val="22"/>
        </w:rPr>
        <w:t>informe de la Dirección</w:t>
      </w:r>
      <w:r>
        <w:rPr>
          <w:rFonts w:cs="Arial"/>
          <w:sz w:val="22"/>
          <w:szCs w:val="22"/>
        </w:rPr>
        <w:t xml:space="preserve"> FOSUVI y, acto seguido, se retira de la sesión la </w:t>
      </w:r>
      <w:r w:rsidR="00835AB1">
        <w:rPr>
          <w:rFonts w:cs="Arial"/>
          <w:sz w:val="22"/>
          <w:szCs w:val="22"/>
        </w:rPr>
        <w:t>arquitecta Salas Rodríguez</w:t>
      </w:r>
      <w:r>
        <w:rPr>
          <w:rFonts w:cs="Arial"/>
          <w:sz w:val="22"/>
          <w:szCs w:val="22"/>
        </w:rPr>
        <w:t>.</w:t>
      </w:r>
    </w:p>
    <w:p w14:paraId="325173E2" w14:textId="77777777" w:rsidR="009D03FE" w:rsidRPr="00D14EAF" w:rsidRDefault="009D03FE" w:rsidP="009D03FE">
      <w:pPr>
        <w:spacing w:line="360" w:lineRule="auto"/>
        <w:jc w:val="both"/>
        <w:rPr>
          <w:rFonts w:cs="Arial"/>
          <w:b/>
          <w:sz w:val="22"/>
        </w:rPr>
      </w:pPr>
      <w:r w:rsidRPr="00D14EAF">
        <w:rPr>
          <w:rFonts w:cs="Arial"/>
          <w:b/>
          <w:sz w:val="22"/>
        </w:rPr>
        <w:t>************</w:t>
      </w:r>
    </w:p>
    <w:p w14:paraId="79D78349" w14:textId="77777777" w:rsidR="009D03FE" w:rsidRDefault="009D03FE" w:rsidP="009D03FE">
      <w:pPr>
        <w:spacing w:line="360" w:lineRule="auto"/>
        <w:jc w:val="both"/>
        <w:rPr>
          <w:rFonts w:cs="Arial"/>
          <w:b/>
          <w:bCs/>
          <w:sz w:val="22"/>
          <w:szCs w:val="22"/>
          <w:u w:val="single"/>
          <w:lang w:val="es-ES_tradnl"/>
        </w:rPr>
      </w:pPr>
    </w:p>
    <w:p w14:paraId="5BD46DB8" w14:textId="2AEA4D3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9° </w:t>
      </w:r>
      <w:r w:rsidR="006C33A6" w:rsidRPr="00670330">
        <w:rPr>
          <w:rFonts w:cs="Arial"/>
          <w:b/>
          <w:bCs/>
          <w:sz w:val="22"/>
          <w:u w:val="single"/>
          <w:lang w:val="es-CR"/>
        </w:rPr>
        <w:t>Informe de avance sobre el Programa Integral de Financiamiento de Vivienda para Familias de Ingresos Medios, al 31 de diciembre de 2020</w:t>
      </w:r>
    </w:p>
    <w:p w14:paraId="7F8222C0" w14:textId="77777777" w:rsidR="009D03FE" w:rsidRDefault="009D03FE" w:rsidP="009D03FE">
      <w:pPr>
        <w:spacing w:line="360" w:lineRule="auto"/>
        <w:jc w:val="both"/>
        <w:rPr>
          <w:rFonts w:cs="Arial"/>
          <w:sz w:val="22"/>
          <w:szCs w:val="22"/>
        </w:rPr>
      </w:pPr>
    </w:p>
    <w:p w14:paraId="2DCE3501" w14:textId="745721E2" w:rsidR="00874DBF" w:rsidRDefault="00874DBF" w:rsidP="00874DBF">
      <w:pPr>
        <w:spacing w:line="360" w:lineRule="auto"/>
        <w:jc w:val="both"/>
        <w:rPr>
          <w:rFonts w:cs="Arial"/>
          <w:sz w:val="22"/>
          <w:lang w:val="es-ES_tradnl"/>
        </w:rPr>
      </w:pPr>
      <w:r w:rsidRPr="0039311E">
        <w:rPr>
          <w:rFonts w:cs="Arial"/>
          <w:sz w:val="22"/>
          <w:u w:val="single"/>
          <w:lang w:val="es-ES_tradnl"/>
        </w:rPr>
        <w:t xml:space="preserve">Minuto </w:t>
      </w:r>
      <w:r w:rsidR="00835AB1">
        <w:rPr>
          <w:rFonts w:cs="Arial"/>
          <w:sz w:val="22"/>
          <w:u w:val="single"/>
          <w:lang w:val="es-ES_tradnl"/>
        </w:rPr>
        <w:t>129</w:t>
      </w:r>
      <w:r w:rsidRPr="0039311E">
        <w:rPr>
          <w:rFonts w:cs="Arial"/>
          <w:sz w:val="22"/>
          <w:u w:val="single"/>
          <w:lang w:val="es-ES_tradnl"/>
        </w:rPr>
        <w:t>:</w:t>
      </w:r>
      <w:r w:rsidR="00835AB1">
        <w:rPr>
          <w:rFonts w:cs="Arial"/>
          <w:sz w:val="22"/>
          <w:u w:val="single"/>
          <w:lang w:val="es-ES_tradnl"/>
        </w:rPr>
        <w:t>04</w:t>
      </w:r>
      <w:r>
        <w:rPr>
          <w:rFonts w:cs="Arial"/>
          <w:sz w:val="22"/>
          <w:lang w:val="es-ES_tradnl"/>
        </w:rPr>
        <w:t xml:space="preserve"> Se conoce el oficio GG-ME-0</w:t>
      </w:r>
      <w:r w:rsidR="00835AB1">
        <w:rPr>
          <w:rFonts w:cs="Arial"/>
          <w:sz w:val="22"/>
          <w:lang w:val="es-ES_tradnl"/>
        </w:rPr>
        <w:t>105</w:t>
      </w:r>
      <w:r>
        <w:rPr>
          <w:rFonts w:cs="Arial"/>
          <w:sz w:val="22"/>
          <w:lang w:val="es-ES_tradnl"/>
        </w:rPr>
        <w:t>-202</w:t>
      </w:r>
      <w:r w:rsidR="00835AB1">
        <w:rPr>
          <w:rFonts w:cs="Arial"/>
          <w:sz w:val="22"/>
          <w:lang w:val="es-ES_tradnl"/>
        </w:rPr>
        <w:t>1</w:t>
      </w:r>
      <w:r>
        <w:rPr>
          <w:rFonts w:cs="Arial"/>
          <w:sz w:val="22"/>
          <w:lang w:val="es-ES_tradnl"/>
        </w:rPr>
        <w:t xml:space="preserve"> del 2</w:t>
      </w:r>
      <w:r w:rsidR="00835AB1">
        <w:rPr>
          <w:rFonts w:cs="Arial"/>
          <w:sz w:val="22"/>
          <w:lang w:val="es-ES_tradnl"/>
        </w:rPr>
        <w:t>9</w:t>
      </w:r>
      <w:r>
        <w:rPr>
          <w:rFonts w:cs="Arial"/>
          <w:sz w:val="22"/>
          <w:lang w:val="es-ES_tradnl"/>
        </w:rPr>
        <w:t xml:space="preserve"> de </w:t>
      </w:r>
      <w:r w:rsidR="00835AB1">
        <w:rPr>
          <w:rFonts w:cs="Arial"/>
          <w:sz w:val="22"/>
          <w:lang w:val="es-ES_tradnl"/>
        </w:rPr>
        <w:t>enero</w:t>
      </w:r>
      <w:r>
        <w:rPr>
          <w:rFonts w:cs="Arial"/>
          <w:sz w:val="22"/>
          <w:lang w:val="es-ES_tradnl"/>
        </w:rPr>
        <w:t xml:space="preserve"> de 202</w:t>
      </w:r>
      <w:r w:rsidR="00835AB1">
        <w:rPr>
          <w:rFonts w:cs="Arial"/>
          <w:sz w:val="22"/>
          <w:lang w:val="es-ES_tradnl"/>
        </w:rPr>
        <w:t>1</w:t>
      </w:r>
      <w:r>
        <w:rPr>
          <w:rFonts w:cs="Arial"/>
          <w:sz w:val="22"/>
          <w:lang w:val="es-ES_tradnl"/>
        </w:rPr>
        <w:t xml:space="preserve">, mediante el cual, la </w:t>
      </w:r>
      <w:r w:rsidRPr="00EE546D">
        <w:rPr>
          <w:rFonts w:cs="Arial"/>
          <w:sz w:val="22"/>
          <w:lang w:val="es-ES_tradnl"/>
        </w:rPr>
        <w:t>Gerencia General</w:t>
      </w:r>
      <w:r>
        <w:rPr>
          <w:rFonts w:cs="Arial"/>
          <w:sz w:val="22"/>
          <w:lang w:val="es-ES_tradnl"/>
        </w:rPr>
        <w:t xml:space="preserve"> remite el informe </w:t>
      </w:r>
      <w:r w:rsidR="00835AB1">
        <w:rPr>
          <w:rFonts w:cs="Arial"/>
          <w:sz w:val="22"/>
          <w:lang w:val="es-ES_tradnl"/>
        </w:rPr>
        <w:t>SGF-ME-0053-2021/</w:t>
      </w:r>
      <w:r>
        <w:rPr>
          <w:rFonts w:cs="Arial"/>
          <w:sz w:val="22"/>
          <w:lang w:val="es-ES_tradnl"/>
        </w:rPr>
        <w:t>DFNV-ME-0</w:t>
      </w:r>
      <w:r w:rsidR="00835AB1">
        <w:rPr>
          <w:rFonts w:cs="Arial"/>
          <w:sz w:val="22"/>
          <w:lang w:val="es-ES_tradnl"/>
        </w:rPr>
        <w:t>056</w:t>
      </w:r>
      <w:r>
        <w:rPr>
          <w:rFonts w:cs="Arial"/>
          <w:sz w:val="22"/>
          <w:lang w:val="es-ES_tradnl"/>
        </w:rPr>
        <w:t>-202</w:t>
      </w:r>
      <w:r w:rsidR="00835AB1">
        <w:rPr>
          <w:rFonts w:cs="Arial"/>
          <w:sz w:val="22"/>
          <w:lang w:val="es-ES_tradnl"/>
        </w:rPr>
        <w:t>1</w:t>
      </w:r>
      <w:r>
        <w:rPr>
          <w:rFonts w:cs="Arial"/>
          <w:sz w:val="22"/>
          <w:lang w:val="es-ES_tradnl"/>
        </w:rPr>
        <w:t xml:space="preserve"> de la</w:t>
      </w:r>
      <w:r w:rsidR="00835AB1">
        <w:rPr>
          <w:rFonts w:cs="Arial"/>
          <w:sz w:val="22"/>
          <w:lang w:val="es-ES_tradnl"/>
        </w:rPr>
        <w:t xml:space="preserve"> Subgerencia Financiera y la</w:t>
      </w:r>
      <w:r>
        <w:rPr>
          <w:rFonts w:cs="Arial"/>
          <w:sz w:val="22"/>
          <w:lang w:val="es-ES_tradnl"/>
        </w:rPr>
        <w:t xml:space="preserve"> Dirección FONAVI, que contiene un detalle, con corte a</w:t>
      </w:r>
      <w:r w:rsidR="00835AB1">
        <w:rPr>
          <w:rFonts w:cs="Arial"/>
          <w:sz w:val="22"/>
          <w:lang w:val="es-ES_tradnl"/>
        </w:rPr>
        <w:t>l 31 de diciembre de 2021, de</w:t>
      </w:r>
      <w:r>
        <w:rPr>
          <w:rFonts w:cs="Arial"/>
          <w:sz w:val="22"/>
          <w:lang w:val="es-ES_tradnl"/>
        </w:rPr>
        <w:t xml:space="preserve"> los resultados de la aplicación del Programa Integral de Financiamiento para Familias de Ingresos Medios.  Dichos documentos se adjuntan al expediente del acta.</w:t>
      </w:r>
    </w:p>
    <w:p w14:paraId="5AD4458C" w14:textId="77777777" w:rsidR="00874DBF" w:rsidRDefault="00874DBF" w:rsidP="00874DBF">
      <w:pPr>
        <w:spacing w:line="360" w:lineRule="auto"/>
        <w:jc w:val="both"/>
        <w:rPr>
          <w:rFonts w:cs="Arial"/>
          <w:sz w:val="22"/>
          <w:lang w:val="es-ES_tradnl"/>
        </w:rPr>
      </w:pPr>
    </w:p>
    <w:p w14:paraId="1C7CF210" w14:textId="4DB626CF" w:rsidR="00874DBF" w:rsidRDefault="00874DBF" w:rsidP="00874DBF">
      <w:pPr>
        <w:spacing w:line="360" w:lineRule="auto"/>
        <w:jc w:val="both"/>
        <w:rPr>
          <w:rFonts w:cs="Arial"/>
          <w:sz w:val="22"/>
          <w:lang w:val="es-ES_tradnl"/>
        </w:rPr>
      </w:pPr>
      <w:r>
        <w:rPr>
          <w:rFonts w:cs="Arial"/>
          <w:sz w:val="22"/>
          <w:lang w:val="es-ES_tradnl"/>
        </w:rPr>
        <w:t xml:space="preserve">Para exponer el contenido del citado informe y atender eventuales consultas de carácter técnico sobre </w:t>
      </w:r>
      <w:r w:rsidR="002B4709">
        <w:rPr>
          <w:rFonts w:cs="Arial"/>
          <w:sz w:val="22"/>
          <w:lang w:val="es-ES_tradnl"/>
        </w:rPr>
        <w:t>éste y los siguientes dos temas</w:t>
      </w:r>
      <w:r>
        <w:rPr>
          <w:rFonts w:cs="Arial"/>
          <w:sz w:val="22"/>
          <w:lang w:val="es-ES_tradnl"/>
        </w:rPr>
        <w:t>, se incorpora a la sesión la licenciada Tricia Hernández Brenes, Directora del FONAVI, quien presenta el detalle de las entidades participantes, las actividades de promoción y comercialización efectuadas, el número de operaciones formalizadas, las características de las operaciones y su evolución mensual, el perfil de los beneficiarios y las principales limitaciones que se han identificado, atendiendo al mismo tiempo las consultas y las observaciones que al respecto van planteando los señores Directores, fundamentalmente, relacionadas con la forma satisfactoria en la que ha ido evolucionando el referido programa de financiamiento</w:t>
      </w:r>
      <w:r w:rsidR="002B4709">
        <w:rPr>
          <w:rFonts w:cs="Arial"/>
          <w:sz w:val="22"/>
          <w:lang w:val="es-ES_tradnl"/>
        </w:rPr>
        <w:t>, dado que en menos de 16 meses, ha permitido que 2.184 familias</w:t>
      </w:r>
      <w:r w:rsidR="00CD6321">
        <w:rPr>
          <w:rFonts w:cs="Arial"/>
          <w:sz w:val="22"/>
          <w:lang w:val="es-ES_tradnl"/>
        </w:rPr>
        <w:t>, especialmente de los estratos 2 al 6,</w:t>
      </w:r>
      <w:r w:rsidR="002B4709">
        <w:rPr>
          <w:rFonts w:cs="Arial"/>
          <w:sz w:val="22"/>
          <w:lang w:val="es-ES_tradnl"/>
        </w:rPr>
        <w:t xml:space="preserve"> obtuvieran una solución habitacional, superando las expectativas originales</w:t>
      </w:r>
      <w:r w:rsidR="00CD6321">
        <w:rPr>
          <w:rFonts w:cs="Arial"/>
          <w:sz w:val="22"/>
          <w:lang w:val="es-ES_tradnl"/>
        </w:rPr>
        <w:t xml:space="preserve"> y</w:t>
      </w:r>
      <w:r w:rsidR="002B4709">
        <w:rPr>
          <w:rFonts w:cs="Arial"/>
          <w:sz w:val="22"/>
          <w:lang w:val="es-ES_tradnl"/>
        </w:rPr>
        <w:t xml:space="preserve"> generando créditos por cerca de ¢62.000 millones</w:t>
      </w:r>
      <w:r w:rsidR="00CD6321">
        <w:rPr>
          <w:rFonts w:cs="Arial"/>
          <w:sz w:val="22"/>
          <w:lang w:val="es-ES_tradnl"/>
        </w:rPr>
        <w:t xml:space="preserve"> que se suman a los ¢13.214 millones en bonos</w:t>
      </w:r>
      <w:r w:rsidR="002B4709">
        <w:rPr>
          <w:rFonts w:cs="Arial"/>
          <w:sz w:val="22"/>
          <w:lang w:val="es-ES_tradnl"/>
        </w:rPr>
        <w:t xml:space="preserve">, </w:t>
      </w:r>
      <w:r w:rsidR="00CD6321">
        <w:rPr>
          <w:rFonts w:cs="Arial"/>
          <w:sz w:val="22"/>
          <w:lang w:val="es-ES_tradnl"/>
        </w:rPr>
        <w:t xml:space="preserve">por un monto promedio de ¢41,7 millones por solución, </w:t>
      </w:r>
      <w:r w:rsidR="002B4709">
        <w:rPr>
          <w:rFonts w:cs="Arial"/>
          <w:sz w:val="22"/>
          <w:lang w:val="es-ES_tradnl"/>
        </w:rPr>
        <w:t>a pesar de la situación generada por la emergencia del Covid-19.</w:t>
      </w:r>
    </w:p>
    <w:p w14:paraId="005F205D" w14:textId="77777777" w:rsidR="00874DBF" w:rsidRDefault="00874DBF" w:rsidP="00874DBF">
      <w:pPr>
        <w:spacing w:line="360" w:lineRule="auto"/>
        <w:jc w:val="both"/>
        <w:rPr>
          <w:rFonts w:cs="Arial"/>
          <w:sz w:val="22"/>
          <w:lang w:val="es-ES_tradnl"/>
        </w:rPr>
      </w:pPr>
    </w:p>
    <w:p w14:paraId="42C545F0" w14:textId="15F298BD" w:rsidR="00874DBF" w:rsidRDefault="00874DBF" w:rsidP="009D03FE">
      <w:pPr>
        <w:spacing w:line="360" w:lineRule="auto"/>
        <w:jc w:val="both"/>
        <w:rPr>
          <w:rFonts w:cs="Arial"/>
          <w:sz w:val="22"/>
          <w:szCs w:val="22"/>
        </w:rPr>
      </w:pPr>
      <w:r w:rsidRPr="00A25DB7">
        <w:rPr>
          <w:rFonts w:cs="Arial"/>
          <w:sz w:val="22"/>
          <w:u w:val="single"/>
          <w:lang w:val="es-ES_tradnl"/>
        </w:rPr>
        <w:t xml:space="preserve">Minuto </w:t>
      </w:r>
      <w:r w:rsidR="00F628AE">
        <w:rPr>
          <w:rFonts w:cs="Arial"/>
          <w:sz w:val="22"/>
          <w:u w:val="single"/>
          <w:lang w:val="es-ES_tradnl"/>
        </w:rPr>
        <w:t>169</w:t>
      </w:r>
      <w:r w:rsidRPr="00A25DB7">
        <w:rPr>
          <w:rFonts w:cs="Arial"/>
          <w:sz w:val="22"/>
          <w:u w:val="single"/>
          <w:lang w:val="es-ES_tradnl"/>
        </w:rPr>
        <w:t>:</w:t>
      </w:r>
      <w:r w:rsidR="00F628AE">
        <w:rPr>
          <w:rFonts w:cs="Arial"/>
          <w:sz w:val="22"/>
          <w:u w:val="single"/>
          <w:lang w:val="es-ES_tradnl"/>
        </w:rPr>
        <w:t>31</w:t>
      </w:r>
      <w:r>
        <w:rPr>
          <w:rFonts w:cs="Arial"/>
          <w:sz w:val="22"/>
          <w:lang w:val="es-ES_tradnl"/>
        </w:rPr>
        <w:t xml:space="preserve"> La </w:t>
      </w:r>
      <w:r w:rsidRPr="00F67124">
        <w:rPr>
          <w:rFonts w:cs="Arial"/>
          <w:sz w:val="22"/>
          <w:lang w:val="es-ES_tradnl"/>
        </w:rPr>
        <w:t>Junta Directiva</w:t>
      </w:r>
      <w:r>
        <w:rPr>
          <w:rFonts w:cs="Arial"/>
          <w:sz w:val="22"/>
          <w:lang w:val="es-ES_tradnl"/>
        </w:rPr>
        <w:t xml:space="preserve"> da por conocido el referido informe de la </w:t>
      </w:r>
      <w:r w:rsidRPr="00F67124">
        <w:rPr>
          <w:rFonts w:cs="Arial"/>
          <w:sz w:val="22"/>
          <w:lang w:val="es-ES_tradnl"/>
        </w:rPr>
        <w:t>Administración</w:t>
      </w:r>
      <w:r w:rsidR="00F628AE">
        <w:rPr>
          <w:rFonts w:cs="Arial"/>
          <w:sz w:val="22"/>
          <w:lang w:val="es-ES_tradnl"/>
        </w:rPr>
        <w:t>.</w:t>
      </w:r>
    </w:p>
    <w:p w14:paraId="616BA938" w14:textId="77777777" w:rsidR="009D03FE" w:rsidRPr="00D14EAF" w:rsidRDefault="009D03FE" w:rsidP="009D03FE">
      <w:pPr>
        <w:spacing w:line="360" w:lineRule="auto"/>
        <w:jc w:val="both"/>
        <w:rPr>
          <w:rFonts w:cs="Arial"/>
          <w:b/>
          <w:sz w:val="22"/>
        </w:rPr>
      </w:pPr>
      <w:r w:rsidRPr="00D14EAF">
        <w:rPr>
          <w:rFonts w:cs="Arial"/>
          <w:b/>
          <w:sz w:val="22"/>
        </w:rPr>
        <w:lastRenderedPageBreak/>
        <w:t>************</w:t>
      </w:r>
    </w:p>
    <w:p w14:paraId="7A47AF51" w14:textId="77777777" w:rsidR="009D03FE" w:rsidRDefault="009D03FE" w:rsidP="009D03FE">
      <w:pPr>
        <w:spacing w:line="360" w:lineRule="auto"/>
        <w:jc w:val="both"/>
        <w:rPr>
          <w:rFonts w:cs="Arial"/>
          <w:b/>
          <w:bCs/>
          <w:sz w:val="22"/>
          <w:szCs w:val="22"/>
          <w:u w:val="single"/>
          <w:lang w:val="es-ES_tradnl"/>
        </w:rPr>
      </w:pPr>
    </w:p>
    <w:p w14:paraId="2B1DBECC" w14:textId="579B0A0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10° </w:t>
      </w:r>
      <w:r w:rsidR="003B4B11" w:rsidRPr="003B4B11">
        <w:rPr>
          <w:rFonts w:cs="Arial"/>
          <w:b/>
          <w:bCs/>
          <w:sz w:val="22"/>
          <w:u w:val="single"/>
          <w:lang w:val="es-CR"/>
        </w:rPr>
        <w:t>Informe sobre la gestión del FONAVI, al 31 de diciembre de 2020</w:t>
      </w:r>
    </w:p>
    <w:p w14:paraId="2F2D6211" w14:textId="77777777" w:rsidR="009D03FE" w:rsidRDefault="009D03FE" w:rsidP="009D03FE">
      <w:pPr>
        <w:spacing w:line="360" w:lineRule="auto"/>
        <w:jc w:val="both"/>
        <w:rPr>
          <w:rFonts w:cs="Arial"/>
          <w:sz w:val="22"/>
          <w:szCs w:val="22"/>
        </w:rPr>
      </w:pPr>
    </w:p>
    <w:p w14:paraId="7311CB28" w14:textId="1C9955F6" w:rsidR="00874DBF" w:rsidRDefault="00874DBF" w:rsidP="00874DBF">
      <w:pPr>
        <w:spacing w:line="360" w:lineRule="auto"/>
        <w:jc w:val="both"/>
        <w:rPr>
          <w:rFonts w:cs="Arial"/>
          <w:sz w:val="22"/>
          <w:lang w:val="es-ES_tradnl"/>
        </w:rPr>
      </w:pPr>
      <w:r w:rsidRPr="0039311E">
        <w:rPr>
          <w:rFonts w:cs="Arial"/>
          <w:sz w:val="22"/>
          <w:u w:val="single"/>
          <w:lang w:val="es-ES_tradnl"/>
        </w:rPr>
        <w:t xml:space="preserve">Minuto </w:t>
      </w:r>
      <w:r w:rsidR="00F628AE">
        <w:rPr>
          <w:rFonts w:cs="Arial"/>
          <w:sz w:val="22"/>
          <w:u w:val="single"/>
          <w:lang w:val="es-ES_tradnl"/>
        </w:rPr>
        <w:t>169</w:t>
      </w:r>
      <w:r w:rsidRPr="0039311E">
        <w:rPr>
          <w:rFonts w:cs="Arial"/>
          <w:sz w:val="22"/>
          <w:u w:val="single"/>
          <w:lang w:val="es-ES_tradnl"/>
        </w:rPr>
        <w:t>:</w:t>
      </w:r>
      <w:r w:rsidR="00F628AE">
        <w:rPr>
          <w:rFonts w:cs="Arial"/>
          <w:sz w:val="22"/>
          <w:u w:val="single"/>
          <w:lang w:val="es-ES_tradnl"/>
        </w:rPr>
        <w:t>41</w:t>
      </w:r>
      <w:r>
        <w:rPr>
          <w:rFonts w:cs="Arial"/>
          <w:sz w:val="22"/>
          <w:lang w:val="es-ES_tradnl"/>
        </w:rPr>
        <w:t xml:space="preserve"> Se conoce el oficio </w:t>
      </w:r>
      <w:r w:rsidRPr="002C7B29">
        <w:rPr>
          <w:rFonts w:cs="Arial"/>
          <w:color w:val="000000"/>
          <w:sz w:val="22"/>
          <w:szCs w:val="22"/>
        </w:rPr>
        <w:t>GG-</w:t>
      </w:r>
      <w:r>
        <w:rPr>
          <w:rFonts w:cs="Arial"/>
          <w:color w:val="000000"/>
          <w:sz w:val="22"/>
          <w:szCs w:val="22"/>
        </w:rPr>
        <w:t>IN25</w:t>
      </w:r>
      <w:r w:rsidRPr="002C7B29">
        <w:rPr>
          <w:rFonts w:cs="Arial"/>
          <w:color w:val="000000"/>
          <w:sz w:val="22"/>
          <w:szCs w:val="22"/>
        </w:rPr>
        <w:t>-</w:t>
      </w:r>
      <w:r w:rsidR="00D56E98">
        <w:rPr>
          <w:rFonts w:cs="Arial"/>
          <w:color w:val="000000"/>
          <w:sz w:val="22"/>
          <w:szCs w:val="22"/>
        </w:rPr>
        <w:t>0103</w:t>
      </w:r>
      <w:r w:rsidRPr="002C7B29">
        <w:rPr>
          <w:rFonts w:cs="Arial"/>
          <w:color w:val="000000"/>
          <w:sz w:val="22"/>
          <w:szCs w:val="22"/>
        </w:rPr>
        <w:t>-20</w:t>
      </w:r>
      <w:r>
        <w:rPr>
          <w:rFonts w:cs="Arial"/>
          <w:color w:val="000000"/>
          <w:sz w:val="22"/>
          <w:szCs w:val="22"/>
        </w:rPr>
        <w:t>2</w:t>
      </w:r>
      <w:r w:rsidR="00D56E98">
        <w:rPr>
          <w:rFonts w:cs="Arial"/>
          <w:color w:val="000000"/>
          <w:sz w:val="22"/>
          <w:szCs w:val="22"/>
        </w:rPr>
        <w:t>1</w:t>
      </w:r>
      <w:r>
        <w:rPr>
          <w:rFonts w:cs="Arial"/>
          <w:color w:val="000000"/>
          <w:sz w:val="22"/>
          <w:szCs w:val="22"/>
        </w:rPr>
        <w:t xml:space="preserve"> del </w:t>
      </w:r>
      <w:r w:rsidR="00D56E98">
        <w:rPr>
          <w:rFonts w:cs="Arial"/>
          <w:color w:val="000000"/>
          <w:sz w:val="22"/>
          <w:szCs w:val="22"/>
        </w:rPr>
        <w:t>29</w:t>
      </w:r>
      <w:r>
        <w:rPr>
          <w:rFonts w:cs="Arial"/>
          <w:color w:val="000000"/>
          <w:sz w:val="22"/>
          <w:szCs w:val="22"/>
        </w:rPr>
        <w:t xml:space="preserve"> de </w:t>
      </w:r>
      <w:r w:rsidR="00D56E98">
        <w:rPr>
          <w:rFonts w:cs="Arial"/>
          <w:color w:val="000000"/>
          <w:sz w:val="22"/>
          <w:szCs w:val="22"/>
        </w:rPr>
        <w:t>enero</w:t>
      </w:r>
      <w:r>
        <w:rPr>
          <w:rFonts w:cs="Arial"/>
          <w:color w:val="000000"/>
          <w:sz w:val="22"/>
          <w:szCs w:val="22"/>
        </w:rPr>
        <w:t xml:space="preserve"> de 202</w:t>
      </w:r>
      <w:r w:rsidR="00D56E98">
        <w:rPr>
          <w:rFonts w:cs="Arial"/>
          <w:color w:val="000000"/>
          <w:sz w:val="22"/>
          <w:szCs w:val="22"/>
        </w:rPr>
        <w:t>1</w:t>
      </w:r>
      <w:r>
        <w:rPr>
          <w:rFonts w:cs="Arial"/>
          <w:color w:val="000000"/>
          <w:sz w:val="22"/>
          <w:szCs w:val="22"/>
        </w:rPr>
        <w:t xml:space="preserve">, por medio del cual, la </w:t>
      </w:r>
      <w:r w:rsidRPr="00516831">
        <w:rPr>
          <w:rFonts w:cs="Arial"/>
          <w:color w:val="000000"/>
          <w:sz w:val="22"/>
          <w:szCs w:val="22"/>
        </w:rPr>
        <w:t>Gerencia General</w:t>
      </w:r>
      <w:r w:rsidRPr="002C7B29">
        <w:rPr>
          <w:rFonts w:cs="Arial"/>
          <w:color w:val="000000"/>
          <w:sz w:val="22"/>
          <w:szCs w:val="22"/>
        </w:rPr>
        <w:t xml:space="preserve"> somete a la consideración de esta Junta Directiva</w:t>
      </w:r>
      <w:r>
        <w:rPr>
          <w:rFonts w:cs="Arial"/>
          <w:color w:val="000000"/>
          <w:sz w:val="22"/>
          <w:szCs w:val="22"/>
        </w:rPr>
        <w:t>,</w:t>
      </w:r>
      <w:r w:rsidRPr="002C7B29">
        <w:rPr>
          <w:rFonts w:cs="Arial"/>
          <w:color w:val="000000"/>
          <w:sz w:val="22"/>
          <w:szCs w:val="22"/>
        </w:rPr>
        <w:t xml:space="preserve"> el informe </w:t>
      </w:r>
      <w:r w:rsidR="00D56E98">
        <w:rPr>
          <w:rFonts w:cs="Arial"/>
          <w:color w:val="000000"/>
          <w:sz w:val="22"/>
          <w:szCs w:val="22"/>
        </w:rPr>
        <w:t>SGF-ME-0051-2021/</w:t>
      </w:r>
      <w:r w:rsidRPr="002C7B29">
        <w:rPr>
          <w:rFonts w:cs="Arial"/>
          <w:color w:val="000000"/>
          <w:sz w:val="22"/>
          <w:szCs w:val="22"/>
        </w:rPr>
        <w:t>DFNV-</w:t>
      </w:r>
      <w:r w:rsidR="00D56E98">
        <w:rPr>
          <w:rFonts w:cs="Arial"/>
          <w:color w:val="000000"/>
          <w:sz w:val="22"/>
          <w:szCs w:val="22"/>
        </w:rPr>
        <w:t>0053</w:t>
      </w:r>
      <w:r w:rsidRPr="002C7B29">
        <w:rPr>
          <w:rFonts w:cs="Arial"/>
          <w:color w:val="000000"/>
          <w:sz w:val="22"/>
          <w:szCs w:val="22"/>
        </w:rPr>
        <w:t>-20</w:t>
      </w:r>
      <w:r>
        <w:rPr>
          <w:rFonts w:cs="Arial"/>
          <w:color w:val="000000"/>
          <w:sz w:val="22"/>
          <w:szCs w:val="22"/>
        </w:rPr>
        <w:t>2</w:t>
      </w:r>
      <w:r w:rsidR="00D56E98">
        <w:rPr>
          <w:rFonts w:cs="Arial"/>
          <w:color w:val="000000"/>
          <w:sz w:val="22"/>
          <w:szCs w:val="22"/>
        </w:rPr>
        <w:t>1</w:t>
      </w:r>
      <w:r w:rsidRPr="002C7B29">
        <w:rPr>
          <w:rFonts w:cs="Arial"/>
          <w:color w:val="000000"/>
          <w:sz w:val="22"/>
          <w:szCs w:val="22"/>
        </w:rPr>
        <w:t xml:space="preserve"> </w:t>
      </w:r>
      <w:r>
        <w:rPr>
          <w:rFonts w:cs="Arial"/>
          <w:color w:val="000000"/>
          <w:sz w:val="22"/>
          <w:szCs w:val="22"/>
        </w:rPr>
        <w:t xml:space="preserve">de la </w:t>
      </w:r>
      <w:r w:rsidR="00D56E98">
        <w:rPr>
          <w:rFonts w:cs="Arial"/>
          <w:color w:val="000000"/>
          <w:sz w:val="22"/>
          <w:szCs w:val="22"/>
        </w:rPr>
        <w:t xml:space="preserve">Subgerencia Financiera y la </w:t>
      </w:r>
      <w:r w:rsidRPr="002C7B29">
        <w:rPr>
          <w:rFonts w:cs="Arial"/>
          <w:color w:val="000000"/>
          <w:sz w:val="22"/>
          <w:szCs w:val="22"/>
        </w:rPr>
        <w:t>Dirección FONAVI, que contiene los resultados de la gestión del Fondo Nacional para la Vivienda</w:t>
      </w:r>
      <w:r>
        <w:rPr>
          <w:rFonts w:cs="Arial"/>
          <w:color w:val="000000"/>
          <w:sz w:val="22"/>
          <w:szCs w:val="22"/>
        </w:rPr>
        <w:t>,</w:t>
      </w:r>
      <w:r w:rsidRPr="002C7B29">
        <w:rPr>
          <w:rFonts w:cs="Arial"/>
          <w:color w:val="000000"/>
          <w:sz w:val="22"/>
          <w:szCs w:val="22"/>
        </w:rPr>
        <w:t xml:space="preserve"> </w:t>
      </w:r>
      <w:r>
        <w:rPr>
          <w:rFonts w:cs="Arial"/>
          <w:color w:val="000000"/>
          <w:sz w:val="22"/>
          <w:szCs w:val="22"/>
        </w:rPr>
        <w:t>con corte al 3</w:t>
      </w:r>
      <w:r w:rsidR="00D56E98">
        <w:rPr>
          <w:rFonts w:cs="Arial"/>
          <w:color w:val="000000"/>
          <w:sz w:val="22"/>
          <w:szCs w:val="22"/>
        </w:rPr>
        <w:t>1 de diciembre</w:t>
      </w:r>
      <w:r>
        <w:rPr>
          <w:rFonts w:cs="Arial"/>
          <w:color w:val="000000"/>
          <w:sz w:val="22"/>
          <w:szCs w:val="22"/>
        </w:rPr>
        <w:t xml:space="preserve"> de</w:t>
      </w:r>
      <w:r w:rsidRPr="002C7B29">
        <w:rPr>
          <w:rFonts w:cs="Arial"/>
          <w:color w:val="000000"/>
          <w:sz w:val="22"/>
          <w:szCs w:val="22"/>
        </w:rPr>
        <w:t xml:space="preserve"> 20</w:t>
      </w:r>
      <w:r>
        <w:rPr>
          <w:rFonts w:cs="Arial"/>
          <w:color w:val="000000"/>
          <w:sz w:val="22"/>
          <w:szCs w:val="22"/>
        </w:rPr>
        <w:t>20</w:t>
      </w:r>
      <w:r w:rsidRPr="002C7B29">
        <w:rPr>
          <w:rFonts w:cs="Arial"/>
          <w:color w:val="000000"/>
          <w:sz w:val="22"/>
          <w:szCs w:val="22"/>
        </w:rPr>
        <w:t>.  Dichos documentos se adjuntan a</w:t>
      </w:r>
      <w:r>
        <w:rPr>
          <w:rFonts w:cs="Arial"/>
          <w:color w:val="000000"/>
          <w:sz w:val="22"/>
          <w:szCs w:val="22"/>
        </w:rPr>
        <w:t>l expediente del acta</w:t>
      </w:r>
      <w:r w:rsidRPr="002C7B29">
        <w:rPr>
          <w:rFonts w:cs="Arial"/>
          <w:color w:val="000000"/>
          <w:sz w:val="22"/>
          <w:szCs w:val="22"/>
        </w:rPr>
        <w:t>.</w:t>
      </w:r>
    </w:p>
    <w:p w14:paraId="0CABB07A" w14:textId="77777777" w:rsidR="00874DBF" w:rsidRDefault="00874DBF" w:rsidP="00874DBF">
      <w:pPr>
        <w:spacing w:line="360" w:lineRule="auto"/>
        <w:jc w:val="both"/>
        <w:rPr>
          <w:rFonts w:cs="Arial"/>
          <w:sz w:val="22"/>
          <w:szCs w:val="22"/>
        </w:rPr>
      </w:pPr>
    </w:p>
    <w:p w14:paraId="319DDE03" w14:textId="19373FC3" w:rsidR="00874DBF" w:rsidRDefault="002B4709" w:rsidP="00874DBF">
      <w:pPr>
        <w:spacing w:line="360" w:lineRule="auto"/>
        <w:jc w:val="both"/>
        <w:rPr>
          <w:rFonts w:cs="Arial"/>
          <w:sz w:val="22"/>
          <w:lang w:val="es-ES_tradnl"/>
        </w:rPr>
      </w:pPr>
      <w:r>
        <w:rPr>
          <w:rFonts w:cs="Arial"/>
          <w:sz w:val="22"/>
          <w:szCs w:val="22"/>
        </w:rPr>
        <w:t xml:space="preserve">La licenciada Hernández Brenes </w:t>
      </w:r>
      <w:r w:rsidR="00874DBF">
        <w:rPr>
          <w:rFonts w:cs="Arial"/>
          <w:sz w:val="22"/>
          <w:szCs w:val="22"/>
        </w:rPr>
        <w:t>expone el contenido del citado informe</w:t>
      </w:r>
      <w:r>
        <w:rPr>
          <w:rFonts w:cs="Arial"/>
          <w:sz w:val="22"/>
          <w:szCs w:val="22"/>
        </w:rPr>
        <w:t>, refiriéndose a</w:t>
      </w:r>
      <w:r w:rsidR="00874DBF">
        <w:rPr>
          <w:rFonts w:cs="Arial"/>
          <w:color w:val="000000"/>
          <w:sz w:val="22"/>
          <w:szCs w:val="22"/>
        </w:rPr>
        <w:t xml:space="preserve"> los</w:t>
      </w:r>
      <w:r w:rsidR="00874DBF" w:rsidRPr="002C7B29">
        <w:rPr>
          <w:rFonts w:cs="Arial"/>
          <w:color w:val="000000"/>
          <w:sz w:val="22"/>
          <w:szCs w:val="22"/>
        </w:rPr>
        <w:t xml:space="preserve"> principales movimientos en </w:t>
      </w:r>
      <w:r w:rsidR="00874DBF">
        <w:rPr>
          <w:rFonts w:cs="Arial"/>
          <w:color w:val="000000"/>
          <w:sz w:val="22"/>
          <w:szCs w:val="22"/>
        </w:rPr>
        <w:t>cuanto a la cartera de</w:t>
      </w:r>
      <w:r w:rsidR="00874DBF" w:rsidRPr="002C7B29">
        <w:rPr>
          <w:rFonts w:cs="Arial"/>
          <w:color w:val="000000"/>
          <w:sz w:val="22"/>
          <w:szCs w:val="22"/>
        </w:rPr>
        <w:t xml:space="preserve"> crédito y </w:t>
      </w:r>
      <w:r w:rsidR="00874DBF">
        <w:rPr>
          <w:rFonts w:cs="Arial"/>
          <w:color w:val="000000"/>
          <w:sz w:val="22"/>
          <w:szCs w:val="22"/>
        </w:rPr>
        <w:t xml:space="preserve">en materia de </w:t>
      </w:r>
      <w:r w:rsidR="00874DBF" w:rsidRPr="002C7B29">
        <w:rPr>
          <w:rFonts w:cs="Arial"/>
          <w:color w:val="000000"/>
          <w:sz w:val="22"/>
          <w:szCs w:val="22"/>
        </w:rPr>
        <w:t>captaciones</w:t>
      </w:r>
      <w:r w:rsidR="00874DBF">
        <w:rPr>
          <w:rFonts w:cs="Arial"/>
          <w:color w:val="000000"/>
          <w:sz w:val="22"/>
          <w:szCs w:val="22"/>
        </w:rPr>
        <w:t>;</w:t>
      </w:r>
      <w:r w:rsidR="00874DBF" w:rsidRPr="002C7B29">
        <w:rPr>
          <w:rFonts w:cs="Arial"/>
          <w:color w:val="000000"/>
          <w:sz w:val="22"/>
          <w:szCs w:val="22"/>
        </w:rPr>
        <w:t xml:space="preserve"> </w:t>
      </w:r>
      <w:r w:rsidR="00874DBF">
        <w:rPr>
          <w:rFonts w:cs="Arial"/>
          <w:color w:val="000000"/>
          <w:sz w:val="22"/>
          <w:szCs w:val="22"/>
        </w:rPr>
        <w:t xml:space="preserve">luego de lo cual, expone </w:t>
      </w:r>
      <w:r w:rsidR="00874DBF" w:rsidRPr="002C7B29">
        <w:rPr>
          <w:rFonts w:cs="Arial"/>
          <w:color w:val="000000"/>
          <w:sz w:val="22"/>
          <w:szCs w:val="22"/>
        </w:rPr>
        <w:t>los resultados de la intermediación financiera y la situación de Fondo de Garantías, al cierre del pasado mes de</w:t>
      </w:r>
      <w:r w:rsidR="00874DBF">
        <w:rPr>
          <w:rFonts w:cs="Arial"/>
          <w:color w:val="000000"/>
          <w:sz w:val="22"/>
          <w:szCs w:val="22"/>
        </w:rPr>
        <w:t xml:space="preserve"> </w:t>
      </w:r>
      <w:r w:rsidR="00D56E98">
        <w:rPr>
          <w:rFonts w:cs="Arial"/>
          <w:color w:val="000000"/>
          <w:sz w:val="22"/>
          <w:szCs w:val="22"/>
        </w:rPr>
        <w:t>diciembre</w:t>
      </w:r>
      <w:r w:rsidR="00874DBF">
        <w:rPr>
          <w:rFonts w:cs="Arial"/>
          <w:color w:val="000000"/>
          <w:sz w:val="22"/>
          <w:szCs w:val="22"/>
        </w:rPr>
        <w:t>, al tiempo que atiende las consultas y observaciones que al respecto van planteando los señores Directores.</w:t>
      </w:r>
    </w:p>
    <w:p w14:paraId="105ADA95" w14:textId="77777777" w:rsidR="00874DBF" w:rsidRDefault="00874DBF" w:rsidP="00874DBF">
      <w:pPr>
        <w:spacing w:line="360" w:lineRule="auto"/>
        <w:jc w:val="both"/>
        <w:rPr>
          <w:rFonts w:cs="Arial"/>
          <w:sz w:val="22"/>
          <w:lang w:val="es-ES_tradnl"/>
        </w:rPr>
      </w:pPr>
    </w:p>
    <w:p w14:paraId="30B3C051" w14:textId="5ADA58D4" w:rsidR="00874DBF" w:rsidRDefault="00874DBF" w:rsidP="009D03FE">
      <w:pPr>
        <w:spacing w:line="360" w:lineRule="auto"/>
        <w:jc w:val="both"/>
        <w:rPr>
          <w:rFonts w:cs="Arial"/>
          <w:sz w:val="22"/>
          <w:szCs w:val="22"/>
        </w:rPr>
      </w:pPr>
      <w:r w:rsidRPr="00A25DB7">
        <w:rPr>
          <w:rFonts w:cs="Arial"/>
          <w:sz w:val="22"/>
          <w:u w:val="single"/>
          <w:lang w:val="es-ES_tradnl"/>
        </w:rPr>
        <w:t xml:space="preserve">Minuto </w:t>
      </w:r>
      <w:r>
        <w:rPr>
          <w:rFonts w:cs="Arial"/>
          <w:sz w:val="22"/>
          <w:u w:val="single"/>
          <w:lang w:val="es-ES_tradnl"/>
        </w:rPr>
        <w:t>1</w:t>
      </w:r>
      <w:r w:rsidR="00D56E98">
        <w:rPr>
          <w:rFonts w:cs="Arial"/>
          <w:sz w:val="22"/>
          <w:u w:val="single"/>
          <w:lang w:val="es-ES_tradnl"/>
        </w:rPr>
        <w:t>83</w:t>
      </w:r>
      <w:r>
        <w:rPr>
          <w:rFonts w:cs="Arial"/>
          <w:sz w:val="22"/>
          <w:u w:val="single"/>
          <w:lang w:val="es-ES_tradnl"/>
        </w:rPr>
        <w:t>:</w:t>
      </w:r>
      <w:r w:rsidR="00D56E98">
        <w:rPr>
          <w:rFonts w:cs="Arial"/>
          <w:sz w:val="22"/>
          <w:u w:val="single"/>
          <w:lang w:val="es-ES_tradnl"/>
        </w:rPr>
        <w:t>21</w:t>
      </w:r>
      <w:r>
        <w:rPr>
          <w:rFonts w:cs="Arial"/>
          <w:sz w:val="22"/>
          <w:lang w:val="es-ES_tradnl"/>
        </w:rPr>
        <w:t xml:space="preserve"> L</w:t>
      </w:r>
      <w:r>
        <w:rPr>
          <w:rFonts w:cs="Arial"/>
          <w:sz w:val="22"/>
        </w:rPr>
        <w:t xml:space="preserve">a </w:t>
      </w:r>
      <w:r w:rsidRPr="00103E5D">
        <w:rPr>
          <w:rFonts w:cs="Arial"/>
          <w:sz w:val="22"/>
        </w:rPr>
        <w:t>Junta Directiva</w:t>
      </w:r>
      <w:r>
        <w:rPr>
          <w:rFonts w:cs="Arial"/>
          <w:sz w:val="22"/>
        </w:rPr>
        <w:t xml:space="preserve"> da por conocido el citado informe de la </w:t>
      </w:r>
      <w:r w:rsidR="00D56E98">
        <w:rPr>
          <w:rFonts w:cs="Arial"/>
          <w:sz w:val="22"/>
        </w:rPr>
        <w:t xml:space="preserve">Subgerencia Financiera y la </w:t>
      </w:r>
      <w:r>
        <w:rPr>
          <w:rFonts w:cs="Arial"/>
          <w:sz w:val="22"/>
        </w:rPr>
        <w:t>Dirección FONAVI.</w:t>
      </w:r>
    </w:p>
    <w:p w14:paraId="05FDD5E9" w14:textId="77777777" w:rsidR="009D03FE" w:rsidRPr="00D14EAF" w:rsidRDefault="009D03FE" w:rsidP="009D03FE">
      <w:pPr>
        <w:spacing w:line="360" w:lineRule="auto"/>
        <w:jc w:val="both"/>
        <w:rPr>
          <w:rFonts w:cs="Arial"/>
          <w:b/>
          <w:sz w:val="22"/>
        </w:rPr>
      </w:pPr>
      <w:r w:rsidRPr="00D14EAF">
        <w:rPr>
          <w:rFonts w:cs="Arial"/>
          <w:b/>
          <w:sz w:val="22"/>
        </w:rPr>
        <w:t>************</w:t>
      </w:r>
    </w:p>
    <w:p w14:paraId="7603FBE6" w14:textId="77777777" w:rsidR="009D03FE" w:rsidRDefault="009D03FE" w:rsidP="009D03FE">
      <w:pPr>
        <w:spacing w:line="360" w:lineRule="auto"/>
        <w:jc w:val="both"/>
        <w:rPr>
          <w:rFonts w:cs="Arial"/>
          <w:b/>
          <w:bCs/>
          <w:sz w:val="22"/>
          <w:szCs w:val="22"/>
          <w:u w:val="single"/>
          <w:lang w:val="es-ES_tradnl"/>
        </w:rPr>
      </w:pPr>
    </w:p>
    <w:p w14:paraId="11E38AFF" w14:textId="35FB314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11° </w:t>
      </w:r>
      <w:r w:rsidR="003B4B11" w:rsidRPr="003B4B11">
        <w:rPr>
          <w:rFonts w:cs="Arial"/>
          <w:b/>
          <w:bCs/>
          <w:sz w:val="22"/>
          <w:u w:val="single"/>
          <w:lang w:val="es-CR"/>
        </w:rPr>
        <w:t>Informe sobre la situación financiera de las entidades autorizadas, al 31 de diciembre de 2020</w:t>
      </w:r>
    </w:p>
    <w:p w14:paraId="6158042B" w14:textId="77777777" w:rsidR="009D03FE" w:rsidRDefault="009D03FE" w:rsidP="009D03FE">
      <w:pPr>
        <w:spacing w:line="360" w:lineRule="auto"/>
        <w:jc w:val="both"/>
        <w:rPr>
          <w:rFonts w:cs="Arial"/>
          <w:sz w:val="22"/>
          <w:szCs w:val="22"/>
        </w:rPr>
      </w:pPr>
    </w:p>
    <w:p w14:paraId="29CB2EAF" w14:textId="7AFED760" w:rsidR="00874DBF" w:rsidRDefault="00874DBF" w:rsidP="00874DBF">
      <w:pPr>
        <w:spacing w:line="360" w:lineRule="auto"/>
        <w:jc w:val="both"/>
        <w:rPr>
          <w:rFonts w:cs="Arial"/>
          <w:color w:val="000000"/>
          <w:sz w:val="22"/>
          <w:szCs w:val="22"/>
        </w:rPr>
      </w:pPr>
      <w:r w:rsidRPr="0039311E">
        <w:rPr>
          <w:rFonts w:cs="Arial"/>
          <w:sz w:val="22"/>
          <w:u w:val="single"/>
          <w:lang w:val="es-ES_tradnl"/>
        </w:rPr>
        <w:t xml:space="preserve">Minuto </w:t>
      </w:r>
      <w:r>
        <w:rPr>
          <w:rFonts w:cs="Arial"/>
          <w:sz w:val="22"/>
          <w:u w:val="single"/>
          <w:lang w:val="es-ES_tradnl"/>
        </w:rPr>
        <w:t>1</w:t>
      </w:r>
      <w:r w:rsidR="00D56E98">
        <w:rPr>
          <w:rFonts w:cs="Arial"/>
          <w:sz w:val="22"/>
          <w:u w:val="single"/>
          <w:lang w:val="es-ES_tradnl"/>
        </w:rPr>
        <w:t>83</w:t>
      </w:r>
      <w:r w:rsidRPr="0039311E">
        <w:rPr>
          <w:rFonts w:cs="Arial"/>
          <w:sz w:val="22"/>
          <w:u w:val="single"/>
          <w:lang w:val="es-ES_tradnl"/>
        </w:rPr>
        <w:t>:</w:t>
      </w:r>
      <w:r w:rsidR="00D56E98">
        <w:rPr>
          <w:rFonts w:cs="Arial"/>
          <w:sz w:val="22"/>
          <w:u w:val="single"/>
          <w:lang w:val="es-ES_tradnl"/>
        </w:rPr>
        <w:t>25</w:t>
      </w:r>
      <w:r>
        <w:rPr>
          <w:rFonts w:cs="Arial"/>
          <w:sz w:val="22"/>
          <w:lang w:val="es-ES_tradnl"/>
        </w:rPr>
        <w:t xml:space="preserve"> Se conoce el oficio </w:t>
      </w:r>
      <w:r w:rsidRPr="001803B0">
        <w:rPr>
          <w:rFonts w:cs="Arial"/>
          <w:color w:val="000000"/>
          <w:sz w:val="22"/>
          <w:szCs w:val="22"/>
        </w:rPr>
        <w:t>GG-</w:t>
      </w:r>
      <w:r>
        <w:rPr>
          <w:rFonts w:cs="Arial"/>
          <w:color w:val="000000"/>
          <w:sz w:val="22"/>
          <w:szCs w:val="22"/>
        </w:rPr>
        <w:t>IN02</w:t>
      </w:r>
      <w:r w:rsidRPr="001803B0">
        <w:rPr>
          <w:rFonts w:cs="Arial"/>
          <w:color w:val="000000"/>
          <w:sz w:val="22"/>
          <w:szCs w:val="22"/>
        </w:rPr>
        <w:t>-</w:t>
      </w:r>
      <w:r w:rsidR="00D56E98">
        <w:rPr>
          <w:rFonts w:cs="Arial"/>
          <w:color w:val="000000"/>
          <w:sz w:val="22"/>
          <w:szCs w:val="22"/>
        </w:rPr>
        <w:t>0104</w:t>
      </w:r>
      <w:r w:rsidRPr="001803B0">
        <w:rPr>
          <w:rFonts w:cs="Arial"/>
          <w:color w:val="000000"/>
          <w:sz w:val="22"/>
          <w:szCs w:val="22"/>
        </w:rPr>
        <w:t>-20</w:t>
      </w:r>
      <w:r>
        <w:rPr>
          <w:rFonts w:cs="Arial"/>
          <w:color w:val="000000"/>
          <w:sz w:val="22"/>
          <w:szCs w:val="22"/>
        </w:rPr>
        <w:t>2</w:t>
      </w:r>
      <w:r w:rsidR="00D56E98">
        <w:rPr>
          <w:rFonts w:cs="Arial"/>
          <w:color w:val="000000"/>
          <w:sz w:val="22"/>
          <w:szCs w:val="22"/>
        </w:rPr>
        <w:t>1</w:t>
      </w:r>
      <w:r w:rsidRPr="001803B0">
        <w:rPr>
          <w:rFonts w:cs="Arial"/>
          <w:color w:val="000000"/>
          <w:sz w:val="22"/>
          <w:szCs w:val="22"/>
        </w:rPr>
        <w:t xml:space="preserve"> del </w:t>
      </w:r>
      <w:r w:rsidR="00D56E98">
        <w:rPr>
          <w:rFonts w:cs="Arial"/>
          <w:color w:val="000000"/>
          <w:sz w:val="22"/>
          <w:szCs w:val="22"/>
        </w:rPr>
        <w:t>29 de enero de 2021</w:t>
      </w:r>
      <w:r>
        <w:rPr>
          <w:rFonts w:cs="Arial"/>
          <w:color w:val="000000"/>
          <w:sz w:val="22"/>
          <w:szCs w:val="22"/>
        </w:rPr>
        <w:t xml:space="preserve">, </w:t>
      </w:r>
      <w:r w:rsidRPr="001803B0">
        <w:rPr>
          <w:rFonts w:cs="Arial"/>
          <w:color w:val="000000"/>
          <w:sz w:val="22"/>
          <w:szCs w:val="22"/>
        </w:rPr>
        <w:t xml:space="preserve">mediante el cual, de conformidad con lo dispuesto en el cronograma de presentación de informes del Sistema de Información Gerencial, la Gerencia General remite el informe </w:t>
      </w:r>
      <w:r w:rsidR="00D56E98">
        <w:rPr>
          <w:rFonts w:cs="Arial"/>
          <w:color w:val="000000"/>
          <w:sz w:val="22"/>
          <w:szCs w:val="22"/>
        </w:rPr>
        <w:t>SGF-ME-0052-2021/</w:t>
      </w:r>
      <w:r>
        <w:rPr>
          <w:rFonts w:cs="Arial"/>
          <w:color w:val="000000"/>
          <w:sz w:val="22"/>
          <w:szCs w:val="22"/>
        </w:rPr>
        <w:t>DFNV-</w:t>
      </w:r>
      <w:r w:rsidR="00D56E98">
        <w:rPr>
          <w:rFonts w:cs="Arial"/>
          <w:color w:val="000000"/>
          <w:sz w:val="22"/>
          <w:szCs w:val="22"/>
        </w:rPr>
        <w:t>0054</w:t>
      </w:r>
      <w:r>
        <w:rPr>
          <w:rFonts w:cs="Arial"/>
          <w:color w:val="000000"/>
          <w:sz w:val="22"/>
          <w:szCs w:val="22"/>
        </w:rPr>
        <w:t>-202</w:t>
      </w:r>
      <w:r w:rsidR="00D56E98">
        <w:rPr>
          <w:rFonts w:cs="Arial"/>
          <w:color w:val="000000"/>
          <w:sz w:val="22"/>
          <w:szCs w:val="22"/>
        </w:rPr>
        <w:t>1</w:t>
      </w:r>
      <w:r>
        <w:rPr>
          <w:rFonts w:cs="Arial"/>
          <w:color w:val="000000"/>
          <w:sz w:val="22"/>
          <w:szCs w:val="22"/>
        </w:rPr>
        <w:t xml:space="preserve"> de la </w:t>
      </w:r>
      <w:r w:rsidR="00D56E98">
        <w:rPr>
          <w:rFonts w:cs="Arial"/>
          <w:color w:val="000000"/>
          <w:sz w:val="22"/>
          <w:szCs w:val="22"/>
        </w:rPr>
        <w:t xml:space="preserve">Subgerencia Financiera y la </w:t>
      </w:r>
      <w:r>
        <w:rPr>
          <w:rFonts w:cs="Arial"/>
          <w:color w:val="000000"/>
          <w:sz w:val="22"/>
          <w:szCs w:val="22"/>
        </w:rPr>
        <w:t xml:space="preserve">Dirección FONAVI, que contiene el informe sobre la </w:t>
      </w:r>
      <w:r w:rsidRPr="001803B0">
        <w:rPr>
          <w:rFonts w:cs="Arial"/>
          <w:color w:val="000000"/>
          <w:sz w:val="22"/>
          <w:szCs w:val="22"/>
        </w:rPr>
        <w:t xml:space="preserve">situación financiera de las </w:t>
      </w:r>
      <w:r>
        <w:rPr>
          <w:rFonts w:cs="Arial"/>
          <w:color w:val="000000"/>
          <w:sz w:val="22"/>
          <w:szCs w:val="22"/>
        </w:rPr>
        <w:t>e</w:t>
      </w:r>
      <w:r w:rsidRPr="001803B0">
        <w:rPr>
          <w:rFonts w:cs="Arial"/>
          <w:color w:val="000000"/>
          <w:sz w:val="22"/>
          <w:szCs w:val="22"/>
        </w:rPr>
        <w:t xml:space="preserve">ntidades </w:t>
      </w:r>
      <w:r>
        <w:rPr>
          <w:rFonts w:cs="Arial"/>
          <w:color w:val="000000"/>
          <w:sz w:val="22"/>
          <w:szCs w:val="22"/>
        </w:rPr>
        <w:t>a</w:t>
      </w:r>
      <w:r w:rsidRPr="001803B0">
        <w:rPr>
          <w:rFonts w:cs="Arial"/>
          <w:color w:val="000000"/>
          <w:sz w:val="22"/>
          <w:szCs w:val="22"/>
        </w:rPr>
        <w:t>utorizadas</w:t>
      </w:r>
      <w:r>
        <w:rPr>
          <w:rFonts w:cs="Arial"/>
          <w:color w:val="000000"/>
          <w:sz w:val="22"/>
          <w:szCs w:val="22"/>
        </w:rPr>
        <w:t xml:space="preserve"> del </w:t>
      </w:r>
      <w:r w:rsidRPr="00463849">
        <w:rPr>
          <w:rFonts w:cs="Arial"/>
          <w:color w:val="000000"/>
          <w:sz w:val="22"/>
          <w:szCs w:val="22"/>
        </w:rPr>
        <w:t>Sistema Financiero Nacional para la Vivienda</w:t>
      </w:r>
      <w:r>
        <w:rPr>
          <w:rFonts w:cs="Arial"/>
          <w:color w:val="000000"/>
          <w:sz w:val="22"/>
          <w:szCs w:val="22"/>
        </w:rPr>
        <w:t>,</w:t>
      </w:r>
      <w:r w:rsidRPr="001803B0">
        <w:rPr>
          <w:rFonts w:cs="Arial"/>
          <w:color w:val="000000"/>
          <w:sz w:val="22"/>
          <w:szCs w:val="22"/>
        </w:rPr>
        <w:t xml:space="preserve"> con corte al </w:t>
      </w:r>
      <w:r>
        <w:rPr>
          <w:rFonts w:cs="Arial"/>
          <w:color w:val="000000"/>
          <w:sz w:val="22"/>
          <w:szCs w:val="22"/>
        </w:rPr>
        <w:t>3</w:t>
      </w:r>
      <w:r w:rsidR="00D56E98">
        <w:rPr>
          <w:rFonts w:cs="Arial"/>
          <w:color w:val="000000"/>
          <w:sz w:val="22"/>
          <w:szCs w:val="22"/>
        </w:rPr>
        <w:t>1 de diciembre</w:t>
      </w:r>
      <w:r>
        <w:rPr>
          <w:rFonts w:cs="Arial"/>
          <w:color w:val="000000"/>
          <w:sz w:val="22"/>
          <w:szCs w:val="22"/>
        </w:rPr>
        <w:t xml:space="preserve"> </w:t>
      </w:r>
      <w:r w:rsidRPr="001803B0">
        <w:rPr>
          <w:rFonts w:cs="Arial"/>
          <w:color w:val="000000"/>
          <w:sz w:val="22"/>
          <w:szCs w:val="22"/>
        </w:rPr>
        <w:t>de 20</w:t>
      </w:r>
      <w:r>
        <w:rPr>
          <w:rFonts w:cs="Arial"/>
          <w:color w:val="000000"/>
          <w:sz w:val="22"/>
          <w:szCs w:val="22"/>
        </w:rPr>
        <w:t>20</w:t>
      </w:r>
      <w:r w:rsidRPr="001803B0">
        <w:rPr>
          <w:rFonts w:cs="Arial"/>
          <w:color w:val="000000"/>
          <w:sz w:val="22"/>
          <w:szCs w:val="22"/>
        </w:rPr>
        <w:t>.</w:t>
      </w:r>
      <w:r>
        <w:rPr>
          <w:rFonts w:cs="Arial"/>
          <w:color w:val="000000"/>
          <w:sz w:val="22"/>
          <w:szCs w:val="22"/>
        </w:rPr>
        <w:t xml:space="preserve">  Dichos documentos se adjuntan al expediente del acta.</w:t>
      </w:r>
    </w:p>
    <w:p w14:paraId="72CAB255" w14:textId="77777777" w:rsidR="00874DBF" w:rsidRDefault="00874DBF" w:rsidP="00874DBF">
      <w:pPr>
        <w:tabs>
          <w:tab w:val="left" w:pos="26236"/>
        </w:tabs>
        <w:autoSpaceDE w:val="0"/>
        <w:autoSpaceDN w:val="0"/>
        <w:adjustRightInd w:val="0"/>
        <w:spacing w:line="360" w:lineRule="auto"/>
        <w:jc w:val="both"/>
        <w:rPr>
          <w:rFonts w:cs="Arial"/>
          <w:color w:val="000000"/>
          <w:sz w:val="22"/>
          <w:szCs w:val="22"/>
        </w:rPr>
      </w:pPr>
    </w:p>
    <w:p w14:paraId="65286103" w14:textId="21B92155" w:rsidR="00874DBF" w:rsidRDefault="00874DBF" w:rsidP="00874DBF">
      <w:pPr>
        <w:tabs>
          <w:tab w:val="left" w:pos="26236"/>
        </w:tabs>
        <w:autoSpaceDE w:val="0"/>
        <w:autoSpaceDN w:val="0"/>
        <w:adjustRightInd w:val="0"/>
        <w:spacing w:line="360" w:lineRule="auto"/>
        <w:jc w:val="both"/>
        <w:rPr>
          <w:rFonts w:cs="Arial"/>
          <w:sz w:val="22"/>
          <w:lang w:val="es-CR"/>
        </w:rPr>
      </w:pPr>
      <w:r>
        <w:rPr>
          <w:rFonts w:cs="Arial"/>
          <w:sz w:val="22"/>
          <w:szCs w:val="22"/>
        </w:rPr>
        <w:t xml:space="preserve">La licenciada Hernández Brenes expone el contenido del citado informe, refiriéndose a los aspectos más relevantes de la situación financiera de </w:t>
      </w:r>
      <w:r>
        <w:rPr>
          <w:rFonts w:cs="Arial"/>
          <w:sz w:val="22"/>
        </w:rPr>
        <w:t xml:space="preserve">las entidades deudoras y no deudoras </w:t>
      </w:r>
      <w:r>
        <w:rPr>
          <w:rFonts w:cs="Arial"/>
          <w:sz w:val="22"/>
        </w:rPr>
        <w:lastRenderedPageBreak/>
        <w:t>del Banco, y sobre lo cual menciona las principales cuentas de balance, resultados e indicadores financieros de las entidades autorizadas, concluyendo que, en términos generales, se muestra un comportamiento influido particularmente por las condiciones de la cartera de crédito y según la situación generada por la pandemia del Covid-19, muy similar al mostrado por los sectores correspondientes</w:t>
      </w:r>
      <w:r>
        <w:rPr>
          <w:rFonts w:cs="Arial"/>
          <w:sz w:val="22"/>
          <w:lang w:val="es-CR"/>
        </w:rPr>
        <w:t xml:space="preserve">, pero sin que en este momento y con la información disponible, cause una alarma </w:t>
      </w:r>
      <w:r w:rsidR="00D56E98">
        <w:rPr>
          <w:rFonts w:cs="Arial"/>
          <w:sz w:val="22"/>
          <w:lang w:val="es-CR"/>
        </w:rPr>
        <w:t xml:space="preserve">significativa.  Particularmente atiende una consulta sobre la situación de la Fundación para la Vivienda Rural Costa Rica – Canadá, señalando que aunque la entidad sigue manteniendo pérdidas, ha venido </w:t>
      </w:r>
      <w:r w:rsidR="00D51217">
        <w:rPr>
          <w:rFonts w:cs="Arial"/>
          <w:sz w:val="22"/>
          <w:lang w:val="es-CR"/>
        </w:rPr>
        <w:t>tomando acciones para mejorar sus indicadores y para ello el FONAVI mantiene un seguimiento mensual.</w:t>
      </w:r>
    </w:p>
    <w:p w14:paraId="591E8CED" w14:textId="77777777" w:rsidR="00874DBF" w:rsidRDefault="00874DBF" w:rsidP="00874DBF">
      <w:pPr>
        <w:tabs>
          <w:tab w:val="left" w:pos="26236"/>
        </w:tabs>
        <w:autoSpaceDE w:val="0"/>
        <w:autoSpaceDN w:val="0"/>
        <w:adjustRightInd w:val="0"/>
        <w:spacing w:line="360" w:lineRule="auto"/>
        <w:jc w:val="both"/>
        <w:rPr>
          <w:rFonts w:cs="Arial"/>
          <w:sz w:val="22"/>
          <w:lang w:val="es-CR"/>
        </w:rPr>
      </w:pPr>
    </w:p>
    <w:p w14:paraId="7223EA02" w14:textId="54A8B433" w:rsidR="00874DBF" w:rsidRDefault="00874DBF" w:rsidP="00D51217">
      <w:pPr>
        <w:tabs>
          <w:tab w:val="left" w:pos="26236"/>
        </w:tabs>
        <w:autoSpaceDE w:val="0"/>
        <w:autoSpaceDN w:val="0"/>
        <w:adjustRightInd w:val="0"/>
        <w:spacing w:line="360" w:lineRule="auto"/>
        <w:jc w:val="both"/>
        <w:rPr>
          <w:rFonts w:cs="Arial"/>
          <w:sz w:val="22"/>
          <w:szCs w:val="22"/>
        </w:rPr>
      </w:pPr>
      <w:r w:rsidRPr="0039311E">
        <w:rPr>
          <w:rFonts w:cs="Arial"/>
          <w:sz w:val="22"/>
          <w:u w:val="single"/>
          <w:lang w:val="es-ES_tradnl"/>
        </w:rPr>
        <w:t xml:space="preserve">Minuto </w:t>
      </w:r>
      <w:r w:rsidR="00D51217">
        <w:rPr>
          <w:rFonts w:cs="Arial"/>
          <w:sz w:val="22"/>
          <w:u w:val="single"/>
          <w:lang w:val="es-ES_tradnl"/>
        </w:rPr>
        <w:t>203</w:t>
      </w:r>
      <w:r w:rsidRPr="0039311E">
        <w:rPr>
          <w:rFonts w:cs="Arial"/>
          <w:sz w:val="22"/>
          <w:u w:val="single"/>
          <w:lang w:val="es-ES_tradnl"/>
        </w:rPr>
        <w:t>:</w:t>
      </w:r>
      <w:r w:rsidR="00D51217">
        <w:rPr>
          <w:rFonts w:cs="Arial"/>
          <w:sz w:val="22"/>
          <w:u w:val="single"/>
          <w:lang w:val="es-ES_tradnl"/>
        </w:rPr>
        <w:t>28</w:t>
      </w:r>
      <w:r>
        <w:rPr>
          <w:rFonts w:cs="Arial"/>
          <w:color w:val="000000"/>
          <w:sz w:val="22"/>
          <w:szCs w:val="22"/>
        </w:rPr>
        <w:t xml:space="preserve"> </w:t>
      </w:r>
      <w:r>
        <w:rPr>
          <w:rFonts w:cs="Arial"/>
          <w:sz w:val="22"/>
          <w:lang w:val="es-CR"/>
        </w:rPr>
        <w:t xml:space="preserve">La </w:t>
      </w:r>
      <w:r>
        <w:rPr>
          <w:rFonts w:cs="Arial"/>
          <w:color w:val="000000"/>
          <w:sz w:val="22"/>
          <w:szCs w:val="22"/>
        </w:rPr>
        <w:t>Junta Directiva da por conocida la información suministrada y</w:t>
      </w:r>
      <w:r w:rsidR="00D51217">
        <w:rPr>
          <w:rFonts w:cs="Arial"/>
          <w:color w:val="000000"/>
          <w:sz w:val="22"/>
          <w:szCs w:val="22"/>
        </w:rPr>
        <w:t xml:space="preserve"> se</w:t>
      </w:r>
      <w:r>
        <w:rPr>
          <w:rFonts w:cs="Arial"/>
          <w:color w:val="000000"/>
          <w:sz w:val="22"/>
          <w:szCs w:val="22"/>
        </w:rPr>
        <w:t xml:space="preserve"> retira de la sesión la licenciada Hernández Brenes.</w:t>
      </w:r>
    </w:p>
    <w:p w14:paraId="327AA23F" w14:textId="77777777" w:rsidR="009D03FE" w:rsidRPr="00D14EAF" w:rsidRDefault="009D03FE" w:rsidP="009D03FE">
      <w:pPr>
        <w:spacing w:line="360" w:lineRule="auto"/>
        <w:jc w:val="both"/>
        <w:rPr>
          <w:rFonts w:cs="Arial"/>
          <w:b/>
          <w:sz w:val="22"/>
        </w:rPr>
      </w:pPr>
      <w:r w:rsidRPr="00D14EAF">
        <w:rPr>
          <w:rFonts w:cs="Arial"/>
          <w:b/>
          <w:sz w:val="22"/>
        </w:rPr>
        <w:t>************</w:t>
      </w:r>
    </w:p>
    <w:p w14:paraId="25AF1884" w14:textId="77777777" w:rsidR="009D03FE" w:rsidRDefault="009D03FE" w:rsidP="009D03FE">
      <w:pPr>
        <w:spacing w:line="360" w:lineRule="auto"/>
        <w:jc w:val="both"/>
        <w:rPr>
          <w:rFonts w:cs="Arial"/>
          <w:b/>
          <w:bCs/>
          <w:sz w:val="22"/>
          <w:szCs w:val="22"/>
          <w:u w:val="single"/>
          <w:lang w:val="es-ES_tradnl"/>
        </w:rPr>
      </w:pPr>
    </w:p>
    <w:p w14:paraId="494C3A52" w14:textId="3427C7FA"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12° </w:t>
      </w:r>
      <w:r w:rsidR="003B4B11" w:rsidRPr="003B4B11">
        <w:rPr>
          <w:rFonts w:cs="Arial"/>
          <w:b/>
          <w:bCs/>
          <w:sz w:val="22"/>
          <w:u w:val="single"/>
          <w:lang w:val="es-CR"/>
        </w:rPr>
        <w:t>Consulta de criterio sobre el proyecto de Ley de Transformación y Titulación de Asentamientos Humanos Informales e Irregulares – Continuación</w:t>
      </w:r>
    </w:p>
    <w:p w14:paraId="0C6648BD" w14:textId="77777777" w:rsidR="009D03FE" w:rsidRDefault="009D03FE" w:rsidP="009D03FE">
      <w:pPr>
        <w:spacing w:line="360" w:lineRule="auto"/>
        <w:jc w:val="both"/>
        <w:rPr>
          <w:rFonts w:cs="Arial"/>
          <w:sz w:val="22"/>
          <w:szCs w:val="22"/>
        </w:rPr>
      </w:pPr>
    </w:p>
    <w:p w14:paraId="5913C496" w14:textId="7848992E" w:rsidR="00657101" w:rsidRDefault="009D03FE" w:rsidP="00657101">
      <w:pPr>
        <w:spacing w:line="360" w:lineRule="auto"/>
        <w:jc w:val="both"/>
        <w:rPr>
          <w:rFonts w:cs="Arial"/>
          <w:sz w:val="22"/>
          <w:szCs w:val="22"/>
        </w:rPr>
      </w:pPr>
      <w:r w:rsidRPr="0039311E">
        <w:rPr>
          <w:rFonts w:cs="Arial"/>
          <w:sz w:val="22"/>
          <w:u w:val="single"/>
          <w:lang w:val="es-ES_tradnl"/>
        </w:rPr>
        <w:t xml:space="preserve">Minuto </w:t>
      </w:r>
      <w:r w:rsidR="00D51217">
        <w:rPr>
          <w:rFonts w:cs="Arial"/>
          <w:sz w:val="22"/>
          <w:u w:val="single"/>
          <w:lang w:val="es-ES_tradnl"/>
        </w:rPr>
        <w:t>203</w:t>
      </w:r>
      <w:r w:rsidRPr="0039311E">
        <w:rPr>
          <w:rFonts w:cs="Arial"/>
          <w:sz w:val="22"/>
          <w:u w:val="single"/>
          <w:lang w:val="es-ES_tradnl"/>
        </w:rPr>
        <w:t>:</w:t>
      </w:r>
      <w:r w:rsidR="00D51217">
        <w:rPr>
          <w:rFonts w:cs="Arial"/>
          <w:sz w:val="22"/>
          <w:u w:val="single"/>
          <w:lang w:val="es-ES_tradnl"/>
        </w:rPr>
        <w:t>48</w:t>
      </w:r>
      <w:r>
        <w:rPr>
          <w:rFonts w:cs="Arial"/>
          <w:sz w:val="22"/>
          <w:lang w:val="es-ES_tradnl"/>
        </w:rPr>
        <w:t xml:space="preserve"> Se conoce el oficio</w:t>
      </w:r>
      <w:r w:rsidR="00657101">
        <w:rPr>
          <w:rFonts w:cs="Arial"/>
          <w:sz w:val="22"/>
          <w:lang w:val="es-ES_tradnl"/>
        </w:rPr>
        <w:t xml:space="preserve"> </w:t>
      </w:r>
      <w:r w:rsidR="00657101" w:rsidRPr="00D574AE">
        <w:rPr>
          <w:rFonts w:cs="Arial"/>
          <w:sz w:val="22"/>
          <w:szCs w:val="22"/>
        </w:rPr>
        <w:t>GG-ME-</w:t>
      </w:r>
      <w:r w:rsidR="00657101">
        <w:rPr>
          <w:rFonts w:cs="Arial"/>
          <w:sz w:val="22"/>
          <w:szCs w:val="22"/>
        </w:rPr>
        <w:t>0</w:t>
      </w:r>
      <w:r w:rsidR="00990CAC">
        <w:rPr>
          <w:rFonts w:cs="Arial"/>
          <w:sz w:val="22"/>
          <w:szCs w:val="22"/>
        </w:rPr>
        <w:t>090</w:t>
      </w:r>
      <w:r w:rsidR="00657101">
        <w:rPr>
          <w:rFonts w:cs="Arial"/>
          <w:sz w:val="22"/>
          <w:szCs w:val="22"/>
        </w:rPr>
        <w:t>-202</w:t>
      </w:r>
      <w:r w:rsidR="00990CAC">
        <w:rPr>
          <w:rFonts w:cs="Arial"/>
          <w:sz w:val="22"/>
          <w:szCs w:val="22"/>
        </w:rPr>
        <w:t>1</w:t>
      </w:r>
      <w:r w:rsidR="00657101" w:rsidRPr="00D574AE">
        <w:rPr>
          <w:rFonts w:cs="Arial"/>
          <w:sz w:val="22"/>
          <w:szCs w:val="22"/>
        </w:rPr>
        <w:t xml:space="preserve"> del </w:t>
      </w:r>
      <w:r w:rsidR="00990CAC">
        <w:rPr>
          <w:rFonts w:cs="Arial"/>
          <w:sz w:val="22"/>
          <w:szCs w:val="22"/>
        </w:rPr>
        <w:t xml:space="preserve">27 de enero </w:t>
      </w:r>
      <w:r w:rsidR="00657101" w:rsidRPr="00D574AE">
        <w:rPr>
          <w:rFonts w:cs="Arial"/>
          <w:sz w:val="22"/>
          <w:szCs w:val="22"/>
        </w:rPr>
        <w:t>de 20</w:t>
      </w:r>
      <w:r w:rsidR="00657101">
        <w:rPr>
          <w:rFonts w:cs="Arial"/>
          <w:sz w:val="22"/>
          <w:szCs w:val="22"/>
        </w:rPr>
        <w:t>2</w:t>
      </w:r>
      <w:r w:rsidR="00990CAC">
        <w:rPr>
          <w:rFonts w:cs="Arial"/>
          <w:sz w:val="22"/>
          <w:szCs w:val="22"/>
        </w:rPr>
        <w:t>1</w:t>
      </w:r>
      <w:r w:rsidR="00657101" w:rsidRPr="00D574AE">
        <w:rPr>
          <w:rFonts w:cs="Arial"/>
          <w:sz w:val="22"/>
          <w:szCs w:val="22"/>
        </w:rPr>
        <w:t xml:space="preserve">, mediante el cual, la Gerencia General </w:t>
      </w:r>
      <w:r w:rsidR="00657101" w:rsidRPr="00D574AE">
        <w:rPr>
          <w:rFonts w:cs="Arial"/>
          <w:sz w:val="22"/>
          <w:szCs w:val="22"/>
          <w:lang w:val="es-ES_tradnl"/>
        </w:rPr>
        <w:t>remite criterio y recomendaciones</w:t>
      </w:r>
      <w:r w:rsidR="0064101A">
        <w:rPr>
          <w:rFonts w:cs="Arial"/>
          <w:sz w:val="22"/>
          <w:szCs w:val="22"/>
          <w:lang w:val="es-ES_tradnl"/>
        </w:rPr>
        <w:t xml:space="preserve"> finales</w:t>
      </w:r>
      <w:r w:rsidR="00657101">
        <w:rPr>
          <w:rFonts w:cs="Arial"/>
          <w:sz w:val="22"/>
          <w:szCs w:val="22"/>
          <w:lang w:val="es-ES_tradnl"/>
        </w:rPr>
        <w:t>,</w:t>
      </w:r>
      <w:r w:rsidR="00657101" w:rsidRPr="00D574AE">
        <w:rPr>
          <w:rFonts w:cs="Arial"/>
          <w:sz w:val="22"/>
          <w:szCs w:val="22"/>
          <w:lang w:val="es-ES_tradnl"/>
        </w:rPr>
        <w:t xml:space="preserve"> </w:t>
      </w:r>
      <w:r w:rsidR="005070F2">
        <w:rPr>
          <w:rFonts w:cs="Arial"/>
          <w:sz w:val="22"/>
          <w:szCs w:val="22"/>
          <w:lang w:val="es-ES_tradnl"/>
        </w:rPr>
        <w:t xml:space="preserve">según lo discutido en la sesión 08-2021, </w:t>
      </w:r>
      <w:r w:rsidR="00657101" w:rsidRPr="00D574AE">
        <w:rPr>
          <w:rFonts w:cs="Arial"/>
          <w:sz w:val="22"/>
          <w:szCs w:val="22"/>
          <w:lang w:val="es-ES_tradnl"/>
        </w:rPr>
        <w:t xml:space="preserve">con respecto al </w:t>
      </w:r>
      <w:r w:rsidR="00657101" w:rsidRPr="00D574AE">
        <w:rPr>
          <w:rFonts w:cs="Arial"/>
          <w:sz w:val="22"/>
          <w:szCs w:val="22"/>
        </w:rPr>
        <w:t xml:space="preserve">proyecto de </w:t>
      </w:r>
      <w:r w:rsidR="00657101">
        <w:rPr>
          <w:rFonts w:cs="Arial"/>
          <w:sz w:val="22"/>
          <w:szCs w:val="22"/>
        </w:rPr>
        <w:t xml:space="preserve">ley </w:t>
      </w:r>
      <w:r w:rsidR="00657101" w:rsidRPr="00F62ADF">
        <w:rPr>
          <w:rFonts w:cs="Arial"/>
          <w:sz w:val="22"/>
          <w:szCs w:val="22"/>
          <w:lang w:val="es-CR"/>
        </w:rPr>
        <w:t>denominado “</w:t>
      </w:r>
      <w:r w:rsidR="0064101A" w:rsidRPr="0064101A">
        <w:rPr>
          <w:rFonts w:cs="Arial"/>
          <w:sz w:val="22"/>
          <w:lang w:val="es-CR"/>
        </w:rPr>
        <w:t>Ley de Transformación y Titulación de Asentamientos Humanos Informales e Irregulares</w:t>
      </w:r>
      <w:r w:rsidR="0064101A">
        <w:rPr>
          <w:rFonts w:cs="Arial"/>
          <w:sz w:val="22"/>
          <w:lang w:val="es-CR"/>
        </w:rPr>
        <w:t>”</w:t>
      </w:r>
      <w:r w:rsidR="00657101" w:rsidRPr="00F62ADF">
        <w:rPr>
          <w:rFonts w:cs="Arial"/>
          <w:sz w:val="22"/>
          <w:szCs w:val="22"/>
          <w:lang w:val="es-CR"/>
        </w:rPr>
        <w:t xml:space="preserve"> expediente legislativo No. 2</w:t>
      </w:r>
      <w:r w:rsidR="0064101A">
        <w:rPr>
          <w:rFonts w:cs="Arial"/>
          <w:sz w:val="22"/>
          <w:szCs w:val="22"/>
          <w:lang w:val="es-CR"/>
        </w:rPr>
        <w:t>2</w:t>
      </w:r>
      <w:r w:rsidR="00657101" w:rsidRPr="00F62ADF">
        <w:rPr>
          <w:rFonts w:cs="Arial"/>
          <w:sz w:val="22"/>
          <w:szCs w:val="22"/>
          <w:lang w:val="es-CR"/>
        </w:rPr>
        <w:t>.</w:t>
      </w:r>
      <w:r w:rsidR="0064101A">
        <w:rPr>
          <w:rFonts w:cs="Arial"/>
          <w:sz w:val="22"/>
          <w:szCs w:val="22"/>
          <w:lang w:val="es-CR"/>
        </w:rPr>
        <w:t>222</w:t>
      </w:r>
      <w:r w:rsidR="00657101" w:rsidRPr="00F62ADF">
        <w:rPr>
          <w:rFonts w:cs="Arial"/>
          <w:sz w:val="22"/>
          <w:szCs w:val="22"/>
          <w:lang w:val="es-CR"/>
        </w:rPr>
        <w:t>.</w:t>
      </w:r>
      <w:r w:rsidR="00657101" w:rsidRPr="00D40BB0">
        <w:rPr>
          <w:rFonts w:cs="Arial"/>
          <w:sz w:val="22"/>
          <w:szCs w:val="22"/>
        </w:rPr>
        <w:t xml:space="preserve"> </w:t>
      </w:r>
      <w:r w:rsidR="00657101">
        <w:rPr>
          <w:rFonts w:cs="Arial"/>
          <w:sz w:val="22"/>
          <w:szCs w:val="22"/>
        </w:rPr>
        <w:t xml:space="preserve"> </w:t>
      </w:r>
      <w:r w:rsidR="00657101" w:rsidRPr="00D574AE">
        <w:rPr>
          <w:rFonts w:cs="Arial"/>
          <w:sz w:val="22"/>
          <w:szCs w:val="22"/>
        </w:rPr>
        <w:t>Dichos documentos se adjuntan a</w:t>
      </w:r>
      <w:r w:rsidR="00657101">
        <w:rPr>
          <w:rFonts w:cs="Arial"/>
          <w:sz w:val="22"/>
          <w:szCs w:val="22"/>
        </w:rPr>
        <w:t xml:space="preserve">l expediente del </w:t>
      </w:r>
      <w:r w:rsidR="00657101" w:rsidRPr="00D574AE">
        <w:rPr>
          <w:rFonts w:cs="Arial"/>
          <w:sz w:val="22"/>
          <w:szCs w:val="22"/>
        </w:rPr>
        <w:t>acta.</w:t>
      </w:r>
    </w:p>
    <w:p w14:paraId="6669882E" w14:textId="77777777" w:rsidR="00657101" w:rsidRDefault="00657101" w:rsidP="00657101">
      <w:pPr>
        <w:spacing w:line="360" w:lineRule="auto"/>
        <w:jc w:val="both"/>
        <w:rPr>
          <w:rFonts w:cs="Arial"/>
          <w:sz w:val="22"/>
          <w:szCs w:val="22"/>
        </w:rPr>
      </w:pPr>
    </w:p>
    <w:p w14:paraId="24A0BFA5" w14:textId="5B04920B" w:rsidR="005070F2" w:rsidRDefault="005070F2" w:rsidP="00657101">
      <w:pPr>
        <w:spacing w:line="360" w:lineRule="auto"/>
        <w:jc w:val="both"/>
        <w:rPr>
          <w:rFonts w:cs="Arial"/>
          <w:sz w:val="22"/>
          <w:szCs w:val="22"/>
          <w:lang w:val="es-ES_tradnl"/>
        </w:rPr>
      </w:pPr>
      <w:r>
        <w:rPr>
          <w:rFonts w:cs="Arial"/>
          <w:sz w:val="22"/>
          <w:szCs w:val="22"/>
        </w:rPr>
        <w:t>Para</w:t>
      </w:r>
      <w:r w:rsidR="003E5A68">
        <w:rPr>
          <w:rFonts w:cs="Arial"/>
          <w:sz w:val="22"/>
          <w:szCs w:val="22"/>
        </w:rPr>
        <w:t xml:space="preserve"> atender consultas y observaciones sobre </w:t>
      </w:r>
      <w:r>
        <w:rPr>
          <w:rFonts w:cs="Arial"/>
          <w:sz w:val="22"/>
          <w:szCs w:val="22"/>
        </w:rPr>
        <w:t xml:space="preserve">el contenido del citado criterio, se incorpora a la sesión el licenciado Carlos Castro Miranda, asistente de la </w:t>
      </w:r>
      <w:r w:rsidRPr="005070F2">
        <w:rPr>
          <w:rFonts w:cs="Arial"/>
          <w:sz w:val="22"/>
          <w:szCs w:val="22"/>
          <w:lang w:val="es-ES_tradnl"/>
        </w:rPr>
        <w:t>Gerencia General</w:t>
      </w:r>
      <w:r w:rsidR="003E5A68">
        <w:rPr>
          <w:rFonts w:cs="Arial"/>
          <w:sz w:val="22"/>
          <w:szCs w:val="22"/>
          <w:lang w:val="es-ES_tradnl"/>
        </w:rPr>
        <w:t>.</w:t>
      </w:r>
    </w:p>
    <w:p w14:paraId="7A919733" w14:textId="77777777" w:rsidR="005070F2" w:rsidRDefault="005070F2" w:rsidP="00657101">
      <w:pPr>
        <w:spacing w:line="360" w:lineRule="auto"/>
        <w:jc w:val="both"/>
        <w:rPr>
          <w:rFonts w:cs="Arial"/>
          <w:sz w:val="22"/>
          <w:szCs w:val="22"/>
          <w:lang w:val="es-ES_tradnl"/>
        </w:rPr>
      </w:pPr>
    </w:p>
    <w:p w14:paraId="71FAF0BF" w14:textId="2BC9FFE1" w:rsidR="005070F2" w:rsidRDefault="00BB347F" w:rsidP="00657101">
      <w:pPr>
        <w:spacing w:line="360" w:lineRule="auto"/>
        <w:jc w:val="both"/>
        <w:rPr>
          <w:rFonts w:cs="Arial"/>
          <w:sz w:val="22"/>
          <w:szCs w:val="22"/>
          <w:lang w:val="es-ES_tradnl"/>
        </w:rPr>
      </w:pPr>
      <w:r>
        <w:rPr>
          <w:rFonts w:cs="Arial"/>
          <w:sz w:val="22"/>
          <w:szCs w:val="22"/>
          <w:lang w:val="es-ES_tradnl"/>
        </w:rPr>
        <w:t>Los señores Directores proceden a analizar el documento presentado y, en resumen, se plantean las siguientes observaciones:</w:t>
      </w:r>
    </w:p>
    <w:p w14:paraId="5FC4043D" w14:textId="24BEA74D" w:rsidR="005070F2" w:rsidRPr="005070F2" w:rsidRDefault="00BB347F" w:rsidP="003E5A68">
      <w:pPr>
        <w:spacing w:line="360" w:lineRule="auto"/>
        <w:jc w:val="both"/>
        <w:rPr>
          <w:rFonts w:cs="Arial"/>
          <w:sz w:val="22"/>
          <w:szCs w:val="22"/>
          <w:lang w:val="es-CR"/>
        </w:rPr>
      </w:pPr>
      <w:r>
        <w:rPr>
          <w:rFonts w:cs="Arial"/>
          <w:sz w:val="22"/>
          <w:szCs w:val="22"/>
          <w:lang w:val="es-ES_tradnl"/>
        </w:rPr>
        <w:t>a) Que es importante</w:t>
      </w:r>
      <w:r w:rsidR="005070F2" w:rsidRPr="005070F2">
        <w:rPr>
          <w:rFonts w:cs="Arial"/>
          <w:sz w:val="22"/>
          <w:szCs w:val="22"/>
          <w:lang w:val="es-CR"/>
        </w:rPr>
        <w:t xml:space="preserve"> señalar que </w:t>
      </w:r>
      <w:r>
        <w:rPr>
          <w:rFonts w:cs="Arial"/>
          <w:sz w:val="22"/>
          <w:szCs w:val="22"/>
          <w:lang w:val="es-CR"/>
        </w:rPr>
        <w:t xml:space="preserve">el BANHVI </w:t>
      </w:r>
      <w:r w:rsidR="005070F2" w:rsidRPr="005070F2">
        <w:rPr>
          <w:rFonts w:cs="Arial"/>
          <w:sz w:val="22"/>
          <w:szCs w:val="22"/>
          <w:lang w:val="es-CR"/>
        </w:rPr>
        <w:t>considera totalmente comprensible el propósito del proyecto de ley ante la situación de las familias que habitan en asentamientos informales</w:t>
      </w:r>
      <w:r>
        <w:rPr>
          <w:rFonts w:cs="Arial"/>
          <w:sz w:val="22"/>
          <w:szCs w:val="22"/>
          <w:lang w:val="es-CR"/>
        </w:rPr>
        <w:t>, y de ahí que en</w:t>
      </w:r>
      <w:r w:rsidR="005070F2" w:rsidRPr="005070F2">
        <w:rPr>
          <w:rFonts w:cs="Arial"/>
          <w:sz w:val="22"/>
          <w:szCs w:val="22"/>
          <w:lang w:val="es-CR"/>
        </w:rPr>
        <w:t xml:space="preserve"> términos generales </w:t>
      </w:r>
      <w:r>
        <w:rPr>
          <w:rFonts w:cs="Arial"/>
          <w:sz w:val="22"/>
          <w:szCs w:val="22"/>
          <w:lang w:val="es-CR"/>
        </w:rPr>
        <w:t xml:space="preserve">la </w:t>
      </w:r>
      <w:r w:rsidR="005070F2" w:rsidRPr="005070F2">
        <w:rPr>
          <w:rFonts w:cs="Arial"/>
          <w:sz w:val="22"/>
          <w:szCs w:val="22"/>
          <w:lang w:val="es-CR"/>
        </w:rPr>
        <w:t xml:space="preserve">ley </w:t>
      </w:r>
      <w:r>
        <w:rPr>
          <w:rFonts w:cs="Arial"/>
          <w:sz w:val="22"/>
          <w:szCs w:val="22"/>
          <w:lang w:val="es-CR"/>
        </w:rPr>
        <w:t xml:space="preserve">es </w:t>
      </w:r>
      <w:r w:rsidR="005070F2" w:rsidRPr="005070F2">
        <w:rPr>
          <w:rFonts w:cs="Arial"/>
          <w:sz w:val="22"/>
          <w:szCs w:val="22"/>
          <w:lang w:val="es-CR"/>
        </w:rPr>
        <w:t xml:space="preserve">necesaria para la efectiva atención de asentamientos humanos informales e irregulares, aunque en algunos aspectos existen elementos que podrían no ser necesarios por estar ya contenidos en otra normativa vigente. </w:t>
      </w:r>
    </w:p>
    <w:p w14:paraId="1A1A95DB" w14:textId="187FE7F9" w:rsidR="005070F2" w:rsidRPr="005070F2" w:rsidRDefault="00BB347F" w:rsidP="003E5A68">
      <w:pPr>
        <w:spacing w:line="360" w:lineRule="auto"/>
        <w:jc w:val="both"/>
        <w:rPr>
          <w:rFonts w:cs="Arial"/>
          <w:sz w:val="22"/>
          <w:szCs w:val="22"/>
          <w:lang w:val="es-CR"/>
        </w:rPr>
      </w:pPr>
      <w:r>
        <w:rPr>
          <w:rFonts w:cs="Arial"/>
          <w:sz w:val="22"/>
          <w:szCs w:val="22"/>
          <w:lang w:val="es-CR"/>
        </w:rPr>
        <w:lastRenderedPageBreak/>
        <w:t xml:space="preserve">b) Que con respecto </w:t>
      </w:r>
      <w:r w:rsidR="005070F2" w:rsidRPr="005070F2">
        <w:rPr>
          <w:rFonts w:cs="Arial"/>
          <w:sz w:val="22"/>
          <w:szCs w:val="22"/>
          <w:lang w:val="es-CR"/>
        </w:rPr>
        <w:t>al objeto de la ley indicado en el artículo 1,</w:t>
      </w:r>
      <w:r w:rsidR="005070F2" w:rsidRPr="005070F2">
        <w:rPr>
          <w:rFonts w:cs="Arial"/>
          <w:b/>
          <w:bCs/>
          <w:sz w:val="22"/>
          <w:szCs w:val="22"/>
          <w:lang w:val="es-CR"/>
        </w:rPr>
        <w:t xml:space="preserve"> </w:t>
      </w:r>
      <w:r>
        <w:rPr>
          <w:rFonts w:cs="Arial"/>
          <w:sz w:val="22"/>
          <w:szCs w:val="22"/>
          <w:lang w:val="es-CR"/>
        </w:rPr>
        <w:t xml:space="preserve">es conveniente indicar que la </w:t>
      </w:r>
      <w:r w:rsidR="005070F2" w:rsidRPr="005070F2">
        <w:rPr>
          <w:rFonts w:cs="Arial"/>
          <w:sz w:val="22"/>
          <w:szCs w:val="22"/>
          <w:lang w:val="es-CR"/>
        </w:rPr>
        <w:t>iniciativa está dirigida específicamente a la erradicación en sitio de asentamientos existentes</w:t>
      </w:r>
      <w:r>
        <w:rPr>
          <w:rFonts w:cs="Arial"/>
          <w:sz w:val="22"/>
          <w:szCs w:val="22"/>
          <w:lang w:val="es-CR"/>
        </w:rPr>
        <w:t xml:space="preserve"> y, a</w:t>
      </w:r>
      <w:r w:rsidR="005070F2" w:rsidRPr="005070F2">
        <w:rPr>
          <w:rFonts w:cs="Arial"/>
          <w:sz w:val="22"/>
          <w:szCs w:val="22"/>
          <w:lang w:val="es-CR"/>
        </w:rPr>
        <w:t xml:space="preserve">demás, debe aclararse que la flexibilización que se plantea no es de carácter generalizado, sino, aplicable únicamente a los casos en que es requerida para su atención. </w:t>
      </w:r>
    </w:p>
    <w:p w14:paraId="3C9205C3" w14:textId="658C5F50" w:rsidR="005070F2" w:rsidRDefault="00BB347F" w:rsidP="005070F2">
      <w:pPr>
        <w:spacing w:line="360" w:lineRule="auto"/>
        <w:jc w:val="both"/>
        <w:rPr>
          <w:rFonts w:cs="Arial"/>
          <w:sz w:val="22"/>
          <w:szCs w:val="22"/>
          <w:lang w:val="es-CR"/>
        </w:rPr>
      </w:pPr>
      <w:r>
        <w:rPr>
          <w:rFonts w:cs="Arial"/>
          <w:sz w:val="22"/>
          <w:szCs w:val="22"/>
          <w:lang w:val="es-CR"/>
        </w:rPr>
        <w:t xml:space="preserve">c) Que </w:t>
      </w:r>
      <w:r w:rsidR="005070F2" w:rsidRPr="005070F2">
        <w:rPr>
          <w:rFonts w:cs="Arial"/>
          <w:sz w:val="22"/>
          <w:szCs w:val="22"/>
          <w:lang w:val="es-CR"/>
        </w:rPr>
        <w:t>la creación de zonas de intervención para la realización de programas de renovación urbana</w:t>
      </w:r>
      <w:r>
        <w:rPr>
          <w:rFonts w:cs="Arial"/>
          <w:sz w:val="22"/>
          <w:szCs w:val="22"/>
          <w:lang w:val="es-CR"/>
        </w:rPr>
        <w:t>,</w:t>
      </w:r>
      <w:r w:rsidR="005070F2" w:rsidRPr="005070F2">
        <w:rPr>
          <w:rFonts w:cs="Arial"/>
          <w:sz w:val="22"/>
          <w:szCs w:val="22"/>
          <w:lang w:val="es-CR"/>
        </w:rPr>
        <w:t xml:space="preserve"> ya está contenida en el Reglamento de Renovación Urbana del INVU, los cuales se delimitan precisamente a través de la figura de Proyectos de Renovación</w:t>
      </w:r>
      <w:r w:rsidR="003E5A68">
        <w:rPr>
          <w:rFonts w:cs="Arial"/>
          <w:sz w:val="22"/>
          <w:szCs w:val="22"/>
          <w:lang w:val="es-CR"/>
        </w:rPr>
        <w:t xml:space="preserve"> </w:t>
      </w:r>
      <w:r w:rsidR="005070F2" w:rsidRPr="005070F2">
        <w:rPr>
          <w:rFonts w:cs="Arial"/>
          <w:sz w:val="22"/>
          <w:szCs w:val="22"/>
          <w:lang w:val="es-CR"/>
        </w:rPr>
        <w:t xml:space="preserve">Urbana. </w:t>
      </w:r>
      <w:r>
        <w:rPr>
          <w:rFonts w:cs="Arial"/>
          <w:sz w:val="22"/>
          <w:szCs w:val="22"/>
          <w:lang w:val="es-CR"/>
        </w:rPr>
        <w:t xml:space="preserve">Y aunque </w:t>
      </w:r>
      <w:r w:rsidR="005070F2" w:rsidRPr="005070F2">
        <w:rPr>
          <w:rFonts w:cs="Arial"/>
          <w:sz w:val="22"/>
          <w:szCs w:val="22"/>
          <w:lang w:val="es-CR"/>
        </w:rPr>
        <w:t xml:space="preserve">el reglamento del INVU aplica para los cantones donde no existe este reglamento vía Plan Regulador, es importante tomar en cuenta que son pocos los cantones que cuentan con este instrumento. En el mismo reglamento se señalan como causas para la Renovación Urbana, Deficiente o inexistente infraestructura urbana y presencia de asentamientos informales y asentamientos irregulares o estructuras inhabitables. </w:t>
      </w:r>
      <w:r>
        <w:rPr>
          <w:rFonts w:cs="Arial"/>
          <w:sz w:val="22"/>
          <w:szCs w:val="22"/>
          <w:lang w:val="es-CR"/>
        </w:rPr>
        <w:t>Por lo que l</w:t>
      </w:r>
      <w:r w:rsidR="005070F2" w:rsidRPr="005070F2">
        <w:rPr>
          <w:rFonts w:cs="Arial"/>
          <w:sz w:val="22"/>
          <w:szCs w:val="22"/>
          <w:lang w:val="es-CR"/>
        </w:rPr>
        <w:t>a ley del proyecto de alguna manera viene a redundar en aspectos ya definidos en dicho reglamento</w:t>
      </w:r>
      <w:r>
        <w:rPr>
          <w:rFonts w:cs="Arial"/>
          <w:sz w:val="22"/>
          <w:szCs w:val="22"/>
          <w:lang w:val="es-CR"/>
        </w:rPr>
        <w:t xml:space="preserve"> y, por ello, es</w:t>
      </w:r>
      <w:r w:rsidR="005070F2" w:rsidRPr="005070F2">
        <w:rPr>
          <w:rFonts w:cs="Arial"/>
          <w:sz w:val="22"/>
          <w:szCs w:val="22"/>
          <w:lang w:val="es-CR"/>
        </w:rPr>
        <w:t xml:space="preserve"> importante que se vele porque esta nueva ley mantenga la debida concordancia con el Reglamento de Renovación Urbana, aparte de tomar en cuenta que esta materia es propia de los gobiernos locales. </w:t>
      </w:r>
    </w:p>
    <w:p w14:paraId="79B1227E" w14:textId="392E84B7" w:rsidR="005070F2" w:rsidRDefault="00BB347F" w:rsidP="005070F2">
      <w:pPr>
        <w:spacing w:line="360" w:lineRule="auto"/>
        <w:jc w:val="both"/>
        <w:rPr>
          <w:rFonts w:cs="Arial"/>
          <w:sz w:val="22"/>
          <w:szCs w:val="22"/>
          <w:lang w:val="es-CR"/>
        </w:rPr>
      </w:pPr>
      <w:r>
        <w:rPr>
          <w:rFonts w:cs="Arial"/>
          <w:sz w:val="22"/>
          <w:szCs w:val="22"/>
          <w:lang w:val="es-CR"/>
        </w:rPr>
        <w:t xml:space="preserve">d) Que lo </w:t>
      </w:r>
      <w:r w:rsidR="005070F2" w:rsidRPr="005070F2">
        <w:rPr>
          <w:rFonts w:cs="Arial"/>
          <w:sz w:val="22"/>
          <w:szCs w:val="22"/>
          <w:lang w:val="es-CR"/>
        </w:rPr>
        <w:t>indicado el punto a) del artículo 2</w:t>
      </w:r>
      <w:r w:rsidR="005070F2" w:rsidRPr="005070F2">
        <w:rPr>
          <w:rFonts w:cs="Arial"/>
          <w:b/>
          <w:bCs/>
          <w:sz w:val="22"/>
          <w:szCs w:val="22"/>
          <w:lang w:val="es-CR"/>
        </w:rPr>
        <w:t xml:space="preserve"> </w:t>
      </w:r>
      <w:r w:rsidR="005070F2" w:rsidRPr="005070F2">
        <w:rPr>
          <w:rFonts w:cs="Arial"/>
          <w:sz w:val="22"/>
          <w:szCs w:val="22"/>
          <w:lang w:val="es-CR"/>
        </w:rPr>
        <w:t>es un aspecto que se encuentra de alguna manera establecido en el Reglamento de Renovación Urbana, particularmente en su artículo 24, en el que se indica que el gobierno municipal podrá emitir un mapa de zonas con potencial de renovación urbana en el cantón, para lo cual deberá identificar, localizar y geo-referenciar éstas áreas de conformidad con lo establecido en la Ley de Planificación Urbana, la normativa o lineamientos oficializados por el INVU para la elaboración de planes reguladores y lo indicado en el artículo 6 del mencionado Reglamento</w:t>
      </w:r>
      <w:r w:rsidR="00AB2D0E">
        <w:rPr>
          <w:rFonts w:cs="Arial"/>
          <w:sz w:val="22"/>
          <w:szCs w:val="22"/>
          <w:lang w:val="es-CR"/>
        </w:rPr>
        <w:t>, el que tiene</w:t>
      </w:r>
      <w:r w:rsidR="005070F2" w:rsidRPr="005070F2">
        <w:rPr>
          <w:rFonts w:cs="Arial"/>
          <w:sz w:val="22"/>
          <w:szCs w:val="22"/>
          <w:lang w:val="es-CR"/>
        </w:rPr>
        <w:t xml:space="preserve"> por objetivo complementar las herramientas establecidas en el artículo 21 de la Ley de Planificación Urbana, y fijar las normas que deberán adoptarse para rehabilitar, remodelar o regenerar las áreas urbanas disfuncionales, o conservar áreas urbanas, cuya intervención sea considerada estratégica por parte de los gobiernos municipales o el Estado.</w:t>
      </w:r>
    </w:p>
    <w:p w14:paraId="3D757FB7" w14:textId="515B0FCD" w:rsidR="005070F2" w:rsidRDefault="00AB2D0E" w:rsidP="005070F2">
      <w:pPr>
        <w:spacing w:line="360" w:lineRule="auto"/>
        <w:jc w:val="both"/>
        <w:rPr>
          <w:rFonts w:cs="Arial"/>
          <w:sz w:val="22"/>
          <w:szCs w:val="22"/>
          <w:lang w:val="es-ES_tradnl"/>
        </w:rPr>
      </w:pPr>
      <w:r>
        <w:rPr>
          <w:rFonts w:cs="Arial"/>
          <w:sz w:val="22"/>
          <w:szCs w:val="22"/>
          <w:lang w:val="es-CR"/>
        </w:rPr>
        <w:t xml:space="preserve">e) Que en </w:t>
      </w:r>
      <w:r w:rsidR="005070F2" w:rsidRPr="005070F2">
        <w:rPr>
          <w:rFonts w:cs="Arial"/>
          <w:sz w:val="22"/>
          <w:szCs w:val="22"/>
          <w:lang w:val="es-CR"/>
        </w:rPr>
        <w:t>la formulación de un Plan Proyecto de Renovación Urbana, podrán utilizarse uno o varios de los siguientes tipos de intervención: rehabilitación, regeneración, remodelación y conservación, conceptos definidos en el RRU (Artículo 5).</w:t>
      </w:r>
    </w:p>
    <w:p w14:paraId="5BF53D6B" w14:textId="0EAAAF75" w:rsidR="005070F2" w:rsidRDefault="00AB2D0E" w:rsidP="00AB2D0E">
      <w:pPr>
        <w:spacing w:line="360" w:lineRule="auto"/>
        <w:jc w:val="both"/>
        <w:rPr>
          <w:rFonts w:cs="Arial"/>
          <w:sz w:val="22"/>
          <w:szCs w:val="22"/>
          <w:lang w:val="es-CR"/>
        </w:rPr>
      </w:pPr>
      <w:r>
        <w:rPr>
          <w:rFonts w:cs="Arial"/>
          <w:sz w:val="22"/>
          <w:szCs w:val="22"/>
          <w:lang w:val="es-ES_tradnl"/>
        </w:rPr>
        <w:t xml:space="preserve">f) Que con respecto al </w:t>
      </w:r>
      <w:r w:rsidR="005070F2" w:rsidRPr="005070F2">
        <w:rPr>
          <w:rFonts w:cs="Arial"/>
          <w:sz w:val="22"/>
          <w:szCs w:val="22"/>
          <w:lang w:val="es-CR"/>
        </w:rPr>
        <w:t>fin establecido en el punto g) del artículo 2,</w:t>
      </w:r>
      <w:r w:rsidR="005070F2" w:rsidRPr="005070F2">
        <w:rPr>
          <w:rFonts w:cs="Arial"/>
          <w:b/>
          <w:bCs/>
          <w:sz w:val="22"/>
          <w:szCs w:val="22"/>
          <w:lang w:val="es-CR"/>
        </w:rPr>
        <w:t xml:space="preserve"> </w:t>
      </w:r>
      <w:r>
        <w:rPr>
          <w:rFonts w:cs="Arial"/>
          <w:sz w:val="22"/>
          <w:szCs w:val="22"/>
          <w:lang w:val="es-CR"/>
        </w:rPr>
        <w:t xml:space="preserve">debe aclararse que no es necesaria </w:t>
      </w:r>
      <w:r w:rsidR="005070F2" w:rsidRPr="005070F2">
        <w:rPr>
          <w:rFonts w:cs="Arial"/>
          <w:sz w:val="22"/>
          <w:szCs w:val="22"/>
          <w:lang w:val="es-CR"/>
        </w:rPr>
        <w:t xml:space="preserve">la creación de un fondo de renovación urbana en zonas de intervención para el financiamiento de los programas contemplados en la ley, ya que el Sistema Financiero Nacional para la Vivienda ya cuenta con este tipo de recursos e instrumentos, mediante el </w:t>
      </w:r>
      <w:r>
        <w:rPr>
          <w:rFonts w:cs="Arial"/>
          <w:sz w:val="22"/>
          <w:szCs w:val="22"/>
          <w:lang w:val="es-CR"/>
        </w:rPr>
        <w:lastRenderedPageBreak/>
        <w:t>FOSUVI</w:t>
      </w:r>
      <w:r w:rsidR="005070F2" w:rsidRPr="005070F2">
        <w:rPr>
          <w:rFonts w:cs="Arial"/>
          <w:sz w:val="22"/>
          <w:szCs w:val="22"/>
          <w:lang w:val="es-CR"/>
        </w:rPr>
        <w:t xml:space="preserve"> (particularmente el Artículo 59 de la Ley 7052) y el Programa de Bono Co</w:t>
      </w:r>
      <w:r>
        <w:rPr>
          <w:rFonts w:cs="Arial"/>
          <w:sz w:val="22"/>
          <w:szCs w:val="22"/>
          <w:lang w:val="es-CR"/>
        </w:rPr>
        <w:t>lectivo</w:t>
      </w:r>
      <w:r w:rsidR="005070F2" w:rsidRPr="005070F2">
        <w:rPr>
          <w:rFonts w:cs="Arial"/>
          <w:sz w:val="22"/>
          <w:szCs w:val="22"/>
          <w:lang w:val="es-CR"/>
        </w:rPr>
        <w:t>. El Artículo 59 del FOSUVI financia la erradicación de precarios mediante la construcción (o intervención) de servicios públicos, infraestructura y viviendas; mientras el Bono Co</w:t>
      </w:r>
      <w:r>
        <w:rPr>
          <w:rFonts w:cs="Arial"/>
          <w:sz w:val="22"/>
          <w:szCs w:val="22"/>
          <w:lang w:val="es-CR"/>
        </w:rPr>
        <w:t>lectivo</w:t>
      </w:r>
      <w:r w:rsidR="005070F2" w:rsidRPr="005070F2">
        <w:rPr>
          <w:rFonts w:cs="Arial"/>
          <w:sz w:val="22"/>
          <w:szCs w:val="22"/>
          <w:lang w:val="es-CR"/>
        </w:rPr>
        <w:t xml:space="preserve"> financia la construcción (o intervención) de servicios públicos e infraestructura. </w:t>
      </w:r>
    </w:p>
    <w:p w14:paraId="42909B0D" w14:textId="3AC61269" w:rsidR="005070F2" w:rsidRPr="005070F2" w:rsidRDefault="00AB2D0E" w:rsidP="003E5A68">
      <w:pPr>
        <w:spacing w:line="360" w:lineRule="auto"/>
        <w:jc w:val="both"/>
        <w:rPr>
          <w:rFonts w:cs="Arial"/>
          <w:sz w:val="22"/>
          <w:szCs w:val="22"/>
          <w:lang w:val="es-CR"/>
        </w:rPr>
      </w:pPr>
      <w:r>
        <w:rPr>
          <w:rFonts w:cs="Arial"/>
          <w:sz w:val="22"/>
          <w:szCs w:val="22"/>
          <w:lang w:val="es-CR"/>
        </w:rPr>
        <w:t xml:space="preserve">g) Que en el artículo 3 se </w:t>
      </w:r>
      <w:r w:rsidR="005070F2" w:rsidRPr="005070F2">
        <w:rPr>
          <w:rFonts w:cs="Arial"/>
          <w:sz w:val="22"/>
          <w:szCs w:val="22"/>
          <w:lang w:val="es-CR"/>
        </w:rPr>
        <w:t xml:space="preserve">introducen conceptos de condominios sin reglas, lo cual resulta preocupante porque deben establecerse bajo regulaciones de funcionamiento. </w:t>
      </w:r>
    </w:p>
    <w:p w14:paraId="4EAEBEDE" w14:textId="33271B21" w:rsidR="005070F2" w:rsidRPr="005070F2" w:rsidRDefault="00AB2D0E" w:rsidP="005070F2">
      <w:pPr>
        <w:spacing w:line="360" w:lineRule="auto"/>
        <w:jc w:val="both"/>
        <w:rPr>
          <w:rFonts w:cs="Arial"/>
          <w:sz w:val="22"/>
          <w:szCs w:val="22"/>
          <w:lang w:val="es-CR"/>
        </w:rPr>
      </w:pPr>
      <w:r>
        <w:rPr>
          <w:rFonts w:cs="Arial"/>
          <w:sz w:val="22"/>
          <w:szCs w:val="22"/>
          <w:lang w:val="es-CR"/>
        </w:rPr>
        <w:t xml:space="preserve">h) Que en el </w:t>
      </w:r>
      <w:r w:rsidR="005070F2" w:rsidRPr="005070F2">
        <w:rPr>
          <w:rFonts w:cs="Arial"/>
          <w:sz w:val="22"/>
          <w:szCs w:val="22"/>
          <w:lang w:val="es-CR"/>
        </w:rPr>
        <w:t xml:space="preserve">caso de los condominios especiales verticales de interés social, donde se indica que se permite la omisión de ciertos requisitos es importante que quede claro </w:t>
      </w:r>
      <w:r>
        <w:rPr>
          <w:rFonts w:cs="Arial"/>
          <w:sz w:val="22"/>
          <w:szCs w:val="22"/>
          <w:lang w:val="es-CR"/>
        </w:rPr>
        <w:t>cuáles</w:t>
      </w:r>
      <w:r w:rsidR="005070F2" w:rsidRPr="005070F2">
        <w:rPr>
          <w:rFonts w:cs="Arial"/>
          <w:sz w:val="22"/>
          <w:szCs w:val="22"/>
          <w:lang w:val="es-CR"/>
        </w:rPr>
        <w:t xml:space="preserve"> requisitos pueden omitirse y por qué</w:t>
      </w:r>
      <w:r>
        <w:rPr>
          <w:rFonts w:cs="Arial"/>
          <w:sz w:val="22"/>
          <w:szCs w:val="22"/>
          <w:lang w:val="es-CR"/>
        </w:rPr>
        <w:t xml:space="preserve">, considerando </w:t>
      </w:r>
      <w:r w:rsidR="005070F2" w:rsidRPr="005070F2">
        <w:rPr>
          <w:rFonts w:cs="Arial"/>
          <w:sz w:val="22"/>
          <w:szCs w:val="22"/>
          <w:lang w:val="es-CR"/>
        </w:rPr>
        <w:t xml:space="preserve">no sólo la normativa de condominios, sino el Reglamento de Fraccionamientos y Urbanizaciones, el Reglamento de Construcciones y donde exista en Plan Regulador vigente, </w:t>
      </w:r>
      <w:r>
        <w:rPr>
          <w:rFonts w:cs="Arial"/>
          <w:sz w:val="22"/>
          <w:szCs w:val="22"/>
          <w:lang w:val="es-CR"/>
        </w:rPr>
        <w:t xml:space="preserve">y </w:t>
      </w:r>
      <w:r w:rsidR="005070F2" w:rsidRPr="005070F2">
        <w:rPr>
          <w:rFonts w:cs="Arial"/>
          <w:sz w:val="22"/>
          <w:szCs w:val="22"/>
          <w:lang w:val="es-CR"/>
        </w:rPr>
        <w:t xml:space="preserve">además debe aclararse que se trata de condominios bajo las regulaciones del Sistema Financiero Nacional para la Vivienda. </w:t>
      </w:r>
    </w:p>
    <w:p w14:paraId="625CD815" w14:textId="578CF948" w:rsidR="005070F2" w:rsidRDefault="00AB2D0E" w:rsidP="005070F2">
      <w:pPr>
        <w:spacing w:line="360" w:lineRule="auto"/>
        <w:jc w:val="both"/>
        <w:rPr>
          <w:rFonts w:cs="Arial"/>
          <w:sz w:val="22"/>
          <w:szCs w:val="22"/>
          <w:lang w:val="es-CR"/>
        </w:rPr>
      </w:pPr>
      <w:r>
        <w:rPr>
          <w:rFonts w:cs="Arial"/>
          <w:sz w:val="22"/>
          <w:szCs w:val="22"/>
          <w:lang w:val="es-CR"/>
        </w:rPr>
        <w:t xml:space="preserve">i) Que se </w:t>
      </w:r>
      <w:r w:rsidR="005070F2" w:rsidRPr="005070F2">
        <w:rPr>
          <w:rFonts w:cs="Arial"/>
          <w:sz w:val="22"/>
          <w:szCs w:val="22"/>
          <w:lang w:val="es-CR"/>
        </w:rPr>
        <w:t>debe incluir la definición de Áreas Urbanas Disfuncionales</w:t>
      </w:r>
      <w:r>
        <w:rPr>
          <w:rFonts w:cs="Arial"/>
          <w:sz w:val="22"/>
          <w:szCs w:val="22"/>
          <w:lang w:val="es-CR"/>
        </w:rPr>
        <w:t xml:space="preserve">, como la porción del </w:t>
      </w:r>
      <w:r w:rsidR="005070F2" w:rsidRPr="005070F2">
        <w:rPr>
          <w:rFonts w:cs="Arial"/>
          <w:sz w:val="22"/>
          <w:szCs w:val="22"/>
          <w:lang w:val="es-CR"/>
        </w:rPr>
        <w:t>territorio donde la infraestructura y las redes de servicios básicos resulten insuficientes para dar servicio a la demanda existente; lo anterior según dictamen de la autoridad competente</w:t>
      </w:r>
      <w:r>
        <w:rPr>
          <w:rFonts w:cs="Arial"/>
          <w:sz w:val="22"/>
          <w:szCs w:val="22"/>
          <w:lang w:val="es-CR"/>
        </w:rPr>
        <w:t xml:space="preserve">, pudiendo </w:t>
      </w:r>
      <w:r w:rsidR="005070F2" w:rsidRPr="005070F2">
        <w:rPr>
          <w:rFonts w:cs="Arial"/>
          <w:sz w:val="22"/>
          <w:szCs w:val="22"/>
          <w:lang w:val="es-CR"/>
        </w:rPr>
        <w:t>también incluir</w:t>
      </w:r>
      <w:r>
        <w:rPr>
          <w:rFonts w:cs="Arial"/>
          <w:sz w:val="22"/>
          <w:szCs w:val="22"/>
          <w:lang w:val="es-CR"/>
        </w:rPr>
        <w:t>se</w:t>
      </w:r>
      <w:r w:rsidR="005070F2" w:rsidRPr="005070F2">
        <w:rPr>
          <w:rFonts w:cs="Arial"/>
          <w:sz w:val="22"/>
          <w:szCs w:val="22"/>
          <w:lang w:val="es-CR"/>
        </w:rPr>
        <w:t xml:space="preserve"> áreas defectuosas, deterioradas y en decadencia que no cuenten con una adecuada continuidad vial y limiten la conectividad que debe existir entre los centros urbanos, por la falta de redundancia vial (Artículo 4 Inciso 3 del RRU). Además, no corresponde incluir lo correspondiente a condominios especiales en esta Ley, </w:t>
      </w:r>
      <w:r>
        <w:rPr>
          <w:rFonts w:cs="Arial"/>
          <w:sz w:val="22"/>
          <w:szCs w:val="22"/>
          <w:lang w:val="es-CR"/>
        </w:rPr>
        <w:t xml:space="preserve">pues </w:t>
      </w:r>
      <w:r w:rsidR="005070F2" w:rsidRPr="005070F2">
        <w:rPr>
          <w:rFonts w:cs="Arial"/>
          <w:sz w:val="22"/>
          <w:szCs w:val="22"/>
          <w:lang w:val="es-CR"/>
        </w:rPr>
        <w:t xml:space="preserve">esa excepción debe estar establecida en la Ley de propiedad en condominio. </w:t>
      </w:r>
    </w:p>
    <w:p w14:paraId="2AA02678" w14:textId="5FEF4849" w:rsidR="005070F2" w:rsidRPr="005070F2" w:rsidRDefault="00AB2D0E" w:rsidP="003E5A68">
      <w:pPr>
        <w:spacing w:line="360" w:lineRule="auto"/>
        <w:jc w:val="both"/>
        <w:rPr>
          <w:rFonts w:cs="Arial"/>
          <w:sz w:val="22"/>
          <w:szCs w:val="22"/>
          <w:lang w:val="es-CR"/>
        </w:rPr>
      </w:pPr>
      <w:r>
        <w:rPr>
          <w:rFonts w:cs="Arial"/>
          <w:sz w:val="22"/>
          <w:szCs w:val="22"/>
          <w:lang w:val="es-CR"/>
        </w:rPr>
        <w:t xml:space="preserve">j) Que en </w:t>
      </w:r>
      <w:r w:rsidR="005070F2" w:rsidRPr="005070F2">
        <w:rPr>
          <w:rFonts w:cs="Arial"/>
          <w:sz w:val="22"/>
          <w:szCs w:val="22"/>
          <w:lang w:val="es-CR"/>
        </w:rPr>
        <w:t>el inciso r del artículo 3</w:t>
      </w:r>
      <w:r w:rsidR="005070F2" w:rsidRPr="005070F2">
        <w:rPr>
          <w:rFonts w:cs="Arial"/>
          <w:b/>
          <w:bCs/>
          <w:sz w:val="22"/>
          <w:szCs w:val="22"/>
          <w:lang w:val="es-CR"/>
        </w:rPr>
        <w:t xml:space="preserve"> </w:t>
      </w:r>
      <w:r w:rsidR="005070F2" w:rsidRPr="005070F2">
        <w:rPr>
          <w:rFonts w:cs="Arial"/>
          <w:sz w:val="22"/>
          <w:szCs w:val="22"/>
          <w:lang w:val="es-CR"/>
        </w:rPr>
        <w:t>se hace referencia a un terreno delimitado</w:t>
      </w:r>
      <w:r>
        <w:rPr>
          <w:rFonts w:cs="Arial"/>
          <w:sz w:val="22"/>
          <w:szCs w:val="22"/>
          <w:lang w:val="es-CR"/>
        </w:rPr>
        <w:t>,</w:t>
      </w:r>
      <w:r w:rsidR="005070F2" w:rsidRPr="005070F2">
        <w:rPr>
          <w:rFonts w:cs="Arial"/>
          <w:sz w:val="22"/>
          <w:szCs w:val="22"/>
          <w:lang w:val="es-CR"/>
        </w:rPr>
        <w:t xml:space="preserve"> en el cual se ubica un asentamiento informal, pero todo asentamiento de ese tipo está de facto delimitado, localizado y debe ser erradicado. Si el asentamiento existe, es concreto, delimitado y debe erradicarse, por lo que no resulta necesario que previamente se haga tal procedimiento para “declarar” su existencia. </w:t>
      </w:r>
      <w:r>
        <w:rPr>
          <w:rFonts w:cs="Arial"/>
          <w:sz w:val="22"/>
          <w:szCs w:val="22"/>
          <w:lang w:val="es-CR"/>
        </w:rPr>
        <w:t>Dado que todo</w:t>
      </w:r>
      <w:r w:rsidR="005070F2" w:rsidRPr="005070F2">
        <w:rPr>
          <w:rFonts w:cs="Arial"/>
          <w:sz w:val="22"/>
          <w:szCs w:val="22"/>
          <w:lang w:val="es-CR"/>
        </w:rPr>
        <w:t xml:space="preserve"> asentamiento en precario debe ser intervenido y no requiere de distinciones entre ellos mediante la declaración de una “zona de intervención”</w:t>
      </w:r>
      <w:r>
        <w:rPr>
          <w:rFonts w:cs="Arial"/>
          <w:sz w:val="22"/>
          <w:szCs w:val="22"/>
          <w:lang w:val="es-CR"/>
        </w:rPr>
        <w:t xml:space="preserve">, es </w:t>
      </w:r>
      <w:r w:rsidR="005070F2" w:rsidRPr="005070F2">
        <w:rPr>
          <w:rFonts w:cs="Arial"/>
          <w:sz w:val="22"/>
          <w:szCs w:val="22"/>
          <w:lang w:val="es-CR"/>
        </w:rPr>
        <w:t>necesario mejorar la definición de “</w:t>
      </w:r>
      <w:r w:rsidR="005070F2" w:rsidRPr="005070F2">
        <w:rPr>
          <w:rFonts w:cs="Arial"/>
          <w:i/>
          <w:iCs/>
          <w:sz w:val="22"/>
          <w:szCs w:val="22"/>
          <w:lang w:val="es-CR"/>
        </w:rPr>
        <w:t>zona de intervención</w:t>
      </w:r>
      <w:r w:rsidR="005070F2" w:rsidRPr="005070F2">
        <w:rPr>
          <w:rFonts w:cs="Arial"/>
          <w:sz w:val="22"/>
          <w:szCs w:val="22"/>
          <w:lang w:val="es-CR"/>
        </w:rPr>
        <w:t xml:space="preserve">” indicando las razones de su existencia, incluyendo que se trata de asentamientos que pueden ser intervenidos en sitio. </w:t>
      </w:r>
    </w:p>
    <w:p w14:paraId="652CD092" w14:textId="77777777" w:rsidR="00AB2D0E" w:rsidRDefault="00AB2D0E" w:rsidP="003E5A68">
      <w:pPr>
        <w:spacing w:line="360" w:lineRule="auto"/>
        <w:jc w:val="both"/>
        <w:rPr>
          <w:rFonts w:cs="Arial"/>
          <w:sz w:val="22"/>
          <w:szCs w:val="22"/>
          <w:lang w:val="es-CR"/>
        </w:rPr>
      </w:pPr>
      <w:r>
        <w:rPr>
          <w:rFonts w:cs="Arial"/>
          <w:sz w:val="22"/>
          <w:szCs w:val="22"/>
          <w:lang w:val="es-CR"/>
        </w:rPr>
        <w:t xml:space="preserve">k) Que es </w:t>
      </w:r>
      <w:r w:rsidR="005070F2" w:rsidRPr="005070F2">
        <w:rPr>
          <w:rFonts w:cs="Arial"/>
          <w:sz w:val="22"/>
          <w:szCs w:val="22"/>
          <w:lang w:val="es-CR"/>
        </w:rPr>
        <w:t>inconstitucional asignar funciones a una entidad que no ha sido creada por Ley, tal como se realiza en el artículo 4</w:t>
      </w:r>
      <w:r>
        <w:rPr>
          <w:rFonts w:cs="Arial"/>
          <w:sz w:val="22"/>
          <w:szCs w:val="22"/>
          <w:lang w:val="es-CR"/>
        </w:rPr>
        <w:t xml:space="preserve">, y por </w:t>
      </w:r>
      <w:r w:rsidR="005070F2" w:rsidRPr="005070F2">
        <w:rPr>
          <w:rFonts w:cs="Arial"/>
          <w:sz w:val="22"/>
          <w:szCs w:val="22"/>
          <w:lang w:val="es-CR"/>
        </w:rPr>
        <w:t xml:space="preserve">tal motivo, debe recordarse que la funcionalidad del Ministerio de Vivienda y Asentamientos Humanos ha sido la de dictar política pública en materia de vivienda y la coordinación interinstitucional necesaria para que se lleve a cabo, </w:t>
      </w:r>
      <w:r w:rsidR="005070F2" w:rsidRPr="005070F2">
        <w:rPr>
          <w:rFonts w:cs="Arial"/>
          <w:sz w:val="22"/>
          <w:szCs w:val="22"/>
          <w:lang w:val="es-CR"/>
        </w:rPr>
        <w:lastRenderedPageBreak/>
        <w:t>así como la priorización en la utilización de los recursos económicos del sector vivienda, además de que estas nuevas competencias son del ámbito municipal. Principalmente, no puede darse al Ministerio de Vivienda y Asentamientos Humanos la competencia de crear las zonas de intervención especial ya que es un Ministerio sin cartera.</w:t>
      </w:r>
    </w:p>
    <w:p w14:paraId="7BEA065C" w14:textId="16F8270A" w:rsidR="005070F2" w:rsidRDefault="00AB2D0E" w:rsidP="005070F2">
      <w:pPr>
        <w:spacing w:line="360" w:lineRule="auto"/>
        <w:jc w:val="both"/>
        <w:rPr>
          <w:rFonts w:cs="Arial"/>
          <w:sz w:val="22"/>
          <w:szCs w:val="22"/>
          <w:lang w:val="es-CR"/>
        </w:rPr>
      </w:pPr>
      <w:r>
        <w:rPr>
          <w:rFonts w:cs="Arial"/>
          <w:sz w:val="22"/>
          <w:szCs w:val="22"/>
          <w:lang w:val="es-CR"/>
        </w:rPr>
        <w:t>l) Que es necesario recordar</w:t>
      </w:r>
      <w:r w:rsidR="005070F2" w:rsidRPr="005070F2">
        <w:rPr>
          <w:rFonts w:cs="Arial"/>
          <w:sz w:val="22"/>
          <w:szCs w:val="22"/>
          <w:lang w:val="es-CR"/>
        </w:rPr>
        <w:t xml:space="preserve"> que los ciudadanos que conviven en los asentamientos tienen derechos de posesión y utilización de servicios públicos, así como sobre las mejoras que han realizado, además del derecho a la información, por lo que </w:t>
      </w:r>
      <w:r>
        <w:rPr>
          <w:rFonts w:cs="Arial"/>
          <w:sz w:val="22"/>
          <w:szCs w:val="22"/>
          <w:lang w:val="es-CR"/>
        </w:rPr>
        <w:t xml:space="preserve">en el artículo 5 </w:t>
      </w:r>
      <w:r w:rsidR="005070F2" w:rsidRPr="005070F2">
        <w:rPr>
          <w:rFonts w:cs="Arial"/>
          <w:sz w:val="22"/>
          <w:szCs w:val="22"/>
          <w:lang w:val="es-CR"/>
        </w:rPr>
        <w:t xml:space="preserve">debe contemplarse la aprobación del programa de renovación urbana por parte de la asamblea comunitaria. Adicionalmente, debe considerarse que la participación comunitaria también se encuentra contemplada en el Reglamento de Renovación Urbana del INVU, aunque en esta iniciativa se amplía la participación de personal en ciencias sociales. </w:t>
      </w:r>
    </w:p>
    <w:p w14:paraId="5C02F081" w14:textId="64AB14D3" w:rsidR="005070F2" w:rsidRPr="005070F2" w:rsidRDefault="00AB2D0E" w:rsidP="003E5A68">
      <w:pPr>
        <w:spacing w:line="360" w:lineRule="auto"/>
        <w:jc w:val="both"/>
        <w:rPr>
          <w:rFonts w:cs="Arial"/>
          <w:sz w:val="22"/>
          <w:szCs w:val="22"/>
          <w:lang w:val="es-CR"/>
        </w:rPr>
      </w:pPr>
      <w:r>
        <w:rPr>
          <w:rFonts w:cs="Arial"/>
          <w:sz w:val="22"/>
          <w:szCs w:val="22"/>
          <w:lang w:val="es-CR"/>
        </w:rPr>
        <w:t xml:space="preserve">m) Que con respecto al artículo 6, </w:t>
      </w:r>
      <w:r w:rsidR="005070F2" w:rsidRPr="005070F2">
        <w:rPr>
          <w:rFonts w:cs="Arial"/>
          <w:sz w:val="22"/>
          <w:szCs w:val="22"/>
          <w:lang w:val="es-CR"/>
        </w:rPr>
        <w:t xml:space="preserve">es conveniente que se indique bajo qué tipo de criterios o parámetros el MIVAH crea zonas de intervención más allá de los 5 años de existencia de los asentamientos informales e irregulares. </w:t>
      </w:r>
      <w:r w:rsidR="00684282">
        <w:rPr>
          <w:rFonts w:cs="Arial"/>
          <w:sz w:val="22"/>
          <w:szCs w:val="22"/>
          <w:lang w:val="es-CR"/>
        </w:rPr>
        <w:t xml:space="preserve">En este sentido, no </w:t>
      </w:r>
      <w:r w:rsidR="005070F2" w:rsidRPr="005070F2">
        <w:rPr>
          <w:rFonts w:cs="Arial"/>
          <w:sz w:val="22"/>
          <w:szCs w:val="22"/>
          <w:lang w:val="es-CR"/>
        </w:rPr>
        <w:t xml:space="preserve">es claro que se trata de un proyecto que tiene un inicio y un fin, lo que se puede prestar para la conformación de nuevos asentamientos con la expectativa de ser atendidos bajo los criterios establecidos en esta ley. Además, es importante que se aclare quién hace la catalogación de asentamiento informal. </w:t>
      </w:r>
    </w:p>
    <w:p w14:paraId="3938CDE3" w14:textId="3E2EBE79" w:rsidR="005070F2" w:rsidRPr="005070F2" w:rsidRDefault="00684282" w:rsidP="003E5A68">
      <w:pPr>
        <w:spacing w:line="360" w:lineRule="auto"/>
        <w:jc w:val="both"/>
        <w:rPr>
          <w:rFonts w:cs="Arial"/>
          <w:sz w:val="22"/>
          <w:szCs w:val="22"/>
          <w:lang w:val="es-CR"/>
        </w:rPr>
      </w:pPr>
      <w:r>
        <w:rPr>
          <w:rFonts w:cs="Arial"/>
          <w:sz w:val="22"/>
          <w:szCs w:val="22"/>
          <w:lang w:val="es-CR"/>
        </w:rPr>
        <w:t xml:space="preserve">n) Que en relación </w:t>
      </w:r>
      <w:r w:rsidR="005070F2" w:rsidRPr="005070F2">
        <w:rPr>
          <w:rFonts w:cs="Arial"/>
          <w:sz w:val="22"/>
          <w:szCs w:val="22"/>
          <w:lang w:val="es-CR"/>
        </w:rPr>
        <w:t>con lo establecido en el artículo 7</w:t>
      </w:r>
      <w:r w:rsidRPr="00684282">
        <w:rPr>
          <w:rFonts w:cs="Arial"/>
          <w:sz w:val="22"/>
          <w:szCs w:val="22"/>
          <w:lang w:val="es-CR"/>
        </w:rPr>
        <w:t>,</w:t>
      </w:r>
      <w:r w:rsidR="005070F2" w:rsidRPr="005070F2">
        <w:rPr>
          <w:rFonts w:cs="Arial"/>
          <w:sz w:val="22"/>
          <w:szCs w:val="22"/>
          <w:lang w:val="es-CR"/>
        </w:rPr>
        <w:t xml:space="preserve"> </w:t>
      </w:r>
      <w:r w:rsidRPr="00684282">
        <w:rPr>
          <w:rFonts w:cs="Arial"/>
          <w:sz w:val="22"/>
          <w:szCs w:val="22"/>
          <w:lang w:val="es-CR"/>
        </w:rPr>
        <w:t>debe indicarse</w:t>
      </w:r>
      <w:r>
        <w:rPr>
          <w:rFonts w:cs="Arial"/>
          <w:b/>
          <w:bCs/>
          <w:sz w:val="22"/>
          <w:szCs w:val="22"/>
          <w:lang w:val="es-CR"/>
        </w:rPr>
        <w:t xml:space="preserve"> </w:t>
      </w:r>
      <w:r w:rsidR="005070F2" w:rsidRPr="005070F2">
        <w:rPr>
          <w:rFonts w:cs="Arial"/>
          <w:sz w:val="22"/>
          <w:szCs w:val="22"/>
          <w:lang w:val="es-CR"/>
        </w:rPr>
        <w:t xml:space="preserve">que la aprobación para la creación de zonas de intervención para </w:t>
      </w:r>
      <w:r>
        <w:rPr>
          <w:rFonts w:cs="Arial"/>
          <w:sz w:val="22"/>
          <w:szCs w:val="22"/>
          <w:lang w:val="es-CR"/>
        </w:rPr>
        <w:t>r</w:t>
      </w:r>
      <w:r w:rsidR="005070F2" w:rsidRPr="005070F2">
        <w:rPr>
          <w:rFonts w:cs="Arial"/>
          <w:sz w:val="22"/>
          <w:szCs w:val="22"/>
          <w:lang w:val="es-CR"/>
        </w:rPr>
        <w:t xml:space="preserve">enovación </w:t>
      </w:r>
      <w:r>
        <w:rPr>
          <w:rFonts w:cs="Arial"/>
          <w:sz w:val="22"/>
          <w:szCs w:val="22"/>
          <w:lang w:val="es-CR"/>
        </w:rPr>
        <w:t>u</w:t>
      </w:r>
      <w:r w:rsidR="005070F2" w:rsidRPr="005070F2">
        <w:rPr>
          <w:rFonts w:cs="Arial"/>
          <w:sz w:val="22"/>
          <w:szCs w:val="22"/>
          <w:lang w:val="es-CR"/>
        </w:rPr>
        <w:t>rbana, tal y como se establece en el Reglamento de Renovación Urbana del INVU, debe ser una competencia municipal, el proponente debe cumplir con los pasos establecidos en el artículo 8 del Reglamento de Renovación Urbana del INVU, que también faculta a la Dirección de Urbanismo del INVU a dar su visto bueno. Los proponentes pueden ser de distintas naturalezas, pero la aprobación debe ser competencia municipal. Además, es importante que se aclare ante qui</w:t>
      </w:r>
      <w:r>
        <w:rPr>
          <w:rFonts w:cs="Arial"/>
          <w:sz w:val="22"/>
          <w:szCs w:val="22"/>
          <w:lang w:val="es-CR"/>
        </w:rPr>
        <w:t xml:space="preserve">én </w:t>
      </w:r>
      <w:r w:rsidR="005070F2" w:rsidRPr="005070F2">
        <w:rPr>
          <w:rFonts w:cs="Arial"/>
          <w:sz w:val="22"/>
          <w:szCs w:val="22"/>
          <w:lang w:val="es-CR"/>
        </w:rPr>
        <w:t xml:space="preserve">se hace la solicitud. </w:t>
      </w:r>
    </w:p>
    <w:p w14:paraId="45ACDC4B" w14:textId="2B31934A" w:rsidR="005070F2" w:rsidRPr="005070F2" w:rsidRDefault="00684282" w:rsidP="00684282">
      <w:pPr>
        <w:spacing w:line="360" w:lineRule="auto"/>
        <w:jc w:val="both"/>
        <w:rPr>
          <w:rFonts w:cs="Arial"/>
          <w:sz w:val="22"/>
          <w:szCs w:val="22"/>
          <w:lang w:val="es-CR"/>
        </w:rPr>
      </w:pPr>
      <w:r>
        <w:rPr>
          <w:rFonts w:cs="Arial"/>
          <w:sz w:val="22"/>
          <w:szCs w:val="22"/>
          <w:lang w:val="es-ES_tradnl"/>
        </w:rPr>
        <w:t xml:space="preserve">o) Que no es </w:t>
      </w:r>
      <w:r w:rsidR="005070F2" w:rsidRPr="005070F2">
        <w:rPr>
          <w:rFonts w:cs="Arial"/>
          <w:sz w:val="22"/>
          <w:szCs w:val="22"/>
          <w:lang w:val="es-CR"/>
        </w:rPr>
        <w:t xml:space="preserve">oportuno darle la competencia de creación de zonas de intervención a varias instituciones, tal como se propone en el artículo 8. </w:t>
      </w:r>
    </w:p>
    <w:p w14:paraId="76785EBC" w14:textId="43C10796" w:rsidR="005070F2" w:rsidRPr="005070F2" w:rsidRDefault="00684282" w:rsidP="003E5A68">
      <w:pPr>
        <w:spacing w:line="360" w:lineRule="auto"/>
        <w:jc w:val="both"/>
        <w:rPr>
          <w:rFonts w:cs="Arial"/>
          <w:sz w:val="22"/>
          <w:szCs w:val="22"/>
          <w:lang w:val="es-CR"/>
        </w:rPr>
      </w:pPr>
      <w:r>
        <w:rPr>
          <w:rFonts w:cs="Arial"/>
          <w:sz w:val="22"/>
          <w:szCs w:val="22"/>
          <w:lang w:val="es-CR"/>
        </w:rPr>
        <w:t xml:space="preserve">p) Que en el </w:t>
      </w:r>
      <w:r w:rsidR="005070F2" w:rsidRPr="005070F2">
        <w:rPr>
          <w:rFonts w:cs="Arial"/>
          <w:sz w:val="22"/>
          <w:szCs w:val="22"/>
          <w:lang w:val="es-CR"/>
        </w:rPr>
        <w:t>artículo 9 se habla de “</w:t>
      </w:r>
      <w:r w:rsidR="005070F2" w:rsidRPr="005070F2">
        <w:rPr>
          <w:rFonts w:cs="Arial"/>
          <w:i/>
          <w:iCs/>
          <w:sz w:val="22"/>
          <w:szCs w:val="22"/>
          <w:lang w:val="es-CR"/>
        </w:rPr>
        <w:t>bienes patrimoniales de la administración</w:t>
      </w:r>
      <w:r w:rsidR="005070F2" w:rsidRPr="005070F2">
        <w:rPr>
          <w:rFonts w:cs="Arial"/>
          <w:sz w:val="22"/>
          <w:szCs w:val="22"/>
          <w:lang w:val="es-CR"/>
        </w:rPr>
        <w:t>”</w:t>
      </w:r>
      <w:r>
        <w:rPr>
          <w:rFonts w:cs="Arial"/>
          <w:sz w:val="22"/>
          <w:szCs w:val="22"/>
          <w:lang w:val="es-CR"/>
        </w:rPr>
        <w:t xml:space="preserve">, </w:t>
      </w:r>
      <w:r w:rsidR="005070F2" w:rsidRPr="005070F2">
        <w:rPr>
          <w:rFonts w:cs="Arial"/>
          <w:sz w:val="22"/>
          <w:szCs w:val="22"/>
          <w:lang w:val="es-CR"/>
        </w:rPr>
        <w:t>cuando en realidad debe hablarse de “</w:t>
      </w:r>
      <w:r w:rsidR="005070F2" w:rsidRPr="005070F2">
        <w:rPr>
          <w:rFonts w:cs="Arial"/>
          <w:i/>
          <w:iCs/>
          <w:sz w:val="22"/>
          <w:szCs w:val="22"/>
          <w:lang w:val="es-CR"/>
        </w:rPr>
        <w:t>bienes del dominio fiscal</w:t>
      </w:r>
      <w:r w:rsidR="005070F2" w:rsidRPr="005070F2">
        <w:rPr>
          <w:rFonts w:cs="Arial"/>
          <w:sz w:val="22"/>
          <w:szCs w:val="22"/>
          <w:lang w:val="es-CR"/>
        </w:rPr>
        <w:t>” para distinguirlos de los “</w:t>
      </w:r>
      <w:r w:rsidR="005070F2" w:rsidRPr="005070F2">
        <w:rPr>
          <w:rFonts w:cs="Arial"/>
          <w:i/>
          <w:iCs/>
          <w:sz w:val="22"/>
          <w:szCs w:val="22"/>
          <w:lang w:val="es-CR"/>
        </w:rPr>
        <w:t>bienes del dominio público</w:t>
      </w:r>
      <w:r w:rsidR="005070F2" w:rsidRPr="005070F2">
        <w:rPr>
          <w:rFonts w:cs="Arial"/>
          <w:sz w:val="22"/>
          <w:szCs w:val="22"/>
          <w:lang w:val="es-CR"/>
        </w:rPr>
        <w:t xml:space="preserve">”. </w:t>
      </w:r>
      <w:r>
        <w:rPr>
          <w:rFonts w:cs="Arial"/>
          <w:sz w:val="22"/>
          <w:szCs w:val="22"/>
          <w:lang w:val="es-CR"/>
        </w:rPr>
        <w:t>También en ese artículo, se</w:t>
      </w:r>
      <w:r w:rsidR="005070F2" w:rsidRPr="005070F2">
        <w:rPr>
          <w:rFonts w:cs="Arial"/>
          <w:sz w:val="22"/>
          <w:szCs w:val="22"/>
          <w:lang w:val="es-CR"/>
        </w:rPr>
        <w:t xml:space="preserve"> hace referencia a “comprar” o “canjear” un terreno, sin que se indique qui</w:t>
      </w:r>
      <w:r>
        <w:rPr>
          <w:rFonts w:cs="Arial"/>
          <w:sz w:val="22"/>
          <w:szCs w:val="22"/>
          <w:lang w:val="es-CR"/>
        </w:rPr>
        <w:t>é</w:t>
      </w:r>
      <w:r w:rsidR="005070F2" w:rsidRPr="005070F2">
        <w:rPr>
          <w:rFonts w:cs="Arial"/>
          <w:sz w:val="22"/>
          <w:szCs w:val="22"/>
          <w:lang w:val="es-CR"/>
        </w:rPr>
        <w:t>n compra o con quién se hace la permuta</w:t>
      </w:r>
      <w:r>
        <w:rPr>
          <w:rFonts w:cs="Arial"/>
          <w:sz w:val="22"/>
          <w:szCs w:val="22"/>
          <w:lang w:val="es-CR"/>
        </w:rPr>
        <w:t xml:space="preserve"> y</w:t>
      </w:r>
      <w:r w:rsidR="005070F2" w:rsidRPr="005070F2">
        <w:rPr>
          <w:rFonts w:cs="Arial"/>
          <w:sz w:val="22"/>
          <w:szCs w:val="22"/>
          <w:lang w:val="es-CR"/>
        </w:rPr>
        <w:t xml:space="preserve">, además, parece descartarse la opción de la donación del inmueble. </w:t>
      </w:r>
    </w:p>
    <w:p w14:paraId="47EFC788" w14:textId="721B5ED0" w:rsidR="005070F2" w:rsidRDefault="00684282" w:rsidP="005070F2">
      <w:pPr>
        <w:spacing w:line="360" w:lineRule="auto"/>
        <w:jc w:val="both"/>
        <w:rPr>
          <w:rFonts w:cs="Arial"/>
          <w:sz w:val="22"/>
          <w:szCs w:val="22"/>
          <w:lang w:val="es-CR"/>
        </w:rPr>
      </w:pPr>
      <w:r>
        <w:rPr>
          <w:rFonts w:cs="Arial"/>
          <w:sz w:val="22"/>
          <w:szCs w:val="22"/>
          <w:lang w:val="es-CR"/>
        </w:rPr>
        <w:lastRenderedPageBreak/>
        <w:t xml:space="preserve">q) Que en </w:t>
      </w:r>
      <w:r w:rsidR="005070F2" w:rsidRPr="005070F2">
        <w:rPr>
          <w:rFonts w:cs="Arial"/>
          <w:sz w:val="22"/>
          <w:szCs w:val="22"/>
          <w:lang w:val="es-CR"/>
        </w:rPr>
        <w:t xml:space="preserve">el artículo 10 </w:t>
      </w:r>
      <w:r w:rsidRPr="00684282">
        <w:rPr>
          <w:rFonts w:cs="Arial"/>
          <w:sz w:val="22"/>
          <w:szCs w:val="22"/>
          <w:lang w:val="es-CR"/>
        </w:rPr>
        <w:t>se indica que</w:t>
      </w:r>
      <w:r w:rsidR="005070F2" w:rsidRPr="005070F2">
        <w:rPr>
          <w:rFonts w:cs="Arial"/>
          <w:sz w:val="22"/>
          <w:szCs w:val="22"/>
          <w:lang w:val="es-CR"/>
        </w:rPr>
        <w:t xml:space="preserve"> se tramitará un proyecto de ley para desafectar</w:t>
      </w:r>
      <w:r>
        <w:rPr>
          <w:rFonts w:cs="Arial"/>
          <w:sz w:val="22"/>
          <w:szCs w:val="22"/>
          <w:lang w:val="es-CR"/>
        </w:rPr>
        <w:t xml:space="preserve"> </w:t>
      </w:r>
      <w:r w:rsidR="005070F2" w:rsidRPr="005070F2">
        <w:rPr>
          <w:rFonts w:cs="Arial"/>
          <w:sz w:val="22"/>
          <w:szCs w:val="22"/>
          <w:lang w:val="es-CR"/>
        </w:rPr>
        <w:t>los</w:t>
      </w:r>
      <w:r>
        <w:rPr>
          <w:rFonts w:cs="Arial"/>
          <w:sz w:val="22"/>
          <w:szCs w:val="22"/>
          <w:lang w:val="es-CR"/>
        </w:rPr>
        <w:t xml:space="preserve"> bienes demaniales</w:t>
      </w:r>
      <w:r w:rsidR="005070F2" w:rsidRPr="005070F2">
        <w:rPr>
          <w:rFonts w:cs="Arial"/>
          <w:sz w:val="22"/>
          <w:szCs w:val="22"/>
          <w:lang w:val="es-CR"/>
        </w:rPr>
        <w:t xml:space="preserve">, partiendo del hecho de que el terreno en efecto se puede utilizar para construcciones habitacionales y tramitando un proyecto de ley que deja en el limbo la situación del asentamiento, siendo que el trámite del proyecto es un hecho futuro e incierto y que existen múltiples opciones administrativas y actuales que se pueden utilizar para construir el nuevo proyecto de vivienda. </w:t>
      </w:r>
      <w:r>
        <w:rPr>
          <w:rFonts w:cs="Arial"/>
          <w:sz w:val="22"/>
          <w:szCs w:val="22"/>
          <w:lang w:val="es-CR"/>
        </w:rPr>
        <w:t xml:space="preserve"> </w:t>
      </w:r>
      <w:r w:rsidR="005070F2" w:rsidRPr="005070F2">
        <w:rPr>
          <w:rFonts w:cs="Arial"/>
          <w:sz w:val="22"/>
          <w:szCs w:val="22"/>
          <w:lang w:val="es-CR"/>
        </w:rPr>
        <w:t xml:space="preserve">Por otro lado, se debe </w:t>
      </w:r>
      <w:r w:rsidR="00873BE0">
        <w:rPr>
          <w:rFonts w:cs="Arial"/>
          <w:sz w:val="22"/>
          <w:szCs w:val="22"/>
          <w:lang w:val="es-CR"/>
        </w:rPr>
        <w:t xml:space="preserve">aclarar </w:t>
      </w:r>
      <w:r w:rsidR="005070F2" w:rsidRPr="005070F2">
        <w:rPr>
          <w:rFonts w:cs="Arial"/>
          <w:sz w:val="22"/>
          <w:szCs w:val="22"/>
          <w:lang w:val="es-CR"/>
        </w:rPr>
        <w:t xml:space="preserve">el tipo de bienes demaniales a los que se refiere este artículo, ya que, si se tratara de zonas verdes o parques, lo que se promueve es la pérdida de ese porcentaje de suelo para uso público y además se aumenta la densidad poblacional. </w:t>
      </w:r>
    </w:p>
    <w:p w14:paraId="54C68951" w14:textId="1E398652" w:rsidR="005070F2" w:rsidRPr="005070F2" w:rsidRDefault="00873BE0" w:rsidP="003E5A68">
      <w:pPr>
        <w:spacing w:line="360" w:lineRule="auto"/>
        <w:jc w:val="both"/>
        <w:rPr>
          <w:rFonts w:cs="Arial"/>
          <w:sz w:val="22"/>
          <w:szCs w:val="22"/>
          <w:lang w:val="es-CR"/>
        </w:rPr>
      </w:pPr>
      <w:r>
        <w:rPr>
          <w:rFonts w:cs="Arial"/>
          <w:sz w:val="22"/>
          <w:szCs w:val="22"/>
          <w:lang w:val="es-CR"/>
        </w:rPr>
        <w:t>r) Que en el artículo 11, no se</w:t>
      </w:r>
      <w:r w:rsidR="005070F2" w:rsidRPr="005070F2">
        <w:rPr>
          <w:rFonts w:cs="Arial"/>
          <w:sz w:val="22"/>
          <w:szCs w:val="22"/>
          <w:lang w:val="es-CR"/>
        </w:rPr>
        <w:t xml:space="preserve"> indica claramente qui</w:t>
      </w:r>
      <w:r>
        <w:rPr>
          <w:rFonts w:cs="Arial"/>
          <w:sz w:val="22"/>
          <w:szCs w:val="22"/>
          <w:lang w:val="es-CR"/>
        </w:rPr>
        <w:t>é</w:t>
      </w:r>
      <w:r w:rsidR="005070F2" w:rsidRPr="005070F2">
        <w:rPr>
          <w:rFonts w:cs="Arial"/>
          <w:sz w:val="22"/>
          <w:szCs w:val="22"/>
          <w:lang w:val="es-CR"/>
        </w:rPr>
        <w:t>n compra o permuta el inmueble a</w:t>
      </w:r>
      <w:r>
        <w:rPr>
          <w:rFonts w:cs="Arial"/>
          <w:sz w:val="22"/>
          <w:szCs w:val="22"/>
          <w:lang w:val="es-CR"/>
        </w:rPr>
        <w:t>l</w:t>
      </w:r>
      <w:r w:rsidR="005070F2" w:rsidRPr="005070F2">
        <w:rPr>
          <w:rFonts w:cs="Arial"/>
          <w:sz w:val="22"/>
          <w:szCs w:val="22"/>
          <w:lang w:val="es-CR"/>
        </w:rPr>
        <w:t xml:space="preserve"> que se hace referencia. </w:t>
      </w:r>
    </w:p>
    <w:p w14:paraId="04186CDC" w14:textId="542D4129" w:rsidR="005070F2" w:rsidRPr="005070F2" w:rsidRDefault="00873BE0" w:rsidP="003E5A68">
      <w:pPr>
        <w:spacing w:line="360" w:lineRule="auto"/>
        <w:jc w:val="both"/>
        <w:rPr>
          <w:rFonts w:cs="Arial"/>
          <w:sz w:val="22"/>
          <w:szCs w:val="22"/>
          <w:lang w:val="es-CR"/>
        </w:rPr>
      </w:pPr>
      <w:r>
        <w:rPr>
          <w:rFonts w:cs="Arial"/>
          <w:sz w:val="22"/>
          <w:szCs w:val="22"/>
          <w:lang w:val="es-CR"/>
        </w:rPr>
        <w:t>s) Que el i</w:t>
      </w:r>
      <w:r w:rsidR="005070F2" w:rsidRPr="005070F2">
        <w:rPr>
          <w:rFonts w:cs="Arial"/>
          <w:sz w:val="22"/>
          <w:szCs w:val="22"/>
          <w:lang w:val="es-CR"/>
        </w:rPr>
        <w:t>nforme establecido en el artículo 13</w:t>
      </w:r>
      <w:r w:rsidR="005070F2" w:rsidRPr="005070F2">
        <w:rPr>
          <w:rFonts w:cs="Arial"/>
          <w:b/>
          <w:bCs/>
          <w:sz w:val="22"/>
          <w:szCs w:val="22"/>
          <w:lang w:val="es-CR"/>
        </w:rPr>
        <w:t xml:space="preserve"> </w:t>
      </w:r>
      <w:r w:rsidR="005070F2" w:rsidRPr="005070F2">
        <w:rPr>
          <w:rFonts w:cs="Arial"/>
          <w:sz w:val="22"/>
          <w:szCs w:val="22"/>
          <w:lang w:val="es-CR"/>
        </w:rPr>
        <w:t xml:space="preserve">puede ser un aporte del MIVAH a los municipios para la definición de las zonas de renovación urbana, pero la recomendación de creación de una zona de intervención, debe ser competencia municipal, </w:t>
      </w:r>
      <w:r>
        <w:rPr>
          <w:rFonts w:cs="Arial"/>
          <w:sz w:val="22"/>
          <w:szCs w:val="22"/>
          <w:lang w:val="es-CR"/>
        </w:rPr>
        <w:t xml:space="preserve">pues </w:t>
      </w:r>
      <w:r w:rsidR="005070F2" w:rsidRPr="005070F2">
        <w:rPr>
          <w:rFonts w:cs="Arial"/>
          <w:sz w:val="22"/>
          <w:szCs w:val="22"/>
          <w:lang w:val="es-CR"/>
        </w:rPr>
        <w:t xml:space="preserve">ya existe norma que regula esto. </w:t>
      </w:r>
    </w:p>
    <w:p w14:paraId="158DBF43" w14:textId="01EA3D0E" w:rsidR="005070F2" w:rsidRPr="005070F2" w:rsidRDefault="00873BE0" w:rsidP="003E5A68">
      <w:pPr>
        <w:spacing w:line="360" w:lineRule="auto"/>
        <w:jc w:val="both"/>
        <w:rPr>
          <w:rFonts w:cs="Arial"/>
          <w:sz w:val="22"/>
          <w:szCs w:val="22"/>
          <w:lang w:val="es-CR"/>
        </w:rPr>
      </w:pPr>
      <w:r>
        <w:rPr>
          <w:rFonts w:cs="Arial"/>
          <w:sz w:val="22"/>
          <w:szCs w:val="22"/>
          <w:lang w:val="es-CR"/>
        </w:rPr>
        <w:t xml:space="preserve">t) Que en </w:t>
      </w:r>
      <w:r w:rsidR="005070F2" w:rsidRPr="005070F2">
        <w:rPr>
          <w:rFonts w:cs="Arial"/>
          <w:sz w:val="22"/>
          <w:szCs w:val="22"/>
          <w:lang w:val="es-CR"/>
        </w:rPr>
        <w:t xml:space="preserve">el artículo 14 debe indicarse que los registros sean en bases de datos dinámicas y </w:t>
      </w:r>
      <w:r>
        <w:rPr>
          <w:rFonts w:cs="Arial"/>
          <w:sz w:val="22"/>
          <w:szCs w:val="22"/>
          <w:lang w:val="es-CR"/>
        </w:rPr>
        <w:t>s</w:t>
      </w:r>
      <w:r w:rsidR="005070F2" w:rsidRPr="005070F2">
        <w:rPr>
          <w:rFonts w:cs="Arial"/>
          <w:sz w:val="22"/>
          <w:szCs w:val="22"/>
          <w:lang w:val="es-CR"/>
        </w:rPr>
        <w:t xml:space="preserve">istemas de información geográfica, de manera que se pueda cruzar la información de diferentes variables: beneficiarios, parcelas, vialidad, servicios, amenazas, etc. y que fácilmente la información pueda ser mapeada y actualizada. </w:t>
      </w:r>
    </w:p>
    <w:p w14:paraId="5E854D5B" w14:textId="7086FE80" w:rsidR="005070F2" w:rsidRPr="005070F2" w:rsidRDefault="00873BE0" w:rsidP="00873BE0">
      <w:pPr>
        <w:spacing w:line="360" w:lineRule="auto"/>
        <w:jc w:val="both"/>
        <w:rPr>
          <w:rFonts w:cs="Arial"/>
          <w:sz w:val="22"/>
          <w:szCs w:val="22"/>
          <w:lang w:val="es-CR"/>
        </w:rPr>
      </w:pPr>
      <w:r>
        <w:rPr>
          <w:rFonts w:cs="Arial"/>
          <w:sz w:val="22"/>
          <w:szCs w:val="22"/>
          <w:lang w:val="es-ES_tradnl"/>
        </w:rPr>
        <w:t>u) Que con respecto al artículo 15, debe señalarse</w:t>
      </w:r>
      <w:r w:rsidR="005070F2" w:rsidRPr="005070F2">
        <w:rPr>
          <w:rFonts w:cs="Arial"/>
          <w:sz w:val="22"/>
          <w:szCs w:val="22"/>
          <w:lang w:val="es-CR"/>
        </w:rPr>
        <w:t xml:space="preserve"> que ante la permuta</w:t>
      </w:r>
      <w:r>
        <w:rPr>
          <w:rFonts w:cs="Arial"/>
          <w:sz w:val="22"/>
          <w:szCs w:val="22"/>
          <w:lang w:val="es-CR"/>
        </w:rPr>
        <w:t xml:space="preserve">, se está </w:t>
      </w:r>
      <w:r w:rsidR="005070F2" w:rsidRPr="005070F2">
        <w:rPr>
          <w:rFonts w:cs="Arial"/>
          <w:sz w:val="22"/>
          <w:szCs w:val="22"/>
          <w:lang w:val="es-CR"/>
        </w:rPr>
        <w:t xml:space="preserve">en presencia de una doble compraventa, por lo que sería necesario indicar si se puede tramitar directamente ante la Contraloría General de la República, la forma en que se realizan los avalúos y quién cancela los gastos. </w:t>
      </w:r>
    </w:p>
    <w:p w14:paraId="7781D5A9" w14:textId="669E1575" w:rsidR="005070F2" w:rsidRDefault="00873BE0" w:rsidP="003E5A68">
      <w:pPr>
        <w:spacing w:line="360" w:lineRule="auto"/>
        <w:jc w:val="both"/>
        <w:rPr>
          <w:rFonts w:cs="Arial"/>
          <w:sz w:val="22"/>
          <w:szCs w:val="22"/>
          <w:lang w:val="es-CR"/>
        </w:rPr>
      </w:pPr>
      <w:r>
        <w:rPr>
          <w:rFonts w:cs="Arial"/>
          <w:sz w:val="22"/>
          <w:szCs w:val="22"/>
          <w:lang w:val="es-CR"/>
        </w:rPr>
        <w:t xml:space="preserve">v) Que en </w:t>
      </w:r>
      <w:r w:rsidR="005070F2" w:rsidRPr="005070F2">
        <w:rPr>
          <w:rFonts w:cs="Arial"/>
          <w:sz w:val="22"/>
          <w:szCs w:val="22"/>
          <w:lang w:val="es-CR"/>
        </w:rPr>
        <w:t xml:space="preserve">relación con el Programa de renovación urbana indicado en el artículo 16, </w:t>
      </w:r>
      <w:r>
        <w:rPr>
          <w:rFonts w:cs="Arial"/>
          <w:sz w:val="22"/>
          <w:szCs w:val="22"/>
          <w:lang w:val="es-CR"/>
        </w:rPr>
        <w:t xml:space="preserve">se considera que </w:t>
      </w:r>
      <w:r w:rsidR="005070F2" w:rsidRPr="005070F2">
        <w:rPr>
          <w:rFonts w:cs="Arial"/>
          <w:sz w:val="22"/>
          <w:szCs w:val="22"/>
          <w:lang w:val="es-CR"/>
        </w:rPr>
        <w:t xml:space="preserve">el proponente puede ser cualquiera de las tres instituciones, pero la aprobación del Plan Proyecto de Renovación Urbana debe ser municipal. </w:t>
      </w:r>
    </w:p>
    <w:p w14:paraId="420C0955" w14:textId="4288080E" w:rsidR="005070F2" w:rsidRPr="005070F2" w:rsidRDefault="00873BE0" w:rsidP="003E5A68">
      <w:pPr>
        <w:spacing w:line="360" w:lineRule="auto"/>
        <w:jc w:val="both"/>
        <w:rPr>
          <w:rFonts w:cs="Arial"/>
          <w:sz w:val="22"/>
          <w:szCs w:val="22"/>
          <w:lang w:val="es-CR"/>
        </w:rPr>
      </w:pPr>
      <w:r>
        <w:rPr>
          <w:rFonts w:cs="Arial"/>
          <w:sz w:val="22"/>
          <w:szCs w:val="22"/>
          <w:lang w:val="es-CR"/>
        </w:rPr>
        <w:t xml:space="preserve">w) Que en el </w:t>
      </w:r>
      <w:r w:rsidR="005070F2" w:rsidRPr="005070F2">
        <w:rPr>
          <w:rFonts w:cs="Arial"/>
          <w:sz w:val="22"/>
          <w:szCs w:val="22"/>
          <w:lang w:val="es-CR"/>
        </w:rPr>
        <w:t>artículo 17</w:t>
      </w:r>
      <w:r>
        <w:rPr>
          <w:rFonts w:cs="Arial"/>
          <w:sz w:val="22"/>
          <w:szCs w:val="22"/>
          <w:lang w:val="es-CR"/>
        </w:rPr>
        <w:t>,</w:t>
      </w:r>
      <w:r w:rsidR="005070F2" w:rsidRPr="005070F2">
        <w:rPr>
          <w:rFonts w:cs="Arial"/>
          <w:b/>
          <w:bCs/>
          <w:sz w:val="22"/>
          <w:szCs w:val="22"/>
          <w:lang w:val="es-CR"/>
        </w:rPr>
        <w:t xml:space="preserve"> </w:t>
      </w:r>
      <w:r w:rsidR="005070F2" w:rsidRPr="005070F2">
        <w:rPr>
          <w:rFonts w:cs="Arial"/>
          <w:sz w:val="22"/>
          <w:szCs w:val="22"/>
          <w:lang w:val="es-CR"/>
        </w:rPr>
        <w:t xml:space="preserve">debe indicarse que, como aspecto de análisis en macro, todos los estudios deberían llevar un formato similar, y ser tabulados en una manera común que permitan entre otras cosas establecer estrategias conjuntas. </w:t>
      </w:r>
    </w:p>
    <w:p w14:paraId="3506910F" w14:textId="67C67327" w:rsidR="005070F2" w:rsidRPr="005070F2" w:rsidRDefault="00873BE0" w:rsidP="003E5A68">
      <w:pPr>
        <w:spacing w:line="360" w:lineRule="auto"/>
        <w:jc w:val="both"/>
        <w:rPr>
          <w:rFonts w:cs="Arial"/>
          <w:sz w:val="22"/>
          <w:szCs w:val="22"/>
          <w:lang w:val="es-CR"/>
        </w:rPr>
      </w:pPr>
      <w:r>
        <w:rPr>
          <w:rFonts w:cs="Arial"/>
          <w:sz w:val="22"/>
          <w:szCs w:val="22"/>
          <w:lang w:val="es-CR"/>
        </w:rPr>
        <w:t xml:space="preserve">x) Que con </w:t>
      </w:r>
      <w:r w:rsidR="005070F2" w:rsidRPr="005070F2">
        <w:rPr>
          <w:rFonts w:cs="Arial"/>
          <w:sz w:val="22"/>
          <w:szCs w:val="22"/>
          <w:lang w:val="es-CR"/>
        </w:rPr>
        <w:t xml:space="preserve">respecto a lo indicado en el artículo 18, </w:t>
      </w:r>
      <w:r>
        <w:rPr>
          <w:rFonts w:cs="Arial"/>
          <w:sz w:val="22"/>
          <w:szCs w:val="22"/>
          <w:lang w:val="es-CR"/>
        </w:rPr>
        <w:t xml:space="preserve">conviene </w:t>
      </w:r>
      <w:r w:rsidR="005070F2" w:rsidRPr="005070F2">
        <w:rPr>
          <w:rFonts w:cs="Arial"/>
          <w:sz w:val="22"/>
          <w:szCs w:val="22"/>
          <w:lang w:val="es-CR"/>
        </w:rPr>
        <w:t xml:space="preserve">indicar que en el artículo 7 </w:t>
      </w:r>
      <w:r>
        <w:rPr>
          <w:rFonts w:cs="Arial"/>
          <w:sz w:val="22"/>
          <w:szCs w:val="22"/>
          <w:lang w:val="es-CR"/>
        </w:rPr>
        <w:t xml:space="preserve">del </w:t>
      </w:r>
      <w:r w:rsidR="005070F2" w:rsidRPr="005070F2">
        <w:rPr>
          <w:rFonts w:cs="Arial"/>
          <w:sz w:val="22"/>
          <w:szCs w:val="22"/>
          <w:lang w:val="es-CR"/>
        </w:rPr>
        <w:t>P</w:t>
      </w:r>
      <w:r>
        <w:rPr>
          <w:rFonts w:cs="Arial"/>
          <w:sz w:val="22"/>
          <w:szCs w:val="22"/>
          <w:lang w:val="es-CR"/>
        </w:rPr>
        <w:t>lan Proyecto</w:t>
      </w:r>
      <w:r w:rsidR="005070F2" w:rsidRPr="005070F2">
        <w:rPr>
          <w:rFonts w:cs="Arial"/>
          <w:sz w:val="22"/>
          <w:szCs w:val="22"/>
          <w:lang w:val="es-CR"/>
        </w:rPr>
        <w:t xml:space="preserve"> del Reglamento de Renovación Urbana, ya se establece el proceso de conceptualización previo al Proyecto de Renovación Urbana, así como los contenidos que deben ser verificados por el gobierno municipal que decida aplicar Renovación Urbana. </w:t>
      </w:r>
    </w:p>
    <w:p w14:paraId="57313A0C" w14:textId="048D55C9" w:rsidR="005070F2" w:rsidRPr="005070F2" w:rsidRDefault="00873BE0" w:rsidP="003E5A68">
      <w:pPr>
        <w:spacing w:line="360" w:lineRule="auto"/>
        <w:jc w:val="both"/>
        <w:rPr>
          <w:rFonts w:cs="Arial"/>
          <w:sz w:val="22"/>
          <w:szCs w:val="22"/>
          <w:lang w:val="es-CR"/>
        </w:rPr>
      </w:pPr>
      <w:r>
        <w:rPr>
          <w:rFonts w:cs="Arial"/>
          <w:sz w:val="22"/>
          <w:szCs w:val="22"/>
          <w:lang w:val="es-CR"/>
        </w:rPr>
        <w:lastRenderedPageBreak/>
        <w:t xml:space="preserve">y) Que no es </w:t>
      </w:r>
      <w:r w:rsidR="005070F2" w:rsidRPr="005070F2">
        <w:rPr>
          <w:rFonts w:cs="Arial"/>
          <w:sz w:val="22"/>
          <w:szCs w:val="22"/>
          <w:lang w:val="es-CR"/>
        </w:rPr>
        <w:t>oportuno variar los encargados de aprobación de los planes de renovación según lo indicado en el artículo 20, ya que está claramente definido en otra norma que quien aprueba es la municipalidad con el visto bueno del INVU. Los proponentes pueden ser diferentes, pero una única instancia la que apruebe, para evitar la duplicidad de funciones (la creación de departamentos especializados en renovación urbana en todas las instituciones que aprueban iría en contra del uso eficiente de los recursos)</w:t>
      </w:r>
      <w:r>
        <w:rPr>
          <w:rFonts w:cs="Arial"/>
          <w:sz w:val="22"/>
          <w:szCs w:val="22"/>
          <w:lang w:val="es-CR"/>
        </w:rPr>
        <w:t>.</w:t>
      </w:r>
    </w:p>
    <w:p w14:paraId="2EDF7592" w14:textId="0A0DA5A3" w:rsidR="005070F2" w:rsidRPr="005070F2" w:rsidRDefault="00873BE0" w:rsidP="003E5A68">
      <w:pPr>
        <w:spacing w:line="360" w:lineRule="auto"/>
        <w:jc w:val="both"/>
        <w:rPr>
          <w:rFonts w:cs="Arial"/>
          <w:sz w:val="22"/>
          <w:szCs w:val="22"/>
          <w:lang w:val="es-CR"/>
        </w:rPr>
      </w:pPr>
      <w:r>
        <w:rPr>
          <w:rFonts w:cs="Arial"/>
          <w:sz w:val="22"/>
          <w:szCs w:val="22"/>
          <w:lang w:val="es-CR"/>
        </w:rPr>
        <w:t xml:space="preserve">z) Que al </w:t>
      </w:r>
      <w:r w:rsidR="005070F2" w:rsidRPr="005070F2">
        <w:rPr>
          <w:rFonts w:cs="Arial"/>
          <w:sz w:val="22"/>
          <w:szCs w:val="22"/>
          <w:lang w:val="es-CR"/>
        </w:rPr>
        <w:t xml:space="preserve">ser el BANHVI el administrador de los recursos para lograr financiar la intervención de renovación urbana y ser una institución de carácter público no estatal, con autonomía, debe respetarse en todo el proceso su propia normativa para la utilización de sus recursos, su verificación y control. Por tal motivo, las instituciones proponentes no pueden tener las potestades señaladas en el artículo 22 de la propuesta de ley. </w:t>
      </w:r>
    </w:p>
    <w:p w14:paraId="7D043B60" w14:textId="64CA416E" w:rsidR="005070F2" w:rsidRDefault="0098725B" w:rsidP="005070F2">
      <w:pPr>
        <w:spacing w:line="360" w:lineRule="auto"/>
        <w:jc w:val="both"/>
        <w:rPr>
          <w:rFonts w:cs="Arial"/>
          <w:sz w:val="22"/>
          <w:szCs w:val="22"/>
          <w:lang w:val="es-CR"/>
        </w:rPr>
      </w:pPr>
      <w:r>
        <w:rPr>
          <w:rFonts w:cs="Arial"/>
          <w:sz w:val="22"/>
          <w:szCs w:val="22"/>
          <w:lang w:val="es-CR"/>
        </w:rPr>
        <w:t xml:space="preserve">aa) Que la </w:t>
      </w:r>
      <w:r w:rsidR="005070F2" w:rsidRPr="005070F2">
        <w:rPr>
          <w:rFonts w:cs="Arial"/>
          <w:sz w:val="22"/>
          <w:szCs w:val="22"/>
          <w:lang w:val="es-CR"/>
        </w:rPr>
        <w:t xml:space="preserve">creación de departamentos especializados en renovación urbana en todas las instituciones que </w:t>
      </w:r>
      <w:r>
        <w:rPr>
          <w:rFonts w:cs="Arial"/>
          <w:sz w:val="22"/>
          <w:szCs w:val="22"/>
          <w:lang w:val="es-CR"/>
        </w:rPr>
        <w:t xml:space="preserve">se </w:t>
      </w:r>
      <w:r w:rsidR="005070F2" w:rsidRPr="005070F2">
        <w:rPr>
          <w:rFonts w:cs="Arial"/>
          <w:sz w:val="22"/>
          <w:szCs w:val="22"/>
          <w:lang w:val="es-CR"/>
        </w:rPr>
        <w:t>propone</w:t>
      </w:r>
      <w:r>
        <w:rPr>
          <w:rFonts w:cs="Arial"/>
          <w:sz w:val="22"/>
          <w:szCs w:val="22"/>
          <w:lang w:val="es-CR"/>
        </w:rPr>
        <w:t>,</w:t>
      </w:r>
      <w:r w:rsidR="005070F2" w:rsidRPr="005070F2">
        <w:rPr>
          <w:rFonts w:cs="Arial"/>
          <w:sz w:val="22"/>
          <w:szCs w:val="22"/>
          <w:lang w:val="es-CR"/>
        </w:rPr>
        <w:t xml:space="preserve"> iría en contra del uso eficiente de los recursos. Entre los proponentes según el reglamento de renovación urbana también puede participar el sector privado.</w:t>
      </w:r>
    </w:p>
    <w:p w14:paraId="2666DF0B" w14:textId="4AF26933" w:rsidR="005070F2" w:rsidRPr="005070F2" w:rsidRDefault="0098725B" w:rsidP="003E5A68">
      <w:pPr>
        <w:spacing w:line="360" w:lineRule="auto"/>
        <w:jc w:val="both"/>
        <w:rPr>
          <w:rFonts w:cs="Arial"/>
          <w:sz w:val="22"/>
          <w:szCs w:val="22"/>
          <w:lang w:val="es-CR"/>
        </w:rPr>
      </w:pPr>
      <w:r>
        <w:rPr>
          <w:rFonts w:cs="Arial"/>
          <w:sz w:val="22"/>
          <w:szCs w:val="22"/>
          <w:lang w:val="es-CR"/>
        </w:rPr>
        <w:t xml:space="preserve">bb) Que en </w:t>
      </w:r>
      <w:r w:rsidR="005070F2" w:rsidRPr="005070F2">
        <w:rPr>
          <w:rFonts w:cs="Arial"/>
          <w:sz w:val="22"/>
          <w:szCs w:val="22"/>
          <w:lang w:val="es-CR"/>
        </w:rPr>
        <w:t>el inciso g del artículo 22</w:t>
      </w:r>
      <w:r>
        <w:rPr>
          <w:rFonts w:cs="Arial"/>
          <w:sz w:val="22"/>
          <w:szCs w:val="22"/>
          <w:lang w:val="es-CR"/>
        </w:rPr>
        <w:t>,</w:t>
      </w:r>
      <w:r w:rsidR="005070F2" w:rsidRPr="005070F2">
        <w:rPr>
          <w:rFonts w:cs="Arial"/>
          <w:b/>
          <w:bCs/>
          <w:sz w:val="22"/>
          <w:szCs w:val="22"/>
          <w:lang w:val="es-CR"/>
        </w:rPr>
        <w:t xml:space="preserve"> </w:t>
      </w:r>
      <w:r w:rsidR="005070F2" w:rsidRPr="005070F2">
        <w:rPr>
          <w:rFonts w:cs="Arial"/>
          <w:sz w:val="22"/>
          <w:szCs w:val="22"/>
          <w:lang w:val="es-CR"/>
        </w:rPr>
        <w:t>debería indicarse “</w:t>
      </w:r>
      <w:r w:rsidR="005070F2" w:rsidRPr="005070F2">
        <w:rPr>
          <w:rFonts w:cs="Arial"/>
          <w:i/>
          <w:iCs/>
          <w:sz w:val="22"/>
          <w:szCs w:val="22"/>
          <w:lang w:val="es-CR"/>
        </w:rPr>
        <w:t>la ejecución total o parcial</w:t>
      </w:r>
      <w:r w:rsidR="005070F2" w:rsidRPr="005070F2">
        <w:rPr>
          <w:rFonts w:cs="Arial"/>
          <w:sz w:val="22"/>
          <w:szCs w:val="22"/>
          <w:lang w:val="es-CR"/>
        </w:rPr>
        <w:t xml:space="preserve">” del programa de renovación urbana. </w:t>
      </w:r>
    </w:p>
    <w:p w14:paraId="0C29D1AA" w14:textId="4C7E58D0" w:rsidR="005070F2" w:rsidRPr="005070F2" w:rsidRDefault="0098725B" w:rsidP="003E5A68">
      <w:pPr>
        <w:spacing w:line="360" w:lineRule="auto"/>
        <w:jc w:val="both"/>
        <w:rPr>
          <w:rFonts w:cs="Arial"/>
          <w:sz w:val="22"/>
          <w:szCs w:val="22"/>
          <w:lang w:val="es-CR"/>
        </w:rPr>
      </w:pPr>
      <w:r>
        <w:rPr>
          <w:rFonts w:cs="Arial"/>
          <w:sz w:val="22"/>
          <w:szCs w:val="22"/>
          <w:lang w:val="es-CR"/>
        </w:rPr>
        <w:t xml:space="preserve">cc) Que en </w:t>
      </w:r>
      <w:r w:rsidR="005070F2" w:rsidRPr="005070F2">
        <w:rPr>
          <w:rFonts w:cs="Arial"/>
          <w:sz w:val="22"/>
          <w:szCs w:val="22"/>
          <w:lang w:val="es-CR"/>
        </w:rPr>
        <w:t>relación con lo establecido en el artículo 23,</w:t>
      </w:r>
      <w:r w:rsidR="005070F2" w:rsidRPr="005070F2">
        <w:rPr>
          <w:rFonts w:cs="Arial"/>
          <w:b/>
          <w:bCs/>
          <w:sz w:val="22"/>
          <w:szCs w:val="22"/>
          <w:lang w:val="es-CR"/>
        </w:rPr>
        <w:t xml:space="preserve"> </w:t>
      </w:r>
      <w:r>
        <w:rPr>
          <w:rFonts w:cs="Arial"/>
          <w:sz w:val="22"/>
          <w:szCs w:val="22"/>
          <w:lang w:val="es-CR"/>
        </w:rPr>
        <w:t xml:space="preserve">sobre </w:t>
      </w:r>
      <w:r w:rsidR="005070F2" w:rsidRPr="005070F2">
        <w:rPr>
          <w:rFonts w:cs="Arial"/>
          <w:sz w:val="22"/>
          <w:szCs w:val="22"/>
          <w:lang w:val="es-CR"/>
        </w:rPr>
        <w:t xml:space="preserve">la exoneración de autorizaciones municipales, se </w:t>
      </w:r>
      <w:r>
        <w:rPr>
          <w:rFonts w:cs="Arial"/>
          <w:sz w:val="22"/>
          <w:szCs w:val="22"/>
          <w:lang w:val="es-CR"/>
        </w:rPr>
        <w:t xml:space="preserve">debe </w:t>
      </w:r>
      <w:r w:rsidR="005070F2" w:rsidRPr="005070F2">
        <w:rPr>
          <w:rFonts w:cs="Arial"/>
          <w:sz w:val="22"/>
          <w:szCs w:val="22"/>
          <w:lang w:val="es-CR"/>
        </w:rPr>
        <w:t>recomenda</w:t>
      </w:r>
      <w:r>
        <w:rPr>
          <w:rFonts w:cs="Arial"/>
          <w:sz w:val="22"/>
          <w:szCs w:val="22"/>
          <w:lang w:val="es-CR"/>
        </w:rPr>
        <w:t>r</w:t>
      </w:r>
      <w:r w:rsidR="005070F2" w:rsidRPr="005070F2">
        <w:rPr>
          <w:rFonts w:cs="Arial"/>
          <w:sz w:val="22"/>
          <w:szCs w:val="22"/>
          <w:lang w:val="es-CR"/>
        </w:rPr>
        <w:t xml:space="preserve"> más bien la autorización a las </w:t>
      </w:r>
      <w:r>
        <w:rPr>
          <w:rFonts w:cs="Arial"/>
          <w:sz w:val="22"/>
          <w:szCs w:val="22"/>
          <w:lang w:val="es-CR"/>
        </w:rPr>
        <w:t>m</w:t>
      </w:r>
      <w:r w:rsidR="005070F2" w:rsidRPr="005070F2">
        <w:rPr>
          <w:rFonts w:cs="Arial"/>
          <w:sz w:val="22"/>
          <w:szCs w:val="22"/>
          <w:lang w:val="es-CR"/>
        </w:rPr>
        <w:t xml:space="preserve">unicipalidades a poder flexibilizar estos requisitos, ya que por ser un régimen autónomo y contar con un marco legal general, no es conveniente que se establezcan cambios vía una ley especial. Lo mismo aplica para lo establecido en el Capítulo IV (artículos 25 y siguientes) sobre los instrumentos de intervención, por referirse a entes autónomos que cuentan con un marco legal general, que no es conveniente cambiar por la vía de una ley especial. </w:t>
      </w:r>
    </w:p>
    <w:p w14:paraId="32CE509D" w14:textId="4CC14B86" w:rsidR="005070F2" w:rsidRPr="005070F2" w:rsidRDefault="0098725B" w:rsidP="005070F2">
      <w:pPr>
        <w:spacing w:line="360" w:lineRule="auto"/>
        <w:jc w:val="both"/>
        <w:rPr>
          <w:rFonts w:cs="Arial"/>
          <w:sz w:val="22"/>
          <w:szCs w:val="22"/>
          <w:lang w:val="es-CR"/>
        </w:rPr>
      </w:pPr>
      <w:r>
        <w:rPr>
          <w:rFonts w:cs="Arial"/>
          <w:sz w:val="22"/>
          <w:szCs w:val="22"/>
          <w:lang w:val="es-CR"/>
        </w:rPr>
        <w:t xml:space="preserve">dd) Que sobre </w:t>
      </w:r>
      <w:r w:rsidR="005070F2" w:rsidRPr="005070F2">
        <w:rPr>
          <w:rFonts w:cs="Arial"/>
          <w:sz w:val="22"/>
          <w:szCs w:val="22"/>
          <w:lang w:val="es-CR"/>
        </w:rPr>
        <w:t>el plazo de ejecución establecido en el artículo 24, es necesario aclarar sobre la idea de un principio y un fin para el programa de Renovación en el marco de los 5 años, igualmente aclarar cu</w:t>
      </w:r>
      <w:r>
        <w:rPr>
          <w:rFonts w:cs="Arial"/>
          <w:sz w:val="22"/>
          <w:szCs w:val="22"/>
          <w:lang w:val="es-CR"/>
        </w:rPr>
        <w:t>á</w:t>
      </w:r>
      <w:r w:rsidR="005070F2" w:rsidRPr="005070F2">
        <w:rPr>
          <w:rFonts w:cs="Arial"/>
          <w:sz w:val="22"/>
          <w:szCs w:val="22"/>
          <w:lang w:val="es-CR"/>
        </w:rPr>
        <w:t xml:space="preserve">nto será el plazo adicional cuando el plazo original se vence y se determina continuar. </w:t>
      </w:r>
      <w:r>
        <w:rPr>
          <w:rFonts w:cs="Arial"/>
          <w:sz w:val="22"/>
          <w:szCs w:val="22"/>
          <w:lang w:val="es-CR"/>
        </w:rPr>
        <w:t xml:space="preserve"> </w:t>
      </w:r>
      <w:r w:rsidR="005070F2" w:rsidRPr="005070F2">
        <w:rPr>
          <w:rFonts w:cs="Arial"/>
          <w:sz w:val="22"/>
          <w:szCs w:val="22"/>
          <w:lang w:val="es-CR"/>
        </w:rPr>
        <w:t xml:space="preserve">Además, es necesario indicar la forma en que se determinan las responsabilidades y si existe algún tipo de sanción, por ejemplo, si se le podrían negar nuevos recursos a una municipalidad que no logró ejecutar el plan en 5 años. </w:t>
      </w:r>
    </w:p>
    <w:p w14:paraId="74C365D6" w14:textId="7FA829F9" w:rsidR="005070F2" w:rsidRPr="005070F2" w:rsidRDefault="0098725B" w:rsidP="0098725B">
      <w:pPr>
        <w:spacing w:line="360" w:lineRule="auto"/>
        <w:jc w:val="both"/>
        <w:rPr>
          <w:rFonts w:cs="Arial"/>
          <w:sz w:val="22"/>
          <w:szCs w:val="22"/>
          <w:lang w:val="es-CR"/>
        </w:rPr>
      </w:pPr>
      <w:r>
        <w:rPr>
          <w:rFonts w:cs="Arial"/>
          <w:sz w:val="22"/>
          <w:szCs w:val="22"/>
          <w:lang w:val="es-CR"/>
        </w:rPr>
        <w:t xml:space="preserve">ee) Que los </w:t>
      </w:r>
      <w:r w:rsidR="005070F2" w:rsidRPr="005070F2">
        <w:rPr>
          <w:rFonts w:cs="Arial"/>
          <w:sz w:val="22"/>
          <w:szCs w:val="22"/>
          <w:lang w:val="es-CR"/>
        </w:rPr>
        <w:t>instrumentos indicados en el artículo 25</w:t>
      </w:r>
      <w:r w:rsidR="005070F2" w:rsidRPr="005070F2">
        <w:rPr>
          <w:rFonts w:cs="Arial"/>
          <w:b/>
          <w:bCs/>
          <w:sz w:val="22"/>
          <w:szCs w:val="22"/>
          <w:lang w:val="es-CR"/>
        </w:rPr>
        <w:t xml:space="preserve"> </w:t>
      </w:r>
      <w:r w:rsidR="005070F2" w:rsidRPr="005070F2">
        <w:rPr>
          <w:rFonts w:cs="Arial"/>
          <w:sz w:val="22"/>
          <w:szCs w:val="22"/>
          <w:lang w:val="es-CR"/>
        </w:rPr>
        <w:t xml:space="preserve">ya están contemplados en el </w:t>
      </w:r>
      <w:r>
        <w:rPr>
          <w:rFonts w:cs="Arial"/>
          <w:sz w:val="22"/>
          <w:szCs w:val="22"/>
          <w:lang w:val="es-CR"/>
        </w:rPr>
        <w:t>Reglamento de Renovación Urbana y lo</w:t>
      </w:r>
      <w:r w:rsidR="005070F2" w:rsidRPr="005070F2">
        <w:rPr>
          <w:rFonts w:cs="Arial"/>
          <w:sz w:val="22"/>
          <w:szCs w:val="22"/>
          <w:lang w:val="es-CR"/>
        </w:rPr>
        <w:t xml:space="preserve"> que hay que hacer es implementar los planes de gestión que deben ser definidos por cada municipio. Además, la densificación también se </w:t>
      </w:r>
      <w:r w:rsidR="005070F2" w:rsidRPr="005070F2">
        <w:rPr>
          <w:rFonts w:cs="Arial"/>
          <w:sz w:val="22"/>
          <w:szCs w:val="22"/>
          <w:lang w:val="es-CR"/>
        </w:rPr>
        <w:lastRenderedPageBreak/>
        <w:t xml:space="preserve">logra incrementando la densidad en la zona que va a ser intervenida y viviendas de pequeña huella. </w:t>
      </w:r>
    </w:p>
    <w:p w14:paraId="74F7B0E6" w14:textId="0BC7DD77" w:rsidR="005070F2" w:rsidRPr="005070F2" w:rsidRDefault="0098725B" w:rsidP="003E5A68">
      <w:pPr>
        <w:spacing w:line="360" w:lineRule="auto"/>
        <w:jc w:val="both"/>
        <w:rPr>
          <w:rFonts w:cs="Arial"/>
          <w:sz w:val="22"/>
          <w:szCs w:val="22"/>
          <w:lang w:val="es-CR"/>
        </w:rPr>
      </w:pPr>
      <w:r>
        <w:rPr>
          <w:rFonts w:cs="Arial"/>
          <w:sz w:val="22"/>
          <w:szCs w:val="22"/>
          <w:lang w:val="es-CR"/>
        </w:rPr>
        <w:t xml:space="preserve">ff) </w:t>
      </w:r>
      <w:r w:rsidR="00E4599C">
        <w:rPr>
          <w:rFonts w:cs="Arial"/>
          <w:sz w:val="22"/>
          <w:szCs w:val="22"/>
          <w:lang w:val="es-CR"/>
        </w:rPr>
        <w:t xml:space="preserve">Que en </w:t>
      </w:r>
      <w:r w:rsidR="005070F2" w:rsidRPr="005070F2">
        <w:rPr>
          <w:rFonts w:cs="Arial"/>
          <w:sz w:val="22"/>
          <w:szCs w:val="22"/>
          <w:lang w:val="es-CR"/>
        </w:rPr>
        <w:t>torno a la flexibilización de las normas urbanísticas del artículo 26, se debe delimitar de manera más clara los criterios a utilizar para definir los asentamientos informales e irregulares a los que les aplicaría la aplicación de normas flexibles. El artículo 13 del Reglamento de Renovación urbana del INVU, define que la Municipalidad en conjunto con el INVU</w:t>
      </w:r>
      <w:r w:rsidR="005330C0">
        <w:rPr>
          <w:rFonts w:cs="Arial"/>
          <w:sz w:val="22"/>
          <w:szCs w:val="22"/>
          <w:lang w:val="es-CR"/>
        </w:rPr>
        <w:t>,</w:t>
      </w:r>
      <w:r w:rsidR="005070F2" w:rsidRPr="005070F2">
        <w:rPr>
          <w:rFonts w:cs="Arial"/>
          <w:sz w:val="22"/>
          <w:szCs w:val="22"/>
          <w:lang w:val="es-CR"/>
        </w:rPr>
        <w:t xml:space="preserve"> puede aplicar los Proyectos de Renovación Urbana en Asentamientos Informales e irregulares, lo que a su vez permite la aplicación de normas de excepción establecidas en el Capítulo VII, artículo 116, 117 y 118 del Reglamento de Fraccionamientos y Urbanizaciones. </w:t>
      </w:r>
      <w:r w:rsidR="005330C0">
        <w:rPr>
          <w:rFonts w:cs="Arial"/>
          <w:sz w:val="22"/>
          <w:szCs w:val="22"/>
          <w:lang w:val="es-CR"/>
        </w:rPr>
        <w:t>Y c</w:t>
      </w:r>
      <w:r w:rsidR="005070F2" w:rsidRPr="005070F2">
        <w:rPr>
          <w:rFonts w:cs="Arial"/>
          <w:sz w:val="22"/>
          <w:szCs w:val="22"/>
          <w:lang w:val="es-CR"/>
        </w:rPr>
        <w:t>uando se habla de normar constructivas flexibilizadas, será necesario aclarar mejor a qu</w:t>
      </w:r>
      <w:r w:rsidR="005330C0">
        <w:rPr>
          <w:rFonts w:cs="Arial"/>
          <w:sz w:val="22"/>
          <w:szCs w:val="22"/>
          <w:lang w:val="es-CR"/>
        </w:rPr>
        <w:t>é</w:t>
      </w:r>
      <w:r w:rsidR="005070F2" w:rsidRPr="005070F2">
        <w:rPr>
          <w:rFonts w:cs="Arial"/>
          <w:sz w:val="22"/>
          <w:szCs w:val="22"/>
          <w:lang w:val="es-CR"/>
        </w:rPr>
        <w:t xml:space="preserve"> se refiere</w:t>
      </w:r>
      <w:r w:rsidR="005330C0">
        <w:rPr>
          <w:rFonts w:cs="Arial"/>
          <w:sz w:val="22"/>
          <w:szCs w:val="22"/>
          <w:lang w:val="es-CR"/>
        </w:rPr>
        <w:t>, pues si</w:t>
      </w:r>
      <w:r w:rsidR="005070F2" w:rsidRPr="005070F2">
        <w:rPr>
          <w:rFonts w:cs="Arial"/>
          <w:sz w:val="22"/>
          <w:szCs w:val="22"/>
          <w:lang w:val="es-CR"/>
        </w:rPr>
        <w:t xml:space="preserve"> se tratara de una Municipalidad con Plan Regulador, habrá que revisar la obligación del municipio dentro de su autonomía de acoger lo establecido en la presente ley. </w:t>
      </w:r>
    </w:p>
    <w:p w14:paraId="06901C70" w14:textId="04B643B3" w:rsidR="005070F2" w:rsidRPr="005070F2" w:rsidRDefault="005330C0" w:rsidP="003E5A68">
      <w:pPr>
        <w:spacing w:line="360" w:lineRule="auto"/>
        <w:jc w:val="both"/>
        <w:rPr>
          <w:rFonts w:cs="Arial"/>
          <w:sz w:val="22"/>
          <w:szCs w:val="22"/>
          <w:lang w:val="es-CR"/>
        </w:rPr>
      </w:pPr>
      <w:r>
        <w:rPr>
          <w:rFonts w:cs="Arial"/>
          <w:sz w:val="22"/>
          <w:szCs w:val="22"/>
          <w:lang w:val="es-CR"/>
        </w:rPr>
        <w:t xml:space="preserve">gg) Que en </w:t>
      </w:r>
      <w:r w:rsidR="005070F2" w:rsidRPr="005070F2">
        <w:rPr>
          <w:rFonts w:cs="Arial"/>
          <w:sz w:val="22"/>
          <w:szCs w:val="22"/>
          <w:lang w:val="es-CR"/>
        </w:rPr>
        <w:t>el artículo 27</w:t>
      </w:r>
      <w:r>
        <w:rPr>
          <w:rFonts w:cs="Arial"/>
          <w:sz w:val="22"/>
          <w:szCs w:val="22"/>
          <w:lang w:val="es-CR"/>
        </w:rPr>
        <w:t xml:space="preserve">, </w:t>
      </w:r>
      <w:r w:rsidR="005070F2" w:rsidRPr="005070F2">
        <w:rPr>
          <w:rFonts w:cs="Arial"/>
          <w:sz w:val="22"/>
          <w:szCs w:val="22"/>
          <w:lang w:val="es-CR"/>
        </w:rPr>
        <w:t>debe aclarar</w:t>
      </w:r>
      <w:r>
        <w:rPr>
          <w:rFonts w:cs="Arial"/>
          <w:sz w:val="22"/>
          <w:szCs w:val="22"/>
          <w:lang w:val="es-CR"/>
        </w:rPr>
        <w:t xml:space="preserve">se, </w:t>
      </w:r>
      <w:r w:rsidR="005070F2" w:rsidRPr="005070F2">
        <w:rPr>
          <w:rFonts w:cs="Arial"/>
          <w:sz w:val="22"/>
          <w:szCs w:val="22"/>
          <w:lang w:val="es-CR"/>
        </w:rPr>
        <w:t xml:space="preserve">en cuanto a las normas técnicas de diseño para dotación de servicios, cuál sería el mínimo aceptable para dichas obras. </w:t>
      </w:r>
    </w:p>
    <w:p w14:paraId="406516B5" w14:textId="05AF8478" w:rsidR="005070F2" w:rsidRDefault="005330C0" w:rsidP="005070F2">
      <w:pPr>
        <w:spacing w:line="360" w:lineRule="auto"/>
        <w:jc w:val="both"/>
        <w:rPr>
          <w:rFonts w:cs="Arial"/>
          <w:sz w:val="22"/>
          <w:szCs w:val="22"/>
          <w:lang w:val="es-CR"/>
        </w:rPr>
      </w:pPr>
      <w:r>
        <w:rPr>
          <w:rFonts w:cs="Arial"/>
          <w:sz w:val="22"/>
          <w:szCs w:val="22"/>
          <w:lang w:val="es-CR"/>
        </w:rPr>
        <w:t xml:space="preserve">hh) Que en </w:t>
      </w:r>
      <w:r w:rsidR="005070F2" w:rsidRPr="005070F2">
        <w:rPr>
          <w:rFonts w:cs="Arial"/>
          <w:sz w:val="22"/>
          <w:szCs w:val="22"/>
          <w:lang w:val="es-CR"/>
        </w:rPr>
        <w:t>cuanto al artículo 28, se deberá definir en el reglamento el tipo de vivienda temporal y el tiempo máximo de permanencia de dichas soluciones habitacionales, para evitar que lo temporal se convierta en permanente.</w:t>
      </w:r>
      <w:r>
        <w:rPr>
          <w:rFonts w:cs="Arial"/>
          <w:sz w:val="22"/>
          <w:szCs w:val="22"/>
          <w:lang w:val="es-CR"/>
        </w:rPr>
        <w:t xml:space="preserve">  </w:t>
      </w:r>
      <w:r w:rsidR="005070F2" w:rsidRPr="005070F2">
        <w:rPr>
          <w:rFonts w:cs="Arial"/>
          <w:sz w:val="22"/>
          <w:szCs w:val="22"/>
          <w:lang w:val="es-CR"/>
        </w:rPr>
        <w:t xml:space="preserve">Además, la atención de algunos asentamientos en sitio, en especial los que están consolidados se pueden atender sin tener que sacar a las familias del lote que están ocupando. </w:t>
      </w:r>
    </w:p>
    <w:p w14:paraId="0124F400" w14:textId="1E5C5181" w:rsidR="005070F2" w:rsidRPr="005070F2" w:rsidRDefault="005330C0" w:rsidP="003E5A68">
      <w:pPr>
        <w:spacing w:line="360" w:lineRule="auto"/>
        <w:jc w:val="both"/>
        <w:rPr>
          <w:rFonts w:cs="Arial"/>
          <w:sz w:val="22"/>
          <w:szCs w:val="22"/>
          <w:lang w:val="es-CR"/>
        </w:rPr>
      </w:pPr>
      <w:r>
        <w:rPr>
          <w:rFonts w:cs="Arial"/>
          <w:sz w:val="22"/>
          <w:szCs w:val="22"/>
          <w:lang w:val="es-CR"/>
        </w:rPr>
        <w:t>ii) Que con respecto al artículo 29, conviene señalar</w:t>
      </w:r>
      <w:r w:rsidR="005070F2" w:rsidRPr="005070F2">
        <w:rPr>
          <w:rFonts w:cs="Arial"/>
          <w:sz w:val="22"/>
          <w:szCs w:val="22"/>
          <w:lang w:val="es-CR"/>
        </w:rPr>
        <w:t xml:space="preserve"> que la densificación también se logra incrementando la densidad en la zona que va a ser intervenida y viviendas de pequeña huella</w:t>
      </w:r>
      <w:r>
        <w:rPr>
          <w:rFonts w:cs="Arial"/>
          <w:sz w:val="22"/>
          <w:szCs w:val="22"/>
          <w:lang w:val="es-CR"/>
        </w:rPr>
        <w:t>.</w:t>
      </w:r>
      <w:r w:rsidR="005070F2" w:rsidRPr="005070F2">
        <w:rPr>
          <w:rFonts w:cs="Arial"/>
          <w:sz w:val="22"/>
          <w:szCs w:val="22"/>
          <w:lang w:val="es-CR"/>
        </w:rPr>
        <w:t xml:space="preserve"> </w:t>
      </w:r>
    </w:p>
    <w:p w14:paraId="0BDA5078" w14:textId="15E6D339" w:rsidR="005070F2" w:rsidRPr="005070F2" w:rsidRDefault="005330C0" w:rsidP="003E5A68">
      <w:pPr>
        <w:spacing w:line="360" w:lineRule="auto"/>
        <w:jc w:val="both"/>
        <w:rPr>
          <w:rFonts w:cs="Arial"/>
          <w:sz w:val="22"/>
          <w:szCs w:val="22"/>
          <w:lang w:val="es-CR"/>
        </w:rPr>
      </w:pPr>
      <w:r>
        <w:rPr>
          <w:rFonts w:cs="Arial"/>
          <w:sz w:val="22"/>
          <w:szCs w:val="22"/>
          <w:lang w:val="es-CR"/>
        </w:rPr>
        <w:t xml:space="preserve">jj) Que la </w:t>
      </w:r>
      <w:r w:rsidR="005070F2" w:rsidRPr="005070F2">
        <w:rPr>
          <w:rFonts w:cs="Arial"/>
          <w:sz w:val="22"/>
          <w:szCs w:val="22"/>
          <w:lang w:val="es-CR"/>
        </w:rPr>
        <w:t xml:space="preserve">titulación establecida en el artículo 30 es uno de los aspectos medulares de esta norma, ya que esto permite el acceso a una serie de derechos y servicios, por lo que se debe procurar que esto sea prioridad. Además, si el asentamiento está consolidado la titulación puede ser una de las primeras actividades, siendo importante tener claramente definidas las calles. </w:t>
      </w:r>
    </w:p>
    <w:p w14:paraId="379FA2B9" w14:textId="7CC3C516" w:rsidR="005070F2" w:rsidRDefault="005330C0" w:rsidP="005070F2">
      <w:pPr>
        <w:spacing w:line="360" w:lineRule="auto"/>
        <w:jc w:val="both"/>
        <w:rPr>
          <w:rFonts w:cs="Arial"/>
          <w:sz w:val="22"/>
          <w:szCs w:val="22"/>
          <w:lang w:val="es-CR"/>
        </w:rPr>
      </w:pPr>
      <w:r>
        <w:rPr>
          <w:rFonts w:cs="Arial"/>
          <w:sz w:val="22"/>
          <w:szCs w:val="22"/>
          <w:lang w:val="es-CR"/>
        </w:rPr>
        <w:t xml:space="preserve">kk) Que sobre los </w:t>
      </w:r>
      <w:r w:rsidR="005070F2" w:rsidRPr="005070F2">
        <w:rPr>
          <w:rFonts w:cs="Arial"/>
          <w:sz w:val="22"/>
          <w:szCs w:val="22"/>
          <w:lang w:val="es-CR"/>
        </w:rPr>
        <w:t>requisitos establecidos en el artículo 32</w:t>
      </w:r>
      <w:r>
        <w:rPr>
          <w:rFonts w:cs="Arial"/>
          <w:sz w:val="22"/>
          <w:szCs w:val="22"/>
          <w:lang w:val="es-CR"/>
        </w:rPr>
        <w:t>,</w:t>
      </w:r>
      <w:r w:rsidR="005070F2" w:rsidRPr="005070F2">
        <w:rPr>
          <w:rFonts w:cs="Arial"/>
          <w:sz w:val="22"/>
          <w:szCs w:val="22"/>
          <w:lang w:val="es-CR"/>
        </w:rPr>
        <w:t xml:space="preserve"> conviene aclarar que el artículo 51 de la Ley </w:t>
      </w:r>
      <w:r>
        <w:rPr>
          <w:rFonts w:cs="Arial"/>
          <w:sz w:val="22"/>
          <w:szCs w:val="22"/>
          <w:lang w:val="es-CR"/>
        </w:rPr>
        <w:t>7052</w:t>
      </w:r>
      <w:r w:rsidR="005070F2" w:rsidRPr="005070F2">
        <w:rPr>
          <w:rFonts w:cs="Arial"/>
          <w:sz w:val="22"/>
          <w:szCs w:val="22"/>
          <w:lang w:val="es-CR"/>
        </w:rPr>
        <w:t xml:space="preserve"> señala que serán elegibles para recibir el beneficio del FOSUVI “… </w:t>
      </w:r>
      <w:r w:rsidR="005070F2" w:rsidRPr="005070F2">
        <w:rPr>
          <w:rFonts w:cs="Arial"/>
          <w:i/>
          <w:iCs/>
          <w:sz w:val="22"/>
          <w:szCs w:val="22"/>
          <w:lang w:val="es-CR"/>
        </w:rPr>
        <w:t xml:space="preserve">las familias, las personas con discapacidad con o sin núcleo familiar, las parejas jóvenes y las personas adultas mayores sin núcleo familiar que no tengan vivienda o que, teniéndola, dichas viviendas requieran reparaciones o ampliaciones. Asimismo, sus ingresos mensuales no deberán exceder el máximo de seis veces el salario mínimo de una persona </w:t>
      </w:r>
      <w:r w:rsidR="005070F2" w:rsidRPr="005070F2">
        <w:rPr>
          <w:rFonts w:cs="Arial"/>
          <w:i/>
          <w:iCs/>
          <w:sz w:val="22"/>
          <w:szCs w:val="22"/>
          <w:lang w:val="es-CR"/>
        </w:rPr>
        <w:lastRenderedPageBreak/>
        <w:t>obrera no especializada de la industria de la construcción.</w:t>
      </w:r>
      <w:r w:rsidR="005070F2" w:rsidRPr="005070F2">
        <w:rPr>
          <w:rFonts w:cs="Arial"/>
          <w:sz w:val="22"/>
          <w:szCs w:val="22"/>
          <w:lang w:val="es-CR"/>
        </w:rPr>
        <w:t xml:space="preserve">” </w:t>
      </w:r>
      <w:r>
        <w:rPr>
          <w:rFonts w:cs="Arial"/>
          <w:sz w:val="22"/>
          <w:szCs w:val="22"/>
          <w:lang w:val="es-CR"/>
        </w:rPr>
        <w:t xml:space="preserve"> En este sentido, al </w:t>
      </w:r>
      <w:r w:rsidR="005070F2" w:rsidRPr="005070F2">
        <w:rPr>
          <w:rFonts w:cs="Arial"/>
          <w:sz w:val="22"/>
          <w:szCs w:val="22"/>
          <w:lang w:val="es-CR"/>
        </w:rPr>
        <w:t>utilizarse recursos del Sistema</w:t>
      </w:r>
      <w:r>
        <w:rPr>
          <w:rFonts w:cs="Arial"/>
          <w:sz w:val="22"/>
          <w:szCs w:val="22"/>
          <w:lang w:val="es-CR"/>
        </w:rPr>
        <w:t>,</w:t>
      </w:r>
      <w:r w:rsidR="005070F2" w:rsidRPr="005070F2">
        <w:rPr>
          <w:rFonts w:cs="Arial"/>
          <w:sz w:val="22"/>
          <w:szCs w:val="22"/>
          <w:lang w:val="es-CR"/>
        </w:rPr>
        <w:t xml:space="preserve"> deben cumplir los requisitos de </w:t>
      </w:r>
      <w:r>
        <w:rPr>
          <w:rFonts w:cs="Arial"/>
          <w:sz w:val="22"/>
          <w:szCs w:val="22"/>
          <w:lang w:val="es-CR"/>
        </w:rPr>
        <w:t>é</w:t>
      </w:r>
      <w:r w:rsidR="005070F2" w:rsidRPr="005070F2">
        <w:rPr>
          <w:rFonts w:cs="Arial"/>
          <w:sz w:val="22"/>
          <w:szCs w:val="22"/>
          <w:lang w:val="es-CR"/>
        </w:rPr>
        <w:t xml:space="preserve">ste, ya que se parte de que el programa estará en el BANHVI, </w:t>
      </w:r>
      <w:r>
        <w:rPr>
          <w:rFonts w:cs="Arial"/>
          <w:sz w:val="22"/>
          <w:szCs w:val="22"/>
          <w:lang w:val="es-CR"/>
        </w:rPr>
        <w:t xml:space="preserve">y </w:t>
      </w:r>
      <w:r w:rsidR="005070F2" w:rsidRPr="005070F2">
        <w:rPr>
          <w:rFonts w:cs="Arial"/>
          <w:sz w:val="22"/>
          <w:szCs w:val="22"/>
          <w:lang w:val="es-CR"/>
        </w:rPr>
        <w:t xml:space="preserve">si no cumplen esos requisitos su solución no puede ser financiada con los recursos del Fondo que se desea crear. </w:t>
      </w:r>
    </w:p>
    <w:p w14:paraId="70E7086D" w14:textId="17CCEB6B" w:rsidR="005070F2" w:rsidRDefault="005330C0" w:rsidP="005070F2">
      <w:pPr>
        <w:spacing w:line="360" w:lineRule="auto"/>
        <w:jc w:val="both"/>
        <w:rPr>
          <w:rFonts w:cs="Arial"/>
          <w:sz w:val="22"/>
          <w:szCs w:val="22"/>
          <w:lang w:val="es-CR"/>
        </w:rPr>
      </w:pPr>
      <w:r>
        <w:rPr>
          <w:rFonts w:cs="Arial"/>
          <w:sz w:val="22"/>
          <w:szCs w:val="22"/>
          <w:lang w:val="es-CR"/>
        </w:rPr>
        <w:t xml:space="preserve">ll) Que el </w:t>
      </w:r>
      <w:r w:rsidR="005070F2" w:rsidRPr="005070F2">
        <w:rPr>
          <w:rFonts w:cs="Arial"/>
          <w:sz w:val="22"/>
          <w:szCs w:val="22"/>
          <w:lang w:val="es-CR"/>
        </w:rPr>
        <w:t>concepto de “</w:t>
      </w:r>
      <w:r w:rsidR="005070F2" w:rsidRPr="005070F2">
        <w:rPr>
          <w:rFonts w:cs="Arial"/>
          <w:i/>
          <w:iCs/>
          <w:sz w:val="22"/>
          <w:szCs w:val="22"/>
          <w:lang w:val="es-CR"/>
        </w:rPr>
        <w:t>beneficiario secundario</w:t>
      </w:r>
      <w:r w:rsidR="005070F2" w:rsidRPr="005070F2">
        <w:rPr>
          <w:rFonts w:cs="Arial"/>
          <w:sz w:val="22"/>
          <w:szCs w:val="22"/>
          <w:lang w:val="es-CR"/>
        </w:rPr>
        <w:t xml:space="preserve">” en el artículo 33, podría ser contraproducente al promover el traslado de familias a asentamientos, los beneficiarios de un asentamiento informal deben vivir y punto por varios años, no ponerlos en línea de espera para que puedan vivir ahí, por lo que sugiere mejorar la redacción de este artículo, así como la correspondiente definición. </w:t>
      </w:r>
      <w:r>
        <w:rPr>
          <w:rFonts w:cs="Arial"/>
          <w:sz w:val="22"/>
          <w:szCs w:val="22"/>
          <w:lang w:val="es-CR"/>
        </w:rPr>
        <w:t xml:space="preserve"> </w:t>
      </w:r>
      <w:r w:rsidR="005070F2" w:rsidRPr="005070F2">
        <w:rPr>
          <w:rFonts w:cs="Arial"/>
          <w:sz w:val="22"/>
          <w:szCs w:val="22"/>
          <w:lang w:val="es-CR"/>
        </w:rPr>
        <w:t>Además, para los “</w:t>
      </w:r>
      <w:r w:rsidR="005070F2" w:rsidRPr="005070F2">
        <w:rPr>
          <w:rFonts w:cs="Arial"/>
          <w:i/>
          <w:iCs/>
          <w:sz w:val="22"/>
          <w:szCs w:val="22"/>
          <w:lang w:val="es-CR"/>
        </w:rPr>
        <w:t>beneficiarios secundarios</w:t>
      </w:r>
      <w:r w:rsidR="005070F2" w:rsidRPr="005070F2">
        <w:rPr>
          <w:rFonts w:cs="Arial"/>
          <w:sz w:val="22"/>
          <w:szCs w:val="22"/>
          <w:lang w:val="es-CR"/>
        </w:rPr>
        <w:t xml:space="preserve">” su solución no puede ser financiada con los recursos del Fondo que se desea crear. </w:t>
      </w:r>
    </w:p>
    <w:p w14:paraId="6A3B22AC" w14:textId="5C241FD7" w:rsidR="005070F2" w:rsidRPr="005070F2" w:rsidRDefault="005330C0" w:rsidP="003E5A68">
      <w:pPr>
        <w:spacing w:line="360" w:lineRule="auto"/>
        <w:jc w:val="both"/>
        <w:rPr>
          <w:rFonts w:cs="Arial"/>
          <w:sz w:val="22"/>
          <w:szCs w:val="22"/>
          <w:lang w:val="es-CR"/>
        </w:rPr>
      </w:pPr>
      <w:r>
        <w:rPr>
          <w:rFonts w:cs="Arial"/>
          <w:sz w:val="22"/>
          <w:szCs w:val="22"/>
          <w:lang w:val="es-CR"/>
        </w:rPr>
        <w:t xml:space="preserve">mm) Que con respecto a </w:t>
      </w:r>
      <w:r w:rsidR="005070F2" w:rsidRPr="005070F2">
        <w:rPr>
          <w:rFonts w:cs="Arial"/>
          <w:sz w:val="22"/>
          <w:szCs w:val="22"/>
          <w:lang w:val="es-CR"/>
        </w:rPr>
        <w:t xml:space="preserve">lo indicado en el artículo 34, existe una alta probabilidad de que un grupo de familias que ocupan estos asentamientos no cumplan los requisitos del Sistema y su solución no puede ser financiada con los recursos del Fondo que se desea crear. </w:t>
      </w:r>
    </w:p>
    <w:p w14:paraId="285C8F49" w14:textId="770EED63" w:rsidR="005070F2" w:rsidRPr="005070F2" w:rsidRDefault="005330C0" w:rsidP="003E5A68">
      <w:pPr>
        <w:spacing w:line="360" w:lineRule="auto"/>
        <w:jc w:val="both"/>
        <w:rPr>
          <w:rFonts w:cs="Arial"/>
          <w:sz w:val="22"/>
          <w:szCs w:val="22"/>
          <w:lang w:val="es-CR"/>
        </w:rPr>
      </w:pPr>
      <w:r>
        <w:rPr>
          <w:rFonts w:cs="Arial"/>
          <w:sz w:val="22"/>
          <w:szCs w:val="22"/>
          <w:lang w:val="es-CR"/>
        </w:rPr>
        <w:t xml:space="preserve">nn) Que sobre lo </w:t>
      </w:r>
      <w:r w:rsidR="005070F2" w:rsidRPr="005070F2">
        <w:rPr>
          <w:rFonts w:cs="Arial"/>
          <w:sz w:val="22"/>
          <w:szCs w:val="22"/>
          <w:lang w:val="es-CR"/>
        </w:rPr>
        <w:t xml:space="preserve">establecido en el artículo 35, en el </w:t>
      </w:r>
      <w:r>
        <w:rPr>
          <w:rFonts w:cs="Arial"/>
          <w:sz w:val="22"/>
          <w:szCs w:val="22"/>
          <w:lang w:val="es-CR"/>
        </w:rPr>
        <w:t>r</w:t>
      </w:r>
      <w:r w:rsidR="005070F2" w:rsidRPr="005070F2">
        <w:rPr>
          <w:rFonts w:cs="Arial"/>
          <w:sz w:val="22"/>
          <w:szCs w:val="22"/>
          <w:lang w:val="es-CR"/>
        </w:rPr>
        <w:t xml:space="preserve">eglamento se debe definir cuáles son las disposiciones urbanísticas mínimas. Aplicar normativa existente Reglamento Renovación Urbana y Reglamento de Fraccionamientos y Urbanizaciones del INVU. Si estos instrumentos no son explícitos, se deberían modificar, en lugar de crear una nueva ley. </w:t>
      </w:r>
    </w:p>
    <w:p w14:paraId="542BCF8D" w14:textId="1FE62F37" w:rsidR="005070F2" w:rsidRDefault="005330C0" w:rsidP="005070F2">
      <w:pPr>
        <w:spacing w:line="360" w:lineRule="auto"/>
        <w:jc w:val="both"/>
        <w:rPr>
          <w:rFonts w:cs="Arial"/>
          <w:sz w:val="22"/>
          <w:szCs w:val="22"/>
          <w:lang w:val="es-CR"/>
        </w:rPr>
      </w:pPr>
      <w:r>
        <w:rPr>
          <w:rFonts w:cs="Arial"/>
          <w:sz w:val="22"/>
          <w:szCs w:val="22"/>
          <w:lang w:val="es-CR"/>
        </w:rPr>
        <w:t xml:space="preserve">oo) Que en el </w:t>
      </w:r>
      <w:r w:rsidR="005070F2" w:rsidRPr="005070F2">
        <w:rPr>
          <w:rFonts w:cs="Arial"/>
          <w:sz w:val="22"/>
          <w:szCs w:val="22"/>
          <w:lang w:val="es-CR"/>
        </w:rPr>
        <w:t>artículo 35</w:t>
      </w:r>
      <w:r w:rsidR="005070F2" w:rsidRPr="005070F2">
        <w:rPr>
          <w:rFonts w:cs="Arial"/>
          <w:b/>
          <w:bCs/>
          <w:sz w:val="22"/>
          <w:szCs w:val="22"/>
          <w:lang w:val="es-CR"/>
        </w:rPr>
        <w:t xml:space="preserve"> </w:t>
      </w:r>
      <w:r w:rsidR="005070F2" w:rsidRPr="005070F2">
        <w:rPr>
          <w:rFonts w:cs="Arial"/>
          <w:sz w:val="22"/>
          <w:szCs w:val="22"/>
          <w:lang w:val="es-CR"/>
        </w:rPr>
        <w:t>no se entiende qu</w:t>
      </w:r>
      <w:r>
        <w:rPr>
          <w:rFonts w:cs="Arial"/>
          <w:sz w:val="22"/>
          <w:szCs w:val="22"/>
          <w:lang w:val="es-CR"/>
        </w:rPr>
        <w:t>é</w:t>
      </w:r>
      <w:r w:rsidR="005070F2" w:rsidRPr="005070F2">
        <w:rPr>
          <w:rFonts w:cs="Arial"/>
          <w:sz w:val="22"/>
          <w:szCs w:val="22"/>
          <w:lang w:val="es-CR"/>
        </w:rPr>
        <w:t xml:space="preserve"> tiene que ver el inciso a) del artículo 33 sobre beneficiarios secundarios</w:t>
      </w:r>
      <w:r>
        <w:rPr>
          <w:rFonts w:cs="Arial"/>
          <w:sz w:val="22"/>
          <w:szCs w:val="22"/>
          <w:lang w:val="es-CR"/>
        </w:rPr>
        <w:t>,</w:t>
      </w:r>
      <w:r w:rsidR="005070F2" w:rsidRPr="005070F2">
        <w:rPr>
          <w:rFonts w:cs="Arial"/>
          <w:sz w:val="22"/>
          <w:szCs w:val="22"/>
          <w:lang w:val="es-CR"/>
        </w:rPr>
        <w:t xml:space="preserve"> con los requisitos del terreno para constituir condominios verticales de interés social. Además, en las definiciones se indica que el condominio puede ser de dos pisos en adelante, puede ser de dos pisos altura por otras razones como por ejemplo la densidad permitida por la Municipalidad para esa zona especial, por lo que consideramos eliminar las referencias tres pisos. </w:t>
      </w:r>
    </w:p>
    <w:p w14:paraId="3DAF3083" w14:textId="1745BE19" w:rsidR="005070F2" w:rsidRDefault="005330C0" w:rsidP="005070F2">
      <w:pPr>
        <w:spacing w:line="360" w:lineRule="auto"/>
        <w:jc w:val="both"/>
        <w:rPr>
          <w:rFonts w:cs="Arial"/>
          <w:sz w:val="22"/>
          <w:szCs w:val="22"/>
          <w:lang w:val="es-CR"/>
        </w:rPr>
      </w:pPr>
      <w:r>
        <w:rPr>
          <w:rFonts w:cs="Arial"/>
          <w:sz w:val="22"/>
          <w:szCs w:val="22"/>
          <w:lang w:val="es-CR"/>
        </w:rPr>
        <w:t xml:space="preserve">pp) Que en </w:t>
      </w:r>
      <w:r w:rsidR="005070F2" w:rsidRPr="005070F2">
        <w:rPr>
          <w:rFonts w:cs="Arial"/>
          <w:sz w:val="22"/>
          <w:szCs w:val="22"/>
          <w:lang w:val="es-CR"/>
        </w:rPr>
        <w:t xml:space="preserve">relación con el artículo 37, </w:t>
      </w:r>
      <w:r>
        <w:rPr>
          <w:rFonts w:cs="Arial"/>
          <w:sz w:val="22"/>
          <w:szCs w:val="22"/>
          <w:lang w:val="es-CR"/>
        </w:rPr>
        <w:t xml:space="preserve">debe indicarse </w:t>
      </w:r>
      <w:r w:rsidR="005070F2" w:rsidRPr="005070F2">
        <w:rPr>
          <w:rFonts w:cs="Arial"/>
          <w:sz w:val="22"/>
          <w:szCs w:val="22"/>
          <w:lang w:val="es-CR"/>
        </w:rPr>
        <w:t xml:space="preserve">que es muy probable que las viviendas requieran mejoras, por lo que posiblemente algunos </w:t>
      </w:r>
      <w:r>
        <w:rPr>
          <w:rFonts w:cs="Arial"/>
          <w:sz w:val="22"/>
          <w:szCs w:val="22"/>
          <w:lang w:val="es-CR"/>
        </w:rPr>
        <w:t xml:space="preserve">deban </w:t>
      </w:r>
      <w:r w:rsidR="005070F2" w:rsidRPr="005070F2">
        <w:rPr>
          <w:rFonts w:cs="Arial"/>
          <w:sz w:val="22"/>
          <w:szCs w:val="22"/>
          <w:lang w:val="es-CR"/>
        </w:rPr>
        <w:t xml:space="preserve">postularse al Programa de Reparaciones, Ampliaciones, Mejoras y Terminación de vivienda del FOSUVI. </w:t>
      </w:r>
      <w:r>
        <w:rPr>
          <w:rFonts w:cs="Arial"/>
          <w:sz w:val="22"/>
          <w:szCs w:val="22"/>
          <w:lang w:val="es-CR"/>
        </w:rPr>
        <w:t xml:space="preserve">Además, </w:t>
      </w:r>
      <w:r w:rsidR="005070F2" w:rsidRPr="005070F2">
        <w:rPr>
          <w:rFonts w:cs="Arial"/>
          <w:sz w:val="22"/>
          <w:szCs w:val="22"/>
          <w:lang w:val="es-CR"/>
        </w:rPr>
        <w:t>si algunos no califican ante el Sistema</w:t>
      </w:r>
      <w:r>
        <w:rPr>
          <w:rFonts w:cs="Arial"/>
          <w:sz w:val="22"/>
          <w:szCs w:val="22"/>
          <w:lang w:val="es-CR"/>
        </w:rPr>
        <w:t xml:space="preserve">, </w:t>
      </w:r>
      <w:r w:rsidR="005070F2" w:rsidRPr="005070F2">
        <w:rPr>
          <w:rFonts w:cs="Arial"/>
          <w:sz w:val="22"/>
          <w:szCs w:val="22"/>
          <w:lang w:val="es-CR"/>
        </w:rPr>
        <w:t xml:space="preserve">es necesario definir cómo se financiarán los gastos realizados hasta ese momento, por lo que deben existir recursos que no sean administrados en el BANHVI. </w:t>
      </w:r>
      <w:r>
        <w:rPr>
          <w:rFonts w:cs="Arial"/>
          <w:sz w:val="22"/>
          <w:szCs w:val="22"/>
          <w:lang w:val="es-CR"/>
        </w:rPr>
        <w:t xml:space="preserve"> Y por </w:t>
      </w:r>
      <w:r w:rsidR="005070F2" w:rsidRPr="005070F2">
        <w:rPr>
          <w:rFonts w:cs="Arial"/>
          <w:sz w:val="22"/>
          <w:szCs w:val="22"/>
          <w:lang w:val="es-CR"/>
        </w:rPr>
        <w:t xml:space="preserve">otra parte, respecto a lo establecido en el inciso a, deberán incluirse en el reglamento de esta Ley las razones por las que se descarta un terreno. </w:t>
      </w:r>
    </w:p>
    <w:p w14:paraId="04E4EC55" w14:textId="0A576211" w:rsidR="005070F2" w:rsidRPr="005070F2" w:rsidRDefault="005330C0" w:rsidP="003E5A68">
      <w:pPr>
        <w:spacing w:line="360" w:lineRule="auto"/>
        <w:jc w:val="both"/>
        <w:rPr>
          <w:rFonts w:cs="Arial"/>
          <w:sz w:val="22"/>
          <w:szCs w:val="22"/>
          <w:lang w:val="es-CR"/>
        </w:rPr>
      </w:pPr>
      <w:r>
        <w:rPr>
          <w:rFonts w:cs="Arial"/>
          <w:sz w:val="22"/>
          <w:szCs w:val="22"/>
          <w:lang w:val="es-CR"/>
        </w:rPr>
        <w:t xml:space="preserve">qq) Que la creación </w:t>
      </w:r>
      <w:r w:rsidR="005070F2" w:rsidRPr="005070F2">
        <w:rPr>
          <w:rFonts w:cs="Arial"/>
          <w:sz w:val="22"/>
          <w:szCs w:val="22"/>
          <w:lang w:val="es-CR"/>
        </w:rPr>
        <w:t xml:space="preserve">en el BANHVI </w:t>
      </w:r>
      <w:r>
        <w:rPr>
          <w:rFonts w:cs="Arial"/>
          <w:sz w:val="22"/>
          <w:szCs w:val="22"/>
          <w:lang w:val="es-CR"/>
        </w:rPr>
        <w:t xml:space="preserve">de </w:t>
      </w:r>
      <w:r w:rsidR="005070F2" w:rsidRPr="005070F2">
        <w:rPr>
          <w:rFonts w:cs="Arial"/>
          <w:sz w:val="22"/>
          <w:szCs w:val="22"/>
          <w:lang w:val="es-CR"/>
        </w:rPr>
        <w:t xml:space="preserve">un nuevo fondo (artículos 38 y siguientes), resulta innecesario por cuanto el Sistema ya cuenta con este tipo de recursos e instrumentos, ya </w:t>
      </w:r>
      <w:r w:rsidR="005070F2" w:rsidRPr="005070F2">
        <w:rPr>
          <w:rFonts w:cs="Arial"/>
          <w:sz w:val="22"/>
          <w:szCs w:val="22"/>
          <w:lang w:val="es-CR"/>
        </w:rPr>
        <w:lastRenderedPageBreak/>
        <w:t>en otras ocasiones se han erradicado precarios, ya sea en sitio o bien utilizando otros terrenos, utilizando el FOSUVI que ya contempla todo lo necesario para erradicar precarios; lo que hace falta es la flexibilización de requisitos de instituciones que generan los permisos y las normas constructivas. No obstante</w:t>
      </w:r>
      <w:r>
        <w:rPr>
          <w:rFonts w:cs="Arial"/>
          <w:sz w:val="22"/>
          <w:szCs w:val="22"/>
          <w:lang w:val="es-CR"/>
        </w:rPr>
        <w:t>,</w:t>
      </w:r>
      <w:r w:rsidR="005070F2" w:rsidRPr="005070F2">
        <w:rPr>
          <w:rFonts w:cs="Arial"/>
          <w:sz w:val="22"/>
          <w:szCs w:val="22"/>
          <w:lang w:val="es-CR"/>
        </w:rPr>
        <w:t xml:space="preserve"> debe aclarase si el fondo será totalmente nuevo o puede ser una transformación de FOSUVI ampliando sus competencias, así como indicar cu</w:t>
      </w:r>
      <w:r>
        <w:rPr>
          <w:rFonts w:cs="Arial"/>
          <w:sz w:val="22"/>
          <w:szCs w:val="22"/>
          <w:lang w:val="es-CR"/>
        </w:rPr>
        <w:t>á</w:t>
      </w:r>
      <w:r w:rsidR="005070F2" w:rsidRPr="005070F2">
        <w:rPr>
          <w:rFonts w:cs="Arial"/>
          <w:sz w:val="22"/>
          <w:szCs w:val="22"/>
          <w:lang w:val="es-CR"/>
        </w:rPr>
        <w:t xml:space="preserve">nto tiempo tiene el BANHVI para la creación de este fondo y cuál sería su composición técnica. </w:t>
      </w:r>
    </w:p>
    <w:p w14:paraId="1CD47516" w14:textId="58E68C50" w:rsidR="005070F2" w:rsidRDefault="002154C1" w:rsidP="005070F2">
      <w:pPr>
        <w:spacing w:line="360" w:lineRule="auto"/>
        <w:jc w:val="both"/>
        <w:rPr>
          <w:rFonts w:cs="Arial"/>
          <w:sz w:val="22"/>
          <w:szCs w:val="22"/>
          <w:lang w:val="es-CR"/>
        </w:rPr>
      </w:pPr>
      <w:r>
        <w:rPr>
          <w:rFonts w:cs="Arial"/>
          <w:sz w:val="22"/>
          <w:szCs w:val="22"/>
          <w:lang w:val="es-CR"/>
        </w:rPr>
        <w:t xml:space="preserve">rr) Que en el </w:t>
      </w:r>
      <w:r w:rsidR="005070F2" w:rsidRPr="005070F2">
        <w:rPr>
          <w:rFonts w:cs="Arial"/>
          <w:sz w:val="22"/>
          <w:szCs w:val="22"/>
          <w:lang w:val="es-CR"/>
        </w:rPr>
        <w:t>artículo 39</w:t>
      </w:r>
      <w:r w:rsidR="005070F2" w:rsidRPr="005070F2">
        <w:rPr>
          <w:rFonts w:cs="Arial"/>
          <w:b/>
          <w:bCs/>
          <w:sz w:val="22"/>
          <w:szCs w:val="22"/>
          <w:lang w:val="es-CR"/>
        </w:rPr>
        <w:t xml:space="preserve"> </w:t>
      </w:r>
      <w:r w:rsidR="005070F2" w:rsidRPr="005070F2">
        <w:rPr>
          <w:rFonts w:cs="Arial"/>
          <w:sz w:val="22"/>
          <w:szCs w:val="22"/>
          <w:lang w:val="es-CR"/>
        </w:rPr>
        <w:t>se indica que las instituciones proponentes, sin ser claro qu</w:t>
      </w:r>
      <w:r>
        <w:rPr>
          <w:rFonts w:cs="Arial"/>
          <w:sz w:val="22"/>
          <w:szCs w:val="22"/>
          <w:lang w:val="es-CR"/>
        </w:rPr>
        <w:t>é</w:t>
      </w:r>
      <w:r w:rsidR="005070F2" w:rsidRPr="005070F2">
        <w:rPr>
          <w:rFonts w:cs="Arial"/>
          <w:sz w:val="22"/>
          <w:szCs w:val="22"/>
          <w:lang w:val="es-CR"/>
        </w:rPr>
        <w:t xml:space="preserve"> capacidad tienen para proponer este tipo de intervenciones, se convierten en entidades autorizadas del Sistema Financiero Nacional para la Vivienda, lo cual resulta muy delicado porque se obvia el cumplimiento de requisitos de las entidades autorizadas, su capacidad financiera, operativa y administrativa, pudiendo ir en detrimento del uso adecuado de los fondos públicos. </w:t>
      </w:r>
      <w:r>
        <w:rPr>
          <w:rFonts w:cs="Arial"/>
          <w:sz w:val="22"/>
          <w:szCs w:val="22"/>
          <w:lang w:val="es-CR"/>
        </w:rPr>
        <w:t xml:space="preserve"> </w:t>
      </w:r>
      <w:r w:rsidR="005070F2" w:rsidRPr="005070F2">
        <w:rPr>
          <w:rFonts w:cs="Arial"/>
          <w:sz w:val="22"/>
          <w:szCs w:val="22"/>
          <w:lang w:val="es-CR"/>
        </w:rPr>
        <w:t xml:space="preserve">Además, todas las familias que se atiendan con estos recursos deben cumplir los requisitos del Sistema Financiero Nacional para la Vivienda y la creación de este Fondo debe estar incluido en la ley de ese Sistema. </w:t>
      </w:r>
    </w:p>
    <w:p w14:paraId="1D9C8A10" w14:textId="6B7E4874" w:rsidR="005070F2" w:rsidRPr="005070F2" w:rsidRDefault="002154C1" w:rsidP="003E5A68">
      <w:pPr>
        <w:spacing w:line="360" w:lineRule="auto"/>
        <w:jc w:val="both"/>
        <w:rPr>
          <w:rFonts w:cs="Arial"/>
          <w:sz w:val="22"/>
          <w:szCs w:val="22"/>
          <w:lang w:val="es-CR"/>
        </w:rPr>
      </w:pPr>
      <w:r>
        <w:rPr>
          <w:rFonts w:cs="Arial"/>
          <w:sz w:val="22"/>
          <w:szCs w:val="22"/>
          <w:lang w:val="es-CR"/>
        </w:rPr>
        <w:t>ss) Que en</w:t>
      </w:r>
      <w:r w:rsidR="005070F2" w:rsidRPr="005070F2">
        <w:rPr>
          <w:rFonts w:cs="Arial"/>
          <w:sz w:val="22"/>
          <w:szCs w:val="22"/>
          <w:lang w:val="es-CR"/>
        </w:rPr>
        <w:t xml:space="preserve"> relación con las fuentes de financiamiento del fondo que se pretende crear</w:t>
      </w:r>
      <w:r>
        <w:rPr>
          <w:rFonts w:cs="Arial"/>
          <w:sz w:val="22"/>
          <w:szCs w:val="22"/>
          <w:lang w:val="es-CR"/>
        </w:rPr>
        <w:t>,</w:t>
      </w:r>
      <w:r w:rsidR="005070F2" w:rsidRPr="005070F2">
        <w:rPr>
          <w:rFonts w:cs="Arial"/>
          <w:sz w:val="22"/>
          <w:szCs w:val="22"/>
          <w:lang w:val="es-CR"/>
        </w:rPr>
        <w:t xml:space="preserve"> según lo establecido en el artículo 40, debe aclararse </w:t>
      </w:r>
      <w:r>
        <w:rPr>
          <w:rFonts w:cs="Arial"/>
          <w:sz w:val="22"/>
          <w:szCs w:val="22"/>
          <w:lang w:val="es-CR"/>
        </w:rPr>
        <w:t xml:space="preserve">que </w:t>
      </w:r>
      <w:r w:rsidR="005070F2" w:rsidRPr="005070F2">
        <w:rPr>
          <w:rFonts w:cs="Arial"/>
          <w:sz w:val="22"/>
          <w:szCs w:val="22"/>
          <w:lang w:val="es-CR"/>
        </w:rPr>
        <w:t>el espíritu del legislador al establecer el Impuesto Solidario y el FOSUVI, contempla la finalidad pública de que las familias costarricenses pudieran ser propietarios de una vivienda digna</w:t>
      </w:r>
      <w:r>
        <w:rPr>
          <w:rFonts w:cs="Arial"/>
          <w:sz w:val="22"/>
          <w:szCs w:val="22"/>
          <w:lang w:val="es-CR"/>
        </w:rPr>
        <w:t>;</w:t>
      </w:r>
      <w:r w:rsidR="005070F2" w:rsidRPr="005070F2">
        <w:rPr>
          <w:rFonts w:cs="Arial"/>
          <w:sz w:val="22"/>
          <w:szCs w:val="22"/>
          <w:lang w:val="es-CR"/>
        </w:rPr>
        <w:t xml:space="preserve"> por tal motivo las intervenciones de renovación urbana con estos recursos deben contar con la construcción y entrega de viviendas. Por otra parte, el Sistema también reconoce la necesidad de realizar intervenciones solo para la construcción de infraestructura y dotación de servicios (no de construcción de viviendas) mediante la utilización del instrumento de Bono </w:t>
      </w:r>
      <w:r>
        <w:rPr>
          <w:rFonts w:cs="Arial"/>
          <w:sz w:val="22"/>
          <w:szCs w:val="22"/>
          <w:lang w:val="es-CR"/>
        </w:rPr>
        <w:t>Colectivo</w:t>
      </w:r>
      <w:r w:rsidR="005070F2" w:rsidRPr="005070F2">
        <w:rPr>
          <w:rFonts w:cs="Arial"/>
          <w:sz w:val="22"/>
          <w:szCs w:val="22"/>
          <w:lang w:val="es-CR"/>
        </w:rPr>
        <w:t xml:space="preserve">, financiado con recursos del presupuesto nacional. </w:t>
      </w:r>
    </w:p>
    <w:p w14:paraId="57A997E6" w14:textId="542825CE" w:rsidR="005070F2" w:rsidRPr="005070F2" w:rsidRDefault="002154C1" w:rsidP="003E5A68">
      <w:pPr>
        <w:spacing w:line="360" w:lineRule="auto"/>
        <w:jc w:val="both"/>
        <w:rPr>
          <w:rFonts w:cs="Arial"/>
          <w:sz w:val="22"/>
          <w:szCs w:val="22"/>
          <w:lang w:val="es-CR"/>
        </w:rPr>
      </w:pPr>
      <w:r>
        <w:rPr>
          <w:rFonts w:cs="Arial"/>
          <w:sz w:val="22"/>
          <w:szCs w:val="22"/>
          <w:lang w:val="es-CR"/>
        </w:rPr>
        <w:t xml:space="preserve">tt) Que es </w:t>
      </w:r>
      <w:r w:rsidR="005070F2" w:rsidRPr="005070F2">
        <w:rPr>
          <w:rFonts w:cs="Arial"/>
          <w:sz w:val="22"/>
          <w:szCs w:val="22"/>
          <w:lang w:val="es-CR"/>
        </w:rPr>
        <w:t>importante revisar el inciso a del artículo 41,</w:t>
      </w:r>
      <w:r w:rsidR="005070F2" w:rsidRPr="005070F2">
        <w:rPr>
          <w:rFonts w:cs="Arial"/>
          <w:b/>
          <w:bCs/>
          <w:sz w:val="22"/>
          <w:szCs w:val="22"/>
          <w:lang w:val="es-CR"/>
        </w:rPr>
        <w:t xml:space="preserve"> </w:t>
      </w:r>
      <w:r w:rsidR="005070F2" w:rsidRPr="005070F2">
        <w:rPr>
          <w:rFonts w:cs="Arial"/>
          <w:sz w:val="22"/>
          <w:szCs w:val="22"/>
          <w:lang w:val="es-CR"/>
        </w:rPr>
        <w:t xml:space="preserve">donde se establece que los terrenos derivados de la cesión urbanística del artículo 40 de la Ley de Planificación Urbana se considera un recurso que puede ser usado para estos proyectos. No </w:t>
      </w:r>
      <w:r>
        <w:rPr>
          <w:rFonts w:cs="Arial"/>
          <w:sz w:val="22"/>
          <w:szCs w:val="22"/>
          <w:lang w:val="es-CR"/>
        </w:rPr>
        <w:t xml:space="preserve">sería </w:t>
      </w:r>
      <w:r w:rsidR="005070F2" w:rsidRPr="005070F2">
        <w:rPr>
          <w:rFonts w:cs="Arial"/>
          <w:sz w:val="22"/>
          <w:szCs w:val="22"/>
          <w:lang w:val="es-CR"/>
        </w:rPr>
        <w:t>apropiado ni conveniente destinar áreas verdes, parques y zonas para facilidades comunales, que se establecen el artículo 40 de la Ley de Planificación Urbana para realizar proyectos de atención de asentamientos informales e irregulares</w:t>
      </w:r>
      <w:r>
        <w:rPr>
          <w:rFonts w:cs="Arial"/>
          <w:sz w:val="22"/>
          <w:szCs w:val="22"/>
          <w:lang w:val="es-CR"/>
        </w:rPr>
        <w:t>.</w:t>
      </w:r>
      <w:r w:rsidR="005070F2" w:rsidRPr="005070F2">
        <w:rPr>
          <w:rFonts w:cs="Arial"/>
          <w:sz w:val="22"/>
          <w:szCs w:val="22"/>
          <w:lang w:val="es-CR"/>
        </w:rPr>
        <w:t xml:space="preserve"> </w:t>
      </w:r>
    </w:p>
    <w:p w14:paraId="46B8FF9E" w14:textId="602EEDE2" w:rsidR="005070F2" w:rsidRPr="005070F2" w:rsidRDefault="002154C1" w:rsidP="003E5A68">
      <w:pPr>
        <w:spacing w:line="360" w:lineRule="auto"/>
        <w:jc w:val="both"/>
        <w:rPr>
          <w:rFonts w:cs="Arial"/>
          <w:sz w:val="22"/>
          <w:szCs w:val="22"/>
          <w:lang w:val="es-CR"/>
        </w:rPr>
      </w:pPr>
      <w:r>
        <w:rPr>
          <w:rFonts w:cs="Arial"/>
          <w:sz w:val="22"/>
          <w:szCs w:val="22"/>
          <w:lang w:val="es-CR"/>
        </w:rPr>
        <w:t>uu) Que con re</w:t>
      </w:r>
      <w:r w:rsidR="005070F2" w:rsidRPr="005070F2">
        <w:rPr>
          <w:rFonts w:cs="Arial"/>
          <w:sz w:val="22"/>
          <w:szCs w:val="22"/>
          <w:lang w:val="es-CR"/>
        </w:rPr>
        <w:t xml:space="preserve">specto al artículo 43, específicamente </w:t>
      </w:r>
      <w:r>
        <w:rPr>
          <w:rFonts w:cs="Arial"/>
          <w:sz w:val="22"/>
          <w:szCs w:val="22"/>
          <w:lang w:val="es-CR"/>
        </w:rPr>
        <w:t xml:space="preserve">sobre </w:t>
      </w:r>
      <w:r w:rsidR="005070F2" w:rsidRPr="005070F2">
        <w:rPr>
          <w:rFonts w:cs="Arial"/>
          <w:sz w:val="22"/>
          <w:szCs w:val="22"/>
          <w:lang w:val="es-CR"/>
        </w:rPr>
        <w:t xml:space="preserve">la incorporación de un artículo 22 a la Ley de Planificación Urbana, es importante valorar en qué sentido es que se considera que existe normativa vigente aplicable para el desarrollo de estos proyectos (la cual quizá debe profundizarse); ya que en lugar de incorporar lo establecido en la presente </w:t>
      </w:r>
      <w:r w:rsidR="005070F2" w:rsidRPr="005070F2">
        <w:rPr>
          <w:rFonts w:cs="Arial"/>
          <w:sz w:val="22"/>
          <w:szCs w:val="22"/>
          <w:lang w:val="es-CR"/>
        </w:rPr>
        <w:lastRenderedPageBreak/>
        <w:t xml:space="preserve">Ley se debe hacer referencia a los reglamentos de la misma Ley de Planificación Urbana N°4240. Respecto a la reforma del artículo 52 para establecer las zonas a mejorar, se debería aplicar lo establecido en el Reglamento de Renovación Urbana, que indica en su artículo 24 que será el gobierno municipal, el que puede emitir un mapa de zonas con potencial de renovación urbana en el cantón; para lo cual deberá identificar, localizar y geo-referenciar las áreas con potencial de renovación urbana, de conformidad con lo establecido en la Ley de Planificación Urbana, la normativa o lineamientos oficializados por el INVU para la elaboración de planes reguladores y lo indicado en el artículo 6 del Reglamento de Renovación urbana. </w:t>
      </w:r>
      <w:r>
        <w:rPr>
          <w:rFonts w:cs="Arial"/>
          <w:sz w:val="22"/>
          <w:szCs w:val="22"/>
          <w:lang w:val="es-CR"/>
        </w:rPr>
        <w:t>Esto es, p</w:t>
      </w:r>
      <w:r w:rsidR="005070F2" w:rsidRPr="005070F2">
        <w:rPr>
          <w:rFonts w:cs="Arial"/>
          <w:sz w:val="22"/>
          <w:szCs w:val="22"/>
          <w:lang w:val="es-CR"/>
        </w:rPr>
        <w:t xml:space="preserve">arece innecesario trasladar competencias que en este momento son de las municipalidades o el INVU a otras instituciones. </w:t>
      </w:r>
    </w:p>
    <w:p w14:paraId="3DE5AEFB" w14:textId="55917C48" w:rsidR="005070F2" w:rsidRPr="005070F2" w:rsidRDefault="002154C1" w:rsidP="003E5A68">
      <w:pPr>
        <w:spacing w:line="360" w:lineRule="auto"/>
        <w:jc w:val="both"/>
        <w:rPr>
          <w:rFonts w:cs="Arial"/>
          <w:sz w:val="22"/>
          <w:szCs w:val="22"/>
          <w:lang w:val="es-CR"/>
        </w:rPr>
      </w:pPr>
      <w:r>
        <w:rPr>
          <w:rFonts w:cs="Arial"/>
          <w:sz w:val="22"/>
          <w:szCs w:val="22"/>
          <w:lang w:val="es-CR"/>
        </w:rPr>
        <w:t>vv) Que con r</w:t>
      </w:r>
      <w:r w:rsidR="005070F2" w:rsidRPr="005070F2">
        <w:rPr>
          <w:rFonts w:cs="Arial"/>
          <w:sz w:val="22"/>
          <w:szCs w:val="22"/>
          <w:lang w:val="es-CR"/>
        </w:rPr>
        <w:t>especto a las modificaciones a la Ley Reguladora de la Propiedad en Condominio</w:t>
      </w:r>
      <w:r>
        <w:rPr>
          <w:rFonts w:cs="Arial"/>
          <w:sz w:val="22"/>
          <w:szCs w:val="22"/>
          <w:lang w:val="es-CR"/>
        </w:rPr>
        <w:t>,</w:t>
      </w:r>
      <w:r w:rsidR="005070F2" w:rsidRPr="005070F2">
        <w:rPr>
          <w:rFonts w:cs="Arial"/>
          <w:sz w:val="22"/>
          <w:szCs w:val="22"/>
          <w:lang w:val="es-CR"/>
        </w:rPr>
        <w:t xml:space="preserve"> introducidas mediante el artículo 44, entra en contradicción con la normativa de derechos y deberes de los condóminos, que deben ser respetados por todos. De no hacerlo las situaciones que muy probable se presenten podrían ser más graves que las que se presentan en varios de los condominios que ha financiado el Sistema Financiero Nacional para la Vivienda. Todo condominio por pequeño que sea debe tener establecidos los derechos y deberes de sus habitantes. Por otra parte, cualquiera de los condóminos puede ser el administrador del Condominio, debiendo asumir las responsabilidades que indica la Ley Reguladora de la Propiedad en Condominio, de no existir esta figura y tener el condominio conflictos con terceros deberán nombrar un curador. </w:t>
      </w:r>
    </w:p>
    <w:p w14:paraId="7817A27E" w14:textId="084ABF20" w:rsidR="005070F2" w:rsidRPr="005070F2" w:rsidRDefault="002154C1" w:rsidP="003E5A68">
      <w:pPr>
        <w:spacing w:line="360" w:lineRule="auto"/>
        <w:jc w:val="both"/>
        <w:rPr>
          <w:rFonts w:cs="Arial"/>
          <w:sz w:val="22"/>
          <w:szCs w:val="22"/>
          <w:lang w:val="es-CR"/>
        </w:rPr>
      </w:pPr>
      <w:r>
        <w:rPr>
          <w:rFonts w:cs="Arial"/>
          <w:sz w:val="22"/>
          <w:szCs w:val="22"/>
          <w:lang w:val="es-CR"/>
        </w:rPr>
        <w:t>ww) Que para</w:t>
      </w:r>
      <w:r w:rsidR="005070F2" w:rsidRPr="005070F2">
        <w:rPr>
          <w:rFonts w:cs="Arial"/>
          <w:sz w:val="22"/>
          <w:szCs w:val="22"/>
          <w:lang w:val="es-CR"/>
        </w:rPr>
        <w:t xml:space="preserve"> lograr los objetivos señalados en el presente proyecto de ley, no es requerida la reforma propuesta en el artículo 45 a la “</w:t>
      </w:r>
      <w:r w:rsidR="005070F2" w:rsidRPr="005070F2">
        <w:rPr>
          <w:rFonts w:cs="Arial"/>
          <w:i/>
          <w:iCs/>
          <w:sz w:val="22"/>
          <w:szCs w:val="22"/>
          <w:lang w:val="es-CR"/>
        </w:rPr>
        <w:t>Ley del Impuesto Solidario para el Fortalecimiento de Programas de Vivienda</w:t>
      </w:r>
      <w:r w:rsidR="005070F2" w:rsidRPr="005070F2">
        <w:rPr>
          <w:rFonts w:cs="Arial"/>
          <w:sz w:val="22"/>
          <w:szCs w:val="22"/>
          <w:lang w:val="es-CR"/>
        </w:rPr>
        <w:t xml:space="preserve">”. </w:t>
      </w:r>
    </w:p>
    <w:p w14:paraId="4CB41339" w14:textId="70247E42" w:rsidR="005070F2" w:rsidRPr="005070F2" w:rsidRDefault="002154C1" w:rsidP="003E5A68">
      <w:pPr>
        <w:spacing w:line="360" w:lineRule="auto"/>
        <w:jc w:val="both"/>
        <w:rPr>
          <w:rFonts w:cs="Arial"/>
          <w:sz w:val="22"/>
          <w:szCs w:val="22"/>
          <w:lang w:val="es-CR"/>
        </w:rPr>
      </w:pPr>
      <w:r>
        <w:rPr>
          <w:rFonts w:cs="Arial"/>
          <w:sz w:val="22"/>
          <w:szCs w:val="22"/>
          <w:lang w:val="es-CR"/>
        </w:rPr>
        <w:t xml:space="preserve">xx) Que es </w:t>
      </w:r>
      <w:r w:rsidR="005070F2" w:rsidRPr="005070F2">
        <w:rPr>
          <w:rFonts w:cs="Arial"/>
          <w:sz w:val="22"/>
          <w:szCs w:val="22"/>
          <w:lang w:val="es-CR"/>
        </w:rPr>
        <w:t>innecesario el Transitorio III</w:t>
      </w:r>
      <w:r>
        <w:rPr>
          <w:rFonts w:cs="Arial"/>
          <w:sz w:val="22"/>
          <w:szCs w:val="22"/>
          <w:lang w:val="es-CR"/>
        </w:rPr>
        <w:t>, y</w:t>
      </w:r>
      <w:r w:rsidR="005070F2" w:rsidRPr="005070F2">
        <w:rPr>
          <w:rFonts w:cs="Arial"/>
          <w:sz w:val="22"/>
          <w:szCs w:val="22"/>
          <w:lang w:val="es-CR"/>
        </w:rPr>
        <w:t xml:space="preserve">a que la ley 7052 no se reforma. No obstante, se sugiere que, dados los cambios que plantea la iniciativa, deben introducirse las correspondientes modificaciones a la Ley del Sistema Financiero Nacional para la Vivienda. </w:t>
      </w:r>
    </w:p>
    <w:p w14:paraId="33525C8E" w14:textId="77777777" w:rsidR="005070F2" w:rsidRPr="005070F2" w:rsidRDefault="005070F2" w:rsidP="005070F2">
      <w:pPr>
        <w:spacing w:line="360" w:lineRule="auto"/>
        <w:jc w:val="both"/>
        <w:rPr>
          <w:rFonts w:cs="Arial"/>
          <w:sz w:val="22"/>
          <w:szCs w:val="22"/>
          <w:lang w:val="es-CR"/>
        </w:rPr>
      </w:pPr>
    </w:p>
    <w:p w14:paraId="1498D949" w14:textId="6313F027" w:rsidR="003C41B6" w:rsidRDefault="00657101" w:rsidP="003C41B6">
      <w:pPr>
        <w:spacing w:line="360" w:lineRule="auto"/>
        <w:jc w:val="both"/>
        <w:rPr>
          <w:rFonts w:cs="Arial"/>
          <w:sz w:val="22"/>
          <w:szCs w:val="22"/>
          <w:lang w:val="es-CR"/>
        </w:rPr>
      </w:pPr>
      <w:r w:rsidRPr="00A25DB7">
        <w:rPr>
          <w:rFonts w:cs="Arial"/>
          <w:sz w:val="22"/>
          <w:u w:val="single"/>
          <w:lang w:val="es-ES_tradnl"/>
        </w:rPr>
        <w:t xml:space="preserve">Minuto </w:t>
      </w:r>
      <w:r w:rsidR="00843886">
        <w:rPr>
          <w:rFonts w:cs="Arial"/>
          <w:sz w:val="22"/>
          <w:u w:val="single"/>
          <w:lang w:val="es-ES_tradnl"/>
        </w:rPr>
        <w:t>64</w:t>
      </w:r>
      <w:r w:rsidRPr="00A25DB7">
        <w:rPr>
          <w:rFonts w:cs="Arial"/>
          <w:sz w:val="22"/>
          <w:u w:val="single"/>
          <w:lang w:val="es-ES_tradnl"/>
        </w:rPr>
        <w:t>:</w:t>
      </w:r>
      <w:r w:rsidR="00843886">
        <w:rPr>
          <w:rFonts w:cs="Arial"/>
          <w:sz w:val="22"/>
          <w:u w:val="single"/>
          <w:lang w:val="es-ES_tradnl"/>
        </w:rPr>
        <w:t>50</w:t>
      </w:r>
      <w:r>
        <w:rPr>
          <w:rFonts w:cs="Arial"/>
          <w:sz w:val="22"/>
          <w:u w:val="single"/>
          <w:lang w:val="es-ES_tradnl"/>
        </w:rPr>
        <w:t xml:space="preserve"> (grabación B)</w:t>
      </w:r>
      <w:r>
        <w:rPr>
          <w:rFonts w:cs="Arial"/>
          <w:sz w:val="22"/>
          <w:lang w:val="es-ES_tradnl"/>
        </w:rPr>
        <w:t xml:space="preserve"> Conocido y suficientemente discutido el informe de la </w:t>
      </w:r>
      <w:r w:rsidRPr="00982183">
        <w:rPr>
          <w:rFonts w:cs="Arial"/>
          <w:sz w:val="22"/>
          <w:szCs w:val="22"/>
          <w:lang w:val="es-ES_tradnl"/>
        </w:rPr>
        <w:t>Administración</w:t>
      </w:r>
      <w:r>
        <w:rPr>
          <w:rFonts w:cs="Arial"/>
          <w:sz w:val="22"/>
          <w:szCs w:val="22"/>
          <w:lang w:val="es-ES_tradnl"/>
        </w:rPr>
        <w:t xml:space="preserve">, </w:t>
      </w:r>
      <w:r w:rsidR="002154C1">
        <w:rPr>
          <w:rFonts w:cs="Arial"/>
          <w:sz w:val="22"/>
          <w:szCs w:val="22"/>
          <w:lang w:val="es-ES_tradnl"/>
        </w:rPr>
        <w:t xml:space="preserve">se </w:t>
      </w:r>
      <w:r>
        <w:rPr>
          <w:rFonts w:cs="Arial"/>
          <w:sz w:val="22"/>
          <w:szCs w:val="22"/>
          <w:lang w:val="es-ES_tradnl"/>
        </w:rPr>
        <w:t xml:space="preserve">resuelve girar instrucciones a la </w:t>
      </w:r>
      <w:r w:rsidRPr="00744312">
        <w:rPr>
          <w:rFonts w:cs="Arial"/>
          <w:sz w:val="22"/>
          <w:szCs w:val="22"/>
          <w:lang w:val="es-ES_tradnl"/>
        </w:rPr>
        <w:t>Gerencia General</w:t>
      </w:r>
      <w:r>
        <w:rPr>
          <w:rFonts w:cs="Arial"/>
          <w:sz w:val="22"/>
          <w:szCs w:val="22"/>
          <w:lang w:val="es-ES_tradnl"/>
        </w:rPr>
        <w:t xml:space="preserve">, </w:t>
      </w:r>
      <w:r>
        <w:rPr>
          <w:rFonts w:cs="Arial"/>
          <w:sz w:val="22"/>
          <w:szCs w:val="22"/>
        </w:rPr>
        <w:t xml:space="preserve">para que tomando en consideración las observaciones realizadas en la presente sesión y según lo indicado en el oficio </w:t>
      </w:r>
      <w:r w:rsidRPr="00D574AE">
        <w:rPr>
          <w:rFonts w:cs="Arial"/>
          <w:sz w:val="22"/>
          <w:szCs w:val="22"/>
        </w:rPr>
        <w:t>GG-ME-</w:t>
      </w:r>
      <w:r>
        <w:rPr>
          <w:rFonts w:cs="Arial"/>
          <w:sz w:val="22"/>
          <w:szCs w:val="22"/>
        </w:rPr>
        <w:t>0737-2</w:t>
      </w:r>
      <w:r w:rsidRPr="00D574AE">
        <w:rPr>
          <w:rFonts w:cs="Arial"/>
          <w:sz w:val="22"/>
          <w:szCs w:val="22"/>
        </w:rPr>
        <w:t>0</w:t>
      </w:r>
      <w:r>
        <w:rPr>
          <w:rFonts w:cs="Arial"/>
          <w:sz w:val="22"/>
          <w:szCs w:val="22"/>
        </w:rPr>
        <w:t xml:space="preserve">20, comunique a la </w:t>
      </w:r>
      <w:r>
        <w:rPr>
          <w:rFonts w:cs="Arial"/>
          <w:sz w:val="22"/>
          <w:szCs w:val="22"/>
          <w:lang w:val="es-ES_tradnl"/>
        </w:rPr>
        <w:t xml:space="preserve">Comisión Permanente </w:t>
      </w:r>
      <w:r w:rsidR="002154C1" w:rsidRPr="002154C1">
        <w:rPr>
          <w:rFonts w:cs="Arial"/>
          <w:sz w:val="22"/>
          <w:szCs w:val="22"/>
          <w:lang w:val="es-CR"/>
        </w:rPr>
        <w:t>Ordinaria de Gobierno y Administración</w:t>
      </w:r>
      <w:r w:rsidR="002154C1">
        <w:rPr>
          <w:rFonts w:cs="Arial"/>
          <w:sz w:val="22"/>
          <w:szCs w:val="22"/>
          <w:lang w:val="es-CR"/>
        </w:rPr>
        <w:t>,</w:t>
      </w:r>
      <w:r>
        <w:rPr>
          <w:rFonts w:cs="Arial"/>
          <w:sz w:val="22"/>
          <w:szCs w:val="22"/>
          <w:lang w:val="es-ES_tradnl"/>
        </w:rPr>
        <w:t xml:space="preserve"> de la Asamblea Legislativa, el criterio formal de este Banco sobre dicho </w:t>
      </w:r>
      <w:r w:rsidRPr="00D574AE">
        <w:rPr>
          <w:rFonts w:cs="Arial"/>
          <w:sz w:val="22"/>
          <w:szCs w:val="22"/>
        </w:rPr>
        <w:t xml:space="preserve">proyecto de </w:t>
      </w:r>
      <w:r>
        <w:rPr>
          <w:rFonts w:cs="Arial"/>
          <w:sz w:val="22"/>
          <w:szCs w:val="22"/>
        </w:rPr>
        <w:t xml:space="preserve">ley.  </w:t>
      </w:r>
      <w:r w:rsidR="003C41B6">
        <w:rPr>
          <w:rFonts w:cs="Arial"/>
          <w:sz w:val="22"/>
          <w:szCs w:val="22"/>
        </w:rPr>
        <w:t xml:space="preserve">Se argumenta para ello, que una cosa es </w:t>
      </w:r>
      <w:r w:rsidR="003C41B6">
        <w:rPr>
          <w:rFonts w:cs="Arial"/>
          <w:sz w:val="22"/>
          <w:szCs w:val="22"/>
          <w:lang w:val="es-CR"/>
        </w:rPr>
        <w:t>que en</w:t>
      </w:r>
      <w:r w:rsidR="003C41B6" w:rsidRPr="005070F2">
        <w:rPr>
          <w:rFonts w:cs="Arial"/>
          <w:sz w:val="22"/>
          <w:szCs w:val="22"/>
          <w:lang w:val="es-CR"/>
        </w:rPr>
        <w:t xml:space="preserve"> términos generales </w:t>
      </w:r>
      <w:r w:rsidR="003C41B6">
        <w:rPr>
          <w:rFonts w:cs="Arial"/>
          <w:sz w:val="22"/>
          <w:szCs w:val="22"/>
          <w:lang w:val="es-CR"/>
        </w:rPr>
        <w:t xml:space="preserve">la </w:t>
      </w:r>
      <w:r w:rsidR="003C41B6" w:rsidRPr="005070F2">
        <w:rPr>
          <w:rFonts w:cs="Arial"/>
          <w:sz w:val="22"/>
          <w:szCs w:val="22"/>
          <w:lang w:val="es-CR"/>
        </w:rPr>
        <w:t xml:space="preserve">ley </w:t>
      </w:r>
      <w:r w:rsidR="003C41B6">
        <w:rPr>
          <w:rFonts w:cs="Arial"/>
          <w:sz w:val="22"/>
          <w:szCs w:val="22"/>
          <w:lang w:val="es-CR"/>
        </w:rPr>
        <w:t xml:space="preserve">es </w:t>
      </w:r>
      <w:r w:rsidR="003C41B6" w:rsidRPr="005070F2">
        <w:rPr>
          <w:rFonts w:cs="Arial"/>
          <w:sz w:val="22"/>
          <w:szCs w:val="22"/>
          <w:lang w:val="es-CR"/>
        </w:rPr>
        <w:t xml:space="preserve">necesaria para la efectiva atención de asentamientos humanos </w:t>
      </w:r>
      <w:r w:rsidR="003C41B6" w:rsidRPr="005070F2">
        <w:rPr>
          <w:rFonts w:cs="Arial"/>
          <w:sz w:val="22"/>
          <w:szCs w:val="22"/>
          <w:lang w:val="es-CR"/>
        </w:rPr>
        <w:lastRenderedPageBreak/>
        <w:t xml:space="preserve">informales e irregulares, </w:t>
      </w:r>
      <w:r w:rsidR="003C41B6">
        <w:rPr>
          <w:rFonts w:cs="Arial"/>
          <w:sz w:val="22"/>
          <w:szCs w:val="22"/>
          <w:lang w:val="es-CR"/>
        </w:rPr>
        <w:t xml:space="preserve">y otra cosa es que el proyecto de ley contenga </w:t>
      </w:r>
      <w:r w:rsidR="003C41B6" w:rsidRPr="005070F2">
        <w:rPr>
          <w:rFonts w:cs="Arial"/>
          <w:sz w:val="22"/>
          <w:szCs w:val="22"/>
          <w:lang w:val="es-CR"/>
        </w:rPr>
        <w:t>algunos aspectos no s</w:t>
      </w:r>
      <w:r w:rsidR="003C41B6">
        <w:rPr>
          <w:rFonts w:cs="Arial"/>
          <w:sz w:val="22"/>
          <w:szCs w:val="22"/>
          <w:lang w:val="es-CR"/>
        </w:rPr>
        <w:t>on</w:t>
      </w:r>
      <w:r w:rsidR="003C41B6" w:rsidRPr="005070F2">
        <w:rPr>
          <w:rFonts w:cs="Arial"/>
          <w:sz w:val="22"/>
          <w:szCs w:val="22"/>
          <w:lang w:val="es-CR"/>
        </w:rPr>
        <w:t xml:space="preserve"> necesarios por estar ya contenidos en otra normativa vigente. </w:t>
      </w:r>
    </w:p>
    <w:p w14:paraId="648E8104" w14:textId="20AEF343" w:rsidR="002154C1" w:rsidRDefault="002154C1" w:rsidP="00657101">
      <w:pPr>
        <w:tabs>
          <w:tab w:val="left" w:pos="6096"/>
        </w:tabs>
        <w:spacing w:line="360" w:lineRule="auto"/>
        <w:jc w:val="both"/>
        <w:rPr>
          <w:rFonts w:cs="Arial"/>
          <w:sz w:val="22"/>
          <w:szCs w:val="22"/>
        </w:rPr>
      </w:pPr>
    </w:p>
    <w:p w14:paraId="1C35ACEF" w14:textId="36B308A5" w:rsidR="00657101" w:rsidRDefault="002154C1" w:rsidP="00657101">
      <w:pPr>
        <w:tabs>
          <w:tab w:val="left" w:pos="6096"/>
        </w:tabs>
        <w:spacing w:line="360" w:lineRule="auto"/>
        <w:jc w:val="both"/>
        <w:rPr>
          <w:rFonts w:cs="Arial"/>
          <w:sz w:val="22"/>
          <w:lang w:val="es-ES_tradnl"/>
        </w:rPr>
      </w:pPr>
      <w:r>
        <w:rPr>
          <w:rFonts w:cs="Arial"/>
          <w:sz w:val="22"/>
          <w:szCs w:val="22"/>
        </w:rPr>
        <w:t>Se apart</w:t>
      </w:r>
      <w:r w:rsidR="00843886">
        <w:rPr>
          <w:rFonts w:cs="Arial"/>
          <w:sz w:val="22"/>
          <w:szCs w:val="22"/>
        </w:rPr>
        <w:t>a</w:t>
      </w:r>
      <w:r>
        <w:rPr>
          <w:rFonts w:cs="Arial"/>
          <w:sz w:val="22"/>
          <w:szCs w:val="22"/>
        </w:rPr>
        <w:t>n de esta resolución la Directora Presidenta</w:t>
      </w:r>
      <w:r w:rsidR="00843886">
        <w:rPr>
          <w:rFonts w:cs="Arial"/>
          <w:sz w:val="22"/>
          <w:szCs w:val="22"/>
        </w:rPr>
        <w:t xml:space="preserve">, así como </w:t>
      </w:r>
      <w:r>
        <w:rPr>
          <w:rFonts w:cs="Arial"/>
          <w:sz w:val="22"/>
          <w:szCs w:val="22"/>
        </w:rPr>
        <w:t xml:space="preserve">los Directores Pérez Venegas y Carranza González, quienes justifican que </w:t>
      </w:r>
      <w:r w:rsidR="0043783D">
        <w:rPr>
          <w:rFonts w:cs="Arial"/>
          <w:sz w:val="22"/>
          <w:szCs w:val="22"/>
        </w:rPr>
        <w:t>hay dos temas de fondo que no comparten del criterio resuelto. El primero, con respecto al Ministerio de Vivienda y Asentamientos Humanos y la</w:t>
      </w:r>
      <w:r w:rsidR="00843886">
        <w:rPr>
          <w:rFonts w:cs="Arial"/>
          <w:sz w:val="22"/>
          <w:szCs w:val="22"/>
        </w:rPr>
        <w:t xml:space="preserve"> posibilidad o no de realizar algunas de las tareas que se le asignan en el proyecto de Ley; y el segundo, sobre los cuestionamientos a la necesidad del proyecto de ley, con respecto al Reglamento de Renovación Urbana.  </w:t>
      </w:r>
      <w:r w:rsidR="00657101">
        <w:rPr>
          <w:rFonts w:cs="Arial"/>
          <w:sz w:val="22"/>
          <w:szCs w:val="22"/>
        </w:rPr>
        <w:t xml:space="preserve">Lo anterior, en los términos que se indican en el </w:t>
      </w:r>
      <w:r w:rsidR="00657101" w:rsidRPr="00542F89">
        <w:rPr>
          <w:rFonts w:cs="Arial"/>
          <w:b/>
          <w:sz w:val="22"/>
          <w:szCs w:val="22"/>
        </w:rPr>
        <w:t xml:space="preserve">Acuerdo N° </w:t>
      </w:r>
      <w:r w:rsidR="00657101">
        <w:rPr>
          <w:rFonts w:cs="Arial"/>
          <w:b/>
          <w:sz w:val="22"/>
          <w:szCs w:val="22"/>
        </w:rPr>
        <w:t>7</w:t>
      </w:r>
      <w:r w:rsidR="00657101" w:rsidRPr="00542F89">
        <w:rPr>
          <w:rFonts w:cs="Arial"/>
          <w:b/>
          <w:sz w:val="22"/>
          <w:szCs w:val="22"/>
        </w:rPr>
        <w:t xml:space="preserve"> </w:t>
      </w:r>
      <w:r w:rsidR="00657101">
        <w:rPr>
          <w:rFonts w:cs="Arial"/>
          <w:sz w:val="22"/>
          <w:szCs w:val="22"/>
        </w:rPr>
        <w:t xml:space="preserve">que se anexa a esta minuta. </w:t>
      </w:r>
      <w:r w:rsidR="00843886">
        <w:rPr>
          <w:rFonts w:cs="Arial"/>
          <w:sz w:val="22"/>
          <w:szCs w:val="22"/>
        </w:rPr>
        <w:t xml:space="preserve"> Acto seguido, se retira de la sesión el licenciado Castro Miranda.</w:t>
      </w:r>
    </w:p>
    <w:p w14:paraId="66ACDD87" w14:textId="77777777" w:rsidR="009D03FE" w:rsidRPr="00D14EAF" w:rsidRDefault="009D03FE" w:rsidP="009D03FE">
      <w:pPr>
        <w:spacing w:line="360" w:lineRule="auto"/>
        <w:jc w:val="both"/>
        <w:rPr>
          <w:rFonts w:cs="Arial"/>
          <w:b/>
          <w:sz w:val="22"/>
        </w:rPr>
      </w:pPr>
      <w:r w:rsidRPr="00D14EAF">
        <w:rPr>
          <w:rFonts w:cs="Arial"/>
          <w:b/>
          <w:sz w:val="22"/>
        </w:rPr>
        <w:t>************</w:t>
      </w:r>
    </w:p>
    <w:p w14:paraId="10BB7843" w14:textId="77777777" w:rsidR="009D03FE" w:rsidRDefault="009D03FE" w:rsidP="009D03FE">
      <w:pPr>
        <w:spacing w:line="360" w:lineRule="auto"/>
        <w:jc w:val="both"/>
        <w:rPr>
          <w:rFonts w:cs="Arial"/>
          <w:b/>
          <w:bCs/>
          <w:sz w:val="22"/>
          <w:szCs w:val="22"/>
          <w:u w:val="single"/>
          <w:lang w:val="es-ES_tradnl"/>
        </w:rPr>
      </w:pPr>
    </w:p>
    <w:p w14:paraId="03014B41" w14:textId="53D2A488"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13° </w:t>
      </w:r>
      <w:r w:rsidR="003B4B11" w:rsidRPr="003B4B11">
        <w:rPr>
          <w:rFonts w:cs="Arial"/>
          <w:b/>
          <w:bCs/>
          <w:sz w:val="22"/>
          <w:u w:val="single"/>
          <w:lang w:val="es-CR"/>
        </w:rPr>
        <w:t>Autoevaluación de desempeño de la Junta Directiva para el periodo 2020</w:t>
      </w:r>
    </w:p>
    <w:p w14:paraId="63B0B6D5" w14:textId="77777777" w:rsidR="009D03FE" w:rsidRDefault="009D03FE" w:rsidP="009D03FE">
      <w:pPr>
        <w:spacing w:line="360" w:lineRule="auto"/>
        <w:jc w:val="both"/>
        <w:rPr>
          <w:rFonts w:cs="Arial"/>
          <w:sz w:val="22"/>
          <w:szCs w:val="22"/>
        </w:rPr>
      </w:pPr>
    </w:p>
    <w:p w14:paraId="0D62E865" w14:textId="57C39BF8" w:rsidR="009D03FE" w:rsidRDefault="009D03FE" w:rsidP="009D03FE">
      <w:pPr>
        <w:spacing w:line="360" w:lineRule="auto"/>
        <w:jc w:val="both"/>
        <w:rPr>
          <w:rFonts w:cs="Arial"/>
          <w:sz w:val="22"/>
          <w:lang w:val="es-ES_tradnl"/>
        </w:rPr>
      </w:pPr>
      <w:r w:rsidRPr="0039311E">
        <w:rPr>
          <w:rFonts w:cs="Arial"/>
          <w:sz w:val="22"/>
          <w:u w:val="single"/>
          <w:lang w:val="es-ES_tradnl"/>
        </w:rPr>
        <w:t xml:space="preserve">Minuto </w:t>
      </w:r>
      <w:r w:rsidR="00843886">
        <w:rPr>
          <w:rFonts w:cs="Arial"/>
          <w:sz w:val="22"/>
          <w:u w:val="single"/>
          <w:lang w:val="es-ES_tradnl"/>
        </w:rPr>
        <w:t>74</w:t>
      </w:r>
      <w:r w:rsidRPr="0039311E">
        <w:rPr>
          <w:rFonts w:cs="Arial"/>
          <w:sz w:val="22"/>
          <w:u w:val="single"/>
          <w:lang w:val="es-ES_tradnl"/>
        </w:rPr>
        <w:t>:</w:t>
      </w:r>
      <w:r w:rsidR="00843886">
        <w:rPr>
          <w:rFonts w:cs="Arial"/>
          <w:sz w:val="22"/>
          <w:u w:val="single"/>
          <w:lang w:val="es-ES_tradnl"/>
        </w:rPr>
        <w:t>32</w:t>
      </w:r>
      <w:r w:rsidR="000D2B50">
        <w:rPr>
          <w:rFonts w:cs="Arial"/>
          <w:sz w:val="22"/>
          <w:u w:val="single"/>
          <w:lang w:val="es-ES_tradnl"/>
        </w:rPr>
        <w:t xml:space="preserve"> (grabación B)</w:t>
      </w:r>
      <w:r>
        <w:rPr>
          <w:rFonts w:cs="Arial"/>
          <w:sz w:val="22"/>
          <w:lang w:val="es-ES_tradnl"/>
        </w:rPr>
        <w:t xml:space="preserve"> </w:t>
      </w:r>
      <w:r w:rsidR="00684280">
        <w:rPr>
          <w:rFonts w:cs="Arial"/>
          <w:sz w:val="22"/>
          <w:lang w:val="es-ES_tradnl"/>
        </w:rPr>
        <w:t xml:space="preserve">Para su valoración y resolución en una próxima sesión, la </w:t>
      </w:r>
      <w:r w:rsidR="00684280" w:rsidRPr="00684280">
        <w:rPr>
          <w:rFonts w:cs="Arial"/>
          <w:sz w:val="22"/>
          <w:lang w:val="es-ES_tradnl"/>
        </w:rPr>
        <w:t>Junta Directiva</w:t>
      </w:r>
      <w:r w:rsidR="00684280">
        <w:rPr>
          <w:rFonts w:cs="Arial"/>
          <w:sz w:val="22"/>
          <w:lang w:val="es-ES_tradnl"/>
        </w:rPr>
        <w:t xml:space="preserve"> da por recibida una propuesta de autoevaluación del desempeño de la </w:t>
      </w:r>
      <w:r w:rsidR="00684280" w:rsidRPr="00684280">
        <w:rPr>
          <w:rFonts w:cs="Arial"/>
          <w:sz w:val="22"/>
          <w:lang w:val="es-ES_tradnl"/>
        </w:rPr>
        <w:t>Junta Directiva</w:t>
      </w:r>
      <w:r w:rsidR="00684280">
        <w:rPr>
          <w:rFonts w:cs="Arial"/>
          <w:sz w:val="22"/>
          <w:lang w:val="es-ES_tradnl"/>
        </w:rPr>
        <w:t>, para el período 2020.</w:t>
      </w:r>
    </w:p>
    <w:p w14:paraId="6047242F" w14:textId="77777777" w:rsidR="009D03FE" w:rsidRPr="00D14EAF" w:rsidRDefault="009D03FE" w:rsidP="009D03FE">
      <w:pPr>
        <w:spacing w:line="360" w:lineRule="auto"/>
        <w:jc w:val="both"/>
        <w:rPr>
          <w:rFonts w:cs="Arial"/>
          <w:b/>
          <w:sz w:val="22"/>
        </w:rPr>
      </w:pPr>
      <w:r w:rsidRPr="00D14EAF">
        <w:rPr>
          <w:rFonts w:cs="Arial"/>
          <w:b/>
          <w:sz w:val="22"/>
        </w:rPr>
        <w:t>************</w:t>
      </w:r>
    </w:p>
    <w:p w14:paraId="24441A09" w14:textId="77777777" w:rsidR="009D03FE" w:rsidRDefault="009D03FE" w:rsidP="009D03FE">
      <w:pPr>
        <w:spacing w:line="360" w:lineRule="auto"/>
        <w:jc w:val="both"/>
        <w:rPr>
          <w:rFonts w:cs="Arial"/>
          <w:b/>
          <w:bCs/>
          <w:sz w:val="22"/>
          <w:szCs w:val="22"/>
          <w:u w:val="single"/>
          <w:lang w:val="es-ES_tradnl"/>
        </w:rPr>
      </w:pPr>
    </w:p>
    <w:p w14:paraId="63A78184" w14:textId="2730B275"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14° </w:t>
      </w:r>
      <w:r w:rsidR="003B4B11" w:rsidRPr="003B4B11">
        <w:rPr>
          <w:rFonts w:cs="Arial"/>
          <w:b/>
          <w:bCs/>
          <w:sz w:val="22"/>
          <w:u w:val="single"/>
          <w:lang w:val="es-CR"/>
        </w:rPr>
        <w:t>Autorización de vacaciones al Gerente General</w:t>
      </w:r>
    </w:p>
    <w:p w14:paraId="2C209246" w14:textId="77777777" w:rsidR="009D03FE" w:rsidRDefault="009D03FE" w:rsidP="009D03FE">
      <w:pPr>
        <w:spacing w:line="360" w:lineRule="auto"/>
        <w:jc w:val="both"/>
        <w:rPr>
          <w:rFonts w:cs="Arial"/>
          <w:sz w:val="22"/>
          <w:szCs w:val="22"/>
        </w:rPr>
      </w:pPr>
    </w:p>
    <w:p w14:paraId="53009EE9" w14:textId="7B1D49D4" w:rsidR="00874DBF" w:rsidRDefault="00874DBF" w:rsidP="00874DBF">
      <w:pPr>
        <w:autoSpaceDE w:val="0"/>
        <w:autoSpaceDN w:val="0"/>
        <w:adjustRightInd w:val="0"/>
        <w:spacing w:line="360" w:lineRule="auto"/>
        <w:jc w:val="both"/>
        <w:rPr>
          <w:rFonts w:cs="Arial"/>
          <w:color w:val="000000"/>
          <w:sz w:val="22"/>
          <w:szCs w:val="22"/>
        </w:rPr>
      </w:pPr>
      <w:r w:rsidRPr="0039311E">
        <w:rPr>
          <w:rFonts w:cs="Arial"/>
          <w:sz w:val="22"/>
          <w:u w:val="single"/>
          <w:lang w:val="es-ES_tradnl"/>
        </w:rPr>
        <w:t xml:space="preserve">Minuto </w:t>
      </w:r>
      <w:r w:rsidR="00684280">
        <w:rPr>
          <w:rFonts w:cs="Arial"/>
          <w:sz w:val="22"/>
          <w:u w:val="single"/>
          <w:lang w:val="es-ES_tradnl"/>
        </w:rPr>
        <w:t>75</w:t>
      </w:r>
      <w:r w:rsidRPr="0039311E">
        <w:rPr>
          <w:rFonts w:cs="Arial"/>
          <w:sz w:val="22"/>
          <w:u w:val="single"/>
          <w:lang w:val="es-ES_tradnl"/>
        </w:rPr>
        <w:t>:</w:t>
      </w:r>
      <w:r>
        <w:rPr>
          <w:rFonts w:cs="Arial"/>
          <w:sz w:val="22"/>
          <w:u w:val="single"/>
          <w:lang w:val="es-ES_tradnl"/>
        </w:rPr>
        <w:t>3</w:t>
      </w:r>
      <w:r w:rsidR="00684280">
        <w:rPr>
          <w:rFonts w:cs="Arial"/>
          <w:sz w:val="22"/>
          <w:u w:val="single"/>
          <w:lang w:val="es-ES_tradnl"/>
        </w:rPr>
        <w:t>5</w:t>
      </w:r>
      <w:r>
        <w:rPr>
          <w:rFonts w:cs="Arial"/>
          <w:sz w:val="22"/>
          <w:lang w:val="es-ES_tradnl"/>
        </w:rPr>
        <w:t xml:space="preserve"> La </w:t>
      </w:r>
      <w:r>
        <w:rPr>
          <w:rFonts w:cs="Arial"/>
          <w:color w:val="000000"/>
          <w:sz w:val="22"/>
          <w:szCs w:val="22"/>
        </w:rPr>
        <w:t xml:space="preserve">Junta Directiva conoce y acoge una solicitud del señor Gerente General, para disfrutar de vacaciones el </w:t>
      </w:r>
      <w:r w:rsidR="00684280">
        <w:rPr>
          <w:rFonts w:cs="Arial"/>
          <w:color w:val="000000"/>
          <w:sz w:val="22"/>
          <w:szCs w:val="22"/>
        </w:rPr>
        <w:t>próximo viernes 05 de febrero</w:t>
      </w:r>
      <w:r>
        <w:rPr>
          <w:rFonts w:cs="Arial"/>
          <w:color w:val="000000"/>
          <w:sz w:val="22"/>
          <w:szCs w:val="22"/>
        </w:rPr>
        <w:t xml:space="preserve">.  Lo anterior, conforme se indica en </w:t>
      </w:r>
      <w:r w:rsidRPr="002C4E9A">
        <w:rPr>
          <w:rFonts w:cs="Arial"/>
          <w:bCs/>
          <w:color w:val="000000"/>
          <w:sz w:val="22"/>
          <w:szCs w:val="22"/>
        </w:rPr>
        <w:t xml:space="preserve">el </w:t>
      </w:r>
      <w:r w:rsidRPr="00981BE1">
        <w:rPr>
          <w:rFonts w:cs="Arial"/>
          <w:b/>
          <w:color w:val="000000"/>
          <w:sz w:val="22"/>
          <w:szCs w:val="22"/>
        </w:rPr>
        <w:t xml:space="preserve">Acuerdo N° </w:t>
      </w:r>
      <w:r>
        <w:rPr>
          <w:rFonts w:cs="Arial"/>
          <w:b/>
          <w:color w:val="000000"/>
          <w:sz w:val="22"/>
          <w:szCs w:val="22"/>
        </w:rPr>
        <w:t>8</w:t>
      </w:r>
      <w:r>
        <w:rPr>
          <w:rFonts w:cs="Arial"/>
          <w:color w:val="000000"/>
          <w:sz w:val="22"/>
          <w:szCs w:val="22"/>
        </w:rPr>
        <w:t xml:space="preserve"> que se anexa a esta minuta.</w:t>
      </w:r>
    </w:p>
    <w:p w14:paraId="49C8706F" w14:textId="77777777" w:rsidR="009D03FE" w:rsidRPr="00D14EAF" w:rsidRDefault="009D03FE" w:rsidP="009D03FE">
      <w:pPr>
        <w:spacing w:line="360" w:lineRule="auto"/>
        <w:jc w:val="both"/>
        <w:rPr>
          <w:rFonts w:cs="Arial"/>
          <w:b/>
          <w:sz w:val="22"/>
        </w:rPr>
      </w:pPr>
      <w:r w:rsidRPr="00D14EAF">
        <w:rPr>
          <w:rFonts w:cs="Arial"/>
          <w:b/>
          <w:sz w:val="22"/>
        </w:rPr>
        <w:t>************</w:t>
      </w:r>
    </w:p>
    <w:p w14:paraId="298E318F" w14:textId="77777777" w:rsidR="009D03FE" w:rsidRDefault="009D03FE" w:rsidP="009D03FE">
      <w:pPr>
        <w:spacing w:line="360" w:lineRule="auto"/>
        <w:jc w:val="both"/>
        <w:rPr>
          <w:rFonts w:cs="Arial"/>
          <w:b/>
          <w:bCs/>
          <w:sz w:val="22"/>
          <w:szCs w:val="22"/>
          <w:u w:val="single"/>
          <w:lang w:val="es-ES_tradnl"/>
        </w:rPr>
      </w:pPr>
    </w:p>
    <w:p w14:paraId="4F100F9E" w14:textId="1D613534" w:rsidR="009D03FE" w:rsidRPr="00AD4F06" w:rsidRDefault="00320F35" w:rsidP="009D03FE">
      <w:pPr>
        <w:spacing w:line="360" w:lineRule="auto"/>
        <w:jc w:val="both"/>
        <w:outlineLvl w:val="0"/>
        <w:rPr>
          <w:rFonts w:cs="Arial"/>
          <w:sz w:val="22"/>
          <w:szCs w:val="22"/>
          <w:lang w:val="es-ES_tradnl"/>
        </w:rPr>
      </w:pPr>
      <w:r>
        <w:rPr>
          <w:rFonts w:cs="Arial"/>
          <w:b/>
          <w:sz w:val="22"/>
          <w:szCs w:val="22"/>
          <w:lang w:val="es-ES_tradnl"/>
        </w:rPr>
        <w:t xml:space="preserve">15° </w:t>
      </w:r>
      <w:r w:rsidR="003B4B11" w:rsidRPr="003B4B11">
        <w:rPr>
          <w:rFonts w:cs="Arial"/>
          <w:b/>
          <w:bCs/>
          <w:sz w:val="22"/>
          <w:u w:val="single"/>
          <w:lang w:val="es-CR"/>
        </w:rPr>
        <w:t>Ausencia del Auditor Interno en la sesión del próximo 4 de febrero</w:t>
      </w:r>
    </w:p>
    <w:p w14:paraId="363403FB" w14:textId="77777777" w:rsidR="009D03FE" w:rsidRDefault="009D03FE" w:rsidP="009D03FE">
      <w:pPr>
        <w:spacing w:line="360" w:lineRule="auto"/>
        <w:jc w:val="both"/>
        <w:rPr>
          <w:rFonts w:cs="Arial"/>
          <w:sz w:val="22"/>
          <w:szCs w:val="22"/>
        </w:rPr>
      </w:pPr>
    </w:p>
    <w:p w14:paraId="2F310163" w14:textId="1707F629" w:rsidR="007E5C9A" w:rsidRDefault="009D03FE" w:rsidP="009D03FE">
      <w:pPr>
        <w:spacing w:line="360" w:lineRule="auto"/>
        <w:jc w:val="both"/>
        <w:rPr>
          <w:rFonts w:cs="Arial"/>
          <w:sz w:val="22"/>
          <w:szCs w:val="22"/>
        </w:rPr>
      </w:pPr>
      <w:r w:rsidRPr="0039311E">
        <w:rPr>
          <w:rFonts w:cs="Arial"/>
          <w:sz w:val="22"/>
          <w:u w:val="single"/>
          <w:lang w:val="es-ES_tradnl"/>
        </w:rPr>
        <w:t xml:space="preserve">Minuto </w:t>
      </w:r>
      <w:r w:rsidR="00867FF7">
        <w:rPr>
          <w:rFonts w:cs="Arial"/>
          <w:sz w:val="22"/>
          <w:u w:val="single"/>
          <w:lang w:val="es-ES_tradnl"/>
        </w:rPr>
        <w:t>75</w:t>
      </w:r>
      <w:r w:rsidRPr="0039311E">
        <w:rPr>
          <w:rFonts w:cs="Arial"/>
          <w:sz w:val="22"/>
          <w:u w:val="single"/>
          <w:lang w:val="es-ES_tradnl"/>
        </w:rPr>
        <w:t>:</w:t>
      </w:r>
      <w:r w:rsidR="00867FF7">
        <w:rPr>
          <w:rFonts w:cs="Arial"/>
          <w:sz w:val="22"/>
          <w:u w:val="single"/>
          <w:lang w:val="es-ES_tradnl"/>
        </w:rPr>
        <w:t>52</w:t>
      </w:r>
      <w:r w:rsidR="000D2B50">
        <w:rPr>
          <w:rFonts w:cs="Arial"/>
          <w:sz w:val="22"/>
          <w:u w:val="single"/>
          <w:lang w:val="es-ES_tradnl"/>
        </w:rPr>
        <w:t xml:space="preserve"> (grabación B)</w:t>
      </w:r>
      <w:r>
        <w:rPr>
          <w:rFonts w:cs="Arial"/>
          <w:sz w:val="22"/>
          <w:lang w:val="es-ES_tradnl"/>
        </w:rPr>
        <w:t xml:space="preserve"> Se conoce </w:t>
      </w:r>
      <w:r w:rsidR="00867FF7">
        <w:rPr>
          <w:rFonts w:cs="Arial"/>
          <w:sz w:val="22"/>
          <w:lang w:val="es-ES_tradnl"/>
        </w:rPr>
        <w:t>y toma nota de una información del señor Auditor Interno, en cuanto a que, debido a cita médica, no estará asistiendo a la sesión del próximo jueves 04 de febrero.</w:t>
      </w:r>
    </w:p>
    <w:p w14:paraId="21404E82" w14:textId="77777777" w:rsidR="009D03FE" w:rsidRDefault="009D03FE" w:rsidP="009D03FE">
      <w:pPr>
        <w:spacing w:line="360" w:lineRule="auto"/>
        <w:jc w:val="both"/>
        <w:rPr>
          <w:rFonts w:cs="Arial"/>
          <w:b/>
          <w:bCs/>
          <w:sz w:val="22"/>
          <w:szCs w:val="22"/>
          <w:u w:val="single"/>
          <w:lang w:val="es-ES_tradnl"/>
        </w:rPr>
      </w:pPr>
      <w:r w:rsidRPr="00D14EAF">
        <w:rPr>
          <w:rFonts w:cs="Arial"/>
          <w:b/>
          <w:sz w:val="22"/>
        </w:rPr>
        <w:t>************</w:t>
      </w:r>
    </w:p>
    <w:p w14:paraId="1AF89218" w14:textId="77777777" w:rsidR="004B2B67" w:rsidRDefault="004B2B67" w:rsidP="004B2B67">
      <w:pPr>
        <w:spacing w:line="360" w:lineRule="auto"/>
        <w:jc w:val="both"/>
        <w:rPr>
          <w:rFonts w:cs="Arial"/>
          <w:b/>
          <w:bCs/>
          <w:sz w:val="22"/>
          <w:szCs w:val="22"/>
          <w:u w:val="single"/>
          <w:lang w:val="es-ES_tradnl"/>
        </w:rPr>
      </w:pPr>
    </w:p>
    <w:p w14:paraId="4D0968DA" w14:textId="77777777" w:rsidR="004B2B67" w:rsidRPr="00AD4F06" w:rsidRDefault="004B2B67" w:rsidP="004B2B67">
      <w:pPr>
        <w:spacing w:line="360" w:lineRule="auto"/>
        <w:jc w:val="both"/>
        <w:outlineLvl w:val="0"/>
        <w:rPr>
          <w:rFonts w:cs="Arial"/>
          <w:sz w:val="22"/>
          <w:szCs w:val="22"/>
          <w:lang w:val="es-ES_tradnl"/>
        </w:rPr>
      </w:pPr>
      <w:r>
        <w:rPr>
          <w:rFonts w:cs="Arial"/>
          <w:b/>
          <w:sz w:val="22"/>
          <w:szCs w:val="22"/>
          <w:lang w:val="es-ES_tradnl"/>
        </w:rPr>
        <w:lastRenderedPageBreak/>
        <w:t xml:space="preserve">16° </w:t>
      </w:r>
      <w:r w:rsidRPr="003B4B11">
        <w:rPr>
          <w:rFonts w:cs="Arial"/>
          <w:b/>
          <w:bCs/>
          <w:sz w:val="22"/>
          <w:u w:val="single"/>
          <w:lang w:val="es-CR"/>
        </w:rPr>
        <w:t>Escritos del Departamento Financiero y de la Constructora León Aguilar, en relación con la solicitud de dicha empresa para obtener los estudios realizados por el Despacho KPMG</w:t>
      </w:r>
    </w:p>
    <w:p w14:paraId="7D084DA1" w14:textId="77777777" w:rsidR="004B2B67" w:rsidRDefault="004B2B67" w:rsidP="004B2B67">
      <w:pPr>
        <w:spacing w:line="360" w:lineRule="auto"/>
        <w:jc w:val="both"/>
        <w:rPr>
          <w:rFonts w:cs="Arial"/>
          <w:sz w:val="22"/>
          <w:szCs w:val="22"/>
        </w:rPr>
      </w:pPr>
    </w:p>
    <w:p w14:paraId="429722E8" w14:textId="77777777" w:rsidR="004B2B67" w:rsidRDefault="004B2B67" w:rsidP="004B2B67">
      <w:pPr>
        <w:spacing w:line="360" w:lineRule="auto"/>
        <w:jc w:val="both"/>
        <w:rPr>
          <w:rFonts w:cs="Arial"/>
          <w:sz w:val="22"/>
          <w:lang w:val="es-ES_tradnl"/>
        </w:rPr>
      </w:pPr>
      <w:r w:rsidRPr="00867FF7">
        <w:rPr>
          <w:rFonts w:cs="Arial"/>
          <w:sz w:val="22"/>
          <w:u w:val="single"/>
          <w:lang w:val="es-ES_tradnl"/>
        </w:rPr>
        <w:t>Minuto 76:21 (grabación B)</w:t>
      </w:r>
      <w:r>
        <w:rPr>
          <w:rFonts w:cs="Arial"/>
          <w:sz w:val="22"/>
          <w:lang w:val="es-ES_tradnl"/>
        </w:rPr>
        <w:t xml:space="preserve"> Se conoce copia de escritos intercambiados entre la Constructora León Aguilar y el Departamento Financiero – Contable, de fechas 26 de enero de 2021, en relación con la solicitud de dicha empresa para obtener los estudios realizados por el Despacho KPMG.</w:t>
      </w:r>
    </w:p>
    <w:p w14:paraId="3B22FD37" w14:textId="77777777" w:rsidR="004B2B67" w:rsidRDefault="004B2B67" w:rsidP="004B2B67">
      <w:pPr>
        <w:spacing w:line="360" w:lineRule="auto"/>
        <w:jc w:val="both"/>
        <w:rPr>
          <w:rFonts w:cs="Arial"/>
          <w:sz w:val="22"/>
          <w:szCs w:val="22"/>
        </w:rPr>
      </w:pPr>
    </w:p>
    <w:p w14:paraId="48590624" w14:textId="77777777" w:rsidR="004B2B67" w:rsidRDefault="004B2B67" w:rsidP="004B2B67">
      <w:pPr>
        <w:spacing w:line="360" w:lineRule="auto"/>
        <w:jc w:val="both"/>
        <w:rPr>
          <w:rFonts w:cs="Arial"/>
          <w:sz w:val="22"/>
          <w:szCs w:val="22"/>
        </w:rPr>
      </w:pPr>
      <w:r>
        <w:rPr>
          <w:rFonts w:cs="Arial"/>
          <w:sz w:val="22"/>
          <w:szCs w:val="22"/>
        </w:rPr>
        <w:t xml:space="preserve">Al respecto, la </w:t>
      </w:r>
      <w:r w:rsidRPr="007E5C9A">
        <w:rPr>
          <w:rFonts w:cs="Arial"/>
          <w:sz w:val="22"/>
          <w:szCs w:val="22"/>
          <w:lang w:val="es-ES_tradnl"/>
        </w:rPr>
        <w:t>Junta Directiva</w:t>
      </w:r>
      <w:r>
        <w:rPr>
          <w:rFonts w:cs="Arial"/>
          <w:sz w:val="22"/>
          <w:szCs w:val="22"/>
          <w:lang w:val="es-ES_tradnl"/>
        </w:rPr>
        <w:t xml:space="preserve"> da por conocidos dichos escritos.</w:t>
      </w:r>
    </w:p>
    <w:p w14:paraId="1A4D60C8" w14:textId="77777777" w:rsidR="004B2B67" w:rsidRDefault="004B2B67" w:rsidP="004B2B67">
      <w:pPr>
        <w:spacing w:line="360" w:lineRule="auto"/>
        <w:jc w:val="both"/>
        <w:rPr>
          <w:rFonts w:cs="Arial"/>
          <w:b/>
          <w:bCs/>
          <w:sz w:val="22"/>
          <w:szCs w:val="22"/>
          <w:u w:val="single"/>
          <w:lang w:val="es-ES_tradnl"/>
        </w:rPr>
      </w:pPr>
      <w:r w:rsidRPr="00D14EAF">
        <w:rPr>
          <w:rFonts w:cs="Arial"/>
          <w:b/>
          <w:sz w:val="22"/>
        </w:rPr>
        <w:t>************</w:t>
      </w:r>
    </w:p>
    <w:p w14:paraId="258699FF" w14:textId="77777777" w:rsidR="004B2B67" w:rsidRDefault="004B2B67" w:rsidP="004B2B67">
      <w:pPr>
        <w:spacing w:line="360" w:lineRule="auto"/>
        <w:jc w:val="both"/>
        <w:rPr>
          <w:rFonts w:cs="Arial"/>
          <w:b/>
          <w:bCs/>
          <w:sz w:val="22"/>
          <w:szCs w:val="22"/>
          <w:u w:val="single"/>
          <w:lang w:val="es-ES_tradnl"/>
        </w:rPr>
      </w:pPr>
    </w:p>
    <w:p w14:paraId="37CE8E19" w14:textId="77777777" w:rsidR="004B2B67" w:rsidRPr="00AD4F06" w:rsidRDefault="004B2B67" w:rsidP="004B2B67">
      <w:pPr>
        <w:spacing w:line="360" w:lineRule="auto"/>
        <w:jc w:val="both"/>
        <w:outlineLvl w:val="0"/>
        <w:rPr>
          <w:rFonts w:cs="Arial"/>
          <w:sz w:val="22"/>
          <w:szCs w:val="22"/>
          <w:lang w:val="es-ES_tradnl"/>
        </w:rPr>
      </w:pPr>
      <w:r>
        <w:rPr>
          <w:rFonts w:cs="Arial"/>
          <w:b/>
          <w:sz w:val="22"/>
          <w:szCs w:val="22"/>
          <w:lang w:val="es-ES_tradnl"/>
        </w:rPr>
        <w:t xml:space="preserve">17° </w:t>
      </w:r>
      <w:r w:rsidRPr="003B4B11">
        <w:rPr>
          <w:rFonts w:cs="Arial"/>
          <w:b/>
          <w:bCs/>
          <w:sz w:val="22"/>
          <w:u w:val="single"/>
          <w:lang w:val="es-CR"/>
        </w:rPr>
        <w:t>Copia de oficio enviado por la Municipalidad de San Rafael a la Ministra de Vivienda, en relación con la finca Los Caliches</w:t>
      </w:r>
    </w:p>
    <w:p w14:paraId="0A2E3358" w14:textId="77777777" w:rsidR="004B2B67" w:rsidRDefault="004B2B67" w:rsidP="004B2B67">
      <w:pPr>
        <w:spacing w:line="360" w:lineRule="auto"/>
        <w:jc w:val="both"/>
        <w:rPr>
          <w:rFonts w:cs="Arial"/>
          <w:sz w:val="22"/>
          <w:szCs w:val="22"/>
        </w:rPr>
      </w:pPr>
    </w:p>
    <w:p w14:paraId="29747DC7" w14:textId="77777777" w:rsidR="004B2B67" w:rsidRDefault="004B2B67" w:rsidP="004B2B6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76</w:t>
      </w:r>
      <w:r w:rsidRPr="0039311E">
        <w:rPr>
          <w:rFonts w:cs="Arial"/>
          <w:sz w:val="22"/>
          <w:u w:val="single"/>
          <w:lang w:val="es-ES_tradnl"/>
        </w:rPr>
        <w:t>:</w:t>
      </w:r>
      <w:r>
        <w:rPr>
          <w:rFonts w:cs="Arial"/>
          <w:sz w:val="22"/>
          <w:u w:val="single"/>
          <w:lang w:val="es-ES_tradnl"/>
        </w:rPr>
        <w:t>30 (grabación B)</w:t>
      </w:r>
      <w:r>
        <w:rPr>
          <w:rFonts w:cs="Arial"/>
          <w:sz w:val="22"/>
          <w:lang w:val="es-ES_tradnl"/>
        </w:rPr>
        <w:t xml:space="preserve"> Se conoce copia del oficio AM-070-2021 del 20 de enero de 2021, mediante el cual, el MSC, Verny Valerio Hernández, Alcalde de la Municipalidad de San Rafael de Heredia, </w:t>
      </w:r>
      <w:r>
        <w:rPr>
          <w:sz w:val="22"/>
          <w:szCs w:val="22"/>
        </w:rPr>
        <w:t>solicita información sobre el interés del Ministerio de Vivienda y Asentamientos Humanos, para resolver en conjunto con esa municipalidad, la situación de las familias que habitan en la finca Los Caliches.</w:t>
      </w:r>
      <w:r>
        <w:rPr>
          <w:rFonts w:cs="Arial"/>
          <w:sz w:val="22"/>
          <w:lang w:val="es-ES_tradnl"/>
        </w:rPr>
        <w:t xml:space="preserve"> </w:t>
      </w:r>
    </w:p>
    <w:p w14:paraId="750A07B8" w14:textId="77777777" w:rsidR="004B2B67" w:rsidRDefault="004B2B67" w:rsidP="004B2B67">
      <w:pPr>
        <w:spacing w:line="360" w:lineRule="auto"/>
        <w:jc w:val="both"/>
        <w:rPr>
          <w:rFonts w:cs="Arial"/>
          <w:sz w:val="22"/>
          <w:szCs w:val="22"/>
        </w:rPr>
      </w:pPr>
    </w:p>
    <w:p w14:paraId="1CD7022D" w14:textId="77777777" w:rsidR="004B2B67" w:rsidRDefault="004B2B67" w:rsidP="004B2B67">
      <w:pPr>
        <w:spacing w:line="360" w:lineRule="auto"/>
        <w:jc w:val="both"/>
        <w:rPr>
          <w:rFonts w:cs="Arial"/>
          <w:sz w:val="22"/>
          <w:szCs w:val="22"/>
        </w:rPr>
      </w:pPr>
      <w:r>
        <w:rPr>
          <w:rFonts w:cs="Arial"/>
          <w:sz w:val="22"/>
          <w:szCs w:val="22"/>
        </w:rPr>
        <w:t xml:space="preserve">Sobre el particular, la </w:t>
      </w:r>
      <w:r w:rsidRPr="005A2D66">
        <w:rPr>
          <w:rFonts w:cs="Arial"/>
          <w:sz w:val="22"/>
          <w:szCs w:val="22"/>
          <w:lang w:val="es-ES_tradnl"/>
        </w:rPr>
        <w:t>Junta Directiva</w:t>
      </w:r>
      <w:r>
        <w:rPr>
          <w:rFonts w:cs="Arial"/>
          <w:sz w:val="22"/>
          <w:szCs w:val="22"/>
          <w:lang w:val="es-ES_tradnl"/>
        </w:rPr>
        <w:t xml:space="preserve"> da por conocida dicha nota.</w:t>
      </w:r>
    </w:p>
    <w:p w14:paraId="7F7B3436" w14:textId="77777777" w:rsidR="004B2B67" w:rsidRPr="00AB2826" w:rsidRDefault="004B2B67" w:rsidP="004B2B67">
      <w:pPr>
        <w:spacing w:line="360" w:lineRule="auto"/>
        <w:jc w:val="both"/>
        <w:rPr>
          <w:rFonts w:cs="Arial"/>
          <w:color w:val="000000"/>
          <w:sz w:val="22"/>
          <w:szCs w:val="22"/>
        </w:rPr>
      </w:pPr>
      <w:r w:rsidRPr="00D14EAF">
        <w:rPr>
          <w:rFonts w:cs="Arial"/>
          <w:b/>
          <w:sz w:val="22"/>
        </w:rPr>
        <w:t>************</w:t>
      </w:r>
    </w:p>
    <w:p w14:paraId="348F00D7" w14:textId="77777777" w:rsidR="004B2B67" w:rsidRPr="00AB2826" w:rsidRDefault="004B2B67" w:rsidP="004B2B67">
      <w:pPr>
        <w:spacing w:line="360" w:lineRule="auto"/>
        <w:jc w:val="both"/>
        <w:rPr>
          <w:rFonts w:cs="Arial"/>
          <w:color w:val="000000"/>
          <w:sz w:val="22"/>
          <w:szCs w:val="22"/>
        </w:rPr>
      </w:pPr>
    </w:p>
    <w:p w14:paraId="6D201072" w14:textId="77777777" w:rsidR="004B2B67" w:rsidRPr="00AD4F06" w:rsidRDefault="004B2B67" w:rsidP="004B2B67">
      <w:pPr>
        <w:spacing w:line="360" w:lineRule="auto"/>
        <w:jc w:val="both"/>
        <w:outlineLvl w:val="0"/>
        <w:rPr>
          <w:rFonts w:cs="Arial"/>
          <w:sz w:val="22"/>
          <w:szCs w:val="22"/>
          <w:lang w:val="es-ES_tradnl"/>
        </w:rPr>
      </w:pPr>
      <w:r>
        <w:rPr>
          <w:rFonts w:cs="Arial"/>
          <w:b/>
          <w:sz w:val="22"/>
          <w:szCs w:val="22"/>
          <w:lang w:val="es-ES_tradnl"/>
        </w:rPr>
        <w:t xml:space="preserve">18° </w:t>
      </w:r>
      <w:r w:rsidRPr="003B4B11">
        <w:rPr>
          <w:rFonts w:cs="Arial"/>
          <w:b/>
          <w:bCs/>
          <w:sz w:val="22"/>
          <w:u w:val="single"/>
          <w:lang w:val="es-CR"/>
        </w:rPr>
        <w:t>Información complementaria sobre la denuncia por aparentes situaciones irregulares en el proyecto Santa Marta</w:t>
      </w:r>
    </w:p>
    <w:p w14:paraId="0223C52D" w14:textId="77777777" w:rsidR="004B2B67" w:rsidRDefault="004B2B67" w:rsidP="004B2B67">
      <w:pPr>
        <w:spacing w:line="360" w:lineRule="auto"/>
        <w:jc w:val="both"/>
        <w:rPr>
          <w:rFonts w:cs="Arial"/>
          <w:sz w:val="22"/>
          <w:szCs w:val="22"/>
        </w:rPr>
      </w:pPr>
    </w:p>
    <w:p w14:paraId="31500838" w14:textId="18B70D45" w:rsidR="004B2B67" w:rsidRDefault="004B2B67" w:rsidP="004B2B6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76</w:t>
      </w:r>
      <w:r w:rsidRPr="0039311E">
        <w:rPr>
          <w:rFonts w:cs="Arial"/>
          <w:sz w:val="22"/>
          <w:u w:val="single"/>
          <w:lang w:val="es-ES_tradnl"/>
        </w:rPr>
        <w:t>:</w:t>
      </w:r>
      <w:r>
        <w:rPr>
          <w:rFonts w:cs="Arial"/>
          <w:sz w:val="22"/>
          <w:u w:val="single"/>
          <w:lang w:val="es-ES_tradnl"/>
        </w:rPr>
        <w:t>40 (grabación B)</w:t>
      </w:r>
      <w:r>
        <w:rPr>
          <w:rFonts w:cs="Arial"/>
          <w:sz w:val="22"/>
          <w:lang w:val="es-ES_tradnl"/>
        </w:rPr>
        <w:t xml:space="preserve"> Se conoce escrito del 26 de enero de 2021, mediante el cual</w:t>
      </w:r>
      <w:r w:rsidR="001377B7">
        <w:rPr>
          <w:rFonts w:cs="Arial"/>
          <w:sz w:val="22"/>
          <w:lang w:val="es-ES_tradnl"/>
        </w:rPr>
        <w:t>,</w:t>
      </w:r>
      <w:r>
        <w:rPr>
          <w:rFonts w:cs="Arial"/>
          <w:sz w:val="22"/>
          <w:lang w:val="es-ES_tradnl"/>
        </w:rPr>
        <w:t xml:space="preserve"> un denunciante </w:t>
      </w:r>
      <w:r>
        <w:rPr>
          <w:sz w:val="22"/>
          <w:szCs w:val="22"/>
        </w:rPr>
        <w:t>remite información adicional sobre l</w:t>
      </w:r>
      <w:r w:rsidR="001377B7">
        <w:rPr>
          <w:sz w:val="22"/>
          <w:szCs w:val="22"/>
        </w:rPr>
        <w:t>as</w:t>
      </w:r>
      <w:r>
        <w:rPr>
          <w:sz w:val="22"/>
          <w:szCs w:val="22"/>
        </w:rPr>
        <w:t xml:space="preserve"> aparentes situaciones irregulares</w:t>
      </w:r>
      <w:r w:rsidR="001377B7">
        <w:rPr>
          <w:sz w:val="22"/>
          <w:szCs w:val="22"/>
        </w:rPr>
        <w:t xml:space="preserve"> que se están presentando </w:t>
      </w:r>
      <w:r>
        <w:rPr>
          <w:sz w:val="22"/>
          <w:szCs w:val="22"/>
        </w:rPr>
        <w:t>en el proyecto Santa Marta en Esparza.</w:t>
      </w:r>
    </w:p>
    <w:p w14:paraId="66582103" w14:textId="77777777" w:rsidR="004B2B67" w:rsidRDefault="004B2B67" w:rsidP="004B2B67">
      <w:pPr>
        <w:spacing w:line="360" w:lineRule="auto"/>
        <w:jc w:val="both"/>
        <w:rPr>
          <w:rFonts w:cs="Arial"/>
          <w:sz w:val="22"/>
          <w:szCs w:val="22"/>
        </w:rPr>
      </w:pPr>
    </w:p>
    <w:p w14:paraId="5DF76AAC" w14:textId="77777777" w:rsidR="004B2B67" w:rsidRDefault="004B2B67" w:rsidP="004B2B67">
      <w:pPr>
        <w:spacing w:line="360" w:lineRule="auto"/>
        <w:jc w:val="both"/>
        <w:rPr>
          <w:rFonts w:cs="Arial"/>
          <w:sz w:val="22"/>
          <w:szCs w:val="22"/>
        </w:rPr>
      </w:pPr>
      <w:r>
        <w:rPr>
          <w:rFonts w:cs="Arial"/>
          <w:sz w:val="22"/>
          <w:szCs w:val="22"/>
        </w:rPr>
        <w:t xml:space="preserve">Al respecto, la </w:t>
      </w:r>
      <w:r w:rsidRPr="005A2D66">
        <w:rPr>
          <w:rFonts w:cs="Arial"/>
          <w:sz w:val="22"/>
          <w:szCs w:val="22"/>
          <w:lang w:val="es-ES_tradnl"/>
        </w:rPr>
        <w:t>Junta Directiva</w:t>
      </w:r>
      <w:r>
        <w:rPr>
          <w:rFonts w:cs="Arial"/>
          <w:sz w:val="22"/>
          <w:szCs w:val="22"/>
          <w:lang w:val="es-ES_tradnl"/>
        </w:rPr>
        <w:t xml:space="preserve"> toma el </w:t>
      </w:r>
      <w:r w:rsidRPr="005A2D66">
        <w:rPr>
          <w:rFonts w:cs="Arial"/>
          <w:b/>
          <w:bCs/>
          <w:sz w:val="22"/>
          <w:szCs w:val="22"/>
          <w:lang w:val="es-ES_tradnl"/>
        </w:rPr>
        <w:t>Acuerdo N° 9</w:t>
      </w:r>
      <w:r>
        <w:rPr>
          <w:rFonts w:cs="Arial"/>
          <w:sz w:val="22"/>
          <w:szCs w:val="22"/>
          <w:lang w:val="es-ES_tradnl"/>
        </w:rPr>
        <w:t xml:space="preserve"> que se anexa a esta minuta.</w:t>
      </w:r>
    </w:p>
    <w:p w14:paraId="77C4289D" w14:textId="77777777" w:rsidR="004B2B67" w:rsidRPr="00AB2826" w:rsidRDefault="004B2B67" w:rsidP="004B2B67">
      <w:pPr>
        <w:spacing w:line="360" w:lineRule="auto"/>
        <w:jc w:val="both"/>
        <w:rPr>
          <w:rFonts w:cs="Arial"/>
          <w:color w:val="000000"/>
          <w:sz w:val="22"/>
          <w:szCs w:val="22"/>
        </w:rPr>
      </w:pPr>
      <w:r w:rsidRPr="00D14EAF">
        <w:rPr>
          <w:rFonts w:cs="Arial"/>
          <w:b/>
          <w:sz w:val="22"/>
        </w:rPr>
        <w:t>************</w:t>
      </w:r>
    </w:p>
    <w:p w14:paraId="3B5710F6" w14:textId="77777777" w:rsidR="004B2B67" w:rsidRPr="00AB2826" w:rsidRDefault="004B2B67" w:rsidP="004B2B67">
      <w:pPr>
        <w:spacing w:line="360" w:lineRule="auto"/>
        <w:jc w:val="both"/>
        <w:rPr>
          <w:rFonts w:cs="Arial"/>
          <w:sz w:val="22"/>
          <w:szCs w:val="22"/>
        </w:rPr>
      </w:pPr>
    </w:p>
    <w:p w14:paraId="16328603" w14:textId="77777777" w:rsidR="004B2B67" w:rsidRPr="00AD4F06" w:rsidRDefault="004B2B67" w:rsidP="004B2B67">
      <w:pPr>
        <w:spacing w:line="360" w:lineRule="auto"/>
        <w:jc w:val="both"/>
        <w:outlineLvl w:val="0"/>
        <w:rPr>
          <w:rFonts w:cs="Arial"/>
          <w:sz w:val="22"/>
          <w:szCs w:val="22"/>
          <w:lang w:val="es-ES_tradnl"/>
        </w:rPr>
      </w:pPr>
      <w:r>
        <w:rPr>
          <w:rFonts w:cs="Arial"/>
          <w:b/>
          <w:sz w:val="22"/>
          <w:szCs w:val="22"/>
          <w:lang w:val="es-ES_tradnl"/>
        </w:rPr>
        <w:lastRenderedPageBreak/>
        <w:t xml:space="preserve">19° </w:t>
      </w:r>
      <w:r w:rsidRPr="003B4B11">
        <w:rPr>
          <w:rFonts w:cs="Arial"/>
          <w:b/>
          <w:bCs/>
          <w:sz w:val="22"/>
          <w:u w:val="single"/>
          <w:lang w:val="es-CR"/>
        </w:rPr>
        <w:t>Oficio del Comité de Planeamiento Estratégico, remitiendo información sobre los temas tratados por ese comité durante el segundo semestre de 2020</w:t>
      </w:r>
    </w:p>
    <w:p w14:paraId="2B4BCFFF" w14:textId="77777777" w:rsidR="004B2B67" w:rsidRDefault="004B2B67" w:rsidP="004B2B67">
      <w:pPr>
        <w:spacing w:line="360" w:lineRule="auto"/>
        <w:jc w:val="both"/>
        <w:rPr>
          <w:rFonts w:cs="Arial"/>
          <w:sz w:val="22"/>
          <w:szCs w:val="22"/>
        </w:rPr>
      </w:pPr>
    </w:p>
    <w:p w14:paraId="1677383D" w14:textId="77777777" w:rsidR="004B2B67" w:rsidRDefault="004B2B67" w:rsidP="004B2B6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76</w:t>
      </w:r>
      <w:r w:rsidRPr="0039311E">
        <w:rPr>
          <w:rFonts w:cs="Arial"/>
          <w:sz w:val="22"/>
          <w:u w:val="single"/>
          <w:lang w:val="es-ES_tradnl"/>
        </w:rPr>
        <w:t>:</w:t>
      </w:r>
      <w:r>
        <w:rPr>
          <w:rFonts w:cs="Arial"/>
          <w:sz w:val="22"/>
          <w:u w:val="single"/>
          <w:lang w:val="es-ES_tradnl"/>
        </w:rPr>
        <w:t>47 (grabación B)</w:t>
      </w:r>
      <w:r>
        <w:rPr>
          <w:rFonts w:cs="Arial"/>
          <w:sz w:val="22"/>
          <w:lang w:val="es-ES_tradnl"/>
        </w:rPr>
        <w:t xml:space="preserve"> Se conoce el oficio CPEI-IN01-001-2021 del 27 de enero del 2021, mediante el cual, el Comité de Planeamiento Estratégico, remite </w:t>
      </w:r>
      <w:r>
        <w:rPr>
          <w:sz w:val="22"/>
          <w:szCs w:val="22"/>
        </w:rPr>
        <w:t>el informe sobre los principales temas tratados por ese Comité, durante el segundo semestre de 2020.</w:t>
      </w:r>
    </w:p>
    <w:p w14:paraId="76B54463" w14:textId="77777777" w:rsidR="004B2B67" w:rsidRDefault="004B2B67" w:rsidP="004B2B67">
      <w:pPr>
        <w:spacing w:line="360" w:lineRule="auto"/>
        <w:jc w:val="both"/>
        <w:rPr>
          <w:rFonts w:cs="Arial"/>
          <w:sz w:val="22"/>
          <w:szCs w:val="22"/>
        </w:rPr>
      </w:pPr>
    </w:p>
    <w:p w14:paraId="230D8E11" w14:textId="77777777" w:rsidR="004B2B67" w:rsidRDefault="004B2B67" w:rsidP="004B2B67">
      <w:pPr>
        <w:spacing w:line="360" w:lineRule="auto"/>
        <w:jc w:val="both"/>
        <w:rPr>
          <w:rFonts w:cs="Arial"/>
          <w:sz w:val="22"/>
          <w:szCs w:val="22"/>
        </w:rPr>
      </w:pPr>
      <w:r>
        <w:rPr>
          <w:rFonts w:cs="Arial"/>
          <w:sz w:val="22"/>
          <w:szCs w:val="22"/>
        </w:rPr>
        <w:t xml:space="preserve">Sobre el particular, la </w:t>
      </w:r>
      <w:r w:rsidRPr="00FA5CF1">
        <w:rPr>
          <w:rFonts w:cs="Arial"/>
          <w:sz w:val="22"/>
          <w:szCs w:val="22"/>
          <w:lang w:val="es-ES_tradnl"/>
        </w:rPr>
        <w:t>Junta Directiva</w:t>
      </w:r>
      <w:r>
        <w:rPr>
          <w:rFonts w:cs="Arial"/>
          <w:sz w:val="22"/>
          <w:szCs w:val="22"/>
          <w:lang w:val="es-ES_tradnl"/>
        </w:rPr>
        <w:t xml:space="preserve"> da por conocido dicho informe.</w:t>
      </w:r>
    </w:p>
    <w:p w14:paraId="5A0FDEA4" w14:textId="77777777" w:rsidR="004B2B67" w:rsidRDefault="004B2B67" w:rsidP="004B2B67">
      <w:pPr>
        <w:spacing w:line="360" w:lineRule="auto"/>
        <w:jc w:val="both"/>
        <w:rPr>
          <w:rFonts w:cs="Arial"/>
          <w:sz w:val="22"/>
          <w:szCs w:val="22"/>
        </w:rPr>
      </w:pPr>
      <w:r w:rsidRPr="00D14EAF">
        <w:rPr>
          <w:rFonts w:cs="Arial"/>
          <w:b/>
          <w:sz w:val="22"/>
        </w:rPr>
        <w:t>************</w:t>
      </w:r>
    </w:p>
    <w:p w14:paraId="2DDD29D2" w14:textId="77777777" w:rsidR="004B2B67" w:rsidRDefault="004B2B67" w:rsidP="004B2B67">
      <w:pPr>
        <w:spacing w:line="360" w:lineRule="auto"/>
        <w:jc w:val="both"/>
        <w:rPr>
          <w:rFonts w:cs="Arial"/>
          <w:sz w:val="22"/>
          <w:szCs w:val="22"/>
        </w:rPr>
      </w:pPr>
    </w:p>
    <w:p w14:paraId="189A3AE1" w14:textId="77777777" w:rsidR="004B2B67" w:rsidRPr="00AD4F06" w:rsidRDefault="004B2B67" w:rsidP="004B2B67">
      <w:pPr>
        <w:spacing w:line="360" w:lineRule="auto"/>
        <w:jc w:val="both"/>
        <w:outlineLvl w:val="0"/>
        <w:rPr>
          <w:rFonts w:cs="Arial"/>
          <w:sz w:val="22"/>
          <w:szCs w:val="22"/>
          <w:lang w:val="es-ES_tradnl"/>
        </w:rPr>
      </w:pPr>
      <w:r>
        <w:rPr>
          <w:rFonts w:cs="Arial"/>
          <w:b/>
          <w:sz w:val="22"/>
          <w:szCs w:val="22"/>
          <w:lang w:val="es-ES_tradnl"/>
        </w:rPr>
        <w:t xml:space="preserve">20° </w:t>
      </w:r>
      <w:r w:rsidRPr="003B4B11">
        <w:rPr>
          <w:rFonts w:cs="Arial"/>
          <w:b/>
          <w:bCs/>
          <w:sz w:val="22"/>
          <w:u w:val="single"/>
          <w:lang w:val="es-CR"/>
        </w:rPr>
        <w:t xml:space="preserve">Copia de oficio remitido por la </w:t>
      </w:r>
      <w:r w:rsidRPr="003B4B11">
        <w:rPr>
          <w:rFonts w:cs="Arial"/>
          <w:b/>
          <w:bCs/>
          <w:sz w:val="22"/>
          <w:u w:val="single"/>
          <w:lang w:val="es-ES_tradnl"/>
        </w:rPr>
        <w:t xml:space="preserve">Gerencia General a la SUGEF, remitiendo el informe sobre </w:t>
      </w:r>
      <w:r w:rsidRPr="003B4B11">
        <w:rPr>
          <w:rFonts w:cs="Arial"/>
          <w:b/>
          <w:bCs/>
          <w:sz w:val="22"/>
          <w:u w:val="single"/>
          <w:lang w:val="es-CR"/>
        </w:rPr>
        <w:t>el Plan de Gestión de la Cartera de Crédito del Banco, con corte al 31 de diciembre de 2020</w:t>
      </w:r>
    </w:p>
    <w:p w14:paraId="6FD17831" w14:textId="77777777" w:rsidR="004B2B67" w:rsidRDefault="004B2B67" w:rsidP="004B2B67">
      <w:pPr>
        <w:spacing w:line="360" w:lineRule="auto"/>
        <w:jc w:val="both"/>
        <w:rPr>
          <w:rFonts w:cs="Arial"/>
          <w:sz w:val="22"/>
          <w:szCs w:val="22"/>
        </w:rPr>
      </w:pPr>
    </w:p>
    <w:p w14:paraId="51FCE151" w14:textId="77777777" w:rsidR="004B2B67" w:rsidRDefault="004B2B67" w:rsidP="004B2B6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77</w:t>
      </w:r>
      <w:r w:rsidRPr="0039311E">
        <w:rPr>
          <w:rFonts w:cs="Arial"/>
          <w:sz w:val="22"/>
          <w:u w:val="single"/>
          <w:lang w:val="es-ES_tradnl"/>
        </w:rPr>
        <w:t>:</w:t>
      </w:r>
      <w:r>
        <w:rPr>
          <w:rFonts w:cs="Arial"/>
          <w:sz w:val="22"/>
          <w:u w:val="single"/>
          <w:lang w:val="es-ES_tradnl"/>
        </w:rPr>
        <w:t>15 (grabación B)</w:t>
      </w:r>
      <w:r>
        <w:rPr>
          <w:rFonts w:cs="Arial"/>
          <w:sz w:val="22"/>
          <w:lang w:val="es-ES_tradnl"/>
        </w:rPr>
        <w:t xml:space="preserve"> Se conoce copia del oficio GG-OF-0083-2021 del 26 de enero de 2021, mediante el cual, la Gerencia General, </w:t>
      </w:r>
      <w:r>
        <w:rPr>
          <w:sz w:val="22"/>
          <w:szCs w:val="22"/>
        </w:rPr>
        <w:t>r</w:t>
      </w:r>
      <w:r w:rsidRPr="002F17AC">
        <w:rPr>
          <w:sz w:val="22"/>
          <w:szCs w:val="22"/>
        </w:rPr>
        <w:t>emite</w:t>
      </w:r>
      <w:r>
        <w:rPr>
          <w:sz w:val="22"/>
          <w:szCs w:val="22"/>
        </w:rPr>
        <w:t xml:space="preserve"> a la Licda. María Rocío Aguilar Montoya, Superintendente General de la Superintendencia General de Entidades Financieras,</w:t>
      </w:r>
      <w:r w:rsidRPr="002F17AC">
        <w:rPr>
          <w:sz w:val="22"/>
          <w:szCs w:val="22"/>
        </w:rPr>
        <w:t xml:space="preserve"> el Plan de Gestión de la Cartera de Crédito del Banco</w:t>
      </w:r>
      <w:r>
        <w:rPr>
          <w:sz w:val="22"/>
          <w:szCs w:val="22"/>
        </w:rPr>
        <w:t>.</w:t>
      </w:r>
    </w:p>
    <w:p w14:paraId="6D5CC175" w14:textId="77777777" w:rsidR="004B2B67" w:rsidRDefault="004B2B67" w:rsidP="004B2B67">
      <w:pPr>
        <w:spacing w:line="360" w:lineRule="auto"/>
        <w:jc w:val="both"/>
        <w:rPr>
          <w:rFonts w:cs="Arial"/>
          <w:sz w:val="22"/>
          <w:szCs w:val="22"/>
        </w:rPr>
      </w:pPr>
    </w:p>
    <w:p w14:paraId="1A7687F6" w14:textId="77777777" w:rsidR="004B2B67" w:rsidRDefault="004B2B67" w:rsidP="004B2B67">
      <w:pPr>
        <w:spacing w:line="360" w:lineRule="auto"/>
        <w:jc w:val="both"/>
        <w:rPr>
          <w:rFonts w:cs="Arial"/>
          <w:sz w:val="22"/>
          <w:szCs w:val="22"/>
        </w:rPr>
      </w:pPr>
      <w:r>
        <w:rPr>
          <w:rFonts w:cs="Arial"/>
          <w:sz w:val="22"/>
          <w:szCs w:val="22"/>
        </w:rPr>
        <w:t xml:space="preserve">Al respecto, la </w:t>
      </w:r>
      <w:r w:rsidRPr="005A2D66">
        <w:rPr>
          <w:rFonts w:cs="Arial"/>
          <w:sz w:val="22"/>
          <w:szCs w:val="22"/>
          <w:lang w:val="es-ES_tradnl"/>
        </w:rPr>
        <w:t>Junta Directiva</w:t>
      </w:r>
      <w:r>
        <w:rPr>
          <w:rFonts w:cs="Arial"/>
          <w:sz w:val="22"/>
          <w:szCs w:val="22"/>
          <w:lang w:val="es-ES_tradnl"/>
        </w:rPr>
        <w:t xml:space="preserve"> da por conocida dicha nota.</w:t>
      </w:r>
    </w:p>
    <w:p w14:paraId="504AB5EB" w14:textId="77777777" w:rsidR="004B2B67" w:rsidRDefault="004B2B67" w:rsidP="004B2B67">
      <w:pPr>
        <w:spacing w:line="360" w:lineRule="auto"/>
        <w:jc w:val="both"/>
        <w:rPr>
          <w:rFonts w:cs="Arial"/>
          <w:sz w:val="22"/>
          <w:szCs w:val="22"/>
        </w:rPr>
      </w:pPr>
      <w:r w:rsidRPr="00D14EAF">
        <w:rPr>
          <w:rFonts w:cs="Arial"/>
          <w:b/>
          <w:sz w:val="22"/>
        </w:rPr>
        <w:t>************</w:t>
      </w:r>
    </w:p>
    <w:p w14:paraId="5D31D222" w14:textId="77777777" w:rsidR="004B2B67" w:rsidRDefault="004B2B67" w:rsidP="004B2B67">
      <w:pPr>
        <w:spacing w:line="360" w:lineRule="auto"/>
        <w:jc w:val="both"/>
        <w:rPr>
          <w:rFonts w:cs="Arial"/>
          <w:sz w:val="22"/>
          <w:szCs w:val="22"/>
        </w:rPr>
      </w:pPr>
    </w:p>
    <w:p w14:paraId="5B57536B" w14:textId="77777777" w:rsidR="004B2B67" w:rsidRPr="00AD4F06" w:rsidRDefault="004B2B67" w:rsidP="004B2B67">
      <w:pPr>
        <w:spacing w:line="360" w:lineRule="auto"/>
        <w:jc w:val="both"/>
        <w:outlineLvl w:val="0"/>
        <w:rPr>
          <w:rFonts w:cs="Arial"/>
          <w:sz w:val="22"/>
          <w:szCs w:val="22"/>
          <w:lang w:val="es-ES_tradnl"/>
        </w:rPr>
      </w:pPr>
      <w:r>
        <w:rPr>
          <w:rFonts w:cs="Arial"/>
          <w:b/>
          <w:sz w:val="22"/>
          <w:szCs w:val="22"/>
          <w:lang w:val="es-ES_tradnl"/>
        </w:rPr>
        <w:t xml:space="preserve">21° </w:t>
      </w:r>
      <w:r w:rsidRPr="003B4B11">
        <w:rPr>
          <w:rFonts w:cs="Arial"/>
          <w:b/>
          <w:bCs/>
          <w:sz w:val="22"/>
          <w:u w:val="single"/>
          <w:lang w:val="es-CR"/>
        </w:rPr>
        <w:t xml:space="preserve">Copia de oficio enviado por la </w:t>
      </w:r>
      <w:r w:rsidRPr="003B4B11">
        <w:rPr>
          <w:rFonts w:cs="Arial"/>
          <w:b/>
          <w:bCs/>
          <w:sz w:val="22"/>
          <w:u w:val="single"/>
          <w:lang w:val="es-ES_tradnl"/>
        </w:rPr>
        <w:t xml:space="preserve">Gerencia General a la </w:t>
      </w:r>
      <w:r w:rsidRPr="003B4B11">
        <w:rPr>
          <w:rFonts w:cs="Arial"/>
          <w:b/>
          <w:bCs/>
          <w:sz w:val="22"/>
          <w:u w:val="single"/>
          <w:lang w:val="es-CR"/>
        </w:rPr>
        <w:t>Comisión de Asuntos Sociales de la Asamblea Legislativa, remitiendo el criterio del BANHVI sobre el proyecto de ley para modificar los artículos 66, 68 y 69 de la Ley 7052</w:t>
      </w:r>
    </w:p>
    <w:p w14:paraId="40280D62" w14:textId="77777777" w:rsidR="004B2B67" w:rsidRDefault="004B2B67" w:rsidP="004B2B67">
      <w:pPr>
        <w:spacing w:line="360" w:lineRule="auto"/>
        <w:jc w:val="both"/>
        <w:rPr>
          <w:rFonts w:cs="Arial"/>
          <w:sz w:val="22"/>
          <w:szCs w:val="22"/>
        </w:rPr>
      </w:pPr>
    </w:p>
    <w:p w14:paraId="5B963673" w14:textId="77777777" w:rsidR="004B2B67" w:rsidRDefault="004B2B67" w:rsidP="004B2B6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77</w:t>
      </w:r>
      <w:r w:rsidRPr="0039311E">
        <w:rPr>
          <w:rFonts w:cs="Arial"/>
          <w:sz w:val="22"/>
          <w:u w:val="single"/>
          <w:lang w:val="es-ES_tradnl"/>
        </w:rPr>
        <w:t>:</w:t>
      </w:r>
      <w:r>
        <w:rPr>
          <w:rFonts w:cs="Arial"/>
          <w:sz w:val="22"/>
          <w:u w:val="single"/>
          <w:lang w:val="es-ES_tradnl"/>
        </w:rPr>
        <w:t>45 (grabación B)</w:t>
      </w:r>
      <w:r>
        <w:rPr>
          <w:rFonts w:cs="Arial"/>
          <w:sz w:val="22"/>
          <w:lang w:val="es-ES_tradnl"/>
        </w:rPr>
        <w:t xml:space="preserve"> Se conoce copia del oficio GG-OF-0086-2021 del 26 de enero de 2021, mediante el cual, la Gerencia General, remite a la Licda. Ana Julia Araya Alfaro, de la Comisión de Asuntos Sociales de la Asamblea Legislativa, </w:t>
      </w:r>
      <w:r>
        <w:rPr>
          <w:sz w:val="22"/>
          <w:szCs w:val="22"/>
        </w:rPr>
        <w:t>criterio del BANHVI sobre el proyecto de ley de la modificación de los artículos 66,68 y 69 de la Ley del Sistema Financiero Nacional para la Vivienda y la creación del Banco Hipotecario de la Vivienda.</w:t>
      </w:r>
    </w:p>
    <w:p w14:paraId="2CB3CF6B" w14:textId="77777777" w:rsidR="004B2B67" w:rsidRPr="008F7735" w:rsidRDefault="004B2B67" w:rsidP="004B2B67">
      <w:pPr>
        <w:spacing w:line="360" w:lineRule="auto"/>
        <w:jc w:val="both"/>
        <w:rPr>
          <w:rFonts w:cs="Arial"/>
          <w:sz w:val="22"/>
          <w:szCs w:val="22"/>
          <w:lang w:val="es-ES_tradnl"/>
        </w:rPr>
      </w:pPr>
    </w:p>
    <w:p w14:paraId="0928F618" w14:textId="77777777" w:rsidR="004B2B67" w:rsidRDefault="004B2B67" w:rsidP="004B2B67">
      <w:pPr>
        <w:spacing w:line="360" w:lineRule="auto"/>
        <w:jc w:val="both"/>
        <w:rPr>
          <w:rFonts w:cs="Arial"/>
          <w:sz w:val="22"/>
          <w:szCs w:val="22"/>
        </w:rPr>
      </w:pPr>
      <w:r>
        <w:rPr>
          <w:rFonts w:cs="Arial"/>
          <w:sz w:val="22"/>
          <w:szCs w:val="22"/>
        </w:rPr>
        <w:t xml:space="preserve">Sobre el particular, la </w:t>
      </w:r>
      <w:r w:rsidRPr="005A2D66">
        <w:rPr>
          <w:rFonts w:cs="Arial"/>
          <w:sz w:val="22"/>
          <w:szCs w:val="22"/>
          <w:lang w:val="es-ES_tradnl"/>
        </w:rPr>
        <w:t>Junta Directiva</w:t>
      </w:r>
      <w:r>
        <w:rPr>
          <w:rFonts w:cs="Arial"/>
          <w:sz w:val="22"/>
          <w:szCs w:val="22"/>
          <w:lang w:val="es-ES_tradnl"/>
        </w:rPr>
        <w:t xml:space="preserve"> da por conocida dicha nota.</w:t>
      </w:r>
    </w:p>
    <w:p w14:paraId="0375AF5E" w14:textId="77777777" w:rsidR="004B2B67" w:rsidRDefault="004B2B67" w:rsidP="004B2B67">
      <w:pPr>
        <w:spacing w:line="360" w:lineRule="auto"/>
        <w:jc w:val="both"/>
        <w:rPr>
          <w:rFonts w:cs="Arial"/>
          <w:sz w:val="22"/>
          <w:szCs w:val="22"/>
        </w:rPr>
      </w:pPr>
      <w:r w:rsidRPr="00D14EAF">
        <w:rPr>
          <w:rFonts w:cs="Arial"/>
          <w:b/>
          <w:sz w:val="22"/>
        </w:rPr>
        <w:t>************</w:t>
      </w:r>
    </w:p>
    <w:p w14:paraId="54D568E9" w14:textId="77777777" w:rsidR="004B2B67" w:rsidRDefault="004B2B67" w:rsidP="004B2B67">
      <w:pPr>
        <w:spacing w:line="360" w:lineRule="auto"/>
        <w:jc w:val="both"/>
        <w:rPr>
          <w:rFonts w:cs="Arial"/>
          <w:sz w:val="22"/>
          <w:szCs w:val="22"/>
        </w:rPr>
      </w:pPr>
    </w:p>
    <w:p w14:paraId="1A26A297" w14:textId="77777777" w:rsidR="004B2B67" w:rsidRPr="00AD4F06" w:rsidRDefault="004B2B67" w:rsidP="004B2B67">
      <w:pPr>
        <w:spacing w:line="360" w:lineRule="auto"/>
        <w:jc w:val="both"/>
        <w:outlineLvl w:val="0"/>
        <w:rPr>
          <w:rFonts w:cs="Arial"/>
          <w:sz w:val="22"/>
          <w:szCs w:val="22"/>
          <w:lang w:val="es-ES_tradnl"/>
        </w:rPr>
      </w:pPr>
      <w:r>
        <w:rPr>
          <w:rFonts w:cs="Arial"/>
          <w:b/>
          <w:sz w:val="22"/>
          <w:szCs w:val="22"/>
          <w:lang w:val="es-ES_tradnl"/>
        </w:rPr>
        <w:t xml:space="preserve">22° </w:t>
      </w:r>
      <w:r w:rsidRPr="003B4B11">
        <w:rPr>
          <w:rFonts w:cs="Arial"/>
          <w:b/>
          <w:bCs/>
          <w:sz w:val="22"/>
          <w:u w:val="single"/>
          <w:lang w:val="es-CR"/>
        </w:rPr>
        <w:t>Oficio del Comité de Tecnología de Información, remitiendo información sobre los temas tratados por ese comité durante el segundo semestre de 2020</w:t>
      </w:r>
    </w:p>
    <w:p w14:paraId="57383C91" w14:textId="77777777" w:rsidR="004B2B67" w:rsidRDefault="004B2B67" w:rsidP="004B2B67">
      <w:pPr>
        <w:spacing w:line="360" w:lineRule="auto"/>
        <w:jc w:val="both"/>
        <w:rPr>
          <w:rFonts w:cs="Arial"/>
          <w:sz w:val="22"/>
          <w:szCs w:val="22"/>
        </w:rPr>
      </w:pPr>
    </w:p>
    <w:p w14:paraId="23786BFB" w14:textId="77777777" w:rsidR="004B2B67" w:rsidRDefault="004B2B67" w:rsidP="004B2B67">
      <w:pPr>
        <w:spacing w:line="360" w:lineRule="auto"/>
        <w:jc w:val="both"/>
        <w:rPr>
          <w:rFonts w:cs="Arial"/>
          <w:sz w:val="22"/>
          <w:lang w:val="es-ES_tradnl"/>
        </w:rPr>
      </w:pPr>
      <w:r w:rsidRPr="0039311E">
        <w:rPr>
          <w:rFonts w:cs="Arial"/>
          <w:sz w:val="22"/>
          <w:u w:val="single"/>
          <w:lang w:val="es-ES_tradnl"/>
        </w:rPr>
        <w:t xml:space="preserve">Minuto </w:t>
      </w:r>
      <w:r>
        <w:rPr>
          <w:rFonts w:cs="Arial"/>
          <w:sz w:val="22"/>
          <w:u w:val="single"/>
          <w:lang w:val="es-ES_tradnl"/>
        </w:rPr>
        <w:t>78</w:t>
      </w:r>
      <w:r w:rsidRPr="0039311E">
        <w:rPr>
          <w:rFonts w:cs="Arial"/>
          <w:sz w:val="22"/>
          <w:u w:val="single"/>
          <w:lang w:val="es-ES_tradnl"/>
        </w:rPr>
        <w:t>:</w:t>
      </w:r>
      <w:r>
        <w:rPr>
          <w:rFonts w:cs="Arial"/>
          <w:sz w:val="22"/>
          <w:u w:val="single"/>
          <w:lang w:val="es-ES_tradnl"/>
        </w:rPr>
        <w:t>01 (grabación B)</w:t>
      </w:r>
      <w:r>
        <w:rPr>
          <w:rFonts w:cs="Arial"/>
          <w:sz w:val="22"/>
          <w:lang w:val="es-ES_tradnl"/>
        </w:rPr>
        <w:t xml:space="preserve"> Se conoce el oficio CTIBANHVI-0001-2021 del 29 de enero de 2021, mediante el cual, el Comité de Tecnología de Información, remite </w:t>
      </w:r>
      <w:r>
        <w:rPr>
          <w:sz w:val="22"/>
          <w:szCs w:val="22"/>
        </w:rPr>
        <w:t>informe sobre los temas tratados por ese Comité, con corte al 31 de diciembre de 2020.</w:t>
      </w:r>
      <w:r>
        <w:rPr>
          <w:rFonts w:cs="Arial"/>
          <w:sz w:val="22"/>
          <w:lang w:val="es-ES_tradnl"/>
        </w:rPr>
        <w:t xml:space="preserve"> </w:t>
      </w:r>
    </w:p>
    <w:p w14:paraId="5DD345D6" w14:textId="77777777" w:rsidR="004B2B67" w:rsidRDefault="004B2B67" w:rsidP="004B2B67">
      <w:pPr>
        <w:spacing w:line="360" w:lineRule="auto"/>
        <w:jc w:val="both"/>
        <w:rPr>
          <w:rFonts w:cs="Arial"/>
          <w:sz w:val="22"/>
          <w:szCs w:val="22"/>
        </w:rPr>
      </w:pPr>
    </w:p>
    <w:p w14:paraId="0D2B11CA" w14:textId="77777777" w:rsidR="004B2B67" w:rsidRDefault="004B2B67" w:rsidP="004B2B67">
      <w:pPr>
        <w:spacing w:line="360" w:lineRule="auto"/>
        <w:jc w:val="both"/>
        <w:rPr>
          <w:rFonts w:cs="Arial"/>
          <w:sz w:val="22"/>
          <w:szCs w:val="22"/>
        </w:rPr>
      </w:pPr>
      <w:r>
        <w:rPr>
          <w:rFonts w:cs="Arial"/>
          <w:sz w:val="22"/>
          <w:szCs w:val="22"/>
        </w:rPr>
        <w:t xml:space="preserve">Al respecto, la </w:t>
      </w:r>
      <w:r w:rsidRPr="00FA5CF1">
        <w:rPr>
          <w:rFonts w:cs="Arial"/>
          <w:sz w:val="22"/>
          <w:szCs w:val="22"/>
          <w:lang w:val="es-ES_tradnl"/>
        </w:rPr>
        <w:t>Junta Directiva</w:t>
      </w:r>
      <w:r>
        <w:rPr>
          <w:rFonts w:cs="Arial"/>
          <w:sz w:val="22"/>
          <w:szCs w:val="22"/>
          <w:lang w:val="es-ES_tradnl"/>
        </w:rPr>
        <w:t xml:space="preserve"> da por conocido dicho informe.</w:t>
      </w:r>
    </w:p>
    <w:p w14:paraId="48562D34" w14:textId="77777777" w:rsidR="004B2B67" w:rsidRDefault="004B2B67" w:rsidP="004B2B67">
      <w:pPr>
        <w:spacing w:line="360" w:lineRule="auto"/>
        <w:jc w:val="both"/>
        <w:rPr>
          <w:rFonts w:cs="Arial"/>
          <w:sz w:val="22"/>
          <w:szCs w:val="22"/>
        </w:rPr>
      </w:pPr>
      <w:r w:rsidRPr="00D14EAF">
        <w:rPr>
          <w:rFonts w:cs="Arial"/>
          <w:b/>
          <w:sz w:val="22"/>
        </w:rPr>
        <w:t>************</w:t>
      </w:r>
    </w:p>
    <w:p w14:paraId="2D10EDEC" w14:textId="77777777" w:rsidR="004B2B67" w:rsidRDefault="004B2B67" w:rsidP="004B2B67">
      <w:pPr>
        <w:spacing w:line="360" w:lineRule="auto"/>
        <w:jc w:val="both"/>
        <w:rPr>
          <w:rFonts w:cs="Arial"/>
          <w:sz w:val="22"/>
          <w:szCs w:val="22"/>
        </w:rPr>
      </w:pPr>
    </w:p>
    <w:p w14:paraId="2A54B424" w14:textId="71825D8A" w:rsidR="00FA4CCB" w:rsidRPr="00AB2826" w:rsidRDefault="002B71CC" w:rsidP="002D0146">
      <w:pPr>
        <w:pStyle w:val="Textoindependiente"/>
        <w:ind w:right="0"/>
        <w:rPr>
          <w:rFonts w:cs="Arial"/>
          <w:szCs w:val="22"/>
        </w:rPr>
      </w:pPr>
      <w:r w:rsidRPr="00E97960">
        <w:rPr>
          <w:rFonts w:cs="Arial"/>
          <w:szCs w:val="22"/>
          <w:u w:val="single"/>
        </w:rPr>
        <w:t xml:space="preserve">Minuto </w:t>
      </w:r>
      <w:r w:rsidR="00867FF7">
        <w:rPr>
          <w:rFonts w:cs="Arial"/>
          <w:szCs w:val="22"/>
          <w:u w:val="single"/>
        </w:rPr>
        <w:t>78</w:t>
      </w:r>
      <w:r w:rsidRPr="00E97960">
        <w:rPr>
          <w:rFonts w:cs="Arial"/>
          <w:szCs w:val="22"/>
          <w:u w:val="single"/>
        </w:rPr>
        <w:t>:</w:t>
      </w:r>
      <w:r w:rsidR="00867FF7">
        <w:rPr>
          <w:rFonts w:cs="Arial"/>
          <w:szCs w:val="22"/>
          <w:u w:val="single"/>
        </w:rPr>
        <w:t>10</w:t>
      </w:r>
      <w:r w:rsidR="000D2B50">
        <w:rPr>
          <w:rFonts w:cs="Arial"/>
          <w:szCs w:val="22"/>
          <w:u w:val="single"/>
        </w:rPr>
        <w:t xml:space="preserve"> </w:t>
      </w:r>
      <w:r w:rsidR="000D2B50">
        <w:rPr>
          <w:rFonts w:cs="Arial"/>
          <w:u w:val="single"/>
          <w:lang w:val="es-ES_tradnl"/>
        </w:rPr>
        <w:t>(grabación B)</w:t>
      </w:r>
      <w:r>
        <w:rPr>
          <w:rFonts w:cs="Arial"/>
          <w:szCs w:val="22"/>
        </w:rPr>
        <w:t xml:space="preserve"> </w:t>
      </w:r>
      <w:r w:rsidR="00FA4CCB" w:rsidRPr="00AB2826">
        <w:rPr>
          <w:rFonts w:cs="Arial"/>
          <w:szCs w:val="22"/>
        </w:rPr>
        <w:t xml:space="preserve">Siendo las </w:t>
      </w:r>
      <w:r w:rsidR="00867FF7">
        <w:rPr>
          <w:rFonts w:cs="Arial"/>
          <w:szCs w:val="22"/>
        </w:rPr>
        <w:t xml:space="preserve">veintidós </w:t>
      </w:r>
      <w:r w:rsidR="00FA4CCB" w:rsidRPr="00AB2826">
        <w:rPr>
          <w:rFonts w:cs="Arial"/>
          <w:szCs w:val="22"/>
        </w:rPr>
        <w:t>horas</w:t>
      </w:r>
      <w:r w:rsidR="00EC7E01">
        <w:rPr>
          <w:rFonts w:cs="Arial"/>
          <w:szCs w:val="22"/>
        </w:rPr>
        <w:t xml:space="preserve"> </w:t>
      </w:r>
      <w:r w:rsidR="006A779D">
        <w:rPr>
          <w:rFonts w:cs="Arial"/>
          <w:szCs w:val="22"/>
        </w:rPr>
        <w:t xml:space="preserve">con </w:t>
      </w:r>
      <w:r w:rsidR="00867FF7">
        <w:rPr>
          <w:rFonts w:cs="Arial"/>
          <w:szCs w:val="22"/>
        </w:rPr>
        <w:t>veinte</w:t>
      </w:r>
      <w:r w:rsidR="00EC7E01">
        <w:rPr>
          <w:rFonts w:cs="Arial"/>
          <w:szCs w:val="22"/>
        </w:rPr>
        <w:t xml:space="preserve"> minutos</w:t>
      </w:r>
      <w:r w:rsidR="00FA4CCB" w:rsidRPr="00AB2826">
        <w:rPr>
          <w:rFonts w:cs="Arial"/>
          <w:szCs w:val="22"/>
        </w:rPr>
        <w:t>, se levanta la sesión.</w:t>
      </w:r>
    </w:p>
    <w:p w14:paraId="0E8F81CD" w14:textId="77777777" w:rsidR="006321F4" w:rsidRPr="00D14EAF" w:rsidRDefault="006321F4" w:rsidP="002D0146">
      <w:pPr>
        <w:spacing w:line="360" w:lineRule="auto"/>
        <w:jc w:val="both"/>
        <w:rPr>
          <w:rFonts w:cs="Arial"/>
          <w:b/>
          <w:sz w:val="22"/>
        </w:rPr>
      </w:pPr>
      <w:r w:rsidRPr="00D14EAF">
        <w:rPr>
          <w:rFonts w:cs="Arial"/>
          <w:b/>
          <w:sz w:val="22"/>
        </w:rPr>
        <w:t>************</w:t>
      </w:r>
    </w:p>
    <w:p w14:paraId="32735C35" w14:textId="77777777" w:rsidR="002B71CC" w:rsidRDefault="002B71CC">
      <w:pPr>
        <w:rPr>
          <w:rFonts w:cs="Arial"/>
          <w:sz w:val="22"/>
          <w:szCs w:val="22"/>
        </w:rPr>
      </w:pPr>
      <w:r>
        <w:rPr>
          <w:rFonts w:cs="Arial"/>
          <w:sz w:val="22"/>
          <w:szCs w:val="22"/>
        </w:rPr>
        <w:br w:type="page"/>
      </w:r>
    </w:p>
    <w:p w14:paraId="0EA522B7" w14:textId="77777777" w:rsidR="00FA4CCB" w:rsidRDefault="00FA4CCB" w:rsidP="00AB2826">
      <w:pPr>
        <w:spacing w:line="360" w:lineRule="auto"/>
        <w:jc w:val="both"/>
        <w:rPr>
          <w:rFonts w:cs="Arial"/>
          <w:sz w:val="22"/>
          <w:szCs w:val="22"/>
        </w:rPr>
      </w:pPr>
    </w:p>
    <w:p w14:paraId="70318891" w14:textId="77777777" w:rsidR="002B71CC" w:rsidRDefault="002B71CC" w:rsidP="00AB2826">
      <w:pPr>
        <w:spacing w:line="360" w:lineRule="auto"/>
        <w:jc w:val="both"/>
        <w:rPr>
          <w:rFonts w:cs="Arial"/>
          <w:sz w:val="22"/>
          <w:szCs w:val="22"/>
        </w:rPr>
      </w:pPr>
    </w:p>
    <w:p w14:paraId="37510475" w14:textId="77777777" w:rsidR="002B71CC" w:rsidRDefault="002B71CC" w:rsidP="002B71CC">
      <w:pPr>
        <w:pStyle w:val="Ttulo"/>
        <w:ind w:right="51"/>
        <w:rPr>
          <w:rFonts w:cs="Arial"/>
        </w:rPr>
      </w:pPr>
      <w:r>
        <w:rPr>
          <w:rFonts w:cs="Arial"/>
        </w:rPr>
        <w:t>BANCO HIPOTECARIO DE LA VIVIENDA</w:t>
      </w:r>
    </w:p>
    <w:p w14:paraId="3A24D7FE" w14:textId="77777777" w:rsidR="002B71CC" w:rsidRDefault="002B71CC" w:rsidP="002B71CC">
      <w:pPr>
        <w:spacing w:line="360" w:lineRule="auto"/>
        <w:ind w:right="51"/>
        <w:jc w:val="center"/>
        <w:rPr>
          <w:rFonts w:cs="Arial"/>
          <w:b/>
          <w:sz w:val="22"/>
          <w:u w:val="single"/>
        </w:rPr>
      </w:pPr>
      <w:r>
        <w:rPr>
          <w:rFonts w:cs="Arial"/>
          <w:b/>
          <w:sz w:val="22"/>
          <w:u w:val="single"/>
        </w:rPr>
        <w:t>JUNTA DIRECTIVA</w:t>
      </w:r>
    </w:p>
    <w:p w14:paraId="327EFCCC" w14:textId="77777777" w:rsidR="002B71CC" w:rsidRDefault="002B71CC" w:rsidP="002B71CC">
      <w:pPr>
        <w:spacing w:line="360" w:lineRule="auto"/>
        <w:ind w:right="51"/>
        <w:jc w:val="center"/>
        <w:rPr>
          <w:rFonts w:cs="Arial"/>
          <w:b/>
          <w:sz w:val="22"/>
          <w:u w:val="single"/>
        </w:rPr>
      </w:pPr>
    </w:p>
    <w:p w14:paraId="4CB4E990" w14:textId="6F4ED7B3" w:rsidR="002B71CC" w:rsidRDefault="002B71CC" w:rsidP="002B71CC">
      <w:pPr>
        <w:spacing w:line="360" w:lineRule="auto"/>
        <w:ind w:right="51"/>
        <w:jc w:val="center"/>
        <w:rPr>
          <w:rFonts w:cs="Arial"/>
          <w:b/>
          <w:sz w:val="22"/>
          <w:u w:val="single"/>
        </w:rPr>
      </w:pPr>
      <w:r>
        <w:rPr>
          <w:rFonts w:cs="Arial"/>
          <w:b/>
          <w:sz w:val="22"/>
          <w:u w:val="single"/>
        </w:rPr>
        <w:t xml:space="preserve">ACUERDOS DE LA SESION ORDINARIA N° </w:t>
      </w:r>
      <w:r w:rsidR="00DC0F02">
        <w:rPr>
          <w:rFonts w:cs="Arial"/>
          <w:b/>
          <w:sz w:val="22"/>
          <w:u w:val="single"/>
        </w:rPr>
        <w:t>09</w:t>
      </w:r>
      <w:r>
        <w:rPr>
          <w:rFonts w:cs="Arial"/>
          <w:b/>
          <w:sz w:val="22"/>
          <w:u w:val="single"/>
        </w:rPr>
        <w:t>-20</w:t>
      </w:r>
      <w:r w:rsidR="00E97960">
        <w:rPr>
          <w:rFonts w:cs="Arial"/>
          <w:b/>
          <w:sz w:val="22"/>
          <w:u w:val="single"/>
        </w:rPr>
        <w:t>2</w:t>
      </w:r>
      <w:r w:rsidR="009449EE">
        <w:rPr>
          <w:rFonts w:cs="Arial"/>
          <w:b/>
          <w:sz w:val="22"/>
          <w:u w:val="single"/>
        </w:rPr>
        <w:t>1</w:t>
      </w:r>
    </w:p>
    <w:p w14:paraId="53710FC7" w14:textId="7B8C7E4F" w:rsidR="002B71CC" w:rsidRDefault="002B71CC" w:rsidP="002B71CC">
      <w:pPr>
        <w:spacing w:line="360" w:lineRule="auto"/>
        <w:ind w:right="51"/>
        <w:jc w:val="center"/>
        <w:rPr>
          <w:rFonts w:cs="Arial"/>
          <w:b/>
          <w:sz w:val="22"/>
          <w:u w:val="single"/>
        </w:rPr>
      </w:pPr>
      <w:r>
        <w:rPr>
          <w:rFonts w:cs="Arial"/>
          <w:b/>
          <w:sz w:val="22"/>
          <w:u w:val="single"/>
        </w:rPr>
        <w:t xml:space="preserve">DEL </w:t>
      </w:r>
      <w:r w:rsidR="00DC0F02">
        <w:rPr>
          <w:rFonts w:cs="Arial"/>
          <w:b/>
          <w:sz w:val="22"/>
          <w:u w:val="single"/>
        </w:rPr>
        <w:t>01</w:t>
      </w:r>
      <w:r>
        <w:rPr>
          <w:rFonts w:cs="Arial"/>
          <w:b/>
          <w:sz w:val="22"/>
          <w:u w:val="single"/>
        </w:rPr>
        <w:t xml:space="preserve"> DE </w:t>
      </w:r>
      <w:r w:rsidR="00DC0F02">
        <w:rPr>
          <w:rFonts w:cs="Arial"/>
          <w:b/>
          <w:sz w:val="22"/>
          <w:u w:val="single"/>
        </w:rPr>
        <w:t>FEBRERO</w:t>
      </w:r>
      <w:r>
        <w:rPr>
          <w:rFonts w:cs="Arial"/>
          <w:b/>
          <w:sz w:val="22"/>
          <w:u w:val="single"/>
        </w:rPr>
        <w:t xml:space="preserve"> DE 20</w:t>
      </w:r>
      <w:r w:rsidR="00E97960">
        <w:rPr>
          <w:rFonts w:cs="Arial"/>
          <w:b/>
          <w:sz w:val="22"/>
          <w:u w:val="single"/>
        </w:rPr>
        <w:t>2</w:t>
      </w:r>
      <w:r w:rsidR="009449EE">
        <w:rPr>
          <w:rFonts w:cs="Arial"/>
          <w:b/>
          <w:sz w:val="22"/>
          <w:u w:val="single"/>
        </w:rPr>
        <w:t>1</w:t>
      </w:r>
    </w:p>
    <w:p w14:paraId="337736A9" w14:textId="77777777" w:rsidR="002B71CC" w:rsidRDefault="002B71CC" w:rsidP="00AB2826">
      <w:pPr>
        <w:spacing w:line="360" w:lineRule="auto"/>
        <w:jc w:val="both"/>
        <w:rPr>
          <w:rFonts w:cs="Arial"/>
          <w:sz w:val="22"/>
          <w:szCs w:val="22"/>
        </w:rPr>
      </w:pPr>
    </w:p>
    <w:p w14:paraId="7F78C469" w14:textId="77777777" w:rsidR="002B71CC" w:rsidRDefault="002B71CC" w:rsidP="002B71CC">
      <w:pPr>
        <w:spacing w:line="360" w:lineRule="auto"/>
        <w:jc w:val="both"/>
        <w:rPr>
          <w:rFonts w:cs="Arial"/>
          <w:sz w:val="22"/>
          <w:lang w:val="es-ES_tradnl"/>
        </w:rPr>
      </w:pPr>
    </w:p>
    <w:p w14:paraId="5713FA3C"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1</w:t>
      </w:r>
      <w:r w:rsidRPr="00AB2826">
        <w:rPr>
          <w:rFonts w:cs="Arial"/>
          <w:szCs w:val="22"/>
        </w:rPr>
        <w:t>:</w:t>
      </w:r>
    </w:p>
    <w:p w14:paraId="65D91FE9" w14:textId="77777777" w:rsidR="00D94DB1" w:rsidRDefault="00D94DB1" w:rsidP="00D94DB1">
      <w:pPr>
        <w:spacing w:line="360" w:lineRule="auto"/>
        <w:ind w:right="51"/>
        <w:jc w:val="both"/>
        <w:rPr>
          <w:rFonts w:cs="Arial"/>
          <w:b/>
          <w:bCs/>
          <w:sz w:val="22"/>
        </w:rPr>
      </w:pPr>
      <w:r>
        <w:rPr>
          <w:rFonts w:cs="Arial"/>
          <w:b/>
          <w:bCs/>
          <w:sz w:val="22"/>
        </w:rPr>
        <w:t>Considerando:</w:t>
      </w:r>
    </w:p>
    <w:p w14:paraId="75425D1A" w14:textId="2EF9DBC4" w:rsidR="00852457" w:rsidRDefault="00D94DB1" w:rsidP="00D94DB1">
      <w:pPr>
        <w:spacing w:line="360" w:lineRule="auto"/>
        <w:jc w:val="both"/>
        <w:rPr>
          <w:rFonts w:cs="Arial"/>
          <w:sz w:val="22"/>
        </w:rPr>
      </w:pPr>
      <w:r>
        <w:rPr>
          <w:rFonts w:cs="Arial"/>
          <w:b/>
          <w:bCs/>
          <w:sz w:val="22"/>
        </w:rPr>
        <w:t>Primero:</w:t>
      </w:r>
      <w:r>
        <w:rPr>
          <w:rFonts w:cs="Arial"/>
          <w:sz w:val="22"/>
        </w:rPr>
        <w:t xml:space="preserve"> Que mediante el acuerdo N° </w:t>
      </w:r>
      <w:r w:rsidR="00852457">
        <w:rPr>
          <w:rFonts w:cs="Arial"/>
          <w:sz w:val="22"/>
        </w:rPr>
        <w:t>2</w:t>
      </w:r>
      <w:r>
        <w:rPr>
          <w:rFonts w:cs="Arial"/>
          <w:sz w:val="22"/>
        </w:rPr>
        <w:t xml:space="preserve"> de la sesión </w:t>
      </w:r>
      <w:r w:rsidR="00852457">
        <w:rPr>
          <w:rFonts w:cs="Arial"/>
          <w:sz w:val="22"/>
        </w:rPr>
        <w:t>77</w:t>
      </w:r>
      <w:r>
        <w:rPr>
          <w:rFonts w:cs="Arial"/>
          <w:sz w:val="22"/>
        </w:rPr>
        <w:t>-201</w:t>
      </w:r>
      <w:r w:rsidR="00852457">
        <w:rPr>
          <w:rFonts w:cs="Arial"/>
          <w:sz w:val="22"/>
        </w:rPr>
        <w:t>6</w:t>
      </w:r>
      <w:r>
        <w:rPr>
          <w:rFonts w:cs="Arial"/>
          <w:sz w:val="22"/>
        </w:rPr>
        <w:t xml:space="preserve"> del </w:t>
      </w:r>
      <w:r w:rsidR="00852457">
        <w:rPr>
          <w:rFonts w:cs="Arial"/>
          <w:sz w:val="22"/>
        </w:rPr>
        <w:t>31</w:t>
      </w:r>
      <w:r>
        <w:rPr>
          <w:rFonts w:cs="Arial"/>
          <w:sz w:val="22"/>
        </w:rPr>
        <w:t xml:space="preserve"> de </w:t>
      </w:r>
      <w:r w:rsidR="00852457">
        <w:rPr>
          <w:rFonts w:cs="Arial"/>
          <w:sz w:val="22"/>
        </w:rPr>
        <w:t>octubre</w:t>
      </w:r>
      <w:r>
        <w:rPr>
          <w:rFonts w:cs="Arial"/>
          <w:sz w:val="22"/>
        </w:rPr>
        <w:t xml:space="preserve"> de 201</w:t>
      </w:r>
      <w:r w:rsidR="00852457">
        <w:rPr>
          <w:rFonts w:cs="Arial"/>
          <w:sz w:val="22"/>
        </w:rPr>
        <w:t>6</w:t>
      </w:r>
      <w:r>
        <w:rPr>
          <w:rFonts w:cs="Arial"/>
          <w:sz w:val="22"/>
        </w:rPr>
        <w:t xml:space="preserve">, la Junta Directiva de este Banco aprobó </w:t>
      </w:r>
      <w:r w:rsidRPr="00004302">
        <w:rPr>
          <w:rFonts w:cs="Arial"/>
          <w:sz w:val="22"/>
        </w:rPr>
        <w:t xml:space="preserve">el perfil del proyecto y el registro de parámetros para el desarrollo de obras relacionadas con el mejoramiento de la infraestructura del </w:t>
      </w:r>
      <w:r>
        <w:rPr>
          <w:rFonts w:cs="Arial"/>
          <w:sz w:val="22"/>
        </w:rPr>
        <w:t xml:space="preserve">proyecto </w:t>
      </w:r>
      <w:r w:rsidR="00852457" w:rsidRPr="00B26D7B">
        <w:rPr>
          <w:sz w:val="22"/>
          <w:szCs w:val="22"/>
        </w:rPr>
        <w:t>Parque</w:t>
      </w:r>
      <w:r w:rsidR="00852457">
        <w:rPr>
          <w:sz w:val="22"/>
          <w:szCs w:val="22"/>
        </w:rPr>
        <w:t>s</w:t>
      </w:r>
      <w:r w:rsidR="00852457" w:rsidRPr="00B26D7B">
        <w:rPr>
          <w:sz w:val="22"/>
          <w:szCs w:val="22"/>
        </w:rPr>
        <w:t xml:space="preserve"> </w:t>
      </w:r>
      <w:r w:rsidR="00852457">
        <w:rPr>
          <w:sz w:val="22"/>
          <w:szCs w:val="22"/>
        </w:rPr>
        <w:t xml:space="preserve">de </w:t>
      </w:r>
      <w:r w:rsidR="00852457" w:rsidRPr="00B26D7B">
        <w:rPr>
          <w:sz w:val="22"/>
          <w:szCs w:val="22"/>
        </w:rPr>
        <w:t>León XIII</w:t>
      </w:r>
      <w:r w:rsidR="00852457">
        <w:rPr>
          <w:sz w:val="22"/>
          <w:szCs w:val="22"/>
        </w:rPr>
        <w:t xml:space="preserve"> Polideportivo y La Fabiola</w:t>
      </w:r>
      <w:r w:rsidR="00852457" w:rsidRPr="00B26D7B">
        <w:rPr>
          <w:sz w:val="22"/>
          <w:szCs w:val="22"/>
        </w:rPr>
        <w:t>, a desarrollarse en el distrito Cinco Esquinas del cantón de Tibás, provincia de San José</w:t>
      </w:r>
      <w:r w:rsidR="00852457" w:rsidRPr="00B26D7B">
        <w:rPr>
          <w:color w:val="000000"/>
          <w:sz w:val="22"/>
          <w:szCs w:val="22"/>
        </w:rPr>
        <w:t xml:space="preserve">, </w:t>
      </w:r>
      <w:r w:rsidR="00852457" w:rsidRPr="00B26D7B">
        <w:rPr>
          <w:sz w:val="22"/>
          <w:szCs w:val="22"/>
        </w:rPr>
        <w:t>bajo la modalidad de Bono Colectivo indicado en la Ley Nº 8627, actuando como</w:t>
      </w:r>
      <w:r w:rsidR="00852457">
        <w:rPr>
          <w:sz w:val="22"/>
          <w:szCs w:val="22"/>
        </w:rPr>
        <w:t xml:space="preserve"> entidad autorizada</w:t>
      </w:r>
      <w:r w:rsidR="00852457" w:rsidRPr="00B26D7B">
        <w:rPr>
          <w:sz w:val="22"/>
          <w:szCs w:val="22"/>
        </w:rPr>
        <w:t xml:space="preserve"> el Grupo Mutual Alajuela – La Vivienda de </w:t>
      </w:r>
      <w:r w:rsidR="00852457" w:rsidRPr="00B26D7B">
        <w:rPr>
          <w:color w:val="000000"/>
          <w:sz w:val="22"/>
          <w:szCs w:val="22"/>
        </w:rPr>
        <w:t>Ahorro y Préstamo</w:t>
      </w:r>
      <w:r w:rsidR="00A4444B">
        <w:rPr>
          <w:color w:val="000000"/>
          <w:sz w:val="22"/>
          <w:szCs w:val="22"/>
        </w:rPr>
        <w:t xml:space="preserve"> (Grupo Mutual)</w:t>
      </w:r>
      <w:r w:rsidR="00852457">
        <w:rPr>
          <w:sz w:val="22"/>
          <w:szCs w:val="22"/>
        </w:rPr>
        <w:t>.</w:t>
      </w:r>
    </w:p>
    <w:p w14:paraId="7B51DF26" w14:textId="77777777" w:rsidR="00D94DB1" w:rsidRDefault="00D94DB1" w:rsidP="00D94DB1">
      <w:pPr>
        <w:spacing w:line="360" w:lineRule="auto"/>
        <w:jc w:val="both"/>
        <w:rPr>
          <w:rFonts w:cs="Arial"/>
          <w:sz w:val="22"/>
        </w:rPr>
      </w:pPr>
    </w:p>
    <w:p w14:paraId="0EEAB47C" w14:textId="5B5B8456" w:rsidR="00D94DB1" w:rsidRDefault="00D94DB1" w:rsidP="00D94DB1">
      <w:pPr>
        <w:autoSpaceDE w:val="0"/>
        <w:autoSpaceDN w:val="0"/>
        <w:adjustRightInd w:val="0"/>
        <w:spacing w:line="360" w:lineRule="auto"/>
        <w:jc w:val="both"/>
        <w:rPr>
          <w:rFonts w:cs="Arial"/>
          <w:b/>
          <w:bCs/>
          <w:sz w:val="22"/>
        </w:rPr>
      </w:pPr>
      <w:r w:rsidRPr="00595CD6">
        <w:rPr>
          <w:rFonts w:cs="Arial"/>
          <w:b/>
          <w:color w:val="000000"/>
          <w:sz w:val="22"/>
          <w:szCs w:val="22"/>
        </w:rPr>
        <w:t>Segundo:</w:t>
      </w:r>
      <w:r>
        <w:rPr>
          <w:rFonts w:cs="Arial"/>
          <w:color w:val="000000"/>
          <w:sz w:val="22"/>
          <w:szCs w:val="22"/>
        </w:rPr>
        <w:t xml:space="preserve"> Que una vez aplicados los respectivos procedimientos y de conformidad con las normas establecidas para este tipo de proyectos, </w:t>
      </w:r>
      <w:r w:rsidR="00A4444B">
        <w:rPr>
          <w:rFonts w:cs="Arial"/>
          <w:color w:val="000000"/>
          <w:sz w:val="22"/>
          <w:szCs w:val="22"/>
        </w:rPr>
        <w:t>Grupo Mutual</w:t>
      </w:r>
      <w:r>
        <w:rPr>
          <w:rFonts w:cs="Arial"/>
          <w:sz w:val="22"/>
        </w:rPr>
        <w:t xml:space="preserve"> ha presentado solicitud formal para financiar</w:t>
      </w:r>
      <w:r>
        <w:rPr>
          <w:sz w:val="22"/>
        </w:rPr>
        <w:t xml:space="preserve"> la construcción de las obras del referido proyecto de Bono Colectivo, </w:t>
      </w:r>
      <w:r>
        <w:rPr>
          <w:rFonts w:cs="Arial"/>
          <w:color w:val="000000"/>
          <w:sz w:val="22"/>
          <w:szCs w:val="22"/>
        </w:rPr>
        <w:t>bajo la modalidad de adjudicación a una empresa constructora,</w:t>
      </w:r>
      <w:r w:rsidRPr="00537317">
        <w:rPr>
          <w:rFonts w:cs="Arial"/>
          <w:color w:val="000000"/>
          <w:sz w:val="22"/>
          <w:szCs w:val="22"/>
        </w:rPr>
        <w:t xml:space="preserve"> </w:t>
      </w:r>
      <w:r>
        <w:rPr>
          <w:rFonts w:cs="Arial"/>
          <w:color w:val="000000"/>
          <w:sz w:val="22"/>
          <w:szCs w:val="22"/>
        </w:rPr>
        <w:t xml:space="preserve">que en este caso recayó en </w:t>
      </w:r>
      <w:r w:rsidR="00A4444B">
        <w:rPr>
          <w:rFonts w:cs="Arial"/>
          <w:color w:val="000000"/>
          <w:sz w:val="22"/>
          <w:szCs w:val="22"/>
        </w:rPr>
        <w:t xml:space="preserve">el </w:t>
      </w:r>
      <w:r w:rsidR="00A4444B" w:rsidRPr="00A4444B">
        <w:rPr>
          <w:rFonts w:cs="Arial"/>
          <w:sz w:val="22"/>
          <w:lang w:val="es-CR"/>
        </w:rPr>
        <w:t>consorcio CONANSA-ECOTERRA</w:t>
      </w:r>
      <w:r w:rsidR="00A4444B">
        <w:rPr>
          <w:rFonts w:cs="Arial"/>
          <w:sz w:val="22"/>
          <w:lang w:val="es-CR"/>
        </w:rPr>
        <w:t>.</w:t>
      </w:r>
    </w:p>
    <w:p w14:paraId="5D1AC04D" w14:textId="77777777" w:rsidR="00D94DB1" w:rsidRDefault="00D94DB1" w:rsidP="00D94DB1">
      <w:pPr>
        <w:spacing w:line="360" w:lineRule="auto"/>
        <w:ind w:right="51"/>
        <w:jc w:val="both"/>
        <w:rPr>
          <w:rFonts w:cs="Arial"/>
          <w:b/>
          <w:bCs/>
          <w:sz w:val="22"/>
        </w:rPr>
      </w:pPr>
    </w:p>
    <w:p w14:paraId="66504035" w14:textId="6E2D5666" w:rsidR="00D94DB1" w:rsidRDefault="00D94DB1" w:rsidP="00D94DB1">
      <w:pPr>
        <w:spacing w:line="360" w:lineRule="auto"/>
        <w:ind w:right="51"/>
        <w:jc w:val="both"/>
        <w:rPr>
          <w:rFonts w:cs="Arial"/>
          <w:sz w:val="16"/>
          <w:szCs w:val="16"/>
        </w:rPr>
      </w:pPr>
      <w:r>
        <w:rPr>
          <w:rFonts w:cs="Arial"/>
          <w:b/>
          <w:bCs/>
          <w:sz w:val="22"/>
        </w:rPr>
        <w:t>Tercero:</w:t>
      </w:r>
      <w:r>
        <w:rPr>
          <w:rFonts w:cs="Arial"/>
          <w:sz w:val="22"/>
        </w:rPr>
        <w:t xml:space="preserve"> Que por medio de los oficios DF-DT-IN-11</w:t>
      </w:r>
      <w:r w:rsidR="009E0AA6">
        <w:rPr>
          <w:rFonts w:cs="Arial"/>
          <w:sz w:val="22"/>
        </w:rPr>
        <w:t>45</w:t>
      </w:r>
      <w:r>
        <w:rPr>
          <w:rFonts w:cs="Arial"/>
          <w:sz w:val="22"/>
        </w:rPr>
        <w:t>-2020</w:t>
      </w:r>
      <w:r w:rsidR="00491E67">
        <w:rPr>
          <w:rFonts w:cs="Arial"/>
          <w:sz w:val="22"/>
        </w:rPr>
        <w:t xml:space="preserve">, </w:t>
      </w:r>
      <w:r w:rsidR="009E0AA6">
        <w:rPr>
          <w:rFonts w:cs="Arial"/>
          <w:sz w:val="22"/>
        </w:rPr>
        <w:t>DF-DT-IN-1146-2020</w:t>
      </w:r>
      <w:r w:rsidR="002343F9">
        <w:rPr>
          <w:rFonts w:cs="Arial"/>
          <w:sz w:val="22"/>
        </w:rPr>
        <w:t>, DF-OF-1534-2020, todos del 23</w:t>
      </w:r>
      <w:r>
        <w:rPr>
          <w:rFonts w:cs="Arial"/>
          <w:sz w:val="22"/>
        </w:rPr>
        <w:t xml:space="preserve"> de diciembre de 2020</w:t>
      </w:r>
      <w:r w:rsidR="00491E67">
        <w:rPr>
          <w:rFonts w:cs="Arial"/>
          <w:sz w:val="22"/>
        </w:rPr>
        <w:t>, ampliado con los informes</w:t>
      </w:r>
      <w:r w:rsidR="002343F9">
        <w:rPr>
          <w:rFonts w:cs="Arial"/>
          <w:sz w:val="22"/>
        </w:rPr>
        <w:t xml:space="preserve"> DF-DT-OF-0071-2021 y DF-OF-0210-2021 del 29 de enero de 2021</w:t>
      </w:r>
      <w:r w:rsidR="00491E67">
        <w:rPr>
          <w:rFonts w:cs="Arial"/>
          <w:sz w:val="22"/>
        </w:rPr>
        <w:t xml:space="preserve"> </w:t>
      </w:r>
      <w:r w:rsidR="00666446">
        <w:rPr>
          <w:rFonts w:cs="Arial"/>
          <w:sz w:val="22"/>
        </w:rPr>
        <w:t xml:space="preserve">–los cuales son avalados por la </w:t>
      </w:r>
      <w:r w:rsidR="00666446" w:rsidRPr="005E597C">
        <w:rPr>
          <w:rFonts w:cs="Arial"/>
          <w:sz w:val="22"/>
          <w:szCs w:val="22"/>
        </w:rPr>
        <w:t>Gerencia General</w:t>
      </w:r>
      <w:r w:rsidR="00666446">
        <w:rPr>
          <w:rFonts w:cs="Arial"/>
          <w:sz w:val="22"/>
          <w:szCs w:val="22"/>
        </w:rPr>
        <w:t xml:space="preserve"> con las notas GG-ME-1558-2020 del 23/12/2020 y GG-ME-0106-2021 del 29/01/2021– la </w:t>
      </w:r>
      <w:r>
        <w:rPr>
          <w:rFonts w:cs="Arial"/>
          <w:sz w:val="22"/>
        </w:rPr>
        <w:t xml:space="preserve">Dirección FOSUVI presenta el correspondiente dictamen técnico sobre la solicitud de </w:t>
      </w:r>
      <w:r w:rsidR="00666446">
        <w:rPr>
          <w:rFonts w:cs="Arial"/>
          <w:sz w:val="22"/>
        </w:rPr>
        <w:t>Grupo Mutual</w:t>
      </w:r>
      <w:r>
        <w:rPr>
          <w:rFonts w:cs="Arial"/>
          <w:sz w:val="22"/>
        </w:rPr>
        <w:t>, y con base en la documentación presentada por la entidad y los estudios realizados por el Departamento Técnico, recomienda declarar la no objeción a la adjudicación de las obras y autorizar el monto requerido en administración, bajo las condiciones que se indican en el referido informe técnico.</w:t>
      </w:r>
    </w:p>
    <w:p w14:paraId="2FBC2339" w14:textId="77777777" w:rsidR="00D94DB1" w:rsidRPr="008F7C6B" w:rsidRDefault="00D94DB1" w:rsidP="00D94DB1">
      <w:pPr>
        <w:spacing w:line="360" w:lineRule="auto"/>
        <w:jc w:val="both"/>
        <w:rPr>
          <w:b/>
          <w:bCs/>
          <w:sz w:val="22"/>
          <w:szCs w:val="22"/>
        </w:rPr>
      </w:pPr>
    </w:p>
    <w:p w14:paraId="5F9FFFBF" w14:textId="0F72DC30" w:rsidR="00D94DB1" w:rsidRPr="005F6BA4" w:rsidRDefault="00D94DB1" w:rsidP="00D94DB1">
      <w:pPr>
        <w:spacing w:line="360" w:lineRule="auto"/>
        <w:jc w:val="both"/>
        <w:rPr>
          <w:sz w:val="22"/>
          <w:szCs w:val="22"/>
        </w:rPr>
      </w:pPr>
      <w:r>
        <w:rPr>
          <w:b/>
          <w:bCs/>
          <w:sz w:val="22"/>
          <w:szCs w:val="22"/>
          <w:lang w:val="es-CR"/>
        </w:rPr>
        <w:t>Cuarto</w:t>
      </w:r>
      <w:r w:rsidRPr="00A156A6">
        <w:rPr>
          <w:b/>
          <w:bCs/>
          <w:sz w:val="22"/>
          <w:szCs w:val="22"/>
          <w:lang w:val="es-CR"/>
        </w:rPr>
        <w:t>:</w:t>
      </w:r>
      <w:r w:rsidRPr="00A156A6">
        <w:rPr>
          <w:sz w:val="22"/>
          <w:szCs w:val="22"/>
          <w:lang w:val="es-CR"/>
        </w:rPr>
        <w:t xml:space="preserve"> Que conocidos y debidamente analizados los documentos que al respecto se han presentado a esta Junta Directiva, se estima procedente acoger la recomendación de la Administración</w:t>
      </w:r>
      <w:r>
        <w:rPr>
          <w:sz w:val="22"/>
          <w:szCs w:val="22"/>
          <w:lang w:val="es-CR"/>
        </w:rPr>
        <w:t>,</w:t>
      </w:r>
      <w:r w:rsidRPr="00A156A6">
        <w:rPr>
          <w:sz w:val="22"/>
          <w:szCs w:val="22"/>
          <w:lang w:val="es-CR"/>
        </w:rPr>
        <w:t xml:space="preserve"> en los mismos términos </w:t>
      </w:r>
      <w:r>
        <w:rPr>
          <w:sz w:val="22"/>
          <w:szCs w:val="22"/>
          <w:lang w:val="es-CR"/>
        </w:rPr>
        <w:t xml:space="preserve">planteados por </w:t>
      </w:r>
      <w:r w:rsidRPr="00A156A6">
        <w:rPr>
          <w:sz w:val="22"/>
          <w:szCs w:val="22"/>
          <w:lang w:val="es-CR"/>
        </w:rPr>
        <w:t xml:space="preserve">la Dirección </w:t>
      </w:r>
      <w:r>
        <w:rPr>
          <w:sz w:val="22"/>
          <w:szCs w:val="22"/>
          <w:lang w:val="es-CR"/>
        </w:rPr>
        <w:t xml:space="preserve">FOSUVI en </w:t>
      </w:r>
      <w:r w:rsidR="00666446">
        <w:rPr>
          <w:sz w:val="22"/>
          <w:szCs w:val="22"/>
          <w:lang w:val="es-CR"/>
        </w:rPr>
        <w:t>los citados</w:t>
      </w:r>
      <w:r>
        <w:rPr>
          <w:sz w:val="22"/>
          <w:szCs w:val="22"/>
          <w:lang w:val="es-CR"/>
        </w:rPr>
        <w:t xml:space="preserve"> informe</w:t>
      </w:r>
      <w:r w:rsidR="00666446">
        <w:rPr>
          <w:sz w:val="22"/>
          <w:szCs w:val="22"/>
          <w:lang w:val="es-CR"/>
        </w:rPr>
        <w:t>s</w:t>
      </w:r>
      <w:r>
        <w:rPr>
          <w:rFonts w:cs="Arial"/>
          <w:sz w:val="22"/>
        </w:rPr>
        <w:t>.</w:t>
      </w:r>
      <w:r w:rsidRPr="003C2EA9">
        <w:rPr>
          <w:rFonts w:cs="Arial"/>
          <w:sz w:val="22"/>
        </w:rPr>
        <w:t xml:space="preserve"> </w:t>
      </w:r>
    </w:p>
    <w:p w14:paraId="18232B84" w14:textId="77777777" w:rsidR="00D94DB1" w:rsidRDefault="00D94DB1" w:rsidP="00D94DB1">
      <w:pPr>
        <w:spacing w:line="360" w:lineRule="auto"/>
        <w:ind w:right="51"/>
        <w:jc w:val="both"/>
        <w:rPr>
          <w:rFonts w:cs="Arial"/>
          <w:b/>
          <w:sz w:val="22"/>
        </w:rPr>
      </w:pPr>
    </w:p>
    <w:p w14:paraId="1849145D" w14:textId="77777777" w:rsidR="00D94DB1" w:rsidRDefault="00D94DB1" w:rsidP="00D94DB1">
      <w:pPr>
        <w:spacing w:line="360" w:lineRule="auto"/>
        <w:ind w:right="51"/>
        <w:jc w:val="both"/>
        <w:rPr>
          <w:rFonts w:cs="Arial"/>
          <w:b/>
          <w:sz w:val="22"/>
        </w:rPr>
      </w:pPr>
      <w:r>
        <w:rPr>
          <w:rFonts w:cs="Arial"/>
          <w:b/>
          <w:sz w:val="22"/>
        </w:rPr>
        <w:t>Por tanto, se acuerda:</w:t>
      </w:r>
    </w:p>
    <w:p w14:paraId="0A7D02E1" w14:textId="643198E1" w:rsidR="00A133FF" w:rsidRPr="006E4064" w:rsidRDefault="00D94DB1" w:rsidP="00A133FF">
      <w:pPr>
        <w:spacing w:line="360" w:lineRule="auto"/>
        <w:ind w:right="51"/>
        <w:jc w:val="both"/>
        <w:rPr>
          <w:rFonts w:cs="Arial"/>
          <w:sz w:val="22"/>
          <w:lang w:val="es-CR"/>
        </w:rPr>
      </w:pPr>
      <w:r>
        <w:rPr>
          <w:rFonts w:cs="Arial"/>
          <w:b/>
          <w:bCs/>
          <w:sz w:val="22"/>
        </w:rPr>
        <w:t>1.</w:t>
      </w:r>
      <w:r>
        <w:rPr>
          <w:rFonts w:cs="Arial"/>
          <w:sz w:val="22"/>
        </w:rPr>
        <w:t xml:space="preserve"> Otorgar </w:t>
      </w:r>
      <w:r w:rsidRPr="006E4064">
        <w:rPr>
          <w:rFonts w:cs="Arial"/>
          <w:sz w:val="22"/>
          <w:lang w:val="es-CR"/>
        </w:rPr>
        <w:t xml:space="preserve">en administración </w:t>
      </w:r>
      <w:r>
        <w:rPr>
          <w:rFonts w:cs="Arial"/>
          <w:sz w:val="22"/>
        </w:rPr>
        <w:t>a</w:t>
      </w:r>
      <w:r w:rsidR="00A133FF" w:rsidRPr="00A133FF">
        <w:rPr>
          <w:rFonts w:cs="Arial"/>
          <w:sz w:val="22"/>
          <w:lang w:val="es-CR"/>
        </w:rPr>
        <w:t xml:space="preserve"> Grupo Mutual Alajuela</w:t>
      </w:r>
      <w:r w:rsidR="00A133FF">
        <w:rPr>
          <w:rFonts w:cs="Arial"/>
          <w:sz w:val="22"/>
          <w:lang w:val="es-CR"/>
        </w:rPr>
        <w:t xml:space="preserve"> – </w:t>
      </w:r>
      <w:r w:rsidR="00A133FF" w:rsidRPr="00A133FF">
        <w:rPr>
          <w:rFonts w:cs="Arial"/>
          <w:sz w:val="22"/>
          <w:lang w:val="es-CR"/>
        </w:rPr>
        <w:t>La</w:t>
      </w:r>
      <w:r w:rsidR="00A133FF">
        <w:rPr>
          <w:rFonts w:cs="Arial"/>
          <w:sz w:val="22"/>
          <w:lang w:val="es-CR"/>
        </w:rPr>
        <w:t xml:space="preserve"> </w:t>
      </w:r>
      <w:r w:rsidR="00A133FF" w:rsidRPr="00A133FF">
        <w:rPr>
          <w:rFonts w:cs="Arial"/>
          <w:sz w:val="22"/>
          <w:lang w:val="es-CR"/>
        </w:rPr>
        <w:t>Vivienda</w:t>
      </w:r>
      <w:r w:rsidR="00A133FF">
        <w:rPr>
          <w:rFonts w:cs="Arial"/>
          <w:sz w:val="22"/>
          <w:lang w:val="es-CR"/>
        </w:rPr>
        <w:t xml:space="preserve"> </w:t>
      </w:r>
      <w:r w:rsidR="00A133FF" w:rsidRPr="00A133FF">
        <w:rPr>
          <w:rFonts w:cs="Arial"/>
          <w:sz w:val="22"/>
          <w:lang w:val="es-ES_tradnl"/>
        </w:rPr>
        <w:t>de Ahorro y Préstamo</w:t>
      </w:r>
      <w:r w:rsidR="00A133FF" w:rsidRPr="00A133FF">
        <w:rPr>
          <w:rFonts w:cs="Arial"/>
          <w:sz w:val="22"/>
          <w:lang w:val="es-CR"/>
        </w:rPr>
        <w:t xml:space="preserve">, el monto total de </w:t>
      </w:r>
      <w:r w:rsidR="00A133FF" w:rsidRPr="00A133FF">
        <w:rPr>
          <w:rFonts w:cs="Arial"/>
          <w:b/>
          <w:bCs/>
          <w:sz w:val="22"/>
          <w:lang w:val="es-CR"/>
        </w:rPr>
        <w:t>₡552.173.973,73</w:t>
      </w:r>
      <w:r w:rsidR="00A133FF" w:rsidRPr="00A133FF">
        <w:rPr>
          <w:rFonts w:cs="Arial"/>
          <w:sz w:val="22"/>
          <w:lang w:val="es-CR"/>
        </w:rPr>
        <w:t xml:space="preserve"> (quinientos cincuenta y dos millones cientos setenta y tres mil novecientos setenta y tres colones con 73/100),</w:t>
      </w:r>
      <w:r w:rsidR="00A133FF" w:rsidRPr="00A133FF">
        <w:rPr>
          <w:rFonts w:cs="Arial"/>
          <w:b/>
          <w:bCs/>
          <w:sz w:val="22"/>
          <w:lang w:val="es-CR"/>
        </w:rPr>
        <w:t xml:space="preserve"> </w:t>
      </w:r>
      <w:r w:rsidR="00A133FF" w:rsidRPr="00A133FF">
        <w:rPr>
          <w:rFonts w:cs="Arial"/>
          <w:sz w:val="22"/>
          <w:lang w:val="es-CR"/>
        </w:rPr>
        <w:t xml:space="preserve">con el objetivo de sufragar los costos de la construcción del proyecto Bono Colectivo </w:t>
      </w:r>
      <w:r w:rsidR="00A133FF" w:rsidRPr="00A133FF">
        <w:rPr>
          <w:rFonts w:cs="Arial"/>
          <w:i/>
          <w:iCs/>
          <w:sz w:val="22"/>
          <w:lang w:val="es-CR"/>
        </w:rPr>
        <w:t>“Proyecto Parques de León XIII, Polideportivo y La Fabiola</w:t>
      </w:r>
      <w:r w:rsidR="00A133FF" w:rsidRPr="00A133FF">
        <w:rPr>
          <w:rFonts w:cs="Arial"/>
          <w:sz w:val="22"/>
          <w:lang w:val="es-CR"/>
        </w:rPr>
        <w:t>”, ubicado en el distrito de Cinco Esquinas</w:t>
      </w:r>
      <w:r w:rsidR="00A133FF">
        <w:rPr>
          <w:rFonts w:cs="Arial"/>
          <w:sz w:val="22"/>
          <w:lang w:val="es-CR"/>
        </w:rPr>
        <w:t xml:space="preserve"> del</w:t>
      </w:r>
      <w:r w:rsidR="00A133FF" w:rsidRPr="00A133FF">
        <w:rPr>
          <w:rFonts w:cs="Arial"/>
          <w:sz w:val="22"/>
          <w:lang w:val="es-CR"/>
        </w:rPr>
        <w:t xml:space="preserve"> cantón de Tibás, provincia de San José</w:t>
      </w:r>
      <w:r w:rsidR="00A133FF" w:rsidRPr="006E4064">
        <w:rPr>
          <w:rFonts w:cs="Arial"/>
          <w:sz w:val="22"/>
          <w:lang w:val="es-CR"/>
        </w:rPr>
        <w:t xml:space="preserve">, según el siguiente detalle: </w:t>
      </w:r>
    </w:p>
    <w:p w14:paraId="7F903642" w14:textId="6F454E80" w:rsidR="00A133FF" w:rsidRPr="006E4064" w:rsidRDefault="00A133FF" w:rsidP="00A133FF">
      <w:pPr>
        <w:spacing w:line="360" w:lineRule="auto"/>
        <w:ind w:right="51"/>
        <w:jc w:val="both"/>
        <w:rPr>
          <w:rFonts w:cs="Arial"/>
          <w:sz w:val="22"/>
          <w:lang w:val="es-CR"/>
        </w:rPr>
      </w:pPr>
      <w:r>
        <w:rPr>
          <w:rFonts w:cs="Arial"/>
          <w:sz w:val="22"/>
          <w:lang w:val="es-CR"/>
        </w:rPr>
        <w:t xml:space="preserve">a) </w:t>
      </w:r>
      <w:r w:rsidRPr="006E4064">
        <w:rPr>
          <w:rFonts w:cs="Arial"/>
          <w:sz w:val="22"/>
          <w:lang w:val="es-CR"/>
        </w:rPr>
        <w:t xml:space="preserve">Costos directos </w:t>
      </w:r>
      <w:r>
        <w:rPr>
          <w:rFonts w:cs="Arial"/>
          <w:sz w:val="22"/>
          <w:lang w:val="es-CR"/>
        </w:rPr>
        <w:t xml:space="preserve">e indirectos </w:t>
      </w:r>
      <w:r w:rsidRPr="006E4064">
        <w:rPr>
          <w:rFonts w:cs="Arial"/>
          <w:sz w:val="22"/>
          <w:lang w:val="es-CR"/>
        </w:rPr>
        <w:t>incluidos en la oferta adjudicada</w:t>
      </w:r>
      <w:r>
        <w:rPr>
          <w:rFonts w:cs="Arial"/>
          <w:sz w:val="22"/>
          <w:lang w:val="es-CR"/>
        </w:rPr>
        <w:t>,</w:t>
      </w:r>
      <w:r w:rsidRPr="006E4064">
        <w:rPr>
          <w:rFonts w:cs="Arial"/>
          <w:sz w:val="22"/>
          <w:lang w:val="es-CR"/>
        </w:rPr>
        <w:t xml:space="preserve"> por un monto de ₡</w:t>
      </w:r>
      <w:r>
        <w:rPr>
          <w:rFonts w:cs="Arial"/>
          <w:sz w:val="22"/>
          <w:lang w:val="es-CR"/>
        </w:rPr>
        <w:t>497</w:t>
      </w:r>
      <w:r w:rsidRPr="006E4064">
        <w:rPr>
          <w:rFonts w:cs="Arial"/>
          <w:sz w:val="22"/>
          <w:lang w:val="es-CR"/>
        </w:rPr>
        <w:t>.1</w:t>
      </w:r>
      <w:r>
        <w:rPr>
          <w:rFonts w:cs="Arial"/>
          <w:sz w:val="22"/>
          <w:lang w:val="es-CR"/>
        </w:rPr>
        <w:t>18</w:t>
      </w:r>
      <w:r w:rsidRPr="006E4064">
        <w:rPr>
          <w:rFonts w:cs="Arial"/>
          <w:sz w:val="22"/>
          <w:lang w:val="es-CR"/>
        </w:rPr>
        <w:t>.7</w:t>
      </w:r>
      <w:r>
        <w:rPr>
          <w:rFonts w:cs="Arial"/>
          <w:sz w:val="22"/>
          <w:lang w:val="es-CR"/>
        </w:rPr>
        <w:t>69</w:t>
      </w:r>
      <w:r w:rsidRPr="006E4064">
        <w:rPr>
          <w:rFonts w:cs="Arial"/>
          <w:sz w:val="22"/>
          <w:lang w:val="es-CR"/>
        </w:rPr>
        <w:t>,</w:t>
      </w:r>
      <w:r>
        <w:rPr>
          <w:rFonts w:cs="Arial"/>
          <w:sz w:val="22"/>
          <w:lang w:val="es-CR"/>
        </w:rPr>
        <w:t>30</w:t>
      </w:r>
      <w:r w:rsidRPr="006E4064">
        <w:rPr>
          <w:rFonts w:cs="Arial"/>
          <w:sz w:val="22"/>
          <w:lang w:val="es-CR"/>
        </w:rPr>
        <w:t xml:space="preserve">. </w:t>
      </w:r>
    </w:p>
    <w:p w14:paraId="41AE37F5" w14:textId="4EA56A75" w:rsidR="00A133FF" w:rsidRPr="006E4064" w:rsidRDefault="00A133FF" w:rsidP="00A133FF">
      <w:pPr>
        <w:spacing w:line="360" w:lineRule="auto"/>
        <w:ind w:right="51"/>
        <w:jc w:val="both"/>
        <w:rPr>
          <w:rFonts w:cs="Arial"/>
          <w:sz w:val="22"/>
          <w:lang w:val="es-CR"/>
        </w:rPr>
      </w:pPr>
      <w:r>
        <w:rPr>
          <w:rFonts w:cs="Arial"/>
          <w:sz w:val="22"/>
          <w:lang w:val="es-CR"/>
        </w:rPr>
        <w:t>b</w:t>
      </w:r>
      <w:r w:rsidRPr="006E4064">
        <w:rPr>
          <w:rFonts w:cs="Arial"/>
          <w:sz w:val="22"/>
          <w:lang w:val="es-CR"/>
        </w:rPr>
        <w:t xml:space="preserve">) Costos indirectos </w:t>
      </w:r>
      <w:r>
        <w:rPr>
          <w:rFonts w:cs="Arial"/>
          <w:sz w:val="22"/>
          <w:lang w:val="es-CR"/>
        </w:rPr>
        <w:t>a</w:t>
      </w:r>
      <w:r w:rsidRPr="006E4064">
        <w:rPr>
          <w:rFonts w:cs="Arial"/>
          <w:sz w:val="22"/>
          <w:lang w:val="es-CR"/>
        </w:rPr>
        <w:t xml:space="preserve"> ejecutar por la entidad autorizada</w:t>
      </w:r>
      <w:r>
        <w:rPr>
          <w:rFonts w:cs="Arial"/>
          <w:sz w:val="22"/>
          <w:lang w:val="es-CR"/>
        </w:rPr>
        <w:t>,</w:t>
      </w:r>
      <w:r w:rsidRPr="006E4064">
        <w:rPr>
          <w:rFonts w:cs="Arial"/>
          <w:sz w:val="22"/>
          <w:lang w:val="es-CR"/>
        </w:rPr>
        <w:t xml:space="preserve"> por un monto de ₡</w:t>
      </w:r>
      <w:r>
        <w:rPr>
          <w:rFonts w:cs="Arial"/>
          <w:sz w:val="22"/>
          <w:lang w:val="es-CR"/>
        </w:rPr>
        <w:t>8</w:t>
      </w:r>
      <w:r w:rsidRPr="006E4064">
        <w:rPr>
          <w:rFonts w:cs="Arial"/>
          <w:sz w:val="22"/>
          <w:lang w:val="es-CR"/>
        </w:rPr>
        <w:t>.5</w:t>
      </w:r>
      <w:r>
        <w:rPr>
          <w:rFonts w:cs="Arial"/>
          <w:sz w:val="22"/>
          <w:lang w:val="es-CR"/>
        </w:rPr>
        <w:t>35</w:t>
      </w:r>
      <w:r w:rsidRPr="006E4064">
        <w:rPr>
          <w:rFonts w:cs="Arial"/>
          <w:sz w:val="22"/>
          <w:lang w:val="es-CR"/>
        </w:rPr>
        <w:t>.</w:t>
      </w:r>
      <w:r>
        <w:rPr>
          <w:rFonts w:cs="Arial"/>
          <w:sz w:val="22"/>
          <w:lang w:val="es-CR"/>
        </w:rPr>
        <w:t>052</w:t>
      </w:r>
      <w:r w:rsidRPr="006E4064">
        <w:rPr>
          <w:rFonts w:cs="Arial"/>
          <w:sz w:val="22"/>
          <w:lang w:val="es-CR"/>
        </w:rPr>
        <w:t>,</w:t>
      </w:r>
      <w:r>
        <w:rPr>
          <w:rFonts w:cs="Arial"/>
          <w:sz w:val="22"/>
          <w:lang w:val="es-CR"/>
        </w:rPr>
        <w:t>80</w:t>
      </w:r>
      <w:r w:rsidRPr="006E4064">
        <w:rPr>
          <w:rFonts w:cs="Arial"/>
          <w:sz w:val="22"/>
          <w:lang w:val="es-CR"/>
        </w:rPr>
        <w:t xml:space="preserve">. </w:t>
      </w:r>
    </w:p>
    <w:p w14:paraId="53A59B34" w14:textId="0A22992E" w:rsidR="00A133FF" w:rsidRPr="00A133FF" w:rsidRDefault="007C728B" w:rsidP="00A133FF">
      <w:pPr>
        <w:spacing w:line="360" w:lineRule="auto"/>
        <w:ind w:right="51"/>
        <w:jc w:val="both"/>
        <w:rPr>
          <w:rFonts w:cs="Arial"/>
          <w:sz w:val="22"/>
          <w:lang w:val="es-CR"/>
        </w:rPr>
      </w:pPr>
      <w:r>
        <w:rPr>
          <w:rFonts w:cs="Arial"/>
          <w:sz w:val="22"/>
        </w:rPr>
        <w:t>c</w:t>
      </w:r>
      <w:r w:rsidR="00A133FF">
        <w:rPr>
          <w:rFonts w:cs="Arial"/>
          <w:sz w:val="22"/>
        </w:rPr>
        <w:t xml:space="preserve">) </w:t>
      </w:r>
      <w:r w:rsidR="00A133FF" w:rsidRPr="006E4064">
        <w:rPr>
          <w:rFonts w:cs="Arial"/>
          <w:sz w:val="22"/>
          <w:lang w:val="es-CR"/>
        </w:rPr>
        <w:t>Gastos de administración de la entidad autorizada</w:t>
      </w:r>
      <w:r w:rsidR="00A133FF">
        <w:rPr>
          <w:rFonts w:cs="Arial"/>
          <w:sz w:val="22"/>
          <w:lang w:val="es-CR"/>
        </w:rPr>
        <w:t>,</w:t>
      </w:r>
      <w:r w:rsidR="00A133FF" w:rsidRPr="006E4064">
        <w:rPr>
          <w:rFonts w:cs="Arial"/>
          <w:sz w:val="22"/>
          <w:lang w:val="es-CR"/>
        </w:rPr>
        <w:t xml:space="preserve"> por un monto de </w:t>
      </w:r>
      <w:r w:rsidR="00A133FF" w:rsidRPr="00A133FF">
        <w:rPr>
          <w:rFonts w:cs="Arial"/>
          <w:sz w:val="22"/>
          <w:lang w:val="es-CR"/>
        </w:rPr>
        <w:t>₡</w:t>
      </w:r>
      <w:r w:rsidR="00A133FF">
        <w:rPr>
          <w:rFonts w:cs="Arial"/>
          <w:sz w:val="22"/>
          <w:lang w:val="es-CR"/>
        </w:rPr>
        <w:t>20</w:t>
      </w:r>
      <w:r w:rsidR="00A133FF" w:rsidRPr="00A133FF">
        <w:rPr>
          <w:rFonts w:cs="Arial"/>
          <w:sz w:val="22"/>
          <w:lang w:val="es-CR"/>
        </w:rPr>
        <w:t>.</w:t>
      </w:r>
      <w:r w:rsidR="00A133FF">
        <w:rPr>
          <w:rFonts w:cs="Arial"/>
          <w:sz w:val="22"/>
          <w:lang w:val="es-CR"/>
        </w:rPr>
        <w:t>226</w:t>
      </w:r>
      <w:r w:rsidR="00A133FF" w:rsidRPr="00A133FF">
        <w:rPr>
          <w:rFonts w:cs="Arial"/>
          <w:sz w:val="22"/>
          <w:lang w:val="es-CR"/>
        </w:rPr>
        <w:t>.</w:t>
      </w:r>
      <w:r w:rsidR="00A133FF">
        <w:rPr>
          <w:rFonts w:cs="Arial"/>
          <w:sz w:val="22"/>
          <w:lang w:val="es-CR"/>
        </w:rPr>
        <w:t>152</w:t>
      </w:r>
      <w:r w:rsidR="00A133FF" w:rsidRPr="00A133FF">
        <w:rPr>
          <w:rFonts w:cs="Arial"/>
          <w:sz w:val="22"/>
          <w:lang w:val="es-CR"/>
        </w:rPr>
        <w:t>,</w:t>
      </w:r>
      <w:r w:rsidR="00A133FF">
        <w:rPr>
          <w:rFonts w:cs="Arial"/>
          <w:sz w:val="22"/>
          <w:lang w:val="es-CR"/>
        </w:rPr>
        <w:t>88</w:t>
      </w:r>
      <w:r w:rsidR="00A133FF" w:rsidRPr="00A133FF">
        <w:rPr>
          <w:rFonts w:cs="Arial"/>
          <w:sz w:val="22"/>
          <w:lang w:val="es-CR"/>
        </w:rPr>
        <w:t xml:space="preserve">. </w:t>
      </w:r>
    </w:p>
    <w:p w14:paraId="133FF4A2" w14:textId="7FA80A34" w:rsidR="00A133FF" w:rsidRPr="00F40161" w:rsidRDefault="007C728B" w:rsidP="00A133FF">
      <w:pPr>
        <w:spacing w:line="360" w:lineRule="auto"/>
        <w:ind w:right="51"/>
        <w:jc w:val="both"/>
        <w:rPr>
          <w:rFonts w:cs="Arial"/>
          <w:sz w:val="22"/>
          <w:lang w:val="es-CR"/>
        </w:rPr>
      </w:pPr>
      <w:r w:rsidRPr="00F40161">
        <w:rPr>
          <w:rFonts w:cs="Arial"/>
          <w:sz w:val="22"/>
          <w:lang w:val="es-CR"/>
        </w:rPr>
        <w:t>d</w:t>
      </w:r>
      <w:r w:rsidR="00A133FF" w:rsidRPr="00F40161">
        <w:rPr>
          <w:rFonts w:cs="Arial"/>
          <w:sz w:val="22"/>
          <w:lang w:val="es-CR"/>
        </w:rPr>
        <w:t>) Previsión de recursos por concepto de Inflación, monto que será liquidable contra informe</w:t>
      </w:r>
      <w:r w:rsidRPr="00F40161">
        <w:rPr>
          <w:rFonts w:cs="Arial"/>
          <w:sz w:val="22"/>
          <w:lang w:val="es-CR"/>
        </w:rPr>
        <w:t>s</w:t>
      </w:r>
      <w:r w:rsidR="00A133FF" w:rsidRPr="00F40161">
        <w:rPr>
          <w:rFonts w:cs="Arial"/>
          <w:sz w:val="22"/>
          <w:lang w:val="es-CR"/>
        </w:rPr>
        <w:t xml:space="preserve"> del fiscal de inversión de la entidad, por </w:t>
      </w:r>
      <w:r w:rsidRPr="00F40161">
        <w:rPr>
          <w:rFonts w:cs="Arial"/>
          <w:sz w:val="22"/>
          <w:lang w:val="es-CR"/>
        </w:rPr>
        <w:t xml:space="preserve">la suma </w:t>
      </w:r>
      <w:r w:rsidR="00A133FF" w:rsidRPr="00F40161">
        <w:rPr>
          <w:rFonts w:cs="Arial"/>
          <w:sz w:val="22"/>
          <w:lang w:val="es-CR"/>
        </w:rPr>
        <w:t>de ₡5.</w:t>
      </w:r>
      <w:r w:rsidRPr="00F40161">
        <w:rPr>
          <w:rFonts w:cs="Arial"/>
          <w:sz w:val="22"/>
          <w:lang w:val="es-CR"/>
        </w:rPr>
        <w:t>258</w:t>
      </w:r>
      <w:r w:rsidR="00A133FF" w:rsidRPr="00F40161">
        <w:rPr>
          <w:rFonts w:cs="Arial"/>
          <w:sz w:val="22"/>
          <w:lang w:val="es-CR"/>
        </w:rPr>
        <w:t>.</w:t>
      </w:r>
      <w:r w:rsidRPr="00F40161">
        <w:rPr>
          <w:rFonts w:cs="Arial"/>
          <w:sz w:val="22"/>
          <w:lang w:val="es-CR"/>
        </w:rPr>
        <w:t>799</w:t>
      </w:r>
      <w:r w:rsidR="00A133FF" w:rsidRPr="00F40161">
        <w:rPr>
          <w:rFonts w:cs="Arial"/>
          <w:sz w:val="22"/>
          <w:lang w:val="es-CR"/>
        </w:rPr>
        <w:t>,</w:t>
      </w:r>
      <w:r w:rsidRPr="00F40161">
        <w:rPr>
          <w:rFonts w:cs="Arial"/>
          <w:sz w:val="22"/>
          <w:lang w:val="es-CR"/>
        </w:rPr>
        <w:t>7</w:t>
      </w:r>
      <w:r w:rsidR="00A133FF" w:rsidRPr="00F40161">
        <w:rPr>
          <w:rFonts w:cs="Arial"/>
          <w:sz w:val="22"/>
          <w:lang w:val="es-CR"/>
        </w:rPr>
        <w:t xml:space="preserve">5. </w:t>
      </w:r>
    </w:p>
    <w:p w14:paraId="46575762" w14:textId="7300BBB8" w:rsidR="007C728B" w:rsidRPr="00A133FF" w:rsidRDefault="007C728B" w:rsidP="007C728B">
      <w:pPr>
        <w:spacing w:line="360" w:lineRule="auto"/>
        <w:ind w:right="51"/>
        <w:jc w:val="both"/>
        <w:rPr>
          <w:rFonts w:cs="Arial"/>
          <w:sz w:val="22"/>
          <w:lang w:val="es-CR"/>
        </w:rPr>
      </w:pPr>
      <w:r w:rsidRPr="00F40161">
        <w:rPr>
          <w:rFonts w:cs="Arial"/>
          <w:sz w:val="22"/>
          <w:lang w:val="es-CR"/>
        </w:rPr>
        <w:t>e) Previsión de recursos por concepto de Inflación, monto que será liquidable contra informes del fiscal de inversión de la entidad, por la suma de ₡</w:t>
      </w:r>
      <w:r w:rsidR="00666446" w:rsidRPr="00F40161">
        <w:rPr>
          <w:rFonts w:cs="Arial"/>
          <w:sz w:val="22"/>
          <w:lang w:val="es-CR"/>
        </w:rPr>
        <w:t>21</w:t>
      </w:r>
      <w:r w:rsidRPr="00F40161">
        <w:rPr>
          <w:rFonts w:cs="Arial"/>
          <w:sz w:val="22"/>
          <w:lang w:val="es-CR"/>
        </w:rPr>
        <w:t>.</w:t>
      </w:r>
      <w:r w:rsidR="00666446" w:rsidRPr="00F40161">
        <w:rPr>
          <w:rFonts w:cs="Arial"/>
          <w:sz w:val="22"/>
          <w:lang w:val="es-CR"/>
        </w:rPr>
        <w:t>035</w:t>
      </w:r>
      <w:r w:rsidRPr="00F40161">
        <w:rPr>
          <w:rFonts w:cs="Arial"/>
          <w:sz w:val="22"/>
          <w:lang w:val="es-CR"/>
        </w:rPr>
        <w:t>.</w:t>
      </w:r>
      <w:r w:rsidR="00666446" w:rsidRPr="00F40161">
        <w:rPr>
          <w:rFonts w:cs="Arial"/>
          <w:sz w:val="22"/>
          <w:lang w:val="es-CR"/>
        </w:rPr>
        <w:t>1</w:t>
      </w:r>
      <w:r w:rsidRPr="00F40161">
        <w:rPr>
          <w:rFonts w:cs="Arial"/>
          <w:sz w:val="22"/>
          <w:lang w:val="es-CR"/>
        </w:rPr>
        <w:t>99,</w:t>
      </w:r>
      <w:r w:rsidR="00666446" w:rsidRPr="00F40161">
        <w:rPr>
          <w:rFonts w:cs="Arial"/>
          <w:sz w:val="22"/>
          <w:lang w:val="es-CR"/>
        </w:rPr>
        <w:t>00</w:t>
      </w:r>
      <w:r w:rsidRPr="00F40161">
        <w:rPr>
          <w:rFonts w:cs="Arial"/>
          <w:sz w:val="22"/>
          <w:lang w:val="es-CR"/>
        </w:rPr>
        <w:t>.</w:t>
      </w:r>
      <w:r w:rsidRPr="00A133FF">
        <w:rPr>
          <w:rFonts w:cs="Arial"/>
          <w:sz w:val="22"/>
          <w:lang w:val="es-CR"/>
        </w:rPr>
        <w:t xml:space="preserve"> </w:t>
      </w:r>
    </w:p>
    <w:p w14:paraId="314CF98C" w14:textId="77777777" w:rsidR="00A133FF" w:rsidRPr="00A133FF" w:rsidRDefault="00A133FF" w:rsidP="00A133FF">
      <w:pPr>
        <w:spacing w:line="360" w:lineRule="auto"/>
        <w:ind w:right="51"/>
        <w:jc w:val="both"/>
        <w:rPr>
          <w:rFonts w:cs="Arial"/>
          <w:sz w:val="22"/>
          <w:lang w:val="es-CR"/>
        </w:rPr>
      </w:pPr>
    </w:p>
    <w:p w14:paraId="4D283E73" w14:textId="7E2E687E" w:rsidR="00A133FF" w:rsidRDefault="00001EE5" w:rsidP="00A133FF">
      <w:pPr>
        <w:spacing w:line="360" w:lineRule="auto"/>
        <w:ind w:right="51"/>
        <w:jc w:val="both"/>
        <w:rPr>
          <w:rFonts w:cs="Arial"/>
          <w:sz w:val="22"/>
          <w:lang w:val="es-CR"/>
        </w:rPr>
      </w:pPr>
      <w:r w:rsidRPr="00BE465E">
        <w:rPr>
          <w:rFonts w:cs="Arial"/>
          <w:b/>
          <w:bCs/>
          <w:sz w:val="22"/>
          <w:lang w:val="es-CR"/>
        </w:rPr>
        <w:t>2.</w:t>
      </w:r>
      <w:r>
        <w:rPr>
          <w:rFonts w:cs="Arial"/>
          <w:sz w:val="22"/>
          <w:lang w:val="es-CR"/>
        </w:rPr>
        <w:t xml:space="preserve"> </w:t>
      </w:r>
      <w:r w:rsidRPr="006E4064">
        <w:rPr>
          <w:rFonts w:cs="Arial"/>
          <w:sz w:val="22"/>
          <w:lang w:val="es-CR"/>
        </w:rPr>
        <w:t xml:space="preserve">El plazo </w:t>
      </w:r>
      <w:r>
        <w:rPr>
          <w:rFonts w:cs="Arial"/>
          <w:sz w:val="22"/>
          <w:lang w:val="es-CR"/>
        </w:rPr>
        <w:t xml:space="preserve">estimado </w:t>
      </w:r>
      <w:r w:rsidRPr="006E4064">
        <w:rPr>
          <w:rFonts w:cs="Arial"/>
          <w:sz w:val="22"/>
          <w:lang w:val="es-CR"/>
        </w:rPr>
        <w:t xml:space="preserve">para </w:t>
      </w:r>
      <w:r>
        <w:rPr>
          <w:rFonts w:cs="Arial"/>
          <w:sz w:val="22"/>
          <w:lang w:val="es-CR"/>
        </w:rPr>
        <w:t xml:space="preserve">la ejecución </w:t>
      </w:r>
      <w:r w:rsidRPr="006E4064">
        <w:rPr>
          <w:rFonts w:cs="Arial"/>
          <w:sz w:val="22"/>
          <w:lang w:val="es-CR"/>
        </w:rPr>
        <w:t xml:space="preserve">del proyecto es de </w:t>
      </w:r>
      <w:r>
        <w:rPr>
          <w:rFonts w:cs="Arial"/>
          <w:sz w:val="22"/>
          <w:lang w:val="es-CR"/>
        </w:rPr>
        <w:t>doce</w:t>
      </w:r>
      <w:r w:rsidRPr="006E4064">
        <w:rPr>
          <w:rFonts w:cs="Arial"/>
          <w:sz w:val="22"/>
          <w:lang w:val="es-CR"/>
        </w:rPr>
        <w:t xml:space="preserve"> meses</w:t>
      </w:r>
      <w:r>
        <w:rPr>
          <w:rFonts w:cs="Arial"/>
          <w:sz w:val="22"/>
          <w:lang w:val="es-CR"/>
        </w:rPr>
        <w:t>.</w:t>
      </w:r>
    </w:p>
    <w:p w14:paraId="556BA448" w14:textId="77777777" w:rsidR="00666446" w:rsidRPr="00A133FF" w:rsidRDefault="00666446" w:rsidP="00A133FF">
      <w:pPr>
        <w:spacing w:line="360" w:lineRule="auto"/>
        <w:ind w:right="51"/>
        <w:jc w:val="both"/>
        <w:rPr>
          <w:rFonts w:cs="Arial"/>
          <w:sz w:val="22"/>
          <w:lang w:val="es-CR"/>
        </w:rPr>
      </w:pPr>
    </w:p>
    <w:p w14:paraId="58095013" w14:textId="77777777" w:rsidR="00D94DB1" w:rsidRPr="0019390A" w:rsidRDefault="00D94DB1" w:rsidP="00D94DB1">
      <w:pPr>
        <w:spacing w:line="360" w:lineRule="auto"/>
        <w:jc w:val="both"/>
        <w:rPr>
          <w:rFonts w:cs="Arial"/>
          <w:sz w:val="22"/>
          <w:szCs w:val="22"/>
          <w:lang w:val="es-CR"/>
        </w:rPr>
      </w:pPr>
      <w:r>
        <w:rPr>
          <w:rFonts w:cs="Arial"/>
          <w:b/>
          <w:sz w:val="22"/>
          <w:szCs w:val="22"/>
          <w:lang w:val="es-CR"/>
        </w:rPr>
        <w:t>3</w:t>
      </w:r>
      <w:r w:rsidRPr="0019390A">
        <w:rPr>
          <w:rFonts w:cs="Arial"/>
          <w:b/>
          <w:sz w:val="22"/>
          <w:szCs w:val="22"/>
          <w:lang w:val="es-CR"/>
        </w:rPr>
        <w:t>.</w:t>
      </w:r>
      <w:r>
        <w:rPr>
          <w:rFonts w:cs="Arial"/>
          <w:sz w:val="22"/>
          <w:szCs w:val="22"/>
          <w:lang w:val="es-CR"/>
        </w:rPr>
        <w:t xml:space="preserve"> El contrato de administración de recursos se </w:t>
      </w:r>
      <w:r w:rsidRPr="00C94A04">
        <w:rPr>
          <w:rFonts w:cs="Arial"/>
          <w:bCs/>
          <w:sz w:val="22"/>
          <w:szCs w:val="22"/>
        </w:rPr>
        <w:t>tramitará bajo las siguientes condiciones</w:t>
      </w:r>
      <w:r>
        <w:rPr>
          <w:rFonts w:cs="Arial"/>
          <w:bCs/>
          <w:sz w:val="22"/>
          <w:szCs w:val="22"/>
        </w:rPr>
        <w:t xml:space="preserve"> adicionales</w:t>
      </w:r>
      <w:r w:rsidRPr="00C94A04">
        <w:rPr>
          <w:rFonts w:cs="Arial"/>
          <w:bCs/>
          <w:sz w:val="22"/>
          <w:szCs w:val="22"/>
        </w:rPr>
        <w:t>:</w:t>
      </w:r>
    </w:p>
    <w:p w14:paraId="7851DA0A" w14:textId="7618F90A" w:rsidR="00D94DB1" w:rsidRPr="0019390A" w:rsidRDefault="00D94DB1" w:rsidP="00D94DB1">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.1.</w:t>
      </w:r>
      <w:r w:rsidRPr="0019390A">
        <w:rPr>
          <w:rFonts w:cs="Arial"/>
          <w:bCs/>
          <w:sz w:val="22"/>
          <w:szCs w:val="22"/>
          <w:lang w:val="es-CR"/>
        </w:rPr>
        <w:t xml:space="preserve"> </w:t>
      </w:r>
      <w:r w:rsidRPr="00E274CA">
        <w:rPr>
          <w:rFonts w:cs="Arial"/>
          <w:b/>
          <w:bCs/>
          <w:sz w:val="22"/>
          <w:szCs w:val="22"/>
          <w:lang w:val="es-CR"/>
        </w:rPr>
        <w:t>Entidad Autorizada:</w:t>
      </w:r>
      <w:r w:rsidRPr="0019390A">
        <w:rPr>
          <w:rFonts w:cs="Arial"/>
          <w:bCs/>
          <w:sz w:val="22"/>
          <w:szCs w:val="22"/>
          <w:lang w:val="es-CR"/>
        </w:rPr>
        <w:t xml:space="preserve"> </w:t>
      </w:r>
      <w:r w:rsidR="00653DA0">
        <w:rPr>
          <w:rFonts w:cs="Arial"/>
          <w:bCs/>
          <w:sz w:val="22"/>
          <w:szCs w:val="22"/>
          <w:lang w:val="es-CR"/>
        </w:rPr>
        <w:t xml:space="preserve">Grupo Mutual Alajuela – La Vivienda </w:t>
      </w:r>
      <w:r w:rsidR="00653DA0" w:rsidRPr="00653DA0">
        <w:rPr>
          <w:rFonts w:cs="Arial"/>
          <w:bCs/>
          <w:sz w:val="22"/>
          <w:szCs w:val="22"/>
          <w:lang w:val="es-ES_tradnl"/>
        </w:rPr>
        <w:t>de Ahorro y Préstamo</w:t>
      </w:r>
      <w:r w:rsidRPr="0019390A">
        <w:rPr>
          <w:rFonts w:cs="Arial"/>
          <w:sz w:val="22"/>
          <w:szCs w:val="22"/>
          <w:lang w:val="es-CR"/>
        </w:rPr>
        <w:t>.</w:t>
      </w:r>
    </w:p>
    <w:p w14:paraId="7726BC79" w14:textId="6F56EA83" w:rsidR="00D94DB1" w:rsidRDefault="00D94DB1" w:rsidP="00D94DB1">
      <w:pPr>
        <w:spacing w:line="360" w:lineRule="auto"/>
        <w:jc w:val="both"/>
        <w:rPr>
          <w:rFonts w:cs="Arial"/>
          <w:bCs/>
          <w:sz w:val="22"/>
          <w:szCs w:val="22"/>
          <w:lang w:val="es-CR"/>
        </w:rPr>
      </w:pPr>
      <w:r>
        <w:rPr>
          <w:rFonts w:cs="Arial"/>
          <w:b/>
          <w:bCs/>
          <w:sz w:val="22"/>
          <w:szCs w:val="22"/>
          <w:lang w:val="es-CR"/>
        </w:rPr>
        <w:t>3</w:t>
      </w:r>
      <w:r w:rsidRPr="0019390A">
        <w:rPr>
          <w:rFonts w:cs="Arial"/>
          <w:b/>
          <w:bCs/>
          <w:sz w:val="22"/>
          <w:szCs w:val="22"/>
          <w:lang w:val="es-CR"/>
        </w:rPr>
        <w:t>.2.</w:t>
      </w:r>
      <w:r w:rsidRPr="0019390A">
        <w:rPr>
          <w:rFonts w:cs="Arial"/>
          <w:bCs/>
          <w:sz w:val="22"/>
          <w:szCs w:val="22"/>
          <w:lang w:val="es-CR"/>
        </w:rPr>
        <w:t xml:space="preserve"> </w:t>
      </w:r>
      <w:r w:rsidRPr="00E274CA">
        <w:rPr>
          <w:rFonts w:cs="Arial"/>
          <w:b/>
          <w:bCs/>
          <w:sz w:val="22"/>
          <w:szCs w:val="22"/>
          <w:lang w:val="es-CR"/>
        </w:rPr>
        <w:t>Constructor:</w:t>
      </w:r>
      <w:r w:rsidRPr="0019390A">
        <w:rPr>
          <w:rFonts w:cs="Arial"/>
          <w:bCs/>
          <w:sz w:val="22"/>
          <w:szCs w:val="22"/>
          <w:lang w:val="es-CR"/>
        </w:rPr>
        <w:t xml:space="preserve"> </w:t>
      </w:r>
      <w:r w:rsidR="00653DA0" w:rsidRPr="00653DA0">
        <w:rPr>
          <w:rFonts w:cs="Arial"/>
          <w:sz w:val="22"/>
          <w:szCs w:val="22"/>
          <w:lang w:val="es-CR"/>
        </w:rPr>
        <w:t>Consorcio Conansa – Ecoterra, con número de cédula jurídica 3-101-008650</w:t>
      </w:r>
      <w:r w:rsidR="00653DA0">
        <w:rPr>
          <w:rFonts w:cs="Arial"/>
          <w:sz w:val="22"/>
          <w:szCs w:val="22"/>
          <w:lang w:val="es-CR"/>
        </w:rPr>
        <w:t>,</w:t>
      </w:r>
      <w:r w:rsidR="00653DA0" w:rsidRPr="00653DA0">
        <w:rPr>
          <w:rFonts w:cs="Arial"/>
          <w:sz w:val="22"/>
          <w:szCs w:val="22"/>
          <w:lang w:val="es-CR"/>
        </w:rPr>
        <w:t xml:space="preserve"> cuyo representante legal es el señor Juan José López Monge, en calidad de representante legal y apoderado generalísimo, bajo el modelo </w:t>
      </w:r>
      <w:r w:rsidRPr="00612ABD">
        <w:rPr>
          <w:rFonts w:cs="Arial"/>
          <w:sz w:val="22"/>
          <w:szCs w:val="22"/>
          <w:lang w:val="es-CR"/>
        </w:rPr>
        <w:t xml:space="preserve">contrato de obra determinada para el diseño y construcción de todas las obras y a firmar entre la </w:t>
      </w:r>
      <w:r>
        <w:rPr>
          <w:rFonts w:cs="Arial"/>
          <w:sz w:val="22"/>
          <w:szCs w:val="22"/>
          <w:lang w:val="es-CR"/>
        </w:rPr>
        <w:t>e</w:t>
      </w:r>
      <w:r w:rsidRPr="00612ABD">
        <w:rPr>
          <w:rFonts w:cs="Arial"/>
          <w:sz w:val="22"/>
          <w:szCs w:val="22"/>
          <w:lang w:val="es-CR"/>
        </w:rPr>
        <w:t xml:space="preserve">ntidad </w:t>
      </w:r>
      <w:r>
        <w:rPr>
          <w:rFonts w:cs="Arial"/>
          <w:sz w:val="22"/>
          <w:szCs w:val="22"/>
          <w:lang w:val="es-CR"/>
        </w:rPr>
        <w:t>a</w:t>
      </w:r>
      <w:r w:rsidRPr="00612ABD">
        <w:rPr>
          <w:rFonts w:cs="Arial"/>
          <w:sz w:val="22"/>
          <w:szCs w:val="22"/>
          <w:lang w:val="es-CR"/>
        </w:rPr>
        <w:t xml:space="preserve">utorizada y </w:t>
      </w:r>
      <w:r>
        <w:rPr>
          <w:rFonts w:cs="Arial"/>
          <w:sz w:val="22"/>
          <w:szCs w:val="22"/>
          <w:lang w:val="es-CR"/>
        </w:rPr>
        <w:t>el c</w:t>
      </w:r>
      <w:r w:rsidRPr="00612ABD">
        <w:rPr>
          <w:rFonts w:cs="Arial"/>
          <w:sz w:val="22"/>
          <w:szCs w:val="22"/>
          <w:lang w:val="es-CR"/>
        </w:rPr>
        <w:t>onstructor, mediante la Ley del Sistema Financiero Nacional para la Vivienda.</w:t>
      </w:r>
    </w:p>
    <w:p w14:paraId="24195E20" w14:textId="77777777" w:rsidR="00D94DB1" w:rsidRPr="0019390A" w:rsidRDefault="00D94DB1" w:rsidP="00D94DB1">
      <w:pPr>
        <w:spacing w:line="360" w:lineRule="auto"/>
        <w:jc w:val="both"/>
        <w:rPr>
          <w:rFonts w:cs="Arial"/>
          <w:sz w:val="22"/>
          <w:szCs w:val="22"/>
          <w:lang w:val="es-CR"/>
        </w:rPr>
      </w:pPr>
      <w:r>
        <w:rPr>
          <w:rFonts w:cs="Arial"/>
          <w:b/>
          <w:bCs/>
          <w:sz w:val="22"/>
          <w:szCs w:val="22"/>
          <w:lang w:val="es-CR"/>
        </w:rPr>
        <w:t>3</w:t>
      </w:r>
      <w:r w:rsidRPr="0019390A">
        <w:rPr>
          <w:rFonts w:cs="Arial"/>
          <w:b/>
          <w:bCs/>
          <w:sz w:val="22"/>
          <w:szCs w:val="22"/>
          <w:lang w:val="es-CR"/>
        </w:rPr>
        <w:t>.3.</w:t>
      </w:r>
      <w:r w:rsidRPr="0019390A">
        <w:rPr>
          <w:rFonts w:cs="Arial"/>
          <w:bCs/>
          <w:sz w:val="22"/>
          <w:szCs w:val="22"/>
          <w:lang w:val="es-CR"/>
        </w:rPr>
        <w:t xml:space="preserve"> </w:t>
      </w:r>
      <w:r w:rsidRPr="00E274CA">
        <w:rPr>
          <w:rFonts w:cs="Arial"/>
          <w:b/>
          <w:bCs/>
          <w:sz w:val="22"/>
          <w:szCs w:val="22"/>
          <w:lang w:val="es-CR"/>
        </w:rPr>
        <w:t>Alcance de los contratos:</w:t>
      </w:r>
      <w:r w:rsidRPr="0019390A">
        <w:rPr>
          <w:rFonts w:cs="Arial"/>
          <w:bCs/>
          <w:sz w:val="22"/>
          <w:szCs w:val="22"/>
          <w:lang w:val="es-CR"/>
        </w:rPr>
        <w:t xml:space="preserve"> </w:t>
      </w:r>
      <w:r w:rsidRPr="0019390A">
        <w:rPr>
          <w:rFonts w:cs="Arial"/>
          <w:sz w:val="22"/>
          <w:szCs w:val="22"/>
          <w:lang w:val="es-CR"/>
        </w:rPr>
        <w:t>Según los lineamientos y modelos ya establecidos</w:t>
      </w:r>
      <w:r>
        <w:rPr>
          <w:rFonts w:cs="Arial"/>
          <w:sz w:val="22"/>
          <w:szCs w:val="22"/>
          <w:lang w:val="es-CR"/>
        </w:rPr>
        <w:t xml:space="preserve"> </w:t>
      </w:r>
      <w:r w:rsidRPr="0019390A">
        <w:rPr>
          <w:rFonts w:cs="Arial"/>
          <w:sz w:val="22"/>
          <w:szCs w:val="22"/>
          <w:lang w:val="es-CR"/>
        </w:rPr>
        <w:t>y aprobados por es</w:t>
      </w:r>
      <w:r>
        <w:rPr>
          <w:rFonts w:cs="Arial"/>
          <w:sz w:val="22"/>
          <w:szCs w:val="22"/>
          <w:lang w:val="es-CR"/>
        </w:rPr>
        <w:t>t</w:t>
      </w:r>
      <w:r w:rsidRPr="0019390A">
        <w:rPr>
          <w:rFonts w:cs="Arial"/>
          <w:sz w:val="22"/>
          <w:szCs w:val="22"/>
          <w:lang w:val="es-CR"/>
        </w:rPr>
        <w:t>a Junta Directiva. El giro de recursos quedará sujeto a la</w:t>
      </w:r>
      <w:r>
        <w:rPr>
          <w:rFonts w:cs="Arial"/>
          <w:sz w:val="22"/>
          <w:szCs w:val="22"/>
          <w:lang w:val="es-CR"/>
        </w:rPr>
        <w:t xml:space="preserve"> </w:t>
      </w:r>
      <w:r w:rsidRPr="0019390A">
        <w:rPr>
          <w:rFonts w:cs="Arial"/>
          <w:sz w:val="22"/>
          <w:szCs w:val="22"/>
          <w:lang w:val="es-CR"/>
        </w:rPr>
        <w:t xml:space="preserve">verificación de </w:t>
      </w:r>
      <w:r w:rsidRPr="0019390A">
        <w:rPr>
          <w:rFonts w:cs="Arial"/>
          <w:sz w:val="22"/>
          <w:szCs w:val="22"/>
          <w:lang w:val="es-CR"/>
        </w:rPr>
        <w:lastRenderedPageBreak/>
        <w:t>que los contratos se ajusten a cabalidad con lo solicitad</w:t>
      </w:r>
      <w:r>
        <w:rPr>
          <w:rFonts w:cs="Arial"/>
          <w:sz w:val="22"/>
          <w:szCs w:val="22"/>
          <w:lang w:val="es-CR"/>
        </w:rPr>
        <w:t>o</w:t>
      </w:r>
      <w:r w:rsidRPr="0019390A">
        <w:rPr>
          <w:rFonts w:cs="Arial"/>
          <w:sz w:val="22"/>
          <w:szCs w:val="22"/>
          <w:lang w:val="es-CR"/>
        </w:rPr>
        <w:t xml:space="preserve"> por la</w:t>
      </w:r>
      <w:r>
        <w:rPr>
          <w:rFonts w:cs="Arial"/>
          <w:sz w:val="22"/>
          <w:szCs w:val="22"/>
          <w:lang w:val="es-CR"/>
        </w:rPr>
        <w:t xml:space="preserve"> </w:t>
      </w:r>
      <w:r w:rsidRPr="0019390A">
        <w:rPr>
          <w:rFonts w:cs="Arial"/>
          <w:sz w:val="22"/>
          <w:szCs w:val="22"/>
          <w:lang w:val="es-CR"/>
        </w:rPr>
        <w:t xml:space="preserve">Junta Directiva de este Banco en </w:t>
      </w:r>
      <w:r>
        <w:rPr>
          <w:rFonts w:cs="Arial"/>
          <w:sz w:val="22"/>
          <w:szCs w:val="22"/>
          <w:lang w:val="es-CR"/>
        </w:rPr>
        <w:t xml:space="preserve">el </w:t>
      </w:r>
      <w:r w:rsidRPr="0019390A">
        <w:rPr>
          <w:rFonts w:cs="Arial"/>
          <w:sz w:val="22"/>
          <w:szCs w:val="22"/>
          <w:lang w:val="es-CR"/>
        </w:rPr>
        <w:t>acuerdo N°1 de la sesión 47-2008</w:t>
      </w:r>
      <w:r>
        <w:rPr>
          <w:rFonts w:cs="Arial"/>
          <w:sz w:val="22"/>
          <w:szCs w:val="22"/>
          <w:lang w:val="es-CR"/>
        </w:rPr>
        <w:t>, de</w:t>
      </w:r>
      <w:r w:rsidRPr="0019390A">
        <w:rPr>
          <w:rFonts w:cs="Arial"/>
          <w:sz w:val="22"/>
          <w:szCs w:val="22"/>
          <w:lang w:val="es-CR"/>
        </w:rPr>
        <w:t xml:space="preserve"> fecha 30 de junio de 2008.</w:t>
      </w:r>
    </w:p>
    <w:p w14:paraId="7C3CC850" w14:textId="4285908B" w:rsidR="00D94DB1" w:rsidRPr="00F054D0"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w:t>
      </w:r>
      <w:r w:rsidRPr="00F054D0">
        <w:rPr>
          <w:rFonts w:cs="Arial"/>
          <w:b/>
          <w:spacing w:val="-3"/>
          <w:sz w:val="22"/>
          <w:szCs w:val="22"/>
        </w:rPr>
        <w:t>.4.</w:t>
      </w:r>
      <w:r w:rsidRPr="00F054D0">
        <w:rPr>
          <w:rFonts w:cs="Arial"/>
          <w:spacing w:val="-3"/>
          <w:sz w:val="22"/>
          <w:szCs w:val="22"/>
        </w:rPr>
        <w:t xml:space="preserve"> </w:t>
      </w:r>
      <w:r w:rsidRPr="00E274CA">
        <w:rPr>
          <w:rFonts w:cs="Arial"/>
          <w:b/>
          <w:spacing w:val="-3"/>
          <w:sz w:val="22"/>
          <w:szCs w:val="22"/>
        </w:rPr>
        <w:t>Garantías fiduciarias a otorgar por la entidad autorizada:</w:t>
      </w:r>
      <w:r w:rsidRPr="00F054D0">
        <w:rPr>
          <w:rFonts w:cs="Arial"/>
          <w:spacing w:val="-3"/>
          <w:sz w:val="22"/>
          <w:szCs w:val="22"/>
        </w:rPr>
        <w:t xml:space="preserve"> Según lo dispuesto en el acuerdo N°13 de la sesión 32-2012, de fecha 22 de mayo de 2012, la entidad autorizada deberá aportar una garantía fiduciaria del </w:t>
      </w:r>
      <w:r w:rsidR="00653DA0">
        <w:rPr>
          <w:rFonts w:cs="Arial"/>
          <w:spacing w:val="-3"/>
          <w:sz w:val="22"/>
          <w:szCs w:val="22"/>
        </w:rPr>
        <w:t>5</w:t>
      </w:r>
      <w:r w:rsidRPr="00F054D0">
        <w:rPr>
          <w:rFonts w:cs="Arial"/>
          <w:spacing w:val="-3"/>
          <w:sz w:val="22"/>
          <w:szCs w:val="22"/>
        </w:rPr>
        <w:t xml:space="preserve">% sobre el monto </w:t>
      </w:r>
      <w:r>
        <w:rPr>
          <w:rFonts w:cs="Arial"/>
          <w:spacing w:val="-3"/>
          <w:sz w:val="22"/>
          <w:szCs w:val="22"/>
        </w:rPr>
        <w:t xml:space="preserve">del financiamiento de las obras de infraestructura, </w:t>
      </w:r>
      <w:r w:rsidRPr="00F054D0">
        <w:rPr>
          <w:rFonts w:cs="Arial"/>
          <w:spacing w:val="-3"/>
          <w:sz w:val="22"/>
          <w:szCs w:val="22"/>
          <w:lang w:val="es-CR"/>
        </w:rPr>
        <w:t xml:space="preserve">y </w:t>
      </w:r>
      <w:r w:rsidRPr="00F054D0">
        <w:rPr>
          <w:rFonts w:cs="Arial"/>
          <w:bCs/>
          <w:spacing w:val="-3"/>
          <w:sz w:val="22"/>
          <w:szCs w:val="22"/>
          <w:lang w:val="es-CR"/>
        </w:rPr>
        <w:t xml:space="preserve">mediante garantía fiduciaria (un pagaré en el cual </w:t>
      </w:r>
      <w:r w:rsidR="00653DA0">
        <w:rPr>
          <w:rFonts w:cs="Arial"/>
          <w:bCs/>
          <w:spacing w:val="-3"/>
          <w:sz w:val="22"/>
          <w:szCs w:val="22"/>
          <w:lang w:val="es-CR"/>
        </w:rPr>
        <w:t xml:space="preserve">Grupo Mutual Alajuela – La Vivienda </w:t>
      </w:r>
      <w:r w:rsidR="00653DA0" w:rsidRPr="00653DA0">
        <w:rPr>
          <w:rFonts w:cs="Arial"/>
          <w:bCs/>
          <w:spacing w:val="-3"/>
          <w:sz w:val="22"/>
          <w:szCs w:val="22"/>
          <w:lang w:val="es-ES_tradnl"/>
        </w:rPr>
        <w:t>de Ahorro y Préstamo</w:t>
      </w:r>
      <w:r>
        <w:rPr>
          <w:rFonts w:cs="Arial"/>
          <w:bCs/>
          <w:spacing w:val="-3"/>
          <w:sz w:val="22"/>
          <w:szCs w:val="22"/>
          <w:lang w:val="es-ES_tradnl"/>
        </w:rPr>
        <w:t xml:space="preserve">, </w:t>
      </w:r>
      <w:r w:rsidRPr="00F054D0">
        <w:rPr>
          <w:rFonts w:cs="Arial"/>
          <w:bCs/>
          <w:spacing w:val="-3"/>
          <w:sz w:val="22"/>
          <w:szCs w:val="22"/>
          <w:lang w:val="es-CR"/>
        </w:rPr>
        <w:t>como deudor, reconocerá y pagará intereses moratorios iguales a la Tasa Básica Pasiva del Banco Central de Costa Rica, más un treinta por ciento de la misma), o cualquier otra contemplada en el artículo 133 del Reglamento de Operaciones del Sistema Financiero Nacional para la Vivienda, sobre el total de recursos aplicados al proyecto.  El plazo de la garantía no será inferior al plazo del contrato más seis meses adicionales.  El BANHVI también podrá hacer exigible el cobro de cualquier suma que se le adeudare, mediante la emisión de la certificación con carácter de título ejecutivo prevista en el artículo 38 de la Ley del Sistema Financiero Nacional para la Vivienda.</w:t>
      </w:r>
    </w:p>
    <w:p w14:paraId="7AA8B395" w14:textId="11351C12" w:rsidR="00BE6669" w:rsidRPr="00BE6669" w:rsidRDefault="00D94DB1" w:rsidP="00BE666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b/>
          <w:spacing w:val="-3"/>
          <w:sz w:val="22"/>
          <w:szCs w:val="22"/>
        </w:rPr>
        <w:t>3.5</w:t>
      </w:r>
      <w:r w:rsidRPr="00FF6F8A">
        <w:rPr>
          <w:rFonts w:cs="Arial"/>
          <w:b/>
          <w:spacing w:val="-3"/>
          <w:sz w:val="22"/>
          <w:szCs w:val="22"/>
        </w:rPr>
        <w:t xml:space="preserve">. </w:t>
      </w:r>
      <w:r w:rsidRPr="00E274CA">
        <w:rPr>
          <w:rFonts w:cs="Arial"/>
          <w:b/>
          <w:spacing w:val="-3"/>
          <w:sz w:val="22"/>
          <w:szCs w:val="22"/>
        </w:rPr>
        <w:t>Garantías del desarrollador:</w:t>
      </w:r>
      <w:r w:rsidRPr="008A2839">
        <w:rPr>
          <w:rFonts w:cs="Arial"/>
          <w:spacing w:val="-3"/>
          <w:sz w:val="22"/>
          <w:szCs w:val="22"/>
        </w:rPr>
        <w:t xml:space="preserve"> El desarrollador </w:t>
      </w:r>
      <w:r w:rsidRPr="00612ABD">
        <w:rPr>
          <w:rFonts w:cs="Arial"/>
          <w:spacing w:val="-3"/>
          <w:sz w:val="22"/>
          <w:szCs w:val="22"/>
          <w:lang w:val="es-CR"/>
        </w:rPr>
        <w:t xml:space="preserve">deberá rendir garantías según lo establecido en </w:t>
      </w:r>
      <w:r w:rsidR="00BE6669" w:rsidRPr="00BE6669">
        <w:rPr>
          <w:rFonts w:cs="Arial"/>
          <w:spacing w:val="-3"/>
          <w:sz w:val="22"/>
          <w:szCs w:val="22"/>
          <w:lang w:val="es-CR"/>
        </w:rPr>
        <w:t xml:space="preserve">el Concurso Privado No. 001-2020, denominado </w:t>
      </w:r>
      <w:r w:rsidR="00BE6669" w:rsidRPr="00BE6669">
        <w:rPr>
          <w:rFonts w:cs="Arial"/>
          <w:i/>
          <w:iCs/>
          <w:spacing w:val="-3"/>
          <w:sz w:val="22"/>
          <w:szCs w:val="22"/>
          <w:lang w:val="es-CR"/>
        </w:rPr>
        <w:t xml:space="preserve">“Contrato llave en mano para el diseño, tramitología y construcción de parques León XIII” </w:t>
      </w:r>
      <w:r w:rsidR="00BE6669">
        <w:rPr>
          <w:rFonts w:cs="Arial"/>
          <w:i/>
          <w:iCs/>
          <w:spacing w:val="-3"/>
          <w:sz w:val="22"/>
          <w:szCs w:val="22"/>
          <w:lang w:val="es-CR"/>
        </w:rPr>
        <w:t>.</w:t>
      </w:r>
    </w:p>
    <w:p w14:paraId="6F7B84A8" w14:textId="72CAFA67" w:rsidR="00BE6669" w:rsidRPr="00BE6669" w:rsidRDefault="00D94DB1" w:rsidP="00BE6669">
      <w:pPr>
        <w:spacing w:line="360" w:lineRule="auto"/>
        <w:ind w:right="51"/>
        <w:jc w:val="both"/>
        <w:rPr>
          <w:rFonts w:cs="Arial"/>
          <w:sz w:val="22"/>
          <w:lang w:val="es-CR"/>
        </w:rPr>
      </w:pPr>
      <w:r>
        <w:rPr>
          <w:rFonts w:cs="Arial"/>
          <w:b/>
          <w:bCs/>
          <w:sz w:val="22"/>
          <w:lang w:val="es-CR"/>
        </w:rPr>
        <w:t>3.6</w:t>
      </w:r>
      <w:r>
        <w:rPr>
          <w:rFonts w:cs="Arial"/>
          <w:sz w:val="22"/>
          <w:lang w:val="es-CR"/>
        </w:rPr>
        <w:t xml:space="preserve"> </w:t>
      </w:r>
      <w:r w:rsidRPr="00BE6669">
        <w:rPr>
          <w:rFonts w:cs="Arial"/>
          <w:b/>
          <w:bCs/>
          <w:sz w:val="22"/>
          <w:lang w:val="es-CR"/>
        </w:rPr>
        <w:t>Plazo:</w:t>
      </w:r>
      <w:r w:rsidRPr="006E4064">
        <w:rPr>
          <w:rFonts w:cs="Arial"/>
          <w:sz w:val="22"/>
          <w:lang w:val="es-CR"/>
        </w:rPr>
        <w:t xml:space="preserve"> </w:t>
      </w:r>
      <w:r w:rsidR="00BE6669">
        <w:rPr>
          <w:rFonts w:cs="Arial"/>
          <w:sz w:val="22"/>
          <w:lang w:val="es-CR"/>
        </w:rPr>
        <w:t xml:space="preserve">Según </w:t>
      </w:r>
      <w:r w:rsidR="00BE6669" w:rsidRPr="00BE6669">
        <w:rPr>
          <w:rFonts w:cs="Arial"/>
          <w:sz w:val="22"/>
          <w:lang w:val="es-CR"/>
        </w:rPr>
        <w:t xml:space="preserve">lo indicado en el Formulario S-004-06, el plazo estimado para la ejecución del proyecto es de 12 meses. </w:t>
      </w:r>
    </w:p>
    <w:p w14:paraId="0A81F041" w14:textId="77777777" w:rsidR="00D94DB1"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35EAA24A" w14:textId="09DF205A"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4.</w:t>
      </w:r>
      <w:r>
        <w:rPr>
          <w:rFonts w:cs="Arial"/>
          <w:spacing w:val="-3"/>
          <w:sz w:val="22"/>
          <w:szCs w:val="22"/>
          <w:lang w:val="es-CR"/>
        </w:rPr>
        <w:t xml:space="preserve"> </w:t>
      </w:r>
      <w:r w:rsidRPr="001047F8">
        <w:rPr>
          <w:rFonts w:cs="Arial"/>
          <w:spacing w:val="-3"/>
          <w:sz w:val="22"/>
          <w:szCs w:val="22"/>
          <w:lang w:val="es-CR"/>
        </w:rPr>
        <w:t>En caso de requerirse la realización de obras extras o modificaciones de las obras proyectadas inicialmente, se deberá cumplir con el acuerdo N°9 de la sesión 71-2011 emitido por la Junta Directiva del BANHVI y la circular DF-CI-1085-2011 de fecha 05 de julio de 2011, emitida por la Dirección FOSUVI. Por lo que cada uno los aspectos indicados anteriormente</w:t>
      </w:r>
      <w:r>
        <w:rPr>
          <w:rFonts w:cs="Arial"/>
          <w:spacing w:val="-3"/>
          <w:sz w:val="22"/>
          <w:szCs w:val="22"/>
          <w:lang w:val="es-CR"/>
        </w:rPr>
        <w:t>,</w:t>
      </w:r>
      <w:r w:rsidRPr="001047F8">
        <w:rPr>
          <w:rFonts w:cs="Arial"/>
          <w:spacing w:val="-3"/>
          <w:sz w:val="22"/>
          <w:szCs w:val="22"/>
          <w:lang w:val="es-CR"/>
        </w:rPr>
        <w:t xml:space="preserve"> deberán ser verificados y sustentados en el informe de cierre de liquidación del proyecto, que para tal efecto debe preparar </w:t>
      </w:r>
      <w:r>
        <w:rPr>
          <w:rFonts w:cs="Arial"/>
          <w:spacing w:val="-3"/>
          <w:sz w:val="22"/>
          <w:szCs w:val="22"/>
          <w:lang w:val="es-CR"/>
        </w:rPr>
        <w:t>la</w:t>
      </w:r>
      <w:r w:rsidRPr="001047F8">
        <w:rPr>
          <w:rFonts w:cs="Arial"/>
          <w:spacing w:val="-3"/>
          <w:sz w:val="22"/>
          <w:szCs w:val="22"/>
          <w:lang w:val="es-CR"/>
        </w:rPr>
        <w:t xml:space="preserve"> </w:t>
      </w:r>
      <w:r w:rsidR="00BE6669">
        <w:rPr>
          <w:rFonts w:cs="Arial"/>
          <w:spacing w:val="-3"/>
          <w:sz w:val="22"/>
          <w:szCs w:val="22"/>
          <w:lang w:val="es-CR"/>
        </w:rPr>
        <w:t>e</w:t>
      </w:r>
      <w:r w:rsidRPr="001047F8">
        <w:rPr>
          <w:rFonts w:cs="Arial"/>
          <w:spacing w:val="-3"/>
          <w:sz w:val="22"/>
          <w:szCs w:val="22"/>
          <w:lang w:val="es-CR"/>
        </w:rPr>
        <w:t xml:space="preserve">ntidad </w:t>
      </w:r>
      <w:r w:rsidR="00BE6669">
        <w:rPr>
          <w:rFonts w:cs="Arial"/>
          <w:spacing w:val="-3"/>
          <w:sz w:val="22"/>
          <w:szCs w:val="22"/>
          <w:lang w:val="es-CR"/>
        </w:rPr>
        <w:t>a</w:t>
      </w:r>
      <w:r w:rsidRPr="001047F8">
        <w:rPr>
          <w:rFonts w:cs="Arial"/>
          <w:spacing w:val="-3"/>
          <w:sz w:val="22"/>
          <w:szCs w:val="22"/>
          <w:lang w:val="es-CR"/>
        </w:rPr>
        <w:t xml:space="preserve">utorizada. </w:t>
      </w:r>
    </w:p>
    <w:p w14:paraId="0560BEF6" w14:textId="77777777"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6B8AA12E" w14:textId="73A8289E"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5.</w:t>
      </w:r>
      <w:r w:rsidRPr="001047F8">
        <w:rPr>
          <w:rFonts w:cs="Arial"/>
          <w:spacing w:val="-3"/>
          <w:sz w:val="22"/>
          <w:szCs w:val="22"/>
          <w:lang w:val="es-CR"/>
        </w:rPr>
        <w:t xml:space="preserve"> El giro de los montos previstos por posibles aumentos en el precio de materiales y mano de obra</w:t>
      </w:r>
      <w:r>
        <w:rPr>
          <w:rFonts w:cs="Arial"/>
          <w:spacing w:val="-3"/>
          <w:sz w:val="22"/>
          <w:szCs w:val="22"/>
          <w:lang w:val="es-CR"/>
        </w:rPr>
        <w:t>,</w:t>
      </w:r>
      <w:r w:rsidRPr="001047F8">
        <w:rPr>
          <w:rFonts w:cs="Arial"/>
          <w:spacing w:val="-3"/>
          <w:sz w:val="22"/>
          <w:szCs w:val="22"/>
          <w:lang w:val="es-CR"/>
        </w:rPr>
        <w:t xml:space="preserve"> se realizará mensualmente o al final del proceso constructivo, con previa solicitud por parte de la </w:t>
      </w:r>
      <w:r w:rsidR="00BE6669">
        <w:rPr>
          <w:rFonts w:cs="Arial"/>
          <w:spacing w:val="-3"/>
          <w:sz w:val="22"/>
          <w:szCs w:val="22"/>
          <w:lang w:val="es-CR"/>
        </w:rPr>
        <w:t>e</w:t>
      </w:r>
      <w:r w:rsidRPr="001047F8">
        <w:rPr>
          <w:rFonts w:cs="Arial"/>
          <w:spacing w:val="-3"/>
          <w:sz w:val="22"/>
          <w:szCs w:val="22"/>
          <w:lang w:val="es-CR"/>
        </w:rPr>
        <w:t xml:space="preserve">ntidad </w:t>
      </w:r>
      <w:r w:rsidR="00BE6669">
        <w:rPr>
          <w:rFonts w:cs="Arial"/>
          <w:spacing w:val="-3"/>
          <w:sz w:val="22"/>
          <w:szCs w:val="22"/>
          <w:lang w:val="es-CR"/>
        </w:rPr>
        <w:t>a</w:t>
      </w:r>
      <w:r w:rsidRPr="001047F8">
        <w:rPr>
          <w:rFonts w:cs="Arial"/>
          <w:spacing w:val="-3"/>
          <w:sz w:val="22"/>
          <w:szCs w:val="22"/>
          <w:lang w:val="es-CR"/>
        </w:rPr>
        <w:t xml:space="preserve">utorizada y según los cálculos revisados por parte de </w:t>
      </w:r>
      <w:r>
        <w:rPr>
          <w:rFonts w:cs="Arial"/>
          <w:spacing w:val="-3"/>
          <w:sz w:val="22"/>
          <w:szCs w:val="22"/>
          <w:lang w:val="es-CR"/>
        </w:rPr>
        <w:t>la</w:t>
      </w:r>
      <w:r w:rsidRPr="001047F8">
        <w:rPr>
          <w:rFonts w:cs="Arial"/>
          <w:spacing w:val="-3"/>
          <w:sz w:val="22"/>
          <w:szCs w:val="22"/>
          <w:lang w:val="es-CR"/>
        </w:rPr>
        <w:t xml:space="preserve"> Dirección</w:t>
      </w:r>
      <w:r>
        <w:rPr>
          <w:rFonts w:cs="Arial"/>
          <w:spacing w:val="-3"/>
          <w:sz w:val="22"/>
          <w:szCs w:val="22"/>
          <w:lang w:val="es-CR"/>
        </w:rPr>
        <w:t xml:space="preserve"> FOSUVI</w:t>
      </w:r>
      <w:r w:rsidRPr="001047F8">
        <w:rPr>
          <w:rFonts w:cs="Arial"/>
          <w:spacing w:val="-3"/>
          <w:sz w:val="22"/>
          <w:szCs w:val="22"/>
          <w:lang w:val="es-CR"/>
        </w:rPr>
        <w:t xml:space="preserve">, con los índices reales publicados por el INEC hasta agotar el monto previsto. </w:t>
      </w:r>
    </w:p>
    <w:p w14:paraId="40565C4B" w14:textId="77777777"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C1F8961" w14:textId="77777777"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6.</w:t>
      </w:r>
      <w:r w:rsidRPr="001047F8">
        <w:rPr>
          <w:rFonts w:cs="Arial"/>
          <w:spacing w:val="-3"/>
          <w:sz w:val="22"/>
          <w:szCs w:val="22"/>
          <w:lang w:val="es-CR"/>
        </w:rPr>
        <w:t xml:space="preserve"> El rubro de kilometraje de inspección de obras de la entidad autorizada y los gastos administrativos son liquidables, </w:t>
      </w:r>
      <w:r>
        <w:rPr>
          <w:rFonts w:cs="Arial"/>
          <w:spacing w:val="-3"/>
          <w:sz w:val="22"/>
          <w:szCs w:val="22"/>
          <w:lang w:val="es-CR"/>
        </w:rPr>
        <w:t xml:space="preserve">para lo </w:t>
      </w:r>
      <w:r w:rsidRPr="001047F8">
        <w:rPr>
          <w:rFonts w:cs="Arial"/>
          <w:spacing w:val="-3"/>
          <w:sz w:val="22"/>
          <w:szCs w:val="22"/>
          <w:lang w:val="es-CR"/>
        </w:rPr>
        <w:t xml:space="preserve">cual </w:t>
      </w:r>
      <w:r>
        <w:rPr>
          <w:rFonts w:cs="Arial"/>
          <w:spacing w:val="-3"/>
          <w:sz w:val="22"/>
          <w:szCs w:val="22"/>
          <w:lang w:val="es-CR"/>
        </w:rPr>
        <w:t xml:space="preserve">la entidad autorizada </w:t>
      </w:r>
      <w:r w:rsidRPr="001047F8">
        <w:rPr>
          <w:rFonts w:cs="Arial"/>
          <w:spacing w:val="-3"/>
          <w:sz w:val="22"/>
          <w:szCs w:val="22"/>
          <w:lang w:val="es-CR"/>
        </w:rPr>
        <w:t xml:space="preserve">deberá presentar un informe </w:t>
      </w:r>
      <w:r w:rsidRPr="001047F8">
        <w:rPr>
          <w:rFonts w:cs="Arial"/>
          <w:spacing w:val="-3"/>
          <w:sz w:val="22"/>
          <w:szCs w:val="22"/>
          <w:lang w:val="es-CR"/>
        </w:rPr>
        <w:lastRenderedPageBreak/>
        <w:t>de liquidación, con la justificación del número de visitas realizas por el inspector de obras, así como el monto correspondiente a los gastos administrativos que se deben actualizar</w:t>
      </w:r>
      <w:r>
        <w:rPr>
          <w:rFonts w:cs="Arial"/>
          <w:spacing w:val="-3"/>
          <w:sz w:val="22"/>
          <w:szCs w:val="22"/>
          <w:lang w:val="es-CR"/>
        </w:rPr>
        <w:t>,</w:t>
      </w:r>
      <w:r w:rsidRPr="001047F8">
        <w:rPr>
          <w:rFonts w:cs="Arial"/>
          <w:spacing w:val="-3"/>
          <w:sz w:val="22"/>
          <w:szCs w:val="22"/>
          <w:lang w:val="es-CR"/>
        </w:rPr>
        <w:t xml:space="preserve"> según el costo total del proyecto. </w:t>
      </w:r>
    </w:p>
    <w:p w14:paraId="70E629CC" w14:textId="77777777"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48DE75F6" w14:textId="77777777"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7.</w:t>
      </w:r>
      <w:r>
        <w:rPr>
          <w:rFonts w:cs="Arial"/>
          <w:spacing w:val="-3"/>
          <w:sz w:val="22"/>
          <w:szCs w:val="22"/>
          <w:lang w:val="es-CR"/>
        </w:rPr>
        <w:t xml:space="preserve"> </w:t>
      </w:r>
      <w:r w:rsidRPr="001047F8">
        <w:rPr>
          <w:rFonts w:cs="Arial"/>
          <w:spacing w:val="-3"/>
          <w:sz w:val="22"/>
          <w:szCs w:val="22"/>
          <w:lang w:val="es-CR"/>
        </w:rPr>
        <w:t xml:space="preserve">Según lo establecido por </w:t>
      </w:r>
      <w:r>
        <w:rPr>
          <w:rFonts w:cs="Arial"/>
          <w:spacing w:val="-3"/>
          <w:sz w:val="22"/>
          <w:szCs w:val="22"/>
          <w:lang w:val="es-CR"/>
        </w:rPr>
        <w:t>esta</w:t>
      </w:r>
      <w:r w:rsidRPr="001047F8">
        <w:rPr>
          <w:rFonts w:cs="Arial"/>
          <w:spacing w:val="-3"/>
          <w:sz w:val="22"/>
          <w:szCs w:val="22"/>
          <w:lang w:val="es-CR"/>
        </w:rPr>
        <w:t xml:space="preserve"> Junta Directiva </w:t>
      </w:r>
      <w:r>
        <w:rPr>
          <w:rFonts w:cs="Arial"/>
          <w:spacing w:val="-3"/>
          <w:sz w:val="22"/>
          <w:szCs w:val="22"/>
          <w:lang w:val="es-CR"/>
        </w:rPr>
        <w:t>en el a</w:t>
      </w:r>
      <w:r w:rsidRPr="001047F8">
        <w:rPr>
          <w:rFonts w:cs="Arial"/>
          <w:spacing w:val="-3"/>
          <w:sz w:val="22"/>
          <w:szCs w:val="22"/>
          <w:lang w:val="es-CR"/>
        </w:rPr>
        <w:t xml:space="preserve">cuerdo </w:t>
      </w:r>
      <w:r>
        <w:rPr>
          <w:rFonts w:cs="Arial"/>
          <w:spacing w:val="-3"/>
          <w:sz w:val="22"/>
          <w:szCs w:val="22"/>
          <w:lang w:val="es-CR"/>
        </w:rPr>
        <w:t xml:space="preserve">N° </w:t>
      </w:r>
      <w:r w:rsidRPr="001047F8">
        <w:rPr>
          <w:rFonts w:cs="Arial"/>
          <w:spacing w:val="-3"/>
          <w:sz w:val="22"/>
          <w:szCs w:val="22"/>
          <w:lang w:val="es-CR"/>
        </w:rPr>
        <w:t xml:space="preserve">12 de la sesión 04-2012 del 23 de enero del 2012, con respecto a las disposiciones de la Contraloría General de la República (CGR) en </w:t>
      </w:r>
      <w:r>
        <w:rPr>
          <w:rFonts w:cs="Arial"/>
          <w:spacing w:val="-3"/>
          <w:sz w:val="22"/>
          <w:szCs w:val="22"/>
          <w:lang w:val="es-CR"/>
        </w:rPr>
        <w:t xml:space="preserve">el </w:t>
      </w:r>
      <w:r w:rsidRPr="001047F8">
        <w:rPr>
          <w:rFonts w:cs="Arial"/>
          <w:spacing w:val="-3"/>
          <w:sz w:val="22"/>
          <w:szCs w:val="22"/>
          <w:lang w:val="es-CR"/>
        </w:rPr>
        <w:t xml:space="preserve">informe N°DFOE-SOC-IF-10-2011, la Dirección FOSUVI deberá realizar la inspección de la calidad del proyecto. </w:t>
      </w:r>
    </w:p>
    <w:p w14:paraId="19604C24" w14:textId="77777777"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1E55B887" w14:textId="77777777" w:rsidR="00D94DB1" w:rsidRPr="001047F8"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1047F8">
        <w:rPr>
          <w:rFonts w:cs="Arial"/>
          <w:b/>
          <w:bCs/>
          <w:spacing w:val="-3"/>
          <w:sz w:val="22"/>
          <w:szCs w:val="22"/>
          <w:lang w:val="es-CR"/>
        </w:rPr>
        <w:t>8.</w:t>
      </w:r>
      <w:r w:rsidRPr="001047F8">
        <w:rPr>
          <w:rFonts w:cs="Arial"/>
          <w:spacing w:val="-3"/>
          <w:sz w:val="22"/>
          <w:szCs w:val="22"/>
          <w:lang w:val="es-CR"/>
        </w:rPr>
        <w:t xml:space="preserve"> Para el desarrollo de este proyecto se deberá</w:t>
      </w:r>
      <w:r>
        <w:rPr>
          <w:rFonts w:cs="Arial"/>
          <w:spacing w:val="-3"/>
          <w:sz w:val="22"/>
          <w:szCs w:val="22"/>
          <w:lang w:val="es-CR"/>
        </w:rPr>
        <w:t>n</w:t>
      </w:r>
      <w:r w:rsidRPr="001047F8">
        <w:rPr>
          <w:rFonts w:cs="Arial"/>
          <w:spacing w:val="-3"/>
          <w:sz w:val="22"/>
          <w:szCs w:val="22"/>
          <w:lang w:val="es-CR"/>
        </w:rPr>
        <w:t xml:space="preserve"> cumplir todas las disposiciones reglamentarias y regulaciones dictadas por el Sistema Financiero Nacional para la Vivienda. </w:t>
      </w:r>
    </w:p>
    <w:p w14:paraId="5994D667" w14:textId="78FD97C1" w:rsidR="00D94DB1" w:rsidRDefault="00D94DB1"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0163DD71" w14:textId="51626FFB" w:rsidR="00BE6669" w:rsidRPr="00BE6669" w:rsidRDefault="00BE6669" w:rsidP="00BE6669">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BE6669">
        <w:rPr>
          <w:rFonts w:cs="Arial"/>
          <w:b/>
          <w:bCs/>
          <w:spacing w:val="-3"/>
          <w:sz w:val="22"/>
          <w:szCs w:val="22"/>
          <w:lang w:val="es-CR"/>
        </w:rPr>
        <w:t>9.</w:t>
      </w:r>
      <w:r>
        <w:rPr>
          <w:rFonts w:cs="Arial"/>
          <w:spacing w:val="-3"/>
          <w:sz w:val="22"/>
          <w:szCs w:val="22"/>
          <w:lang w:val="es-CR"/>
        </w:rPr>
        <w:t xml:space="preserve"> </w:t>
      </w:r>
      <w:r w:rsidRPr="00BE6669">
        <w:rPr>
          <w:rFonts w:cs="Arial"/>
          <w:spacing w:val="-3"/>
          <w:sz w:val="22"/>
          <w:szCs w:val="22"/>
          <w:lang w:val="es-CR"/>
        </w:rPr>
        <w:t xml:space="preserve">Previo a la firma de contrato entre el BANHVI y la </w:t>
      </w:r>
      <w:r>
        <w:rPr>
          <w:rFonts w:cs="Arial"/>
          <w:spacing w:val="-3"/>
          <w:sz w:val="22"/>
          <w:szCs w:val="22"/>
          <w:lang w:val="es-CR"/>
        </w:rPr>
        <w:t>e</w:t>
      </w:r>
      <w:r w:rsidRPr="00BE6669">
        <w:rPr>
          <w:rFonts w:cs="Arial"/>
          <w:spacing w:val="-3"/>
          <w:sz w:val="22"/>
          <w:szCs w:val="22"/>
          <w:lang w:val="es-CR"/>
        </w:rPr>
        <w:t xml:space="preserve">ntidad </w:t>
      </w:r>
      <w:r>
        <w:rPr>
          <w:rFonts w:cs="Arial"/>
          <w:spacing w:val="-3"/>
          <w:sz w:val="22"/>
          <w:szCs w:val="22"/>
          <w:lang w:val="es-CR"/>
        </w:rPr>
        <w:t>a</w:t>
      </w:r>
      <w:r w:rsidRPr="00BE6669">
        <w:rPr>
          <w:rFonts w:cs="Arial"/>
          <w:spacing w:val="-3"/>
          <w:sz w:val="22"/>
          <w:szCs w:val="22"/>
          <w:lang w:val="es-CR"/>
        </w:rPr>
        <w:t xml:space="preserve">utorizada, Grupo Mutual Alajuela </w:t>
      </w:r>
      <w:r>
        <w:rPr>
          <w:rFonts w:cs="Arial"/>
          <w:spacing w:val="-3"/>
          <w:sz w:val="22"/>
          <w:szCs w:val="22"/>
          <w:lang w:val="es-CR"/>
        </w:rPr>
        <w:t xml:space="preserve">– La </w:t>
      </w:r>
      <w:r w:rsidRPr="00BE6669">
        <w:rPr>
          <w:rFonts w:cs="Arial"/>
          <w:spacing w:val="-3"/>
          <w:sz w:val="22"/>
          <w:szCs w:val="22"/>
          <w:lang w:val="es-CR"/>
        </w:rPr>
        <w:t>Vivienda deberá remitir a</w:t>
      </w:r>
      <w:r>
        <w:rPr>
          <w:rFonts w:cs="Arial"/>
          <w:spacing w:val="-3"/>
          <w:sz w:val="22"/>
          <w:szCs w:val="22"/>
          <w:lang w:val="es-CR"/>
        </w:rPr>
        <w:t xml:space="preserve"> este Banco</w:t>
      </w:r>
      <w:r w:rsidRPr="00BE6669">
        <w:rPr>
          <w:rFonts w:cs="Arial"/>
          <w:spacing w:val="-3"/>
          <w:sz w:val="22"/>
          <w:szCs w:val="22"/>
          <w:lang w:val="es-CR"/>
        </w:rPr>
        <w:t xml:space="preserve"> la aplicación de la Política Conozca su Cliente a todas las empresas que forman parte del Consorcio ganador Consorcio Conansa – Ecoterra con número de cédula jurídica 3-101-008650. </w:t>
      </w:r>
    </w:p>
    <w:p w14:paraId="33B3B2DC" w14:textId="77777777" w:rsidR="00BE6669" w:rsidRDefault="00BE6669" w:rsidP="00D94DB1">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p>
    <w:p w14:paraId="7D2A997C" w14:textId="67C91873" w:rsidR="00C64FAF" w:rsidRPr="001047F8" w:rsidRDefault="00C64FAF" w:rsidP="00C64FA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sidRPr="000D3315">
        <w:rPr>
          <w:rFonts w:cs="Arial"/>
          <w:b/>
          <w:bCs/>
          <w:spacing w:val="-3"/>
          <w:sz w:val="22"/>
          <w:szCs w:val="22"/>
          <w:lang w:val="es-CR"/>
        </w:rPr>
        <w:t>9.</w:t>
      </w:r>
      <w:r>
        <w:rPr>
          <w:rFonts w:cs="Arial"/>
          <w:spacing w:val="-3"/>
          <w:sz w:val="22"/>
          <w:szCs w:val="22"/>
          <w:lang w:val="es-CR"/>
        </w:rPr>
        <w:t xml:space="preserve"> Deberán atenderse todas </w:t>
      </w:r>
      <w:r w:rsidRPr="001047F8">
        <w:rPr>
          <w:rFonts w:cs="Arial"/>
          <w:spacing w:val="-3"/>
          <w:sz w:val="22"/>
          <w:szCs w:val="22"/>
          <w:lang w:val="es-CR"/>
        </w:rPr>
        <w:t xml:space="preserve">las recomendaciones expuestas </w:t>
      </w:r>
      <w:r>
        <w:rPr>
          <w:rFonts w:cs="Arial"/>
          <w:spacing w:val="-3"/>
          <w:sz w:val="22"/>
          <w:szCs w:val="22"/>
          <w:lang w:val="es-CR"/>
        </w:rPr>
        <w:t xml:space="preserve">por el Departamento Técnico </w:t>
      </w:r>
      <w:r w:rsidRPr="001047F8">
        <w:rPr>
          <w:rFonts w:cs="Arial"/>
          <w:spacing w:val="-3"/>
          <w:sz w:val="22"/>
          <w:szCs w:val="22"/>
          <w:lang w:val="es-CR"/>
        </w:rPr>
        <w:t xml:space="preserve">en el informe </w:t>
      </w:r>
      <w:r w:rsidRPr="001047F8">
        <w:rPr>
          <w:rFonts w:cs="Arial"/>
          <w:b/>
          <w:bCs/>
          <w:spacing w:val="-3"/>
          <w:sz w:val="22"/>
          <w:szCs w:val="22"/>
          <w:lang w:val="es-CR"/>
        </w:rPr>
        <w:t>DF-DT-IN-1</w:t>
      </w:r>
      <w:r>
        <w:rPr>
          <w:rFonts w:cs="Arial"/>
          <w:b/>
          <w:bCs/>
          <w:spacing w:val="-3"/>
          <w:sz w:val="22"/>
          <w:szCs w:val="22"/>
          <w:lang w:val="es-CR"/>
        </w:rPr>
        <w:t>145</w:t>
      </w:r>
      <w:r w:rsidRPr="001047F8">
        <w:rPr>
          <w:rFonts w:cs="Arial"/>
          <w:b/>
          <w:bCs/>
          <w:spacing w:val="-3"/>
          <w:sz w:val="22"/>
          <w:szCs w:val="22"/>
          <w:lang w:val="es-CR"/>
        </w:rPr>
        <w:t xml:space="preserve">-2020 </w:t>
      </w:r>
      <w:r w:rsidRPr="001047F8">
        <w:rPr>
          <w:rFonts w:cs="Arial"/>
          <w:spacing w:val="-3"/>
          <w:sz w:val="22"/>
          <w:szCs w:val="22"/>
          <w:lang w:val="es-CR"/>
        </w:rPr>
        <w:t xml:space="preserve">del </w:t>
      </w:r>
      <w:r>
        <w:rPr>
          <w:rFonts w:cs="Arial"/>
          <w:spacing w:val="-3"/>
          <w:sz w:val="22"/>
          <w:szCs w:val="22"/>
          <w:lang w:val="es-CR"/>
        </w:rPr>
        <w:t>04</w:t>
      </w:r>
      <w:r w:rsidRPr="001047F8">
        <w:rPr>
          <w:rFonts w:cs="Arial"/>
          <w:spacing w:val="-3"/>
          <w:sz w:val="22"/>
          <w:szCs w:val="22"/>
          <w:lang w:val="es-CR"/>
        </w:rPr>
        <w:t xml:space="preserve"> de diciembre de 2020. En detalle: </w:t>
      </w:r>
    </w:p>
    <w:p w14:paraId="12D21650" w14:textId="1BE30633" w:rsidR="00C64FAF" w:rsidRPr="00C64FAF" w:rsidRDefault="00C64FAF" w:rsidP="00C64FA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a) </w:t>
      </w:r>
      <w:r w:rsidRPr="00C64FAF">
        <w:rPr>
          <w:rFonts w:cs="Arial"/>
          <w:spacing w:val="-3"/>
          <w:sz w:val="22"/>
          <w:szCs w:val="22"/>
          <w:lang w:val="es-CR"/>
        </w:rPr>
        <w:t xml:space="preserve">El BANHVI y la Entidad Autorizada deben velar porque, de previo al giro de los recursos a la empresa adjudicada, se cuente con el permiso de construcción para las obras, emitido por la Municipalidad. </w:t>
      </w:r>
    </w:p>
    <w:p w14:paraId="691FCDA8" w14:textId="35E36F81" w:rsidR="00C64FAF" w:rsidRPr="00C64FAF" w:rsidRDefault="00C64FAF" w:rsidP="00C64FA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b) </w:t>
      </w:r>
      <w:r w:rsidRPr="00C64FAF">
        <w:rPr>
          <w:rFonts w:cs="Arial"/>
          <w:spacing w:val="-3"/>
          <w:sz w:val="22"/>
          <w:szCs w:val="22"/>
          <w:lang w:val="es-CR"/>
        </w:rPr>
        <w:t>Previo al giro de cualquier recurso</w:t>
      </w:r>
      <w:r w:rsidR="00DD0349">
        <w:rPr>
          <w:rFonts w:cs="Arial"/>
          <w:spacing w:val="-3"/>
          <w:sz w:val="22"/>
          <w:szCs w:val="22"/>
          <w:lang w:val="es-CR"/>
        </w:rPr>
        <w:t>,</w:t>
      </w:r>
      <w:r w:rsidRPr="00C64FAF">
        <w:rPr>
          <w:rFonts w:cs="Arial"/>
          <w:spacing w:val="-3"/>
          <w:sz w:val="22"/>
          <w:szCs w:val="22"/>
          <w:lang w:val="es-CR"/>
        </w:rPr>
        <w:t xml:space="preserve"> se debe remitir a la Dirección FOSUVI el formulario S-004 actualizado. </w:t>
      </w:r>
    </w:p>
    <w:p w14:paraId="15783113" w14:textId="2D67B145" w:rsidR="00C64FAF" w:rsidRPr="00C64FAF" w:rsidRDefault="00C64FAF" w:rsidP="00C64FA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c) </w:t>
      </w:r>
      <w:r w:rsidRPr="00C64FAF">
        <w:rPr>
          <w:rFonts w:cs="Arial"/>
          <w:spacing w:val="-3"/>
          <w:sz w:val="22"/>
          <w:szCs w:val="22"/>
          <w:lang w:val="es-CR"/>
        </w:rPr>
        <w:t xml:space="preserve">La </w:t>
      </w:r>
      <w:r>
        <w:rPr>
          <w:rFonts w:cs="Arial"/>
          <w:spacing w:val="-3"/>
          <w:sz w:val="22"/>
          <w:szCs w:val="22"/>
          <w:lang w:val="es-CR"/>
        </w:rPr>
        <w:t>e</w:t>
      </w:r>
      <w:r w:rsidRPr="00C64FAF">
        <w:rPr>
          <w:rFonts w:cs="Arial"/>
          <w:spacing w:val="-3"/>
          <w:sz w:val="22"/>
          <w:szCs w:val="22"/>
          <w:lang w:val="es-CR"/>
        </w:rPr>
        <w:t xml:space="preserve">ntidad </w:t>
      </w:r>
      <w:r>
        <w:rPr>
          <w:rFonts w:cs="Arial"/>
          <w:spacing w:val="-3"/>
          <w:sz w:val="22"/>
          <w:szCs w:val="22"/>
          <w:lang w:val="es-CR"/>
        </w:rPr>
        <w:t>a</w:t>
      </w:r>
      <w:r w:rsidRPr="00C64FAF">
        <w:rPr>
          <w:rFonts w:cs="Arial"/>
          <w:spacing w:val="-3"/>
          <w:sz w:val="22"/>
          <w:szCs w:val="22"/>
          <w:lang w:val="es-CR"/>
        </w:rPr>
        <w:t xml:space="preserve">utorizada, como responsable del proyecto en la fase de diseño, debe velar porque los planos constructivos, especificaciones técnicas y presupuesto, estén lo suficientemente claros y contengan todas las recomendaciones de los estudios básicos y preliminares realizados, y que sean un reflejo fiel de lo encontrado en sitio. El BANHVI no financiará recursos adicionales correspondientes a obras extras producto de errores u omisiones en el diseño o por un mal manejo de la información contenida en los estudios básicos realizados para el proyecto. Este Departamento no tiene a cargo la verificación de las obras en diseños para proyectos que se financien con recursos del Bono Comunal. </w:t>
      </w:r>
    </w:p>
    <w:p w14:paraId="643759DE" w14:textId="44D017F8" w:rsidR="00C64FAF" w:rsidRPr="00C64FAF" w:rsidRDefault="00C64FAF" w:rsidP="00C64FA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d) </w:t>
      </w:r>
      <w:r w:rsidRPr="00C64FAF">
        <w:rPr>
          <w:rFonts w:cs="Arial"/>
          <w:spacing w:val="-3"/>
          <w:sz w:val="22"/>
          <w:szCs w:val="22"/>
          <w:lang w:val="es-CR"/>
        </w:rPr>
        <w:t>Los rubros de costos indirectos que sean porcentuales por su naturaleza (p.e. utilidad, administración, dirección técnica, inspección de la Entidad Autorizada, entre otros)</w:t>
      </w:r>
      <w:r w:rsidR="00DD0349">
        <w:rPr>
          <w:rFonts w:cs="Arial"/>
          <w:spacing w:val="-3"/>
          <w:sz w:val="22"/>
          <w:szCs w:val="22"/>
          <w:lang w:val="es-CR"/>
        </w:rPr>
        <w:t>,</w:t>
      </w:r>
      <w:r w:rsidRPr="00C64FAF">
        <w:rPr>
          <w:rFonts w:cs="Arial"/>
          <w:spacing w:val="-3"/>
          <w:sz w:val="22"/>
          <w:szCs w:val="22"/>
          <w:lang w:val="es-CR"/>
        </w:rPr>
        <w:t xml:space="preserve"> deberá</w:t>
      </w:r>
      <w:r w:rsidR="00DD0349">
        <w:rPr>
          <w:rFonts w:cs="Arial"/>
          <w:spacing w:val="-3"/>
          <w:sz w:val="22"/>
          <w:szCs w:val="22"/>
          <w:lang w:val="es-CR"/>
        </w:rPr>
        <w:t>n</w:t>
      </w:r>
      <w:r w:rsidRPr="00C64FAF">
        <w:rPr>
          <w:rFonts w:cs="Arial"/>
          <w:spacing w:val="-3"/>
          <w:sz w:val="22"/>
          <w:szCs w:val="22"/>
          <w:lang w:val="es-CR"/>
        </w:rPr>
        <w:t xml:space="preserve"> </w:t>
      </w:r>
      <w:r w:rsidRPr="00C64FAF">
        <w:rPr>
          <w:rFonts w:cs="Arial"/>
          <w:spacing w:val="-3"/>
          <w:sz w:val="22"/>
          <w:szCs w:val="22"/>
          <w:lang w:val="es-CR"/>
        </w:rPr>
        <w:lastRenderedPageBreak/>
        <w:t xml:space="preserve">cancelarse según el porcentaje de avance de las obras constructivas. </w:t>
      </w:r>
    </w:p>
    <w:p w14:paraId="47FCA2E2" w14:textId="67E8E099" w:rsidR="00C64FAF" w:rsidRPr="00C64FAF" w:rsidRDefault="00C64FAF" w:rsidP="00C64FA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 xml:space="preserve">e) </w:t>
      </w:r>
      <w:r w:rsidRPr="00C64FAF">
        <w:rPr>
          <w:rFonts w:cs="Arial"/>
          <w:spacing w:val="-3"/>
          <w:sz w:val="22"/>
          <w:szCs w:val="22"/>
          <w:lang w:val="es-CR"/>
        </w:rPr>
        <w:t xml:space="preserve">Los rubros liquidables se cancelarán contra el visto bueno de la Entidad Autorizada, previo cumplimiento de los requerimientos técnicos vigentes (p.e. kilometraje de la inspección según la cantidad de visitas). </w:t>
      </w:r>
    </w:p>
    <w:p w14:paraId="16E38960" w14:textId="1C850685" w:rsidR="00C64FAF" w:rsidRPr="00C64FAF" w:rsidRDefault="00C64FAF" w:rsidP="00C64FAF">
      <w:pPr>
        <w:widowControl w:val="0"/>
        <w:tabs>
          <w:tab w:val="left" w:pos="0"/>
        </w:tabs>
        <w:suppressAutoHyphens/>
        <w:autoSpaceDE w:val="0"/>
        <w:autoSpaceDN w:val="0"/>
        <w:adjustRightInd w:val="0"/>
        <w:spacing w:line="360" w:lineRule="auto"/>
        <w:contextualSpacing/>
        <w:jc w:val="both"/>
        <w:rPr>
          <w:rFonts w:cs="Arial"/>
          <w:spacing w:val="-3"/>
          <w:sz w:val="22"/>
          <w:szCs w:val="22"/>
          <w:lang w:val="es-CR"/>
        </w:rPr>
      </w:pPr>
      <w:r>
        <w:rPr>
          <w:rFonts w:cs="Arial"/>
          <w:spacing w:val="-3"/>
          <w:sz w:val="22"/>
          <w:szCs w:val="22"/>
          <w:lang w:val="es-CR"/>
        </w:rPr>
        <w:t>f) S</w:t>
      </w:r>
      <w:r w:rsidRPr="00C64FAF">
        <w:rPr>
          <w:rFonts w:cs="Arial"/>
          <w:spacing w:val="-3"/>
          <w:sz w:val="22"/>
          <w:szCs w:val="22"/>
          <w:lang w:val="es-CR"/>
        </w:rPr>
        <w:t xml:space="preserve">e considera que el costo y el procedimiento de la oferta son de aceptación, mientras que, en el caso del plazo, la Entidad Autorizada deberá de estar vigilante para que no se soliciten ampliaciones injustificadas, y de ser necesario aplicar las cláusulas de multas que correspondan. Además, las ampliaciones deben ser remitidas para revisión y aprobación del BANHVI. </w:t>
      </w:r>
    </w:p>
    <w:p w14:paraId="702C2A6A"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6964283B" w14:textId="77777777" w:rsidR="002B71CC" w:rsidRPr="00D14EAF" w:rsidRDefault="002B71CC" w:rsidP="002B71CC">
      <w:pPr>
        <w:spacing w:line="360" w:lineRule="auto"/>
        <w:jc w:val="both"/>
        <w:rPr>
          <w:rFonts w:cs="Arial"/>
          <w:b/>
          <w:sz w:val="22"/>
        </w:rPr>
      </w:pPr>
      <w:r w:rsidRPr="00D14EAF">
        <w:rPr>
          <w:rFonts w:cs="Arial"/>
          <w:b/>
          <w:sz w:val="22"/>
        </w:rPr>
        <w:t>************</w:t>
      </w:r>
    </w:p>
    <w:p w14:paraId="426845DC" w14:textId="00B781B6" w:rsidR="002B71CC" w:rsidRDefault="002B71CC" w:rsidP="002B71CC">
      <w:pPr>
        <w:spacing w:line="360" w:lineRule="auto"/>
        <w:jc w:val="both"/>
        <w:rPr>
          <w:rFonts w:cs="Arial"/>
          <w:sz w:val="22"/>
          <w:lang w:val="es-ES_tradnl"/>
        </w:rPr>
      </w:pPr>
    </w:p>
    <w:p w14:paraId="6D946549" w14:textId="77777777" w:rsidR="00C94B48" w:rsidRPr="00AB2826" w:rsidRDefault="00C94B48" w:rsidP="00C94B48">
      <w:pPr>
        <w:pStyle w:val="Ttulo2"/>
        <w:spacing w:line="360" w:lineRule="auto"/>
        <w:rPr>
          <w:rFonts w:cs="Arial"/>
          <w:szCs w:val="22"/>
        </w:rPr>
      </w:pPr>
      <w:r w:rsidRPr="00AB2826">
        <w:rPr>
          <w:rFonts w:cs="Arial"/>
          <w:szCs w:val="22"/>
        </w:rPr>
        <w:t xml:space="preserve">ACUERDO </w:t>
      </w:r>
      <w:r>
        <w:rPr>
          <w:rFonts w:cs="Arial"/>
          <w:szCs w:val="22"/>
        </w:rPr>
        <w:t>N°2</w:t>
      </w:r>
      <w:r w:rsidRPr="00AB2826">
        <w:rPr>
          <w:rFonts w:cs="Arial"/>
          <w:szCs w:val="22"/>
        </w:rPr>
        <w:t>:</w:t>
      </w:r>
    </w:p>
    <w:p w14:paraId="70FEA4DE" w14:textId="77777777" w:rsidR="00C94B48" w:rsidRDefault="00C94B48" w:rsidP="00C94B48">
      <w:pPr>
        <w:spacing w:line="360" w:lineRule="auto"/>
        <w:jc w:val="both"/>
        <w:rPr>
          <w:rFonts w:cs="Arial"/>
          <w:b/>
          <w:bCs/>
          <w:sz w:val="22"/>
          <w:szCs w:val="22"/>
        </w:rPr>
      </w:pPr>
      <w:r>
        <w:rPr>
          <w:rFonts w:cs="Arial"/>
          <w:b/>
          <w:bCs/>
          <w:sz w:val="22"/>
          <w:szCs w:val="22"/>
        </w:rPr>
        <w:t>Considerando:</w:t>
      </w:r>
    </w:p>
    <w:p w14:paraId="7407C285" w14:textId="77777777" w:rsidR="00C94B48" w:rsidRDefault="00C94B48" w:rsidP="00C94B48">
      <w:pPr>
        <w:spacing w:line="360" w:lineRule="auto"/>
        <w:jc w:val="both"/>
        <w:rPr>
          <w:rFonts w:cs="Arial"/>
          <w:bCs/>
          <w:sz w:val="22"/>
        </w:rPr>
      </w:pPr>
      <w:r>
        <w:rPr>
          <w:rFonts w:cs="Arial"/>
          <w:b/>
          <w:bCs/>
          <w:sz w:val="22"/>
          <w:szCs w:val="22"/>
        </w:rPr>
        <w:t>Primero:</w:t>
      </w:r>
      <w:r>
        <w:rPr>
          <w:rFonts w:cs="Arial"/>
          <w:bCs/>
          <w:sz w:val="22"/>
          <w:szCs w:val="22"/>
        </w:rPr>
        <w:t xml:space="preserve"> Que por medio del </w:t>
      </w:r>
      <w:r>
        <w:rPr>
          <w:rFonts w:cs="Arial"/>
          <w:bCs/>
          <w:sz w:val="22"/>
        </w:rPr>
        <w:t xml:space="preserve">oficio GG-ME-0099-2021 del 29 de enero de 2021, la Gerencia General remite y avala el informe </w:t>
      </w:r>
      <w:r>
        <w:rPr>
          <w:rFonts w:cs="Arial"/>
          <w:sz w:val="22"/>
          <w:szCs w:val="22"/>
        </w:rPr>
        <w:t>DF</w:t>
      </w:r>
      <w:r w:rsidRPr="00B35EAF">
        <w:rPr>
          <w:rFonts w:cs="Arial"/>
          <w:sz w:val="22"/>
          <w:szCs w:val="22"/>
        </w:rPr>
        <w:t>-OF-</w:t>
      </w:r>
      <w:r>
        <w:rPr>
          <w:rFonts w:cs="Arial"/>
          <w:sz w:val="22"/>
          <w:szCs w:val="22"/>
        </w:rPr>
        <w:t>0200</w:t>
      </w:r>
      <w:r w:rsidRPr="00B35EAF">
        <w:rPr>
          <w:rFonts w:cs="Arial"/>
          <w:sz w:val="22"/>
          <w:szCs w:val="22"/>
        </w:rPr>
        <w:t>-20</w:t>
      </w:r>
      <w:r>
        <w:rPr>
          <w:rFonts w:cs="Arial"/>
          <w:sz w:val="22"/>
          <w:szCs w:val="22"/>
        </w:rPr>
        <w:t xml:space="preserve">21 de la </w:t>
      </w:r>
      <w:r w:rsidRPr="00B35EAF">
        <w:rPr>
          <w:rFonts w:cs="Arial"/>
          <w:sz w:val="22"/>
          <w:szCs w:val="22"/>
        </w:rPr>
        <w:t>Dirección FOSUVI</w:t>
      </w:r>
      <w:r>
        <w:rPr>
          <w:rFonts w:cs="Arial"/>
          <w:bCs/>
          <w:sz w:val="22"/>
        </w:rPr>
        <w:t xml:space="preserve">, que contiene un resumen de los resultados del estudio efectuado a las solicitudes de </w:t>
      </w:r>
      <w:r>
        <w:rPr>
          <w:rFonts w:cs="Arial"/>
          <w:bCs/>
          <w:sz w:val="22"/>
          <w:szCs w:val="22"/>
        </w:rPr>
        <w:t>Grupo Mutual Alajuela – La Vivienda de Ahorro y Préstamo</w:t>
      </w:r>
      <w:r>
        <w:rPr>
          <w:rFonts w:cs="Arial"/>
          <w:bCs/>
          <w:sz w:val="22"/>
        </w:rPr>
        <w:t xml:space="preserve">, Coopealianza R.L., Mutual Cartago </w:t>
      </w:r>
      <w:r w:rsidRPr="005A5A0D">
        <w:rPr>
          <w:rFonts w:cs="Arial"/>
          <w:bCs/>
          <w:sz w:val="22"/>
          <w:lang w:val="es-ES_tradnl"/>
        </w:rPr>
        <w:t>de Ahorro y Préstamo</w:t>
      </w:r>
      <w:r>
        <w:rPr>
          <w:rFonts w:cs="Arial"/>
          <w:bCs/>
          <w:sz w:val="22"/>
          <w:lang w:val="es-ES_tradnl"/>
        </w:rPr>
        <w:t>, Instituto Nacional de Vivienda y Urbanismo, y Coocique R.L.,</w:t>
      </w:r>
      <w:r>
        <w:rPr>
          <w:rFonts w:cs="Arial"/>
          <w:bCs/>
          <w:sz w:val="22"/>
        </w:rPr>
        <w:t xml:space="preserve"> para financiar veintidós operaciones individuales de Bono Familiar de Vivienda, por situación de extrema necesidad,</w:t>
      </w:r>
      <w:r w:rsidRPr="00FD161B">
        <w:rPr>
          <w:rFonts w:cs="Arial"/>
          <w:bCs/>
          <w:sz w:val="22"/>
        </w:rPr>
        <w:t xml:space="preserve"> </w:t>
      </w:r>
      <w:r>
        <w:rPr>
          <w:rFonts w:cs="Arial"/>
          <w:bCs/>
          <w:sz w:val="22"/>
        </w:rPr>
        <w:t>al amparo del artículo 59 de la Ley del Sistema Financiero Nacional para la Vivienda.</w:t>
      </w:r>
    </w:p>
    <w:p w14:paraId="68BE5B7B" w14:textId="77777777" w:rsidR="00C94B48" w:rsidRDefault="00C94B48" w:rsidP="00C94B48">
      <w:pPr>
        <w:spacing w:line="360" w:lineRule="auto"/>
        <w:jc w:val="both"/>
        <w:rPr>
          <w:rFonts w:cs="Arial"/>
          <w:bCs/>
          <w:sz w:val="22"/>
        </w:rPr>
      </w:pPr>
    </w:p>
    <w:p w14:paraId="69C85E90" w14:textId="77777777" w:rsidR="00C94B48" w:rsidRDefault="00C94B48" w:rsidP="00C94B48">
      <w:pPr>
        <w:spacing w:line="360" w:lineRule="auto"/>
        <w:jc w:val="both"/>
        <w:rPr>
          <w:rFonts w:cs="Arial"/>
          <w:bCs/>
          <w:sz w:val="22"/>
          <w:szCs w:val="22"/>
        </w:rPr>
      </w:pPr>
      <w:r>
        <w:rPr>
          <w:rFonts w:cs="Arial"/>
          <w:b/>
          <w:bCs/>
          <w:sz w:val="22"/>
          <w:szCs w:val="22"/>
        </w:rPr>
        <w:t>Segundo:</w:t>
      </w:r>
      <w:r>
        <w:rPr>
          <w:rFonts w:cs="Arial"/>
          <w:bCs/>
          <w:sz w:val="22"/>
          <w:szCs w:val="22"/>
        </w:rPr>
        <w:t xml:space="preserve"> Que en dicho informe, la Dirección FOSUVI presenta la valoración socioeconómica de cada solicitud de financiamiento y el análisis de los costos propuestos, concluyendo que con base en la normativa vigente y habiéndose comprobado la disponibilidad de recursos para cada subsidio, recomienda autorizar la emisión de los respectivos bonos familiares de vivienda, bajo las condiciones establecidas en el referido estudio.</w:t>
      </w:r>
    </w:p>
    <w:p w14:paraId="46E0B532" w14:textId="77777777" w:rsidR="00C94B48" w:rsidRPr="009344DA" w:rsidRDefault="00C94B48" w:rsidP="00C94B48">
      <w:pPr>
        <w:spacing w:line="360" w:lineRule="auto"/>
        <w:jc w:val="both"/>
        <w:rPr>
          <w:rFonts w:cs="Arial"/>
          <w:bCs/>
          <w:sz w:val="22"/>
          <w:szCs w:val="22"/>
        </w:rPr>
      </w:pPr>
    </w:p>
    <w:p w14:paraId="359414CF" w14:textId="77777777" w:rsidR="00C94B48" w:rsidRPr="009344DA" w:rsidRDefault="00C94B48" w:rsidP="00C94B48">
      <w:pPr>
        <w:spacing w:line="360" w:lineRule="auto"/>
        <w:jc w:val="both"/>
        <w:rPr>
          <w:rFonts w:cs="Arial"/>
          <w:bCs/>
          <w:sz w:val="22"/>
          <w:szCs w:val="22"/>
          <w:lang w:val="es-ES_tradnl"/>
        </w:rPr>
      </w:pPr>
      <w:r w:rsidRPr="009344DA">
        <w:rPr>
          <w:rFonts w:cs="Arial"/>
          <w:b/>
          <w:bCs/>
          <w:sz w:val="22"/>
          <w:szCs w:val="22"/>
        </w:rPr>
        <w:t>Tercero</w:t>
      </w:r>
      <w:r w:rsidRPr="009344DA">
        <w:rPr>
          <w:rFonts w:cs="Arial"/>
          <w:b/>
          <w:bCs/>
          <w:sz w:val="22"/>
          <w:szCs w:val="22"/>
          <w:lang w:val="es-ES_tradnl"/>
        </w:rPr>
        <w:t>:</w:t>
      </w:r>
      <w:r w:rsidRPr="009344DA">
        <w:rPr>
          <w:rFonts w:cs="Arial"/>
          <w:bCs/>
          <w:sz w:val="22"/>
          <w:szCs w:val="22"/>
          <w:lang w:val="es-ES_tradnl"/>
        </w:rPr>
        <w:t xml:space="preserve"> Que conocida la información suministrada por </w:t>
      </w:r>
      <w:r w:rsidRPr="009344DA">
        <w:rPr>
          <w:rFonts w:cs="Arial"/>
          <w:bCs/>
          <w:sz w:val="22"/>
          <w:szCs w:val="22"/>
        </w:rPr>
        <w:t>la Dirección FOSUVI</w:t>
      </w:r>
      <w:r w:rsidRPr="009344DA">
        <w:rPr>
          <w:rFonts w:cs="Arial"/>
          <w:bCs/>
          <w:sz w:val="22"/>
          <w:szCs w:val="22"/>
          <w:lang w:val="es-ES_tradnl"/>
        </w:rPr>
        <w:t xml:space="preserve">, esta Junta Directiva no encuentra objeción en acoger la recomendación de la Administración y, en consecuencia, lo que procede es aprobar la emisión de los indicados bonos de vivienda, en los términos planteados en el informe </w:t>
      </w:r>
      <w:r w:rsidRPr="009344DA">
        <w:rPr>
          <w:rFonts w:cs="Arial"/>
          <w:sz w:val="22"/>
          <w:szCs w:val="22"/>
        </w:rPr>
        <w:t>DF-OF-</w:t>
      </w:r>
      <w:r>
        <w:rPr>
          <w:rFonts w:cs="Arial"/>
          <w:sz w:val="22"/>
          <w:szCs w:val="22"/>
        </w:rPr>
        <w:t>0200</w:t>
      </w:r>
      <w:r w:rsidRPr="009344DA">
        <w:rPr>
          <w:rFonts w:cs="Arial"/>
          <w:sz w:val="22"/>
          <w:szCs w:val="22"/>
        </w:rPr>
        <w:t>-202</w:t>
      </w:r>
      <w:r>
        <w:rPr>
          <w:rFonts w:cs="Arial"/>
          <w:sz w:val="22"/>
          <w:szCs w:val="22"/>
        </w:rPr>
        <w:t>1</w:t>
      </w:r>
      <w:r w:rsidRPr="009344DA">
        <w:rPr>
          <w:rFonts w:cs="Arial"/>
          <w:bCs/>
          <w:sz w:val="22"/>
          <w:szCs w:val="22"/>
        </w:rPr>
        <w:t>.</w:t>
      </w:r>
    </w:p>
    <w:p w14:paraId="0CEF1448" w14:textId="77777777" w:rsidR="00C94B48" w:rsidRPr="009344DA" w:rsidRDefault="00C94B48" w:rsidP="00C94B48">
      <w:pPr>
        <w:spacing w:line="360" w:lineRule="auto"/>
        <w:jc w:val="both"/>
        <w:rPr>
          <w:rFonts w:cs="Arial"/>
          <w:bCs/>
          <w:sz w:val="22"/>
          <w:szCs w:val="22"/>
          <w:lang w:val="es-ES_tradnl"/>
        </w:rPr>
      </w:pPr>
    </w:p>
    <w:p w14:paraId="4AE9C1C8" w14:textId="77777777" w:rsidR="00C94B48" w:rsidRDefault="00C94B48" w:rsidP="00C94B48">
      <w:pPr>
        <w:spacing w:line="360" w:lineRule="auto"/>
        <w:jc w:val="both"/>
        <w:rPr>
          <w:rFonts w:cs="Arial"/>
          <w:b/>
          <w:bCs/>
          <w:sz w:val="22"/>
          <w:szCs w:val="22"/>
        </w:rPr>
      </w:pPr>
      <w:r>
        <w:rPr>
          <w:rFonts w:cs="Arial"/>
          <w:b/>
          <w:bCs/>
          <w:sz w:val="22"/>
          <w:szCs w:val="22"/>
        </w:rPr>
        <w:t>Por tanto, se acuerda:</w:t>
      </w:r>
    </w:p>
    <w:p w14:paraId="04BBF545" w14:textId="77777777" w:rsidR="00C94B48" w:rsidRDefault="00C94B48" w:rsidP="00C94B48">
      <w:pPr>
        <w:spacing w:line="360" w:lineRule="auto"/>
        <w:jc w:val="both"/>
        <w:rPr>
          <w:rFonts w:cs="Arial"/>
          <w:bCs/>
          <w:sz w:val="22"/>
        </w:rPr>
      </w:pPr>
      <w:r w:rsidRPr="00AA6479">
        <w:rPr>
          <w:rFonts w:cs="Arial"/>
          <w:b/>
          <w:bCs/>
          <w:sz w:val="22"/>
          <w:szCs w:val="22"/>
        </w:rPr>
        <w:t>1)</w:t>
      </w:r>
      <w:r w:rsidRPr="00AA6479">
        <w:rPr>
          <w:rFonts w:cs="Arial"/>
          <w:bCs/>
          <w:sz w:val="22"/>
          <w:szCs w:val="22"/>
        </w:rPr>
        <w:t xml:space="preserve"> Autorizar, al amparo del artículo 59 de la Ley del Sistema Financiero Nacional para la Vivienda, la emisión de</w:t>
      </w:r>
      <w:r>
        <w:rPr>
          <w:rFonts w:cs="Arial"/>
          <w:bCs/>
          <w:sz w:val="22"/>
          <w:szCs w:val="22"/>
        </w:rPr>
        <w:t xml:space="preserve"> veintidós </w:t>
      </w:r>
      <w:r w:rsidRPr="00AA6479">
        <w:rPr>
          <w:rFonts w:cs="Arial"/>
          <w:bCs/>
          <w:sz w:val="22"/>
          <w:szCs w:val="22"/>
        </w:rPr>
        <w:t>operaciones individuales de Bono Familiar de Vivienda</w:t>
      </w:r>
      <w:r>
        <w:rPr>
          <w:rFonts w:cs="Arial"/>
          <w:bCs/>
          <w:sz w:val="22"/>
          <w:szCs w:val="22"/>
        </w:rPr>
        <w:t>,</w:t>
      </w:r>
      <w:r w:rsidRPr="00AA6479">
        <w:rPr>
          <w:rFonts w:cs="Arial"/>
          <w:bCs/>
          <w:sz w:val="22"/>
          <w:szCs w:val="22"/>
        </w:rPr>
        <w:t xml:space="preserve"> por situación de extrema necesidad, de conformidad con las condiciones que se consignan en el informe </w:t>
      </w:r>
      <w:r>
        <w:rPr>
          <w:rFonts w:cs="Arial"/>
          <w:sz w:val="22"/>
          <w:szCs w:val="22"/>
        </w:rPr>
        <w:t>DF</w:t>
      </w:r>
      <w:r w:rsidRPr="00B35EAF">
        <w:rPr>
          <w:rFonts w:cs="Arial"/>
          <w:sz w:val="22"/>
          <w:szCs w:val="22"/>
        </w:rPr>
        <w:t>-OF-</w:t>
      </w:r>
      <w:r>
        <w:rPr>
          <w:rFonts w:cs="Arial"/>
          <w:sz w:val="22"/>
          <w:szCs w:val="22"/>
        </w:rPr>
        <w:t xml:space="preserve">0200-2021 </w:t>
      </w:r>
      <w:r w:rsidRPr="00AA6479">
        <w:rPr>
          <w:rFonts w:cs="Arial"/>
          <w:bCs/>
          <w:sz w:val="22"/>
        </w:rPr>
        <w:t xml:space="preserve">de </w:t>
      </w:r>
      <w:r>
        <w:rPr>
          <w:rFonts w:cs="Arial"/>
          <w:bCs/>
          <w:sz w:val="22"/>
          <w:szCs w:val="22"/>
        </w:rPr>
        <w:t>la Dirección FOSUVI</w:t>
      </w:r>
      <w:r w:rsidRPr="00AA6479">
        <w:rPr>
          <w:rFonts w:cs="Arial"/>
          <w:bCs/>
          <w:sz w:val="22"/>
        </w:rPr>
        <w:t xml:space="preserve"> y según el siguiente detalle</w:t>
      </w:r>
      <w:r>
        <w:rPr>
          <w:rFonts w:cs="Arial"/>
          <w:bCs/>
          <w:sz w:val="22"/>
        </w:rPr>
        <w:t>:</w:t>
      </w:r>
    </w:p>
    <w:p w14:paraId="39BD02DA" w14:textId="77777777" w:rsidR="00C94B48" w:rsidRDefault="00C94B48" w:rsidP="00C94B48">
      <w:pPr>
        <w:spacing w:line="360" w:lineRule="auto"/>
        <w:jc w:val="both"/>
        <w:rPr>
          <w:rFonts w:cs="Arial"/>
          <w:bCs/>
          <w:sz w:val="22"/>
        </w:rPr>
      </w:pPr>
    </w:p>
    <w:tbl>
      <w:tblPr>
        <w:tblW w:w="9074" w:type="dxa"/>
        <w:tblInd w:w="55" w:type="dxa"/>
        <w:tblLayout w:type="fixed"/>
        <w:tblCellMar>
          <w:left w:w="70" w:type="dxa"/>
          <w:right w:w="70" w:type="dxa"/>
        </w:tblCellMar>
        <w:tblLook w:val="04A0" w:firstRow="1" w:lastRow="0" w:firstColumn="1" w:lastColumn="0" w:noHBand="0" w:noVBand="1"/>
      </w:tblPr>
      <w:tblGrid>
        <w:gridCol w:w="1575"/>
        <w:gridCol w:w="708"/>
        <w:gridCol w:w="709"/>
        <w:gridCol w:w="851"/>
        <w:gridCol w:w="567"/>
        <w:gridCol w:w="992"/>
        <w:gridCol w:w="992"/>
        <w:gridCol w:w="851"/>
        <w:gridCol w:w="837"/>
        <w:gridCol w:w="992"/>
      </w:tblGrid>
      <w:tr w:rsidR="00C94B48" w:rsidRPr="0008063E" w14:paraId="189540B2" w14:textId="77777777" w:rsidTr="0008535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323342C" w14:textId="77777777" w:rsidR="00C94B48" w:rsidRPr="0008063E" w:rsidRDefault="00C94B48" w:rsidP="0008535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sidRPr="005C4DB9">
              <w:rPr>
                <w:rFonts w:cs="Arial"/>
                <w:b/>
                <w:bCs/>
                <w:sz w:val="20"/>
                <w:szCs w:val="20"/>
              </w:rPr>
              <w:t>Grupo Mutual Alajuela – La Vivienda de Ahorro</w:t>
            </w:r>
            <w:r>
              <w:rPr>
                <w:rFonts w:cs="Arial"/>
                <w:b/>
                <w:bCs/>
                <w:iCs/>
                <w:sz w:val="20"/>
                <w:szCs w:val="20"/>
                <w:lang w:val="es-CR" w:eastAsia="es-CR"/>
              </w:rPr>
              <w:t xml:space="preserve"> y Préstamo</w:t>
            </w:r>
          </w:p>
        </w:tc>
      </w:tr>
      <w:tr w:rsidR="00C94B48" w:rsidRPr="00142DB9" w14:paraId="6F2C880E" w14:textId="77777777" w:rsidTr="0008535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30DFB5CC"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114E1161"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7AFD678A"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67A06E7"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7267A9CD"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0DEA0E2B"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72E424A"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4B1F356"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69D11E01" w14:textId="77777777" w:rsidR="00C94B48" w:rsidRPr="00142DB9" w:rsidRDefault="00C94B48" w:rsidP="0008535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678FEA2"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ACD4067"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94B48" w:rsidRPr="006308C1" w14:paraId="52E1942B"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A6C7CB8" w14:textId="243F9A0B"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Roylin Arg</w:t>
            </w:r>
            <w:r w:rsidR="00B026F0">
              <w:rPr>
                <w:rFonts w:ascii="Arial Narrow" w:hAnsi="Arial Narrow" w:cs="Arial"/>
                <w:sz w:val="16"/>
                <w:szCs w:val="16"/>
                <w:lang w:val="es-CR" w:eastAsia="es-CR"/>
              </w:rPr>
              <w:t>ü</w:t>
            </w:r>
            <w:r w:rsidRPr="00F67C88">
              <w:rPr>
                <w:rFonts w:ascii="Arial Narrow" w:hAnsi="Arial Narrow" w:cs="Arial"/>
                <w:sz w:val="16"/>
                <w:szCs w:val="16"/>
                <w:lang w:val="es-CR" w:eastAsia="es-CR"/>
              </w:rPr>
              <w:t>ello Barahona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F96D98"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6-0313-0458</w:t>
            </w:r>
          </w:p>
        </w:tc>
        <w:tc>
          <w:tcPr>
            <w:tcW w:w="709" w:type="dxa"/>
            <w:tcBorders>
              <w:top w:val="single" w:sz="4" w:space="0" w:color="auto"/>
              <w:left w:val="nil"/>
              <w:bottom w:val="single" w:sz="4" w:space="0" w:color="auto"/>
              <w:right w:val="single" w:sz="4" w:space="0" w:color="auto"/>
            </w:tcBorders>
            <w:shd w:val="clear" w:color="auto" w:fill="auto"/>
            <w:vAlign w:val="center"/>
          </w:tcPr>
          <w:p w14:paraId="51EE3663"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6-173693</w:t>
            </w:r>
          </w:p>
        </w:tc>
        <w:tc>
          <w:tcPr>
            <w:tcW w:w="851" w:type="dxa"/>
            <w:tcBorders>
              <w:top w:val="single" w:sz="4" w:space="0" w:color="auto"/>
              <w:left w:val="nil"/>
              <w:bottom w:val="single" w:sz="4" w:space="0" w:color="auto"/>
              <w:right w:val="single" w:sz="4" w:space="0" w:color="auto"/>
            </w:tcBorders>
            <w:shd w:val="clear" w:color="auto" w:fill="auto"/>
            <w:vAlign w:val="center"/>
          </w:tcPr>
          <w:p w14:paraId="3AA94975"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73F103"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9F1BBF4"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3.000.000,00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9C484DD"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329EAA1"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124.397,96</w:t>
            </w:r>
          </w:p>
        </w:tc>
        <w:tc>
          <w:tcPr>
            <w:tcW w:w="837" w:type="dxa"/>
            <w:tcBorders>
              <w:top w:val="single" w:sz="4" w:space="0" w:color="auto"/>
              <w:left w:val="nil"/>
              <w:bottom w:val="single" w:sz="4" w:space="0" w:color="auto"/>
              <w:right w:val="single" w:sz="4" w:space="0" w:color="auto"/>
            </w:tcBorders>
            <w:shd w:val="clear" w:color="auto" w:fill="auto"/>
            <w:vAlign w:val="center"/>
          </w:tcPr>
          <w:p w14:paraId="4A1ADBE2"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414.659,86</w:t>
            </w:r>
          </w:p>
        </w:tc>
        <w:tc>
          <w:tcPr>
            <w:tcW w:w="992" w:type="dxa"/>
            <w:tcBorders>
              <w:top w:val="single" w:sz="4" w:space="0" w:color="auto"/>
              <w:left w:val="nil"/>
              <w:bottom w:val="single" w:sz="4" w:space="0" w:color="auto"/>
              <w:right w:val="single" w:sz="4" w:space="0" w:color="auto"/>
            </w:tcBorders>
            <w:shd w:val="clear" w:color="auto" w:fill="auto"/>
            <w:vAlign w:val="center"/>
          </w:tcPr>
          <w:p w14:paraId="03724C31"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11.144.261,90</w:t>
            </w:r>
          </w:p>
        </w:tc>
      </w:tr>
      <w:tr w:rsidR="00C94B48" w:rsidRPr="006308C1" w14:paraId="3B0465EA"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FE2172"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Randy José Pérez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A55D480"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5-0368-0859</w:t>
            </w:r>
          </w:p>
        </w:tc>
        <w:tc>
          <w:tcPr>
            <w:tcW w:w="709" w:type="dxa"/>
            <w:tcBorders>
              <w:top w:val="single" w:sz="4" w:space="0" w:color="auto"/>
              <w:left w:val="nil"/>
              <w:bottom w:val="single" w:sz="4" w:space="0" w:color="auto"/>
              <w:right w:val="single" w:sz="4" w:space="0" w:color="auto"/>
            </w:tcBorders>
            <w:shd w:val="clear" w:color="auto" w:fill="auto"/>
            <w:vAlign w:val="center"/>
          </w:tcPr>
          <w:p w14:paraId="29C61448"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7-170032</w:t>
            </w:r>
          </w:p>
        </w:tc>
        <w:tc>
          <w:tcPr>
            <w:tcW w:w="851" w:type="dxa"/>
            <w:tcBorders>
              <w:top w:val="single" w:sz="4" w:space="0" w:color="auto"/>
              <w:left w:val="nil"/>
              <w:bottom w:val="single" w:sz="4" w:space="0" w:color="auto"/>
              <w:right w:val="single" w:sz="4" w:space="0" w:color="auto"/>
            </w:tcBorders>
            <w:shd w:val="clear" w:color="auto" w:fill="auto"/>
            <w:vAlign w:val="center"/>
          </w:tcPr>
          <w:p w14:paraId="2F04E992"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815097"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DFDA6CA"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5.085.300,00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6F48FD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6F3EF9B4"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183.648,38</w:t>
            </w:r>
          </w:p>
        </w:tc>
        <w:tc>
          <w:tcPr>
            <w:tcW w:w="837" w:type="dxa"/>
            <w:tcBorders>
              <w:top w:val="single" w:sz="4" w:space="0" w:color="auto"/>
              <w:left w:val="nil"/>
              <w:bottom w:val="single" w:sz="4" w:space="0" w:color="auto"/>
              <w:right w:val="single" w:sz="4" w:space="0" w:color="auto"/>
            </w:tcBorders>
            <w:shd w:val="clear" w:color="auto" w:fill="auto"/>
            <w:vAlign w:val="center"/>
          </w:tcPr>
          <w:p w14:paraId="5DFE5CFC"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341.635,80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420D49"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15.449.287,42</w:t>
            </w:r>
          </w:p>
        </w:tc>
      </w:tr>
      <w:tr w:rsidR="00C94B48" w:rsidRPr="006308C1" w14:paraId="7EA0EE83"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32C684EC" w14:textId="7E3A33C2"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 xml:space="preserve">Luis Alexander </w:t>
            </w:r>
            <w:r w:rsidR="002B4F46" w:rsidRPr="00F67C88">
              <w:rPr>
                <w:rFonts w:ascii="Arial Narrow" w:hAnsi="Arial Narrow" w:cs="Arial"/>
                <w:sz w:val="16"/>
                <w:szCs w:val="16"/>
                <w:lang w:val="es-CR" w:eastAsia="es-CR"/>
              </w:rPr>
              <w:t>Jer</w:t>
            </w:r>
            <w:r w:rsidR="002B4F46">
              <w:rPr>
                <w:rFonts w:ascii="Arial Narrow" w:hAnsi="Arial Narrow" w:cs="Arial"/>
                <w:sz w:val="16"/>
                <w:szCs w:val="16"/>
                <w:lang w:val="es-CR" w:eastAsia="es-CR"/>
              </w:rPr>
              <w:t>e</w:t>
            </w:r>
            <w:r w:rsidR="002B4F46" w:rsidRPr="00F67C88">
              <w:rPr>
                <w:rFonts w:ascii="Arial Narrow" w:hAnsi="Arial Narrow" w:cs="Arial"/>
                <w:sz w:val="16"/>
                <w:szCs w:val="16"/>
                <w:lang w:val="es-CR" w:eastAsia="es-CR"/>
              </w:rPr>
              <w:t>z</w:t>
            </w:r>
            <w:r w:rsidRPr="00F67C88">
              <w:rPr>
                <w:rFonts w:ascii="Arial Narrow" w:hAnsi="Arial Narrow" w:cs="Arial"/>
                <w:sz w:val="16"/>
                <w:szCs w:val="16"/>
                <w:lang w:val="es-CR" w:eastAsia="es-CR"/>
              </w:rPr>
              <w:t xml:space="preserve"> Martínez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4E62416" w14:textId="19E0884C"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155811</w:t>
            </w:r>
            <w:r w:rsidR="002B4F46">
              <w:rPr>
                <w:rFonts w:ascii="Arial Narrow" w:hAnsi="Arial Narrow" w:cs="Arial"/>
                <w:sz w:val="16"/>
                <w:szCs w:val="16"/>
                <w:lang w:val="es-CR" w:eastAsia="es-CR"/>
              </w:rPr>
              <w:t>-</w:t>
            </w:r>
          </w:p>
          <w:p w14:paraId="0C030503"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297024</w:t>
            </w:r>
          </w:p>
        </w:tc>
        <w:tc>
          <w:tcPr>
            <w:tcW w:w="709" w:type="dxa"/>
            <w:tcBorders>
              <w:top w:val="single" w:sz="4" w:space="0" w:color="auto"/>
              <w:left w:val="nil"/>
              <w:bottom w:val="single" w:sz="4" w:space="0" w:color="auto"/>
              <w:right w:val="single" w:sz="4" w:space="0" w:color="auto"/>
            </w:tcBorders>
            <w:shd w:val="clear" w:color="auto" w:fill="auto"/>
            <w:vAlign w:val="center"/>
          </w:tcPr>
          <w:p w14:paraId="6AE3ED39"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7-131764</w:t>
            </w:r>
          </w:p>
        </w:tc>
        <w:tc>
          <w:tcPr>
            <w:tcW w:w="851" w:type="dxa"/>
            <w:tcBorders>
              <w:top w:val="single" w:sz="4" w:space="0" w:color="auto"/>
              <w:left w:val="nil"/>
              <w:bottom w:val="single" w:sz="4" w:space="0" w:color="auto"/>
              <w:right w:val="single" w:sz="4" w:space="0" w:color="auto"/>
            </w:tcBorders>
            <w:shd w:val="clear" w:color="auto" w:fill="auto"/>
            <w:vAlign w:val="center"/>
          </w:tcPr>
          <w:p w14:paraId="45109932" w14:textId="77777777" w:rsidR="00C94B48" w:rsidRPr="0017438A" w:rsidRDefault="00C94B48" w:rsidP="00085356">
            <w:pPr>
              <w:jc w:val="center"/>
              <w:rPr>
                <w:rFonts w:ascii="Arial Narrow" w:hAnsi="Arial Narrow" w:cs="Arial"/>
                <w:sz w:val="16"/>
                <w:szCs w:val="16"/>
                <w:highlight w:val="yellow"/>
                <w:lang w:val="es-CR" w:eastAsia="es-CR"/>
              </w:rPr>
            </w:pPr>
            <w:r w:rsidRPr="00F67C88">
              <w:rPr>
                <w:rFonts w:ascii="Arial Narrow" w:hAnsi="Arial Narrow" w:cs="Arial"/>
                <w:sz w:val="16"/>
                <w:szCs w:val="16"/>
                <w:lang w:val="es-CR" w:eastAsia="es-CR"/>
              </w:rPr>
              <w:t>Talamanca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D1E5D0"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6A1D74"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6.500.000,00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F8AA27"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4AA49127"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143.535,91</w:t>
            </w:r>
          </w:p>
        </w:tc>
        <w:tc>
          <w:tcPr>
            <w:tcW w:w="837" w:type="dxa"/>
            <w:tcBorders>
              <w:top w:val="single" w:sz="4" w:space="0" w:color="auto"/>
              <w:left w:val="nil"/>
              <w:bottom w:val="single" w:sz="4" w:space="0" w:color="auto"/>
              <w:right w:val="single" w:sz="4" w:space="0" w:color="auto"/>
            </w:tcBorders>
            <w:shd w:val="clear" w:color="auto" w:fill="auto"/>
            <w:vAlign w:val="center"/>
          </w:tcPr>
          <w:p w14:paraId="26617018"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478.453,03</w:t>
            </w:r>
          </w:p>
        </w:tc>
        <w:tc>
          <w:tcPr>
            <w:tcW w:w="992" w:type="dxa"/>
            <w:tcBorders>
              <w:top w:val="single" w:sz="4" w:space="0" w:color="auto"/>
              <w:left w:val="nil"/>
              <w:bottom w:val="single" w:sz="4" w:space="0" w:color="auto"/>
              <w:right w:val="single" w:sz="4" w:space="0" w:color="auto"/>
            </w:tcBorders>
            <w:shd w:val="clear" w:color="auto" w:fill="auto"/>
            <w:vAlign w:val="center"/>
          </w:tcPr>
          <w:p w14:paraId="031603EB"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15.864.917,12</w:t>
            </w:r>
          </w:p>
        </w:tc>
      </w:tr>
      <w:tr w:rsidR="00C94B48" w:rsidRPr="006308C1" w14:paraId="0A539765"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EB14DE" w14:textId="17A795BB"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Jeimy Marcelly Hernández Quir</w:t>
            </w:r>
            <w:r w:rsidR="002B4F46">
              <w:rPr>
                <w:rFonts w:ascii="Arial Narrow" w:hAnsi="Arial Narrow" w:cs="Arial"/>
                <w:sz w:val="16"/>
                <w:szCs w:val="16"/>
                <w:lang w:val="es-CR" w:eastAsia="es-CR"/>
              </w:rPr>
              <w:t>ó</w:t>
            </w:r>
            <w:r w:rsidRPr="00F67C88">
              <w:rPr>
                <w:rFonts w:ascii="Arial Narrow" w:hAnsi="Arial Narrow" w:cs="Arial"/>
                <w:sz w:val="16"/>
                <w:szCs w:val="16"/>
                <w:lang w:val="es-CR" w:eastAsia="es-CR"/>
              </w:rPr>
              <w:t>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8C948B"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1-1455-0642</w:t>
            </w:r>
          </w:p>
        </w:tc>
        <w:tc>
          <w:tcPr>
            <w:tcW w:w="709" w:type="dxa"/>
            <w:tcBorders>
              <w:top w:val="single" w:sz="4" w:space="0" w:color="auto"/>
              <w:left w:val="nil"/>
              <w:bottom w:val="single" w:sz="4" w:space="0" w:color="auto"/>
              <w:right w:val="single" w:sz="4" w:space="0" w:color="auto"/>
            </w:tcBorders>
            <w:shd w:val="clear" w:color="auto" w:fill="auto"/>
            <w:vAlign w:val="center"/>
          </w:tcPr>
          <w:p w14:paraId="7B2B50C4"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6-223456</w:t>
            </w:r>
          </w:p>
        </w:tc>
        <w:tc>
          <w:tcPr>
            <w:tcW w:w="851" w:type="dxa"/>
            <w:tcBorders>
              <w:top w:val="single" w:sz="4" w:space="0" w:color="auto"/>
              <w:left w:val="nil"/>
              <w:bottom w:val="single" w:sz="4" w:space="0" w:color="auto"/>
              <w:right w:val="single" w:sz="4" w:space="0" w:color="auto"/>
            </w:tcBorders>
            <w:shd w:val="clear" w:color="auto" w:fill="auto"/>
            <w:vAlign w:val="center"/>
          </w:tcPr>
          <w:p w14:paraId="47C658DA"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Buenos Aires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4B8188"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EB50C2F"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4.530.000,00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A12F61"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9.030.005,60</w:t>
            </w:r>
          </w:p>
        </w:tc>
        <w:tc>
          <w:tcPr>
            <w:tcW w:w="851" w:type="dxa"/>
            <w:tcBorders>
              <w:top w:val="single" w:sz="4" w:space="0" w:color="auto"/>
              <w:left w:val="nil"/>
              <w:bottom w:val="single" w:sz="4" w:space="0" w:color="auto"/>
              <w:right w:val="single" w:sz="4" w:space="0" w:color="auto"/>
            </w:tcBorders>
            <w:shd w:val="clear" w:color="auto" w:fill="auto"/>
            <w:vAlign w:val="center"/>
          </w:tcPr>
          <w:p w14:paraId="2CA380F2"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178.901,64</w:t>
            </w:r>
          </w:p>
        </w:tc>
        <w:tc>
          <w:tcPr>
            <w:tcW w:w="837" w:type="dxa"/>
            <w:tcBorders>
              <w:top w:val="single" w:sz="4" w:space="0" w:color="auto"/>
              <w:left w:val="nil"/>
              <w:bottom w:val="single" w:sz="4" w:space="0" w:color="auto"/>
              <w:right w:val="single" w:sz="4" w:space="0" w:color="auto"/>
            </w:tcBorders>
            <w:shd w:val="clear" w:color="auto" w:fill="auto"/>
            <w:vAlign w:val="center"/>
          </w:tcPr>
          <w:p w14:paraId="17967C30"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500.200,96</w:t>
            </w:r>
          </w:p>
        </w:tc>
        <w:tc>
          <w:tcPr>
            <w:tcW w:w="992" w:type="dxa"/>
            <w:tcBorders>
              <w:top w:val="single" w:sz="4" w:space="0" w:color="auto"/>
              <w:left w:val="nil"/>
              <w:bottom w:val="single" w:sz="4" w:space="0" w:color="auto"/>
              <w:right w:val="single" w:sz="4" w:space="0" w:color="auto"/>
            </w:tcBorders>
            <w:shd w:val="clear" w:color="auto" w:fill="auto"/>
            <w:vAlign w:val="center"/>
          </w:tcPr>
          <w:p w14:paraId="032700BA"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13.881.304,92</w:t>
            </w:r>
          </w:p>
        </w:tc>
      </w:tr>
      <w:tr w:rsidR="00C94B48" w:rsidRPr="006308C1" w14:paraId="2BCB0AB5"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43E3BD88"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Karen del Carmen Murillo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2EAF1F3"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3-0405-0489</w:t>
            </w:r>
          </w:p>
        </w:tc>
        <w:tc>
          <w:tcPr>
            <w:tcW w:w="709" w:type="dxa"/>
            <w:tcBorders>
              <w:top w:val="single" w:sz="4" w:space="0" w:color="auto"/>
              <w:left w:val="nil"/>
              <w:bottom w:val="single" w:sz="4" w:space="0" w:color="auto"/>
              <w:right w:val="single" w:sz="4" w:space="0" w:color="auto"/>
            </w:tcBorders>
            <w:shd w:val="clear" w:color="auto" w:fill="auto"/>
            <w:vAlign w:val="center"/>
          </w:tcPr>
          <w:p w14:paraId="5A50C2E1"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3-145762</w:t>
            </w:r>
          </w:p>
        </w:tc>
        <w:tc>
          <w:tcPr>
            <w:tcW w:w="851" w:type="dxa"/>
            <w:tcBorders>
              <w:top w:val="single" w:sz="4" w:space="0" w:color="auto"/>
              <w:left w:val="nil"/>
              <w:bottom w:val="single" w:sz="4" w:space="0" w:color="auto"/>
              <w:right w:val="single" w:sz="4" w:space="0" w:color="auto"/>
            </w:tcBorders>
            <w:shd w:val="clear" w:color="auto" w:fill="auto"/>
            <w:vAlign w:val="center"/>
          </w:tcPr>
          <w:p w14:paraId="67511624"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Cartago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CB4C34"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E373AAA"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77D24214"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24.900.000,00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83DED8E"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308.000,00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5ACF36D4"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614.874,28</w:t>
            </w:r>
          </w:p>
        </w:tc>
        <w:tc>
          <w:tcPr>
            <w:tcW w:w="992" w:type="dxa"/>
            <w:tcBorders>
              <w:top w:val="single" w:sz="4" w:space="0" w:color="auto"/>
              <w:left w:val="nil"/>
              <w:bottom w:val="single" w:sz="4" w:space="0" w:color="auto"/>
              <w:right w:val="single" w:sz="4" w:space="0" w:color="auto"/>
            </w:tcBorders>
            <w:shd w:val="clear" w:color="auto" w:fill="auto"/>
            <w:vAlign w:val="center"/>
          </w:tcPr>
          <w:p w14:paraId="5A773F7A"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25.206.874,28</w:t>
            </w:r>
          </w:p>
        </w:tc>
      </w:tr>
      <w:tr w:rsidR="00C94B48" w:rsidRPr="006308C1" w14:paraId="7484CEE8"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7667E00"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Yessenia Quiros Bastos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FC7AFA"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2-0707-0458</w:t>
            </w:r>
          </w:p>
        </w:tc>
        <w:tc>
          <w:tcPr>
            <w:tcW w:w="709" w:type="dxa"/>
            <w:tcBorders>
              <w:top w:val="single" w:sz="4" w:space="0" w:color="auto"/>
              <w:left w:val="nil"/>
              <w:bottom w:val="single" w:sz="4" w:space="0" w:color="auto"/>
              <w:right w:val="single" w:sz="4" w:space="0" w:color="auto"/>
            </w:tcBorders>
            <w:shd w:val="clear" w:color="auto" w:fill="auto"/>
            <w:vAlign w:val="center"/>
          </w:tcPr>
          <w:p w14:paraId="6E068C67"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7-60165</w:t>
            </w:r>
          </w:p>
        </w:tc>
        <w:tc>
          <w:tcPr>
            <w:tcW w:w="851" w:type="dxa"/>
            <w:tcBorders>
              <w:top w:val="single" w:sz="4" w:space="0" w:color="auto"/>
              <w:left w:val="nil"/>
              <w:bottom w:val="single" w:sz="4" w:space="0" w:color="auto"/>
              <w:right w:val="single" w:sz="4" w:space="0" w:color="auto"/>
            </w:tcBorders>
            <w:shd w:val="clear" w:color="auto" w:fill="auto"/>
            <w:vAlign w:val="center"/>
          </w:tcPr>
          <w:p w14:paraId="0C45457B"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Guácimo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872F1D"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527448D"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8.000.000,00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7DA6F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57B5874"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175.641,68</w:t>
            </w:r>
          </w:p>
        </w:tc>
        <w:tc>
          <w:tcPr>
            <w:tcW w:w="837" w:type="dxa"/>
            <w:tcBorders>
              <w:top w:val="single" w:sz="4" w:space="0" w:color="auto"/>
              <w:left w:val="nil"/>
              <w:bottom w:val="single" w:sz="4" w:space="0" w:color="auto"/>
              <w:right w:val="single" w:sz="4" w:space="0" w:color="auto"/>
            </w:tcBorders>
            <w:shd w:val="clear" w:color="auto" w:fill="auto"/>
            <w:vAlign w:val="center"/>
          </w:tcPr>
          <w:p w14:paraId="37FD243F"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585.472,25</w:t>
            </w:r>
          </w:p>
        </w:tc>
        <w:tc>
          <w:tcPr>
            <w:tcW w:w="992" w:type="dxa"/>
            <w:tcBorders>
              <w:top w:val="single" w:sz="4" w:space="0" w:color="auto"/>
              <w:left w:val="nil"/>
              <w:bottom w:val="single" w:sz="4" w:space="0" w:color="auto"/>
              <w:right w:val="single" w:sz="4" w:space="0" w:color="auto"/>
            </w:tcBorders>
            <w:shd w:val="clear" w:color="auto" w:fill="auto"/>
            <w:vAlign w:val="center"/>
          </w:tcPr>
          <w:p w14:paraId="05645105"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17.439.830,58</w:t>
            </w:r>
          </w:p>
        </w:tc>
      </w:tr>
      <w:tr w:rsidR="00C94B48" w:rsidRPr="006308C1" w14:paraId="5A620689"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6028CEC"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Sandra Patricia Pérez Cortes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AE51047"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6.0228-0940</w:t>
            </w:r>
          </w:p>
        </w:tc>
        <w:tc>
          <w:tcPr>
            <w:tcW w:w="709" w:type="dxa"/>
            <w:tcBorders>
              <w:top w:val="single" w:sz="4" w:space="0" w:color="auto"/>
              <w:left w:val="nil"/>
              <w:bottom w:val="single" w:sz="4" w:space="0" w:color="auto"/>
              <w:right w:val="single" w:sz="4" w:space="0" w:color="auto"/>
            </w:tcBorders>
            <w:shd w:val="clear" w:color="auto" w:fill="auto"/>
            <w:vAlign w:val="center"/>
          </w:tcPr>
          <w:p w14:paraId="50AE45C4"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6-228969</w:t>
            </w:r>
          </w:p>
        </w:tc>
        <w:tc>
          <w:tcPr>
            <w:tcW w:w="851" w:type="dxa"/>
            <w:tcBorders>
              <w:top w:val="single" w:sz="4" w:space="0" w:color="auto"/>
              <w:left w:val="nil"/>
              <w:bottom w:val="single" w:sz="4" w:space="0" w:color="auto"/>
              <w:right w:val="single" w:sz="4" w:space="0" w:color="auto"/>
            </w:tcBorders>
            <w:shd w:val="clear" w:color="auto" w:fill="auto"/>
            <w:vAlign w:val="center"/>
          </w:tcPr>
          <w:p w14:paraId="48B73F1A"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Corredores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FCAC8D"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746A79"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5.000.000,00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D258837"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9.030.011,34</w:t>
            </w:r>
          </w:p>
        </w:tc>
        <w:tc>
          <w:tcPr>
            <w:tcW w:w="851" w:type="dxa"/>
            <w:tcBorders>
              <w:top w:val="single" w:sz="4" w:space="0" w:color="auto"/>
              <w:left w:val="nil"/>
              <w:bottom w:val="single" w:sz="4" w:space="0" w:color="auto"/>
              <w:right w:val="single" w:sz="4" w:space="0" w:color="auto"/>
            </w:tcBorders>
            <w:shd w:val="clear" w:color="auto" w:fill="auto"/>
            <w:vAlign w:val="center"/>
          </w:tcPr>
          <w:p w14:paraId="43E75ACE"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182.736,75</w:t>
            </w:r>
          </w:p>
        </w:tc>
        <w:tc>
          <w:tcPr>
            <w:tcW w:w="837" w:type="dxa"/>
            <w:tcBorders>
              <w:top w:val="single" w:sz="4" w:space="0" w:color="auto"/>
              <w:left w:val="nil"/>
              <w:bottom w:val="single" w:sz="4" w:space="0" w:color="auto"/>
              <w:right w:val="single" w:sz="4" w:space="0" w:color="auto"/>
            </w:tcBorders>
            <w:shd w:val="clear" w:color="auto" w:fill="auto"/>
            <w:vAlign w:val="center"/>
          </w:tcPr>
          <w:p w14:paraId="1D936CDA"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609.122,50</w:t>
            </w:r>
          </w:p>
        </w:tc>
        <w:tc>
          <w:tcPr>
            <w:tcW w:w="992" w:type="dxa"/>
            <w:tcBorders>
              <w:top w:val="single" w:sz="4" w:space="0" w:color="auto"/>
              <w:left w:val="nil"/>
              <w:bottom w:val="single" w:sz="4" w:space="0" w:color="auto"/>
              <w:right w:val="single" w:sz="4" w:space="0" w:color="auto"/>
            </w:tcBorders>
            <w:shd w:val="clear" w:color="auto" w:fill="auto"/>
            <w:vAlign w:val="center"/>
          </w:tcPr>
          <w:p w14:paraId="3BC39CC5"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14.456.397,09</w:t>
            </w:r>
          </w:p>
        </w:tc>
      </w:tr>
      <w:tr w:rsidR="00C94B48" w:rsidRPr="006308C1" w14:paraId="7FD6CBC2"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DA18EDB"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Tatiana Castillo Leal</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F266A3"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5-0359-0118</w:t>
            </w:r>
          </w:p>
        </w:tc>
        <w:tc>
          <w:tcPr>
            <w:tcW w:w="709" w:type="dxa"/>
            <w:tcBorders>
              <w:top w:val="single" w:sz="4" w:space="0" w:color="auto"/>
              <w:left w:val="nil"/>
              <w:bottom w:val="single" w:sz="4" w:space="0" w:color="auto"/>
              <w:right w:val="single" w:sz="4" w:space="0" w:color="auto"/>
            </w:tcBorders>
            <w:shd w:val="clear" w:color="auto" w:fill="auto"/>
            <w:vAlign w:val="center"/>
          </w:tcPr>
          <w:p w14:paraId="23585774"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5-214468</w:t>
            </w:r>
          </w:p>
        </w:tc>
        <w:tc>
          <w:tcPr>
            <w:tcW w:w="851" w:type="dxa"/>
            <w:tcBorders>
              <w:top w:val="single" w:sz="4" w:space="0" w:color="auto"/>
              <w:left w:val="nil"/>
              <w:bottom w:val="single" w:sz="4" w:space="0" w:color="auto"/>
              <w:right w:val="single" w:sz="4" w:space="0" w:color="auto"/>
            </w:tcBorders>
            <w:shd w:val="clear" w:color="auto" w:fill="auto"/>
            <w:vAlign w:val="center"/>
          </w:tcPr>
          <w:p w14:paraId="0F1FC79F" w14:textId="77777777" w:rsidR="00C94B48" w:rsidRPr="006308C1"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Santa Cruz</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39E75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CVE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56DDB5D"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No aplica</w:t>
            </w:r>
          </w:p>
        </w:tc>
        <w:tc>
          <w:tcPr>
            <w:tcW w:w="992" w:type="dxa"/>
            <w:tcBorders>
              <w:top w:val="single" w:sz="4" w:space="0" w:color="auto"/>
              <w:left w:val="nil"/>
              <w:bottom w:val="single" w:sz="4" w:space="0" w:color="auto"/>
              <w:right w:val="single" w:sz="4" w:space="0" w:color="auto"/>
            </w:tcBorders>
            <w:shd w:val="clear" w:color="auto" w:fill="auto"/>
            <w:vAlign w:val="center"/>
          </w:tcPr>
          <w:p w14:paraId="52854CEF"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22.157.928,00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EE557F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319.080,38</w:t>
            </w:r>
          </w:p>
        </w:tc>
        <w:tc>
          <w:tcPr>
            <w:tcW w:w="837" w:type="dxa"/>
            <w:tcBorders>
              <w:top w:val="single" w:sz="4" w:space="0" w:color="auto"/>
              <w:left w:val="nil"/>
              <w:bottom w:val="single" w:sz="4" w:space="0" w:color="auto"/>
              <w:right w:val="single" w:sz="4" w:space="0" w:color="auto"/>
            </w:tcBorders>
            <w:shd w:val="clear" w:color="auto" w:fill="auto"/>
            <w:vAlign w:val="center"/>
          </w:tcPr>
          <w:p w14:paraId="1F6CBB8F"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644.926,56</w:t>
            </w:r>
          </w:p>
        </w:tc>
        <w:tc>
          <w:tcPr>
            <w:tcW w:w="992" w:type="dxa"/>
            <w:tcBorders>
              <w:top w:val="single" w:sz="4" w:space="0" w:color="auto"/>
              <w:left w:val="nil"/>
              <w:bottom w:val="single" w:sz="4" w:space="0" w:color="auto"/>
              <w:right w:val="single" w:sz="4" w:space="0" w:color="auto"/>
            </w:tcBorders>
            <w:shd w:val="clear" w:color="auto" w:fill="auto"/>
            <w:vAlign w:val="center"/>
          </w:tcPr>
          <w:p w14:paraId="2964171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22.483.774,18</w:t>
            </w:r>
          </w:p>
        </w:tc>
      </w:tr>
      <w:tr w:rsidR="00C94B48" w:rsidRPr="006308C1" w14:paraId="0A21E5AB"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E53BBB9"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Flory Fernández Monge</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D5597ED"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1-0497-0066</w:t>
            </w:r>
          </w:p>
        </w:tc>
        <w:tc>
          <w:tcPr>
            <w:tcW w:w="709" w:type="dxa"/>
            <w:tcBorders>
              <w:top w:val="single" w:sz="4" w:space="0" w:color="auto"/>
              <w:left w:val="nil"/>
              <w:bottom w:val="single" w:sz="4" w:space="0" w:color="auto"/>
              <w:right w:val="single" w:sz="4" w:space="0" w:color="auto"/>
            </w:tcBorders>
            <w:shd w:val="clear" w:color="auto" w:fill="auto"/>
            <w:vAlign w:val="center"/>
          </w:tcPr>
          <w:p w14:paraId="77B23257"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4-257587</w:t>
            </w:r>
          </w:p>
        </w:tc>
        <w:tc>
          <w:tcPr>
            <w:tcW w:w="851" w:type="dxa"/>
            <w:tcBorders>
              <w:top w:val="single" w:sz="4" w:space="0" w:color="auto"/>
              <w:left w:val="nil"/>
              <w:bottom w:val="single" w:sz="4" w:space="0" w:color="auto"/>
              <w:right w:val="single" w:sz="4" w:space="0" w:color="auto"/>
            </w:tcBorders>
            <w:shd w:val="clear" w:color="auto" w:fill="auto"/>
            <w:vAlign w:val="center"/>
          </w:tcPr>
          <w:p w14:paraId="0A422C3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Sarapiquí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80B16"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4BE062F"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3.900.000,00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90025F2"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7.854.073,42</w:t>
            </w:r>
          </w:p>
        </w:tc>
        <w:tc>
          <w:tcPr>
            <w:tcW w:w="851" w:type="dxa"/>
            <w:tcBorders>
              <w:top w:val="single" w:sz="4" w:space="0" w:color="auto"/>
              <w:left w:val="nil"/>
              <w:bottom w:val="single" w:sz="4" w:space="0" w:color="auto"/>
              <w:right w:val="single" w:sz="4" w:space="0" w:color="auto"/>
            </w:tcBorders>
            <w:shd w:val="clear" w:color="auto" w:fill="auto"/>
            <w:vAlign w:val="center"/>
          </w:tcPr>
          <w:p w14:paraId="55BC8BE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243.286,73</w:t>
            </w:r>
          </w:p>
        </w:tc>
        <w:tc>
          <w:tcPr>
            <w:tcW w:w="837" w:type="dxa"/>
            <w:tcBorders>
              <w:top w:val="single" w:sz="4" w:space="0" w:color="auto"/>
              <w:left w:val="nil"/>
              <w:bottom w:val="single" w:sz="4" w:space="0" w:color="auto"/>
              <w:right w:val="single" w:sz="4" w:space="0" w:color="auto"/>
            </w:tcBorders>
            <w:shd w:val="clear" w:color="auto" w:fill="auto"/>
            <w:vAlign w:val="center"/>
          </w:tcPr>
          <w:p w14:paraId="3D5018B3"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486.573,46</w:t>
            </w:r>
          </w:p>
        </w:tc>
        <w:tc>
          <w:tcPr>
            <w:tcW w:w="992" w:type="dxa"/>
            <w:tcBorders>
              <w:top w:val="single" w:sz="4" w:space="0" w:color="auto"/>
              <w:left w:val="nil"/>
              <w:bottom w:val="single" w:sz="4" w:space="0" w:color="auto"/>
              <w:right w:val="single" w:sz="4" w:space="0" w:color="auto"/>
            </w:tcBorders>
            <w:shd w:val="clear" w:color="auto" w:fill="auto"/>
            <w:vAlign w:val="center"/>
          </w:tcPr>
          <w:p w14:paraId="44D06790"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11.997.360,15</w:t>
            </w:r>
          </w:p>
        </w:tc>
      </w:tr>
      <w:tr w:rsidR="00C94B48" w:rsidRPr="006308C1" w14:paraId="3DB6FB0D"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174893E"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Bolívar Judas de Jesús Blanco Chaves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EC1EB3B"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6-0102-1190</w:t>
            </w:r>
          </w:p>
        </w:tc>
        <w:tc>
          <w:tcPr>
            <w:tcW w:w="709" w:type="dxa"/>
            <w:tcBorders>
              <w:top w:val="single" w:sz="4" w:space="0" w:color="auto"/>
              <w:left w:val="nil"/>
              <w:bottom w:val="single" w:sz="4" w:space="0" w:color="auto"/>
              <w:right w:val="single" w:sz="4" w:space="0" w:color="auto"/>
            </w:tcBorders>
            <w:shd w:val="clear" w:color="auto" w:fill="auto"/>
            <w:vAlign w:val="center"/>
          </w:tcPr>
          <w:p w14:paraId="706A4339"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5-237411</w:t>
            </w:r>
          </w:p>
        </w:tc>
        <w:tc>
          <w:tcPr>
            <w:tcW w:w="851" w:type="dxa"/>
            <w:tcBorders>
              <w:top w:val="single" w:sz="4" w:space="0" w:color="auto"/>
              <w:left w:val="nil"/>
              <w:bottom w:val="single" w:sz="4" w:space="0" w:color="auto"/>
              <w:right w:val="single" w:sz="4" w:space="0" w:color="auto"/>
            </w:tcBorders>
            <w:shd w:val="clear" w:color="auto" w:fill="auto"/>
            <w:vAlign w:val="center"/>
          </w:tcPr>
          <w:p w14:paraId="37A1C73C"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Tilarán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5276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6909C"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8.944.000,00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C068EDB"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7.853.762,52</w:t>
            </w:r>
          </w:p>
        </w:tc>
        <w:tc>
          <w:tcPr>
            <w:tcW w:w="851" w:type="dxa"/>
            <w:tcBorders>
              <w:top w:val="single" w:sz="4" w:space="0" w:color="auto"/>
              <w:left w:val="nil"/>
              <w:bottom w:val="single" w:sz="4" w:space="0" w:color="auto"/>
              <w:right w:val="single" w:sz="4" w:space="0" w:color="auto"/>
            </w:tcBorders>
            <w:shd w:val="clear" w:color="auto" w:fill="auto"/>
            <w:vAlign w:val="center"/>
          </w:tcPr>
          <w:p w14:paraId="02A34DC4"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88.810,32</w:t>
            </w:r>
          </w:p>
        </w:tc>
        <w:tc>
          <w:tcPr>
            <w:tcW w:w="837" w:type="dxa"/>
            <w:tcBorders>
              <w:top w:val="single" w:sz="4" w:space="0" w:color="auto"/>
              <w:left w:val="nil"/>
              <w:bottom w:val="single" w:sz="4" w:space="0" w:color="auto"/>
              <w:right w:val="single" w:sz="4" w:space="0" w:color="auto"/>
            </w:tcBorders>
            <w:shd w:val="clear" w:color="auto" w:fill="auto"/>
            <w:vAlign w:val="center"/>
          </w:tcPr>
          <w:p w14:paraId="4DEB0263"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296.034,40</w:t>
            </w:r>
          </w:p>
        </w:tc>
        <w:tc>
          <w:tcPr>
            <w:tcW w:w="992" w:type="dxa"/>
            <w:tcBorders>
              <w:top w:val="single" w:sz="4" w:space="0" w:color="auto"/>
              <w:left w:val="nil"/>
              <w:bottom w:val="single" w:sz="4" w:space="0" w:color="auto"/>
              <w:right w:val="single" w:sz="4" w:space="0" w:color="auto"/>
            </w:tcBorders>
            <w:shd w:val="clear" w:color="auto" w:fill="auto"/>
            <w:vAlign w:val="center"/>
          </w:tcPr>
          <w:p w14:paraId="4BC773EC"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17.004.986,60</w:t>
            </w:r>
          </w:p>
        </w:tc>
      </w:tr>
      <w:tr w:rsidR="00C94B48" w:rsidRPr="006308C1" w14:paraId="45AF0D43"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FCA0527" w14:textId="77777777"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Jessica Castillo Rojas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34846E"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5-0314-0652</w:t>
            </w:r>
          </w:p>
        </w:tc>
        <w:tc>
          <w:tcPr>
            <w:tcW w:w="709" w:type="dxa"/>
            <w:tcBorders>
              <w:top w:val="single" w:sz="4" w:space="0" w:color="auto"/>
              <w:left w:val="nil"/>
              <w:bottom w:val="single" w:sz="4" w:space="0" w:color="auto"/>
              <w:right w:val="single" w:sz="4" w:space="0" w:color="auto"/>
            </w:tcBorders>
            <w:shd w:val="clear" w:color="auto" w:fill="auto"/>
            <w:vAlign w:val="center"/>
          </w:tcPr>
          <w:p w14:paraId="1DC952F2"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6-219286</w:t>
            </w:r>
          </w:p>
        </w:tc>
        <w:tc>
          <w:tcPr>
            <w:tcW w:w="851" w:type="dxa"/>
            <w:tcBorders>
              <w:top w:val="single" w:sz="4" w:space="0" w:color="auto"/>
              <w:left w:val="nil"/>
              <w:bottom w:val="single" w:sz="4" w:space="0" w:color="auto"/>
              <w:right w:val="single" w:sz="4" w:space="0" w:color="auto"/>
            </w:tcBorders>
            <w:shd w:val="clear" w:color="auto" w:fill="auto"/>
            <w:vAlign w:val="center"/>
          </w:tcPr>
          <w:p w14:paraId="4F7FBF71"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Golfito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E02E5C"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D5F773C"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5.600.000,00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726DFD5A"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7.854.000,00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09D6D9F"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186.199,84</w:t>
            </w:r>
          </w:p>
        </w:tc>
        <w:tc>
          <w:tcPr>
            <w:tcW w:w="837" w:type="dxa"/>
            <w:tcBorders>
              <w:top w:val="single" w:sz="4" w:space="0" w:color="auto"/>
              <w:left w:val="nil"/>
              <w:bottom w:val="single" w:sz="4" w:space="0" w:color="auto"/>
              <w:right w:val="single" w:sz="4" w:space="0" w:color="auto"/>
            </w:tcBorders>
            <w:shd w:val="clear" w:color="auto" w:fill="auto"/>
            <w:vAlign w:val="center"/>
          </w:tcPr>
          <w:p w14:paraId="32830D0F"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491.487,31</w:t>
            </w:r>
          </w:p>
        </w:tc>
        <w:tc>
          <w:tcPr>
            <w:tcW w:w="992" w:type="dxa"/>
            <w:tcBorders>
              <w:top w:val="single" w:sz="4" w:space="0" w:color="auto"/>
              <w:left w:val="nil"/>
              <w:bottom w:val="single" w:sz="4" w:space="0" w:color="auto"/>
              <w:right w:val="single" w:sz="4" w:space="0" w:color="auto"/>
            </w:tcBorders>
            <w:shd w:val="clear" w:color="auto" w:fill="auto"/>
            <w:vAlign w:val="center"/>
          </w:tcPr>
          <w:p w14:paraId="6898B6F0"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13.759.287,47</w:t>
            </w:r>
          </w:p>
        </w:tc>
      </w:tr>
      <w:tr w:rsidR="00C94B48" w:rsidRPr="006308C1" w14:paraId="67D47E86"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679C8D11" w14:textId="77777777" w:rsidR="00C94B48" w:rsidRPr="00F67C88"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Rafael Samuel Agüero Flores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BDCBB2F" w14:textId="77777777" w:rsidR="00C94B48" w:rsidRPr="00F67C8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1-0848-0174</w:t>
            </w:r>
          </w:p>
        </w:tc>
        <w:tc>
          <w:tcPr>
            <w:tcW w:w="709" w:type="dxa"/>
            <w:tcBorders>
              <w:top w:val="single" w:sz="4" w:space="0" w:color="auto"/>
              <w:left w:val="nil"/>
              <w:bottom w:val="single" w:sz="4" w:space="0" w:color="auto"/>
              <w:right w:val="single" w:sz="4" w:space="0" w:color="auto"/>
            </w:tcBorders>
            <w:shd w:val="clear" w:color="auto" w:fill="auto"/>
            <w:vAlign w:val="center"/>
          </w:tcPr>
          <w:p w14:paraId="5E05FD7F" w14:textId="77777777" w:rsidR="00C94B48" w:rsidRPr="00F67C8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1-706395</w:t>
            </w:r>
          </w:p>
        </w:tc>
        <w:tc>
          <w:tcPr>
            <w:tcW w:w="851" w:type="dxa"/>
            <w:tcBorders>
              <w:top w:val="single" w:sz="4" w:space="0" w:color="auto"/>
              <w:left w:val="nil"/>
              <w:bottom w:val="single" w:sz="4" w:space="0" w:color="auto"/>
              <w:right w:val="single" w:sz="4" w:space="0" w:color="auto"/>
            </w:tcBorders>
            <w:shd w:val="clear" w:color="auto" w:fill="auto"/>
            <w:vAlign w:val="center"/>
          </w:tcPr>
          <w:p w14:paraId="26DAE20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1F02A9"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EB5E37C"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E500F0"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2661B874"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183.790,00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0DEDF5A4"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575.053,67</w:t>
            </w:r>
          </w:p>
        </w:tc>
        <w:tc>
          <w:tcPr>
            <w:tcW w:w="992" w:type="dxa"/>
            <w:tcBorders>
              <w:top w:val="single" w:sz="4" w:space="0" w:color="auto"/>
              <w:left w:val="nil"/>
              <w:bottom w:val="single" w:sz="4" w:space="0" w:color="auto"/>
              <w:right w:val="single" w:sz="4" w:space="0" w:color="auto"/>
            </w:tcBorders>
            <w:shd w:val="clear" w:color="auto" w:fill="auto"/>
            <w:vAlign w:val="center"/>
          </w:tcPr>
          <w:p w14:paraId="7CF5413B"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17.356.263,67</w:t>
            </w:r>
          </w:p>
        </w:tc>
      </w:tr>
      <w:tr w:rsidR="00C94B48" w:rsidRPr="006308C1" w14:paraId="5BBC21B3"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E06D1E4" w14:textId="469AF702" w:rsidR="00C94B48" w:rsidRPr="00F67C88"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 xml:space="preserve">Yendry Vannesa Castillo </w:t>
            </w:r>
            <w:r w:rsidR="00F76EE8" w:rsidRPr="00F67C88">
              <w:rPr>
                <w:rFonts w:ascii="Arial Narrow" w:hAnsi="Arial Narrow" w:cs="Arial"/>
                <w:sz w:val="16"/>
                <w:szCs w:val="16"/>
                <w:lang w:val="es-CR" w:eastAsia="es-CR"/>
              </w:rPr>
              <w:t>Álvarez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6AEF14B"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2-0610-0619</w:t>
            </w:r>
          </w:p>
        </w:tc>
        <w:tc>
          <w:tcPr>
            <w:tcW w:w="709" w:type="dxa"/>
            <w:tcBorders>
              <w:top w:val="single" w:sz="4" w:space="0" w:color="auto"/>
              <w:left w:val="nil"/>
              <w:bottom w:val="single" w:sz="4" w:space="0" w:color="auto"/>
              <w:right w:val="single" w:sz="4" w:space="0" w:color="auto"/>
            </w:tcBorders>
            <w:shd w:val="clear" w:color="auto" w:fill="auto"/>
            <w:vAlign w:val="center"/>
          </w:tcPr>
          <w:p w14:paraId="406B9F71" w14:textId="77777777" w:rsidR="00C94B48" w:rsidRPr="00F67C88"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2-532796</w:t>
            </w:r>
          </w:p>
        </w:tc>
        <w:tc>
          <w:tcPr>
            <w:tcW w:w="851" w:type="dxa"/>
            <w:tcBorders>
              <w:top w:val="single" w:sz="4" w:space="0" w:color="auto"/>
              <w:left w:val="nil"/>
              <w:bottom w:val="single" w:sz="4" w:space="0" w:color="auto"/>
              <w:right w:val="single" w:sz="4" w:space="0" w:color="auto"/>
            </w:tcBorders>
            <w:shd w:val="clear" w:color="auto" w:fill="auto"/>
            <w:vAlign w:val="center"/>
          </w:tcPr>
          <w:p w14:paraId="7BD079A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Orotina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D8FAE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A1F3389"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8.200.000,00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A08D5A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10.206.000,00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FF93B11"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179.131,01</w:t>
            </w:r>
          </w:p>
        </w:tc>
        <w:tc>
          <w:tcPr>
            <w:tcW w:w="837" w:type="dxa"/>
            <w:tcBorders>
              <w:top w:val="single" w:sz="4" w:space="0" w:color="auto"/>
              <w:left w:val="nil"/>
              <w:bottom w:val="single" w:sz="4" w:space="0" w:color="auto"/>
              <w:right w:val="single" w:sz="4" w:space="0" w:color="auto"/>
            </w:tcBorders>
            <w:shd w:val="clear" w:color="auto" w:fill="auto"/>
            <w:vAlign w:val="center"/>
          </w:tcPr>
          <w:p w14:paraId="675BB505"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597.103,37</w:t>
            </w:r>
          </w:p>
        </w:tc>
        <w:tc>
          <w:tcPr>
            <w:tcW w:w="992" w:type="dxa"/>
            <w:tcBorders>
              <w:top w:val="single" w:sz="4" w:space="0" w:color="auto"/>
              <w:left w:val="nil"/>
              <w:bottom w:val="single" w:sz="4" w:space="0" w:color="auto"/>
              <w:right w:val="single" w:sz="4" w:space="0" w:color="auto"/>
            </w:tcBorders>
            <w:shd w:val="clear" w:color="auto" w:fill="auto"/>
            <w:vAlign w:val="center"/>
          </w:tcPr>
          <w:p w14:paraId="443C6359"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18.823.972,36</w:t>
            </w:r>
          </w:p>
        </w:tc>
      </w:tr>
      <w:tr w:rsidR="00C94B48" w:rsidRPr="006308C1" w14:paraId="07F1D376" w14:textId="77777777" w:rsidTr="00085356">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65BE18" w14:textId="77777777" w:rsidR="00C94B48" w:rsidRPr="006308C1" w:rsidRDefault="00C94B48" w:rsidP="00085356">
            <w:pPr>
              <w:rPr>
                <w:rFonts w:ascii="Arial Narrow" w:hAnsi="Arial Narrow" w:cs="Arial"/>
                <w:sz w:val="16"/>
                <w:szCs w:val="16"/>
                <w:lang w:val="es-CR" w:eastAsia="es-CR"/>
              </w:rPr>
            </w:pPr>
            <w:r w:rsidRPr="00F67C88">
              <w:rPr>
                <w:rFonts w:ascii="Arial Narrow" w:hAnsi="Arial Narrow" w:cs="Arial"/>
                <w:sz w:val="16"/>
                <w:szCs w:val="16"/>
                <w:lang w:val="es-CR" w:eastAsia="es-CR"/>
              </w:rPr>
              <w:t>Marjorie Irene Jiménez Mayorga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93A9866" w14:textId="77777777" w:rsidR="00C94B48" w:rsidRPr="006308C1"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7-0149-0454</w:t>
            </w:r>
          </w:p>
        </w:tc>
        <w:tc>
          <w:tcPr>
            <w:tcW w:w="709" w:type="dxa"/>
            <w:tcBorders>
              <w:top w:val="single" w:sz="4" w:space="0" w:color="auto"/>
              <w:left w:val="nil"/>
              <w:bottom w:val="single" w:sz="4" w:space="0" w:color="auto"/>
              <w:right w:val="single" w:sz="4" w:space="0" w:color="auto"/>
            </w:tcBorders>
            <w:shd w:val="clear" w:color="auto" w:fill="auto"/>
            <w:vAlign w:val="center"/>
          </w:tcPr>
          <w:p w14:paraId="07F580A9" w14:textId="77777777" w:rsidR="00C94B48" w:rsidRPr="006308C1" w:rsidRDefault="00C94B48" w:rsidP="00085356">
            <w:pPr>
              <w:jc w:val="center"/>
              <w:rPr>
                <w:rFonts w:ascii="Arial Narrow" w:hAnsi="Arial Narrow" w:cs="Arial"/>
                <w:sz w:val="16"/>
                <w:szCs w:val="16"/>
                <w:lang w:val="es-CR" w:eastAsia="es-CR"/>
              </w:rPr>
            </w:pPr>
            <w:r w:rsidRPr="00F67C88">
              <w:rPr>
                <w:rFonts w:ascii="Arial Narrow" w:hAnsi="Arial Narrow" w:cs="Arial"/>
                <w:sz w:val="16"/>
                <w:szCs w:val="16"/>
                <w:lang w:val="es-CR" w:eastAsia="es-CR"/>
              </w:rPr>
              <w:t>7-130942</w:t>
            </w:r>
          </w:p>
        </w:tc>
        <w:tc>
          <w:tcPr>
            <w:tcW w:w="851" w:type="dxa"/>
            <w:tcBorders>
              <w:top w:val="single" w:sz="4" w:space="0" w:color="auto"/>
              <w:left w:val="nil"/>
              <w:bottom w:val="single" w:sz="4" w:space="0" w:color="auto"/>
              <w:right w:val="single" w:sz="4" w:space="0" w:color="auto"/>
            </w:tcBorders>
            <w:shd w:val="clear" w:color="auto" w:fill="auto"/>
            <w:vAlign w:val="center"/>
          </w:tcPr>
          <w:p w14:paraId="705593A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Pococí</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0F7492"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F7D057"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7.500.000,00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B008880"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10.181.542,53</w:t>
            </w:r>
          </w:p>
        </w:tc>
        <w:tc>
          <w:tcPr>
            <w:tcW w:w="851" w:type="dxa"/>
            <w:tcBorders>
              <w:top w:val="single" w:sz="4" w:space="0" w:color="auto"/>
              <w:left w:val="nil"/>
              <w:bottom w:val="single" w:sz="4" w:space="0" w:color="auto"/>
              <w:right w:val="single" w:sz="4" w:space="0" w:color="auto"/>
            </w:tcBorders>
            <w:shd w:val="clear" w:color="auto" w:fill="auto"/>
            <w:vAlign w:val="center"/>
          </w:tcPr>
          <w:p w14:paraId="4E8169BF"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290.338,07</w:t>
            </w:r>
          </w:p>
        </w:tc>
        <w:tc>
          <w:tcPr>
            <w:tcW w:w="837" w:type="dxa"/>
            <w:tcBorders>
              <w:top w:val="single" w:sz="4" w:space="0" w:color="auto"/>
              <w:left w:val="nil"/>
              <w:bottom w:val="single" w:sz="4" w:space="0" w:color="auto"/>
              <w:right w:val="single" w:sz="4" w:space="0" w:color="auto"/>
            </w:tcBorders>
            <w:shd w:val="clear" w:color="auto" w:fill="auto"/>
            <w:vAlign w:val="center"/>
          </w:tcPr>
          <w:p w14:paraId="55C296A8"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580.676,13</w:t>
            </w:r>
          </w:p>
        </w:tc>
        <w:tc>
          <w:tcPr>
            <w:tcW w:w="992" w:type="dxa"/>
            <w:tcBorders>
              <w:top w:val="single" w:sz="4" w:space="0" w:color="auto"/>
              <w:left w:val="nil"/>
              <w:bottom w:val="single" w:sz="4" w:space="0" w:color="auto"/>
              <w:right w:val="single" w:sz="4" w:space="0" w:color="auto"/>
            </w:tcBorders>
            <w:shd w:val="clear" w:color="auto" w:fill="auto"/>
            <w:vAlign w:val="center"/>
          </w:tcPr>
          <w:p w14:paraId="251A95CE"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17.971.880,60</w:t>
            </w:r>
          </w:p>
        </w:tc>
      </w:tr>
      <w:tr w:rsidR="00C94B48" w:rsidRPr="0008063E" w14:paraId="28ABD9C8" w14:textId="77777777" w:rsidTr="0008535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9FE40" w14:textId="77777777" w:rsidR="00C94B48" w:rsidRPr="0008063E" w:rsidRDefault="00C94B48" w:rsidP="0008535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Coopealianza R.L. </w:t>
            </w:r>
          </w:p>
        </w:tc>
      </w:tr>
      <w:tr w:rsidR="00C94B48" w:rsidRPr="00142DB9" w14:paraId="597F5975" w14:textId="77777777" w:rsidTr="0008535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3CEA326"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0955CC50"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3B8BD4EE"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7E748D51"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85E5AFA"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6D52115"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2962EA90"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2CD582C"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ABC833A" w14:textId="77777777" w:rsidR="00C94B48" w:rsidRPr="00142DB9" w:rsidRDefault="00C94B48" w:rsidP="0008535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D03097C"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188FA37B"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94B48" w:rsidRPr="006308C1" w14:paraId="34E68D8D"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597CB0E" w14:textId="77777777" w:rsidR="00C94B48" w:rsidRPr="006308C1"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Luz Marina Mora Ureña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B557AA1"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1-1154-0248</w:t>
            </w:r>
          </w:p>
        </w:tc>
        <w:tc>
          <w:tcPr>
            <w:tcW w:w="709" w:type="dxa"/>
            <w:tcBorders>
              <w:top w:val="single" w:sz="4" w:space="0" w:color="auto"/>
              <w:left w:val="nil"/>
              <w:bottom w:val="single" w:sz="4" w:space="0" w:color="auto"/>
              <w:right w:val="single" w:sz="4" w:space="0" w:color="auto"/>
            </w:tcBorders>
            <w:shd w:val="clear" w:color="auto" w:fill="auto"/>
            <w:vAlign w:val="center"/>
          </w:tcPr>
          <w:p w14:paraId="094E4237"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1-707774</w:t>
            </w:r>
          </w:p>
        </w:tc>
        <w:tc>
          <w:tcPr>
            <w:tcW w:w="851" w:type="dxa"/>
            <w:tcBorders>
              <w:top w:val="single" w:sz="4" w:space="0" w:color="auto"/>
              <w:left w:val="nil"/>
              <w:bottom w:val="single" w:sz="4" w:space="0" w:color="auto"/>
              <w:right w:val="single" w:sz="4" w:space="0" w:color="auto"/>
            </w:tcBorders>
            <w:shd w:val="clear" w:color="auto" w:fill="auto"/>
            <w:vAlign w:val="center"/>
          </w:tcPr>
          <w:p w14:paraId="1A4EF5A6"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232A796"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540DDE"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4.050.000,00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FA4D876"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211066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41.288,13</w:t>
            </w:r>
          </w:p>
        </w:tc>
        <w:tc>
          <w:tcPr>
            <w:tcW w:w="837" w:type="dxa"/>
            <w:tcBorders>
              <w:top w:val="single" w:sz="4" w:space="0" w:color="auto"/>
              <w:left w:val="nil"/>
              <w:bottom w:val="single" w:sz="4" w:space="0" w:color="auto"/>
              <w:right w:val="single" w:sz="4" w:space="0" w:color="auto"/>
            </w:tcBorders>
            <w:shd w:val="clear" w:color="auto" w:fill="auto"/>
            <w:vAlign w:val="center"/>
          </w:tcPr>
          <w:p w14:paraId="622F6798"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412.881,31</w:t>
            </w:r>
          </w:p>
        </w:tc>
        <w:tc>
          <w:tcPr>
            <w:tcW w:w="992" w:type="dxa"/>
            <w:tcBorders>
              <w:top w:val="single" w:sz="4" w:space="0" w:color="auto"/>
              <w:left w:val="nil"/>
              <w:bottom w:val="single" w:sz="4" w:space="0" w:color="auto"/>
              <w:right w:val="single" w:sz="4" w:space="0" w:color="auto"/>
            </w:tcBorders>
            <w:shd w:val="clear" w:color="auto" w:fill="auto"/>
            <w:vAlign w:val="center"/>
          </w:tcPr>
          <w:p w14:paraId="4FA62BAE"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13.451.593,18</w:t>
            </w:r>
          </w:p>
        </w:tc>
      </w:tr>
      <w:tr w:rsidR="00C94B48" w:rsidRPr="006308C1" w14:paraId="28CA9294"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0BD11DD0" w14:textId="77777777" w:rsidR="00C94B48"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María Priscila Ramírez Fallas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07161E4"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1-1702-0364</w:t>
            </w:r>
          </w:p>
        </w:tc>
        <w:tc>
          <w:tcPr>
            <w:tcW w:w="709" w:type="dxa"/>
            <w:tcBorders>
              <w:top w:val="single" w:sz="4" w:space="0" w:color="auto"/>
              <w:left w:val="nil"/>
              <w:bottom w:val="single" w:sz="4" w:space="0" w:color="auto"/>
              <w:right w:val="single" w:sz="4" w:space="0" w:color="auto"/>
            </w:tcBorders>
            <w:shd w:val="clear" w:color="auto" w:fill="auto"/>
            <w:vAlign w:val="center"/>
          </w:tcPr>
          <w:p w14:paraId="48C563E9"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1-703332</w:t>
            </w:r>
          </w:p>
        </w:tc>
        <w:tc>
          <w:tcPr>
            <w:tcW w:w="851" w:type="dxa"/>
            <w:tcBorders>
              <w:top w:val="single" w:sz="4" w:space="0" w:color="auto"/>
              <w:left w:val="nil"/>
              <w:bottom w:val="single" w:sz="4" w:space="0" w:color="auto"/>
              <w:right w:val="single" w:sz="4" w:space="0" w:color="auto"/>
            </w:tcBorders>
            <w:shd w:val="clear" w:color="auto" w:fill="auto"/>
            <w:vAlign w:val="center"/>
          </w:tcPr>
          <w:p w14:paraId="5796B3B1"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78632B"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481489A" w14:textId="77777777" w:rsidR="00C94B48"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5.260.000,00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4ECB2FEF"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9.029.055,54</w:t>
            </w:r>
          </w:p>
        </w:tc>
        <w:tc>
          <w:tcPr>
            <w:tcW w:w="851" w:type="dxa"/>
            <w:tcBorders>
              <w:top w:val="single" w:sz="4" w:space="0" w:color="auto"/>
              <w:left w:val="nil"/>
              <w:bottom w:val="single" w:sz="4" w:space="0" w:color="auto"/>
              <w:right w:val="single" w:sz="4" w:space="0" w:color="auto"/>
            </w:tcBorders>
            <w:shd w:val="clear" w:color="auto" w:fill="auto"/>
            <w:vAlign w:val="center"/>
          </w:tcPr>
          <w:p w14:paraId="63FAC48E"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218.392,54</w:t>
            </w:r>
          </w:p>
        </w:tc>
        <w:tc>
          <w:tcPr>
            <w:tcW w:w="837" w:type="dxa"/>
            <w:tcBorders>
              <w:top w:val="single" w:sz="4" w:space="0" w:color="auto"/>
              <w:left w:val="nil"/>
              <w:bottom w:val="single" w:sz="4" w:space="0" w:color="auto"/>
              <w:right w:val="single" w:sz="4" w:space="0" w:color="auto"/>
            </w:tcBorders>
            <w:shd w:val="clear" w:color="auto" w:fill="auto"/>
            <w:vAlign w:val="center"/>
          </w:tcPr>
          <w:p w14:paraId="26536889" w14:textId="77777777" w:rsidR="00C94B48"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436.785,08</w:t>
            </w:r>
          </w:p>
        </w:tc>
        <w:tc>
          <w:tcPr>
            <w:tcW w:w="992" w:type="dxa"/>
            <w:tcBorders>
              <w:top w:val="single" w:sz="4" w:space="0" w:color="auto"/>
              <w:left w:val="nil"/>
              <w:bottom w:val="single" w:sz="4" w:space="0" w:color="auto"/>
              <w:right w:val="single" w:sz="4" w:space="0" w:color="auto"/>
            </w:tcBorders>
            <w:shd w:val="clear" w:color="auto" w:fill="auto"/>
            <w:vAlign w:val="center"/>
          </w:tcPr>
          <w:p w14:paraId="68DE074A"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14.507.448,08</w:t>
            </w:r>
          </w:p>
        </w:tc>
      </w:tr>
      <w:tr w:rsidR="00C94B48" w:rsidRPr="006308C1" w14:paraId="4FD011E2"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E65F26E" w14:textId="77777777" w:rsidR="00C94B48"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Mauren Yadith Fuentes Arias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8126EC8"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1-1655-0551</w:t>
            </w:r>
          </w:p>
        </w:tc>
        <w:tc>
          <w:tcPr>
            <w:tcW w:w="709" w:type="dxa"/>
            <w:tcBorders>
              <w:top w:val="single" w:sz="4" w:space="0" w:color="auto"/>
              <w:left w:val="nil"/>
              <w:bottom w:val="single" w:sz="4" w:space="0" w:color="auto"/>
              <w:right w:val="single" w:sz="4" w:space="0" w:color="auto"/>
            </w:tcBorders>
            <w:shd w:val="clear" w:color="auto" w:fill="auto"/>
            <w:vAlign w:val="center"/>
          </w:tcPr>
          <w:p w14:paraId="6630BC34"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1-693747</w:t>
            </w:r>
          </w:p>
        </w:tc>
        <w:tc>
          <w:tcPr>
            <w:tcW w:w="851" w:type="dxa"/>
            <w:tcBorders>
              <w:top w:val="single" w:sz="4" w:space="0" w:color="auto"/>
              <w:left w:val="nil"/>
              <w:bottom w:val="single" w:sz="4" w:space="0" w:color="auto"/>
              <w:right w:val="single" w:sz="4" w:space="0" w:color="auto"/>
            </w:tcBorders>
            <w:shd w:val="clear" w:color="auto" w:fill="auto"/>
            <w:vAlign w:val="center"/>
          </w:tcPr>
          <w:p w14:paraId="76B11704"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Pérez Zeledón</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CCE586"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8DFCE8" w14:textId="77777777" w:rsidR="00C94B48"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2BFEBE"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5DD87ACE"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42.178,01</w:t>
            </w:r>
          </w:p>
        </w:tc>
        <w:tc>
          <w:tcPr>
            <w:tcW w:w="837" w:type="dxa"/>
            <w:tcBorders>
              <w:top w:val="single" w:sz="4" w:space="0" w:color="auto"/>
              <w:left w:val="nil"/>
              <w:bottom w:val="single" w:sz="4" w:space="0" w:color="auto"/>
              <w:right w:val="single" w:sz="4" w:space="0" w:color="auto"/>
            </w:tcBorders>
            <w:shd w:val="clear" w:color="auto" w:fill="auto"/>
            <w:vAlign w:val="center"/>
          </w:tcPr>
          <w:p w14:paraId="54EC1FD7" w14:textId="77777777" w:rsidR="00C94B48"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421.780,06</w:t>
            </w:r>
          </w:p>
        </w:tc>
        <w:tc>
          <w:tcPr>
            <w:tcW w:w="992" w:type="dxa"/>
            <w:tcBorders>
              <w:top w:val="single" w:sz="4" w:space="0" w:color="auto"/>
              <w:left w:val="nil"/>
              <w:bottom w:val="single" w:sz="4" w:space="0" w:color="auto"/>
              <w:right w:val="single" w:sz="4" w:space="0" w:color="auto"/>
            </w:tcBorders>
            <w:shd w:val="clear" w:color="auto" w:fill="auto"/>
            <w:vAlign w:val="center"/>
          </w:tcPr>
          <w:p w14:paraId="018E6BF4"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13.909.602,05</w:t>
            </w:r>
          </w:p>
        </w:tc>
      </w:tr>
      <w:tr w:rsidR="00C94B48" w:rsidRPr="0008063E" w14:paraId="604C2E0A" w14:textId="77777777" w:rsidTr="0008535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4AE550" w14:textId="77777777" w:rsidR="00C94B48" w:rsidRPr="005A5A0D" w:rsidRDefault="00C94B48" w:rsidP="00085356">
            <w:pPr>
              <w:ind w:left="87"/>
              <w:rPr>
                <w:rFonts w:cs="Arial"/>
                <w:b/>
                <w:bCs/>
                <w:iCs/>
                <w:sz w:val="20"/>
                <w:szCs w:val="20"/>
                <w:lang w:val="es-CR" w:eastAsia="es-CR"/>
              </w:rPr>
            </w:pPr>
            <w:r w:rsidRPr="005A5A0D">
              <w:rPr>
                <w:rFonts w:cs="Arial"/>
                <w:b/>
                <w:bCs/>
                <w:iCs/>
                <w:sz w:val="20"/>
                <w:szCs w:val="20"/>
                <w:lang w:val="es-CR" w:eastAsia="es-CR"/>
              </w:rPr>
              <w:t xml:space="preserve">Entidad Autorizada:   Mutual Cartago </w:t>
            </w:r>
            <w:r w:rsidRPr="005A5A0D">
              <w:rPr>
                <w:rFonts w:cs="Arial"/>
                <w:b/>
                <w:bCs/>
                <w:iCs/>
                <w:sz w:val="20"/>
                <w:szCs w:val="20"/>
                <w:lang w:val="es-ES_tradnl" w:eastAsia="es-CR"/>
              </w:rPr>
              <w:t>de Ahorro y Préstamo</w:t>
            </w:r>
          </w:p>
        </w:tc>
      </w:tr>
      <w:tr w:rsidR="00C94B48" w:rsidRPr="00142DB9" w14:paraId="4DCADE2E" w14:textId="77777777" w:rsidTr="0008535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658F18C3"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lastRenderedPageBreak/>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3DB5D698"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03F65253"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1BC0EA1C"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52E1F13D"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40F08C6C"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747EE36"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D8A8BCC"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721E674" w14:textId="77777777" w:rsidR="00C94B48" w:rsidRPr="00142DB9" w:rsidRDefault="00C94B48" w:rsidP="0008535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4A92C5B5"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7BB79B39"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94B48" w:rsidRPr="006308C1" w14:paraId="566E1393"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7ABA69F1" w14:textId="1A3CD1E8" w:rsidR="00C94B48" w:rsidRPr="006308C1"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 xml:space="preserve">Carlos </w:t>
            </w:r>
            <w:r w:rsidR="00805A1E">
              <w:rPr>
                <w:rFonts w:ascii="Arial Narrow" w:hAnsi="Arial Narrow" w:cs="Arial"/>
                <w:sz w:val="16"/>
                <w:szCs w:val="16"/>
                <w:lang w:val="es-CR" w:eastAsia="es-CR"/>
              </w:rPr>
              <w:t>Álvarez</w:t>
            </w:r>
            <w:r>
              <w:rPr>
                <w:rFonts w:ascii="Arial Narrow" w:hAnsi="Arial Narrow" w:cs="Arial"/>
                <w:sz w:val="16"/>
                <w:szCs w:val="16"/>
                <w:lang w:val="es-CR" w:eastAsia="es-CR"/>
              </w:rPr>
              <w:t xml:space="preserve"> Obando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C7F3D95"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3-0178-0360</w:t>
            </w:r>
          </w:p>
        </w:tc>
        <w:tc>
          <w:tcPr>
            <w:tcW w:w="709" w:type="dxa"/>
            <w:tcBorders>
              <w:top w:val="single" w:sz="4" w:space="0" w:color="auto"/>
              <w:left w:val="nil"/>
              <w:bottom w:val="single" w:sz="4" w:space="0" w:color="auto"/>
              <w:right w:val="single" w:sz="4" w:space="0" w:color="auto"/>
            </w:tcBorders>
            <w:shd w:val="clear" w:color="auto" w:fill="auto"/>
            <w:vAlign w:val="center"/>
          </w:tcPr>
          <w:p w14:paraId="186A60DC"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3-260950</w:t>
            </w:r>
          </w:p>
        </w:tc>
        <w:tc>
          <w:tcPr>
            <w:tcW w:w="851" w:type="dxa"/>
            <w:tcBorders>
              <w:top w:val="single" w:sz="4" w:space="0" w:color="auto"/>
              <w:left w:val="nil"/>
              <w:bottom w:val="single" w:sz="4" w:space="0" w:color="auto"/>
              <w:right w:val="single" w:sz="4" w:space="0" w:color="auto"/>
            </w:tcBorders>
            <w:shd w:val="clear" w:color="auto" w:fill="auto"/>
            <w:vAlign w:val="center"/>
          </w:tcPr>
          <w:p w14:paraId="4412A8B2"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Turrialba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DE872A"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F40935"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9.000.000,00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E1223DF"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10.890.000,00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78F7183F"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40.280,00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3A6A1ADA"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402.800,00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139501AD"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20.252.520,00</w:t>
            </w:r>
          </w:p>
        </w:tc>
      </w:tr>
      <w:tr w:rsidR="00C94B48" w:rsidRPr="006308C1" w14:paraId="038CBDEF"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7F1E46A" w14:textId="77777777" w:rsidR="00C94B48"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Kenneth David Trigueros Ramírez</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5D49391"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3-0474-0634</w:t>
            </w:r>
          </w:p>
        </w:tc>
        <w:tc>
          <w:tcPr>
            <w:tcW w:w="709" w:type="dxa"/>
            <w:tcBorders>
              <w:top w:val="single" w:sz="4" w:space="0" w:color="auto"/>
              <w:left w:val="nil"/>
              <w:bottom w:val="single" w:sz="4" w:space="0" w:color="auto"/>
              <w:right w:val="single" w:sz="4" w:space="0" w:color="auto"/>
            </w:tcBorders>
            <w:shd w:val="clear" w:color="auto" w:fill="auto"/>
            <w:vAlign w:val="center"/>
          </w:tcPr>
          <w:p w14:paraId="772E1271"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3-243801</w:t>
            </w:r>
          </w:p>
        </w:tc>
        <w:tc>
          <w:tcPr>
            <w:tcW w:w="851" w:type="dxa"/>
            <w:tcBorders>
              <w:top w:val="single" w:sz="4" w:space="0" w:color="auto"/>
              <w:left w:val="nil"/>
              <w:bottom w:val="single" w:sz="4" w:space="0" w:color="auto"/>
              <w:right w:val="single" w:sz="4" w:space="0" w:color="auto"/>
            </w:tcBorders>
            <w:shd w:val="clear" w:color="auto" w:fill="auto"/>
            <w:vAlign w:val="center"/>
          </w:tcPr>
          <w:p w14:paraId="3D866120"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Paraíso</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48EE00"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3DF6CFC" w14:textId="77777777" w:rsidR="00C94B48"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11.000.000,00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5D64EA78"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8.150.000,00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0383DF3B"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49.450,00</w:t>
            </w:r>
          </w:p>
        </w:tc>
        <w:tc>
          <w:tcPr>
            <w:tcW w:w="837" w:type="dxa"/>
            <w:tcBorders>
              <w:top w:val="single" w:sz="4" w:space="0" w:color="auto"/>
              <w:left w:val="nil"/>
              <w:bottom w:val="single" w:sz="4" w:space="0" w:color="auto"/>
              <w:right w:val="single" w:sz="4" w:space="0" w:color="auto"/>
            </w:tcBorders>
            <w:shd w:val="clear" w:color="auto" w:fill="auto"/>
            <w:vAlign w:val="center"/>
          </w:tcPr>
          <w:p w14:paraId="7517818B" w14:textId="77777777" w:rsidR="00C94B48"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494.500,00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1D1AAA8"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19.595.050,00</w:t>
            </w:r>
          </w:p>
        </w:tc>
      </w:tr>
      <w:tr w:rsidR="00C94B48" w:rsidRPr="0008063E" w14:paraId="64E382ED" w14:textId="77777777" w:rsidTr="0008535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5F3791" w14:textId="77777777" w:rsidR="00C94B48" w:rsidRPr="0008063E" w:rsidRDefault="00C94B48" w:rsidP="0008535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Instituto Nacional de Vivienda y Urbanismo </w:t>
            </w:r>
          </w:p>
        </w:tc>
      </w:tr>
      <w:tr w:rsidR="00C94B48" w:rsidRPr="00142DB9" w14:paraId="68D6C30B" w14:textId="77777777" w:rsidTr="0008535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0722A25B"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56BB31E2"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6675871D"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45CD3F79"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6E08D9EC"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649D322F"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7D9B3439"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462F7846"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6260227" w14:textId="77777777" w:rsidR="00C94B48" w:rsidRPr="00142DB9" w:rsidRDefault="00C94B48" w:rsidP="0008535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1B2D5B27"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360E977F"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94B48" w:rsidRPr="006308C1" w14:paraId="63CD08D8"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12056A05" w14:textId="77777777" w:rsidR="00C94B48" w:rsidRPr="006308C1"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José Frank Marchena Santamaría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4C1004E"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6-0122-0732</w:t>
            </w:r>
          </w:p>
        </w:tc>
        <w:tc>
          <w:tcPr>
            <w:tcW w:w="709" w:type="dxa"/>
            <w:tcBorders>
              <w:top w:val="single" w:sz="4" w:space="0" w:color="auto"/>
              <w:left w:val="nil"/>
              <w:bottom w:val="single" w:sz="4" w:space="0" w:color="auto"/>
              <w:right w:val="single" w:sz="4" w:space="0" w:color="auto"/>
            </w:tcBorders>
            <w:shd w:val="clear" w:color="auto" w:fill="auto"/>
            <w:vAlign w:val="center"/>
          </w:tcPr>
          <w:p w14:paraId="2B359CE9"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6-222225</w:t>
            </w:r>
          </w:p>
        </w:tc>
        <w:tc>
          <w:tcPr>
            <w:tcW w:w="851" w:type="dxa"/>
            <w:tcBorders>
              <w:top w:val="single" w:sz="4" w:space="0" w:color="auto"/>
              <w:left w:val="nil"/>
              <w:bottom w:val="single" w:sz="4" w:space="0" w:color="auto"/>
              <w:right w:val="single" w:sz="4" w:space="0" w:color="auto"/>
            </w:tcBorders>
            <w:shd w:val="clear" w:color="auto" w:fill="auto"/>
            <w:vAlign w:val="center"/>
          </w:tcPr>
          <w:p w14:paraId="42D151C3"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Osa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3A8BBD"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80FD310"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4.500.000,00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0220DAF8"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11.754.814,42</w:t>
            </w:r>
          </w:p>
        </w:tc>
        <w:tc>
          <w:tcPr>
            <w:tcW w:w="851" w:type="dxa"/>
            <w:tcBorders>
              <w:top w:val="single" w:sz="4" w:space="0" w:color="auto"/>
              <w:left w:val="nil"/>
              <w:bottom w:val="single" w:sz="4" w:space="0" w:color="auto"/>
              <w:right w:val="single" w:sz="4" w:space="0" w:color="auto"/>
            </w:tcBorders>
            <w:shd w:val="clear" w:color="auto" w:fill="auto"/>
            <w:vAlign w:val="center"/>
          </w:tcPr>
          <w:p w14:paraId="417CFA84"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138.135,23</w:t>
            </w:r>
          </w:p>
        </w:tc>
        <w:tc>
          <w:tcPr>
            <w:tcW w:w="837" w:type="dxa"/>
            <w:tcBorders>
              <w:top w:val="single" w:sz="4" w:space="0" w:color="auto"/>
              <w:left w:val="nil"/>
              <w:bottom w:val="single" w:sz="4" w:space="0" w:color="auto"/>
              <w:right w:val="single" w:sz="4" w:space="0" w:color="auto"/>
            </w:tcBorders>
            <w:shd w:val="clear" w:color="auto" w:fill="auto"/>
            <w:vAlign w:val="center"/>
          </w:tcPr>
          <w:p w14:paraId="72A36A0D" w14:textId="77777777" w:rsidR="00C94B48" w:rsidRPr="006308C1" w:rsidRDefault="00C94B48" w:rsidP="00085356">
            <w:pPr>
              <w:jc w:val="right"/>
              <w:rPr>
                <w:rFonts w:ascii="Arial Narrow" w:hAnsi="Arial Narrow" w:cs="Arial"/>
                <w:sz w:val="16"/>
                <w:szCs w:val="16"/>
                <w:lang w:val="es-CR" w:eastAsia="es-CR"/>
              </w:rPr>
            </w:pPr>
            <w:r>
              <w:rPr>
                <w:rFonts w:ascii="Arial Narrow" w:hAnsi="Arial Narrow" w:cs="Arial"/>
                <w:sz w:val="16"/>
                <w:szCs w:val="16"/>
                <w:lang w:val="es-CR" w:eastAsia="es-CR"/>
              </w:rPr>
              <w:t>276.270,46</w:t>
            </w:r>
          </w:p>
        </w:tc>
        <w:tc>
          <w:tcPr>
            <w:tcW w:w="992" w:type="dxa"/>
            <w:tcBorders>
              <w:top w:val="single" w:sz="4" w:space="0" w:color="auto"/>
              <w:left w:val="nil"/>
              <w:bottom w:val="single" w:sz="4" w:space="0" w:color="auto"/>
              <w:right w:val="single" w:sz="4" w:space="0" w:color="auto"/>
            </w:tcBorders>
            <w:shd w:val="clear" w:color="auto" w:fill="auto"/>
            <w:vAlign w:val="center"/>
          </w:tcPr>
          <w:p w14:paraId="02286C3D"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16.392.949,65</w:t>
            </w:r>
          </w:p>
        </w:tc>
      </w:tr>
      <w:tr w:rsidR="00C94B48" w:rsidRPr="0008063E" w14:paraId="6759D59A" w14:textId="77777777" w:rsidTr="00085356">
        <w:trPr>
          <w:trHeight w:val="397"/>
        </w:trPr>
        <w:tc>
          <w:tcPr>
            <w:tcW w:w="9074"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D93883" w14:textId="77777777" w:rsidR="00C94B48" w:rsidRPr="0008063E" w:rsidRDefault="00C94B48" w:rsidP="00085356">
            <w:pPr>
              <w:ind w:left="87"/>
              <w:rPr>
                <w:rFonts w:cs="Arial"/>
                <w:b/>
                <w:bCs/>
                <w:iCs/>
                <w:sz w:val="20"/>
                <w:szCs w:val="20"/>
                <w:lang w:val="es-CR" w:eastAsia="es-CR"/>
              </w:rPr>
            </w:pPr>
            <w:r w:rsidRPr="0008063E">
              <w:rPr>
                <w:rFonts w:cs="Arial"/>
                <w:b/>
                <w:bCs/>
                <w:iCs/>
                <w:sz w:val="20"/>
                <w:szCs w:val="20"/>
                <w:lang w:val="es-CR" w:eastAsia="es-CR"/>
              </w:rPr>
              <w:t xml:space="preserve">Entidad Autorizada:   </w:t>
            </w:r>
            <w:r>
              <w:rPr>
                <w:rFonts w:cs="Arial"/>
                <w:b/>
                <w:bCs/>
                <w:iCs/>
                <w:sz w:val="20"/>
                <w:szCs w:val="20"/>
                <w:lang w:val="es-CR" w:eastAsia="es-CR"/>
              </w:rPr>
              <w:t xml:space="preserve">Coocique R.L. </w:t>
            </w:r>
          </w:p>
        </w:tc>
      </w:tr>
      <w:tr w:rsidR="00C94B48" w:rsidRPr="00142DB9" w14:paraId="7B34AFA3" w14:textId="77777777" w:rsidTr="00085356">
        <w:trPr>
          <w:trHeight w:val="20"/>
        </w:trPr>
        <w:tc>
          <w:tcPr>
            <w:tcW w:w="1575" w:type="dxa"/>
            <w:tcBorders>
              <w:top w:val="single" w:sz="4" w:space="0" w:color="auto"/>
              <w:left w:val="single" w:sz="4" w:space="0" w:color="auto"/>
              <w:bottom w:val="nil"/>
              <w:right w:val="single" w:sz="4" w:space="0" w:color="auto"/>
            </w:tcBorders>
            <w:shd w:val="clear" w:color="auto" w:fill="F1F5F9"/>
            <w:vAlign w:val="center"/>
          </w:tcPr>
          <w:p w14:paraId="7C6450E1"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Jefatura de familia</w:t>
            </w:r>
          </w:p>
        </w:tc>
        <w:tc>
          <w:tcPr>
            <w:tcW w:w="708" w:type="dxa"/>
            <w:tcBorders>
              <w:top w:val="single" w:sz="4" w:space="0" w:color="auto"/>
              <w:left w:val="single" w:sz="4" w:space="0" w:color="auto"/>
              <w:bottom w:val="nil"/>
              <w:right w:val="single" w:sz="4" w:space="0" w:color="auto"/>
            </w:tcBorders>
            <w:shd w:val="clear" w:color="auto" w:fill="F1F5F9"/>
            <w:vAlign w:val="center"/>
            <w:hideMark/>
          </w:tcPr>
          <w:p w14:paraId="2F7FC312"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Cédula</w:t>
            </w:r>
          </w:p>
        </w:tc>
        <w:tc>
          <w:tcPr>
            <w:tcW w:w="709" w:type="dxa"/>
            <w:tcBorders>
              <w:top w:val="single" w:sz="4" w:space="0" w:color="auto"/>
              <w:left w:val="nil"/>
              <w:bottom w:val="single" w:sz="4" w:space="0" w:color="auto"/>
              <w:right w:val="single" w:sz="4" w:space="0" w:color="auto"/>
            </w:tcBorders>
            <w:shd w:val="clear" w:color="auto" w:fill="F1F5F9"/>
            <w:vAlign w:val="center"/>
            <w:hideMark/>
          </w:tcPr>
          <w:p w14:paraId="536B62C7"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Folio Real</w:t>
            </w:r>
          </w:p>
        </w:tc>
        <w:tc>
          <w:tcPr>
            <w:tcW w:w="851" w:type="dxa"/>
            <w:tcBorders>
              <w:top w:val="single" w:sz="4" w:space="0" w:color="auto"/>
              <w:left w:val="nil"/>
              <w:bottom w:val="single" w:sz="4" w:space="0" w:color="auto"/>
              <w:right w:val="single" w:sz="4" w:space="0" w:color="auto"/>
            </w:tcBorders>
            <w:shd w:val="clear" w:color="auto" w:fill="F1F5F9"/>
            <w:vAlign w:val="center"/>
          </w:tcPr>
          <w:p w14:paraId="59B952F2"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Cantón</w:t>
            </w:r>
          </w:p>
        </w:tc>
        <w:tc>
          <w:tcPr>
            <w:tcW w:w="567" w:type="dxa"/>
            <w:tcBorders>
              <w:top w:val="single" w:sz="4" w:space="0" w:color="auto"/>
              <w:left w:val="single" w:sz="4" w:space="0" w:color="auto"/>
              <w:bottom w:val="single" w:sz="4" w:space="0" w:color="auto"/>
              <w:right w:val="single" w:sz="4" w:space="0" w:color="auto"/>
            </w:tcBorders>
            <w:shd w:val="clear" w:color="auto" w:fill="F1F5F9"/>
            <w:vAlign w:val="center"/>
          </w:tcPr>
          <w:p w14:paraId="35AFE1E9"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Propó-sito</w:t>
            </w:r>
          </w:p>
          <w:p w14:paraId="377A72E0" w14:textId="77777777" w:rsidR="00C94B48"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w:t>
            </w:r>
          </w:p>
        </w:tc>
        <w:tc>
          <w:tcPr>
            <w:tcW w:w="992" w:type="dxa"/>
            <w:tcBorders>
              <w:top w:val="single" w:sz="4" w:space="0" w:color="auto"/>
              <w:left w:val="single" w:sz="4" w:space="0" w:color="auto"/>
              <w:bottom w:val="single" w:sz="4" w:space="0" w:color="auto"/>
              <w:right w:val="single" w:sz="4" w:space="0" w:color="auto"/>
            </w:tcBorders>
            <w:shd w:val="clear" w:color="auto" w:fill="F1F5F9"/>
            <w:vAlign w:val="center"/>
            <w:hideMark/>
          </w:tcPr>
          <w:p w14:paraId="6F95BCEF"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terreno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5E7E1A8D" w14:textId="77777777" w:rsidR="00C94B48" w:rsidRPr="00142DB9" w:rsidRDefault="00C94B48" w:rsidP="00085356">
            <w:pPr>
              <w:jc w:val="center"/>
              <w:rPr>
                <w:rFonts w:ascii="Arial Narrow" w:hAnsi="Arial Narrow" w:cs="Arial"/>
                <w:b/>
                <w:bCs/>
                <w:iCs/>
                <w:sz w:val="16"/>
                <w:szCs w:val="16"/>
                <w:lang w:val="es-CR" w:eastAsia="es-CR"/>
              </w:rPr>
            </w:pPr>
            <w:r>
              <w:rPr>
                <w:rFonts w:ascii="Arial Narrow" w:hAnsi="Arial Narrow" w:cs="Arial"/>
                <w:b/>
                <w:bCs/>
                <w:iCs/>
                <w:sz w:val="16"/>
                <w:szCs w:val="16"/>
                <w:lang w:val="es-CR" w:eastAsia="es-CR"/>
              </w:rPr>
              <w:t>Costo</w:t>
            </w:r>
            <w:r w:rsidRPr="00142DB9">
              <w:rPr>
                <w:rFonts w:ascii="Arial Narrow" w:hAnsi="Arial Narrow" w:cs="Arial"/>
                <w:b/>
                <w:bCs/>
                <w:iCs/>
                <w:sz w:val="16"/>
                <w:szCs w:val="16"/>
                <w:lang w:val="es-CR" w:eastAsia="es-CR"/>
              </w:rPr>
              <w:t xml:space="preserve"> de vivienda (¢)</w:t>
            </w:r>
          </w:p>
        </w:tc>
        <w:tc>
          <w:tcPr>
            <w:tcW w:w="851" w:type="dxa"/>
            <w:tcBorders>
              <w:top w:val="single" w:sz="4" w:space="0" w:color="auto"/>
              <w:left w:val="nil"/>
              <w:bottom w:val="single" w:sz="4" w:space="0" w:color="auto"/>
              <w:right w:val="single" w:sz="4" w:space="0" w:color="auto"/>
            </w:tcBorders>
            <w:shd w:val="clear" w:color="auto" w:fill="F1F5F9"/>
            <w:vAlign w:val="center"/>
          </w:tcPr>
          <w:p w14:paraId="26CD8BA2" w14:textId="77777777" w:rsidR="00C94B48" w:rsidRPr="00142DB9" w:rsidRDefault="00C94B48" w:rsidP="00085356">
            <w:pPr>
              <w:ind w:left="-70"/>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Aporte familiar (¢)</w:t>
            </w:r>
          </w:p>
        </w:tc>
        <w:tc>
          <w:tcPr>
            <w:tcW w:w="837" w:type="dxa"/>
            <w:tcBorders>
              <w:top w:val="single" w:sz="4" w:space="0" w:color="auto"/>
              <w:left w:val="nil"/>
              <w:bottom w:val="single" w:sz="4" w:space="0" w:color="auto"/>
              <w:right w:val="single" w:sz="4" w:space="0" w:color="auto"/>
            </w:tcBorders>
            <w:shd w:val="clear" w:color="auto" w:fill="F1F5F9"/>
            <w:vAlign w:val="center"/>
            <w:hideMark/>
          </w:tcPr>
          <w:p w14:paraId="36729BB8"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sz w:val="16"/>
                <w:szCs w:val="16"/>
              </w:rPr>
              <w:t>Gastos de formaliza-ción (¢)</w:t>
            </w:r>
          </w:p>
        </w:tc>
        <w:tc>
          <w:tcPr>
            <w:tcW w:w="992" w:type="dxa"/>
            <w:tcBorders>
              <w:top w:val="single" w:sz="4" w:space="0" w:color="auto"/>
              <w:left w:val="nil"/>
              <w:bottom w:val="single" w:sz="4" w:space="0" w:color="auto"/>
              <w:right w:val="single" w:sz="4" w:space="0" w:color="auto"/>
            </w:tcBorders>
            <w:shd w:val="clear" w:color="auto" w:fill="F1F5F9"/>
            <w:vAlign w:val="center"/>
            <w:hideMark/>
          </w:tcPr>
          <w:p w14:paraId="65CCC1D3" w14:textId="77777777" w:rsidR="00C94B48" w:rsidRPr="00142DB9" w:rsidRDefault="00C94B48" w:rsidP="00085356">
            <w:pPr>
              <w:jc w:val="center"/>
              <w:rPr>
                <w:rFonts w:ascii="Arial Narrow" w:hAnsi="Arial Narrow" w:cs="Arial"/>
                <w:b/>
                <w:bCs/>
                <w:iCs/>
                <w:sz w:val="16"/>
                <w:szCs w:val="16"/>
                <w:lang w:val="es-CR" w:eastAsia="es-CR"/>
              </w:rPr>
            </w:pPr>
            <w:r w:rsidRPr="00142DB9">
              <w:rPr>
                <w:rFonts w:ascii="Arial Narrow" w:hAnsi="Arial Narrow" w:cs="Arial"/>
                <w:b/>
                <w:bCs/>
                <w:iCs/>
                <w:sz w:val="16"/>
                <w:szCs w:val="16"/>
                <w:lang w:val="es-CR" w:eastAsia="es-CR"/>
              </w:rPr>
              <w:t>Monto del Bono (¢)</w:t>
            </w:r>
          </w:p>
        </w:tc>
      </w:tr>
      <w:tr w:rsidR="00C94B48" w:rsidRPr="006308C1" w14:paraId="4A7090EB"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2F430750" w14:textId="77777777" w:rsidR="00C94B48" w:rsidRPr="006308C1"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Maricela Valverde Corrales</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7C4EB8"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2-0657-0399</w:t>
            </w:r>
          </w:p>
        </w:tc>
        <w:tc>
          <w:tcPr>
            <w:tcW w:w="709" w:type="dxa"/>
            <w:tcBorders>
              <w:top w:val="single" w:sz="4" w:space="0" w:color="auto"/>
              <w:left w:val="nil"/>
              <w:bottom w:val="single" w:sz="4" w:space="0" w:color="auto"/>
              <w:right w:val="single" w:sz="4" w:space="0" w:color="auto"/>
            </w:tcBorders>
            <w:shd w:val="clear" w:color="auto" w:fill="auto"/>
            <w:vAlign w:val="center"/>
          </w:tcPr>
          <w:p w14:paraId="70E4CDB2"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2-555127</w:t>
            </w:r>
          </w:p>
        </w:tc>
        <w:tc>
          <w:tcPr>
            <w:tcW w:w="851" w:type="dxa"/>
            <w:tcBorders>
              <w:top w:val="single" w:sz="4" w:space="0" w:color="auto"/>
              <w:left w:val="nil"/>
              <w:bottom w:val="single" w:sz="4" w:space="0" w:color="auto"/>
              <w:right w:val="single" w:sz="4" w:space="0" w:color="auto"/>
            </w:tcBorders>
            <w:shd w:val="clear" w:color="auto" w:fill="auto"/>
            <w:vAlign w:val="center"/>
          </w:tcPr>
          <w:p w14:paraId="14B4123D"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San Carlos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2C6947"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1CFAEB2"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6.000.000,00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276DBDB4" w14:textId="77777777" w:rsidR="00C94B48" w:rsidRPr="006308C1" w:rsidRDefault="00C94B48" w:rsidP="0008535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10.965.000,00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38137077" w14:textId="77777777" w:rsidR="00C94B48" w:rsidRPr="006308C1" w:rsidRDefault="00C94B48" w:rsidP="0008535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160.843,68</w:t>
            </w:r>
          </w:p>
        </w:tc>
        <w:tc>
          <w:tcPr>
            <w:tcW w:w="837" w:type="dxa"/>
            <w:tcBorders>
              <w:top w:val="single" w:sz="4" w:space="0" w:color="auto"/>
              <w:left w:val="nil"/>
              <w:bottom w:val="single" w:sz="4" w:space="0" w:color="auto"/>
              <w:right w:val="single" w:sz="4" w:space="0" w:color="auto"/>
            </w:tcBorders>
            <w:shd w:val="clear" w:color="auto" w:fill="auto"/>
            <w:vAlign w:val="center"/>
          </w:tcPr>
          <w:p w14:paraId="5CCE6968" w14:textId="77777777" w:rsidR="00C94B48" w:rsidRPr="006308C1"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536.145,59</w:t>
            </w:r>
          </w:p>
        </w:tc>
        <w:tc>
          <w:tcPr>
            <w:tcW w:w="992" w:type="dxa"/>
            <w:tcBorders>
              <w:top w:val="single" w:sz="4" w:space="0" w:color="auto"/>
              <w:left w:val="nil"/>
              <w:bottom w:val="single" w:sz="4" w:space="0" w:color="auto"/>
              <w:right w:val="single" w:sz="4" w:space="0" w:color="auto"/>
            </w:tcBorders>
            <w:shd w:val="clear" w:color="auto" w:fill="auto"/>
            <w:vAlign w:val="center"/>
          </w:tcPr>
          <w:p w14:paraId="75AEB55C" w14:textId="77777777" w:rsidR="00C94B48" w:rsidRPr="006308C1"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17.340.301.91</w:t>
            </w:r>
          </w:p>
        </w:tc>
      </w:tr>
      <w:tr w:rsidR="00C94B48" w:rsidRPr="006308C1" w14:paraId="49680A6A" w14:textId="77777777" w:rsidTr="00FB3FCD">
        <w:trPr>
          <w:trHeight w:val="454"/>
        </w:trPr>
        <w:tc>
          <w:tcPr>
            <w:tcW w:w="1575" w:type="dxa"/>
            <w:tcBorders>
              <w:top w:val="single" w:sz="4" w:space="0" w:color="auto"/>
              <w:left w:val="single" w:sz="4" w:space="0" w:color="auto"/>
              <w:bottom w:val="single" w:sz="4" w:space="0" w:color="auto"/>
              <w:right w:val="single" w:sz="4" w:space="0" w:color="auto"/>
            </w:tcBorders>
            <w:shd w:val="clear" w:color="auto" w:fill="auto"/>
            <w:vAlign w:val="center"/>
          </w:tcPr>
          <w:p w14:paraId="5B746302" w14:textId="77777777" w:rsidR="00C94B48" w:rsidRDefault="00C94B48" w:rsidP="00085356">
            <w:pPr>
              <w:rPr>
                <w:rFonts w:ascii="Arial Narrow" w:hAnsi="Arial Narrow" w:cs="Arial"/>
                <w:sz w:val="16"/>
                <w:szCs w:val="16"/>
                <w:lang w:val="es-CR" w:eastAsia="es-CR"/>
              </w:rPr>
            </w:pPr>
            <w:r>
              <w:rPr>
                <w:rFonts w:ascii="Arial Narrow" w:hAnsi="Arial Narrow" w:cs="Arial"/>
                <w:sz w:val="16"/>
                <w:szCs w:val="16"/>
                <w:lang w:val="es-CR" w:eastAsia="es-CR"/>
              </w:rPr>
              <w:t>Yarixa Narváez Selva</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B072330"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2-0648-0105</w:t>
            </w:r>
          </w:p>
        </w:tc>
        <w:tc>
          <w:tcPr>
            <w:tcW w:w="709" w:type="dxa"/>
            <w:tcBorders>
              <w:top w:val="single" w:sz="4" w:space="0" w:color="auto"/>
              <w:left w:val="nil"/>
              <w:bottom w:val="single" w:sz="4" w:space="0" w:color="auto"/>
              <w:right w:val="single" w:sz="4" w:space="0" w:color="auto"/>
            </w:tcBorders>
            <w:shd w:val="clear" w:color="auto" w:fill="auto"/>
            <w:vAlign w:val="center"/>
          </w:tcPr>
          <w:p w14:paraId="7BDDABA5"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2-551666</w:t>
            </w:r>
          </w:p>
        </w:tc>
        <w:tc>
          <w:tcPr>
            <w:tcW w:w="851" w:type="dxa"/>
            <w:tcBorders>
              <w:top w:val="single" w:sz="4" w:space="0" w:color="auto"/>
              <w:left w:val="nil"/>
              <w:bottom w:val="single" w:sz="4" w:space="0" w:color="auto"/>
              <w:right w:val="single" w:sz="4" w:space="0" w:color="auto"/>
            </w:tcBorders>
            <w:shd w:val="clear" w:color="auto" w:fill="auto"/>
            <w:vAlign w:val="center"/>
          </w:tcPr>
          <w:p w14:paraId="020ED686"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Upala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4896A5"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CLCV</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1C7E1C2"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4.000.000,00</w:t>
            </w:r>
          </w:p>
        </w:tc>
        <w:tc>
          <w:tcPr>
            <w:tcW w:w="992" w:type="dxa"/>
            <w:tcBorders>
              <w:top w:val="single" w:sz="4" w:space="0" w:color="auto"/>
              <w:left w:val="nil"/>
              <w:bottom w:val="single" w:sz="4" w:space="0" w:color="auto"/>
              <w:right w:val="single" w:sz="4" w:space="0" w:color="auto"/>
            </w:tcBorders>
            <w:shd w:val="clear" w:color="auto" w:fill="auto"/>
            <w:vAlign w:val="center"/>
          </w:tcPr>
          <w:p w14:paraId="3C2C813B" w14:textId="77777777" w:rsidR="00C94B48" w:rsidRDefault="00C94B48" w:rsidP="0008535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9.030.000,00</w:t>
            </w:r>
          </w:p>
        </w:tc>
        <w:tc>
          <w:tcPr>
            <w:tcW w:w="851" w:type="dxa"/>
            <w:tcBorders>
              <w:top w:val="single" w:sz="4" w:space="0" w:color="auto"/>
              <w:left w:val="nil"/>
              <w:bottom w:val="single" w:sz="4" w:space="0" w:color="auto"/>
              <w:right w:val="single" w:sz="4" w:space="0" w:color="auto"/>
            </w:tcBorders>
            <w:shd w:val="clear" w:color="auto" w:fill="auto"/>
            <w:vAlign w:val="center"/>
          </w:tcPr>
          <w:p w14:paraId="12667F4A" w14:textId="77777777" w:rsidR="00C94B48" w:rsidRDefault="00C94B48" w:rsidP="00085356">
            <w:pPr>
              <w:ind w:left="-70"/>
              <w:jc w:val="center"/>
              <w:rPr>
                <w:rFonts w:ascii="Arial Narrow" w:hAnsi="Arial Narrow" w:cs="Arial"/>
                <w:sz w:val="16"/>
                <w:szCs w:val="16"/>
                <w:lang w:val="es-CR" w:eastAsia="es-CR"/>
              </w:rPr>
            </w:pPr>
            <w:r>
              <w:rPr>
                <w:rFonts w:ascii="Arial Narrow" w:hAnsi="Arial Narrow" w:cs="Arial"/>
                <w:sz w:val="16"/>
                <w:szCs w:val="16"/>
                <w:lang w:val="es-CR" w:eastAsia="es-CR"/>
              </w:rPr>
              <w:t>44.764,25</w:t>
            </w:r>
          </w:p>
        </w:tc>
        <w:tc>
          <w:tcPr>
            <w:tcW w:w="837" w:type="dxa"/>
            <w:tcBorders>
              <w:top w:val="single" w:sz="4" w:space="0" w:color="auto"/>
              <w:left w:val="nil"/>
              <w:bottom w:val="single" w:sz="4" w:space="0" w:color="auto"/>
              <w:right w:val="single" w:sz="4" w:space="0" w:color="auto"/>
            </w:tcBorders>
            <w:shd w:val="clear" w:color="auto" w:fill="auto"/>
            <w:vAlign w:val="center"/>
          </w:tcPr>
          <w:p w14:paraId="012DFEF9" w14:textId="77777777" w:rsidR="00C94B48" w:rsidRDefault="00C94B48" w:rsidP="00085356">
            <w:pPr>
              <w:jc w:val="center"/>
              <w:rPr>
                <w:rFonts w:ascii="Arial Narrow" w:hAnsi="Arial Narrow" w:cs="Arial"/>
                <w:sz w:val="16"/>
                <w:szCs w:val="16"/>
                <w:lang w:val="es-CR" w:eastAsia="es-CR"/>
              </w:rPr>
            </w:pPr>
            <w:r>
              <w:rPr>
                <w:rFonts w:ascii="Arial Narrow" w:hAnsi="Arial Narrow" w:cs="Arial"/>
                <w:sz w:val="16"/>
                <w:szCs w:val="16"/>
                <w:lang w:val="es-CR" w:eastAsia="es-CR"/>
              </w:rPr>
              <w:t>447.642,52</w:t>
            </w:r>
          </w:p>
        </w:tc>
        <w:tc>
          <w:tcPr>
            <w:tcW w:w="992" w:type="dxa"/>
            <w:tcBorders>
              <w:top w:val="single" w:sz="4" w:space="0" w:color="auto"/>
              <w:left w:val="nil"/>
              <w:bottom w:val="single" w:sz="4" w:space="0" w:color="auto"/>
              <w:right w:val="single" w:sz="4" w:space="0" w:color="auto"/>
            </w:tcBorders>
            <w:shd w:val="clear" w:color="auto" w:fill="auto"/>
            <w:vAlign w:val="center"/>
          </w:tcPr>
          <w:p w14:paraId="5C9B35B3" w14:textId="77777777" w:rsidR="00C94B48" w:rsidRDefault="00C94B48" w:rsidP="00085356">
            <w:pPr>
              <w:ind w:left="-70"/>
              <w:jc w:val="right"/>
              <w:rPr>
                <w:rFonts w:ascii="Arial Narrow" w:hAnsi="Arial Narrow" w:cs="Arial"/>
                <w:sz w:val="16"/>
                <w:szCs w:val="16"/>
                <w:lang w:val="es-CR" w:eastAsia="es-CR"/>
              </w:rPr>
            </w:pPr>
            <w:r>
              <w:rPr>
                <w:rFonts w:ascii="Arial Narrow" w:hAnsi="Arial Narrow" w:cs="Arial"/>
                <w:sz w:val="16"/>
                <w:szCs w:val="16"/>
                <w:lang w:val="es-CR" w:eastAsia="es-CR"/>
              </w:rPr>
              <w:t>13.432.878,27</w:t>
            </w:r>
          </w:p>
        </w:tc>
      </w:tr>
      <w:tr w:rsidR="00C94B48" w:rsidRPr="00F67547" w14:paraId="3DACF776" w14:textId="77777777" w:rsidTr="00085356">
        <w:trPr>
          <w:trHeight w:val="239"/>
        </w:trPr>
        <w:tc>
          <w:tcPr>
            <w:tcW w:w="4410" w:type="dxa"/>
            <w:gridSpan w:val="5"/>
            <w:tcBorders>
              <w:top w:val="nil"/>
              <w:left w:val="single" w:sz="4" w:space="0" w:color="auto"/>
              <w:bottom w:val="single" w:sz="4" w:space="0" w:color="auto"/>
              <w:right w:val="single" w:sz="4" w:space="0" w:color="auto"/>
            </w:tcBorders>
            <w:shd w:val="clear" w:color="000000" w:fill="FFFFFF"/>
            <w:vAlign w:val="center"/>
          </w:tcPr>
          <w:p w14:paraId="37646983" w14:textId="77777777" w:rsidR="00C94B48" w:rsidRPr="00F67547" w:rsidRDefault="00C94B48" w:rsidP="00085356">
            <w:pPr>
              <w:jc w:val="both"/>
              <w:rPr>
                <w:rFonts w:ascii="Arial Narrow" w:hAnsi="Arial Narrow" w:cs="Arial"/>
                <w:sz w:val="16"/>
                <w:szCs w:val="16"/>
                <w:lang w:val="es-CR"/>
              </w:rPr>
            </w:pPr>
            <w:r w:rsidRPr="00F67547">
              <w:rPr>
                <w:rFonts w:ascii="Arial Narrow" w:hAnsi="Arial Narrow" w:cs="Arial"/>
                <w:sz w:val="16"/>
                <w:szCs w:val="16"/>
                <w:lang w:val="es-CR"/>
              </w:rPr>
              <w:t>(*) CLCV: Compra de lote y construcción de vivienda</w:t>
            </w:r>
          </w:p>
        </w:tc>
        <w:tc>
          <w:tcPr>
            <w:tcW w:w="4664" w:type="dxa"/>
            <w:gridSpan w:val="5"/>
            <w:tcBorders>
              <w:top w:val="nil"/>
              <w:left w:val="single" w:sz="4" w:space="0" w:color="auto"/>
              <w:bottom w:val="single" w:sz="4" w:space="0" w:color="auto"/>
              <w:right w:val="single" w:sz="4" w:space="0" w:color="auto"/>
            </w:tcBorders>
            <w:shd w:val="clear" w:color="000000" w:fill="FFFFFF"/>
            <w:vAlign w:val="center"/>
          </w:tcPr>
          <w:p w14:paraId="22309ABD" w14:textId="77777777" w:rsidR="00C94B48" w:rsidRPr="00F67547" w:rsidRDefault="00C94B48" w:rsidP="00085356">
            <w:pPr>
              <w:jc w:val="both"/>
              <w:rPr>
                <w:rFonts w:ascii="Arial Narrow" w:hAnsi="Arial Narrow" w:cs="Arial"/>
                <w:sz w:val="16"/>
                <w:szCs w:val="16"/>
                <w:lang w:val="es-CR"/>
              </w:rPr>
            </w:pPr>
            <w:r>
              <w:rPr>
                <w:rFonts w:ascii="Arial Narrow" w:hAnsi="Arial Narrow" w:cs="Arial"/>
                <w:sz w:val="16"/>
                <w:szCs w:val="16"/>
                <w:lang w:val="es-CR"/>
              </w:rPr>
              <w:t>CVE: Compra de vivienda existente</w:t>
            </w:r>
          </w:p>
        </w:tc>
      </w:tr>
    </w:tbl>
    <w:p w14:paraId="2F9E498D" w14:textId="77777777" w:rsidR="00C94B48" w:rsidRDefault="00C94B48" w:rsidP="00C94B48">
      <w:pPr>
        <w:spacing w:line="360" w:lineRule="auto"/>
        <w:jc w:val="both"/>
        <w:rPr>
          <w:rFonts w:cs="Arial"/>
          <w:sz w:val="22"/>
          <w:szCs w:val="22"/>
        </w:rPr>
      </w:pPr>
    </w:p>
    <w:p w14:paraId="66787E56" w14:textId="77777777" w:rsidR="00C94B48" w:rsidRPr="00FD161B" w:rsidRDefault="00C94B48" w:rsidP="00C94B48">
      <w:pPr>
        <w:spacing w:line="360" w:lineRule="auto"/>
        <w:jc w:val="both"/>
        <w:rPr>
          <w:rFonts w:cs="Arial"/>
          <w:bCs/>
          <w:sz w:val="22"/>
          <w:szCs w:val="22"/>
        </w:rPr>
      </w:pPr>
      <w:r w:rsidRPr="00FD161B">
        <w:rPr>
          <w:rFonts w:cs="Arial"/>
          <w:b/>
          <w:bCs/>
          <w:sz w:val="22"/>
          <w:szCs w:val="22"/>
        </w:rPr>
        <w:t>2)</w:t>
      </w:r>
      <w:r w:rsidRPr="00FD161B">
        <w:rPr>
          <w:rFonts w:cs="Arial"/>
          <w:bCs/>
          <w:sz w:val="22"/>
          <w:szCs w:val="22"/>
        </w:rPr>
        <w:t xml:space="preserve"> En los casos que incluyan la construcción de vivienda, será responsabilidad de la entidad autorizada, velar porque la vivienda cumpla con las especificaciones técnicas de la Directriz Gubernamental Nº 27.</w:t>
      </w:r>
    </w:p>
    <w:p w14:paraId="37939A76" w14:textId="77777777" w:rsidR="00C94B48" w:rsidRPr="00FD161B" w:rsidRDefault="00C94B48" w:rsidP="00C94B48">
      <w:pPr>
        <w:spacing w:line="360" w:lineRule="auto"/>
        <w:jc w:val="both"/>
        <w:rPr>
          <w:rFonts w:cs="Arial"/>
          <w:bCs/>
          <w:sz w:val="22"/>
          <w:szCs w:val="22"/>
        </w:rPr>
      </w:pPr>
    </w:p>
    <w:p w14:paraId="349965F4" w14:textId="77777777" w:rsidR="00C94B48" w:rsidRPr="00FD161B" w:rsidRDefault="00C94B48" w:rsidP="00C94B48">
      <w:pPr>
        <w:spacing w:line="360" w:lineRule="auto"/>
        <w:jc w:val="both"/>
        <w:rPr>
          <w:sz w:val="22"/>
          <w:szCs w:val="22"/>
        </w:rPr>
      </w:pPr>
      <w:r w:rsidRPr="00FD161B">
        <w:rPr>
          <w:b/>
          <w:bCs/>
          <w:sz w:val="22"/>
          <w:szCs w:val="22"/>
        </w:rPr>
        <w:t>3)</w:t>
      </w:r>
      <w:r w:rsidRPr="00FD161B">
        <w:rPr>
          <w:sz w:val="22"/>
          <w:szCs w:val="22"/>
        </w:rPr>
        <w:t xml:space="preserve"> Será responsabilidad de la entidad autorizada, velar porque al momento de la formalización, la familia beneficiaria reciba el bien libre de gravámenes, sin deudas y con los impuestos nacionales y municipales al día.</w:t>
      </w:r>
    </w:p>
    <w:p w14:paraId="7BE9073F" w14:textId="77777777" w:rsidR="00C94B48" w:rsidRPr="00FD161B" w:rsidRDefault="00C94B48" w:rsidP="00C94B48">
      <w:pPr>
        <w:spacing w:line="360" w:lineRule="auto"/>
        <w:jc w:val="both"/>
        <w:rPr>
          <w:rFonts w:cs="Arial"/>
          <w:bCs/>
          <w:sz w:val="22"/>
          <w:szCs w:val="22"/>
        </w:rPr>
      </w:pPr>
    </w:p>
    <w:p w14:paraId="35C7F246" w14:textId="77777777" w:rsidR="00C94B48" w:rsidRPr="00FD161B" w:rsidRDefault="00C94B48" w:rsidP="00C94B48">
      <w:pPr>
        <w:spacing w:line="360" w:lineRule="auto"/>
        <w:jc w:val="both"/>
        <w:rPr>
          <w:rFonts w:cs="Arial"/>
          <w:bCs/>
          <w:sz w:val="22"/>
          <w:szCs w:val="22"/>
        </w:rPr>
      </w:pPr>
      <w:r w:rsidRPr="00FD161B">
        <w:rPr>
          <w:rFonts w:cs="Arial"/>
          <w:b/>
          <w:bCs/>
          <w:sz w:val="22"/>
          <w:szCs w:val="22"/>
        </w:rPr>
        <w:t>4)</w:t>
      </w:r>
      <w:r w:rsidRPr="00FD161B">
        <w:rPr>
          <w:rFonts w:cs="Arial"/>
          <w:bCs/>
          <w:sz w:val="22"/>
          <w:szCs w:val="22"/>
        </w:rPr>
        <w:t xml:space="preserve"> Los gastos de formalización correspondientes a la inscripción registral y compraventa, no subsidiados por el BANHVI, deberán pagarse en partes iguales por parte del vendedor y la familia beneficiaria.</w:t>
      </w:r>
    </w:p>
    <w:p w14:paraId="52A640F8" w14:textId="77777777" w:rsidR="00C94B48" w:rsidRPr="00FD161B" w:rsidRDefault="00C94B48" w:rsidP="00C94B48">
      <w:pPr>
        <w:spacing w:line="360" w:lineRule="auto"/>
        <w:jc w:val="both"/>
        <w:rPr>
          <w:rFonts w:cs="Arial"/>
          <w:bCs/>
          <w:sz w:val="22"/>
          <w:szCs w:val="22"/>
        </w:rPr>
      </w:pPr>
    </w:p>
    <w:p w14:paraId="4F174641" w14:textId="77777777" w:rsidR="00C94B48" w:rsidRDefault="00C94B48" w:rsidP="00C94B48">
      <w:pPr>
        <w:spacing w:line="360" w:lineRule="auto"/>
        <w:jc w:val="both"/>
        <w:rPr>
          <w:rFonts w:cs="Arial"/>
          <w:sz w:val="22"/>
          <w:szCs w:val="22"/>
        </w:rPr>
      </w:pPr>
      <w:r w:rsidRPr="00FD161B">
        <w:rPr>
          <w:rFonts w:cs="Arial"/>
          <w:b/>
          <w:bCs/>
          <w:sz w:val="22"/>
          <w:szCs w:val="22"/>
        </w:rPr>
        <w:t>5)</w:t>
      </w:r>
      <w:r w:rsidRPr="00FD161B">
        <w:rPr>
          <w:rFonts w:cs="Arial"/>
          <w:bCs/>
          <w:sz w:val="22"/>
          <w:szCs w:val="22"/>
        </w:rPr>
        <w:t xml:space="preserve"> La entidad autorizada deberá formalizar el Bono Familiar de Vivienda, siguiendo estrictamente los términos del presente acuerdo, no pudiendo modificar tales condiciones y alcances sin autorización previa del BANHVI.</w:t>
      </w:r>
    </w:p>
    <w:p w14:paraId="4AEF157D" w14:textId="77777777" w:rsidR="00C94B48" w:rsidRPr="00AB2826" w:rsidRDefault="00C94B48" w:rsidP="00C94B48">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182923" w14:textId="77777777" w:rsidR="00C94B48" w:rsidRPr="00D14EAF" w:rsidRDefault="00C94B48" w:rsidP="00C94B48">
      <w:pPr>
        <w:spacing w:line="360" w:lineRule="auto"/>
        <w:jc w:val="both"/>
        <w:rPr>
          <w:rFonts w:cs="Arial"/>
          <w:b/>
          <w:sz w:val="22"/>
        </w:rPr>
      </w:pPr>
      <w:r w:rsidRPr="00D14EAF">
        <w:rPr>
          <w:rFonts w:cs="Arial"/>
          <w:b/>
          <w:sz w:val="22"/>
        </w:rPr>
        <w:t>************</w:t>
      </w:r>
    </w:p>
    <w:p w14:paraId="26EEFD8E" w14:textId="77777777" w:rsidR="00C94B48" w:rsidRDefault="00C94B48" w:rsidP="00C94B48">
      <w:pPr>
        <w:spacing w:line="360" w:lineRule="auto"/>
        <w:jc w:val="both"/>
        <w:rPr>
          <w:rFonts w:cs="Arial"/>
          <w:sz w:val="22"/>
          <w:lang w:val="es-ES_tradnl"/>
        </w:rPr>
      </w:pPr>
    </w:p>
    <w:p w14:paraId="0C5CAC22"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3</w:t>
      </w:r>
      <w:r w:rsidRPr="00AB2826">
        <w:rPr>
          <w:rFonts w:cs="Arial"/>
          <w:szCs w:val="22"/>
        </w:rPr>
        <w:t>:</w:t>
      </w:r>
    </w:p>
    <w:p w14:paraId="247E2622" w14:textId="77777777" w:rsidR="00D94DB1" w:rsidRPr="00BB303F" w:rsidRDefault="00D94DB1" w:rsidP="00D94DB1">
      <w:pPr>
        <w:spacing w:line="360" w:lineRule="auto"/>
        <w:jc w:val="both"/>
        <w:rPr>
          <w:rFonts w:cs="Arial"/>
          <w:b/>
          <w:bCs/>
          <w:sz w:val="22"/>
          <w:szCs w:val="22"/>
        </w:rPr>
      </w:pPr>
      <w:r w:rsidRPr="00BB303F">
        <w:rPr>
          <w:rFonts w:cs="Arial"/>
          <w:b/>
          <w:bCs/>
          <w:sz w:val="22"/>
          <w:szCs w:val="22"/>
        </w:rPr>
        <w:t>Considerando:</w:t>
      </w:r>
    </w:p>
    <w:p w14:paraId="16899B07" w14:textId="51CD3EEC" w:rsidR="00D94DB1" w:rsidRDefault="00D94DB1" w:rsidP="00D94DB1">
      <w:pPr>
        <w:spacing w:line="360" w:lineRule="auto"/>
        <w:jc w:val="both"/>
        <w:rPr>
          <w:rFonts w:cs="Arial"/>
          <w:bCs/>
          <w:sz w:val="22"/>
          <w:szCs w:val="22"/>
        </w:rPr>
      </w:pPr>
      <w:r w:rsidRPr="00BB303F">
        <w:rPr>
          <w:rFonts w:cs="Arial"/>
          <w:b/>
          <w:bCs/>
          <w:sz w:val="22"/>
          <w:szCs w:val="22"/>
        </w:rPr>
        <w:lastRenderedPageBreak/>
        <w:t xml:space="preserve">Primero: </w:t>
      </w:r>
      <w:r w:rsidRPr="001726C4">
        <w:rPr>
          <w:rFonts w:cs="Arial"/>
          <w:sz w:val="22"/>
          <w:szCs w:val="22"/>
        </w:rPr>
        <w:t xml:space="preserve">Que mediante el </w:t>
      </w:r>
      <w:r>
        <w:rPr>
          <w:rFonts w:cs="Arial"/>
          <w:sz w:val="22"/>
          <w:szCs w:val="22"/>
        </w:rPr>
        <w:t>acuerdo N° 1 de la sesión 22-2020</w:t>
      </w:r>
      <w:r w:rsidR="00512B7C">
        <w:rPr>
          <w:rFonts w:cs="Arial"/>
          <w:sz w:val="22"/>
          <w:szCs w:val="22"/>
        </w:rPr>
        <w:t>,</w:t>
      </w:r>
      <w:r>
        <w:rPr>
          <w:rFonts w:cs="Arial"/>
          <w:sz w:val="22"/>
          <w:szCs w:val="22"/>
        </w:rPr>
        <w:t xml:space="preserve"> del 19 de marzo de 2020</w:t>
      </w:r>
      <w:r w:rsidRPr="001726C4">
        <w:rPr>
          <w:rFonts w:cs="Arial"/>
          <w:color w:val="000000"/>
          <w:sz w:val="22"/>
          <w:szCs w:val="22"/>
        </w:rPr>
        <w:t>,</w:t>
      </w:r>
      <w:r w:rsidRPr="001726C4">
        <w:rPr>
          <w:rFonts w:cs="Arial"/>
          <w:sz w:val="22"/>
          <w:szCs w:val="22"/>
        </w:rPr>
        <w:t xml:space="preserve"> </w:t>
      </w:r>
      <w:r w:rsidR="00512B7C">
        <w:rPr>
          <w:rFonts w:cs="Arial"/>
          <w:sz w:val="22"/>
          <w:szCs w:val="22"/>
        </w:rPr>
        <w:t xml:space="preserve">esta </w:t>
      </w:r>
      <w:r w:rsidRPr="001726C4">
        <w:rPr>
          <w:rFonts w:cs="Arial"/>
          <w:sz w:val="22"/>
          <w:szCs w:val="22"/>
        </w:rPr>
        <w:t>Junta Directiva otorgó a</w:t>
      </w:r>
      <w:r>
        <w:rPr>
          <w:rFonts w:cs="Arial"/>
          <w:sz w:val="22"/>
          <w:szCs w:val="22"/>
        </w:rPr>
        <w:t xml:space="preserve"> Coopenae R.L.</w:t>
      </w:r>
      <w:r w:rsidRPr="001726C4">
        <w:rPr>
          <w:rFonts w:cs="Arial"/>
          <w:bCs/>
          <w:sz w:val="22"/>
          <w:szCs w:val="22"/>
        </w:rPr>
        <w:t xml:space="preserve"> </w:t>
      </w:r>
      <w:r w:rsidRPr="001726C4">
        <w:rPr>
          <w:rFonts w:cs="Arial"/>
          <w:sz w:val="22"/>
          <w:szCs w:val="22"/>
        </w:rPr>
        <w:t xml:space="preserve">–al amparo del artículo 59 de la Ley del Sistema Financiero Nacional para la Vivienda– el financiamiento para </w:t>
      </w:r>
      <w:r w:rsidRPr="00BB303F">
        <w:rPr>
          <w:rFonts w:cs="Arial"/>
          <w:sz w:val="22"/>
          <w:szCs w:val="22"/>
        </w:rPr>
        <w:t>la compra de</w:t>
      </w:r>
      <w:r>
        <w:rPr>
          <w:rFonts w:cs="Arial"/>
          <w:sz w:val="22"/>
          <w:szCs w:val="22"/>
        </w:rPr>
        <w:t>l terreno, el desarrollo de obras de infraestructura y la</w:t>
      </w:r>
      <w:r w:rsidRPr="00BB303F">
        <w:rPr>
          <w:rFonts w:cs="Arial"/>
          <w:sz w:val="22"/>
          <w:szCs w:val="22"/>
        </w:rPr>
        <w:t xml:space="preserve"> construcción de </w:t>
      </w:r>
      <w:r>
        <w:rPr>
          <w:rFonts w:cs="Arial"/>
          <w:sz w:val="22"/>
          <w:szCs w:val="22"/>
        </w:rPr>
        <w:t xml:space="preserve">39 soluciones habitacionales, </w:t>
      </w:r>
      <w:r w:rsidRPr="00BB303F">
        <w:rPr>
          <w:rFonts w:cs="Arial"/>
          <w:sz w:val="22"/>
          <w:szCs w:val="22"/>
        </w:rPr>
        <w:t xml:space="preserve">en el </w:t>
      </w:r>
      <w:r>
        <w:rPr>
          <w:rFonts w:cs="Arial"/>
          <w:sz w:val="22"/>
          <w:szCs w:val="22"/>
        </w:rPr>
        <w:t>proyecto habitacional Gran Sol II</w:t>
      </w:r>
      <w:r w:rsidRPr="00BB303F">
        <w:rPr>
          <w:rFonts w:cs="Arial"/>
          <w:sz w:val="22"/>
          <w:szCs w:val="22"/>
        </w:rPr>
        <w:t>, ubicado en el distrito</w:t>
      </w:r>
      <w:r>
        <w:rPr>
          <w:rFonts w:cs="Arial"/>
          <w:sz w:val="22"/>
          <w:szCs w:val="22"/>
        </w:rPr>
        <w:t xml:space="preserve"> Macacona del cantón de Esparza, provincia de Puntarenas</w:t>
      </w:r>
      <w:r>
        <w:rPr>
          <w:rFonts w:cs="Arial"/>
          <w:bCs/>
          <w:sz w:val="22"/>
          <w:szCs w:val="22"/>
        </w:rPr>
        <w:t>.</w:t>
      </w:r>
    </w:p>
    <w:p w14:paraId="380D299E" w14:textId="77777777" w:rsidR="00D94DB1" w:rsidRDefault="00D94DB1" w:rsidP="00D94DB1">
      <w:pPr>
        <w:spacing w:line="360" w:lineRule="auto"/>
        <w:jc w:val="both"/>
        <w:rPr>
          <w:rFonts w:cs="Arial"/>
          <w:bCs/>
          <w:sz w:val="22"/>
          <w:szCs w:val="22"/>
        </w:rPr>
      </w:pPr>
    </w:p>
    <w:p w14:paraId="02D20843" w14:textId="05C828CA" w:rsidR="00C37659" w:rsidRDefault="00D94DB1" w:rsidP="00D94DB1">
      <w:pPr>
        <w:spacing w:line="360" w:lineRule="auto"/>
        <w:jc w:val="both"/>
        <w:rPr>
          <w:rFonts w:cs="Arial"/>
          <w:sz w:val="22"/>
          <w:szCs w:val="22"/>
        </w:rPr>
      </w:pPr>
      <w:r w:rsidRPr="00BB303F">
        <w:rPr>
          <w:rFonts w:cs="Arial"/>
          <w:b/>
          <w:bCs/>
          <w:sz w:val="22"/>
        </w:rPr>
        <w:t xml:space="preserve">Segundo: </w:t>
      </w:r>
      <w:r w:rsidRPr="00BB303F">
        <w:rPr>
          <w:rFonts w:cs="Arial"/>
          <w:sz w:val="22"/>
        </w:rPr>
        <w:t xml:space="preserve">Que </w:t>
      </w:r>
      <w:r>
        <w:rPr>
          <w:rFonts w:cs="Arial"/>
          <w:sz w:val="22"/>
          <w:szCs w:val="22"/>
        </w:rPr>
        <w:t>Coopenae R.L.</w:t>
      </w:r>
      <w:r w:rsidRPr="001726C4">
        <w:rPr>
          <w:rFonts w:cs="Arial"/>
          <w:bCs/>
          <w:sz w:val="22"/>
          <w:szCs w:val="22"/>
        </w:rPr>
        <w:t xml:space="preserve"> </w:t>
      </w:r>
      <w:r w:rsidRPr="00BB303F">
        <w:rPr>
          <w:rFonts w:cs="Arial"/>
          <w:sz w:val="22"/>
        </w:rPr>
        <w:t>ha solicitado</w:t>
      </w:r>
      <w:r w:rsidRPr="00BB303F">
        <w:rPr>
          <w:rFonts w:cs="Arial"/>
          <w:sz w:val="22"/>
          <w:szCs w:val="22"/>
        </w:rPr>
        <w:t xml:space="preserve"> </w:t>
      </w:r>
      <w:r w:rsidR="00C37659">
        <w:rPr>
          <w:rFonts w:cs="Arial"/>
          <w:sz w:val="22"/>
          <w:szCs w:val="22"/>
        </w:rPr>
        <w:t>un financiamiento adicional para financiar las adecuaciones que requiere la vivienda C-06 de dicho proyecto, por un monto de ¢1.334.140,48, debido a la condición de discapacidad de uno de los miembros de la familia beneficiaria.</w:t>
      </w:r>
    </w:p>
    <w:p w14:paraId="358BDFFC" w14:textId="77777777" w:rsidR="00D94DB1" w:rsidRDefault="00D94DB1" w:rsidP="00D94DB1">
      <w:pPr>
        <w:spacing w:line="360" w:lineRule="auto"/>
        <w:jc w:val="both"/>
        <w:rPr>
          <w:rFonts w:cs="Arial"/>
          <w:sz w:val="22"/>
        </w:rPr>
      </w:pPr>
    </w:p>
    <w:p w14:paraId="521CA6AE" w14:textId="62CE64AC" w:rsidR="00D94DB1" w:rsidRPr="00BB303F" w:rsidRDefault="00D94DB1" w:rsidP="00D94DB1">
      <w:pPr>
        <w:autoSpaceDE w:val="0"/>
        <w:autoSpaceDN w:val="0"/>
        <w:adjustRightInd w:val="0"/>
        <w:spacing w:line="360" w:lineRule="auto"/>
        <w:jc w:val="both"/>
        <w:rPr>
          <w:rFonts w:cs="Arial"/>
          <w:color w:val="000000"/>
          <w:sz w:val="22"/>
          <w:szCs w:val="22"/>
        </w:rPr>
      </w:pPr>
      <w:r w:rsidRPr="00BB303F">
        <w:rPr>
          <w:rFonts w:cs="Arial"/>
          <w:b/>
          <w:bCs/>
          <w:sz w:val="22"/>
        </w:rPr>
        <w:t xml:space="preserve">Tercero: </w:t>
      </w:r>
      <w:r w:rsidRPr="00BB303F">
        <w:rPr>
          <w:rFonts w:cs="Arial"/>
          <w:sz w:val="22"/>
        </w:rPr>
        <w:t xml:space="preserve">Que mediante el oficio </w:t>
      </w:r>
      <w:r w:rsidRPr="00BB303F">
        <w:rPr>
          <w:rFonts w:cs="Arial"/>
          <w:sz w:val="22"/>
          <w:szCs w:val="22"/>
        </w:rPr>
        <w:t>DF-OF-</w:t>
      </w:r>
      <w:r w:rsidR="00C37659">
        <w:rPr>
          <w:rFonts w:cs="Arial"/>
          <w:sz w:val="22"/>
          <w:szCs w:val="22"/>
        </w:rPr>
        <w:t>0195</w:t>
      </w:r>
      <w:r w:rsidRPr="00BB303F">
        <w:rPr>
          <w:rFonts w:cs="Arial"/>
          <w:sz w:val="22"/>
          <w:szCs w:val="22"/>
        </w:rPr>
        <w:t>-20</w:t>
      </w:r>
      <w:r>
        <w:rPr>
          <w:rFonts w:cs="Arial"/>
          <w:sz w:val="22"/>
          <w:szCs w:val="22"/>
        </w:rPr>
        <w:t>2</w:t>
      </w:r>
      <w:r w:rsidR="00C37659">
        <w:rPr>
          <w:rFonts w:cs="Arial"/>
          <w:sz w:val="22"/>
          <w:szCs w:val="22"/>
        </w:rPr>
        <w:t>1</w:t>
      </w:r>
      <w:r w:rsidRPr="00BB303F">
        <w:rPr>
          <w:rFonts w:cs="Arial"/>
          <w:sz w:val="22"/>
          <w:szCs w:val="22"/>
        </w:rPr>
        <w:t xml:space="preserve"> del</w:t>
      </w:r>
      <w:r>
        <w:rPr>
          <w:rFonts w:cs="Arial"/>
          <w:sz w:val="22"/>
          <w:szCs w:val="22"/>
        </w:rPr>
        <w:t xml:space="preserve"> </w:t>
      </w:r>
      <w:r w:rsidR="00C37659">
        <w:rPr>
          <w:rFonts w:cs="Arial"/>
          <w:sz w:val="22"/>
          <w:szCs w:val="22"/>
        </w:rPr>
        <w:t>28</w:t>
      </w:r>
      <w:r>
        <w:rPr>
          <w:rFonts w:cs="Arial"/>
          <w:sz w:val="22"/>
          <w:szCs w:val="22"/>
        </w:rPr>
        <w:t xml:space="preserve"> de </w:t>
      </w:r>
      <w:r w:rsidR="00C37659">
        <w:rPr>
          <w:rFonts w:cs="Arial"/>
          <w:sz w:val="22"/>
          <w:szCs w:val="22"/>
        </w:rPr>
        <w:t>enero</w:t>
      </w:r>
      <w:r w:rsidRPr="00BB303F">
        <w:rPr>
          <w:rFonts w:cs="Arial"/>
          <w:sz w:val="22"/>
          <w:szCs w:val="22"/>
        </w:rPr>
        <w:t xml:space="preserve"> de 20</w:t>
      </w:r>
      <w:r>
        <w:rPr>
          <w:rFonts w:cs="Arial"/>
          <w:sz w:val="22"/>
          <w:szCs w:val="22"/>
        </w:rPr>
        <w:t>2</w:t>
      </w:r>
      <w:r w:rsidR="00C37659">
        <w:rPr>
          <w:rFonts w:cs="Arial"/>
          <w:sz w:val="22"/>
          <w:szCs w:val="22"/>
        </w:rPr>
        <w:t>1</w:t>
      </w:r>
      <w:r w:rsidRPr="00BB303F">
        <w:rPr>
          <w:rFonts w:cs="Arial"/>
          <w:sz w:val="22"/>
          <w:szCs w:val="22"/>
        </w:rPr>
        <w:t xml:space="preserve"> </w:t>
      </w:r>
      <w:r w:rsidRPr="00BB303F">
        <w:rPr>
          <w:rFonts w:cs="Arial"/>
          <w:sz w:val="22"/>
        </w:rPr>
        <w:t xml:space="preserve">–el cual es avalado por la </w:t>
      </w:r>
      <w:r w:rsidRPr="00BB303F">
        <w:rPr>
          <w:rFonts w:cs="Arial"/>
          <w:sz w:val="22"/>
          <w:szCs w:val="22"/>
        </w:rPr>
        <w:t xml:space="preserve">Gerencia General con la </w:t>
      </w:r>
      <w:r w:rsidRPr="00BB303F">
        <w:rPr>
          <w:rFonts w:cs="Arial"/>
          <w:sz w:val="22"/>
        </w:rPr>
        <w:t>nota GG-ME-</w:t>
      </w:r>
      <w:r w:rsidR="00C37659">
        <w:rPr>
          <w:rFonts w:cs="Arial"/>
          <w:sz w:val="22"/>
        </w:rPr>
        <w:t>0093</w:t>
      </w:r>
      <w:r w:rsidRPr="00BB303F">
        <w:rPr>
          <w:rFonts w:cs="Arial"/>
          <w:sz w:val="22"/>
        </w:rPr>
        <w:t>-20</w:t>
      </w:r>
      <w:r>
        <w:rPr>
          <w:rFonts w:cs="Arial"/>
          <w:sz w:val="22"/>
        </w:rPr>
        <w:t>2</w:t>
      </w:r>
      <w:r w:rsidR="00C37659">
        <w:rPr>
          <w:rFonts w:cs="Arial"/>
          <w:sz w:val="22"/>
        </w:rPr>
        <w:t>1</w:t>
      </w:r>
      <w:r w:rsidRPr="00BB303F">
        <w:rPr>
          <w:rFonts w:cs="Arial"/>
          <w:sz w:val="22"/>
        </w:rPr>
        <w:t>, d</w:t>
      </w:r>
      <w:r>
        <w:rPr>
          <w:rFonts w:cs="Arial"/>
          <w:sz w:val="22"/>
        </w:rPr>
        <w:t>e esa misma fecha</w:t>
      </w:r>
      <w:r w:rsidRPr="00BB303F">
        <w:rPr>
          <w:rFonts w:cs="Arial"/>
          <w:sz w:val="22"/>
        </w:rPr>
        <w:t xml:space="preserve">– </w:t>
      </w:r>
      <w:r w:rsidRPr="00BB303F">
        <w:rPr>
          <w:rFonts w:cs="Arial"/>
          <w:sz w:val="22"/>
          <w:szCs w:val="22"/>
        </w:rPr>
        <w:t xml:space="preserve">la Dirección FOSUVI </w:t>
      </w:r>
      <w:r>
        <w:rPr>
          <w:rFonts w:cs="Arial"/>
          <w:sz w:val="22"/>
          <w:szCs w:val="22"/>
        </w:rPr>
        <w:t xml:space="preserve">presenta </w:t>
      </w:r>
      <w:r w:rsidRPr="00BB303F">
        <w:rPr>
          <w:rFonts w:cs="Arial"/>
          <w:sz w:val="22"/>
        </w:rPr>
        <w:t>los resultados del estudio efectuado a la solicitud de</w:t>
      </w:r>
      <w:r>
        <w:rPr>
          <w:rFonts w:cs="Arial"/>
          <w:sz w:val="22"/>
        </w:rPr>
        <w:t xml:space="preserve"> </w:t>
      </w:r>
      <w:r>
        <w:rPr>
          <w:rFonts w:cs="Arial"/>
          <w:sz w:val="22"/>
          <w:szCs w:val="22"/>
        </w:rPr>
        <w:t>Coopenae R.L.</w:t>
      </w:r>
      <w:r w:rsidRPr="00BB303F">
        <w:rPr>
          <w:rFonts w:cs="Arial"/>
          <w:sz w:val="22"/>
        </w:rPr>
        <w:t xml:space="preserve">, </w:t>
      </w:r>
      <w:r w:rsidRPr="00BB303F">
        <w:rPr>
          <w:rFonts w:cs="Arial"/>
          <w:color w:val="000000"/>
          <w:sz w:val="22"/>
          <w:szCs w:val="22"/>
        </w:rPr>
        <w:t>concluyendo que con base en la información presentada y la normativa establecida para estos casos, se recomienda autorizar</w:t>
      </w:r>
      <w:r w:rsidR="00C37659">
        <w:rPr>
          <w:rFonts w:cs="Arial"/>
          <w:color w:val="000000"/>
          <w:sz w:val="22"/>
          <w:szCs w:val="22"/>
        </w:rPr>
        <w:t xml:space="preserve"> el monto</w:t>
      </w:r>
      <w:r w:rsidRPr="00BB303F">
        <w:rPr>
          <w:rFonts w:cs="Arial"/>
          <w:sz w:val="22"/>
          <w:szCs w:val="22"/>
        </w:rPr>
        <w:t xml:space="preserve"> requerido por la entidad autorizada,</w:t>
      </w:r>
      <w:r>
        <w:rPr>
          <w:rFonts w:cs="Arial"/>
          <w:sz w:val="22"/>
          <w:szCs w:val="22"/>
        </w:rPr>
        <w:t xml:space="preserve"> </w:t>
      </w:r>
      <w:r w:rsidRPr="00BB303F">
        <w:rPr>
          <w:rFonts w:cs="Arial"/>
          <w:color w:val="000000"/>
          <w:sz w:val="22"/>
          <w:szCs w:val="22"/>
        </w:rPr>
        <w:t>bajo las condiciones establecidas en el referido informe.</w:t>
      </w:r>
    </w:p>
    <w:p w14:paraId="30333CC6" w14:textId="77777777" w:rsidR="00D94DB1" w:rsidRPr="00BB303F" w:rsidRDefault="00D94DB1" w:rsidP="00D94DB1">
      <w:pPr>
        <w:autoSpaceDE w:val="0"/>
        <w:autoSpaceDN w:val="0"/>
        <w:adjustRightInd w:val="0"/>
        <w:spacing w:line="360" w:lineRule="auto"/>
        <w:jc w:val="both"/>
        <w:rPr>
          <w:rFonts w:cs="Arial"/>
          <w:color w:val="000000"/>
          <w:sz w:val="16"/>
          <w:szCs w:val="16"/>
        </w:rPr>
      </w:pPr>
    </w:p>
    <w:p w14:paraId="38AF506C" w14:textId="0EEBD871" w:rsidR="00D94DB1" w:rsidRDefault="00D94DB1" w:rsidP="00D94DB1">
      <w:pPr>
        <w:autoSpaceDE w:val="0"/>
        <w:autoSpaceDN w:val="0"/>
        <w:adjustRightInd w:val="0"/>
        <w:spacing w:line="360" w:lineRule="auto"/>
        <w:jc w:val="both"/>
        <w:rPr>
          <w:rFonts w:cs="Arial"/>
          <w:sz w:val="22"/>
          <w:szCs w:val="22"/>
          <w:lang w:val="es-CR"/>
        </w:rPr>
      </w:pPr>
      <w:r w:rsidRPr="00BB303F">
        <w:rPr>
          <w:rFonts w:cs="Arial"/>
          <w:b/>
          <w:bCs/>
          <w:sz w:val="22"/>
        </w:rPr>
        <w:t>Cuarto:</w:t>
      </w:r>
      <w:r w:rsidRPr="00BB303F">
        <w:rPr>
          <w:rFonts w:cs="Arial"/>
          <w:sz w:val="22"/>
        </w:rPr>
        <w:t xml:space="preserve"> Que </w:t>
      </w:r>
      <w:r w:rsidRPr="00BB303F">
        <w:rPr>
          <w:rFonts w:cs="Arial"/>
          <w:sz w:val="22"/>
          <w:szCs w:val="22"/>
        </w:rPr>
        <w:t>esta Junta Directiva no encuentra objeción en acoger la recomendación de la Administración, en los mismos términos planteados por la Dirección FOSUVI en el informe DF-OF-</w:t>
      </w:r>
      <w:r w:rsidR="00C37659">
        <w:rPr>
          <w:rFonts w:cs="Arial"/>
          <w:sz w:val="22"/>
          <w:szCs w:val="22"/>
        </w:rPr>
        <w:t>0195</w:t>
      </w:r>
      <w:r w:rsidRPr="00BB303F">
        <w:rPr>
          <w:rFonts w:cs="Arial"/>
          <w:sz w:val="22"/>
          <w:szCs w:val="22"/>
        </w:rPr>
        <w:t>-20</w:t>
      </w:r>
      <w:r>
        <w:rPr>
          <w:rFonts w:cs="Arial"/>
          <w:sz w:val="22"/>
          <w:szCs w:val="22"/>
        </w:rPr>
        <w:t>2</w:t>
      </w:r>
      <w:r w:rsidR="00C37659">
        <w:rPr>
          <w:rFonts w:cs="Arial"/>
          <w:sz w:val="22"/>
          <w:szCs w:val="22"/>
        </w:rPr>
        <w:t>1</w:t>
      </w:r>
      <w:r w:rsidRPr="00792BE3">
        <w:rPr>
          <w:rFonts w:cs="Arial"/>
          <w:sz w:val="22"/>
          <w:szCs w:val="22"/>
          <w:lang w:val="es-CR"/>
        </w:rPr>
        <w:t>.</w:t>
      </w:r>
    </w:p>
    <w:p w14:paraId="38AD0691" w14:textId="77777777" w:rsidR="00D94DB1" w:rsidRPr="00BB303F" w:rsidRDefault="00D94DB1" w:rsidP="00D94DB1">
      <w:pPr>
        <w:autoSpaceDE w:val="0"/>
        <w:autoSpaceDN w:val="0"/>
        <w:adjustRightInd w:val="0"/>
        <w:spacing w:line="360" w:lineRule="auto"/>
        <w:jc w:val="both"/>
        <w:rPr>
          <w:rFonts w:cs="Arial"/>
          <w:sz w:val="22"/>
        </w:rPr>
      </w:pPr>
    </w:p>
    <w:p w14:paraId="60E1BF84" w14:textId="77777777" w:rsidR="00D94DB1" w:rsidRPr="00BB303F" w:rsidRDefault="00D94DB1" w:rsidP="00D94DB1">
      <w:pPr>
        <w:spacing w:line="360" w:lineRule="auto"/>
        <w:jc w:val="both"/>
        <w:rPr>
          <w:rFonts w:cs="Arial"/>
          <w:b/>
          <w:bCs/>
          <w:sz w:val="22"/>
        </w:rPr>
      </w:pPr>
      <w:r w:rsidRPr="00BB303F">
        <w:rPr>
          <w:rFonts w:cs="Arial"/>
          <w:b/>
          <w:bCs/>
          <w:sz w:val="22"/>
        </w:rPr>
        <w:t>Por tanto, se acuerda:</w:t>
      </w:r>
    </w:p>
    <w:p w14:paraId="3256E472" w14:textId="7CC2F9F5" w:rsidR="00C37659" w:rsidRDefault="00C37659" w:rsidP="00D94DB1">
      <w:pPr>
        <w:spacing w:line="360" w:lineRule="auto"/>
        <w:jc w:val="both"/>
        <w:rPr>
          <w:rFonts w:cs="Arial"/>
          <w:sz w:val="22"/>
          <w:szCs w:val="22"/>
          <w:lang w:val="es-CR"/>
        </w:rPr>
      </w:pPr>
      <w:r>
        <w:rPr>
          <w:rFonts w:cs="Arial"/>
          <w:b/>
          <w:bCs/>
          <w:sz w:val="22"/>
          <w:szCs w:val="22"/>
        </w:rPr>
        <w:t>1</w:t>
      </w:r>
      <w:r w:rsidR="00D94DB1" w:rsidRPr="00FC3EF8">
        <w:rPr>
          <w:rFonts w:cs="Arial"/>
          <w:b/>
          <w:bCs/>
          <w:sz w:val="22"/>
          <w:szCs w:val="22"/>
        </w:rPr>
        <w:t>)</w:t>
      </w:r>
      <w:r w:rsidR="00D94DB1">
        <w:rPr>
          <w:rFonts w:cs="Arial"/>
          <w:sz w:val="22"/>
          <w:szCs w:val="22"/>
        </w:rPr>
        <w:t xml:space="preserve"> A</w:t>
      </w:r>
      <w:r>
        <w:rPr>
          <w:rFonts w:cs="Arial"/>
          <w:sz w:val="22"/>
          <w:szCs w:val="22"/>
        </w:rPr>
        <w:t>probar</w:t>
      </w:r>
      <w:r w:rsidR="00D94DB1">
        <w:rPr>
          <w:rFonts w:cs="Arial"/>
          <w:sz w:val="22"/>
          <w:szCs w:val="22"/>
        </w:rPr>
        <w:t xml:space="preserve"> a Coopenae R.L.</w:t>
      </w:r>
      <w:r>
        <w:rPr>
          <w:rFonts w:cs="Arial"/>
          <w:sz w:val="22"/>
          <w:szCs w:val="22"/>
        </w:rPr>
        <w:t xml:space="preserve">, para el proyecto Gran Sol II, </w:t>
      </w:r>
      <w:r w:rsidR="00D94DB1">
        <w:rPr>
          <w:rFonts w:cs="Arial"/>
          <w:sz w:val="22"/>
          <w:szCs w:val="22"/>
        </w:rPr>
        <w:t>un financiamiento adicional</w:t>
      </w:r>
      <w:r w:rsidRPr="00C37659">
        <w:rPr>
          <w:rFonts w:cs="Arial"/>
          <w:sz w:val="22"/>
          <w:szCs w:val="22"/>
          <w:lang w:val="es-CR"/>
        </w:rPr>
        <w:t xml:space="preserve"> por un monto total de ₡1</w:t>
      </w:r>
      <w:r>
        <w:rPr>
          <w:rFonts w:cs="Arial"/>
          <w:sz w:val="22"/>
          <w:szCs w:val="22"/>
          <w:lang w:val="es-CR"/>
        </w:rPr>
        <w:t>.</w:t>
      </w:r>
      <w:r w:rsidRPr="00C37659">
        <w:rPr>
          <w:rFonts w:cs="Arial"/>
          <w:sz w:val="22"/>
          <w:szCs w:val="22"/>
          <w:lang w:val="es-CR"/>
        </w:rPr>
        <w:t>334</w:t>
      </w:r>
      <w:r>
        <w:rPr>
          <w:rFonts w:cs="Arial"/>
          <w:sz w:val="22"/>
          <w:szCs w:val="22"/>
          <w:lang w:val="es-CR"/>
        </w:rPr>
        <w:t>.</w:t>
      </w:r>
      <w:r w:rsidRPr="00C37659">
        <w:rPr>
          <w:rFonts w:cs="Arial"/>
          <w:sz w:val="22"/>
          <w:szCs w:val="22"/>
          <w:lang w:val="es-CR"/>
        </w:rPr>
        <w:t>140</w:t>
      </w:r>
      <w:r>
        <w:rPr>
          <w:rFonts w:cs="Arial"/>
          <w:sz w:val="22"/>
          <w:szCs w:val="22"/>
          <w:lang w:val="es-CR"/>
        </w:rPr>
        <w:t>,</w:t>
      </w:r>
      <w:r w:rsidRPr="00C37659">
        <w:rPr>
          <w:rFonts w:cs="Arial"/>
          <w:sz w:val="22"/>
          <w:szCs w:val="22"/>
          <w:lang w:val="es-CR"/>
        </w:rPr>
        <w:t>48 (un millón trescientos treinta y cuatro mil ciento cuarenta colones con 48/100)</w:t>
      </w:r>
      <w:r>
        <w:rPr>
          <w:rFonts w:cs="Arial"/>
          <w:sz w:val="22"/>
          <w:szCs w:val="22"/>
          <w:lang w:val="es-CR"/>
        </w:rPr>
        <w:t xml:space="preserve">, para </w:t>
      </w:r>
      <w:r w:rsidRPr="00C37659">
        <w:rPr>
          <w:rFonts w:cs="Arial"/>
          <w:sz w:val="22"/>
          <w:szCs w:val="22"/>
          <w:lang w:val="es-CR"/>
        </w:rPr>
        <w:t xml:space="preserve">realizar las adecuaciones </w:t>
      </w:r>
      <w:r>
        <w:rPr>
          <w:rFonts w:cs="Arial"/>
          <w:sz w:val="22"/>
          <w:szCs w:val="22"/>
          <w:lang w:val="es-CR"/>
        </w:rPr>
        <w:t xml:space="preserve">que requiere </w:t>
      </w:r>
      <w:r w:rsidRPr="00C37659">
        <w:rPr>
          <w:rFonts w:cs="Arial"/>
          <w:sz w:val="22"/>
          <w:szCs w:val="22"/>
          <w:lang w:val="es-CR"/>
        </w:rPr>
        <w:t>la vivienda C-06</w:t>
      </w:r>
      <w:r>
        <w:rPr>
          <w:rFonts w:cs="Arial"/>
          <w:sz w:val="22"/>
          <w:szCs w:val="22"/>
          <w:lang w:val="es-CR"/>
        </w:rPr>
        <w:t>.</w:t>
      </w:r>
    </w:p>
    <w:p w14:paraId="2FA41EC9" w14:textId="77777777" w:rsidR="00C37659" w:rsidRDefault="00C37659" w:rsidP="00D94DB1">
      <w:pPr>
        <w:spacing w:line="360" w:lineRule="auto"/>
        <w:jc w:val="both"/>
        <w:rPr>
          <w:rFonts w:cs="Arial"/>
          <w:sz w:val="22"/>
          <w:szCs w:val="22"/>
          <w:lang w:val="es-CR"/>
        </w:rPr>
      </w:pPr>
    </w:p>
    <w:p w14:paraId="63181F20" w14:textId="74E9747A" w:rsidR="002B71CC" w:rsidRDefault="00C37659" w:rsidP="002B71CC">
      <w:pPr>
        <w:spacing w:line="360" w:lineRule="auto"/>
        <w:jc w:val="both"/>
        <w:rPr>
          <w:rFonts w:cs="Arial"/>
          <w:sz w:val="22"/>
          <w:szCs w:val="22"/>
        </w:rPr>
      </w:pPr>
      <w:r>
        <w:rPr>
          <w:rFonts w:cs="Arial"/>
          <w:b/>
          <w:bCs/>
          <w:sz w:val="22"/>
          <w:szCs w:val="22"/>
        </w:rPr>
        <w:t>2</w:t>
      </w:r>
      <w:r w:rsidR="00D94DB1" w:rsidRPr="00FC3EF8">
        <w:rPr>
          <w:rFonts w:cs="Arial"/>
          <w:b/>
          <w:bCs/>
          <w:sz w:val="22"/>
          <w:szCs w:val="22"/>
        </w:rPr>
        <w:t>)</w:t>
      </w:r>
      <w:r w:rsidR="00D94DB1">
        <w:rPr>
          <w:rFonts w:cs="Arial"/>
          <w:sz w:val="22"/>
          <w:szCs w:val="22"/>
        </w:rPr>
        <w:t xml:space="preserve"> Deberá realizarse </w:t>
      </w:r>
      <w:r w:rsidRPr="00C37659">
        <w:rPr>
          <w:rFonts w:cs="Arial"/>
          <w:sz w:val="22"/>
          <w:szCs w:val="22"/>
          <w:lang w:val="es-CR"/>
        </w:rPr>
        <w:t>una adenda al contrato de administración de recursos de</w:t>
      </w:r>
      <w:r>
        <w:rPr>
          <w:rFonts w:cs="Arial"/>
          <w:sz w:val="22"/>
          <w:szCs w:val="22"/>
          <w:lang w:val="es-CR"/>
        </w:rPr>
        <w:t xml:space="preserve"> dicho</w:t>
      </w:r>
      <w:r w:rsidRPr="00C37659">
        <w:rPr>
          <w:rFonts w:cs="Arial"/>
          <w:sz w:val="22"/>
          <w:szCs w:val="22"/>
          <w:lang w:val="es-CR"/>
        </w:rPr>
        <w:t xml:space="preserve"> proyecto, con el monto </w:t>
      </w:r>
      <w:r>
        <w:rPr>
          <w:rFonts w:cs="Arial"/>
          <w:sz w:val="22"/>
          <w:szCs w:val="22"/>
          <w:lang w:val="es-CR"/>
        </w:rPr>
        <w:t>autorizado en el presente acuerdo</w:t>
      </w:r>
      <w:r w:rsidR="00D94DB1">
        <w:rPr>
          <w:rFonts w:cs="Arial"/>
          <w:sz w:val="22"/>
          <w:szCs w:val="22"/>
          <w:lang w:val="es-CR"/>
        </w:rPr>
        <w:t>.</w:t>
      </w:r>
    </w:p>
    <w:p w14:paraId="2F6F0670"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156BB2C" w14:textId="77777777" w:rsidR="002B71CC" w:rsidRPr="00D14EAF" w:rsidRDefault="002B71CC" w:rsidP="002B71CC">
      <w:pPr>
        <w:spacing w:line="360" w:lineRule="auto"/>
        <w:jc w:val="both"/>
        <w:rPr>
          <w:rFonts w:cs="Arial"/>
          <w:b/>
          <w:sz w:val="22"/>
        </w:rPr>
      </w:pPr>
      <w:r w:rsidRPr="00D14EAF">
        <w:rPr>
          <w:rFonts w:cs="Arial"/>
          <w:b/>
          <w:sz w:val="22"/>
        </w:rPr>
        <w:t>************</w:t>
      </w:r>
    </w:p>
    <w:p w14:paraId="07576194" w14:textId="77777777" w:rsidR="002B71CC" w:rsidRDefault="002B71CC" w:rsidP="002B71CC">
      <w:pPr>
        <w:spacing w:line="360" w:lineRule="auto"/>
        <w:jc w:val="both"/>
        <w:rPr>
          <w:rFonts w:cs="Arial"/>
          <w:sz w:val="22"/>
          <w:lang w:val="es-ES_tradnl"/>
        </w:rPr>
      </w:pPr>
    </w:p>
    <w:p w14:paraId="3E470F08" w14:textId="77777777" w:rsidR="002B71CC" w:rsidRPr="00AB2826" w:rsidRDefault="002B71CC" w:rsidP="002B71CC">
      <w:pPr>
        <w:pStyle w:val="Ttulo2"/>
        <w:spacing w:line="360" w:lineRule="auto"/>
        <w:rPr>
          <w:rFonts w:cs="Arial"/>
          <w:szCs w:val="22"/>
        </w:rPr>
      </w:pPr>
      <w:r w:rsidRPr="00AB2826">
        <w:rPr>
          <w:rFonts w:cs="Arial"/>
          <w:szCs w:val="22"/>
        </w:rPr>
        <w:lastRenderedPageBreak/>
        <w:t xml:space="preserve">ACUERDO </w:t>
      </w:r>
      <w:r>
        <w:rPr>
          <w:rFonts w:cs="Arial"/>
          <w:szCs w:val="22"/>
        </w:rPr>
        <w:t>N°</w:t>
      </w:r>
      <w:r w:rsidR="00FA2104">
        <w:rPr>
          <w:rFonts w:cs="Arial"/>
          <w:szCs w:val="22"/>
        </w:rPr>
        <w:t>4</w:t>
      </w:r>
      <w:r w:rsidRPr="00AB2826">
        <w:rPr>
          <w:rFonts w:cs="Arial"/>
          <w:szCs w:val="22"/>
        </w:rPr>
        <w:t>:</w:t>
      </w:r>
    </w:p>
    <w:p w14:paraId="15099F48" w14:textId="77777777" w:rsidR="004168D4" w:rsidRPr="002F0FBB" w:rsidRDefault="004168D4" w:rsidP="004168D4">
      <w:pPr>
        <w:spacing w:line="360" w:lineRule="auto"/>
        <w:ind w:right="51"/>
        <w:jc w:val="both"/>
        <w:rPr>
          <w:rFonts w:cs="Arial"/>
          <w:b/>
          <w:sz w:val="22"/>
          <w:szCs w:val="22"/>
        </w:rPr>
      </w:pPr>
      <w:r w:rsidRPr="002F0FBB">
        <w:rPr>
          <w:rFonts w:cs="Arial"/>
          <w:b/>
          <w:sz w:val="22"/>
          <w:szCs w:val="22"/>
        </w:rPr>
        <w:t>Considerando:</w:t>
      </w:r>
    </w:p>
    <w:p w14:paraId="2D303864" w14:textId="5A13CA7E" w:rsidR="004168D4" w:rsidRPr="002F0FBB" w:rsidRDefault="004168D4" w:rsidP="004168D4">
      <w:pPr>
        <w:spacing w:line="360" w:lineRule="auto"/>
        <w:ind w:right="51"/>
        <w:jc w:val="both"/>
        <w:rPr>
          <w:rFonts w:cs="Arial"/>
          <w:b/>
          <w:sz w:val="22"/>
          <w:szCs w:val="22"/>
        </w:rPr>
      </w:pPr>
      <w:r w:rsidRPr="00EA7ADB">
        <w:rPr>
          <w:rFonts w:cs="Arial"/>
          <w:b/>
          <w:sz w:val="22"/>
          <w:szCs w:val="22"/>
        </w:rPr>
        <w:t>Primero:</w:t>
      </w:r>
      <w:r w:rsidRPr="00EA7ADB">
        <w:rPr>
          <w:rFonts w:cs="Arial"/>
          <w:sz w:val="22"/>
          <w:szCs w:val="22"/>
        </w:rPr>
        <w:t xml:space="preserve"> Que por medio del oficio </w:t>
      </w:r>
      <w:r w:rsidR="0074289A">
        <w:rPr>
          <w:rFonts w:cs="Arial"/>
          <w:sz w:val="22"/>
          <w:szCs w:val="22"/>
        </w:rPr>
        <w:t>SGF</w:t>
      </w:r>
      <w:r w:rsidRPr="00EA7ADB">
        <w:rPr>
          <w:rFonts w:cs="Arial"/>
          <w:sz w:val="22"/>
          <w:szCs w:val="22"/>
        </w:rPr>
        <w:t>-ME-</w:t>
      </w:r>
      <w:r>
        <w:rPr>
          <w:rFonts w:cs="Arial"/>
          <w:sz w:val="22"/>
          <w:szCs w:val="22"/>
        </w:rPr>
        <w:t>0</w:t>
      </w:r>
      <w:r w:rsidR="0074289A">
        <w:rPr>
          <w:rFonts w:cs="Arial"/>
          <w:sz w:val="22"/>
          <w:szCs w:val="22"/>
        </w:rPr>
        <w:t>056</w:t>
      </w:r>
      <w:r w:rsidRPr="00EA7ADB">
        <w:rPr>
          <w:rFonts w:cs="Arial"/>
          <w:sz w:val="22"/>
          <w:szCs w:val="22"/>
        </w:rPr>
        <w:t>-20</w:t>
      </w:r>
      <w:r>
        <w:rPr>
          <w:rFonts w:cs="Arial"/>
          <w:sz w:val="22"/>
          <w:szCs w:val="22"/>
        </w:rPr>
        <w:t>2</w:t>
      </w:r>
      <w:r w:rsidR="0074289A">
        <w:rPr>
          <w:rFonts w:cs="Arial"/>
          <w:sz w:val="22"/>
          <w:szCs w:val="22"/>
        </w:rPr>
        <w:t>1</w:t>
      </w:r>
      <w:r w:rsidRPr="00EA7ADB">
        <w:rPr>
          <w:rFonts w:cs="Arial"/>
          <w:sz w:val="22"/>
          <w:szCs w:val="22"/>
        </w:rPr>
        <w:t xml:space="preserve"> del </w:t>
      </w:r>
      <w:r>
        <w:rPr>
          <w:rFonts w:cs="Arial"/>
          <w:sz w:val="22"/>
          <w:szCs w:val="22"/>
        </w:rPr>
        <w:t>2</w:t>
      </w:r>
      <w:r w:rsidR="0074289A">
        <w:rPr>
          <w:rFonts w:cs="Arial"/>
          <w:sz w:val="22"/>
          <w:szCs w:val="22"/>
        </w:rPr>
        <w:t>9 de enero de 2021</w:t>
      </w:r>
      <w:r w:rsidRPr="00EA7ADB">
        <w:rPr>
          <w:rFonts w:cs="Arial"/>
          <w:sz w:val="22"/>
          <w:szCs w:val="22"/>
        </w:rPr>
        <w:t xml:space="preserve">, la </w:t>
      </w:r>
      <w:r w:rsidR="0074289A">
        <w:rPr>
          <w:rFonts w:cs="Arial"/>
          <w:sz w:val="22"/>
          <w:szCs w:val="22"/>
        </w:rPr>
        <w:t>Subgerencia Financiera</w:t>
      </w:r>
      <w:r w:rsidRPr="00EA7ADB">
        <w:rPr>
          <w:rFonts w:cs="Arial"/>
          <w:sz w:val="22"/>
          <w:szCs w:val="22"/>
        </w:rPr>
        <w:t xml:space="preserve"> </w:t>
      </w:r>
      <w:r>
        <w:rPr>
          <w:rFonts w:cs="Arial"/>
          <w:sz w:val="22"/>
          <w:szCs w:val="22"/>
        </w:rPr>
        <w:t xml:space="preserve">avala y </w:t>
      </w:r>
      <w:r w:rsidRPr="00EA7ADB">
        <w:rPr>
          <w:rFonts w:cs="Arial"/>
          <w:sz w:val="22"/>
          <w:szCs w:val="22"/>
        </w:rPr>
        <w:t xml:space="preserve">somete a la consideración de esta Junta Directiva el informe </w:t>
      </w:r>
      <w:r w:rsidRPr="00EA7ADB">
        <w:rPr>
          <w:rFonts w:cs="Arial"/>
          <w:color w:val="000000"/>
          <w:sz w:val="22"/>
          <w:szCs w:val="22"/>
        </w:rPr>
        <w:t>DF-OF-</w:t>
      </w:r>
      <w:r>
        <w:rPr>
          <w:rFonts w:cs="Arial"/>
          <w:color w:val="000000"/>
          <w:sz w:val="22"/>
          <w:szCs w:val="22"/>
        </w:rPr>
        <w:t>0</w:t>
      </w:r>
      <w:r w:rsidR="0074289A">
        <w:rPr>
          <w:rFonts w:cs="Arial"/>
          <w:color w:val="000000"/>
          <w:sz w:val="22"/>
          <w:szCs w:val="22"/>
        </w:rPr>
        <w:t>203</w:t>
      </w:r>
      <w:r w:rsidRPr="00EA7ADB">
        <w:rPr>
          <w:rFonts w:cs="Arial"/>
          <w:color w:val="000000"/>
          <w:sz w:val="22"/>
          <w:szCs w:val="22"/>
        </w:rPr>
        <w:t>-20</w:t>
      </w:r>
      <w:r>
        <w:rPr>
          <w:rFonts w:cs="Arial"/>
          <w:color w:val="000000"/>
          <w:sz w:val="22"/>
          <w:szCs w:val="22"/>
        </w:rPr>
        <w:t>2</w:t>
      </w:r>
      <w:r w:rsidR="0074289A">
        <w:rPr>
          <w:rFonts w:cs="Arial"/>
          <w:color w:val="000000"/>
          <w:sz w:val="22"/>
          <w:szCs w:val="22"/>
        </w:rPr>
        <w:t>1</w:t>
      </w:r>
      <w:r w:rsidRPr="00EA7ADB">
        <w:rPr>
          <w:rFonts w:cs="Arial"/>
          <w:color w:val="000000"/>
          <w:sz w:val="22"/>
          <w:szCs w:val="22"/>
        </w:rPr>
        <w:t xml:space="preserve"> de la Dirección FOSUVI, que contiene </w:t>
      </w:r>
      <w:r w:rsidRPr="002F0FBB">
        <w:rPr>
          <w:rFonts w:cs="Arial"/>
          <w:color w:val="000000"/>
          <w:sz w:val="22"/>
          <w:szCs w:val="22"/>
        </w:rPr>
        <w:t>los resultados del estudio realizado a la solicitud de</w:t>
      </w:r>
      <w:r>
        <w:rPr>
          <w:rFonts w:cs="Arial"/>
          <w:color w:val="000000"/>
          <w:sz w:val="22"/>
          <w:szCs w:val="22"/>
        </w:rPr>
        <w:t xml:space="preserve"> </w:t>
      </w:r>
      <w:r>
        <w:rPr>
          <w:rFonts w:cs="Arial"/>
          <w:sz w:val="22"/>
          <w:szCs w:val="22"/>
        </w:rPr>
        <w:t xml:space="preserve">la Mutual Cartago de </w:t>
      </w:r>
      <w:r w:rsidRPr="002B0618">
        <w:rPr>
          <w:rFonts w:cs="Arial"/>
          <w:color w:val="000000"/>
          <w:sz w:val="22"/>
          <w:szCs w:val="22"/>
        </w:rPr>
        <w:t>Ahorro y Préstamo</w:t>
      </w:r>
      <w:r>
        <w:rPr>
          <w:rFonts w:cs="Arial"/>
          <w:color w:val="000000"/>
          <w:sz w:val="22"/>
          <w:szCs w:val="22"/>
        </w:rPr>
        <w:t xml:space="preserve"> (MUCAP),</w:t>
      </w:r>
      <w:r w:rsidRPr="002F0FBB">
        <w:rPr>
          <w:rFonts w:cs="Arial"/>
          <w:color w:val="000000"/>
          <w:sz w:val="22"/>
          <w:szCs w:val="22"/>
        </w:rPr>
        <w:t xml:space="preserve"> </w:t>
      </w:r>
      <w:r w:rsidRPr="002E30F1">
        <w:rPr>
          <w:rFonts w:cs="Arial"/>
          <w:sz w:val="22"/>
          <w:szCs w:val="22"/>
          <w:lang w:val="es-ES_tradnl"/>
        </w:rPr>
        <w:t>para</w:t>
      </w:r>
      <w:r w:rsidR="0074289A">
        <w:rPr>
          <w:rFonts w:cs="Arial"/>
          <w:sz w:val="22"/>
          <w:szCs w:val="22"/>
          <w:lang w:val="es-ES_tradnl"/>
        </w:rPr>
        <w:t xml:space="preserve"> ampliar el plazo de contrato de administración de recursos y</w:t>
      </w:r>
      <w:r w:rsidRPr="002E30F1">
        <w:rPr>
          <w:rFonts w:cs="Arial"/>
          <w:sz w:val="22"/>
          <w:szCs w:val="22"/>
          <w:lang w:val="es-ES_tradnl"/>
        </w:rPr>
        <w:t xml:space="preserve"> </w:t>
      </w:r>
      <w:r>
        <w:rPr>
          <w:rFonts w:cs="Arial"/>
          <w:sz w:val="22"/>
          <w:szCs w:val="22"/>
          <w:lang w:val="es-ES_tradnl"/>
        </w:rPr>
        <w:t xml:space="preserve">financiar </w:t>
      </w:r>
      <w:r w:rsidRPr="00083DEF">
        <w:rPr>
          <w:sz w:val="22"/>
          <w:szCs w:val="22"/>
        </w:rPr>
        <w:t>–al amparo del artículo 59 de la Ley del Sistema Financiero Nacional para la Vivienda (LSFNV)–</w:t>
      </w:r>
      <w:r>
        <w:rPr>
          <w:rFonts w:cs="Arial"/>
          <w:sz w:val="22"/>
          <w:szCs w:val="22"/>
        </w:rPr>
        <w:t xml:space="preserve"> actividades</w:t>
      </w:r>
      <w:r>
        <w:rPr>
          <w:rFonts w:cs="Arial"/>
          <w:sz w:val="22"/>
          <w:szCs w:val="22"/>
          <w:lang w:val="es-ES_tradnl"/>
        </w:rPr>
        <w:t xml:space="preserve"> adicionales no incluidas en el alcance original del </w:t>
      </w:r>
      <w:r w:rsidRPr="001726C4">
        <w:rPr>
          <w:rFonts w:cs="Arial"/>
          <w:bCs/>
          <w:sz w:val="22"/>
          <w:szCs w:val="22"/>
        </w:rPr>
        <w:t xml:space="preserve">proyecto </w:t>
      </w:r>
      <w:r>
        <w:rPr>
          <w:rFonts w:cs="Arial"/>
          <w:bCs/>
          <w:sz w:val="22"/>
          <w:szCs w:val="22"/>
        </w:rPr>
        <w:t>Conjunto Residencial Calle Lajas</w:t>
      </w:r>
      <w:r w:rsidRPr="001726C4">
        <w:rPr>
          <w:rFonts w:cs="Arial"/>
          <w:bCs/>
          <w:sz w:val="22"/>
          <w:szCs w:val="22"/>
        </w:rPr>
        <w:t xml:space="preserve">, ubicado en el distrito </w:t>
      </w:r>
      <w:r>
        <w:rPr>
          <w:rFonts w:cs="Arial"/>
          <w:bCs/>
          <w:sz w:val="22"/>
          <w:szCs w:val="22"/>
        </w:rPr>
        <w:t>San Antonio</w:t>
      </w:r>
      <w:r w:rsidRPr="001726C4">
        <w:rPr>
          <w:rFonts w:cs="Arial"/>
          <w:bCs/>
          <w:sz w:val="22"/>
          <w:szCs w:val="22"/>
        </w:rPr>
        <w:t xml:space="preserve"> del cantón </w:t>
      </w:r>
      <w:r>
        <w:rPr>
          <w:rFonts w:cs="Arial"/>
          <w:bCs/>
          <w:sz w:val="22"/>
          <w:szCs w:val="22"/>
        </w:rPr>
        <w:t>Escazú y</w:t>
      </w:r>
      <w:r w:rsidRPr="001726C4">
        <w:rPr>
          <w:rFonts w:cs="Arial"/>
          <w:bCs/>
          <w:sz w:val="22"/>
          <w:szCs w:val="22"/>
        </w:rPr>
        <w:t xml:space="preserve"> </w:t>
      </w:r>
      <w:r w:rsidRPr="001726C4">
        <w:rPr>
          <w:rFonts w:cs="Arial"/>
          <w:color w:val="000000"/>
          <w:sz w:val="22"/>
          <w:szCs w:val="22"/>
        </w:rPr>
        <w:t xml:space="preserve">provincia de </w:t>
      </w:r>
      <w:r>
        <w:rPr>
          <w:rFonts w:cs="Arial"/>
          <w:color w:val="000000"/>
          <w:sz w:val="22"/>
          <w:szCs w:val="22"/>
        </w:rPr>
        <w:t>San José</w:t>
      </w:r>
      <w:r w:rsidRPr="001726C4">
        <w:rPr>
          <w:rFonts w:cs="Arial"/>
          <w:color w:val="000000"/>
          <w:sz w:val="22"/>
          <w:szCs w:val="22"/>
        </w:rPr>
        <w:t xml:space="preserve">, y financiado al amparo del artículo 59 de la Ley del Sistema Financiero Nacional para la Vivienda, por medio del acuerdo </w:t>
      </w:r>
      <w:r w:rsidRPr="001726C4">
        <w:rPr>
          <w:rFonts w:cs="Arial"/>
          <w:sz w:val="22"/>
          <w:szCs w:val="22"/>
        </w:rPr>
        <w:t xml:space="preserve">número </w:t>
      </w:r>
      <w:r>
        <w:rPr>
          <w:rFonts w:cs="Arial"/>
          <w:sz w:val="22"/>
          <w:szCs w:val="22"/>
        </w:rPr>
        <w:t>1</w:t>
      </w:r>
      <w:r w:rsidRPr="001726C4">
        <w:rPr>
          <w:rFonts w:cs="Arial"/>
          <w:color w:val="000000"/>
          <w:sz w:val="22"/>
          <w:szCs w:val="22"/>
        </w:rPr>
        <w:t xml:space="preserve"> de la sesión </w:t>
      </w:r>
      <w:r>
        <w:rPr>
          <w:rFonts w:cs="Arial"/>
          <w:color w:val="000000"/>
          <w:sz w:val="22"/>
          <w:szCs w:val="22"/>
        </w:rPr>
        <w:t>31</w:t>
      </w:r>
      <w:r w:rsidRPr="001726C4">
        <w:rPr>
          <w:rFonts w:cs="Arial"/>
          <w:color w:val="000000"/>
          <w:sz w:val="22"/>
          <w:szCs w:val="22"/>
        </w:rPr>
        <w:t>-20</w:t>
      </w:r>
      <w:r>
        <w:rPr>
          <w:rFonts w:cs="Arial"/>
          <w:color w:val="000000"/>
          <w:sz w:val="22"/>
          <w:szCs w:val="22"/>
        </w:rPr>
        <w:t>13</w:t>
      </w:r>
      <w:r w:rsidRPr="001726C4">
        <w:rPr>
          <w:rFonts w:cs="Arial"/>
          <w:color w:val="000000"/>
          <w:sz w:val="22"/>
          <w:szCs w:val="22"/>
        </w:rPr>
        <w:t xml:space="preserve"> del </w:t>
      </w:r>
      <w:r>
        <w:rPr>
          <w:rFonts w:cs="Arial"/>
          <w:color w:val="000000"/>
          <w:sz w:val="22"/>
          <w:szCs w:val="22"/>
        </w:rPr>
        <w:t>13</w:t>
      </w:r>
      <w:r w:rsidRPr="001726C4">
        <w:rPr>
          <w:rFonts w:cs="Arial"/>
          <w:color w:val="000000"/>
          <w:sz w:val="22"/>
          <w:szCs w:val="22"/>
        </w:rPr>
        <w:t xml:space="preserve"> de </w:t>
      </w:r>
      <w:r>
        <w:rPr>
          <w:rFonts w:cs="Arial"/>
          <w:color w:val="000000"/>
          <w:sz w:val="22"/>
          <w:szCs w:val="22"/>
        </w:rPr>
        <w:t>mayo</w:t>
      </w:r>
      <w:r w:rsidRPr="001726C4">
        <w:rPr>
          <w:rFonts w:cs="Arial"/>
          <w:color w:val="000000"/>
          <w:sz w:val="22"/>
          <w:szCs w:val="22"/>
        </w:rPr>
        <w:t xml:space="preserve"> de 20</w:t>
      </w:r>
      <w:r>
        <w:rPr>
          <w:rFonts w:cs="Arial"/>
          <w:color w:val="000000"/>
          <w:sz w:val="22"/>
          <w:szCs w:val="22"/>
        </w:rPr>
        <w:t>13</w:t>
      </w:r>
      <w:r>
        <w:rPr>
          <w:rFonts w:cs="Arial"/>
          <w:sz w:val="22"/>
          <w:szCs w:val="22"/>
        </w:rPr>
        <w:t>.</w:t>
      </w:r>
    </w:p>
    <w:p w14:paraId="2DF026C0" w14:textId="77777777" w:rsidR="004168D4" w:rsidRDefault="004168D4" w:rsidP="004168D4">
      <w:pPr>
        <w:spacing w:line="360" w:lineRule="auto"/>
        <w:jc w:val="both"/>
        <w:rPr>
          <w:rFonts w:cs="Arial"/>
          <w:sz w:val="22"/>
          <w:szCs w:val="22"/>
        </w:rPr>
      </w:pPr>
    </w:p>
    <w:p w14:paraId="710B6618" w14:textId="5D2C0A09" w:rsidR="004168D4" w:rsidRDefault="004168D4" w:rsidP="004168D4">
      <w:pPr>
        <w:spacing w:line="360" w:lineRule="auto"/>
        <w:jc w:val="both"/>
        <w:rPr>
          <w:rFonts w:cs="Arial"/>
          <w:sz w:val="22"/>
          <w:szCs w:val="22"/>
        </w:rPr>
      </w:pPr>
      <w:r w:rsidRPr="002F0FBB">
        <w:rPr>
          <w:rFonts w:cs="Arial"/>
          <w:b/>
          <w:sz w:val="22"/>
          <w:szCs w:val="22"/>
          <w:lang w:val="es-ES_tradnl"/>
        </w:rPr>
        <w:t>Segundo:</w:t>
      </w:r>
      <w:r w:rsidRPr="002F0FBB">
        <w:rPr>
          <w:rFonts w:cs="Arial"/>
          <w:sz w:val="22"/>
          <w:szCs w:val="22"/>
          <w:lang w:val="es-ES_tradnl"/>
        </w:rPr>
        <w:t xml:space="preserve"> Que en dicho informe, la Dirección FOSUVI</w:t>
      </w:r>
      <w:r>
        <w:rPr>
          <w:rFonts w:cs="Arial"/>
          <w:sz w:val="22"/>
          <w:szCs w:val="22"/>
          <w:lang w:val="es-ES_tradnl"/>
        </w:rPr>
        <w:t xml:space="preserve"> </w:t>
      </w:r>
      <w:r w:rsidRPr="002F0FBB">
        <w:rPr>
          <w:rFonts w:cs="Arial"/>
          <w:sz w:val="22"/>
          <w:szCs w:val="22"/>
          <w:lang w:val="es-ES_tradnl"/>
        </w:rPr>
        <w:t>analiza y finalmente</w:t>
      </w:r>
      <w:r>
        <w:rPr>
          <w:rFonts w:cs="Arial"/>
          <w:sz w:val="22"/>
          <w:szCs w:val="22"/>
          <w:lang w:val="es-ES_tradnl"/>
        </w:rPr>
        <w:t xml:space="preserve"> se manifiesta a favor de acoger la</w:t>
      </w:r>
      <w:r w:rsidRPr="002F0FBB">
        <w:rPr>
          <w:rFonts w:cs="Arial"/>
          <w:sz w:val="22"/>
          <w:szCs w:val="22"/>
          <w:lang w:val="es-ES_tradnl"/>
        </w:rPr>
        <w:t xml:space="preserve"> solicitud de la entidad autorizada, </w:t>
      </w:r>
      <w:r>
        <w:rPr>
          <w:rFonts w:cs="Arial"/>
          <w:sz w:val="22"/>
          <w:szCs w:val="22"/>
          <w:lang w:val="es-ES_tradnl"/>
        </w:rPr>
        <w:t xml:space="preserve">en el sentido de </w:t>
      </w:r>
      <w:r w:rsidR="0074289A">
        <w:rPr>
          <w:rFonts w:cs="Arial"/>
          <w:sz w:val="22"/>
          <w:szCs w:val="22"/>
          <w:lang w:val="es-ES_tradnl"/>
        </w:rPr>
        <w:t xml:space="preserve">ampliar tres meses el contrato de administración de recursos y aprobar un financiamiento adicional por la suma total de ¢15.718.275,59 para sufragar los gastos de mantenimiento y operación de la </w:t>
      </w:r>
      <w:r>
        <w:rPr>
          <w:rFonts w:cs="Arial"/>
          <w:sz w:val="22"/>
          <w:szCs w:val="22"/>
          <w:lang w:val="es-ES_tradnl"/>
        </w:rPr>
        <w:t>Planta de Tratamiento de Aguas Residuales (PTAR).  Lo anterior, según lo dictaminado por el Departamento Técnico.</w:t>
      </w:r>
    </w:p>
    <w:p w14:paraId="5D589875" w14:textId="77777777" w:rsidR="004168D4" w:rsidRDefault="004168D4" w:rsidP="004168D4">
      <w:pPr>
        <w:spacing w:line="360" w:lineRule="auto"/>
        <w:jc w:val="both"/>
        <w:rPr>
          <w:rFonts w:cs="Arial"/>
          <w:sz w:val="22"/>
          <w:szCs w:val="22"/>
        </w:rPr>
      </w:pPr>
    </w:p>
    <w:p w14:paraId="2ADDB685" w14:textId="0FF2868D" w:rsidR="004168D4" w:rsidRDefault="004168D4" w:rsidP="004168D4">
      <w:pPr>
        <w:spacing w:line="360" w:lineRule="auto"/>
        <w:jc w:val="both"/>
        <w:rPr>
          <w:rFonts w:cs="Arial"/>
          <w:sz w:val="22"/>
          <w:szCs w:val="22"/>
        </w:rPr>
      </w:pPr>
      <w:r>
        <w:rPr>
          <w:rFonts w:cs="Arial"/>
          <w:b/>
          <w:sz w:val="22"/>
          <w:szCs w:val="22"/>
        </w:rPr>
        <w:t>T</w:t>
      </w:r>
      <w:r w:rsidRPr="001B70B5">
        <w:rPr>
          <w:rFonts w:cs="Arial"/>
          <w:b/>
          <w:sz w:val="22"/>
          <w:szCs w:val="22"/>
        </w:rPr>
        <w:t>ercero:</w:t>
      </w:r>
      <w:r w:rsidRPr="001B70B5">
        <w:rPr>
          <w:rFonts w:cs="Arial"/>
          <w:sz w:val="22"/>
          <w:szCs w:val="22"/>
        </w:rPr>
        <w:t xml:space="preserve"> Que esta Junta Directiva no encuentra objeción en acoger la recomendación de la Administración y, en consecuencia, lo que procede es modificar los parámetros del financiamiento otorgado a</w:t>
      </w:r>
      <w:r>
        <w:rPr>
          <w:rFonts w:cs="Arial"/>
          <w:sz w:val="22"/>
          <w:szCs w:val="22"/>
        </w:rPr>
        <w:t xml:space="preserve"> la MUCAP</w:t>
      </w:r>
      <w:r w:rsidRPr="001B70B5">
        <w:rPr>
          <w:rFonts w:cs="Arial"/>
          <w:sz w:val="22"/>
          <w:szCs w:val="22"/>
        </w:rPr>
        <w:t xml:space="preserve"> para el referido proyecto </w:t>
      </w:r>
      <w:r>
        <w:rPr>
          <w:rFonts w:cs="Arial"/>
          <w:sz w:val="22"/>
          <w:szCs w:val="22"/>
        </w:rPr>
        <w:t>de vivienda, en los mismos términos propuestos por la Dirección FOSUVI</w:t>
      </w:r>
      <w:r w:rsidRPr="00B21DDC">
        <w:rPr>
          <w:rFonts w:cs="Arial"/>
          <w:sz w:val="22"/>
          <w:szCs w:val="22"/>
        </w:rPr>
        <w:t xml:space="preserve"> </w:t>
      </w:r>
      <w:r>
        <w:rPr>
          <w:rFonts w:cs="Arial"/>
          <w:sz w:val="22"/>
          <w:szCs w:val="22"/>
        </w:rPr>
        <w:t xml:space="preserve">en </w:t>
      </w:r>
      <w:r w:rsidRPr="00EA7ADB">
        <w:rPr>
          <w:rFonts w:cs="Arial"/>
          <w:sz w:val="22"/>
          <w:szCs w:val="22"/>
        </w:rPr>
        <w:t xml:space="preserve">el </w:t>
      </w:r>
      <w:r>
        <w:rPr>
          <w:rFonts w:cs="Arial"/>
          <w:sz w:val="22"/>
          <w:szCs w:val="22"/>
        </w:rPr>
        <w:t xml:space="preserve">informe </w:t>
      </w:r>
      <w:r w:rsidRPr="00EA7ADB">
        <w:rPr>
          <w:rFonts w:cs="Arial"/>
          <w:color w:val="000000"/>
          <w:sz w:val="22"/>
          <w:szCs w:val="22"/>
        </w:rPr>
        <w:t>DF-OF-</w:t>
      </w:r>
      <w:r>
        <w:rPr>
          <w:rFonts w:cs="Arial"/>
          <w:color w:val="000000"/>
          <w:sz w:val="22"/>
          <w:szCs w:val="22"/>
        </w:rPr>
        <w:t>0</w:t>
      </w:r>
      <w:r w:rsidR="0074289A">
        <w:rPr>
          <w:rFonts w:cs="Arial"/>
          <w:color w:val="000000"/>
          <w:sz w:val="22"/>
          <w:szCs w:val="22"/>
        </w:rPr>
        <w:t>203</w:t>
      </w:r>
      <w:r w:rsidRPr="00EA7ADB">
        <w:rPr>
          <w:rFonts w:cs="Arial"/>
          <w:color w:val="000000"/>
          <w:sz w:val="22"/>
          <w:szCs w:val="22"/>
        </w:rPr>
        <w:t>-20</w:t>
      </w:r>
      <w:r>
        <w:rPr>
          <w:rFonts w:cs="Arial"/>
          <w:color w:val="000000"/>
          <w:sz w:val="22"/>
          <w:szCs w:val="22"/>
        </w:rPr>
        <w:t>2</w:t>
      </w:r>
      <w:r w:rsidR="0074289A">
        <w:rPr>
          <w:rFonts w:cs="Arial"/>
          <w:color w:val="000000"/>
          <w:sz w:val="22"/>
          <w:szCs w:val="22"/>
        </w:rPr>
        <w:t>1</w:t>
      </w:r>
      <w:r w:rsidRPr="00EA7ADB">
        <w:rPr>
          <w:rFonts w:cs="Arial"/>
          <w:sz w:val="22"/>
          <w:szCs w:val="22"/>
        </w:rPr>
        <w:t>.</w:t>
      </w:r>
    </w:p>
    <w:p w14:paraId="16AFC304" w14:textId="77777777" w:rsidR="004168D4" w:rsidRDefault="004168D4" w:rsidP="004168D4">
      <w:pPr>
        <w:spacing w:line="360" w:lineRule="auto"/>
        <w:jc w:val="both"/>
        <w:rPr>
          <w:rFonts w:cs="Arial"/>
          <w:sz w:val="22"/>
          <w:szCs w:val="22"/>
          <w:lang w:val="es-ES_tradnl"/>
        </w:rPr>
      </w:pPr>
    </w:p>
    <w:p w14:paraId="6FD93ADB" w14:textId="77777777" w:rsidR="004168D4" w:rsidRPr="002F0FBB" w:rsidRDefault="004168D4" w:rsidP="004168D4">
      <w:pPr>
        <w:spacing w:line="360" w:lineRule="auto"/>
        <w:jc w:val="both"/>
        <w:rPr>
          <w:rFonts w:cs="Arial"/>
          <w:b/>
          <w:sz w:val="22"/>
          <w:szCs w:val="22"/>
        </w:rPr>
      </w:pPr>
      <w:r w:rsidRPr="002F0FBB">
        <w:rPr>
          <w:rFonts w:cs="Arial"/>
          <w:b/>
          <w:sz w:val="22"/>
          <w:szCs w:val="22"/>
        </w:rPr>
        <w:t>Por tanto, se acuerda:</w:t>
      </w:r>
    </w:p>
    <w:p w14:paraId="5866A015" w14:textId="5F4F0B99" w:rsidR="0055033B" w:rsidRDefault="0055033B" w:rsidP="0055033B">
      <w:pPr>
        <w:autoSpaceDE w:val="0"/>
        <w:autoSpaceDN w:val="0"/>
        <w:adjustRightInd w:val="0"/>
        <w:spacing w:line="360" w:lineRule="auto"/>
        <w:jc w:val="both"/>
        <w:rPr>
          <w:rFonts w:cs="Arial"/>
          <w:color w:val="000000"/>
          <w:sz w:val="22"/>
          <w:szCs w:val="22"/>
          <w:lang w:val="es-CR"/>
        </w:rPr>
      </w:pPr>
      <w:r w:rsidRPr="0055033B">
        <w:rPr>
          <w:rFonts w:cs="Arial"/>
          <w:b/>
          <w:bCs/>
          <w:sz w:val="22"/>
          <w:szCs w:val="22"/>
          <w:lang w:val="es-ES_tradnl"/>
        </w:rPr>
        <w:t>1)</w:t>
      </w:r>
      <w:r>
        <w:rPr>
          <w:rFonts w:cs="Arial"/>
          <w:sz w:val="22"/>
          <w:szCs w:val="22"/>
          <w:lang w:val="es-ES_tradnl"/>
        </w:rPr>
        <w:t xml:space="preserve"> </w:t>
      </w:r>
      <w:r w:rsidR="004168D4">
        <w:rPr>
          <w:rFonts w:cs="Arial"/>
          <w:sz w:val="22"/>
          <w:szCs w:val="22"/>
          <w:lang w:val="es-ES_tradnl"/>
        </w:rPr>
        <w:t>A</w:t>
      </w:r>
      <w:r w:rsidR="0074289A">
        <w:rPr>
          <w:rFonts w:cs="Arial"/>
          <w:sz w:val="22"/>
          <w:szCs w:val="22"/>
          <w:lang w:val="es-ES_tradnl"/>
        </w:rPr>
        <w:t>probar</w:t>
      </w:r>
      <w:r w:rsidR="004168D4">
        <w:rPr>
          <w:rFonts w:cs="Arial"/>
          <w:sz w:val="22"/>
          <w:szCs w:val="22"/>
          <w:lang w:val="es-ES_tradnl"/>
        </w:rPr>
        <w:t xml:space="preserve"> a la Mutual Cartago </w:t>
      </w:r>
      <w:r w:rsidR="004168D4" w:rsidRPr="003A7279">
        <w:rPr>
          <w:rFonts w:cs="Arial"/>
          <w:color w:val="000000"/>
          <w:sz w:val="22"/>
          <w:szCs w:val="22"/>
          <w:lang w:val="es-ES_tradnl"/>
        </w:rPr>
        <w:t>de Ahorro y Préstamo</w:t>
      </w:r>
      <w:r w:rsidR="004168D4">
        <w:rPr>
          <w:rFonts w:cs="Arial"/>
          <w:color w:val="000000"/>
          <w:sz w:val="22"/>
          <w:szCs w:val="22"/>
          <w:lang w:val="es-ES_tradnl"/>
        </w:rPr>
        <w:t xml:space="preserve">, para el proyecto habitacional Calle Lajas, </w:t>
      </w:r>
      <w:r w:rsidR="0074289A">
        <w:rPr>
          <w:rFonts w:cs="Arial"/>
          <w:color w:val="000000"/>
          <w:sz w:val="22"/>
          <w:szCs w:val="22"/>
          <w:lang w:val="es-ES_tradnl"/>
        </w:rPr>
        <w:t xml:space="preserve">un financiamiento adicional </w:t>
      </w:r>
      <w:r w:rsidR="0074289A">
        <w:rPr>
          <w:rFonts w:cs="Arial"/>
          <w:sz w:val="22"/>
          <w:szCs w:val="22"/>
          <w:lang w:val="es-ES_tradnl"/>
        </w:rPr>
        <w:t xml:space="preserve">por la suma de ¢15.718.275,59 (quince millones setecientos dieciocho mil doscientos setenta y cinco colones con 59/100), para </w:t>
      </w:r>
      <w:r>
        <w:rPr>
          <w:rFonts w:cs="Arial"/>
          <w:sz w:val="22"/>
          <w:szCs w:val="22"/>
          <w:lang w:val="es-ES_tradnl"/>
        </w:rPr>
        <w:t>sufragar los gastos de mantenimiento y operación de la Planta de Tratamiento de Aguas Residuales, según el detalle que se indica en el informe</w:t>
      </w:r>
      <w:r w:rsidRPr="0055033B">
        <w:rPr>
          <w:rFonts w:cs="Arial"/>
          <w:sz w:val="22"/>
          <w:szCs w:val="22"/>
          <w:lang w:val="es-ES_tradnl"/>
        </w:rPr>
        <w:t xml:space="preserve"> </w:t>
      </w:r>
      <w:r w:rsidRPr="0055033B">
        <w:rPr>
          <w:rFonts w:cs="Arial"/>
          <w:color w:val="000000"/>
          <w:sz w:val="22"/>
          <w:szCs w:val="22"/>
          <w:lang w:val="es-CR"/>
        </w:rPr>
        <w:t xml:space="preserve">DF-DT-IN-0981-2020 del Departamento Técnico. </w:t>
      </w:r>
    </w:p>
    <w:p w14:paraId="767CC96A" w14:textId="2C47E9BC" w:rsidR="0055033B" w:rsidRDefault="0055033B" w:rsidP="0055033B">
      <w:pPr>
        <w:autoSpaceDE w:val="0"/>
        <w:autoSpaceDN w:val="0"/>
        <w:adjustRightInd w:val="0"/>
        <w:spacing w:line="360" w:lineRule="auto"/>
        <w:jc w:val="both"/>
        <w:rPr>
          <w:rFonts w:cs="Arial"/>
          <w:color w:val="000000"/>
          <w:sz w:val="22"/>
          <w:szCs w:val="22"/>
          <w:lang w:val="es-CR"/>
        </w:rPr>
      </w:pPr>
    </w:p>
    <w:p w14:paraId="05FC6AEB" w14:textId="359046DA" w:rsidR="0055033B" w:rsidRPr="0055033B" w:rsidRDefault="0055033B" w:rsidP="0055033B">
      <w:pPr>
        <w:autoSpaceDE w:val="0"/>
        <w:autoSpaceDN w:val="0"/>
        <w:adjustRightInd w:val="0"/>
        <w:spacing w:line="360" w:lineRule="auto"/>
        <w:jc w:val="both"/>
        <w:rPr>
          <w:rFonts w:cs="Arial"/>
          <w:sz w:val="22"/>
          <w:szCs w:val="22"/>
          <w:lang w:val="es-CR"/>
        </w:rPr>
      </w:pPr>
      <w:r w:rsidRPr="0055033B">
        <w:rPr>
          <w:rFonts w:cs="Arial"/>
          <w:b/>
          <w:bCs/>
          <w:sz w:val="22"/>
          <w:szCs w:val="22"/>
          <w:lang w:val="es-CR"/>
        </w:rPr>
        <w:lastRenderedPageBreak/>
        <w:t>2)</w:t>
      </w:r>
      <w:r w:rsidRPr="0055033B">
        <w:rPr>
          <w:rFonts w:cs="Arial"/>
          <w:sz w:val="22"/>
          <w:szCs w:val="22"/>
          <w:lang w:val="es-CR"/>
        </w:rPr>
        <w:t xml:space="preserve"> Dicho monto será liquidable contra informes del fiscal de inversión de la </w:t>
      </w:r>
      <w:r>
        <w:rPr>
          <w:rFonts w:cs="Arial"/>
          <w:sz w:val="22"/>
          <w:szCs w:val="22"/>
          <w:lang w:val="es-CR"/>
        </w:rPr>
        <w:t>e</w:t>
      </w:r>
      <w:r w:rsidRPr="0055033B">
        <w:rPr>
          <w:rFonts w:cs="Arial"/>
          <w:sz w:val="22"/>
          <w:szCs w:val="22"/>
          <w:lang w:val="es-CR"/>
        </w:rPr>
        <w:t xml:space="preserve">ntidad </w:t>
      </w:r>
      <w:r>
        <w:rPr>
          <w:rFonts w:cs="Arial"/>
          <w:sz w:val="22"/>
          <w:szCs w:val="22"/>
          <w:lang w:val="es-CR"/>
        </w:rPr>
        <w:t>a</w:t>
      </w:r>
      <w:r w:rsidRPr="0055033B">
        <w:rPr>
          <w:rFonts w:cs="Arial"/>
          <w:sz w:val="22"/>
          <w:szCs w:val="22"/>
          <w:lang w:val="es-CR"/>
        </w:rPr>
        <w:t xml:space="preserve">utorizada y avalados por el Departamento Técnico de la Dirección FOSUVI. </w:t>
      </w:r>
    </w:p>
    <w:p w14:paraId="5DDE9F72" w14:textId="77777777" w:rsidR="0055033B" w:rsidRPr="0055033B" w:rsidRDefault="0055033B" w:rsidP="0055033B">
      <w:pPr>
        <w:autoSpaceDE w:val="0"/>
        <w:autoSpaceDN w:val="0"/>
        <w:adjustRightInd w:val="0"/>
        <w:spacing w:line="360" w:lineRule="auto"/>
        <w:jc w:val="both"/>
        <w:rPr>
          <w:rFonts w:cs="Arial"/>
          <w:color w:val="000000"/>
          <w:sz w:val="22"/>
          <w:szCs w:val="22"/>
          <w:lang w:val="es-CR"/>
        </w:rPr>
      </w:pPr>
    </w:p>
    <w:p w14:paraId="149E0380" w14:textId="16CE4AF5" w:rsidR="0055033B" w:rsidRPr="0055033B" w:rsidRDefault="0055033B" w:rsidP="0055033B">
      <w:pPr>
        <w:autoSpaceDE w:val="0"/>
        <w:autoSpaceDN w:val="0"/>
        <w:adjustRightInd w:val="0"/>
        <w:spacing w:line="360" w:lineRule="auto"/>
        <w:jc w:val="both"/>
        <w:rPr>
          <w:rFonts w:cs="Arial"/>
          <w:sz w:val="22"/>
          <w:szCs w:val="22"/>
          <w:lang w:val="es-CR"/>
        </w:rPr>
      </w:pPr>
      <w:r w:rsidRPr="0055033B">
        <w:rPr>
          <w:rFonts w:cs="Arial"/>
          <w:b/>
          <w:bCs/>
          <w:sz w:val="22"/>
          <w:szCs w:val="22"/>
          <w:lang w:val="es-CR"/>
        </w:rPr>
        <w:t>3)</w:t>
      </w:r>
      <w:r>
        <w:rPr>
          <w:rFonts w:cs="Arial"/>
          <w:sz w:val="22"/>
          <w:szCs w:val="22"/>
          <w:lang w:val="es-CR"/>
        </w:rPr>
        <w:t xml:space="preserve"> Ampliar tres meses </w:t>
      </w:r>
      <w:r w:rsidRPr="0055033B">
        <w:rPr>
          <w:rFonts w:cs="Arial"/>
          <w:sz w:val="22"/>
          <w:szCs w:val="22"/>
          <w:lang w:val="es-CR"/>
        </w:rPr>
        <w:t xml:space="preserve">el plazo del </w:t>
      </w:r>
      <w:r>
        <w:rPr>
          <w:rFonts w:cs="Arial"/>
          <w:sz w:val="22"/>
          <w:szCs w:val="22"/>
          <w:lang w:val="es-CR"/>
        </w:rPr>
        <w:t>c</w:t>
      </w:r>
      <w:r w:rsidRPr="0055033B">
        <w:rPr>
          <w:rFonts w:cs="Arial"/>
          <w:sz w:val="22"/>
          <w:szCs w:val="22"/>
          <w:lang w:val="es-CR"/>
        </w:rPr>
        <w:t xml:space="preserve">ontrato </w:t>
      </w:r>
      <w:r>
        <w:rPr>
          <w:rFonts w:cs="Arial"/>
          <w:sz w:val="22"/>
          <w:szCs w:val="22"/>
          <w:lang w:val="es-CR"/>
        </w:rPr>
        <w:t>de a</w:t>
      </w:r>
      <w:r w:rsidRPr="0055033B">
        <w:rPr>
          <w:rFonts w:cs="Arial"/>
          <w:sz w:val="22"/>
          <w:szCs w:val="22"/>
          <w:lang w:val="es-CR"/>
        </w:rPr>
        <w:t>dministración de recurso</w:t>
      </w:r>
      <w:r>
        <w:rPr>
          <w:rFonts w:cs="Arial"/>
          <w:sz w:val="22"/>
          <w:szCs w:val="22"/>
          <w:lang w:val="es-CR"/>
        </w:rPr>
        <w:t>s de dicho proyecto,</w:t>
      </w:r>
      <w:r w:rsidRPr="0055033B">
        <w:rPr>
          <w:rFonts w:cs="Arial"/>
          <w:sz w:val="22"/>
          <w:szCs w:val="22"/>
          <w:lang w:val="es-CR"/>
        </w:rPr>
        <w:t xml:space="preserve"> para la liquidación de saldos y la entrega del cierre técnico y financiero</w:t>
      </w:r>
      <w:r>
        <w:rPr>
          <w:rFonts w:cs="Arial"/>
          <w:sz w:val="22"/>
          <w:szCs w:val="22"/>
          <w:lang w:val="es-CR"/>
        </w:rPr>
        <w:t xml:space="preserve">.  Lo anterior, a partir de la </w:t>
      </w:r>
      <w:r w:rsidRPr="0055033B">
        <w:rPr>
          <w:rFonts w:cs="Arial"/>
          <w:sz w:val="22"/>
          <w:szCs w:val="22"/>
          <w:lang w:val="es-CR"/>
        </w:rPr>
        <w:t xml:space="preserve">firma del nuevo contrato de administración de recursos entre el BANHVI y la </w:t>
      </w:r>
      <w:r>
        <w:rPr>
          <w:rFonts w:cs="Arial"/>
          <w:sz w:val="22"/>
          <w:szCs w:val="22"/>
          <w:lang w:val="es-CR"/>
        </w:rPr>
        <w:t>e</w:t>
      </w:r>
      <w:r w:rsidRPr="0055033B">
        <w:rPr>
          <w:rFonts w:cs="Arial"/>
          <w:sz w:val="22"/>
          <w:szCs w:val="22"/>
          <w:lang w:val="es-CR"/>
        </w:rPr>
        <w:t xml:space="preserve">ntidad </w:t>
      </w:r>
      <w:r>
        <w:rPr>
          <w:rFonts w:cs="Arial"/>
          <w:sz w:val="22"/>
          <w:szCs w:val="22"/>
          <w:lang w:val="es-CR"/>
        </w:rPr>
        <w:t>a</w:t>
      </w:r>
      <w:r w:rsidRPr="0055033B">
        <w:rPr>
          <w:rFonts w:cs="Arial"/>
          <w:sz w:val="22"/>
          <w:szCs w:val="22"/>
          <w:lang w:val="es-CR"/>
        </w:rPr>
        <w:t>utorizada</w:t>
      </w:r>
      <w:r>
        <w:rPr>
          <w:rFonts w:cs="Arial"/>
          <w:sz w:val="22"/>
          <w:szCs w:val="22"/>
          <w:lang w:val="es-CR"/>
        </w:rPr>
        <w:t>.</w:t>
      </w:r>
    </w:p>
    <w:p w14:paraId="0CF91501" w14:textId="77777777" w:rsidR="0055033B" w:rsidRPr="0055033B" w:rsidRDefault="0055033B" w:rsidP="0055033B">
      <w:pPr>
        <w:autoSpaceDE w:val="0"/>
        <w:autoSpaceDN w:val="0"/>
        <w:adjustRightInd w:val="0"/>
        <w:spacing w:line="360" w:lineRule="auto"/>
        <w:jc w:val="both"/>
        <w:rPr>
          <w:rFonts w:cs="Arial"/>
          <w:sz w:val="22"/>
          <w:szCs w:val="22"/>
          <w:lang w:val="es-CR"/>
        </w:rPr>
      </w:pPr>
    </w:p>
    <w:p w14:paraId="0AC4296A" w14:textId="54DBFB86" w:rsidR="002B71CC" w:rsidRDefault="0055033B" w:rsidP="0055033B">
      <w:pPr>
        <w:autoSpaceDE w:val="0"/>
        <w:autoSpaceDN w:val="0"/>
        <w:adjustRightInd w:val="0"/>
        <w:spacing w:line="360" w:lineRule="auto"/>
        <w:jc w:val="both"/>
        <w:rPr>
          <w:rFonts w:cs="Arial"/>
          <w:sz w:val="22"/>
          <w:szCs w:val="22"/>
        </w:rPr>
      </w:pPr>
      <w:r w:rsidRPr="0055033B">
        <w:rPr>
          <w:rFonts w:cs="Arial"/>
          <w:b/>
          <w:bCs/>
          <w:sz w:val="22"/>
          <w:szCs w:val="22"/>
          <w:lang w:val="es-CR"/>
        </w:rPr>
        <w:t>4)</w:t>
      </w:r>
      <w:r>
        <w:rPr>
          <w:rFonts w:cs="Arial"/>
          <w:sz w:val="22"/>
          <w:szCs w:val="22"/>
          <w:lang w:val="es-CR"/>
        </w:rPr>
        <w:t xml:space="preserve"> Deberá realizarse un</w:t>
      </w:r>
      <w:r w:rsidRPr="0055033B">
        <w:rPr>
          <w:rFonts w:cs="Arial"/>
          <w:sz w:val="22"/>
          <w:szCs w:val="22"/>
          <w:lang w:val="es-CR"/>
        </w:rPr>
        <w:t xml:space="preserve"> contrato de administración de recursos</w:t>
      </w:r>
      <w:r>
        <w:rPr>
          <w:rFonts w:cs="Arial"/>
          <w:sz w:val="22"/>
          <w:szCs w:val="22"/>
          <w:lang w:val="es-CR"/>
        </w:rPr>
        <w:t>,</w:t>
      </w:r>
      <w:r w:rsidRPr="0055033B">
        <w:rPr>
          <w:rFonts w:cs="Arial"/>
          <w:sz w:val="22"/>
          <w:szCs w:val="22"/>
          <w:lang w:val="es-CR"/>
        </w:rPr>
        <w:t xml:space="preserve"> independiente al principal, con </w:t>
      </w:r>
      <w:r>
        <w:rPr>
          <w:rFonts w:cs="Arial"/>
          <w:sz w:val="22"/>
          <w:szCs w:val="22"/>
          <w:lang w:val="es-CR"/>
        </w:rPr>
        <w:t xml:space="preserve">el </w:t>
      </w:r>
      <w:r w:rsidRPr="0055033B">
        <w:rPr>
          <w:rFonts w:cs="Arial"/>
          <w:sz w:val="22"/>
          <w:szCs w:val="22"/>
          <w:lang w:val="es-CR"/>
        </w:rPr>
        <w:t xml:space="preserve">plazo y </w:t>
      </w:r>
      <w:r>
        <w:rPr>
          <w:rFonts w:cs="Arial"/>
          <w:sz w:val="22"/>
          <w:szCs w:val="22"/>
          <w:lang w:val="es-CR"/>
        </w:rPr>
        <w:t xml:space="preserve">el </w:t>
      </w:r>
      <w:r w:rsidRPr="0055033B">
        <w:rPr>
          <w:rFonts w:cs="Arial"/>
          <w:sz w:val="22"/>
          <w:szCs w:val="22"/>
          <w:lang w:val="es-CR"/>
        </w:rPr>
        <w:t xml:space="preserve">monto </w:t>
      </w:r>
      <w:r>
        <w:rPr>
          <w:rFonts w:cs="Arial"/>
          <w:sz w:val="22"/>
          <w:szCs w:val="22"/>
          <w:lang w:val="es-CR"/>
        </w:rPr>
        <w:t xml:space="preserve">que se indican </w:t>
      </w:r>
      <w:r w:rsidRPr="0055033B">
        <w:rPr>
          <w:rFonts w:cs="Arial"/>
          <w:sz w:val="22"/>
          <w:szCs w:val="22"/>
          <w:lang w:val="es-CR"/>
        </w:rPr>
        <w:t xml:space="preserve">en la presente </w:t>
      </w:r>
      <w:r>
        <w:rPr>
          <w:rFonts w:cs="Arial"/>
          <w:sz w:val="22"/>
          <w:szCs w:val="22"/>
          <w:lang w:val="es-CR"/>
        </w:rPr>
        <w:t>resolución</w:t>
      </w:r>
      <w:r w:rsidRPr="0055033B">
        <w:rPr>
          <w:rFonts w:cs="Arial"/>
          <w:sz w:val="22"/>
          <w:szCs w:val="22"/>
          <w:lang w:val="es-CR"/>
        </w:rPr>
        <w:t>.</w:t>
      </w:r>
    </w:p>
    <w:p w14:paraId="22756E66"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0E18FCF3" w14:textId="77777777" w:rsidR="002B71CC" w:rsidRPr="00D14EAF" w:rsidRDefault="002B71CC" w:rsidP="002B71CC">
      <w:pPr>
        <w:spacing w:line="360" w:lineRule="auto"/>
        <w:jc w:val="both"/>
        <w:rPr>
          <w:rFonts w:cs="Arial"/>
          <w:b/>
          <w:sz w:val="22"/>
        </w:rPr>
      </w:pPr>
      <w:r w:rsidRPr="00D14EAF">
        <w:rPr>
          <w:rFonts w:cs="Arial"/>
          <w:b/>
          <w:sz w:val="22"/>
        </w:rPr>
        <w:t>************</w:t>
      </w:r>
    </w:p>
    <w:p w14:paraId="6FACAB19" w14:textId="77777777" w:rsidR="002B71CC" w:rsidRDefault="002B71CC" w:rsidP="002B71CC">
      <w:pPr>
        <w:spacing w:line="360" w:lineRule="auto"/>
        <w:jc w:val="both"/>
        <w:rPr>
          <w:rFonts w:cs="Arial"/>
          <w:sz w:val="22"/>
          <w:lang w:val="es-ES_tradnl"/>
        </w:rPr>
      </w:pPr>
    </w:p>
    <w:p w14:paraId="4E2CE075"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5</w:t>
      </w:r>
      <w:r w:rsidRPr="00AB2826">
        <w:rPr>
          <w:rFonts w:cs="Arial"/>
          <w:szCs w:val="22"/>
        </w:rPr>
        <w:t>:</w:t>
      </w:r>
    </w:p>
    <w:p w14:paraId="1B2EA269" w14:textId="77777777" w:rsidR="004168D4" w:rsidRPr="00BD3192" w:rsidRDefault="004168D4" w:rsidP="004168D4">
      <w:pPr>
        <w:spacing w:line="360" w:lineRule="auto"/>
        <w:jc w:val="both"/>
        <w:rPr>
          <w:rFonts w:cs="Arial"/>
          <w:b/>
          <w:bCs/>
          <w:sz w:val="22"/>
          <w:szCs w:val="22"/>
        </w:rPr>
      </w:pPr>
      <w:r w:rsidRPr="00BD3192">
        <w:rPr>
          <w:rFonts w:cs="Arial"/>
          <w:b/>
          <w:bCs/>
          <w:sz w:val="22"/>
          <w:szCs w:val="22"/>
        </w:rPr>
        <w:t>Considerando:</w:t>
      </w:r>
    </w:p>
    <w:p w14:paraId="671949B1" w14:textId="27809804" w:rsidR="004168D4" w:rsidRPr="00BD3192" w:rsidRDefault="004168D4" w:rsidP="004168D4">
      <w:pPr>
        <w:spacing w:line="360" w:lineRule="auto"/>
        <w:jc w:val="both"/>
        <w:rPr>
          <w:rFonts w:cs="Arial"/>
          <w:sz w:val="22"/>
          <w:szCs w:val="22"/>
        </w:rPr>
      </w:pPr>
      <w:r w:rsidRPr="00BD3192">
        <w:rPr>
          <w:rFonts w:cs="Arial"/>
          <w:b/>
          <w:bCs/>
          <w:sz w:val="22"/>
          <w:szCs w:val="22"/>
        </w:rPr>
        <w:t>Primero:</w:t>
      </w:r>
      <w:r w:rsidRPr="00BD3192">
        <w:rPr>
          <w:rFonts w:cs="Arial"/>
          <w:sz w:val="22"/>
          <w:szCs w:val="22"/>
        </w:rPr>
        <w:t xml:space="preserve"> Que mediante el oficio </w:t>
      </w:r>
      <w:r w:rsidR="00134E92">
        <w:rPr>
          <w:rFonts w:cs="Arial"/>
          <w:sz w:val="22"/>
          <w:szCs w:val="22"/>
        </w:rPr>
        <w:t>DVS-028-</w:t>
      </w:r>
      <w:r>
        <w:rPr>
          <w:rFonts w:cs="Arial"/>
          <w:sz w:val="22"/>
          <w:szCs w:val="22"/>
        </w:rPr>
        <w:t>2020</w:t>
      </w:r>
      <w:r w:rsidRPr="00BD3192">
        <w:rPr>
          <w:rFonts w:cs="Arial"/>
          <w:sz w:val="22"/>
          <w:szCs w:val="22"/>
        </w:rPr>
        <w:t xml:space="preserve"> del </w:t>
      </w:r>
      <w:r>
        <w:rPr>
          <w:rFonts w:cs="Arial"/>
          <w:sz w:val="22"/>
          <w:szCs w:val="22"/>
        </w:rPr>
        <w:t>08</w:t>
      </w:r>
      <w:r w:rsidRPr="00BD3192">
        <w:rPr>
          <w:rFonts w:cs="Arial"/>
          <w:sz w:val="22"/>
          <w:szCs w:val="22"/>
        </w:rPr>
        <w:t xml:space="preserve"> de </w:t>
      </w:r>
      <w:r>
        <w:rPr>
          <w:rFonts w:cs="Arial"/>
          <w:sz w:val="22"/>
          <w:szCs w:val="22"/>
        </w:rPr>
        <w:t>diciembre</w:t>
      </w:r>
      <w:r w:rsidRPr="00BD3192">
        <w:rPr>
          <w:rFonts w:cs="Arial"/>
          <w:sz w:val="22"/>
          <w:szCs w:val="22"/>
        </w:rPr>
        <w:t xml:space="preserve"> de 20</w:t>
      </w:r>
      <w:r>
        <w:rPr>
          <w:rFonts w:cs="Arial"/>
          <w:sz w:val="22"/>
          <w:szCs w:val="22"/>
        </w:rPr>
        <w:t>20</w:t>
      </w:r>
      <w:r w:rsidRPr="00BD3192">
        <w:rPr>
          <w:rFonts w:cs="Arial"/>
          <w:sz w:val="22"/>
          <w:szCs w:val="22"/>
        </w:rPr>
        <w:t xml:space="preserve">, </w:t>
      </w:r>
      <w:r w:rsidR="00BB19DD">
        <w:rPr>
          <w:rFonts w:cs="Arial"/>
          <w:sz w:val="22"/>
          <w:szCs w:val="22"/>
        </w:rPr>
        <w:t>la Mutual Cartago</w:t>
      </w:r>
      <w:r w:rsidRPr="00BD3192">
        <w:rPr>
          <w:rFonts w:cs="Arial"/>
          <w:sz w:val="22"/>
          <w:szCs w:val="22"/>
        </w:rPr>
        <w:t xml:space="preserve"> de Ahorro y Préstamo (</w:t>
      </w:r>
      <w:r w:rsidR="00BB19DD">
        <w:rPr>
          <w:rFonts w:cs="Arial"/>
          <w:sz w:val="22"/>
          <w:szCs w:val="22"/>
        </w:rPr>
        <w:t>MUCAP</w:t>
      </w:r>
      <w:r w:rsidRPr="00BD3192">
        <w:rPr>
          <w:rFonts w:cs="Arial"/>
          <w:sz w:val="22"/>
          <w:szCs w:val="22"/>
        </w:rPr>
        <w:t xml:space="preserve">), solicita la autorización de este Banco para prorrogar la fecha de vencimiento del contrato de administración de recursos del proyecto habitacional </w:t>
      </w:r>
      <w:r w:rsidR="00BB19DD">
        <w:rPr>
          <w:rFonts w:cs="Arial"/>
          <w:sz w:val="22"/>
          <w:szCs w:val="22"/>
        </w:rPr>
        <w:t>Almendares</w:t>
      </w:r>
      <w:r w:rsidRPr="00BD3192">
        <w:rPr>
          <w:rFonts w:cs="Arial"/>
          <w:sz w:val="22"/>
          <w:szCs w:val="22"/>
        </w:rPr>
        <w:t xml:space="preserve">, ubicado en el distrito </w:t>
      </w:r>
      <w:r w:rsidR="00BB19DD">
        <w:rPr>
          <w:rFonts w:cs="Arial"/>
          <w:sz w:val="22"/>
          <w:szCs w:val="22"/>
        </w:rPr>
        <w:t xml:space="preserve">Hatillo del Cantón Central de San José, </w:t>
      </w:r>
      <w:r w:rsidRPr="00BD3192">
        <w:rPr>
          <w:rFonts w:cs="Arial"/>
          <w:sz w:val="22"/>
          <w:szCs w:val="22"/>
        </w:rPr>
        <w:t xml:space="preserve">y aprobado al amparo del artículo 59 de la Ley del Sistema Financiero Nacional para la Vivienda, según consta en el acuerdo N° 1 de la sesión </w:t>
      </w:r>
      <w:r w:rsidR="00BB19DD">
        <w:rPr>
          <w:rFonts w:cs="Arial"/>
          <w:sz w:val="22"/>
          <w:szCs w:val="22"/>
        </w:rPr>
        <w:t>52</w:t>
      </w:r>
      <w:r w:rsidRPr="00BD3192">
        <w:rPr>
          <w:rFonts w:cs="Arial"/>
          <w:sz w:val="22"/>
          <w:szCs w:val="22"/>
        </w:rPr>
        <w:t>-201</w:t>
      </w:r>
      <w:r w:rsidR="00BB19DD">
        <w:rPr>
          <w:rFonts w:cs="Arial"/>
          <w:sz w:val="22"/>
          <w:szCs w:val="22"/>
        </w:rPr>
        <w:t>9</w:t>
      </w:r>
      <w:r w:rsidRPr="00BD3192">
        <w:rPr>
          <w:rFonts w:cs="Arial"/>
          <w:sz w:val="22"/>
          <w:szCs w:val="22"/>
        </w:rPr>
        <w:t xml:space="preserve"> del 0</w:t>
      </w:r>
      <w:r w:rsidR="00BB19DD">
        <w:rPr>
          <w:rFonts w:cs="Arial"/>
          <w:sz w:val="22"/>
          <w:szCs w:val="22"/>
        </w:rPr>
        <w:t>8 de julio de 2019</w:t>
      </w:r>
      <w:r w:rsidRPr="00BD3192">
        <w:rPr>
          <w:rFonts w:cs="Arial"/>
          <w:sz w:val="22"/>
          <w:szCs w:val="22"/>
        </w:rPr>
        <w:t>.</w:t>
      </w:r>
    </w:p>
    <w:p w14:paraId="502D0A4E" w14:textId="77777777" w:rsidR="004168D4" w:rsidRPr="00BD3192" w:rsidRDefault="004168D4" w:rsidP="004168D4">
      <w:pPr>
        <w:spacing w:line="360" w:lineRule="auto"/>
        <w:jc w:val="both"/>
        <w:rPr>
          <w:rFonts w:cs="Arial"/>
          <w:sz w:val="22"/>
          <w:szCs w:val="22"/>
        </w:rPr>
      </w:pPr>
    </w:p>
    <w:p w14:paraId="6AF1279A" w14:textId="12AC8A1F" w:rsidR="004168D4" w:rsidRPr="00BD3192" w:rsidRDefault="004168D4" w:rsidP="004168D4">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BB19DD">
        <w:rPr>
          <w:rFonts w:cs="Arial"/>
          <w:sz w:val="22"/>
          <w:szCs w:val="22"/>
        </w:rPr>
        <w:t>0204</w:t>
      </w:r>
      <w:r w:rsidRPr="00BD3192">
        <w:rPr>
          <w:rFonts w:cs="Arial"/>
          <w:sz w:val="22"/>
          <w:szCs w:val="22"/>
        </w:rPr>
        <w:t>-20</w:t>
      </w:r>
      <w:r>
        <w:rPr>
          <w:rFonts w:cs="Arial"/>
          <w:sz w:val="22"/>
          <w:szCs w:val="22"/>
        </w:rPr>
        <w:t>2</w:t>
      </w:r>
      <w:r w:rsidR="00BB19DD">
        <w:rPr>
          <w:rFonts w:cs="Arial"/>
          <w:sz w:val="22"/>
          <w:szCs w:val="22"/>
        </w:rPr>
        <w:t>1</w:t>
      </w:r>
      <w:r w:rsidRPr="00BD3192">
        <w:rPr>
          <w:rFonts w:cs="Arial"/>
          <w:sz w:val="22"/>
          <w:szCs w:val="22"/>
        </w:rPr>
        <w:t xml:space="preserve"> del </w:t>
      </w:r>
      <w:r w:rsidR="00BB19DD">
        <w:rPr>
          <w:rFonts w:cs="Arial"/>
          <w:sz w:val="22"/>
          <w:szCs w:val="22"/>
        </w:rPr>
        <w:t>29 de enero</w:t>
      </w:r>
      <w:r w:rsidRPr="00BD3192">
        <w:rPr>
          <w:rFonts w:cs="Arial"/>
          <w:sz w:val="22"/>
          <w:szCs w:val="22"/>
        </w:rPr>
        <w:t xml:space="preserve"> de 20</w:t>
      </w:r>
      <w:r>
        <w:rPr>
          <w:rFonts w:cs="Arial"/>
          <w:sz w:val="22"/>
          <w:szCs w:val="22"/>
        </w:rPr>
        <w:t>2</w:t>
      </w:r>
      <w:r w:rsidR="00BB19DD">
        <w:rPr>
          <w:rFonts w:cs="Arial"/>
          <w:sz w:val="22"/>
          <w:szCs w:val="22"/>
        </w:rPr>
        <w:t>1</w:t>
      </w:r>
      <w:r w:rsidRPr="00BD3192">
        <w:rPr>
          <w:rFonts w:cs="Arial"/>
          <w:sz w:val="22"/>
          <w:szCs w:val="22"/>
        </w:rPr>
        <w:t xml:space="preserve"> –el </w:t>
      </w:r>
      <w:r w:rsidR="00BB19DD">
        <w:rPr>
          <w:rFonts w:cs="Arial"/>
          <w:sz w:val="22"/>
          <w:szCs w:val="22"/>
        </w:rPr>
        <w:t>c</w:t>
      </w:r>
      <w:r w:rsidRPr="00BD3192">
        <w:rPr>
          <w:rFonts w:cs="Arial"/>
          <w:sz w:val="22"/>
          <w:szCs w:val="22"/>
        </w:rPr>
        <w:t xml:space="preserve">ual es avalado por la </w:t>
      </w:r>
      <w:r w:rsidR="00BB19DD">
        <w:rPr>
          <w:rFonts w:cs="Arial"/>
          <w:sz w:val="22"/>
          <w:szCs w:val="22"/>
        </w:rPr>
        <w:t xml:space="preserve">Subgerencia Financiera </w:t>
      </w:r>
      <w:r w:rsidRPr="00BD3192">
        <w:rPr>
          <w:rFonts w:cs="Arial"/>
          <w:sz w:val="22"/>
          <w:szCs w:val="22"/>
        </w:rPr>
        <w:t xml:space="preserve">con la nota </w:t>
      </w:r>
      <w:r w:rsidR="00BB19DD">
        <w:rPr>
          <w:rFonts w:cs="Arial"/>
          <w:sz w:val="22"/>
          <w:szCs w:val="22"/>
        </w:rPr>
        <w:t>SGF</w:t>
      </w:r>
      <w:r w:rsidRPr="00BD3192">
        <w:rPr>
          <w:rFonts w:cs="Arial"/>
          <w:sz w:val="22"/>
          <w:szCs w:val="22"/>
        </w:rPr>
        <w:t>-ME-</w:t>
      </w:r>
      <w:r w:rsidR="00BB19DD">
        <w:rPr>
          <w:rFonts w:cs="Arial"/>
          <w:sz w:val="22"/>
          <w:szCs w:val="22"/>
        </w:rPr>
        <w:t>0054</w:t>
      </w:r>
      <w:r w:rsidRPr="00BD3192">
        <w:rPr>
          <w:rFonts w:cs="Arial"/>
          <w:sz w:val="22"/>
          <w:szCs w:val="22"/>
        </w:rPr>
        <w:t>-20</w:t>
      </w:r>
      <w:r>
        <w:rPr>
          <w:rFonts w:cs="Arial"/>
          <w:sz w:val="22"/>
          <w:szCs w:val="22"/>
        </w:rPr>
        <w:t>2</w:t>
      </w:r>
      <w:r w:rsidR="00BB19DD">
        <w:rPr>
          <w:rFonts w:cs="Arial"/>
          <w:sz w:val="22"/>
          <w:szCs w:val="22"/>
        </w:rPr>
        <w:t>1</w:t>
      </w:r>
      <w:r w:rsidRPr="00BD3192">
        <w:rPr>
          <w:rFonts w:cs="Arial"/>
          <w:sz w:val="22"/>
          <w:szCs w:val="22"/>
        </w:rPr>
        <w:t>, de</w:t>
      </w:r>
      <w:r>
        <w:rPr>
          <w:rFonts w:cs="Arial"/>
          <w:sz w:val="22"/>
          <w:szCs w:val="22"/>
        </w:rPr>
        <w:t xml:space="preserve"> esa misma fecha</w:t>
      </w:r>
      <w:r w:rsidRPr="00BD3192">
        <w:rPr>
          <w:rFonts w:cs="Arial"/>
          <w:sz w:val="22"/>
          <w:szCs w:val="22"/>
        </w:rPr>
        <w:t>– la Dirección FOSUVI presenta el resultado del estudio efectuado a la solicitud de</w:t>
      </w:r>
      <w:r w:rsidR="00BB19DD">
        <w:rPr>
          <w:rFonts w:cs="Arial"/>
          <w:sz w:val="22"/>
          <w:szCs w:val="22"/>
        </w:rPr>
        <w:t xml:space="preserve"> la 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w:t>
      </w:r>
      <w:r w:rsidR="00BB19DD">
        <w:rPr>
          <w:rFonts w:cs="Arial"/>
          <w:sz w:val="22"/>
          <w:szCs w:val="22"/>
        </w:rPr>
        <w:t>ocho</w:t>
      </w:r>
      <w:r>
        <w:rPr>
          <w:rFonts w:cs="Arial"/>
          <w:sz w:val="22"/>
          <w:szCs w:val="22"/>
        </w:rPr>
        <w:t xml:space="preserve"> meses al respectivo contrato de administración de recursos</w:t>
      </w:r>
      <w:r w:rsidRPr="00BD3192">
        <w:rPr>
          <w:rFonts w:cs="Arial"/>
          <w:sz w:val="22"/>
          <w:szCs w:val="22"/>
        </w:rPr>
        <w:t>.</w:t>
      </w:r>
    </w:p>
    <w:p w14:paraId="408933E9" w14:textId="77777777" w:rsidR="004168D4" w:rsidRPr="00BD3192" w:rsidRDefault="004168D4" w:rsidP="004168D4">
      <w:pPr>
        <w:spacing w:line="360" w:lineRule="auto"/>
        <w:jc w:val="both"/>
        <w:rPr>
          <w:rFonts w:cs="Arial"/>
          <w:sz w:val="22"/>
          <w:szCs w:val="22"/>
        </w:rPr>
      </w:pPr>
    </w:p>
    <w:p w14:paraId="6A9939F3" w14:textId="288434A6" w:rsidR="004168D4" w:rsidRPr="00BD3192" w:rsidRDefault="004168D4" w:rsidP="004168D4">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BB19DD">
        <w:rPr>
          <w:rFonts w:cs="Arial"/>
          <w:sz w:val="22"/>
          <w:szCs w:val="22"/>
        </w:rPr>
        <w:t>0204</w:t>
      </w:r>
      <w:r w:rsidRPr="00BD3192">
        <w:rPr>
          <w:rFonts w:cs="Arial"/>
          <w:sz w:val="22"/>
          <w:szCs w:val="22"/>
        </w:rPr>
        <w:t>-20</w:t>
      </w:r>
      <w:r>
        <w:rPr>
          <w:rFonts w:cs="Arial"/>
          <w:sz w:val="22"/>
          <w:szCs w:val="22"/>
        </w:rPr>
        <w:t>2</w:t>
      </w:r>
      <w:r w:rsidR="00BB19DD">
        <w:rPr>
          <w:rFonts w:cs="Arial"/>
          <w:sz w:val="22"/>
          <w:szCs w:val="22"/>
        </w:rPr>
        <w:t>1</w:t>
      </w:r>
      <w:r>
        <w:rPr>
          <w:rFonts w:cs="Arial"/>
          <w:sz w:val="22"/>
          <w:szCs w:val="22"/>
        </w:rPr>
        <w:t>.</w:t>
      </w:r>
    </w:p>
    <w:p w14:paraId="135103FC" w14:textId="77777777" w:rsidR="004168D4" w:rsidRPr="00BD3192" w:rsidRDefault="004168D4" w:rsidP="004168D4">
      <w:pPr>
        <w:spacing w:line="360" w:lineRule="auto"/>
        <w:jc w:val="both"/>
        <w:rPr>
          <w:rFonts w:cs="Arial"/>
          <w:sz w:val="22"/>
          <w:szCs w:val="22"/>
        </w:rPr>
      </w:pPr>
    </w:p>
    <w:p w14:paraId="261292D2" w14:textId="77777777" w:rsidR="004168D4" w:rsidRPr="00BD3192" w:rsidRDefault="004168D4" w:rsidP="004168D4">
      <w:pPr>
        <w:spacing w:line="360" w:lineRule="auto"/>
        <w:jc w:val="both"/>
        <w:rPr>
          <w:rFonts w:cs="Arial"/>
          <w:b/>
          <w:bCs/>
          <w:sz w:val="22"/>
          <w:szCs w:val="22"/>
        </w:rPr>
      </w:pPr>
      <w:r w:rsidRPr="00BD3192">
        <w:rPr>
          <w:rFonts w:cs="Arial"/>
          <w:b/>
          <w:bCs/>
          <w:sz w:val="22"/>
          <w:szCs w:val="22"/>
        </w:rPr>
        <w:t>Por tanto, se acuerda:</w:t>
      </w:r>
    </w:p>
    <w:p w14:paraId="31974593" w14:textId="0B46F4DE" w:rsidR="004168D4" w:rsidRDefault="004168D4" w:rsidP="004168D4">
      <w:pPr>
        <w:spacing w:line="360" w:lineRule="auto"/>
        <w:jc w:val="both"/>
        <w:rPr>
          <w:rFonts w:cs="Arial"/>
          <w:sz w:val="22"/>
          <w:szCs w:val="22"/>
        </w:rPr>
      </w:pPr>
      <w:r w:rsidRPr="00310F4B">
        <w:rPr>
          <w:rFonts w:cs="Arial"/>
          <w:b/>
          <w:sz w:val="22"/>
          <w:szCs w:val="22"/>
        </w:rPr>
        <w:lastRenderedPageBreak/>
        <w:t>1)</w:t>
      </w:r>
      <w:r>
        <w:rPr>
          <w:rFonts w:cs="Arial"/>
          <w:sz w:val="22"/>
          <w:szCs w:val="22"/>
        </w:rPr>
        <w:t xml:space="preserve"> </w:t>
      </w:r>
      <w:r w:rsidRPr="00310F4B">
        <w:rPr>
          <w:rFonts w:cs="Arial"/>
          <w:sz w:val="22"/>
          <w:szCs w:val="22"/>
        </w:rPr>
        <w:t xml:space="preserve">Autorizar </w:t>
      </w:r>
      <w:r w:rsidR="00BB19DD">
        <w:rPr>
          <w:rFonts w:cs="Arial"/>
          <w:sz w:val="22"/>
          <w:szCs w:val="22"/>
        </w:rPr>
        <w:t>a la Mutual Cartago</w:t>
      </w:r>
      <w:r w:rsidRPr="00310F4B">
        <w:rPr>
          <w:rFonts w:cs="Arial"/>
          <w:sz w:val="22"/>
          <w:szCs w:val="22"/>
        </w:rPr>
        <w:t xml:space="preserve"> </w:t>
      </w:r>
      <w:r w:rsidRPr="00310F4B">
        <w:rPr>
          <w:rFonts w:cs="Arial"/>
          <w:sz w:val="22"/>
          <w:szCs w:val="22"/>
          <w:lang w:val="es-ES_tradnl"/>
        </w:rPr>
        <w:t xml:space="preserve">de Ahorro y Préstamo, una ampliación </w:t>
      </w:r>
      <w:r>
        <w:rPr>
          <w:rFonts w:cs="Arial"/>
          <w:sz w:val="22"/>
          <w:szCs w:val="22"/>
          <w:lang w:val="es-ES_tradnl"/>
        </w:rPr>
        <w:t xml:space="preserve">de </w:t>
      </w:r>
      <w:r w:rsidR="00BB19DD">
        <w:rPr>
          <w:rFonts w:cs="Arial"/>
          <w:sz w:val="22"/>
          <w:szCs w:val="22"/>
          <w:lang w:val="es-ES_tradnl"/>
        </w:rPr>
        <w:t xml:space="preserve">ocho </w:t>
      </w:r>
      <w:r>
        <w:rPr>
          <w:rFonts w:cs="Arial"/>
          <w:sz w:val="22"/>
          <w:szCs w:val="22"/>
          <w:lang w:val="es-ES_tradnl"/>
        </w:rPr>
        <w:t xml:space="preserve">meses </w:t>
      </w:r>
      <w:r w:rsidRPr="00310F4B">
        <w:rPr>
          <w:rFonts w:cs="Arial"/>
          <w:sz w:val="22"/>
          <w:szCs w:val="22"/>
          <w:lang w:val="es-ES_tradnl"/>
        </w:rPr>
        <w:t xml:space="preserve">al plazo del </w:t>
      </w:r>
      <w:r w:rsidR="00BB19DD">
        <w:rPr>
          <w:rFonts w:cs="Arial"/>
          <w:sz w:val="22"/>
          <w:szCs w:val="22"/>
          <w:lang w:val="es-ES_tradnl"/>
        </w:rPr>
        <w:t xml:space="preserve">contrato de administración de recursos para el </w:t>
      </w:r>
      <w:r w:rsidRPr="00310F4B">
        <w:rPr>
          <w:rFonts w:cs="Arial"/>
          <w:sz w:val="22"/>
          <w:szCs w:val="22"/>
        </w:rPr>
        <w:t xml:space="preserve">proyecto </w:t>
      </w:r>
      <w:r w:rsidR="00BB19DD">
        <w:rPr>
          <w:rFonts w:cs="Arial"/>
          <w:sz w:val="22"/>
          <w:szCs w:val="22"/>
        </w:rPr>
        <w:t>Almendares</w:t>
      </w:r>
      <w:r w:rsidRPr="00310F4B">
        <w:rPr>
          <w:rFonts w:cs="Arial"/>
          <w:sz w:val="22"/>
          <w:szCs w:val="22"/>
        </w:rPr>
        <w:t xml:space="preserve">, para </w:t>
      </w:r>
      <w:r>
        <w:rPr>
          <w:rFonts w:cs="Arial"/>
          <w:sz w:val="22"/>
          <w:szCs w:val="22"/>
        </w:rPr>
        <w:t xml:space="preserve">la </w:t>
      </w:r>
      <w:r w:rsidR="00BB19DD">
        <w:rPr>
          <w:rFonts w:cs="Arial"/>
          <w:sz w:val="22"/>
          <w:szCs w:val="22"/>
        </w:rPr>
        <w:t xml:space="preserve">formalización de las viviendas y la entrega del </w:t>
      </w:r>
      <w:r w:rsidRPr="00310F4B">
        <w:rPr>
          <w:rFonts w:cs="Arial"/>
          <w:sz w:val="22"/>
          <w:szCs w:val="22"/>
        </w:rPr>
        <w:t>cierre técnico y financiero.</w:t>
      </w:r>
    </w:p>
    <w:p w14:paraId="1354F697" w14:textId="77777777" w:rsidR="004168D4" w:rsidRDefault="004168D4" w:rsidP="004168D4">
      <w:pPr>
        <w:spacing w:line="360" w:lineRule="auto"/>
        <w:jc w:val="both"/>
        <w:rPr>
          <w:rFonts w:cs="Arial"/>
          <w:sz w:val="22"/>
          <w:szCs w:val="22"/>
        </w:rPr>
      </w:pPr>
    </w:p>
    <w:p w14:paraId="063D8D00" w14:textId="41ED1295" w:rsidR="002B71CC" w:rsidRDefault="004168D4" w:rsidP="002B71CC">
      <w:pPr>
        <w:spacing w:line="360" w:lineRule="auto"/>
        <w:jc w:val="both"/>
        <w:rPr>
          <w:rFonts w:cs="Arial"/>
          <w:sz w:val="22"/>
          <w:szCs w:val="22"/>
        </w:rPr>
      </w:pPr>
      <w:r w:rsidRPr="00BD3192">
        <w:rPr>
          <w:rFonts w:cs="Arial"/>
          <w:b/>
          <w:sz w:val="22"/>
          <w:szCs w:val="22"/>
          <w:lang w:val="es-ES_tradnl"/>
        </w:rPr>
        <w:t>2)</w:t>
      </w:r>
      <w:r w:rsidRPr="00BD3192">
        <w:rPr>
          <w:rFonts w:cs="Arial"/>
          <w:sz w:val="22"/>
          <w:szCs w:val="22"/>
          <w:lang w:val="es-ES_tradnl"/>
        </w:rPr>
        <w:t xml:space="preserve"> Deberá</w:t>
      </w:r>
      <w:r w:rsidRPr="00BD3192">
        <w:rPr>
          <w:rFonts w:cs="Arial"/>
          <w:sz w:val="22"/>
          <w:szCs w:val="22"/>
        </w:rPr>
        <w:t xml:space="preserve"> elaborarse una adenda al contrato de administración de recursos</w:t>
      </w:r>
      <w:r>
        <w:rPr>
          <w:rFonts w:cs="Arial"/>
          <w:sz w:val="22"/>
          <w:szCs w:val="22"/>
        </w:rPr>
        <w:t>,</w:t>
      </w:r>
      <w:r w:rsidRPr="00BD3192">
        <w:rPr>
          <w:rFonts w:cs="Arial"/>
          <w:sz w:val="22"/>
          <w:szCs w:val="22"/>
        </w:rPr>
        <w:t xml:space="preserve"> </w:t>
      </w:r>
      <w:r w:rsidR="00BB19DD">
        <w:rPr>
          <w:rFonts w:cs="Arial"/>
          <w:sz w:val="22"/>
          <w:szCs w:val="22"/>
        </w:rPr>
        <w:t xml:space="preserve">independiente al principal, </w:t>
      </w:r>
      <w:r w:rsidRPr="00BD3192">
        <w:rPr>
          <w:rFonts w:cs="Arial"/>
          <w:sz w:val="22"/>
          <w:szCs w:val="22"/>
        </w:rPr>
        <w:t>donde se establezca</w:t>
      </w:r>
      <w:r>
        <w:rPr>
          <w:rFonts w:cs="Arial"/>
          <w:sz w:val="22"/>
          <w:szCs w:val="22"/>
        </w:rPr>
        <w:t xml:space="preserve"> el </w:t>
      </w:r>
      <w:r w:rsidRPr="00BD3192">
        <w:rPr>
          <w:rFonts w:cs="Arial"/>
          <w:sz w:val="22"/>
          <w:szCs w:val="22"/>
        </w:rPr>
        <w:t>plazo</w:t>
      </w:r>
      <w:r>
        <w:rPr>
          <w:rFonts w:cs="Arial"/>
          <w:sz w:val="22"/>
          <w:szCs w:val="22"/>
        </w:rPr>
        <w:t xml:space="preserve"> autorizado </w:t>
      </w:r>
      <w:r w:rsidRPr="00BD3192">
        <w:rPr>
          <w:rFonts w:cs="Arial"/>
          <w:sz w:val="22"/>
          <w:szCs w:val="22"/>
        </w:rPr>
        <w:t>en el presente acuerdo.</w:t>
      </w:r>
    </w:p>
    <w:p w14:paraId="0256EEE1"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5C16D1DA" w14:textId="77777777" w:rsidR="002B71CC" w:rsidRPr="00D14EAF" w:rsidRDefault="002B71CC" w:rsidP="002B71CC">
      <w:pPr>
        <w:spacing w:line="360" w:lineRule="auto"/>
        <w:jc w:val="both"/>
        <w:rPr>
          <w:rFonts w:cs="Arial"/>
          <w:b/>
          <w:sz w:val="22"/>
        </w:rPr>
      </w:pPr>
      <w:r w:rsidRPr="00D14EAF">
        <w:rPr>
          <w:rFonts w:cs="Arial"/>
          <w:b/>
          <w:sz w:val="22"/>
        </w:rPr>
        <w:t>************</w:t>
      </w:r>
    </w:p>
    <w:p w14:paraId="727D872A" w14:textId="77777777" w:rsidR="002B71CC" w:rsidRDefault="002B71CC" w:rsidP="002B71CC">
      <w:pPr>
        <w:spacing w:line="360" w:lineRule="auto"/>
        <w:jc w:val="both"/>
        <w:rPr>
          <w:rFonts w:cs="Arial"/>
          <w:sz w:val="22"/>
          <w:szCs w:val="22"/>
        </w:rPr>
      </w:pPr>
    </w:p>
    <w:p w14:paraId="54B7477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6</w:t>
      </w:r>
      <w:r w:rsidRPr="00AB2826">
        <w:rPr>
          <w:rFonts w:cs="Arial"/>
          <w:szCs w:val="22"/>
        </w:rPr>
        <w:t>:</w:t>
      </w:r>
    </w:p>
    <w:p w14:paraId="60EA7C5F" w14:textId="77777777" w:rsidR="004168D4" w:rsidRPr="00BD3192" w:rsidRDefault="004168D4" w:rsidP="004168D4">
      <w:pPr>
        <w:spacing w:line="360" w:lineRule="auto"/>
        <w:jc w:val="both"/>
        <w:rPr>
          <w:rFonts w:cs="Arial"/>
          <w:b/>
          <w:bCs/>
          <w:sz w:val="22"/>
          <w:szCs w:val="22"/>
        </w:rPr>
      </w:pPr>
      <w:r w:rsidRPr="00BD3192">
        <w:rPr>
          <w:rFonts w:cs="Arial"/>
          <w:b/>
          <w:bCs/>
          <w:sz w:val="22"/>
          <w:szCs w:val="22"/>
        </w:rPr>
        <w:t>Considerando:</w:t>
      </w:r>
    </w:p>
    <w:p w14:paraId="4E66FE59" w14:textId="31B014E5" w:rsidR="00E36306" w:rsidRDefault="004168D4" w:rsidP="004168D4">
      <w:pPr>
        <w:spacing w:line="360" w:lineRule="auto"/>
        <w:jc w:val="both"/>
        <w:rPr>
          <w:rFonts w:cs="Arial"/>
          <w:color w:val="000000"/>
          <w:sz w:val="22"/>
          <w:szCs w:val="22"/>
        </w:rPr>
      </w:pPr>
      <w:r w:rsidRPr="00BD3192">
        <w:rPr>
          <w:rFonts w:cs="Arial"/>
          <w:b/>
          <w:bCs/>
          <w:sz w:val="22"/>
          <w:szCs w:val="22"/>
        </w:rPr>
        <w:t>Primero:</w:t>
      </w:r>
      <w:r w:rsidRPr="00BD3192">
        <w:rPr>
          <w:rFonts w:cs="Arial"/>
          <w:sz w:val="22"/>
          <w:szCs w:val="22"/>
        </w:rPr>
        <w:t xml:space="preserve"> Que mediante el oficio </w:t>
      </w:r>
      <w:r w:rsidR="00E36306">
        <w:rPr>
          <w:rFonts w:cs="Arial"/>
          <w:sz w:val="22"/>
          <w:szCs w:val="22"/>
        </w:rPr>
        <w:t>DIP-0543-</w:t>
      </w:r>
      <w:r>
        <w:rPr>
          <w:rFonts w:cs="Arial"/>
          <w:sz w:val="22"/>
          <w:szCs w:val="22"/>
        </w:rPr>
        <w:t>2020</w:t>
      </w:r>
      <w:r w:rsidRPr="00BD3192">
        <w:rPr>
          <w:rFonts w:cs="Arial"/>
          <w:sz w:val="22"/>
          <w:szCs w:val="22"/>
        </w:rPr>
        <w:t xml:space="preserve"> del </w:t>
      </w:r>
      <w:r w:rsidR="00E36306">
        <w:rPr>
          <w:rFonts w:cs="Arial"/>
          <w:sz w:val="22"/>
          <w:szCs w:val="22"/>
        </w:rPr>
        <w:t>29</w:t>
      </w:r>
      <w:r w:rsidRPr="00BD3192">
        <w:rPr>
          <w:rFonts w:cs="Arial"/>
          <w:sz w:val="22"/>
          <w:szCs w:val="22"/>
        </w:rPr>
        <w:t xml:space="preserve"> de </w:t>
      </w:r>
      <w:r>
        <w:rPr>
          <w:rFonts w:cs="Arial"/>
          <w:sz w:val="22"/>
          <w:szCs w:val="22"/>
        </w:rPr>
        <w:t>diciembre</w:t>
      </w:r>
      <w:r w:rsidRPr="00BD3192">
        <w:rPr>
          <w:rFonts w:cs="Arial"/>
          <w:sz w:val="22"/>
          <w:szCs w:val="22"/>
        </w:rPr>
        <w:t xml:space="preserve"> de 20</w:t>
      </w:r>
      <w:r>
        <w:rPr>
          <w:rFonts w:cs="Arial"/>
          <w:sz w:val="22"/>
          <w:szCs w:val="22"/>
        </w:rPr>
        <w:t>20</w:t>
      </w:r>
      <w:r w:rsidRPr="00BD3192">
        <w:rPr>
          <w:rFonts w:cs="Arial"/>
          <w:sz w:val="22"/>
          <w:szCs w:val="22"/>
        </w:rPr>
        <w:t xml:space="preserve">, </w:t>
      </w:r>
      <w:r w:rsidR="00E36306">
        <w:rPr>
          <w:rFonts w:cs="Arial"/>
          <w:sz w:val="22"/>
          <w:szCs w:val="22"/>
        </w:rPr>
        <w:t>la Mutual Cartago de</w:t>
      </w:r>
      <w:r w:rsidRPr="00BD3192">
        <w:rPr>
          <w:rFonts w:cs="Arial"/>
          <w:sz w:val="22"/>
          <w:szCs w:val="22"/>
        </w:rPr>
        <w:t xml:space="preserve"> Ahorro y Préstamo (M</w:t>
      </w:r>
      <w:r w:rsidR="00E36306">
        <w:rPr>
          <w:rFonts w:cs="Arial"/>
          <w:sz w:val="22"/>
          <w:szCs w:val="22"/>
        </w:rPr>
        <w:t>UCAP</w:t>
      </w:r>
      <w:r w:rsidRPr="00BD3192">
        <w:rPr>
          <w:rFonts w:cs="Arial"/>
          <w:sz w:val="22"/>
          <w:szCs w:val="22"/>
        </w:rPr>
        <w:t xml:space="preserve">), solicita la autorización de este Banco para prorrogar la fecha de vencimiento del contrato de </w:t>
      </w:r>
      <w:r w:rsidR="008F0096">
        <w:rPr>
          <w:rFonts w:cs="Arial"/>
          <w:sz w:val="22"/>
          <w:szCs w:val="22"/>
        </w:rPr>
        <w:t xml:space="preserve">la consultoría de diseño del </w:t>
      </w:r>
      <w:r w:rsidRPr="00BD3192">
        <w:rPr>
          <w:rFonts w:cs="Arial"/>
          <w:sz w:val="22"/>
          <w:szCs w:val="22"/>
        </w:rPr>
        <w:t xml:space="preserve">proyecto </w:t>
      </w:r>
      <w:r w:rsidR="00E36306">
        <w:rPr>
          <w:rFonts w:cs="Arial"/>
          <w:sz w:val="22"/>
          <w:szCs w:val="22"/>
        </w:rPr>
        <w:t xml:space="preserve">Juan Pablo II, </w:t>
      </w:r>
      <w:r w:rsidR="00E36306" w:rsidRPr="001726C4">
        <w:rPr>
          <w:rFonts w:cs="Arial"/>
          <w:bCs/>
          <w:sz w:val="22"/>
          <w:szCs w:val="22"/>
        </w:rPr>
        <w:t>ubicado en el distrito</w:t>
      </w:r>
      <w:r w:rsidR="00E36306">
        <w:rPr>
          <w:rFonts w:cs="Arial"/>
          <w:bCs/>
          <w:sz w:val="22"/>
          <w:szCs w:val="22"/>
        </w:rPr>
        <w:t xml:space="preserve"> y cantón de Turrialba</w:t>
      </w:r>
      <w:r w:rsidR="00E36306" w:rsidRPr="001726C4">
        <w:rPr>
          <w:rFonts w:cs="Arial"/>
          <w:color w:val="000000"/>
          <w:sz w:val="22"/>
          <w:szCs w:val="22"/>
        </w:rPr>
        <w:t xml:space="preserve">, </w:t>
      </w:r>
      <w:r w:rsidR="00E36306">
        <w:rPr>
          <w:rFonts w:cs="Arial"/>
          <w:color w:val="000000"/>
          <w:sz w:val="22"/>
          <w:szCs w:val="22"/>
        </w:rPr>
        <w:t xml:space="preserve">y </w:t>
      </w:r>
      <w:r w:rsidR="00E36306" w:rsidRPr="001726C4">
        <w:rPr>
          <w:rFonts w:cs="Arial"/>
          <w:color w:val="000000"/>
          <w:sz w:val="22"/>
          <w:szCs w:val="22"/>
        </w:rPr>
        <w:t>financiad</w:t>
      </w:r>
      <w:r w:rsidR="00E36306">
        <w:rPr>
          <w:rFonts w:cs="Arial"/>
          <w:color w:val="000000"/>
          <w:sz w:val="22"/>
          <w:szCs w:val="22"/>
        </w:rPr>
        <w:t>a</w:t>
      </w:r>
      <w:r w:rsidR="00E36306" w:rsidRPr="001726C4">
        <w:rPr>
          <w:rFonts w:cs="Arial"/>
          <w:color w:val="000000"/>
          <w:sz w:val="22"/>
          <w:szCs w:val="22"/>
        </w:rPr>
        <w:t xml:space="preserve"> al amparo del artículo 59 de la Ley del Sistema Financiero Nacional para la Vivienda, por medio del acuerdo </w:t>
      </w:r>
      <w:r w:rsidR="00E36306">
        <w:rPr>
          <w:rFonts w:cs="Arial"/>
          <w:color w:val="000000"/>
          <w:sz w:val="22"/>
          <w:szCs w:val="22"/>
        </w:rPr>
        <w:t>N°</w:t>
      </w:r>
      <w:r w:rsidR="00E36306" w:rsidRPr="001726C4">
        <w:rPr>
          <w:rFonts w:cs="Arial"/>
          <w:sz w:val="22"/>
          <w:szCs w:val="22"/>
        </w:rPr>
        <w:t xml:space="preserve"> </w:t>
      </w:r>
      <w:r w:rsidR="00E36306">
        <w:rPr>
          <w:rFonts w:cs="Arial"/>
          <w:sz w:val="22"/>
          <w:szCs w:val="22"/>
        </w:rPr>
        <w:t>8</w:t>
      </w:r>
      <w:r w:rsidR="00E36306" w:rsidRPr="001726C4">
        <w:rPr>
          <w:rFonts w:cs="Arial"/>
          <w:color w:val="000000"/>
          <w:sz w:val="22"/>
          <w:szCs w:val="22"/>
        </w:rPr>
        <w:t xml:space="preserve"> de la sesión </w:t>
      </w:r>
      <w:r w:rsidR="00E36306">
        <w:rPr>
          <w:rFonts w:cs="Arial"/>
          <w:color w:val="000000"/>
          <w:sz w:val="22"/>
          <w:szCs w:val="22"/>
        </w:rPr>
        <w:t>40</w:t>
      </w:r>
      <w:r w:rsidR="00E36306" w:rsidRPr="001726C4">
        <w:rPr>
          <w:rFonts w:cs="Arial"/>
          <w:color w:val="000000"/>
          <w:sz w:val="22"/>
          <w:szCs w:val="22"/>
        </w:rPr>
        <w:t>-20</w:t>
      </w:r>
      <w:r w:rsidR="00E36306">
        <w:rPr>
          <w:rFonts w:cs="Arial"/>
          <w:color w:val="000000"/>
          <w:sz w:val="22"/>
          <w:szCs w:val="22"/>
        </w:rPr>
        <w:t>20</w:t>
      </w:r>
      <w:r w:rsidR="00E36306" w:rsidRPr="001726C4">
        <w:rPr>
          <w:rFonts w:cs="Arial"/>
          <w:color w:val="000000"/>
          <w:sz w:val="22"/>
          <w:szCs w:val="22"/>
        </w:rPr>
        <w:t xml:space="preserve"> del </w:t>
      </w:r>
      <w:r w:rsidR="00E36306">
        <w:rPr>
          <w:rFonts w:cs="Arial"/>
          <w:color w:val="000000"/>
          <w:sz w:val="22"/>
          <w:szCs w:val="22"/>
        </w:rPr>
        <w:t>1°</w:t>
      </w:r>
      <w:r w:rsidR="00E36306" w:rsidRPr="001726C4">
        <w:rPr>
          <w:rFonts w:cs="Arial"/>
          <w:color w:val="000000"/>
          <w:sz w:val="22"/>
          <w:szCs w:val="22"/>
        </w:rPr>
        <w:t xml:space="preserve"> de </w:t>
      </w:r>
      <w:r w:rsidR="00E36306">
        <w:rPr>
          <w:rFonts w:cs="Arial"/>
          <w:color w:val="000000"/>
          <w:sz w:val="22"/>
          <w:szCs w:val="22"/>
        </w:rPr>
        <w:t>junio</w:t>
      </w:r>
      <w:r w:rsidR="00E36306" w:rsidRPr="001726C4">
        <w:rPr>
          <w:rFonts w:cs="Arial"/>
          <w:color w:val="000000"/>
          <w:sz w:val="22"/>
          <w:szCs w:val="22"/>
        </w:rPr>
        <w:t xml:space="preserve"> de 20</w:t>
      </w:r>
      <w:r w:rsidR="00E36306">
        <w:rPr>
          <w:rFonts w:cs="Arial"/>
          <w:color w:val="000000"/>
          <w:sz w:val="22"/>
          <w:szCs w:val="22"/>
        </w:rPr>
        <w:t>20.</w:t>
      </w:r>
    </w:p>
    <w:p w14:paraId="71FA7D91" w14:textId="77777777" w:rsidR="00E36306" w:rsidRDefault="00E36306" w:rsidP="004168D4">
      <w:pPr>
        <w:spacing w:line="360" w:lineRule="auto"/>
        <w:jc w:val="both"/>
        <w:rPr>
          <w:rFonts w:cs="Arial"/>
          <w:color w:val="000000"/>
          <w:sz w:val="22"/>
          <w:szCs w:val="22"/>
        </w:rPr>
      </w:pPr>
    </w:p>
    <w:p w14:paraId="5BC9869F" w14:textId="51DEE75D" w:rsidR="004168D4" w:rsidRPr="00BD3192" w:rsidRDefault="004168D4" w:rsidP="004168D4">
      <w:pPr>
        <w:spacing w:line="360" w:lineRule="auto"/>
        <w:jc w:val="both"/>
        <w:rPr>
          <w:rFonts w:cs="Arial"/>
          <w:sz w:val="22"/>
          <w:szCs w:val="22"/>
        </w:rPr>
      </w:pPr>
      <w:r w:rsidRPr="00BD3192">
        <w:rPr>
          <w:rFonts w:cs="Arial"/>
          <w:b/>
          <w:bCs/>
          <w:sz w:val="22"/>
          <w:szCs w:val="22"/>
        </w:rPr>
        <w:t>Segundo:</w:t>
      </w:r>
      <w:r w:rsidRPr="00BD3192">
        <w:rPr>
          <w:rFonts w:cs="Arial"/>
          <w:sz w:val="22"/>
          <w:szCs w:val="22"/>
        </w:rPr>
        <w:t xml:space="preserve"> Que por medio del oficio DF-OF-</w:t>
      </w:r>
      <w:r w:rsidR="00BF69D4">
        <w:rPr>
          <w:rFonts w:cs="Arial"/>
          <w:sz w:val="22"/>
          <w:szCs w:val="22"/>
        </w:rPr>
        <w:t>0207</w:t>
      </w:r>
      <w:r w:rsidRPr="00BD3192">
        <w:rPr>
          <w:rFonts w:cs="Arial"/>
          <w:sz w:val="22"/>
          <w:szCs w:val="22"/>
        </w:rPr>
        <w:t>-20</w:t>
      </w:r>
      <w:r>
        <w:rPr>
          <w:rFonts w:cs="Arial"/>
          <w:sz w:val="22"/>
          <w:szCs w:val="22"/>
        </w:rPr>
        <w:t>2</w:t>
      </w:r>
      <w:r w:rsidR="00BF69D4">
        <w:rPr>
          <w:rFonts w:cs="Arial"/>
          <w:sz w:val="22"/>
          <w:szCs w:val="22"/>
        </w:rPr>
        <w:t>1</w:t>
      </w:r>
      <w:r w:rsidRPr="00BD3192">
        <w:rPr>
          <w:rFonts w:cs="Arial"/>
          <w:sz w:val="22"/>
          <w:szCs w:val="22"/>
        </w:rPr>
        <w:t xml:space="preserve"> del </w:t>
      </w:r>
      <w:r w:rsidR="00BF69D4">
        <w:rPr>
          <w:rFonts w:cs="Arial"/>
          <w:sz w:val="22"/>
          <w:szCs w:val="22"/>
        </w:rPr>
        <w:t>29 de enero</w:t>
      </w:r>
      <w:r w:rsidRPr="00BD3192">
        <w:rPr>
          <w:rFonts w:cs="Arial"/>
          <w:sz w:val="22"/>
          <w:szCs w:val="22"/>
        </w:rPr>
        <w:t xml:space="preserve"> de 20</w:t>
      </w:r>
      <w:r>
        <w:rPr>
          <w:rFonts w:cs="Arial"/>
          <w:sz w:val="22"/>
          <w:szCs w:val="22"/>
        </w:rPr>
        <w:t>2</w:t>
      </w:r>
      <w:r w:rsidR="00BF69D4">
        <w:rPr>
          <w:rFonts w:cs="Arial"/>
          <w:sz w:val="22"/>
          <w:szCs w:val="22"/>
        </w:rPr>
        <w:t>1</w:t>
      </w:r>
      <w:r w:rsidRPr="00BD3192">
        <w:rPr>
          <w:rFonts w:cs="Arial"/>
          <w:sz w:val="22"/>
          <w:szCs w:val="22"/>
        </w:rPr>
        <w:t xml:space="preserve"> –el cual es avalado por la </w:t>
      </w:r>
      <w:r w:rsidR="00BF69D4">
        <w:rPr>
          <w:rFonts w:cs="Arial"/>
          <w:sz w:val="22"/>
          <w:szCs w:val="22"/>
        </w:rPr>
        <w:t xml:space="preserve">Subgerencia Financiera </w:t>
      </w:r>
      <w:r w:rsidRPr="00BD3192">
        <w:rPr>
          <w:rFonts w:cs="Arial"/>
          <w:sz w:val="22"/>
          <w:szCs w:val="22"/>
        </w:rPr>
        <w:t xml:space="preserve">con la nota </w:t>
      </w:r>
      <w:r w:rsidR="00BF69D4">
        <w:rPr>
          <w:rFonts w:cs="Arial"/>
          <w:sz w:val="22"/>
          <w:szCs w:val="22"/>
        </w:rPr>
        <w:t>SGF</w:t>
      </w:r>
      <w:r w:rsidRPr="00BD3192">
        <w:rPr>
          <w:rFonts w:cs="Arial"/>
          <w:sz w:val="22"/>
          <w:szCs w:val="22"/>
        </w:rPr>
        <w:t>-ME-</w:t>
      </w:r>
      <w:r w:rsidR="00BF69D4">
        <w:rPr>
          <w:rFonts w:cs="Arial"/>
          <w:sz w:val="22"/>
          <w:szCs w:val="22"/>
        </w:rPr>
        <w:t>0055</w:t>
      </w:r>
      <w:r w:rsidRPr="00BD3192">
        <w:rPr>
          <w:rFonts w:cs="Arial"/>
          <w:sz w:val="22"/>
          <w:szCs w:val="22"/>
        </w:rPr>
        <w:t>-20</w:t>
      </w:r>
      <w:r>
        <w:rPr>
          <w:rFonts w:cs="Arial"/>
          <w:sz w:val="22"/>
          <w:szCs w:val="22"/>
        </w:rPr>
        <w:t>2</w:t>
      </w:r>
      <w:r w:rsidR="00BF69D4">
        <w:rPr>
          <w:rFonts w:cs="Arial"/>
          <w:sz w:val="22"/>
          <w:szCs w:val="22"/>
        </w:rPr>
        <w:t>1</w:t>
      </w:r>
      <w:r w:rsidRPr="00BD3192">
        <w:rPr>
          <w:rFonts w:cs="Arial"/>
          <w:sz w:val="22"/>
          <w:szCs w:val="22"/>
        </w:rPr>
        <w:t>, de</w:t>
      </w:r>
      <w:r>
        <w:rPr>
          <w:rFonts w:cs="Arial"/>
          <w:sz w:val="22"/>
          <w:szCs w:val="22"/>
        </w:rPr>
        <w:t xml:space="preserve"> esa misma fecha</w:t>
      </w:r>
      <w:r w:rsidRPr="00BD3192">
        <w:rPr>
          <w:rFonts w:cs="Arial"/>
          <w:sz w:val="22"/>
          <w:szCs w:val="22"/>
        </w:rPr>
        <w:t>– la Dirección FOSUVI presenta el resultado del estudio efectuado a la solicitud de</w:t>
      </w:r>
      <w:r w:rsidR="00BF69D4">
        <w:rPr>
          <w:rFonts w:cs="Arial"/>
          <w:sz w:val="22"/>
          <w:szCs w:val="22"/>
        </w:rPr>
        <w:t xml:space="preserve"> la MUCAP</w:t>
      </w:r>
      <w:r w:rsidRPr="00BD3192">
        <w:rPr>
          <w:rFonts w:cs="Arial"/>
          <w:sz w:val="22"/>
          <w:szCs w:val="22"/>
        </w:rPr>
        <w:t xml:space="preserve">, concluyendo que con base en los argumentos señalados por esa entidad para justificar el plazo requerido, recomienda aprobar una prórroga </w:t>
      </w:r>
      <w:r>
        <w:rPr>
          <w:rFonts w:cs="Arial"/>
          <w:sz w:val="22"/>
          <w:szCs w:val="22"/>
        </w:rPr>
        <w:t xml:space="preserve">de </w:t>
      </w:r>
      <w:r w:rsidR="00BF69D4">
        <w:rPr>
          <w:rFonts w:cs="Arial"/>
          <w:sz w:val="22"/>
          <w:szCs w:val="22"/>
        </w:rPr>
        <w:t>cinco</w:t>
      </w:r>
      <w:r>
        <w:rPr>
          <w:rFonts w:cs="Arial"/>
          <w:sz w:val="22"/>
          <w:szCs w:val="22"/>
        </w:rPr>
        <w:t xml:space="preserve"> meses al respectivo contrato de administración de recursos</w:t>
      </w:r>
      <w:r w:rsidRPr="00BD3192">
        <w:rPr>
          <w:rFonts w:cs="Arial"/>
          <w:sz w:val="22"/>
          <w:szCs w:val="22"/>
        </w:rPr>
        <w:t>.</w:t>
      </w:r>
    </w:p>
    <w:p w14:paraId="5D3E6A6F" w14:textId="77777777" w:rsidR="004168D4" w:rsidRPr="00BD3192" w:rsidRDefault="004168D4" w:rsidP="004168D4">
      <w:pPr>
        <w:spacing w:line="360" w:lineRule="auto"/>
        <w:jc w:val="both"/>
        <w:rPr>
          <w:rFonts w:cs="Arial"/>
          <w:sz w:val="22"/>
          <w:szCs w:val="22"/>
        </w:rPr>
      </w:pPr>
    </w:p>
    <w:p w14:paraId="3E861B03" w14:textId="13AF6082" w:rsidR="004168D4" w:rsidRPr="00BD3192" w:rsidRDefault="004168D4" w:rsidP="004168D4">
      <w:pPr>
        <w:spacing w:line="360" w:lineRule="auto"/>
        <w:jc w:val="both"/>
        <w:rPr>
          <w:rFonts w:cs="Arial"/>
          <w:sz w:val="22"/>
          <w:szCs w:val="22"/>
        </w:rPr>
      </w:pPr>
      <w:r w:rsidRPr="00BD3192">
        <w:rPr>
          <w:rFonts w:cs="Arial"/>
          <w:b/>
          <w:bCs/>
          <w:sz w:val="22"/>
          <w:szCs w:val="22"/>
        </w:rPr>
        <w:t>Tercero:</w:t>
      </w:r>
      <w:r w:rsidRPr="00BD3192">
        <w:rPr>
          <w:rFonts w:cs="Arial"/>
          <w:sz w:val="22"/>
          <w:szCs w:val="22"/>
        </w:rPr>
        <w:t xml:space="preserve"> Que esta Junta Directiva no encuentra objeción en acoger la recomendación de la </w:t>
      </w:r>
      <w:r w:rsidRPr="00756016">
        <w:rPr>
          <w:rFonts w:cs="Arial"/>
          <w:sz w:val="22"/>
          <w:szCs w:val="22"/>
          <w:lang w:val="es-ES_tradnl"/>
        </w:rPr>
        <w:t>Administración</w:t>
      </w:r>
      <w:r>
        <w:rPr>
          <w:rFonts w:cs="Arial"/>
          <w:sz w:val="22"/>
          <w:szCs w:val="22"/>
        </w:rPr>
        <w:t>,</w:t>
      </w:r>
      <w:r w:rsidRPr="00BD3192">
        <w:rPr>
          <w:rFonts w:cs="Arial"/>
          <w:sz w:val="22"/>
          <w:szCs w:val="22"/>
        </w:rPr>
        <w:t xml:space="preserve"> en los mismos términos planteados </w:t>
      </w:r>
      <w:r>
        <w:rPr>
          <w:rFonts w:cs="Arial"/>
          <w:sz w:val="22"/>
          <w:szCs w:val="22"/>
        </w:rPr>
        <w:t xml:space="preserve">por la Dirección FOSUVI </w:t>
      </w:r>
      <w:r w:rsidRPr="00BD3192">
        <w:rPr>
          <w:rFonts w:cs="Arial"/>
          <w:sz w:val="22"/>
          <w:szCs w:val="22"/>
        </w:rPr>
        <w:t>en el informe DF-OF-</w:t>
      </w:r>
      <w:r w:rsidR="00BF69D4">
        <w:rPr>
          <w:rFonts w:cs="Arial"/>
          <w:sz w:val="22"/>
          <w:szCs w:val="22"/>
        </w:rPr>
        <w:t>0207</w:t>
      </w:r>
      <w:r w:rsidRPr="00BD3192">
        <w:rPr>
          <w:rFonts w:cs="Arial"/>
          <w:sz w:val="22"/>
          <w:szCs w:val="22"/>
        </w:rPr>
        <w:t>-20</w:t>
      </w:r>
      <w:r>
        <w:rPr>
          <w:rFonts w:cs="Arial"/>
          <w:sz w:val="22"/>
          <w:szCs w:val="22"/>
        </w:rPr>
        <w:t>2</w:t>
      </w:r>
      <w:r w:rsidR="00BF69D4">
        <w:rPr>
          <w:rFonts w:cs="Arial"/>
          <w:sz w:val="22"/>
          <w:szCs w:val="22"/>
        </w:rPr>
        <w:t>1</w:t>
      </w:r>
      <w:r>
        <w:rPr>
          <w:rFonts w:cs="Arial"/>
          <w:sz w:val="22"/>
          <w:szCs w:val="22"/>
        </w:rPr>
        <w:t>.</w:t>
      </w:r>
    </w:p>
    <w:p w14:paraId="39C71124" w14:textId="77777777" w:rsidR="004168D4" w:rsidRPr="00BD3192" w:rsidRDefault="004168D4" w:rsidP="004168D4">
      <w:pPr>
        <w:spacing w:line="360" w:lineRule="auto"/>
        <w:jc w:val="both"/>
        <w:rPr>
          <w:rFonts w:cs="Arial"/>
          <w:sz w:val="22"/>
          <w:szCs w:val="22"/>
        </w:rPr>
      </w:pPr>
    </w:p>
    <w:p w14:paraId="24E95DC2" w14:textId="77777777" w:rsidR="004168D4" w:rsidRPr="00BD3192" w:rsidRDefault="004168D4" w:rsidP="004168D4">
      <w:pPr>
        <w:spacing w:line="360" w:lineRule="auto"/>
        <w:jc w:val="both"/>
        <w:rPr>
          <w:rFonts w:cs="Arial"/>
          <w:b/>
          <w:bCs/>
          <w:sz w:val="22"/>
          <w:szCs w:val="22"/>
        </w:rPr>
      </w:pPr>
      <w:r w:rsidRPr="00BD3192">
        <w:rPr>
          <w:rFonts w:cs="Arial"/>
          <w:b/>
          <w:bCs/>
          <w:sz w:val="22"/>
          <w:szCs w:val="22"/>
        </w:rPr>
        <w:t>Por tanto, se acuerda:</w:t>
      </w:r>
    </w:p>
    <w:p w14:paraId="53A0CC30" w14:textId="6486ADC0" w:rsidR="00BF69D4" w:rsidRDefault="004168D4" w:rsidP="004168D4">
      <w:pPr>
        <w:spacing w:line="360" w:lineRule="auto"/>
        <w:jc w:val="both"/>
        <w:rPr>
          <w:rFonts w:cs="Arial"/>
          <w:sz w:val="22"/>
          <w:szCs w:val="22"/>
          <w:lang w:val="es-ES_tradnl"/>
        </w:rPr>
      </w:pPr>
      <w:r w:rsidRPr="00310F4B">
        <w:rPr>
          <w:rFonts w:cs="Arial"/>
          <w:b/>
          <w:sz w:val="22"/>
          <w:szCs w:val="22"/>
        </w:rPr>
        <w:t>1)</w:t>
      </w:r>
      <w:r>
        <w:rPr>
          <w:rFonts w:cs="Arial"/>
          <w:sz w:val="22"/>
          <w:szCs w:val="22"/>
        </w:rPr>
        <w:t xml:space="preserve"> </w:t>
      </w:r>
      <w:r w:rsidRPr="00310F4B">
        <w:rPr>
          <w:rFonts w:cs="Arial"/>
          <w:sz w:val="22"/>
          <w:szCs w:val="22"/>
        </w:rPr>
        <w:t>Autorizar a</w:t>
      </w:r>
      <w:r w:rsidR="00BF69D4">
        <w:rPr>
          <w:rFonts w:cs="Arial"/>
          <w:sz w:val="22"/>
          <w:szCs w:val="22"/>
        </w:rPr>
        <w:t xml:space="preserve"> la</w:t>
      </w:r>
      <w:r w:rsidRPr="00310F4B">
        <w:rPr>
          <w:rFonts w:cs="Arial"/>
          <w:sz w:val="22"/>
          <w:szCs w:val="22"/>
        </w:rPr>
        <w:t xml:space="preserve"> Mutual </w:t>
      </w:r>
      <w:r w:rsidR="00BF69D4">
        <w:rPr>
          <w:rFonts w:cs="Arial"/>
          <w:sz w:val="22"/>
          <w:szCs w:val="22"/>
        </w:rPr>
        <w:t xml:space="preserve">Cartago </w:t>
      </w:r>
      <w:r w:rsidRPr="00310F4B">
        <w:rPr>
          <w:rFonts w:cs="Arial"/>
          <w:sz w:val="22"/>
          <w:szCs w:val="22"/>
          <w:lang w:val="es-ES_tradnl"/>
        </w:rPr>
        <w:t xml:space="preserve">de Ahorro y Préstamo, una ampliación </w:t>
      </w:r>
      <w:r>
        <w:rPr>
          <w:rFonts w:cs="Arial"/>
          <w:sz w:val="22"/>
          <w:szCs w:val="22"/>
          <w:lang w:val="es-ES_tradnl"/>
        </w:rPr>
        <w:t xml:space="preserve">de </w:t>
      </w:r>
      <w:r w:rsidR="00BF69D4">
        <w:rPr>
          <w:rFonts w:cs="Arial"/>
          <w:sz w:val="22"/>
          <w:szCs w:val="22"/>
          <w:lang w:val="es-ES_tradnl"/>
        </w:rPr>
        <w:t>cinco</w:t>
      </w:r>
      <w:r>
        <w:rPr>
          <w:rFonts w:cs="Arial"/>
          <w:sz w:val="22"/>
          <w:szCs w:val="22"/>
          <w:lang w:val="es-ES_tradnl"/>
        </w:rPr>
        <w:t xml:space="preserve"> meses </w:t>
      </w:r>
      <w:r w:rsidRPr="00310F4B">
        <w:rPr>
          <w:rFonts w:cs="Arial"/>
          <w:sz w:val="22"/>
          <w:szCs w:val="22"/>
          <w:lang w:val="es-ES_tradnl"/>
        </w:rPr>
        <w:t xml:space="preserve">al plazo </w:t>
      </w:r>
      <w:r w:rsidR="00BF69D4" w:rsidRPr="00BD3192">
        <w:rPr>
          <w:rFonts w:cs="Arial"/>
          <w:sz w:val="22"/>
          <w:szCs w:val="22"/>
        </w:rPr>
        <w:t xml:space="preserve">del contrato de </w:t>
      </w:r>
      <w:r w:rsidR="00BF69D4">
        <w:rPr>
          <w:rFonts w:cs="Arial"/>
          <w:sz w:val="22"/>
          <w:szCs w:val="22"/>
        </w:rPr>
        <w:t xml:space="preserve">la consultoría de diseño del </w:t>
      </w:r>
      <w:r w:rsidR="00BF69D4" w:rsidRPr="00BD3192">
        <w:rPr>
          <w:rFonts w:cs="Arial"/>
          <w:sz w:val="22"/>
          <w:szCs w:val="22"/>
        </w:rPr>
        <w:t xml:space="preserve">proyecto </w:t>
      </w:r>
      <w:r w:rsidR="00BF69D4">
        <w:rPr>
          <w:rFonts w:cs="Arial"/>
          <w:sz w:val="22"/>
          <w:szCs w:val="22"/>
        </w:rPr>
        <w:t>Juan Pablo II, a partir</w:t>
      </w:r>
      <w:r w:rsidR="00BF69D4" w:rsidRPr="00310F4B">
        <w:rPr>
          <w:rFonts w:cs="Arial"/>
          <w:sz w:val="22"/>
          <w:szCs w:val="22"/>
        </w:rPr>
        <w:t xml:space="preserve"> de la firma d</w:t>
      </w:r>
      <w:r w:rsidR="00BF69D4">
        <w:rPr>
          <w:rFonts w:cs="Arial"/>
          <w:sz w:val="22"/>
          <w:szCs w:val="22"/>
        </w:rPr>
        <w:t xml:space="preserve">el nuevo </w:t>
      </w:r>
      <w:r w:rsidR="00BF69D4" w:rsidRPr="00310F4B">
        <w:rPr>
          <w:rFonts w:cs="Arial"/>
          <w:sz w:val="22"/>
          <w:szCs w:val="22"/>
        </w:rPr>
        <w:t>contrato de administración de recursos</w:t>
      </w:r>
      <w:r w:rsidR="00BF69D4">
        <w:rPr>
          <w:rFonts w:cs="Arial"/>
          <w:sz w:val="22"/>
          <w:szCs w:val="22"/>
        </w:rPr>
        <w:t>.</w:t>
      </w:r>
    </w:p>
    <w:p w14:paraId="571F9A0D" w14:textId="77777777" w:rsidR="004168D4" w:rsidRDefault="004168D4" w:rsidP="004168D4">
      <w:pPr>
        <w:spacing w:line="360" w:lineRule="auto"/>
        <w:jc w:val="both"/>
        <w:rPr>
          <w:rFonts w:cs="Arial"/>
          <w:sz w:val="22"/>
          <w:szCs w:val="22"/>
        </w:rPr>
      </w:pPr>
    </w:p>
    <w:p w14:paraId="7265B8DD" w14:textId="10316E59" w:rsidR="004168D4" w:rsidRDefault="004168D4" w:rsidP="004168D4">
      <w:pPr>
        <w:spacing w:line="360" w:lineRule="auto"/>
        <w:jc w:val="both"/>
        <w:rPr>
          <w:rFonts w:cs="Arial"/>
          <w:sz w:val="22"/>
          <w:szCs w:val="22"/>
        </w:rPr>
      </w:pPr>
      <w:r w:rsidRPr="00BD3192">
        <w:rPr>
          <w:rFonts w:cs="Arial"/>
          <w:b/>
          <w:sz w:val="22"/>
          <w:szCs w:val="22"/>
          <w:lang w:val="es-ES_tradnl"/>
        </w:rPr>
        <w:lastRenderedPageBreak/>
        <w:t>2)</w:t>
      </w:r>
      <w:r w:rsidRPr="00BD3192">
        <w:rPr>
          <w:rFonts w:cs="Arial"/>
          <w:sz w:val="22"/>
          <w:szCs w:val="22"/>
          <w:lang w:val="es-ES_tradnl"/>
        </w:rPr>
        <w:t xml:space="preserve"> Deberá</w:t>
      </w:r>
      <w:r w:rsidRPr="00BD3192">
        <w:rPr>
          <w:rFonts w:cs="Arial"/>
          <w:sz w:val="22"/>
          <w:szCs w:val="22"/>
        </w:rPr>
        <w:t xml:space="preserve"> elaborarse un contrato de administración de recursos</w:t>
      </w:r>
      <w:r>
        <w:rPr>
          <w:rFonts w:cs="Arial"/>
          <w:sz w:val="22"/>
          <w:szCs w:val="22"/>
        </w:rPr>
        <w:t>,</w:t>
      </w:r>
      <w:r w:rsidRPr="00BD3192">
        <w:rPr>
          <w:rFonts w:cs="Arial"/>
          <w:sz w:val="22"/>
          <w:szCs w:val="22"/>
        </w:rPr>
        <w:t xml:space="preserve"> </w:t>
      </w:r>
      <w:r w:rsidR="00BF69D4">
        <w:rPr>
          <w:rFonts w:cs="Arial"/>
          <w:sz w:val="22"/>
          <w:szCs w:val="22"/>
        </w:rPr>
        <w:t xml:space="preserve">independiente al principal, </w:t>
      </w:r>
      <w:r w:rsidRPr="00BD3192">
        <w:rPr>
          <w:rFonts w:cs="Arial"/>
          <w:sz w:val="22"/>
          <w:szCs w:val="22"/>
        </w:rPr>
        <w:t>donde se establezca</w:t>
      </w:r>
      <w:r>
        <w:rPr>
          <w:rFonts w:cs="Arial"/>
          <w:sz w:val="22"/>
          <w:szCs w:val="22"/>
        </w:rPr>
        <w:t xml:space="preserve"> el </w:t>
      </w:r>
      <w:r w:rsidRPr="00BD3192">
        <w:rPr>
          <w:rFonts w:cs="Arial"/>
          <w:sz w:val="22"/>
          <w:szCs w:val="22"/>
        </w:rPr>
        <w:t>plazo</w:t>
      </w:r>
      <w:r>
        <w:rPr>
          <w:rFonts w:cs="Arial"/>
          <w:sz w:val="22"/>
          <w:szCs w:val="22"/>
        </w:rPr>
        <w:t xml:space="preserve"> autorizado </w:t>
      </w:r>
      <w:r w:rsidRPr="00BD3192">
        <w:rPr>
          <w:rFonts w:cs="Arial"/>
          <w:sz w:val="22"/>
          <w:szCs w:val="22"/>
        </w:rPr>
        <w:t>en el presente acuerdo.</w:t>
      </w:r>
    </w:p>
    <w:p w14:paraId="1F863A5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7B787DDB" w14:textId="77777777" w:rsidR="002B71CC" w:rsidRPr="00D14EAF" w:rsidRDefault="002B71CC" w:rsidP="002B71CC">
      <w:pPr>
        <w:spacing w:line="360" w:lineRule="auto"/>
        <w:jc w:val="both"/>
        <w:rPr>
          <w:rFonts w:cs="Arial"/>
          <w:b/>
          <w:sz w:val="22"/>
        </w:rPr>
      </w:pPr>
      <w:r w:rsidRPr="00D14EAF">
        <w:rPr>
          <w:rFonts w:cs="Arial"/>
          <w:b/>
          <w:sz w:val="22"/>
        </w:rPr>
        <w:t>************</w:t>
      </w:r>
    </w:p>
    <w:p w14:paraId="5881367D" w14:textId="77777777" w:rsidR="002B71CC" w:rsidRDefault="002B71CC" w:rsidP="002B71CC">
      <w:pPr>
        <w:spacing w:line="360" w:lineRule="auto"/>
        <w:jc w:val="both"/>
        <w:rPr>
          <w:rFonts w:cs="Arial"/>
          <w:sz w:val="22"/>
          <w:szCs w:val="22"/>
        </w:rPr>
      </w:pPr>
    </w:p>
    <w:p w14:paraId="70144408"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7</w:t>
      </w:r>
      <w:r w:rsidRPr="00AB2826">
        <w:rPr>
          <w:rFonts w:cs="Arial"/>
          <w:szCs w:val="22"/>
        </w:rPr>
        <w:t>:</w:t>
      </w:r>
    </w:p>
    <w:p w14:paraId="1B72FC18" w14:textId="1FED1792" w:rsidR="00657101" w:rsidRDefault="00657101" w:rsidP="00657101">
      <w:pPr>
        <w:spacing w:line="360" w:lineRule="auto"/>
        <w:jc w:val="both"/>
        <w:rPr>
          <w:rFonts w:cs="Arial"/>
          <w:bCs/>
          <w:sz w:val="22"/>
          <w:szCs w:val="22"/>
        </w:rPr>
      </w:pPr>
      <w:r w:rsidRPr="002925C5">
        <w:rPr>
          <w:rFonts w:cs="Arial"/>
          <w:bCs/>
          <w:sz w:val="22"/>
          <w:szCs w:val="22"/>
        </w:rPr>
        <w:t xml:space="preserve">Conocido el oficio </w:t>
      </w:r>
      <w:r w:rsidR="00843886" w:rsidRPr="00D574AE">
        <w:rPr>
          <w:rFonts w:cs="Arial"/>
          <w:sz w:val="22"/>
          <w:szCs w:val="22"/>
        </w:rPr>
        <w:t>GG-ME-</w:t>
      </w:r>
      <w:r w:rsidR="00843886">
        <w:rPr>
          <w:rFonts w:cs="Arial"/>
          <w:sz w:val="22"/>
          <w:szCs w:val="22"/>
        </w:rPr>
        <w:t>0090-2021</w:t>
      </w:r>
      <w:r w:rsidRPr="002925C5">
        <w:rPr>
          <w:rFonts w:cs="Arial"/>
          <w:bCs/>
          <w:sz w:val="22"/>
          <w:szCs w:val="22"/>
        </w:rPr>
        <w:t xml:space="preserve"> de la Gerencia General, </w:t>
      </w:r>
      <w:r>
        <w:rPr>
          <w:rFonts w:cs="Arial"/>
          <w:bCs/>
          <w:sz w:val="22"/>
          <w:szCs w:val="22"/>
        </w:rPr>
        <w:t xml:space="preserve">referido </w:t>
      </w:r>
      <w:r w:rsidRPr="002925C5">
        <w:rPr>
          <w:rFonts w:cs="Arial"/>
          <w:bCs/>
          <w:sz w:val="22"/>
          <w:szCs w:val="22"/>
        </w:rPr>
        <w:t xml:space="preserve">al proyecto de </w:t>
      </w:r>
      <w:r>
        <w:rPr>
          <w:rFonts w:cs="Arial"/>
          <w:bCs/>
          <w:sz w:val="22"/>
          <w:szCs w:val="22"/>
        </w:rPr>
        <w:t xml:space="preserve">ley </w:t>
      </w:r>
      <w:r>
        <w:rPr>
          <w:rFonts w:cs="Arial"/>
          <w:sz w:val="22"/>
          <w:szCs w:val="22"/>
        </w:rPr>
        <w:t>denominado</w:t>
      </w:r>
      <w:r w:rsidR="00843886">
        <w:rPr>
          <w:rFonts w:cs="Arial"/>
          <w:sz w:val="22"/>
          <w:szCs w:val="22"/>
        </w:rPr>
        <w:t xml:space="preserve"> </w:t>
      </w:r>
      <w:r w:rsidR="00843886" w:rsidRPr="00F62ADF">
        <w:rPr>
          <w:rFonts w:cs="Arial"/>
          <w:sz w:val="22"/>
          <w:szCs w:val="22"/>
          <w:lang w:val="es-CR"/>
        </w:rPr>
        <w:t>“</w:t>
      </w:r>
      <w:r w:rsidR="00843886" w:rsidRPr="006D6D8D">
        <w:rPr>
          <w:rFonts w:cs="Arial"/>
          <w:i/>
          <w:iCs/>
          <w:sz w:val="22"/>
          <w:lang w:val="es-CR"/>
        </w:rPr>
        <w:t>Ley de Transformación y Titulación de Asentamientos Humanos Informales e Irregulares</w:t>
      </w:r>
      <w:r w:rsidR="00843886">
        <w:rPr>
          <w:rFonts w:cs="Arial"/>
          <w:sz w:val="22"/>
          <w:lang w:val="es-CR"/>
        </w:rPr>
        <w:t>”,</w:t>
      </w:r>
      <w:r w:rsidRPr="00CA716B">
        <w:rPr>
          <w:rFonts w:cs="Arial"/>
          <w:i/>
          <w:iCs/>
          <w:sz w:val="22"/>
          <w:lang w:val="es-ES_tradnl"/>
        </w:rPr>
        <w:t xml:space="preserve"> </w:t>
      </w:r>
      <w:r w:rsidRPr="002925C5">
        <w:rPr>
          <w:rFonts w:cs="Arial"/>
          <w:bCs/>
          <w:sz w:val="22"/>
          <w:szCs w:val="22"/>
        </w:rPr>
        <w:t>expediente legislativo N° 2</w:t>
      </w:r>
      <w:r w:rsidR="00843886">
        <w:rPr>
          <w:rFonts w:cs="Arial"/>
          <w:bCs/>
          <w:sz w:val="22"/>
          <w:szCs w:val="22"/>
        </w:rPr>
        <w:t>2</w:t>
      </w:r>
      <w:r w:rsidRPr="002925C5">
        <w:rPr>
          <w:rFonts w:cs="Arial"/>
          <w:bCs/>
          <w:sz w:val="22"/>
          <w:szCs w:val="22"/>
        </w:rPr>
        <w:t>.</w:t>
      </w:r>
      <w:r w:rsidR="00843886">
        <w:rPr>
          <w:rFonts w:cs="Arial"/>
          <w:bCs/>
          <w:sz w:val="22"/>
          <w:szCs w:val="22"/>
        </w:rPr>
        <w:t>222</w:t>
      </w:r>
      <w:r>
        <w:rPr>
          <w:rFonts w:cs="Arial"/>
          <w:bCs/>
          <w:sz w:val="22"/>
          <w:szCs w:val="22"/>
        </w:rPr>
        <w:t xml:space="preserve">, se instruye a la </w:t>
      </w:r>
      <w:r w:rsidR="00843886" w:rsidRPr="00843886">
        <w:rPr>
          <w:rFonts w:cs="Arial"/>
          <w:bCs/>
          <w:sz w:val="22"/>
          <w:szCs w:val="22"/>
          <w:lang w:val="es-ES_tradnl"/>
        </w:rPr>
        <w:t>Administración</w:t>
      </w:r>
      <w:r>
        <w:rPr>
          <w:rFonts w:cs="Arial"/>
          <w:bCs/>
          <w:sz w:val="22"/>
          <w:szCs w:val="22"/>
          <w:lang w:val="es-ES_tradnl"/>
        </w:rPr>
        <w:t xml:space="preserve"> para que </w:t>
      </w:r>
      <w:r w:rsidRPr="002925C5">
        <w:rPr>
          <w:rFonts w:cs="Arial"/>
          <w:bCs/>
          <w:sz w:val="22"/>
          <w:szCs w:val="22"/>
        </w:rPr>
        <w:t xml:space="preserve">comunique a la </w:t>
      </w:r>
      <w:r w:rsidR="006D6D8D">
        <w:rPr>
          <w:rFonts w:cs="Arial"/>
          <w:sz w:val="22"/>
          <w:szCs w:val="22"/>
          <w:lang w:val="es-ES_tradnl"/>
        </w:rPr>
        <w:t xml:space="preserve">Comisión Permanente </w:t>
      </w:r>
      <w:r w:rsidR="006D6D8D" w:rsidRPr="002154C1">
        <w:rPr>
          <w:rFonts w:cs="Arial"/>
          <w:sz w:val="22"/>
          <w:szCs w:val="22"/>
          <w:lang w:val="es-CR"/>
        </w:rPr>
        <w:t>Ordinaria de Gobierno y Administración</w:t>
      </w:r>
      <w:r w:rsidR="006D6D8D">
        <w:rPr>
          <w:rFonts w:cs="Arial"/>
          <w:sz w:val="22"/>
          <w:szCs w:val="22"/>
          <w:lang w:val="es-CR"/>
        </w:rPr>
        <w:t>,</w:t>
      </w:r>
      <w:r w:rsidR="006D6D8D">
        <w:rPr>
          <w:rFonts w:cs="Arial"/>
          <w:sz w:val="22"/>
          <w:szCs w:val="22"/>
          <w:lang w:val="es-ES_tradnl"/>
        </w:rPr>
        <w:t xml:space="preserve"> de la Asamblea Legislativa, </w:t>
      </w:r>
      <w:r>
        <w:rPr>
          <w:rFonts w:cs="Arial"/>
          <w:sz w:val="22"/>
          <w:szCs w:val="22"/>
        </w:rPr>
        <w:t>el criterio del BANHVI sobre dicho proyecto de ley, en los términos que se indican en el citado oficio</w:t>
      </w:r>
      <w:r>
        <w:rPr>
          <w:rFonts w:cs="Arial"/>
          <w:sz w:val="22"/>
          <w:szCs w:val="22"/>
          <w:lang w:val="es-ES_tradnl"/>
        </w:rPr>
        <w:t xml:space="preserve"> y considerando además los aspectos</w:t>
      </w:r>
      <w:r w:rsidR="006D6D8D">
        <w:rPr>
          <w:rFonts w:cs="Arial"/>
          <w:sz w:val="22"/>
          <w:szCs w:val="22"/>
          <w:lang w:val="es-ES_tradnl"/>
        </w:rPr>
        <w:t xml:space="preserve"> menciona</w:t>
      </w:r>
      <w:r w:rsidR="00684280">
        <w:rPr>
          <w:rFonts w:cs="Arial"/>
          <w:sz w:val="22"/>
          <w:szCs w:val="22"/>
          <w:lang w:val="es-ES_tradnl"/>
        </w:rPr>
        <w:t>dos</w:t>
      </w:r>
      <w:r w:rsidR="006D6D8D">
        <w:rPr>
          <w:rFonts w:cs="Arial"/>
          <w:sz w:val="22"/>
          <w:szCs w:val="22"/>
          <w:lang w:val="es-ES_tradnl"/>
        </w:rPr>
        <w:t xml:space="preserve"> en la presente minuta.</w:t>
      </w:r>
    </w:p>
    <w:p w14:paraId="6B4592C7" w14:textId="1E8A831F" w:rsidR="002B71CC" w:rsidRPr="00AB2826" w:rsidRDefault="002B71CC" w:rsidP="002B71CC">
      <w:pPr>
        <w:pStyle w:val="Ttulo2"/>
        <w:spacing w:line="360" w:lineRule="auto"/>
        <w:rPr>
          <w:rFonts w:cs="Arial"/>
          <w:szCs w:val="22"/>
          <w:lang w:val="es-ES_tradnl"/>
        </w:rPr>
      </w:pPr>
      <w:r w:rsidRPr="00AB2826">
        <w:rPr>
          <w:rFonts w:cs="Arial"/>
          <w:szCs w:val="22"/>
        </w:rPr>
        <w:t xml:space="preserve">Acuerdo </w:t>
      </w:r>
      <w:r w:rsidR="00D1163D">
        <w:rPr>
          <w:rFonts w:cs="Arial"/>
          <w:szCs w:val="22"/>
        </w:rPr>
        <w:t>por Mayoría</w:t>
      </w:r>
      <w:r w:rsidRPr="00AB2826">
        <w:rPr>
          <w:rFonts w:cs="Arial"/>
          <w:szCs w:val="22"/>
        </w:rPr>
        <w:t>.-</w:t>
      </w:r>
    </w:p>
    <w:p w14:paraId="671CBAC7" w14:textId="77777777" w:rsidR="002B71CC" w:rsidRPr="00D14EAF" w:rsidRDefault="002B71CC" w:rsidP="002B71CC">
      <w:pPr>
        <w:spacing w:line="360" w:lineRule="auto"/>
        <w:jc w:val="both"/>
        <w:rPr>
          <w:rFonts w:cs="Arial"/>
          <w:b/>
          <w:sz w:val="22"/>
        </w:rPr>
      </w:pPr>
      <w:r w:rsidRPr="00D14EAF">
        <w:rPr>
          <w:rFonts w:cs="Arial"/>
          <w:b/>
          <w:sz w:val="22"/>
        </w:rPr>
        <w:t>************</w:t>
      </w:r>
    </w:p>
    <w:p w14:paraId="54364014" w14:textId="77777777" w:rsidR="002B71CC" w:rsidRDefault="002B71CC" w:rsidP="002B71CC">
      <w:pPr>
        <w:spacing w:line="360" w:lineRule="auto"/>
        <w:jc w:val="both"/>
        <w:rPr>
          <w:rFonts w:cs="Arial"/>
          <w:sz w:val="22"/>
          <w:lang w:val="es-ES_tradnl"/>
        </w:rPr>
      </w:pPr>
    </w:p>
    <w:p w14:paraId="40452CA9" w14:textId="77777777" w:rsidR="002B71CC" w:rsidRPr="00AB2826" w:rsidRDefault="002B71CC" w:rsidP="002B71CC">
      <w:pPr>
        <w:pStyle w:val="Ttulo2"/>
        <w:spacing w:line="360" w:lineRule="auto"/>
        <w:rPr>
          <w:rFonts w:cs="Arial"/>
          <w:szCs w:val="22"/>
        </w:rPr>
      </w:pPr>
      <w:r w:rsidRPr="00AB2826">
        <w:rPr>
          <w:rFonts w:cs="Arial"/>
          <w:szCs w:val="22"/>
        </w:rPr>
        <w:t xml:space="preserve">ACUERDO </w:t>
      </w:r>
      <w:r>
        <w:rPr>
          <w:rFonts w:cs="Arial"/>
          <w:szCs w:val="22"/>
        </w:rPr>
        <w:t>N°</w:t>
      </w:r>
      <w:r w:rsidR="00FA2104">
        <w:rPr>
          <w:rFonts w:cs="Arial"/>
          <w:szCs w:val="22"/>
        </w:rPr>
        <w:t>8</w:t>
      </w:r>
      <w:r w:rsidRPr="00AB2826">
        <w:rPr>
          <w:rFonts w:cs="Arial"/>
          <w:szCs w:val="22"/>
        </w:rPr>
        <w:t>:</w:t>
      </w:r>
    </w:p>
    <w:p w14:paraId="60B33E1F" w14:textId="60ECEF4D" w:rsidR="002B71CC" w:rsidRDefault="00874DBF" w:rsidP="002B71CC">
      <w:pPr>
        <w:spacing w:line="360" w:lineRule="auto"/>
        <w:jc w:val="both"/>
        <w:rPr>
          <w:rFonts w:cs="Arial"/>
          <w:sz w:val="22"/>
          <w:szCs w:val="22"/>
        </w:rPr>
      </w:pPr>
      <w:r w:rsidRPr="004B56BF">
        <w:rPr>
          <w:rFonts w:cs="Arial"/>
          <w:color w:val="000000"/>
          <w:sz w:val="22"/>
          <w:szCs w:val="22"/>
        </w:rPr>
        <w:t xml:space="preserve">Autorizar al </w:t>
      </w:r>
      <w:r>
        <w:rPr>
          <w:rFonts w:cs="Arial"/>
          <w:color w:val="000000"/>
          <w:sz w:val="22"/>
          <w:szCs w:val="22"/>
        </w:rPr>
        <w:t>señor Dagoberto Hidalgo Cortés</w:t>
      </w:r>
      <w:r w:rsidRPr="004B56BF">
        <w:rPr>
          <w:rFonts w:cs="Arial"/>
          <w:color w:val="000000"/>
          <w:sz w:val="22"/>
          <w:szCs w:val="22"/>
        </w:rPr>
        <w:t xml:space="preserve">, </w:t>
      </w:r>
      <w:r>
        <w:rPr>
          <w:rFonts w:cs="Arial"/>
          <w:color w:val="000000"/>
          <w:sz w:val="22"/>
          <w:szCs w:val="22"/>
        </w:rPr>
        <w:t xml:space="preserve">Gerente General de este Banco, </w:t>
      </w:r>
      <w:r w:rsidRPr="004B56BF">
        <w:rPr>
          <w:rFonts w:cs="Arial"/>
          <w:color w:val="000000"/>
          <w:sz w:val="22"/>
          <w:szCs w:val="22"/>
        </w:rPr>
        <w:t>para que</w:t>
      </w:r>
      <w:r>
        <w:rPr>
          <w:rFonts w:cs="Arial"/>
          <w:color w:val="000000"/>
          <w:sz w:val="22"/>
          <w:szCs w:val="22"/>
        </w:rPr>
        <w:t xml:space="preserve"> </w:t>
      </w:r>
      <w:r w:rsidRPr="004B56BF">
        <w:rPr>
          <w:rFonts w:cs="Arial"/>
          <w:color w:val="000000"/>
          <w:sz w:val="22"/>
          <w:szCs w:val="22"/>
        </w:rPr>
        <w:t>disfrute de vacaciones</w:t>
      </w:r>
      <w:r>
        <w:rPr>
          <w:rFonts w:cs="Arial"/>
          <w:color w:val="000000"/>
          <w:sz w:val="22"/>
          <w:szCs w:val="22"/>
        </w:rPr>
        <w:t xml:space="preserve"> el día 05 de febrero de 2021.</w:t>
      </w:r>
    </w:p>
    <w:p w14:paraId="57631D74" w14:textId="77777777" w:rsidR="002B71CC" w:rsidRPr="00AB2826" w:rsidRDefault="002B71CC" w:rsidP="002B71CC">
      <w:pPr>
        <w:pStyle w:val="Ttulo2"/>
        <w:spacing w:line="360" w:lineRule="auto"/>
        <w:rPr>
          <w:rFonts w:cs="Arial"/>
          <w:szCs w:val="22"/>
          <w:lang w:val="es-ES_tradnl"/>
        </w:rPr>
      </w:pPr>
      <w:r w:rsidRPr="00AB2826">
        <w:rPr>
          <w:rFonts w:cs="Arial"/>
          <w:szCs w:val="22"/>
        </w:rPr>
        <w:t>Acuerdo Unánime</w:t>
      </w:r>
      <w:r>
        <w:rPr>
          <w:rFonts w:cs="Arial"/>
          <w:szCs w:val="22"/>
        </w:rPr>
        <w:t xml:space="preserve"> y Firme</w:t>
      </w:r>
      <w:r w:rsidRPr="00AB2826">
        <w:rPr>
          <w:rFonts w:cs="Arial"/>
          <w:szCs w:val="22"/>
        </w:rPr>
        <w:t>.-</w:t>
      </w:r>
    </w:p>
    <w:p w14:paraId="106DBE17" w14:textId="77777777" w:rsidR="002B71CC" w:rsidRPr="00D14EAF" w:rsidRDefault="002B71CC" w:rsidP="002B71CC">
      <w:pPr>
        <w:spacing w:line="360" w:lineRule="auto"/>
        <w:jc w:val="both"/>
        <w:rPr>
          <w:rFonts w:cs="Arial"/>
          <w:b/>
          <w:sz w:val="22"/>
        </w:rPr>
      </w:pPr>
      <w:r w:rsidRPr="00D14EAF">
        <w:rPr>
          <w:rFonts w:cs="Arial"/>
          <w:b/>
          <w:sz w:val="22"/>
        </w:rPr>
        <w:t>************</w:t>
      </w:r>
    </w:p>
    <w:p w14:paraId="5D222EC1" w14:textId="77777777" w:rsidR="002B71CC" w:rsidRDefault="002B71CC" w:rsidP="002B71CC">
      <w:pPr>
        <w:spacing w:line="360" w:lineRule="auto"/>
        <w:jc w:val="both"/>
        <w:rPr>
          <w:rFonts w:cs="Arial"/>
          <w:sz w:val="22"/>
          <w:lang w:val="es-ES_tradnl"/>
        </w:rPr>
      </w:pPr>
    </w:p>
    <w:p w14:paraId="7138857E" w14:textId="77777777" w:rsidR="00CA582A" w:rsidRPr="00AB2826" w:rsidRDefault="00CA582A" w:rsidP="00CA582A">
      <w:pPr>
        <w:pStyle w:val="Ttulo2"/>
        <w:spacing w:line="360" w:lineRule="auto"/>
        <w:rPr>
          <w:rFonts w:cs="Arial"/>
          <w:szCs w:val="22"/>
        </w:rPr>
      </w:pPr>
      <w:r w:rsidRPr="00AB2826">
        <w:rPr>
          <w:rFonts w:cs="Arial"/>
          <w:szCs w:val="22"/>
        </w:rPr>
        <w:t xml:space="preserve">ACUERDO </w:t>
      </w:r>
      <w:r>
        <w:rPr>
          <w:rFonts w:cs="Arial"/>
          <w:szCs w:val="22"/>
        </w:rPr>
        <w:t>N°9</w:t>
      </w:r>
      <w:r w:rsidRPr="00AB2826">
        <w:rPr>
          <w:rFonts w:cs="Arial"/>
          <w:szCs w:val="22"/>
        </w:rPr>
        <w:t>:</w:t>
      </w:r>
    </w:p>
    <w:p w14:paraId="062B286F" w14:textId="3CCF0F65" w:rsidR="00D1163D" w:rsidRDefault="00D1163D" w:rsidP="00D1163D">
      <w:pPr>
        <w:spacing w:line="360" w:lineRule="auto"/>
        <w:jc w:val="both"/>
        <w:rPr>
          <w:sz w:val="22"/>
          <w:szCs w:val="22"/>
        </w:rPr>
      </w:pPr>
      <w:r>
        <w:rPr>
          <w:rFonts w:cs="Arial"/>
          <w:sz w:val="22"/>
          <w:szCs w:val="22"/>
        </w:rPr>
        <w:t xml:space="preserve">Instruir </w:t>
      </w:r>
      <w:r w:rsidR="00CA582A" w:rsidRPr="002F17AC">
        <w:rPr>
          <w:rFonts w:cs="Arial"/>
          <w:sz w:val="22"/>
          <w:szCs w:val="22"/>
        </w:rPr>
        <w:t>a la Administración</w:t>
      </w:r>
      <w:r w:rsidR="00BE156C">
        <w:rPr>
          <w:rFonts w:cs="Arial"/>
          <w:sz w:val="22"/>
          <w:szCs w:val="22"/>
        </w:rPr>
        <w:t>,</w:t>
      </w:r>
      <w:r w:rsidR="00CA582A" w:rsidRPr="002F17AC">
        <w:rPr>
          <w:rFonts w:cs="Arial"/>
          <w:sz w:val="22"/>
          <w:szCs w:val="22"/>
        </w:rPr>
        <w:t xml:space="preserve"> </w:t>
      </w:r>
      <w:r w:rsidRPr="00343EEF">
        <w:rPr>
          <w:sz w:val="22"/>
          <w:szCs w:val="22"/>
        </w:rPr>
        <w:t xml:space="preserve">para </w:t>
      </w:r>
      <w:r>
        <w:rPr>
          <w:sz w:val="22"/>
          <w:szCs w:val="22"/>
        </w:rPr>
        <w:t xml:space="preserve">que complementando lo dispuesto en el acuerdo N° 10 de la sesión 07-2021, y en un plazo máximo de 15 días, investigue, tome las acciones que correspondan e informe a esta </w:t>
      </w:r>
      <w:r w:rsidRPr="00B00A5A">
        <w:rPr>
          <w:rFonts w:cs="Arial"/>
          <w:sz w:val="22"/>
          <w:szCs w:val="22"/>
          <w:lang w:val="es-ES_tradnl"/>
        </w:rPr>
        <w:t>Junta Directiva</w:t>
      </w:r>
      <w:r>
        <w:rPr>
          <w:sz w:val="22"/>
          <w:szCs w:val="22"/>
        </w:rPr>
        <w:t>, sobre</w:t>
      </w:r>
      <w:r>
        <w:rPr>
          <w:rFonts w:cs="Arial"/>
          <w:sz w:val="22"/>
          <w:lang w:val="es-ES_tradnl"/>
        </w:rPr>
        <w:t xml:space="preserve"> lo indicado en el</w:t>
      </w:r>
      <w:r w:rsidRPr="00D1163D">
        <w:rPr>
          <w:rFonts w:cs="Arial"/>
          <w:sz w:val="22"/>
          <w:lang w:val="es-ES_tradnl"/>
        </w:rPr>
        <w:t xml:space="preserve"> </w:t>
      </w:r>
      <w:r>
        <w:rPr>
          <w:rFonts w:cs="Arial"/>
          <w:sz w:val="22"/>
          <w:lang w:val="es-ES_tradnl"/>
        </w:rPr>
        <w:t>escrito del 26 de enero de 2021, mediante el cual,</w:t>
      </w:r>
      <w:r w:rsidRPr="00BE156C">
        <w:rPr>
          <w:rFonts w:cs="Arial"/>
          <w:sz w:val="22"/>
          <w:lang w:val="es-ES_tradnl"/>
        </w:rPr>
        <w:t xml:space="preserve"> </w:t>
      </w:r>
      <w:r>
        <w:rPr>
          <w:rFonts w:cs="Arial"/>
          <w:sz w:val="22"/>
          <w:lang w:val="es-ES_tradnl"/>
        </w:rPr>
        <w:t xml:space="preserve">un denunciante </w:t>
      </w:r>
      <w:r>
        <w:rPr>
          <w:sz w:val="22"/>
          <w:szCs w:val="22"/>
        </w:rPr>
        <w:t xml:space="preserve">remite información adicional sobre las aparentes situaciones irregulares que se están presentando en el proyecto Santa Marta </w:t>
      </w:r>
      <w:r w:rsidR="00552F9A">
        <w:rPr>
          <w:sz w:val="22"/>
          <w:szCs w:val="22"/>
        </w:rPr>
        <w:t>de</w:t>
      </w:r>
      <w:r>
        <w:rPr>
          <w:sz w:val="22"/>
          <w:szCs w:val="22"/>
        </w:rPr>
        <w:t xml:space="preserve"> Esparza.</w:t>
      </w:r>
    </w:p>
    <w:p w14:paraId="0B82155D" w14:textId="2F4CCD1B" w:rsidR="00CA582A" w:rsidRPr="00AB2826" w:rsidRDefault="00CA582A" w:rsidP="00CA582A">
      <w:pPr>
        <w:pStyle w:val="Ttulo2"/>
        <w:spacing w:line="360" w:lineRule="auto"/>
        <w:rPr>
          <w:rFonts w:cs="Arial"/>
          <w:szCs w:val="22"/>
          <w:lang w:val="es-ES_tradnl"/>
        </w:rPr>
      </w:pPr>
      <w:r w:rsidRPr="00AB2826">
        <w:rPr>
          <w:rFonts w:cs="Arial"/>
          <w:szCs w:val="22"/>
        </w:rPr>
        <w:t>Acuerdo Unánime</w:t>
      </w:r>
      <w:r w:rsidR="00D1163D">
        <w:rPr>
          <w:rFonts w:cs="Arial"/>
          <w:szCs w:val="22"/>
        </w:rPr>
        <w:t xml:space="preserve"> y Firme</w:t>
      </w:r>
      <w:r w:rsidRPr="00AB2826">
        <w:rPr>
          <w:rFonts w:cs="Arial"/>
          <w:szCs w:val="22"/>
        </w:rPr>
        <w:t>.-</w:t>
      </w:r>
    </w:p>
    <w:p w14:paraId="187A3534" w14:textId="77777777" w:rsidR="00CA582A" w:rsidRPr="00D14EAF" w:rsidRDefault="00CA582A" w:rsidP="00CA582A">
      <w:pPr>
        <w:spacing w:line="360" w:lineRule="auto"/>
        <w:jc w:val="both"/>
        <w:rPr>
          <w:rFonts w:cs="Arial"/>
          <w:b/>
          <w:sz w:val="22"/>
        </w:rPr>
      </w:pPr>
      <w:r w:rsidRPr="00D14EAF">
        <w:rPr>
          <w:rFonts w:cs="Arial"/>
          <w:b/>
          <w:sz w:val="22"/>
        </w:rPr>
        <w:t>************</w:t>
      </w:r>
    </w:p>
    <w:p w14:paraId="1A50AFE8" w14:textId="77777777" w:rsidR="002B71CC" w:rsidRDefault="002B71CC" w:rsidP="002B71CC">
      <w:pPr>
        <w:spacing w:line="360" w:lineRule="auto"/>
        <w:jc w:val="both"/>
        <w:rPr>
          <w:rFonts w:cs="Arial"/>
          <w:sz w:val="22"/>
          <w:lang w:val="es-ES_tradnl"/>
        </w:rPr>
      </w:pPr>
    </w:p>
    <w:p w14:paraId="7D0B5241" w14:textId="77777777" w:rsidR="002B71CC" w:rsidRPr="00AB2826" w:rsidRDefault="002B71CC" w:rsidP="00AB2826">
      <w:pPr>
        <w:spacing w:line="360" w:lineRule="auto"/>
        <w:jc w:val="both"/>
        <w:rPr>
          <w:rFonts w:cs="Arial"/>
          <w:sz w:val="22"/>
          <w:szCs w:val="22"/>
        </w:rPr>
      </w:pPr>
    </w:p>
    <w:sectPr w:rsidR="002B71CC" w:rsidRPr="00AB2826">
      <w:headerReference w:type="default" r:id="rId7"/>
      <w:pgSz w:w="12242" w:h="15842" w:code="1"/>
      <w:pgMar w:top="1418" w:right="1701" w:bottom="1418" w:left="1701"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0EF073" w14:textId="77777777" w:rsidR="00AD1335" w:rsidRDefault="00AD1335">
      <w:r>
        <w:separator/>
      </w:r>
    </w:p>
  </w:endnote>
  <w:endnote w:type="continuationSeparator" w:id="0">
    <w:p w14:paraId="5F1FF8CA" w14:textId="77777777" w:rsidR="00AD1335" w:rsidRDefault="00AD1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F9321" w14:textId="77777777" w:rsidR="00AD1335" w:rsidRDefault="00AD1335">
      <w:r>
        <w:separator/>
      </w:r>
    </w:p>
  </w:footnote>
  <w:footnote w:type="continuationSeparator" w:id="0">
    <w:p w14:paraId="0398B235" w14:textId="77777777" w:rsidR="00AD1335" w:rsidRDefault="00AD1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12BED" w14:textId="77777777" w:rsidR="00AD1335" w:rsidRDefault="00AD1335">
    <w:pPr>
      <w:pStyle w:val="Encabezado"/>
      <w:rPr>
        <w:lang w:val="es-ES"/>
      </w:rPr>
    </w:pPr>
  </w:p>
  <w:p w14:paraId="630EF8E4" w14:textId="20E6A898" w:rsidR="00AD1335" w:rsidRDefault="00AD1335">
    <w:pPr>
      <w:pStyle w:val="Encabezado"/>
      <w:rPr>
        <w:rStyle w:val="Nmerodepgina"/>
        <w:sz w:val="18"/>
      </w:rPr>
    </w:pPr>
    <w:r>
      <w:rPr>
        <w:sz w:val="18"/>
        <w:lang w:val="es-ES"/>
      </w:rPr>
      <w:t xml:space="preserve">    Minuta de la sesión Nº 09-2021                   01 de febrero de 2021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17</w:t>
    </w:r>
    <w:r>
      <w:rPr>
        <w:rStyle w:val="Nmerodepgina"/>
        <w:sz w:val="18"/>
      </w:rPr>
      <w:fldChar w:fldCharType="end"/>
    </w:r>
  </w:p>
  <w:p w14:paraId="506F1BD8" w14:textId="77777777" w:rsidR="00AD1335" w:rsidRDefault="00AD1335">
    <w:pPr>
      <w:pStyle w:val="Encabezado"/>
      <w:rPr>
        <w:sz w:val="18"/>
        <w:lang w:val="es-ES"/>
      </w:rPr>
    </w:pPr>
    <w:r>
      <w:rPr>
        <w:rStyle w:val="Nmerodepgin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407E606"/>
    <w:multiLevelType w:val="hybridMultilevel"/>
    <w:tmpl w:val="B2EFAF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649632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12C25B66"/>
    <w:multiLevelType w:val="hybridMultilevel"/>
    <w:tmpl w:val="24BEEAB8"/>
    <w:lvl w:ilvl="0" w:tplc="A7168C2C">
      <w:start w:val="1"/>
      <w:numFmt w:val="ordin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BF5AB3C"/>
    <w:multiLevelType w:val="hybridMultilevel"/>
    <w:tmpl w:val="69DCEE7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ar6jUiw+fNIdPJ5UGSBQiYglPS1wUvF07epw6niblAdDA7e20gkaRAtR3oJraLllMgJoX7aQG9UKj82LNNhXOA==" w:salt="/uBNlcqb5PPejqt4l22zfQ=="/>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330"/>
    <w:rsid w:val="0000085A"/>
    <w:rsid w:val="00001EE5"/>
    <w:rsid w:val="00011DC1"/>
    <w:rsid w:val="0001401F"/>
    <w:rsid w:val="00024A79"/>
    <w:rsid w:val="00026DCA"/>
    <w:rsid w:val="00027E78"/>
    <w:rsid w:val="0003318B"/>
    <w:rsid w:val="00036A8B"/>
    <w:rsid w:val="00053A32"/>
    <w:rsid w:val="000547A2"/>
    <w:rsid w:val="00067B32"/>
    <w:rsid w:val="00076A47"/>
    <w:rsid w:val="00081BB0"/>
    <w:rsid w:val="00085356"/>
    <w:rsid w:val="00085B63"/>
    <w:rsid w:val="00085DF1"/>
    <w:rsid w:val="00092F70"/>
    <w:rsid w:val="0009389D"/>
    <w:rsid w:val="000A6259"/>
    <w:rsid w:val="000B0F7B"/>
    <w:rsid w:val="000C4E35"/>
    <w:rsid w:val="000C5661"/>
    <w:rsid w:val="000D2B50"/>
    <w:rsid w:val="000F5F31"/>
    <w:rsid w:val="000F6DBD"/>
    <w:rsid w:val="00105CCE"/>
    <w:rsid w:val="0011401E"/>
    <w:rsid w:val="001147C3"/>
    <w:rsid w:val="00117E78"/>
    <w:rsid w:val="001227FE"/>
    <w:rsid w:val="00132CE2"/>
    <w:rsid w:val="00134E92"/>
    <w:rsid w:val="001377B7"/>
    <w:rsid w:val="00154E36"/>
    <w:rsid w:val="00183234"/>
    <w:rsid w:val="0018634C"/>
    <w:rsid w:val="001909BE"/>
    <w:rsid w:val="00193B2D"/>
    <w:rsid w:val="00196DD0"/>
    <w:rsid w:val="001B1E48"/>
    <w:rsid w:val="001B6D7C"/>
    <w:rsid w:val="001B703A"/>
    <w:rsid w:val="001C3F1B"/>
    <w:rsid w:val="001D7E23"/>
    <w:rsid w:val="001F277B"/>
    <w:rsid w:val="001F7D2C"/>
    <w:rsid w:val="002026DC"/>
    <w:rsid w:val="00204086"/>
    <w:rsid w:val="00210B7F"/>
    <w:rsid w:val="00213FA6"/>
    <w:rsid w:val="00214849"/>
    <w:rsid w:val="002154C1"/>
    <w:rsid w:val="002163C7"/>
    <w:rsid w:val="002343F9"/>
    <w:rsid w:val="00236CA9"/>
    <w:rsid w:val="00237191"/>
    <w:rsid w:val="00240946"/>
    <w:rsid w:val="00243275"/>
    <w:rsid w:val="00243461"/>
    <w:rsid w:val="00253CA2"/>
    <w:rsid w:val="00253D8D"/>
    <w:rsid w:val="00260325"/>
    <w:rsid w:val="00261C88"/>
    <w:rsid w:val="00270B9C"/>
    <w:rsid w:val="00273438"/>
    <w:rsid w:val="002736F3"/>
    <w:rsid w:val="00273AB5"/>
    <w:rsid w:val="002751C8"/>
    <w:rsid w:val="00277DD3"/>
    <w:rsid w:val="00282C93"/>
    <w:rsid w:val="0028301A"/>
    <w:rsid w:val="0028757E"/>
    <w:rsid w:val="00290180"/>
    <w:rsid w:val="00295425"/>
    <w:rsid w:val="002A51F3"/>
    <w:rsid w:val="002A6A4B"/>
    <w:rsid w:val="002B4709"/>
    <w:rsid w:val="002B4F46"/>
    <w:rsid w:val="002B71CC"/>
    <w:rsid w:val="002D0146"/>
    <w:rsid w:val="002D158A"/>
    <w:rsid w:val="002E1BAC"/>
    <w:rsid w:val="002F3D41"/>
    <w:rsid w:val="003004E7"/>
    <w:rsid w:val="0030131C"/>
    <w:rsid w:val="003156CD"/>
    <w:rsid w:val="00317B31"/>
    <w:rsid w:val="00320F35"/>
    <w:rsid w:val="00320F9C"/>
    <w:rsid w:val="00335993"/>
    <w:rsid w:val="00343CAA"/>
    <w:rsid w:val="00345E78"/>
    <w:rsid w:val="00346C2F"/>
    <w:rsid w:val="003473D2"/>
    <w:rsid w:val="00352AFB"/>
    <w:rsid w:val="00353979"/>
    <w:rsid w:val="003664BA"/>
    <w:rsid w:val="00367B23"/>
    <w:rsid w:val="00373725"/>
    <w:rsid w:val="00373B50"/>
    <w:rsid w:val="00374710"/>
    <w:rsid w:val="003803AB"/>
    <w:rsid w:val="00380645"/>
    <w:rsid w:val="003853CD"/>
    <w:rsid w:val="00386AA9"/>
    <w:rsid w:val="003A4E5A"/>
    <w:rsid w:val="003A5204"/>
    <w:rsid w:val="003A70CE"/>
    <w:rsid w:val="003B0676"/>
    <w:rsid w:val="003B1738"/>
    <w:rsid w:val="003B20EA"/>
    <w:rsid w:val="003B4B11"/>
    <w:rsid w:val="003C41B6"/>
    <w:rsid w:val="003C6FEB"/>
    <w:rsid w:val="003E5A68"/>
    <w:rsid w:val="00407CC4"/>
    <w:rsid w:val="004168D4"/>
    <w:rsid w:val="00421BEA"/>
    <w:rsid w:val="00432126"/>
    <w:rsid w:val="0043783D"/>
    <w:rsid w:val="00445673"/>
    <w:rsid w:val="00453936"/>
    <w:rsid w:val="004755F8"/>
    <w:rsid w:val="0047593B"/>
    <w:rsid w:val="0048086A"/>
    <w:rsid w:val="0048746C"/>
    <w:rsid w:val="00491E67"/>
    <w:rsid w:val="004930AA"/>
    <w:rsid w:val="00496B93"/>
    <w:rsid w:val="00497711"/>
    <w:rsid w:val="004B2B67"/>
    <w:rsid w:val="004B373F"/>
    <w:rsid w:val="004B59EB"/>
    <w:rsid w:val="004B7456"/>
    <w:rsid w:val="004C5B22"/>
    <w:rsid w:val="004C724E"/>
    <w:rsid w:val="004E10F9"/>
    <w:rsid w:val="004E1777"/>
    <w:rsid w:val="004E5D21"/>
    <w:rsid w:val="005011AD"/>
    <w:rsid w:val="005070F2"/>
    <w:rsid w:val="00512B7C"/>
    <w:rsid w:val="00513B4F"/>
    <w:rsid w:val="00531B93"/>
    <w:rsid w:val="005330C0"/>
    <w:rsid w:val="005459D0"/>
    <w:rsid w:val="0055033B"/>
    <w:rsid w:val="005504E6"/>
    <w:rsid w:val="00552F9A"/>
    <w:rsid w:val="0057519A"/>
    <w:rsid w:val="00585347"/>
    <w:rsid w:val="00595395"/>
    <w:rsid w:val="0059625B"/>
    <w:rsid w:val="00596AB4"/>
    <w:rsid w:val="005A2D66"/>
    <w:rsid w:val="005A32C2"/>
    <w:rsid w:val="005A5A0D"/>
    <w:rsid w:val="005B45E6"/>
    <w:rsid w:val="005B67A2"/>
    <w:rsid w:val="005C18D2"/>
    <w:rsid w:val="005C6147"/>
    <w:rsid w:val="005E7559"/>
    <w:rsid w:val="00615FBF"/>
    <w:rsid w:val="00623D36"/>
    <w:rsid w:val="006321F4"/>
    <w:rsid w:val="0064101A"/>
    <w:rsid w:val="00646C5C"/>
    <w:rsid w:val="00653DA0"/>
    <w:rsid w:val="00657101"/>
    <w:rsid w:val="0066494B"/>
    <w:rsid w:val="00666446"/>
    <w:rsid w:val="0066756A"/>
    <w:rsid w:val="00670330"/>
    <w:rsid w:val="0067208E"/>
    <w:rsid w:val="00681878"/>
    <w:rsid w:val="00683504"/>
    <w:rsid w:val="00684280"/>
    <w:rsid w:val="00684282"/>
    <w:rsid w:val="00692A55"/>
    <w:rsid w:val="006A474B"/>
    <w:rsid w:val="006A779D"/>
    <w:rsid w:val="006B7846"/>
    <w:rsid w:val="006C0086"/>
    <w:rsid w:val="006C1542"/>
    <w:rsid w:val="006C1D3B"/>
    <w:rsid w:val="006C1F07"/>
    <w:rsid w:val="006C33A6"/>
    <w:rsid w:val="006C772C"/>
    <w:rsid w:val="006D5482"/>
    <w:rsid w:val="006D6D8D"/>
    <w:rsid w:val="006D79F8"/>
    <w:rsid w:val="006E31FB"/>
    <w:rsid w:val="006E5755"/>
    <w:rsid w:val="006E7C0F"/>
    <w:rsid w:val="006F7DB3"/>
    <w:rsid w:val="007062BD"/>
    <w:rsid w:val="00711E6C"/>
    <w:rsid w:val="00723211"/>
    <w:rsid w:val="00735384"/>
    <w:rsid w:val="00737234"/>
    <w:rsid w:val="0074289A"/>
    <w:rsid w:val="00751002"/>
    <w:rsid w:val="007605D2"/>
    <w:rsid w:val="00765327"/>
    <w:rsid w:val="00770ACE"/>
    <w:rsid w:val="007749FC"/>
    <w:rsid w:val="00780AB2"/>
    <w:rsid w:val="00797660"/>
    <w:rsid w:val="007B2EB9"/>
    <w:rsid w:val="007B5EDF"/>
    <w:rsid w:val="007C2929"/>
    <w:rsid w:val="007C3229"/>
    <w:rsid w:val="007C39B9"/>
    <w:rsid w:val="007C728B"/>
    <w:rsid w:val="007D6EF8"/>
    <w:rsid w:val="007E31DD"/>
    <w:rsid w:val="007E5C9A"/>
    <w:rsid w:val="007E5D1F"/>
    <w:rsid w:val="007F3A12"/>
    <w:rsid w:val="007F614F"/>
    <w:rsid w:val="007F66D6"/>
    <w:rsid w:val="008006FA"/>
    <w:rsid w:val="00805A1E"/>
    <w:rsid w:val="008110AA"/>
    <w:rsid w:val="00811427"/>
    <w:rsid w:val="00825856"/>
    <w:rsid w:val="008343A2"/>
    <w:rsid w:val="00834957"/>
    <w:rsid w:val="00834A2F"/>
    <w:rsid w:val="00835AB1"/>
    <w:rsid w:val="00843886"/>
    <w:rsid w:val="0084535E"/>
    <w:rsid w:val="00846281"/>
    <w:rsid w:val="00851373"/>
    <w:rsid w:val="00852457"/>
    <w:rsid w:val="00854DE9"/>
    <w:rsid w:val="00861680"/>
    <w:rsid w:val="00867FF7"/>
    <w:rsid w:val="00870163"/>
    <w:rsid w:val="00873BE0"/>
    <w:rsid w:val="00874DBF"/>
    <w:rsid w:val="00875497"/>
    <w:rsid w:val="00895A5D"/>
    <w:rsid w:val="00896BC6"/>
    <w:rsid w:val="008D35D8"/>
    <w:rsid w:val="008D6E0F"/>
    <w:rsid w:val="008F0096"/>
    <w:rsid w:val="008F25CD"/>
    <w:rsid w:val="008F38A8"/>
    <w:rsid w:val="008F6C96"/>
    <w:rsid w:val="00911F06"/>
    <w:rsid w:val="00940420"/>
    <w:rsid w:val="009449EE"/>
    <w:rsid w:val="009669CF"/>
    <w:rsid w:val="00986348"/>
    <w:rsid w:val="0098725B"/>
    <w:rsid w:val="00990CAC"/>
    <w:rsid w:val="0099305F"/>
    <w:rsid w:val="009C11C0"/>
    <w:rsid w:val="009D03FE"/>
    <w:rsid w:val="009D1F46"/>
    <w:rsid w:val="009D70A8"/>
    <w:rsid w:val="009D78B0"/>
    <w:rsid w:val="009E0AA6"/>
    <w:rsid w:val="009E1B07"/>
    <w:rsid w:val="009F07D5"/>
    <w:rsid w:val="009F13C8"/>
    <w:rsid w:val="009F2788"/>
    <w:rsid w:val="009F62A9"/>
    <w:rsid w:val="00A133FF"/>
    <w:rsid w:val="00A3046D"/>
    <w:rsid w:val="00A3146D"/>
    <w:rsid w:val="00A330FA"/>
    <w:rsid w:val="00A4444B"/>
    <w:rsid w:val="00A536DE"/>
    <w:rsid w:val="00A57ECD"/>
    <w:rsid w:val="00A67D07"/>
    <w:rsid w:val="00A70A82"/>
    <w:rsid w:val="00A73DC5"/>
    <w:rsid w:val="00A775DD"/>
    <w:rsid w:val="00A837EB"/>
    <w:rsid w:val="00AA4E2A"/>
    <w:rsid w:val="00AB15C1"/>
    <w:rsid w:val="00AB1E41"/>
    <w:rsid w:val="00AB2826"/>
    <w:rsid w:val="00AB2D0E"/>
    <w:rsid w:val="00AB4B39"/>
    <w:rsid w:val="00AB641A"/>
    <w:rsid w:val="00AD1335"/>
    <w:rsid w:val="00AD4F06"/>
    <w:rsid w:val="00AE7AB3"/>
    <w:rsid w:val="00AF4C49"/>
    <w:rsid w:val="00B00832"/>
    <w:rsid w:val="00B019A0"/>
    <w:rsid w:val="00B026F0"/>
    <w:rsid w:val="00B05C69"/>
    <w:rsid w:val="00B2152C"/>
    <w:rsid w:val="00B30F84"/>
    <w:rsid w:val="00B34414"/>
    <w:rsid w:val="00B3640B"/>
    <w:rsid w:val="00B36CE6"/>
    <w:rsid w:val="00B5583C"/>
    <w:rsid w:val="00B56F87"/>
    <w:rsid w:val="00B64449"/>
    <w:rsid w:val="00B66D8C"/>
    <w:rsid w:val="00BA3517"/>
    <w:rsid w:val="00BA3C35"/>
    <w:rsid w:val="00BA58F6"/>
    <w:rsid w:val="00BA7805"/>
    <w:rsid w:val="00BB034D"/>
    <w:rsid w:val="00BB19DD"/>
    <w:rsid w:val="00BB347F"/>
    <w:rsid w:val="00BC1E08"/>
    <w:rsid w:val="00BC769D"/>
    <w:rsid w:val="00BD11AC"/>
    <w:rsid w:val="00BE0F52"/>
    <w:rsid w:val="00BE156C"/>
    <w:rsid w:val="00BE452A"/>
    <w:rsid w:val="00BE6669"/>
    <w:rsid w:val="00BF0C80"/>
    <w:rsid w:val="00BF124E"/>
    <w:rsid w:val="00BF69D4"/>
    <w:rsid w:val="00C0084E"/>
    <w:rsid w:val="00C01425"/>
    <w:rsid w:val="00C076BB"/>
    <w:rsid w:val="00C12152"/>
    <w:rsid w:val="00C308C3"/>
    <w:rsid w:val="00C355BC"/>
    <w:rsid w:val="00C36F84"/>
    <w:rsid w:val="00C37659"/>
    <w:rsid w:val="00C42332"/>
    <w:rsid w:val="00C4730D"/>
    <w:rsid w:val="00C50AAF"/>
    <w:rsid w:val="00C550F0"/>
    <w:rsid w:val="00C64FAF"/>
    <w:rsid w:val="00C676D8"/>
    <w:rsid w:val="00C80B39"/>
    <w:rsid w:val="00C94B48"/>
    <w:rsid w:val="00CA2ECC"/>
    <w:rsid w:val="00CA3661"/>
    <w:rsid w:val="00CA42F6"/>
    <w:rsid w:val="00CA582A"/>
    <w:rsid w:val="00CC0A79"/>
    <w:rsid w:val="00CC60FC"/>
    <w:rsid w:val="00CC7940"/>
    <w:rsid w:val="00CC7A4F"/>
    <w:rsid w:val="00CD6321"/>
    <w:rsid w:val="00CD7A02"/>
    <w:rsid w:val="00CF0E50"/>
    <w:rsid w:val="00CF4BE9"/>
    <w:rsid w:val="00D034AB"/>
    <w:rsid w:val="00D11573"/>
    <w:rsid w:val="00D1163D"/>
    <w:rsid w:val="00D13B6B"/>
    <w:rsid w:val="00D22B80"/>
    <w:rsid w:val="00D330C4"/>
    <w:rsid w:val="00D35784"/>
    <w:rsid w:val="00D37592"/>
    <w:rsid w:val="00D509A7"/>
    <w:rsid w:val="00D51217"/>
    <w:rsid w:val="00D54758"/>
    <w:rsid w:val="00D56E98"/>
    <w:rsid w:val="00D60482"/>
    <w:rsid w:val="00D61F89"/>
    <w:rsid w:val="00D72C3B"/>
    <w:rsid w:val="00D94DB1"/>
    <w:rsid w:val="00DA156E"/>
    <w:rsid w:val="00DA4C56"/>
    <w:rsid w:val="00DB38FB"/>
    <w:rsid w:val="00DC0F02"/>
    <w:rsid w:val="00DC32CD"/>
    <w:rsid w:val="00DD0349"/>
    <w:rsid w:val="00DE0BBA"/>
    <w:rsid w:val="00DE7715"/>
    <w:rsid w:val="00DF0377"/>
    <w:rsid w:val="00DF6F6F"/>
    <w:rsid w:val="00E0071B"/>
    <w:rsid w:val="00E2143B"/>
    <w:rsid w:val="00E31F79"/>
    <w:rsid w:val="00E36306"/>
    <w:rsid w:val="00E4599C"/>
    <w:rsid w:val="00E6222D"/>
    <w:rsid w:val="00E63068"/>
    <w:rsid w:val="00E63BC8"/>
    <w:rsid w:val="00E646C7"/>
    <w:rsid w:val="00E76C46"/>
    <w:rsid w:val="00E8788A"/>
    <w:rsid w:val="00E97960"/>
    <w:rsid w:val="00E979D2"/>
    <w:rsid w:val="00EA53B9"/>
    <w:rsid w:val="00EB0296"/>
    <w:rsid w:val="00EC02B6"/>
    <w:rsid w:val="00EC2CEB"/>
    <w:rsid w:val="00EC6324"/>
    <w:rsid w:val="00EC7E01"/>
    <w:rsid w:val="00EE139E"/>
    <w:rsid w:val="00EE228C"/>
    <w:rsid w:val="00EE4383"/>
    <w:rsid w:val="00EE491C"/>
    <w:rsid w:val="00EF7D85"/>
    <w:rsid w:val="00F00FF1"/>
    <w:rsid w:val="00F1305E"/>
    <w:rsid w:val="00F16E81"/>
    <w:rsid w:val="00F30531"/>
    <w:rsid w:val="00F31891"/>
    <w:rsid w:val="00F343EA"/>
    <w:rsid w:val="00F357CB"/>
    <w:rsid w:val="00F40161"/>
    <w:rsid w:val="00F42278"/>
    <w:rsid w:val="00F541D9"/>
    <w:rsid w:val="00F628AE"/>
    <w:rsid w:val="00F63F04"/>
    <w:rsid w:val="00F76EE8"/>
    <w:rsid w:val="00F83C00"/>
    <w:rsid w:val="00F85B7B"/>
    <w:rsid w:val="00F9130B"/>
    <w:rsid w:val="00F97718"/>
    <w:rsid w:val="00FA1809"/>
    <w:rsid w:val="00FA2104"/>
    <w:rsid w:val="00FA4CCB"/>
    <w:rsid w:val="00FA5CF1"/>
    <w:rsid w:val="00FB3FCD"/>
    <w:rsid w:val="00FC257F"/>
    <w:rsid w:val="00FE310F"/>
    <w:rsid w:val="00FE4822"/>
    <w:rsid w:val="00FE57D3"/>
    <w:rsid w:val="00FF7258"/>
    <w:rsid w:val="00FF77B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156270"/>
  <w15:docId w15:val="{FADE900A-A203-41DD-990C-0884CF45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val="es-ES" w:eastAsia="es-ES"/>
    </w:rPr>
  </w:style>
  <w:style w:type="paragraph" w:styleId="Ttulo1">
    <w:name w:val="heading 1"/>
    <w:basedOn w:val="Normal"/>
    <w:next w:val="Normal"/>
    <w:qFormat/>
    <w:pPr>
      <w:keepNext/>
      <w:spacing w:line="360" w:lineRule="auto"/>
      <w:ind w:right="-233"/>
      <w:jc w:val="center"/>
      <w:outlineLvl w:val="0"/>
    </w:pPr>
    <w:rPr>
      <w:b/>
      <w:sz w:val="22"/>
      <w:szCs w:val="20"/>
      <w:u w:val="single"/>
    </w:rPr>
  </w:style>
  <w:style w:type="paragraph" w:styleId="Ttulo2">
    <w:name w:val="heading 2"/>
    <w:basedOn w:val="Normal"/>
    <w:next w:val="Normal"/>
    <w:link w:val="Ttulo2Car"/>
    <w:qFormat/>
    <w:pPr>
      <w:keepNext/>
      <w:jc w:val="both"/>
      <w:outlineLvl w:val="1"/>
    </w:pPr>
    <w:rPr>
      <w:b/>
      <w:i/>
      <w:sz w:val="22"/>
      <w:szCs w:val="20"/>
      <w:u w:val="single"/>
    </w:rPr>
  </w:style>
  <w:style w:type="paragraph" w:styleId="Ttulo4">
    <w:name w:val="heading 4"/>
    <w:basedOn w:val="Normal"/>
    <w:next w:val="Normal"/>
    <w:qFormat/>
    <w:pPr>
      <w:keepNext/>
      <w:outlineLvl w:val="3"/>
    </w:pPr>
    <w:rPr>
      <w:b/>
      <w:sz w:val="22"/>
      <w:szCs w:val="20"/>
      <w:u w:val="single"/>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spacing w:line="360" w:lineRule="auto"/>
      <w:ind w:right="-233"/>
      <w:jc w:val="center"/>
    </w:pPr>
    <w:rPr>
      <w:b/>
      <w:sz w:val="22"/>
      <w:szCs w:val="20"/>
      <w:u w:val="single"/>
    </w:rPr>
  </w:style>
  <w:style w:type="paragraph" w:styleId="Textoindependiente">
    <w:name w:val="Body Text"/>
    <w:basedOn w:val="Normal"/>
    <w:link w:val="TextoindependienteCar"/>
    <w:pPr>
      <w:spacing w:line="360" w:lineRule="auto"/>
      <w:ind w:right="51"/>
      <w:jc w:val="both"/>
    </w:pPr>
    <w:rPr>
      <w:sz w:val="22"/>
      <w:szCs w:val="20"/>
    </w:rPr>
  </w:style>
  <w:style w:type="paragraph" w:styleId="Encabezado">
    <w:name w:val="header"/>
    <w:basedOn w:val="Normal"/>
    <w:pPr>
      <w:tabs>
        <w:tab w:val="center" w:pos="4252"/>
        <w:tab w:val="right" w:pos="8504"/>
      </w:tabs>
    </w:pPr>
    <w:rPr>
      <w:sz w:val="22"/>
      <w:szCs w:val="20"/>
      <w:lang w:val="es-CR"/>
    </w:rPr>
  </w:style>
  <w:style w:type="character" w:styleId="Nmerodepgina">
    <w:name w:val="page number"/>
    <w:basedOn w:val="Fuentedeprrafopredeter"/>
  </w:style>
  <w:style w:type="paragraph" w:styleId="Textoindependiente2">
    <w:name w:val="Body Text 2"/>
    <w:basedOn w:val="Normal"/>
    <w:pPr>
      <w:spacing w:line="360" w:lineRule="auto"/>
      <w:jc w:val="both"/>
    </w:pPr>
    <w:rPr>
      <w:rFonts w:cs="Arial"/>
      <w:bCs/>
      <w:sz w:val="22"/>
    </w:rPr>
  </w:style>
  <w:style w:type="paragraph" w:styleId="Sangra2detindependiente">
    <w:name w:val="Body Text Indent 2"/>
    <w:basedOn w:val="Normal"/>
    <w:link w:val="Sangra2detindependienteCar"/>
    <w:pPr>
      <w:spacing w:line="360" w:lineRule="auto"/>
      <w:ind w:left="360" w:hanging="360"/>
      <w:jc w:val="both"/>
    </w:pPr>
    <w:rPr>
      <w:rFonts w:cs="Arial"/>
      <w:sz w:val="22"/>
    </w:rPr>
  </w:style>
  <w:style w:type="paragraph" w:styleId="Piedepgina">
    <w:name w:val="footer"/>
    <w:basedOn w:val="Normal"/>
    <w:pPr>
      <w:tabs>
        <w:tab w:val="center" w:pos="4252"/>
        <w:tab w:val="right" w:pos="8504"/>
      </w:tabs>
    </w:pPr>
  </w:style>
  <w:style w:type="character" w:styleId="Nmerodelnea">
    <w:name w:val="line number"/>
    <w:basedOn w:val="Fuentedeprrafopredeter"/>
  </w:style>
  <w:style w:type="paragraph" w:styleId="Textoindependiente3">
    <w:name w:val="Body Text 3"/>
    <w:basedOn w:val="Normal"/>
    <w:pPr>
      <w:ind w:right="51"/>
      <w:jc w:val="both"/>
    </w:pPr>
    <w:rPr>
      <w:rFonts w:cs="Arial"/>
      <w:i/>
      <w:iCs/>
      <w:sz w:val="20"/>
    </w:rPr>
  </w:style>
  <w:style w:type="paragraph" w:styleId="Listaconvietas">
    <w:name w:val="List Bullet"/>
    <w:basedOn w:val="Normal"/>
    <w:autoRedefine/>
    <w:pPr>
      <w:numPr>
        <w:numId w:val="1"/>
      </w:numPr>
    </w:pPr>
  </w:style>
  <w:style w:type="paragraph" w:customStyle="1" w:styleId="CarCarCar1CarCarCarCarCarCar">
    <w:name w:val="Car Car Car1 Car Car Car Car Car Car"/>
    <w:basedOn w:val="Normal"/>
    <w:rsid w:val="00C12152"/>
    <w:pPr>
      <w:spacing w:after="160" w:line="240" w:lineRule="exact"/>
    </w:pPr>
    <w:rPr>
      <w:sz w:val="20"/>
      <w:szCs w:val="20"/>
      <w:lang w:val="en-US" w:eastAsia="en-US"/>
    </w:rPr>
  </w:style>
  <w:style w:type="paragraph" w:styleId="Textodebloque">
    <w:name w:val="Block Text"/>
    <w:basedOn w:val="Normal"/>
    <w:rsid w:val="004E1777"/>
    <w:pPr>
      <w:ind w:left="360" w:right="333"/>
      <w:jc w:val="both"/>
    </w:pPr>
    <w:rPr>
      <w:rFonts w:ascii="Times New Roman" w:hAnsi="Times New Roman"/>
      <w:szCs w:val="20"/>
      <w:lang w:val="es-ES_tradnl"/>
    </w:rPr>
  </w:style>
  <w:style w:type="table" w:styleId="Tablaconcuadrcula">
    <w:name w:val="Table Grid"/>
    <w:basedOn w:val="Tablanormal"/>
    <w:rsid w:val="00253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01"/>
    <w:pPr>
      <w:ind w:left="720"/>
      <w:contextualSpacing/>
    </w:pPr>
  </w:style>
  <w:style w:type="character" w:customStyle="1" w:styleId="Ttulo2Car">
    <w:name w:val="Título 2 Car"/>
    <w:basedOn w:val="Fuentedeprrafopredeter"/>
    <w:link w:val="Ttulo2"/>
    <w:rsid w:val="003A5204"/>
    <w:rPr>
      <w:rFonts w:ascii="Arial" w:hAnsi="Arial"/>
      <w:b/>
      <w:i/>
      <w:sz w:val="22"/>
      <w:u w:val="single"/>
      <w:lang w:val="es-ES" w:eastAsia="es-ES"/>
    </w:rPr>
  </w:style>
  <w:style w:type="character" w:customStyle="1" w:styleId="TextoindependienteCar">
    <w:name w:val="Texto independiente Car"/>
    <w:basedOn w:val="Fuentedeprrafopredeter"/>
    <w:link w:val="Textoindependiente"/>
    <w:rsid w:val="003A5204"/>
    <w:rPr>
      <w:rFonts w:ascii="Arial" w:hAnsi="Arial"/>
      <w:sz w:val="22"/>
      <w:lang w:val="es-ES" w:eastAsia="es-ES"/>
    </w:rPr>
  </w:style>
  <w:style w:type="character" w:customStyle="1" w:styleId="Sangra2detindependienteCar">
    <w:name w:val="Sangría 2 de t. independiente Car"/>
    <w:basedOn w:val="Fuentedeprrafopredeter"/>
    <w:link w:val="Sangra2detindependiente"/>
    <w:rsid w:val="003A5204"/>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ersonal\Documents\Plantillas%20personalizadas%20de%20Office\Plantilla%20acta%20202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Plantilla acta 2021</Template>
  <TotalTime>1452</TotalTime>
  <Pages>36</Pages>
  <Words>12384</Words>
  <Characters>67082</Characters>
  <Application>Microsoft Office Word</Application>
  <DocSecurity>8</DocSecurity>
  <Lines>559</Lines>
  <Paragraphs>158</Paragraphs>
  <ScaleCrop>false</ScaleCrop>
  <HeadingPairs>
    <vt:vector size="2" baseType="variant">
      <vt:variant>
        <vt:lpstr>Título</vt:lpstr>
      </vt:variant>
      <vt:variant>
        <vt:i4>1</vt:i4>
      </vt:variant>
    </vt:vector>
  </HeadingPairs>
  <TitlesOfParts>
    <vt:vector size="1" baseType="lpstr">
      <vt:lpstr>BANCO HIPOTECARIO DE LA VIVIENDA</vt:lpstr>
    </vt:vector>
  </TitlesOfParts>
  <Company>B.Hipotecario de la Vivienda</Company>
  <LinksUpToDate>false</LinksUpToDate>
  <CharactersWithSpaces>79308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HIPOTECARIO DE LA VIVIENDA</dc:title>
  <dc:creator>López Pacheco David</dc:creator>
  <cp:lastModifiedBy>López Pacheco David</cp:lastModifiedBy>
  <cp:revision>71</cp:revision>
  <cp:lastPrinted>2011-09-07T16:03:00Z</cp:lastPrinted>
  <dcterms:created xsi:type="dcterms:W3CDTF">2021-02-03T14:32:00Z</dcterms:created>
  <dcterms:modified xsi:type="dcterms:W3CDTF">2021-02-16T13:50:00Z</dcterms:modified>
</cp:coreProperties>
</file>