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D78E5D" w14:textId="77777777" w:rsidR="00FA4CCB" w:rsidRDefault="00FA4CCB">
      <w:pPr>
        <w:pStyle w:val="Ttulo"/>
        <w:ind w:right="51"/>
        <w:rPr>
          <w:rFonts w:cs="Arial"/>
        </w:rPr>
      </w:pPr>
      <w:r>
        <w:rPr>
          <w:rFonts w:cs="Arial"/>
        </w:rPr>
        <w:t>BANCO HIPOTECARIO DE LA VIVIENDA</w:t>
      </w:r>
    </w:p>
    <w:p w14:paraId="657D51FC" w14:textId="77777777" w:rsidR="00FA4CCB" w:rsidRDefault="00FA4CCB">
      <w:pPr>
        <w:spacing w:line="360" w:lineRule="auto"/>
        <w:ind w:right="51"/>
        <w:jc w:val="center"/>
        <w:rPr>
          <w:rFonts w:cs="Arial"/>
          <w:b/>
          <w:sz w:val="22"/>
          <w:u w:val="single"/>
        </w:rPr>
      </w:pPr>
      <w:r>
        <w:rPr>
          <w:rFonts w:cs="Arial"/>
          <w:b/>
          <w:sz w:val="22"/>
          <w:u w:val="single"/>
        </w:rPr>
        <w:t>JUNTA DIRECTIVA</w:t>
      </w:r>
    </w:p>
    <w:p w14:paraId="13BF2656" w14:textId="77777777" w:rsidR="00FA4CCB" w:rsidRDefault="00FA4CCB">
      <w:pPr>
        <w:spacing w:line="360" w:lineRule="auto"/>
        <w:ind w:right="51"/>
        <w:jc w:val="center"/>
        <w:rPr>
          <w:rFonts w:cs="Arial"/>
          <w:b/>
          <w:sz w:val="22"/>
          <w:u w:val="single"/>
        </w:rPr>
      </w:pPr>
    </w:p>
    <w:p w14:paraId="272E7966" w14:textId="6A105ABF"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11723E">
        <w:rPr>
          <w:rFonts w:cs="Arial"/>
          <w:b/>
          <w:sz w:val="22"/>
          <w:u w:val="single"/>
        </w:rPr>
        <w:t>EXTRA</w:t>
      </w:r>
      <w:r w:rsidR="00FA4CCB">
        <w:rPr>
          <w:rFonts w:cs="Arial"/>
          <w:b/>
          <w:sz w:val="22"/>
          <w:u w:val="single"/>
        </w:rPr>
        <w:t xml:space="preserve">ORDINARIA </w:t>
      </w:r>
      <w:r>
        <w:rPr>
          <w:rFonts w:cs="Arial"/>
          <w:b/>
          <w:sz w:val="22"/>
          <w:u w:val="single"/>
        </w:rPr>
        <w:t xml:space="preserve">N° </w:t>
      </w:r>
      <w:r w:rsidR="0011723E">
        <w:rPr>
          <w:rFonts w:cs="Arial"/>
          <w:b/>
          <w:sz w:val="22"/>
          <w:u w:val="single"/>
        </w:rPr>
        <w:t>95</w:t>
      </w:r>
      <w:r>
        <w:rPr>
          <w:rFonts w:cs="Arial"/>
          <w:b/>
          <w:sz w:val="22"/>
          <w:u w:val="single"/>
        </w:rPr>
        <w:t>-20</w:t>
      </w:r>
      <w:r w:rsidR="00E97960">
        <w:rPr>
          <w:rFonts w:cs="Arial"/>
          <w:b/>
          <w:sz w:val="22"/>
          <w:u w:val="single"/>
        </w:rPr>
        <w:t>20</w:t>
      </w:r>
    </w:p>
    <w:p w14:paraId="3CF414D2" w14:textId="54BFBF91" w:rsidR="00FA4CCB" w:rsidRDefault="00FA4CCB">
      <w:pPr>
        <w:spacing w:line="360" w:lineRule="auto"/>
        <w:ind w:right="51"/>
        <w:jc w:val="center"/>
        <w:rPr>
          <w:rFonts w:cs="Arial"/>
          <w:b/>
          <w:sz w:val="22"/>
          <w:u w:val="single"/>
        </w:rPr>
      </w:pPr>
      <w:r>
        <w:rPr>
          <w:rFonts w:cs="Arial"/>
          <w:b/>
          <w:sz w:val="22"/>
          <w:u w:val="single"/>
        </w:rPr>
        <w:t xml:space="preserve">DEL </w:t>
      </w:r>
      <w:r w:rsidR="0011723E">
        <w:rPr>
          <w:rFonts w:cs="Arial"/>
          <w:b/>
          <w:sz w:val="22"/>
          <w:u w:val="single"/>
        </w:rPr>
        <w:t>04</w:t>
      </w:r>
      <w:r>
        <w:rPr>
          <w:rFonts w:cs="Arial"/>
          <w:b/>
          <w:sz w:val="22"/>
          <w:u w:val="single"/>
        </w:rPr>
        <w:t xml:space="preserve"> DE </w:t>
      </w:r>
      <w:r w:rsidR="0011723E">
        <w:rPr>
          <w:rFonts w:cs="Arial"/>
          <w:b/>
          <w:sz w:val="22"/>
          <w:u w:val="single"/>
        </w:rPr>
        <w:t>DICIEMBRE</w:t>
      </w:r>
      <w:r>
        <w:rPr>
          <w:rFonts w:cs="Arial"/>
          <w:b/>
          <w:sz w:val="22"/>
          <w:u w:val="single"/>
        </w:rPr>
        <w:t xml:space="preserve"> DE 20</w:t>
      </w:r>
      <w:r w:rsidR="00E97960">
        <w:rPr>
          <w:rFonts w:cs="Arial"/>
          <w:b/>
          <w:sz w:val="22"/>
          <w:u w:val="single"/>
        </w:rPr>
        <w:t>20</w:t>
      </w:r>
    </w:p>
    <w:p w14:paraId="7ACFA32A"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0AB36B29" w14:textId="77777777" w:rsidR="00FA4CCB" w:rsidRDefault="00FA4CCB">
      <w:pPr>
        <w:spacing w:line="360" w:lineRule="auto"/>
        <w:ind w:right="51"/>
        <w:jc w:val="center"/>
        <w:rPr>
          <w:rFonts w:cs="Arial"/>
          <w:b/>
          <w:sz w:val="22"/>
          <w:u w:val="single"/>
        </w:rPr>
      </w:pPr>
    </w:p>
    <w:p w14:paraId="2022C2C3" w14:textId="2500D527"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016022">
        <w:rPr>
          <w:rFonts w:cs="Arial"/>
          <w:sz w:val="22"/>
        </w:rPr>
        <w:t xml:space="preserve">Por medio de videoconferencia que consta en los archivos de la Secretaría de la </w:t>
      </w:r>
      <w:r w:rsidR="00016022" w:rsidRPr="00B85537">
        <w:rPr>
          <w:rFonts w:cs="Arial"/>
          <w:sz w:val="22"/>
          <w:lang w:val="es-ES_tradnl"/>
        </w:rPr>
        <w:t>Junta Directiva</w:t>
      </w:r>
      <w:r w:rsidR="00016022">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Dania Chavarría Núñez, Vicepresidenta; Guillermo Alvarado Herrera, Jorge Carranza González, Marian Pérez Gutiérrez</w:t>
      </w:r>
      <w:r w:rsidR="00016022">
        <w:rPr>
          <w:rFonts w:cs="Arial"/>
          <w:sz w:val="22"/>
        </w:rPr>
        <w:t>,</w:t>
      </w:r>
      <w:r w:rsidR="00373B50">
        <w:rPr>
          <w:rFonts w:cs="Arial"/>
          <w:sz w:val="22"/>
        </w:rPr>
        <w:t xml:space="preserve"> </w:t>
      </w:r>
      <w:r w:rsidR="00016022">
        <w:rPr>
          <w:rFonts w:cs="Arial"/>
          <w:sz w:val="22"/>
        </w:rPr>
        <w:t xml:space="preserve">Kenneth Pérez Venegas </w:t>
      </w:r>
      <w:r w:rsidR="00A536DE">
        <w:rPr>
          <w:rFonts w:cs="Arial"/>
          <w:sz w:val="22"/>
        </w:rPr>
        <w:t>y Eloísa Ulibarri Pernús</w:t>
      </w:r>
      <w:r w:rsidR="00373B50">
        <w:rPr>
          <w:rFonts w:cs="Arial"/>
          <w:sz w:val="22"/>
        </w:rPr>
        <w:t>.</w:t>
      </w:r>
    </w:p>
    <w:p w14:paraId="70967586" w14:textId="77777777" w:rsidR="00AD4F06" w:rsidRDefault="00AD4F06" w:rsidP="0066494B">
      <w:pPr>
        <w:spacing w:line="360" w:lineRule="auto"/>
        <w:jc w:val="both"/>
        <w:rPr>
          <w:rFonts w:cs="Arial"/>
          <w:sz w:val="22"/>
        </w:rPr>
      </w:pPr>
    </w:p>
    <w:p w14:paraId="572788D8" w14:textId="4AF6EFF2"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7F1FBD">
        <w:rPr>
          <w:rFonts w:cs="Arial"/>
          <w:sz w:val="22"/>
        </w:rPr>
        <w:t xml:space="preserve">Álvaro Alpízar Mora, Subgerente Financiero; Mauricio González Zumbado, funcionario de la </w:t>
      </w:r>
      <w:r w:rsidR="007F1FBD" w:rsidRPr="007F1FBD">
        <w:rPr>
          <w:rFonts w:cs="Arial"/>
          <w:sz w:val="22"/>
          <w:lang w:val="es-ES_tradnl"/>
        </w:rPr>
        <w:t>Auditoría Interna</w:t>
      </w:r>
      <w:r>
        <w:rPr>
          <w:rFonts w:cs="Arial"/>
          <w:sz w:val="22"/>
        </w:rPr>
        <w:t>; Rodolfo Mora Villalobos, Asesor Legal;</w:t>
      </w:r>
      <w:r>
        <w:rPr>
          <w:bCs/>
          <w:sz w:val="22"/>
        </w:rPr>
        <w:t xml:space="preserve"> </w:t>
      </w:r>
      <w:r>
        <w:rPr>
          <w:rFonts w:cs="Arial"/>
          <w:sz w:val="22"/>
        </w:rPr>
        <w:t>y David López Pacheco, Secretario de Junta Directiva.</w:t>
      </w:r>
    </w:p>
    <w:p w14:paraId="22B9A75A" w14:textId="77777777" w:rsidR="007749FC" w:rsidRDefault="007749FC" w:rsidP="0066494B">
      <w:pPr>
        <w:spacing w:line="360" w:lineRule="auto"/>
        <w:jc w:val="both"/>
        <w:rPr>
          <w:rFonts w:cs="Arial"/>
          <w:sz w:val="22"/>
        </w:rPr>
      </w:pPr>
    </w:p>
    <w:p w14:paraId="4755FC37" w14:textId="3D3DC206" w:rsidR="007749FC" w:rsidRDefault="007749FC" w:rsidP="0066494B">
      <w:pPr>
        <w:spacing w:line="360" w:lineRule="auto"/>
        <w:jc w:val="both"/>
        <w:rPr>
          <w:rFonts w:cs="Arial"/>
          <w:sz w:val="22"/>
        </w:rPr>
      </w:pPr>
      <w:r>
        <w:rPr>
          <w:rFonts w:cs="Arial"/>
          <w:sz w:val="22"/>
        </w:rPr>
        <w:t>Ausente con justificación:</w:t>
      </w:r>
      <w:r w:rsidR="007F1FBD" w:rsidRPr="007F1FBD">
        <w:rPr>
          <w:rFonts w:cs="Arial"/>
          <w:sz w:val="22"/>
        </w:rPr>
        <w:t xml:space="preserve"> </w:t>
      </w:r>
      <w:r w:rsidR="007F1FBD">
        <w:rPr>
          <w:rFonts w:cs="Arial"/>
          <w:sz w:val="22"/>
        </w:rPr>
        <w:t xml:space="preserve">Gustavo Flores Oviedo, </w:t>
      </w:r>
      <w:r w:rsidR="007F1FBD">
        <w:rPr>
          <w:rFonts w:cs="Arial"/>
          <w:sz w:val="22"/>
          <w:szCs w:val="22"/>
        </w:rPr>
        <w:t>Auditor Interno.</w:t>
      </w:r>
    </w:p>
    <w:p w14:paraId="48B99FA0" w14:textId="77777777" w:rsidR="006321F4" w:rsidRPr="00D14EAF" w:rsidRDefault="006321F4" w:rsidP="006321F4">
      <w:pPr>
        <w:spacing w:line="360" w:lineRule="auto"/>
        <w:jc w:val="both"/>
        <w:rPr>
          <w:rFonts w:cs="Arial"/>
          <w:b/>
          <w:sz w:val="22"/>
        </w:rPr>
      </w:pPr>
      <w:r w:rsidRPr="00D14EAF">
        <w:rPr>
          <w:rFonts w:cs="Arial"/>
          <w:b/>
          <w:sz w:val="22"/>
        </w:rPr>
        <w:t>************</w:t>
      </w:r>
    </w:p>
    <w:p w14:paraId="142D8835" w14:textId="77777777" w:rsidR="00FA4CCB" w:rsidRDefault="00FA4CCB" w:rsidP="0066494B">
      <w:pPr>
        <w:spacing w:line="360" w:lineRule="auto"/>
        <w:jc w:val="both"/>
        <w:rPr>
          <w:rFonts w:cs="Arial"/>
          <w:sz w:val="22"/>
        </w:rPr>
      </w:pPr>
    </w:p>
    <w:p w14:paraId="31CF0CE1" w14:textId="77777777" w:rsidR="00FA4CCB" w:rsidRDefault="00FA4CCB" w:rsidP="0066494B">
      <w:pPr>
        <w:pStyle w:val="Ttulo4"/>
        <w:spacing w:line="360" w:lineRule="auto"/>
        <w:jc w:val="both"/>
        <w:rPr>
          <w:rFonts w:cs="Arial"/>
        </w:rPr>
      </w:pPr>
      <w:r>
        <w:rPr>
          <w:rFonts w:cs="Arial"/>
        </w:rPr>
        <w:t>Asuntos conocidos en la presente sesión</w:t>
      </w:r>
    </w:p>
    <w:p w14:paraId="6F2DF358" w14:textId="77777777" w:rsidR="00FA4CCB" w:rsidRDefault="00FA4CCB" w:rsidP="0066494B">
      <w:pPr>
        <w:spacing w:line="360" w:lineRule="auto"/>
        <w:jc w:val="both"/>
        <w:rPr>
          <w:rFonts w:cs="Arial"/>
          <w:b/>
          <w:sz w:val="22"/>
        </w:rPr>
      </w:pPr>
    </w:p>
    <w:p w14:paraId="50DD6E7B"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35DC5F34" w14:textId="4341DB2A" w:rsidR="00D34400" w:rsidRPr="00DE7590" w:rsidRDefault="00D34400" w:rsidP="00DE7590">
      <w:pPr>
        <w:pStyle w:val="Prrafodelista"/>
        <w:numPr>
          <w:ilvl w:val="0"/>
          <w:numId w:val="18"/>
        </w:numPr>
        <w:spacing w:line="360" w:lineRule="auto"/>
        <w:ind w:left="567" w:hanging="567"/>
        <w:jc w:val="both"/>
        <w:rPr>
          <w:rFonts w:cs="Arial"/>
          <w:sz w:val="22"/>
          <w:lang w:val="es-ES_tradnl"/>
        </w:rPr>
      </w:pPr>
      <w:r w:rsidRPr="00DE7590">
        <w:rPr>
          <w:rFonts w:cs="Arial"/>
          <w:sz w:val="22"/>
        </w:rPr>
        <w:t>Presentación de actualización de la matriz de estrategia y escenario planteado ante la emergencia nacional por el COVID 19</w:t>
      </w:r>
      <w:r w:rsidR="007F1FBD">
        <w:rPr>
          <w:rFonts w:cs="Arial"/>
          <w:sz w:val="22"/>
        </w:rPr>
        <w:t>;</w:t>
      </w:r>
      <w:r w:rsidR="008B3ED8" w:rsidRPr="00DE7590">
        <w:rPr>
          <w:rFonts w:cs="Arial"/>
          <w:sz w:val="22"/>
        </w:rPr>
        <w:t xml:space="preserve"> y presentación sobre </w:t>
      </w:r>
      <w:r w:rsidRPr="00DE7590">
        <w:rPr>
          <w:rFonts w:cs="Arial"/>
          <w:sz w:val="22"/>
          <w:lang w:val="es-ES_tradnl"/>
        </w:rPr>
        <w:t xml:space="preserve">el estado de las prioridades en el uso de los recursos del FOSUVI. </w:t>
      </w:r>
    </w:p>
    <w:p w14:paraId="3B9BE0C8" w14:textId="77777777" w:rsidR="00D34400" w:rsidRPr="00DE7590" w:rsidRDefault="00D34400" w:rsidP="00DE7590">
      <w:pPr>
        <w:pStyle w:val="Prrafodelista"/>
        <w:numPr>
          <w:ilvl w:val="0"/>
          <w:numId w:val="18"/>
        </w:numPr>
        <w:spacing w:line="360" w:lineRule="auto"/>
        <w:ind w:left="567" w:hanging="567"/>
        <w:jc w:val="both"/>
        <w:rPr>
          <w:rFonts w:cs="Arial"/>
          <w:sz w:val="22"/>
          <w:lang w:val="es-ES_tradnl"/>
        </w:rPr>
      </w:pPr>
      <w:r w:rsidRPr="00DE7590">
        <w:rPr>
          <w:rFonts w:cs="Arial"/>
          <w:sz w:val="22"/>
          <w:lang w:val="es-ES_tradnl"/>
        </w:rPr>
        <w:t>Propuesta para el diseño y construcción de obras de infraestructura comunal en el Asentamiento La Carpio.</w:t>
      </w:r>
    </w:p>
    <w:p w14:paraId="6DDBED16" w14:textId="58198FB3" w:rsidR="007749FC" w:rsidRPr="00DE7590" w:rsidRDefault="00D34400" w:rsidP="00DE7590">
      <w:pPr>
        <w:pStyle w:val="Prrafodelista"/>
        <w:numPr>
          <w:ilvl w:val="0"/>
          <w:numId w:val="18"/>
        </w:numPr>
        <w:spacing w:line="360" w:lineRule="auto"/>
        <w:ind w:left="567" w:hanging="567"/>
        <w:jc w:val="both"/>
        <w:rPr>
          <w:rFonts w:cs="Arial"/>
          <w:sz w:val="22"/>
        </w:rPr>
      </w:pPr>
      <w:r w:rsidRPr="00DE7590">
        <w:rPr>
          <w:rFonts w:cs="Arial"/>
          <w:sz w:val="22"/>
        </w:rPr>
        <w:t>Propuesta de modificaciones al Reglamento de Operación del Fondo de Caja Chica.</w:t>
      </w:r>
    </w:p>
    <w:p w14:paraId="2923638C" w14:textId="77777777" w:rsidR="006321F4" w:rsidRPr="00D14EAF" w:rsidRDefault="006321F4" w:rsidP="006321F4">
      <w:pPr>
        <w:spacing w:line="360" w:lineRule="auto"/>
        <w:jc w:val="both"/>
        <w:rPr>
          <w:rFonts w:cs="Arial"/>
          <w:b/>
          <w:sz w:val="22"/>
        </w:rPr>
      </w:pPr>
      <w:r w:rsidRPr="00D14EAF">
        <w:rPr>
          <w:rFonts w:cs="Arial"/>
          <w:b/>
          <w:sz w:val="22"/>
        </w:rPr>
        <w:t>************</w:t>
      </w:r>
    </w:p>
    <w:p w14:paraId="4DAEC3C1" w14:textId="77777777" w:rsidR="007F614F" w:rsidRPr="00AB2826" w:rsidRDefault="007F614F" w:rsidP="002D0146">
      <w:pPr>
        <w:spacing w:line="360" w:lineRule="auto"/>
        <w:jc w:val="both"/>
        <w:rPr>
          <w:rFonts w:cs="Arial"/>
          <w:b/>
          <w:sz w:val="22"/>
          <w:szCs w:val="22"/>
          <w:u w:val="single"/>
          <w:lang w:val="es-ES_tradnl"/>
        </w:rPr>
      </w:pPr>
    </w:p>
    <w:p w14:paraId="4498B168" w14:textId="183EFC0A"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lastRenderedPageBreak/>
        <w:t xml:space="preserve">1° </w:t>
      </w:r>
      <w:r w:rsidR="008B3ED8" w:rsidRPr="00D34400">
        <w:rPr>
          <w:rFonts w:cs="Arial"/>
          <w:b/>
          <w:bCs/>
          <w:sz w:val="22"/>
          <w:u w:val="single"/>
        </w:rPr>
        <w:t>Presentación de actualización de la matriz de estrategia y escenario planteado ante la emergencia nacional por el COVID 19</w:t>
      </w:r>
      <w:r w:rsidR="001C5909" w:rsidRPr="001C5909">
        <w:rPr>
          <w:rFonts w:cs="Arial"/>
          <w:b/>
          <w:bCs/>
          <w:sz w:val="22"/>
          <w:u w:val="single"/>
        </w:rPr>
        <w:t xml:space="preserve">, y presentación sobre </w:t>
      </w:r>
      <w:r w:rsidR="001C5909" w:rsidRPr="00D34400">
        <w:rPr>
          <w:rFonts w:cs="Arial"/>
          <w:b/>
          <w:bCs/>
          <w:sz w:val="22"/>
          <w:u w:val="single"/>
          <w:lang w:val="es-ES_tradnl"/>
        </w:rPr>
        <w:t>el estado de las prioridades en el uso de los recursos del FOSUVI</w:t>
      </w:r>
    </w:p>
    <w:p w14:paraId="30DACB02" w14:textId="77777777" w:rsidR="00FA4CCB" w:rsidRDefault="00FA4CCB" w:rsidP="002D0146">
      <w:pPr>
        <w:spacing w:line="360" w:lineRule="auto"/>
        <w:jc w:val="both"/>
        <w:rPr>
          <w:rFonts w:cs="Arial"/>
          <w:sz w:val="22"/>
          <w:szCs w:val="22"/>
        </w:rPr>
      </w:pPr>
    </w:p>
    <w:p w14:paraId="62F4E849" w14:textId="1EC9C0E7" w:rsidR="003B7EF4" w:rsidRDefault="00137C40" w:rsidP="00137C40">
      <w:pPr>
        <w:spacing w:line="360" w:lineRule="auto"/>
        <w:jc w:val="both"/>
        <w:rPr>
          <w:rFonts w:cs="Arial"/>
          <w:sz w:val="22"/>
          <w:lang w:val="es-ES_tradnl"/>
        </w:rPr>
      </w:pPr>
      <w:r>
        <w:rPr>
          <w:rFonts w:cs="Arial"/>
          <w:sz w:val="22"/>
          <w:u w:val="single"/>
          <w:lang w:val="es-ES_tradnl"/>
        </w:rPr>
        <w:t>Minuto 00:05</w:t>
      </w:r>
      <w:r>
        <w:rPr>
          <w:rFonts w:cs="Arial"/>
          <w:sz w:val="22"/>
          <w:lang w:val="es-ES_tradnl"/>
        </w:rPr>
        <w:t xml:space="preserve"> Se </w:t>
      </w:r>
      <w:r w:rsidR="003B7EF4">
        <w:rPr>
          <w:rFonts w:cs="Arial"/>
          <w:sz w:val="22"/>
          <w:lang w:val="es-ES_tradnl"/>
        </w:rPr>
        <w:t>procede a conocer</w:t>
      </w:r>
      <w:r>
        <w:rPr>
          <w:rFonts w:cs="Arial"/>
          <w:sz w:val="22"/>
          <w:lang w:val="es-ES_tradnl"/>
        </w:rPr>
        <w:t xml:space="preserve"> un informe de actualización </w:t>
      </w:r>
      <w:r w:rsidR="003B7EF4">
        <w:rPr>
          <w:rFonts w:cs="Arial"/>
          <w:sz w:val="22"/>
          <w:lang w:val="es-ES_tradnl"/>
        </w:rPr>
        <w:t xml:space="preserve">de resultados del escenario más probable para el BANHVI </w:t>
      </w:r>
      <w:r w:rsidR="003B7EF4" w:rsidRPr="003B7EF4">
        <w:rPr>
          <w:rFonts w:cs="Arial"/>
          <w:sz w:val="22"/>
        </w:rPr>
        <w:t xml:space="preserve">ante la emergencia nacional por el COVID 19, así como un detalle sobre </w:t>
      </w:r>
      <w:r w:rsidR="003B7EF4" w:rsidRPr="003B7EF4">
        <w:rPr>
          <w:rFonts w:cs="Arial"/>
          <w:sz w:val="22"/>
          <w:lang w:val="es-ES_tradnl"/>
        </w:rPr>
        <w:t>el estado de las prioridades en el uso de los recursos del FOSUVI</w:t>
      </w:r>
      <w:r w:rsidR="003B7EF4">
        <w:rPr>
          <w:rFonts w:cs="Arial"/>
          <w:sz w:val="22"/>
          <w:lang w:val="es-ES_tradnl"/>
        </w:rPr>
        <w:t>.</w:t>
      </w:r>
    </w:p>
    <w:p w14:paraId="57BEFB2E" w14:textId="77777777" w:rsidR="003B7EF4" w:rsidRDefault="003B7EF4" w:rsidP="00137C40">
      <w:pPr>
        <w:spacing w:line="360" w:lineRule="auto"/>
        <w:jc w:val="both"/>
        <w:rPr>
          <w:rFonts w:cs="Arial"/>
          <w:sz w:val="22"/>
          <w:lang w:val="es-ES_tradnl"/>
        </w:rPr>
      </w:pPr>
    </w:p>
    <w:p w14:paraId="788F4990" w14:textId="2231BD0D" w:rsidR="003B7EF4" w:rsidRDefault="00137C40" w:rsidP="00137C40">
      <w:pPr>
        <w:spacing w:line="360" w:lineRule="auto"/>
        <w:jc w:val="both"/>
        <w:rPr>
          <w:rFonts w:cs="Arial"/>
          <w:sz w:val="22"/>
          <w:szCs w:val="22"/>
          <w:lang w:val="es-ES_tradnl"/>
        </w:rPr>
      </w:pPr>
      <w:r>
        <w:rPr>
          <w:rFonts w:cs="Arial"/>
          <w:sz w:val="22"/>
          <w:szCs w:val="22"/>
          <w:lang w:val="es-ES_tradnl"/>
        </w:rPr>
        <w:t xml:space="preserve">Para exponer el contenido </w:t>
      </w:r>
      <w:r w:rsidR="003B7EF4">
        <w:rPr>
          <w:rFonts w:cs="Arial"/>
          <w:sz w:val="22"/>
          <w:szCs w:val="22"/>
          <w:lang w:val="es-ES_tradnl"/>
        </w:rPr>
        <w:t xml:space="preserve">de los citados </w:t>
      </w:r>
      <w:r>
        <w:rPr>
          <w:rFonts w:cs="Arial"/>
          <w:sz w:val="22"/>
          <w:szCs w:val="22"/>
          <w:lang w:val="es-ES_tradnl"/>
        </w:rPr>
        <w:t>informe</w:t>
      </w:r>
      <w:r w:rsidR="003B7EF4">
        <w:rPr>
          <w:rFonts w:cs="Arial"/>
          <w:sz w:val="22"/>
          <w:szCs w:val="22"/>
          <w:lang w:val="es-ES_tradnl"/>
        </w:rPr>
        <w:t>s</w:t>
      </w:r>
      <w:r>
        <w:rPr>
          <w:rFonts w:cs="Arial"/>
          <w:sz w:val="22"/>
          <w:szCs w:val="22"/>
          <w:lang w:val="es-ES_tradnl"/>
        </w:rPr>
        <w:t xml:space="preserve"> y atender eventuales consultas de carácter técnico sobre el tema, se incorpora</w:t>
      </w:r>
      <w:r w:rsidR="003B7EF4">
        <w:rPr>
          <w:rFonts w:cs="Arial"/>
          <w:sz w:val="22"/>
          <w:szCs w:val="22"/>
          <w:lang w:val="es-ES_tradnl"/>
        </w:rPr>
        <w:t>n</w:t>
      </w:r>
      <w:r>
        <w:rPr>
          <w:rFonts w:cs="Arial"/>
          <w:sz w:val="22"/>
          <w:szCs w:val="22"/>
          <w:lang w:val="es-ES_tradnl"/>
        </w:rPr>
        <w:t xml:space="preserve"> a la sesión l</w:t>
      </w:r>
      <w:r w:rsidR="003B7EF4">
        <w:rPr>
          <w:rFonts w:cs="Arial"/>
          <w:sz w:val="22"/>
          <w:szCs w:val="22"/>
          <w:lang w:val="es-ES_tradnl"/>
        </w:rPr>
        <w:t>a</w:t>
      </w:r>
      <w:r>
        <w:rPr>
          <w:rFonts w:cs="Arial"/>
          <w:sz w:val="22"/>
          <w:szCs w:val="22"/>
          <w:lang w:val="es-ES_tradnl"/>
        </w:rPr>
        <w:t>s funcionari</w:t>
      </w:r>
      <w:r w:rsidR="003B7EF4">
        <w:rPr>
          <w:rFonts w:cs="Arial"/>
          <w:sz w:val="22"/>
          <w:szCs w:val="22"/>
          <w:lang w:val="es-ES_tradnl"/>
        </w:rPr>
        <w:t>a</w:t>
      </w:r>
      <w:r>
        <w:rPr>
          <w:rFonts w:cs="Arial"/>
          <w:sz w:val="22"/>
          <w:szCs w:val="22"/>
          <w:lang w:val="es-ES_tradnl"/>
        </w:rPr>
        <w:t xml:space="preserve">s Martha Camacho Murillo, Directora del FOSUVI; y Tricia Hernández Brenes, Directora del FONAVI, quien </w:t>
      </w:r>
      <w:r w:rsidR="003B7EF4">
        <w:rPr>
          <w:rFonts w:cs="Arial"/>
          <w:sz w:val="22"/>
          <w:szCs w:val="22"/>
          <w:lang w:val="es-ES_tradnl"/>
        </w:rPr>
        <w:t>presenta la actualización de los supuestos considerados en el escenario más probable, en las variables de: Tasa Básica Pasiva, los ingresos por comisiones del FOSUVI, el efecto sobre la emisión de bonos, la colocación de créditos del FONAVI, la atención de créditos por parte de las entidades deudoras, la variación del gasto administrativo, la reducción de inversiones de la Cuenta General, la inversión en proyectos institucionales, la inversión de recursos de Utilidades en programas de financiamiento y avales, y los ingresos extraordinarios por la realización de activos.</w:t>
      </w:r>
    </w:p>
    <w:p w14:paraId="5CE10E21" w14:textId="54C73CF4" w:rsidR="003B7EF4" w:rsidRDefault="003B7EF4" w:rsidP="00137C40">
      <w:pPr>
        <w:spacing w:line="360" w:lineRule="auto"/>
        <w:jc w:val="both"/>
        <w:rPr>
          <w:rFonts w:cs="Arial"/>
          <w:sz w:val="22"/>
          <w:szCs w:val="22"/>
          <w:lang w:val="es-ES_tradnl"/>
        </w:rPr>
      </w:pPr>
    </w:p>
    <w:p w14:paraId="7A7A434A" w14:textId="6B097B3F" w:rsidR="003B7EF4" w:rsidRDefault="003B7EF4" w:rsidP="00137C40">
      <w:pPr>
        <w:spacing w:line="360" w:lineRule="auto"/>
        <w:jc w:val="both"/>
        <w:rPr>
          <w:rFonts w:cs="Arial"/>
          <w:sz w:val="22"/>
          <w:szCs w:val="22"/>
          <w:lang w:val="es-ES_tradnl"/>
        </w:rPr>
      </w:pPr>
      <w:r>
        <w:rPr>
          <w:rFonts w:cs="Arial"/>
          <w:sz w:val="22"/>
          <w:szCs w:val="22"/>
          <w:lang w:val="es-ES_tradnl"/>
        </w:rPr>
        <w:t xml:space="preserve">Con base en lo anterior, </w:t>
      </w:r>
      <w:r w:rsidR="00C536E3">
        <w:rPr>
          <w:rFonts w:cs="Arial"/>
          <w:sz w:val="22"/>
          <w:szCs w:val="22"/>
          <w:lang w:val="es-ES_tradnl"/>
        </w:rPr>
        <w:t xml:space="preserve">se refiere al </w:t>
      </w:r>
      <w:r>
        <w:rPr>
          <w:rFonts w:cs="Arial"/>
          <w:sz w:val="22"/>
          <w:szCs w:val="22"/>
          <w:lang w:val="es-ES_tradnl"/>
        </w:rPr>
        <w:t>nuevo escenario más prob</w:t>
      </w:r>
      <w:r w:rsidR="00C536E3">
        <w:rPr>
          <w:rFonts w:cs="Arial"/>
          <w:sz w:val="22"/>
          <w:szCs w:val="22"/>
          <w:lang w:val="es-ES_tradnl"/>
        </w:rPr>
        <w:t>able, a diciembre de 2020, atendiendo las consultas y las observaciones que al respecto plantean los señores Directores.</w:t>
      </w:r>
    </w:p>
    <w:p w14:paraId="65CA1513" w14:textId="59A55C97" w:rsidR="00C536E3" w:rsidRDefault="00C536E3" w:rsidP="00137C40">
      <w:pPr>
        <w:spacing w:line="360" w:lineRule="auto"/>
        <w:jc w:val="both"/>
        <w:rPr>
          <w:rFonts w:cs="Arial"/>
          <w:sz w:val="22"/>
          <w:szCs w:val="22"/>
          <w:lang w:val="es-ES_tradnl"/>
        </w:rPr>
      </w:pPr>
    </w:p>
    <w:p w14:paraId="36A43233" w14:textId="3A6CE5FC" w:rsidR="00753E42" w:rsidRDefault="00C536E3" w:rsidP="00753E42">
      <w:pPr>
        <w:spacing w:line="360" w:lineRule="auto"/>
        <w:jc w:val="both"/>
        <w:rPr>
          <w:rFonts w:cs="Arial"/>
          <w:sz w:val="22"/>
          <w:lang w:val="es-ES_tradnl"/>
        </w:rPr>
      </w:pPr>
      <w:r>
        <w:rPr>
          <w:rFonts w:cs="Arial"/>
          <w:sz w:val="22"/>
          <w:u w:val="single"/>
          <w:lang w:val="es-ES_tradnl"/>
        </w:rPr>
        <w:t>Minuto 30:3</w:t>
      </w:r>
      <w:r w:rsidR="00753E42">
        <w:rPr>
          <w:rFonts w:cs="Arial"/>
          <w:sz w:val="22"/>
          <w:u w:val="single"/>
          <w:lang w:val="es-ES_tradnl"/>
        </w:rPr>
        <w:t>0</w:t>
      </w:r>
      <w:r>
        <w:rPr>
          <w:rFonts w:cs="Arial"/>
          <w:sz w:val="22"/>
          <w:lang w:val="es-ES_tradnl"/>
        </w:rPr>
        <w:t xml:space="preserve"> </w:t>
      </w:r>
      <w:r w:rsidR="00753E42">
        <w:rPr>
          <w:rFonts w:cs="Arial"/>
          <w:sz w:val="22"/>
          <w:lang w:val="es-ES_tradnl"/>
        </w:rPr>
        <w:t>La licenciada Camacho Murillo expone el detalle del presupuesto disponible actual en relación con el presupuesto original estimado para el 2020, la distribución presupuestaria entre bonos ordinarios y casos del artículo 59, los ingresos reales contra lo ejecutado, los montos requeridos para el último mes del año en curso, y la propuesta de distribución de prioridades,</w:t>
      </w:r>
      <w:r w:rsidR="00753E42" w:rsidRPr="00753E42">
        <w:rPr>
          <w:rFonts w:cs="Arial"/>
          <w:sz w:val="22"/>
          <w:szCs w:val="22"/>
          <w:lang w:val="es-ES_tradnl"/>
        </w:rPr>
        <w:t xml:space="preserve"> </w:t>
      </w:r>
      <w:r w:rsidR="00753E42" w:rsidRPr="00D33BDE">
        <w:rPr>
          <w:rFonts w:cs="Arial"/>
          <w:sz w:val="22"/>
          <w:szCs w:val="22"/>
          <w:lang w:val="es-ES_tradnl"/>
        </w:rPr>
        <w:t>según los ingresos proyectados por FODESAF al 31 de diciembre</w:t>
      </w:r>
      <w:r w:rsidR="00753E42">
        <w:rPr>
          <w:rFonts w:cs="Arial"/>
          <w:sz w:val="22"/>
          <w:szCs w:val="22"/>
          <w:lang w:val="es-ES_tradnl"/>
        </w:rPr>
        <w:t xml:space="preserve"> de 2020</w:t>
      </w:r>
    </w:p>
    <w:p w14:paraId="684CE462" w14:textId="537A8079" w:rsidR="00753E42" w:rsidRDefault="00753E42" w:rsidP="00753E42">
      <w:pPr>
        <w:spacing w:line="360" w:lineRule="auto"/>
        <w:jc w:val="both"/>
        <w:rPr>
          <w:rFonts w:cs="Arial"/>
          <w:sz w:val="22"/>
          <w:lang w:val="es-ES_tradnl"/>
        </w:rPr>
      </w:pPr>
    </w:p>
    <w:p w14:paraId="71B40309" w14:textId="77777777" w:rsidR="00A576F8" w:rsidRDefault="00A576F8" w:rsidP="00A576F8">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54</w:t>
      </w:r>
      <w:r w:rsidRPr="00A25DB7">
        <w:rPr>
          <w:rFonts w:cs="Arial"/>
          <w:sz w:val="22"/>
          <w:u w:val="single"/>
          <w:lang w:val="es-ES_tradnl"/>
        </w:rPr>
        <w:t>:</w:t>
      </w:r>
      <w:r>
        <w:rPr>
          <w:rFonts w:cs="Arial"/>
          <w:sz w:val="22"/>
          <w:u w:val="single"/>
          <w:lang w:val="es-ES_tradnl"/>
        </w:rPr>
        <w:t>57</w:t>
      </w:r>
      <w:r>
        <w:rPr>
          <w:rFonts w:cs="Arial"/>
          <w:sz w:val="22"/>
          <w:lang w:val="es-ES_tradnl"/>
        </w:rPr>
        <w:t xml:space="preserve"> Con base en los datos expuestos, el Director Alvarado Herrera deja constancia de que la afectación real del rebajo de más de ¢9.3 mil millones por parte de la Asamblea Legislativa, más un menor ingreso del FODESAF por el impacto en planillas, haría cerrar el año 2020 con una afectación en los ingresos del 17%, porcentaje que es muy parecido a lo </w:t>
      </w:r>
      <w:r>
        <w:rPr>
          <w:rFonts w:cs="Arial"/>
          <w:sz w:val="22"/>
          <w:lang w:val="es-ES_tradnl"/>
        </w:rPr>
        <w:lastRenderedPageBreak/>
        <w:t xml:space="preserve">que se ha venido calculando en los últimos seis meses.  No obstante, afortunadamente no se va a presentar este rebajo del 17%, debido a que se ha presentado una compensación mediante los recursos de períodos anteriores que han sido incorporados al presupuesto anual (¢6.7 mil millones), además porque el FODESAF ha trasladado recursos del superávit libre en el porcentaje correspondiente al BANHVI (¢4,9 mil millones); lo cual compensa la afectación del 17% presentándose entonces una afectación del 8%.  Agrega que insiste en este tema, porque el Banco ha venido externando que en efecto la afectación, bajo el marco de rebajas que aprobó la Asamblea Legislativa y la disminución que se había estimado por planillas, efectivamente iba a rondar ese porcentaje del 17%, pero afortunadamente en estos momentos es posible continuar con la aprobación de otros proyectos de vivienda y de bonos indígenas e individuales del artículo 59, lo mismo que una cantidad importante de bonos ordinarios, quedando solo sin contenido presupuestario en trámite a la espera de tener contenido, por la suma de ¢10,6 mil millones, lo que evidencia que este Banco no tiene recursos ociosos y que el llamado superávit específico está debidamente comprometido; además de que si se hubiese contado con todos los recursos originalmente presupuestados, igualmente se hubieran podido adjudicar en su totalidad. </w:t>
      </w:r>
    </w:p>
    <w:p w14:paraId="1D9F811E" w14:textId="4BA41B31" w:rsidR="00EE5998" w:rsidRDefault="00EE5998" w:rsidP="00753E42">
      <w:pPr>
        <w:spacing w:line="360" w:lineRule="auto"/>
        <w:jc w:val="both"/>
        <w:rPr>
          <w:rFonts w:cs="Arial"/>
          <w:sz w:val="22"/>
          <w:lang w:val="es-ES_tradnl"/>
        </w:rPr>
      </w:pPr>
    </w:p>
    <w:p w14:paraId="037AD8B1" w14:textId="001F0F74" w:rsidR="00F2504A" w:rsidRDefault="00753E42" w:rsidP="00753E42">
      <w:pPr>
        <w:spacing w:line="360" w:lineRule="auto"/>
        <w:jc w:val="both"/>
        <w:rPr>
          <w:rFonts w:cs="Arial"/>
          <w:sz w:val="22"/>
          <w:lang w:val="es-ES_tradnl"/>
        </w:rPr>
      </w:pPr>
      <w:r w:rsidRPr="00A25DB7">
        <w:rPr>
          <w:rFonts w:cs="Arial"/>
          <w:sz w:val="22"/>
          <w:u w:val="single"/>
          <w:lang w:val="es-ES_tradnl"/>
        </w:rPr>
        <w:t xml:space="preserve">Minuto </w:t>
      </w:r>
      <w:r w:rsidR="00F2504A">
        <w:rPr>
          <w:rFonts w:cs="Arial"/>
          <w:sz w:val="22"/>
          <w:u w:val="single"/>
          <w:lang w:val="es-ES_tradnl"/>
        </w:rPr>
        <w:t>67</w:t>
      </w:r>
      <w:r w:rsidRPr="00A25DB7">
        <w:rPr>
          <w:rFonts w:cs="Arial"/>
          <w:sz w:val="22"/>
          <w:u w:val="single"/>
          <w:lang w:val="es-ES_tradnl"/>
        </w:rPr>
        <w:t>:</w:t>
      </w:r>
      <w:r w:rsidR="00F2504A">
        <w:rPr>
          <w:rFonts w:cs="Arial"/>
          <w:sz w:val="22"/>
          <w:u w:val="single"/>
          <w:lang w:val="es-ES_tradnl"/>
        </w:rPr>
        <w:t>3</w:t>
      </w:r>
      <w:r>
        <w:rPr>
          <w:rFonts w:cs="Arial"/>
          <w:sz w:val="22"/>
          <w:u w:val="single"/>
          <w:lang w:val="es-ES_tradnl"/>
        </w:rPr>
        <w:t>0</w:t>
      </w:r>
      <w:r>
        <w:rPr>
          <w:rFonts w:cs="Arial"/>
          <w:sz w:val="22"/>
          <w:lang w:val="es-ES_tradnl"/>
        </w:rPr>
        <w:t xml:space="preserve"> De conformidad con el análisis efectuado en torno al tema, los señores Directores concuerdan en la pertinencia de actuar de la forma que recomienda la </w:t>
      </w:r>
      <w:r w:rsidRPr="00F30CCC">
        <w:rPr>
          <w:rFonts w:cs="Arial"/>
          <w:sz w:val="22"/>
          <w:lang w:val="es-ES_tradnl"/>
        </w:rPr>
        <w:t>Administración</w:t>
      </w:r>
      <w:r>
        <w:rPr>
          <w:rFonts w:cs="Arial"/>
          <w:sz w:val="22"/>
          <w:lang w:val="es-ES_tradnl"/>
        </w:rPr>
        <w:t xml:space="preserve">, </w:t>
      </w:r>
      <w:r w:rsidR="00BD714C">
        <w:rPr>
          <w:rFonts w:cs="Arial"/>
          <w:sz w:val="22"/>
          <w:lang w:val="es-ES_tradnl"/>
        </w:rPr>
        <w:t>con las disposiciones adicionales que se han estimado pertinentes,</w:t>
      </w:r>
      <w:r>
        <w:rPr>
          <w:rFonts w:cs="Arial"/>
          <w:sz w:val="22"/>
          <w:lang w:val="es-ES_tradnl"/>
        </w:rPr>
        <w:t xml:space="preserve"> según se consigna en el </w:t>
      </w:r>
      <w:r w:rsidRPr="00116DAA">
        <w:rPr>
          <w:rFonts w:cs="Arial"/>
          <w:b/>
          <w:bCs/>
          <w:sz w:val="22"/>
          <w:lang w:val="es-ES_tradnl"/>
        </w:rPr>
        <w:t xml:space="preserve">Acuerdo N° </w:t>
      </w:r>
      <w:r w:rsidR="003C4EBD">
        <w:rPr>
          <w:rFonts w:cs="Arial"/>
          <w:b/>
          <w:bCs/>
          <w:sz w:val="22"/>
          <w:lang w:val="es-ES_tradnl"/>
        </w:rPr>
        <w:t>1</w:t>
      </w:r>
      <w:r>
        <w:rPr>
          <w:rFonts w:cs="Arial"/>
          <w:sz w:val="22"/>
          <w:lang w:val="es-ES_tradnl"/>
        </w:rPr>
        <w:t xml:space="preserve"> que se anexa a esta minuta.  </w:t>
      </w:r>
    </w:p>
    <w:p w14:paraId="50B4E59A" w14:textId="77777777" w:rsidR="007749FC" w:rsidRPr="00D14EAF" w:rsidRDefault="007749FC" w:rsidP="007749FC">
      <w:pPr>
        <w:spacing w:line="360" w:lineRule="auto"/>
        <w:jc w:val="both"/>
        <w:rPr>
          <w:rFonts w:cs="Arial"/>
          <w:b/>
          <w:sz w:val="22"/>
        </w:rPr>
      </w:pPr>
      <w:r w:rsidRPr="00D14EAF">
        <w:rPr>
          <w:rFonts w:cs="Arial"/>
          <w:b/>
          <w:sz w:val="22"/>
        </w:rPr>
        <w:t>************</w:t>
      </w:r>
    </w:p>
    <w:p w14:paraId="46D931AB" w14:textId="77777777" w:rsidR="00FA4CCB" w:rsidRDefault="00FA4CCB" w:rsidP="002D0146">
      <w:pPr>
        <w:spacing w:line="360" w:lineRule="auto"/>
        <w:jc w:val="both"/>
        <w:rPr>
          <w:rFonts w:cs="Arial"/>
          <w:b/>
          <w:sz w:val="22"/>
          <w:szCs w:val="22"/>
          <w:u w:val="single"/>
          <w:lang w:val="es-ES_tradnl"/>
        </w:rPr>
      </w:pPr>
    </w:p>
    <w:p w14:paraId="1553361B" w14:textId="1B015E94"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DE7590" w:rsidRPr="00D34400">
        <w:rPr>
          <w:rFonts w:cs="Arial"/>
          <w:b/>
          <w:bCs/>
          <w:sz w:val="22"/>
          <w:u w:val="single"/>
          <w:lang w:val="es-ES_tradnl"/>
        </w:rPr>
        <w:t>Propuesta para el diseño y construcción de obras de infraestructura comunal en el Asentamiento La Carpio</w:t>
      </w:r>
    </w:p>
    <w:p w14:paraId="344F5A23" w14:textId="77777777" w:rsidR="009D03FE" w:rsidRDefault="009D03FE" w:rsidP="009D03FE">
      <w:pPr>
        <w:spacing w:line="360" w:lineRule="auto"/>
        <w:jc w:val="both"/>
        <w:rPr>
          <w:rFonts w:cs="Arial"/>
          <w:sz w:val="22"/>
          <w:szCs w:val="22"/>
        </w:rPr>
      </w:pPr>
    </w:p>
    <w:p w14:paraId="725B30FB" w14:textId="1699ACA4" w:rsidR="008B114E" w:rsidRDefault="009D03FE" w:rsidP="00F271B2">
      <w:pPr>
        <w:spacing w:line="360" w:lineRule="auto"/>
        <w:jc w:val="both"/>
        <w:rPr>
          <w:rFonts w:cs="Arial"/>
          <w:sz w:val="22"/>
          <w:szCs w:val="22"/>
        </w:rPr>
      </w:pPr>
      <w:r w:rsidRPr="0039311E">
        <w:rPr>
          <w:rFonts w:cs="Arial"/>
          <w:sz w:val="22"/>
          <w:u w:val="single"/>
          <w:lang w:val="es-ES_tradnl"/>
        </w:rPr>
        <w:t xml:space="preserve">Minuto </w:t>
      </w:r>
      <w:r w:rsidR="00F271B2">
        <w:rPr>
          <w:rFonts w:cs="Arial"/>
          <w:sz w:val="22"/>
          <w:u w:val="single"/>
          <w:lang w:val="es-ES_tradnl"/>
        </w:rPr>
        <w:t>69</w:t>
      </w:r>
      <w:r w:rsidRPr="0039311E">
        <w:rPr>
          <w:rFonts w:cs="Arial"/>
          <w:sz w:val="22"/>
          <w:u w:val="single"/>
          <w:lang w:val="es-ES_tradnl"/>
        </w:rPr>
        <w:t>:</w:t>
      </w:r>
      <w:r w:rsidR="00F271B2">
        <w:rPr>
          <w:rFonts w:cs="Arial"/>
          <w:sz w:val="22"/>
          <w:u w:val="single"/>
          <w:lang w:val="es-ES_tradnl"/>
        </w:rPr>
        <w:t>40</w:t>
      </w:r>
      <w:r>
        <w:rPr>
          <w:rFonts w:cs="Arial"/>
          <w:sz w:val="22"/>
          <w:lang w:val="es-ES_tradnl"/>
        </w:rPr>
        <w:t xml:space="preserve"> Se conoce el oficio </w:t>
      </w:r>
      <w:r w:rsidR="008B114E">
        <w:rPr>
          <w:rFonts w:cs="Arial"/>
          <w:sz w:val="22"/>
          <w:szCs w:val="22"/>
        </w:rPr>
        <w:t>GG-ME-1444-2020 del 03 de diciembre de 2020, mediante el cual, conforme lo dispuesto en el</w:t>
      </w:r>
      <w:r w:rsidR="00F271B2">
        <w:rPr>
          <w:rFonts w:cs="Arial"/>
          <w:sz w:val="22"/>
          <w:szCs w:val="22"/>
        </w:rPr>
        <w:t xml:space="preserve"> acuerdo N° 2 de la sesión 27-2020, del 16 de abril de 2020, </w:t>
      </w:r>
      <w:r w:rsidR="008B114E">
        <w:rPr>
          <w:rFonts w:cs="Arial"/>
          <w:sz w:val="22"/>
          <w:szCs w:val="22"/>
        </w:rPr>
        <w:t xml:space="preserve">la </w:t>
      </w:r>
      <w:r w:rsidR="008B114E" w:rsidRPr="004A6F72">
        <w:rPr>
          <w:rFonts w:cs="Arial"/>
          <w:sz w:val="22"/>
          <w:szCs w:val="22"/>
          <w:lang w:val="es-ES_tradnl"/>
        </w:rPr>
        <w:t>Gerencia General</w:t>
      </w:r>
      <w:r w:rsidR="008B114E">
        <w:rPr>
          <w:rFonts w:cs="Arial"/>
          <w:sz w:val="22"/>
          <w:szCs w:val="22"/>
          <w:lang w:val="es-ES_tradnl"/>
        </w:rPr>
        <w:t xml:space="preserve"> somete a la consideración de esta </w:t>
      </w:r>
      <w:r w:rsidR="008B114E" w:rsidRPr="00EE257C">
        <w:rPr>
          <w:rFonts w:cs="Arial"/>
          <w:sz w:val="22"/>
          <w:szCs w:val="22"/>
          <w:lang w:val="es-ES_tradnl"/>
        </w:rPr>
        <w:t>Junta Directiva</w:t>
      </w:r>
      <w:r w:rsidR="008B114E">
        <w:rPr>
          <w:rFonts w:cs="Arial"/>
          <w:sz w:val="22"/>
          <w:szCs w:val="22"/>
          <w:lang w:val="es-ES_tradnl"/>
        </w:rPr>
        <w:t>, los resultados del análisis realizado a la propuesta presentada por</w:t>
      </w:r>
      <w:r w:rsidR="008B114E" w:rsidRPr="004A6F72">
        <w:rPr>
          <w:rFonts w:cs="Arial"/>
          <w:sz w:val="22"/>
          <w:szCs w:val="22"/>
          <w:lang w:val="es-CR"/>
        </w:rPr>
        <w:t xml:space="preserve"> </w:t>
      </w:r>
      <w:r w:rsidR="008B114E">
        <w:rPr>
          <w:rFonts w:cs="Arial"/>
          <w:sz w:val="22"/>
          <w:szCs w:val="22"/>
          <w:lang w:val="es-ES_tradnl"/>
        </w:rPr>
        <w:t xml:space="preserve">la </w:t>
      </w:r>
      <w:r w:rsidR="008B114E" w:rsidRPr="004A6F72">
        <w:rPr>
          <w:rFonts w:cs="Arial"/>
          <w:sz w:val="22"/>
          <w:szCs w:val="22"/>
          <w:lang w:val="es-CR"/>
        </w:rPr>
        <w:t>Oficina de las</w:t>
      </w:r>
      <w:r w:rsidR="008B114E">
        <w:rPr>
          <w:rFonts w:cs="Arial"/>
          <w:sz w:val="22"/>
          <w:szCs w:val="22"/>
          <w:lang w:val="es-CR"/>
        </w:rPr>
        <w:t xml:space="preserve"> </w:t>
      </w:r>
      <w:r w:rsidR="008B114E" w:rsidRPr="004A6F72">
        <w:rPr>
          <w:rFonts w:cs="Arial"/>
          <w:sz w:val="22"/>
          <w:szCs w:val="22"/>
          <w:lang w:val="es-CR"/>
        </w:rPr>
        <w:t>Naciones Unidas de Servicios para Proyectos</w:t>
      </w:r>
      <w:r w:rsidR="008B114E">
        <w:rPr>
          <w:rFonts w:cs="Arial"/>
          <w:sz w:val="22"/>
          <w:szCs w:val="22"/>
          <w:lang w:val="es-CR"/>
        </w:rPr>
        <w:t xml:space="preserve"> (</w:t>
      </w:r>
      <w:r w:rsidR="008B114E" w:rsidRPr="004A6F72">
        <w:rPr>
          <w:rFonts w:cs="Arial"/>
          <w:sz w:val="22"/>
          <w:szCs w:val="22"/>
          <w:lang w:val="es-CR"/>
        </w:rPr>
        <w:t>UNOPS</w:t>
      </w:r>
      <w:r w:rsidR="008B114E">
        <w:rPr>
          <w:rFonts w:cs="Arial"/>
          <w:sz w:val="22"/>
          <w:szCs w:val="22"/>
          <w:lang w:val="es-CR"/>
        </w:rPr>
        <w:t xml:space="preserve">), </w:t>
      </w:r>
      <w:r w:rsidR="008B114E" w:rsidRPr="004A6F72">
        <w:rPr>
          <w:rFonts w:cs="Arial"/>
          <w:sz w:val="22"/>
          <w:szCs w:val="22"/>
          <w:lang w:val="es-CR"/>
        </w:rPr>
        <w:t xml:space="preserve">para el </w:t>
      </w:r>
      <w:r w:rsidR="008B114E">
        <w:rPr>
          <w:rFonts w:cs="Arial"/>
          <w:sz w:val="22"/>
          <w:szCs w:val="22"/>
          <w:lang w:val="es-CR"/>
        </w:rPr>
        <w:t>d</w:t>
      </w:r>
      <w:r w:rsidR="008B114E" w:rsidRPr="004A6F72">
        <w:rPr>
          <w:rFonts w:cs="Arial"/>
          <w:sz w:val="22"/>
          <w:szCs w:val="22"/>
          <w:lang w:val="es-CR"/>
        </w:rPr>
        <w:t>ise</w:t>
      </w:r>
      <w:r w:rsidR="008B114E">
        <w:rPr>
          <w:rFonts w:cs="Arial"/>
          <w:sz w:val="22"/>
          <w:szCs w:val="22"/>
          <w:lang w:val="es-CR"/>
        </w:rPr>
        <w:t>ñ</w:t>
      </w:r>
      <w:r w:rsidR="008B114E" w:rsidRPr="004A6F72">
        <w:rPr>
          <w:rFonts w:cs="Arial"/>
          <w:sz w:val="22"/>
          <w:szCs w:val="22"/>
          <w:lang w:val="es-CR"/>
        </w:rPr>
        <w:t xml:space="preserve">o y </w:t>
      </w:r>
      <w:r w:rsidR="008B114E">
        <w:rPr>
          <w:rFonts w:cs="Arial"/>
          <w:sz w:val="22"/>
          <w:szCs w:val="22"/>
          <w:lang w:val="es-CR"/>
        </w:rPr>
        <w:t>c</w:t>
      </w:r>
      <w:r w:rsidR="008B114E" w:rsidRPr="004A6F72">
        <w:rPr>
          <w:rFonts w:cs="Arial"/>
          <w:sz w:val="22"/>
          <w:szCs w:val="22"/>
          <w:lang w:val="es-CR"/>
        </w:rPr>
        <w:t>onstrucci</w:t>
      </w:r>
      <w:r w:rsidR="008B114E">
        <w:rPr>
          <w:rFonts w:cs="Arial"/>
          <w:sz w:val="22"/>
          <w:szCs w:val="22"/>
          <w:lang w:val="es-CR"/>
        </w:rPr>
        <w:t xml:space="preserve">ón </w:t>
      </w:r>
      <w:r w:rsidR="008B114E" w:rsidRPr="004A6F72">
        <w:rPr>
          <w:rFonts w:cs="Arial"/>
          <w:sz w:val="22"/>
          <w:szCs w:val="22"/>
          <w:lang w:val="es-CR"/>
        </w:rPr>
        <w:t xml:space="preserve">de </w:t>
      </w:r>
      <w:r w:rsidR="008B114E">
        <w:rPr>
          <w:rFonts w:cs="Arial"/>
          <w:sz w:val="22"/>
          <w:szCs w:val="22"/>
          <w:lang w:val="es-CR"/>
        </w:rPr>
        <w:t>o</w:t>
      </w:r>
      <w:r w:rsidR="008B114E" w:rsidRPr="004A6F72">
        <w:rPr>
          <w:rFonts w:cs="Arial"/>
          <w:sz w:val="22"/>
          <w:szCs w:val="22"/>
          <w:lang w:val="es-CR"/>
        </w:rPr>
        <w:t xml:space="preserve">bras de </w:t>
      </w:r>
      <w:r w:rsidR="008B114E">
        <w:rPr>
          <w:rFonts w:cs="Arial"/>
          <w:sz w:val="22"/>
          <w:szCs w:val="22"/>
          <w:lang w:val="es-CR"/>
        </w:rPr>
        <w:t>i</w:t>
      </w:r>
      <w:r w:rsidR="008B114E" w:rsidRPr="004A6F72">
        <w:rPr>
          <w:rFonts w:cs="Arial"/>
          <w:sz w:val="22"/>
          <w:szCs w:val="22"/>
          <w:lang w:val="es-CR"/>
        </w:rPr>
        <w:t xml:space="preserve">nfraestructura </w:t>
      </w:r>
      <w:r w:rsidR="008B114E">
        <w:rPr>
          <w:rFonts w:cs="Arial"/>
          <w:sz w:val="22"/>
          <w:szCs w:val="22"/>
          <w:lang w:val="es-CR"/>
        </w:rPr>
        <w:t>c</w:t>
      </w:r>
      <w:r w:rsidR="008B114E" w:rsidRPr="004A6F72">
        <w:rPr>
          <w:rFonts w:cs="Arial"/>
          <w:sz w:val="22"/>
          <w:szCs w:val="22"/>
          <w:lang w:val="es-CR"/>
        </w:rPr>
        <w:t>omunal en el</w:t>
      </w:r>
      <w:r w:rsidR="008B114E">
        <w:rPr>
          <w:rFonts w:cs="Arial"/>
          <w:sz w:val="22"/>
          <w:szCs w:val="22"/>
          <w:lang w:val="es-CR"/>
        </w:rPr>
        <w:t xml:space="preserve"> a</w:t>
      </w:r>
      <w:r w:rsidR="008B114E" w:rsidRPr="004A6F72">
        <w:rPr>
          <w:rFonts w:cs="Arial"/>
          <w:sz w:val="22"/>
          <w:szCs w:val="22"/>
          <w:lang w:val="es-CR"/>
        </w:rPr>
        <w:t>sentamiento La Carpio.</w:t>
      </w:r>
      <w:r w:rsidR="008B114E">
        <w:rPr>
          <w:rFonts w:cs="Arial"/>
          <w:sz w:val="22"/>
          <w:szCs w:val="22"/>
          <w:lang w:val="es-CR"/>
        </w:rPr>
        <w:t xml:space="preserve">  Dicho documento se adjunta al expediente del acta.</w:t>
      </w:r>
    </w:p>
    <w:p w14:paraId="6A70F0BF" w14:textId="77777777" w:rsidR="008B114E" w:rsidRDefault="008B114E" w:rsidP="00F271B2">
      <w:pPr>
        <w:spacing w:line="360" w:lineRule="auto"/>
        <w:jc w:val="both"/>
        <w:rPr>
          <w:rFonts w:cs="Arial"/>
          <w:sz w:val="22"/>
          <w:szCs w:val="22"/>
        </w:rPr>
      </w:pPr>
    </w:p>
    <w:p w14:paraId="5014E130" w14:textId="26E74F7C" w:rsidR="008B114E" w:rsidRDefault="008B114E" w:rsidP="00F271B2">
      <w:pPr>
        <w:spacing w:line="360" w:lineRule="auto"/>
        <w:jc w:val="both"/>
        <w:rPr>
          <w:rFonts w:cs="Arial"/>
          <w:sz w:val="22"/>
          <w:szCs w:val="22"/>
          <w:lang w:val="es-CR"/>
        </w:rPr>
      </w:pPr>
      <w:r>
        <w:rPr>
          <w:rFonts w:cs="Arial"/>
          <w:sz w:val="22"/>
          <w:szCs w:val="22"/>
          <w:lang w:val="es-CR"/>
        </w:rPr>
        <w:lastRenderedPageBreak/>
        <w:t xml:space="preserve">El señor Gerente General, con el apoyo de la licenciada Hernández Brenes, expone el contenido de dicho informe, haciendo énfasis en que la </w:t>
      </w:r>
      <w:r w:rsidRPr="004232F1">
        <w:rPr>
          <w:rFonts w:cs="Arial"/>
          <w:sz w:val="22"/>
          <w:szCs w:val="22"/>
          <w:lang w:val="es-ES_tradnl"/>
        </w:rPr>
        <w:t>Administración</w:t>
      </w:r>
      <w:r w:rsidRPr="004A6F72">
        <w:rPr>
          <w:rFonts w:cs="Arial"/>
          <w:sz w:val="22"/>
          <w:szCs w:val="22"/>
          <w:lang w:val="es-CR"/>
        </w:rPr>
        <w:t xml:space="preserve"> </w:t>
      </w:r>
      <w:r>
        <w:rPr>
          <w:rFonts w:cs="Arial"/>
          <w:sz w:val="22"/>
          <w:szCs w:val="22"/>
          <w:lang w:val="es-CR"/>
        </w:rPr>
        <w:t>encuentra</w:t>
      </w:r>
      <w:r w:rsidRPr="004A6F72">
        <w:rPr>
          <w:rFonts w:cs="Arial"/>
          <w:sz w:val="22"/>
          <w:szCs w:val="22"/>
          <w:lang w:val="es-CR"/>
        </w:rPr>
        <w:t xml:space="preserve"> que </w:t>
      </w:r>
      <w:r>
        <w:rPr>
          <w:rFonts w:cs="Arial"/>
          <w:sz w:val="22"/>
          <w:szCs w:val="22"/>
          <w:lang w:val="es-CR"/>
        </w:rPr>
        <w:t>la</w:t>
      </w:r>
      <w:r w:rsidRPr="004A6F72">
        <w:rPr>
          <w:rFonts w:cs="Arial"/>
          <w:sz w:val="22"/>
          <w:szCs w:val="22"/>
          <w:lang w:val="es-CR"/>
        </w:rPr>
        <w:t xml:space="preserve"> participaci</w:t>
      </w:r>
      <w:r>
        <w:rPr>
          <w:rFonts w:cs="Arial"/>
          <w:sz w:val="22"/>
          <w:szCs w:val="22"/>
          <w:lang w:val="es-CR"/>
        </w:rPr>
        <w:t xml:space="preserve">ón </w:t>
      </w:r>
      <w:r w:rsidRPr="004A6F72">
        <w:rPr>
          <w:rFonts w:cs="Arial"/>
          <w:sz w:val="22"/>
          <w:szCs w:val="22"/>
          <w:lang w:val="es-CR"/>
        </w:rPr>
        <w:t>de UNOPS en el desarrollo del proyecto de</w:t>
      </w:r>
      <w:r>
        <w:rPr>
          <w:rFonts w:cs="Arial"/>
          <w:sz w:val="22"/>
          <w:szCs w:val="22"/>
          <w:lang w:val="es-CR"/>
        </w:rPr>
        <w:t xml:space="preserve"> </w:t>
      </w:r>
      <w:r w:rsidRPr="004A6F72">
        <w:rPr>
          <w:rFonts w:cs="Arial"/>
          <w:sz w:val="22"/>
          <w:szCs w:val="22"/>
          <w:lang w:val="es-CR"/>
        </w:rPr>
        <w:t>Dise</w:t>
      </w:r>
      <w:r>
        <w:rPr>
          <w:rFonts w:cs="Arial"/>
          <w:sz w:val="22"/>
          <w:szCs w:val="22"/>
          <w:lang w:val="es-CR"/>
        </w:rPr>
        <w:t>ñ</w:t>
      </w:r>
      <w:r w:rsidRPr="004A6F72">
        <w:rPr>
          <w:rFonts w:cs="Arial"/>
          <w:sz w:val="22"/>
          <w:szCs w:val="22"/>
          <w:lang w:val="es-CR"/>
        </w:rPr>
        <w:t>o y Construcci</w:t>
      </w:r>
      <w:r>
        <w:rPr>
          <w:rFonts w:cs="Arial"/>
          <w:sz w:val="22"/>
          <w:szCs w:val="22"/>
          <w:lang w:val="es-CR"/>
        </w:rPr>
        <w:t xml:space="preserve">ón </w:t>
      </w:r>
      <w:r w:rsidRPr="004A6F72">
        <w:rPr>
          <w:rFonts w:cs="Arial"/>
          <w:sz w:val="22"/>
          <w:szCs w:val="22"/>
          <w:lang w:val="es-CR"/>
        </w:rPr>
        <w:t xml:space="preserve">de Obras </w:t>
      </w:r>
      <w:r>
        <w:rPr>
          <w:rFonts w:cs="Arial"/>
          <w:sz w:val="22"/>
          <w:szCs w:val="22"/>
          <w:lang w:val="es-CR"/>
        </w:rPr>
        <w:t>de</w:t>
      </w:r>
      <w:r w:rsidRPr="004A6F72">
        <w:rPr>
          <w:rFonts w:cs="Arial"/>
          <w:sz w:val="22"/>
          <w:szCs w:val="22"/>
          <w:lang w:val="es-CR"/>
        </w:rPr>
        <w:t xml:space="preserve"> </w:t>
      </w:r>
      <w:r>
        <w:rPr>
          <w:rFonts w:cs="Arial"/>
          <w:sz w:val="22"/>
          <w:szCs w:val="22"/>
          <w:lang w:val="es-CR"/>
        </w:rPr>
        <w:t>I</w:t>
      </w:r>
      <w:r w:rsidRPr="004A6F72">
        <w:rPr>
          <w:rFonts w:cs="Arial"/>
          <w:sz w:val="22"/>
          <w:szCs w:val="22"/>
          <w:lang w:val="es-CR"/>
        </w:rPr>
        <w:t>nfraestructura Comunal en el Asentamiento La Carpio</w:t>
      </w:r>
      <w:r>
        <w:rPr>
          <w:rFonts w:cs="Arial"/>
          <w:sz w:val="22"/>
          <w:szCs w:val="22"/>
          <w:lang w:val="es-CR"/>
        </w:rPr>
        <w:t xml:space="preserve">, implicará </w:t>
      </w:r>
      <w:r w:rsidRPr="004A6F72">
        <w:rPr>
          <w:rFonts w:cs="Arial"/>
          <w:sz w:val="22"/>
          <w:szCs w:val="22"/>
          <w:lang w:val="es-CR"/>
        </w:rPr>
        <w:t xml:space="preserve">el aprovechamiento integral </w:t>
      </w:r>
      <w:r>
        <w:rPr>
          <w:rFonts w:cs="Arial"/>
          <w:sz w:val="22"/>
          <w:szCs w:val="22"/>
          <w:lang w:val="es-CR"/>
        </w:rPr>
        <w:t>de</w:t>
      </w:r>
      <w:r w:rsidRPr="004A6F72">
        <w:rPr>
          <w:rFonts w:cs="Arial"/>
          <w:sz w:val="22"/>
          <w:szCs w:val="22"/>
          <w:lang w:val="es-CR"/>
        </w:rPr>
        <w:t xml:space="preserve"> sus ventajas competitivas operacionales, su</w:t>
      </w:r>
      <w:r>
        <w:rPr>
          <w:rFonts w:cs="Arial"/>
          <w:sz w:val="22"/>
          <w:szCs w:val="22"/>
          <w:lang w:val="es-CR"/>
        </w:rPr>
        <w:t xml:space="preserve"> </w:t>
      </w:r>
      <w:r w:rsidRPr="004A6F72">
        <w:rPr>
          <w:rFonts w:cs="Arial"/>
          <w:sz w:val="22"/>
          <w:szCs w:val="22"/>
          <w:lang w:val="es-CR"/>
        </w:rPr>
        <w:t xml:space="preserve">amplia experiencia en el </w:t>
      </w:r>
      <w:r>
        <w:rPr>
          <w:rFonts w:cs="Arial"/>
          <w:sz w:val="22"/>
          <w:szCs w:val="22"/>
          <w:lang w:val="es-CR"/>
        </w:rPr>
        <w:t>á</w:t>
      </w:r>
      <w:r w:rsidRPr="004A6F72">
        <w:rPr>
          <w:rFonts w:cs="Arial"/>
          <w:sz w:val="22"/>
          <w:szCs w:val="22"/>
          <w:lang w:val="es-CR"/>
        </w:rPr>
        <w:t>rea de infraestructura y gesti</w:t>
      </w:r>
      <w:r>
        <w:rPr>
          <w:rFonts w:cs="Arial"/>
          <w:sz w:val="22"/>
          <w:szCs w:val="22"/>
          <w:lang w:val="es-CR"/>
        </w:rPr>
        <w:t xml:space="preserve">ón </w:t>
      </w:r>
      <w:r w:rsidRPr="004A6F72">
        <w:rPr>
          <w:rFonts w:cs="Arial"/>
          <w:sz w:val="22"/>
          <w:szCs w:val="22"/>
          <w:lang w:val="es-CR"/>
        </w:rPr>
        <w:t xml:space="preserve">de </w:t>
      </w:r>
      <w:r>
        <w:rPr>
          <w:rFonts w:cs="Arial"/>
          <w:sz w:val="22"/>
          <w:szCs w:val="22"/>
          <w:lang w:val="es-CR"/>
        </w:rPr>
        <w:t>la</w:t>
      </w:r>
      <w:r w:rsidRPr="004A6F72">
        <w:rPr>
          <w:rFonts w:cs="Arial"/>
          <w:sz w:val="22"/>
          <w:szCs w:val="22"/>
          <w:lang w:val="es-CR"/>
        </w:rPr>
        <w:t xml:space="preserve"> cadena de suministros y</w:t>
      </w:r>
      <w:r>
        <w:rPr>
          <w:rFonts w:cs="Arial"/>
          <w:sz w:val="22"/>
          <w:szCs w:val="22"/>
          <w:lang w:val="es-CR"/>
        </w:rPr>
        <w:t xml:space="preserve"> </w:t>
      </w:r>
      <w:r w:rsidRPr="004A6F72">
        <w:rPr>
          <w:rFonts w:cs="Arial"/>
          <w:sz w:val="22"/>
          <w:szCs w:val="22"/>
          <w:lang w:val="es-CR"/>
        </w:rPr>
        <w:t xml:space="preserve">proyectos, destacando los aspectos </w:t>
      </w:r>
      <w:r>
        <w:rPr>
          <w:rFonts w:cs="Arial"/>
          <w:sz w:val="22"/>
          <w:szCs w:val="22"/>
          <w:lang w:val="es-CR"/>
        </w:rPr>
        <w:t>de</w:t>
      </w:r>
      <w:r w:rsidRPr="004A6F72">
        <w:rPr>
          <w:rFonts w:cs="Arial"/>
          <w:sz w:val="22"/>
          <w:szCs w:val="22"/>
          <w:lang w:val="es-CR"/>
        </w:rPr>
        <w:t xml:space="preserve"> </w:t>
      </w:r>
      <w:r>
        <w:rPr>
          <w:rFonts w:cs="Arial"/>
          <w:sz w:val="22"/>
          <w:szCs w:val="22"/>
          <w:lang w:val="es-CR"/>
        </w:rPr>
        <w:t>c</w:t>
      </w:r>
      <w:r w:rsidRPr="004A6F72">
        <w:rPr>
          <w:rFonts w:cs="Arial"/>
          <w:sz w:val="22"/>
          <w:szCs w:val="22"/>
          <w:lang w:val="es-CR"/>
        </w:rPr>
        <w:t>apacidad t</w:t>
      </w:r>
      <w:r>
        <w:rPr>
          <w:rFonts w:cs="Arial"/>
          <w:sz w:val="22"/>
          <w:szCs w:val="22"/>
          <w:lang w:val="es-CR"/>
        </w:rPr>
        <w:t>é</w:t>
      </w:r>
      <w:r w:rsidRPr="004A6F72">
        <w:rPr>
          <w:rFonts w:cs="Arial"/>
          <w:sz w:val="22"/>
          <w:szCs w:val="22"/>
          <w:lang w:val="es-CR"/>
        </w:rPr>
        <w:t xml:space="preserve">cnica, </w:t>
      </w:r>
      <w:r>
        <w:rPr>
          <w:rFonts w:cs="Arial"/>
          <w:sz w:val="22"/>
          <w:szCs w:val="22"/>
          <w:lang w:val="es-CR"/>
        </w:rPr>
        <w:t>c</w:t>
      </w:r>
      <w:r w:rsidRPr="004A6F72">
        <w:rPr>
          <w:rFonts w:cs="Arial"/>
          <w:sz w:val="22"/>
          <w:szCs w:val="22"/>
          <w:lang w:val="es-CR"/>
        </w:rPr>
        <w:t xml:space="preserve">alidad, </w:t>
      </w:r>
      <w:r>
        <w:rPr>
          <w:rFonts w:cs="Arial"/>
          <w:sz w:val="22"/>
          <w:szCs w:val="22"/>
          <w:lang w:val="es-CR"/>
        </w:rPr>
        <w:t>e</w:t>
      </w:r>
      <w:r w:rsidRPr="004A6F72">
        <w:rPr>
          <w:rFonts w:cs="Arial"/>
          <w:sz w:val="22"/>
          <w:szCs w:val="22"/>
          <w:lang w:val="es-CR"/>
        </w:rPr>
        <w:t>xperiencia</w:t>
      </w:r>
      <w:r>
        <w:rPr>
          <w:rFonts w:cs="Arial"/>
          <w:sz w:val="22"/>
          <w:szCs w:val="22"/>
          <w:lang w:val="es-CR"/>
        </w:rPr>
        <w:t xml:space="preserve"> </w:t>
      </w:r>
      <w:r w:rsidRPr="004A6F72">
        <w:rPr>
          <w:rFonts w:cs="Arial"/>
          <w:sz w:val="22"/>
          <w:szCs w:val="22"/>
          <w:lang w:val="es-CR"/>
        </w:rPr>
        <w:t xml:space="preserve">internacional, conocimiento local, </w:t>
      </w:r>
      <w:r>
        <w:rPr>
          <w:rFonts w:cs="Arial"/>
          <w:sz w:val="22"/>
          <w:szCs w:val="22"/>
          <w:lang w:val="es-CR"/>
        </w:rPr>
        <w:t>i</w:t>
      </w:r>
      <w:r w:rsidRPr="004A6F72">
        <w:rPr>
          <w:rFonts w:cs="Arial"/>
          <w:sz w:val="22"/>
          <w:szCs w:val="22"/>
          <w:lang w:val="es-CR"/>
        </w:rPr>
        <w:t xml:space="preserve">ntegralidad de los servicios, </w:t>
      </w:r>
      <w:r>
        <w:rPr>
          <w:rFonts w:cs="Arial"/>
          <w:sz w:val="22"/>
          <w:szCs w:val="22"/>
          <w:lang w:val="es-CR"/>
        </w:rPr>
        <w:t>a</w:t>
      </w:r>
      <w:r w:rsidRPr="004A6F72">
        <w:rPr>
          <w:rFonts w:cs="Arial"/>
          <w:sz w:val="22"/>
          <w:szCs w:val="22"/>
          <w:lang w:val="es-CR"/>
        </w:rPr>
        <w:t>propiaci</w:t>
      </w:r>
      <w:r>
        <w:rPr>
          <w:rFonts w:cs="Arial"/>
          <w:sz w:val="22"/>
          <w:szCs w:val="22"/>
          <w:lang w:val="es-CR"/>
        </w:rPr>
        <w:t>ó</w:t>
      </w:r>
      <w:r w:rsidRPr="004A6F72">
        <w:rPr>
          <w:rFonts w:cs="Arial"/>
          <w:sz w:val="22"/>
          <w:szCs w:val="22"/>
          <w:lang w:val="es-CR"/>
        </w:rPr>
        <w:t xml:space="preserve">n, </w:t>
      </w:r>
      <w:r>
        <w:rPr>
          <w:rFonts w:cs="Arial"/>
          <w:sz w:val="22"/>
          <w:szCs w:val="22"/>
          <w:lang w:val="es-CR"/>
        </w:rPr>
        <w:t>t</w:t>
      </w:r>
      <w:r w:rsidRPr="004A6F72">
        <w:rPr>
          <w:rFonts w:cs="Arial"/>
          <w:sz w:val="22"/>
          <w:szCs w:val="22"/>
          <w:lang w:val="es-CR"/>
        </w:rPr>
        <w:t>ransparencia</w:t>
      </w:r>
      <w:r>
        <w:rPr>
          <w:rFonts w:cs="Arial"/>
          <w:sz w:val="22"/>
          <w:szCs w:val="22"/>
          <w:lang w:val="es-CR"/>
        </w:rPr>
        <w:t xml:space="preserve"> y </w:t>
      </w:r>
      <w:r w:rsidRPr="004A6F72">
        <w:rPr>
          <w:rFonts w:cs="Arial"/>
          <w:sz w:val="22"/>
          <w:szCs w:val="22"/>
          <w:lang w:val="es-CR"/>
        </w:rPr>
        <w:t xml:space="preserve"> </w:t>
      </w:r>
      <w:r>
        <w:rPr>
          <w:rFonts w:cs="Arial"/>
          <w:sz w:val="22"/>
          <w:szCs w:val="22"/>
          <w:lang w:val="es-CR"/>
        </w:rPr>
        <w:t>s</w:t>
      </w:r>
      <w:r w:rsidRPr="004A6F72">
        <w:rPr>
          <w:rFonts w:cs="Arial"/>
          <w:sz w:val="22"/>
          <w:szCs w:val="22"/>
          <w:lang w:val="es-CR"/>
        </w:rPr>
        <w:t xml:space="preserve">ostenibilidad </w:t>
      </w:r>
      <w:r>
        <w:rPr>
          <w:rFonts w:cs="Arial"/>
          <w:sz w:val="22"/>
          <w:szCs w:val="22"/>
          <w:lang w:val="es-CR"/>
        </w:rPr>
        <w:t>de</w:t>
      </w:r>
      <w:r w:rsidRPr="004A6F72">
        <w:rPr>
          <w:rFonts w:cs="Arial"/>
          <w:sz w:val="22"/>
          <w:szCs w:val="22"/>
          <w:lang w:val="es-CR"/>
        </w:rPr>
        <w:t xml:space="preserve"> las soluciones.</w:t>
      </w:r>
    </w:p>
    <w:p w14:paraId="16B0C461" w14:textId="77777777" w:rsidR="008B114E" w:rsidRDefault="008B114E" w:rsidP="00F271B2">
      <w:pPr>
        <w:spacing w:line="360" w:lineRule="auto"/>
        <w:jc w:val="both"/>
        <w:rPr>
          <w:rFonts w:cs="Arial"/>
          <w:sz w:val="22"/>
          <w:szCs w:val="22"/>
          <w:lang w:val="es-CR"/>
        </w:rPr>
      </w:pPr>
    </w:p>
    <w:p w14:paraId="7CE163F2" w14:textId="6EDD6EC4" w:rsidR="00F271B2" w:rsidRDefault="008B114E" w:rsidP="00F271B2">
      <w:pPr>
        <w:spacing w:line="360" w:lineRule="auto"/>
        <w:jc w:val="both"/>
        <w:rPr>
          <w:rFonts w:cs="Arial"/>
          <w:sz w:val="22"/>
          <w:szCs w:val="22"/>
          <w:lang w:val="es-CR"/>
        </w:rPr>
      </w:pPr>
      <w:r>
        <w:rPr>
          <w:rFonts w:cs="Arial"/>
          <w:sz w:val="22"/>
          <w:szCs w:val="22"/>
          <w:lang w:val="es-CR"/>
        </w:rPr>
        <w:t xml:space="preserve">Debido a lo anterior, </w:t>
      </w:r>
      <w:r>
        <w:rPr>
          <w:rFonts w:cs="Arial"/>
          <w:sz w:val="22"/>
          <w:szCs w:val="22"/>
          <w:lang w:val="es-ES_tradnl"/>
        </w:rPr>
        <w:t>señala que se</w:t>
      </w:r>
      <w:r w:rsidRPr="004A6F72">
        <w:rPr>
          <w:rFonts w:cs="Arial"/>
          <w:sz w:val="22"/>
          <w:szCs w:val="22"/>
          <w:lang w:val="es-CR"/>
        </w:rPr>
        <w:t xml:space="preserve"> ha determinado que esta propuesta constituye una alternativa razonable</w:t>
      </w:r>
      <w:r>
        <w:rPr>
          <w:rFonts w:cs="Arial"/>
          <w:sz w:val="22"/>
          <w:szCs w:val="22"/>
          <w:lang w:val="es-CR"/>
        </w:rPr>
        <w:t xml:space="preserve"> </w:t>
      </w:r>
      <w:r w:rsidRPr="004A6F72">
        <w:rPr>
          <w:rFonts w:cs="Arial"/>
          <w:sz w:val="22"/>
          <w:szCs w:val="22"/>
          <w:lang w:val="es-CR"/>
        </w:rPr>
        <w:t xml:space="preserve">para complementar los esfuerzos que hasta </w:t>
      </w:r>
      <w:r>
        <w:rPr>
          <w:rFonts w:cs="Arial"/>
          <w:sz w:val="22"/>
          <w:szCs w:val="22"/>
          <w:lang w:val="es-CR"/>
        </w:rPr>
        <w:t>la</w:t>
      </w:r>
      <w:r w:rsidRPr="004A6F72">
        <w:rPr>
          <w:rFonts w:cs="Arial"/>
          <w:sz w:val="22"/>
          <w:szCs w:val="22"/>
          <w:lang w:val="es-CR"/>
        </w:rPr>
        <w:t xml:space="preserve"> fecha se han realizado en el Sistema</w:t>
      </w:r>
      <w:r>
        <w:rPr>
          <w:rFonts w:cs="Arial"/>
          <w:sz w:val="22"/>
          <w:szCs w:val="22"/>
          <w:lang w:val="es-CR"/>
        </w:rPr>
        <w:t xml:space="preserve"> </w:t>
      </w:r>
      <w:r w:rsidRPr="004A6F72">
        <w:rPr>
          <w:rFonts w:cs="Arial"/>
          <w:sz w:val="22"/>
          <w:szCs w:val="22"/>
          <w:lang w:val="es-CR"/>
        </w:rPr>
        <w:t xml:space="preserve">Financiero Nacional para </w:t>
      </w:r>
      <w:r>
        <w:rPr>
          <w:rFonts w:cs="Arial"/>
          <w:sz w:val="22"/>
          <w:szCs w:val="22"/>
          <w:lang w:val="es-CR"/>
        </w:rPr>
        <w:t>l</w:t>
      </w:r>
      <w:r w:rsidRPr="004A6F72">
        <w:rPr>
          <w:rFonts w:cs="Arial"/>
          <w:sz w:val="22"/>
          <w:szCs w:val="22"/>
          <w:lang w:val="es-CR"/>
        </w:rPr>
        <w:t xml:space="preserve">a Vivienda para </w:t>
      </w:r>
      <w:r>
        <w:rPr>
          <w:rFonts w:cs="Arial"/>
          <w:sz w:val="22"/>
          <w:szCs w:val="22"/>
          <w:lang w:val="es-CR"/>
        </w:rPr>
        <w:t>la</w:t>
      </w:r>
      <w:r w:rsidRPr="004A6F72">
        <w:rPr>
          <w:rFonts w:cs="Arial"/>
          <w:sz w:val="22"/>
          <w:szCs w:val="22"/>
          <w:lang w:val="es-CR"/>
        </w:rPr>
        <w:t xml:space="preserve"> ejecuci</w:t>
      </w:r>
      <w:r>
        <w:rPr>
          <w:rFonts w:cs="Arial"/>
          <w:sz w:val="22"/>
          <w:szCs w:val="22"/>
          <w:lang w:val="es-CR"/>
        </w:rPr>
        <w:t>ón de</w:t>
      </w:r>
      <w:r w:rsidRPr="004A6F72">
        <w:rPr>
          <w:rFonts w:cs="Arial"/>
          <w:sz w:val="22"/>
          <w:szCs w:val="22"/>
          <w:lang w:val="es-CR"/>
        </w:rPr>
        <w:t xml:space="preserve"> este tipo </w:t>
      </w:r>
      <w:r>
        <w:rPr>
          <w:rFonts w:cs="Arial"/>
          <w:sz w:val="22"/>
          <w:szCs w:val="22"/>
          <w:lang w:val="es-CR"/>
        </w:rPr>
        <w:t xml:space="preserve">de </w:t>
      </w:r>
      <w:r w:rsidRPr="004A6F72">
        <w:rPr>
          <w:rFonts w:cs="Arial"/>
          <w:sz w:val="22"/>
          <w:szCs w:val="22"/>
          <w:lang w:val="es-CR"/>
        </w:rPr>
        <w:t>desarrollos y</w:t>
      </w:r>
      <w:r>
        <w:rPr>
          <w:rFonts w:cs="Arial"/>
          <w:sz w:val="22"/>
          <w:szCs w:val="22"/>
          <w:lang w:val="es-CR"/>
        </w:rPr>
        <w:t xml:space="preserve"> </w:t>
      </w:r>
      <w:r w:rsidRPr="004A6F72">
        <w:rPr>
          <w:rFonts w:cs="Arial"/>
          <w:sz w:val="22"/>
          <w:szCs w:val="22"/>
          <w:lang w:val="es-CR"/>
        </w:rPr>
        <w:t>es</w:t>
      </w:r>
      <w:r>
        <w:rPr>
          <w:rFonts w:cs="Arial"/>
          <w:sz w:val="22"/>
          <w:szCs w:val="22"/>
          <w:lang w:val="es-CR"/>
        </w:rPr>
        <w:t xml:space="preserve"> factible </w:t>
      </w:r>
      <w:r w:rsidRPr="004A6F72">
        <w:rPr>
          <w:rFonts w:cs="Arial"/>
          <w:sz w:val="22"/>
          <w:szCs w:val="22"/>
          <w:lang w:val="es-CR"/>
        </w:rPr>
        <w:t>que permita acelerar los procedimientos y asegurar</w:t>
      </w:r>
      <w:r>
        <w:rPr>
          <w:rFonts w:cs="Arial"/>
          <w:sz w:val="22"/>
          <w:szCs w:val="22"/>
          <w:lang w:val="es-CR"/>
        </w:rPr>
        <w:t>,</w:t>
      </w:r>
      <w:r w:rsidRPr="004A6F72">
        <w:rPr>
          <w:rFonts w:cs="Arial"/>
          <w:sz w:val="22"/>
          <w:szCs w:val="22"/>
          <w:lang w:val="es-CR"/>
        </w:rPr>
        <w:t xml:space="preserve"> en mayor grado, </w:t>
      </w:r>
      <w:r>
        <w:rPr>
          <w:rFonts w:cs="Arial"/>
          <w:sz w:val="22"/>
          <w:szCs w:val="22"/>
          <w:lang w:val="es-CR"/>
        </w:rPr>
        <w:t>la</w:t>
      </w:r>
      <w:r w:rsidRPr="004A6F72">
        <w:rPr>
          <w:rFonts w:cs="Arial"/>
          <w:sz w:val="22"/>
          <w:szCs w:val="22"/>
          <w:lang w:val="es-CR"/>
        </w:rPr>
        <w:t xml:space="preserve"> correcta</w:t>
      </w:r>
      <w:r>
        <w:rPr>
          <w:rFonts w:cs="Arial"/>
          <w:sz w:val="22"/>
          <w:szCs w:val="22"/>
          <w:lang w:val="es-CR"/>
        </w:rPr>
        <w:t xml:space="preserve"> </w:t>
      </w:r>
      <w:r w:rsidRPr="004A6F72">
        <w:rPr>
          <w:rFonts w:cs="Arial"/>
          <w:sz w:val="22"/>
          <w:szCs w:val="22"/>
          <w:lang w:val="es-CR"/>
        </w:rPr>
        <w:t>consecuci</w:t>
      </w:r>
      <w:r>
        <w:rPr>
          <w:rFonts w:cs="Arial"/>
          <w:sz w:val="22"/>
          <w:szCs w:val="22"/>
          <w:lang w:val="es-CR"/>
        </w:rPr>
        <w:t>ón</w:t>
      </w:r>
      <w:r w:rsidRPr="004A6F72">
        <w:rPr>
          <w:rFonts w:cs="Arial"/>
          <w:sz w:val="22"/>
          <w:szCs w:val="22"/>
          <w:lang w:val="es-CR"/>
        </w:rPr>
        <w:t xml:space="preserve"> de los fines propuestos.</w:t>
      </w:r>
    </w:p>
    <w:p w14:paraId="3FEF351D" w14:textId="56D56031" w:rsidR="008B114E" w:rsidRDefault="008B114E" w:rsidP="00F271B2">
      <w:pPr>
        <w:spacing w:line="360" w:lineRule="auto"/>
        <w:jc w:val="both"/>
        <w:rPr>
          <w:rFonts w:cs="Arial"/>
          <w:sz w:val="22"/>
          <w:szCs w:val="22"/>
          <w:lang w:val="es-CR"/>
        </w:rPr>
      </w:pPr>
    </w:p>
    <w:p w14:paraId="0DDA35E7" w14:textId="52B45CDA" w:rsidR="00F271B2" w:rsidRDefault="008B114E" w:rsidP="00F271B2">
      <w:pPr>
        <w:spacing w:line="360" w:lineRule="auto"/>
        <w:jc w:val="both"/>
        <w:rPr>
          <w:rFonts w:cs="Arial"/>
          <w:sz w:val="22"/>
          <w:szCs w:val="22"/>
          <w:lang w:val="es-ES_tradnl"/>
        </w:rPr>
      </w:pPr>
      <w:r>
        <w:rPr>
          <w:rFonts w:cs="Arial"/>
          <w:sz w:val="22"/>
          <w:szCs w:val="22"/>
          <w:lang w:val="es-CR"/>
        </w:rPr>
        <w:t>Por consiguiente, y</w:t>
      </w:r>
      <w:r w:rsidR="00F271B2">
        <w:rPr>
          <w:rFonts w:cs="Arial"/>
          <w:sz w:val="22"/>
          <w:szCs w:val="22"/>
          <w:lang w:val="es-CR"/>
        </w:rPr>
        <w:t xml:space="preserve"> siendo</w:t>
      </w:r>
      <w:r w:rsidR="00F271B2" w:rsidRPr="004A6F72">
        <w:rPr>
          <w:rFonts w:cs="Arial"/>
          <w:sz w:val="22"/>
          <w:szCs w:val="22"/>
          <w:lang w:val="es-CR"/>
        </w:rPr>
        <w:t xml:space="preserve"> que existe base legal para </w:t>
      </w:r>
      <w:r w:rsidR="00F271B2">
        <w:rPr>
          <w:rFonts w:cs="Arial"/>
          <w:sz w:val="22"/>
          <w:szCs w:val="22"/>
          <w:lang w:val="es-CR"/>
        </w:rPr>
        <w:t>la</w:t>
      </w:r>
      <w:r w:rsidR="00F271B2" w:rsidRPr="004A6F72">
        <w:rPr>
          <w:rFonts w:cs="Arial"/>
          <w:sz w:val="22"/>
          <w:szCs w:val="22"/>
          <w:lang w:val="es-CR"/>
        </w:rPr>
        <w:t xml:space="preserve"> ejecuci</w:t>
      </w:r>
      <w:r w:rsidR="00F271B2">
        <w:rPr>
          <w:rFonts w:cs="Arial"/>
          <w:sz w:val="22"/>
          <w:szCs w:val="22"/>
          <w:lang w:val="es-CR"/>
        </w:rPr>
        <w:t>ón de</w:t>
      </w:r>
      <w:r w:rsidR="00F271B2" w:rsidRPr="004A6F72">
        <w:rPr>
          <w:rFonts w:cs="Arial"/>
          <w:sz w:val="22"/>
          <w:szCs w:val="22"/>
          <w:lang w:val="es-CR"/>
        </w:rPr>
        <w:t xml:space="preserve"> una contrataci</w:t>
      </w:r>
      <w:r w:rsidR="00F271B2">
        <w:rPr>
          <w:rFonts w:cs="Arial"/>
          <w:sz w:val="22"/>
          <w:szCs w:val="22"/>
          <w:lang w:val="es-CR"/>
        </w:rPr>
        <w:t xml:space="preserve">ón </w:t>
      </w:r>
      <w:r w:rsidR="00F271B2" w:rsidRPr="004A6F72">
        <w:rPr>
          <w:rFonts w:cs="Arial"/>
          <w:sz w:val="22"/>
          <w:szCs w:val="22"/>
          <w:lang w:val="es-CR"/>
        </w:rPr>
        <w:t>directa con UNOPS</w:t>
      </w:r>
      <w:r w:rsidR="00F271B2">
        <w:rPr>
          <w:rFonts w:cs="Arial"/>
          <w:sz w:val="22"/>
          <w:szCs w:val="22"/>
          <w:lang w:val="es-CR"/>
        </w:rPr>
        <w:t xml:space="preserve"> –dado </w:t>
      </w:r>
      <w:r w:rsidR="00F271B2" w:rsidRPr="004A6F72">
        <w:rPr>
          <w:rFonts w:cs="Arial"/>
          <w:sz w:val="22"/>
          <w:szCs w:val="22"/>
          <w:lang w:val="es-CR"/>
        </w:rPr>
        <w:t>que corresponde a un organismo p</w:t>
      </w:r>
      <w:r w:rsidR="00F271B2">
        <w:rPr>
          <w:rFonts w:cs="Arial"/>
          <w:sz w:val="22"/>
          <w:szCs w:val="22"/>
          <w:lang w:val="es-CR"/>
        </w:rPr>
        <w:t>ú</w:t>
      </w:r>
      <w:r w:rsidR="00F271B2" w:rsidRPr="004A6F72">
        <w:rPr>
          <w:rFonts w:cs="Arial"/>
          <w:sz w:val="22"/>
          <w:szCs w:val="22"/>
          <w:lang w:val="es-CR"/>
        </w:rPr>
        <w:t>blico internacional, que</w:t>
      </w:r>
      <w:r w:rsidR="00F271B2">
        <w:rPr>
          <w:rFonts w:cs="Arial"/>
          <w:sz w:val="22"/>
          <w:szCs w:val="22"/>
          <w:lang w:val="es-CR"/>
        </w:rPr>
        <w:t xml:space="preserve"> </w:t>
      </w:r>
      <w:r w:rsidR="00F271B2" w:rsidRPr="004A6F72">
        <w:rPr>
          <w:rFonts w:cs="Arial"/>
          <w:sz w:val="22"/>
          <w:szCs w:val="22"/>
          <w:lang w:val="es-CR"/>
        </w:rPr>
        <w:t>est</w:t>
      </w:r>
      <w:r w:rsidR="00F271B2">
        <w:rPr>
          <w:rFonts w:cs="Arial"/>
          <w:sz w:val="22"/>
          <w:szCs w:val="22"/>
          <w:lang w:val="es-CR"/>
        </w:rPr>
        <w:t>á</w:t>
      </w:r>
      <w:r w:rsidR="00F271B2" w:rsidRPr="004A6F72">
        <w:rPr>
          <w:rFonts w:cs="Arial"/>
          <w:sz w:val="22"/>
          <w:szCs w:val="22"/>
          <w:lang w:val="es-CR"/>
        </w:rPr>
        <w:t xml:space="preserve"> autorizado para </w:t>
      </w:r>
      <w:r w:rsidR="00F271B2">
        <w:rPr>
          <w:rFonts w:cs="Arial"/>
          <w:sz w:val="22"/>
          <w:szCs w:val="22"/>
          <w:lang w:val="es-CR"/>
        </w:rPr>
        <w:t>ll</w:t>
      </w:r>
      <w:r w:rsidR="00F271B2" w:rsidRPr="004A6F72">
        <w:rPr>
          <w:rFonts w:cs="Arial"/>
          <w:sz w:val="22"/>
          <w:szCs w:val="22"/>
          <w:lang w:val="es-CR"/>
        </w:rPr>
        <w:t>evar a cabo contrataci</w:t>
      </w:r>
      <w:r w:rsidR="00F271B2">
        <w:rPr>
          <w:rFonts w:cs="Arial"/>
          <w:sz w:val="22"/>
          <w:szCs w:val="22"/>
          <w:lang w:val="es-CR"/>
        </w:rPr>
        <w:t xml:space="preserve">ón </w:t>
      </w:r>
      <w:r w:rsidR="00F271B2" w:rsidRPr="004A6F72">
        <w:rPr>
          <w:rFonts w:cs="Arial"/>
          <w:sz w:val="22"/>
          <w:szCs w:val="22"/>
          <w:lang w:val="es-CR"/>
        </w:rPr>
        <w:t>directa con el Estado</w:t>
      </w:r>
      <w:r w:rsidR="00F271B2">
        <w:rPr>
          <w:rFonts w:cs="Arial"/>
          <w:sz w:val="22"/>
          <w:szCs w:val="22"/>
          <w:lang w:val="es-CR"/>
        </w:rPr>
        <w:t xml:space="preserve">– así como valorando que </w:t>
      </w:r>
      <w:r w:rsidR="00F271B2" w:rsidRPr="004A6F72">
        <w:rPr>
          <w:rFonts w:cs="Arial"/>
          <w:sz w:val="22"/>
          <w:szCs w:val="22"/>
          <w:lang w:val="es-CR"/>
        </w:rPr>
        <w:t>las condiciones</w:t>
      </w:r>
      <w:r w:rsidR="00F271B2">
        <w:rPr>
          <w:rFonts w:cs="Arial"/>
          <w:sz w:val="22"/>
          <w:szCs w:val="22"/>
          <w:lang w:val="es-CR"/>
        </w:rPr>
        <w:t xml:space="preserve"> </w:t>
      </w:r>
      <w:r w:rsidR="00F271B2" w:rsidRPr="004A6F72">
        <w:rPr>
          <w:rFonts w:cs="Arial"/>
          <w:sz w:val="22"/>
          <w:szCs w:val="22"/>
          <w:lang w:val="es-CR"/>
        </w:rPr>
        <w:t xml:space="preserve">de costo y plazo que contiene </w:t>
      </w:r>
      <w:r w:rsidR="00F271B2">
        <w:rPr>
          <w:rFonts w:cs="Arial"/>
          <w:sz w:val="22"/>
          <w:szCs w:val="22"/>
          <w:lang w:val="es-CR"/>
        </w:rPr>
        <w:t>l</w:t>
      </w:r>
      <w:r w:rsidR="00F271B2" w:rsidRPr="004A6F72">
        <w:rPr>
          <w:rFonts w:cs="Arial"/>
          <w:sz w:val="22"/>
          <w:szCs w:val="22"/>
          <w:lang w:val="es-CR"/>
        </w:rPr>
        <w:t>a propuesta</w:t>
      </w:r>
      <w:r w:rsidR="00F271B2">
        <w:rPr>
          <w:rFonts w:cs="Arial"/>
          <w:sz w:val="22"/>
          <w:szCs w:val="22"/>
          <w:lang w:val="es-CR"/>
        </w:rPr>
        <w:t>,</w:t>
      </w:r>
      <w:r w:rsidR="00F271B2" w:rsidRPr="004A6F72">
        <w:rPr>
          <w:rFonts w:cs="Arial"/>
          <w:sz w:val="22"/>
          <w:szCs w:val="22"/>
          <w:lang w:val="es-CR"/>
        </w:rPr>
        <w:t xml:space="preserve"> resultan razonables en funci</w:t>
      </w:r>
      <w:r w:rsidR="00F271B2">
        <w:rPr>
          <w:rFonts w:cs="Arial"/>
          <w:sz w:val="22"/>
          <w:szCs w:val="22"/>
          <w:lang w:val="es-CR"/>
        </w:rPr>
        <w:t xml:space="preserve">ón </w:t>
      </w:r>
      <w:r w:rsidR="00F271B2" w:rsidRPr="004A6F72">
        <w:rPr>
          <w:rFonts w:cs="Arial"/>
          <w:sz w:val="22"/>
          <w:szCs w:val="22"/>
          <w:lang w:val="es-CR"/>
        </w:rPr>
        <w:t xml:space="preserve">de </w:t>
      </w:r>
      <w:r w:rsidR="00F271B2">
        <w:rPr>
          <w:rFonts w:cs="Arial"/>
          <w:sz w:val="22"/>
          <w:szCs w:val="22"/>
          <w:lang w:val="es-CR"/>
        </w:rPr>
        <w:t>l</w:t>
      </w:r>
      <w:r w:rsidR="00F271B2" w:rsidRPr="004A6F72">
        <w:rPr>
          <w:rFonts w:cs="Arial"/>
          <w:sz w:val="22"/>
          <w:szCs w:val="22"/>
          <w:lang w:val="es-CR"/>
        </w:rPr>
        <w:t>a experiencia</w:t>
      </w:r>
      <w:r w:rsidR="00F271B2">
        <w:rPr>
          <w:rFonts w:cs="Arial"/>
          <w:sz w:val="22"/>
          <w:szCs w:val="22"/>
          <w:lang w:val="es-CR"/>
        </w:rPr>
        <w:t xml:space="preserve"> </w:t>
      </w:r>
      <w:r w:rsidR="00F271B2" w:rsidRPr="004A6F72">
        <w:rPr>
          <w:rFonts w:cs="Arial"/>
          <w:sz w:val="22"/>
          <w:szCs w:val="22"/>
          <w:lang w:val="es-CR"/>
        </w:rPr>
        <w:t xml:space="preserve">desarrollada en el Sistema </w:t>
      </w:r>
      <w:r w:rsidR="00F271B2">
        <w:rPr>
          <w:rFonts w:cs="Arial"/>
          <w:sz w:val="22"/>
          <w:szCs w:val="22"/>
          <w:lang w:val="es-CR"/>
        </w:rPr>
        <w:t xml:space="preserve">para </w:t>
      </w:r>
      <w:r w:rsidR="00F271B2" w:rsidRPr="004A6F72">
        <w:rPr>
          <w:rFonts w:cs="Arial"/>
          <w:sz w:val="22"/>
          <w:szCs w:val="22"/>
          <w:lang w:val="es-CR"/>
        </w:rPr>
        <w:t xml:space="preserve">este tipo de obras, recomienda </w:t>
      </w:r>
      <w:r w:rsidR="00F271B2">
        <w:rPr>
          <w:rFonts w:cs="Arial"/>
          <w:sz w:val="22"/>
          <w:szCs w:val="22"/>
          <w:lang w:val="es-CR"/>
        </w:rPr>
        <w:t>la</w:t>
      </w:r>
      <w:r w:rsidR="00F271B2" w:rsidRPr="004A6F72">
        <w:rPr>
          <w:rFonts w:cs="Arial"/>
          <w:sz w:val="22"/>
          <w:szCs w:val="22"/>
          <w:lang w:val="es-CR"/>
        </w:rPr>
        <w:t xml:space="preserve"> aprobaci</w:t>
      </w:r>
      <w:r w:rsidR="00F271B2">
        <w:rPr>
          <w:rFonts w:cs="Arial"/>
          <w:sz w:val="22"/>
          <w:szCs w:val="22"/>
          <w:lang w:val="es-CR"/>
        </w:rPr>
        <w:t xml:space="preserve">ón de </w:t>
      </w:r>
      <w:r w:rsidR="00F271B2" w:rsidRPr="004A6F72">
        <w:rPr>
          <w:rFonts w:cs="Arial"/>
          <w:sz w:val="22"/>
          <w:szCs w:val="22"/>
          <w:lang w:val="es-CR"/>
        </w:rPr>
        <w:t>esta</w:t>
      </w:r>
      <w:r w:rsidR="00F271B2">
        <w:rPr>
          <w:rFonts w:cs="Arial"/>
          <w:sz w:val="22"/>
          <w:szCs w:val="22"/>
          <w:lang w:val="es-CR"/>
        </w:rPr>
        <w:t xml:space="preserve"> </w:t>
      </w:r>
      <w:r w:rsidR="00F271B2" w:rsidRPr="004A6F72">
        <w:rPr>
          <w:rFonts w:cs="Arial"/>
          <w:sz w:val="22"/>
          <w:szCs w:val="22"/>
          <w:lang w:val="es-CR"/>
        </w:rPr>
        <w:t>iniciativa</w:t>
      </w:r>
      <w:r w:rsidR="00F271B2">
        <w:rPr>
          <w:rFonts w:cs="Arial"/>
          <w:sz w:val="22"/>
          <w:szCs w:val="22"/>
          <w:lang w:val="es-CR"/>
        </w:rPr>
        <w:t xml:space="preserve"> y solicita la autorización de este Órgano Colegiado para</w:t>
      </w:r>
      <w:r w:rsidR="00F271B2" w:rsidRPr="004A6F72">
        <w:rPr>
          <w:rFonts w:cs="Arial"/>
          <w:sz w:val="22"/>
          <w:szCs w:val="22"/>
          <w:lang w:val="es-CR"/>
        </w:rPr>
        <w:t xml:space="preserve"> realizar las gestiones correspondientes</w:t>
      </w:r>
      <w:r w:rsidR="00F271B2">
        <w:rPr>
          <w:rFonts w:cs="Arial"/>
          <w:sz w:val="22"/>
          <w:szCs w:val="22"/>
          <w:lang w:val="es-CR"/>
        </w:rPr>
        <w:t xml:space="preserve"> a</w:t>
      </w:r>
      <w:r w:rsidR="00F271B2" w:rsidRPr="004A6F72">
        <w:rPr>
          <w:rFonts w:cs="Arial"/>
          <w:sz w:val="22"/>
          <w:szCs w:val="22"/>
          <w:lang w:val="es-CR"/>
        </w:rPr>
        <w:t xml:space="preserve"> su ejecuci</w:t>
      </w:r>
      <w:r w:rsidR="00F271B2">
        <w:rPr>
          <w:rFonts w:cs="Arial"/>
          <w:sz w:val="22"/>
          <w:szCs w:val="22"/>
          <w:lang w:val="es-CR"/>
        </w:rPr>
        <w:t>ón</w:t>
      </w:r>
      <w:r w:rsidR="00F271B2" w:rsidRPr="004A6F72">
        <w:rPr>
          <w:rFonts w:cs="Arial"/>
          <w:sz w:val="22"/>
          <w:szCs w:val="22"/>
          <w:lang w:val="es-CR"/>
        </w:rPr>
        <w:t>.</w:t>
      </w:r>
    </w:p>
    <w:p w14:paraId="0752995E" w14:textId="6C5AEEC9" w:rsidR="00F271B2" w:rsidRDefault="00F271B2" w:rsidP="00F271B2">
      <w:pPr>
        <w:spacing w:line="360" w:lineRule="auto"/>
        <w:jc w:val="both"/>
        <w:rPr>
          <w:rFonts w:cs="Arial"/>
          <w:sz w:val="22"/>
          <w:szCs w:val="22"/>
          <w:lang w:val="es-ES_tradnl"/>
        </w:rPr>
      </w:pPr>
    </w:p>
    <w:p w14:paraId="6551B360" w14:textId="29F1A964" w:rsidR="008B114E" w:rsidRDefault="008B114E" w:rsidP="008B114E">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101</w:t>
      </w:r>
      <w:r w:rsidRPr="00A25DB7">
        <w:rPr>
          <w:rFonts w:cs="Arial"/>
          <w:sz w:val="22"/>
          <w:u w:val="single"/>
          <w:lang w:val="es-ES_tradnl"/>
        </w:rPr>
        <w:t>:</w:t>
      </w:r>
      <w:r>
        <w:rPr>
          <w:rFonts w:cs="Arial"/>
          <w:sz w:val="22"/>
          <w:u w:val="single"/>
          <w:lang w:val="es-ES_tradnl"/>
        </w:rPr>
        <w:t>09</w:t>
      </w:r>
      <w:r>
        <w:rPr>
          <w:rFonts w:cs="Arial"/>
          <w:sz w:val="22"/>
          <w:lang w:val="es-ES_tradnl"/>
        </w:rPr>
        <w:t xml:space="preserve"> Los señores Directores proceden a analizar la propuesta presentada, planteando, en resumen, las siguientes observaciones y requerimientos</w:t>
      </w:r>
      <w:r w:rsidR="00096709">
        <w:rPr>
          <w:rFonts w:cs="Arial"/>
          <w:sz w:val="22"/>
          <w:lang w:val="es-ES_tradnl"/>
        </w:rPr>
        <w:t>, con el propósito de resolver el tema en la próxima sesión</w:t>
      </w:r>
      <w:r>
        <w:rPr>
          <w:rFonts w:cs="Arial"/>
          <w:sz w:val="22"/>
          <w:lang w:val="es-ES_tradnl"/>
        </w:rPr>
        <w:t>:</w:t>
      </w:r>
    </w:p>
    <w:p w14:paraId="6ABD3B0E" w14:textId="44E1EE49" w:rsidR="008B114E" w:rsidRDefault="008B114E" w:rsidP="008B114E">
      <w:pPr>
        <w:spacing w:line="360" w:lineRule="auto"/>
        <w:jc w:val="both"/>
        <w:rPr>
          <w:rFonts w:cs="Arial"/>
          <w:sz w:val="22"/>
          <w:lang w:val="es-ES_tradnl"/>
        </w:rPr>
      </w:pPr>
      <w:r>
        <w:rPr>
          <w:rFonts w:cs="Arial"/>
          <w:sz w:val="22"/>
          <w:lang w:val="es-ES_tradnl"/>
        </w:rPr>
        <w:t>a) La importancia de la que reviste el lograr una solución definitiva a la problemática que durante años ha venido enfrentando el asentamiento La Carpio, en materia de infraestructura.</w:t>
      </w:r>
    </w:p>
    <w:p w14:paraId="2A7F4F7F" w14:textId="35631981" w:rsidR="008B114E" w:rsidRDefault="008B114E" w:rsidP="008B114E">
      <w:pPr>
        <w:spacing w:line="360" w:lineRule="auto"/>
        <w:jc w:val="both"/>
        <w:rPr>
          <w:rFonts w:cs="Arial"/>
          <w:sz w:val="22"/>
          <w:lang w:val="es-ES_tradnl"/>
        </w:rPr>
      </w:pPr>
      <w:r>
        <w:rPr>
          <w:rFonts w:cs="Arial"/>
          <w:sz w:val="22"/>
          <w:lang w:val="es-ES_tradnl"/>
        </w:rPr>
        <w:t xml:space="preserve">b) </w:t>
      </w:r>
      <w:r w:rsidR="00B01055">
        <w:rPr>
          <w:rFonts w:cs="Arial"/>
          <w:sz w:val="22"/>
          <w:lang w:val="es-ES_tradnl"/>
        </w:rPr>
        <w:t>La conveniencia de contar con mecanismos alternativos</w:t>
      </w:r>
      <w:r w:rsidR="0094133F">
        <w:rPr>
          <w:rFonts w:cs="Arial"/>
          <w:sz w:val="22"/>
          <w:lang w:val="es-ES_tradnl"/>
        </w:rPr>
        <w:t xml:space="preserve"> y legalmente viables</w:t>
      </w:r>
      <w:r w:rsidR="00B01055">
        <w:rPr>
          <w:rFonts w:cs="Arial"/>
          <w:sz w:val="22"/>
          <w:lang w:val="es-ES_tradnl"/>
        </w:rPr>
        <w:t xml:space="preserve"> </w:t>
      </w:r>
      <w:r w:rsidR="0094133F">
        <w:rPr>
          <w:rFonts w:cs="Arial"/>
          <w:sz w:val="22"/>
          <w:lang w:val="es-ES_tradnl"/>
        </w:rPr>
        <w:t xml:space="preserve">(según lo afirma el licenciado Mora Villalobos) </w:t>
      </w:r>
      <w:r w:rsidR="00B01055">
        <w:rPr>
          <w:rFonts w:cs="Arial"/>
          <w:sz w:val="22"/>
          <w:lang w:val="es-ES_tradnl"/>
        </w:rPr>
        <w:t xml:space="preserve">para </w:t>
      </w:r>
      <w:r w:rsidR="0094133F">
        <w:rPr>
          <w:rFonts w:cs="Arial"/>
          <w:sz w:val="22"/>
          <w:lang w:val="es-ES_tradnl"/>
        </w:rPr>
        <w:t>desarrollar proyectos de Bono Colectivo.</w:t>
      </w:r>
    </w:p>
    <w:p w14:paraId="1A7928FD" w14:textId="52174CA1" w:rsidR="0094133F" w:rsidRDefault="0094133F" w:rsidP="008B114E">
      <w:pPr>
        <w:spacing w:line="360" w:lineRule="auto"/>
        <w:jc w:val="both"/>
        <w:rPr>
          <w:rFonts w:cs="Arial"/>
          <w:sz w:val="22"/>
          <w:lang w:val="es-ES_tradnl"/>
        </w:rPr>
      </w:pPr>
      <w:r>
        <w:rPr>
          <w:rFonts w:cs="Arial"/>
          <w:sz w:val="22"/>
          <w:lang w:val="es-ES_tradnl"/>
        </w:rPr>
        <w:t xml:space="preserve">c) La necesidad de disponer del criterio formal del Departamento Técnico, sobre la razonabilidad de los costos propuestos, así como con respecto al eventual requerimiento </w:t>
      </w:r>
      <w:r>
        <w:rPr>
          <w:rFonts w:cs="Arial"/>
          <w:sz w:val="22"/>
          <w:lang w:val="es-ES_tradnl"/>
        </w:rPr>
        <w:lastRenderedPageBreak/>
        <w:t xml:space="preserve">por parte de UNOPS, de recursos adicionales para realizar las obras, y </w:t>
      </w:r>
      <w:r w:rsidR="00AB5942">
        <w:rPr>
          <w:rFonts w:cs="Arial"/>
          <w:sz w:val="22"/>
          <w:lang w:val="es-ES_tradnl"/>
        </w:rPr>
        <w:t>las obras que concretamente se podr</w:t>
      </w:r>
      <w:r w:rsidR="00096709">
        <w:rPr>
          <w:rFonts w:cs="Arial"/>
          <w:sz w:val="22"/>
          <w:lang w:val="es-ES_tradnl"/>
        </w:rPr>
        <w:t>í</w:t>
      </w:r>
      <w:r w:rsidR="00AB5942">
        <w:rPr>
          <w:rFonts w:cs="Arial"/>
          <w:sz w:val="22"/>
          <w:lang w:val="es-ES_tradnl"/>
        </w:rPr>
        <w:t>an realizar con los recursos requeridos</w:t>
      </w:r>
      <w:r>
        <w:rPr>
          <w:rFonts w:cs="Arial"/>
          <w:sz w:val="22"/>
          <w:lang w:val="es-ES_tradnl"/>
        </w:rPr>
        <w:t>.</w:t>
      </w:r>
    </w:p>
    <w:p w14:paraId="3098482B" w14:textId="09B38B52" w:rsidR="008B114E" w:rsidRDefault="0094133F" w:rsidP="008B114E">
      <w:pPr>
        <w:spacing w:line="360" w:lineRule="auto"/>
        <w:jc w:val="both"/>
        <w:rPr>
          <w:rFonts w:cs="Arial"/>
          <w:sz w:val="22"/>
          <w:lang w:val="es-ES_tradnl"/>
        </w:rPr>
      </w:pPr>
      <w:r>
        <w:rPr>
          <w:rFonts w:cs="Arial"/>
          <w:sz w:val="22"/>
          <w:lang w:val="es-ES_tradnl"/>
        </w:rPr>
        <w:t>d) La conveniencia de aclarar los cuestionamientos que se han hecho públicos, con respecto a la forma de trabajo de la UNOPS, particularmente en cuanto al pago de las cargas laborales</w:t>
      </w:r>
      <w:r w:rsidR="00AB5942">
        <w:rPr>
          <w:rFonts w:cs="Arial"/>
          <w:sz w:val="22"/>
          <w:lang w:val="es-ES_tradnl"/>
        </w:rPr>
        <w:t xml:space="preserve"> de sus empleados</w:t>
      </w:r>
      <w:r>
        <w:rPr>
          <w:rFonts w:cs="Arial"/>
          <w:sz w:val="22"/>
          <w:lang w:val="es-ES_tradnl"/>
        </w:rPr>
        <w:t>.</w:t>
      </w:r>
    </w:p>
    <w:p w14:paraId="77877BD1" w14:textId="0471FAE2" w:rsidR="008B114E" w:rsidRDefault="0094133F" w:rsidP="00F271B2">
      <w:pPr>
        <w:spacing w:line="360" w:lineRule="auto"/>
        <w:jc w:val="both"/>
        <w:rPr>
          <w:rFonts w:cs="Arial"/>
          <w:sz w:val="22"/>
          <w:szCs w:val="22"/>
          <w:lang w:val="es-ES_tradnl"/>
        </w:rPr>
      </w:pPr>
      <w:r>
        <w:rPr>
          <w:rFonts w:cs="Arial"/>
          <w:sz w:val="22"/>
          <w:szCs w:val="22"/>
          <w:lang w:val="es-ES_tradnl"/>
        </w:rPr>
        <w:t xml:space="preserve">e) </w:t>
      </w:r>
      <w:r w:rsidR="00AB5942">
        <w:rPr>
          <w:rFonts w:cs="Arial"/>
          <w:sz w:val="22"/>
          <w:szCs w:val="22"/>
          <w:lang w:val="es-ES_tradnl"/>
        </w:rPr>
        <w:t>La necesidad de tener mayores elementos de juicio para comprobar las ventajas que tendría realizar las obras con la participación de la UNOPS, con respecto a la realización del procedimiento usual con la participación de una entidad autorizada y una empresa constructora seleccionada.</w:t>
      </w:r>
    </w:p>
    <w:p w14:paraId="05F8490A" w14:textId="2116ADB2" w:rsidR="008B114E" w:rsidRDefault="008B114E" w:rsidP="00F271B2">
      <w:pPr>
        <w:spacing w:line="360" w:lineRule="auto"/>
        <w:jc w:val="both"/>
        <w:rPr>
          <w:rFonts w:cs="Arial"/>
          <w:sz w:val="22"/>
          <w:szCs w:val="22"/>
          <w:lang w:val="es-ES_tradnl"/>
        </w:rPr>
      </w:pPr>
    </w:p>
    <w:p w14:paraId="2DC29D08" w14:textId="5682AB93" w:rsidR="009D03FE" w:rsidRDefault="00733DE3" w:rsidP="009D03FE">
      <w:pPr>
        <w:spacing w:line="360" w:lineRule="auto"/>
        <w:jc w:val="both"/>
        <w:rPr>
          <w:rFonts w:cs="Arial"/>
          <w:sz w:val="22"/>
          <w:lang w:val="es-ES_tradnl"/>
        </w:rPr>
      </w:pPr>
      <w:r>
        <w:rPr>
          <w:rFonts w:cs="Arial"/>
          <w:sz w:val="22"/>
          <w:u w:val="single"/>
          <w:lang w:val="es-ES_tradnl"/>
        </w:rPr>
        <w:t>Minuto 154</w:t>
      </w:r>
      <w:r w:rsidRPr="0039311E">
        <w:rPr>
          <w:rFonts w:cs="Arial"/>
          <w:sz w:val="22"/>
          <w:u w:val="single"/>
          <w:lang w:val="es-ES_tradnl"/>
        </w:rPr>
        <w:t>:</w:t>
      </w:r>
      <w:r>
        <w:rPr>
          <w:rFonts w:cs="Arial"/>
          <w:sz w:val="22"/>
          <w:u w:val="single"/>
          <w:lang w:val="es-ES_tradnl"/>
        </w:rPr>
        <w:t>55</w:t>
      </w:r>
      <w:r>
        <w:rPr>
          <w:rFonts w:cs="Arial"/>
          <w:sz w:val="22"/>
          <w:lang w:val="es-ES_tradnl"/>
        </w:rPr>
        <w:t xml:space="preserve"> De conformidad con el análisis realizado, la </w:t>
      </w:r>
      <w:r w:rsidRPr="00733DE3">
        <w:rPr>
          <w:rFonts w:cs="Arial"/>
          <w:sz w:val="22"/>
          <w:lang w:val="es-ES_tradnl"/>
        </w:rPr>
        <w:t>Junta Directiva</w:t>
      </w:r>
      <w:r>
        <w:rPr>
          <w:rFonts w:cs="Arial"/>
          <w:sz w:val="22"/>
          <w:lang w:val="es-ES_tradnl"/>
        </w:rPr>
        <w:t xml:space="preserve"> queda a la espera de que , en la próxima sesión, la </w:t>
      </w:r>
      <w:r w:rsidRPr="00733DE3">
        <w:rPr>
          <w:rFonts w:cs="Arial"/>
          <w:sz w:val="22"/>
          <w:lang w:val="es-ES_tradnl"/>
        </w:rPr>
        <w:t>Administración</w:t>
      </w:r>
      <w:r>
        <w:rPr>
          <w:rFonts w:cs="Arial"/>
          <w:sz w:val="22"/>
          <w:lang w:val="es-ES_tradnl"/>
        </w:rPr>
        <w:t xml:space="preserve"> presente a este Órgano Colegiado una ampliación al informe que se ha conocido en esta sesión, aclarando las referidas dudas que al respecto se han planteado, con el fin de resolver lo que sea pertinente. </w:t>
      </w:r>
      <w:r w:rsidR="00F2504A">
        <w:rPr>
          <w:rFonts w:cs="Arial"/>
          <w:sz w:val="22"/>
          <w:lang w:val="es-ES_tradnl"/>
        </w:rPr>
        <w:t>Acto seguido, se retira</w:t>
      </w:r>
      <w:r>
        <w:rPr>
          <w:rFonts w:cs="Arial"/>
          <w:sz w:val="22"/>
          <w:lang w:val="es-ES_tradnl"/>
        </w:rPr>
        <w:t>n</w:t>
      </w:r>
      <w:r w:rsidR="00F2504A">
        <w:rPr>
          <w:rFonts w:cs="Arial"/>
          <w:sz w:val="22"/>
          <w:lang w:val="es-ES_tradnl"/>
        </w:rPr>
        <w:t xml:space="preserve"> de la sesión la</w:t>
      </w:r>
      <w:r>
        <w:rPr>
          <w:rFonts w:cs="Arial"/>
          <w:sz w:val="22"/>
          <w:lang w:val="es-ES_tradnl"/>
        </w:rPr>
        <w:t>s</w:t>
      </w:r>
      <w:r w:rsidR="00F2504A">
        <w:rPr>
          <w:rFonts w:cs="Arial"/>
          <w:sz w:val="22"/>
          <w:lang w:val="es-ES_tradnl"/>
        </w:rPr>
        <w:t xml:space="preserve"> licenciada</w:t>
      </w:r>
      <w:r>
        <w:rPr>
          <w:rFonts w:cs="Arial"/>
          <w:sz w:val="22"/>
          <w:lang w:val="es-ES_tradnl"/>
        </w:rPr>
        <w:t>s</w:t>
      </w:r>
      <w:r w:rsidR="00F2504A">
        <w:rPr>
          <w:rFonts w:cs="Arial"/>
          <w:sz w:val="22"/>
          <w:lang w:val="es-ES_tradnl"/>
        </w:rPr>
        <w:t xml:space="preserve"> Hernández Brenes</w:t>
      </w:r>
      <w:r>
        <w:rPr>
          <w:rFonts w:cs="Arial"/>
          <w:sz w:val="22"/>
          <w:lang w:val="es-ES_tradnl"/>
        </w:rPr>
        <w:t xml:space="preserve"> y Camacho Murillo, así como el Director Alvarado Herrera</w:t>
      </w:r>
      <w:r w:rsidR="00F2504A">
        <w:rPr>
          <w:rFonts w:cs="Arial"/>
          <w:sz w:val="22"/>
          <w:lang w:val="es-ES_tradnl"/>
        </w:rPr>
        <w:t>.</w:t>
      </w:r>
    </w:p>
    <w:p w14:paraId="1E0F0291" w14:textId="77777777" w:rsidR="009D03FE" w:rsidRPr="00D14EAF" w:rsidRDefault="009D03FE" w:rsidP="009D03FE">
      <w:pPr>
        <w:spacing w:line="360" w:lineRule="auto"/>
        <w:jc w:val="both"/>
        <w:rPr>
          <w:rFonts w:cs="Arial"/>
          <w:b/>
          <w:sz w:val="22"/>
        </w:rPr>
      </w:pPr>
      <w:r w:rsidRPr="00D14EAF">
        <w:rPr>
          <w:rFonts w:cs="Arial"/>
          <w:b/>
          <w:sz w:val="22"/>
        </w:rPr>
        <w:t>************</w:t>
      </w:r>
    </w:p>
    <w:p w14:paraId="40E2332B" w14:textId="77777777" w:rsidR="00D13B6B" w:rsidRDefault="00D13B6B" w:rsidP="002D0146">
      <w:pPr>
        <w:spacing w:line="360" w:lineRule="auto"/>
        <w:jc w:val="both"/>
        <w:rPr>
          <w:rFonts w:cs="Arial"/>
          <w:b/>
          <w:bCs/>
          <w:sz w:val="22"/>
          <w:szCs w:val="22"/>
          <w:u w:val="single"/>
          <w:lang w:val="es-ES_tradnl"/>
        </w:rPr>
      </w:pPr>
    </w:p>
    <w:p w14:paraId="40D1BED4" w14:textId="5C99C509"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DE7590" w:rsidRPr="00D34400">
        <w:rPr>
          <w:rFonts w:cs="Arial"/>
          <w:b/>
          <w:bCs/>
          <w:sz w:val="22"/>
          <w:u w:val="single"/>
        </w:rPr>
        <w:t>Propuesta de modificaciones al Reglamento de Operación del Fondo de Caja Chica</w:t>
      </w:r>
    </w:p>
    <w:p w14:paraId="4992AC6C" w14:textId="77777777" w:rsidR="009D03FE" w:rsidRDefault="009D03FE" w:rsidP="009D03FE">
      <w:pPr>
        <w:spacing w:line="360" w:lineRule="auto"/>
        <w:jc w:val="both"/>
        <w:rPr>
          <w:rFonts w:cs="Arial"/>
          <w:sz w:val="22"/>
          <w:szCs w:val="22"/>
        </w:rPr>
      </w:pPr>
    </w:p>
    <w:p w14:paraId="6AC0AA11" w14:textId="1084E33E" w:rsidR="00195A36" w:rsidRDefault="009D03FE" w:rsidP="00195A36">
      <w:pPr>
        <w:spacing w:line="360" w:lineRule="auto"/>
        <w:jc w:val="both"/>
        <w:rPr>
          <w:rFonts w:cs="Arial"/>
          <w:bCs/>
          <w:sz w:val="22"/>
        </w:rPr>
      </w:pPr>
      <w:r w:rsidRPr="0039311E">
        <w:rPr>
          <w:rFonts w:cs="Arial"/>
          <w:sz w:val="22"/>
          <w:u w:val="single"/>
          <w:lang w:val="es-ES_tradnl"/>
        </w:rPr>
        <w:t xml:space="preserve">Minuto </w:t>
      </w:r>
      <w:r w:rsidR="00195A36">
        <w:rPr>
          <w:rFonts w:cs="Arial"/>
          <w:sz w:val="22"/>
          <w:u w:val="single"/>
          <w:lang w:val="es-ES_tradnl"/>
        </w:rPr>
        <w:t>160</w:t>
      </w:r>
      <w:r w:rsidRPr="0039311E">
        <w:rPr>
          <w:rFonts w:cs="Arial"/>
          <w:sz w:val="22"/>
          <w:u w:val="single"/>
          <w:lang w:val="es-ES_tradnl"/>
        </w:rPr>
        <w:t>:</w:t>
      </w:r>
      <w:r w:rsidR="00195A36">
        <w:rPr>
          <w:rFonts w:cs="Arial"/>
          <w:sz w:val="22"/>
          <w:u w:val="single"/>
          <w:lang w:val="es-ES_tradnl"/>
        </w:rPr>
        <w:t>44</w:t>
      </w:r>
      <w:r>
        <w:rPr>
          <w:rFonts w:cs="Arial"/>
          <w:sz w:val="22"/>
          <w:lang w:val="es-ES_tradnl"/>
        </w:rPr>
        <w:t xml:space="preserve"> Se conoce el oficio </w:t>
      </w:r>
      <w:r w:rsidR="00195A36">
        <w:rPr>
          <w:rFonts w:cs="Arial"/>
          <w:bCs/>
          <w:sz w:val="22"/>
        </w:rPr>
        <w:t>GG-ME-</w:t>
      </w:r>
      <w:r w:rsidR="007B407D">
        <w:rPr>
          <w:rFonts w:cs="Arial"/>
          <w:bCs/>
          <w:sz w:val="22"/>
        </w:rPr>
        <w:t>1388</w:t>
      </w:r>
      <w:r w:rsidR="00195A36">
        <w:rPr>
          <w:rFonts w:cs="Arial"/>
          <w:bCs/>
          <w:sz w:val="22"/>
        </w:rPr>
        <w:t>-20</w:t>
      </w:r>
      <w:r w:rsidR="007B407D">
        <w:rPr>
          <w:rFonts w:cs="Arial"/>
          <w:bCs/>
          <w:sz w:val="22"/>
        </w:rPr>
        <w:t>20</w:t>
      </w:r>
      <w:r w:rsidR="00195A36">
        <w:rPr>
          <w:rFonts w:cs="Arial"/>
          <w:bCs/>
          <w:sz w:val="22"/>
        </w:rPr>
        <w:t xml:space="preserve"> del </w:t>
      </w:r>
      <w:r w:rsidR="007B407D">
        <w:rPr>
          <w:rFonts w:cs="Arial"/>
          <w:bCs/>
          <w:sz w:val="22"/>
        </w:rPr>
        <w:t>18</w:t>
      </w:r>
      <w:r w:rsidR="00195A36">
        <w:rPr>
          <w:rFonts w:cs="Arial"/>
          <w:bCs/>
          <w:sz w:val="22"/>
        </w:rPr>
        <w:t xml:space="preserve"> de </w:t>
      </w:r>
      <w:r w:rsidR="007B407D">
        <w:rPr>
          <w:rFonts w:cs="Arial"/>
          <w:bCs/>
          <w:sz w:val="22"/>
        </w:rPr>
        <w:t>noviembre</w:t>
      </w:r>
      <w:r w:rsidR="00195A36">
        <w:rPr>
          <w:rFonts w:cs="Arial"/>
          <w:bCs/>
          <w:sz w:val="22"/>
        </w:rPr>
        <w:t xml:space="preserve"> de 20</w:t>
      </w:r>
      <w:r w:rsidR="007B407D">
        <w:rPr>
          <w:rFonts w:cs="Arial"/>
          <w:bCs/>
          <w:sz w:val="22"/>
        </w:rPr>
        <w:t>20</w:t>
      </w:r>
      <w:r w:rsidR="00195A36">
        <w:rPr>
          <w:rFonts w:cs="Arial"/>
          <w:bCs/>
          <w:sz w:val="22"/>
        </w:rPr>
        <w:t xml:space="preserve">, mediante el cual, la </w:t>
      </w:r>
      <w:r w:rsidR="00195A36" w:rsidRPr="00C15930">
        <w:rPr>
          <w:rFonts w:cs="Arial"/>
          <w:bCs/>
          <w:sz w:val="22"/>
          <w:szCs w:val="22"/>
        </w:rPr>
        <w:t>Gerencia General</w:t>
      </w:r>
      <w:r w:rsidR="00195A36">
        <w:rPr>
          <w:rFonts w:cs="Arial"/>
          <w:bCs/>
          <w:sz w:val="22"/>
        </w:rPr>
        <w:t xml:space="preserve"> somete a la consideración de esta </w:t>
      </w:r>
      <w:r w:rsidR="00195A36" w:rsidRPr="004A327B">
        <w:rPr>
          <w:rFonts w:cs="Arial"/>
          <w:bCs/>
          <w:sz w:val="22"/>
        </w:rPr>
        <w:t>Junta Directiva</w:t>
      </w:r>
      <w:r w:rsidR="00195A36">
        <w:rPr>
          <w:rFonts w:cs="Arial"/>
          <w:bCs/>
          <w:sz w:val="22"/>
        </w:rPr>
        <w:t xml:space="preserve">, una propuesta para actualizar el Reglamento de Operación del Fondo de Caja Chica, contenida en el oficio </w:t>
      </w:r>
      <w:r w:rsidR="007B407D">
        <w:rPr>
          <w:rFonts w:cs="Arial"/>
          <w:bCs/>
          <w:sz w:val="22"/>
        </w:rPr>
        <w:t>UTC</w:t>
      </w:r>
      <w:r w:rsidR="00195A36">
        <w:rPr>
          <w:rFonts w:cs="Arial"/>
          <w:bCs/>
          <w:sz w:val="22"/>
        </w:rPr>
        <w:t>-ME-</w:t>
      </w:r>
      <w:r w:rsidR="007B407D">
        <w:rPr>
          <w:rFonts w:cs="Arial"/>
          <w:bCs/>
          <w:sz w:val="22"/>
        </w:rPr>
        <w:t>132</w:t>
      </w:r>
      <w:r w:rsidR="00195A36">
        <w:rPr>
          <w:rFonts w:cs="Arial"/>
          <w:bCs/>
          <w:sz w:val="22"/>
        </w:rPr>
        <w:t>-20</w:t>
      </w:r>
      <w:r w:rsidR="007B407D">
        <w:rPr>
          <w:rFonts w:cs="Arial"/>
          <w:bCs/>
          <w:sz w:val="22"/>
        </w:rPr>
        <w:t>20</w:t>
      </w:r>
      <w:r w:rsidR="00195A36">
        <w:rPr>
          <w:rFonts w:cs="Arial"/>
          <w:bCs/>
          <w:sz w:val="22"/>
        </w:rPr>
        <w:t xml:space="preserve"> de la</w:t>
      </w:r>
      <w:r w:rsidR="007B407D">
        <w:rPr>
          <w:rFonts w:cs="Arial"/>
          <w:bCs/>
          <w:sz w:val="22"/>
        </w:rPr>
        <w:t xml:space="preserve"> Unidad de </w:t>
      </w:r>
      <w:r w:rsidR="004A6287">
        <w:rPr>
          <w:rFonts w:cs="Arial"/>
          <w:bCs/>
          <w:sz w:val="22"/>
        </w:rPr>
        <w:t>T</w:t>
      </w:r>
      <w:r w:rsidR="007B407D">
        <w:rPr>
          <w:rFonts w:cs="Arial"/>
          <w:bCs/>
          <w:sz w:val="22"/>
        </w:rPr>
        <w:t>esorería y Custodia</w:t>
      </w:r>
      <w:r w:rsidR="00195A36">
        <w:rPr>
          <w:rFonts w:cs="Arial"/>
          <w:bCs/>
          <w:sz w:val="22"/>
        </w:rPr>
        <w:t>.  Dichos documentos se adjuntan a la presente acta.</w:t>
      </w:r>
    </w:p>
    <w:p w14:paraId="7C493FC4" w14:textId="77777777" w:rsidR="00195A36" w:rsidRDefault="00195A36" w:rsidP="00195A36">
      <w:pPr>
        <w:spacing w:line="360" w:lineRule="auto"/>
        <w:ind w:right="51"/>
        <w:jc w:val="both"/>
        <w:rPr>
          <w:rFonts w:cs="Arial"/>
          <w:bCs/>
          <w:sz w:val="22"/>
        </w:rPr>
      </w:pPr>
    </w:p>
    <w:p w14:paraId="21202A22" w14:textId="6BDEE809" w:rsidR="00195A36" w:rsidRDefault="00195A36" w:rsidP="00195A36">
      <w:pPr>
        <w:spacing w:line="360" w:lineRule="auto"/>
        <w:jc w:val="both"/>
        <w:rPr>
          <w:rFonts w:cs="Arial"/>
          <w:bCs/>
          <w:sz w:val="22"/>
          <w:szCs w:val="22"/>
        </w:rPr>
      </w:pPr>
      <w:r>
        <w:rPr>
          <w:rFonts w:cs="Arial"/>
          <w:bCs/>
          <w:sz w:val="22"/>
        </w:rPr>
        <w:t xml:space="preserve">Para exponer el contenido de la citada propuesta y atender eventuales consultas de carácter técnico sobre el tema, se incorpora a la sesión el licenciado Carlos Castro Miranda, asistente de la </w:t>
      </w:r>
      <w:r w:rsidRPr="00195A36">
        <w:rPr>
          <w:rFonts w:cs="Arial"/>
          <w:bCs/>
          <w:sz w:val="22"/>
          <w:lang w:val="es-ES_tradnl"/>
        </w:rPr>
        <w:t>Gerencia General</w:t>
      </w:r>
      <w:r>
        <w:rPr>
          <w:rFonts w:cs="Arial"/>
          <w:bCs/>
          <w:sz w:val="22"/>
          <w:lang w:val="es-ES_tradnl"/>
        </w:rPr>
        <w:t xml:space="preserve">, quien presenta el detalle de </w:t>
      </w:r>
      <w:r>
        <w:rPr>
          <w:rFonts w:cs="Arial"/>
          <w:bCs/>
          <w:sz w:val="22"/>
        </w:rPr>
        <w:t>los ajustes que se recomiendan</w:t>
      </w:r>
      <w:r w:rsidR="007B407D">
        <w:rPr>
          <w:rFonts w:cs="Arial"/>
          <w:bCs/>
          <w:sz w:val="22"/>
        </w:rPr>
        <w:t xml:space="preserve"> a dicha reglamentación</w:t>
      </w:r>
      <w:r>
        <w:rPr>
          <w:rFonts w:cs="Arial"/>
          <w:bCs/>
          <w:sz w:val="22"/>
          <w:szCs w:val="22"/>
        </w:rPr>
        <w:t>.</w:t>
      </w:r>
    </w:p>
    <w:p w14:paraId="69FD0B6D" w14:textId="77777777" w:rsidR="00195A36" w:rsidRDefault="00195A36" w:rsidP="00195A36">
      <w:pPr>
        <w:spacing w:line="360" w:lineRule="auto"/>
        <w:ind w:right="51"/>
        <w:jc w:val="both"/>
        <w:rPr>
          <w:rFonts w:cs="Arial"/>
          <w:bCs/>
          <w:sz w:val="22"/>
        </w:rPr>
      </w:pPr>
    </w:p>
    <w:p w14:paraId="2BAC53D4" w14:textId="4C693984" w:rsidR="00195A36" w:rsidRDefault="00195A36" w:rsidP="00195A36">
      <w:pPr>
        <w:spacing w:line="360" w:lineRule="auto"/>
        <w:ind w:right="51"/>
        <w:jc w:val="both"/>
        <w:rPr>
          <w:rFonts w:cs="Arial"/>
          <w:bCs/>
          <w:sz w:val="22"/>
        </w:rPr>
      </w:pPr>
      <w:r>
        <w:rPr>
          <w:rFonts w:cs="Arial"/>
          <w:bCs/>
          <w:sz w:val="22"/>
        </w:rPr>
        <w:t xml:space="preserve">Agrega que estas modificaciones se sustentan particularmente en </w:t>
      </w:r>
      <w:r w:rsidR="007B407D">
        <w:rPr>
          <w:rFonts w:cs="Arial"/>
          <w:bCs/>
          <w:sz w:val="22"/>
        </w:rPr>
        <w:t xml:space="preserve">nuevas normas que están vigentes </w:t>
      </w:r>
      <w:r>
        <w:rPr>
          <w:rFonts w:cs="Arial"/>
          <w:bCs/>
          <w:sz w:val="22"/>
          <w:szCs w:val="22"/>
        </w:rPr>
        <w:t xml:space="preserve">y en la necesidad de agilizar y controlar de mejor forma la operación del </w:t>
      </w:r>
      <w:r>
        <w:rPr>
          <w:rFonts w:cs="Arial"/>
          <w:bCs/>
          <w:sz w:val="22"/>
          <w:szCs w:val="22"/>
        </w:rPr>
        <w:lastRenderedPageBreak/>
        <w:t>fondo de Caja Chica del Banco.</w:t>
      </w:r>
      <w:r w:rsidR="00BF4089">
        <w:rPr>
          <w:rFonts w:cs="Arial"/>
          <w:bCs/>
          <w:sz w:val="22"/>
          <w:szCs w:val="22"/>
        </w:rPr>
        <w:t xml:space="preserve">  Además, atiende las consultas que al respecto plantean los señores Directores.</w:t>
      </w:r>
    </w:p>
    <w:p w14:paraId="0D18AFD4" w14:textId="77777777" w:rsidR="00195A36" w:rsidRDefault="00195A36" w:rsidP="00195A36">
      <w:pPr>
        <w:spacing w:line="360" w:lineRule="auto"/>
        <w:ind w:right="51"/>
        <w:jc w:val="both"/>
        <w:rPr>
          <w:rFonts w:cs="Arial"/>
          <w:bCs/>
          <w:sz w:val="22"/>
        </w:rPr>
      </w:pPr>
    </w:p>
    <w:p w14:paraId="31528647" w14:textId="4F199269" w:rsidR="007B407D" w:rsidRDefault="007B407D" w:rsidP="007B407D">
      <w:pPr>
        <w:spacing w:line="360" w:lineRule="auto"/>
        <w:jc w:val="both"/>
        <w:rPr>
          <w:rFonts w:cs="Arial"/>
          <w:bCs/>
          <w:sz w:val="22"/>
          <w:szCs w:val="22"/>
        </w:rPr>
      </w:pPr>
      <w:r w:rsidRPr="00A25DB7">
        <w:rPr>
          <w:rFonts w:cs="Arial"/>
          <w:sz w:val="22"/>
          <w:u w:val="single"/>
          <w:lang w:val="es-ES_tradnl"/>
        </w:rPr>
        <w:t xml:space="preserve">Minuto </w:t>
      </w:r>
      <w:r w:rsidR="00BF4089">
        <w:rPr>
          <w:rFonts w:cs="Arial"/>
          <w:sz w:val="22"/>
          <w:u w:val="single"/>
          <w:lang w:val="es-ES_tradnl"/>
        </w:rPr>
        <w:t>175</w:t>
      </w:r>
      <w:r w:rsidRPr="00A25DB7">
        <w:rPr>
          <w:rFonts w:cs="Arial"/>
          <w:sz w:val="22"/>
          <w:u w:val="single"/>
          <w:lang w:val="es-ES_tradnl"/>
        </w:rPr>
        <w:t>:</w:t>
      </w:r>
      <w:r w:rsidR="00BF4089">
        <w:rPr>
          <w:rFonts w:cs="Arial"/>
          <w:sz w:val="22"/>
          <w:u w:val="single"/>
          <w:lang w:val="es-ES_tradnl"/>
        </w:rPr>
        <w:t>38</w:t>
      </w:r>
      <w:r>
        <w:rPr>
          <w:rFonts w:cs="Arial"/>
          <w:sz w:val="22"/>
          <w:lang w:val="es-ES_tradnl"/>
        </w:rPr>
        <w:t xml:space="preserve"> Conocida</w:t>
      </w:r>
      <w:r w:rsidR="00195A36">
        <w:rPr>
          <w:rFonts w:cs="Arial"/>
          <w:bCs/>
          <w:sz w:val="22"/>
        </w:rPr>
        <w:t xml:space="preserve"> la propuesta de la </w:t>
      </w:r>
      <w:r w:rsidR="00195A36" w:rsidRPr="00A13C77">
        <w:rPr>
          <w:rFonts w:cs="Arial"/>
          <w:bCs/>
          <w:sz w:val="22"/>
          <w:szCs w:val="22"/>
        </w:rPr>
        <w:t>Gerencia General</w:t>
      </w:r>
      <w:r w:rsidR="00195A36">
        <w:rPr>
          <w:rFonts w:cs="Arial"/>
          <w:bCs/>
          <w:sz w:val="22"/>
          <w:szCs w:val="22"/>
        </w:rPr>
        <w:t xml:space="preserve"> y no habiendo objeciones de los señores Directores ni por parte de los funcionarios presentes, la </w:t>
      </w:r>
      <w:r w:rsidR="00195A36" w:rsidRPr="00A13C77">
        <w:rPr>
          <w:rFonts w:cs="Arial"/>
          <w:bCs/>
          <w:sz w:val="22"/>
          <w:szCs w:val="22"/>
        </w:rPr>
        <w:t>Junta Directiva</w:t>
      </w:r>
      <w:r w:rsidR="00195A36">
        <w:rPr>
          <w:rFonts w:cs="Arial"/>
          <w:bCs/>
          <w:sz w:val="22"/>
          <w:szCs w:val="22"/>
        </w:rPr>
        <w:t xml:space="preserve"> </w:t>
      </w:r>
      <w:r>
        <w:rPr>
          <w:rFonts w:cs="Arial"/>
          <w:bCs/>
          <w:sz w:val="22"/>
          <w:szCs w:val="22"/>
        </w:rPr>
        <w:t xml:space="preserve">acoge la recomendación de la Administración, según se consigna en el </w:t>
      </w:r>
      <w:r w:rsidRPr="007B407D">
        <w:rPr>
          <w:rFonts w:cs="Arial"/>
          <w:b/>
          <w:sz w:val="22"/>
          <w:szCs w:val="22"/>
        </w:rPr>
        <w:t>Acuerdo N° 2</w:t>
      </w:r>
      <w:r>
        <w:rPr>
          <w:rFonts w:cs="Arial"/>
          <w:bCs/>
          <w:sz w:val="22"/>
          <w:szCs w:val="22"/>
        </w:rPr>
        <w:t xml:space="preserve"> que se anexa a esta minuta.</w:t>
      </w:r>
    </w:p>
    <w:p w14:paraId="6026E3BC" w14:textId="77777777" w:rsidR="009D03FE" w:rsidRPr="00D14EAF" w:rsidRDefault="009D03FE" w:rsidP="009D03FE">
      <w:pPr>
        <w:spacing w:line="360" w:lineRule="auto"/>
        <w:jc w:val="both"/>
        <w:rPr>
          <w:rFonts w:cs="Arial"/>
          <w:b/>
          <w:sz w:val="22"/>
        </w:rPr>
      </w:pPr>
      <w:r w:rsidRPr="00D14EAF">
        <w:rPr>
          <w:rFonts w:cs="Arial"/>
          <w:b/>
          <w:sz w:val="22"/>
        </w:rPr>
        <w:t>************</w:t>
      </w:r>
    </w:p>
    <w:p w14:paraId="067F4FB7" w14:textId="77777777" w:rsidR="00E97960" w:rsidRDefault="00E97960" w:rsidP="00E97960">
      <w:pPr>
        <w:spacing w:line="360" w:lineRule="auto"/>
        <w:jc w:val="both"/>
        <w:rPr>
          <w:rFonts w:cs="Arial"/>
          <w:sz w:val="22"/>
          <w:szCs w:val="22"/>
        </w:rPr>
      </w:pPr>
    </w:p>
    <w:p w14:paraId="5D21CCE3" w14:textId="11148C5B"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BF4089">
        <w:rPr>
          <w:rFonts w:cs="Arial"/>
          <w:szCs w:val="22"/>
          <w:u w:val="single"/>
        </w:rPr>
        <w:t>176</w:t>
      </w:r>
      <w:r w:rsidRPr="00E97960">
        <w:rPr>
          <w:rFonts w:cs="Arial"/>
          <w:szCs w:val="22"/>
          <w:u w:val="single"/>
        </w:rPr>
        <w:t>:</w:t>
      </w:r>
      <w:r w:rsidR="00EF311F">
        <w:rPr>
          <w:rFonts w:cs="Arial"/>
          <w:szCs w:val="22"/>
          <w:u w:val="single"/>
        </w:rPr>
        <w:t>00</w:t>
      </w:r>
      <w:r>
        <w:rPr>
          <w:rFonts w:cs="Arial"/>
          <w:szCs w:val="22"/>
        </w:rPr>
        <w:t xml:space="preserve"> </w:t>
      </w:r>
      <w:r w:rsidR="00FA4CCB" w:rsidRPr="00AB2826">
        <w:rPr>
          <w:rFonts w:cs="Arial"/>
          <w:szCs w:val="22"/>
        </w:rPr>
        <w:t xml:space="preserve">Siendo las </w:t>
      </w:r>
      <w:r w:rsidR="00195A36">
        <w:rPr>
          <w:rFonts w:cs="Arial"/>
          <w:szCs w:val="22"/>
        </w:rPr>
        <w:t xml:space="preserve">veinte </w:t>
      </w:r>
      <w:r w:rsidR="00FA4CCB" w:rsidRPr="00AB2826">
        <w:rPr>
          <w:rFonts w:cs="Arial"/>
          <w:szCs w:val="22"/>
        </w:rPr>
        <w:t>horas</w:t>
      </w:r>
      <w:r w:rsidR="00EC7E01">
        <w:rPr>
          <w:rFonts w:cs="Arial"/>
          <w:szCs w:val="22"/>
        </w:rPr>
        <w:t xml:space="preserve"> </w:t>
      </w:r>
      <w:r w:rsidR="006A779D">
        <w:rPr>
          <w:rFonts w:cs="Arial"/>
          <w:szCs w:val="22"/>
        </w:rPr>
        <w:t xml:space="preserve">con </w:t>
      </w:r>
      <w:r w:rsidR="00195A36">
        <w:rPr>
          <w:rFonts w:cs="Arial"/>
          <w:szCs w:val="22"/>
        </w:rPr>
        <w:t>diez</w:t>
      </w:r>
      <w:r w:rsidR="00EC7E01">
        <w:rPr>
          <w:rFonts w:cs="Arial"/>
          <w:szCs w:val="22"/>
        </w:rPr>
        <w:t xml:space="preserve"> minutos</w:t>
      </w:r>
      <w:r w:rsidR="00FA4CCB" w:rsidRPr="00AB2826">
        <w:rPr>
          <w:rFonts w:cs="Arial"/>
          <w:szCs w:val="22"/>
        </w:rPr>
        <w:t>, se levanta la sesión.</w:t>
      </w:r>
    </w:p>
    <w:p w14:paraId="74BDFD26" w14:textId="77777777" w:rsidR="006321F4" w:rsidRPr="00D14EAF" w:rsidRDefault="006321F4" w:rsidP="002D0146">
      <w:pPr>
        <w:spacing w:line="360" w:lineRule="auto"/>
        <w:jc w:val="both"/>
        <w:rPr>
          <w:rFonts w:cs="Arial"/>
          <w:b/>
          <w:sz w:val="22"/>
        </w:rPr>
      </w:pPr>
      <w:r w:rsidRPr="00D14EAF">
        <w:rPr>
          <w:rFonts w:cs="Arial"/>
          <w:b/>
          <w:sz w:val="22"/>
        </w:rPr>
        <w:t>************</w:t>
      </w:r>
    </w:p>
    <w:p w14:paraId="37A58F18" w14:textId="77777777" w:rsidR="002B71CC" w:rsidRDefault="002B71CC">
      <w:pPr>
        <w:rPr>
          <w:rFonts w:cs="Arial"/>
          <w:sz w:val="22"/>
          <w:szCs w:val="22"/>
        </w:rPr>
      </w:pPr>
      <w:r>
        <w:rPr>
          <w:rFonts w:cs="Arial"/>
          <w:sz w:val="22"/>
          <w:szCs w:val="22"/>
        </w:rPr>
        <w:br w:type="page"/>
      </w:r>
    </w:p>
    <w:p w14:paraId="656F61F6" w14:textId="77777777" w:rsidR="00FA4CCB" w:rsidRDefault="00FA4CCB" w:rsidP="00AB2826">
      <w:pPr>
        <w:spacing w:line="360" w:lineRule="auto"/>
        <w:jc w:val="both"/>
        <w:rPr>
          <w:rFonts w:cs="Arial"/>
          <w:sz w:val="22"/>
          <w:szCs w:val="22"/>
        </w:rPr>
      </w:pPr>
    </w:p>
    <w:p w14:paraId="7D0DF6D3" w14:textId="77777777" w:rsidR="002B71CC" w:rsidRDefault="002B71CC" w:rsidP="00AB2826">
      <w:pPr>
        <w:spacing w:line="360" w:lineRule="auto"/>
        <w:jc w:val="both"/>
        <w:rPr>
          <w:rFonts w:cs="Arial"/>
          <w:sz w:val="22"/>
          <w:szCs w:val="22"/>
        </w:rPr>
      </w:pPr>
    </w:p>
    <w:p w14:paraId="1BC30267" w14:textId="77777777" w:rsidR="002B71CC" w:rsidRDefault="002B71CC" w:rsidP="002B71CC">
      <w:pPr>
        <w:pStyle w:val="Ttulo"/>
        <w:ind w:right="51"/>
        <w:rPr>
          <w:rFonts w:cs="Arial"/>
        </w:rPr>
      </w:pPr>
      <w:r>
        <w:rPr>
          <w:rFonts w:cs="Arial"/>
        </w:rPr>
        <w:t>BANCO HIPOTECARIO DE LA VIVIENDA</w:t>
      </w:r>
    </w:p>
    <w:p w14:paraId="233FE5BD"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655D3F9A" w14:textId="77777777" w:rsidR="002B71CC" w:rsidRDefault="002B71CC" w:rsidP="002B71CC">
      <w:pPr>
        <w:spacing w:line="360" w:lineRule="auto"/>
        <w:ind w:right="51"/>
        <w:jc w:val="center"/>
        <w:rPr>
          <w:rFonts w:cs="Arial"/>
          <w:b/>
          <w:sz w:val="22"/>
          <w:u w:val="single"/>
        </w:rPr>
      </w:pPr>
    </w:p>
    <w:p w14:paraId="455DDCC6" w14:textId="2BE4C78F"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EF532A">
        <w:rPr>
          <w:rFonts w:cs="Arial"/>
          <w:b/>
          <w:sz w:val="22"/>
          <w:u w:val="single"/>
        </w:rPr>
        <w:t>EXTRA</w:t>
      </w:r>
      <w:r>
        <w:rPr>
          <w:rFonts w:cs="Arial"/>
          <w:b/>
          <w:sz w:val="22"/>
          <w:u w:val="single"/>
        </w:rPr>
        <w:t xml:space="preserve">ORDINARIA N° </w:t>
      </w:r>
      <w:r w:rsidR="00EF532A">
        <w:rPr>
          <w:rFonts w:cs="Arial"/>
          <w:b/>
          <w:sz w:val="22"/>
          <w:u w:val="single"/>
        </w:rPr>
        <w:t>95</w:t>
      </w:r>
      <w:r>
        <w:rPr>
          <w:rFonts w:cs="Arial"/>
          <w:b/>
          <w:sz w:val="22"/>
          <w:u w:val="single"/>
        </w:rPr>
        <w:t>-20</w:t>
      </w:r>
      <w:r w:rsidR="00E97960">
        <w:rPr>
          <w:rFonts w:cs="Arial"/>
          <w:b/>
          <w:sz w:val="22"/>
          <w:u w:val="single"/>
        </w:rPr>
        <w:t>20</w:t>
      </w:r>
    </w:p>
    <w:p w14:paraId="3CEB6C00" w14:textId="38C500B2" w:rsidR="002B71CC" w:rsidRDefault="002B71CC" w:rsidP="002B71CC">
      <w:pPr>
        <w:spacing w:line="360" w:lineRule="auto"/>
        <w:ind w:right="51"/>
        <w:jc w:val="center"/>
        <w:rPr>
          <w:rFonts w:cs="Arial"/>
          <w:b/>
          <w:sz w:val="22"/>
          <w:u w:val="single"/>
        </w:rPr>
      </w:pPr>
      <w:r>
        <w:rPr>
          <w:rFonts w:cs="Arial"/>
          <w:b/>
          <w:sz w:val="22"/>
          <w:u w:val="single"/>
        </w:rPr>
        <w:t xml:space="preserve">DEL </w:t>
      </w:r>
      <w:r w:rsidR="00EF532A">
        <w:rPr>
          <w:rFonts w:cs="Arial"/>
          <w:b/>
          <w:sz w:val="22"/>
          <w:u w:val="single"/>
        </w:rPr>
        <w:t>04</w:t>
      </w:r>
      <w:r>
        <w:rPr>
          <w:rFonts w:cs="Arial"/>
          <w:b/>
          <w:sz w:val="22"/>
          <w:u w:val="single"/>
        </w:rPr>
        <w:t xml:space="preserve"> DE </w:t>
      </w:r>
      <w:r w:rsidR="00EF532A">
        <w:rPr>
          <w:rFonts w:cs="Arial"/>
          <w:b/>
          <w:sz w:val="22"/>
          <w:u w:val="single"/>
        </w:rPr>
        <w:t>DICIEMBRE</w:t>
      </w:r>
      <w:r>
        <w:rPr>
          <w:rFonts w:cs="Arial"/>
          <w:b/>
          <w:sz w:val="22"/>
          <w:u w:val="single"/>
        </w:rPr>
        <w:t xml:space="preserve"> DE 20</w:t>
      </w:r>
      <w:r w:rsidR="00E97960">
        <w:rPr>
          <w:rFonts w:cs="Arial"/>
          <w:b/>
          <w:sz w:val="22"/>
          <w:u w:val="single"/>
        </w:rPr>
        <w:t>20</w:t>
      </w:r>
    </w:p>
    <w:p w14:paraId="2E9B0E33" w14:textId="77777777" w:rsidR="002B71CC" w:rsidRDefault="002B71CC" w:rsidP="00AB2826">
      <w:pPr>
        <w:spacing w:line="360" w:lineRule="auto"/>
        <w:jc w:val="both"/>
        <w:rPr>
          <w:rFonts w:cs="Arial"/>
          <w:sz w:val="22"/>
          <w:szCs w:val="22"/>
        </w:rPr>
      </w:pPr>
    </w:p>
    <w:p w14:paraId="0D7C77F9" w14:textId="77777777" w:rsidR="002B71CC" w:rsidRDefault="002B71CC" w:rsidP="00AB2826">
      <w:pPr>
        <w:spacing w:line="360" w:lineRule="auto"/>
        <w:jc w:val="both"/>
        <w:rPr>
          <w:rFonts w:cs="Arial"/>
          <w:sz w:val="22"/>
          <w:szCs w:val="22"/>
        </w:rPr>
      </w:pPr>
    </w:p>
    <w:p w14:paraId="21E93859" w14:textId="23190D69"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3C4EBD">
        <w:rPr>
          <w:rFonts w:cs="Arial"/>
          <w:szCs w:val="22"/>
        </w:rPr>
        <w:t>1</w:t>
      </w:r>
      <w:r w:rsidRPr="00AB2826">
        <w:rPr>
          <w:rFonts w:cs="Arial"/>
          <w:szCs w:val="22"/>
        </w:rPr>
        <w:t>:</w:t>
      </w:r>
    </w:p>
    <w:p w14:paraId="3A817127" w14:textId="77777777" w:rsidR="00753E42" w:rsidRPr="002F4BCD" w:rsidRDefault="00753E42" w:rsidP="00753E42">
      <w:pPr>
        <w:spacing w:line="360" w:lineRule="auto"/>
        <w:jc w:val="both"/>
        <w:rPr>
          <w:rFonts w:cs="Arial"/>
          <w:b/>
          <w:bCs/>
          <w:sz w:val="22"/>
          <w:szCs w:val="22"/>
        </w:rPr>
      </w:pPr>
      <w:r w:rsidRPr="002F4BCD">
        <w:rPr>
          <w:rFonts w:cs="Arial"/>
          <w:b/>
          <w:bCs/>
          <w:sz w:val="22"/>
          <w:szCs w:val="22"/>
        </w:rPr>
        <w:t>Considerando:</w:t>
      </w:r>
    </w:p>
    <w:p w14:paraId="49EC65E0" w14:textId="370C85D5" w:rsidR="00753E42" w:rsidRPr="00D33BDE" w:rsidRDefault="00753E42" w:rsidP="00753E42">
      <w:pPr>
        <w:spacing w:line="360" w:lineRule="auto"/>
        <w:jc w:val="both"/>
        <w:rPr>
          <w:rFonts w:cs="Arial"/>
          <w:sz w:val="22"/>
          <w:lang w:val="es-ES_tradnl"/>
        </w:rPr>
      </w:pPr>
      <w:r w:rsidRPr="002F4BCD">
        <w:rPr>
          <w:rFonts w:cs="Arial"/>
          <w:b/>
          <w:bCs/>
          <w:sz w:val="22"/>
          <w:szCs w:val="22"/>
        </w:rPr>
        <w:t xml:space="preserve">Primero: </w:t>
      </w:r>
      <w:r>
        <w:rPr>
          <w:rFonts w:cs="Arial"/>
          <w:sz w:val="22"/>
          <w:szCs w:val="22"/>
        </w:rPr>
        <w:t xml:space="preserve">Que la </w:t>
      </w:r>
      <w:r>
        <w:rPr>
          <w:rFonts w:cs="Arial"/>
          <w:sz w:val="22"/>
          <w:szCs w:val="22"/>
          <w:lang w:val="es-ES_tradnl"/>
        </w:rPr>
        <w:t xml:space="preserve">Administración ha sometido a la consideración de esta Junta Directiva, un detalle de los ingresos esperados al cierre del presente </w:t>
      </w:r>
      <w:r w:rsidRPr="00D33BDE">
        <w:rPr>
          <w:rFonts w:cs="Arial"/>
          <w:sz w:val="22"/>
          <w:szCs w:val="22"/>
          <w:lang w:val="es-ES_tradnl"/>
        </w:rPr>
        <w:t>año, según los ingresos proyectados por FODESAF al 31 de diciembre</w:t>
      </w:r>
      <w:r>
        <w:rPr>
          <w:rFonts w:cs="Arial"/>
          <w:sz w:val="22"/>
          <w:szCs w:val="22"/>
          <w:lang w:val="es-ES_tradnl"/>
        </w:rPr>
        <w:t xml:space="preserve"> de 2020</w:t>
      </w:r>
      <w:r w:rsidR="00BC7FCF">
        <w:rPr>
          <w:rFonts w:cs="Arial"/>
          <w:sz w:val="22"/>
          <w:szCs w:val="22"/>
          <w:lang w:val="es-ES_tradnl"/>
        </w:rPr>
        <w:t>.</w:t>
      </w:r>
    </w:p>
    <w:p w14:paraId="0D0D2BE1" w14:textId="77777777" w:rsidR="00753E42" w:rsidRDefault="00753E42" w:rsidP="00753E42">
      <w:pPr>
        <w:spacing w:line="360" w:lineRule="auto"/>
        <w:jc w:val="both"/>
        <w:rPr>
          <w:rFonts w:cs="Arial"/>
          <w:sz w:val="22"/>
          <w:lang w:val="es-ES_tradnl"/>
        </w:rPr>
      </w:pPr>
    </w:p>
    <w:p w14:paraId="4D59009F" w14:textId="77777777" w:rsidR="00753E42" w:rsidRDefault="00753E42" w:rsidP="00753E42">
      <w:pPr>
        <w:spacing w:line="360" w:lineRule="auto"/>
        <w:jc w:val="both"/>
        <w:rPr>
          <w:rFonts w:cs="Arial"/>
          <w:sz w:val="22"/>
          <w:lang w:val="es-ES_tradnl"/>
        </w:rPr>
      </w:pPr>
      <w:r w:rsidRPr="00F30CCC">
        <w:rPr>
          <w:rFonts w:cs="Arial"/>
          <w:b/>
          <w:bCs/>
          <w:sz w:val="22"/>
          <w:lang w:val="es-ES_tradnl"/>
        </w:rPr>
        <w:t>Tercero:</w:t>
      </w:r>
      <w:r>
        <w:rPr>
          <w:rFonts w:cs="Arial"/>
          <w:sz w:val="22"/>
          <w:lang w:val="es-ES_tradnl"/>
        </w:rPr>
        <w:t xml:space="preserve"> </w:t>
      </w:r>
      <w:proofErr w:type="gramStart"/>
      <w:r>
        <w:rPr>
          <w:rFonts w:cs="Arial"/>
          <w:sz w:val="22"/>
          <w:lang w:val="es-ES_tradnl"/>
        </w:rPr>
        <w:t>Que</w:t>
      </w:r>
      <w:proofErr w:type="gramEnd"/>
      <w:r>
        <w:rPr>
          <w:rFonts w:cs="Arial"/>
          <w:sz w:val="22"/>
          <w:lang w:val="es-ES_tradnl"/>
        </w:rPr>
        <w:t xml:space="preserve"> a partir de la indicada estimación de ingresos, la </w:t>
      </w:r>
      <w:r w:rsidRPr="00F30CCC">
        <w:rPr>
          <w:rFonts w:cs="Arial"/>
          <w:sz w:val="22"/>
          <w:lang w:val="es-ES_tradnl"/>
        </w:rPr>
        <w:t>Administración</w:t>
      </w:r>
      <w:r>
        <w:rPr>
          <w:rFonts w:cs="Arial"/>
          <w:sz w:val="22"/>
          <w:lang w:val="es-ES_tradnl"/>
        </w:rPr>
        <w:t xml:space="preserve"> propone invertir esos fondos para lo que resta del año, con base en las siguientes variables de priorización:</w:t>
      </w:r>
    </w:p>
    <w:p w14:paraId="6A79C234" w14:textId="77777777" w:rsidR="00753E42" w:rsidRDefault="00753E42" w:rsidP="00753E42">
      <w:pPr>
        <w:spacing w:line="360" w:lineRule="auto"/>
        <w:jc w:val="both"/>
        <w:rPr>
          <w:rFonts w:cs="Arial"/>
          <w:sz w:val="22"/>
          <w:lang w:val="es-ES_tradnl"/>
        </w:rPr>
      </w:pPr>
      <w:r>
        <w:rPr>
          <w:rFonts w:cs="Arial"/>
          <w:sz w:val="22"/>
          <w:lang w:val="es-ES_tradnl"/>
        </w:rPr>
        <w:t xml:space="preserve">a) </w:t>
      </w:r>
      <w:r w:rsidRPr="00F30CCC">
        <w:rPr>
          <w:rFonts w:cs="Arial"/>
          <w:sz w:val="22"/>
          <w:u w:val="single"/>
          <w:lang w:val="es-ES_tradnl"/>
        </w:rPr>
        <w:t>Para bonos del artículo 59:</w:t>
      </w:r>
      <w:r>
        <w:rPr>
          <w:rFonts w:cs="Arial"/>
          <w:sz w:val="22"/>
          <w:lang w:val="es-ES_tradnl"/>
        </w:rPr>
        <w:t xml:space="preserve"> </w:t>
      </w:r>
    </w:p>
    <w:p w14:paraId="5C1C3B0D" w14:textId="77777777" w:rsidR="00753E42" w:rsidRPr="00F30CCC" w:rsidRDefault="00753E42" w:rsidP="00753E42">
      <w:pPr>
        <w:numPr>
          <w:ilvl w:val="0"/>
          <w:numId w:val="19"/>
        </w:numPr>
        <w:spacing w:line="360" w:lineRule="auto"/>
        <w:jc w:val="both"/>
        <w:rPr>
          <w:rFonts w:cs="Arial"/>
          <w:sz w:val="22"/>
          <w:lang w:val="es-CR"/>
        </w:rPr>
      </w:pPr>
      <w:r w:rsidRPr="00F30CCC">
        <w:rPr>
          <w:rFonts w:cs="Arial"/>
          <w:sz w:val="22"/>
          <w:lang w:val="es-CR"/>
        </w:rPr>
        <w:t>Triángulo de Solidaridad, Erradicación de Precarios</w:t>
      </w:r>
    </w:p>
    <w:p w14:paraId="42124CB8" w14:textId="77777777" w:rsidR="00753E42" w:rsidRPr="00F30CCC" w:rsidRDefault="00753E42" w:rsidP="00753E42">
      <w:pPr>
        <w:numPr>
          <w:ilvl w:val="0"/>
          <w:numId w:val="19"/>
        </w:numPr>
        <w:spacing w:line="360" w:lineRule="auto"/>
        <w:jc w:val="both"/>
        <w:rPr>
          <w:rFonts w:cs="Arial"/>
          <w:sz w:val="22"/>
          <w:lang w:val="es-CR"/>
        </w:rPr>
      </w:pPr>
      <w:r w:rsidRPr="00F30CCC">
        <w:rPr>
          <w:rFonts w:cs="Arial"/>
          <w:sz w:val="22"/>
          <w:lang w:val="es-CR"/>
        </w:rPr>
        <w:t>Opciones Compra Venta por vencer</w:t>
      </w:r>
    </w:p>
    <w:p w14:paraId="5316175E" w14:textId="77777777" w:rsidR="00753E42" w:rsidRPr="00F30CCC" w:rsidRDefault="00753E42" w:rsidP="00753E42">
      <w:pPr>
        <w:numPr>
          <w:ilvl w:val="0"/>
          <w:numId w:val="19"/>
        </w:numPr>
        <w:spacing w:line="360" w:lineRule="auto"/>
        <w:jc w:val="both"/>
        <w:rPr>
          <w:rFonts w:cs="Arial"/>
          <w:sz w:val="22"/>
          <w:lang w:val="es-CR"/>
        </w:rPr>
      </w:pPr>
      <w:r w:rsidRPr="00F30CCC">
        <w:rPr>
          <w:rFonts w:cs="Arial"/>
          <w:sz w:val="22"/>
          <w:lang w:val="es-CR"/>
        </w:rPr>
        <w:t xml:space="preserve">Compra de Vivienda Existente </w:t>
      </w:r>
    </w:p>
    <w:p w14:paraId="118B59E7" w14:textId="77777777" w:rsidR="00753E42" w:rsidRPr="00F30CCC" w:rsidRDefault="00753E42" w:rsidP="00753E42">
      <w:pPr>
        <w:numPr>
          <w:ilvl w:val="0"/>
          <w:numId w:val="19"/>
        </w:numPr>
        <w:spacing w:line="360" w:lineRule="auto"/>
        <w:jc w:val="both"/>
        <w:rPr>
          <w:rFonts w:cs="Arial"/>
          <w:sz w:val="22"/>
          <w:lang w:val="es-CR"/>
        </w:rPr>
      </w:pPr>
      <w:r w:rsidRPr="00F30CCC">
        <w:rPr>
          <w:rFonts w:cs="Arial"/>
          <w:sz w:val="22"/>
          <w:lang w:val="es-CR"/>
        </w:rPr>
        <w:t>Emergencias</w:t>
      </w:r>
    </w:p>
    <w:p w14:paraId="2A04A3D9" w14:textId="77777777" w:rsidR="00753E42" w:rsidRPr="00F30CCC" w:rsidRDefault="00753E42" w:rsidP="00753E42">
      <w:pPr>
        <w:numPr>
          <w:ilvl w:val="0"/>
          <w:numId w:val="19"/>
        </w:numPr>
        <w:spacing w:line="360" w:lineRule="auto"/>
        <w:jc w:val="both"/>
        <w:rPr>
          <w:rFonts w:cs="Arial"/>
          <w:sz w:val="22"/>
          <w:lang w:val="es-CR"/>
        </w:rPr>
      </w:pPr>
      <w:r w:rsidRPr="00F30CCC">
        <w:rPr>
          <w:rFonts w:cs="Arial"/>
          <w:sz w:val="22"/>
          <w:lang w:val="es-CR"/>
        </w:rPr>
        <w:t>Adulto Mayor y Discapacidad</w:t>
      </w:r>
    </w:p>
    <w:p w14:paraId="0F0E86C3" w14:textId="77777777" w:rsidR="00753E42" w:rsidRPr="00F30CCC" w:rsidRDefault="00753E42" w:rsidP="00753E42">
      <w:pPr>
        <w:numPr>
          <w:ilvl w:val="0"/>
          <w:numId w:val="19"/>
        </w:numPr>
        <w:spacing w:line="360" w:lineRule="auto"/>
        <w:jc w:val="both"/>
        <w:rPr>
          <w:rFonts w:cs="Arial"/>
          <w:sz w:val="22"/>
          <w:lang w:val="es-CR"/>
        </w:rPr>
      </w:pPr>
      <w:r w:rsidRPr="00F30CCC">
        <w:rPr>
          <w:rFonts w:cs="Arial"/>
          <w:sz w:val="22"/>
          <w:lang w:val="es-CR"/>
        </w:rPr>
        <w:t>Indígenas y Barras del Colorado</w:t>
      </w:r>
    </w:p>
    <w:p w14:paraId="3B54B2E5" w14:textId="77777777" w:rsidR="00753E42" w:rsidRPr="00F30CCC" w:rsidRDefault="00753E42" w:rsidP="00753E42">
      <w:pPr>
        <w:numPr>
          <w:ilvl w:val="0"/>
          <w:numId w:val="19"/>
        </w:numPr>
        <w:spacing w:line="360" w:lineRule="auto"/>
        <w:jc w:val="both"/>
        <w:rPr>
          <w:rFonts w:cs="Arial"/>
          <w:sz w:val="22"/>
          <w:lang w:val="es-CR"/>
        </w:rPr>
      </w:pPr>
      <w:r w:rsidRPr="00F30CCC">
        <w:rPr>
          <w:rFonts w:cs="Arial"/>
          <w:sz w:val="22"/>
          <w:lang w:val="es-CR"/>
        </w:rPr>
        <w:t>Segundos Bono</w:t>
      </w:r>
    </w:p>
    <w:p w14:paraId="3B5FBCAE" w14:textId="77777777" w:rsidR="00753E42" w:rsidRPr="00F30CCC" w:rsidRDefault="00753E42" w:rsidP="00753E42">
      <w:pPr>
        <w:numPr>
          <w:ilvl w:val="0"/>
          <w:numId w:val="19"/>
        </w:numPr>
        <w:spacing w:line="360" w:lineRule="auto"/>
        <w:jc w:val="both"/>
        <w:rPr>
          <w:rFonts w:cs="Arial"/>
          <w:sz w:val="22"/>
          <w:lang w:val="es-CR"/>
        </w:rPr>
      </w:pPr>
      <w:r w:rsidRPr="00F30CCC">
        <w:rPr>
          <w:rFonts w:cs="Arial"/>
          <w:sz w:val="22"/>
          <w:lang w:val="es-CR"/>
        </w:rPr>
        <w:t>Mujeres jefa</w:t>
      </w:r>
      <w:r>
        <w:rPr>
          <w:rFonts w:cs="Arial"/>
          <w:sz w:val="22"/>
          <w:lang w:val="es-CR"/>
        </w:rPr>
        <w:t>s</w:t>
      </w:r>
      <w:r w:rsidRPr="00F30CCC">
        <w:rPr>
          <w:rFonts w:cs="Arial"/>
          <w:sz w:val="22"/>
          <w:lang w:val="es-CR"/>
        </w:rPr>
        <w:t xml:space="preserve"> de hogar</w:t>
      </w:r>
    </w:p>
    <w:p w14:paraId="62D62F9B" w14:textId="77777777" w:rsidR="00753E42" w:rsidRPr="00F30CCC" w:rsidRDefault="00753E42" w:rsidP="00753E42">
      <w:pPr>
        <w:numPr>
          <w:ilvl w:val="0"/>
          <w:numId w:val="19"/>
        </w:numPr>
        <w:spacing w:line="360" w:lineRule="auto"/>
        <w:jc w:val="both"/>
        <w:rPr>
          <w:rFonts w:cs="Arial"/>
          <w:sz w:val="22"/>
          <w:lang w:val="es-CR"/>
        </w:rPr>
      </w:pPr>
      <w:r w:rsidRPr="00F30CCC">
        <w:rPr>
          <w:rFonts w:cs="Arial"/>
          <w:sz w:val="22"/>
          <w:lang w:val="es-CR"/>
        </w:rPr>
        <w:t xml:space="preserve">Extrema Necesidad Ingreso Per Cápita </w:t>
      </w:r>
    </w:p>
    <w:p w14:paraId="4DED49B0" w14:textId="77777777" w:rsidR="00753E42" w:rsidRDefault="00753E42" w:rsidP="00753E42">
      <w:pPr>
        <w:spacing w:line="360" w:lineRule="auto"/>
        <w:jc w:val="both"/>
        <w:rPr>
          <w:rFonts w:cs="Arial"/>
          <w:sz w:val="22"/>
          <w:lang w:val="es-ES_tradnl"/>
        </w:rPr>
      </w:pPr>
    </w:p>
    <w:p w14:paraId="2330D2DC" w14:textId="77777777" w:rsidR="00753E42" w:rsidRDefault="00753E42" w:rsidP="00753E42">
      <w:pPr>
        <w:spacing w:line="360" w:lineRule="auto"/>
        <w:jc w:val="both"/>
        <w:rPr>
          <w:rFonts w:cs="Arial"/>
          <w:sz w:val="22"/>
          <w:lang w:val="es-ES_tradnl"/>
        </w:rPr>
      </w:pPr>
      <w:r>
        <w:rPr>
          <w:rFonts w:cs="Arial"/>
          <w:sz w:val="22"/>
          <w:lang w:val="es-ES_tradnl"/>
        </w:rPr>
        <w:t xml:space="preserve">b) </w:t>
      </w:r>
      <w:r w:rsidRPr="00F30CCC">
        <w:rPr>
          <w:rFonts w:cs="Arial"/>
          <w:sz w:val="22"/>
          <w:u w:val="single"/>
          <w:lang w:val="es-ES_tradnl"/>
        </w:rPr>
        <w:t>Para bonos ordinarios:</w:t>
      </w:r>
    </w:p>
    <w:p w14:paraId="2316074F" w14:textId="77777777" w:rsidR="00753E42" w:rsidRPr="00F30CCC" w:rsidRDefault="00753E42" w:rsidP="00753E42">
      <w:pPr>
        <w:numPr>
          <w:ilvl w:val="0"/>
          <w:numId w:val="20"/>
        </w:numPr>
        <w:spacing w:line="360" w:lineRule="auto"/>
        <w:jc w:val="both"/>
        <w:rPr>
          <w:rFonts w:cs="Arial"/>
          <w:sz w:val="22"/>
          <w:lang w:val="es-CR"/>
        </w:rPr>
      </w:pPr>
      <w:r w:rsidRPr="00F30CCC">
        <w:rPr>
          <w:rFonts w:cs="Arial"/>
          <w:sz w:val="22"/>
          <w:lang w:val="es-CR"/>
        </w:rPr>
        <w:t>Adulto Mayor y Discapacidad</w:t>
      </w:r>
    </w:p>
    <w:p w14:paraId="1F231CD2" w14:textId="77777777" w:rsidR="00753E42" w:rsidRPr="00F30CCC" w:rsidRDefault="00753E42" w:rsidP="00753E42">
      <w:pPr>
        <w:numPr>
          <w:ilvl w:val="0"/>
          <w:numId w:val="20"/>
        </w:numPr>
        <w:spacing w:line="360" w:lineRule="auto"/>
        <w:jc w:val="both"/>
        <w:rPr>
          <w:rFonts w:cs="Arial"/>
          <w:sz w:val="22"/>
          <w:lang w:val="es-CR"/>
        </w:rPr>
      </w:pPr>
      <w:r w:rsidRPr="00F30CCC">
        <w:rPr>
          <w:rFonts w:cs="Arial"/>
          <w:sz w:val="22"/>
          <w:lang w:val="es-CR"/>
        </w:rPr>
        <w:t>Programa de ingresos Medio</w:t>
      </w:r>
    </w:p>
    <w:p w14:paraId="211563D5" w14:textId="77777777" w:rsidR="00753E42" w:rsidRPr="00F30CCC" w:rsidRDefault="00753E42" w:rsidP="00753E42">
      <w:pPr>
        <w:numPr>
          <w:ilvl w:val="0"/>
          <w:numId w:val="20"/>
        </w:numPr>
        <w:spacing w:line="360" w:lineRule="auto"/>
        <w:jc w:val="both"/>
        <w:rPr>
          <w:rFonts w:cs="Arial"/>
          <w:sz w:val="22"/>
          <w:lang w:val="es-CR"/>
        </w:rPr>
      </w:pPr>
      <w:r w:rsidRPr="00F30CCC">
        <w:rPr>
          <w:rFonts w:cs="Arial"/>
          <w:sz w:val="22"/>
          <w:lang w:val="es-CR"/>
        </w:rPr>
        <w:t>Emergencias</w:t>
      </w:r>
    </w:p>
    <w:p w14:paraId="4CA3970E" w14:textId="77777777" w:rsidR="00753E42" w:rsidRPr="00F30CCC" w:rsidRDefault="00753E42" w:rsidP="00753E42">
      <w:pPr>
        <w:numPr>
          <w:ilvl w:val="0"/>
          <w:numId w:val="20"/>
        </w:numPr>
        <w:spacing w:line="360" w:lineRule="auto"/>
        <w:jc w:val="both"/>
        <w:rPr>
          <w:rFonts w:cs="Arial"/>
          <w:sz w:val="22"/>
          <w:lang w:val="es-CR"/>
        </w:rPr>
      </w:pPr>
      <w:r w:rsidRPr="00F30CCC">
        <w:rPr>
          <w:rFonts w:cs="Arial"/>
          <w:sz w:val="22"/>
          <w:lang w:val="es-CR"/>
        </w:rPr>
        <w:t>Indígenas</w:t>
      </w:r>
    </w:p>
    <w:p w14:paraId="3AE6C229" w14:textId="77777777" w:rsidR="00753E42" w:rsidRPr="00F30CCC" w:rsidRDefault="00753E42" w:rsidP="00753E42">
      <w:pPr>
        <w:numPr>
          <w:ilvl w:val="0"/>
          <w:numId w:val="20"/>
        </w:numPr>
        <w:spacing w:line="360" w:lineRule="auto"/>
        <w:jc w:val="both"/>
        <w:rPr>
          <w:rFonts w:cs="Arial"/>
          <w:sz w:val="22"/>
          <w:lang w:val="es-CR"/>
        </w:rPr>
      </w:pPr>
      <w:r w:rsidRPr="00F30CCC">
        <w:rPr>
          <w:rFonts w:cs="Arial"/>
          <w:sz w:val="22"/>
          <w:lang w:val="es-CR"/>
        </w:rPr>
        <w:lastRenderedPageBreak/>
        <w:t>Mujeres Jefas de Hogar</w:t>
      </w:r>
    </w:p>
    <w:p w14:paraId="41B38313" w14:textId="77777777" w:rsidR="00753E42" w:rsidRPr="00F30CCC" w:rsidRDefault="00753E42" w:rsidP="00753E42">
      <w:pPr>
        <w:numPr>
          <w:ilvl w:val="0"/>
          <w:numId w:val="20"/>
        </w:numPr>
        <w:spacing w:line="360" w:lineRule="auto"/>
        <w:jc w:val="both"/>
        <w:rPr>
          <w:rFonts w:cs="Arial"/>
          <w:sz w:val="22"/>
          <w:lang w:val="es-CR"/>
        </w:rPr>
      </w:pPr>
      <w:r w:rsidRPr="00F30CCC">
        <w:rPr>
          <w:rFonts w:cs="Arial"/>
          <w:sz w:val="22"/>
          <w:lang w:val="es-CR"/>
        </w:rPr>
        <w:t>Segundos Bono</w:t>
      </w:r>
    </w:p>
    <w:p w14:paraId="1EB84420" w14:textId="77777777" w:rsidR="00753E42" w:rsidRPr="00F30CCC" w:rsidRDefault="00753E42" w:rsidP="00753E42">
      <w:pPr>
        <w:numPr>
          <w:ilvl w:val="0"/>
          <w:numId w:val="20"/>
        </w:numPr>
        <w:spacing w:line="360" w:lineRule="auto"/>
        <w:jc w:val="both"/>
        <w:rPr>
          <w:rFonts w:cs="Arial"/>
          <w:sz w:val="22"/>
          <w:lang w:val="es-CR"/>
        </w:rPr>
      </w:pPr>
      <w:r w:rsidRPr="00F30CCC">
        <w:rPr>
          <w:rFonts w:cs="Arial"/>
          <w:sz w:val="22"/>
          <w:lang w:val="es-CR"/>
        </w:rPr>
        <w:t>Regular Extrema Necesidad</w:t>
      </w:r>
    </w:p>
    <w:p w14:paraId="1E1A3966" w14:textId="77777777" w:rsidR="00753E42" w:rsidRDefault="00753E42" w:rsidP="00753E42">
      <w:pPr>
        <w:spacing w:line="360" w:lineRule="auto"/>
        <w:jc w:val="both"/>
        <w:rPr>
          <w:rFonts w:cs="Arial"/>
          <w:sz w:val="22"/>
          <w:lang w:val="es-ES_tradnl"/>
        </w:rPr>
      </w:pPr>
    </w:p>
    <w:p w14:paraId="6F18B340" w14:textId="77777777" w:rsidR="00753E42" w:rsidRDefault="00753E42" w:rsidP="00753E42">
      <w:pPr>
        <w:spacing w:line="360" w:lineRule="auto"/>
        <w:jc w:val="both"/>
        <w:rPr>
          <w:rFonts w:cs="Arial"/>
          <w:sz w:val="22"/>
          <w:szCs w:val="22"/>
        </w:rPr>
      </w:pPr>
      <w:r w:rsidRPr="00F30CCC">
        <w:rPr>
          <w:rFonts w:cs="Arial"/>
          <w:b/>
          <w:bCs/>
          <w:sz w:val="22"/>
          <w:lang w:val="es-ES_tradnl"/>
        </w:rPr>
        <w:t>Cuarto:</w:t>
      </w:r>
      <w:r>
        <w:rPr>
          <w:rFonts w:cs="Arial"/>
          <w:sz w:val="22"/>
          <w:lang w:val="es-ES_tradnl"/>
        </w:rPr>
        <w:t xml:space="preserve"> Que esta </w:t>
      </w:r>
      <w:r w:rsidRPr="00F30CCC">
        <w:rPr>
          <w:rFonts w:cs="Arial"/>
          <w:sz w:val="22"/>
          <w:lang w:val="es-ES_tradnl"/>
        </w:rPr>
        <w:t>Junta Directiva</w:t>
      </w:r>
      <w:r>
        <w:rPr>
          <w:rFonts w:cs="Arial"/>
          <w:sz w:val="22"/>
          <w:lang w:val="es-ES_tradnl"/>
        </w:rPr>
        <w:t xml:space="preserve"> estima pertinente actuar de la forma que recomienda la </w:t>
      </w:r>
      <w:r w:rsidRPr="00F30CCC">
        <w:rPr>
          <w:rFonts w:cs="Arial"/>
          <w:sz w:val="22"/>
          <w:lang w:val="es-ES_tradnl"/>
        </w:rPr>
        <w:t>Administración</w:t>
      </w:r>
      <w:r>
        <w:rPr>
          <w:rFonts w:cs="Arial"/>
          <w:sz w:val="22"/>
          <w:lang w:val="es-ES_tradnl"/>
        </w:rPr>
        <w:t xml:space="preserve">, en el entendido que el escenario de ejecución presupuestaria que se ha </w:t>
      </w:r>
      <w:proofErr w:type="gramStart"/>
      <w:r>
        <w:rPr>
          <w:rFonts w:cs="Arial"/>
          <w:sz w:val="22"/>
          <w:lang w:val="es-ES_tradnl"/>
        </w:rPr>
        <w:t>planteado,</w:t>
      </w:r>
      <w:proofErr w:type="gramEnd"/>
      <w:r>
        <w:rPr>
          <w:rFonts w:cs="Arial"/>
          <w:sz w:val="22"/>
          <w:lang w:val="es-ES_tradnl"/>
        </w:rPr>
        <w:t xml:space="preserve"> se basa en una estimación de ingresos que obviamente está sujeta a las variaciones que eventualmente se presenten en los ingresos del FOSUVI y, adicionalmente, la asignación final de los recursos para los proyectos de vivienda, estará sujeta a la aprobación del financiamiento por parte de esta </w:t>
      </w:r>
      <w:r w:rsidRPr="00DD7BB0">
        <w:rPr>
          <w:rFonts w:cs="Arial"/>
          <w:sz w:val="22"/>
          <w:lang w:val="es-ES_tradnl"/>
        </w:rPr>
        <w:t>Junta Directiva</w:t>
      </w:r>
      <w:r>
        <w:rPr>
          <w:rFonts w:cs="Arial"/>
          <w:sz w:val="22"/>
          <w:lang w:val="es-ES_tradnl"/>
        </w:rPr>
        <w:t>.</w:t>
      </w:r>
    </w:p>
    <w:p w14:paraId="21A19D1B" w14:textId="77777777" w:rsidR="00753E42" w:rsidRDefault="00753E42" w:rsidP="00753E42">
      <w:pPr>
        <w:spacing w:line="360" w:lineRule="auto"/>
        <w:jc w:val="both"/>
        <w:rPr>
          <w:rFonts w:cs="Arial"/>
          <w:sz w:val="22"/>
          <w:szCs w:val="22"/>
        </w:rPr>
      </w:pPr>
    </w:p>
    <w:p w14:paraId="5014DC37" w14:textId="77777777" w:rsidR="00753E42" w:rsidRPr="002F4BCD" w:rsidRDefault="00753E42" w:rsidP="00753E42">
      <w:pPr>
        <w:spacing w:line="360" w:lineRule="auto"/>
        <w:jc w:val="both"/>
        <w:rPr>
          <w:rFonts w:cs="Arial"/>
          <w:b/>
          <w:bCs/>
          <w:sz w:val="22"/>
          <w:szCs w:val="22"/>
        </w:rPr>
      </w:pPr>
      <w:r w:rsidRPr="002F4BCD">
        <w:rPr>
          <w:rFonts w:cs="Arial"/>
          <w:b/>
          <w:bCs/>
          <w:sz w:val="22"/>
          <w:szCs w:val="22"/>
        </w:rPr>
        <w:t>Por tanto, se acuerda:</w:t>
      </w:r>
    </w:p>
    <w:p w14:paraId="4B5107CA" w14:textId="77777777" w:rsidR="00753E42" w:rsidRPr="0040026F" w:rsidRDefault="00753E42" w:rsidP="00753E42">
      <w:pPr>
        <w:spacing w:line="360" w:lineRule="auto"/>
        <w:jc w:val="both"/>
        <w:rPr>
          <w:rFonts w:cs="Arial"/>
          <w:sz w:val="22"/>
          <w:szCs w:val="22"/>
          <w:lang w:val="es-CR"/>
        </w:rPr>
      </w:pPr>
      <w:r w:rsidRPr="00DE0059">
        <w:rPr>
          <w:rFonts w:cs="Arial"/>
          <w:b/>
          <w:bCs/>
          <w:sz w:val="22"/>
          <w:szCs w:val="22"/>
        </w:rPr>
        <w:t>1)</w:t>
      </w:r>
      <w:r>
        <w:rPr>
          <w:rFonts w:cs="Arial"/>
          <w:sz w:val="22"/>
          <w:szCs w:val="22"/>
        </w:rPr>
        <w:t xml:space="preserve"> Autorizar a la Administración, para proyectar </w:t>
      </w:r>
      <w:r w:rsidRPr="0040026F">
        <w:rPr>
          <w:rFonts w:cs="Arial"/>
          <w:sz w:val="22"/>
          <w:szCs w:val="22"/>
          <w:lang w:val="es-CR"/>
        </w:rPr>
        <w:t>el cierre de año</w:t>
      </w:r>
      <w:r>
        <w:rPr>
          <w:rFonts w:cs="Arial"/>
          <w:sz w:val="22"/>
          <w:szCs w:val="22"/>
          <w:lang w:val="es-CR"/>
        </w:rPr>
        <w:t xml:space="preserve"> 2020, en materia de ejecución de los recursos del FOSUVI,</w:t>
      </w:r>
      <w:r w:rsidRPr="0040026F">
        <w:rPr>
          <w:rFonts w:cs="Arial"/>
          <w:sz w:val="22"/>
          <w:szCs w:val="22"/>
          <w:lang w:val="es-CR"/>
        </w:rPr>
        <w:t xml:space="preserve"> con el siguiente escenario:</w:t>
      </w:r>
    </w:p>
    <w:p w14:paraId="3B2B1432" w14:textId="646D2979" w:rsidR="00753E42" w:rsidRDefault="00753E42" w:rsidP="00753E42">
      <w:pPr>
        <w:spacing w:line="360" w:lineRule="auto"/>
        <w:jc w:val="both"/>
        <w:rPr>
          <w:rFonts w:cs="Arial"/>
          <w:sz w:val="22"/>
          <w:szCs w:val="22"/>
          <w:lang w:val="es-CR"/>
        </w:rPr>
      </w:pPr>
    </w:p>
    <w:tbl>
      <w:tblPr>
        <w:tblW w:w="6658" w:type="dxa"/>
        <w:tblCellMar>
          <w:left w:w="0" w:type="dxa"/>
          <w:right w:w="0" w:type="dxa"/>
        </w:tblCellMar>
        <w:tblLook w:val="0600" w:firstRow="0" w:lastRow="0" w:firstColumn="0" w:lastColumn="0" w:noHBand="1" w:noVBand="1"/>
      </w:tblPr>
      <w:tblGrid>
        <w:gridCol w:w="4957"/>
        <w:gridCol w:w="1701"/>
      </w:tblGrid>
      <w:tr w:rsidR="007B1170" w:rsidRPr="007B1170" w14:paraId="481B90BA" w14:textId="77777777" w:rsidTr="0085107A">
        <w:trPr>
          <w:trHeight w:val="340"/>
        </w:trPr>
        <w:tc>
          <w:tcPr>
            <w:tcW w:w="6658"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B1A3978" w14:textId="0B5F930A" w:rsidR="007B1170" w:rsidRPr="00733350" w:rsidRDefault="007B1170" w:rsidP="007B1170">
            <w:pPr>
              <w:jc w:val="center"/>
              <w:rPr>
                <w:rFonts w:cs="Arial"/>
                <w:b/>
                <w:bCs/>
                <w:sz w:val="22"/>
                <w:szCs w:val="22"/>
                <w:lang w:val="es-CR"/>
              </w:rPr>
            </w:pPr>
            <w:r w:rsidRPr="00733350">
              <w:rPr>
                <w:rFonts w:cs="Arial"/>
                <w:b/>
                <w:bCs/>
                <w:sz w:val="22"/>
                <w:szCs w:val="22"/>
                <w:lang w:val="es-CR"/>
              </w:rPr>
              <w:t xml:space="preserve">Montos requeridos para </w:t>
            </w:r>
            <w:r w:rsidRPr="007B1170">
              <w:rPr>
                <w:rFonts w:cs="Arial"/>
                <w:b/>
                <w:bCs/>
                <w:sz w:val="22"/>
                <w:szCs w:val="22"/>
                <w:lang w:val="es-CR"/>
              </w:rPr>
              <w:t>d</w:t>
            </w:r>
            <w:r w:rsidRPr="00733350">
              <w:rPr>
                <w:rFonts w:cs="Arial"/>
                <w:b/>
                <w:bCs/>
                <w:sz w:val="22"/>
                <w:szCs w:val="22"/>
                <w:lang w:val="es-CR"/>
              </w:rPr>
              <w:t>iciembre 2020 y recursos disponibles</w:t>
            </w:r>
            <w:r w:rsidRPr="007B1170">
              <w:rPr>
                <w:rFonts w:cs="Arial"/>
                <w:b/>
                <w:bCs/>
                <w:sz w:val="22"/>
                <w:szCs w:val="22"/>
                <w:lang w:val="es-CR"/>
              </w:rPr>
              <w:t xml:space="preserve"> en millones colones</w:t>
            </w:r>
          </w:p>
        </w:tc>
      </w:tr>
      <w:tr w:rsidR="007B1170" w:rsidRPr="00733350" w14:paraId="77AFD3DA" w14:textId="77777777" w:rsidTr="004E1438">
        <w:trPr>
          <w:trHeight w:val="340"/>
        </w:trPr>
        <w:tc>
          <w:tcPr>
            <w:tcW w:w="495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B82E6A6" w14:textId="44F110A3" w:rsidR="007B1170" w:rsidRPr="00733350" w:rsidRDefault="007B1170" w:rsidP="004E1438">
            <w:pPr>
              <w:jc w:val="both"/>
              <w:rPr>
                <w:rFonts w:cs="Arial"/>
                <w:sz w:val="22"/>
                <w:szCs w:val="22"/>
                <w:lang w:val="es-CR"/>
              </w:rPr>
            </w:pPr>
            <w:r w:rsidRPr="00733350">
              <w:rPr>
                <w:rFonts w:cs="Arial"/>
                <w:sz w:val="22"/>
                <w:szCs w:val="22"/>
                <w:lang w:val="es-CR"/>
              </w:rPr>
              <w:t>Recursos Disponibles</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7D73F9A" w14:textId="67283996" w:rsidR="007B1170" w:rsidRPr="00733350" w:rsidRDefault="007B1170" w:rsidP="004E1438">
            <w:pPr>
              <w:jc w:val="center"/>
              <w:rPr>
                <w:rFonts w:cs="Arial"/>
                <w:sz w:val="22"/>
                <w:szCs w:val="22"/>
                <w:lang w:val="es-CR"/>
              </w:rPr>
            </w:pPr>
            <w:r w:rsidRPr="00733350">
              <w:rPr>
                <w:rFonts w:cs="Arial"/>
                <w:sz w:val="22"/>
                <w:szCs w:val="22"/>
                <w:lang w:val="es-CR"/>
              </w:rPr>
              <w:t>105,706.96</w:t>
            </w:r>
          </w:p>
        </w:tc>
      </w:tr>
      <w:tr w:rsidR="00733350" w:rsidRPr="00733350" w14:paraId="2564F8CD" w14:textId="77777777" w:rsidTr="004E1438">
        <w:trPr>
          <w:trHeight w:val="340"/>
        </w:trPr>
        <w:tc>
          <w:tcPr>
            <w:tcW w:w="495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48C0B21" w14:textId="77777777" w:rsidR="00733350" w:rsidRPr="00733350" w:rsidRDefault="00733350" w:rsidP="004E1438">
            <w:pPr>
              <w:jc w:val="both"/>
              <w:rPr>
                <w:rFonts w:cs="Arial"/>
                <w:sz w:val="22"/>
                <w:szCs w:val="22"/>
                <w:lang w:val="es-CR"/>
              </w:rPr>
            </w:pPr>
            <w:r w:rsidRPr="00733350">
              <w:rPr>
                <w:rFonts w:cs="Arial"/>
                <w:sz w:val="22"/>
                <w:szCs w:val="22"/>
                <w:lang w:val="es-CR"/>
              </w:rPr>
              <w:t>Ejecutado al 30 de noviembre 2020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B93EFD7" w14:textId="77777777" w:rsidR="00733350" w:rsidRPr="00733350" w:rsidRDefault="00733350" w:rsidP="004E1438">
            <w:pPr>
              <w:jc w:val="center"/>
              <w:rPr>
                <w:rFonts w:cs="Arial"/>
                <w:sz w:val="22"/>
                <w:szCs w:val="22"/>
                <w:lang w:val="es-CR"/>
              </w:rPr>
            </w:pPr>
            <w:r w:rsidRPr="00733350">
              <w:rPr>
                <w:rFonts w:cs="Arial"/>
                <w:sz w:val="22"/>
                <w:szCs w:val="22"/>
                <w:lang w:val="es-CR"/>
              </w:rPr>
              <w:t>87,405.73</w:t>
            </w:r>
          </w:p>
        </w:tc>
      </w:tr>
      <w:tr w:rsidR="00733350" w:rsidRPr="00733350" w14:paraId="5977CA0F" w14:textId="77777777" w:rsidTr="004E1438">
        <w:trPr>
          <w:trHeight w:val="340"/>
        </w:trPr>
        <w:tc>
          <w:tcPr>
            <w:tcW w:w="495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DA9A751" w14:textId="3B4B7AE5" w:rsidR="00733350" w:rsidRPr="00733350" w:rsidRDefault="00733350" w:rsidP="004E1438">
            <w:pPr>
              <w:jc w:val="both"/>
              <w:rPr>
                <w:rFonts w:cs="Arial"/>
                <w:sz w:val="22"/>
                <w:szCs w:val="22"/>
                <w:lang w:val="es-CR"/>
              </w:rPr>
            </w:pPr>
            <w:r w:rsidRPr="00733350">
              <w:rPr>
                <w:rFonts w:cs="Arial"/>
                <w:b/>
                <w:bCs/>
                <w:sz w:val="22"/>
                <w:szCs w:val="22"/>
                <w:lang w:val="es-CR"/>
              </w:rPr>
              <w:t>Di</w:t>
            </w:r>
            <w:r w:rsidR="007B1170">
              <w:rPr>
                <w:rFonts w:cs="Arial"/>
                <w:b/>
                <w:bCs/>
                <w:sz w:val="22"/>
                <w:szCs w:val="22"/>
                <w:lang w:val="es-CR"/>
              </w:rPr>
              <w:t>s</w:t>
            </w:r>
            <w:r w:rsidRPr="00733350">
              <w:rPr>
                <w:rFonts w:cs="Arial"/>
                <w:b/>
                <w:bCs/>
                <w:sz w:val="22"/>
                <w:szCs w:val="22"/>
                <w:lang w:val="es-CR"/>
              </w:rPr>
              <w:t>ponible a noviembre 2020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08495E8" w14:textId="77777777" w:rsidR="00733350" w:rsidRPr="00733350" w:rsidRDefault="00733350" w:rsidP="004E1438">
            <w:pPr>
              <w:jc w:val="center"/>
              <w:rPr>
                <w:rFonts w:cs="Arial"/>
                <w:sz w:val="22"/>
                <w:szCs w:val="22"/>
                <w:lang w:val="es-CR"/>
              </w:rPr>
            </w:pPr>
            <w:r w:rsidRPr="00733350">
              <w:rPr>
                <w:rFonts w:cs="Arial"/>
                <w:b/>
                <w:bCs/>
                <w:sz w:val="22"/>
                <w:szCs w:val="22"/>
                <w:lang w:val="es-CR"/>
              </w:rPr>
              <w:t>18,301.23</w:t>
            </w:r>
          </w:p>
        </w:tc>
      </w:tr>
      <w:tr w:rsidR="00733350" w:rsidRPr="00733350" w14:paraId="143CE341" w14:textId="77777777" w:rsidTr="004E1438">
        <w:trPr>
          <w:trHeight w:val="340"/>
        </w:trPr>
        <w:tc>
          <w:tcPr>
            <w:tcW w:w="6658"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38F870D" w14:textId="0B670CB8" w:rsidR="00733350" w:rsidRPr="00733350" w:rsidRDefault="00733350" w:rsidP="007B1170">
            <w:pPr>
              <w:jc w:val="center"/>
              <w:rPr>
                <w:rFonts w:cs="Arial"/>
                <w:sz w:val="22"/>
                <w:szCs w:val="22"/>
                <w:lang w:val="es-CR"/>
              </w:rPr>
            </w:pPr>
            <w:r w:rsidRPr="00733350">
              <w:rPr>
                <w:rFonts w:cs="Arial"/>
                <w:b/>
                <w:bCs/>
                <w:sz w:val="22"/>
                <w:szCs w:val="22"/>
                <w:lang w:val="es-CR"/>
              </w:rPr>
              <w:t xml:space="preserve">Requerimiento </w:t>
            </w:r>
            <w:r w:rsidR="007B1170">
              <w:rPr>
                <w:rFonts w:cs="Arial"/>
                <w:b/>
                <w:bCs/>
                <w:sz w:val="22"/>
                <w:szCs w:val="22"/>
                <w:lang w:val="es-CR"/>
              </w:rPr>
              <w:t>t</w:t>
            </w:r>
            <w:r w:rsidRPr="00733350">
              <w:rPr>
                <w:rFonts w:cs="Arial"/>
                <w:b/>
                <w:bCs/>
                <w:sz w:val="22"/>
                <w:szCs w:val="22"/>
                <w:lang w:val="es-CR"/>
              </w:rPr>
              <w:t>otal</w:t>
            </w:r>
            <w:r w:rsidR="007B1170">
              <w:rPr>
                <w:rFonts w:cs="Arial"/>
                <w:b/>
                <w:bCs/>
                <w:sz w:val="22"/>
                <w:szCs w:val="22"/>
                <w:lang w:val="es-CR"/>
              </w:rPr>
              <w:t xml:space="preserve"> en millones de colones</w:t>
            </w:r>
          </w:p>
        </w:tc>
      </w:tr>
      <w:tr w:rsidR="00733350" w:rsidRPr="00733350" w14:paraId="31F6D11F" w14:textId="77777777" w:rsidTr="004E1438">
        <w:trPr>
          <w:trHeight w:val="340"/>
        </w:trPr>
        <w:tc>
          <w:tcPr>
            <w:tcW w:w="495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EE6ECCE" w14:textId="77777777" w:rsidR="00733350" w:rsidRPr="00733350" w:rsidRDefault="00733350" w:rsidP="004E1438">
            <w:pPr>
              <w:jc w:val="both"/>
              <w:rPr>
                <w:rFonts w:cs="Arial"/>
                <w:sz w:val="22"/>
                <w:szCs w:val="22"/>
                <w:lang w:val="es-CR"/>
              </w:rPr>
            </w:pPr>
            <w:r w:rsidRPr="00733350">
              <w:rPr>
                <w:rFonts w:cs="Arial"/>
                <w:sz w:val="22"/>
                <w:szCs w:val="22"/>
                <w:lang w:val="es-CR"/>
              </w:rPr>
              <w:t>Bono Ordinario</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C17A3E0" w14:textId="77777777" w:rsidR="00733350" w:rsidRPr="00733350" w:rsidRDefault="00733350" w:rsidP="004E1438">
            <w:pPr>
              <w:jc w:val="center"/>
              <w:rPr>
                <w:rFonts w:cs="Arial"/>
                <w:sz w:val="22"/>
                <w:szCs w:val="22"/>
                <w:lang w:val="es-CR"/>
              </w:rPr>
            </w:pPr>
            <w:r w:rsidRPr="00733350">
              <w:rPr>
                <w:rFonts w:cs="Arial"/>
                <w:sz w:val="22"/>
                <w:szCs w:val="22"/>
                <w:lang w:val="es-CR"/>
              </w:rPr>
              <w:t>15,968.00</w:t>
            </w:r>
          </w:p>
        </w:tc>
      </w:tr>
      <w:tr w:rsidR="00733350" w:rsidRPr="00733350" w14:paraId="44F0E77F" w14:textId="77777777" w:rsidTr="004E1438">
        <w:trPr>
          <w:trHeight w:val="340"/>
        </w:trPr>
        <w:tc>
          <w:tcPr>
            <w:tcW w:w="495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4C158C4" w14:textId="77777777" w:rsidR="00733350" w:rsidRPr="00733350" w:rsidRDefault="00733350" w:rsidP="004E1438">
            <w:pPr>
              <w:jc w:val="both"/>
              <w:rPr>
                <w:rFonts w:cs="Arial"/>
                <w:sz w:val="22"/>
                <w:szCs w:val="22"/>
                <w:lang w:val="es-CR"/>
              </w:rPr>
            </w:pPr>
            <w:r w:rsidRPr="00733350">
              <w:rPr>
                <w:rFonts w:cs="Arial"/>
                <w:sz w:val="22"/>
                <w:szCs w:val="22"/>
                <w:lang w:val="es-CR"/>
              </w:rPr>
              <w:t>Individuales Art 59</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877547B" w14:textId="77777777" w:rsidR="00733350" w:rsidRPr="00733350" w:rsidRDefault="00733350" w:rsidP="004E1438">
            <w:pPr>
              <w:jc w:val="center"/>
              <w:rPr>
                <w:rFonts w:cs="Arial"/>
                <w:sz w:val="22"/>
                <w:szCs w:val="22"/>
                <w:lang w:val="es-CR"/>
              </w:rPr>
            </w:pPr>
            <w:r w:rsidRPr="00733350">
              <w:rPr>
                <w:rFonts w:cs="Arial"/>
                <w:sz w:val="22"/>
                <w:szCs w:val="22"/>
                <w:lang w:val="es-CR"/>
              </w:rPr>
              <w:t>7,991.60</w:t>
            </w:r>
          </w:p>
        </w:tc>
      </w:tr>
      <w:tr w:rsidR="00733350" w:rsidRPr="00733350" w14:paraId="4C6CB336" w14:textId="77777777" w:rsidTr="004E1438">
        <w:trPr>
          <w:trHeight w:val="340"/>
        </w:trPr>
        <w:tc>
          <w:tcPr>
            <w:tcW w:w="495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8EDD3CB" w14:textId="77777777" w:rsidR="00733350" w:rsidRPr="00733350" w:rsidRDefault="00733350" w:rsidP="004E1438">
            <w:pPr>
              <w:jc w:val="both"/>
              <w:rPr>
                <w:rFonts w:cs="Arial"/>
                <w:sz w:val="22"/>
                <w:szCs w:val="22"/>
                <w:lang w:val="es-CR"/>
              </w:rPr>
            </w:pPr>
            <w:r w:rsidRPr="00733350">
              <w:rPr>
                <w:rFonts w:cs="Arial"/>
                <w:sz w:val="22"/>
                <w:szCs w:val="22"/>
                <w:lang w:val="es-CR"/>
              </w:rPr>
              <w:t>Proyectos Art 59</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6E2F8BA" w14:textId="77777777" w:rsidR="00733350" w:rsidRPr="00733350" w:rsidRDefault="00733350" w:rsidP="004E1438">
            <w:pPr>
              <w:jc w:val="center"/>
              <w:rPr>
                <w:rFonts w:cs="Arial"/>
                <w:sz w:val="22"/>
                <w:szCs w:val="22"/>
                <w:lang w:val="es-CR"/>
              </w:rPr>
            </w:pPr>
            <w:r w:rsidRPr="00733350">
              <w:rPr>
                <w:rFonts w:cs="Arial"/>
                <w:sz w:val="22"/>
                <w:szCs w:val="22"/>
                <w:lang w:val="es-CR"/>
              </w:rPr>
              <w:t>5,029.70</w:t>
            </w:r>
          </w:p>
        </w:tc>
      </w:tr>
      <w:tr w:rsidR="00733350" w:rsidRPr="00733350" w14:paraId="2C5018F0" w14:textId="77777777" w:rsidTr="004E1438">
        <w:trPr>
          <w:trHeight w:val="340"/>
        </w:trPr>
        <w:tc>
          <w:tcPr>
            <w:tcW w:w="495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1240EF0" w14:textId="77777777" w:rsidR="00733350" w:rsidRPr="00733350" w:rsidRDefault="00733350" w:rsidP="004E1438">
            <w:pPr>
              <w:jc w:val="both"/>
              <w:rPr>
                <w:rFonts w:cs="Arial"/>
                <w:sz w:val="22"/>
                <w:szCs w:val="22"/>
                <w:lang w:val="es-CR"/>
              </w:rPr>
            </w:pPr>
            <w:proofErr w:type="gramStart"/>
            <w:r w:rsidRPr="00733350">
              <w:rPr>
                <w:rFonts w:cs="Arial"/>
                <w:b/>
                <w:bCs/>
                <w:sz w:val="22"/>
                <w:szCs w:val="22"/>
                <w:lang w:val="es-CR"/>
              </w:rPr>
              <w:t>Total</w:t>
            </w:r>
            <w:proofErr w:type="gramEnd"/>
            <w:r w:rsidRPr="00733350">
              <w:rPr>
                <w:rFonts w:cs="Arial"/>
                <w:b/>
                <w:bCs/>
                <w:sz w:val="22"/>
                <w:szCs w:val="22"/>
                <w:lang w:val="es-CR"/>
              </w:rPr>
              <w:t xml:space="preserve"> de Requerimiento</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F5DCB60" w14:textId="77777777" w:rsidR="00733350" w:rsidRPr="00733350" w:rsidRDefault="00733350" w:rsidP="004E1438">
            <w:pPr>
              <w:jc w:val="center"/>
              <w:rPr>
                <w:rFonts w:cs="Arial"/>
                <w:sz w:val="22"/>
                <w:szCs w:val="22"/>
                <w:lang w:val="es-CR"/>
              </w:rPr>
            </w:pPr>
            <w:r w:rsidRPr="00733350">
              <w:rPr>
                <w:rFonts w:cs="Arial"/>
                <w:b/>
                <w:bCs/>
                <w:sz w:val="22"/>
                <w:szCs w:val="22"/>
                <w:lang w:val="es-CR"/>
              </w:rPr>
              <w:t>28,989.30</w:t>
            </w:r>
          </w:p>
        </w:tc>
      </w:tr>
      <w:tr w:rsidR="00733350" w:rsidRPr="00733350" w14:paraId="2A909687" w14:textId="77777777" w:rsidTr="004E1438">
        <w:trPr>
          <w:trHeight w:val="340"/>
        </w:trPr>
        <w:tc>
          <w:tcPr>
            <w:tcW w:w="495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7D9862F" w14:textId="77777777" w:rsidR="00733350" w:rsidRPr="00733350" w:rsidRDefault="00733350" w:rsidP="004E1438">
            <w:pPr>
              <w:jc w:val="both"/>
              <w:rPr>
                <w:rFonts w:cs="Arial"/>
                <w:sz w:val="22"/>
                <w:szCs w:val="22"/>
                <w:lang w:val="es-CR"/>
              </w:rPr>
            </w:pPr>
            <w:r w:rsidRPr="00733350">
              <w:rPr>
                <w:rFonts w:cs="Arial"/>
                <w:sz w:val="22"/>
                <w:szCs w:val="22"/>
                <w:lang w:val="es-CR"/>
              </w:rPr>
              <w:t>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EFD6822" w14:textId="65FB1844" w:rsidR="00733350" w:rsidRPr="00733350" w:rsidRDefault="00733350" w:rsidP="004E1438">
            <w:pPr>
              <w:jc w:val="center"/>
              <w:rPr>
                <w:rFonts w:cs="Arial"/>
                <w:sz w:val="22"/>
                <w:szCs w:val="22"/>
                <w:lang w:val="es-CR"/>
              </w:rPr>
            </w:pPr>
          </w:p>
        </w:tc>
      </w:tr>
      <w:tr w:rsidR="00733350" w:rsidRPr="00733350" w14:paraId="5CF5060A" w14:textId="77777777" w:rsidTr="004E1438">
        <w:trPr>
          <w:trHeight w:val="340"/>
        </w:trPr>
        <w:tc>
          <w:tcPr>
            <w:tcW w:w="495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7EB7909" w14:textId="77777777" w:rsidR="00733350" w:rsidRPr="00733350" w:rsidRDefault="00733350" w:rsidP="004E1438">
            <w:pPr>
              <w:jc w:val="both"/>
              <w:rPr>
                <w:rFonts w:cs="Arial"/>
                <w:sz w:val="22"/>
                <w:szCs w:val="22"/>
                <w:lang w:val="es-CR"/>
              </w:rPr>
            </w:pPr>
            <w:r w:rsidRPr="00733350">
              <w:rPr>
                <w:rFonts w:cs="Arial"/>
                <w:b/>
                <w:bCs/>
                <w:sz w:val="22"/>
                <w:szCs w:val="22"/>
                <w:lang w:val="es-CR"/>
              </w:rPr>
              <w:t>Diferencia</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F8F0663" w14:textId="77777777" w:rsidR="00733350" w:rsidRPr="00733350" w:rsidRDefault="00733350" w:rsidP="004E1438">
            <w:pPr>
              <w:jc w:val="center"/>
              <w:rPr>
                <w:rFonts w:cs="Arial"/>
                <w:sz w:val="22"/>
                <w:szCs w:val="22"/>
                <w:lang w:val="es-CR"/>
              </w:rPr>
            </w:pPr>
            <w:r w:rsidRPr="00733350">
              <w:rPr>
                <w:rFonts w:cs="Arial"/>
                <w:b/>
                <w:bCs/>
                <w:sz w:val="22"/>
                <w:szCs w:val="22"/>
                <w:lang w:val="es-CR"/>
              </w:rPr>
              <w:t>-10,688.07</w:t>
            </w:r>
          </w:p>
        </w:tc>
      </w:tr>
    </w:tbl>
    <w:p w14:paraId="3FBA429D" w14:textId="679A5A59" w:rsidR="00733350" w:rsidRDefault="00733350" w:rsidP="00753E42">
      <w:pPr>
        <w:spacing w:line="360" w:lineRule="auto"/>
        <w:jc w:val="both"/>
        <w:rPr>
          <w:rFonts w:cs="Arial"/>
          <w:sz w:val="22"/>
          <w:szCs w:val="22"/>
          <w:lang w:val="es-CR"/>
        </w:rPr>
      </w:pPr>
    </w:p>
    <w:p w14:paraId="617185DD" w14:textId="50F9C3BB" w:rsidR="004E1438" w:rsidRPr="004E1438" w:rsidRDefault="00753E42" w:rsidP="004E1438">
      <w:pPr>
        <w:spacing w:line="360" w:lineRule="auto"/>
        <w:jc w:val="both"/>
        <w:rPr>
          <w:rFonts w:cs="Arial"/>
          <w:sz w:val="22"/>
          <w:szCs w:val="22"/>
        </w:rPr>
      </w:pPr>
      <w:r w:rsidRPr="00DE0059">
        <w:rPr>
          <w:rFonts w:cs="Arial"/>
          <w:b/>
          <w:bCs/>
          <w:sz w:val="22"/>
          <w:szCs w:val="22"/>
          <w:lang w:val="es-CR"/>
        </w:rPr>
        <w:t>2)</w:t>
      </w:r>
      <w:r>
        <w:rPr>
          <w:rFonts w:cs="Arial"/>
          <w:sz w:val="22"/>
          <w:szCs w:val="22"/>
          <w:lang w:val="es-CR"/>
        </w:rPr>
        <w:t xml:space="preserve"> C</w:t>
      </w:r>
      <w:r w:rsidRPr="0040026F">
        <w:rPr>
          <w:rFonts w:cs="Arial"/>
          <w:sz w:val="22"/>
          <w:szCs w:val="22"/>
          <w:lang w:val="es-CR"/>
        </w:rPr>
        <w:t xml:space="preserve">onforme </w:t>
      </w:r>
      <w:r w:rsidR="00733350">
        <w:rPr>
          <w:rFonts w:cs="Arial"/>
          <w:sz w:val="22"/>
          <w:szCs w:val="22"/>
          <w:lang w:val="es-CR"/>
        </w:rPr>
        <w:t xml:space="preserve">la disponibilidad </w:t>
      </w:r>
      <w:r w:rsidRPr="0040026F">
        <w:rPr>
          <w:rFonts w:cs="Arial"/>
          <w:sz w:val="22"/>
          <w:szCs w:val="22"/>
          <w:lang w:val="es-CR"/>
        </w:rPr>
        <w:t>antes indicad</w:t>
      </w:r>
      <w:r w:rsidR="00733350">
        <w:rPr>
          <w:rFonts w:cs="Arial"/>
          <w:sz w:val="22"/>
          <w:szCs w:val="22"/>
          <w:lang w:val="es-CR"/>
        </w:rPr>
        <w:t>a</w:t>
      </w:r>
      <w:r w:rsidRPr="0040026F">
        <w:rPr>
          <w:rFonts w:cs="Arial"/>
          <w:sz w:val="22"/>
          <w:szCs w:val="22"/>
          <w:lang w:val="es-CR"/>
        </w:rPr>
        <w:t xml:space="preserve"> y </w:t>
      </w:r>
      <w:r w:rsidR="00733350">
        <w:rPr>
          <w:rFonts w:cs="Arial"/>
          <w:sz w:val="22"/>
          <w:szCs w:val="22"/>
          <w:lang w:val="es-CR"/>
        </w:rPr>
        <w:t>con base</w:t>
      </w:r>
      <w:r w:rsidRPr="0040026F">
        <w:rPr>
          <w:rFonts w:cs="Arial"/>
          <w:sz w:val="22"/>
          <w:szCs w:val="22"/>
          <w:lang w:val="es-CR"/>
        </w:rPr>
        <w:t xml:space="preserve"> en las prioridades</w:t>
      </w:r>
      <w:r w:rsidR="00733350">
        <w:rPr>
          <w:rFonts w:cs="Arial"/>
          <w:sz w:val="22"/>
          <w:szCs w:val="22"/>
          <w:lang w:val="es-CR"/>
        </w:rPr>
        <w:t>,</w:t>
      </w:r>
      <w:r w:rsidRPr="0040026F">
        <w:rPr>
          <w:rFonts w:cs="Arial"/>
          <w:sz w:val="22"/>
          <w:szCs w:val="22"/>
          <w:lang w:val="es-CR"/>
        </w:rPr>
        <w:t xml:space="preserve"> se </w:t>
      </w:r>
      <w:r>
        <w:rPr>
          <w:rFonts w:cs="Arial"/>
          <w:sz w:val="22"/>
          <w:szCs w:val="22"/>
          <w:lang w:val="es-CR"/>
        </w:rPr>
        <w:t>deberá</w:t>
      </w:r>
      <w:r w:rsidRPr="0040026F">
        <w:rPr>
          <w:rFonts w:cs="Arial"/>
          <w:sz w:val="22"/>
          <w:szCs w:val="22"/>
          <w:lang w:val="es-CR"/>
        </w:rPr>
        <w:t xml:space="preserve"> continuar con los siguientes proyectos </w:t>
      </w:r>
      <w:r w:rsidR="004E1438">
        <w:rPr>
          <w:rFonts w:cs="Arial"/>
          <w:sz w:val="22"/>
          <w:szCs w:val="22"/>
          <w:lang w:val="es-CR"/>
        </w:rPr>
        <w:t xml:space="preserve">de Bono Colectivo en trámite, </w:t>
      </w:r>
      <w:r w:rsidR="004E1438" w:rsidRPr="004E1438">
        <w:rPr>
          <w:rFonts w:cs="Arial"/>
          <w:sz w:val="22"/>
          <w:szCs w:val="22"/>
        </w:rPr>
        <w:t>con disponibilidad asignada:</w:t>
      </w:r>
    </w:p>
    <w:p w14:paraId="5B295BA1" w14:textId="77777777" w:rsidR="004E1438" w:rsidRDefault="004E1438" w:rsidP="004E1438">
      <w:pPr>
        <w:spacing w:line="360" w:lineRule="auto"/>
        <w:jc w:val="both"/>
        <w:rPr>
          <w:rFonts w:cs="Arial"/>
          <w:sz w:val="22"/>
          <w:szCs w:val="22"/>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972"/>
        <w:gridCol w:w="3402"/>
        <w:gridCol w:w="2268"/>
      </w:tblGrid>
      <w:tr w:rsidR="004E1438" w:rsidRPr="009908A8" w14:paraId="42A4AE0A" w14:textId="77777777" w:rsidTr="004E1438">
        <w:trPr>
          <w:trHeight w:val="397"/>
        </w:trPr>
        <w:tc>
          <w:tcPr>
            <w:tcW w:w="2972" w:type="dxa"/>
            <w:shd w:val="clear" w:color="auto" w:fill="auto"/>
            <w:tcMar>
              <w:top w:w="72" w:type="dxa"/>
              <w:left w:w="144" w:type="dxa"/>
              <w:bottom w:w="72" w:type="dxa"/>
              <w:right w:w="144" w:type="dxa"/>
            </w:tcMar>
            <w:hideMark/>
          </w:tcPr>
          <w:p w14:paraId="5CAD225A" w14:textId="77777777" w:rsidR="004E1438" w:rsidRPr="009908A8" w:rsidRDefault="004E1438" w:rsidP="004E1438">
            <w:pPr>
              <w:jc w:val="center"/>
              <w:rPr>
                <w:rFonts w:cs="Arial"/>
                <w:sz w:val="22"/>
                <w:szCs w:val="22"/>
                <w:lang w:val="es-CR"/>
              </w:rPr>
            </w:pPr>
            <w:r w:rsidRPr="009908A8">
              <w:rPr>
                <w:rFonts w:cs="Arial"/>
                <w:b/>
                <w:bCs/>
                <w:sz w:val="22"/>
                <w:szCs w:val="22"/>
                <w:lang w:val="es-CR"/>
              </w:rPr>
              <w:t>Nombre</w:t>
            </w:r>
          </w:p>
        </w:tc>
        <w:tc>
          <w:tcPr>
            <w:tcW w:w="3402" w:type="dxa"/>
            <w:shd w:val="clear" w:color="auto" w:fill="auto"/>
            <w:tcMar>
              <w:top w:w="72" w:type="dxa"/>
              <w:left w:w="144" w:type="dxa"/>
              <w:bottom w:w="72" w:type="dxa"/>
              <w:right w:w="144" w:type="dxa"/>
            </w:tcMar>
            <w:hideMark/>
          </w:tcPr>
          <w:p w14:paraId="790BC1FD" w14:textId="77777777" w:rsidR="004E1438" w:rsidRPr="009908A8" w:rsidRDefault="004E1438" w:rsidP="004E1438">
            <w:pPr>
              <w:jc w:val="center"/>
              <w:rPr>
                <w:rFonts w:cs="Arial"/>
                <w:sz w:val="22"/>
                <w:szCs w:val="22"/>
                <w:lang w:val="es-CR"/>
              </w:rPr>
            </w:pPr>
            <w:r w:rsidRPr="009908A8">
              <w:rPr>
                <w:rFonts w:cs="Arial"/>
                <w:b/>
                <w:bCs/>
                <w:sz w:val="22"/>
                <w:szCs w:val="22"/>
                <w:lang w:val="es-CR"/>
              </w:rPr>
              <w:t>Entidad</w:t>
            </w:r>
          </w:p>
        </w:tc>
        <w:tc>
          <w:tcPr>
            <w:tcW w:w="2268" w:type="dxa"/>
            <w:shd w:val="clear" w:color="auto" w:fill="auto"/>
            <w:tcMar>
              <w:top w:w="72" w:type="dxa"/>
              <w:left w:w="144" w:type="dxa"/>
              <w:bottom w:w="72" w:type="dxa"/>
              <w:right w:w="144" w:type="dxa"/>
            </w:tcMar>
            <w:hideMark/>
          </w:tcPr>
          <w:p w14:paraId="531E0B4F" w14:textId="6CFC4791" w:rsidR="004E1438" w:rsidRPr="009908A8" w:rsidRDefault="004E1438" w:rsidP="004E1438">
            <w:pPr>
              <w:jc w:val="center"/>
              <w:rPr>
                <w:rFonts w:cs="Arial"/>
                <w:sz w:val="22"/>
                <w:szCs w:val="22"/>
                <w:lang w:val="es-CR"/>
              </w:rPr>
            </w:pPr>
            <w:r w:rsidRPr="009908A8">
              <w:rPr>
                <w:rFonts w:cs="Arial"/>
                <w:b/>
                <w:bCs/>
                <w:sz w:val="22"/>
                <w:szCs w:val="22"/>
                <w:lang w:val="es-CR"/>
              </w:rPr>
              <w:t>Monto</w:t>
            </w:r>
            <w:r>
              <w:rPr>
                <w:rFonts w:cs="Arial"/>
                <w:b/>
                <w:bCs/>
                <w:sz w:val="22"/>
                <w:szCs w:val="22"/>
                <w:lang w:val="es-CR"/>
              </w:rPr>
              <w:t xml:space="preserve"> en millones de colones</w:t>
            </w:r>
          </w:p>
        </w:tc>
      </w:tr>
      <w:tr w:rsidR="004E1438" w:rsidRPr="009908A8" w14:paraId="6D1750FB" w14:textId="77777777" w:rsidTr="00581967">
        <w:trPr>
          <w:trHeight w:val="397"/>
        </w:trPr>
        <w:tc>
          <w:tcPr>
            <w:tcW w:w="2972" w:type="dxa"/>
            <w:shd w:val="clear" w:color="auto" w:fill="auto"/>
            <w:tcMar>
              <w:top w:w="72" w:type="dxa"/>
              <w:left w:w="144" w:type="dxa"/>
              <w:bottom w:w="72" w:type="dxa"/>
              <w:right w:w="144" w:type="dxa"/>
            </w:tcMar>
            <w:vAlign w:val="center"/>
            <w:hideMark/>
          </w:tcPr>
          <w:p w14:paraId="42B59564" w14:textId="77777777" w:rsidR="004E1438" w:rsidRPr="009908A8" w:rsidRDefault="004E1438" w:rsidP="00581967">
            <w:pPr>
              <w:rPr>
                <w:rFonts w:cs="Arial"/>
                <w:sz w:val="22"/>
                <w:szCs w:val="22"/>
                <w:lang w:val="es-CR"/>
              </w:rPr>
            </w:pPr>
            <w:r w:rsidRPr="009908A8">
              <w:rPr>
                <w:rFonts w:cs="Arial"/>
                <w:sz w:val="22"/>
                <w:szCs w:val="22"/>
                <w:lang w:val="es-CR"/>
              </w:rPr>
              <w:t>Corales Bambú</w:t>
            </w:r>
          </w:p>
        </w:tc>
        <w:tc>
          <w:tcPr>
            <w:tcW w:w="3402" w:type="dxa"/>
            <w:shd w:val="clear" w:color="auto" w:fill="auto"/>
            <w:tcMar>
              <w:top w:w="72" w:type="dxa"/>
              <w:left w:w="144" w:type="dxa"/>
              <w:bottom w:w="72" w:type="dxa"/>
              <w:right w:w="144" w:type="dxa"/>
            </w:tcMar>
            <w:vAlign w:val="center"/>
            <w:hideMark/>
          </w:tcPr>
          <w:p w14:paraId="4B30FC69" w14:textId="7B12942A" w:rsidR="004E1438" w:rsidRPr="009908A8" w:rsidRDefault="004E1438" w:rsidP="00581967">
            <w:pPr>
              <w:jc w:val="center"/>
              <w:rPr>
                <w:rFonts w:cs="Arial"/>
                <w:sz w:val="22"/>
                <w:szCs w:val="22"/>
                <w:lang w:val="es-CR"/>
              </w:rPr>
            </w:pPr>
            <w:r w:rsidRPr="009908A8">
              <w:rPr>
                <w:rFonts w:cs="Arial"/>
                <w:sz w:val="22"/>
                <w:szCs w:val="22"/>
                <w:lang w:val="es-CR"/>
              </w:rPr>
              <w:t>Fundación C</w:t>
            </w:r>
            <w:r>
              <w:rPr>
                <w:rFonts w:cs="Arial"/>
                <w:sz w:val="22"/>
                <w:szCs w:val="22"/>
                <w:lang w:val="es-CR"/>
              </w:rPr>
              <w:t xml:space="preserve">osta </w:t>
            </w:r>
            <w:r w:rsidRPr="009908A8">
              <w:rPr>
                <w:rFonts w:cs="Arial"/>
                <w:sz w:val="22"/>
                <w:szCs w:val="22"/>
                <w:lang w:val="es-CR"/>
              </w:rPr>
              <w:t>R</w:t>
            </w:r>
            <w:r>
              <w:rPr>
                <w:rFonts w:cs="Arial"/>
                <w:sz w:val="22"/>
                <w:szCs w:val="22"/>
                <w:lang w:val="es-CR"/>
              </w:rPr>
              <w:t>ica</w:t>
            </w:r>
            <w:r w:rsidRPr="009908A8">
              <w:rPr>
                <w:rFonts w:cs="Arial"/>
                <w:sz w:val="22"/>
                <w:szCs w:val="22"/>
                <w:lang w:val="es-CR"/>
              </w:rPr>
              <w:t>-C</w:t>
            </w:r>
            <w:r>
              <w:rPr>
                <w:rFonts w:cs="Arial"/>
                <w:sz w:val="22"/>
                <w:szCs w:val="22"/>
                <w:lang w:val="es-CR"/>
              </w:rPr>
              <w:t>anadá</w:t>
            </w:r>
          </w:p>
        </w:tc>
        <w:tc>
          <w:tcPr>
            <w:tcW w:w="2268" w:type="dxa"/>
            <w:shd w:val="clear" w:color="auto" w:fill="auto"/>
            <w:tcMar>
              <w:top w:w="72" w:type="dxa"/>
              <w:left w:w="144" w:type="dxa"/>
              <w:bottom w:w="72" w:type="dxa"/>
              <w:right w:w="144" w:type="dxa"/>
            </w:tcMar>
            <w:vAlign w:val="center"/>
            <w:hideMark/>
          </w:tcPr>
          <w:p w14:paraId="3150353E" w14:textId="77777777" w:rsidR="004E1438" w:rsidRPr="009908A8" w:rsidRDefault="004E1438" w:rsidP="00581967">
            <w:pPr>
              <w:jc w:val="center"/>
              <w:rPr>
                <w:rFonts w:cs="Arial"/>
                <w:sz w:val="22"/>
                <w:szCs w:val="22"/>
                <w:lang w:val="es-CR"/>
              </w:rPr>
            </w:pPr>
            <w:r w:rsidRPr="009908A8">
              <w:rPr>
                <w:rFonts w:cs="Arial"/>
                <w:sz w:val="22"/>
                <w:szCs w:val="22"/>
                <w:lang w:val="es-CR"/>
              </w:rPr>
              <w:t>4.101</w:t>
            </w:r>
          </w:p>
        </w:tc>
      </w:tr>
      <w:tr w:rsidR="004E1438" w:rsidRPr="009908A8" w14:paraId="7DFE7A09" w14:textId="77777777" w:rsidTr="00581967">
        <w:trPr>
          <w:trHeight w:val="397"/>
        </w:trPr>
        <w:tc>
          <w:tcPr>
            <w:tcW w:w="2972" w:type="dxa"/>
            <w:shd w:val="clear" w:color="auto" w:fill="auto"/>
            <w:tcMar>
              <w:top w:w="72" w:type="dxa"/>
              <w:left w:w="144" w:type="dxa"/>
              <w:bottom w:w="72" w:type="dxa"/>
              <w:right w:w="144" w:type="dxa"/>
            </w:tcMar>
            <w:vAlign w:val="center"/>
            <w:hideMark/>
          </w:tcPr>
          <w:p w14:paraId="328A95A3" w14:textId="77777777" w:rsidR="004E1438" w:rsidRPr="009908A8" w:rsidRDefault="004E1438" w:rsidP="00581967">
            <w:pPr>
              <w:rPr>
                <w:rFonts w:cs="Arial"/>
                <w:sz w:val="22"/>
                <w:szCs w:val="22"/>
                <w:lang w:val="es-CR"/>
              </w:rPr>
            </w:pPr>
            <w:r w:rsidRPr="009908A8">
              <w:rPr>
                <w:rFonts w:cs="Arial"/>
                <w:sz w:val="22"/>
                <w:szCs w:val="22"/>
                <w:lang w:val="es-CR"/>
              </w:rPr>
              <w:lastRenderedPageBreak/>
              <w:t>Tierra Prometida</w:t>
            </w:r>
          </w:p>
        </w:tc>
        <w:tc>
          <w:tcPr>
            <w:tcW w:w="3402" w:type="dxa"/>
            <w:shd w:val="clear" w:color="auto" w:fill="auto"/>
            <w:tcMar>
              <w:top w:w="72" w:type="dxa"/>
              <w:left w:w="144" w:type="dxa"/>
              <w:bottom w:w="72" w:type="dxa"/>
              <w:right w:w="144" w:type="dxa"/>
            </w:tcMar>
            <w:vAlign w:val="center"/>
            <w:hideMark/>
          </w:tcPr>
          <w:p w14:paraId="099B49C9" w14:textId="14534EDF" w:rsidR="004E1438" w:rsidRPr="009908A8" w:rsidRDefault="004E1438" w:rsidP="00581967">
            <w:pPr>
              <w:jc w:val="center"/>
              <w:rPr>
                <w:rFonts w:cs="Arial"/>
                <w:sz w:val="22"/>
                <w:szCs w:val="22"/>
                <w:lang w:val="es-CR"/>
              </w:rPr>
            </w:pPr>
            <w:r w:rsidRPr="009908A8">
              <w:rPr>
                <w:rFonts w:cs="Arial"/>
                <w:sz w:val="22"/>
                <w:szCs w:val="22"/>
                <w:lang w:val="es-CR"/>
              </w:rPr>
              <w:t>Fundación C</w:t>
            </w:r>
            <w:r>
              <w:rPr>
                <w:rFonts w:cs="Arial"/>
                <w:sz w:val="22"/>
                <w:szCs w:val="22"/>
                <w:lang w:val="es-CR"/>
              </w:rPr>
              <w:t xml:space="preserve">osta </w:t>
            </w:r>
            <w:r w:rsidRPr="009908A8">
              <w:rPr>
                <w:rFonts w:cs="Arial"/>
                <w:sz w:val="22"/>
                <w:szCs w:val="22"/>
                <w:lang w:val="es-CR"/>
              </w:rPr>
              <w:t>R</w:t>
            </w:r>
            <w:r>
              <w:rPr>
                <w:rFonts w:cs="Arial"/>
                <w:sz w:val="22"/>
                <w:szCs w:val="22"/>
                <w:lang w:val="es-CR"/>
              </w:rPr>
              <w:t>ica</w:t>
            </w:r>
            <w:r w:rsidRPr="009908A8">
              <w:rPr>
                <w:rFonts w:cs="Arial"/>
                <w:sz w:val="22"/>
                <w:szCs w:val="22"/>
                <w:lang w:val="es-CR"/>
              </w:rPr>
              <w:t>-C</w:t>
            </w:r>
            <w:r>
              <w:rPr>
                <w:rFonts w:cs="Arial"/>
                <w:sz w:val="22"/>
                <w:szCs w:val="22"/>
                <w:lang w:val="es-CR"/>
              </w:rPr>
              <w:t>anadá</w:t>
            </w:r>
          </w:p>
        </w:tc>
        <w:tc>
          <w:tcPr>
            <w:tcW w:w="2268" w:type="dxa"/>
            <w:shd w:val="clear" w:color="auto" w:fill="auto"/>
            <w:tcMar>
              <w:top w:w="72" w:type="dxa"/>
              <w:left w:w="144" w:type="dxa"/>
              <w:bottom w:w="72" w:type="dxa"/>
              <w:right w:w="144" w:type="dxa"/>
            </w:tcMar>
            <w:vAlign w:val="center"/>
            <w:hideMark/>
          </w:tcPr>
          <w:p w14:paraId="256A6702" w14:textId="77777777" w:rsidR="004E1438" w:rsidRPr="009908A8" w:rsidRDefault="004E1438" w:rsidP="00581967">
            <w:pPr>
              <w:jc w:val="center"/>
              <w:rPr>
                <w:rFonts w:cs="Arial"/>
                <w:sz w:val="22"/>
                <w:szCs w:val="22"/>
                <w:lang w:val="es-CR"/>
              </w:rPr>
            </w:pPr>
            <w:r w:rsidRPr="009908A8">
              <w:rPr>
                <w:rFonts w:cs="Arial"/>
                <w:sz w:val="22"/>
                <w:szCs w:val="22"/>
                <w:lang w:val="es-CR"/>
              </w:rPr>
              <w:t>2.559</w:t>
            </w:r>
          </w:p>
        </w:tc>
      </w:tr>
      <w:tr w:rsidR="004E1438" w:rsidRPr="009908A8" w14:paraId="5B125336" w14:textId="77777777" w:rsidTr="00581967">
        <w:trPr>
          <w:trHeight w:val="397"/>
        </w:trPr>
        <w:tc>
          <w:tcPr>
            <w:tcW w:w="2972" w:type="dxa"/>
            <w:shd w:val="clear" w:color="auto" w:fill="auto"/>
            <w:tcMar>
              <w:top w:w="72" w:type="dxa"/>
              <w:left w:w="144" w:type="dxa"/>
              <w:bottom w:w="72" w:type="dxa"/>
              <w:right w:w="144" w:type="dxa"/>
            </w:tcMar>
            <w:vAlign w:val="center"/>
            <w:hideMark/>
          </w:tcPr>
          <w:p w14:paraId="269CA1F5" w14:textId="77777777" w:rsidR="004E1438" w:rsidRPr="009908A8" w:rsidRDefault="004E1438" w:rsidP="00581967">
            <w:pPr>
              <w:rPr>
                <w:rFonts w:cs="Arial"/>
                <w:sz w:val="22"/>
                <w:szCs w:val="22"/>
                <w:lang w:val="es-CR"/>
              </w:rPr>
            </w:pPr>
            <w:r w:rsidRPr="009908A8">
              <w:rPr>
                <w:rFonts w:cs="Arial"/>
                <w:sz w:val="22"/>
                <w:szCs w:val="22"/>
                <w:lang w:val="es-CR"/>
              </w:rPr>
              <w:t>Parque Corina Rodríguez 1986</w:t>
            </w:r>
          </w:p>
        </w:tc>
        <w:tc>
          <w:tcPr>
            <w:tcW w:w="3402" w:type="dxa"/>
            <w:shd w:val="clear" w:color="auto" w:fill="auto"/>
            <w:tcMar>
              <w:top w:w="72" w:type="dxa"/>
              <w:left w:w="144" w:type="dxa"/>
              <w:bottom w:w="72" w:type="dxa"/>
              <w:right w:w="144" w:type="dxa"/>
            </w:tcMar>
            <w:vAlign w:val="center"/>
            <w:hideMark/>
          </w:tcPr>
          <w:p w14:paraId="61FE030D" w14:textId="77777777" w:rsidR="004E1438" w:rsidRPr="009908A8" w:rsidRDefault="004E1438" w:rsidP="00581967">
            <w:pPr>
              <w:jc w:val="center"/>
              <w:rPr>
                <w:rFonts w:cs="Arial"/>
                <w:sz w:val="22"/>
                <w:szCs w:val="22"/>
                <w:lang w:val="es-CR"/>
              </w:rPr>
            </w:pPr>
            <w:r w:rsidRPr="009908A8">
              <w:rPr>
                <w:rFonts w:cs="Arial"/>
                <w:sz w:val="22"/>
                <w:szCs w:val="22"/>
                <w:lang w:val="es-CR"/>
              </w:rPr>
              <w:t>INVU</w:t>
            </w:r>
          </w:p>
        </w:tc>
        <w:tc>
          <w:tcPr>
            <w:tcW w:w="2268" w:type="dxa"/>
            <w:shd w:val="clear" w:color="auto" w:fill="auto"/>
            <w:tcMar>
              <w:top w:w="72" w:type="dxa"/>
              <w:left w:w="144" w:type="dxa"/>
              <w:bottom w:w="72" w:type="dxa"/>
              <w:right w:w="144" w:type="dxa"/>
            </w:tcMar>
            <w:vAlign w:val="center"/>
            <w:hideMark/>
          </w:tcPr>
          <w:p w14:paraId="68C7FBC3" w14:textId="77777777" w:rsidR="004E1438" w:rsidRPr="009908A8" w:rsidRDefault="004E1438" w:rsidP="00581967">
            <w:pPr>
              <w:jc w:val="center"/>
              <w:rPr>
                <w:rFonts w:cs="Arial"/>
                <w:sz w:val="22"/>
                <w:szCs w:val="22"/>
                <w:lang w:val="es-CR"/>
              </w:rPr>
            </w:pPr>
            <w:r w:rsidRPr="009908A8">
              <w:rPr>
                <w:rFonts w:cs="Arial"/>
                <w:sz w:val="22"/>
                <w:szCs w:val="22"/>
                <w:lang w:val="es-CR"/>
              </w:rPr>
              <w:t>911</w:t>
            </w:r>
          </w:p>
        </w:tc>
      </w:tr>
    </w:tbl>
    <w:p w14:paraId="690F239E" w14:textId="77777777" w:rsidR="004E1438" w:rsidRDefault="004E1438" w:rsidP="004E1438">
      <w:pPr>
        <w:spacing w:line="360" w:lineRule="auto"/>
        <w:jc w:val="both"/>
        <w:rPr>
          <w:rFonts w:cs="Arial"/>
          <w:sz w:val="22"/>
          <w:szCs w:val="22"/>
        </w:rPr>
      </w:pPr>
    </w:p>
    <w:p w14:paraId="16E70C94" w14:textId="1769B2F3" w:rsidR="004E1438" w:rsidRPr="004E1438" w:rsidRDefault="007B1170" w:rsidP="004E1438">
      <w:pPr>
        <w:spacing w:line="360" w:lineRule="auto"/>
        <w:jc w:val="both"/>
        <w:rPr>
          <w:rFonts w:cs="Arial"/>
          <w:sz w:val="22"/>
          <w:szCs w:val="22"/>
        </w:rPr>
      </w:pPr>
      <w:r>
        <w:rPr>
          <w:rFonts w:cs="Arial"/>
          <w:b/>
          <w:bCs/>
          <w:sz w:val="22"/>
          <w:szCs w:val="22"/>
          <w:lang w:val="es-CR"/>
        </w:rPr>
        <w:t>3</w:t>
      </w:r>
      <w:r w:rsidR="004E1438" w:rsidRPr="00DE0059">
        <w:rPr>
          <w:rFonts w:cs="Arial"/>
          <w:b/>
          <w:bCs/>
          <w:sz w:val="22"/>
          <w:szCs w:val="22"/>
          <w:lang w:val="es-CR"/>
        </w:rPr>
        <w:t>)</w:t>
      </w:r>
      <w:r w:rsidR="004E1438">
        <w:rPr>
          <w:rFonts w:cs="Arial"/>
          <w:sz w:val="22"/>
          <w:szCs w:val="22"/>
          <w:lang w:val="es-CR"/>
        </w:rPr>
        <w:t xml:space="preserve"> C</w:t>
      </w:r>
      <w:r w:rsidR="004E1438" w:rsidRPr="0040026F">
        <w:rPr>
          <w:rFonts w:cs="Arial"/>
          <w:sz w:val="22"/>
          <w:szCs w:val="22"/>
          <w:lang w:val="es-CR"/>
        </w:rPr>
        <w:t xml:space="preserve">onforme </w:t>
      </w:r>
      <w:r w:rsidR="004E1438">
        <w:rPr>
          <w:rFonts w:cs="Arial"/>
          <w:sz w:val="22"/>
          <w:szCs w:val="22"/>
          <w:lang w:val="es-CR"/>
        </w:rPr>
        <w:t xml:space="preserve">la disponibilidad </w:t>
      </w:r>
      <w:r w:rsidR="004E1438" w:rsidRPr="0040026F">
        <w:rPr>
          <w:rFonts w:cs="Arial"/>
          <w:sz w:val="22"/>
          <w:szCs w:val="22"/>
          <w:lang w:val="es-CR"/>
        </w:rPr>
        <w:t>antes indicad</w:t>
      </w:r>
      <w:r w:rsidR="004E1438">
        <w:rPr>
          <w:rFonts w:cs="Arial"/>
          <w:sz w:val="22"/>
          <w:szCs w:val="22"/>
          <w:lang w:val="es-CR"/>
        </w:rPr>
        <w:t>a</w:t>
      </w:r>
      <w:r w:rsidR="004E1438" w:rsidRPr="0040026F">
        <w:rPr>
          <w:rFonts w:cs="Arial"/>
          <w:sz w:val="22"/>
          <w:szCs w:val="22"/>
          <w:lang w:val="es-CR"/>
        </w:rPr>
        <w:t xml:space="preserve"> y </w:t>
      </w:r>
      <w:r w:rsidR="004E1438">
        <w:rPr>
          <w:rFonts w:cs="Arial"/>
          <w:sz w:val="22"/>
          <w:szCs w:val="22"/>
          <w:lang w:val="es-CR"/>
        </w:rPr>
        <w:t>con base</w:t>
      </w:r>
      <w:r w:rsidR="004E1438" w:rsidRPr="0040026F">
        <w:rPr>
          <w:rFonts w:cs="Arial"/>
          <w:sz w:val="22"/>
          <w:szCs w:val="22"/>
          <w:lang w:val="es-CR"/>
        </w:rPr>
        <w:t xml:space="preserve"> en las prioridades</w:t>
      </w:r>
      <w:r w:rsidR="004E1438">
        <w:rPr>
          <w:rFonts w:cs="Arial"/>
          <w:sz w:val="22"/>
          <w:szCs w:val="22"/>
          <w:lang w:val="es-CR"/>
        </w:rPr>
        <w:t>,</w:t>
      </w:r>
      <w:r w:rsidR="004E1438" w:rsidRPr="0040026F">
        <w:rPr>
          <w:rFonts w:cs="Arial"/>
          <w:sz w:val="22"/>
          <w:szCs w:val="22"/>
          <w:lang w:val="es-CR"/>
        </w:rPr>
        <w:t xml:space="preserve"> se </w:t>
      </w:r>
      <w:r w:rsidR="004E1438">
        <w:rPr>
          <w:rFonts w:cs="Arial"/>
          <w:sz w:val="22"/>
          <w:szCs w:val="22"/>
          <w:lang w:val="es-CR"/>
        </w:rPr>
        <w:t>deberá</w:t>
      </w:r>
      <w:r w:rsidR="004E1438" w:rsidRPr="0040026F">
        <w:rPr>
          <w:rFonts w:cs="Arial"/>
          <w:sz w:val="22"/>
          <w:szCs w:val="22"/>
          <w:lang w:val="es-CR"/>
        </w:rPr>
        <w:t xml:space="preserve"> continuar con los siguientes proyectos </w:t>
      </w:r>
      <w:r w:rsidR="004E1438">
        <w:rPr>
          <w:rFonts w:cs="Arial"/>
          <w:sz w:val="22"/>
          <w:szCs w:val="22"/>
          <w:lang w:val="es-CR"/>
        </w:rPr>
        <w:t xml:space="preserve">en trámite, </w:t>
      </w:r>
      <w:r w:rsidR="004E1438" w:rsidRPr="004E1438">
        <w:rPr>
          <w:rFonts w:cs="Arial"/>
          <w:sz w:val="22"/>
          <w:szCs w:val="22"/>
        </w:rPr>
        <w:t>con disponibilidad asignada:</w:t>
      </w:r>
    </w:p>
    <w:p w14:paraId="1C685F2F" w14:textId="18D6D01A" w:rsidR="004E1438" w:rsidRDefault="004E1438" w:rsidP="00753E42">
      <w:pPr>
        <w:spacing w:line="360" w:lineRule="auto"/>
        <w:jc w:val="both"/>
        <w:rPr>
          <w:rFonts w:cs="Arial"/>
          <w:sz w:val="22"/>
          <w:szCs w:val="22"/>
          <w:lang w:val="es-CR"/>
        </w:rPr>
      </w:pPr>
    </w:p>
    <w:tbl>
      <w:tblPr>
        <w:tblW w:w="8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6600"/>
        <w:gridCol w:w="2240"/>
      </w:tblGrid>
      <w:tr w:rsidR="004B2CCD" w:rsidRPr="004B2CCD" w14:paraId="4D33CB7E" w14:textId="77777777" w:rsidTr="004B2CCD">
        <w:trPr>
          <w:trHeight w:val="70"/>
        </w:trPr>
        <w:tc>
          <w:tcPr>
            <w:tcW w:w="6600" w:type="dxa"/>
            <w:shd w:val="clear" w:color="auto" w:fill="auto"/>
            <w:tcMar>
              <w:top w:w="15" w:type="dxa"/>
              <w:left w:w="15" w:type="dxa"/>
              <w:bottom w:w="0" w:type="dxa"/>
              <w:right w:w="15" w:type="dxa"/>
            </w:tcMar>
            <w:vAlign w:val="bottom"/>
            <w:hideMark/>
          </w:tcPr>
          <w:p w14:paraId="1E9F984C" w14:textId="1468B721" w:rsidR="004B2CCD" w:rsidRPr="004B2CCD" w:rsidRDefault="004B2CCD" w:rsidP="004B2CCD">
            <w:pPr>
              <w:jc w:val="center"/>
              <w:rPr>
                <w:rFonts w:cs="Arial"/>
                <w:sz w:val="22"/>
                <w:szCs w:val="22"/>
                <w:lang w:val="es-CR"/>
              </w:rPr>
            </w:pPr>
            <w:r w:rsidRPr="004B2CCD">
              <w:rPr>
                <w:rFonts w:cs="Arial"/>
                <w:b/>
                <w:bCs/>
                <w:sz w:val="22"/>
                <w:szCs w:val="22"/>
                <w:lang w:val="es-CR"/>
              </w:rPr>
              <w:t>Proyectos</w:t>
            </w:r>
          </w:p>
        </w:tc>
        <w:tc>
          <w:tcPr>
            <w:tcW w:w="2240" w:type="dxa"/>
            <w:shd w:val="clear" w:color="auto" w:fill="auto"/>
            <w:tcMar>
              <w:top w:w="15" w:type="dxa"/>
              <w:left w:w="15" w:type="dxa"/>
              <w:bottom w:w="0" w:type="dxa"/>
              <w:right w:w="15" w:type="dxa"/>
            </w:tcMar>
            <w:vAlign w:val="bottom"/>
            <w:hideMark/>
          </w:tcPr>
          <w:p w14:paraId="6BA25214" w14:textId="1504B144" w:rsidR="004B2CCD" w:rsidRPr="004B2CCD" w:rsidRDefault="004B2CCD" w:rsidP="004B2CCD">
            <w:pPr>
              <w:jc w:val="center"/>
              <w:rPr>
                <w:rFonts w:cs="Arial"/>
                <w:sz w:val="22"/>
                <w:szCs w:val="22"/>
                <w:lang w:val="es-CR"/>
              </w:rPr>
            </w:pPr>
            <w:r w:rsidRPr="004B2CCD">
              <w:rPr>
                <w:rFonts w:cs="Arial"/>
                <w:b/>
                <w:bCs/>
                <w:sz w:val="22"/>
                <w:szCs w:val="22"/>
                <w:lang w:val="es-CR"/>
              </w:rPr>
              <w:t>Monto</w:t>
            </w:r>
            <w:r>
              <w:rPr>
                <w:rFonts w:cs="Arial"/>
                <w:b/>
                <w:bCs/>
                <w:sz w:val="22"/>
                <w:szCs w:val="22"/>
                <w:lang w:val="es-CR"/>
              </w:rPr>
              <w:t xml:space="preserve"> en millones de colones</w:t>
            </w:r>
          </w:p>
        </w:tc>
      </w:tr>
      <w:tr w:rsidR="004B2CCD" w:rsidRPr="004B2CCD" w14:paraId="31173433" w14:textId="77777777" w:rsidTr="004B2CCD">
        <w:trPr>
          <w:trHeight w:val="353"/>
        </w:trPr>
        <w:tc>
          <w:tcPr>
            <w:tcW w:w="6600" w:type="dxa"/>
            <w:shd w:val="clear" w:color="auto" w:fill="auto"/>
            <w:tcMar>
              <w:top w:w="15" w:type="dxa"/>
              <w:left w:w="15" w:type="dxa"/>
              <w:bottom w:w="0" w:type="dxa"/>
              <w:right w:w="15" w:type="dxa"/>
            </w:tcMar>
            <w:vAlign w:val="bottom"/>
            <w:hideMark/>
          </w:tcPr>
          <w:p w14:paraId="57126EEC" w14:textId="77777777" w:rsidR="004B2CCD" w:rsidRPr="004B2CCD" w:rsidRDefault="004B2CCD" w:rsidP="004B2CCD">
            <w:pPr>
              <w:jc w:val="both"/>
              <w:rPr>
                <w:rFonts w:cs="Arial"/>
                <w:sz w:val="22"/>
                <w:szCs w:val="22"/>
                <w:lang w:val="es-CR"/>
              </w:rPr>
            </w:pPr>
            <w:r w:rsidRPr="004B2CCD">
              <w:rPr>
                <w:rFonts w:cs="Arial"/>
                <w:sz w:val="22"/>
                <w:szCs w:val="22"/>
                <w:lang w:val="es-CR"/>
              </w:rPr>
              <w:t>Corazón de Jesús,  (ASEDEMASA)</w:t>
            </w:r>
          </w:p>
        </w:tc>
        <w:tc>
          <w:tcPr>
            <w:tcW w:w="2240" w:type="dxa"/>
            <w:shd w:val="clear" w:color="auto" w:fill="auto"/>
            <w:tcMar>
              <w:top w:w="15" w:type="dxa"/>
              <w:left w:w="15" w:type="dxa"/>
              <w:bottom w:w="0" w:type="dxa"/>
              <w:right w:w="15" w:type="dxa"/>
            </w:tcMar>
            <w:vAlign w:val="bottom"/>
            <w:hideMark/>
          </w:tcPr>
          <w:p w14:paraId="79363EE1" w14:textId="2D0D0B58" w:rsidR="004B2CCD" w:rsidRPr="004B2CCD" w:rsidRDefault="004B2CCD" w:rsidP="00581967">
            <w:pPr>
              <w:jc w:val="center"/>
              <w:rPr>
                <w:rFonts w:cs="Arial"/>
                <w:sz w:val="22"/>
                <w:szCs w:val="22"/>
                <w:lang w:val="es-CR"/>
              </w:rPr>
            </w:pPr>
            <w:r w:rsidRPr="004B2CCD">
              <w:rPr>
                <w:rFonts w:cs="Arial"/>
                <w:sz w:val="22"/>
                <w:szCs w:val="22"/>
                <w:lang w:val="es-CR"/>
              </w:rPr>
              <w:t>91.80</w:t>
            </w:r>
          </w:p>
        </w:tc>
      </w:tr>
      <w:tr w:rsidR="004B2CCD" w:rsidRPr="004B2CCD" w14:paraId="0F2E68D7" w14:textId="77777777" w:rsidTr="004B2CCD">
        <w:trPr>
          <w:trHeight w:val="353"/>
        </w:trPr>
        <w:tc>
          <w:tcPr>
            <w:tcW w:w="6600" w:type="dxa"/>
            <w:shd w:val="clear" w:color="auto" w:fill="auto"/>
            <w:tcMar>
              <w:top w:w="15" w:type="dxa"/>
              <w:left w:w="15" w:type="dxa"/>
              <w:bottom w:w="0" w:type="dxa"/>
              <w:right w:w="15" w:type="dxa"/>
            </w:tcMar>
            <w:vAlign w:val="bottom"/>
            <w:hideMark/>
          </w:tcPr>
          <w:p w14:paraId="623A691C" w14:textId="77777777" w:rsidR="004B2CCD" w:rsidRPr="004B2CCD" w:rsidRDefault="004B2CCD" w:rsidP="004B2CCD">
            <w:pPr>
              <w:jc w:val="both"/>
              <w:rPr>
                <w:rFonts w:cs="Arial"/>
                <w:sz w:val="22"/>
                <w:szCs w:val="22"/>
                <w:lang w:val="es-CR"/>
              </w:rPr>
            </w:pPr>
            <w:r w:rsidRPr="004B2CCD">
              <w:rPr>
                <w:rFonts w:cs="Arial"/>
                <w:sz w:val="22"/>
                <w:szCs w:val="22"/>
                <w:lang w:val="es-CR"/>
              </w:rPr>
              <w:t>El Jade,  (COOPECAJA)</w:t>
            </w:r>
          </w:p>
        </w:tc>
        <w:tc>
          <w:tcPr>
            <w:tcW w:w="2240" w:type="dxa"/>
            <w:shd w:val="clear" w:color="auto" w:fill="auto"/>
            <w:tcMar>
              <w:top w:w="15" w:type="dxa"/>
              <w:left w:w="15" w:type="dxa"/>
              <w:bottom w:w="0" w:type="dxa"/>
              <w:right w:w="15" w:type="dxa"/>
            </w:tcMar>
            <w:vAlign w:val="bottom"/>
            <w:hideMark/>
          </w:tcPr>
          <w:p w14:paraId="75DF362E" w14:textId="0231EE78" w:rsidR="004B2CCD" w:rsidRPr="004B2CCD" w:rsidRDefault="00581967" w:rsidP="00581967">
            <w:pPr>
              <w:jc w:val="center"/>
              <w:rPr>
                <w:rFonts w:cs="Arial"/>
                <w:sz w:val="22"/>
                <w:szCs w:val="22"/>
                <w:lang w:val="es-CR"/>
              </w:rPr>
            </w:pPr>
            <w:r>
              <w:rPr>
                <w:rFonts w:cs="Arial"/>
                <w:sz w:val="22"/>
                <w:szCs w:val="22"/>
                <w:lang w:val="es-CR"/>
              </w:rPr>
              <w:t>1</w:t>
            </w:r>
            <w:r w:rsidR="004B2CCD" w:rsidRPr="004B2CCD">
              <w:rPr>
                <w:rFonts w:cs="Arial"/>
                <w:sz w:val="22"/>
                <w:szCs w:val="22"/>
                <w:lang w:val="es-CR"/>
              </w:rPr>
              <w:t>04.00</w:t>
            </w:r>
          </w:p>
        </w:tc>
      </w:tr>
      <w:tr w:rsidR="004B2CCD" w:rsidRPr="004B2CCD" w14:paraId="49C3FD80" w14:textId="77777777" w:rsidTr="004B2CCD">
        <w:trPr>
          <w:trHeight w:val="353"/>
        </w:trPr>
        <w:tc>
          <w:tcPr>
            <w:tcW w:w="6600" w:type="dxa"/>
            <w:shd w:val="clear" w:color="auto" w:fill="auto"/>
            <w:tcMar>
              <w:top w:w="15" w:type="dxa"/>
              <w:left w:w="15" w:type="dxa"/>
              <w:bottom w:w="0" w:type="dxa"/>
              <w:right w:w="15" w:type="dxa"/>
            </w:tcMar>
            <w:vAlign w:val="bottom"/>
            <w:hideMark/>
          </w:tcPr>
          <w:p w14:paraId="0278C9C4" w14:textId="77777777" w:rsidR="004B2CCD" w:rsidRPr="004B2CCD" w:rsidRDefault="004B2CCD" w:rsidP="004B2CCD">
            <w:pPr>
              <w:jc w:val="both"/>
              <w:rPr>
                <w:rFonts w:cs="Arial"/>
                <w:sz w:val="22"/>
                <w:szCs w:val="22"/>
                <w:lang w:val="es-CR"/>
              </w:rPr>
            </w:pPr>
            <w:r w:rsidRPr="004B2CCD">
              <w:rPr>
                <w:rFonts w:cs="Arial"/>
                <w:sz w:val="22"/>
                <w:szCs w:val="22"/>
                <w:lang w:val="es-CR"/>
              </w:rPr>
              <w:t>Lomas del Valle, (COOPEALIANZA)</w:t>
            </w:r>
          </w:p>
        </w:tc>
        <w:tc>
          <w:tcPr>
            <w:tcW w:w="2240" w:type="dxa"/>
            <w:shd w:val="clear" w:color="auto" w:fill="auto"/>
            <w:tcMar>
              <w:top w:w="15" w:type="dxa"/>
              <w:left w:w="15" w:type="dxa"/>
              <w:bottom w:w="0" w:type="dxa"/>
              <w:right w:w="15" w:type="dxa"/>
            </w:tcMar>
            <w:vAlign w:val="bottom"/>
            <w:hideMark/>
          </w:tcPr>
          <w:p w14:paraId="6EE10685" w14:textId="509612A3" w:rsidR="004B2CCD" w:rsidRPr="004B2CCD" w:rsidRDefault="004B2CCD" w:rsidP="00581967">
            <w:pPr>
              <w:jc w:val="center"/>
              <w:rPr>
                <w:rFonts w:cs="Arial"/>
                <w:sz w:val="22"/>
                <w:szCs w:val="22"/>
                <w:lang w:val="es-CR"/>
              </w:rPr>
            </w:pPr>
            <w:r w:rsidRPr="004B2CCD">
              <w:rPr>
                <w:rFonts w:cs="Arial"/>
                <w:sz w:val="22"/>
                <w:szCs w:val="22"/>
                <w:lang w:val="es-CR"/>
              </w:rPr>
              <w:t>992.00</w:t>
            </w:r>
          </w:p>
        </w:tc>
      </w:tr>
      <w:tr w:rsidR="004B2CCD" w:rsidRPr="004B2CCD" w14:paraId="23EFFAD7" w14:textId="77777777" w:rsidTr="004B2CCD">
        <w:trPr>
          <w:trHeight w:val="353"/>
        </w:trPr>
        <w:tc>
          <w:tcPr>
            <w:tcW w:w="6600" w:type="dxa"/>
            <w:shd w:val="clear" w:color="auto" w:fill="auto"/>
            <w:tcMar>
              <w:top w:w="15" w:type="dxa"/>
              <w:left w:w="15" w:type="dxa"/>
              <w:bottom w:w="0" w:type="dxa"/>
              <w:right w:w="15" w:type="dxa"/>
            </w:tcMar>
            <w:vAlign w:val="bottom"/>
            <w:hideMark/>
          </w:tcPr>
          <w:p w14:paraId="7EE0F887" w14:textId="77777777" w:rsidR="004B2CCD" w:rsidRPr="004B2CCD" w:rsidRDefault="004B2CCD" w:rsidP="004B2CCD">
            <w:pPr>
              <w:jc w:val="both"/>
              <w:rPr>
                <w:rFonts w:cs="Arial"/>
                <w:sz w:val="22"/>
                <w:szCs w:val="22"/>
                <w:lang w:val="es-CR"/>
              </w:rPr>
            </w:pPr>
            <w:r w:rsidRPr="004B2CCD">
              <w:rPr>
                <w:rFonts w:cs="Arial"/>
                <w:sz w:val="22"/>
                <w:szCs w:val="22"/>
                <w:lang w:val="es-CR"/>
              </w:rPr>
              <w:t>Almendros, (COOPEALIANZA)</w:t>
            </w:r>
          </w:p>
        </w:tc>
        <w:tc>
          <w:tcPr>
            <w:tcW w:w="2240" w:type="dxa"/>
            <w:shd w:val="clear" w:color="auto" w:fill="auto"/>
            <w:tcMar>
              <w:top w:w="15" w:type="dxa"/>
              <w:left w:w="15" w:type="dxa"/>
              <w:bottom w:w="0" w:type="dxa"/>
              <w:right w:w="15" w:type="dxa"/>
            </w:tcMar>
            <w:vAlign w:val="bottom"/>
            <w:hideMark/>
          </w:tcPr>
          <w:p w14:paraId="17AB5BDD" w14:textId="7FDA47E7" w:rsidR="004B2CCD" w:rsidRPr="004B2CCD" w:rsidRDefault="004B2CCD" w:rsidP="00581967">
            <w:pPr>
              <w:jc w:val="center"/>
              <w:rPr>
                <w:rFonts w:cs="Arial"/>
                <w:sz w:val="22"/>
                <w:szCs w:val="22"/>
                <w:lang w:val="es-CR"/>
              </w:rPr>
            </w:pPr>
            <w:r w:rsidRPr="004B2CCD">
              <w:rPr>
                <w:rFonts w:cs="Arial"/>
                <w:sz w:val="22"/>
                <w:szCs w:val="22"/>
                <w:lang w:val="es-CR"/>
              </w:rPr>
              <w:t>1,174.60</w:t>
            </w:r>
          </w:p>
        </w:tc>
      </w:tr>
      <w:tr w:rsidR="004B2CCD" w:rsidRPr="004B2CCD" w14:paraId="51EAFDF8" w14:textId="77777777" w:rsidTr="004B2CCD">
        <w:trPr>
          <w:trHeight w:val="353"/>
        </w:trPr>
        <w:tc>
          <w:tcPr>
            <w:tcW w:w="6600" w:type="dxa"/>
            <w:shd w:val="clear" w:color="auto" w:fill="auto"/>
            <w:tcMar>
              <w:top w:w="15" w:type="dxa"/>
              <w:left w:w="15" w:type="dxa"/>
              <w:bottom w:w="0" w:type="dxa"/>
              <w:right w:w="15" w:type="dxa"/>
            </w:tcMar>
            <w:vAlign w:val="bottom"/>
            <w:hideMark/>
          </w:tcPr>
          <w:p w14:paraId="4876BD82" w14:textId="77777777" w:rsidR="004B2CCD" w:rsidRPr="004B2CCD" w:rsidRDefault="004B2CCD" w:rsidP="004B2CCD">
            <w:pPr>
              <w:jc w:val="both"/>
              <w:rPr>
                <w:rFonts w:cs="Arial"/>
                <w:sz w:val="22"/>
                <w:szCs w:val="22"/>
                <w:lang w:val="es-CR"/>
              </w:rPr>
            </w:pPr>
            <w:r w:rsidRPr="004B2CCD">
              <w:rPr>
                <w:rFonts w:cs="Arial"/>
                <w:sz w:val="22"/>
                <w:szCs w:val="22"/>
                <w:lang w:val="es-CR"/>
              </w:rPr>
              <w:t>Malinche V, (MUTUAL ALAJUELA)</w:t>
            </w:r>
          </w:p>
        </w:tc>
        <w:tc>
          <w:tcPr>
            <w:tcW w:w="2240" w:type="dxa"/>
            <w:shd w:val="clear" w:color="auto" w:fill="auto"/>
            <w:tcMar>
              <w:top w:w="15" w:type="dxa"/>
              <w:left w:w="15" w:type="dxa"/>
              <w:bottom w:w="0" w:type="dxa"/>
              <w:right w:w="15" w:type="dxa"/>
            </w:tcMar>
            <w:vAlign w:val="bottom"/>
            <w:hideMark/>
          </w:tcPr>
          <w:p w14:paraId="0E50EEEF" w14:textId="0EF4D822" w:rsidR="004B2CCD" w:rsidRPr="004B2CCD" w:rsidRDefault="004B2CCD" w:rsidP="00581967">
            <w:pPr>
              <w:jc w:val="center"/>
              <w:rPr>
                <w:rFonts w:cs="Arial"/>
                <w:sz w:val="22"/>
                <w:szCs w:val="22"/>
                <w:lang w:val="es-CR"/>
              </w:rPr>
            </w:pPr>
            <w:r w:rsidRPr="004B2CCD">
              <w:rPr>
                <w:rFonts w:cs="Arial"/>
                <w:sz w:val="22"/>
                <w:szCs w:val="22"/>
                <w:lang w:val="es-CR"/>
              </w:rPr>
              <w:t>334.40</w:t>
            </w:r>
          </w:p>
        </w:tc>
      </w:tr>
      <w:tr w:rsidR="004B2CCD" w:rsidRPr="004B2CCD" w14:paraId="0E62A10B" w14:textId="77777777" w:rsidTr="004B2CCD">
        <w:trPr>
          <w:trHeight w:val="353"/>
        </w:trPr>
        <w:tc>
          <w:tcPr>
            <w:tcW w:w="6600" w:type="dxa"/>
            <w:shd w:val="clear" w:color="auto" w:fill="auto"/>
            <w:tcMar>
              <w:top w:w="15" w:type="dxa"/>
              <w:left w:w="15" w:type="dxa"/>
              <w:bottom w:w="0" w:type="dxa"/>
              <w:right w:w="15" w:type="dxa"/>
            </w:tcMar>
            <w:vAlign w:val="bottom"/>
            <w:hideMark/>
          </w:tcPr>
          <w:p w14:paraId="3F1E074F" w14:textId="77777777" w:rsidR="004B2CCD" w:rsidRPr="004B2CCD" w:rsidRDefault="004B2CCD" w:rsidP="004B2CCD">
            <w:pPr>
              <w:jc w:val="both"/>
              <w:rPr>
                <w:rFonts w:cs="Arial"/>
                <w:sz w:val="22"/>
                <w:szCs w:val="22"/>
                <w:lang w:val="es-CR"/>
              </w:rPr>
            </w:pPr>
            <w:r w:rsidRPr="004B2CCD">
              <w:rPr>
                <w:rFonts w:cs="Arial"/>
                <w:b/>
                <w:bCs/>
                <w:sz w:val="22"/>
                <w:szCs w:val="22"/>
                <w:lang w:val="es-CR"/>
              </w:rPr>
              <w:t>Sub Total 1</w:t>
            </w:r>
          </w:p>
        </w:tc>
        <w:tc>
          <w:tcPr>
            <w:tcW w:w="2240" w:type="dxa"/>
            <w:shd w:val="clear" w:color="auto" w:fill="auto"/>
            <w:tcMar>
              <w:top w:w="15" w:type="dxa"/>
              <w:left w:w="15" w:type="dxa"/>
              <w:bottom w:w="0" w:type="dxa"/>
              <w:right w:w="15" w:type="dxa"/>
            </w:tcMar>
            <w:vAlign w:val="bottom"/>
            <w:hideMark/>
          </w:tcPr>
          <w:p w14:paraId="7E0B30F8" w14:textId="3E30310D" w:rsidR="004B2CCD" w:rsidRPr="004B2CCD" w:rsidRDefault="004B2CCD" w:rsidP="00581967">
            <w:pPr>
              <w:jc w:val="center"/>
              <w:rPr>
                <w:rFonts w:cs="Arial"/>
                <w:sz w:val="22"/>
                <w:szCs w:val="22"/>
                <w:lang w:val="es-CR"/>
              </w:rPr>
            </w:pPr>
            <w:r w:rsidRPr="004B2CCD">
              <w:rPr>
                <w:rFonts w:cs="Arial"/>
                <w:b/>
                <w:bCs/>
                <w:sz w:val="22"/>
                <w:szCs w:val="22"/>
                <w:lang w:val="es-CR"/>
              </w:rPr>
              <w:t>2.696,80</w:t>
            </w:r>
          </w:p>
        </w:tc>
      </w:tr>
      <w:tr w:rsidR="004B2CCD" w:rsidRPr="004B2CCD" w14:paraId="3E30FA77" w14:textId="77777777" w:rsidTr="004B2CCD">
        <w:trPr>
          <w:trHeight w:val="539"/>
        </w:trPr>
        <w:tc>
          <w:tcPr>
            <w:tcW w:w="8840" w:type="dxa"/>
            <w:gridSpan w:val="2"/>
            <w:shd w:val="clear" w:color="auto" w:fill="auto"/>
            <w:tcMar>
              <w:top w:w="15" w:type="dxa"/>
              <w:left w:w="15" w:type="dxa"/>
              <w:bottom w:w="0" w:type="dxa"/>
              <w:right w:w="15" w:type="dxa"/>
            </w:tcMar>
            <w:vAlign w:val="bottom"/>
            <w:hideMark/>
          </w:tcPr>
          <w:p w14:paraId="7240E228" w14:textId="3B06E95A" w:rsidR="004B2CCD" w:rsidRPr="004B2CCD" w:rsidRDefault="004B2CCD" w:rsidP="004B2CCD">
            <w:pPr>
              <w:jc w:val="both"/>
              <w:rPr>
                <w:rFonts w:cs="Arial"/>
                <w:sz w:val="22"/>
                <w:szCs w:val="22"/>
                <w:lang w:val="es-CR"/>
              </w:rPr>
            </w:pPr>
            <w:r w:rsidRPr="004B2CCD">
              <w:rPr>
                <w:rFonts w:cs="Arial"/>
                <w:b/>
                <w:bCs/>
                <w:sz w:val="22"/>
                <w:szCs w:val="22"/>
                <w:lang w:val="es-CR"/>
              </w:rPr>
              <w:t>Indígenas art</w:t>
            </w:r>
            <w:r w:rsidR="001A5439">
              <w:rPr>
                <w:rFonts w:cs="Arial"/>
                <w:b/>
                <w:bCs/>
                <w:sz w:val="22"/>
                <w:szCs w:val="22"/>
                <w:lang w:val="es-CR"/>
              </w:rPr>
              <w:t>ículo</w:t>
            </w:r>
            <w:r w:rsidRPr="004B2CCD">
              <w:rPr>
                <w:rFonts w:cs="Arial"/>
                <w:b/>
                <w:bCs/>
                <w:sz w:val="22"/>
                <w:szCs w:val="22"/>
                <w:lang w:val="es-CR"/>
              </w:rPr>
              <w:t xml:space="preserve"> 59</w:t>
            </w:r>
          </w:p>
        </w:tc>
      </w:tr>
      <w:tr w:rsidR="004B2CCD" w:rsidRPr="004B2CCD" w14:paraId="55416F65" w14:textId="77777777" w:rsidTr="004B2CCD">
        <w:trPr>
          <w:trHeight w:val="353"/>
        </w:trPr>
        <w:tc>
          <w:tcPr>
            <w:tcW w:w="6600" w:type="dxa"/>
            <w:shd w:val="clear" w:color="auto" w:fill="auto"/>
            <w:tcMar>
              <w:top w:w="15" w:type="dxa"/>
              <w:left w:w="15" w:type="dxa"/>
              <w:bottom w:w="0" w:type="dxa"/>
              <w:right w:w="15" w:type="dxa"/>
            </w:tcMar>
            <w:vAlign w:val="bottom"/>
            <w:hideMark/>
          </w:tcPr>
          <w:p w14:paraId="78056A4A" w14:textId="77777777" w:rsidR="004B2CCD" w:rsidRPr="004B2CCD" w:rsidRDefault="004B2CCD" w:rsidP="004B2CCD">
            <w:pPr>
              <w:jc w:val="both"/>
              <w:rPr>
                <w:rFonts w:cs="Arial"/>
                <w:sz w:val="22"/>
                <w:szCs w:val="22"/>
                <w:lang w:val="es-CR"/>
              </w:rPr>
            </w:pPr>
            <w:r w:rsidRPr="004B2CCD">
              <w:rPr>
                <w:rFonts w:cs="Arial"/>
                <w:sz w:val="22"/>
                <w:szCs w:val="22"/>
                <w:lang w:val="es-CR"/>
              </w:rPr>
              <w:t>Indígenas Alto Conte, (</w:t>
            </w:r>
            <w:proofErr w:type="spellStart"/>
            <w:r w:rsidRPr="004B2CCD">
              <w:rPr>
                <w:rFonts w:cs="Arial"/>
                <w:sz w:val="22"/>
                <w:szCs w:val="22"/>
                <w:lang w:val="es-CR"/>
              </w:rPr>
              <w:t>Coopeservidores</w:t>
            </w:r>
            <w:proofErr w:type="spellEnd"/>
            <w:r w:rsidRPr="004B2CCD">
              <w:rPr>
                <w:rFonts w:cs="Arial"/>
                <w:sz w:val="22"/>
                <w:szCs w:val="22"/>
                <w:lang w:val="es-CR"/>
              </w:rPr>
              <w:t>)</w:t>
            </w:r>
          </w:p>
        </w:tc>
        <w:tc>
          <w:tcPr>
            <w:tcW w:w="2240" w:type="dxa"/>
            <w:shd w:val="clear" w:color="auto" w:fill="auto"/>
            <w:tcMar>
              <w:top w:w="15" w:type="dxa"/>
              <w:left w:w="15" w:type="dxa"/>
              <w:bottom w:w="0" w:type="dxa"/>
              <w:right w:w="15" w:type="dxa"/>
            </w:tcMar>
            <w:vAlign w:val="bottom"/>
            <w:hideMark/>
          </w:tcPr>
          <w:p w14:paraId="02CB8888" w14:textId="178C0979" w:rsidR="004B2CCD" w:rsidRPr="004B2CCD" w:rsidRDefault="004B2CCD" w:rsidP="00581967">
            <w:pPr>
              <w:jc w:val="center"/>
              <w:rPr>
                <w:rFonts w:cs="Arial"/>
                <w:sz w:val="22"/>
                <w:szCs w:val="22"/>
                <w:lang w:val="es-CR"/>
              </w:rPr>
            </w:pPr>
            <w:r w:rsidRPr="004B2CCD">
              <w:rPr>
                <w:rFonts w:cs="Arial"/>
                <w:sz w:val="22"/>
                <w:szCs w:val="22"/>
                <w:lang w:val="es-CR"/>
              </w:rPr>
              <w:t>354.00</w:t>
            </w:r>
          </w:p>
        </w:tc>
      </w:tr>
      <w:tr w:rsidR="004B2CCD" w:rsidRPr="004B2CCD" w14:paraId="62154FD0" w14:textId="77777777" w:rsidTr="004B2CCD">
        <w:trPr>
          <w:trHeight w:val="353"/>
        </w:trPr>
        <w:tc>
          <w:tcPr>
            <w:tcW w:w="6600" w:type="dxa"/>
            <w:shd w:val="clear" w:color="auto" w:fill="auto"/>
            <w:tcMar>
              <w:top w:w="15" w:type="dxa"/>
              <w:left w:w="15" w:type="dxa"/>
              <w:bottom w:w="0" w:type="dxa"/>
              <w:right w:w="15" w:type="dxa"/>
            </w:tcMar>
            <w:vAlign w:val="bottom"/>
            <w:hideMark/>
          </w:tcPr>
          <w:p w14:paraId="4A5B530E" w14:textId="77777777" w:rsidR="004B2CCD" w:rsidRPr="004B2CCD" w:rsidRDefault="004B2CCD" w:rsidP="004B2CCD">
            <w:pPr>
              <w:jc w:val="both"/>
              <w:rPr>
                <w:rFonts w:cs="Arial"/>
                <w:sz w:val="22"/>
                <w:szCs w:val="22"/>
                <w:lang w:val="es-CR"/>
              </w:rPr>
            </w:pPr>
            <w:r w:rsidRPr="004B2CCD">
              <w:rPr>
                <w:rFonts w:cs="Arial"/>
                <w:sz w:val="22"/>
                <w:szCs w:val="22"/>
                <w:lang w:val="es-CR"/>
              </w:rPr>
              <w:t>Indígenas Boruca, (</w:t>
            </w:r>
            <w:proofErr w:type="spellStart"/>
            <w:r w:rsidRPr="004B2CCD">
              <w:rPr>
                <w:rFonts w:cs="Arial"/>
                <w:sz w:val="22"/>
                <w:szCs w:val="22"/>
                <w:lang w:val="es-CR"/>
              </w:rPr>
              <w:t>Coopeservidores</w:t>
            </w:r>
            <w:proofErr w:type="spellEnd"/>
            <w:r w:rsidRPr="004B2CCD">
              <w:rPr>
                <w:rFonts w:cs="Arial"/>
                <w:sz w:val="22"/>
                <w:szCs w:val="22"/>
                <w:lang w:val="es-CR"/>
              </w:rPr>
              <w:t>)</w:t>
            </w:r>
          </w:p>
        </w:tc>
        <w:tc>
          <w:tcPr>
            <w:tcW w:w="2240" w:type="dxa"/>
            <w:shd w:val="clear" w:color="auto" w:fill="auto"/>
            <w:tcMar>
              <w:top w:w="15" w:type="dxa"/>
              <w:left w:w="15" w:type="dxa"/>
              <w:bottom w:w="0" w:type="dxa"/>
              <w:right w:w="15" w:type="dxa"/>
            </w:tcMar>
            <w:vAlign w:val="bottom"/>
            <w:hideMark/>
          </w:tcPr>
          <w:p w14:paraId="2C8E1701" w14:textId="1FA3A4B5" w:rsidR="004B2CCD" w:rsidRPr="004B2CCD" w:rsidRDefault="004B2CCD" w:rsidP="00581967">
            <w:pPr>
              <w:jc w:val="center"/>
              <w:rPr>
                <w:rFonts w:cs="Arial"/>
                <w:sz w:val="22"/>
                <w:szCs w:val="22"/>
                <w:lang w:val="es-CR"/>
              </w:rPr>
            </w:pPr>
            <w:r w:rsidRPr="004B2CCD">
              <w:rPr>
                <w:rFonts w:cs="Arial"/>
                <w:sz w:val="22"/>
                <w:szCs w:val="22"/>
                <w:lang w:val="es-CR"/>
              </w:rPr>
              <w:t>76.60</w:t>
            </w:r>
          </w:p>
        </w:tc>
      </w:tr>
      <w:tr w:rsidR="004B2CCD" w:rsidRPr="004B2CCD" w14:paraId="166504CC" w14:textId="77777777" w:rsidTr="004B2CCD">
        <w:trPr>
          <w:trHeight w:val="353"/>
        </w:trPr>
        <w:tc>
          <w:tcPr>
            <w:tcW w:w="6600" w:type="dxa"/>
            <w:shd w:val="clear" w:color="auto" w:fill="auto"/>
            <w:tcMar>
              <w:top w:w="15" w:type="dxa"/>
              <w:left w:w="15" w:type="dxa"/>
              <w:bottom w:w="0" w:type="dxa"/>
              <w:right w:w="15" w:type="dxa"/>
            </w:tcMar>
            <w:vAlign w:val="bottom"/>
            <w:hideMark/>
          </w:tcPr>
          <w:p w14:paraId="66A3BF38" w14:textId="77777777" w:rsidR="004B2CCD" w:rsidRPr="004B2CCD" w:rsidRDefault="004B2CCD" w:rsidP="004B2CCD">
            <w:pPr>
              <w:jc w:val="both"/>
              <w:rPr>
                <w:rFonts w:cs="Arial"/>
                <w:sz w:val="22"/>
                <w:szCs w:val="22"/>
                <w:lang w:val="es-CR"/>
              </w:rPr>
            </w:pPr>
            <w:r w:rsidRPr="004B2CCD">
              <w:rPr>
                <w:rFonts w:cs="Arial"/>
                <w:sz w:val="22"/>
                <w:szCs w:val="22"/>
                <w:lang w:val="es-CR"/>
              </w:rPr>
              <w:t xml:space="preserve">Indígenas </w:t>
            </w:r>
            <w:proofErr w:type="spellStart"/>
            <w:r w:rsidRPr="004B2CCD">
              <w:rPr>
                <w:rFonts w:cs="Arial"/>
                <w:sz w:val="22"/>
                <w:szCs w:val="22"/>
                <w:lang w:val="es-CR"/>
              </w:rPr>
              <w:t>Guaymí</w:t>
            </w:r>
            <w:proofErr w:type="spellEnd"/>
            <w:r w:rsidRPr="004B2CCD">
              <w:rPr>
                <w:rFonts w:cs="Arial"/>
                <w:sz w:val="22"/>
                <w:szCs w:val="22"/>
                <w:lang w:val="es-CR"/>
              </w:rPr>
              <w:t>, (</w:t>
            </w:r>
            <w:proofErr w:type="spellStart"/>
            <w:r w:rsidRPr="004B2CCD">
              <w:rPr>
                <w:rFonts w:cs="Arial"/>
                <w:sz w:val="22"/>
                <w:szCs w:val="22"/>
                <w:lang w:val="es-CR"/>
              </w:rPr>
              <w:t>Coopeservidores</w:t>
            </w:r>
            <w:proofErr w:type="spellEnd"/>
            <w:r w:rsidRPr="004B2CCD">
              <w:rPr>
                <w:rFonts w:cs="Arial"/>
                <w:sz w:val="22"/>
                <w:szCs w:val="22"/>
                <w:lang w:val="es-CR"/>
              </w:rPr>
              <w:t>)</w:t>
            </w:r>
          </w:p>
        </w:tc>
        <w:tc>
          <w:tcPr>
            <w:tcW w:w="2240" w:type="dxa"/>
            <w:shd w:val="clear" w:color="auto" w:fill="auto"/>
            <w:tcMar>
              <w:top w:w="15" w:type="dxa"/>
              <w:left w:w="15" w:type="dxa"/>
              <w:bottom w:w="0" w:type="dxa"/>
              <w:right w:w="15" w:type="dxa"/>
            </w:tcMar>
            <w:vAlign w:val="bottom"/>
            <w:hideMark/>
          </w:tcPr>
          <w:p w14:paraId="32EBAD53" w14:textId="64F099CB" w:rsidR="004B2CCD" w:rsidRPr="004B2CCD" w:rsidRDefault="004B2CCD" w:rsidP="00581967">
            <w:pPr>
              <w:jc w:val="center"/>
              <w:rPr>
                <w:rFonts w:cs="Arial"/>
                <w:sz w:val="22"/>
                <w:szCs w:val="22"/>
                <w:lang w:val="es-CR"/>
              </w:rPr>
            </w:pPr>
            <w:r w:rsidRPr="004B2CCD">
              <w:rPr>
                <w:rFonts w:cs="Arial"/>
                <w:sz w:val="22"/>
                <w:szCs w:val="22"/>
                <w:lang w:val="es-CR"/>
              </w:rPr>
              <w:t>112.30</w:t>
            </w:r>
          </w:p>
        </w:tc>
      </w:tr>
      <w:tr w:rsidR="004B2CCD" w:rsidRPr="004B2CCD" w14:paraId="57B518D8" w14:textId="77777777" w:rsidTr="004B2CCD">
        <w:trPr>
          <w:trHeight w:val="353"/>
        </w:trPr>
        <w:tc>
          <w:tcPr>
            <w:tcW w:w="6600" w:type="dxa"/>
            <w:shd w:val="clear" w:color="auto" w:fill="auto"/>
            <w:tcMar>
              <w:top w:w="15" w:type="dxa"/>
              <w:left w:w="15" w:type="dxa"/>
              <w:bottom w:w="0" w:type="dxa"/>
              <w:right w:w="15" w:type="dxa"/>
            </w:tcMar>
            <w:vAlign w:val="bottom"/>
            <w:hideMark/>
          </w:tcPr>
          <w:p w14:paraId="3C75D010" w14:textId="77777777" w:rsidR="004B2CCD" w:rsidRPr="004B2CCD" w:rsidRDefault="004B2CCD" w:rsidP="004B2CCD">
            <w:pPr>
              <w:jc w:val="both"/>
              <w:rPr>
                <w:rFonts w:cs="Arial"/>
                <w:sz w:val="22"/>
                <w:szCs w:val="22"/>
                <w:lang w:val="es-CR"/>
              </w:rPr>
            </w:pPr>
            <w:r w:rsidRPr="004B2CCD">
              <w:rPr>
                <w:rFonts w:cs="Arial"/>
                <w:sz w:val="22"/>
                <w:szCs w:val="22"/>
                <w:lang w:val="es-CR"/>
              </w:rPr>
              <w:t xml:space="preserve">Indígenas </w:t>
            </w:r>
            <w:proofErr w:type="spellStart"/>
            <w:r w:rsidRPr="004B2CCD">
              <w:rPr>
                <w:rFonts w:cs="Arial"/>
                <w:sz w:val="22"/>
                <w:szCs w:val="22"/>
                <w:lang w:val="es-CR"/>
              </w:rPr>
              <w:t>Tayni</w:t>
            </w:r>
            <w:proofErr w:type="spellEnd"/>
            <w:r w:rsidRPr="004B2CCD">
              <w:rPr>
                <w:rFonts w:cs="Arial"/>
                <w:sz w:val="22"/>
                <w:szCs w:val="22"/>
                <w:lang w:val="es-CR"/>
              </w:rPr>
              <w:t xml:space="preserve"> 6, (</w:t>
            </w:r>
            <w:proofErr w:type="spellStart"/>
            <w:r w:rsidRPr="004B2CCD">
              <w:rPr>
                <w:rFonts w:cs="Arial"/>
                <w:sz w:val="22"/>
                <w:szCs w:val="22"/>
                <w:lang w:val="es-CR"/>
              </w:rPr>
              <w:t>Coopenae</w:t>
            </w:r>
            <w:proofErr w:type="spellEnd"/>
            <w:r w:rsidRPr="004B2CCD">
              <w:rPr>
                <w:rFonts w:cs="Arial"/>
                <w:sz w:val="22"/>
                <w:szCs w:val="22"/>
                <w:lang w:val="es-CR"/>
              </w:rPr>
              <w:t>)</w:t>
            </w:r>
          </w:p>
        </w:tc>
        <w:tc>
          <w:tcPr>
            <w:tcW w:w="2240" w:type="dxa"/>
            <w:shd w:val="clear" w:color="auto" w:fill="auto"/>
            <w:tcMar>
              <w:top w:w="15" w:type="dxa"/>
              <w:left w:w="15" w:type="dxa"/>
              <w:bottom w:w="0" w:type="dxa"/>
              <w:right w:w="15" w:type="dxa"/>
            </w:tcMar>
            <w:vAlign w:val="bottom"/>
            <w:hideMark/>
          </w:tcPr>
          <w:p w14:paraId="0EBBDA5F" w14:textId="7D48F601" w:rsidR="004B2CCD" w:rsidRPr="004B2CCD" w:rsidRDefault="004B2CCD" w:rsidP="00581967">
            <w:pPr>
              <w:jc w:val="center"/>
              <w:rPr>
                <w:rFonts w:cs="Arial"/>
                <w:sz w:val="22"/>
                <w:szCs w:val="22"/>
                <w:lang w:val="es-CR"/>
              </w:rPr>
            </w:pPr>
            <w:r w:rsidRPr="004B2CCD">
              <w:rPr>
                <w:rFonts w:cs="Arial"/>
                <w:sz w:val="22"/>
                <w:szCs w:val="22"/>
                <w:lang w:val="es-CR"/>
              </w:rPr>
              <w:t>490.00</w:t>
            </w:r>
          </w:p>
        </w:tc>
      </w:tr>
      <w:tr w:rsidR="004B2CCD" w:rsidRPr="004B2CCD" w14:paraId="5C6D54CD" w14:textId="77777777" w:rsidTr="004B2CCD">
        <w:trPr>
          <w:trHeight w:val="353"/>
        </w:trPr>
        <w:tc>
          <w:tcPr>
            <w:tcW w:w="6600" w:type="dxa"/>
            <w:shd w:val="clear" w:color="auto" w:fill="auto"/>
            <w:tcMar>
              <w:top w:w="15" w:type="dxa"/>
              <w:left w:w="15" w:type="dxa"/>
              <w:bottom w:w="0" w:type="dxa"/>
              <w:right w:w="15" w:type="dxa"/>
            </w:tcMar>
            <w:vAlign w:val="bottom"/>
            <w:hideMark/>
          </w:tcPr>
          <w:p w14:paraId="5987085C" w14:textId="77777777" w:rsidR="004B2CCD" w:rsidRPr="004B2CCD" w:rsidRDefault="004B2CCD" w:rsidP="004B2CCD">
            <w:pPr>
              <w:jc w:val="both"/>
              <w:rPr>
                <w:rFonts w:cs="Arial"/>
                <w:sz w:val="22"/>
                <w:szCs w:val="22"/>
                <w:lang w:val="es-CR"/>
              </w:rPr>
            </w:pPr>
            <w:r w:rsidRPr="004B2CCD">
              <w:rPr>
                <w:rFonts w:cs="Arial"/>
                <w:sz w:val="22"/>
                <w:szCs w:val="22"/>
                <w:lang w:val="es-CR"/>
              </w:rPr>
              <w:t>Indígenas Talamanca 6, (FVR)</w:t>
            </w:r>
          </w:p>
        </w:tc>
        <w:tc>
          <w:tcPr>
            <w:tcW w:w="2240" w:type="dxa"/>
            <w:shd w:val="clear" w:color="auto" w:fill="auto"/>
            <w:tcMar>
              <w:top w:w="15" w:type="dxa"/>
              <w:left w:w="15" w:type="dxa"/>
              <w:bottom w:w="0" w:type="dxa"/>
              <w:right w:w="15" w:type="dxa"/>
            </w:tcMar>
            <w:vAlign w:val="bottom"/>
            <w:hideMark/>
          </w:tcPr>
          <w:p w14:paraId="2C588EDC" w14:textId="73128ED4" w:rsidR="004B2CCD" w:rsidRPr="004B2CCD" w:rsidRDefault="004B2CCD" w:rsidP="00581967">
            <w:pPr>
              <w:jc w:val="center"/>
              <w:rPr>
                <w:rFonts w:cs="Arial"/>
                <w:sz w:val="22"/>
                <w:szCs w:val="22"/>
                <w:lang w:val="es-CR"/>
              </w:rPr>
            </w:pPr>
            <w:r w:rsidRPr="004B2CCD">
              <w:rPr>
                <w:rFonts w:cs="Arial"/>
                <w:sz w:val="22"/>
                <w:szCs w:val="22"/>
                <w:lang w:val="es-CR"/>
              </w:rPr>
              <w:t>1,300.00</w:t>
            </w:r>
          </w:p>
        </w:tc>
      </w:tr>
      <w:tr w:rsidR="004B2CCD" w:rsidRPr="004B2CCD" w14:paraId="04AE571D" w14:textId="77777777" w:rsidTr="004B2CCD">
        <w:trPr>
          <w:trHeight w:val="353"/>
        </w:trPr>
        <w:tc>
          <w:tcPr>
            <w:tcW w:w="6600" w:type="dxa"/>
            <w:shd w:val="clear" w:color="auto" w:fill="auto"/>
            <w:tcMar>
              <w:top w:w="15" w:type="dxa"/>
              <w:left w:w="15" w:type="dxa"/>
              <w:bottom w:w="0" w:type="dxa"/>
              <w:right w:w="15" w:type="dxa"/>
            </w:tcMar>
            <w:vAlign w:val="bottom"/>
            <w:hideMark/>
          </w:tcPr>
          <w:p w14:paraId="695B363B" w14:textId="77777777" w:rsidR="004B2CCD" w:rsidRPr="004B2CCD" w:rsidRDefault="004B2CCD" w:rsidP="004B2CCD">
            <w:pPr>
              <w:jc w:val="both"/>
              <w:rPr>
                <w:rFonts w:cs="Arial"/>
                <w:sz w:val="22"/>
                <w:szCs w:val="22"/>
                <w:lang w:val="es-CR"/>
              </w:rPr>
            </w:pPr>
            <w:r w:rsidRPr="004B2CCD">
              <w:rPr>
                <w:rFonts w:cs="Arial"/>
                <w:b/>
                <w:bCs/>
                <w:sz w:val="22"/>
                <w:szCs w:val="22"/>
                <w:lang w:val="es-CR"/>
              </w:rPr>
              <w:t>Sub Total 2</w:t>
            </w:r>
          </w:p>
        </w:tc>
        <w:tc>
          <w:tcPr>
            <w:tcW w:w="2240" w:type="dxa"/>
            <w:shd w:val="clear" w:color="auto" w:fill="auto"/>
            <w:tcMar>
              <w:top w:w="15" w:type="dxa"/>
              <w:left w:w="15" w:type="dxa"/>
              <w:bottom w:w="0" w:type="dxa"/>
              <w:right w:w="15" w:type="dxa"/>
            </w:tcMar>
            <w:vAlign w:val="bottom"/>
            <w:hideMark/>
          </w:tcPr>
          <w:p w14:paraId="6B3C55A4" w14:textId="1C1B5AD2" w:rsidR="004B2CCD" w:rsidRPr="004B2CCD" w:rsidRDefault="004B2CCD" w:rsidP="00581967">
            <w:pPr>
              <w:jc w:val="center"/>
              <w:rPr>
                <w:rFonts w:cs="Arial"/>
                <w:sz w:val="22"/>
                <w:szCs w:val="22"/>
                <w:lang w:val="es-CR"/>
              </w:rPr>
            </w:pPr>
            <w:r w:rsidRPr="004B2CCD">
              <w:rPr>
                <w:rFonts w:cs="Arial"/>
                <w:b/>
                <w:bCs/>
                <w:sz w:val="22"/>
                <w:szCs w:val="22"/>
                <w:lang w:val="es-CR"/>
              </w:rPr>
              <w:t>2,332.90</w:t>
            </w:r>
          </w:p>
        </w:tc>
      </w:tr>
      <w:tr w:rsidR="004B2CCD" w:rsidRPr="004B2CCD" w14:paraId="2DE41D1A" w14:textId="77777777" w:rsidTr="004B2CCD">
        <w:trPr>
          <w:trHeight w:val="353"/>
        </w:trPr>
        <w:tc>
          <w:tcPr>
            <w:tcW w:w="6600" w:type="dxa"/>
            <w:shd w:val="clear" w:color="auto" w:fill="auto"/>
            <w:tcMar>
              <w:top w:w="15" w:type="dxa"/>
              <w:left w:w="15" w:type="dxa"/>
              <w:bottom w:w="0" w:type="dxa"/>
              <w:right w:w="15" w:type="dxa"/>
            </w:tcMar>
            <w:vAlign w:val="bottom"/>
            <w:hideMark/>
          </w:tcPr>
          <w:p w14:paraId="2F50A19E" w14:textId="77777777" w:rsidR="004B2CCD" w:rsidRPr="004B2CCD" w:rsidRDefault="004B2CCD" w:rsidP="004B2CCD">
            <w:pPr>
              <w:jc w:val="both"/>
              <w:rPr>
                <w:rFonts w:cs="Arial"/>
                <w:sz w:val="22"/>
                <w:szCs w:val="22"/>
                <w:lang w:val="es-CR"/>
              </w:rPr>
            </w:pPr>
            <w:r w:rsidRPr="004B2CCD">
              <w:rPr>
                <w:rFonts w:cs="Arial"/>
                <w:sz w:val="22"/>
                <w:szCs w:val="22"/>
                <w:lang w:val="es-CR"/>
              </w:rPr>
              <w:t>Casos Individuales (50 casos)</w:t>
            </w:r>
          </w:p>
        </w:tc>
        <w:tc>
          <w:tcPr>
            <w:tcW w:w="2240" w:type="dxa"/>
            <w:shd w:val="clear" w:color="auto" w:fill="auto"/>
            <w:tcMar>
              <w:top w:w="15" w:type="dxa"/>
              <w:left w:w="15" w:type="dxa"/>
              <w:bottom w:w="0" w:type="dxa"/>
              <w:right w:w="15" w:type="dxa"/>
            </w:tcMar>
            <w:vAlign w:val="bottom"/>
            <w:hideMark/>
          </w:tcPr>
          <w:p w14:paraId="4354F913" w14:textId="6077E615" w:rsidR="004B2CCD" w:rsidRPr="004B2CCD" w:rsidRDefault="004B2CCD" w:rsidP="00581967">
            <w:pPr>
              <w:jc w:val="center"/>
              <w:rPr>
                <w:rFonts w:cs="Arial"/>
                <w:sz w:val="22"/>
                <w:szCs w:val="22"/>
                <w:lang w:val="es-CR"/>
              </w:rPr>
            </w:pPr>
            <w:r w:rsidRPr="004B2CCD">
              <w:rPr>
                <w:rFonts w:cs="Arial"/>
                <w:sz w:val="22"/>
                <w:szCs w:val="22"/>
                <w:lang w:val="es-CR"/>
              </w:rPr>
              <w:t>1,000.00</w:t>
            </w:r>
          </w:p>
        </w:tc>
      </w:tr>
      <w:tr w:rsidR="004B2CCD" w:rsidRPr="004B2CCD" w14:paraId="4FF3F585" w14:textId="77777777" w:rsidTr="004B2CCD">
        <w:trPr>
          <w:trHeight w:val="353"/>
        </w:trPr>
        <w:tc>
          <w:tcPr>
            <w:tcW w:w="6600" w:type="dxa"/>
            <w:shd w:val="clear" w:color="auto" w:fill="auto"/>
            <w:tcMar>
              <w:top w:w="15" w:type="dxa"/>
              <w:left w:w="15" w:type="dxa"/>
              <w:bottom w:w="0" w:type="dxa"/>
              <w:right w:w="15" w:type="dxa"/>
            </w:tcMar>
            <w:vAlign w:val="bottom"/>
            <w:hideMark/>
          </w:tcPr>
          <w:p w14:paraId="233D4810" w14:textId="77777777" w:rsidR="004B2CCD" w:rsidRPr="004B2CCD" w:rsidRDefault="004B2CCD" w:rsidP="004B2CCD">
            <w:pPr>
              <w:jc w:val="both"/>
              <w:rPr>
                <w:rFonts w:cs="Arial"/>
                <w:sz w:val="22"/>
                <w:szCs w:val="22"/>
                <w:lang w:val="es-CR"/>
              </w:rPr>
            </w:pPr>
          </w:p>
        </w:tc>
        <w:tc>
          <w:tcPr>
            <w:tcW w:w="2240" w:type="dxa"/>
            <w:shd w:val="clear" w:color="auto" w:fill="auto"/>
            <w:tcMar>
              <w:top w:w="15" w:type="dxa"/>
              <w:left w:w="15" w:type="dxa"/>
              <w:bottom w:w="0" w:type="dxa"/>
              <w:right w:w="15" w:type="dxa"/>
            </w:tcMar>
            <w:vAlign w:val="bottom"/>
            <w:hideMark/>
          </w:tcPr>
          <w:p w14:paraId="01024A95" w14:textId="77777777" w:rsidR="004B2CCD" w:rsidRPr="004B2CCD" w:rsidRDefault="004B2CCD" w:rsidP="004B2CCD">
            <w:pPr>
              <w:jc w:val="both"/>
              <w:rPr>
                <w:rFonts w:cs="Arial"/>
                <w:sz w:val="22"/>
                <w:szCs w:val="22"/>
                <w:lang w:val="es-CR"/>
              </w:rPr>
            </w:pPr>
          </w:p>
        </w:tc>
      </w:tr>
      <w:tr w:rsidR="004B2CCD" w:rsidRPr="004B2CCD" w14:paraId="51508014" w14:textId="77777777" w:rsidTr="004B2CCD">
        <w:trPr>
          <w:trHeight w:val="353"/>
        </w:trPr>
        <w:tc>
          <w:tcPr>
            <w:tcW w:w="6600" w:type="dxa"/>
            <w:shd w:val="clear" w:color="auto" w:fill="auto"/>
            <w:tcMar>
              <w:top w:w="15" w:type="dxa"/>
              <w:left w:w="15" w:type="dxa"/>
              <w:bottom w:w="0" w:type="dxa"/>
              <w:right w:w="15" w:type="dxa"/>
            </w:tcMar>
            <w:vAlign w:val="bottom"/>
            <w:hideMark/>
          </w:tcPr>
          <w:p w14:paraId="5D1EBC6B" w14:textId="75D4B72D" w:rsidR="004B2CCD" w:rsidRPr="004B2CCD" w:rsidRDefault="004B2CCD" w:rsidP="004B2CCD">
            <w:pPr>
              <w:jc w:val="both"/>
              <w:rPr>
                <w:rFonts w:cs="Arial"/>
                <w:sz w:val="22"/>
                <w:szCs w:val="22"/>
                <w:lang w:val="es-CR"/>
              </w:rPr>
            </w:pPr>
            <w:r w:rsidRPr="004B2CCD">
              <w:rPr>
                <w:rFonts w:cs="Arial"/>
                <w:b/>
                <w:bCs/>
                <w:sz w:val="22"/>
                <w:szCs w:val="22"/>
                <w:lang w:val="es-CR"/>
              </w:rPr>
              <w:t>Subtotal proyectos y art</w:t>
            </w:r>
            <w:r w:rsidR="001A5439">
              <w:rPr>
                <w:rFonts w:cs="Arial"/>
                <w:b/>
                <w:bCs/>
                <w:sz w:val="22"/>
                <w:szCs w:val="22"/>
                <w:lang w:val="es-CR"/>
              </w:rPr>
              <w:t xml:space="preserve">ículo </w:t>
            </w:r>
            <w:r w:rsidRPr="004B2CCD">
              <w:rPr>
                <w:rFonts w:cs="Arial"/>
                <w:b/>
                <w:bCs/>
                <w:sz w:val="22"/>
                <w:szCs w:val="22"/>
                <w:lang w:val="es-CR"/>
              </w:rPr>
              <w:t>59</w:t>
            </w:r>
          </w:p>
        </w:tc>
        <w:tc>
          <w:tcPr>
            <w:tcW w:w="2240" w:type="dxa"/>
            <w:shd w:val="clear" w:color="auto" w:fill="auto"/>
            <w:tcMar>
              <w:top w:w="15" w:type="dxa"/>
              <w:left w:w="15" w:type="dxa"/>
              <w:bottom w:w="0" w:type="dxa"/>
              <w:right w:w="15" w:type="dxa"/>
            </w:tcMar>
            <w:vAlign w:val="bottom"/>
            <w:hideMark/>
          </w:tcPr>
          <w:p w14:paraId="7F2F36A6" w14:textId="2C6F49A1" w:rsidR="004B2CCD" w:rsidRPr="004B2CCD" w:rsidRDefault="004B2CCD" w:rsidP="00581967">
            <w:pPr>
              <w:jc w:val="center"/>
              <w:rPr>
                <w:rFonts w:cs="Arial"/>
                <w:sz w:val="22"/>
                <w:szCs w:val="22"/>
                <w:lang w:val="es-CR"/>
              </w:rPr>
            </w:pPr>
            <w:r w:rsidRPr="004B2CCD">
              <w:rPr>
                <w:rFonts w:cs="Arial"/>
                <w:b/>
                <w:bCs/>
                <w:sz w:val="22"/>
                <w:szCs w:val="22"/>
                <w:lang w:val="es-CR"/>
              </w:rPr>
              <w:t>6.029,70</w:t>
            </w:r>
          </w:p>
        </w:tc>
      </w:tr>
    </w:tbl>
    <w:p w14:paraId="03FA2FE5" w14:textId="300C0B61" w:rsidR="004E1438" w:rsidRDefault="004E1438" w:rsidP="00753E42">
      <w:pPr>
        <w:spacing w:line="360" w:lineRule="auto"/>
        <w:jc w:val="both"/>
        <w:rPr>
          <w:rFonts w:cs="Arial"/>
          <w:sz w:val="22"/>
          <w:szCs w:val="22"/>
          <w:lang w:val="es-CR"/>
        </w:rPr>
      </w:pPr>
    </w:p>
    <w:p w14:paraId="543CCF63" w14:textId="0326FADF" w:rsidR="00003E00" w:rsidRDefault="007B1170" w:rsidP="00753E42">
      <w:pPr>
        <w:spacing w:line="360" w:lineRule="auto"/>
        <w:jc w:val="both"/>
        <w:rPr>
          <w:rFonts w:cs="Arial"/>
          <w:sz w:val="22"/>
          <w:szCs w:val="22"/>
          <w:lang w:val="es-CR"/>
        </w:rPr>
      </w:pPr>
      <w:r w:rsidRPr="007B1170">
        <w:rPr>
          <w:rFonts w:cs="Arial"/>
          <w:b/>
          <w:bCs/>
          <w:sz w:val="22"/>
          <w:szCs w:val="22"/>
          <w:lang w:val="es-CR"/>
        </w:rPr>
        <w:t>4)</w:t>
      </w:r>
      <w:r>
        <w:rPr>
          <w:rFonts w:cs="Arial"/>
          <w:sz w:val="22"/>
          <w:szCs w:val="22"/>
          <w:lang w:val="es-CR"/>
        </w:rPr>
        <w:t xml:space="preserve"> </w:t>
      </w:r>
      <w:r w:rsidR="00BD714C">
        <w:rPr>
          <w:rFonts w:cs="Arial"/>
          <w:sz w:val="22"/>
          <w:szCs w:val="22"/>
          <w:lang w:val="es-CR"/>
        </w:rPr>
        <w:t xml:space="preserve">Instruir a la </w:t>
      </w:r>
      <w:r w:rsidR="00BD714C" w:rsidRPr="00BD714C">
        <w:rPr>
          <w:rFonts w:cs="Arial"/>
          <w:sz w:val="22"/>
          <w:szCs w:val="22"/>
          <w:lang w:val="es-ES_tradnl"/>
        </w:rPr>
        <w:t>Administración</w:t>
      </w:r>
      <w:r w:rsidR="00BD714C">
        <w:rPr>
          <w:rFonts w:cs="Arial"/>
          <w:sz w:val="22"/>
          <w:szCs w:val="22"/>
          <w:lang w:val="es-ES_tradnl"/>
        </w:rPr>
        <w:t xml:space="preserve">, para que </w:t>
      </w:r>
      <w:r>
        <w:rPr>
          <w:rFonts w:cs="Arial"/>
          <w:sz w:val="22"/>
          <w:szCs w:val="22"/>
          <w:lang w:val="es-ES_tradnl"/>
        </w:rPr>
        <w:t>procure</w:t>
      </w:r>
      <w:r w:rsidR="00BD714C">
        <w:rPr>
          <w:rFonts w:cs="Arial"/>
          <w:sz w:val="22"/>
          <w:szCs w:val="22"/>
          <w:lang w:val="es-ES_tradnl"/>
        </w:rPr>
        <w:t xml:space="preserve"> </w:t>
      </w:r>
      <w:r>
        <w:rPr>
          <w:rFonts w:cs="Arial"/>
          <w:sz w:val="22"/>
          <w:szCs w:val="22"/>
          <w:lang w:val="es-ES_tradnl"/>
        </w:rPr>
        <w:t xml:space="preserve">que </w:t>
      </w:r>
      <w:r w:rsidR="00003E00">
        <w:rPr>
          <w:rFonts w:cs="Arial"/>
          <w:sz w:val="22"/>
          <w:szCs w:val="22"/>
          <w:lang w:val="es-CR"/>
        </w:rPr>
        <w:t>el trámite de revisión y resolución del proyecto Almendares</w:t>
      </w:r>
      <w:r w:rsidR="00BD714C">
        <w:rPr>
          <w:rFonts w:cs="Arial"/>
          <w:sz w:val="22"/>
          <w:szCs w:val="22"/>
          <w:lang w:val="es-CR"/>
        </w:rPr>
        <w:t xml:space="preserve"> </w:t>
      </w:r>
      <w:r>
        <w:rPr>
          <w:rFonts w:cs="Arial"/>
          <w:sz w:val="22"/>
          <w:szCs w:val="22"/>
          <w:lang w:val="es-CR"/>
        </w:rPr>
        <w:t xml:space="preserve">se realice </w:t>
      </w:r>
      <w:r w:rsidR="00BD714C">
        <w:rPr>
          <w:rFonts w:cs="Arial"/>
          <w:sz w:val="22"/>
          <w:szCs w:val="22"/>
          <w:lang w:val="es-CR"/>
        </w:rPr>
        <w:t>durante el presente año</w:t>
      </w:r>
      <w:r w:rsidR="00003E00">
        <w:rPr>
          <w:rFonts w:cs="Arial"/>
          <w:sz w:val="22"/>
          <w:szCs w:val="22"/>
          <w:lang w:val="es-CR"/>
        </w:rPr>
        <w:t xml:space="preserve">, dado que se trata de un proyecto que incluye soluciones de vivienda </w:t>
      </w:r>
      <w:r w:rsidR="00BD714C">
        <w:rPr>
          <w:rFonts w:cs="Arial"/>
          <w:sz w:val="22"/>
          <w:szCs w:val="22"/>
          <w:lang w:val="es-CR"/>
        </w:rPr>
        <w:t>par</w:t>
      </w:r>
      <w:r w:rsidR="00003E00">
        <w:rPr>
          <w:rFonts w:cs="Arial"/>
          <w:sz w:val="22"/>
          <w:szCs w:val="22"/>
          <w:lang w:val="es-CR"/>
        </w:rPr>
        <w:t>a familias que provienen del asentamiento Triángulo de Solidaridad.</w:t>
      </w:r>
    </w:p>
    <w:p w14:paraId="115E1F02" w14:textId="62D8424D" w:rsidR="00003E00" w:rsidRDefault="00003E00" w:rsidP="00753E42">
      <w:pPr>
        <w:spacing w:line="360" w:lineRule="auto"/>
        <w:jc w:val="both"/>
        <w:rPr>
          <w:rFonts w:cs="Arial"/>
          <w:sz w:val="22"/>
          <w:szCs w:val="22"/>
          <w:lang w:val="es-CR"/>
        </w:rPr>
      </w:pPr>
    </w:p>
    <w:p w14:paraId="1D74751E" w14:textId="4D5EAC17" w:rsidR="00003E00" w:rsidRDefault="007B1170" w:rsidP="00753E42">
      <w:pPr>
        <w:spacing w:line="360" w:lineRule="auto"/>
        <w:jc w:val="both"/>
        <w:rPr>
          <w:rFonts w:cs="Arial"/>
          <w:sz w:val="22"/>
          <w:szCs w:val="22"/>
          <w:lang w:val="es-CR"/>
        </w:rPr>
      </w:pPr>
      <w:r w:rsidRPr="007B1170">
        <w:rPr>
          <w:rFonts w:cs="Arial"/>
          <w:b/>
          <w:bCs/>
          <w:sz w:val="22"/>
          <w:szCs w:val="22"/>
          <w:lang w:val="es-CR"/>
        </w:rPr>
        <w:t>5)</w:t>
      </w:r>
      <w:r>
        <w:rPr>
          <w:rFonts w:cs="Arial"/>
          <w:sz w:val="22"/>
          <w:szCs w:val="22"/>
          <w:lang w:val="es-CR"/>
        </w:rPr>
        <w:t xml:space="preserve"> </w:t>
      </w:r>
      <w:r w:rsidR="00003E00">
        <w:rPr>
          <w:rFonts w:cs="Arial"/>
          <w:sz w:val="22"/>
          <w:szCs w:val="22"/>
          <w:lang w:val="es-CR"/>
        </w:rPr>
        <w:t xml:space="preserve">Se instruye a la </w:t>
      </w:r>
      <w:r w:rsidR="00003E00" w:rsidRPr="00003E00">
        <w:rPr>
          <w:rFonts w:cs="Arial"/>
          <w:sz w:val="22"/>
          <w:szCs w:val="22"/>
          <w:lang w:val="es-ES_tradnl"/>
        </w:rPr>
        <w:t>Administración</w:t>
      </w:r>
      <w:r w:rsidR="00003E00">
        <w:rPr>
          <w:rFonts w:cs="Arial"/>
          <w:sz w:val="22"/>
          <w:szCs w:val="22"/>
          <w:lang w:val="es-ES_tradnl"/>
        </w:rPr>
        <w:t xml:space="preserve">, para que </w:t>
      </w:r>
      <w:r w:rsidR="00BB0E52">
        <w:rPr>
          <w:rFonts w:cs="Arial"/>
          <w:sz w:val="22"/>
          <w:szCs w:val="22"/>
          <w:lang w:val="es-ES_tradnl"/>
        </w:rPr>
        <w:t>conforme lo dispuesto</w:t>
      </w:r>
      <w:r w:rsidR="00BD714C">
        <w:rPr>
          <w:rFonts w:cs="Arial"/>
          <w:sz w:val="22"/>
          <w:szCs w:val="22"/>
          <w:lang w:val="es-ES_tradnl"/>
        </w:rPr>
        <w:t xml:space="preserve">, por última vez, </w:t>
      </w:r>
      <w:r w:rsidR="00BB0E52">
        <w:rPr>
          <w:rFonts w:cs="Arial"/>
          <w:sz w:val="22"/>
          <w:szCs w:val="22"/>
          <w:lang w:val="es-ES_tradnl"/>
        </w:rPr>
        <w:t xml:space="preserve">en el acuerdo N° 11 de la sesión 38-2020, del 25 de mayo de 2020, revise las normas y procedimientos que se aplican </w:t>
      </w:r>
      <w:r>
        <w:rPr>
          <w:rFonts w:cs="Arial"/>
          <w:sz w:val="22"/>
          <w:szCs w:val="22"/>
          <w:lang w:val="es-ES_tradnl"/>
        </w:rPr>
        <w:t xml:space="preserve">para el trámite de proyectos colectivos e individuales, con el </w:t>
      </w:r>
      <w:r>
        <w:rPr>
          <w:rFonts w:cs="Arial"/>
          <w:sz w:val="22"/>
          <w:szCs w:val="22"/>
          <w:lang w:val="es-ES_tradnl"/>
        </w:rPr>
        <w:lastRenderedPageBreak/>
        <w:t>propósito de lograr</w:t>
      </w:r>
      <w:r w:rsidR="00BB0E52">
        <w:rPr>
          <w:rFonts w:cs="Arial"/>
          <w:sz w:val="22"/>
          <w:szCs w:val="22"/>
          <w:lang w:val="es-ES_tradnl"/>
        </w:rPr>
        <w:t xml:space="preserve"> mayor agilidad en el proceso de revisión </w:t>
      </w:r>
      <w:r>
        <w:rPr>
          <w:rFonts w:cs="Arial"/>
          <w:sz w:val="22"/>
          <w:szCs w:val="22"/>
          <w:lang w:val="es-ES_tradnl"/>
        </w:rPr>
        <w:t xml:space="preserve">y resolución </w:t>
      </w:r>
      <w:r w:rsidR="00BB0E52">
        <w:rPr>
          <w:rFonts w:cs="Arial"/>
          <w:sz w:val="22"/>
          <w:szCs w:val="22"/>
          <w:lang w:val="es-ES_tradnl"/>
        </w:rPr>
        <w:t>de las solicitudes de financiamiento</w:t>
      </w:r>
      <w:r>
        <w:rPr>
          <w:rFonts w:cs="Arial"/>
          <w:sz w:val="22"/>
          <w:szCs w:val="22"/>
          <w:lang w:val="es-ES_tradnl"/>
        </w:rPr>
        <w:t>.</w:t>
      </w:r>
    </w:p>
    <w:p w14:paraId="11FACCB2"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D8B7A57" w14:textId="77777777" w:rsidR="002B71CC" w:rsidRPr="00D14EAF" w:rsidRDefault="002B71CC" w:rsidP="002B71CC">
      <w:pPr>
        <w:spacing w:line="360" w:lineRule="auto"/>
        <w:jc w:val="both"/>
        <w:rPr>
          <w:rFonts w:cs="Arial"/>
          <w:b/>
          <w:sz w:val="22"/>
        </w:rPr>
      </w:pPr>
      <w:r w:rsidRPr="00D14EAF">
        <w:rPr>
          <w:rFonts w:cs="Arial"/>
          <w:b/>
          <w:sz w:val="22"/>
        </w:rPr>
        <w:t>************</w:t>
      </w:r>
    </w:p>
    <w:p w14:paraId="4AE145DA" w14:textId="77777777" w:rsidR="002B71CC" w:rsidRDefault="002B71CC" w:rsidP="002B71CC">
      <w:pPr>
        <w:spacing w:line="360" w:lineRule="auto"/>
        <w:jc w:val="both"/>
        <w:rPr>
          <w:rFonts w:cs="Arial"/>
          <w:sz w:val="22"/>
          <w:szCs w:val="22"/>
        </w:rPr>
      </w:pPr>
    </w:p>
    <w:p w14:paraId="55674370" w14:textId="075BCFF3"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3C4EBD">
        <w:rPr>
          <w:rFonts w:cs="Arial"/>
          <w:szCs w:val="22"/>
        </w:rPr>
        <w:t>2</w:t>
      </w:r>
      <w:r w:rsidRPr="00AB2826">
        <w:rPr>
          <w:rFonts w:cs="Arial"/>
          <w:szCs w:val="22"/>
        </w:rPr>
        <w:t>:</w:t>
      </w:r>
    </w:p>
    <w:p w14:paraId="18C9CBA8" w14:textId="77777777" w:rsidR="007B407D" w:rsidRDefault="007B407D" w:rsidP="007B407D">
      <w:pPr>
        <w:spacing w:line="360" w:lineRule="auto"/>
        <w:jc w:val="both"/>
        <w:rPr>
          <w:rFonts w:cs="Arial"/>
          <w:b/>
          <w:sz w:val="22"/>
        </w:rPr>
      </w:pPr>
      <w:r>
        <w:rPr>
          <w:rFonts w:cs="Arial"/>
          <w:b/>
          <w:sz w:val="22"/>
        </w:rPr>
        <w:t>Considerando:</w:t>
      </w:r>
    </w:p>
    <w:p w14:paraId="08584B3D" w14:textId="53EFBF87" w:rsidR="004A6287" w:rsidRDefault="007B407D" w:rsidP="007B407D">
      <w:pPr>
        <w:spacing w:line="360" w:lineRule="auto"/>
        <w:jc w:val="both"/>
        <w:rPr>
          <w:rFonts w:cs="Arial"/>
          <w:bCs/>
          <w:sz w:val="22"/>
        </w:rPr>
      </w:pPr>
      <w:r>
        <w:rPr>
          <w:rFonts w:cs="Arial"/>
          <w:b/>
          <w:sz w:val="22"/>
        </w:rPr>
        <w:t>Primero:</w:t>
      </w:r>
      <w:r>
        <w:rPr>
          <w:rFonts w:cs="Arial"/>
          <w:bCs/>
          <w:sz w:val="22"/>
        </w:rPr>
        <w:t xml:space="preserve"> Que por medio del </w:t>
      </w:r>
      <w:r w:rsidR="004A6287">
        <w:rPr>
          <w:rFonts w:cs="Arial"/>
          <w:bCs/>
          <w:sz w:val="22"/>
        </w:rPr>
        <w:t xml:space="preserve">oficio GG-ME-1388-2020 del 18 de noviembre de 2020, la </w:t>
      </w:r>
      <w:r w:rsidR="004A6287" w:rsidRPr="00C15930">
        <w:rPr>
          <w:rFonts w:cs="Arial"/>
          <w:bCs/>
          <w:sz w:val="22"/>
          <w:szCs w:val="22"/>
        </w:rPr>
        <w:t>Gerencia General</w:t>
      </w:r>
      <w:r w:rsidR="004A6287">
        <w:rPr>
          <w:rFonts w:cs="Arial"/>
          <w:bCs/>
          <w:sz w:val="22"/>
        </w:rPr>
        <w:t xml:space="preserve"> somete a la consideración de esta </w:t>
      </w:r>
      <w:r w:rsidR="004A6287" w:rsidRPr="004A327B">
        <w:rPr>
          <w:rFonts w:cs="Arial"/>
          <w:bCs/>
          <w:sz w:val="22"/>
        </w:rPr>
        <w:t>Junta Directiva</w:t>
      </w:r>
      <w:r w:rsidR="004A6287">
        <w:rPr>
          <w:rFonts w:cs="Arial"/>
          <w:bCs/>
          <w:sz w:val="22"/>
        </w:rPr>
        <w:t>, una propuesta para actualizar el Reglamento de Operación del Fondo de Caja Chica, contenida en el memorando UTC-ME-132-2020 de la Unidad de tesorería y Custodia.</w:t>
      </w:r>
    </w:p>
    <w:p w14:paraId="61D2BB55" w14:textId="77777777" w:rsidR="004A6287" w:rsidRDefault="004A6287" w:rsidP="007B407D">
      <w:pPr>
        <w:spacing w:line="360" w:lineRule="auto"/>
        <w:jc w:val="both"/>
        <w:rPr>
          <w:rFonts w:cs="Arial"/>
          <w:bCs/>
          <w:sz w:val="22"/>
        </w:rPr>
      </w:pPr>
    </w:p>
    <w:p w14:paraId="1B1D1F6D" w14:textId="36B6D3B9" w:rsidR="007B407D" w:rsidRDefault="004A6287" w:rsidP="007B407D">
      <w:pPr>
        <w:spacing w:line="360" w:lineRule="auto"/>
        <w:jc w:val="both"/>
        <w:rPr>
          <w:rFonts w:cs="Arial"/>
          <w:bCs/>
          <w:sz w:val="22"/>
        </w:rPr>
      </w:pPr>
      <w:r>
        <w:rPr>
          <w:rFonts w:cs="Arial"/>
          <w:b/>
          <w:sz w:val="22"/>
        </w:rPr>
        <w:t>Segundo</w:t>
      </w:r>
      <w:r w:rsidR="007B407D">
        <w:rPr>
          <w:rFonts w:cs="Arial"/>
          <w:b/>
          <w:sz w:val="22"/>
        </w:rPr>
        <w:t xml:space="preserve">: </w:t>
      </w:r>
      <w:r w:rsidR="007B407D">
        <w:rPr>
          <w:rFonts w:cs="Arial"/>
          <w:bCs/>
          <w:sz w:val="22"/>
        </w:rPr>
        <w:t xml:space="preserve">Que esta </w:t>
      </w:r>
      <w:r w:rsidR="007B407D" w:rsidRPr="004C1D7B">
        <w:rPr>
          <w:rFonts w:cs="Arial"/>
          <w:bCs/>
          <w:sz w:val="22"/>
          <w:szCs w:val="22"/>
        </w:rPr>
        <w:t>Junta Directiva</w:t>
      </w:r>
      <w:r w:rsidR="007B407D">
        <w:rPr>
          <w:rFonts w:cs="Arial"/>
          <w:bCs/>
          <w:sz w:val="22"/>
          <w:szCs w:val="22"/>
        </w:rPr>
        <w:t xml:space="preserve"> estima pertinente actuar de la forma que recomienda la </w:t>
      </w:r>
      <w:r w:rsidR="007B407D" w:rsidRPr="004C1D7B">
        <w:rPr>
          <w:rFonts w:cs="Arial"/>
          <w:bCs/>
          <w:color w:val="000000"/>
          <w:sz w:val="22"/>
          <w:szCs w:val="22"/>
        </w:rPr>
        <w:t>Administración</w:t>
      </w:r>
      <w:r w:rsidR="007B407D">
        <w:rPr>
          <w:rFonts w:cs="Arial"/>
          <w:bCs/>
          <w:color w:val="000000"/>
          <w:sz w:val="22"/>
          <w:szCs w:val="22"/>
        </w:rPr>
        <w:t xml:space="preserve"> y, consecuentemente, lo</w:t>
      </w:r>
      <w:r w:rsidR="007B407D">
        <w:rPr>
          <w:rFonts w:cs="Arial"/>
          <w:bCs/>
          <w:sz w:val="22"/>
        </w:rPr>
        <w:t xml:space="preserve"> procedente es emitir las citadas reformas reglamentarias estableciendo su vigencia a partir de </w:t>
      </w:r>
      <w:r>
        <w:rPr>
          <w:rFonts w:cs="Arial"/>
          <w:bCs/>
          <w:sz w:val="22"/>
        </w:rPr>
        <w:t>la</w:t>
      </w:r>
      <w:r w:rsidR="007B407D">
        <w:rPr>
          <w:rFonts w:cs="Arial"/>
          <w:bCs/>
          <w:sz w:val="22"/>
        </w:rPr>
        <w:t xml:space="preserve"> fecha</w:t>
      </w:r>
      <w:r>
        <w:rPr>
          <w:rFonts w:cs="Arial"/>
          <w:bCs/>
          <w:sz w:val="22"/>
        </w:rPr>
        <w:t xml:space="preserve"> de comunicación del acuerdo</w:t>
      </w:r>
      <w:r w:rsidR="007B407D">
        <w:rPr>
          <w:rFonts w:cs="Arial"/>
          <w:bCs/>
          <w:sz w:val="22"/>
        </w:rPr>
        <w:t>.</w:t>
      </w:r>
    </w:p>
    <w:p w14:paraId="474B4687" w14:textId="77777777" w:rsidR="007B407D" w:rsidRDefault="007B407D" w:rsidP="007B407D">
      <w:pPr>
        <w:spacing w:line="360" w:lineRule="auto"/>
        <w:jc w:val="both"/>
        <w:rPr>
          <w:rFonts w:cs="Arial"/>
          <w:bCs/>
          <w:sz w:val="22"/>
        </w:rPr>
      </w:pPr>
    </w:p>
    <w:p w14:paraId="2DDD9025" w14:textId="77777777" w:rsidR="007B407D" w:rsidRPr="00BE4722" w:rsidRDefault="007B407D" w:rsidP="007B407D">
      <w:pPr>
        <w:spacing w:line="360" w:lineRule="auto"/>
        <w:jc w:val="both"/>
        <w:rPr>
          <w:rFonts w:cs="Arial"/>
          <w:b/>
          <w:bCs/>
          <w:sz w:val="22"/>
        </w:rPr>
      </w:pPr>
      <w:r w:rsidRPr="00BE4722">
        <w:rPr>
          <w:rFonts w:cs="Arial"/>
          <w:b/>
          <w:bCs/>
          <w:sz w:val="22"/>
        </w:rPr>
        <w:t>Por tanto, se acuerda:</w:t>
      </w:r>
    </w:p>
    <w:p w14:paraId="27EFB2E2" w14:textId="4BFE0063" w:rsidR="007B407D" w:rsidRDefault="007B407D" w:rsidP="007B407D">
      <w:pPr>
        <w:spacing w:line="360" w:lineRule="auto"/>
        <w:jc w:val="both"/>
        <w:rPr>
          <w:rFonts w:cs="Arial"/>
          <w:bCs/>
          <w:sz w:val="22"/>
        </w:rPr>
      </w:pPr>
      <w:r w:rsidRPr="00B0074A">
        <w:rPr>
          <w:rFonts w:cs="Arial"/>
          <w:b/>
          <w:bCs/>
          <w:sz w:val="22"/>
        </w:rPr>
        <w:t>1)</w:t>
      </w:r>
      <w:r>
        <w:rPr>
          <w:rFonts w:cs="Arial"/>
          <w:bCs/>
          <w:sz w:val="22"/>
        </w:rPr>
        <w:t xml:space="preserve"> Modificar el </w:t>
      </w:r>
      <w:r w:rsidRPr="00E6344A">
        <w:rPr>
          <w:rFonts w:cs="Arial"/>
          <w:i/>
          <w:sz w:val="22"/>
          <w:szCs w:val="22"/>
        </w:rPr>
        <w:t>Reglamento de Operación del Fondo de Caja Chica del Banco Hipotecario de la Vivienda</w:t>
      </w:r>
      <w:r w:rsidR="004A6287">
        <w:rPr>
          <w:rFonts w:cs="Arial"/>
          <w:sz w:val="22"/>
          <w:szCs w:val="22"/>
        </w:rPr>
        <w:t>,</w:t>
      </w:r>
      <w:r>
        <w:rPr>
          <w:rFonts w:cs="Arial"/>
          <w:sz w:val="22"/>
          <w:szCs w:val="22"/>
        </w:rPr>
        <w:t xml:space="preserve"> para que se lea de la siguiente forma:</w:t>
      </w:r>
    </w:p>
    <w:p w14:paraId="31AE60F8" w14:textId="2F9FFD7F" w:rsidR="007B407D" w:rsidRDefault="007B407D" w:rsidP="007B407D">
      <w:pPr>
        <w:spacing w:line="360" w:lineRule="auto"/>
        <w:jc w:val="both"/>
        <w:rPr>
          <w:rFonts w:cs="Arial"/>
          <w:bCs/>
          <w:sz w:val="22"/>
        </w:rPr>
      </w:pPr>
    </w:p>
    <w:p w14:paraId="5142565A" w14:textId="77777777" w:rsidR="0085107A" w:rsidRDefault="0085107A" w:rsidP="0085107A">
      <w:pPr>
        <w:spacing w:line="360" w:lineRule="auto"/>
        <w:jc w:val="center"/>
        <w:rPr>
          <w:rFonts w:cs="Arial"/>
          <w:b/>
          <w:bCs/>
          <w:i/>
          <w:sz w:val="22"/>
          <w:szCs w:val="22"/>
        </w:rPr>
      </w:pPr>
      <w:r w:rsidRPr="0085107A">
        <w:rPr>
          <w:rFonts w:cs="Arial"/>
          <w:b/>
          <w:bCs/>
          <w:i/>
          <w:sz w:val="22"/>
          <w:szCs w:val="22"/>
        </w:rPr>
        <w:t>Reglamento de Operación del Fondo de Caja Chica del</w:t>
      </w:r>
    </w:p>
    <w:p w14:paraId="27CCB566" w14:textId="510AB380" w:rsidR="0085107A" w:rsidRPr="0085107A" w:rsidRDefault="0085107A" w:rsidP="0085107A">
      <w:pPr>
        <w:spacing w:line="360" w:lineRule="auto"/>
        <w:jc w:val="center"/>
        <w:rPr>
          <w:rFonts w:cs="Arial"/>
          <w:b/>
          <w:bCs/>
          <w:sz w:val="22"/>
        </w:rPr>
      </w:pPr>
      <w:r w:rsidRPr="0085107A">
        <w:rPr>
          <w:rFonts w:cs="Arial"/>
          <w:b/>
          <w:bCs/>
          <w:i/>
          <w:sz w:val="22"/>
          <w:szCs w:val="22"/>
        </w:rPr>
        <w:t>Banco Hipotecario de la Vivienda</w:t>
      </w:r>
    </w:p>
    <w:p w14:paraId="0AC95CA8" w14:textId="69F44829" w:rsidR="0085107A" w:rsidRDefault="0085107A" w:rsidP="007B407D">
      <w:pPr>
        <w:spacing w:line="360" w:lineRule="auto"/>
        <w:jc w:val="both"/>
        <w:rPr>
          <w:rFonts w:cs="Arial"/>
          <w:bCs/>
          <w:sz w:val="22"/>
        </w:rPr>
      </w:pPr>
    </w:p>
    <w:p w14:paraId="4BF08F4E" w14:textId="68824885" w:rsidR="00037AAE" w:rsidRDefault="00037AAE" w:rsidP="00037AAE">
      <w:pPr>
        <w:spacing w:line="360" w:lineRule="auto"/>
        <w:jc w:val="both"/>
        <w:rPr>
          <w:rFonts w:cs="Arial"/>
          <w:bCs/>
          <w:sz w:val="22"/>
          <w:lang w:val="es-CR"/>
        </w:rPr>
      </w:pPr>
      <w:r w:rsidRPr="00037AAE">
        <w:rPr>
          <w:rFonts w:cs="Arial"/>
          <w:b/>
          <w:sz w:val="22"/>
          <w:lang w:val="es-CR"/>
        </w:rPr>
        <w:t>Art</w:t>
      </w:r>
      <w:r w:rsidR="0085107A" w:rsidRPr="0085107A">
        <w:rPr>
          <w:rFonts w:cs="Arial"/>
          <w:b/>
          <w:sz w:val="22"/>
          <w:lang w:val="es-CR"/>
        </w:rPr>
        <w:t>í</w:t>
      </w:r>
      <w:r w:rsidRPr="00037AAE">
        <w:rPr>
          <w:rFonts w:cs="Arial"/>
          <w:b/>
          <w:sz w:val="22"/>
          <w:lang w:val="es-CR"/>
        </w:rPr>
        <w:t>culo 1. Objetivo:</w:t>
      </w:r>
      <w:r w:rsidRPr="00037AAE">
        <w:rPr>
          <w:rFonts w:cs="Arial"/>
          <w:bCs/>
          <w:sz w:val="22"/>
          <w:lang w:val="es-CR"/>
        </w:rPr>
        <w:t xml:space="preserve"> E</w:t>
      </w:r>
      <w:r w:rsidR="0085107A">
        <w:rPr>
          <w:rFonts w:cs="Arial"/>
          <w:bCs/>
          <w:sz w:val="22"/>
          <w:lang w:val="es-CR"/>
        </w:rPr>
        <w:t>l</w:t>
      </w:r>
      <w:r w:rsidRPr="00037AAE">
        <w:rPr>
          <w:rFonts w:cs="Arial"/>
          <w:bCs/>
          <w:sz w:val="22"/>
          <w:lang w:val="es-CR"/>
        </w:rPr>
        <w:t xml:space="preserve"> presente Reglamento regula </w:t>
      </w:r>
      <w:r w:rsidR="0085107A">
        <w:rPr>
          <w:rFonts w:cs="Arial"/>
          <w:bCs/>
          <w:sz w:val="22"/>
          <w:lang w:val="es-CR"/>
        </w:rPr>
        <w:t>l</w:t>
      </w:r>
      <w:r w:rsidRPr="00037AAE">
        <w:rPr>
          <w:rFonts w:cs="Arial"/>
          <w:bCs/>
          <w:sz w:val="22"/>
          <w:lang w:val="es-CR"/>
        </w:rPr>
        <w:t xml:space="preserve">a </w:t>
      </w:r>
      <w:r w:rsidR="0085107A" w:rsidRPr="00037AAE">
        <w:rPr>
          <w:rFonts w:cs="Arial"/>
          <w:bCs/>
          <w:sz w:val="22"/>
          <w:lang w:val="es-CR"/>
        </w:rPr>
        <w:t>administración</w:t>
      </w:r>
      <w:r w:rsidRPr="00037AAE">
        <w:rPr>
          <w:rFonts w:cs="Arial"/>
          <w:bCs/>
          <w:sz w:val="22"/>
          <w:lang w:val="es-CR"/>
        </w:rPr>
        <w:t xml:space="preserve"> y control del Fondo de Caja Chica.</w:t>
      </w:r>
    </w:p>
    <w:p w14:paraId="4EAD896B" w14:textId="727DB605" w:rsidR="0085107A" w:rsidRDefault="0085107A" w:rsidP="00037AAE">
      <w:pPr>
        <w:spacing w:line="360" w:lineRule="auto"/>
        <w:jc w:val="both"/>
        <w:rPr>
          <w:rFonts w:cs="Arial"/>
          <w:bCs/>
          <w:sz w:val="22"/>
          <w:lang w:val="es-CR"/>
        </w:rPr>
      </w:pPr>
    </w:p>
    <w:p w14:paraId="66B6809F" w14:textId="54C7D141" w:rsidR="00037AAE" w:rsidRPr="00037AAE" w:rsidRDefault="00037AAE" w:rsidP="00037AAE">
      <w:pPr>
        <w:spacing w:line="360" w:lineRule="auto"/>
        <w:jc w:val="both"/>
        <w:rPr>
          <w:rFonts w:cs="Arial"/>
          <w:b/>
          <w:sz w:val="22"/>
          <w:lang w:val="es-CR"/>
        </w:rPr>
      </w:pPr>
      <w:proofErr w:type="spellStart"/>
      <w:r w:rsidRPr="00037AAE">
        <w:rPr>
          <w:rFonts w:cs="Arial"/>
          <w:b/>
          <w:sz w:val="22"/>
          <w:lang w:val="es-CR"/>
        </w:rPr>
        <w:t>Articulo</w:t>
      </w:r>
      <w:proofErr w:type="spellEnd"/>
      <w:r w:rsidRPr="00037AAE">
        <w:rPr>
          <w:rFonts w:cs="Arial"/>
          <w:b/>
          <w:sz w:val="22"/>
          <w:lang w:val="es-CR"/>
        </w:rPr>
        <w:t xml:space="preserve"> 2.</w:t>
      </w:r>
      <w:r w:rsidRPr="00037AAE">
        <w:rPr>
          <w:rFonts w:cs="Arial"/>
          <w:bCs/>
          <w:sz w:val="22"/>
          <w:lang w:val="es-CR"/>
        </w:rPr>
        <w:t xml:space="preserve"> </w:t>
      </w:r>
      <w:r w:rsidRPr="00037AAE">
        <w:rPr>
          <w:rFonts w:cs="Arial"/>
          <w:b/>
          <w:sz w:val="22"/>
          <w:lang w:val="es-CR"/>
        </w:rPr>
        <w:t>Normas espec</w:t>
      </w:r>
      <w:r w:rsidR="0085107A">
        <w:rPr>
          <w:rFonts w:cs="Arial"/>
          <w:b/>
          <w:sz w:val="22"/>
          <w:lang w:val="es-CR"/>
        </w:rPr>
        <w:t>í</w:t>
      </w:r>
      <w:r w:rsidRPr="00037AAE">
        <w:rPr>
          <w:rFonts w:cs="Arial"/>
          <w:b/>
          <w:sz w:val="22"/>
          <w:lang w:val="es-CR"/>
        </w:rPr>
        <w:t>ficas:</w:t>
      </w:r>
      <w:r w:rsidRPr="00037AAE">
        <w:rPr>
          <w:rFonts w:cs="Arial"/>
          <w:bCs/>
          <w:sz w:val="22"/>
          <w:lang w:val="es-CR"/>
        </w:rPr>
        <w:t xml:space="preserve"> El </w:t>
      </w:r>
      <w:r w:rsidR="0085107A">
        <w:rPr>
          <w:rFonts w:cs="Arial"/>
          <w:bCs/>
          <w:sz w:val="22"/>
          <w:lang w:val="es-CR"/>
        </w:rPr>
        <w:t>F</w:t>
      </w:r>
      <w:r w:rsidRPr="00037AAE">
        <w:rPr>
          <w:rFonts w:cs="Arial"/>
          <w:bCs/>
          <w:sz w:val="22"/>
          <w:lang w:val="es-CR"/>
        </w:rPr>
        <w:t>ondo de Caja Chica se regir</w:t>
      </w:r>
      <w:r w:rsidR="0085107A">
        <w:rPr>
          <w:rFonts w:cs="Arial"/>
          <w:bCs/>
          <w:sz w:val="22"/>
          <w:lang w:val="es-CR"/>
        </w:rPr>
        <w:t>á</w:t>
      </w:r>
      <w:r w:rsidRPr="00037AAE">
        <w:rPr>
          <w:rFonts w:cs="Arial"/>
          <w:bCs/>
          <w:sz w:val="22"/>
          <w:lang w:val="es-CR"/>
        </w:rPr>
        <w:t xml:space="preserve"> por las siguientes disposiciones:</w:t>
      </w:r>
    </w:p>
    <w:p w14:paraId="4BC1152D" w14:textId="7C725F74" w:rsidR="00037AAE" w:rsidRPr="00037AAE" w:rsidRDefault="00037AAE" w:rsidP="00037AAE">
      <w:pPr>
        <w:spacing w:line="360" w:lineRule="auto"/>
        <w:jc w:val="both"/>
        <w:rPr>
          <w:rFonts w:cs="Arial"/>
          <w:bCs/>
          <w:sz w:val="22"/>
          <w:lang w:val="es-CR"/>
        </w:rPr>
      </w:pPr>
      <w:r w:rsidRPr="00037AAE">
        <w:rPr>
          <w:rFonts w:cs="Arial"/>
          <w:bCs/>
          <w:sz w:val="22"/>
          <w:lang w:val="es-CR"/>
        </w:rPr>
        <w:t>a) La Caja Chica administrar</w:t>
      </w:r>
      <w:r w:rsidR="0085107A">
        <w:rPr>
          <w:rFonts w:cs="Arial"/>
          <w:bCs/>
          <w:sz w:val="22"/>
          <w:lang w:val="es-CR"/>
        </w:rPr>
        <w:t>á</w:t>
      </w:r>
      <w:r w:rsidRPr="00037AAE">
        <w:rPr>
          <w:rFonts w:cs="Arial"/>
          <w:bCs/>
          <w:sz w:val="22"/>
          <w:lang w:val="es-CR"/>
        </w:rPr>
        <w:t xml:space="preserve"> dos fondos fijos, sujetos a reembolso contra </w:t>
      </w:r>
      <w:r w:rsidR="0085107A">
        <w:rPr>
          <w:rFonts w:cs="Arial"/>
          <w:bCs/>
          <w:sz w:val="22"/>
          <w:lang w:val="es-CR"/>
        </w:rPr>
        <w:t>l</w:t>
      </w:r>
      <w:r w:rsidRPr="00037AAE">
        <w:rPr>
          <w:rFonts w:cs="Arial"/>
          <w:bCs/>
          <w:sz w:val="22"/>
          <w:lang w:val="es-CR"/>
        </w:rPr>
        <w:t>a presentaci</w:t>
      </w:r>
      <w:r w:rsidR="0085107A">
        <w:rPr>
          <w:rFonts w:cs="Arial"/>
          <w:bCs/>
          <w:sz w:val="22"/>
          <w:lang w:val="es-CR"/>
        </w:rPr>
        <w:t>ó</w:t>
      </w:r>
      <w:r w:rsidRPr="00037AAE">
        <w:rPr>
          <w:rFonts w:cs="Arial"/>
          <w:bCs/>
          <w:sz w:val="22"/>
          <w:lang w:val="es-CR"/>
        </w:rPr>
        <w:t>n de los respectivos</w:t>
      </w:r>
      <w:r w:rsidR="0085107A">
        <w:rPr>
          <w:rFonts w:cs="Arial"/>
          <w:bCs/>
          <w:sz w:val="22"/>
          <w:lang w:val="es-CR"/>
        </w:rPr>
        <w:t xml:space="preserve"> </w:t>
      </w:r>
      <w:r w:rsidRPr="00037AAE">
        <w:rPr>
          <w:rFonts w:cs="Arial"/>
          <w:bCs/>
          <w:sz w:val="22"/>
          <w:lang w:val="es-CR"/>
        </w:rPr>
        <w:t>comprobantes de pago.</w:t>
      </w:r>
    </w:p>
    <w:p w14:paraId="545E95F5" w14:textId="0CF68A2B" w:rsidR="00037AAE" w:rsidRPr="00037AAE" w:rsidRDefault="00037AAE" w:rsidP="00037AAE">
      <w:pPr>
        <w:spacing w:line="360" w:lineRule="auto"/>
        <w:jc w:val="both"/>
        <w:rPr>
          <w:rFonts w:cs="Arial"/>
          <w:bCs/>
          <w:sz w:val="22"/>
          <w:lang w:val="es-CR"/>
        </w:rPr>
      </w:pPr>
      <w:r w:rsidRPr="00037AAE">
        <w:rPr>
          <w:rFonts w:cs="Arial"/>
          <w:bCs/>
          <w:sz w:val="22"/>
          <w:lang w:val="es-CR"/>
        </w:rPr>
        <w:t xml:space="preserve">b) Los fondos de </w:t>
      </w:r>
      <w:r w:rsidR="0085107A">
        <w:rPr>
          <w:rFonts w:cs="Arial"/>
          <w:bCs/>
          <w:sz w:val="22"/>
          <w:lang w:val="es-CR"/>
        </w:rPr>
        <w:t>l</w:t>
      </w:r>
      <w:r w:rsidRPr="00037AAE">
        <w:rPr>
          <w:rFonts w:cs="Arial"/>
          <w:bCs/>
          <w:sz w:val="22"/>
          <w:lang w:val="es-CR"/>
        </w:rPr>
        <w:t>a Caja Chica son: Fondo de Gastos Genera</w:t>
      </w:r>
      <w:r w:rsidR="0085107A">
        <w:rPr>
          <w:rFonts w:cs="Arial"/>
          <w:bCs/>
          <w:sz w:val="22"/>
          <w:lang w:val="es-CR"/>
        </w:rPr>
        <w:t>l</w:t>
      </w:r>
      <w:r w:rsidRPr="00037AAE">
        <w:rPr>
          <w:rFonts w:cs="Arial"/>
          <w:bCs/>
          <w:sz w:val="22"/>
          <w:lang w:val="es-CR"/>
        </w:rPr>
        <w:t xml:space="preserve">es por </w:t>
      </w:r>
      <w:r w:rsidR="0085107A">
        <w:rPr>
          <w:rFonts w:cs="Arial"/>
          <w:bCs/>
          <w:sz w:val="22"/>
          <w:lang w:val="es-CR"/>
        </w:rPr>
        <w:t>¢</w:t>
      </w:r>
      <w:r w:rsidRPr="00037AAE">
        <w:rPr>
          <w:rFonts w:cs="Arial"/>
          <w:bCs/>
          <w:sz w:val="22"/>
          <w:lang w:val="es-CR"/>
        </w:rPr>
        <w:t>2.000.000,00 (dos millones de colones) para</w:t>
      </w:r>
      <w:r w:rsidR="0085107A">
        <w:rPr>
          <w:rFonts w:cs="Arial"/>
          <w:bCs/>
          <w:sz w:val="22"/>
          <w:lang w:val="es-CR"/>
        </w:rPr>
        <w:t xml:space="preserve"> </w:t>
      </w:r>
      <w:r w:rsidR="0085107A" w:rsidRPr="00037AAE">
        <w:rPr>
          <w:rFonts w:cs="Arial"/>
          <w:bCs/>
          <w:sz w:val="22"/>
          <w:lang w:val="es-CR"/>
        </w:rPr>
        <w:t>adquisición</w:t>
      </w:r>
      <w:r w:rsidRPr="00037AAE">
        <w:rPr>
          <w:rFonts w:cs="Arial"/>
          <w:bCs/>
          <w:sz w:val="22"/>
          <w:lang w:val="es-CR"/>
        </w:rPr>
        <w:t xml:space="preserve"> o pago de bienes y servicios, y Fondo de </w:t>
      </w:r>
      <w:r w:rsidR="0085107A" w:rsidRPr="00037AAE">
        <w:rPr>
          <w:rFonts w:cs="Arial"/>
          <w:bCs/>
          <w:sz w:val="22"/>
          <w:lang w:val="es-CR"/>
        </w:rPr>
        <w:t>Viáticos</w:t>
      </w:r>
      <w:r w:rsidRPr="00037AAE">
        <w:rPr>
          <w:rFonts w:cs="Arial"/>
          <w:bCs/>
          <w:sz w:val="22"/>
          <w:lang w:val="es-CR"/>
        </w:rPr>
        <w:t xml:space="preserve"> por </w:t>
      </w:r>
      <w:r w:rsidR="0085107A">
        <w:rPr>
          <w:rFonts w:cs="Arial"/>
          <w:bCs/>
          <w:sz w:val="22"/>
          <w:lang w:val="es-CR"/>
        </w:rPr>
        <w:t>¢</w:t>
      </w:r>
      <w:r w:rsidRPr="00037AAE">
        <w:rPr>
          <w:rFonts w:cs="Arial"/>
          <w:bCs/>
          <w:sz w:val="22"/>
          <w:lang w:val="es-CR"/>
        </w:rPr>
        <w:t>1.200.000,00 (un mill</w:t>
      </w:r>
      <w:r w:rsidR="0085107A">
        <w:rPr>
          <w:rFonts w:cs="Arial"/>
          <w:bCs/>
          <w:sz w:val="22"/>
          <w:lang w:val="es-CR"/>
        </w:rPr>
        <w:t>ó</w:t>
      </w:r>
      <w:r w:rsidRPr="00037AAE">
        <w:rPr>
          <w:rFonts w:cs="Arial"/>
          <w:bCs/>
          <w:sz w:val="22"/>
          <w:lang w:val="es-CR"/>
        </w:rPr>
        <w:t>n doscientos mil</w:t>
      </w:r>
      <w:r w:rsidR="0085107A">
        <w:rPr>
          <w:rFonts w:cs="Arial"/>
          <w:bCs/>
          <w:sz w:val="22"/>
          <w:lang w:val="es-CR"/>
        </w:rPr>
        <w:t xml:space="preserve"> </w:t>
      </w:r>
      <w:r w:rsidRPr="00037AAE">
        <w:rPr>
          <w:rFonts w:cs="Arial"/>
          <w:bCs/>
          <w:sz w:val="22"/>
          <w:lang w:val="es-CR"/>
        </w:rPr>
        <w:t>colones) para anticipos y cancelaci</w:t>
      </w:r>
      <w:r w:rsidR="0085107A">
        <w:rPr>
          <w:rFonts w:cs="Arial"/>
          <w:bCs/>
          <w:sz w:val="22"/>
          <w:lang w:val="es-CR"/>
        </w:rPr>
        <w:t>ón</w:t>
      </w:r>
      <w:r w:rsidRPr="00037AAE">
        <w:rPr>
          <w:rFonts w:cs="Arial"/>
          <w:bCs/>
          <w:sz w:val="22"/>
          <w:lang w:val="es-CR"/>
        </w:rPr>
        <w:t xml:space="preserve"> de vi</w:t>
      </w:r>
      <w:r w:rsidR="0085107A">
        <w:rPr>
          <w:rFonts w:cs="Arial"/>
          <w:bCs/>
          <w:sz w:val="22"/>
          <w:lang w:val="es-CR"/>
        </w:rPr>
        <w:t>á</w:t>
      </w:r>
      <w:r w:rsidRPr="00037AAE">
        <w:rPr>
          <w:rFonts w:cs="Arial"/>
          <w:bCs/>
          <w:sz w:val="22"/>
          <w:lang w:val="es-CR"/>
        </w:rPr>
        <w:t xml:space="preserve">ticos a </w:t>
      </w:r>
      <w:r w:rsidRPr="00037AAE">
        <w:rPr>
          <w:rFonts w:cs="Arial"/>
          <w:bCs/>
          <w:sz w:val="22"/>
          <w:lang w:val="es-CR"/>
        </w:rPr>
        <w:lastRenderedPageBreak/>
        <w:t>los funcionarios. Para el primer fondo el monto m</w:t>
      </w:r>
      <w:r w:rsidR="0085107A">
        <w:rPr>
          <w:rFonts w:cs="Arial"/>
          <w:bCs/>
          <w:sz w:val="22"/>
          <w:lang w:val="es-CR"/>
        </w:rPr>
        <w:t>á</w:t>
      </w:r>
      <w:r w:rsidRPr="00037AAE">
        <w:rPr>
          <w:rFonts w:cs="Arial"/>
          <w:bCs/>
          <w:sz w:val="22"/>
          <w:lang w:val="es-CR"/>
        </w:rPr>
        <w:t>ximo a</w:t>
      </w:r>
      <w:r w:rsidR="0085107A">
        <w:rPr>
          <w:rFonts w:cs="Arial"/>
          <w:bCs/>
          <w:sz w:val="22"/>
          <w:lang w:val="es-CR"/>
        </w:rPr>
        <w:t xml:space="preserve"> </w:t>
      </w:r>
      <w:r w:rsidRPr="00037AAE">
        <w:rPr>
          <w:rFonts w:cs="Arial"/>
          <w:bCs/>
          <w:sz w:val="22"/>
          <w:lang w:val="es-CR"/>
        </w:rPr>
        <w:t xml:space="preserve">desembolsar es de </w:t>
      </w:r>
      <w:r w:rsidR="0085107A">
        <w:rPr>
          <w:rFonts w:cs="Arial"/>
          <w:bCs/>
          <w:sz w:val="22"/>
          <w:lang w:val="es-CR"/>
        </w:rPr>
        <w:t>¢</w:t>
      </w:r>
      <w:r w:rsidRPr="00037AAE">
        <w:rPr>
          <w:rFonts w:cs="Arial"/>
          <w:bCs/>
          <w:sz w:val="22"/>
          <w:lang w:val="es-CR"/>
        </w:rPr>
        <w:t>200.000.</w:t>
      </w:r>
      <w:r w:rsidR="0085107A">
        <w:rPr>
          <w:rFonts w:cs="Arial"/>
          <w:bCs/>
          <w:sz w:val="22"/>
          <w:lang w:val="es-CR"/>
        </w:rPr>
        <w:t>00</w:t>
      </w:r>
      <w:r w:rsidRPr="00037AAE">
        <w:rPr>
          <w:rFonts w:cs="Arial"/>
          <w:bCs/>
          <w:sz w:val="22"/>
          <w:lang w:val="es-CR"/>
        </w:rPr>
        <w:t xml:space="preserve"> (doscientos m</w:t>
      </w:r>
      <w:r w:rsidR="0085107A">
        <w:rPr>
          <w:rFonts w:cs="Arial"/>
          <w:bCs/>
          <w:sz w:val="22"/>
          <w:lang w:val="es-CR"/>
        </w:rPr>
        <w:t>il</w:t>
      </w:r>
      <w:r w:rsidRPr="00037AAE">
        <w:rPr>
          <w:rFonts w:cs="Arial"/>
          <w:bCs/>
          <w:sz w:val="22"/>
          <w:lang w:val="es-CR"/>
        </w:rPr>
        <w:t xml:space="preserve"> colones) y para el segundo de </w:t>
      </w:r>
      <w:r w:rsidR="0085107A">
        <w:rPr>
          <w:rFonts w:cs="Arial"/>
          <w:bCs/>
          <w:sz w:val="22"/>
          <w:lang w:val="es-CR"/>
        </w:rPr>
        <w:t>¢</w:t>
      </w:r>
      <w:r w:rsidRPr="00037AAE">
        <w:rPr>
          <w:rFonts w:cs="Arial"/>
          <w:bCs/>
          <w:sz w:val="22"/>
          <w:lang w:val="es-CR"/>
        </w:rPr>
        <w:t>1</w:t>
      </w:r>
      <w:r w:rsidR="0085107A">
        <w:rPr>
          <w:rFonts w:cs="Arial"/>
          <w:bCs/>
          <w:sz w:val="22"/>
          <w:lang w:val="es-CR"/>
        </w:rPr>
        <w:t>50.000</w:t>
      </w:r>
      <w:r w:rsidRPr="00037AAE">
        <w:rPr>
          <w:rFonts w:cs="Arial"/>
          <w:bCs/>
          <w:sz w:val="22"/>
          <w:lang w:val="es-CR"/>
        </w:rPr>
        <w:t>.</w:t>
      </w:r>
      <w:r w:rsidR="0085107A">
        <w:rPr>
          <w:rFonts w:cs="Arial"/>
          <w:bCs/>
          <w:sz w:val="22"/>
          <w:lang w:val="es-CR"/>
        </w:rPr>
        <w:t>00</w:t>
      </w:r>
      <w:r w:rsidRPr="00037AAE">
        <w:rPr>
          <w:rFonts w:cs="Arial"/>
          <w:bCs/>
          <w:sz w:val="22"/>
          <w:lang w:val="es-CR"/>
        </w:rPr>
        <w:t xml:space="preserve"> (ciento cincuenta</w:t>
      </w:r>
      <w:r w:rsidR="0085107A">
        <w:rPr>
          <w:rFonts w:cs="Arial"/>
          <w:bCs/>
          <w:sz w:val="22"/>
          <w:lang w:val="es-CR"/>
        </w:rPr>
        <w:t xml:space="preserve"> </w:t>
      </w:r>
      <w:r w:rsidRPr="00037AAE">
        <w:rPr>
          <w:rFonts w:cs="Arial"/>
          <w:bCs/>
          <w:sz w:val="22"/>
          <w:lang w:val="es-CR"/>
        </w:rPr>
        <w:t>mil colones).</w:t>
      </w:r>
    </w:p>
    <w:p w14:paraId="17E8F994" w14:textId="7B05375F" w:rsidR="00037AAE" w:rsidRPr="00037AAE" w:rsidRDefault="00037AAE" w:rsidP="00037AAE">
      <w:pPr>
        <w:spacing w:line="360" w:lineRule="auto"/>
        <w:jc w:val="both"/>
        <w:rPr>
          <w:rFonts w:cs="Arial"/>
          <w:bCs/>
          <w:sz w:val="22"/>
          <w:lang w:val="es-CR"/>
        </w:rPr>
      </w:pPr>
      <w:r w:rsidRPr="00037AAE">
        <w:rPr>
          <w:rFonts w:cs="Arial"/>
          <w:bCs/>
          <w:sz w:val="22"/>
          <w:lang w:val="es-CR"/>
        </w:rPr>
        <w:t>La Gerencia General</w:t>
      </w:r>
      <w:r w:rsidR="0085107A">
        <w:rPr>
          <w:rFonts w:cs="Arial"/>
          <w:bCs/>
          <w:sz w:val="22"/>
          <w:lang w:val="es-CR"/>
        </w:rPr>
        <w:t>,</w:t>
      </w:r>
      <w:r w:rsidRPr="00037AAE">
        <w:rPr>
          <w:rFonts w:cs="Arial"/>
          <w:bCs/>
          <w:sz w:val="22"/>
          <w:lang w:val="es-CR"/>
        </w:rPr>
        <w:t xml:space="preserve"> mediante resoluci</w:t>
      </w:r>
      <w:r w:rsidR="0085107A">
        <w:rPr>
          <w:rFonts w:cs="Arial"/>
          <w:bCs/>
          <w:sz w:val="22"/>
          <w:lang w:val="es-CR"/>
        </w:rPr>
        <w:t>ón</w:t>
      </w:r>
      <w:r w:rsidRPr="00037AAE">
        <w:rPr>
          <w:rFonts w:cs="Arial"/>
          <w:bCs/>
          <w:sz w:val="22"/>
          <w:lang w:val="es-CR"/>
        </w:rPr>
        <w:t xml:space="preserve"> motivada, podr</w:t>
      </w:r>
      <w:r w:rsidR="0085107A">
        <w:rPr>
          <w:rFonts w:cs="Arial"/>
          <w:bCs/>
          <w:sz w:val="22"/>
          <w:lang w:val="es-CR"/>
        </w:rPr>
        <w:t>á</w:t>
      </w:r>
      <w:r w:rsidRPr="00037AAE">
        <w:rPr>
          <w:rFonts w:cs="Arial"/>
          <w:bCs/>
          <w:sz w:val="22"/>
          <w:lang w:val="es-CR"/>
        </w:rPr>
        <w:t xml:space="preserve"> modificar los montos establecidos cuando as</w:t>
      </w:r>
      <w:r w:rsidR="0085107A">
        <w:rPr>
          <w:rFonts w:cs="Arial"/>
          <w:bCs/>
          <w:sz w:val="22"/>
          <w:lang w:val="es-CR"/>
        </w:rPr>
        <w:t>í</w:t>
      </w:r>
      <w:r w:rsidRPr="00037AAE">
        <w:rPr>
          <w:rFonts w:cs="Arial"/>
          <w:bCs/>
          <w:sz w:val="22"/>
          <w:lang w:val="es-CR"/>
        </w:rPr>
        <w:t xml:space="preserve"> se</w:t>
      </w:r>
      <w:r w:rsidR="0085107A">
        <w:rPr>
          <w:rFonts w:cs="Arial"/>
          <w:bCs/>
          <w:sz w:val="22"/>
          <w:lang w:val="es-CR"/>
        </w:rPr>
        <w:t xml:space="preserve"> </w:t>
      </w:r>
      <w:r w:rsidRPr="00037AAE">
        <w:rPr>
          <w:rFonts w:cs="Arial"/>
          <w:bCs/>
          <w:sz w:val="22"/>
          <w:lang w:val="es-CR"/>
        </w:rPr>
        <w:t>justifique, informando de lo dispuesto a</w:t>
      </w:r>
      <w:r w:rsidR="0085107A">
        <w:rPr>
          <w:rFonts w:cs="Arial"/>
          <w:bCs/>
          <w:sz w:val="22"/>
          <w:lang w:val="es-CR"/>
        </w:rPr>
        <w:t xml:space="preserve"> </w:t>
      </w:r>
      <w:r w:rsidRPr="00037AAE">
        <w:rPr>
          <w:rFonts w:cs="Arial"/>
          <w:bCs/>
          <w:sz w:val="22"/>
          <w:lang w:val="es-CR"/>
        </w:rPr>
        <w:t>la Junta Directiva.</w:t>
      </w:r>
    </w:p>
    <w:p w14:paraId="01D5C285" w14:textId="49A8E6C1" w:rsidR="00037AAE" w:rsidRPr="00037AAE" w:rsidRDefault="00037AAE" w:rsidP="00037AAE">
      <w:pPr>
        <w:spacing w:line="360" w:lineRule="auto"/>
        <w:jc w:val="both"/>
        <w:rPr>
          <w:rFonts w:cs="Arial"/>
          <w:bCs/>
          <w:sz w:val="22"/>
          <w:lang w:val="es-CR"/>
        </w:rPr>
      </w:pPr>
      <w:r w:rsidRPr="00037AAE">
        <w:rPr>
          <w:rFonts w:cs="Arial"/>
          <w:bCs/>
          <w:sz w:val="22"/>
          <w:lang w:val="es-CR"/>
        </w:rPr>
        <w:t>c) La custodia de los fondos ser</w:t>
      </w:r>
      <w:r w:rsidR="0085107A">
        <w:rPr>
          <w:rFonts w:cs="Arial"/>
          <w:bCs/>
          <w:sz w:val="22"/>
          <w:lang w:val="es-CR"/>
        </w:rPr>
        <w:t>á</w:t>
      </w:r>
      <w:r w:rsidRPr="00037AAE">
        <w:rPr>
          <w:rFonts w:cs="Arial"/>
          <w:bCs/>
          <w:sz w:val="22"/>
          <w:lang w:val="es-CR"/>
        </w:rPr>
        <w:t xml:space="preserve"> responsabilidad exclusiva del Oficial 2 de </w:t>
      </w:r>
      <w:r w:rsidR="0085107A">
        <w:rPr>
          <w:rFonts w:cs="Arial"/>
          <w:bCs/>
          <w:sz w:val="22"/>
          <w:lang w:val="es-CR"/>
        </w:rPr>
        <w:t>l</w:t>
      </w:r>
      <w:r w:rsidRPr="00037AAE">
        <w:rPr>
          <w:rFonts w:cs="Arial"/>
          <w:bCs/>
          <w:sz w:val="22"/>
          <w:lang w:val="es-CR"/>
        </w:rPr>
        <w:t>a Unidad de Tesorer</w:t>
      </w:r>
      <w:r w:rsidR="0085107A">
        <w:rPr>
          <w:rFonts w:cs="Arial"/>
          <w:bCs/>
          <w:sz w:val="22"/>
          <w:lang w:val="es-CR"/>
        </w:rPr>
        <w:t>í</w:t>
      </w:r>
      <w:r w:rsidRPr="00037AAE">
        <w:rPr>
          <w:rFonts w:cs="Arial"/>
          <w:bCs/>
          <w:sz w:val="22"/>
          <w:lang w:val="es-CR"/>
        </w:rPr>
        <w:t>a, debiendo</w:t>
      </w:r>
      <w:r w:rsidR="0085107A">
        <w:rPr>
          <w:rFonts w:cs="Arial"/>
          <w:bCs/>
          <w:sz w:val="22"/>
          <w:lang w:val="es-CR"/>
        </w:rPr>
        <w:t xml:space="preserve"> </w:t>
      </w:r>
      <w:r w:rsidRPr="00037AAE">
        <w:rPr>
          <w:rFonts w:cs="Arial"/>
          <w:bCs/>
          <w:sz w:val="22"/>
          <w:lang w:val="es-CR"/>
        </w:rPr>
        <w:t xml:space="preserve">documentarse por escrito su entrega. En caso de ausencia del Oficial 2, </w:t>
      </w:r>
      <w:r w:rsidR="0085107A">
        <w:rPr>
          <w:rFonts w:cs="Arial"/>
          <w:bCs/>
          <w:sz w:val="22"/>
          <w:lang w:val="es-CR"/>
        </w:rPr>
        <w:t>l</w:t>
      </w:r>
      <w:r w:rsidRPr="00037AAE">
        <w:rPr>
          <w:rFonts w:cs="Arial"/>
          <w:bCs/>
          <w:sz w:val="22"/>
          <w:lang w:val="es-CR"/>
        </w:rPr>
        <w:t xml:space="preserve">a responsabilidad de </w:t>
      </w:r>
      <w:r w:rsidR="0085107A">
        <w:rPr>
          <w:rFonts w:cs="Arial"/>
          <w:bCs/>
          <w:sz w:val="22"/>
          <w:lang w:val="es-CR"/>
        </w:rPr>
        <w:t>l</w:t>
      </w:r>
      <w:r w:rsidRPr="00037AAE">
        <w:rPr>
          <w:rFonts w:cs="Arial"/>
          <w:bCs/>
          <w:sz w:val="22"/>
          <w:lang w:val="es-CR"/>
        </w:rPr>
        <w:t>a custodia de los</w:t>
      </w:r>
      <w:r w:rsidR="0085107A">
        <w:rPr>
          <w:rFonts w:cs="Arial"/>
          <w:bCs/>
          <w:sz w:val="22"/>
          <w:lang w:val="es-CR"/>
        </w:rPr>
        <w:t xml:space="preserve"> </w:t>
      </w:r>
      <w:r w:rsidRPr="00037AAE">
        <w:rPr>
          <w:rFonts w:cs="Arial"/>
          <w:bCs/>
          <w:sz w:val="22"/>
          <w:lang w:val="es-CR"/>
        </w:rPr>
        <w:t>fondos ser</w:t>
      </w:r>
      <w:r w:rsidR="0085107A">
        <w:rPr>
          <w:rFonts w:cs="Arial"/>
          <w:bCs/>
          <w:sz w:val="22"/>
          <w:lang w:val="es-CR"/>
        </w:rPr>
        <w:t>á</w:t>
      </w:r>
      <w:r w:rsidRPr="00037AAE">
        <w:rPr>
          <w:rFonts w:cs="Arial"/>
          <w:bCs/>
          <w:sz w:val="22"/>
          <w:lang w:val="es-CR"/>
        </w:rPr>
        <w:t xml:space="preserve"> del Oficial 4 de </w:t>
      </w:r>
      <w:r w:rsidR="0085107A">
        <w:rPr>
          <w:rFonts w:cs="Arial"/>
          <w:bCs/>
          <w:sz w:val="22"/>
          <w:lang w:val="es-CR"/>
        </w:rPr>
        <w:t>l</w:t>
      </w:r>
      <w:r w:rsidRPr="00037AAE">
        <w:rPr>
          <w:rFonts w:cs="Arial"/>
          <w:bCs/>
          <w:sz w:val="22"/>
          <w:lang w:val="es-CR"/>
        </w:rPr>
        <w:t>a Unidad de Tesorer</w:t>
      </w:r>
      <w:r w:rsidR="0085107A">
        <w:rPr>
          <w:rFonts w:cs="Arial"/>
          <w:bCs/>
          <w:sz w:val="22"/>
          <w:lang w:val="es-CR"/>
        </w:rPr>
        <w:t>í</w:t>
      </w:r>
      <w:r w:rsidRPr="00037AAE">
        <w:rPr>
          <w:rFonts w:cs="Arial"/>
          <w:bCs/>
          <w:sz w:val="22"/>
          <w:lang w:val="es-CR"/>
        </w:rPr>
        <w:t>a.</w:t>
      </w:r>
    </w:p>
    <w:p w14:paraId="4C9950D1" w14:textId="0E2D7FF4" w:rsidR="00037AAE" w:rsidRPr="00037AAE" w:rsidRDefault="00037AAE" w:rsidP="00037AAE">
      <w:pPr>
        <w:spacing w:line="360" w:lineRule="auto"/>
        <w:jc w:val="both"/>
        <w:rPr>
          <w:rFonts w:cs="Arial"/>
          <w:bCs/>
          <w:sz w:val="22"/>
          <w:lang w:val="es-CR"/>
        </w:rPr>
      </w:pPr>
      <w:r w:rsidRPr="00037AAE">
        <w:rPr>
          <w:rFonts w:cs="Arial"/>
          <w:bCs/>
          <w:sz w:val="22"/>
          <w:lang w:val="es-CR"/>
        </w:rPr>
        <w:t>d) Es responsabilidad del funcionarlo que solicita recursos de los Fondos de Gastos Generales y de Vi</w:t>
      </w:r>
      <w:r w:rsidR="0085107A">
        <w:rPr>
          <w:rFonts w:cs="Arial"/>
          <w:bCs/>
          <w:sz w:val="22"/>
          <w:lang w:val="es-CR"/>
        </w:rPr>
        <w:t>á</w:t>
      </w:r>
      <w:r w:rsidRPr="00037AAE">
        <w:rPr>
          <w:rFonts w:cs="Arial"/>
          <w:bCs/>
          <w:sz w:val="22"/>
          <w:lang w:val="es-CR"/>
        </w:rPr>
        <w:t>ticos, as</w:t>
      </w:r>
      <w:r w:rsidR="0085107A">
        <w:rPr>
          <w:rFonts w:cs="Arial"/>
          <w:bCs/>
          <w:sz w:val="22"/>
          <w:lang w:val="es-CR"/>
        </w:rPr>
        <w:t xml:space="preserve">í </w:t>
      </w:r>
      <w:r w:rsidRPr="00037AAE">
        <w:rPr>
          <w:rFonts w:cs="Arial"/>
          <w:bCs/>
          <w:sz w:val="22"/>
          <w:lang w:val="es-CR"/>
        </w:rPr>
        <w:t xml:space="preserve">como de </w:t>
      </w:r>
      <w:r w:rsidR="0085107A">
        <w:rPr>
          <w:rFonts w:cs="Arial"/>
          <w:bCs/>
          <w:sz w:val="22"/>
          <w:lang w:val="es-CR"/>
        </w:rPr>
        <w:t>l</w:t>
      </w:r>
      <w:r w:rsidRPr="00037AAE">
        <w:rPr>
          <w:rFonts w:cs="Arial"/>
          <w:bCs/>
          <w:sz w:val="22"/>
          <w:lang w:val="es-CR"/>
        </w:rPr>
        <w:t>a Jefatura que aprueba, verificar que exista contenido presupuestario.</w:t>
      </w:r>
    </w:p>
    <w:p w14:paraId="30BE44FA" w14:textId="5EBD4A05" w:rsidR="00037AAE" w:rsidRPr="00037AAE" w:rsidRDefault="00037AAE" w:rsidP="00037AAE">
      <w:pPr>
        <w:spacing w:line="360" w:lineRule="auto"/>
        <w:jc w:val="both"/>
        <w:rPr>
          <w:rFonts w:cs="Arial"/>
          <w:bCs/>
          <w:sz w:val="22"/>
          <w:lang w:val="es-CR"/>
        </w:rPr>
      </w:pPr>
      <w:r w:rsidRPr="00037AAE">
        <w:rPr>
          <w:rFonts w:cs="Arial"/>
          <w:bCs/>
          <w:sz w:val="22"/>
          <w:lang w:val="es-CR"/>
        </w:rPr>
        <w:t>e) Los recursos de Caja Chica no podr</w:t>
      </w:r>
      <w:r w:rsidR="0085107A">
        <w:rPr>
          <w:rFonts w:cs="Arial"/>
          <w:bCs/>
          <w:sz w:val="22"/>
          <w:lang w:val="es-CR"/>
        </w:rPr>
        <w:t>á</w:t>
      </w:r>
      <w:r w:rsidRPr="00037AAE">
        <w:rPr>
          <w:rFonts w:cs="Arial"/>
          <w:bCs/>
          <w:sz w:val="22"/>
          <w:lang w:val="es-CR"/>
        </w:rPr>
        <w:t>n ser utilizados en operaciones ajenas a</w:t>
      </w:r>
      <w:r w:rsidR="0085107A">
        <w:rPr>
          <w:rFonts w:cs="Arial"/>
          <w:bCs/>
          <w:sz w:val="22"/>
          <w:lang w:val="es-CR"/>
        </w:rPr>
        <w:t xml:space="preserve"> </w:t>
      </w:r>
      <w:r w:rsidRPr="00037AAE">
        <w:rPr>
          <w:rFonts w:cs="Arial"/>
          <w:bCs/>
          <w:sz w:val="22"/>
          <w:lang w:val="es-CR"/>
        </w:rPr>
        <w:t>la naturaleza de los fondos.</w:t>
      </w:r>
    </w:p>
    <w:p w14:paraId="7543E5EC" w14:textId="23C0D547" w:rsidR="004A6287" w:rsidRDefault="00037AAE" w:rsidP="00037AAE">
      <w:pPr>
        <w:spacing w:line="360" w:lineRule="auto"/>
        <w:jc w:val="both"/>
        <w:rPr>
          <w:rFonts w:cs="Arial"/>
          <w:bCs/>
          <w:sz w:val="22"/>
        </w:rPr>
      </w:pPr>
      <w:r w:rsidRPr="00037AAE">
        <w:rPr>
          <w:rFonts w:cs="Arial"/>
          <w:bCs/>
          <w:sz w:val="22"/>
          <w:lang w:val="es-CR"/>
        </w:rPr>
        <w:t>f) Por ning</w:t>
      </w:r>
      <w:r w:rsidR="0085107A">
        <w:rPr>
          <w:rFonts w:cs="Arial"/>
          <w:bCs/>
          <w:sz w:val="22"/>
          <w:lang w:val="es-CR"/>
        </w:rPr>
        <w:t>ú</w:t>
      </w:r>
      <w:r w:rsidRPr="00037AAE">
        <w:rPr>
          <w:rFonts w:cs="Arial"/>
          <w:bCs/>
          <w:sz w:val="22"/>
          <w:lang w:val="es-CR"/>
        </w:rPr>
        <w:t>n motivo se cancelar</w:t>
      </w:r>
      <w:r w:rsidR="0085107A">
        <w:rPr>
          <w:rFonts w:cs="Arial"/>
          <w:bCs/>
          <w:sz w:val="22"/>
          <w:lang w:val="es-CR"/>
        </w:rPr>
        <w:t>á</w:t>
      </w:r>
      <w:r w:rsidRPr="00037AAE">
        <w:rPr>
          <w:rFonts w:cs="Arial"/>
          <w:bCs/>
          <w:sz w:val="22"/>
          <w:lang w:val="es-CR"/>
        </w:rPr>
        <w:t>n por caja chica facturas de gastos realizados, cuya fecha de emisi</w:t>
      </w:r>
      <w:r w:rsidR="0085107A">
        <w:rPr>
          <w:rFonts w:cs="Arial"/>
          <w:bCs/>
          <w:sz w:val="22"/>
          <w:lang w:val="es-CR"/>
        </w:rPr>
        <w:t>ó</w:t>
      </w:r>
      <w:r w:rsidRPr="00037AAE">
        <w:rPr>
          <w:rFonts w:cs="Arial"/>
          <w:bCs/>
          <w:sz w:val="22"/>
          <w:lang w:val="es-CR"/>
        </w:rPr>
        <w:t>n sea</w:t>
      </w:r>
      <w:r w:rsidR="0085107A">
        <w:rPr>
          <w:rFonts w:cs="Arial"/>
          <w:bCs/>
          <w:sz w:val="22"/>
          <w:lang w:val="es-CR"/>
        </w:rPr>
        <w:t xml:space="preserve"> </w:t>
      </w:r>
      <w:r w:rsidRPr="00037AAE">
        <w:rPr>
          <w:rFonts w:cs="Arial"/>
          <w:bCs/>
          <w:sz w:val="22"/>
          <w:lang w:val="es-CR"/>
        </w:rPr>
        <w:t>superior a un mes calendario.</w:t>
      </w:r>
    </w:p>
    <w:p w14:paraId="329DB0CD" w14:textId="77777777" w:rsidR="004A6287" w:rsidRDefault="004A6287" w:rsidP="007B407D">
      <w:pPr>
        <w:spacing w:line="360" w:lineRule="auto"/>
        <w:jc w:val="both"/>
        <w:rPr>
          <w:rFonts w:cs="Arial"/>
          <w:bCs/>
          <w:sz w:val="22"/>
        </w:rPr>
      </w:pPr>
    </w:p>
    <w:p w14:paraId="60935187" w14:textId="065335F0" w:rsidR="004A6287" w:rsidRDefault="0085107A" w:rsidP="0085107A">
      <w:pPr>
        <w:spacing w:line="360" w:lineRule="auto"/>
        <w:jc w:val="both"/>
        <w:rPr>
          <w:rFonts w:cs="Arial"/>
          <w:bCs/>
          <w:sz w:val="22"/>
        </w:rPr>
      </w:pPr>
      <w:r w:rsidRPr="0085107A">
        <w:rPr>
          <w:rFonts w:cs="Arial"/>
          <w:b/>
          <w:sz w:val="22"/>
          <w:lang w:val="es-CR"/>
        </w:rPr>
        <w:t>Art</w:t>
      </w:r>
      <w:r>
        <w:rPr>
          <w:rFonts w:cs="Arial"/>
          <w:b/>
          <w:sz w:val="22"/>
          <w:lang w:val="es-CR"/>
        </w:rPr>
        <w:t>í</w:t>
      </w:r>
      <w:r w:rsidRPr="0085107A">
        <w:rPr>
          <w:rFonts w:cs="Arial"/>
          <w:b/>
          <w:sz w:val="22"/>
          <w:lang w:val="es-CR"/>
        </w:rPr>
        <w:t>culo 3. Utilización del fondo:</w:t>
      </w:r>
      <w:r w:rsidRPr="0085107A">
        <w:rPr>
          <w:rFonts w:cs="Arial"/>
          <w:bCs/>
          <w:sz w:val="22"/>
          <w:lang w:val="es-CR"/>
        </w:rPr>
        <w:t xml:space="preserve"> En </w:t>
      </w:r>
      <w:r>
        <w:rPr>
          <w:rFonts w:cs="Arial"/>
          <w:bCs/>
          <w:sz w:val="22"/>
          <w:lang w:val="es-CR"/>
        </w:rPr>
        <w:t>la</w:t>
      </w:r>
      <w:r w:rsidRPr="0085107A">
        <w:rPr>
          <w:rFonts w:cs="Arial"/>
          <w:bCs/>
          <w:sz w:val="22"/>
          <w:lang w:val="es-CR"/>
        </w:rPr>
        <w:t xml:space="preserve"> utilizac</w:t>
      </w:r>
      <w:r>
        <w:rPr>
          <w:rFonts w:cs="Arial"/>
          <w:bCs/>
          <w:sz w:val="22"/>
          <w:lang w:val="es-CR"/>
        </w:rPr>
        <w:t xml:space="preserve">ión </w:t>
      </w:r>
      <w:r w:rsidRPr="0085107A">
        <w:rPr>
          <w:rFonts w:cs="Arial"/>
          <w:bCs/>
          <w:sz w:val="22"/>
          <w:lang w:val="es-CR"/>
        </w:rPr>
        <w:t>del fondo de Caja Chica los funcionarios acatar</w:t>
      </w:r>
      <w:r>
        <w:rPr>
          <w:rFonts w:cs="Arial"/>
          <w:bCs/>
          <w:sz w:val="22"/>
          <w:lang w:val="es-CR"/>
        </w:rPr>
        <w:t>á</w:t>
      </w:r>
      <w:r w:rsidRPr="0085107A">
        <w:rPr>
          <w:rFonts w:cs="Arial"/>
          <w:bCs/>
          <w:sz w:val="22"/>
          <w:lang w:val="es-CR"/>
        </w:rPr>
        <w:t>n las siguientes</w:t>
      </w:r>
      <w:r>
        <w:rPr>
          <w:rFonts w:cs="Arial"/>
          <w:bCs/>
          <w:sz w:val="22"/>
          <w:lang w:val="es-CR"/>
        </w:rPr>
        <w:t xml:space="preserve"> </w:t>
      </w:r>
      <w:r w:rsidRPr="0085107A">
        <w:rPr>
          <w:rFonts w:cs="Arial"/>
          <w:bCs/>
          <w:sz w:val="22"/>
          <w:lang w:val="es-CR"/>
        </w:rPr>
        <w:t>disposiciones:</w:t>
      </w:r>
    </w:p>
    <w:p w14:paraId="3845A848" w14:textId="64CBFFF2" w:rsidR="0085107A" w:rsidRPr="0085107A" w:rsidRDefault="0085107A" w:rsidP="0085107A">
      <w:pPr>
        <w:spacing w:line="360" w:lineRule="auto"/>
        <w:jc w:val="both"/>
        <w:rPr>
          <w:rFonts w:cs="Arial"/>
          <w:bCs/>
          <w:sz w:val="22"/>
          <w:lang w:val="es-CR"/>
        </w:rPr>
      </w:pPr>
    </w:p>
    <w:p w14:paraId="6355AB78" w14:textId="4B64F824" w:rsidR="0085107A" w:rsidRPr="0085107A" w:rsidRDefault="0085107A" w:rsidP="0085107A">
      <w:pPr>
        <w:spacing w:line="360" w:lineRule="auto"/>
        <w:jc w:val="both"/>
        <w:rPr>
          <w:rFonts w:cs="Arial"/>
          <w:b/>
          <w:sz w:val="22"/>
          <w:lang w:val="es-CR"/>
        </w:rPr>
      </w:pPr>
      <w:r w:rsidRPr="0085107A">
        <w:rPr>
          <w:rFonts w:cs="Arial"/>
          <w:b/>
          <w:sz w:val="22"/>
          <w:lang w:val="es-CR"/>
        </w:rPr>
        <w:t>Fondo Fijo de Gastos Generales</w:t>
      </w:r>
    </w:p>
    <w:p w14:paraId="6D8579EF" w14:textId="77777777" w:rsidR="0085107A" w:rsidRDefault="0085107A" w:rsidP="0085107A">
      <w:pPr>
        <w:spacing w:line="360" w:lineRule="auto"/>
        <w:jc w:val="both"/>
        <w:rPr>
          <w:rFonts w:cs="Arial"/>
          <w:bCs/>
          <w:sz w:val="22"/>
          <w:lang w:val="es-CR"/>
        </w:rPr>
      </w:pPr>
    </w:p>
    <w:p w14:paraId="68A00836" w14:textId="24241A57" w:rsidR="0085107A" w:rsidRPr="0085107A" w:rsidRDefault="0085107A" w:rsidP="0085107A">
      <w:pPr>
        <w:spacing w:line="360" w:lineRule="auto"/>
        <w:jc w:val="both"/>
        <w:rPr>
          <w:rFonts w:cs="Arial"/>
          <w:bCs/>
          <w:sz w:val="22"/>
          <w:lang w:val="es-CR"/>
        </w:rPr>
      </w:pPr>
      <w:r w:rsidRPr="0085107A">
        <w:rPr>
          <w:rFonts w:cs="Arial"/>
          <w:bCs/>
          <w:sz w:val="22"/>
          <w:lang w:val="es-CR"/>
        </w:rPr>
        <w:t>El Fondo de Gastos Generales se utilizar</w:t>
      </w:r>
      <w:r>
        <w:rPr>
          <w:rFonts w:cs="Arial"/>
          <w:bCs/>
          <w:sz w:val="22"/>
          <w:lang w:val="es-CR"/>
        </w:rPr>
        <w:t>á</w:t>
      </w:r>
      <w:r w:rsidRPr="0085107A">
        <w:rPr>
          <w:rFonts w:cs="Arial"/>
          <w:bCs/>
          <w:sz w:val="22"/>
          <w:lang w:val="es-CR"/>
        </w:rPr>
        <w:t xml:space="preserve"> para compra de bienes y servicios:</w:t>
      </w:r>
    </w:p>
    <w:p w14:paraId="2CD9C311" w14:textId="0F010E95" w:rsidR="0085107A" w:rsidRPr="0085107A" w:rsidRDefault="0085107A" w:rsidP="0085107A">
      <w:pPr>
        <w:spacing w:line="360" w:lineRule="auto"/>
        <w:jc w:val="both"/>
        <w:rPr>
          <w:rFonts w:cs="Arial"/>
          <w:bCs/>
          <w:sz w:val="22"/>
          <w:lang w:val="es-CR"/>
        </w:rPr>
      </w:pPr>
      <w:r w:rsidRPr="0085107A">
        <w:rPr>
          <w:rFonts w:cs="Arial"/>
          <w:bCs/>
          <w:sz w:val="22"/>
          <w:lang w:val="es-CR"/>
        </w:rPr>
        <w:t xml:space="preserve">a) </w:t>
      </w:r>
      <w:r w:rsidR="00A66958">
        <w:rPr>
          <w:rFonts w:cs="Arial"/>
          <w:bCs/>
          <w:sz w:val="22"/>
          <w:lang w:val="es-CR"/>
        </w:rPr>
        <w:t xml:space="preserve">Que </w:t>
      </w:r>
      <w:r w:rsidRPr="0085107A">
        <w:rPr>
          <w:rFonts w:cs="Arial"/>
          <w:bCs/>
          <w:sz w:val="22"/>
          <w:lang w:val="es-CR"/>
        </w:rPr>
        <w:t>se cumpla al menos una de las siguientes condiciones: sean urgentes, imprevisibles, excepcionales,</w:t>
      </w:r>
      <w:r w:rsidR="00A66958">
        <w:rPr>
          <w:rFonts w:cs="Arial"/>
          <w:bCs/>
          <w:sz w:val="22"/>
          <w:lang w:val="es-CR"/>
        </w:rPr>
        <w:t xml:space="preserve"> </w:t>
      </w:r>
      <w:r w:rsidRPr="0085107A">
        <w:rPr>
          <w:rFonts w:cs="Arial"/>
          <w:bCs/>
          <w:sz w:val="22"/>
          <w:lang w:val="es-CR"/>
        </w:rPr>
        <w:t>indispensables o</w:t>
      </w:r>
      <w:r w:rsidR="00A66958">
        <w:rPr>
          <w:rFonts w:cs="Arial"/>
          <w:bCs/>
          <w:sz w:val="22"/>
          <w:lang w:val="es-CR"/>
        </w:rPr>
        <w:t xml:space="preserve"> </w:t>
      </w:r>
      <w:r w:rsidRPr="0085107A">
        <w:rPr>
          <w:rFonts w:cs="Arial"/>
          <w:bCs/>
          <w:sz w:val="22"/>
          <w:lang w:val="es-CR"/>
        </w:rPr>
        <w:t>de imposible aplazamiento, cuya naturaleza justifica el desembolso de inmediato, que el bien</w:t>
      </w:r>
      <w:r w:rsidR="00A66958">
        <w:rPr>
          <w:rFonts w:cs="Arial"/>
          <w:bCs/>
          <w:sz w:val="22"/>
          <w:lang w:val="es-CR"/>
        </w:rPr>
        <w:t xml:space="preserve"> </w:t>
      </w:r>
      <w:r w:rsidRPr="0085107A">
        <w:rPr>
          <w:rFonts w:cs="Arial"/>
          <w:bCs/>
          <w:sz w:val="22"/>
          <w:lang w:val="es-CR"/>
        </w:rPr>
        <w:t>o servicio que se pretende adquirir no se encuentre en existencia, por</w:t>
      </w:r>
      <w:r w:rsidR="00A66958">
        <w:rPr>
          <w:rFonts w:cs="Arial"/>
          <w:bCs/>
          <w:sz w:val="22"/>
          <w:lang w:val="es-CR"/>
        </w:rPr>
        <w:t>q</w:t>
      </w:r>
      <w:r w:rsidRPr="0085107A">
        <w:rPr>
          <w:rFonts w:cs="Arial"/>
          <w:bCs/>
          <w:sz w:val="22"/>
          <w:lang w:val="es-CR"/>
        </w:rPr>
        <w:t>ue su naturaleza impide ubicarlos en</w:t>
      </w:r>
      <w:r w:rsidR="00A66958">
        <w:rPr>
          <w:rFonts w:cs="Arial"/>
          <w:bCs/>
          <w:sz w:val="22"/>
          <w:lang w:val="es-CR"/>
        </w:rPr>
        <w:t xml:space="preserve"> </w:t>
      </w:r>
      <w:r w:rsidRPr="0085107A">
        <w:rPr>
          <w:rFonts w:cs="Arial"/>
          <w:bCs/>
          <w:sz w:val="22"/>
          <w:lang w:val="es-CR"/>
        </w:rPr>
        <w:t xml:space="preserve">bodegas o </w:t>
      </w:r>
      <w:r w:rsidR="00A66958">
        <w:rPr>
          <w:rFonts w:cs="Arial"/>
          <w:bCs/>
          <w:sz w:val="22"/>
          <w:lang w:val="es-CR"/>
        </w:rPr>
        <w:t>l</w:t>
      </w:r>
      <w:r w:rsidRPr="0085107A">
        <w:rPr>
          <w:rFonts w:cs="Arial"/>
          <w:bCs/>
          <w:sz w:val="22"/>
          <w:lang w:val="es-CR"/>
        </w:rPr>
        <w:t>a contrataci</w:t>
      </w:r>
      <w:r w:rsidR="00A66958">
        <w:rPr>
          <w:rFonts w:cs="Arial"/>
          <w:bCs/>
          <w:sz w:val="22"/>
          <w:lang w:val="es-CR"/>
        </w:rPr>
        <w:t xml:space="preserve">ón </w:t>
      </w:r>
      <w:r w:rsidRPr="0085107A">
        <w:rPr>
          <w:rFonts w:cs="Arial"/>
          <w:bCs/>
          <w:sz w:val="22"/>
          <w:lang w:val="es-CR"/>
        </w:rPr>
        <w:t>no</w:t>
      </w:r>
      <w:r w:rsidR="00A66958">
        <w:rPr>
          <w:rFonts w:cs="Arial"/>
          <w:bCs/>
          <w:sz w:val="22"/>
          <w:lang w:val="es-CR"/>
        </w:rPr>
        <w:t xml:space="preserve"> </w:t>
      </w:r>
      <w:r w:rsidRPr="0085107A">
        <w:rPr>
          <w:rFonts w:cs="Arial"/>
          <w:bCs/>
          <w:sz w:val="22"/>
          <w:lang w:val="es-CR"/>
        </w:rPr>
        <w:t xml:space="preserve">se ha </w:t>
      </w:r>
      <w:r w:rsidR="00A66958">
        <w:rPr>
          <w:rFonts w:cs="Arial"/>
          <w:bCs/>
          <w:sz w:val="22"/>
          <w:lang w:val="es-CR"/>
        </w:rPr>
        <w:t>ll</w:t>
      </w:r>
      <w:r w:rsidRPr="0085107A">
        <w:rPr>
          <w:rFonts w:cs="Arial"/>
          <w:bCs/>
          <w:sz w:val="22"/>
          <w:lang w:val="es-CR"/>
        </w:rPr>
        <w:t>evado a cabo por una raz</w:t>
      </w:r>
      <w:r w:rsidR="00A66958">
        <w:rPr>
          <w:rFonts w:cs="Arial"/>
          <w:bCs/>
          <w:sz w:val="22"/>
          <w:lang w:val="es-CR"/>
        </w:rPr>
        <w:t>ó</w:t>
      </w:r>
      <w:r w:rsidRPr="0085107A">
        <w:rPr>
          <w:rFonts w:cs="Arial"/>
          <w:bCs/>
          <w:sz w:val="22"/>
          <w:lang w:val="es-CR"/>
        </w:rPr>
        <w:t>n justificada, est</w:t>
      </w:r>
      <w:r w:rsidR="00A66958">
        <w:rPr>
          <w:rFonts w:cs="Arial"/>
          <w:bCs/>
          <w:sz w:val="22"/>
          <w:lang w:val="es-CR"/>
        </w:rPr>
        <w:t>á</w:t>
      </w:r>
      <w:r w:rsidRPr="0085107A">
        <w:rPr>
          <w:rFonts w:cs="Arial"/>
          <w:bCs/>
          <w:sz w:val="22"/>
          <w:lang w:val="es-CR"/>
        </w:rPr>
        <w:t xml:space="preserve"> en proceso o fue declarada</w:t>
      </w:r>
      <w:r w:rsidR="00A66958">
        <w:rPr>
          <w:rFonts w:cs="Arial"/>
          <w:bCs/>
          <w:sz w:val="22"/>
          <w:lang w:val="es-CR"/>
        </w:rPr>
        <w:t xml:space="preserve"> </w:t>
      </w:r>
      <w:r w:rsidRPr="0085107A">
        <w:rPr>
          <w:rFonts w:cs="Arial"/>
          <w:bCs/>
          <w:sz w:val="22"/>
          <w:lang w:val="es-CR"/>
        </w:rPr>
        <w:t>desierta.</w:t>
      </w:r>
    </w:p>
    <w:p w14:paraId="2CCF20F0" w14:textId="77777777" w:rsidR="00A66958" w:rsidRDefault="00A66958" w:rsidP="0085107A">
      <w:pPr>
        <w:spacing w:line="360" w:lineRule="auto"/>
        <w:jc w:val="both"/>
        <w:rPr>
          <w:rFonts w:cs="Arial"/>
          <w:bCs/>
          <w:sz w:val="22"/>
          <w:lang w:val="es-CR"/>
        </w:rPr>
      </w:pPr>
    </w:p>
    <w:p w14:paraId="3227CF36" w14:textId="7CEF1100" w:rsidR="0085107A" w:rsidRDefault="0085107A" w:rsidP="0085107A">
      <w:pPr>
        <w:spacing w:line="360" w:lineRule="auto"/>
        <w:jc w:val="both"/>
        <w:rPr>
          <w:rFonts w:cs="Arial"/>
          <w:bCs/>
          <w:sz w:val="22"/>
          <w:lang w:val="es-CR"/>
        </w:rPr>
      </w:pPr>
      <w:r w:rsidRPr="0085107A">
        <w:rPr>
          <w:rFonts w:cs="Arial"/>
          <w:bCs/>
          <w:sz w:val="22"/>
          <w:lang w:val="es-CR"/>
        </w:rPr>
        <w:t xml:space="preserve">En el vale debe indicarse de forma clara </w:t>
      </w:r>
      <w:r w:rsidR="00A66958">
        <w:rPr>
          <w:rFonts w:cs="Arial"/>
          <w:bCs/>
          <w:sz w:val="22"/>
          <w:lang w:val="es-CR"/>
        </w:rPr>
        <w:t>l</w:t>
      </w:r>
      <w:r w:rsidRPr="0085107A">
        <w:rPr>
          <w:rFonts w:cs="Arial"/>
          <w:bCs/>
          <w:sz w:val="22"/>
          <w:lang w:val="es-CR"/>
        </w:rPr>
        <w:t>a justificaci</w:t>
      </w:r>
      <w:r w:rsidR="00A66958">
        <w:rPr>
          <w:rFonts w:cs="Arial"/>
          <w:bCs/>
          <w:sz w:val="22"/>
          <w:lang w:val="es-CR"/>
        </w:rPr>
        <w:t>ón</w:t>
      </w:r>
      <w:r w:rsidRPr="0085107A">
        <w:rPr>
          <w:rFonts w:cs="Arial"/>
          <w:bCs/>
          <w:sz w:val="22"/>
          <w:lang w:val="es-CR"/>
        </w:rPr>
        <w:t xml:space="preserve"> de los aspectos anteriores y por qu</w:t>
      </w:r>
      <w:r w:rsidR="00A66958">
        <w:rPr>
          <w:rFonts w:cs="Arial"/>
          <w:bCs/>
          <w:sz w:val="22"/>
          <w:lang w:val="es-CR"/>
        </w:rPr>
        <w:t>é</w:t>
      </w:r>
      <w:r w:rsidRPr="0085107A">
        <w:rPr>
          <w:rFonts w:cs="Arial"/>
          <w:bCs/>
          <w:sz w:val="22"/>
          <w:lang w:val="es-CR"/>
        </w:rPr>
        <w:t xml:space="preserve"> no se realiza a</w:t>
      </w:r>
      <w:r w:rsidR="00A66958">
        <w:rPr>
          <w:rFonts w:cs="Arial"/>
          <w:bCs/>
          <w:sz w:val="22"/>
          <w:lang w:val="es-CR"/>
        </w:rPr>
        <w:t xml:space="preserve"> </w:t>
      </w:r>
      <w:r w:rsidRPr="0085107A">
        <w:rPr>
          <w:rFonts w:cs="Arial"/>
          <w:bCs/>
          <w:sz w:val="22"/>
          <w:lang w:val="es-CR"/>
        </w:rPr>
        <w:t>trav</w:t>
      </w:r>
      <w:r w:rsidR="00A66958">
        <w:rPr>
          <w:rFonts w:cs="Arial"/>
          <w:bCs/>
          <w:sz w:val="22"/>
          <w:lang w:val="es-CR"/>
        </w:rPr>
        <w:t>é</w:t>
      </w:r>
      <w:r w:rsidRPr="0085107A">
        <w:rPr>
          <w:rFonts w:cs="Arial"/>
          <w:bCs/>
          <w:sz w:val="22"/>
          <w:lang w:val="es-CR"/>
        </w:rPr>
        <w:t>s del procedimiento de contratac</w:t>
      </w:r>
      <w:r w:rsidR="00A66958">
        <w:rPr>
          <w:rFonts w:cs="Arial"/>
          <w:bCs/>
          <w:sz w:val="22"/>
          <w:lang w:val="es-CR"/>
        </w:rPr>
        <w:t>ión</w:t>
      </w:r>
      <w:r w:rsidRPr="0085107A">
        <w:rPr>
          <w:rFonts w:cs="Arial"/>
          <w:bCs/>
          <w:sz w:val="22"/>
          <w:lang w:val="es-CR"/>
        </w:rPr>
        <w:t xml:space="preserve"> administrativa.</w:t>
      </w:r>
    </w:p>
    <w:p w14:paraId="7A6C1F6A" w14:textId="77777777" w:rsidR="00A66958" w:rsidRPr="0085107A" w:rsidRDefault="00A66958" w:rsidP="0085107A">
      <w:pPr>
        <w:spacing w:line="360" w:lineRule="auto"/>
        <w:jc w:val="both"/>
        <w:rPr>
          <w:rFonts w:cs="Arial"/>
          <w:bCs/>
          <w:sz w:val="22"/>
          <w:lang w:val="es-CR"/>
        </w:rPr>
      </w:pPr>
    </w:p>
    <w:p w14:paraId="68AA7E58" w14:textId="7F401EC6" w:rsidR="004A6287" w:rsidRDefault="0085107A" w:rsidP="0085107A">
      <w:pPr>
        <w:spacing w:line="360" w:lineRule="auto"/>
        <w:jc w:val="both"/>
        <w:rPr>
          <w:rFonts w:cs="Arial"/>
          <w:bCs/>
          <w:sz w:val="22"/>
        </w:rPr>
      </w:pPr>
      <w:r w:rsidRPr="0085107A">
        <w:rPr>
          <w:rFonts w:cs="Arial"/>
          <w:bCs/>
          <w:sz w:val="22"/>
          <w:lang w:val="es-CR"/>
        </w:rPr>
        <w:t>b) Excepcionalmente se podr</w:t>
      </w:r>
      <w:r w:rsidR="00A66958">
        <w:rPr>
          <w:rFonts w:cs="Arial"/>
          <w:bCs/>
          <w:sz w:val="22"/>
          <w:lang w:val="es-CR"/>
        </w:rPr>
        <w:t>á</w:t>
      </w:r>
      <w:r w:rsidRPr="0085107A">
        <w:rPr>
          <w:rFonts w:cs="Arial"/>
          <w:bCs/>
          <w:sz w:val="22"/>
          <w:lang w:val="es-CR"/>
        </w:rPr>
        <w:t xml:space="preserve">n comprar activos hasta por un monto de </w:t>
      </w:r>
      <w:r w:rsidR="00A66958">
        <w:rPr>
          <w:rFonts w:cs="Arial"/>
          <w:bCs/>
          <w:sz w:val="22"/>
          <w:lang w:val="es-CR"/>
        </w:rPr>
        <w:t>¢</w:t>
      </w:r>
      <w:r w:rsidRPr="0085107A">
        <w:rPr>
          <w:rFonts w:cs="Arial"/>
          <w:bCs/>
          <w:sz w:val="22"/>
          <w:lang w:val="es-CR"/>
        </w:rPr>
        <w:t>100.000,00 y solicitudes de</w:t>
      </w:r>
      <w:r w:rsidR="00A66958">
        <w:rPr>
          <w:rFonts w:cs="Arial"/>
          <w:bCs/>
          <w:sz w:val="22"/>
          <w:lang w:val="es-CR"/>
        </w:rPr>
        <w:t xml:space="preserve"> </w:t>
      </w:r>
      <w:r w:rsidRPr="0085107A">
        <w:rPr>
          <w:rFonts w:cs="Arial"/>
          <w:bCs/>
          <w:sz w:val="22"/>
          <w:lang w:val="es-CR"/>
        </w:rPr>
        <w:t>capacitaci</w:t>
      </w:r>
      <w:r w:rsidR="00A66958">
        <w:rPr>
          <w:rFonts w:cs="Arial"/>
          <w:bCs/>
          <w:sz w:val="22"/>
          <w:lang w:val="es-CR"/>
        </w:rPr>
        <w:t>ón</w:t>
      </w:r>
      <w:r w:rsidRPr="0085107A">
        <w:rPr>
          <w:rFonts w:cs="Arial"/>
          <w:bCs/>
          <w:sz w:val="22"/>
          <w:lang w:val="es-CR"/>
        </w:rPr>
        <w:t xml:space="preserve"> informal hasta por </w:t>
      </w:r>
      <w:r w:rsidR="00A66958">
        <w:rPr>
          <w:rFonts w:cs="Arial"/>
          <w:bCs/>
          <w:sz w:val="22"/>
          <w:lang w:val="es-CR"/>
        </w:rPr>
        <w:t>¢</w:t>
      </w:r>
      <w:r w:rsidRPr="0085107A">
        <w:rPr>
          <w:rFonts w:cs="Arial"/>
          <w:bCs/>
          <w:sz w:val="22"/>
          <w:lang w:val="es-CR"/>
        </w:rPr>
        <w:t>200.000,00 bajo las siguientes condiciones:</w:t>
      </w:r>
    </w:p>
    <w:p w14:paraId="045B23B9" w14:textId="59E98E16" w:rsidR="007B407D" w:rsidRDefault="007B407D" w:rsidP="007B407D">
      <w:pPr>
        <w:spacing w:line="360" w:lineRule="auto"/>
        <w:jc w:val="both"/>
        <w:rPr>
          <w:rFonts w:cs="Arial"/>
          <w:sz w:val="22"/>
          <w:szCs w:val="22"/>
        </w:rPr>
      </w:pPr>
    </w:p>
    <w:p w14:paraId="6961CC78" w14:textId="6828D8DD" w:rsidR="00A66958" w:rsidRPr="00A66958" w:rsidRDefault="00A66958" w:rsidP="00A66958">
      <w:pPr>
        <w:spacing w:line="360" w:lineRule="auto"/>
        <w:jc w:val="both"/>
        <w:rPr>
          <w:rFonts w:cs="Arial"/>
          <w:sz w:val="22"/>
          <w:szCs w:val="22"/>
          <w:lang w:val="es-CR"/>
        </w:rPr>
      </w:pPr>
      <w:r w:rsidRPr="00A66958">
        <w:rPr>
          <w:rFonts w:cs="Arial"/>
          <w:sz w:val="22"/>
          <w:szCs w:val="22"/>
          <w:lang w:val="es-CR"/>
        </w:rPr>
        <w:lastRenderedPageBreak/>
        <w:t xml:space="preserve">• El </w:t>
      </w:r>
      <w:r>
        <w:rPr>
          <w:rFonts w:cs="Arial"/>
          <w:sz w:val="22"/>
          <w:szCs w:val="22"/>
          <w:lang w:val="es-CR"/>
        </w:rPr>
        <w:t>á</w:t>
      </w:r>
      <w:r w:rsidRPr="00A66958">
        <w:rPr>
          <w:rFonts w:cs="Arial"/>
          <w:sz w:val="22"/>
          <w:szCs w:val="22"/>
          <w:lang w:val="es-CR"/>
        </w:rPr>
        <w:t>rea interesada debe gestionar el tr</w:t>
      </w:r>
      <w:r>
        <w:rPr>
          <w:rFonts w:cs="Arial"/>
          <w:sz w:val="22"/>
          <w:szCs w:val="22"/>
          <w:lang w:val="es-CR"/>
        </w:rPr>
        <w:t>á</w:t>
      </w:r>
      <w:r w:rsidRPr="00A66958">
        <w:rPr>
          <w:rFonts w:cs="Arial"/>
          <w:sz w:val="22"/>
          <w:szCs w:val="22"/>
          <w:lang w:val="es-CR"/>
        </w:rPr>
        <w:t xml:space="preserve">mite con </w:t>
      </w:r>
      <w:r>
        <w:rPr>
          <w:rFonts w:cs="Arial"/>
          <w:sz w:val="22"/>
          <w:szCs w:val="22"/>
          <w:lang w:val="es-CR"/>
        </w:rPr>
        <w:t>l</w:t>
      </w:r>
      <w:r w:rsidRPr="00A66958">
        <w:rPr>
          <w:rFonts w:cs="Arial"/>
          <w:sz w:val="22"/>
          <w:szCs w:val="22"/>
          <w:lang w:val="es-CR"/>
        </w:rPr>
        <w:t>a Unidad de Proveedur</w:t>
      </w:r>
      <w:r>
        <w:rPr>
          <w:rFonts w:cs="Arial"/>
          <w:sz w:val="22"/>
          <w:szCs w:val="22"/>
          <w:lang w:val="es-CR"/>
        </w:rPr>
        <w:t>í</w:t>
      </w:r>
      <w:r w:rsidRPr="00A66958">
        <w:rPr>
          <w:rFonts w:cs="Arial"/>
          <w:sz w:val="22"/>
          <w:szCs w:val="22"/>
          <w:lang w:val="es-CR"/>
        </w:rPr>
        <w:t>a.</w:t>
      </w:r>
    </w:p>
    <w:p w14:paraId="67EE1087" w14:textId="3C494925" w:rsidR="00A66958" w:rsidRPr="00A66958" w:rsidRDefault="00A66958" w:rsidP="00A66958">
      <w:pPr>
        <w:spacing w:line="360" w:lineRule="auto"/>
        <w:jc w:val="both"/>
        <w:rPr>
          <w:rFonts w:cs="Arial"/>
          <w:sz w:val="22"/>
          <w:szCs w:val="22"/>
          <w:lang w:val="es-CR"/>
        </w:rPr>
      </w:pPr>
      <w:r w:rsidRPr="00A66958">
        <w:rPr>
          <w:rFonts w:cs="Arial"/>
          <w:sz w:val="22"/>
          <w:szCs w:val="22"/>
          <w:lang w:val="es-CR"/>
        </w:rPr>
        <w:t>• Que el tr</w:t>
      </w:r>
      <w:r>
        <w:rPr>
          <w:rFonts w:cs="Arial"/>
          <w:sz w:val="22"/>
          <w:szCs w:val="22"/>
          <w:lang w:val="es-CR"/>
        </w:rPr>
        <w:t>á</w:t>
      </w:r>
      <w:r w:rsidRPr="00A66958">
        <w:rPr>
          <w:rFonts w:cs="Arial"/>
          <w:sz w:val="22"/>
          <w:szCs w:val="22"/>
          <w:lang w:val="es-CR"/>
        </w:rPr>
        <w:t>mite no</w:t>
      </w:r>
      <w:r>
        <w:rPr>
          <w:rFonts w:cs="Arial"/>
          <w:sz w:val="22"/>
          <w:szCs w:val="22"/>
          <w:lang w:val="es-CR"/>
        </w:rPr>
        <w:t xml:space="preserve"> </w:t>
      </w:r>
      <w:r w:rsidRPr="00A66958">
        <w:rPr>
          <w:rFonts w:cs="Arial"/>
          <w:sz w:val="22"/>
          <w:szCs w:val="22"/>
          <w:lang w:val="es-CR"/>
        </w:rPr>
        <w:t>se realice mediante reintegro de fondos.</w:t>
      </w:r>
    </w:p>
    <w:p w14:paraId="24DD9262" w14:textId="77777777" w:rsidR="00A66958" w:rsidRDefault="00A66958" w:rsidP="00A66958">
      <w:pPr>
        <w:spacing w:line="360" w:lineRule="auto"/>
        <w:jc w:val="both"/>
        <w:rPr>
          <w:rFonts w:cs="Arial"/>
          <w:sz w:val="22"/>
          <w:szCs w:val="22"/>
          <w:lang w:val="es-CR"/>
        </w:rPr>
      </w:pPr>
    </w:p>
    <w:p w14:paraId="2BDCB8A7" w14:textId="646BE4B8" w:rsidR="00A66958" w:rsidRDefault="00A66958" w:rsidP="00A66958">
      <w:pPr>
        <w:spacing w:line="360" w:lineRule="auto"/>
        <w:jc w:val="both"/>
        <w:rPr>
          <w:rFonts w:cs="Arial"/>
          <w:sz w:val="22"/>
          <w:szCs w:val="22"/>
          <w:lang w:val="es-CR"/>
        </w:rPr>
      </w:pPr>
      <w:r w:rsidRPr="00A66958">
        <w:rPr>
          <w:rFonts w:cs="Arial"/>
          <w:sz w:val="22"/>
          <w:szCs w:val="22"/>
          <w:lang w:val="es-CR"/>
        </w:rPr>
        <w:t>c) La compra de activos o desembolsos previsibles, deben efectuarse mediante el procedimiento usual de</w:t>
      </w:r>
      <w:r>
        <w:rPr>
          <w:rFonts w:cs="Arial"/>
          <w:sz w:val="22"/>
          <w:szCs w:val="22"/>
          <w:lang w:val="es-CR"/>
        </w:rPr>
        <w:t xml:space="preserve"> </w:t>
      </w:r>
      <w:r w:rsidRPr="00A66958">
        <w:rPr>
          <w:rFonts w:cs="Arial"/>
          <w:sz w:val="22"/>
          <w:szCs w:val="22"/>
          <w:lang w:val="es-CR"/>
        </w:rPr>
        <w:t>orden de compra y cumplir los requisitos usuales de toda contrataci</w:t>
      </w:r>
      <w:r>
        <w:rPr>
          <w:rFonts w:cs="Arial"/>
          <w:sz w:val="22"/>
          <w:szCs w:val="22"/>
          <w:lang w:val="es-CR"/>
        </w:rPr>
        <w:t>ó</w:t>
      </w:r>
      <w:r w:rsidRPr="00A66958">
        <w:rPr>
          <w:rFonts w:cs="Arial"/>
          <w:sz w:val="22"/>
          <w:szCs w:val="22"/>
          <w:lang w:val="es-CR"/>
        </w:rPr>
        <w:t>n.</w:t>
      </w:r>
    </w:p>
    <w:p w14:paraId="1A325C69" w14:textId="77777777" w:rsidR="00A66958" w:rsidRPr="00A66958" w:rsidRDefault="00A66958" w:rsidP="00A66958">
      <w:pPr>
        <w:spacing w:line="360" w:lineRule="auto"/>
        <w:jc w:val="both"/>
        <w:rPr>
          <w:rFonts w:cs="Arial"/>
          <w:sz w:val="22"/>
          <w:szCs w:val="22"/>
          <w:lang w:val="es-CR"/>
        </w:rPr>
      </w:pPr>
    </w:p>
    <w:p w14:paraId="0F884C30" w14:textId="23383AE7" w:rsidR="00A66958" w:rsidRDefault="00A66958" w:rsidP="00A66958">
      <w:pPr>
        <w:spacing w:line="360" w:lineRule="auto"/>
        <w:jc w:val="both"/>
        <w:rPr>
          <w:rFonts w:cs="Arial"/>
          <w:sz w:val="22"/>
          <w:szCs w:val="22"/>
          <w:lang w:val="es-CR"/>
        </w:rPr>
      </w:pPr>
      <w:r w:rsidRPr="00A66958">
        <w:rPr>
          <w:rFonts w:cs="Arial"/>
          <w:sz w:val="22"/>
          <w:szCs w:val="22"/>
          <w:lang w:val="es-CR"/>
        </w:rPr>
        <w:t>d) El funcionario que requiera un anticipo de efectivo para fines propios de las operaciones del BANHVI,</w:t>
      </w:r>
      <w:r>
        <w:rPr>
          <w:rFonts w:cs="Arial"/>
          <w:sz w:val="22"/>
          <w:szCs w:val="22"/>
          <w:lang w:val="es-CR"/>
        </w:rPr>
        <w:t xml:space="preserve"> </w:t>
      </w:r>
      <w:r w:rsidRPr="00A66958">
        <w:rPr>
          <w:rFonts w:cs="Arial"/>
          <w:sz w:val="22"/>
          <w:szCs w:val="22"/>
          <w:lang w:val="es-CR"/>
        </w:rPr>
        <w:t>tramitar</w:t>
      </w:r>
      <w:r>
        <w:rPr>
          <w:rFonts w:cs="Arial"/>
          <w:sz w:val="22"/>
          <w:szCs w:val="22"/>
          <w:lang w:val="es-CR"/>
        </w:rPr>
        <w:t>á</w:t>
      </w:r>
      <w:r w:rsidRPr="00A66958">
        <w:rPr>
          <w:rFonts w:cs="Arial"/>
          <w:sz w:val="22"/>
          <w:szCs w:val="22"/>
          <w:lang w:val="es-CR"/>
        </w:rPr>
        <w:t xml:space="preserve"> </w:t>
      </w:r>
      <w:r>
        <w:rPr>
          <w:rFonts w:cs="Arial"/>
          <w:sz w:val="22"/>
          <w:szCs w:val="22"/>
          <w:lang w:val="es-CR"/>
        </w:rPr>
        <w:t>l</w:t>
      </w:r>
      <w:r w:rsidRPr="00A66958">
        <w:rPr>
          <w:rFonts w:cs="Arial"/>
          <w:sz w:val="22"/>
          <w:szCs w:val="22"/>
          <w:lang w:val="es-CR"/>
        </w:rPr>
        <w:t>a solicitud ante el custodio por medio del formulario “Vale Provisional de Caja Chica”, el cual</w:t>
      </w:r>
      <w:r>
        <w:rPr>
          <w:rFonts w:cs="Arial"/>
          <w:sz w:val="22"/>
          <w:szCs w:val="22"/>
          <w:lang w:val="es-CR"/>
        </w:rPr>
        <w:t xml:space="preserve"> </w:t>
      </w:r>
      <w:r w:rsidRPr="00A66958">
        <w:rPr>
          <w:rFonts w:cs="Arial"/>
          <w:sz w:val="22"/>
          <w:szCs w:val="22"/>
          <w:lang w:val="es-CR"/>
        </w:rPr>
        <w:t>debe especificar con detalle los bienes que se pretende adquirir y estar debidamente firmado por</w:t>
      </w:r>
      <w:r>
        <w:rPr>
          <w:rFonts w:cs="Arial"/>
          <w:sz w:val="22"/>
          <w:szCs w:val="22"/>
          <w:lang w:val="es-CR"/>
        </w:rPr>
        <w:t xml:space="preserve"> la </w:t>
      </w:r>
      <w:r w:rsidRPr="00A66958">
        <w:rPr>
          <w:rFonts w:cs="Arial"/>
          <w:sz w:val="22"/>
          <w:szCs w:val="22"/>
          <w:lang w:val="es-CR"/>
        </w:rPr>
        <w:t>jefatura inmediata.</w:t>
      </w:r>
    </w:p>
    <w:p w14:paraId="3F38644B" w14:textId="77777777" w:rsidR="00A66958" w:rsidRPr="00A66958" w:rsidRDefault="00A66958" w:rsidP="00A66958">
      <w:pPr>
        <w:spacing w:line="360" w:lineRule="auto"/>
        <w:jc w:val="both"/>
        <w:rPr>
          <w:rFonts w:cs="Arial"/>
          <w:sz w:val="22"/>
          <w:szCs w:val="22"/>
          <w:lang w:val="es-CR"/>
        </w:rPr>
      </w:pPr>
    </w:p>
    <w:p w14:paraId="1892B7BB" w14:textId="033DFC98" w:rsidR="00A66958" w:rsidRDefault="00A66958" w:rsidP="00A66958">
      <w:pPr>
        <w:spacing w:line="360" w:lineRule="auto"/>
        <w:jc w:val="both"/>
        <w:rPr>
          <w:rFonts w:cs="Arial"/>
          <w:sz w:val="22"/>
          <w:szCs w:val="22"/>
          <w:lang w:val="es-CR"/>
        </w:rPr>
      </w:pPr>
      <w:r w:rsidRPr="00A66958">
        <w:rPr>
          <w:rFonts w:cs="Arial"/>
          <w:sz w:val="22"/>
          <w:szCs w:val="22"/>
          <w:lang w:val="es-CR"/>
        </w:rPr>
        <w:t xml:space="preserve">e) Para tramitar </w:t>
      </w:r>
      <w:r>
        <w:rPr>
          <w:rFonts w:cs="Arial"/>
          <w:sz w:val="22"/>
          <w:szCs w:val="22"/>
          <w:lang w:val="es-CR"/>
        </w:rPr>
        <w:t>la</w:t>
      </w:r>
      <w:r w:rsidRPr="00A66958">
        <w:rPr>
          <w:rFonts w:cs="Arial"/>
          <w:sz w:val="22"/>
          <w:szCs w:val="22"/>
          <w:lang w:val="es-CR"/>
        </w:rPr>
        <w:t xml:space="preserve"> liquidaci</w:t>
      </w:r>
      <w:r>
        <w:rPr>
          <w:rFonts w:cs="Arial"/>
          <w:sz w:val="22"/>
          <w:szCs w:val="22"/>
          <w:lang w:val="es-CR"/>
        </w:rPr>
        <w:t xml:space="preserve">ón </w:t>
      </w:r>
      <w:r w:rsidRPr="00A66958">
        <w:rPr>
          <w:rFonts w:cs="Arial"/>
          <w:sz w:val="22"/>
          <w:szCs w:val="22"/>
          <w:lang w:val="es-CR"/>
        </w:rPr>
        <w:t>del “Vale Provisional de Caja Chica” el funcionario presentara al custodio los</w:t>
      </w:r>
      <w:r>
        <w:rPr>
          <w:rFonts w:cs="Arial"/>
          <w:sz w:val="22"/>
          <w:szCs w:val="22"/>
          <w:lang w:val="es-CR"/>
        </w:rPr>
        <w:t xml:space="preserve"> </w:t>
      </w:r>
      <w:r w:rsidRPr="00A66958">
        <w:rPr>
          <w:rFonts w:cs="Arial"/>
          <w:sz w:val="22"/>
          <w:szCs w:val="22"/>
          <w:lang w:val="es-CR"/>
        </w:rPr>
        <w:t>justificantes del gasto. Si los art</w:t>
      </w:r>
      <w:r>
        <w:rPr>
          <w:rFonts w:cs="Arial"/>
          <w:sz w:val="22"/>
          <w:szCs w:val="22"/>
          <w:lang w:val="es-CR"/>
        </w:rPr>
        <w:t>í</w:t>
      </w:r>
      <w:r w:rsidRPr="00A66958">
        <w:rPr>
          <w:rFonts w:cs="Arial"/>
          <w:sz w:val="22"/>
          <w:szCs w:val="22"/>
          <w:lang w:val="es-CR"/>
        </w:rPr>
        <w:t>culos comprados no coinciden con los indicados en el vale, o los</w:t>
      </w:r>
      <w:r>
        <w:rPr>
          <w:rFonts w:cs="Arial"/>
          <w:sz w:val="22"/>
          <w:szCs w:val="22"/>
          <w:lang w:val="es-CR"/>
        </w:rPr>
        <w:t xml:space="preserve"> </w:t>
      </w:r>
      <w:r w:rsidRPr="00A66958">
        <w:rPr>
          <w:rFonts w:cs="Arial"/>
          <w:sz w:val="22"/>
          <w:szCs w:val="22"/>
          <w:lang w:val="es-CR"/>
        </w:rPr>
        <w:t>justificantes incumplen con los requisitos establecidos en el presente Reglamento, el custod</w:t>
      </w:r>
      <w:r>
        <w:rPr>
          <w:rFonts w:cs="Arial"/>
          <w:sz w:val="22"/>
          <w:szCs w:val="22"/>
          <w:lang w:val="es-CR"/>
        </w:rPr>
        <w:t>i</w:t>
      </w:r>
      <w:r w:rsidRPr="00A66958">
        <w:rPr>
          <w:rFonts w:cs="Arial"/>
          <w:sz w:val="22"/>
          <w:szCs w:val="22"/>
          <w:lang w:val="es-CR"/>
        </w:rPr>
        <w:t>o rechazar</w:t>
      </w:r>
      <w:r>
        <w:rPr>
          <w:rFonts w:cs="Arial"/>
          <w:sz w:val="22"/>
          <w:szCs w:val="22"/>
          <w:lang w:val="es-CR"/>
        </w:rPr>
        <w:t xml:space="preserve">á </w:t>
      </w:r>
      <w:r w:rsidRPr="00A66958">
        <w:rPr>
          <w:rFonts w:cs="Arial"/>
          <w:sz w:val="22"/>
          <w:szCs w:val="22"/>
          <w:lang w:val="es-CR"/>
        </w:rPr>
        <w:t>el gasto y el funcionario solicitante deber</w:t>
      </w:r>
      <w:r>
        <w:rPr>
          <w:rFonts w:cs="Arial"/>
          <w:sz w:val="22"/>
          <w:szCs w:val="22"/>
          <w:lang w:val="es-CR"/>
        </w:rPr>
        <w:t>á</w:t>
      </w:r>
      <w:r w:rsidRPr="00A66958">
        <w:rPr>
          <w:rFonts w:cs="Arial"/>
          <w:sz w:val="22"/>
          <w:szCs w:val="22"/>
          <w:lang w:val="es-CR"/>
        </w:rPr>
        <w:t xml:space="preserve"> reintegrar los recursos adelantados.</w:t>
      </w:r>
    </w:p>
    <w:p w14:paraId="7C1012E8" w14:textId="77777777" w:rsidR="00A66958" w:rsidRPr="00A66958" w:rsidRDefault="00A66958" w:rsidP="00A66958">
      <w:pPr>
        <w:spacing w:line="360" w:lineRule="auto"/>
        <w:jc w:val="both"/>
        <w:rPr>
          <w:rFonts w:cs="Arial"/>
          <w:sz w:val="22"/>
          <w:szCs w:val="22"/>
          <w:lang w:val="es-CR"/>
        </w:rPr>
      </w:pPr>
    </w:p>
    <w:p w14:paraId="2D2B4978" w14:textId="67DB4963" w:rsidR="00A66958" w:rsidRDefault="00A66958" w:rsidP="00A66958">
      <w:pPr>
        <w:spacing w:line="360" w:lineRule="auto"/>
        <w:jc w:val="both"/>
        <w:rPr>
          <w:rFonts w:cs="Arial"/>
          <w:sz w:val="22"/>
          <w:szCs w:val="22"/>
          <w:lang w:val="es-CR"/>
        </w:rPr>
      </w:pPr>
      <w:r w:rsidRPr="00A66958">
        <w:rPr>
          <w:rFonts w:cs="Arial"/>
          <w:sz w:val="22"/>
          <w:szCs w:val="22"/>
          <w:lang w:val="es-CR"/>
        </w:rPr>
        <w:t>f) Los Vales Provisionales de Caja Chica deben liquidarse en un plazo m</w:t>
      </w:r>
      <w:r>
        <w:rPr>
          <w:rFonts w:cs="Arial"/>
          <w:sz w:val="22"/>
          <w:szCs w:val="22"/>
          <w:lang w:val="es-CR"/>
        </w:rPr>
        <w:t>á</w:t>
      </w:r>
      <w:r w:rsidRPr="00A66958">
        <w:rPr>
          <w:rFonts w:cs="Arial"/>
          <w:sz w:val="22"/>
          <w:szCs w:val="22"/>
          <w:lang w:val="es-CR"/>
        </w:rPr>
        <w:t>ximo de cinco d</w:t>
      </w:r>
      <w:r>
        <w:rPr>
          <w:rFonts w:cs="Arial"/>
          <w:sz w:val="22"/>
          <w:szCs w:val="22"/>
          <w:lang w:val="es-CR"/>
        </w:rPr>
        <w:t>ía</w:t>
      </w:r>
      <w:r w:rsidRPr="00A66958">
        <w:rPr>
          <w:rFonts w:cs="Arial"/>
          <w:sz w:val="22"/>
          <w:szCs w:val="22"/>
          <w:lang w:val="es-CR"/>
        </w:rPr>
        <w:t>s h</w:t>
      </w:r>
      <w:r>
        <w:rPr>
          <w:rFonts w:cs="Arial"/>
          <w:sz w:val="22"/>
          <w:szCs w:val="22"/>
          <w:lang w:val="es-CR"/>
        </w:rPr>
        <w:t>á</w:t>
      </w:r>
      <w:r w:rsidRPr="00A66958">
        <w:rPr>
          <w:rFonts w:cs="Arial"/>
          <w:sz w:val="22"/>
          <w:szCs w:val="22"/>
          <w:lang w:val="es-CR"/>
        </w:rPr>
        <w:t>biles, contados</w:t>
      </w:r>
      <w:r>
        <w:rPr>
          <w:rFonts w:cs="Arial"/>
          <w:sz w:val="22"/>
          <w:szCs w:val="22"/>
          <w:lang w:val="es-CR"/>
        </w:rPr>
        <w:t xml:space="preserve"> </w:t>
      </w:r>
      <w:r w:rsidRPr="00A66958">
        <w:rPr>
          <w:rFonts w:cs="Arial"/>
          <w:sz w:val="22"/>
          <w:szCs w:val="22"/>
          <w:lang w:val="es-CR"/>
        </w:rPr>
        <w:t xml:space="preserve">a partir de </w:t>
      </w:r>
      <w:r>
        <w:rPr>
          <w:rFonts w:cs="Arial"/>
          <w:sz w:val="22"/>
          <w:szCs w:val="22"/>
          <w:lang w:val="es-CR"/>
        </w:rPr>
        <w:t>la</w:t>
      </w:r>
      <w:r w:rsidRPr="00A66958">
        <w:rPr>
          <w:rFonts w:cs="Arial"/>
          <w:sz w:val="22"/>
          <w:szCs w:val="22"/>
          <w:lang w:val="es-CR"/>
        </w:rPr>
        <w:t xml:space="preserve"> fecha de retiro de los recursos del fondo fijo.</w:t>
      </w:r>
    </w:p>
    <w:p w14:paraId="629B4151" w14:textId="77777777" w:rsidR="00A66958" w:rsidRPr="00A66958" w:rsidRDefault="00A66958" w:rsidP="00A66958">
      <w:pPr>
        <w:spacing w:line="360" w:lineRule="auto"/>
        <w:jc w:val="both"/>
        <w:rPr>
          <w:rFonts w:cs="Arial"/>
          <w:sz w:val="22"/>
          <w:szCs w:val="22"/>
          <w:lang w:val="es-CR"/>
        </w:rPr>
      </w:pPr>
    </w:p>
    <w:p w14:paraId="6FFCBB14" w14:textId="1C781BA3" w:rsidR="00A66958" w:rsidRDefault="00A66958" w:rsidP="00A66958">
      <w:pPr>
        <w:spacing w:line="360" w:lineRule="auto"/>
        <w:jc w:val="both"/>
        <w:rPr>
          <w:rFonts w:cs="Arial"/>
          <w:sz w:val="22"/>
          <w:szCs w:val="22"/>
        </w:rPr>
      </w:pPr>
      <w:r w:rsidRPr="00A66958">
        <w:rPr>
          <w:rFonts w:cs="Arial"/>
          <w:sz w:val="22"/>
          <w:szCs w:val="22"/>
          <w:lang w:val="es-CR"/>
        </w:rPr>
        <w:t>g) Los reintegros en los que no media adelanto de recursos, se tramitar</w:t>
      </w:r>
      <w:r>
        <w:rPr>
          <w:rFonts w:cs="Arial"/>
          <w:sz w:val="22"/>
          <w:szCs w:val="22"/>
          <w:lang w:val="es-CR"/>
        </w:rPr>
        <w:t>á</w:t>
      </w:r>
      <w:r w:rsidRPr="00A66958">
        <w:rPr>
          <w:rFonts w:cs="Arial"/>
          <w:sz w:val="22"/>
          <w:szCs w:val="22"/>
          <w:lang w:val="es-CR"/>
        </w:rPr>
        <w:t>n ante el custodio con el formulario</w:t>
      </w:r>
      <w:r>
        <w:rPr>
          <w:rFonts w:cs="Arial"/>
          <w:sz w:val="22"/>
          <w:szCs w:val="22"/>
          <w:lang w:val="es-CR"/>
        </w:rPr>
        <w:t xml:space="preserve"> </w:t>
      </w:r>
      <w:r w:rsidRPr="00A66958">
        <w:rPr>
          <w:rFonts w:cs="Arial"/>
          <w:sz w:val="22"/>
          <w:szCs w:val="22"/>
          <w:lang w:val="es-CR"/>
        </w:rPr>
        <w:t xml:space="preserve">“Reintegro Gastos por Caja Chica” debidamente autorizado por </w:t>
      </w:r>
      <w:r>
        <w:rPr>
          <w:rFonts w:cs="Arial"/>
          <w:sz w:val="22"/>
          <w:szCs w:val="22"/>
          <w:lang w:val="es-CR"/>
        </w:rPr>
        <w:t>l</w:t>
      </w:r>
      <w:r w:rsidRPr="00A66958">
        <w:rPr>
          <w:rFonts w:cs="Arial"/>
          <w:sz w:val="22"/>
          <w:szCs w:val="22"/>
          <w:lang w:val="es-CR"/>
        </w:rPr>
        <w:t>a jefatura inmediata. Los justificantes del</w:t>
      </w:r>
      <w:r>
        <w:rPr>
          <w:rFonts w:cs="Arial"/>
          <w:sz w:val="22"/>
          <w:szCs w:val="22"/>
          <w:lang w:val="es-CR"/>
        </w:rPr>
        <w:t xml:space="preserve"> </w:t>
      </w:r>
      <w:r w:rsidRPr="00A66958">
        <w:rPr>
          <w:rFonts w:cs="Arial"/>
          <w:sz w:val="22"/>
          <w:szCs w:val="22"/>
          <w:lang w:val="es-CR"/>
        </w:rPr>
        <w:t>gasto deben cumplir con los requisitos establecidos en el presente Reglamento, de lo contrario, el</w:t>
      </w:r>
      <w:r>
        <w:rPr>
          <w:rFonts w:cs="Arial"/>
          <w:sz w:val="22"/>
          <w:szCs w:val="22"/>
          <w:lang w:val="es-CR"/>
        </w:rPr>
        <w:t xml:space="preserve"> </w:t>
      </w:r>
      <w:r w:rsidRPr="00A66958">
        <w:rPr>
          <w:rFonts w:cs="Arial"/>
          <w:sz w:val="22"/>
          <w:szCs w:val="22"/>
          <w:lang w:val="es-CR"/>
        </w:rPr>
        <w:t>custodio rechazar</w:t>
      </w:r>
      <w:r>
        <w:rPr>
          <w:rFonts w:cs="Arial"/>
          <w:sz w:val="22"/>
          <w:szCs w:val="22"/>
          <w:lang w:val="es-CR"/>
        </w:rPr>
        <w:t>á</w:t>
      </w:r>
      <w:r w:rsidRPr="00A66958">
        <w:rPr>
          <w:rFonts w:cs="Arial"/>
          <w:sz w:val="22"/>
          <w:szCs w:val="22"/>
          <w:lang w:val="es-CR"/>
        </w:rPr>
        <w:t xml:space="preserve"> el gasto y no proceder</w:t>
      </w:r>
      <w:r>
        <w:rPr>
          <w:rFonts w:cs="Arial"/>
          <w:sz w:val="22"/>
          <w:szCs w:val="22"/>
          <w:lang w:val="es-CR"/>
        </w:rPr>
        <w:t>á</w:t>
      </w:r>
      <w:r w:rsidRPr="00A66958">
        <w:rPr>
          <w:rFonts w:cs="Arial"/>
          <w:sz w:val="22"/>
          <w:szCs w:val="22"/>
          <w:lang w:val="es-CR"/>
        </w:rPr>
        <w:t xml:space="preserve"> con el reintegro solicitado.</w:t>
      </w:r>
    </w:p>
    <w:p w14:paraId="581B2534" w14:textId="246F2CBC" w:rsidR="00A66958" w:rsidRDefault="00A66958" w:rsidP="007B407D">
      <w:pPr>
        <w:spacing w:line="360" w:lineRule="auto"/>
        <w:jc w:val="both"/>
        <w:rPr>
          <w:rFonts w:cs="Arial"/>
          <w:sz w:val="22"/>
          <w:szCs w:val="22"/>
        </w:rPr>
      </w:pPr>
    </w:p>
    <w:p w14:paraId="77837649" w14:textId="5F012657" w:rsidR="00A66958" w:rsidRPr="00A66958" w:rsidRDefault="00A66958" w:rsidP="00A66958">
      <w:pPr>
        <w:spacing w:line="360" w:lineRule="auto"/>
        <w:jc w:val="both"/>
        <w:rPr>
          <w:rFonts w:cs="Arial"/>
          <w:sz w:val="22"/>
          <w:szCs w:val="22"/>
          <w:lang w:val="es-CR"/>
        </w:rPr>
      </w:pPr>
      <w:r w:rsidRPr="00A66958">
        <w:rPr>
          <w:rFonts w:cs="Arial"/>
          <w:sz w:val="22"/>
          <w:szCs w:val="22"/>
          <w:lang w:val="es-CR"/>
        </w:rPr>
        <w:t>h) Como excepci</w:t>
      </w:r>
      <w:r>
        <w:rPr>
          <w:rFonts w:cs="Arial"/>
          <w:sz w:val="22"/>
          <w:szCs w:val="22"/>
          <w:lang w:val="es-CR"/>
        </w:rPr>
        <w:t>ón</w:t>
      </w:r>
      <w:r w:rsidRPr="00A66958">
        <w:rPr>
          <w:rFonts w:cs="Arial"/>
          <w:sz w:val="22"/>
          <w:szCs w:val="22"/>
          <w:lang w:val="es-CR"/>
        </w:rPr>
        <w:t>, para aquellos gastos en los cuales no sea posible obtener un justificante que cumpla con</w:t>
      </w:r>
      <w:r>
        <w:rPr>
          <w:rFonts w:cs="Arial"/>
          <w:sz w:val="22"/>
          <w:szCs w:val="22"/>
          <w:lang w:val="es-CR"/>
        </w:rPr>
        <w:t xml:space="preserve"> </w:t>
      </w:r>
      <w:r w:rsidRPr="00A66958">
        <w:rPr>
          <w:rFonts w:cs="Arial"/>
          <w:sz w:val="22"/>
          <w:szCs w:val="22"/>
          <w:lang w:val="es-CR"/>
        </w:rPr>
        <w:t>los requisitos establecidos en el presente Reglamento, el funcionario tramitar</w:t>
      </w:r>
      <w:r>
        <w:rPr>
          <w:rFonts w:cs="Arial"/>
          <w:sz w:val="22"/>
          <w:szCs w:val="22"/>
          <w:lang w:val="es-CR"/>
        </w:rPr>
        <w:t>á</w:t>
      </w:r>
      <w:r w:rsidRPr="00A66958">
        <w:rPr>
          <w:rFonts w:cs="Arial"/>
          <w:sz w:val="22"/>
          <w:szCs w:val="22"/>
          <w:lang w:val="es-CR"/>
        </w:rPr>
        <w:t xml:space="preserve"> </w:t>
      </w:r>
      <w:r>
        <w:rPr>
          <w:rFonts w:cs="Arial"/>
          <w:sz w:val="22"/>
          <w:szCs w:val="22"/>
          <w:lang w:val="es-CR"/>
        </w:rPr>
        <w:t>l</w:t>
      </w:r>
      <w:r w:rsidRPr="00A66958">
        <w:rPr>
          <w:rFonts w:cs="Arial"/>
          <w:sz w:val="22"/>
          <w:szCs w:val="22"/>
          <w:lang w:val="es-CR"/>
        </w:rPr>
        <w:t>a solicitud de reintegro</w:t>
      </w:r>
      <w:r>
        <w:rPr>
          <w:rFonts w:cs="Arial"/>
          <w:sz w:val="22"/>
          <w:szCs w:val="22"/>
          <w:lang w:val="es-CR"/>
        </w:rPr>
        <w:t xml:space="preserve"> </w:t>
      </w:r>
      <w:r w:rsidRPr="00A66958">
        <w:rPr>
          <w:rFonts w:cs="Arial"/>
          <w:sz w:val="22"/>
          <w:szCs w:val="22"/>
          <w:lang w:val="es-CR"/>
        </w:rPr>
        <w:t>ante el custodio en el for</w:t>
      </w:r>
      <w:r>
        <w:rPr>
          <w:rFonts w:cs="Arial"/>
          <w:sz w:val="22"/>
          <w:szCs w:val="22"/>
          <w:lang w:val="es-CR"/>
        </w:rPr>
        <w:t>m</w:t>
      </w:r>
      <w:r w:rsidRPr="00A66958">
        <w:rPr>
          <w:rFonts w:cs="Arial"/>
          <w:sz w:val="22"/>
          <w:szCs w:val="22"/>
          <w:lang w:val="es-CR"/>
        </w:rPr>
        <w:t>ulario “Vale Definitivo de Caja Chica”, en el cual debe exponer las razones por</w:t>
      </w:r>
      <w:r>
        <w:rPr>
          <w:rFonts w:cs="Arial"/>
          <w:sz w:val="22"/>
          <w:szCs w:val="22"/>
          <w:lang w:val="es-CR"/>
        </w:rPr>
        <w:t xml:space="preserve"> </w:t>
      </w:r>
      <w:r w:rsidRPr="00A66958">
        <w:rPr>
          <w:rFonts w:cs="Arial"/>
          <w:sz w:val="22"/>
          <w:szCs w:val="22"/>
          <w:lang w:val="es-CR"/>
        </w:rPr>
        <w:t>las cuales utiliza este mecanismo de excepci</w:t>
      </w:r>
      <w:r>
        <w:rPr>
          <w:rFonts w:cs="Arial"/>
          <w:sz w:val="22"/>
          <w:szCs w:val="22"/>
          <w:lang w:val="es-CR"/>
        </w:rPr>
        <w:t>ón</w:t>
      </w:r>
      <w:r w:rsidRPr="00A66958">
        <w:rPr>
          <w:rFonts w:cs="Arial"/>
          <w:sz w:val="22"/>
          <w:szCs w:val="22"/>
          <w:lang w:val="es-CR"/>
        </w:rPr>
        <w:t xml:space="preserve"> y adjuntar </w:t>
      </w:r>
      <w:r>
        <w:rPr>
          <w:rFonts w:cs="Arial"/>
          <w:sz w:val="22"/>
          <w:szCs w:val="22"/>
          <w:lang w:val="es-CR"/>
        </w:rPr>
        <w:t>l</w:t>
      </w:r>
      <w:r w:rsidRPr="00A66958">
        <w:rPr>
          <w:rFonts w:cs="Arial"/>
          <w:sz w:val="22"/>
          <w:szCs w:val="22"/>
          <w:lang w:val="es-CR"/>
        </w:rPr>
        <w:t>a documentaci</w:t>
      </w:r>
      <w:r>
        <w:rPr>
          <w:rFonts w:cs="Arial"/>
          <w:sz w:val="22"/>
          <w:szCs w:val="22"/>
          <w:lang w:val="es-CR"/>
        </w:rPr>
        <w:t xml:space="preserve">ón de </w:t>
      </w:r>
      <w:r w:rsidRPr="00A66958">
        <w:rPr>
          <w:rFonts w:cs="Arial"/>
          <w:sz w:val="22"/>
          <w:szCs w:val="22"/>
          <w:lang w:val="es-CR"/>
        </w:rPr>
        <w:t>respaldo disponible. El</w:t>
      </w:r>
      <w:r>
        <w:rPr>
          <w:rFonts w:cs="Arial"/>
          <w:sz w:val="22"/>
          <w:szCs w:val="22"/>
          <w:lang w:val="es-CR"/>
        </w:rPr>
        <w:t xml:space="preserve"> </w:t>
      </w:r>
      <w:r w:rsidRPr="00A66958">
        <w:rPr>
          <w:rFonts w:cs="Arial"/>
          <w:sz w:val="22"/>
          <w:szCs w:val="22"/>
          <w:lang w:val="es-CR"/>
        </w:rPr>
        <w:t xml:space="preserve">formulario y </w:t>
      </w:r>
      <w:r>
        <w:rPr>
          <w:rFonts w:cs="Arial"/>
          <w:sz w:val="22"/>
          <w:szCs w:val="22"/>
          <w:lang w:val="es-CR"/>
        </w:rPr>
        <w:t>l</w:t>
      </w:r>
      <w:r w:rsidRPr="00A66958">
        <w:rPr>
          <w:rFonts w:cs="Arial"/>
          <w:sz w:val="22"/>
          <w:szCs w:val="22"/>
          <w:lang w:val="es-CR"/>
        </w:rPr>
        <w:t>a documentaci</w:t>
      </w:r>
      <w:r>
        <w:rPr>
          <w:rFonts w:cs="Arial"/>
          <w:sz w:val="22"/>
          <w:szCs w:val="22"/>
          <w:lang w:val="es-CR"/>
        </w:rPr>
        <w:t xml:space="preserve">ón de </w:t>
      </w:r>
      <w:r w:rsidRPr="00A66958">
        <w:rPr>
          <w:rFonts w:cs="Arial"/>
          <w:sz w:val="22"/>
          <w:szCs w:val="22"/>
          <w:lang w:val="es-CR"/>
        </w:rPr>
        <w:t>respaldo deber</w:t>
      </w:r>
      <w:r>
        <w:rPr>
          <w:rFonts w:cs="Arial"/>
          <w:sz w:val="22"/>
          <w:szCs w:val="22"/>
          <w:lang w:val="es-CR"/>
        </w:rPr>
        <w:t>á</w:t>
      </w:r>
      <w:r w:rsidRPr="00A66958">
        <w:rPr>
          <w:rFonts w:cs="Arial"/>
          <w:sz w:val="22"/>
          <w:szCs w:val="22"/>
          <w:lang w:val="es-CR"/>
        </w:rPr>
        <w:t xml:space="preserve"> estar debidamente firmada por </w:t>
      </w:r>
      <w:r>
        <w:rPr>
          <w:rFonts w:cs="Arial"/>
          <w:sz w:val="22"/>
          <w:szCs w:val="22"/>
          <w:lang w:val="es-CR"/>
        </w:rPr>
        <w:t>l</w:t>
      </w:r>
      <w:r w:rsidRPr="00A66958">
        <w:rPr>
          <w:rFonts w:cs="Arial"/>
          <w:sz w:val="22"/>
          <w:szCs w:val="22"/>
          <w:lang w:val="es-CR"/>
        </w:rPr>
        <w:t>a jefatura inmediata,</w:t>
      </w:r>
      <w:r>
        <w:rPr>
          <w:rFonts w:cs="Arial"/>
          <w:sz w:val="22"/>
          <w:szCs w:val="22"/>
          <w:lang w:val="es-CR"/>
        </w:rPr>
        <w:t xml:space="preserve"> </w:t>
      </w:r>
      <w:r w:rsidRPr="00A66958">
        <w:rPr>
          <w:rFonts w:cs="Arial"/>
          <w:sz w:val="22"/>
          <w:szCs w:val="22"/>
          <w:lang w:val="es-CR"/>
        </w:rPr>
        <w:t xml:space="preserve">quien asume </w:t>
      </w:r>
      <w:r>
        <w:rPr>
          <w:rFonts w:cs="Arial"/>
          <w:sz w:val="22"/>
          <w:szCs w:val="22"/>
          <w:lang w:val="es-CR"/>
        </w:rPr>
        <w:t>la</w:t>
      </w:r>
      <w:r w:rsidRPr="00A66958">
        <w:rPr>
          <w:rFonts w:cs="Arial"/>
          <w:sz w:val="22"/>
          <w:szCs w:val="22"/>
          <w:lang w:val="es-CR"/>
        </w:rPr>
        <w:t xml:space="preserve"> responsabilidad de dicho pago.</w:t>
      </w:r>
    </w:p>
    <w:p w14:paraId="1606D5C5" w14:textId="77777777" w:rsidR="00A66958" w:rsidRDefault="00A66958" w:rsidP="00A66958">
      <w:pPr>
        <w:spacing w:line="360" w:lineRule="auto"/>
        <w:jc w:val="both"/>
        <w:rPr>
          <w:rFonts w:cs="Arial"/>
          <w:sz w:val="22"/>
          <w:szCs w:val="22"/>
          <w:lang w:val="es-CR"/>
        </w:rPr>
      </w:pPr>
    </w:p>
    <w:p w14:paraId="6FA51762" w14:textId="47197569" w:rsidR="00A66958" w:rsidRPr="00A66958" w:rsidRDefault="00A66958" w:rsidP="00A66958">
      <w:pPr>
        <w:spacing w:line="360" w:lineRule="auto"/>
        <w:jc w:val="both"/>
        <w:rPr>
          <w:rFonts w:cs="Arial"/>
          <w:sz w:val="22"/>
          <w:szCs w:val="22"/>
          <w:lang w:val="es-CR"/>
        </w:rPr>
      </w:pPr>
      <w:r w:rsidRPr="00A66958">
        <w:rPr>
          <w:rFonts w:cs="Arial"/>
          <w:sz w:val="22"/>
          <w:szCs w:val="22"/>
          <w:lang w:val="es-CR"/>
        </w:rPr>
        <w:t>i) En caso de que el gasto corresponda a servicio de taxi, se regir</w:t>
      </w:r>
      <w:r>
        <w:rPr>
          <w:rFonts w:cs="Arial"/>
          <w:sz w:val="22"/>
          <w:szCs w:val="22"/>
          <w:lang w:val="es-CR"/>
        </w:rPr>
        <w:t>á</w:t>
      </w:r>
      <w:r w:rsidRPr="00A66958">
        <w:rPr>
          <w:rFonts w:cs="Arial"/>
          <w:sz w:val="22"/>
          <w:szCs w:val="22"/>
          <w:lang w:val="es-CR"/>
        </w:rPr>
        <w:t xml:space="preserve"> por </w:t>
      </w:r>
      <w:r>
        <w:rPr>
          <w:rFonts w:cs="Arial"/>
          <w:sz w:val="22"/>
          <w:szCs w:val="22"/>
          <w:lang w:val="es-CR"/>
        </w:rPr>
        <w:t>l</w:t>
      </w:r>
      <w:r w:rsidRPr="00A66958">
        <w:rPr>
          <w:rFonts w:cs="Arial"/>
          <w:sz w:val="22"/>
          <w:szCs w:val="22"/>
          <w:lang w:val="es-CR"/>
        </w:rPr>
        <w:t xml:space="preserve">o dispuesto en el Oficio GG-0602-2003 emitido por </w:t>
      </w:r>
      <w:r>
        <w:rPr>
          <w:rFonts w:cs="Arial"/>
          <w:sz w:val="22"/>
          <w:szCs w:val="22"/>
          <w:lang w:val="es-CR"/>
        </w:rPr>
        <w:t>la</w:t>
      </w:r>
      <w:r w:rsidRPr="00A66958">
        <w:rPr>
          <w:rFonts w:cs="Arial"/>
          <w:sz w:val="22"/>
          <w:szCs w:val="22"/>
          <w:lang w:val="es-CR"/>
        </w:rPr>
        <w:t xml:space="preserve"> Gerencia General:</w:t>
      </w:r>
    </w:p>
    <w:p w14:paraId="3F53661C" w14:textId="491ABB1D" w:rsidR="00A66958" w:rsidRPr="00A66958" w:rsidRDefault="00A66958" w:rsidP="00A66958">
      <w:pPr>
        <w:spacing w:line="360" w:lineRule="auto"/>
        <w:jc w:val="both"/>
        <w:rPr>
          <w:rFonts w:cs="Arial"/>
          <w:sz w:val="22"/>
          <w:szCs w:val="22"/>
          <w:lang w:val="es-CR"/>
        </w:rPr>
      </w:pPr>
      <w:r w:rsidRPr="00A66958">
        <w:rPr>
          <w:rFonts w:cs="Arial"/>
          <w:sz w:val="22"/>
          <w:szCs w:val="22"/>
          <w:lang w:val="es-CR"/>
        </w:rPr>
        <w:t>• No</w:t>
      </w:r>
      <w:r>
        <w:rPr>
          <w:rFonts w:cs="Arial"/>
          <w:sz w:val="22"/>
          <w:szCs w:val="22"/>
          <w:lang w:val="es-CR"/>
        </w:rPr>
        <w:t xml:space="preserve"> </w:t>
      </w:r>
      <w:r w:rsidRPr="00A66958">
        <w:rPr>
          <w:rFonts w:cs="Arial"/>
          <w:sz w:val="22"/>
          <w:szCs w:val="22"/>
          <w:lang w:val="es-CR"/>
        </w:rPr>
        <w:t>se podr</w:t>
      </w:r>
      <w:r>
        <w:rPr>
          <w:rFonts w:cs="Arial"/>
          <w:sz w:val="22"/>
          <w:szCs w:val="22"/>
          <w:lang w:val="es-CR"/>
        </w:rPr>
        <w:t>á</w:t>
      </w:r>
      <w:r w:rsidRPr="00A66958">
        <w:rPr>
          <w:rFonts w:cs="Arial"/>
          <w:sz w:val="22"/>
          <w:szCs w:val="22"/>
          <w:lang w:val="es-CR"/>
        </w:rPr>
        <w:t xml:space="preserve"> cobrar el servicio de taxi, cuando </w:t>
      </w:r>
      <w:r>
        <w:rPr>
          <w:rFonts w:cs="Arial"/>
          <w:sz w:val="22"/>
          <w:szCs w:val="22"/>
          <w:lang w:val="es-CR"/>
        </w:rPr>
        <w:t>l</w:t>
      </w:r>
      <w:r w:rsidRPr="00A66958">
        <w:rPr>
          <w:rFonts w:cs="Arial"/>
          <w:sz w:val="22"/>
          <w:szCs w:val="22"/>
          <w:lang w:val="es-CR"/>
        </w:rPr>
        <w:t>a hora de ingreso al Banco, sea despu</w:t>
      </w:r>
      <w:r>
        <w:rPr>
          <w:rFonts w:cs="Arial"/>
          <w:sz w:val="22"/>
          <w:szCs w:val="22"/>
          <w:lang w:val="es-CR"/>
        </w:rPr>
        <w:t>é</w:t>
      </w:r>
      <w:r w:rsidRPr="00A66958">
        <w:rPr>
          <w:rFonts w:cs="Arial"/>
          <w:sz w:val="22"/>
          <w:szCs w:val="22"/>
          <w:lang w:val="es-CR"/>
        </w:rPr>
        <w:t>s de las 5:30 am</w:t>
      </w:r>
      <w:r>
        <w:rPr>
          <w:rFonts w:cs="Arial"/>
          <w:sz w:val="22"/>
          <w:szCs w:val="22"/>
          <w:lang w:val="es-CR"/>
        </w:rPr>
        <w:t xml:space="preserve"> </w:t>
      </w:r>
      <w:r w:rsidRPr="00A66958">
        <w:rPr>
          <w:rFonts w:cs="Arial"/>
          <w:sz w:val="22"/>
          <w:szCs w:val="22"/>
          <w:lang w:val="es-CR"/>
        </w:rPr>
        <w:t xml:space="preserve">o </w:t>
      </w:r>
      <w:r>
        <w:rPr>
          <w:rFonts w:cs="Arial"/>
          <w:sz w:val="22"/>
          <w:szCs w:val="22"/>
          <w:lang w:val="es-CR"/>
        </w:rPr>
        <w:t>l</w:t>
      </w:r>
      <w:r w:rsidRPr="00A66958">
        <w:rPr>
          <w:rFonts w:cs="Arial"/>
          <w:sz w:val="22"/>
          <w:szCs w:val="22"/>
          <w:lang w:val="es-CR"/>
        </w:rPr>
        <w:t>a hora de salida del Banco sea antes de las 9:00 pm.</w:t>
      </w:r>
    </w:p>
    <w:p w14:paraId="5BF260B8" w14:textId="2D5A1D34" w:rsidR="00A66958" w:rsidRPr="00A66958" w:rsidRDefault="00A66958" w:rsidP="00A66958">
      <w:pPr>
        <w:spacing w:line="360" w:lineRule="auto"/>
        <w:jc w:val="both"/>
        <w:rPr>
          <w:rFonts w:cs="Arial"/>
          <w:sz w:val="22"/>
          <w:szCs w:val="22"/>
          <w:lang w:val="es-CR"/>
        </w:rPr>
      </w:pPr>
      <w:r w:rsidRPr="00A66958">
        <w:rPr>
          <w:rFonts w:cs="Arial"/>
          <w:sz w:val="22"/>
          <w:szCs w:val="22"/>
          <w:lang w:val="es-CR"/>
        </w:rPr>
        <w:t>• En el vale de caja chica, utilizado para el reintegro, deber</w:t>
      </w:r>
      <w:r>
        <w:rPr>
          <w:rFonts w:cs="Arial"/>
          <w:sz w:val="22"/>
          <w:szCs w:val="22"/>
          <w:lang w:val="es-CR"/>
        </w:rPr>
        <w:t>á</w:t>
      </w:r>
      <w:r w:rsidRPr="00A66958">
        <w:rPr>
          <w:rFonts w:cs="Arial"/>
          <w:sz w:val="22"/>
          <w:szCs w:val="22"/>
          <w:lang w:val="es-CR"/>
        </w:rPr>
        <w:t xml:space="preserve"> consignarse “detalladamente” el recorrido</w:t>
      </w:r>
      <w:r>
        <w:rPr>
          <w:rFonts w:cs="Arial"/>
          <w:sz w:val="22"/>
          <w:szCs w:val="22"/>
          <w:lang w:val="es-CR"/>
        </w:rPr>
        <w:t xml:space="preserve"> </w:t>
      </w:r>
      <w:r w:rsidRPr="00A66958">
        <w:rPr>
          <w:rFonts w:cs="Arial"/>
          <w:sz w:val="22"/>
          <w:szCs w:val="22"/>
          <w:lang w:val="es-CR"/>
        </w:rPr>
        <w:t>del taxi y el n</w:t>
      </w:r>
      <w:r>
        <w:rPr>
          <w:rFonts w:cs="Arial"/>
          <w:sz w:val="22"/>
          <w:szCs w:val="22"/>
          <w:lang w:val="es-CR"/>
        </w:rPr>
        <w:t>ú</w:t>
      </w:r>
      <w:r w:rsidRPr="00A66958">
        <w:rPr>
          <w:rFonts w:cs="Arial"/>
          <w:sz w:val="22"/>
          <w:szCs w:val="22"/>
          <w:lang w:val="es-CR"/>
        </w:rPr>
        <w:t>mero de placa.</w:t>
      </w:r>
    </w:p>
    <w:p w14:paraId="0A8F6E31" w14:textId="2535F4A5" w:rsidR="00A66958" w:rsidRPr="00A66958" w:rsidRDefault="00A66958" w:rsidP="00A66958">
      <w:pPr>
        <w:spacing w:line="360" w:lineRule="auto"/>
        <w:jc w:val="both"/>
        <w:rPr>
          <w:rFonts w:cs="Arial"/>
          <w:sz w:val="22"/>
          <w:szCs w:val="22"/>
          <w:lang w:val="es-CR"/>
        </w:rPr>
      </w:pPr>
      <w:r w:rsidRPr="00A66958">
        <w:rPr>
          <w:rFonts w:cs="Arial"/>
          <w:sz w:val="22"/>
          <w:szCs w:val="22"/>
          <w:lang w:val="es-CR"/>
        </w:rPr>
        <w:t>• Adicionalmente deber</w:t>
      </w:r>
      <w:r>
        <w:rPr>
          <w:rFonts w:cs="Arial"/>
          <w:sz w:val="22"/>
          <w:szCs w:val="22"/>
          <w:lang w:val="es-CR"/>
        </w:rPr>
        <w:t>á</w:t>
      </w:r>
      <w:r w:rsidRPr="00A66958">
        <w:rPr>
          <w:rFonts w:cs="Arial"/>
          <w:sz w:val="22"/>
          <w:szCs w:val="22"/>
          <w:lang w:val="es-CR"/>
        </w:rPr>
        <w:t xml:space="preserve"> indicarse detalladamente el motivo por el cual se requiri</w:t>
      </w:r>
      <w:r>
        <w:rPr>
          <w:rFonts w:cs="Arial"/>
          <w:sz w:val="22"/>
          <w:szCs w:val="22"/>
          <w:lang w:val="es-CR"/>
        </w:rPr>
        <w:t>ó</w:t>
      </w:r>
      <w:r w:rsidRPr="00A66958">
        <w:rPr>
          <w:rFonts w:cs="Arial"/>
          <w:sz w:val="22"/>
          <w:szCs w:val="22"/>
          <w:lang w:val="es-CR"/>
        </w:rPr>
        <w:t xml:space="preserve"> del servic</w:t>
      </w:r>
      <w:r>
        <w:rPr>
          <w:rFonts w:cs="Arial"/>
          <w:sz w:val="22"/>
          <w:szCs w:val="22"/>
          <w:lang w:val="es-CR"/>
        </w:rPr>
        <w:t>i</w:t>
      </w:r>
      <w:r w:rsidRPr="00A66958">
        <w:rPr>
          <w:rFonts w:cs="Arial"/>
          <w:sz w:val="22"/>
          <w:szCs w:val="22"/>
          <w:lang w:val="es-CR"/>
        </w:rPr>
        <w:t>o y por</w:t>
      </w:r>
      <w:r>
        <w:rPr>
          <w:rFonts w:cs="Arial"/>
          <w:sz w:val="22"/>
          <w:szCs w:val="22"/>
          <w:lang w:val="es-CR"/>
        </w:rPr>
        <w:t xml:space="preserve"> </w:t>
      </w:r>
      <w:r w:rsidRPr="00A66958">
        <w:rPr>
          <w:rFonts w:cs="Arial"/>
          <w:sz w:val="22"/>
          <w:szCs w:val="22"/>
          <w:lang w:val="es-CR"/>
        </w:rPr>
        <w:t xml:space="preserve">lo cual no fue posible programar el ingreso o </w:t>
      </w:r>
      <w:r>
        <w:rPr>
          <w:rFonts w:cs="Arial"/>
          <w:sz w:val="22"/>
          <w:szCs w:val="22"/>
          <w:lang w:val="es-CR"/>
        </w:rPr>
        <w:t>l</w:t>
      </w:r>
      <w:r w:rsidRPr="00A66958">
        <w:rPr>
          <w:rFonts w:cs="Arial"/>
          <w:sz w:val="22"/>
          <w:szCs w:val="22"/>
          <w:lang w:val="es-CR"/>
        </w:rPr>
        <w:t>a salida horas diferentes. Por ejemplo, si el origen del</w:t>
      </w:r>
      <w:r>
        <w:rPr>
          <w:rFonts w:cs="Arial"/>
          <w:sz w:val="22"/>
          <w:szCs w:val="22"/>
          <w:lang w:val="es-CR"/>
        </w:rPr>
        <w:t xml:space="preserve"> </w:t>
      </w:r>
      <w:r w:rsidRPr="00A66958">
        <w:rPr>
          <w:rFonts w:cs="Arial"/>
          <w:sz w:val="22"/>
          <w:szCs w:val="22"/>
          <w:lang w:val="es-CR"/>
        </w:rPr>
        <w:t xml:space="preserve">cobro es por </w:t>
      </w:r>
      <w:r>
        <w:rPr>
          <w:rFonts w:cs="Arial"/>
          <w:sz w:val="22"/>
          <w:szCs w:val="22"/>
          <w:lang w:val="es-CR"/>
        </w:rPr>
        <w:t>l</w:t>
      </w:r>
      <w:r w:rsidRPr="00A66958">
        <w:rPr>
          <w:rFonts w:cs="Arial"/>
          <w:sz w:val="22"/>
          <w:szCs w:val="22"/>
          <w:lang w:val="es-CR"/>
        </w:rPr>
        <w:t>a realizaci</w:t>
      </w:r>
      <w:r>
        <w:rPr>
          <w:rFonts w:cs="Arial"/>
          <w:sz w:val="22"/>
          <w:szCs w:val="22"/>
          <w:lang w:val="es-CR"/>
        </w:rPr>
        <w:t>ón</w:t>
      </w:r>
      <w:r w:rsidRPr="00A66958">
        <w:rPr>
          <w:rFonts w:cs="Arial"/>
          <w:sz w:val="22"/>
          <w:szCs w:val="22"/>
          <w:lang w:val="es-CR"/>
        </w:rPr>
        <w:t xml:space="preserve"> de una gira, es necesario explicar por qu</w:t>
      </w:r>
      <w:r>
        <w:rPr>
          <w:rFonts w:cs="Arial"/>
          <w:sz w:val="22"/>
          <w:szCs w:val="22"/>
          <w:lang w:val="es-CR"/>
        </w:rPr>
        <w:t>é</w:t>
      </w:r>
      <w:r w:rsidRPr="00A66958">
        <w:rPr>
          <w:rFonts w:cs="Arial"/>
          <w:sz w:val="22"/>
          <w:szCs w:val="22"/>
          <w:lang w:val="es-CR"/>
        </w:rPr>
        <w:t xml:space="preserve"> se requiere salir a esa hora</w:t>
      </w:r>
      <w:r>
        <w:rPr>
          <w:rFonts w:cs="Arial"/>
          <w:sz w:val="22"/>
          <w:szCs w:val="22"/>
          <w:lang w:val="es-CR"/>
        </w:rPr>
        <w:t xml:space="preserve"> </w:t>
      </w:r>
      <w:r w:rsidRPr="00A66958">
        <w:rPr>
          <w:rFonts w:cs="Arial"/>
          <w:sz w:val="22"/>
          <w:szCs w:val="22"/>
          <w:lang w:val="es-CR"/>
        </w:rPr>
        <w:t>determinada y no m</w:t>
      </w:r>
      <w:r>
        <w:rPr>
          <w:rFonts w:cs="Arial"/>
          <w:sz w:val="22"/>
          <w:szCs w:val="22"/>
          <w:lang w:val="es-CR"/>
        </w:rPr>
        <w:t>á</w:t>
      </w:r>
      <w:r w:rsidRPr="00A66958">
        <w:rPr>
          <w:rFonts w:cs="Arial"/>
          <w:sz w:val="22"/>
          <w:szCs w:val="22"/>
          <w:lang w:val="es-CR"/>
        </w:rPr>
        <w:t>s tarde.</w:t>
      </w:r>
    </w:p>
    <w:p w14:paraId="215DC546" w14:textId="77777777" w:rsidR="00A66958" w:rsidRDefault="00A66958" w:rsidP="00A66958">
      <w:pPr>
        <w:spacing w:line="360" w:lineRule="auto"/>
        <w:jc w:val="both"/>
        <w:rPr>
          <w:rFonts w:cs="Arial"/>
          <w:sz w:val="22"/>
          <w:szCs w:val="22"/>
          <w:lang w:val="es-CR"/>
        </w:rPr>
      </w:pPr>
    </w:p>
    <w:p w14:paraId="3B830E04" w14:textId="3376EB45" w:rsidR="00A66958" w:rsidRPr="00A66958" w:rsidRDefault="00A66958" w:rsidP="00A66958">
      <w:pPr>
        <w:spacing w:line="360" w:lineRule="auto"/>
        <w:jc w:val="both"/>
        <w:rPr>
          <w:rFonts w:cs="Arial"/>
          <w:b/>
          <w:bCs/>
          <w:sz w:val="22"/>
          <w:szCs w:val="22"/>
          <w:lang w:val="es-CR"/>
        </w:rPr>
      </w:pPr>
      <w:r w:rsidRPr="00A66958">
        <w:rPr>
          <w:rFonts w:cs="Arial"/>
          <w:b/>
          <w:bCs/>
          <w:sz w:val="22"/>
          <w:szCs w:val="22"/>
          <w:lang w:val="es-CR"/>
        </w:rPr>
        <w:t>Fondo Fijo de Viáticos</w:t>
      </w:r>
    </w:p>
    <w:p w14:paraId="4ECC306C" w14:textId="77777777" w:rsidR="00A66958" w:rsidRDefault="00A66958" w:rsidP="00A66958">
      <w:pPr>
        <w:spacing w:line="360" w:lineRule="auto"/>
        <w:jc w:val="both"/>
        <w:rPr>
          <w:rFonts w:cs="Arial"/>
          <w:sz w:val="22"/>
          <w:szCs w:val="22"/>
          <w:lang w:val="es-CR"/>
        </w:rPr>
      </w:pPr>
    </w:p>
    <w:p w14:paraId="76F7EE80" w14:textId="53AFDF2A" w:rsidR="00A66958" w:rsidRDefault="00A66958" w:rsidP="00A66958">
      <w:pPr>
        <w:spacing w:line="360" w:lineRule="auto"/>
        <w:jc w:val="both"/>
        <w:rPr>
          <w:rFonts w:cs="Arial"/>
          <w:sz w:val="22"/>
          <w:szCs w:val="22"/>
        </w:rPr>
      </w:pPr>
      <w:r w:rsidRPr="00A66958">
        <w:rPr>
          <w:rFonts w:cs="Arial"/>
          <w:sz w:val="22"/>
          <w:szCs w:val="22"/>
          <w:lang w:val="es-CR"/>
        </w:rPr>
        <w:t>El Fondo de Vi</w:t>
      </w:r>
      <w:r>
        <w:rPr>
          <w:rFonts w:cs="Arial"/>
          <w:sz w:val="22"/>
          <w:szCs w:val="22"/>
          <w:lang w:val="es-CR"/>
        </w:rPr>
        <w:t>á</w:t>
      </w:r>
      <w:r w:rsidRPr="00A66958">
        <w:rPr>
          <w:rFonts w:cs="Arial"/>
          <w:sz w:val="22"/>
          <w:szCs w:val="22"/>
          <w:lang w:val="es-CR"/>
        </w:rPr>
        <w:t>ticos se utilizar</w:t>
      </w:r>
      <w:r>
        <w:rPr>
          <w:rFonts w:cs="Arial"/>
          <w:sz w:val="22"/>
          <w:szCs w:val="22"/>
          <w:lang w:val="es-CR"/>
        </w:rPr>
        <w:t>á</w:t>
      </w:r>
      <w:r w:rsidRPr="00A66958">
        <w:rPr>
          <w:rFonts w:cs="Arial"/>
          <w:sz w:val="22"/>
          <w:szCs w:val="22"/>
          <w:lang w:val="es-CR"/>
        </w:rPr>
        <w:t xml:space="preserve"> para anticipos y cancelaci</w:t>
      </w:r>
      <w:r>
        <w:rPr>
          <w:rFonts w:cs="Arial"/>
          <w:sz w:val="22"/>
          <w:szCs w:val="22"/>
          <w:lang w:val="es-CR"/>
        </w:rPr>
        <w:t>ón</w:t>
      </w:r>
      <w:r w:rsidRPr="00A66958">
        <w:rPr>
          <w:rFonts w:cs="Arial"/>
          <w:sz w:val="22"/>
          <w:szCs w:val="22"/>
          <w:lang w:val="es-CR"/>
        </w:rPr>
        <w:t xml:space="preserve"> de vi</w:t>
      </w:r>
      <w:r>
        <w:rPr>
          <w:rFonts w:cs="Arial"/>
          <w:sz w:val="22"/>
          <w:szCs w:val="22"/>
          <w:lang w:val="es-CR"/>
        </w:rPr>
        <w:t>á</w:t>
      </w:r>
      <w:r w:rsidRPr="00A66958">
        <w:rPr>
          <w:rFonts w:cs="Arial"/>
          <w:sz w:val="22"/>
          <w:szCs w:val="22"/>
          <w:lang w:val="es-CR"/>
        </w:rPr>
        <w:t>ticos a funcionarios y est</w:t>
      </w:r>
      <w:r>
        <w:rPr>
          <w:rFonts w:cs="Arial"/>
          <w:sz w:val="22"/>
          <w:szCs w:val="22"/>
          <w:lang w:val="es-CR"/>
        </w:rPr>
        <w:t>á</w:t>
      </w:r>
      <w:r w:rsidRPr="00A66958">
        <w:rPr>
          <w:rFonts w:cs="Arial"/>
          <w:sz w:val="22"/>
          <w:szCs w:val="22"/>
          <w:lang w:val="es-CR"/>
        </w:rPr>
        <w:t xml:space="preserve"> amparado al “Reglamento</w:t>
      </w:r>
      <w:r>
        <w:rPr>
          <w:rFonts w:cs="Arial"/>
          <w:sz w:val="22"/>
          <w:szCs w:val="22"/>
          <w:lang w:val="es-CR"/>
        </w:rPr>
        <w:t xml:space="preserve"> </w:t>
      </w:r>
      <w:r w:rsidRPr="00A66958">
        <w:rPr>
          <w:rFonts w:cs="Arial"/>
          <w:sz w:val="22"/>
          <w:szCs w:val="22"/>
          <w:lang w:val="es-CR"/>
        </w:rPr>
        <w:t>gastos de viaje y de transporte para funcionarios p</w:t>
      </w:r>
      <w:r>
        <w:rPr>
          <w:rFonts w:cs="Arial"/>
          <w:sz w:val="22"/>
          <w:szCs w:val="22"/>
          <w:lang w:val="es-CR"/>
        </w:rPr>
        <w:t>ú</w:t>
      </w:r>
      <w:r w:rsidRPr="00A66958">
        <w:rPr>
          <w:rFonts w:cs="Arial"/>
          <w:sz w:val="22"/>
          <w:szCs w:val="22"/>
          <w:lang w:val="es-CR"/>
        </w:rPr>
        <w:t xml:space="preserve">blicos” emitido por </w:t>
      </w:r>
      <w:r w:rsidR="00B90BE8">
        <w:rPr>
          <w:rFonts w:cs="Arial"/>
          <w:sz w:val="22"/>
          <w:szCs w:val="22"/>
          <w:lang w:val="es-CR"/>
        </w:rPr>
        <w:t>l</w:t>
      </w:r>
      <w:r w:rsidRPr="00A66958">
        <w:rPr>
          <w:rFonts w:cs="Arial"/>
          <w:sz w:val="22"/>
          <w:szCs w:val="22"/>
          <w:lang w:val="es-CR"/>
        </w:rPr>
        <w:t>a Contralor</w:t>
      </w:r>
      <w:r w:rsidR="00B90BE8">
        <w:rPr>
          <w:rFonts w:cs="Arial"/>
          <w:sz w:val="22"/>
          <w:szCs w:val="22"/>
          <w:lang w:val="es-CR"/>
        </w:rPr>
        <w:t>í</w:t>
      </w:r>
      <w:r w:rsidRPr="00A66958">
        <w:rPr>
          <w:rFonts w:cs="Arial"/>
          <w:sz w:val="22"/>
          <w:szCs w:val="22"/>
          <w:lang w:val="es-CR"/>
        </w:rPr>
        <w:t xml:space="preserve">a General de </w:t>
      </w:r>
      <w:r w:rsidR="00B90BE8">
        <w:rPr>
          <w:rFonts w:cs="Arial"/>
          <w:sz w:val="22"/>
          <w:szCs w:val="22"/>
          <w:lang w:val="es-CR"/>
        </w:rPr>
        <w:t>l</w:t>
      </w:r>
      <w:r w:rsidRPr="00A66958">
        <w:rPr>
          <w:rFonts w:cs="Arial"/>
          <w:sz w:val="22"/>
          <w:szCs w:val="22"/>
          <w:lang w:val="es-CR"/>
        </w:rPr>
        <w:t>a Republica.</w:t>
      </w:r>
    </w:p>
    <w:p w14:paraId="3EE4A38E" w14:textId="608C3F12" w:rsidR="00A66958" w:rsidRDefault="00A66958" w:rsidP="007B407D">
      <w:pPr>
        <w:spacing w:line="360" w:lineRule="auto"/>
        <w:jc w:val="both"/>
        <w:rPr>
          <w:rFonts w:cs="Arial"/>
          <w:sz w:val="22"/>
          <w:szCs w:val="22"/>
        </w:rPr>
      </w:pPr>
    </w:p>
    <w:p w14:paraId="2D19E293" w14:textId="77777777" w:rsidR="00B90BE8" w:rsidRPr="00B90BE8" w:rsidRDefault="00B90BE8" w:rsidP="00B90BE8">
      <w:pPr>
        <w:numPr>
          <w:ilvl w:val="0"/>
          <w:numId w:val="28"/>
        </w:numPr>
        <w:spacing w:line="360" w:lineRule="auto"/>
        <w:jc w:val="both"/>
        <w:rPr>
          <w:rFonts w:cs="Arial"/>
          <w:sz w:val="22"/>
          <w:szCs w:val="22"/>
        </w:rPr>
      </w:pPr>
      <w:r w:rsidRPr="00B90BE8">
        <w:rPr>
          <w:rFonts w:cs="Arial"/>
          <w:sz w:val="22"/>
          <w:szCs w:val="22"/>
        </w:rPr>
        <w:t>El trámite de un adelanto</w:t>
      </w:r>
      <w:r w:rsidRPr="00B90BE8">
        <w:rPr>
          <w:rFonts w:cs="Arial"/>
          <w:sz w:val="22"/>
          <w:szCs w:val="22"/>
          <w:vertAlign w:val="superscript"/>
        </w:rPr>
        <w:footnoteReference w:id="1"/>
      </w:r>
      <w:r w:rsidRPr="00B90BE8">
        <w:rPr>
          <w:rFonts w:cs="Arial"/>
          <w:sz w:val="22"/>
          <w:szCs w:val="22"/>
        </w:rPr>
        <w:t xml:space="preserve"> será gestionado mediante el formulario “Anticipo Gastos de Viaje”, el cual debe contener información de los lugares a visitar, motivo de la gira, fecha estimada del viaje, monto del adelanto solicitado y la firma de la jefatura que autoriza la gira. Si la gira se anula después de solicitado el anticipo, debe reintegrar el dinero el mismo día o el siguiente a más tardar y no utilizar el dinero en otra gira.</w:t>
      </w:r>
    </w:p>
    <w:p w14:paraId="5515E5D0" w14:textId="77777777" w:rsidR="00B90BE8" w:rsidRPr="00B90BE8" w:rsidRDefault="00B90BE8" w:rsidP="00B90BE8">
      <w:pPr>
        <w:spacing w:line="360" w:lineRule="auto"/>
        <w:jc w:val="both"/>
        <w:rPr>
          <w:rFonts w:cs="Arial"/>
          <w:sz w:val="22"/>
          <w:szCs w:val="22"/>
        </w:rPr>
      </w:pPr>
    </w:p>
    <w:p w14:paraId="441E302F" w14:textId="77777777" w:rsidR="00B90BE8" w:rsidRPr="00B90BE8" w:rsidRDefault="00B90BE8" w:rsidP="00B90BE8">
      <w:pPr>
        <w:numPr>
          <w:ilvl w:val="0"/>
          <w:numId w:val="28"/>
        </w:numPr>
        <w:spacing w:line="360" w:lineRule="auto"/>
        <w:jc w:val="both"/>
        <w:rPr>
          <w:rFonts w:cs="Arial"/>
          <w:sz w:val="22"/>
          <w:szCs w:val="22"/>
        </w:rPr>
      </w:pPr>
      <w:r w:rsidRPr="00B90BE8">
        <w:rPr>
          <w:rFonts w:cs="Arial"/>
          <w:sz w:val="22"/>
          <w:szCs w:val="22"/>
        </w:rPr>
        <w:t>Para tramitar la liquidación del Anticipo de Viáticos el funcionario presentará al custodio el formulario “Liquidación de Gastos de Viaje, Transporte y Otros en el Interior del País”, debidamente autorizado por su jefatura inmediata, dentro de los siete días hábiles posteriores a su regreso al BANHVI, el plazo se computará a partir de la fecha en que concluyó la gira o trabajo externo realizado.  La información consignada en la liquidación tiene el carácter de declaración jurada.</w:t>
      </w:r>
    </w:p>
    <w:p w14:paraId="552B49D3" w14:textId="77777777" w:rsidR="00B90BE8" w:rsidRPr="00B90BE8" w:rsidRDefault="00B90BE8" w:rsidP="00B90BE8">
      <w:pPr>
        <w:spacing w:line="360" w:lineRule="auto"/>
        <w:jc w:val="both"/>
        <w:rPr>
          <w:rFonts w:cs="Arial"/>
          <w:sz w:val="22"/>
          <w:szCs w:val="22"/>
        </w:rPr>
      </w:pPr>
    </w:p>
    <w:p w14:paraId="78BBF9D1" w14:textId="77777777" w:rsidR="00B90BE8" w:rsidRPr="00B90BE8" w:rsidRDefault="00B90BE8" w:rsidP="00B90BE8">
      <w:pPr>
        <w:numPr>
          <w:ilvl w:val="0"/>
          <w:numId w:val="28"/>
        </w:numPr>
        <w:spacing w:line="360" w:lineRule="auto"/>
        <w:jc w:val="both"/>
        <w:rPr>
          <w:rFonts w:cs="Arial"/>
          <w:sz w:val="22"/>
          <w:szCs w:val="22"/>
        </w:rPr>
      </w:pPr>
      <w:r w:rsidRPr="00B90BE8">
        <w:rPr>
          <w:rFonts w:cs="Arial"/>
          <w:sz w:val="22"/>
          <w:szCs w:val="22"/>
        </w:rPr>
        <w:t>La liquidación se realiza de conformidad con las tarifas autorizadas por la Contraloría General de la República mediante el “Reglamento gastos de viaje y de transporte para funcionarios públicos”. Los justificantes del gasto deben cumplir con lo establecido en la presente normativa, casos de excepción donde no es factible cumplir con este requisito se rigen por lo dispuesto en el artículo 3, inciso h) del presente Reglamento.</w:t>
      </w:r>
    </w:p>
    <w:p w14:paraId="5E6BC2C8" w14:textId="77777777" w:rsidR="00B90BE8" w:rsidRPr="00B90BE8" w:rsidRDefault="00B90BE8" w:rsidP="00B90BE8">
      <w:pPr>
        <w:spacing w:line="360" w:lineRule="auto"/>
        <w:jc w:val="both"/>
        <w:rPr>
          <w:rFonts w:cs="Arial"/>
          <w:sz w:val="22"/>
          <w:szCs w:val="22"/>
        </w:rPr>
      </w:pPr>
    </w:p>
    <w:p w14:paraId="671C563C" w14:textId="77777777" w:rsidR="00B90BE8" w:rsidRPr="00B90BE8" w:rsidRDefault="00B90BE8" w:rsidP="00B90BE8">
      <w:pPr>
        <w:numPr>
          <w:ilvl w:val="0"/>
          <w:numId w:val="28"/>
        </w:numPr>
        <w:spacing w:line="360" w:lineRule="auto"/>
        <w:jc w:val="both"/>
        <w:rPr>
          <w:rFonts w:cs="Arial"/>
          <w:sz w:val="22"/>
          <w:szCs w:val="22"/>
        </w:rPr>
      </w:pPr>
      <w:r w:rsidRPr="00B90BE8">
        <w:rPr>
          <w:rFonts w:cs="Arial"/>
          <w:sz w:val="22"/>
          <w:szCs w:val="22"/>
        </w:rPr>
        <w:t>Los reintegros en los que no medie adelanto de recursos deben tramitarse ante el custodio mediante el formulario “Liquidación de Gastos de Viaje, Transporte y Otros en el Interior del País”, según las condiciones indicadas en el inciso anterior.</w:t>
      </w:r>
    </w:p>
    <w:p w14:paraId="452524FF" w14:textId="77777777" w:rsidR="00B90BE8" w:rsidRPr="00B90BE8" w:rsidRDefault="00B90BE8" w:rsidP="00B90BE8">
      <w:pPr>
        <w:spacing w:line="360" w:lineRule="auto"/>
        <w:jc w:val="both"/>
        <w:rPr>
          <w:rFonts w:cs="Arial"/>
          <w:sz w:val="22"/>
          <w:szCs w:val="22"/>
        </w:rPr>
      </w:pPr>
    </w:p>
    <w:p w14:paraId="3D092560" w14:textId="77777777" w:rsidR="00B90BE8" w:rsidRPr="00B90BE8" w:rsidRDefault="00B90BE8" w:rsidP="00B90BE8">
      <w:pPr>
        <w:spacing w:line="360" w:lineRule="auto"/>
        <w:jc w:val="both"/>
        <w:rPr>
          <w:rFonts w:cs="Arial"/>
          <w:sz w:val="22"/>
          <w:szCs w:val="22"/>
        </w:rPr>
      </w:pPr>
      <w:r w:rsidRPr="00B90BE8">
        <w:rPr>
          <w:rFonts w:cs="Arial"/>
          <w:b/>
          <w:sz w:val="22"/>
          <w:szCs w:val="22"/>
        </w:rPr>
        <w:t>Artículo 4. Requisitos:</w:t>
      </w:r>
      <w:r w:rsidRPr="00B90BE8">
        <w:rPr>
          <w:rFonts w:cs="Arial"/>
          <w:sz w:val="22"/>
          <w:szCs w:val="22"/>
        </w:rPr>
        <w:t xml:space="preserve"> </w:t>
      </w:r>
    </w:p>
    <w:p w14:paraId="22EBAC71" w14:textId="77777777" w:rsidR="00B90BE8" w:rsidRPr="00B90BE8" w:rsidRDefault="00B90BE8" w:rsidP="00B90BE8">
      <w:pPr>
        <w:spacing w:line="360" w:lineRule="auto"/>
        <w:jc w:val="both"/>
        <w:rPr>
          <w:rFonts w:cs="Arial"/>
          <w:sz w:val="22"/>
          <w:szCs w:val="22"/>
        </w:rPr>
      </w:pPr>
    </w:p>
    <w:p w14:paraId="4643395A" w14:textId="77777777" w:rsidR="00B90BE8" w:rsidRPr="00B90BE8" w:rsidRDefault="00B90BE8" w:rsidP="00B90BE8">
      <w:pPr>
        <w:spacing w:line="360" w:lineRule="auto"/>
        <w:jc w:val="both"/>
        <w:rPr>
          <w:rFonts w:cs="Arial"/>
          <w:sz w:val="22"/>
          <w:szCs w:val="22"/>
        </w:rPr>
      </w:pPr>
      <w:r w:rsidRPr="00B90BE8">
        <w:rPr>
          <w:rFonts w:cs="Arial"/>
          <w:b/>
          <w:sz w:val="22"/>
          <w:szCs w:val="22"/>
          <w:u w:val="single"/>
        </w:rPr>
        <w:t>Comprobantes electrónicos</w:t>
      </w:r>
      <w:r w:rsidRPr="00B90BE8">
        <w:rPr>
          <w:rFonts w:cs="Arial"/>
          <w:sz w:val="22"/>
          <w:szCs w:val="22"/>
        </w:rPr>
        <w:t>: Para los justificantes de los gastos debe considerarse lo indicado en las normas vigentes de comprobantes electrónicos:</w:t>
      </w:r>
    </w:p>
    <w:p w14:paraId="1BFC046B" w14:textId="77777777" w:rsidR="00B90BE8" w:rsidRPr="00B90BE8" w:rsidRDefault="00B90BE8" w:rsidP="00B90BE8">
      <w:pPr>
        <w:spacing w:line="360" w:lineRule="auto"/>
        <w:jc w:val="both"/>
        <w:rPr>
          <w:rFonts w:cs="Arial"/>
          <w:sz w:val="22"/>
          <w:szCs w:val="22"/>
        </w:rPr>
      </w:pPr>
    </w:p>
    <w:p w14:paraId="2E4244BB" w14:textId="77777777" w:rsidR="00B90BE8" w:rsidRPr="00B90BE8" w:rsidRDefault="00B90BE8" w:rsidP="00B90BE8">
      <w:pPr>
        <w:numPr>
          <w:ilvl w:val="0"/>
          <w:numId w:val="29"/>
        </w:numPr>
        <w:spacing w:line="360" w:lineRule="auto"/>
        <w:jc w:val="both"/>
        <w:rPr>
          <w:rFonts w:cs="Arial"/>
          <w:sz w:val="22"/>
          <w:szCs w:val="22"/>
        </w:rPr>
      </w:pPr>
      <w:r w:rsidRPr="00B90BE8">
        <w:rPr>
          <w:rFonts w:cs="Arial"/>
          <w:sz w:val="22"/>
          <w:szCs w:val="22"/>
        </w:rPr>
        <w:t xml:space="preserve">El funcionario debe solicitar al proveedor el envío al correo electrónico institucional el archivo PDF del comprobante, el XML que genera el sistema de facturación del proveedor y el XML validado por la Dirección General de Tributación como respaldo de que la empresa presentó la factura ante el Ministerio de Hacienda y que fue validada. Asimismo, debe presentar el documento físico con la autorización de la jefatura correspondiente para realizar el trámite ante la Unidad de Tesorería. </w:t>
      </w:r>
    </w:p>
    <w:p w14:paraId="3F5374D4" w14:textId="77777777" w:rsidR="00B90BE8" w:rsidRPr="00B90BE8" w:rsidRDefault="00B90BE8" w:rsidP="00B90BE8">
      <w:pPr>
        <w:numPr>
          <w:ilvl w:val="0"/>
          <w:numId w:val="29"/>
        </w:numPr>
        <w:spacing w:line="360" w:lineRule="auto"/>
        <w:jc w:val="both"/>
        <w:rPr>
          <w:rFonts w:cs="Arial"/>
          <w:sz w:val="22"/>
          <w:szCs w:val="22"/>
        </w:rPr>
      </w:pPr>
      <w:r w:rsidRPr="00B90BE8">
        <w:rPr>
          <w:rFonts w:cs="Arial"/>
          <w:sz w:val="22"/>
          <w:szCs w:val="22"/>
        </w:rPr>
        <w:t>Los documentos deber ser emitidos a nombre del BANHVI, a excepción de los peajes.</w:t>
      </w:r>
    </w:p>
    <w:p w14:paraId="7FB5BA02" w14:textId="77777777" w:rsidR="00B90BE8" w:rsidRPr="00B90BE8" w:rsidRDefault="00B90BE8" w:rsidP="00B90BE8">
      <w:pPr>
        <w:numPr>
          <w:ilvl w:val="0"/>
          <w:numId w:val="29"/>
        </w:numPr>
        <w:spacing w:line="360" w:lineRule="auto"/>
        <w:jc w:val="both"/>
        <w:rPr>
          <w:rFonts w:cs="Arial"/>
          <w:sz w:val="22"/>
          <w:szCs w:val="22"/>
        </w:rPr>
      </w:pPr>
      <w:r w:rsidRPr="00B90BE8">
        <w:rPr>
          <w:rFonts w:cs="Arial"/>
          <w:sz w:val="22"/>
          <w:szCs w:val="22"/>
        </w:rPr>
        <w:t>Tener consignado el nombre de la persona física o jurídica, así como la identificación del obligado tributario.</w:t>
      </w:r>
    </w:p>
    <w:p w14:paraId="79ADEC7D" w14:textId="77777777" w:rsidR="00B90BE8" w:rsidRPr="00B90BE8" w:rsidRDefault="00B90BE8" w:rsidP="00B90BE8">
      <w:pPr>
        <w:numPr>
          <w:ilvl w:val="0"/>
          <w:numId w:val="29"/>
        </w:numPr>
        <w:spacing w:line="360" w:lineRule="auto"/>
        <w:jc w:val="both"/>
        <w:rPr>
          <w:rFonts w:cs="Arial"/>
          <w:sz w:val="22"/>
          <w:szCs w:val="22"/>
        </w:rPr>
      </w:pPr>
      <w:r w:rsidRPr="00B90BE8">
        <w:rPr>
          <w:rFonts w:cs="Arial"/>
          <w:sz w:val="22"/>
          <w:szCs w:val="22"/>
        </w:rPr>
        <w:t>Numeración consecutiva, clave numérica, fecha de emisión.</w:t>
      </w:r>
    </w:p>
    <w:p w14:paraId="20566ABA" w14:textId="77777777" w:rsidR="00B90BE8" w:rsidRPr="00B90BE8" w:rsidRDefault="00B90BE8" w:rsidP="00B90BE8">
      <w:pPr>
        <w:numPr>
          <w:ilvl w:val="0"/>
          <w:numId w:val="29"/>
        </w:numPr>
        <w:spacing w:line="360" w:lineRule="auto"/>
        <w:jc w:val="both"/>
        <w:rPr>
          <w:rFonts w:cs="Arial"/>
          <w:sz w:val="22"/>
          <w:szCs w:val="22"/>
        </w:rPr>
      </w:pPr>
      <w:r w:rsidRPr="00B90BE8">
        <w:rPr>
          <w:rFonts w:cs="Arial"/>
          <w:sz w:val="22"/>
          <w:szCs w:val="22"/>
        </w:rPr>
        <w:t>Indicación de que se encuentra autorizada mediante resolución del Ministerio de Hacienda.</w:t>
      </w:r>
    </w:p>
    <w:p w14:paraId="2E492A07" w14:textId="77777777" w:rsidR="00B90BE8" w:rsidRPr="00B90BE8" w:rsidRDefault="00B90BE8" w:rsidP="00B90BE8">
      <w:pPr>
        <w:numPr>
          <w:ilvl w:val="0"/>
          <w:numId w:val="29"/>
        </w:numPr>
        <w:spacing w:line="360" w:lineRule="auto"/>
        <w:jc w:val="both"/>
        <w:rPr>
          <w:rFonts w:cs="Arial"/>
          <w:sz w:val="22"/>
          <w:szCs w:val="22"/>
        </w:rPr>
      </w:pPr>
      <w:r w:rsidRPr="00B90BE8">
        <w:rPr>
          <w:rFonts w:cs="Arial"/>
          <w:sz w:val="22"/>
          <w:szCs w:val="22"/>
        </w:rPr>
        <w:t>Detalle de mercancía o servicio prestado.</w:t>
      </w:r>
    </w:p>
    <w:p w14:paraId="47DE1AD2" w14:textId="77777777" w:rsidR="00B90BE8" w:rsidRPr="00B90BE8" w:rsidRDefault="00B90BE8" w:rsidP="00B90BE8">
      <w:pPr>
        <w:numPr>
          <w:ilvl w:val="0"/>
          <w:numId w:val="29"/>
        </w:numPr>
        <w:spacing w:line="360" w:lineRule="auto"/>
        <w:jc w:val="both"/>
        <w:rPr>
          <w:rFonts w:cs="Arial"/>
          <w:sz w:val="22"/>
          <w:szCs w:val="22"/>
        </w:rPr>
      </w:pPr>
      <w:r w:rsidRPr="00B90BE8">
        <w:rPr>
          <w:rFonts w:cs="Arial"/>
          <w:sz w:val="22"/>
          <w:szCs w:val="22"/>
        </w:rPr>
        <w:t>Valor total de la factura.</w:t>
      </w:r>
    </w:p>
    <w:p w14:paraId="2EB7C0AF" w14:textId="77777777" w:rsidR="00B90BE8" w:rsidRPr="00B90BE8" w:rsidRDefault="00B90BE8" w:rsidP="00B90BE8">
      <w:pPr>
        <w:spacing w:line="360" w:lineRule="auto"/>
        <w:jc w:val="both"/>
        <w:rPr>
          <w:rFonts w:cs="Arial"/>
          <w:sz w:val="22"/>
          <w:szCs w:val="22"/>
        </w:rPr>
      </w:pPr>
    </w:p>
    <w:p w14:paraId="5A67BD9C" w14:textId="77777777" w:rsidR="00B90BE8" w:rsidRPr="00B90BE8" w:rsidRDefault="00B90BE8" w:rsidP="00B90BE8">
      <w:pPr>
        <w:spacing w:line="360" w:lineRule="auto"/>
        <w:jc w:val="both"/>
        <w:rPr>
          <w:rFonts w:cs="Arial"/>
          <w:sz w:val="22"/>
          <w:szCs w:val="22"/>
        </w:rPr>
      </w:pPr>
      <w:r w:rsidRPr="00B90BE8">
        <w:rPr>
          <w:rFonts w:cs="Arial"/>
          <w:b/>
          <w:sz w:val="22"/>
          <w:szCs w:val="22"/>
          <w:u w:val="single"/>
        </w:rPr>
        <w:lastRenderedPageBreak/>
        <w:t xml:space="preserve">Factura física: </w:t>
      </w:r>
      <w:r w:rsidRPr="00B90BE8">
        <w:rPr>
          <w:rFonts w:cs="Arial"/>
          <w:sz w:val="22"/>
          <w:szCs w:val="22"/>
        </w:rPr>
        <w:t xml:space="preserve">Aplica para los contribuyentes autorizados por el Ministerio de Hacienda para la no emisión de comprobante electrónico: </w:t>
      </w:r>
    </w:p>
    <w:p w14:paraId="58E1E0D0" w14:textId="77777777" w:rsidR="00B90BE8" w:rsidRPr="00B90BE8" w:rsidRDefault="00B90BE8" w:rsidP="00B90BE8">
      <w:pPr>
        <w:spacing w:line="360" w:lineRule="auto"/>
        <w:jc w:val="both"/>
        <w:rPr>
          <w:rFonts w:cs="Arial"/>
          <w:i/>
          <w:sz w:val="22"/>
          <w:szCs w:val="22"/>
        </w:rPr>
      </w:pPr>
      <w:r w:rsidRPr="00B90BE8">
        <w:rPr>
          <w:rFonts w:cs="Arial"/>
          <w:sz w:val="22"/>
          <w:szCs w:val="22"/>
        </w:rPr>
        <w:t xml:space="preserve"> </w:t>
      </w:r>
    </w:p>
    <w:p w14:paraId="6C7A6EEA" w14:textId="77777777" w:rsidR="00B90BE8" w:rsidRPr="00B90BE8" w:rsidRDefault="00B90BE8" w:rsidP="00B90BE8">
      <w:pPr>
        <w:numPr>
          <w:ilvl w:val="0"/>
          <w:numId w:val="30"/>
        </w:numPr>
        <w:spacing w:line="360" w:lineRule="auto"/>
        <w:jc w:val="both"/>
        <w:rPr>
          <w:rFonts w:cs="Arial"/>
          <w:sz w:val="22"/>
          <w:szCs w:val="22"/>
        </w:rPr>
      </w:pPr>
      <w:r w:rsidRPr="00B90BE8">
        <w:rPr>
          <w:rFonts w:cs="Arial"/>
          <w:sz w:val="22"/>
          <w:szCs w:val="22"/>
        </w:rPr>
        <w:t xml:space="preserve">Ser fehacientes y originales. </w:t>
      </w:r>
    </w:p>
    <w:p w14:paraId="2FFE01AB" w14:textId="77777777" w:rsidR="00B90BE8" w:rsidRPr="00B90BE8" w:rsidRDefault="00B90BE8" w:rsidP="00B90BE8">
      <w:pPr>
        <w:numPr>
          <w:ilvl w:val="0"/>
          <w:numId w:val="30"/>
        </w:numPr>
        <w:spacing w:line="360" w:lineRule="auto"/>
        <w:jc w:val="both"/>
        <w:rPr>
          <w:rFonts w:cs="Arial"/>
          <w:sz w:val="22"/>
          <w:szCs w:val="22"/>
        </w:rPr>
      </w:pPr>
      <w:r w:rsidRPr="00B90BE8">
        <w:rPr>
          <w:rFonts w:cs="Arial"/>
          <w:sz w:val="22"/>
          <w:szCs w:val="22"/>
        </w:rPr>
        <w:t>Emitidos a nombre del BANHVI.</w:t>
      </w:r>
    </w:p>
    <w:p w14:paraId="3E92BDEF" w14:textId="77777777" w:rsidR="00B90BE8" w:rsidRPr="00B90BE8" w:rsidRDefault="00B90BE8" w:rsidP="00B90BE8">
      <w:pPr>
        <w:numPr>
          <w:ilvl w:val="0"/>
          <w:numId w:val="30"/>
        </w:numPr>
        <w:spacing w:line="360" w:lineRule="auto"/>
        <w:jc w:val="both"/>
        <w:rPr>
          <w:rFonts w:cs="Arial"/>
          <w:sz w:val="22"/>
          <w:szCs w:val="22"/>
        </w:rPr>
      </w:pPr>
      <w:r w:rsidRPr="00B90BE8">
        <w:rPr>
          <w:rFonts w:cs="Arial"/>
          <w:sz w:val="22"/>
          <w:szCs w:val="22"/>
        </w:rPr>
        <w:t>Tener consignado el nombre de la persona física o jurídica, así como la identificación del obligado tributario.</w:t>
      </w:r>
    </w:p>
    <w:p w14:paraId="1E8D583C" w14:textId="77777777" w:rsidR="00B90BE8" w:rsidRPr="00B90BE8" w:rsidRDefault="00B90BE8" w:rsidP="00B90BE8">
      <w:pPr>
        <w:numPr>
          <w:ilvl w:val="0"/>
          <w:numId w:val="30"/>
        </w:numPr>
        <w:spacing w:line="360" w:lineRule="auto"/>
        <w:jc w:val="both"/>
        <w:rPr>
          <w:rFonts w:cs="Arial"/>
          <w:sz w:val="22"/>
          <w:szCs w:val="22"/>
        </w:rPr>
      </w:pPr>
      <w:r w:rsidRPr="00B90BE8">
        <w:rPr>
          <w:rFonts w:cs="Arial"/>
          <w:sz w:val="22"/>
          <w:szCs w:val="22"/>
        </w:rPr>
        <w:t>Numeración consecutiva (Número de factura).</w:t>
      </w:r>
    </w:p>
    <w:p w14:paraId="2F7ECA8B" w14:textId="77777777" w:rsidR="00B90BE8" w:rsidRPr="00B90BE8" w:rsidRDefault="00B90BE8" w:rsidP="00B90BE8">
      <w:pPr>
        <w:numPr>
          <w:ilvl w:val="0"/>
          <w:numId w:val="30"/>
        </w:numPr>
        <w:spacing w:line="360" w:lineRule="auto"/>
        <w:jc w:val="both"/>
        <w:rPr>
          <w:rFonts w:cs="Arial"/>
          <w:sz w:val="22"/>
          <w:szCs w:val="22"/>
        </w:rPr>
      </w:pPr>
      <w:r w:rsidRPr="00B90BE8">
        <w:rPr>
          <w:rFonts w:cs="Arial"/>
          <w:sz w:val="22"/>
          <w:szCs w:val="22"/>
        </w:rPr>
        <w:t>Fecha de emisión.</w:t>
      </w:r>
    </w:p>
    <w:p w14:paraId="2E2CFAAF" w14:textId="77777777" w:rsidR="00B90BE8" w:rsidRPr="00B90BE8" w:rsidRDefault="00B90BE8" w:rsidP="00B90BE8">
      <w:pPr>
        <w:numPr>
          <w:ilvl w:val="0"/>
          <w:numId w:val="30"/>
        </w:numPr>
        <w:spacing w:line="360" w:lineRule="auto"/>
        <w:jc w:val="both"/>
        <w:rPr>
          <w:rFonts w:cs="Arial"/>
          <w:sz w:val="22"/>
          <w:szCs w:val="22"/>
        </w:rPr>
      </w:pPr>
      <w:r w:rsidRPr="00B90BE8">
        <w:rPr>
          <w:rFonts w:cs="Arial"/>
          <w:sz w:val="22"/>
          <w:szCs w:val="22"/>
        </w:rPr>
        <w:t>Descripción del artículo vendido o servicio prestado.</w:t>
      </w:r>
    </w:p>
    <w:p w14:paraId="0E99CA4B" w14:textId="77777777" w:rsidR="00B90BE8" w:rsidRPr="00B90BE8" w:rsidRDefault="00B90BE8" w:rsidP="00B90BE8">
      <w:pPr>
        <w:numPr>
          <w:ilvl w:val="0"/>
          <w:numId w:val="30"/>
        </w:numPr>
        <w:spacing w:line="360" w:lineRule="auto"/>
        <w:jc w:val="both"/>
        <w:rPr>
          <w:rFonts w:cs="Arial"/>
          <w:sz w:val="22"/>
          <w:szCs w:val="22"/>
        </w:rPr>
      </w:pPr>
      <w:r w:rsidRPr="00B90BE8">
        <w:rPr>
          <w:rFonts w:cs="Arial"/>
          <w:sz w:val="22"/>
          <w:szCs w:val="22"/>
        </w:rPr>
        <w:t xml:space="preserve">Cantidad, precio unitario y total. </w:t>
      </w:r>
    </w:p>
    <w:p w14:paraId="3CF253FF" w14:textId="77777777" w:rsidR="00B90BE8" w:rsidRPr="00B90BE8" w:rsidRDefault="00B90BE8" w:rsidP="00B90BE8">
      <w:pPr>
        <w:numPr>
          <w:ilvl w:val="0"/>
          <w:numId w:val="30"/>
        </w:numPr>
        <w:spacing w:line="360" w:lineRule="auto"/>
        <w:jc w:val="both"/>
        <w:rPr>
          <w:rFonts w:cs="Arial"/>
          <w:sz w:val="22"/>
          <w:szCs w:val="22"/>
        </w:rPr>
      </w:pPr>
      <w:r w:rsidRPr="00B90BE8">
        <w:rPr>
          <w:rFonts w:cs="Arial"/>
          <w:sz w:val="22"/>
          <w:szCs w:val="22"/>
        </w:rPr>
        <w:t>Autorizados por la Administración Tributaria.</w:t>
      </w:r>
    </w:p>
    <w:p w14:paraId="378D32AE" w14:textId="77777777" w:rsidR="00B90BE8" w:rsidRPr="00B90BE8" w:rsidRDefault="00B90BE8" w:rsidP="00B90BE8">
      <w:pPr>
        <w:numPr>
          <w:ilvl w:val="0"/>
          <w:numId w:val="30"/>
        </w:numPr>
        <w:spacing w:line="360" w:lineRule="auto"/>
        <w:jc w:val="both"/>
        <w:rPr>
          <w:rFonts w:cs="Arial"/>
          <w:sz w:val="22"/>
          <w:szCs w:val="22"/>
        </w:rPr>
      </w:pPr>
      <w:r w:rsidRPr="00B90BE8">
        <w:rPr>
          <w:rFonts w:cs="Arial"/>
          <w:sz w:val="22"/>
          <w:szCs w:val="22"/>
        </w:rPr>
        <w:t>Contar con la autorización de la jefatura correspondiente.</w:t>
      </w:r>
    </w:p>
    <w:p w14:paraId="3EDE1D45" w14:textId="77777777" w:rsidR="00B90BE8" w:rsidRPr="00B90BE8" w:rsidRDefault="00B90BE8" w:rsidP="00B90BE8">
      <w:pPr>
        <w:spacing w:line="360" w:lineRule="auto"/>
        <w:jc w:val="both"/>
        <w:rPr>
          <w:rFonts w:cs="Arial"/>
          <w:sz w:val="22"/>
          <w:szCs w:val="22"/>
        </w:rPr>
      </w:pPr>
    </w:p>
    <w:p w14:paraId="6A15B4A9" w14:textId="77777777" w:rsidR="00B90BE8" w:rsidRPr="00B90BE8" w:rsidRDefault="00B90BE8" w:rsidP="00B90BE8">
      <w:pPr>
        <w:spacing w:line="360" w:lineRule="auto"/>
        <w:jc w:val="both"/>
        <w:rPr>
          <w:rFonts w:cs="Arial"/>
          <w:sz w:val="22"/>
          <w:szCs w:val="22"/>
        </w:rPr>
      </w:pPr>
      <w:r w:rsidRPr="00B90BE8">
        <w:rPr>
          <w:rFonts w:cs="Arial"/>
          <w:sz w:val="22"/>
          <w:szCs w:val="22"/>
        </w:rPr>
        <w:t>Será responsabilidad de la jefatura que apruebe el comprobante de gasto, darse por satisfecha de la veracidad de los datos, por el medio que considere pertinente según las circunstancias. Para el caso de la caja chica de viáticos, la jefatura debe verificar y validar en las bitácoras las horas de entrada y salida de los vehículos, de forma que coincidan con el dato que el funcionario reporta en el formulario de liquidación de viáticos y deberá dejar evidencia de dicha revisión mediante su firma. En caso de que se detecte incumplimiento, los funcionarios deben proceder de forma inmediata con el reintegro de los recursos cobrados de más y se aplicará lo que establece el artículo 8 de este reglamento, según corresponda.</w:t>
      </w:r>
    </w:p>
    <w:p w14:paraId="5DC09401" w14:textId="77777777" w:rsidR="00B90BE8" w:rsidRPr="00B90BE8" w:rsidRDefault="00B90BE8" w:rsidP="00B90BE8">
      <w:pPr>
        <w:spacing w:line="360" w:lineRule="auto"/>
        <w:jc w:val="both"/>
        <w:rPr>
          <w:rFonts w:cs="Arial"/>
          <w:sz w:val="22"/>
          <w:szCs w:val="22"/>
        </w:rPr>
      </w:pPr>
    </w:p>
    <w:p w14:paraId="3FFAD7AF" w14:textId="77777777" w:rsidR="00B90BE8" w:rsidRPr="00B90BE8" w:rsidRDefault="00B90BE8" w:rsidP="00B90BE8">
      <w:pPr>
        <w:spacing w:line="360" w:lineRule="auto"/>
        <w:jc w:val="both"/>
        <w:rPr>
          <w:rFonts w:cs="Arial"/>
          <w:sz w:val="22"/>
          <w:szCs w:val="22"/>
        </w:rPr>
      </w:pPr>
      <w:r w:rsidRPr="00B90BE8">
        <w:rPr>
          <w:rFonts w:cs="Arial"/>
          <w:b/>
          <w:sz w:val="22"/>
          <w:szCs w:val="22"/>
        </w:rPr>
        <w:t>Artículo 5</w:t>
      </w:r>
      <w:r w:rsidRPr="00B90BE8">
        <w:rPr>
          <w:rFonts w:cs="Arial"/>
          <w:sz w:val="22"/>
          <w:szCs w:val="22"/>
        </w:rPr>
        <w:t>.  Fiscalización: Los fondos de Caja Chica se someten a las siguientes medidas de fiscalización:</w:t>
      </w:r>
    </w:p>
    <w:p w14:paraId="15312EF1" w14:textId="77777777" w:rsidR="00B90BE8" w:rsidRPr="00B90BE8" w:rsidRDefault="00B90BE8" w:rsidP="00B90BE8">
      <w:pPr>
        <w:spacing w:line="360" w:lineRule="auto"/>
        <w:jc w:val="both"/>
        <w:rPr>
          <w:rFonts w:cs="Arial"/>
          <w:sz w:val="22"/>
          <w:szCs w:val="22"/>
        </w:rPr>
      </w:pPr>
    </w:p>
    <w:p w14:paraId="1AE28947" w14:textId="77777777" w:rsidR="00B90BE8" w:rsidRPr="00B90BE8" w:rsidRDefault="00B90BE8" w:rsidP="00B90BE8">
      <w:pPr>
        <w:numPr>
          <w:ilvl w:val="0"/>
          <w:numId w:val="27"/>
        </w:numPr>
        <w:spacing w:line="360" w:lineRule="auto"/>
        <w:jc w:val="both"/>
        <w:rPr>
          <w:rFonts w:cs="Arial"/>
          <w:sz w:val="22"/>
          <w:szCs w:val="22"/>
        </w:rPr>
      </w:pPr>
      <w:r w:rsidRPr="00B90BE8">
        <w:rPr>
          <w:rFonts w:cs="Arial"/>
          <w:sz w:val="22"/>
          <w:szCs w:val="22"/>
        </w:rPr>
        <w:t>De acuerdo con las potestades que le otorga la ley, periódicamente y sin previo aviso, la Auditoria Interna realizará los arqueos que considere convenientes.</w:t>
      </w:r>
    </w:p>
    <w:p w14:paraId="7FB92555" w14:textId="77777777" w:rsidR="00B90BE8" w:rsidRPr="00B90BE8" w:rsidRDefault="00B90BE8" w:rsidP="00B90BE8">
      <w:pPr>
        <w:spacing w:line="360" w:lineRule="auto"/>
        <w:jc w:val="both"/>
        <w:rPr>
          <w:rFonts w:cs="Arial"/>
          <w:sz w:val="22"/>
          <w:szCs w:val="22"/>
        </w:rPr>
      </w:pPr>
    </w:p>
    <w:p w14:paraId="7CDA2516" w14:textId="77777777" w:rsidR="00B90BE8" w:rsidRPr="00B90BE8" w:rsidRDefault="00B90BE8" w:rsidP="00B90BE8">
      <w:pPr>
        <w:numPr>
          <w:ilvl w:val="0"/>
          <w:numId w:val="27"/>
        </w:numPr>
        <w:spacing w:line="360" w:lineRule="auto"/>
        <w:jc w:val="both"/>
        <w:rPr>
          <w:rFonts w:cs="Arial"/>
          <w:sz w:val="22"/>
          <w:szCs w:val="22"/>
        </w:rPr>
      </w:pPr>
      <w:r w:rsidRPr="00B90BE8">
        <w:rPr>
          <w:rFonts w:cs="Arial"/>
          <w:sz w:val="22"/>
          <w:szCs w:val="22"/>
        </w:rPr>
        <w:t>Sin perjuicio de lo estipulado en el inciso anterior, es también responsabilidad de la Subgerencia Financiera realizar arqueos sorpresivos al custodio, según la periodicidad y condiciones establecidas en la Política referente a Cajas Chicas.  En todos los casos se debe archivar la evidencia documental de los arqueos realizados.</w:t>
      </w:r>
    </w:p>
    <w:p w14:paraId="57CDBCE5" w14:textId="77777777" w:rsidR="00B90BE8" w:rsidRPr="00B90BE8" w:rsidRDefault="00B90BE8" w:rsidP="00B90BE8">
      <w:pPr>
        <w:spacing w:line="360" w:lineRule="auto"/>
        <w:jc w:val="both"/>
        <w:rPr>
          <w:rFonts w:cs="Arial"/>
          <w:sz w:val="22"/>
          <w:szCs w:val="22"/>
        </w:rPr>
      </w:pPr>
    </w:p>
    <w:p w14:paraId="0AD4796F" w14:textId="77777777" w:rsidR="00B90BE8" w:rsidRPr="00B90BE8" w:rsidRDefault="00B90BE8" w:rsidP="00B90BE8">
      <w:pPr>
        <w:numPr>
          <w:ilvl w:val="0"/>
          <w:numId w:val="27"/>
        </w:numPr>
        <w:spacing w:line="360" w:lineRule="auto"/>
        <w:jc w:val="both"/>
        <w:rPr>
          <w:rFonts w:cs="Arial"/>
          <w:sz w:val="22"/>
          <w:szCs w:val="22"/>
        </w:rPr>
      </w:pPr>
      <w:r w:rsidRPr="00B90BE8">
        <w:rPr>
          <w:rFonts w:cs="Arial"/>
          <w:sz w:val="22"/>
          <w:szCs w:val="22"/>
        </w:rPr>
        <w:t xml:space="preserve">Los faltantes o sobrantes que se determinen en los arqueos deben ser reintegrados y/o depositados por el custodio dejando siempre el respectivo comprobante. En caso de los sobrantes, se deberá realizar el depósito bancario para montos mayores o iguales a ¢500,00 (quinientos colones). </w:t>
      </w:r>
    </w:p>
    <w:p w14:paraId="14433B71" w14:textId="77777777" w:rsidR="00B90BE8" w:rsidRPr="00B90BE8" w:rsidRDefault="00B90BE8" w:rsidP="00B90BE8">
      <w:pPr>
        <w:spacing w:line="360" w:lineRule="auto"/>
        <w:jc w:val="both"/>
        <w:rPr>
          <w:rFonts w:cs="Arial"/>
          <w:sz w:val="22"/>
          <w:szCs w:val="22"/>
        </w:rPr>
      </w:pPr>
    </w:p>
    <w:p w14:paraId="724C26A7" w14:textId="77777777" w:rsidR="00B90BE8" w:rsidRPr="00B90BE8" w:rsidRDefault="00B90BE8" w:rsidP="00B90BE8">
      <w:pPr>
        <w:spacing w:line="360" w:lineRule="auto"/>
        <w:jc w:val="both"/>
        <w:rPr>
          <w:rFonts w:cs="Arial"/>
          <w:sz w:val="22"/>
          <w:szCs w:val="22"/>
        </w:rPr>
      </w:pPr>
      <w:r w:rsidRPr="00B90BE8">
        <w:rPr>
          <w:rFonts w:cs="Arial"/>
          <w:b/>
          <w:sz w:val="22"/>
          <w:szCs w:val="22"/>
        </w:rPr>
        <w:t>Artículo 6. Niveles de autoridad:</w:t>
      </w:r>
      <w:r w:rsidRPr="00B90BE8">
        <w:rPr>
          <w:rFonts w:cs="Arial"/>
          <w:sz w:val="22"/>
          <w:szCs w:val="22"/>
        </w:rPr>
        <w:t xml:space="preserve"> Se establecen los siguientes niveles de autoridad en cuanto a la operación de los recursos del fondo de Caja Chica:</w:t>
      </w:r>
    </w:p>
    <w:p w14:paraId="6E73D53E" w14:textId="77777777" w:rsidR="00B90BE8" w:rsidRPr="00B90BE8" w:rsidRDefault="00B90BE8" w:rsidP="00B90BE8">
      <w:pPr>
        <w:spacing w:line="360" w:lineRule="auto"/>
        <w:jc w:val="both"/>
        <w:rPr>
          <w:rFonts w:cs="Arial"/>
          <w:sz w:val="22"/>
          <w:szCs w:val="22"/>
        </w:rPr>
      </w:pPr>
    </w:p>
    <w:p w14:paraId="6CC8A009" w14:textId="77777777" w:rsidR="00B90BE8" w:rsidRPr="00B90BE8" w:rsidRDefault="00B90BE8" w:rsidP="00B90BE8">
      <w:pPr>
        <w:numPr>
          <w:ilvl w:val="0"/>
          <w:numId w:val="25"/>
        </w:numPr>
        <w:spacing w:line="360" w:lineRule="auto"/>
        <w:jc w:val="both"/>
        <w:rPr>
          <w:rFonts w:cs="Arial"/>
          <w:sz w:val="22"/>
          <w:szCs w:val="22"/>
        </w:rPr>
      </w:pPr>
      <w:r w:rsidRPr="00B90BE8">
        <w:rPr>
          <w:rFonts w:cs="Arial"/>
          <w:sz w:val="22"/>
          <w:szCs w:val="22"/>
        </w:rPr>
        <w:t>La autorización para la apertura, cierre, aumento o disminución del fondo de Caja Chica, así como los aumentos o disminuciones de los montos máximos por desembolso, la establecerá la Gerencia General.</w:t>
      </w:r>
    </w:p>
    <w:p w14:paraId="67B0647D" w14:textId="77777777" w:rsidR="00B90BE8" w:rsidRPr="00B90BE8" w:rsidRDefault="00B90BE8" w:rsidP="00B90BE8">
      <w:pPr>
        <w:spacing w:line="360" w:lineRule="auto"/>
        <w:jc w:val="both"/>
        <w:rPr>
          <w:rFonts w:cs="Arial"/>
          <w:sz w:val="22"/>
          <w:szCs w:val="22"/>
        </w:rPr>
      </w:pPr>
    </w:p>
    <w:p w14:paraId="750C0CEA" w14:textId="77777777" w:rsidR="00B90BE8" w:rsidRPr="00B90BE8" w:rsidRDefault="00B90BE8" w:rsidP="00B90BE8">
      <w:pPr>
        <w:numPr>
          <w:ilvl w:val="0"/>
          <w:numId w:val="25"/>
        </w:numPr>
        <w:spacing w:line="360" w:lineRule="auto"/>
        <w:jc w:val="both"/>
        <w:rPr>
          <w:rFonts w:cs="Arial"/>
          <w:sz w:val="22"/>
          <w:szCs w:val="22"/>
        </w:rPr>
      </w:pPr>
      <w:r w:rsidRPr="00B90BE8">
        <w:rPr>
          <w:rFonts w:cs="Arial"/>
          <w:sz w:val="22"/>
          <w:szCs w:val="22"/>
        </w:rPr>
        <w:t xml:space="preserve">Están designados para autorizar los vales y liquidaciones de cajas chicas, el Gerente General, Subgerente de Operaciones, Subgerente Financiero, Auditor Interno, Secretario de Junta Directiva y las jefaturas de Dirección, así como los jefes de Departamento o coordinadores de Área que, a criterio de las jefaturas de Dirección, se les deba asignar dicha responsabilidad. Esta autorización deberá ser por escrito y comunicada a la Subgerencia Financiera. </w:t>
      </w:r>
    </w:p>
    <w:p w14:paraId="6A58505C" w14:textId="77777777" w:rsidR="00B90BE8" w:rsidRPr="00B90BE8" w:rsidRDefault="00B90BE8" w:rsidP="00B90BE8">
      <w:pPr>
        <w:spacing w:line="360" w:lineRule="auto"/>
        <w:jc w:val="both"/>
        <w:rPr>
          <w:rFonts w:cs="Arial"/>
          <w:sz w:val="22"/>
          <w:szCs w:val="22"/>
        </w:rPr>
      </w:pPr>
    </w:p>
    <w:p w14:paraId="590FD43A" w14:textId="77777777" w:rsidR="00B90BE8" w:rsidRPr="00B90BE8" w:rsidRDefault="00B90BE8" w:rsidP="00B90BE8">
      <w:pPr>
        <w:numPr>
          <w:ilvl w:val="0"/>
          <w:numId w:val="25"/>
        </w:numPr>
        <w:spacing w:line="360" w:lineRule="auto"/>
        <w:jc w:val="both"/>
        <w:rPr>
          <w:rFonts w:cs="Arial"/>
          <w:sz w:val="22"/>
          <w:szCs w:val="22"/>
        </w:rPr>
      </w:pPr>
      <w:r w:rsidRPr="00B90BE8">
        <w:rPr>
          <w:rFonts w:cs="Arial"/>
          <w:sz w:val="22"/>
          <w:szCs w:val="22"/>
        </w:rPr>
        <w:t xml:space="preserve">Los funcionarios indicados en el inciso anterior son los responsables de que los adelantos y liquidaciones de Caja Chica, cumplan los requisitos descritos en el presente reglamento. </w:t>
      </w:r>
    </w:p>
    <w:p w14:paraId="4F4DAA1C" w14:textId="77777777" w:rsidR="00B90BE8" w:rsidRPr="00B90BE8" w:rsidRDefault="00B90BE8" w:rsidP="00B90BE8">
      <w:pPr>
        <w:spacing w:line="360" w:lineRule="auto"/>
        <w:jc w:val="both"/>
        <w:rPr>
          <w:rFonts w:cs="Arial"/>
          <w:sz w:val="22"/>
          <w:szCs w:val="22"/>
        </w:rPr>
      </w:pPr>
    </w:p>
    <w:p w14:paraId="7183C35E" w14:textId="77777777" w:rsidR="00B90BE8" w:rsidRPr="00B90BE8" w:rsidRDefault="00B90BE8" w:rsidP="00B90BE8">
      <w:pPr>
        <w:numPr>
          <w:ilvl w:val="0"/>
          <w:numId w:val="25"/>
        </w:numPr>
        <w:spacing w:line="360" w:lineRule="auto"/>
        <w:jc w:val="both"/>
        <w:rPr>
          <w:rFonts w:cs="Arial"/>
          <w:sz w:val="22"/>
          <w:szCs w:val="22"/>
        </w:rPr>
      </w:pPr>
      <w:r w:rsidRPr="00B90BE8">
        <w:rPr>
          <w:rFonts w:cs="Arial"/>
          <w:sz w:val="22"/>
          <w:szCs w:val="22"/>
        </w:rPr>
        <w:t>La Jefatura de la Unidad de Tesorería, debe velar por la adecuada administración de los Fondos de Caja chica y del cumplimiento del presente Reglamento.</w:t>
      </w:r>
    </w:p>
    <w:p w14:paraId="66EAED20" w14:textId="77777777" w:rsidR="00B90BE8" w:rsidRPr="00B90BE8" w:rsidRDefault="00B90BE8" w:rsidP="00B90BE8">
      <w:pPr>
        <w:spacing w:line="360" w:lineRule="auto"/>
        <w:jc w:val="both"/>
        <w:rPr>
          <w:rFonts w:cs="Arial"/>
          <w:sz w:val="22"/>
          <w:szCs w:val="22"/>
        </w:rPr>
      </w:pPr>
    </w:p>
    <w:p w14:paraId="5D97C7C1" w14:textId="77777777" w:rsidR="00B90BE8" w:rsidRPr="00B90BE8" w:rsidRDefault="00B90BE8" w:rsidP="00B90BE8">
      <w:pPr>
        <w:numPr>
          <w:ilvl w:val="0"/>
          <w:numId w:val="25"/>
        </w:numPr>
        <w:spacing w:line="360" w:lineRule="auto"/>
        <w:jc w:val="both"/>
        <w:rPr>
          <w:rFonts w:cs="Arial"/>
          <w:sz w:val="22"/>
          <w:szCs w:val="22"/>
        </w:rPr>
      </w:pPr>
      <w:r w:rsidRPr="00B90BE8">
        <w:rPr>
          <w:rFonts w:cs="Arial"/>
          <w:sz w:val="22"/>
          <w:szCs w:val="22"/>
        </w:rPr>
        <w:t>El custodio de las Cajas Chicas es el responsable de aceptar sólo comprobantes que cumplan con los requisitos mencionados, y del manejo adecuado y ordenado de los fondos y comprobantes que componen la Caja Chica.</w:t>
      </w:r>
    </w:p>
    <w:p w14:paraId="22D71CDE" w14:textId="77777777" w:rsidR="00B90BE8" w:rsidRPr="00B90BE8" w:rsidRDefault="00B90BE8" w:rsidP="00B90BE8">
      <w:pPr>
        <w:spacing w:line="360" w:lineRule="auto"/>
        <w:jc w:val="both"/>
        <w:rPr>
          <w:rFonts w:cs="Arial"/>
          <w:sz w:val="22"/>
          <w:szCs w:val="22"/>
        </w:rPr>
      </w:pPr>
    </w:p>
    <w:p w14:paraId="317B3DC0" w14:textId="77777777" w:rsidR="00B90BE8" w:rsidRPr="00B90BE8" w:rsidRDefault="00B90BE8" w:rsidP="00B90BE8">
      <w:pPr>
        <w:spacing w:line="360" w:lineRule="auto"/>
        <w:jc w:val="both"/>
        <w:rPr>
          <w:rFonts w:cs="Arial"/>
          <w:sz w:val="22"/>
          <w:szCs w:val="22"/>
        </w:rPr>
      </w:pPr>
      <w:r w:rsidRPr="00B90BE8">
        <w:rPr>
          <w:rFonts w:cs="Arial"/>
          <w:b/>
          <w:sz w:val="22"/>
          <w:szCs w:val="22"/>
        </w:rPr>
        <w:t>Artículo 7. Reembolsos (reintegros):</w:t>
      </w:r>
      <w:r w:rsidRPr="00B90BE8">
        <w:rPr>
          <w:rFonts w:cs="Arial"/>
          <w:sz w:val="22"/>
          <w:szCs w:val="22"/>
        </w:rPr>
        <w:t xml:space="preserve"> Los reembolsos se rigen por las siguientes disposiciones:</w:t>
      </w:r>
    </w:p>
    <w:p w14:paraId="5FFCC511" w14:textId="77777777" w:rsidR="00B90BE8" w:rsidRPr="00B90BE8" w:rsidRDefault="00B90BE8" w:rsidP="00B90BE8">
      <w:pPr>
        <w:spacing w:line="360" w:lineRule="auto"/>
        <w:jc w:val="both"/>
        <w:rPr>
          <w:rFonts w:cs="Arial"/>
          <w:sz w:val="22"/>
          <w:szCs w:val="22"/>
        </w:rPr>
      </w:pPr>
    </w:p>
    <w:p w14:paraId="7F21009A" w14:textId="77777777" w:rsidR="00B90BE8" w:rsidRPr="00B90BE8" w:rsidRDefault="00B90BE8" w:rsidP="00B90BE8">
      <w:pPr>
        <w:pStyle w:val="Prrafodelista"/>
        <w:numPr>
          <w:ilvl w:val="0"/>
          <w:numId w:val="31"/>
        </w:numPr>
        <w:spacing w:line="360" w:lineRule="auto"/>
        <w:ind w:left="426" w:hanging="426"/>
        <w:jc w:val="both"/>
        <w:rPr>
          <w:rFonts w:cs="Arial"/>
          <w:sz w:val="22"/>
          <w:szCs w:val="22"/>
        </w:rPr>
      </w:pPr>
      <w:r w:rsidRPr="00B90BE8">
        <w:rPr>
          <w:rFonts w:cs="Arial"/>
          <w:sz w:val="22"/>
          <w:szCs w:val="22"/>
        </w:rPr>
        <w:lastRenderedPageBreak/>
        <w:t xml:space="preserve">Cuando el fondo de Caja Chica se vea reducido en aproximadamente un 60% de su monto, se gestionará la solicitud de reembolso según el procedimiento definido.  </w:t>
      </w:r>
    </w:p>
    <w:p w14:paraId="30211593" w14:textId="77777777" w:rsidR="00B90BE8" w:rsidRPr="00B90BE8" w:rsidRDefault="00B90BE8" w:rsidP="00B90BE8">
      <w:pPr>
        <w:spacing w:line="360" w:lineRule="auto"/>
        <w:jc w:val="both"/>
        <w:rPr>
          <w:rFonts w:cs="Arial"/>
          <w:sz w:val="22"/>
          <w:szCs w:val="22"/>
        </w:rPr>
      </w:pPr>
    </w:p>
    <w:p w14:paraId="0045652C" w14:textId="77777777" w:rsidR="00B90BE8" w:rsidRPr="00B90BE8" w:rsidRDefault="00B90BE8" w:rsidP="00B90BE8">
      <w:pPr>
        <w:spacing w:line="360" w:lineRule="auto"/>
        <w:jc w:val="both"/>
        <w:rPr>
          <w:rFonts w:cs="Arial"/>
          <w:sz w:val="22"/>
          <w:szCs w:val="22"/>
        </w:rPr>
      </w:pPr>
      <w:r w:rsidRPr="00B90BE8">
        <w:rPr>
          <w:rFonts w:cs="Arial"/>
          <w:b/>
          <w:sz w:val="22"/>
          <w:szCs w:val="22"/>
        </w:rPr>
        <w:t>Artículo 8.  Sanciones:</w:t>
      </w:r>
      <w:r w:rsidRPr="00B90BE8">
        <w:rPr>
          <w:rFonts w:cs="Arial"/>
          <w:sz w:val="22"/>
          <w:szCs w:val="22"/>
        </w:rPr>
        <w:t xml:space="preserve"> Cualquier incumplimiento de las disposiciones del presente Reglamento será sancionado de conformidad con lo establecido en el Estatuto de Personal de la Institución, sin perjuicio de otras responsabilidades que puedan ser atribuidas al funcionario infractor.</w:t>
      </w:r>
    </w:p>
    <w:p w14:paraId="01470861" w14:textId="77777777" w:rsidR="00B90BE8" w:rsidRPr="00B90BE8" w:rsidRDefault="00B90BE8" w:rsidP="00B90BE8">
      <w:pPr>
        <w:spacing w:line="360" w:lineRule="auto"/>
        <w:jc w:val="both"/>
        <w:rPr>
          <w:rFonts w:cs="Arial"/>
          <w:sz w:val="22"/>
          <w:szCs w:val="22"/>
        </w:rPr>
      </w:pPr>
    </w:p>
    <w:p w14:paraId="1D1917FB" w14:textId="77777777" w:rsidR="00B90BE8" w:rsidRPr="00B90BE8" w:rsidRDefault="00B90BE8" w:rsidP="00B90BE8">
      <w:pPr>
        <w:spacing w:line="360" w:lineRule="auto"/>
        <w:jc w:val="both"/>
        <w:rPr>
          <w:rFonts w:cs="Arial"/>
          <w:sz w:val="22"/>
          <w:szCs w:val="22"/>
        </w:rPr>
      </w:pPr>
      <w:r w:rsidRPr="00B90BE8">
        <w:rPr>
          <w:rFonts w:cs="Arial"/>
          <w:b/>
          <w:sz w:val="22"/>
          <w:szCs w:val="22"/>
        </w:rPr>
        <w:t>Artículo 9. Vigencia y derogatoria:</w:t>
      </w:r>
      <w:r w:rsidRPr="00B90BE8">
        <w:rPr>
          <w:rFonts w:cs="Arial"/>
          <w:sz w:val="22"/>
          <w:szCs w:val="22"/>
        </w:rPr>
        <w:t xml:space="preserve"> El presente reglamento fue aprobado mediante acuerdo 1 de la sesión 26-2001 del 04 de abril del 2001 y modificado en acuerdo 8, artículo 2 de la Sesión70-2010 del 29/11/2010; acuerdo 2, artículo 2 de la Sesión 05-2016 del 21/01/2016 y acuerdo 13, artículo 9 de la sesión 16-2017 del 27/02/2017.</w:t>
      </w:r>
    </w:p>
    <w:p w14:paraId="7F5C8448" w14:textId="1B4BA9D5" w:rsidR="00B90BE8" w:rsidRDefault="00B90BE8" w:rsidP="007B407D">
      <w:pPr>
        <w:spacing w:line="360" w:lineRule="auto"/>
        <w:jc w:val="both"/>
        <w:rPr>
          <w:rFonts w:cs="Arial"/>
          <w:sz w:val="22"/>
          <w:szCs w:val="22"/>
        </w:rPr>
      </w:pPr>
    </w:p>
    <w:p w14:paraId="377616F2" w14:textId="20383B75" w:rsidR="007B407D" w:rsidRPr="00AB2826" w:rsidRDefault="007B407D" w:rsidP="007B407D">
      <w:pPr>
        <w:spacing w:line="360" w:lineRule="auto"/>
        <w:jc w:val="both"/>
        <w:rPr>
          <w:rFonts w:cs="Arial"/>
          <w:sz w:val="22"/>
          <w:szCs w:val="22"/>
        </w:rPr>
      </w:pPr>
      <w:r w:rsidRPr="00C8757E">
        <w:rPr>
          <w:rFonts w:cs="Arial"/>
          <w:b/>
          <w:sz w:val="22"/>
          <w:szCs w:val="22"/>
        </w:rPr>
        <w:t>2)</w:t>
      </w:r>
      <w:r>
        <w:rPr>
          <w:rFonts w:cs="Arial"/>
          <w:sz w:val="22"/>
          <w:szCs w:val="22"/>
        </w:rPr>
        <w:t xml:space="preserve">  </w:t>
      </w:r>
      <w:r w:rsidR="004A6287">
        <w:rPr>
          <w:rFonts w:cs="Arial"/>
          <w:sz w:val="22"/>
          <w:szCs w:val="22"/>
        </w:rPr>
        <w:t xml:space="preserve">Rige a partir de la </w:t>
      </w:r>
      <w:r>
        <w:rPr>
          <w:rFonts w:cs="Arial"/>
          <w:sz w:val="22"/>
          <w:szCs w:val="22"/>
        </w:rPr>
        <w:t>fecha</w:t>
      </w:r>
      <w:r w:rsidR="004A6287">
        <w:rPr>
          <w:rFonts w:cs="Arial"/>
          <w:sz w:val="22"/>
          <w:szCs w:val="22"/>
        </w:rPr>
        <w:t xml:space="preserve"> de comunicación del presente acuerdo</w:t>
      </w:r>
      <w:r>
        <w:rPr>
          <w:rFonts w:cs="Arial"/>
          <w:sz w:val="22"/>
          <w:szCs w:val="22"/>
        </w:rPr>
        <w:t>.</w:t>
      </w:r>
    </w:p>
    <w:p w14:paraId="0BDD7FB4"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B78C740" w14:textId="77777777" w:rsidR="002B71CC" w:rsidRPr="00D14EAF" w:rsidRDefault="002B71CC" w:rsidP="002B71CC">
      <w:pPr>
        <w:spacing w:line="360" w:lineRule="auto"/>
        <w:jc w:val="both"/>
        <w:rPr>
          <w:rFonts w:cs="Arial"/>
          <w:b/>
          <w:sz w:val="22"/>
        </w:rPr>
      </w:pPr>
      <w:r w:rsidRPr="00D14EAF">
        <w:rPr>
          <w:rFonts w:cs="Arial"/>
          <w:b/>
          <w:sz w:val="22"/>
        </w:rPr>
        <w:t>************</w:t>
      </w:r>
    </w:p>
    <w:p w14:paraId="7380B831" w14:textId="77777777" w:rsidR="002B71CC" w:rsidRDefault="002B71CC" w:rsidP="002B71CC">
      <w:pPr>
        <w:spacing w:line="360" w:lineRule="auto"/>
        <w:jc w:val="both"/>
        <w:rPr>
          <w:rFonts w:cs="Arial"/>
          <w:sz w:val="22"/>
          <w:szCs w:val="22"/>
        </w:rPr>
      </w:pPr>
    </w:p>
    <w:p w14:paraId="2DC3E241" w14:textId="77777777" w:rsidR="002B71CC" w:rsidRDefault="002B71CC" w:rsidP="002B71CC">
      <w:pPr>
        <w:spacing w:line="360" w:lineRule="auto"/>
        <w:jc w:val="both"/>
        <w:rPr>
          <w:rFonts w:cs="Arial"/>
          <w:sz w:val="22"/>
          <w:szCs w:val="22"/>
        </w:rPr>
      </w:pPr>
    </w:p>
    <w:p w14:paraId="4B8A6E30"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B1A1C2" w14:textId="77777777" w:rsidR="0085107A" w:rsidRDefault="0085107A">
      <w:r>
        <w:separator/>
      </w:r>
    </w:p>
  </w:endnote>
  <w:endnote w:type="continuationSeparator" w:id="0">
    <w:p w14:paraId="4FC38B4D" w14:textId="77777777" w:rsidR="0085107A" w:rsidRDefault="00851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B1F5F7" w14:textId="77777777" w:rsidR="0085107A" w:rsidRDefault="0085107A">
      <w:r>
        <w:separator/>
      </w:r>
    </w:p>
  </w:footnote>
  <w:footnote w:type="continuationSeparator" w:id="0">
    <w:p w14:paraId="6FF98321" w14:textId="77777777" w:rsidR="0085107A" w:rsidRDefault="0085107A">
      <w:r>
        <w:continuationSeparator/>
      </w:r>
    </w:p>
  </w:footnote>
  <w:footnote w:id="1">
    <w:p w14:paraId="66B9B682" w14:textId="77777777" w:rsidR="00B90BE8" w:rsidRPr="001B7A85" w:rsidRDefault="00B90BE8" w:rsidP="00B90BE8">
      <w:pPr>
        <w:pStyle w:val="Textonotapie"/>
        <w:jc w:val="both"/>
        <w:rPr>
          <w:b/>
          <w:i/>
          <w:sz w:val="18"/>
          <w:szCs w:val="18"/>
        </w:rPr>
      </w:pPr>
      <w:r w:rsidRPr="0083188D">
        <w:rPr>
          <w:rStyle w:val="Refdenotaalpie"/>
        </w:rPr>
        <w:footnoteRef/>
      </w:r>
      <w:r w:rsidRPr="0083188D">
        <w:t xml:space="preserve"> </w:t>
      </w:r>
      <w:r w:rsidRPr="001B7A85">
        <w:rPr>
          <w:sz w:val="18"/>
          <w:szCs w:val="18"/>
        </w:rPr>
        <w:t>Por adelanto debe entenderse la suma total estimada para los gastos de viaje que correspondan al período de la gira, de acuerdo con las tarifas establecidas por la Contraloría General de la República en el “Reglamento de Gastos de Viaje y de Transporte para funcionarios públicos”.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F2B08" w14:textId="77777777" w:rsidR="0085107A" w:rsidRDefault="0085107A">
    <w:pPr>
      <w:pStyle w:val="Encabezado"/>
      <w:rPr>
        <w:lang w:val="es-ES"/>
      </w:rPr>
    </w:pPr>
  </w:p>
  <w:p w14:paraId="6052B064" w14:textId="39F44E46" w:rsidR="0085107A" w:rsidRDefault="0085107A">
    <w:pPr>
      <w:pStyle w:val="Encabezado"/>
      <w:rPr>
        <w:rStyle w:val="Nmerodepgina"/>
        <w:sz w:val="18"/>
      </w:rPr>
    </w:pPr>
    <w:r>
      <w:rPr>
        <w:sz w:val="18"/>
        <w:lang w:val="es-ES"/>
      </w:rPr>
      <w:t xml:space="preserve">    Minuta de la sesión Nº 95-2020                   04 de diciembre de 2020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17</w:t>
    </w:r>
    <w:r>
      <w:rPr>
        <w:rStyle w:val="Nmerodepgina"/>
        <w:sz w:val="18"/>
      </w:rPr>
      <w:fldChar w:fldCharType="end"/>
    </w:r>
  </w:p>
  <w:p w14:paraId="5F45C80A" w14:textId="77777777" w:rsidR="0085107A" w:rsidRDefault="0085107A">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E609EC"/>
    <w:multiLevelType w:val="hybridMultilevel"/>
    <w:tmpl w:val="66F8D24E"/>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C9B585D"/>
    <w:multiLevelType w:val="hybridMultilevel"/>
    <w:tmpl w:val="84AACDA2"/>
    <w:lvl w:ilvl="0" w:tplc="3544C0CE">
      <w:start w:val="3"/>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6"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635798D"/>
    <w:multiLevelType w:val="hybridMultilevel"/>
    <w:tmpl w:val="F314F906"/>
    <w:lvl w:ilvl="0" w:tplc="57B67D66">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7A40B22"/>
    <w:multiLevelType w:val="hybridMultilevel"/>
    <w:tmpl w:val="A8B2317E"/>
    <w:lvl w:ilvl="0" w:tplc="140A0017">
      <w:start w:val="1"/>
      <w:numFmt w:val="lowerLetter"/>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9" w15:restartNumberingAfterBreak="0">
    <w:nsid w:val="2E4076D7"/>
    <w:multiLevelType w:val="singleLevel"/>
    <w:tmpl w:val="6FC2D416"/>
    <w:lvl w:ilvl="0">
      <w:start w:val="1"/>
      <w:numFmt w:val="lowerLetter"/>
      <w:lvlText w:val="%1)"/>
      <w:lvlJc w:val="left"/>
      <w:pPr>
        <w:tabs>
          <w:tab w:val="num" w:pos="360"/>
        </w:tabs>
        <w:ind w:left="360" w:hanging="360"/>
      </w:pPr>
      <w:rPr>
        <w:rFonts w:hint="default"/>
      </w:rPr>
    </w:lvl>
  </w:abstractNum>
  <w:abstractNum w:abstractNumId="10" w15:restartNumberingAfterBreak="0">
    <w:nsid w:val="2FB858C7"/>
    <w:multiLevelType w:val="hybridMultilevel"/>
    <w:tmpl w:val="E6A25EA2"/>
    <w:lvl w:ilvl="0" w:tplc="E12259DE">
      <w:start w:val="1"/>
      <w:numFmt w:val="decimal"/>
      <w:lvlText w:val="%1."/>
      <w:lvlJc w:val="left"/>
      <w:pPr>
        <w:ind w:left="720" w:hanging="360"/>
      </w:pPr>
      <w:rPr>
        <w:b/>
        <w:lang w:val="es-ES_tradnl"/>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D565619"/>
    <w:multiLevelType w:val="hybridMultilevel"/>
    <w:tmpl w:val="9AF4327C"/>
    <w:lvl w:ilvl="0" w:tplc="140A0017">
      <w:start w:val="1"/>
      <w:numFmt w:val="lowerLetter"/>
      <w:lvlText w:val="%1)"/>
      <w:lvlJc w:val="left"/>
      <w:pPr>
        <w:ind w:left="724" w:hanging="360"/>
      </w:pPr>
    </w:lvl>
    <w:lvl w:ilvl="1" w:tplc="140A0019" w:tentative="1">
      <w:start w:val="1"/>
      <w:numFmt w:val="lowerLetter"/>
      <w:lvlText w:val="%2."/>
      <w:lvlJc w:val="left"/>
      <w:pPr>
        <w:ind w:left="1444" w:hanging="360"/>
      </w:pPr>
    </w:lvl>
    <w:lvl w:ilvl="2" w:tplc="140A001B" w:tentative="1">
      <w:start w:val="1"/>
      <w:numFmt w:val="lowerRoman"/>
      <w:lvlText w:val="%3."/>
      <w:lvlJc w:val="right"/>
      <w:pPr>
        <w:ind w:left="2164" w:hanging="180"/>
      </w:pPr>
    </w:lvl>
    <w:lvl w:ilvl="3" w:tplc="140A000F" w:tentative="1">
      <w:start w:val="1"/>
      <w:numFmt w:val="decimal"/>
      <w:lvlText w:val="%4."/>
      <w:lvlJc w:val="left"/>
      <w:pPr>
        <w:ind w:left="2884" w:hanging="360"/>
      </w:pPr>
    </w:lvl>
    <w:lvl w:ilvl="4" w:tplc="140A0019" w:tentative="1">
      <w:start w:val="1"/>
      <w:numFmt w:val="lowerLetter"/>
      <w:lvlText w:val="%5."/>
      <w:lvlJc w:val="left"/>
      <w:pPr>
        <w:ind w:left="3604" w:hanging="360"/>
      </w:pPr>
    </w:lvl>
    <w:lvl w:ilvl="5" w:tplc="140A001B" w:tentative="1">
      <w:start w:val="1"/>
      <w:numFmt w:val="lowerRoman"/>
      <w:lvlText w:val="%6."/>
      <w:lvlJc w:val="right"/>
      <w:pPr>
        <w:ind w:left="4324" w:hanging="180"/>
      </w:pPr>
    </w:lvl>
    <w:lvl w:ilvl="6" w:tplc="140A000F" w:tentative="1">
      <w:start w:val="1"/>
      <w:numFmt w:val="decimal"/>
      <w:lvlText w:val="%7."/>
      <w:lvlJc w:val="left"/>
      <w:pPr>
        <w:ind w:left="5044" w:hanging="360"/>
      </w:pPr>
    </w:lvl>
    <w:lvl w:ilvl="7" w:tplc="140A0019" w:tentative="1">
      <w:start w:val="1"/>
      <w:numFmt w:val="lowerLetter"/>
      <w:lvlText w:val="%8."/>
      <w:lvlJc w:val="left"/>
      <w:pPr>
        <w:ind w:left="5764" w:hanging="360"/>
      </w:pPr>
    </w:lvl>
    <w:lvl w:ilvl="8" w:tplc="140A001B" w:tentative="1">
      <w:start w:val="1"/>
      <w:numFmt w:val="lowerRoman"/>
      <w:lvlText w:val="%9."/>
      <w:lvlJc w:val="right"/>
      <w:pPr>
        <w:ind w:left="6484" w:hanging="180"/>
      </w:pPr>
    </w:lvl>
  </w:abstractNum>
  <w:abstractNum w:abstractNumId="14"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145948"/>
    <w:multiLevelType w:val="hybridMultilevel"/>
    <w:tmpl w:val="D7C8CD5E"/>
    <w:lvl w:ilvl="0" w:tplc="6FC2D416">
      <w:start w:val="1"/>
      <w:numFmt w:val="lowerLetter"/>
      <w:lvlText w:val="%1)"/>
      <w:lvlJc w:val="left"/>
      <w:pPr>
        <w:tabs>
          <w:tab w:val="num" w:pos="720"/>
        </w:tabs>
        <w:ind w:left="72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6"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49BB562F"/>
    <w:multiLevelType w:val="hybridMultilevel"/>
    <w:tmpl w:val="147C569C"/>
    <w:lvl w:ilvl="0" w:tplc="20F26E06">
      <w:start w:val="1"/>
      <w:numFmt w:val="decimal"/>
      <w:lvlText w:val="%1."/>
      <w:lvlJc w:val="left"/>
      <w:pPr>
        <w:tabs>
          <w:tab w:val="num" w:pos="720"/>
        </w:tabs>
        <w:ind w:left="720" w:hanging="360"/>
      </w:pPr>
    </w:lvl>
    <w:lvl w:ilvl="1" w:tplc="739A7E0C" w:tentative="1">
      <w:start w:val="1"/>
      <w:numFmt w:val="decimal"/>
      <w:lvlText w:val="%2."/>
      <w:lvlJc w:val="left"/>
      <w:pPr>
        <w:tabs>
          <w:tab w:val="num" w:pos="1440"/>
        </w:tabs>
        <w:ind w:left="1440" w:hanging="360"/>
      </w:pPr>
    </w:lvl>
    <w:lvl w:ilvl="2" w:tplc="23888FE8" w:tentative="1">
      <w:start w:val="1"/>
      <w:numFmt w:val="decimal"/>
      <w:lvlText w:val="%3."/>
      <w:lvlJc w:val="left"/>
      <w:pPr>
        <w:tabs>
          <w:tab w:val="num" w:pos="2160"/>
        </w:tabs>
        <w:ind w:left="2160" w:hanging="360"/>
      </w:pPr>
    </w:lvl>
    <w:lvl w:ilvl="3" w:tplc="242E3E08" w:tentative="1">
      <w:start w:val="1"/>
      <w:numFmt w:val="decimal"/>
      <w:lvlText w:val="%4."/>
      <w:lvlJc w:val="left"/>
      <w:pPr>
        <w:tabs>
          <w:tab w:val="num" w:pos="2880"/>
        </w:tabs>
        <w:ind w:left="2880" w:hanging="360"/>
      </w:pPr>
    </w:lvl>
    <w:lvl w:ilvl="4" w:tplc="0CE04FBE" w:tentative="1">
      <w:start w:val="1"/>
      <w:numFmt w:val="decimal"/>
      <w:lvlText w:val="%5."/>
      <w:lvlJc w:val="left"/>
      <w:pPr>
        <w:tabs>
          <w:tab w:val="num" w:pos="3600"/>
        </w:tabs>
        <w:ind w:left="3600" w:hanging="360"/>
      </w:pPr>
    </w:lvl>
    <w:lvl w:ilvl="5" w:tplc="B958D764" w:tentative="1">
      <w:start w:val="1"/>
      <w:numFmt w:val="decimal"/>
      <w:lvlText w:val="%6."/>
      <w:lvlJc w:val="left"/>
      <w:pPr>
        <w:tabs>
          <w:tab w:val="num" w:pos="4320"/>
        </w:tabs>
        <w:ind w:left="4320" w:hanging="360"/>
      </w:pPr>
    </w:lvl>
    <w:lvl w:ilvl="6" w:tplc="99B2B9EA" w:tentative="1">
      <w:start w:val="1"/>
      <w:numFmt w:val="decimal"/>
      <w:lvlText w:val="%7."/>
      <w:lvlJc w:val="left"/>
      <w:pPr>
        <w:tabs>
          <w:tab w:val="num" w:pos="5040"/>
        </w:tabs>
        <w:ind w:left="5040" w:hanging="360"/>
      </w:pPr>
    </w:lvl>
    <w:lvl w:ilvl="7" w:tplc="EC04DF68" w:tentative="1">
      <w:start w:val="1"/>
      <w:numFmt w:val="decimal"/>
      <w:lvlText w:val="%8."/>
      <w:lvlJc w:val="left"/>
      <w:pPr>
        <w:tabs>
          <w:tab w:val="num" w:pos="5760"/>
        </w:tabs>
        <w:ind w:left="5760" w:hanging="360"/>
      </w:pPr>
    </w:lvl>
    <w:lvl w:ilvl="8" w:tplc="2A88E85C" w:tentative="1">
      <w:start w:val="1"/>
      <w:numFmt w:val="decimal"/>
      <w:lvlText w:val="%9."/>
      <w:lvlJc w:val="left"/>
      <w:pPr>
        <w:tabs>
          <w:tab w:val="num" w:pos="6480"/>
        </w:tabs>
        <w:ind w:left="6480" w:hanging="360"/>
      </w:pPr>
    </w:lvl>
  </w:abstractNum>
  <w:abstractNum w:abstractNumId="19"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630B73CF"/>
    <w:multiLevelType w:val="hybridMultilevel"/>
    <w:tmpl w:val="3BC0802A"/>
    <w:lvl w:ilvl="0" w:tplc="53125D14">
      <w:start w:val="1"/>
      <w:numFmt w:val="decimal"/>
      <w:lvlText w:val="%1."/>
      <w:lvlJc w:val="left"/>
      <w:pPr>
        <w:tabs>
          <w:tab w:val="num" w:pos="720"/>
        </w:tabs>
        <w:ind w:left="720" w:hanging="360"/>
      </w:pPr>
    </w:lvl>
    <w:lvl w:ilvl="1" w:tplc="4FBEBF74" w:tentative="1">
      <w:start w:val="1"/>
      <w:numFmt w:val="decimal"/>
      <w:lvlText w:val="%2."/>
      <w:lvlJc w:val="left"/>
      <w:pPr>
        <w:tabs>
          <w:tab w:val="num" w:pos="1440"/>
        </w:tabs>
        <w:ind w:left="1440" w:hanging="360"/>
      </w:pPr>
    </w:lvl>
    <w:lvl w:ilvl="2" w:tplc="7B700CD6" w:tentative="1">
      <w:start w:val="1"/>
      <w:numFmt w:val="decimal"/>
      <w:lvlText w:val="%3."/>
      <w:lvlJc w:val="left"/>
      <w:pPr>
        <w:tabs>
          <w:tab w:val="num" w:pos="2160"/>
        </w:tabs>
        <w:ind w:left="2160" w:hanging="360"/>
      </w:pPr>
    </w:lvl>
    <w:lvl w:ilvl="3" w:tplc="C9A09940" w:tentative="1">
      <w:start w:val="1"/>
      <w:numFmt w:val="decimal"/>
      <w:lvlText w:val="%4."/>
      <w:lvlJc w:val="left"/>
      <w:pPr>
        <w:tabs>
          <w:tab w:val="num" w:pos="2880"/>
        </w:tabs>
        <w:ind w:left="2880" w:hanging="360"/>
      </w:pPr>
    </w:lvl>
    <w:lvl w:ilvl="4" w:tplc="B4C47358" w:tentative="1">
      <w:start w:val="1"/>
      <w:numFmt w:val="decimal"/>
      <w:lvlText w:val="%5."/>
      <w:lvlJc w:val="left"/>
      <w:pPr>
        <w:tabs>
          <w:tab w:val="num" w:pos="3600"/>
        </w:tabs>
        <w:ind w:left="3600" w:hanging="360"/>
      </w:pPr>
    </w:lvl>
    <w:lvl w:ilvl="5" w:tplc="642443A8" w:tentative="1">
      <w:start w:val="1"/>
      <w:numFmt w:val="decimal"/>
      <w:lvlText w:val="%6."/>
      <w:lvlJc w:val="left"/>
      <w:pPr>
        <w:tabs>
          <w:tab w:val="num" w:pos="4320"/>
        </w:tabs>
        <w:ind w:left="4320" w:hanging="360"/>
      </w:pPr>
    </w:lvl>
    <w:lvl w:ilvl="6" w:tplc="D0E0B0C2" w:tentative="1">
      <w:start w:val="1"/>
      <w:numFmt w:val="decimal"/>
      <w:lvlText w:val="%7."/>
      <w:lvlJc w:val="left"/>
      <w:pPr>
        <w:tabs>
          <w:tab w:val="num" w:pos="5040"/>
        </w:tabs>
        <w:ind w:left="5040" w:hanging="360"/>
      </w:pPr>
    </w:lvl>
    <w:lvl w:ilvl="7" w:tplc="8D80EC74" w:tentative="1">
      <w:start w:val="1"/>
      <w:numFmt w:val="decimal"/>
      <w:lvlText w:val="%8."/>
      <w:lvlJc w:val="left"/>
      <w:pPr>
        <w:tabs>
          <w:tab w:val="num" w:pos="5760"/>
        </w:tabs>
        <w:ind w:left="5760" w:hanging="360"/>
      </w:pPr>
    </w:lvl>
    <w:lvl w:ilvl="8" w:tplc="E59AF77C" w:tentative="1">
      <w:start w:val="1"/>
      <w:numFmt w:val="decimal"/>
      <w:lvlText w:val="%9."/>
      <w:lvlJc w:val="left"/>
      <w:pPr>
        <w:tabs>
          <w:tab w:val="num" w:pos="6480"/>
        </w:tabs>
        <w:ind w:left="6480" w:hanging="360"/>
      </w:pPr>
    </w:lvl>
  </w:abstractNum>
  <w:abstractNum w:abstractNumId="22"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6B6140F7"/>
    <w:multiLevelType w:val="hybridMultilevel"/>
    <w:tmpl w:val="E54C2902"/>
    <w:lvl w:ilvl="0" w:tplc="A7748014">
      <w:start w:val="1"/>
      <w:numFmt w:val="bullet"/>
      <w:lvlText w:val="•"/>
      <w:lvlJc w:val="left"/>
      <w:pPr>
        <w:tabs>
          <w:tab w:val="num" w:pos="720"/>
        </w:tabs>
        <w:ind w:left="720" w:hanging="360"/>
      </w:pPr>
      <w:rPr>
        <w:rFonts w:ascii="Arial" w:hAnsi="Arial" w:hint="default"/>
      </w:rPr>
    </w:lvl>
    <w:lvl w:ilvl="1" w:tplc="1460F212" w:tentative="1">
      <w:start w:val="1"/>
      <w:numFmt w:val="bullet"/>
      <w:lvlText w:val="•"/>
      <w:lvlJc w:val="left"/>
      <w:pPr>
        <w:tabs>
          <w:tab w:val="num" w:pos="1440"/>
        </w:tabs>
        <w:ind w:left="1440" w:hanging="360"/>
      </w:pPr>
      <w:rPr>
        <w:rFonts w:ascii="Arial" w:hAnsi="Arial" w:hint="default"/>
      </w:rPr>
    </w:lvl>
    <w:lvl w:ilvl="2" w:tplc="4A422AD8" w:tentative="1">
      <w:start w:val="1"/>
      <w:numFmt w:val="bullet"/>
      <w:lvlText w:val="•"/>
      <w:lvlJc w:val="left"/>
      <w:pPr>
        <w:tabs>
          <w:tab w:val="num" w:pos="2160"/>
        </w:tabs>
        <w:ind w:left="2160" w:hanging="360"/>
      </w:pPr>
      <w:rPr>
        <w:rFonts w:ascii="Arial" w:hAnsi="Arial" w:hint="default"/>
      </w:rPr>
    </w:lvl>
    <w:lvl w:ilvl="3" w:tplc="17883338" w:tentative="1">
      <w:start w:val="1"/>
      <w:numFmt w:val="bullet"/>
      <w:lvlText w:val="•"/>
      <w:lvlJc w:val="left"/>
      <w:pPr>
        <w:tabs>
          <w:tab w:val="num" w:pos="2880"/>
        </w:tabs>
        <w:ind w:left="2880" w:hanging="360"/>
      </w:pPr>
      <w:rPr>
        <w:rFonts w:ascii="Arial" w:hAnsi="Arial" w:hint="default"/>
      </w:rPr>
    </w:lvl>
    <w:lvl w:ilvl="4" w:tplc="51DCB638" w:tentative="1">
      <w:start w:val="1"/>
      <w:numFmt w:val="bullet"/>
      <w:lvlText w:val="•"/>
      <w:lvlJc w:val="left"/>
      <w:pPr>
        <w:tabs>
          <w:tab w:val="num" w:pos="3600"/>
        </w:tabs>
        <w:ind w:left="3600" w:hanging="360"/>
      </w:pPr>
      <w:rPr>
        <w:rFonts w:ascii="Arial" w:hAnsi="Arial" w:hint="default"/>
      </w:rPr>
    </w:lvl>
    <w:lvl w:ilvl="5" w:tplc="FC2E3886" w:tentative="1">
      <w:start w:val="1"/>
      <w:numFmt w:val="bullet"/>
      <w:lvlText w:val="•"/>
      <w:lvlJc w:val="left"/>
      <w:pPr>
        <w:tabs>
          <w:tab w:val="num" w:pos="4320"/>
        </w:tabs>
        <w:ind w:left="4320" w:hanging="360"/>
      </w:pPr>
      <w:rPr>
        <w:rFonts w:ascii="Arial" w:hAnsi="Arial" w:hint="default"/>
      </w:rPr>
    </w:lvl>
    <w:lvl w:ilvl="6" w:tplc="CF52F1FC" w:tentative="1">
      <w:start w:val="1"/>
      <w:numFmt w:val="bullet"/>
      <w:lvlText w:val="•"/>
      <w:lvlJc w:val="left"/>
      <w:pPr>
        <w:tabs>
          <w:tab w:val="num" w:pos="5040"/>
        </w:tabs>
        <w:ind w:left="5040" w:hanging="360"/>
      </w:pPr>
      <w:rPr>
        <w:rFonts w:ascii="Arial" w:hAnsi="Arial" w:hint="default"/>
      </w:rPr>
    </w:lvl>
    <w:lvl w:ilvl="7" w:tplc="FD1A85CE" w:tentative="1">
      <w:start w:val="1"/>
      <w:numFmt w:val="bullet"/>
      <w:lvlText w:val="•"/>
      <w:lvlJc w:val="left"/>
      <w:pPr>
        <w:tabs>
          <w:tab w:val="num" w:pos="5760"/>
        </w:tabs>
        <w:ind w:left="5760" w:hanging="360"/>
      </w:pPr>
      <w:rPr>
        <w:rFonts w:ascii="Arial" w:hAnsi="Arial" w:hint="default"/>
      </w:rPr>
    </w:lvl>
    <w:lvl w:ilvl="8" w:tplc="BF42F10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0500156"/>
    <w:multiLevelType w:val="singleLevel"/>
    <w:tmpl w:val="9F74B370"/>
    <w:lvl w:ilvl="0">
      <w:start w:val="1"/>
      <w:numFmt w:val="lowerLetter"/>
      <w:lvlText w:val="%1)"/>
      <w:lvlJc w:val="left"/>
      <w:pPr>
        <w:tabs>
          <w:tab w:val="num" w:pos="708"/>
        </w:tabs>
        <w:ind w:left="708" w:hanging="705"/>
      </w:pPr>
      <w:rPr>
        <w:rFonts w:hint="default"/>
      </w:rPr>
    </w:lvl>
  </w:abstractNum>
  <w:abstractNum w:abstractNumId="25" w15:restartNumberingAfterBreak="0">
    <w:nsid w:val="71231C88"/>
    <w:multiLevelType w:val="hybridMultilevel"/>
    <w:tmpl w:val="8F8C8BE0"/>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747E4884"/>
    <w:multiLevelType w:val="hybridMultilevel"/>
    <w:tmpl w:val="4DF40416"/>
    <w:lvl w:ilvl="0" w:tplc="140A0017">
      <w:start w:val="1"/>
      <w:numFmt w:val="lowerLetter"/>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8"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7C0F15DD"/>
    <w:multiLevelType w:val="singleLevel"/>
    <w:tmpl w:val="6FC2D416"/>
    <w:lvl w:ilvl="0">
      <w:start w:val="1"/>
      <w:numFmt w:val="lowerLetter"/>
      <w:lvlText w:val="%1)"/>
      <w:lvlJc w:val="left"/>
      <w:pPr>
        <w:tabs>
          <w:tab w:val="num" w:pos="360"/>
        </w:tabs>
        <w:ind w:left="360" w:hanging="360"/>
      </w:pPr>
      <w:rPr>
        <w:rFonts w:hint="default"/>
      </w:rPr>
    </w:lvl>
  </w:abstractNum>
  <w:abstractNum w:abstractNumId="30"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2"/>
  </w:num>
  <w:num w:numId="2">
    <w:abstractNumId w:val="2"/>
  </w:num>
  <w:num w:numId="3">
    <w:abstractNumId w:val="17"/>
  </w:num>
  <w:num w:numId="4">
    <w:abstractNumId w:val="1"/>
  </w:num>
  <w:num w:numId="5">
    <w:abstractNumId w:val="0"/>
  </w:num>
  <w:num w:numId="6">
    <w:abstractNumId w:val="19"/>
  </w:num>
  <w:num w:numId="7">
    <w:abstractNumId w:val="28"/>
  </w:num>
  <w:num w:numId="8">
    <w:abstractNumId w:val="14"/>
  </w:num>
  <w:num w:numId="9">
    <w:abstractNumId w:val="11"/>
  </w:num>
  <w:num w:numId="10">
    <w:abstractNumId w:val="5"/>
  </w:num>
  <w:num w:numId="11">
    <w:abstractNumId w:val="6"/>
  </w:num>
  <w:num w:numId="12">
    <w:abstractNumId w:val="30"/>
  </w:num>
  <w:num w:numId="13">
    <w:abstractNumId w:val="26"/>
  </w:num>
  <w:num w:numId="14">
    <w:abstractNumId w:val="22"/>
  </w:num>
  <w:num w:numId="15">
    <w:abstractNumId w:val="16"/>
  </w:num>
  <w:num w:numId="16">
    <w:abstractNumId w:val="20"/>
  </w:num>
  <w:num w:numId="17">
    <w:abstractNumId w:val="10"/>
  </w:num>
  <w:num w:numId="18">
    <w:abstractNumId w:val="25"/>
  </w:num>
  <w:num w:numId="19">
    <w:abstractNumId w:val="18"/>
  </w:num>
  <w:num w:numId="20">
    <w:abstractNumId w:val="21"/>
  </w:num>
  <w:num w:numId="21">
    <w:abstractNumId w:val="23"/>
  </w:num>
  <w:num w:numId="22">
    <w:abstractNumId w:val="3"/>
  </w:num>
  <w:num w:numId="23">
    <w:abstractNumId w:val="4"/>
  </w:num>
  <w:num w:numId="24">
    <w:abstractNumId w:val="7"/>
  </w:num>
  <w:num w:numId="25">
    <w:abstractNumId w:val="9"/>
  </w:num>
  <w:num w:numId="26">
    <w:abstractNumId w:val="24"/>
  </w:num>
  <w:num w:numId="27">
    <w:abstractNumId w:val="29"/>
  </w:num>
  <w:num w:numId="28">
    <w:abstractNumId w:val="15"/>
  </w:num>
  <w:num w:numId="29">
    <w:abstractNumId w:val="8"/>
  </w:num>
  <w:num w:numId="30">
    <w:abstractNumId w:val="27"/>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RJWwqyhH41085kzYESKr1AQLeDKXo1qc7z5JQcHBR1Yn4Li9wcmTyojfIgPLQgRb9PPTb58wxRR5hGL5ZnLuBA==" w:salt="XWXeXXVqr1Y2zsExRusq3w=="/>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23E"/>
    <w:rsid w:val="0000085A"/>
    <w:rsid w:val="00003E00"/>
    <w:rsid w:val="00011DC1"/>
    <w:rsid w:val="0001401F"/>
    <w:rsid w:val="00016022"/>
    <w:rsid w:val="00026DCA"/>
    <w:rsid w:val="00027E78"/>
    <w:rsid w:val="0003318B"/>
    <w:rsid w:val="00036A8B"/>
    <w:rsid w:val="00037AAE"/>
    <w:rsid w:val="00053A32"/>
    <w:rsid w:val="000547A2"/>
    <w:rsid w:val="00067B32"/>
    <w:rsid w:val="00076A47"/>
    <w:rsid w:val="00081BB0"/>
    <w:rsid w:val="00085DF1"/>
    <w:rsid w:val="0009389D"/>
    <w:rsid w:val="00096709"/>
    <w:rsid w:val="000A6259"/>
    <w:rsid w:val="000B0F7B"/>
    <w:rsid w:val="000C4E35"/>
    <w:rsid w:val="000C5661"/>
    <w:rsid w:val="000F5F31"/>
    <w:rsid w:val="000F6DBD"/>
    <w:rsid w:val="00105CCE"/>
    <w:rsid w:val="0011401E"/>
    <w:rsid w:val="001147C3"/>
    <w:rsid w:val="0011723E"/>
    <w:rsid w:val="00117E78"/>
    <w:rsid w:val="001227FE"/>
    <w:rsid w:val="00137C40"/>
    <w:rsid w:val="00154E36"/>
    <w:rsid w:val="00183234"/>
    <w:rsid w:val="0018634C"/>
    <w:rsid w:val="001909BE"/>
    <w:rsid w:val="00193B2D"/>
    <w:rsid w:val="00195A36"/>
    <w:rsid w:val="00196DD0"/>
    <w:rsid w:val="001A5439"/>
    <w:rsid w:val="001B6D7C"/>
    <w:rsid w:val="001B703A"/>
    <w:rsid w:val="001C3F1B"/>
    <w:rsid w:val="001C5909"/>
    <w:rsid w:val="001D7E23"/>
    <w:rsid w:val="001F277B"/>
    <w:rsid w:val="001F7D2C"/>
    <w:rsid w:val="002026DC"/>
    <w:rsid w:val="00204086"/>
    <w:rsid w:val="002060D0"/>
    <w:rsid w:val="00210B7F"/>
    <w:rsid w:val="00213FA6"/>
    <w:rsid w:val="00214849"/>
    <w:rsid w:val="002163C7"/>
    <w:rsid w:val="00236CA9"/>
    <w:rsid w:val="00237191"/>
    <w:rsid w:val="00240946"/>
    <w:rsid w:val="0024123A"/>
    <w:rsid w:val="00243275"/>
    <w:rsid w:val="00243461"/>
    <w:rsid w:val="00253CA2"/>
    <w:rsid w:val="00253D8D"/>
    <w:rsid w:val="00260325"/>
    <w:rsid w:val="00261C88"/>
    <w:rsid w:val="00270B9C"/>
    <w:rsid w:val="00273438"/>
    <w:rsid w:val="002736F3"/>
    <w:rsid w:val="00273AB5"/>
    <w:rsid w:val="002751C8"/>
    <w:rsid w:val="00277DD3"/>
    <w:rsid w:val="00282C93"/>
    <w:rsid w:val="0028301A"/>
    <w:rsid w:val="0028757E"/>
    <w:rsid w:val="002A51F3"/>
    <w:rsid w:val="002A6A4B"/>
    <w:rsid w:val="002B71CC"/>
    <w:rsid w:val="002D0146"/>
    <w:rsid w:val="002D158A"/>
    <w:rsid w:val="002E094A"/>
    <w:rsid w:val="002E1BAC"/>
    <w:rsid w:val="002F3D41"/>
    <w:rsid w:val="003004E7"/>
    <w:rsid w:val="0030131C"/>
    <w:rsid w:val="003156CD"/>
    <w:rsid w:val="00317B31"/>
    <w:rsid w:val="00320F35"/>
    <w:rsid w:val="00320F9C"/>
    <w:rsid w:val="00335993"/>
    <w:rsid w:val="00343CAA"/>
    <w:rsid w:val="00345E78"/>
    <w:rsid w:val="00346C2F"/>
    <w:rsid w:val="003473D2"/>
    <w:rsid w:val="00352AFB"/>
    <w:rsid w:val="00353979"/>
    <w:rsid w:val="00367B23"/>
    <w:rsid w:val="00373725"/>
    <w:rsid w:val="00373B50"/>
    <w:rsid w:val="00374710"/>
    <w:rsid w:val="003803AB"/>
    <w:rsid w:val="00380645"/>
    <w:rsid w:val="003853CD"/>
    <w:rsid w:val="00386AA9"/>
    <w:rsid w:val="003A4E5A"/>
    <w:rsid w:val="003A5204"/>
    <w:rsid w:val="003A70CE"/>
    <w:rsid w:val="003B0676"/>
    <w:rsid w:val="003B1738"/>
    <w:rsid w:val="003B20EA"/>
    <w:rsid w:val="003B7EF4"/>
    <w:rsid w:val="003C4EBD"/>
    <w:rsid w:val="003C6FEB"/>
    <w:rsid w:val="00407CC4"/>
    <w:rsid w:val="00421BEA"/>
    <w:rsid w:val="00427FE3"/>
    <w:rsid w:val="00432126"/>
    <w:rsid w:val="00445673"/>
    <w:rsid w:val="00454B99"/>
    <w:rsid w:val="00463F49"/>
    <w:rsid w:val="004755F8"/>
    <w:rsid w:val="0047593B"/>
    <w:rsid w:val="0048086A"/>
    <w:rsid w:val="0048746C"/>
    <w:rsid w:val="004930AA"/>
    <w:rsid w:val="00494987"/>
    <w:rsid w:val="00496B93"/>
    <w:rsid w:val="00497711"/>
    <w:rsid w:val="004A6287"/>
    <w:rsid w:val="004B2CCD"/>
    <w:rsid w:val="004B373F"/>
    <w:rsid w:val="004B7456"/>
    <w:rsid w:val="004C5B22"/>
    <w:rsid w:val="004C724E"/>
    <w:rsid w:val="004E10F9"/>
    <w:rsid w:val="004E1438"/>
    <w:rsid w:val="004E1777"/>
    <w:rsid w:val="004E5D21"/>
    <w:rsid w:val="005011AD"/>
    <w:rsid w:val="00513B4F"/>
    <w:rsid w:val="00531B93"/>
    <w:rsid w:val="005459D0"/>
    <w:rsid w:val="005504E6"/>
    <w:rsid w:val="0057519A"/>
    <w:rsid w:val="00581967"/>
    <w:rsid w:val="00585347"/>
    <w:rsid w:val="00595395"/>
    <w:rsid w:val="0059625B"/>
    <w:rsid w:val="00596AB4"/>
    <w:rsid w:val="005A32C2"/>
    <w:rsid w:val="005B45E6"/>
    <w:rsid w:val="005B67A2"/>
    <w:rsid w:val="005C18D2"/>
    <w:rsid w:val="005C6147"/>
    <w:rsid w:val="005E7559"/>
    <w:rsid w:val="0061422D"/>
    <w:rsid w:val="00615FBF"/>
    <w:rsid w:val="00623D36"/>
    <w:rsid w:val="006321F4"/>
    <w:rsid w:val="00636650"/>
    <w:rsid w:val="00646C5C"/>
    <w:rsid w:val="0066494B"/>
    <w:rsid w:val="0066756A"/>
    <w:rsid w:val="00681878"/>
    <w:rsid w:val="00683504"/>
    <w:rsid w:val="00692A55"/>
    <w:rsid w:val="006A474B"/>
    <w:rsid w:val="006A779D"/>
    <w:rsid w:val="006B7846"/>
    <w:rsid w:val="006C0086"/>
    <w:rsid w:val="006C1542"/>
    <w:rsid w:val="006C1D3B"/>
    <w:rsid w:val="006C1F07"/>
    <w:rsid w:val="006C772C"/>
    <w:rsid w:val="006D5482"/>
    <w:rsid w:val="006E31FB"/>
    <w:rsid w:val="006E7C0F"/>
    <w:rsid w:val="006F7DB3"/>
    <w:rsid w:val="007062BD"/>
    <w:rsid w:val="00711E6C"/>
    <w:rsid w:val="00723211"/>
    <w:rsid w:val="00733350"/>
    <w:rsid w:val="00733DE3"/>
    <w:rsid w:val="00735384"/>
    <w:rsid w:val="00737234"/>
    <w:rsid w:val="00751002"/>
    <w:rsid w:val="00753E42"/>
    <w:rsid w:val="007605D2"/>
    <w:rsid w:val="00765327"/>
    <w:rsid w:val="007749FC"/>
    <w:rsid w:val="00780AB2"/>
    <w:rsid w:val="00797660"/>
    <w:rsid w:val="007B1170"/>
    <w:rsid w:val="007B2EB9"/>
    <w:rsid w:val="007B407D"/>
    <w:rsid w:val="007B5EDF"/>
    <w:rsid w:val="007C2929"/>
    <w:rsid w:val="007C3229"/>
    <w:rsid w:val="007C39B9"/>
    <w:rsid w:val="007D6EF8"/>
    <w:rsid w:val="007E31DD"/>
    <w:rsid w:val="007F1FBD"/>
    <w:rsid w:val="007F614F"/>
    <w:rsid w:val="007F66D6"/>
    <w:rsid w:val="008006FA"/>
    <w:rsid w:val="008110AA"/>
    <w:rsid w:val="00811427"/>
    <w:rsid w:val="00825856"/>
    <w:rsid w:val="008343A2"/>
    <w:rsid w:val="00834957"/>
    <w:rsid w:val="00834A2F"/>
    <w:rsid w:val="00846281"/>
    <w:rsid w:val="0085107A"/>
    <w:rsid w:val="00851373"/>
    <w:rsid w:val="00854DE9"/>
    <w:rsid w:val="00861680"/>
    <w:rsid w:val="00870163"/>
    <w:rsid w:val="00895A5D"/>
    <w:rsid w:val="00896BC6"/>
    <w:rsid w:val="008B114E"/>
    <w:rsid w:val="008B3ED8"/>
    <w:rsid w:val="008D35D8"/>
    <w:rsid w:val="008D6E0F"/>
    <w:rsid w:val="008F38A8"/>
    <w:rsid w:val="008F6C96"/>
    <w:rsid w:val="00911F06"/>
    <w:rsid w:val="00940420"/>
    <w:rsid w:val="0094133F"/>
    <w:rsid w:val="009570E5"/>
    <w:rsid w:val="009669CF"/>
    <w:rsid w:val="00986348"/>
    <w:rsid w:val="009908A8"/>
    <w:rsid w:val="009C11C0"/>
    <w:rsid w:val="009D03FE"/>
    <w:rsid w:val="009D70A8"/>
    <w:rsid w:val="009D78B0"/>
    <w:rsid w:val="009E1B07"/>
    <w:rsid w:val="009F2788"/>
    <w:rsid w:val="009F62A9"/>
    <w:rsid w:val="00A3046D"/>
    <w:rsid w:val="00A3146D"/>
    <w:rsid w:val="00A330FA"/>
    <w:rsid w:val="00A536DE"/>
    <w:rsid w:val="00A576F8"/>
    <w:rsid w:val="00A57ECD"/>
    <w:rsid w:val="00A66958"/>
    <w:rsid w:val="00A70A82"/>
    <w:rsid w:val="00A73DC5"/>
    <w:rsid w:val="00A775DD"/>
    <w:rsid w:val="00A837EB"/>
    <w:rsid w:val="00AA4E2A"/>
    <w:rsid w:val="00AB15C1"/>
    <w:rsid w:val="00AB1E41"/>
    <w:rsid w:val="00AB2826"/>
    <w:rsid w:val="00AB4B39"/>
    <w:rsid w:val="00AB5942"/>
    <w:rsid w:val="00AD4F06"/>
    <w:rsid w:val="00AE7AB3"/>
    <w:rsid w:val="00AF4C49"/>
    <w:rsid w:val="00B00832"/>
    <w:rsid w:val="00B01055"/>
    <w:rsid w:val="00B019A0"/>
    <w:rsid w:val="00B2152C"/>
    <w:rsid w:val="00B34414"/>
    <w:rsid w:val="00B3640B"/>
    <w:rsid w:val="00B36CE6"/>
    <w:rsid w:val="00B476C2"/>
    <w:rsid w:val="00B5583C"/>
    <w:rsid w:val="00B56F87"/>
    <w:rsid w:val="00B64449"/>
    <w:rsid w:val="00B66D8C"/>
    <w:rsid w:val="00B90BE8"/>
    <w:rsid w:val="00BA3517"/>
    <w:rsid w:val="00BA3C35"/>
    <w:rsid w:val="00BA58F6"/>
    <w:rsid w:val="00BA7805"/>
    <w:rsid w:val="00BB034D"/>
    <w:rsid w:val="00BB0E52"/>
    <w:rsid w:val="00BC1E08"/>
    <w:rsid w:val="00BC7FCF"/>
    <w:rsid w:val="00BD11AC"/>
    <w:rsid w:val="00BD714C"/>
    <w:rsid w:val="00BE0F52"/>
    <w:rsid w:val="00BE452A"/>
    <w:rsid w:val="00BF0C80"/>
    <w:rsid w:val="00BF124E"/>
    <w:rsid w:val="00BF4089"/>
    <w:rsid w:val="00C0084E"/>
    <w:rsid w:val="00C01425"/>
    <w:rsid w:val="00C12152"/>
    <w:rsid w:val="00C308C3"/>
    <w:rsid w:val="00C36F84"/>
    <w:rsid w:val="00C42332"/>
    <w:rsid w:val="00C4730D"/>
    <w:rsid w:val="00C50AAF"/>
    <w:rsid w:val="00C536E3"/>
    <w:rsid w:val="00C676D8"/>
    <w:rsid w:val="00C80B39"/>
    <w:rsid w:val="00CA3661"/>
    <w:rsid w:val="00CA42F6"/>
    <w:rsid w:val="00CC0A79"/>
    <w:rsid w:val="00CC60FC"/>
    <w:rsid w:val="00CC7940"/>
    <w:rsid w:val="00CD7A02"/>
    <w:rsid w:val="00CF0E50"/>
    <w:rsid w:val="00CF4BE9"/>
    <w:rsid w:val="00D034AB"/>
    <w:rsid w:val="00D13B6B"/>
    <w:rsid w:val="00D22B80"/>
    <w:rsid w:val="00D330C4"/>
    <w:rsid w:val="00D34400"/>
    <w:rsid w:val="00D35784"/>
    <w:rsid w:val="00D37592"/>
    <w:rsid w:val="00D509A7"/>
    <w:rsid w:val="00D54758"/>
    <w:rsid w:val="00D60482"/>
    <w:rsid w:val="00D61F89"/>
    <w:rsid w:val="00D72C3B"/>
    <w:rsid w:val="00DA156E"/>
    <w:rsid w:val="00DA207E"/>
    <w:rsid w:val="00DA4C56"/>
    <w:rsid w:val="00DB38FB"/>
    <w:rsid w:val="00DC32CD"/>
    <w:rsid w:val="00DE0BBA"/>
    <w:rsid w:val="00DE7590"/>
    <w:rsid w:val="00DE7715"/>
    <w:rsid w:val="00E0071B"/>
    <w:rsid w:val="00E2143B"/>
    <w:rsid w:val="00E31F79"/>
    <w:rsid w:val="00E6222D"/>
    <w:rsid w:val="00E63068"/>
    <w:rsid w:val="00E63BC8"/>
    <w:rsid w:val="00E646C7"/>
    <w:rsid w:val="00E67199"/>
    <w:rsid w:val="00E76C46"/>
    <w:rsid w:val="00E8788A"/>
    <w:rsid w:val="00E97960"/>
    <w:rsid w:val="00E979D2"/>
    <w:rsid w:val="00EA53B9"/>
    <w:rsid w:val="00EC02B6"/>
    <w:rsid w:val="00EC6324"/>
    <w:rsid w:val="00EC7E01"/>
    <w:rsid w:val="00EE139E"/>
    <w:rsid w:val="00EE228C"/>
    <w:rsid w:val="00EE4383"/>
    <w:rsid w:val="00EE491C"/>
    <w:rsid w:val="00EE5998"/>
    <w:rsid w:val="00EF311F"/>
    <w:rsid w:val="00EF532A"/>
    <w:rsid w:val="00EF7D85"/>
    <w:rsid w:val="00F00FF1"/>
    <w:rsid w:val="00F1305E"/>
    <w:rsid w:val="00F16E81"/>
    <w:rsid w:val="00F2504A"/>
    <w:rsid w:val="00F271B2"/>
    <w:rsid w:val="00F30531"/>
    <w:rsid w:val="00F31891"/>
    <w:rsid w:val="00F343EA"/>
    <w:rsid w:val="00F357CB"/>
    <w:rsid w:val="00F42278"/>
    <w:rsid w:val="00F541D9"/>
    <w:rsid w:val="00F83C00"/>
    <w:rsid w:val="00F9130B"/>
    <w:rsid w:val="00F97718"/>
    <w:rsid w:val="00FA1809"/>
    <w:rsid w:val="00FA2104"/>
    <w:rsid w:val="00FA4CCB"/>
    <w:rsid w:val="00FC257F"/>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2BDE28"/>
  <w15:docId w15:val="{60FCF6B0-35F3-48FC-8934-388E758E0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styleId="Sangradetextonormal">
    <w:name w:val="Body Text Indent"/>
    <w:basedOn w:val="Normal"/>
    <w:link w:val="SangradetextonormalCar"/>
    <w:uiPriority w:val="99"/>
    <w:semiHidden/>
    <w:unhideWhenUsed/>
    <w:rsid w:val="00B90BE8"/>
    <w:pPr>
      <w:spacing w:after="120"/>
      <w:ind w:left="283"/>
    </w:pPr>
  </w:style>
  <w:style w:type="character" w:customStyle="1" w:styleId="SangradetextonormalCar">
    <w:name w:val="Sangría de texto normal Car"/>
    <w:basedOn w:val="Fuentedeprrafopredeter"/>
    <w:link w:val="Sangradetextonormal"/>
    <w:uiPriority w:val="99"/>
    <w:semiHidden/>
    <w:rsid w:val="00B90BE8"/>
    <w:rPr>
      <w:rFonts w:ascii="Arial" w:hAnsi="Arial"/>
      <w:sz w:val="24"/>
      <w:szCs w:val="24"/>
      <w:lang w:val="es-ES" w:eastAsia="es-ES"/>
    </w:rPr>
  </w:style>
  <w:style w:type="paragraph" w:styleId="Textonotapie">
    <w:name w:val="footnote text"/>
    <w:basedOn w:val="Normal"/>
    <w:link w:val="TextonotapieCar"/>
    <w:uiPriority w:val="99"/>
    <w:semiHidden/>
    <w:unhideWhenUsed/>
    <w:rsid w:val="00B90BE8"/>
    <w:rPr>
      <w:sz w:val="20"/>
      <w:szCs w:val="20"/>
    </w:rPr>
  </w:style>
  <w:style w:type="character" w:customStyle="1" w:styleId="TextonotapieCar">
    <w:name w:val="Texto nota pie Car"/>
    <w:basedOn w:val="Fuentedeprrafopredeter"/>
    <w:link w:val="Textonotapie"/>
    <w:uiPriority w:val="99"/>
    <w:semiHidden/>
    <w:rsid w:val="00B90BE8"/>
    <w:rPr>
      <w:rFonts w:ascii="Arial" w:hAnsi="Arial"/>
      <w:lang w:val="es-ES" w:eastAsia="es-ES"/>
    </w:rPr>
  </w:style>
  <w:style w:type="character" w:styleId="Refdenotaalpie">
    <w:name w:val="footnote reference"/>
    <w:basedOn w:val="Fuentedeprrafopredeter"/>
    <w:semiHidden/>
    <w:rsid w:val="00B90B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638496">
      <w:bodyDiv w:val="1"/>
      <w:marLeft w:val="0"/>
      <w:marRight w:val="0"/>
      <w:marTop w:val="0"/>
      <w:marBottom w:val="0"/>
      <w:divBdr>
        <w:top w:val="none" w:sz="0" w:space="0" w:color="auto"/>
        <w:left w:val="none" w:sz="0" w:space="0" w:color="auto"/>
        <w:bottom w:val="none" w:sz="0" w:space="0" w:color="auto"/>
        <w:right w:val="none" w:sz="0" w:space="0" w:color="auto"/>
      </w:divBdr>
    </w:div>
    <w:div w:id="576867047">
      <w:bodyDiv w:val="1"/>
      <w:marLeft w:val="0"/>
      <w:marRight w:val="0"/>
      <w:marTop w:val="0"/>
      <w:marBottom w:val="0"/>
      <w:divBdr>
        <w:top w:val="none" w:sz="0" w:space="0" w:color="auto"/>
        <w:left w:val="none" w:sz="0" w:space="0" w:color="auto"/>
        <w:bottom w:val="none" w:sz="0" w:space="0" w:color="auto"/>
        <w:right w:val="none" w:sz="0" w:space="0" w:color="auto"/>
      </w:divBdr>
      <w:divsChild>
        <w:div w:id="959459429">
          <w:marLeft w:val="547"/>
          <w:marRight w:val="0"/>
          <w:marTop w:val="67"/>
          <w:marBottom w:val="0"/>
          <w:divBdr>
            <w:top w:val="none" w:sz="0" w:space="0" w:color="auto"/>
            <w:left w:val="none" w:sz="0" w:space="0" w:color="auto"/>
            <w:bottom w:val="none" w:sz="0" w:space="0" w:color="auto"/>
            <w:right w:val="none" w:sz="0" w:space="0" w:color="auto"/>
          </w:divBdr>
        </w:div>
      </w:divsChild>
    </w:div>
    <w:div w:id="647976424">
      <w:bodyDiv w:val="1"/>
      <w:marLeft w:val="0"/>
      <w:marRight w:val="0"/>
      <w:marTop w:val="0"/>
      <w:marBottom w:val="0"/>
      <w:divBdr>
        <w:top w:val="none" w:sz="0" w:space="0" w:color="auto"/>
        <w:left w:val="none" w:sz="0" w:space="0" w:color="auto"/>
        <w:bottom w:val="none" w:sz="0" w:space="0" w:color="auto"/>
        <w:right w:val="none" w:sz="0" w:space="0" w:color="auto"/>
      </w:divBdr>
    </w:div>
    <w:div w:id="968902257">
      <w:bodyDiv w:val="1"/>
      <w:marLeft w:val="0"/>
      <w:marRight w:val="0"/>
      <w:marTop w:val="0"/>
      <w:marBottom w:val="0"/>
      <w:divBdr>
        <w:top w:val="none" w:sz="0" w:space="0" w:color="auto"/>
        <w:left w:val="none" w:sz="0" w:space="0" w:color="auto"/>
        <w:bottom w:val="none" w:sz="0" w:space="0" w:color="auto"/>
        <w:right w:val="none" w:sz="0" w:space="0" w:color="auto"/>
      </w:divBdr>
    </w:div>
    <w:div w:id="1023704038">
      <w:bodyDiv w:val="1"/>
      <w:marLeft w:val="0"/>
      <w:marRight w:val="0"/>
      <w:marTop w:val="0"/>
      <w:marBottom w:val="0"/>
      <w:divBdr>
        <w:top w:val="none" w:sz="0" w:space="0" w:color="auto"/>
        <w:left w:val="none" w:sz="0" w:space="0" w:color="auto"/>
        <w:bottom w:val="none" w:sz="0" w:space="0" w:color="auto"/>
        <w:right w:val="none" w:sz="0" w:space="0" w:color="auto"/>
      </w:divBdr>
    </w:div>
    <w:div w:id="1046299173">
      <w:bodyDiv w:val="1"/>
      <w:marLeft w:val="0"/>
      <w:marRight w:val="0"/>
      <w:marTop w:val="0"/>
      <w:marBottom w:val="0"/>
      <w:divBdr>
        <w:top w:val="none" w:sz="0" w:space="0" w:color="auto"/>
        <w:left w:val="none" w:sz="0" w:space="0" w:color="auto"/>
        <w:bottom w:val="none" w:sz="0" w:space="0" w:color="auto"/>
        <w:right w:val="none" w:sz="0" w:space="0" w:color="auto"/>
      </w:divBdr>
    </w:div>
    <w:div w:id="107662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Template>
  <TotalTime>315</TotalTime>
  <Pages>17</Pages>
  <Words>4534</Words>
  <Characters>24610</Characters>
  <Application>Microsoft Office Word</Application>
  <DocSecurity>8</DocSecurity>
  <Lines>205</Lines>
  <Paragraphs>58</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29086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37</cp:revision>
  <cp:lastPrinted>2011-09-07T16:03:00Z</cp:lastPrinted>
  <dcterms:created xsi:type="dcterms:W3CDTF">2020-12-08T15:52:00Z</dcterms:created>
  <dcterms:modified xsi:type="dcterms:W3CDTF">2020-12-15T01:56:00Z</dcterms:modified>
</cp:coreProperties>
</file>