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2E14" w14:textId="77777777" w:rsidR="00FA4CCB" w:rsidRDefault="00FA4CCB">
      <w:pPr>
        <w:pStyle w:val="Ttulo"/>
        <w:ind w:right="51"/>
        <w:rPr>
          <w:rFonts w:cs="Arial"/>
        </w:rPr>
      </w:pPr>
      <w:r>
        <w:rPr>
          <w:rFonts w:cs="Arial"/>
        </w:rPr>
        <w:t>BANCO HIPOTECARIO DE LA VIVIENDA</w:t>
      </w:r>
    </w:p>
    <w:p w14:paraId="3E877DDF" w14:textId="77777777" w:rsidR="00FA4CCB" w:rsidRDefault="00FA4CCB">
      <w:pPr>
        <w:spacing w:line="360" w:lineRule="auto"/>
        <w:ind w:right="51"/>
        <w:jc w:val="center"/>
        <w:rPr>
          <w:rFonts w:cs="Arial"/>
          <w:b/>
          <w:sz w:val="22"/>
          <w:u w:val="single"/>
        </w:rPr>
      </w:pPr>
      <w:r>
        <w:rPr>
          <w:rFonts w:cs="Arial"/>
          <w:b/>
          <w:sz w:val="22"/>
          <w:u w:val="single"/>
        </w:rPr>
        <w:t>JUNTA DIRECTIVA</w:t>
      </w:r>
    </w:p>
    <w:p w14:paraId="6EF4AE39" w14:textId="77777777" w:rsidR="00FA4CCB" w:rsidRDefault="00FA4CCB">
      <w:pPr>
        <w:spacing w:line="360" w:lineRule="auto"/>
        <w:ind w:right="51"/>
        <w:jc w:val="center"/>
        <w:rPr>
          <w:rFonts w:cs="Arial"/>
          <w:b/>
          <w:sz w:val="22"/>
          <w:u w:val="single"/>
        </w:rPr>
      </w:pPr>
    </w:p>
    <w:p w14:paraId="3BCCB539" w14:textId="2AE172E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77966">
        <w:rPr>
          <w:rFonts w:cs="Arial"/>
          <w:b/>
          <w:sz w:val="22"/>
          <w:u w:val="single"/>
        </w:rPr>
        <w:t>70</w:t>
      </w:r>
      <w:r>
        <w:rPr>
          <w:rFonts w:cs="Arial"/>
          <w:b/>
          <w:sz w:val="22"/>
          <w:u w:val="single"/>
        </w:rPr>
        <w:t>-20</w:t>
      </w:r>
      <w:r w:rsidR="00E97960">
        <w:rPr>
          <w:rFonts w:cs="Arial"/>
          <w:b/>
          <w:sz w:val="22"/>
          <w:u w:val="single"/>
        </w:rPr>
        <w:t>20</w:t>
      </w:r>
    </w:p>
    <w:p w14:paraId="37511091" w14:textId="33AF7923" w:rsidR="00FA4CCB" w:rsidRDefault="00FA4CCB">
      <w:pPr>
        <w:spacing w:line="360" w:lineRule="auto"/>
        <w:ind w:right="51"/>
        <w:jc w:val="center"/>
        <w:rPr>
          <w:rFonts w:cs="Arial"/>
          <w:b/>
          <w:sz w:val="22"/>
          <w:u w:val="single"/>
        </w:rPr>
      </w:pPr>
      <w:r>
        <w:rPr>
          <w:rFonts w:cs="Arial"/>
          <w:b/>
          <w:sz w:val="22"/>
          <w:u w:val="single"/>
        </w:rPr>
        <w:t xml:space="preserve">DEL </w:t>
      </w:r>
      <w:r w:rsidR="00177966">
        <w:rPr>
          <w:rFonts w:cs="Arial"/>
          <w:b/>
          <w:sz w:val="22"/>
          <w:u w:val="single"/>
        </w:rPr>
        <w:t>07</w:t>
      </w:r>
      <w:r>
        <w:rPr>
          <w:rFonts w:cs="Arial"/>
          <w:b/>
          <w:sz w:val="22"/>
          <w:u w:val="single"/>
        </w:rPr>
        <w:t xml:space="preserve"> DE </w:t>
      </w:r>
      <w:r w:rsidR="00177966">
        <w:rPr>
          <w:rFonts w:cs="Arial"/>
          <w:b/>
          <w:sz w:val="22"/>
          <w:u w:val="single"/>
        </w:rPr>
        <w:t>SETIMBRE</w:t>
      </w:r>
      <w:r>
        <w:rPr>
          <w:rFonts w:cs="Arial"/>
          <w:b/>
          <w:sz w:val="22"/>
          <w:u w:val="single"/>
        </w:rPr>
        <w:t xml:space="preserve"> DE 20</w:t>
      </w:r>
      <w:r w:rsidR="00E97960">
        <w:rPr>
          <w:rFonts w:cs="Arial"/>
          <w:b/>
          <w:sz w:val="22"/>
          <w:u w:val="single"/>
        </w:rPr>
        <w:t>20</w:t>
      </w:r>
    </w:p>
    <w:p w14:paraId="3BF561B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FB39269" w14:textId="77777777" w:rsidR="00FA4CCB" w:rsidRDefault="00FA4CCB">
      <w:pPr>
        <w:spacing w:line="360" w:lineRule="auto"/>
        <w:ind w:right="51"/>
        <w:jc w:val="center"/>
        <w:rPr>
          <w:rFonts w:cs="Arial"/>
          <w:b/>
          <w:sz w:val="22"/>
          <w:u w:val="single"/>
        </w:rPr>
      </w:pPr>
    </w:p>
    <w:p w14:paraId="37049E90" w14:textId="2F6D72F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4F68ED">
        <w:rPr>
          <w:rFonts w:cs="Arial"/>
          <w:sz w:val="22"/>
        </w:rPr>
        <w:t xml:space="preserve">Por medio de videoconferencia que consta en los archivos de la Secretaría de la </w:t>
      </w:r>
      <w:r w:rsidR="004F68ED" w:rsidRPr="00B85537">
        <w:rPr>
          <w:rFonts w:cs="Arial"/>
          <w:sz w:val="22"/>
          <w:lang w:val="es-ES_tradnl"/>
        </w:rPr>
        <w:t>Junta Directiva</w:t>
      </w:r>
      <w:r w:rsidR="004F68ED">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B83C4B">
        <w:rPr>
          <w:rFonts w:cs="Arial"/>
          <w:sz w:val="22"/>
        </w:rPr>
        <w:t xml:space="preserve"> y quien preside temporalmente</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0298A">
        <w:rPr>
          <w:rFonts w:cs="Arial"/>
          <w:sz w:val="22"/>
        </w:rPr>
        <w:t xml:space="preserve">  La Directora Irene Campos Gómez, Presidenta, se incorpora a la sesión a partir del minuto</w:t>
      </w:r>
      <w:r w:rsidR="0054142A">
        <w:rPr>
          <w:rFonts w:cs="Arial"/>
          <w:sz w:val="22"/>
        </w:rPr>
        <w:t xml:space="preserve"> 130:20</w:t>
      </w:r>
      <w:r w:rsidR="00A0298A">
        <w:rPr>
          <w:rFonts w:cs="Arial"/>
          <w:sz w:val="22"/>
        </w:rPr>
        <w:t>.</w:t>
      </w:r>
    </w:p>
    <w:p w14:paraId="4743BAAD" w14:textId="77777777" w:rsidR="00AD4F06" w:rsidRDefault="00AD4F06" w:rsidP="0066494B">
      <w:pPr>
        <w:spacing w:line="360" w:lineRule="auto"/>
        <w:jc w:val="both"/>
        <w:rPr>
          <w:rFonts w:cs="Arial"/>
          <w:sz w:val="22"/>
        </w:rPr>
      </w:pPr>
    </w:p>
    <w:p w14:paraId="0C5D59D0" w14:textId="705BDA84"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Pr>
          <w:rFonts w:cs="Arial"/>
          <w:sz w:val="22"/>
        </w:rPr>
        <w:t>Rodolfo Mora Villalobos, Asesor Legal;</w:t>
      </w:r>
      <w:r>
        <w:rPr>
          <w:bCs/>
          <w:sz w:val="22"/>
        </w:rPr>
        <w:t xml:space="preserve"> </w:t>
      </w:r>
      <w:r>
        <w:rPr>
          <w:rFonts w:cs="Arial"/>
          <w:sz w:val="22"/>
        </w:rPr>
        <w:t>y David López Pacheco, Secretario de Junta Directiva.</w:t>
      </w:r>
      <w:r w:rsidR="00A0298A" w:rsidRPr="00A0298A">
        <w:rPr>
          <w:rFonts w:cs="Arial"/>
          <w:sz w:val="22"/>
        </w:rPr>
        <w:t xml:space="preserve"> </w:t>
      </w:r>
      <w:r w:rsidR="00A0298A">
        <w:rPr>
          <w:rFonts w:cs="Arial"/>
          <w:sz w:val="22"/>
        </w:rPr>
        <w:t xml:space="preserve">El señor Gustavo Flores Oviedo, </w:t>
      </w:r>
      <w:r w:rsidR="00A0298A">
        <w:rPr>
          <w:rFonts w:cs="Arial"/>
          <w:sz w:val="22"/>
          <w:szCs w:val="22"/>
        </w:rPr>
        <w:t>Auditor Interno, se incorpora a la sesión a partir del minuto</w:t>
      </w:r>
      <w:r w:rsidR="00B83C4B">
        <w:rPr>
          <w:rFonts w:cs="Arial"/>
          <w:sz w:val="22"/>
          <w:szCs w:val="22"/>
        </w:rPr>
        <w:t xml:space="preserve"> 15:29</w:t>
      </w:r>
      <w:r w:rsidR="00A0298A">
        <w:rPr>
          <w:rFonts w:cs="Arial"/>
          <w:sz w:val="22"/>
          <w:szCs w:val="22"/>
        </w:rPr>
        <w:t>.</w:t>
      </w:r>
    </w:p>
    <w:p w14:paraId="0BD22A15" w14:textId="77777777" w:rsidR="006321F4" w:rsidRPr="00D14EAF" w:rsidRDefault="006321F4" w:rsidP="006321F4">
      <w:pPr>
        <w:spacing w:line="360" w:lineRule="auto"/>
        <w:jc w:val="both"/>
        <w:rPr>
          <w:rFonts w:cs="Arial"/>
          <w:b/>
          <w:sz w:val="22"/>
        </w:rPr>
      </w:pPr>
      <w:r w:rsidRPr="00D14EAF">
        <w:rPr>
          <w:rFonts w:cs="Arial"/>
          <w:b/>
          <w:sz w:val="22"/>
        </w:rPr>
        <w:t>************</w:t>
      </w:r>
    </w:p>
    <w:p w14:paraId="18A524EC" w14:textId="77777777" w:rsidR="00FA4CCB" w:rsidRDefault="00FA4CCB" w:rsidP="0066494B">
      <w:pPr>
        <w:spacing w:line="360" w:lineRule="auto"/>
        <w:jc w:val="both"/>
        <w:rPr>
          <w:rFonts w:cs="Arial"/>
          <w:sz w:val="22"/>
        </w:rPr>
      </w:pPr>
    </w:p>
    <w:p w14:paraId="12863B8B" w14:textId="77777777" w:rsidR="00FA4CCB" w:rsidRDefault="00FA4CCB" w:rsidP="0066494B">
      <w:pPr>
        <w:pStyle w:val="Ttulo4"/>
        <w:spacing w:line="360" w:lineRule="auto"/>
        <w:jc w:val="both"/>
        <w:rPr>
          <w:rFonts w:cs="Arial"/>
        </w:rPr>
      </w:pPr>
      <w:r>
        <w:rPr>
          <w:rFonts w:cs="Arial"/>
        </w:rPr>
        <w:t>Asuntos conocidos en la presente sesión</w:t>
      </w:r>
    </w:p>
    <w:p w14:paraId="42A6F3C0" w14:textId="77777777" w:rsidR="00FA4CCB" w:rsidRDefault="00FA4CCB" w:rsidP="0066494B">
      <w:pPr>
        <w:spacing w:line="360" w:lineRule="auto"/>
        <w:jc w:val="both"/>
        <w:rPr>
          <w:rFonts w:cs="Arial"/>
          <w:b/>
          <w:sz w:val="22"/>
        </w:rPr>
      </w:pPr>
    </w:p>
    <w:p w14:paraId="19E1E5B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178EA1F" w14:textId="7BD48BC7" w:rsidR="00177966"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ES_tradnl"/>
        </w:rPr>
        <w:t>Lectura y aprobación de las actas N° 65-2020 del 20/08/2020</w:t>
      </w:r>
      <w:r w:rsidR="00CE4815" w:rsidRPr="00220EB1">
        <w:rPr>
          <w:rFonts w:cs="Arial"/>
          <w:sz w:val="22"/>
          <w:lang w:val="es-ES_tradnl"/>
        </w:rPr>
        <w:t xml:space="preserve"> y</w:t>
      </w:r>
      <w:r w:rsidRPr="00220EB1">
        <w:rPr>
          <w:rFonts w:cs="Arial"/>
          <w:sz w:val="22"/>
          <w:lang w:val="es-ES_tradnl"/>
        </w:rPr>
        <w:t xml:space="preserve"> N°66-2020 del 24/08/2020.</w:t>
      </w:r>
    </w:p>
    <w:p w14:paraId="16D02F7B" w14:textId="1CA216E2" w:rsidR="00177966"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Análisis de la asignación de recursos al FOSUVI en el proyecto de “Ley de Presupuesto Ordinario y Extraordinario de la República para el ejercicio económico 2021”. </w:t>
      </w:r>
    </w:p>
    <w:p w14:paraId="4348440A" w14:textId="78A9BDAB" w:rsidR="00177966"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Presentación sobre proyección de ingresos del FOSUVI y priorización para el último cuatrimestre de 2020.</w:t>
      </w:r>
    </w:p>
    <w:p w14:paraId="03CDF07E" w14:textId="3CE0FAF0" w:rsidR="00177966"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Sustitución de catorce beneficiarios y ampliación del plazo del contrato de administración de recursos del proyecto Llanuras de Canaán.</w:t>
      </w:r>
    </w:p>
    <w:p w14:paraId="3FC3A050" w14:textId="587F027B" w:rsidR="00177966"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lastRenderedPageBreak/>
        <w:t>Sustitución de cinco beneficiarios y ampliación del plazo del contrato de administración de recursos del proyecto Cartagena.</w:t>
      </w:r>
    </w:p>
    <w:p w14:paraId="41CC1DBF" w14:textId="5873AC08" w:rsidR="007749FC" w:rsidRPr="00220EB1" w:rsidRDefault="0017796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Criterio en relación con el proyecto de “</w:t>
      </w:r>
      <w:r w:rsidR="00A0298A">
        <w:rPr>
          <w:rFonts w:cs="Arial"/>
          <w:sz w:val="22"/>
          <w:lang w:val="es-CR"/>
        </w:rPr>
        <w:t>L</w:t>
      </w:r>
      <w:r w:rsidR="00A0298A" w:rsidRPr="00220EB1">
        <w:rPr>
          <w:rFonts w:cs="Arial"/>
          <w:sz w:val="22"/>
          <w:lang w:val="es-CR"/>
        </w:rPr>
        <w:t>ey de soberan</w:t>
      </w:r>
      <w:r w:rsidR="00A0298A">
        <w:rPr>
          <w:rFonts w:cs="Arial"/>
          <w:sz w:val="22"/>
          <w:lang w:val="es-CR"/>
        </w:rPr>
        <w:t>í</w:t>
      </w:r>
      <w:r w:rsidR="00A0298A" w:rsidRPr="00220EB1">
        <w:rPr>
          <w:rFonts w:cs="Arial"/>
          <w:sz w:val="22"/>
          <w:lang w:val="es-CR"/>
        </w:rPr>
        <w:t>a alimentaria</w:t>
      </w:r>
      <w:r w:rsidRPr="00220EB1">
        <w:rPr>
          <w:rFonts w:cs="Arial"/>
          <w:sz w:val="22"/>
          <w:lang w:val="es-CR"/>
        </w:rPr>
        <w:t>”, expediente legislativo No.21.960.</w:t>
      </w:r>
    </w:p>
    <w:p w14:paraId="6EEA1DED" w14:textId="67179670" w:rsidR="00177966" w:rsidRPr="00220EB1" w:rsidRDefault="003A6A09"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Consultas sobre la información a personas que están tramitando un bono y respecto a la presentación de solicitudes en las entidades autorizadas.</w:t>
      </w:r>
    </w:p>
    <w:p w14:paraId="0EF32C5E" w14:textId="39E41A42" w:rsidR="003A6A09" w:rsidRPr="00220EB1" w:rsidRDefault="003A6A09" w:rsidP="00A2378C">
      <w:pPr>
        <w:pStyle w:val="Prrafodelista"/>
        <w:numPr>
          <w:ilvl w:val="0"/>
          <w:numId w:val="18"/>
        </w:numPr>
        <w:spacing w:line="360" w:lineRule="auto"/>
        <w:ind w:left="567" w:hanging="567"/>
        <w:jc w:val="both"/>
        <w:rPr>
          <w:rFonts w:cs="Arial"/>
          <w:sz w:val="22"/>
          <w:lang w:val="es-ES_tradnl"/>
        </w:rPr>
      </w:pPr>
      <w:r w:rsidRPr="00220EB1">
        <w:rPr>
          <w:rFonts w:cs="Arial"/>
          <w:sz w:val="22"/>
          <w:lang w:val="es-CR"/>
        </w:rPr>
        <w:t xml:space="preserve">Solicitud para analizar el proceso de contratación de </w:t>
      </w:r>
      <w:r w:rsidRPr="00220EB1">
        <w:rPr>
          <w:rFonts w:cs="Arial"/>
          <w:sz w:val="22"/>
          <w:lang w:val="es-ES_tradnl"/>
        </w:rPr>
        <w:t>la consultoría del diagnóstico institucional , el plan estratégico y la modernización organizacional.</w:t>
      </w:r>
    </w:p>
    <w:p w14:paraId="6C591717" w14:textId="4ED8D7E1" w:rsidR="003A6A09" w:rsidRPr="00220EB1" w:rsidRDefault="003A6A09" w:rsidP="00A2378C">
      <w:pPr>
        <w:pStyle w:val="Prrafodelista"/>
        <w:numPr>
          <w:ilvl w:val="0"/>
          <w:numId w:val="18"/>
        </w:numPr>
        <w:spacing w:line="360" w:lineRule="auto"/>
        <w:ind w:left="567" w:hanging="567"/>
        <w:jc w:val="both"/>
        <w:rPr>
          <w:rFonts w:cs="Arial"/>
          <w:sz w:val="22"/>
          <w:lang w:val="es-ES_tradnl"/>
        </w:rPr>
      </w:pPr>
      <w:r w:rsidRPr="00220EB1">
        <w:rPr>
          <w:rFonts w:cs="Arial"/>
          <w:sz w:val="22"/>
          <w:lang w:val="es-ES_tradnl"/>
        </w:rPr>
        <w:t>Propuesta para investigar denuncias públicas sobre el proyecto Don Sergio I.</w:t>
      </w:r>
    </w:p>
    <w:p w14:paraId="76E19948" w14:textId="3E74EED0" w:rsidR="00A2378C" w:rsidRPr="00A2378C" w:rsidRDefault="003A6A09" w:rsidP="00A2378C">
      <w:pPr>
        <w:pStyle w:val="Prrafodelista"/>
        <w:numPr>
          <w:ilvl w:val="0"/>
          <w:numId w:val="18"/>
        </w:numPr>
        <w:spacing w:line="360" w:lineRule="auto"/>
        <w:ind w:left="567" w:hanging="567"/>
        <w:jc w:val="both"/>
        <w:rPr>
          <w:rFonts w:cs="Arial"/>
          <w:sz w:val="22"/>
          <w:u w:val="single"/>
          <w:lang w:val="es-CR"/>
        </w:rPr>
      </w:pPr>
      <w:r w:rsidRPr="00A2378C">
        <w:rPr>
          <w:rFonts w:cs="Arial"/>
          <w:sz w:val="22"/>
          <w:lang w:val="es-ES_tradnl"/>
        </w:rPr>
        <w:t>Informe de la Gerencia General sobre</w:t>
      </w:r>
      <w:r w:rsidR="00A2378C" w:rsidRPr="00A2378C">
        <w:rPr>
          <w:rFonts w:cs="Arial"/>
          <w:sz w:val="22"/>
          <w:lang w:val="es-ES_tradnl"/>
        </w:rPr>
        <w:t xml:space="preserve"> las últimas gestiones realizadas en torno al presupuesto del FOSUVI para el año 2021</w:t>
      </w:r>
      <w:r w:rsidR="00A2378C">
        <w:rPr>
          <w:rFonts w:cs="Arial"/>
          <w:sz w:val="22"/>
          <w:lang w:val="es-ES_tradnl"/>
        </w:rPr>
        <w:t>.</w:t>
      </w:r>
    </w:p>
    <w:p w14:paraId="3F0E7A35" w14:textId="5F757420" w:rsidR="00177966" w:rsidRPr="00220EB1" w:rsidRDefault="00C428B3"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oficio enviado por la Ministra de Vivienda y la </w:t>
      </w:r>
      <w:r w:rsidRPr="00220EB1">
        <w:rPr>
          <w:rFonts w:cs="Arial"/>
          <w:sz w:val="22"/>
          <w:lang w:val="es-ES_tradnl"/>
        </w:rPr>
        <w:t xml:space="preserve">Gerencia General a la Diputada Carmen Chan Mora, remitiendo el </w:t>
      </w:r>
      <w:r w:rsidRPr="00220EB1">
        <w:rPr>
          <w:rFonts w:cs="Arial"/>
          <w:sz w:val="22"/>
          <w:lang w:val="es-CR"/>
        </w:rPr>
        <w:t>marco de acción implementado por el BANHVI ante la situación de emergencia nacional generada por el Covid-19.</w:t>
      </w:r>
    </w:p>
    <w:p w14:paraId="3DEE2D63" w14:textId="2552482A" w:rsidR="00177966" w:rsidRPr="00220EB1" w:rsidRDefault="00C560AA"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escrito enviado por la Dirección Administrativa a la </w:t>
      </w:r>
      <w:r w:rsidRPr="00220EB1">
        <w:rPr>
          <w:rFonts w:cs="Arial"/>
          <w:sz w:val="22"/>
          <w:lang w:val="es-ES_tradnl"/>
        </w:rPr>
        <w:t xml:space="preserve">Gerencia General, solicitando que la </w:t>
      </w:r>
      <w:r w:rsidRPr="00220EB1">
        <w:rPr>
          <w:rFonts w:cs="Arial"/>
          <w:sz w:val="22"/>
          <w:lang w:val="es-CR"/>
        </w:rPr>
        <w:t>Junta Directiva conozca el último entregable del curso “Diez poderes para prevenir la corrupción”.</w:t>
      </w:r>
    </w:p>
    <w:p w14:paraId="60A72B87" w14:textId="75A1AC23" w:rsidR="00C560AA" w:rsidRPr="00220EB1" w:rsidRDefault="00C560AA"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Oficio del Comité de </w:t>
      </w:r>
      <w:r w:rsidRPr="00220EB1">
        <w:rPr>
          <w:rFonts w:cs="Arial"/>
          <w:sz w:val="22"/>
          <w:lang w:val="es-ES_tradnl"/>
        </w:rPr>
        <w:t xml:space="preserve">Auditoría, remitiendo </w:t>
      </w:r>
      <w:r w:rsidRPr="00220EB1">
        <w:rPr>
          <w:rFonts w:cs="Arial"/>
          <w:sz w:val="22"/>
          <w:lang w:val="es-CR"/>
        </w:rPr>
        <w:t>el informe de la Auditoría Externa de los Estados Financieros de FOSUVI, correspondiente al período 2019.</w:t>
      </w:r>
    </w:p>
    <w:p w14:paraId="5655B333" w14:textId="2F4215F1" w:rsidR="00C560AA" w:rsidRPr="00220EB1" w:rsidRDefault="00C560AA"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oficio enviado por la </w:t>
      </w:r>
      <w:r w:rsidRPr="00220EB1">
        <w:rPr>
          <w:rFonts w:cs="Arial"/>
          <w:sz w:val="22"/>
          <w:lang w:val="es-ES_tradnl"/>
        </w:rPr>
        <w:t xml:space="preserve">Gerencia General a la Municipalidad de Jiménez, </w:t>
      </w:r>
      <w:r w:rsidR="00B4756C" w:rsidRPr="00220EB1">
        <w:rPr>
          <w:rFonts w:cs="Arial"/>
          <w:sz w:val="22"/>
          <w:lang w:val="es-ES_tradnl"/>
        </w:rPr>
        <w:t>solicitando</w:t>
      </w:r>
      <w:r w:rsidR="00B4756C" w:rsidRPr="00220EB1">
        <w:rPr>
          <w:rFonts w:cs="Arial"/>
          <w:sz w:val="22"/>
          <w:lang w:val="es-CR"/>
        </w:rPr>
        <w:t xml:space="preserve"> la recepción de obras y la conexión de agua potable del proyecto Caña Real.</w:t>
      </w:r>
    </w:p>
    <w:p w14:paraId="15507E18" w14:textId="04D43ED6" w:rsidR="00B4756C" w:rsidRPr="00220EB1" w:rsidRDefault="00B4756C"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oficio enviado por la </w:t>
      </w:r>
      <w:r w:rsidRPr="00220EB1">
        <w:rPr>
          <w:rFonts w:cs="Arial"/>
          <w:sz w:val="22"/>
          <w:lang w:val="es-ES_tradnl"/>
        </w:rPr>
        <w:t>Gerencia General a la Comisión de Asuntos Sociales de la Asamblea Legislativa, solicitando</w:t>
      </w:r>
      <w:r w:rsidRPr="00220EB1">
        <w:rPr>
          <w:rFonts w:cs="Arial"/>
          <w:sz w:val="22"/>
          <w:lang w:val="es-CR"/>
        </w:rPr>
        <w:t xml:space="preserve"> audiencia para exponer la posición del BANHVI, sobre el proyecto de ley para el tratamiento especial de los recursos del FODESAF en casos de emergencia.</w:t>
      </w:r>
    </w:p>
    <w:p w14:paraId="03F2240B" w14:textId="6AB54907" w:rsidR="00B4756C" w:rsidRPr="00220EB1" w:rsidRDefault="001E6026" w:rsidP="00220EB1">
      <w:pPr>
        <w:pStyle w:val="Prrafodelista"/>
        <w:numPr>
          <w:ilvl w:val="0"/>
          <w:numId w:val="18"/>
        </w:numPr>
        <w:spacing w:line="360" w:lineRule="auto"/>
        <w:ind w:left="567" w:hanging="567"/>
        <w:jc w:val="both"/>
        <w:rPr>
          <w:rFonts w:cs="Arial"/>
          <w:sz w:val="22"/>
          <w:lang w:val="es-ES_tradnl"/>
        </w:rPr>
      </w:pPr>
      <w:r w:rsidRPr="00220EB1">
        <w:rPr>
          <w:rFonts w:cs="Arial"/>
          <w:sz w:val="22"/>
          <w:lang w:val="es-CR"/>
        </w:rPr>
        <w:t xml:space="preserve">Escritos de la Constructora León Aguilar y la </w:t>
      </w:r>
      <w:r w:rsidRPr="00220EB1">
        <w:rPr>
          <w:rFonts w:cs="Arial"/>
          <w:sz w:val="22"/>
          <w:lang w:val="es-ES_tradnl"/>
        </w:rPr>
        <w:t>Gerencia General, con respecto a los últimos informes de auditoría externa del Despacho KPMG.</w:t>
      </w:r>
    </w:p>
    <w:p w14:paraId="47BF77F8" w14:textId="30EB8CCF" w:rsidR="001E6026" w:rsidRPr="00220EB1" w:rsidRDefault="001E602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oficio enviado por la </w:t>
      </w:r>
      <w:r w:rsidRPr="00220EB1">
        <w:rPr>
          <w:rFonts w:cs="Arial"/>
          <w:sz w:val="22"/>
          <w:lang w:val="es-ES_tradnl"/>
        </w:rPr>
        <w:t>Gerencia General a la Cámara Costarricense de la Construcción, con respecto al</w:t>
      </w:r>
      <w:r w:rsidRPr="00220EB1">
        <w:rPr>
          <w:rFonts w:cs="Arial"/>
          <w:sz w:val="22"/>
          <w:lang w:val="es-CR"/>
        </w:rPr>
        <w:t xml:space="preserve"> trámite de comprobantes electrónicos para la aplicación del IVA en las operaciones de bono.</w:t>
      </w:r>
    </w:p>
    <w:p w14:paraId="5785B904" w14:textId="26FD42F6" w:rsidR="001E6026" w:rsidRPr="00220EB1" w:rsidRDefault="001E6026" w:rsidP="00220EB1">
      <w:pPr>
        <w:pStyle w:val="Prrafodelista"/>
        <w:numPr>
          <w:ilvl w:val="0"/>
          <w:numId w:val="18"/>
        </w:numPr>
        <w:spacing w:line="360" w:lineRule="auto"/>
        <w:ind w:left="567" w:hanging="567"/>
        <w:jc w:val="both"/>
        <w:rPr>
          <w:rFonts w:cs="Arial"/>
          <w:sz w:val="22"/>
          <w:lang w:val="es-CR"/>
        </w:rPr>
      </w:pPr>
      <w:r w:rsidRPr="00220EB1">
        <w:rPr>
          <w:rFonts w:cs="Arial"/>
          <w:sz w:val="22"/>
          <w:lang w:val="es-CR"/>
        </w:rPr>
        <w:t xml:space="preserve">Copia de oficio enviado por la </w:t>
      </w:r>
      <w:r w:rsidRPr="00220EB1">
        <w:rPr>
          <w:rFonts w:cs="Arial"/>
          <w:sz w:val="22"/>
          <w:lang w:val="es-ES_tradnl"/>
        </w:rPr>
        <w:t>Gerencia General a la Comisión de Asuntos Hacendarios de la Asamblea Legislativa, solicitando</w:t>
      </w:r>
      <w:r w:rsidRPr="00220EB1">
        <w:rPr>
          <w:rFonts w:cs="Arial"/>
          <w:sz w:val="22"/>
          <w:lang w:val="es-CR"/>
        </w:rPr>
        <w:t xml:space="preserve"> audiencia para exponer posición </w:t>
      </w:r>
      <w:r w:rsidRPr="00220EB1">
        <w:rPr>
          <w:rFonts w:cs="Arial"/>
          <w:sz w:val="22"/>
          <w:lang w:val="es-CR"/>
        </w:rPr>
        <w:lastRenderedPageBreak/>
        <w:t>del BANHVI sobre el proyecto de ley del Presupuesto Ordinario y Extraordinario de la República para el año 2021.</w:t>
      </w:r>
    </w:p>
    <w:p w14:paraId="1ED06BD1" w14:textId="77777777" w:rsidR="006321F4" w:rsidRPr="00D14EAF" w:rsidRDefault="006321F4" w:rsidP="006321F4">
      <w:pPr>
        <w:spacing w:line="360" w:lineRule="auto"/>
        <w:jc w:val="both"/>
        <w:rPr>
          <w:rFonts w:cs="Arial"/>
          <w:b/>
          <w:sz w:val="22"/>
        </w:rPr>
      </w:pPr>
      <w:r w:rsidRPr="00D14EAF">
        <w:rPr>
          <w:rFonts w:cs="Arial"/>
          <w:b/>
          <w:sz w:val="22"/>
        </w:rPr>
        <w:t>************</w:t>
      </w:r>
    </w:p>
    <w:p w14:paraId="3CC4FEB4" w14:textId="77777777" w:rsidR="007F614F" w:rsidRPr="00AB2826" w:rsidRDefault="007F614F" w:rsidP="002D0146">
      <w:pPr>
        <w:spacing w:line="360" w:lineRule="auto"/>
        <w:jc w:val="both"/>
        <w:rPr>
          <w:rFonts w:cs="Arial"/>
          <w:b/>
          <w:sz w:val="22"/>
          <w:szCs w:val="22"/>
          <w:u w:val="single"/>
          <w:lang w:val="es-ES_tradnl"/>
        </w:rPr>
      </w:pPr>
    </w:p>
    <w:p w14:paraId="6C6C07B2" w14:textId="3FB2D7F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20EB1" w:rsidRPr="00220EB1">
        <w:rPr>
          <w:rFonts w:cs="Arial"/>
          <w:b/>
          <w:bCs/>
          <w:sz w:val="22"/>
          <w:u w:val="single"/>
          <w:lang w:val="es-ES_tradnl"/>
        </w:rPr>
        <w:t>Lectura y aprobación de las actas N° 65-2020 del 20/08/2020 y N°66-2020 del 24/08/2020</w:t>
      </w:r>
    </w:p>
    <w:p w14:paraId="07701C5F" w14:textId="77777777" w:rsidR="00FA4CCB" w:rsidRDefault="00FA4CCB" w:rsidP="002D0146">
      <w:pPr>
        <w:spacing w:line="360" w:lineRule="auto"/>
        <w:jc w:val="both"/>
        <w:rPr>
          <w:rFonts w:cs="Arial"/>
          <w:sz w:val="22"/>
          <w:szCs w:val="22"/>
        </w:rPr>
      </w:pPr>
    </w:p>
    <w:p w14:paraId="72FD20C8" w14:textId="22B21A91"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83C4B">
        <w:rPr>
          <w:rFonts w:cs="Arial"/>
          <w:sz w:val="22"/>
          <w:u w:val="single"/>
          <w:lang w:val="es-ES_tradnl"/>
        </w:rPr>
        <w:t>4</w:t>
      </w:r>
      <w:r w:rsidRPr="0039311E">
        <w:rPr>
          <w:rFonts w:cs="Arial"/>
          <w:sz w:val="22"/>
          <w:u w:val="single"/>
          <w:lang w:val="es-ES_tradnl"/>
        </w:rPr>
        <w:t>:</w:t>
      </w:r>
      <w:r w:rsidR="00B83C4B">
        <w:rPr>
          <w:rFonts w:cs="Arial"/>
          <w:sz w:val="22"/>
          <w:u w:val="single"/>
          <w:lang w:val="es-ES_tradnl"/>
        </w:rPr>
        <w:t>25</w:t>
      </w:r>
      <w:r>
        <w:rPr>
          <w:rFonts w:cs="Arial"/>
          <w:sz w:val="22"/>
          <w:lang w:val="es-ES_tradnl"/>
        </w:rPr>
        <w:t xml:space="preserve"> L</w:t>
      </w:r>
      <w:r w:rsidR="00B83C4B">
        <w:rPr>
          <w:rFonts w:cs="Arial"/>
          <w:sz w:val="22"/>
          <w:lang w:val="es-ES_tradnl"/>
        </w:rPr>
        <w:t>uego de conocer y aprobar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0D16E3">
        <w:rPr>
          <w:rFonts w:cs="Arial"/>
          <w:sz w:val="22"/>
          <w:lang w:val="es-ES_tradnl"/>
        </w:rPr>
        <w:t>extra</w:t>
      </w:r>
      <w:r>
        <w:rPr>
          <w:rFonts w:cs="Arial"/>
          <w:sz w:val="22"/>
          <w:lang w:val="es-ES_tradnl"/>
        </w:rPr>
        <w:t xml:space="preserve">ordinaria N° </w:t>
      </w:r>
      <w:r w:rsidR="000D16E3">
        <w:rPr>
          <w:rFonts w:cs="Arial"/>
          <w:sz w:val="22"/>
          <w:lang w:val="es-ES_tradnl"/>
        </w:rPr>
        <w:t>6</w:t>
      </w:r>
      <w:r>
        <w:rPr>
          <w:rFonts w:cs="Arial"/>
          <w:sz w:val="22"/>
          <w:lang w:val="es-ES_tradnl"/>
        </w:rPr>
        <w:t>5-20</w:t>
      </w:r>
      <w:r w:rsidR="00E97960">
        <w:rPr>
          <w:rFonts w:cs="Arial"/>
          <w:sz w:val="22"/>
          <w:lang w:val="es-ES_tradnl"/>
        </w:rPr>
        <w:t>20</w:t>
      </w:r>
      <w:r>
        <w:rPr>
          <w:rFonts w:cs="Arial"/>
          <w:sz w:val="22"/>
          <w:lang w:val="es-ES_tradnl"/>
        </w:rPr>
        <w:t xml:space="preserve">, celebrada el </w:t>
      </w:r>
      <w:r w:rsidR="000D16E3">
        <w:rPr>
          <w:rFonts w:cs="Arial"/>
          <w:sz w:val="22"/>
          <w:lang w:val="es-ES_tradnl"/>
        </w:rPr>
        <w:t>20</w:t>
      </w:r>
      <w:r>
        <w:rPr>
          <w:rFonts w:cs="Arial"/>
          <w:sz w:val="22"/>
          <w:lang w:val="es-ES_tradnl"/>
        </w:rPr>
        <w:t xml:space="preserve"> de </w:t>
      </w:r>
      <w:r w:rsidR="000D16E3">
        <w:rPr>
          <w:rFonts w:cs="Arial"/>
          <w:sz w:val="22"/>
          <w:lang w:val="es-ES_tradnl"/>
        </w:rPr>
        <w:t>agosto</w:t>
      </w:r>
      <w:r>
        <w:rPr>
          <w:rFonts w:cs="Arial"/>
          <w:sz w:val="22"/>
          <w:lang w:val="es-ES_tradnl"/>
        </w:rPr>
        <w:t xml:space="preserve"> de 20</w:t>
      </w:r>
      <w:r w:rsidR="00E97960">
        <w:rPr>
          <w:rFonts w:cs="Arial"/>
          <w:sz w:val="22"/>
          <w:lang w:val="es-ES_tradnl"/>
        </w:rPr>
        <w:t>20</w:t>
      </w:r>
      <w:r>
        <w:rPr>
          <w:rFonts w:cs="Arial"/>
          <w:sz w:val="22"/>
          <w:lang w:val="es-ES_tradnl"/>
        </w:rPr>
        <w:t>.</w:t>
      </w:r>
    </w:p>
    <w:p w14:paraId="73DF824D" w14:textId="77777777" w:rsidR="009D03FE" w:rsidRDefault="009D03FE" w:rsidP="002D0146">
      <w:pPr>
        <w:spacing w:line="360" w:lineRule="auto"/>
        <w:jc w:val="both"/>
        <w:rPr>
          <w:rFonts w:cs="Arial"/>
          <w:sz w:val="22"/>
          <w:szCs w:val="22"/>
        </w:rPr>
      </w:pPr>
    </w:p>
    <w:p w14:paraId="6096C8AB" w14:textId="25DFF4F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B6F85">
        <w:rPr>
          <w:rFonts w:cs="Arial"/>
          <w:sz w:val="22"/>
          <w:u w:val="single"/>
          <w:lang w:val="es-ES_tradnl"/>
        </w:rPr>
        <w:t>16</w:t>
      </w:r>
      <w:r w:rsidRPr="00A25DB7">
        <w:rPr>
          <w:rFonts w:cs="Arial"/>
          <w:sz w:val="22"/>
          <w:u w:val="single"/>
          <w:lang w:val="es-ES_tradnl"/>
        </w:rPr>
        <w:t>:</w:t>
      </w:r>
      <w:r w:rsidR="00EB6F85">
        <w:rPr>
          <w:rFonts w:cs="Arial"/>
          <w:sz w:val="22"/>
          <w:u w:val="single"/>
          <w:lang w:val="es-ES_tradnl"/>
        </w:rPr>
        <w:t>09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39D3C57" w14:textId="77777777" w:rsidR="00E97960" w:rsidRDefault="00E97960" w:rsidP="009D03FE">
      <w:pPr>
        <w:spacing w:line="360" w:lineRule="auto"/>
        <w:jc w:val="both"/>
        <w:rPr>
          <w:rFonts w:cs="Arial"/>
          <w:sz w:val="22"/>
          <w:lang w:val="es-ES_tradnl"/>
        </w:rPr>
      </w:pPr>
    </w:p>
    <w:p w14:paraId="12207E85" w14:textId="5325BA4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B6F85">
        <w:rPr>
          <w:rFonts w:cs="Arial"/>
          <w:sz w:val="22"/>
          <w:u w:val="single"/>
          <w:lang w:val="es-ES_tradnl"/>
        </w:rPr>
        <w:t>16</w:t>
      </w:r>
      <w:r w:rsidRPr="0039311E">
        <w:rPr>
          <w:rFonts w:cs="Arial"/>
          <w:sz w:val="22"/>
          <w:u w:val="single"/>
          <w:lang w:val="es-ES_tradnl"/>
        </w:rPr>
        <w:t>:</w:t>
      </w:r>
      <w:r w:rsidR="00EB6F85">
        <w:rPr>
          <w:rFonts w:cs="Arial"/>
          <w:sz w:val="22"/>
          <w:u w:val="single"/>
          <w:lang w:val="es-ES_tradnl"/>
        </w:rPr>
        <w:t>27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0D16E3">
        <w:rPr>
          <w:rFonts w:cs="Arial"/>
          <w:sz w:val="22"/>
          <w:lang w:val="es-ES_tradnl"/>
        </w:rPr>
        <w:t>66</w:t>
      </w:r>
      <w:r>
        <w:rPr>
          <w:rFonts w:cs="Arial"/>
          <w:sz w:val="22"/>
          <w:lang w:val="es-ES_tradnl"/>
        </w:rPr>
        <w:t xml:space="preserve">-2020, celebrada el </w:t>
      </w:r>
      <w:r w:rsidR="000D16E3">
        <w:rPr>
          <w:rFonts w:cs="Arial"/>
          <w:sz w:val="22"/>
          <w:lang w:val="es-ES_tradnl"/>
        </w:rPr>
        <w:t>24</w:t>
      </w:r>
      <w:r>
        <w:rPr>
          <w:rFonts w:cs="Arial"/>
          <w:sz w:val="22"/>
          <w:lang w:val="es-ES_tradnl"/>
        </w:rPr>
        <w:t xml:space="preserve"> de </w:t>
      </w:r>
      <w:r w:rsidR="000D16E3">
        <w:rPr>
          <w:rFonts w:cs="Arial"/>
          <w:sz w:val="22"/>
          <w:lang w:val="es-ES_tradnl"/>
        </w:rPr>
        <w:t>agosto</w:t>
      </w:r>
      <w:r>
        <w:rPr>
          <w:rFonts w:cs="Arial"/>
          <w:sz w:val="22"/>
          <w:lang w:val="es-ES_tradnl"/>
        </w:rPr>
        <w:t xml:space="preserve"> de 2020.</w:t>
      </w:r>
    </w:p>
    <w:p w14:paraId="3AAD8249" w14:textId="77777777" w:rsidR="00F71342" w:rsidRDefault="00F71342" w:rsidP="00E97960">
      <w:pPr>
        <w:spacing w:line="360" w:lineRule="auto"/>
        <w:jc w:val="both"/>
        <w:rPr>
          <w:rFonts w:cs="Arial"/>
          <w:sz w:val="22"/>
          <w:szCs w:val="22"/>
        </w:rPr>
      </w:pPr>
    </w:p>
    <w:p w14:paraId="09775CC8" w14:textId="54C256D5"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69230D">
        <w:rPr>
          <w:rFonts w:cs="Arial"/>
          <w:sz w:val="22"/>
          <w:u w:val="single"/>
          <w:lang w:val="es-ES_tradnl"/>
        </w:rPr>
        <w:t>35</w:t>
      </w:r>
      <w:r w:rsidRPr="00A25DB7">
        <w:rPr>
          <w:rFonts w:cs="Arial"/>
          <w:sz w:val="22"/>
          <w:u w:val="single"/>
          <w:lang w:val="es-ES_tradnl"/>
        </w:rPr>
        <w:t>:</w:t>
      </w:r>
      <w:r w:rsidR="0069230D">
        <w:rPr>
          <w:rFonts w:cs="Arial"/>
          <w:sz w:val="22"/>
          <w:u w:val="single"/>
          <w:lang w:val="es-ES_tradnl"/>
        </w:rPr>
        <w:t>37</w:t>
      </w:r>
      <w:r>
        <w:rPr>
          <w:rFonts w:cs="Arial"/>
          <w:sz w:val="22"/>
          <w:lang w:val="es-ES_tradnl"/>
        </w:rPr>
        <w:t xml:space="preserve"> Hechas las enmiendas pertinentes al acta y la minuta en discusión, se aprueban en forma unánime por parte de los señores Directores.</w:t>
      </w:r>
    </w:p>
    <w:p w14:paraId="432F246C" w14:textId="77777777" w:rsidR="007749FC" w:rsidRPr="00D14EAF" w:rsidRDefault="007749FC" w:rsidP="007749FC">
      <w:pPr>
        <w:spacing w:line="360" w:lineRule="auto"/>
        <w:jc w:val="both"/>
        <w:rPr>
          <w:rFonts w:cs="Arial"/>
          <w:b/>
          <w:sz w:val="22"/>
        </w:rPr>
      </w:pPr>
      <w:r w:rsidRPr="00D14EAF">
        <w:rPr>
          <w:rFonts w:cs="Arial"/>
          <w:b/>
          <w:sz w:val="22"/>
        </w:rPr>
        <w:t>************</w:t>
      </w:r>
    </w:p>
    <w:p w14:paraId="02950CD1" w14:textId="77777777" w:rsidR="00FA4CCB" w:rsidRDefault="00FA4CCB" w:rsidP="002D0146">
      <w:pPr>
        <w:spacing w:line="360" w:lineRule="auto"/>
        <w:jc w:val="both"/>
        <w:rPr>
          <w:rFonts w:cs="Arial"/>
          <w:b/>
          <w:sz w:val="22"/>
          <w:szCs w:val="22"/>
          <w:u w:val="single"/>
          <w:lang w:val="es-ES_tradnl"/>
        </w:rPr>
      </w:pPr>
    </w:p>
    <w:p w14:paraId="2B196FA4" w14:textId="2A60ACE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20EB1" w:rsidRPr="00220EB1">
        <w:rPr>
          <w:rFonts w:cs="Arial"/>
          <w:b/>
          <w:bCs/>
          <w:sz w:val="22"/>
          <w:u w:val="single"/>
          <w:lang w:val="es-CR"/>
        </w:rPr>
        <w:t>Análisis de la asignación de recursos al FOSUVI en el proyecto de “Ley de Presupuesto Ordinario y Extraordinario de la República para el ejercicio económico 2021”</w:t>
      </w:r>
    </w:p>
    <w:p w14:paraId="09DCA586" w14:textId="77777777" w:rsidR="009D03FE" w:rsidRDefault="009D03FE" w:rsidP="009D03FE">
      <w:pPr>
        <w:spacing w:line="360" w:lineRule="auto"/>
        <w:jc w:val="both"/>
        <w:rPr>
          <w:rFonts w:cs="Arial"/>
          <w:sz w:val="22"/>
          <w:szCs w:val="22"/>
        </w:rPr>
      </w:pPr>
    </w:p>
    <w:p w14:paraId="1A7BDEC7" w14:textId="7C7B494D" w:rsidR="0021319E" w:rsidRDefault="009D03FE" w:rsidP="0021319E">
      <w:pPr>
        <w:spacing w:line="360" w:lineRule="auto"/>
        <w:jc w:val="both"/>
        <w:rPr>
          <w:rFonts w:cs="Arial"/>
          <w:sz w:val="22"/>
          <w:szCs w:val="22"/>
          <w:lang w:val="es-CR"/>
        </w:rPr>
      </w:pPr>
      <w:r w:rsidRPr="0039311E">
        <w:rPr>
          <w:rFonts w:cs="Arial"/>
          <w:sz w:val="22"/>
          <w:u w:val="single"/>
          <w:lang w:val="es-ES_tradnl"/>
        </w:rPr>
        <w:t xml:space="preserve">Minuto </w:t>
      </w:r>
      <w:r w:rsidR="0069230D">
        <w:rPr>
          <w:rFonts w:cs="Arial"/>
          <w:sz w:val="22"/>
          <w:u w:val="single"/>
          <w:lang w:val="es-ES_tradnl"/>
        </w:rPr>
        <w:t>35</w:t>
      </w:r>
      <w:r w:rsidRPr="0039311E">
        <w:rPr>
          <w:rFonts w:cs="Arial"/>
          <w:sz w:val="22"/>
          <w:u w:val="single"/>
          <w:lang w:val="es-ES_tradnl"/>
        </w:rPr>
        <w:t>:</w:t>
      </w:r>
      <w:r w:rsidR="0069230D">
        <w:rPr>
          <w:rFonts w:cs="Arial"/>
          <w:sz w:val="22"/>
          <w:u w:val="single"/>
          <w:lang w:val="es-ES_tradnl"/>
        </w:rPr>
        <w:t>55</w:t>
      </w:r>
      <w:r>
        <w:rPr>
          <w:rFonts w:cs="Arial"/>
          <w:sz w:val="22"/>
          <w:lang w:val="es-ES_tradnl"/>
        </w:rPr>
        <w:t xml:space="preserve"> </w:t>
      </w:r>
      <w:r w:rsidR="0021319E">
        <w:rPr>
          <w:rFonts w:cs="Arial"/>
          <w:sz w:val="22"/>
          <w:lang w:val="es-ES_tradnl"/>
        </w:rPr>
        <w:t xml:space="preserve">Se proceden a conocer los resultados del análisis efectuado a la </w:t>
      </w:r>
      <w:r w:rsidR="0021319E" w:rsidRPr="0021319E">
        <w:rPr>
          <w:rFonts w:cs="Arial"/>
          <w:sz w:val="22"/>
          <w:lang w:val="es-ES_tradnl"/>
        </w:rPr>
        <w:t>Administración</w:t>
      </w:r>
      <w:r w:rsidR="0021319E">
        <w:rPr>
          <w:rFonts w:cs="Arial"/>
          <w:sz w:val="22"/>
          <w:lang w:val="es-ES_tradnl"/>
        </w:rPr>
        <w:t>, con respecto al</w:t>
      </w:r>
      <w:r w:rsidR="0021319E" w:rsidRPr="00D97D9B">
        <w:rPr>
          <w:rFonts w:cs="Arial"/>
          <w:sz w:val="22"/>
          <w:szCs w:val="22"/>
          <w:lang w:val="es-CR"/>
        </w:rPr>
        <w:t xml:space="preserve"> proyecto de Ley del Presupuesto Ordinario de la República para el </w:t>
      </w:r>
      <w:r w:rsidR="0021319E">
        <w:rPr>
          <w:rFonts w:cs="Arial"/>
          <w:sz w:val="22"/>
          <w:szCs w:val="22"/>
          <w:lang w:val="es-CR"/>
        </w:rPr>
        <w:t xml:space="preserve">año </w:t>
      </w:r>
      <w:r w:rsidR="0021319E" w:rsidRPr="00D97D9B">
        <w:rPr>
          <w:rFonts w:cs="Arial"/>
          <w:sz w:val="22"/>
          <w:szCs w:val="22"/>
          <w:lang w:val="es-CR"/>
        </w:rPr>
        <w:t>2021</w:t>
      </w:r>
      <w:r w:rsidR="0021319E">
        <w:rPr>
          <w:rFonts w:cs="Arial"/>
          <w:sz w:val="22"/>
          <w:szCs w:val="22"/>
          <w:lang w:val="es-CR"/>
        </w:rPr>
        <w:t>,</w:t>
      </w:r>
      <w:r w:rsidR="0021319E" w:rsidRPr="00D97D9B">
        <w:rPr>
          <w:rFonts w:cs="Arial"/>
          <w:sz w:val="22"/>
          <w:szCs w:val="22"/>
          <w:lang w:val="es-CR"/>
        </w:rPr>
        <w:t xml:space="preserve"> </w:t>
      </w:r>
      <w:r w:rsidR="0021319E">
        <w:rPr>
          <w:rFonts w:cs="Arial"/>
          <w:sz w:val="22"/>
          <w:szCs w:val="22"/>
          <w:lang w:val="es-CR"/>
        </w:rPr>
        <w:t xml:space="preserve">y </w:t>
      </w:r>
      <w:r w:rsidR="0021319E" w:rsidRPr="00D97D9B">
        <w:rPr>
          <w:rFonts w:cs="Arial"/>
          <w:sz w:val="22"/>
          <w:szCs w:val="22"/>
          <w:lang w:val="es-CR"/>
        </w:rPr>
        <w:t>su impacto</w:t>
      </w:r>
      <w:r w:rsidR="0021319E">
        <w:rPr>
          <w:rFonts w:cs="Arial"/>
          <w:sz w:val="22"/>
          <w:szCs w:val="22"/>
          <w:lang w:val="es-CR"/>
        </w:rPr>
        <w:t>,</w:t>
      </w:r>
      <w:r w:rsidR="0021319E" w:rsidRPr="00D97D9B">
        <w:rPr>
          <w:rFonts w:cs="Arial"/>
          <w:sz w:val="22"/>
          <w:szCs w:val="22"/>
          <w:lang w:val="es-CR"/>
        </w:rPr>
        <w:t xml:space="preserve"> </w:t>
      </w:r>
      <w:r w:rsidR="0021319E">
        <w:rPr>
          <w:rFonts w:cs="Arial"/>
          <w:sz w:val="22"/>
          <w:szCs w:val="22"/>
          <w:lang w:val="es-CR"/>
        </w:rPr>
        <w:t>tanto en</w:t>
      </w:r>
      <w:r w:rsidR="0021319E" w:rsidRPr="00D97D9B">
        <w:rPr>
          <w:rFonts w:cs="Arial"/>
          <w:sz w:val="22"/>
          <w:szCs w:val="22"/>
          <w:lang w:val="es-CR"/>
        </w:rPr>
        <w:t xml:space="preserve"> el Fondo de Subsidios para la Vivienda (FOSUV</w:t>
      </w:r>
      <w:r w:rsidR="0021319E">
        <w:rPr>
          <w:rFonts w:cs="Arial"/>
          <w:sz w:val="22"/>
          <w:szCs w:val="22"/>
          <w:lang w:val="es-CR"/>
        </w:rPr>
        <w:t>I</w:t>
      </w:r>
      <w:r w:rsidR="0021319E" w:rsidRPr="00D97D9B">
        <w:rPr>
          <w:rFonts w:cs="Arial"/>
          <w:sz w:val="22"/>
          <w:szCs w:val="22"/>
          <w:lang w:val="es-CR"/>
        </w:rPr>
        <w:t xml:space="preserve">) </w:t>
      </w:r>
      <w:r w:rsidR="0021319E">
        <w:rPr>
          <w:rFonts w:cs="Arial"/>
          <w:sz w:val="22"/>
          <w:szCs w:val="22"/>
          <w:lang w:val="es-CR"/>
        </w:rPr>
        <w:t xml:space="preserve">y sus efectos </w:t>
      </w:r>
      <w:r w:rsidR="0021319E" w:rsidRPr="00D97D9B">
        <w:rPr>
          <w:rFonts w:cs="Arial"/>
          <w:sz w:val="22"/>
          <w:szCs w:val="22"/>
          <w:lang w:val="es-CR"/>
        </w:rPr>
        <w:t>sociales</w:t>
      </w:r>
      <w:r w:rsidR="0021319E">
        <w:rPr>
          <w:rFonts w:cs="Arial"/>
          <w:sz w:val="22"/>
          <w:szCs w:val="22"/>
          <w:lang w:val="es-CR"/>
        </w:rPr>
        <w:t>,</w:t>
      </w:r>
      <w:r w:rsidR="0021319E" w:rsidRPr="00D97D9B">
        <w:rPr>
          <w:rFonts w:cs="Arial"/>
          <w:sz w:val="22"/>
          <w:szCs w:val="22"/>
          <w:lang w:val="es-CR"/>
        </w:rPr>
        <w:t xml:space="preserve"> </w:t>
      </w:r>
      <w:r w:rsidR="0021319E">
        <w:rPr>
          <w:rFonts w:cs="Arial"/>
          <w:sz w:val="22"/>
          <w:szCs w:val="22"/>
          <w:lang w:val="es-CR"/>
        </w:rPr>
        <w:t xml:space="preserve">como en la reactivación </w:t>
      </w:r>
      <w:r w:rsidR="0021319E" w:rsidRPr="00D97D9B">
        <w:rPr>
          <w:rFonts w:cs="Arial"/>
          <w:sz w:val="22"/>
          <w:szCs w:val="22"/>
          <w:lang w:val="es-CR"/>
        </w:rPr>
        <w:t>económica y la generación de empleo.</w:t>
      </w:r>
      <w:r w:rsidR="0021319E">
        <w:rPr>
          <w:rFonts w:cs="Arial"/>
          <w:sz w:val="22"/>
          <w:szCs w:val="22"/>
          <w:lang w:val="es-CR"/>
        </w:rPr>
        <w:t xml:space="preserve">  Dicho documento se adjunta al expediente del acta.</w:t>
      </w:r>
    </w:p>
    <w:p w14:paraId="20B7F780" w14:textId="4C9EABF6" w:rsidR="0021319E" w:rsidRDefault="0021319E" w:rsidP="0021319E">
      <w:pPr>
        <w:spacing w:line="360" w:lineRule="auto"/>
        <w:jc w:val="both"/>
        <w:rPr>
          <w:rFonts w:cs="Arial"/>
          <w:sz w:val="22"/>
          <w:szCs w:val="22"/>
          <w:lang w:val="es-CR"/>
        </w:rPr>
      </w:pPr>
    </w:p>
    <w:p w14:paraId="2A878A79" w14:textId="4AE6EAD2" w:rsidR="0021319E" w:rsidRDefault="0021319E" w:rsidP="0021319E">
      <w:pPr>
        <w:spacing w:line="360" w:lineRule="auto"/>
        <w:jc w:val="both"/>
        <w:rPr>
          <w:rFonts w:cs="Arial"/>
          <w:sz w:val="22"/>
          <w:szCs w:val="22"/>
          <w:lang w:val="es-CR"/>
        </w:rPr>
      </w:pPr>
      <w:r>
        <w:rPr>
          <w:rFonts w:cs="Arial"/>
          <w:sz w:val="22"/>
          <w:szCs w:val="22"/>
          <w:lang w:val="es-CR"/>
        </w:rPr>
        <w:t>El señor Gerente General expone el contenido del citado informe, según el cual, se recomienda</w:t>
      </w:r>
      <w:r w:rsidRPr="00D97D9B">
        <w:rPr>
          <w:rFonts w:cs="Arial"/>
          <w:sz w:val="22"/>
          <w:szCs w:val="22"/>
          <w:lang w:val="es-CR"/>
        </w:rPr>
        <w:t xml:space="preserve"> plantear y aclarar ante la Asamblea Legislativa, </w:t>
      </w:r>
      <w:r>
        <w:rPr>
          <w:rFonts w:cs="Arial"/>
          <w:sz w:val="22"/>
          <w:szCs w:val="22"/>
          <w:lang w:val="es-CR"/>
        </w:rPr>
        <w:t xml:space="preserve">la </w:t>
      </w:r>
      <w:r w:rsidRPr="00D97D9B">
        <w:rPr>
          <w:rFonts w:cs="Arial"/>
          <w:sz w:val="22"/>
          <w:szCs w:val="22"/>
          <w:lang w:val="es-CR"/>
        </w:rPr>
        <w:t>inconformidad</w:t>
      </w:r>
      <w:r>
        <w:rPr>
          <w:rFonts w:cs="Arial"/>
          <w:sz w:val="22"/>
          <w:szCs w:val="22"/>
          <w:lang w:val="es-CR"/>
        </w:rPr>
        <w:t xml:space="preserve"> y</w:t>
      </w:r>
      <w:r w:rsidRPr="00D97D9B">
        <w:rPr>
          <w:rFonts w:cs="Arial"/>
          <w:sz w:val="22"/>
          <w:szCs w:val="22"/>
          <w:lang w:val="es-CR"/>
        </w:rPr>
        <w:t xml:space="preserve"> desaprobación </w:t>
      </w:r>
      <w:r>
        <w:rPr>
          <w:rFonts w:cs="Arial"/>
          <w:sz w:val="22"/>
          <w:szCs w:val="22"/>
          <w:lang w:val="es-CR"/>
        </w:rPr>
        <w:t>del BANHVI, solicitando la revisión y la</w:t>
      </w:r>
      <w:r w:rsidRPr="00D97D9B">
        <w:rPr>
          <w:rFonts w:cs="Arial"/>
          <w:sz w:val="22"/>
          <w:szCs w:val="22"/>
          <w:lang w:val="es-CR"/>
        </w:rPr>
        <w:t xml:space="preserve"> reconsideración del recorte </w:t>
      </w:r>
      <w:r w:rsidRPr="00D97D9B">
        <w:rPr>
          <w:rFonts w:cs="Arial"/>
          <w:sz w:val="22"/>
          <w:szCs w:val="22"/>
          <w:lang w:val="es-CR"/>
        </w:rPr>
        <w:lastRenderedPageBreak/>
        <w:t xml:space="preserve">presupuestario contenido en </w:t>
      </w:r>
      <w:r>
        <w:rPr>
          <w:rFonts w:cs="Arial"/>
          <w:sz w:val="22"/>
          <w:szCs w:val="22"/>
          <w:lang w:val="es-CR"/>
        </w:rPr>
        <w:t xml:space="preserve">dicho </w:t>
      </w:r>
      <w:r w:rsidRPr="00D97D9B">
        <w:rPr>
          <w:rFonts w:cs="Arial"/>
          <w:sz w:val="22"/>
          <w:szCs w:val="22"/>
          <w:lang w:val="es-CR"/>
        </w:rPr>
        <w:t>proyecto de ley</w:t>
      </w:r>
      <w:r>
        <w:rPr>
          <w:rFonts w:cs="Arial"/>
          <w:sz w:val="22"/>
          <w:szCs w:val="22"/>
          <w:lang w:val="es-CR"/>
        </w:rPr>
        <w:t>, fundamentalmente –y conforme se discute ampliamente con el señor Gerente General– por los siguientes aspectos:</w:t>
      </w:r>
    </w:p>
    <w:p w14:paraId="2CD7FF9A" w14:textId="77777777" w:rsidR="0021319E" w:rsidRDefault="0021319E" w:rsidP="0021319E">
      <w:pPr>
        <w:spacing w:line="360" w:lineRule="auto"/>
        <w:jc w:val="both"/>
        <w:rPr>
          <w:rFonts w:cs="Arial"/>
          <w:sz w:val="22"/>
          <w:szCs w:val="22"/>
          <w:lang w:val="es-CR"/>
        </w:rPr>
      </w:pPr>
      <w:r>
        <w:rPr>
          <w:rFonts w:cs="Arial"/>
          <w:sz w:val="22"/>
          <w:szCs w:val="22"/>
          <w:lang w:val="es-CR"/>
        </w:rPr>
        <w:t>a) E</w:t>
      </w:r>
      <w:r w:rsidRPr="00D97D9B">
        <w:rPr>
          <w:rFonts w:cs="Arial"/>
          <w:sz w:val="22"/>
          <w:szCs w:val="22"/>
          <w:lang w:val="es-CR"/>
        </w:rPr>
        <w:t xml:space="preserve">l BANHVI no discute ni pone en tela de duda la grave situación y coyuntura por la que atraviesa </w:t>
      </w:r>
      <w:r>
        <w:rPr>
          <w:rFonts w:cs="Arial"/>
          <w:sz w:val="22"/>
          <w:szCs w:val="22"/>
          <w:lang w:val="es-CR"/>
        </w:rPr>
        <w:t>el</w:t>
      </w:r>
      <w:r w:rsidRPr="00D97D9B">
        <w:rPr>
          <w:rFonts w:cs="Arial"/>
          <w:sz w:val="22"/>
          <w:szCs w:val="22"/>
          <w:lang w:val="es-CR"/>
        </w:rPr>
        <w:t xml:space="preserve"> país</w:t>
      </w:r>
      <w:r>
        <w:rPr>
          <w:rFonts w:cs="Arial"/>
          <w:sz w:val="22"/>
          <w:szCs w:val="22"/>
          <w:lang w:val="es-CR"/>
        </w:rPr>
        <w:t>;</w:t>
      </w:r>
      <w:r w:rsidRPr="00D97D9B">
        <w:rPr>
          <w:rFonts w:cs="Arial"/>
          <w:sz w:val="22"/>
          <w:szCs w:val="22"/>
          <w:lang w:val="es-CR"/>
        </w:rPr>
        <w:t xml:space="preserve"> tan es así</w:t>
      </w:r>
      <w:r>
        <w:rPr>
          <w:rFonts w:cs="Arial"/>
          <w:sz w:val="22"/>
          <w:szCs w:val="22"/>
          <w:lang w:val="es-CR"/>
        </w:rPr>
        <w:t>,</w:t>
      </w:r>
      <w:r w:rsidRPr="00D97D9B">
        <w:rPr>
          <w:rFonts w:cs="Arial"/>
          <w:sz w:val="22"/>
          <w:szCs w:val="22"/>
          <w:lang w:val="es-CR"/>
        </w:rPr>
        <w:t xml:space="preserve"> que el ajuste anual de </w:t>
      </w:r>
      <w:r>
        <w:rPr>
          <w:rFonts w:cs="Arial"/>
          <w:sz w:val="22"/>
          <w:szCs w:val="22"/>
          <w:lang w:val="es-CR"/>
        </w:rPr>
        <w:t xml:space="preserve">los </w:t>
      </w:r>
      <w:r w:rsidRPr="00D97D9B">
        <w:rPr>
          <w:rFonts w:cs="Arial"/>
          <w:sz w:val="22"/>
          <w:szCs w:val="22"/>
          <w:lang w:val="es-CR"/>
        </w:rPr>
        <w:t xml:space="preserve">recursos en el presente año será del orden del 16%, lo que representa una rebaja presupuestaria de </w:t>
      </w:r>
      <w:r>
        <w:rPr>
          <w:rFonts w:cs="Arial"/>
          <w:sz w:val="22"/>
          <w:szCs w:val="22"/>
          <w:lang w:val="es-CR"/>
        </w:rPr>
        <w:t>¢</w:t>
      </w:r>
      <w:r w:rsidRPr="00D97D9B">
        <w:rPr>
          <w:rFonts w:cs="Arial"/>
          <w:sz w:val="22"/>
          <w:szCs w:val="22"/>
          <w:lang w:val="es-CR"/>
        </w:rPr>
        <w:t xml:space="preserve">19.659 millones. Sin embargo, consideramos que este proyecto –de convertirse en ley– impactaría negativamente y de manera muy significativa en los objetivos de atención de las necesidades de vivienda de las familias de más escasos recursos, al presentarse un ajuste del orden del 42%, lo que representaría una rebaja presupuestaria de </w:t>
      </w:r>
      <w:r>
        <w:rPr>
          <w:rFonts w:cs="Arial"/>
          <w:sz w:val="22"/>
          <w:szCs w:val="22"/>
          <w:lang w:val="es-CR"/>
        </w:rPr>
        <w:t>¢</w:t>
      </w:r>
      <w:r w:rsidRPr="00D97D9B">
        <w:rPr>
          <w:rFonts w:cs="Arial"/>
          <w:sz w:val="22"/>
          <w:szCs w:val="22"/>
          <w:lang w:val="es-CR"/>
        </w:rPr>
        <w:t>48.833 millones. Consecuentemente, esto impactaría en los indicadores de reactivación económica y generación de empleo.</w:t>
      </w:r>
    </w:p>
    <w:p w14:paraId="757580E6" w14:textId="77777777" w:rsidR="0021319E" w:rsidRDefault="0021319E" w:rsidP="0021319E">
      <w:pPr>
        <w:spacing w:line="360" w:lineRule="auto"/>
        <w:jc w:val="both"/>
        <w:rPr>
          <w:rFonts w:cs="Arial"/>
          <w:sz w:val="22"/>
          <w:szCs w:val="22"/>
          <w:lang w:val="es-CR"/>
        </w:rPr>
      </w:pPr>
      <w:r>
        <w:rPr>
          <w:rFonts w:cs="Arial"/>
          <w:sz w:val="22"/>
          <w:szCs w:val="22"/>
          <w:lang w:val="es-CR"/>
        </w:rPr>
        <w:t>b) Un</w:t>
      </w:r>
      <w:r w:rsidRPr="00D97D9B">
        <w:rPr>
          <w:rFonts w:cs="Arial"/>
          <w:sz w:val="22"/>
          <w:szCs w:val="22"/>
          <w:lang w:val="es-CR"/>
        </w:rPr>
        <w:t xml:space="preserve"> recorte como el que se propone en este proyecto de ley es irracional y desproporcionado, y estaría minando no solo las capacidades y el buen desempeño del Sistema Financiero Nacional para la Vivienda en la solución del problema del déficit habitacional, sino también su aporte en el dinamismo económico que este sector genera en nuestro país. </w:t>
      </w:r>
    </w:p>
    <w:p w14:paraId="37DEDC1C" w14:textId="77777777" w:rsidR="0021319E" w:rsidRPr="00D97D9B" w:rsidRDefault="0021319E" w:rsidP="0021319E">
      <w:pPr>
        <w:spacing w:line="360" w:lineRule="auto"/>
        <w:jc w:val="both"/>
        <w:rPr>
          <w:rFonts w:cs="Arial"/>
          <w:sz w:val="22"/>
          <w:szCs w:val="22"/>
        </w:rPr>
      </w:pPr>
      <w:r>
        <w:rPr>
          <w:rFonts w:cs="Arial"/>
          <w:sz w:val="22"/>
          <w:szCs w:val="22"/>
        </w:rPr>
        <w:t>c) N</w:t>
      </w:r>
      <w:r w:rsidRPr="00D97D9B">
        <w:rPr>
          <w:rFonts w:cs="Arial"/>
          <w:sz w:val="22"/>
          <w:szCs w:val="22"/>
        </w:rPr>
        <w:t xml:space="preserve">i el Ministerio de Vivienda y Asentamiento Humanos, ni el Banco Hipotecario de la Vivienda, fueron al menos consultados o informados </w:t>
      </w:r>
      <w:r>
        <w:rPr>
          <w:rFonts w:cs="Arial"/>
          <w:sz w:val="22"/>
          <w:szCs w:val="22"/>
        </w:rPr>
        <w:t xml:space="preserve">oportunamente </w:t>
      </w:r>
      <w:r w:rsidRPr="00D97D9B">
        <w:rPr>
          <w:rFonts w:cs="Arial"/>
          <w:sz w:val="22"/>
          <w:szCs w:val="22"/>
        </w:rPr>
        <w:t xml:space="preserve">del planteamiento del recorte presupuestario del proyecto de Ley. </w:t>
      </w:r>
    </w:p>
    <w:p w14:paraId="7BAEEF04" w14:textId="77777777" w:rsidR="0021319E" w:rsidRPr="00D97D9B" w:rsidRDefault="0021319E" w:rsidP="0021319E">
      <w:pPr>
        <w:spacing w:line="360" w:lineRule="auto"/>
        <w:jc w:val="both"/>
        <w:rPr>
          <w:rFonts w:cs="Arial"/>
          <w:sz w:val="22"/>
          <w:szCs w:val="22"/>
        </w:rPr>
      </w:pPr>
      <w:r>
        <w:rPr>
          <w:rFonts w:cs="Arial"/>
          <w:sz w:val="22"/>
          <w:szCs w:val="22"/>
        </w:rPr>
        <w:t xml:space="preserve">d) </w:t>
      </w:r>
      <w:r w:rsidRPr="00D97D9B">
        <w:rPr>
          <w:rFonts w:cs="Arial"/>
          <w:sz w:val="22"/>
          <w:szCs w:val="22"/>
        </w:rPr>
        <w:t>Se requiere contar con los estudios técnicos respectivos realizados por parte de la Dirección General de Presupuesto Nacional, en cumplimiento de lo que establece</w:t>
      </w:r>
      <w:r>
        <w:rPr>
          <w:rFonts w:cs="Arial"/>
          <w:sz w:val="22"/>
          <w:szCs w:val="22"/>
        </w:rPr>
        <w:t xml:space="preserve"> el </w:t>
      </w:r>
      <w:r w:rsidRPr="00D97D9B">
        <w:rPr>
          <w:rFonts w:cs="Arial"/>
          <w:sz w:val="22"/>
          <w:szCs w:val="22"/>
        </w:rPr>
        <w:t xml:space="preserve">artículo 15 del título IV, </w:t>
      </w:r>
      <w:r>
        <w:rPr>
          <w:rFonts w:cs="Arial"/>
          <w:sz w:val="22"/>
          <w:szCs w:val="22"/>
        </w:rPr>
        <w:t xml:space="preserve">y los </w:t>
      </w:r>
      <w:r w:rsidRPr="00D97D9B">
        <w:rPr>
          <w:rFonts w:cs="Arial"/>
          <w:sz w:val="22"/>
          <w:szCs w:val="22"/>
        </w:rPr>
        <w:t>artículo</w:t>
      </w:r>
      <w:r>
        <w:rPr>
          <w:rFonts w:cs="Arial"/>
          <w:sz w:val="22"/>
          <w:szCs w:val="22"/>
        </w:rPr>
        <w:t>s</w:t>
      </w:r>
      <w:r w:rsidRPr="00D97D9B">
        <w:rPr>
          <w:rFonts w:cs="Arial"/>
          <w:sz w:val="22"/>
          <w:szCs w:val="22"/>
        </w:rPr>
        <w:t xml:space="preserve"> 23 y 24 de la Ley de Fortalecimiento de las Finanzas Públicas. </w:t>
      </w:r>
    </w:p>
    <w:p w14:paraId="01146C49" w14:textId="77777777" w:rsidR="0021319E" w:rsidRPr="00D97D9B" w:rsidRDefault="0021319E" w:rsidP="0021319E">
      <w:pPr>
        <w:spacing w:line="360" w:lineRule="auto"/>
        <w:jc w:val="both"/>
        <w:rPr>
          <w:rFonts w:cs="Arial"/>
          <w:sz w:val="22"/>
          <w:szCs w:val="22"/>
        </w:rPr>
      </w:pPr>
      <w:r>
        <w:rPr>
          <w:rFonts w:cs="Arial"/>
          <w:sz w:val="22"/>
          <w:szCs w:val="22"/>
        </w:rPr>
        <w:t xml:space="preserve">e) </w:t>
      </w:r>
      <w:r w:rsidRPr="00D97D9B">
        <w:rPr>
          <w:rFonts w:cs="Arial"/>
          <w:sz w:val="22"/>
          <w:szCs w:val="22"/>
        </w:rPr>
        <w:t xml:space="preserve">Conforme al nivel de ingresos que plantea el proyecto de ley, el recorte no obedece a una caída de éstos, ya sea por concepto de planillas o recaudación tributaria. </w:t>
      </w:r>
    </w:p>
    <w:p w14:paraId="078ADB81" w14:textId="77777777" w:rsidR="0021319E" w:rsidRPr="00D97D9B" w:rsidRDefault="0021319E" w:rsidP="0021319E">
      <w:pPr>
        <w:spacing w:line="360" w:lineRule="auto"/>
        <w:jc w:val="both"/>
        <w:rPr>
          <w:rFonts w:cs="Arial"/>
          <w:sz w:val="22"/>
          <w:szCs w:val="22"/>
        </w:rPr>
      </w:pPr>
      <w:r>
        <w:rPr>
          <w:rFonts w:cs="Arial"/>
          <w:sz w:val="22"/>
          <w:szCs w:val="22"/>
        </w:rPr>
        <w:t xml:space="preserve">f) </w:t>
      </w:r>
      <w:r w:rsidRPr="00D97D9B">
        <w:rPr>
          <w:rFonts w:cs="Arial"/>
          <w:sz w:val="22"/>
          <w:szCs w:val="22"/>
        </w:rPr>
        <w:t xml:space="preserve">El recorte a las transferencias al FOSUVI, son desproporcionadas e irracionales, pues no tienen relación razonable con los niveles de ingresos del presupuesto nacional. Se está proponiendo transferir una suma de aproximadamente </w:t>
      </w:r>
      <w:r>
        <w:rPr>
          <w:rFonts w:cs="Arial"/>
          <w:sz w:val="22"/>
          <w:szCs w:val="22"/>
        </w:rPr>
        <w:t>¢</w:t>
      </w:r>
      <w:r w:rsidRPr="00D97D9B">
        <w:rPr>
          <w:rFonts w:cs="Arial"/>
          <w:sz w:val="22"/>
          <w:szCs w:val="22"/>
        </w:rPr>
        <w:t>67 mil millones al FOSUVI, para inversión en vivienda, lo que equivale apenas al 18,07% de la transferencia por concepto de recaudación de planillas. No se considera transferencia alg</w:t>
      </w:r>
      <w:r>
        <w:rPr>
          <w:rFonts w:cs="Arial"/>
          <w:sz w:val="22"/>
          <w:szCs w:val="22"/>
        </w:rPr>
        <w:t>u</w:t>
      </w:r>
      <w:r w:rsidRPr="00D97D9B">
        <w:rPr>
          <w:rFonts w:cs="Arial"/>
          <w:sz w:val="22"/>
          <w:szCs w:val="22"/>
        </w:rPr>
        <w:t xml:space="preserve">na por concepto de recaudación tributaria; pese a que se estima la partida de ingresos del FODESAF por la suma de más de </w:t>
      </w:r>
      <w:r>
        <w:rPr>
          <w:rFonts w:cs="Arial"/>
          <w:sz w:val="22"/>
          <w:szCs w:val="22"/>
        </w:rPr>
        <w:t>¢</w:t>
      </w:r>
      <w:r w:rsidRPr="00D97D9B">
        <w:rPr>
          <w:rFonts w:cs="Arial"/>
          <w:sz w:val="22"/>
          <w:szCs w:val="22"/>
        </w:rPr>
        <w:t xml:space="preserve">625 mil millones. </w:t>
      </w:r>
    </w:p>
    <w:p w14:paraId="75139311" w14:textId="77777777" w:rsidR="0021319E" w:rsidRPr="00D97D9B" w:rsidRDefault="0021319E" w:rsidP="0021319E">
      <w:pPr>
        <w:spacing w:line="360" w:lineRule="auto"/>
        <w:jc w:val="both"/>
        <w:rPr>
          <w:rFonts w:cs="Arial"/>
          <w:sz w:val="22"/>
          <w:szCs w:val="22"/>
        </w:rPr>
      </w:pPr>
      <w:r>
        <w:rPr>
          <w:rFonts w:cs="Arial"/>
          <w:sz w:val="22"/>
          <w:szCs w:val="22"/>
        </w:rPr>
        <w:t xml:space="preserve">g) </w:t>
      </w:r>
      <w:r w:rsidRPr="00D97D9B">
        <w:rPr>
          <w:rFonts w:cs="Arial"/>
          <w:sz w:val="22"/>
          <w:szCs w:val="22"/>
        </w:rPr>
        <w:t xml:space="preserve">Con un recorte como el propuesto, se está violentando el derecho fundamental de las personas a la vivienda. </w:t>
      </w:r>
    </w:p>
    <w:p w14:paraId="0AFDE927" w14:textId="77777777" w:rsidR="0021319E" w:rsidRPr="00D97D9B" w:rsidRDefault="0021319E" w:rsidP="0021319E">
      <w:pPr>
        <w:spacing w:line="360" w:lineRule="auto"/>
        <w:jc w:val="both"/>
        <w:rPr>
          <w:rFonts w:cs="Arial"/>
          <w:sz w:val="22"/>
          <w:szCs w:val="22"/>
        </w:rPr>
      </w:pPr>
      <w:r>
        <w:rPr>
          <w:rFonts w:cs="Arial"/>
          <w:sz w:val="22"/>
          <w:szCs w:val="22"/>
        </w:rPr>
        <w:lastRenderedPageBreak/>
        <w:t xml:space="preserve">h) </w:t>
      </w:r>
      <w:r w:rsidRPr="00D97D9B">
        <w:rPr>
          <w:rFonts w:cs="Arial"/>
          <w:sz w:val="22"/>
          <w:szCs w:val="22"/>
        </w:rPr>
        <w:t>El BANHVI no cuenta con un superávit libre de recursos, que haya podido ser utilizado como base para plantear el recorte, partiendo de los criterios de análisis que debió utilizar la Dirección General de Presupuesto Nacional</w:t>
      </w:r>
      <w:r>
        <w:rPr>
          <w:rFonts w:cs="Arial"/>
          <w:sz w:val="22"/>
          <w:szCs w:val="22"/>
        </w:rPr>
        <w:t>,</w:t>
      </w:r>
      <w:r w:rsidRPr="00D97D9B">
        <w:rPr>
          <w:rFonts w:cs="Arial"/>
          <w:sz w:val="22"/>
          <w:szCs w:val="22"/>
        </w:rPr>
        <w:t xml:space="preserve"> para la elaboración del presupuesto nacional. </w:t>
      </w:r>
    </w:p>
    <w:p w14:paraId="49E643AD" w14:textId="77777777" w:rsidR="0021319E" w:rsidRPr="00D97D9B" w:rsidRDefault="0021319E" w:rsidP="0021319E">
      <w:pPr>
        <w:spacing w:line="360" w:lineRule="auto"/>
        <w:jc w:val="both"/>
        <w:rPr>
          <w:rFonts w:cs="Arial"/>
          <w:sz w:val="22"/>
          <w:szCs w:val="22"/>
        </w:rPr>
      </w:pPr>
      <w:r>
        <w:rPr>
          <w:rFonts w:cs="Arial"/>
          <w:sz w:val="22"/>
          <w:szCs w:val="22"/>
        </w:rPr>
        <w:t xml:space="preserve">i) </w:t>
      </w:r>
      <w:r w:rsidRPr="00D97D9B">
        <w:rPr>
          <w:rFonts w:cs="Arial"/>
          <w:sz w:val="22"/>
          <w:szCs w:val="22"/>
        </w:rPr>
        <w:t xml:space="preserve">El Estado, con medidas como </w:t>
      </w:r>
      <w:r>
        <w:rPr>
          <w:rFonts w:cs="Arial"/>
          <w:sz w:val="22"/>
          <w:szCs w:val="22"/>
        </w:rPr>
        <w:t>é</w:t>
      </w:r>
      <w:r w:rsidRPr="00D97D9B">
        <w:rPr>
          <w:rFonts w:cs="Arial"/>
          <w:sz w:val="22"/>
          <w:szCs w:val="22"/>
        </w:rPr>
        <w:t xml:space="preserve">stas, no está cumpliendo con su objetivo de promover la actividad productiva para la reactivación económica y la generación de empleo. </w:t>
      </w:r>
    </w:p>
    <w:p w14:paraId="21BF1AC4" w14:textId="768CD6FD" w:rsidR="0021319E" w:rsidRDefault="0021319E" w:rsidP="0021319E">
      <w:pPr>
        <w:spacing w:line="360" w:lineRule="auto"/>
        <w:jc w:val="both"/>
        <w:rPr>
          <w:rFonts w:cs="Arial"/>
          <w:sz w:val="22"/>
          <w:szCs w:val="22"/>
        </w:rPr>
      </w:pPr>
      <w:r>
        <w:rPr>
          <w:rFonts w:cs="Arial"/>
          <w:sz w:val="22"/>
          <w:szCs w:val="22"/>
        </w:rPr>
        <w:t xml:space="preserve">j) </w:t>
      </w:r>
      <w:r w:rsidRPr="00D97D9B">
        <w:rPr>
          <w:rFonts w:cs="Arial"/>
          <w:sz w:val="22"/>
          <w:szCs w:val="22"/>
        </w:rPr>
        <w:t>Un recorte como el propuest</w:t>
      </w:r>
      <w:r>
        <w:rPr>
          <w:rFonts w:cs="Arial"/>
          <w:sz w:val="22"/>
          <w:szCs w:val="22"/>
        </w:rPr>
        <w:t>o</w:t>
      </w:r>
      <w:r w:rsidRPr="00D97D9B">
        <w:rPr>
          <w:rFonts w:cs="Arial"/>
          <w:sz w:val="22"/>
          <w:szCs w:val="22"/>
        </w:rPr>
        <w:t>, se traduce en menos sol</w:t>
      </w:r>
      <w:r>
        <w:rPr>
          <w:rFonts w:cs="Arial"/>
          <w:sz w:val="22"/>
          <w:szCs w:val="22"/>
        </w:rPr>
        <w:t>u</w:t>
      </w:r>
      <w:r w:rsidRPr="00D97D9B">
        <w:rPr>
          <w:rFonts w:cs="Arial"/>
          <w:sz w:val="22"/>
          <w:szCs w:val="22"/>
        </w:rPr>
        <w:t xml:space="preserve">ciones habitacionales, </w:t>
      </w:r>
      <w:r>
        <w:rPr>
          <w:rFonts w:cs="Arial"/>
          <w:sz w:val="22"/>
          <w:szCs w:val="22"/>
        </w:rPr>
        <w:t xml:space="preserve">e </w:t>
      </w:r>
      <w:r w:rsidRPr="00D97D9B">
        <w:rPr>
          <w:rFonts w:cs="Arial"/>
          <w:sz w:val="22"/>
          <w:szCs w:val="22"/>
        </w:rPr>
        <w:t>impacta la cantidad de m</w:t>
      </w:r>
      <w:r>
        <w:rPr>
          <w:rFonts w:cs="Arial"/>
          <w:sz w:val="22"/>
          <w:szCs w:val="22"/>
        </w:rPr>
        <w:t xml:space="preserve">etros cuadrados de </w:t>
      </w:r>
      <w:r w:rsidRPr="00D97D9B">
        <w:rPr>
          <w:rFonts w:cs="Arial"/>
          <w:sz w:val="22"/>
          <w:szCs w:val="22"/>
        </w:rPr>
        <w:t>construcción, la actividad económica y la generación de empleo</w:t>
      </w:r>
      <w:r>
        <w:rPr>
          <w:rFonts w:cs="Arial"/>
          <w:sz w:val="22"/>
          <w:szCs w:val="22"/>
        </w:rPr>
        <w:t>.</w:t>
      </w:r>
    </w:p>
    <w:p w14:paraId="142094F0" w14:textId="7FA7D207" w:rsidR="00330239" w:rsidRDefault="00330239" w:rsidP="0021319E">
      <w:pPr>
        <w:spacing w:line="360" w:lineRule="auto"/>
        <w:jc w:val="both"/>
        <w:rPr>
          <w:rFonts w:cs="Arial"/>
          <w:sz w:val="22"/>
          <w:szCs w:val="22"/>
        </w:rPr>
      </w:pPr>
    </w:p>
    <w:p w14:paraId="535B34D3" w14:textId="548FF54F" w:rsidR="003639D6" w:rsidRPr="003639D6" w:rsidRDefault="003639D6" w:rsidP="003639D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104</w:t>
      </w:r>
      <w:r w:rsidRPr="00A25DB7">
        <w:rPr>
          <w:rFonts w:cs="Arial"/>
          <w:sz w:val="22"/>
          <w:u w:val="single"/>
          <w:lang w:val="es-ES_tradnl"/>
        </w:rPr>
        <w:t>:</w:t>
      </w:r>
      <w:r>
        <w:rPr>
          <w:rFonts w:cs="Arial"/>
          <w:sz w:val="22"/>
          <w:u w:val="single"/>
          <w:lang w:val="es-ES_tradnl"/>
        </w:rPr>
        <w:t>28</w:t>
      </w:r>
      <w:r>
        <w:rPr>
          <w:rFonts w:cs="Arial"/>
          <w:sz w:val="22"/>
          <w:lang w:val="es-ES_tradnl"/>
        </w:rPr>
        <w:t xml:space="preserve"> De conformidad con el análisis realizado en torno al tema y avalando el criterio de la </w:t>
      </w:r>
      <w:r w:rsidRPr="003639D6">
        <w:rPr>
          <w:rFonts w:cs="Arial"/>
          <w:sz w:val="22"/>
          <w:lang w:val="es-ES_tradnl"/>
        </w:rPr>
        <w:t>Administración</w:t>
      </w:r>
      <w:r>
        <w:rPr>
          <w:rFonts w:cs="Arial"/>
          <w:sz w:val="22"/>
          <w:lang w:val="es-ES_tradnl"/>
        </w:rPr>
        <w:t xml:space="preserve">, los señores Directores concuerdan en la pertinencia de </w:t>
      </w:r>
      <w:r>
        <w:rPr>
          <w:rFonts w:cs="Arial"/>
          <w:sz w:val="22"/>
          <w:szCs w:val="22"/>
          <w:lang w:val="es-ES_tradnl"/>
        </w:rPr>
        <w:t xml:space="preserve">tomar medidas urgentes para resguardar el cumplimiento de los objetivos del </w:t>
      </w:r>
      <w:r w:rsidRPr="008C3521">
        <w:rPr>
          <w:rFonts w:cs="Arial"/>
          <w:sz w:val="22"/>
          <w:szCs w:val="22"/>
          <w:lang w:val="es-ES_tradnl"/>
        </w:rPr>
        <w:t>Sistema Financiero Nacional para la Vivienda</w:t>
      </w:r>
      <w:r>
        <w:rPr>
          <w:rFonts w:cs="Arial"/>
          <w:sz w:val="22"/>
          <w:szCs w:val="22"/>
          <w:lang w:val="es-ES_tradnl"/>
        </w:rPr>
        <w:t xml:space="preserve"> y, para esos efectos, se toman las siguientes dos disposiciones: a) girar instrucciones para que con base en </w:t>
      </w:r>
      <w:r w:rsidRPr="004E4916">
        <w:rPr>
          <w:rFonts w:cs="Arial"/>
          <w:sz w:val="22"/>
          <w:szCs w:val="22"/>
          <w:lang w:val="es-CR"/>
        </w:rPr>
        <w:t>las consideraciones y argumentos que</w:t>
      </w:r>
      <w:r>
        <w:rPr>
          <w:rFonts w:cs="Arial"/>
          <w:sz w:val="22"/>
          <w:szCs w:val="22"/>
          <w:lang w:val="es-CR"/>
        </w:rPr>
        <w:t xml:space="preserve"> se detallan </w:t>
      </w:r>
      <w:r>
        <w:rPr>
          <w:rFonts w:cs="Arial"/>
          <w:sz w:val="22"/>
          <w:szCs w:val="22"/>
          <w:lang w:val="es-ES_tradnl"/>
        </w:rPr>
        <w:t xml:space="preserve">en el documento presentado, se remita a </w:t>
      </w:r>
      <w:r>
        <w:rPr>
          <w:rFonts w:cs="Arial"/>
          <w:sz w:val="22"/>
          <w:szCs w:val="22"/>
          <w:lang w:val="es-CR"/>
        </w:rPr>
        <w:t xml:space="preserve">la Comisión Permanente Ordinaria de Asuntos Hacendarios de la Asamblea Legislativa, el criterio del BANHVI sobre el referido </w:t>
      </w:r>
      <w:r w:rsidRPr="004E4916">
        <w:rPr>
          <w:rFonts w:cs="Arial"/>
          <w:sz w:val="22"/>
          <w:szCs w:val="22"/>
          <w:lang w:val="es-CR"/>
        </w:rPr>
        <w:t>proyecto de</w:t>
      </w:r>
      <w:r>
        <w:rPr>
          <w:rFonts w:cs="Arial"/>
          <w:sz w:val="22"/>
          <w:szCs w:val="22"/>
          <w:lang w:val="es-CR"/>
        </w:rPr>
        <w:t xml:space="preserve"> </w:t>
      </w:r>
      <w:r w:rsidRPr="003639D6">
        <w:rPr>
          <w:rFonts w:cs="Arial"/>
          <w:sz w:val="22"/>
          <w:szCs w:val="22"/>
          <w:lang w:val="es-CR"/>
        </w:rPr>
        <w:t>presupuesto ordinario y extraordinario de la República para el ejercicio económico 2021, y b)</w:t>
      </w:r>
      <w:r w:rsidRPr="003639D6">
        <w:rPr>
          <w:rFonts w:cs="Arial"/>
          <w:sz w:val="22"/>
          <w:szCs w:val="22"/>
          <w:lang w:val="es-ES_tradnl"/>
        </w:rPr>
        <w:t xml:space="preserve"> </w:t>
      </w:r>
      <w:r>
        <w:rPr>
          <w:rFonts w:cs="Arial"/>
          <w:sz w:val="22"/>
          <w:szCs w:val="22"/>
          <w:lang w:val="es-ES_tradnl"/>
        </w:rPr>
        <w:t xml:space="preserve">solicitar a la </w:t>
      </w:r>
      <w:r w:rsidRPr="004E4916">
        <w:rPr>
          <w:rFonts w:cs="Arial"/>
          <w:sz w:val="22"/>
          <w:szCs w:val="22"/>
          <w:lang w:val="es-ES_tradnl"/>
        </w:rPr>
        <w:t>Administración</w:t>
      </w:r>
      <w:r>
        <w:rPr>
          <w:rFonts w:cs="Arial"/>
          <w:sz w:val="22"/>
          <w:szCs w:val="22"/>
          <w:lang w:val="es-ES_tradnl"/>
        </w:rPr>
        <w:t xml:space="preserve">, que </w:t>
      </w:r>
      <w:r>
        <w:rPr>
          <w:rFonts w:cs="Arial"/>
          <w:sz w:val="22"/>
          <w:szCs w:val="22"/>
        </w:rPr>
        <w:t xml:space="preserve">implemente </w:t>
      </w:r>
      <w:r w:rsidRPr="00D97D9B">
        <w:rPr>
          <w:rFonts w:cs="Arial"/>
          <w:sz w:val="22"/>
          <w:szCs w:val="22"/>
        </w:rPr>
        <w:t>una estrategia integra</w:t>
      </w:r>
      <w:r>
        <w:rPr>
          <w:rFonts w:cs="Arial"/>
          <w:sz w:val="22"/>
          <w:szCs w:val="22"/>
        </w:rPr>
        <w:t>l</w:t>
      </w:r>
      <w:r w:rsidRPr="00D97D9B">
        <w:rPr>
          <w:rFonts w:cs="Arial"/>
          <w:sz w:val="22"/>
          <w:szCs w:val="22"/>
        </w:rPr>
        <w:t xml:space="preserve">, con los distintos sectores del </w:t>
      </w:r>
      <w:r w:rsidRPr="00CA7C8A">
        <w:rPr>
          <w:rFonts w:cs="Arial"/>
          <w:sz w:val="22"/>
          <w:szCs w:val="22"/>
        </w:rPr>
        <w:t>Sistema Financiero Nacional para la Vivienda</w:t>
      </w:r>
      <w:r w:rsidRPr="00D97D9B">
        <w:rPr>
          <w:rFonts w:cs="Arial"/>
          <w:sz w:val="22"/>
          <w:szCs w:val="22"/>
        </w:rPr>
        <w:t xml:space="preserve">, </w:t>
      </w:r>
      <w:r>
        <w:rPr>
          <w:rFonts w:cs="Arial"/>
          <w:sz w:val="22"/>
          <w:szCs w:val="22"/>
        </w:rPr>
        <w:t>incluyendo el plan</w:t>
      </w:r>
      <w:r>
        <w:rPr>
          <w:rFonts w:cs="Arial"/>
          <w:sz w:val="22"/>
          <w:szCs w:val="22"/>
          <w:lang w:val="es-CR"/>
        </w:rPr>
        <w:t xml:space="preserve"> de comunicación dirigido a la opinión pública y a los generadores de opinión, </w:t>
      </w:r>
      <w:r w:rsidRPr="00D97D9B">
        <w:rPr>
          <w:rFonts w:cs="Arial"/>
          <w:sz w:val="22"/>
          <w:szCs w:val="22"/>
        </w:rPr>
        <w:t>para argumentar la posición sobre este tema</w:t>
      </w:r>
      <w:r>
        <w:rPr>
          <w:rFonts w:cs="Arial"/>
          <w:sz w:val="22"/>
          <w:szCs w:val="22"/>
        </w:rPr>
        <w:t xml:space="preserve">.  Lo anterior, según se consigna en el </w:t>
      </w:r>
      <w:r w:rsidRPr="003639D6">
        <w:rPr>
          <w:rFonts w:cs="Arial"/>
          <w:b/>
          <w:bCs/>
          <w:sz w:val="22"/>
          <w:szCs w:val="22"/>
        </w:rPr>
        <w:t>Acuerdo N° 1</w:t>
      </w:r>
      <w:r>
        <w:rPr>
          <w:rFonts w:cs="Arial"/>
          <w:sz w:val="22"/>
          <w:szCs w:val="22"/>
        </w:rPr>
        <w:t xml:space="preserve"> que se anexa a esta minuta.</w:t>
      </w:r>
    </w:p>
    <w:p w14:paraId="4E9FDAA3" w14:textId="77777777" w:rsidR="009D03FE" w:rsidRPr="00D14EAF" w:rsidRDefault="009D03FE" w:rsidP="009D03FE">
      <w:pPr>
        <w:spacing w:line="360" w:lineRule="auto"/>
        <w:jc w:val="both"/>
        <w:rPr>
          <w:rFonts w:cs="Arial"/>
          <w:b/>
          <w:sz w:val="22"/>
        </w:rPr>
      </w:pPr>
      <w:r w:rsidRPr="00D14EAF">
        <w:rPr>
          <w:rFonts w:cs="Arial"/>
          <w:b/>
          <w:sz w:val="22"/>
        </w:rPr>
        <w:t>************</w:t>
      </w:r>
    </w:p>
    <w:p w14:paraId="6593765B" w14:textId="77777777" w:rsidR="00D13B6B" w:rsidRDefault="00D13B6B" w:rsidP="002D0146">
      <w:pPr>
        <w:spacing w:line="360" w:lineRule="auto"/>
        <w:jc w:val="both"/>
        <w:rPr>
          <w:rFonts w:cs="Arial"/>
          <w:b/>
          <w:bCs/>
          <w:sz w:val="22"/>
          <w:szCs w:val="22"/>
          <w:u w:val="single"/>
          <w:lang w:val="es-ES_tradnl"/>
        </w:rPr>
      </w:pPr>
    </w:p>
    <w:p w14:paraId="65306469" w14:textId="4BE02C8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20EB1" w:rsidRPr="00220EB1">
        <w:rPr>
          <w:rFonts w:cs="Arial"/>
          <w:b/>
          <w:bCs/>
          <w:sz w:val="22"/>
          <w:u w:val="single"/>
          <w:lang w:val="es-CR"/>
        </w:rPr>
        <w:t>Presentación sobre proyección de ingresos del FOSUVI y priorización para el último cuatrimestre de 2020</w:t>
      </w:r>
    </w:p>
    <w:p w14:paraId="0C890ACE" w14:textId="77777777" w:rsidR="009D03FE" w:rsidRDefault="009D03FE" w:rsidP="009D03FE">
      <w:pPr>
        <w:spacing w:line="360" w:lineRule="auto"/>
        <w:jc w:val="both"/>
        <w:rPr>
          <w:rFonts w:cs="Arial"/>
          <w:sz w:val="22"/>
          <w:szCs w:val="22"/>
        </w:rPr>
      </w:pPr>
    </w:p>
    <w:p w14:paraId="1B31E8C0" w14:textId="1945D5D9" w:rsidR="00951057" w:rsidRDefault="009D03FE" w:rsidP="00951057">
      <w:pPr>
        <w:spacing w:line="360" w:lineRule="auto"/>
        <w:jc w:val="both"/>
        <w:rPr>
          <w:rFonts w:cs="Arial"/>
          <w:sz w:val="22"/>
          <w:lang w:val="es-ES_tradnl"/>
        </w:rPr>
      </w:pPr>
      <w:r w:rsidRPr="0039311E">
        <w:rPr>
          <w:rFonts w:cs="Arial"/>
          <w:sz w:val="22"/>
          <w:u w:val="single"/>
          <w:lang w:val="es-ES_tradnl"/>
        </w:rPr>
        <w:t xml:space="preserve">Minuto </w:t>
      </w:r>
      <w:r w:rsidR="003639D6">
        <w:rPr>
          <w:rFonts w:cs="Arial"/>
          <w:sz w:val="22"/>
          <w:u w:val="single"/>
          <w:lang w:val="es-ES_tradnl"/>
        </w:rPr>
        <w:t>105</w:t>
      </w:r>
      <w:r w:rsidRPr="0039311E">
        <w:rPr>
          <w:rFonts w:cs="Arial"/>
          <w:sz w:val="22"/>
          <w:u w:val="single"/>
          <w:lang w:val="es-ES_tradnl"/>
        </w:rPr>
        <w:t>:</w:t>
      </w:r>
      <w:r w:rsidR="003639D6">
        <w:rPr>
          <w:rFonts w:cs="Arial"/>
          <w:sz w:val="22"/>
          <w:u w:val="single"/>
          <w:lang w:val="es-ES_tradnl"/>
        </w:rPr>
        <w:t>16</w:t>
      </w:r>
      <w:r>
        <w:rPr>
          <w:rFonts w:cs="Arial"/>
          <w:sz w:val="22"/>
          <w:lang w:val="es-ES_tradnl"/>
        </w:rPr>
        <w:t xml:space="preserve"> Se</w:t>
      </w:r>
      <w:r w:rsidR="00951057">
        <w:rPr>
          <w:rFonts w:cs="Arial"/>
          <w:sz w:val="22"/>
          <w:lang w:val="es-ES_tradnl"/>
        </w:rPr>
        <w:t xml:space="preserve"> </w:t>
      </w:r>
      <w:r w:rsidR="00951057">
        <w:rPr>
          <w:rFonts w:cs="Arial"/>
          <w:sz w:val="22"/>
          <w:szCs w:val="22"/>
        </w:rPr>
        <w:t xml:space="preserve">retira </w:t>
      </w:r>
      <w:r w:rsidR="00951057">
        <w:rPr>
          <w:sz w:val="22"/>
          <w:szCs w:val="22"/>
        </w:rPr>
        <w:t xml:space="preserve">temporalmente de la sesión el señor Gerente General, quien se excusa de participar en la discusión y se procede a continuar el análisis iniciado en la sesión 69-2020 del pasado 3 de setiembre, sobre los </w:t>
      </w:r>
      <w:r w:rsidR="00951057">
        <w:rPr>
          <w:rFonts w:cs="Arial"/>
          <w:sz w:val="22"/>
          <w:lang w:val="es-ES_tradnl"/>
        </w:rPr>
        <w:t>escenarios relacionados con la proyección de ingresos del FOSUVI y la priorización del último cuatrimestre de 2020.  Dicho documento se adjunta al expediente del acta.</w:t>
      </w:r>
    </w:p>
    <w:p w14:paraId="64BAD5C1" w14:textId="77777777" w:rsidR="00951057" w:rsidRDefault="00951057" w:rsidP="00951057">
      <w:pPr>
        <w:spacing w:line="360" w:lineRule="auto"/>
        <w:jc w:val="both"/>
        <w:rPr>
          <w:rFonts w:cs="Arial"/>
          <w:sz w:val="22"/>
          <w:lang w:val="es-ES_tradnl"/>
        </w:rPr>
      </w:pPr>
    </w:p>
    <w:p w14:paraId="192A4978" w14:textId="1A8978E0" w:rsidR="00E67634" w:rsidRPr="00D33BDE" w:rsidRDefault="00951057" w:rsidP="00E67634">
      <w:pPr>
        <w:spacing w:line="360" w:lineRule="auto"/>
        <w:jc w:val="both"/>
        <w:rPr>
          <w:rFonts w:cs="Arial"/>
          <w:sz w:val="22"/>
          <w:lang w:val="es-ES_tradnl"/>
        </w:rPr>
      </w:pPr>
      <w:r>
        <w:rPr>
          <w:rFonts w:cs="Arial"/>
          <w:sz w:val="22"/>
          <w:lang w:val="es-ES_tradnl"/>
        </w:rPr>
        <w:lastRenderedPageBreak/>
        <w:t xml:space="preserve">Para estos efectos, se incorporan a la sesión </w:t>
      </w:r>
      <w:r w:rsidR="00E67634">
        <w:rPr>
          <w:rFonts w:cs="Arial"/>
          <w:sz w:val="22"/>
          <w:lang w:val="es-ES_tradnl"/>
        </w:rPr>
        <w:t xml:space="preserve">la licenciada Martha Camacho Murillo, Directora del FOSUVI, y </w:t>
      </w:r>
      <w:r>
        <w:rPr>
          <w:rFonts w:cs="Arial"/>
          <w:sz w:val="22"/>
          <w:lang w:val="es-ES_tradnl"/>
        </w:rPr>
        <w:t xml:space="preserve">el licenciado Carlos Castro Miranda, asistente de la </w:t>
      </w:r>
      <w:r w:rsidRPr="00687A5A">
        <w:rPr>
          <w:rFonts w:cs="Arial"/>
          <w:sz w:val="22"/>
          <w:lang w:val="es-ES_tradnl"/>
        </w:rPr>
        <w:t>Gerencia General</w:t>
      </w:r>
      <w:r>
        <w:rPr>
          <w:rFonts w:cs="Arial"/>
          <w:sz w:val="22"/>
          <w:lang w:val="es-ES_tradnl"/>
        </w:rPr>
        <w:t>, quien</w:t>
      </w:r>
      <w:r w:rsidR="00E67634">
        <w:rPr>
          <w:rFonts w:cs="Arial"/>
          <w:sz w:val="22"/>
          <w:lang w:val="es-ES_tradnl"/>
        </w:rPr>
        <w:t>es repasan la información sobre los escenarios de proyección, así como el detalle de los proyectos de vivienda que se proponen tramitar en el último cuatrimestre, al tiempo que atienden las observaciones y consultas que al respecto van planteando los señores Directores,</w:t>
      </w:r>
      <w:r w:rsidR="00116DAA">
        <w:rPr>
          <w:rFonts w:cs="Arial"/>
          <w:sz w:val="22"/>
          <w:lang w:val="es-ES_tradnl"/>
        </w:rPr>
        <w:t xml:space="preserve"> destacando el</w:t>
      </w:r>
      <w:r w:rsidR="00E67634">
        <w:rPr>
          <w:rFonts w:cs="Arial"/>
          <w:sz w:val="22"/>
          <w:szCs w:val="22"/>
          <w:lang w:val="es-ES_tradnl"/>
        </w:rPr>
        <w:t xml:space="preserve"> detalle de los ingresos esperados al cierre del presente </w:t>
      </w:r>
      <w:r w:rsidR="00E67634" w:rsidRPr="00D33BDE">
        <w:rPr>
          <w:rFonts w:cs="Arial"/>
          <w:sz w:val="22"/>
          <w:szCs w:val="22"/>
          <w:lang w:val="es-ES_tradnl"/>
        </w:rPr>
        <w:t>año, según los ingresos proyectados por FODESAF al 31 de diciembre</w:t>
      </w:r>
      <w:r w:rsidR="00E67634">
        <w:rPr>
          <w:rFonts w:cs="Arial"/>
          <w:sz w:val="22"/>
          <w:szCs w:val="22"/>
          <w:lang w:val="es-ES_tradnl"/>
        </w:rPr>
        <w:t xml:space="preserve"> de 2020</w:t>
      </w:r>
      <w:r w:rsidR="00E67634" w:rsidRPr="00D33BDE">
        <w:rPr>
          <w:rFonts w:cs="Arial"/>
          <w:sz w:val="22"/>
          <w:szCs w:val="22"/>
          <w:lang w:val="es-ES_tradnl"/>
        </w:rPr>
        <w:t xml:space="preserve">, por un monto total anual de </w:t>
      </w:r>
      <w:r w:rsidR="00E67634">
        <w:rPr>
          <w:rFonts w:cs="Arial"/>
          <w:sz w:val="22"/>
          <w:szCs w:val="22"/>
          <w:lang w:val="es-ES_tradnl"/>
        </w:rPr>
        <w:t>¢</w:t>
      </w:r>
      <w:r w:rsidR="00E67634" w:rsidRPr="00D33BDE">
        <w:rPr>
          <w:rFonts w:cs="Arial"/>
          <w:sz w:val="22"/>
          <w:szCs w:val="22"/>
          <w:lang w:val="es-ES_tradnl"/>
        </w:rPr>
        <w:t xml:space="preserve">102,186.2 millones (teniéndose una afectación del 13% con respecto al presupuesto inicial aprobado). Además, se incluyen los rubros por la reserva del IVA y del presupuesto extraordinario que se tramita en la </w:t>
      </w:r>
      <w:r w:rsidR="00E67634" w:rsidRPr="00D33BDE">
        <w:rPr>
          <w:rFonts w:cs="Arial"/>
          <w:sz w:val="22"/>
          <w:lang w:val="es-ES_tradnl"/>
        </w:rPr>
        <w:t>Contraloría General de la República, que provienen de períodos anteriores, por un monto de ¢5,984.6 millones.</w:t>
      </w:r>
    </w:p>
    <w:p w14:paraId="0DB2B400" w14:textId="77777777" w:rsidR="00116DAA" w:rsidRDefault="00116DAA" w:rsidP="00E67634">
      <w:pPr>
        <w:spacing w:line="360" w:lineRule="auto"/>
        <w:jc w:val="both"/>
        <w:rPr>
          <w:rFonts w:cs="Arial"/>
          <w:sz w:val="22"/>
          <w:lang w:val="es-ES_tradnl"/>
        </w:rPr>
      </w:pPr>
    </w:p>
    <w:p w14:paraId="597EEAD8" w14:textId="67ACF454" w:rsidR="00E67634" w:rsidRDefault="00116DAA" w:rsidP="00E6763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en torno al tema, los señores Directores concuerdan en la pertinencia de</w:t>
      </w:r>
      <w:r w:rsidR="00E67634">
        <w:rPr>
          <w:rFonts w:cs="Arial"/>
          <w:sz w:val="22"/>
          <w:lang w:val="es-ES_tradnl"/>
        </w:rPr>
        <w:t xml:space="preserve"> actuar de la forma que recomienda la </w:t>
      </w:r>
      <w:r w:rsidR="00E67634" w:rsidRPr="00F30CCC">
        <w:rPr>
          <w:rFonts w:cs="Arial"/>
          <w:sz w:val="22"/>
          <w:lang w:val="es-ES_tradnl"/>
        </w:rPr>
        <w:t>Administración</w:t>
      </w:r>
      <w:r w:rsidR="00E67634">
        <w:rPr>
          <w:rFonts w:cs="Arial"/>
          <w:sz w:val="22"/>
          <w:lang w:val="es-ES_tradnl"/>
        </w:rPr>
        <w:t xml:space="preserve">, en el entendido que el escenario de ejecución presupuestaria que se ha planteado, se basa en una estimación de ingresos que obviamente está sujeta a las variaciones que eventualmente se presenten en los ingresos del FOSUVI y, adicionalmente, </w:t>
      </w:r>
      <w:r>
        <w:rPr>
          <w:rFonts w:cs="Arial"/>
          <w:sz w:val="22"/>
          <w:lang w:val="es-ES_tradnl"/>
        </w:rPr>
        <w:t xml:space="preserve">que </w:t>
      </w:r>
      <w:r w:rsidR="00E67634">
        <w:rPr>
          <w:rFonts w:cs="Arial"/>
          <w:sz w:val="22"/>
          <w:lang w:val="es-ES_tradnl"/>
        </w:rPr>
        <w:t xml:space="preserve">la asignación final de los recursos para los proyectos de vivienda, estará sujeta a la aprobación del financiamiento por parte de esta </w:t>
      </w:r>
      <w:r w:rsidR="00E67634" w:rsidRPr="00DD7BB0">
        <w:rPr>
          <w:rFonts w:cs="Arial"/>
          <w:sz w:val="22"/>
          <w:lang w:val="es-ES_tradnl"/>
        </w:rPr>
        <w:t>Junta Directiva</w:t>
      </w:r>
      <w:r w:rsidR="00E67634">
        <w:rPr>
          <w:rFonts w:cs="Arial"/>
          <w:sz w:val="22"/>
          <w:lang w:val="es-ES_tradnl"/>
        </w:rPr>
        <w:t>.</w:t>
      </w:r>
      <w:r>
        <w:rPr>
          <w:rFonts w:cs="Arial"/>
          <w:sz w:val="22"/>
          <w:lang w:val="es-ES_tradnl"/>
        </w:rPr>
        <w:t xml:space="preserve">  Lo anterior, según se consigna en el </w:t>
      </w:r>
      <w:r w:rsidRPr="00116DAA">
        <w:rPr>
          <w:rFonts w:cs="Arial"/>
          <w:b/>
          <w:bCs/>
          <w:sz w:val="22"/>
          <w:lang w:val="es-ES_tradnl"/>
        </w:rPr>
        <w:t>Acuerdo N° 2</w:t>
      </w:r>
      <w:r>
        <w:rPr>
          <w:rFonts w:cs="Arial"/>
          <w:sz w:val="22"/>
          <w:lang w:val="es-ES_tradnl"/>
        </w:rPr>
        <w:t xml:space="preserve"> que se anexa a esta minuta.  Acto seguido, se retira de la sesión el licenciado Castro Miranda.</w:t>
      </w:r>
    </w:p>
    <w:p w14:paraId="5DE1462E" w14:textId="77777777" w:rsidR="009D03FE" w:rsidRPr="00D14EAF" w:rsidRDefault="009D03FE" w:rsidP="009D03FE">
      <w:pPr>
        <w:spacing w:line="360" w:lineRule="auto"/>
        <w:jc w:val="both"/>
        <w:rPr>
          <w:rFonts w:cs="Arial"/>
          <w:b/>
          <w:sz w:val="22"/>
        </w:rPr>
      </w:pPr>
      <w:r w:rsidRPr="00D14EAF">
        <w:rPr>
          <w:rFonts w:cs="Arial"/>
          <w:b/>
          <w:sz w:val="22"/>
        </w:rPr>
        <w:t>************</w:t>
      </w:r>
    </w:p>
    <w:p w14:paraId="264E4C8C" w14:textId="77777777" w:rsidR="009D03FE" w:rsidRDefault="009D03FE" w:rsidP="009D03FE">
      <w:pPr>
        <w:spacing w:line="360" w:lineRule="auto"/>
        <w:jc w:val="both"/>
        <w:rPr>
          <w:rFonts w:cs="Arial"/>
          <w:b/>
          <w:bCs/>
          <w:sz w:val="22"/>
          <w:szCs w:val="22"/>
          <w:u w:val="single"/>
          <w:lang w:val="es-ES_tradnl"/>
        </w:rPr>
      </w:pPr>
    </w:p>
    <w:p w14:paraId="24DB57AD" w14:textId="08D15CA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220EB1">
        <w:rPr>
          <w:rFonts w:cs="Arial"/>
          <w:bCs/>
          <w:sz w:val="22"/>
          <w:szCs w:val="22"/>
          <w:lang w:val="es-ES_tradnl"/>
        </w:rPr>
        <w:t xml:space="preserve"> </w:t>
      </w:r>
      <w:r w:rsidR="00220EB1" w:rsidRPr="00220EB1">
        <w:rPr>
          <w:rFonts w:cs="Arial"/>
          <w:b/>
          <w:bCs/>
          <w:sz w:val="22"/>
          <w:u w:val="single"/>
          <w:lang w:val="es-CR"/>
        </w:rPr>
        <w:t>Sustitución de catorce beneficiarios y ampliación del plazo del contrato de administración de recursos del proyecto Llanuras de Canaán</w:t>
      </w:r>
    </w:p>
    <w:p w14:paraId="0DBF3FE6" w14:textId="77777777" w:rsidR="009D03FE" w:rsidRDefault="009D03FE" w:rsidP="009D03FE">
      <w:pPr>
        <w:spacing w:line="360" w:lineRule="auto"/>
        <w:jc w:val="both"/>
        <w:rPr>
          <w:rFonts w:cs="Arial"/>
          <w:sz w:val="22"/>
          <w:szCs w:val="22"/>
        </w:rPr>
      </w:pPr>
    </w:p>
    <w:p w14:paraId="2C00E52A" w14:textId="5C48427A" w:rsidR="00DF4475" w:rsidRPr="009F7291" w:rsidRDefault="00DF4475" w:rsidP="00DF447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052431">
        <w:rPr>
          <w:rFonts w:cs="Arial"/>
          <w:sz w:val="22"/>
          <w:u w:val="single"/>
          <w:lang w:val="es-ES_tradnl"/>
        </w:rPr>
        <w:t>92</w:t>
      </w:r>
      <w:r w:rsidRPr="0039311E">
        <w:rPr>
          <w:rFonts w:cs="Arial"/>
          <w:sz w:val="22"/>
          <w:u w:val="single"/>
          <w:lang w:val="es-ES_tradnl"/>
        </w:rPr>
        <w:t>:</w:t>
      </w:r>
      <w:r w:rsidR="00052431">
        <w:rPr>
          <w:rFonts w:cs="Arial"/>
          <w:sz w:val="22"/>
          <w:u w:val="single"/>
          <w:lang w:val="es-ES_tradnl"/>
        </w:rPr>
        <w:t>35</w:t>
      </w:r>
      <w:r>
        <w:rPr>
          <w:rFonts w:cs="Arial"/>
          <w:sz w:val="22"/>
          <w:lang w:val="es-ES_tradnl"/>
        </w:rPr>
        <w:t xml:space="preserve"> </w:t>
      </w:r>
      <w:r w:rsidR="00116DAA">
        <w:rPr>
          <w:rFonts w:cs="Arial"/>
          <w:sz w:val="22"/>
          <w:lang w:val="es-ES_tradnl"/>
        </w:rPr>
        <w:t>Luego de un receso, habiéndose reincorporado a la sesión el señor Gerente General y estando temporalmente ausente el Director Alvarado Herrera, se</w:t>
      </w:r>
      <w:r>
        <w:rPr>
          <w:rFonts w:cs="Arial"/>
          <w:sz w:val="22"/>
          <w:lang w:val="es-ES_tradnl"/>
        </w:rPr>
        <w:t xml:space="preserve"> </w:t>
      </w:r>
      <w:r w:rsidR="00116DAA">
        <w:rPr>
          <w:rFonts w:cs="Arial"/>
          <w:sz w:val="22"/>
          <w:lang w:val="es-ES_tradnl"/>
        </w:rPr>
        <w:t xml:space="preserve">procede a conocer </w:t>
      </w:r>
      <w:r>
        <w:rPr>
          <w:rFonts w:cs="Arial"/>
          <w:sz w:val="22"/>
          <w:lang w:val="es-ES_tradnl"/>
        </w:rPr>
        <w:t xml:space="preserve">el oficio </w:t>
      </w:r>
      <w:r w:rsidRPr="009F7291">
        <w:rPr>
          <w:rFonts w:cs="Arial"/>
          <w:sz w:val="22"/>
          <w:szCs w:val="22"/>
        </w:rPr>
        <w:t>GG-ME-</w:t>
      </w:r>
      <w:r w:rsidR="00116DAA">
        <w:rPr>
          <w:rFonts w:cs="Arial"/>
          <w:sz w:val="22"/>
          <w:szCs w:val="22"/>
        </w:rPr>
        <w:t>1005</w:t>
      </w:r>
      <w:r w:rsidRPr="009F7291">
        <w:rPr>
          <w:rFonts w:cs="Arial"/>
          <w:sz w:val="22"/>
          <w:szCs w:val="22"/>
        </w:rPr>
        <w:t>-20</w:t>
      </w:r>
      <w:r>
        <w:rPr>
          <w:rFonts w:cs="Arial"/>
          <w:sz w:val="22"/>
          <w:szCs w:val="22"/>
        </w:rPr>
        <w:t>20</w:t>
      </w:r>
      <w:r w:rsidRPr="009F7291">
        <w:rPr>
          <w:rFonts w:cs="Arial"/>
          <w:sz w:val="22"/>
          <w:szCs w:val="22"/>
        </w:rPr>
        <w:t xml:space="preserve"> del </w:t>
      </w:r>
      <w:r w:rsidR="00116DAA">
        <w:rPr>
          <w:rFonts w:cs="Arial"/>
          <w:sz w:val="22"/>
          <w:szCs w:val="22"/>
        </w:rPr>
        <w:t>04</w:t>
      </w:r>
      <w:r w:rsidRPr="009F7291">
        <w:rPr>
          <w:rFonts w:cs="Arial"/>
          <w:sz w:val="22"/>
          <w:szCs w:val="22"/>
        </w:rPr>
        <w:t xml:space="preserve"> de </w:t>
      </w:r>
      <w:r w:rsidR="00116DAA">
        <w:rPr>
          <w:rFonts w:cs="Arial"/>
          <w:sz w:val="22"/>
          <w:szCs w:val="22"/>
        </w:rPr>
        <w:t>setiembre</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sidR="00116DAA">
        <w:rPr>
          <w:rFonts w:cs="Arial"/>
          <w:color w:val="000000"/>
          <w:sz w:val="22"/>
          <w:szCs w:val="22"/>
        </w:rPr>
        <w:t>0981</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proofErr w:type="spellStart"/>
      <w:r>
        <w:rPr>
          <w:rFonts w:cs="Arial"/>
          <w:sz w:val="22"/>
          <w:szCs w:val="22"/>
        </w:rPr>
        <w:t>Coopenae</w:t>
      </w:r>
      <w:proofErr w:type="spellEnd"/>
      <w:r>
        <w:rPr>
          <w:rFonts w:cs="Arial"/>
          <w:sz w:val="22"/>
          <w:szCs w:val="22"/>
        </w:rPr>
        <w:t xml:space="preserve"> R.L.</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lang w:val="es-CR" w:eastAsia="es-CR"/>
        </w:rPr>
        <w:t xml:space="preserve">sustituir catorce </w:t>
      </w:r>
      <w:r w:rsidRPr="009F7291">
        <w:rPr>
          <w:rFonts w:cs="Arial"/>
          <w:sz w:val="22"/>
          <w:szCs w:val="22"/>
          <w:lang w:val="es-CR" w:eastAsia="es-CR"/>
        </w:rPr>
        <w:t>beneficiarios</w:t>
      </w:r>
      <w:r>
        <w:rPr>
          <w:rFonts w:cs="Arial"/>
          <w:sz w:val="22"/>
          <w:szCs w:val="22"/>
          <w:lang w:val="es-CR" w:eastAsia="es-CR"/>
        </w:rPr>
        <w:t xml:space="preserve"> y</w:t>
      </w:r>
      <w:r w:rsidRPr="009F7291">
        <w:rPr>
          <w:rFonts w:cs="Arial"/>
          <w:sz w:val="22"/>
          <w:szCs w:val="22"/>
          <w:lang w:val="es-CR" w:eastAsia="es-CR"/>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w:t>
      </w:r>
      <w:r>
        <w:rPr>
          <w:rFonts w:cs="Arial"/>
          <w:sz w:val="22"/>
          <w:szCs w:val="22"/>
        </w:rPr>
        <w:lastRenderedPageBreak/>
        <w:t xml:space="preserve">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39644D08" w14:textId="77777777" w:rsidR="00DF4475" w:rsidRPr="00BB303F" w:rsidRDefault="00DF4475" w:rsidP="00DF4475">
      <w:pPr>
        <w:spacing w:line="360" w:lineRule="auto"/>
        <w:jc w:val="both"/>
        <w:rPr>
          <w:rFonts w:cs="Arial"/>
          <w:sz w:val="22"/>
          <w:szCs w:val="22"/>
        </w:rPr>
      </w:pPr>
    </w:p>
    <w:p w14:paraId="57EBFE67" w14:textId="45EA8B30" w:rsidR="00DF4475" w:rsidRPr="00BB303F" w:rsidRDefault="00DF4475" w:rsidP="00DF4475">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expone los alcances del citado informe, señalando</w:t>
      </w:r>
      <w:r>
        <w:rPr>
          <w:rFonts w:cs="Arial"/>
          <w:bCs/>
          <w:sz w:val="22"/>
          <w:szCs w:val="22"/>
        </w:rPr>
        <w:t xml:space="preserve"> que</w:t>
      </w:r>
      <w:r w:rsidRPr="00BB303F">
        <w:rPr>
          <w:rFonts w:cs="Arial"/>
          <w:bCs/>
          <w:sz w:val="22"/>
          <w:szCs w:val="22"/>
        </w:rPr>
        <w:t xml:space="preserve">, en resumen,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w:t>
      </w:r>
      <w:r w:rsidR="0054142A">
        <w:rPr>
          <w:rFonts w:cs="Arial"/>
          <w:sz w:val="22"/>
          <w:szCs w:val="22"/>
        </w:rPr>
        <w:t>catorce</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w:t>
      </w:r>
      <w:r>
        <w:rPr>
          <w:rFonts w:cs="Arial"/>
          <w:sz w:val="22"/>
          <w:szCs w:val="22"/>
        </w:rPr>
        <w:t>desinterés 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Pr>
          <w:rFonts w:cs="Arial"/>
          <w:sz w:val="22"/>
        </w:rPr>
        <w:t xml:space="preserve"> </w:t>
      </w:r>
      <w:r w:rsidR="0054142A">
        <w:rPr>
          <w:rFonts w:cs="Arial"/>
          <w:sz w:val="22"/>
        </w:rPr>
        <w:t xml:space="preserve">y </w:t>
      </w:r>
      <w:r>
        <w:rPr>
          <w:rFonts w:cs="Arial"/>
          <w:sz w:val="22"/>
        </w:rPr>
        <w:t xml:space="preserve">b) ampliar </w:t>
      </w:r>
      <w:r w:rsidR="00382E16">
        <w:rPr>
          <w:rFonts w:cs="Arial"/>
          <w:sz w:val="22"/>
        </w:rPr>
        <w:t>siete meses el</w:t>
      </w:r>
      <w:r>
        <w:rPr>
          <w:rFonts w:cs="Arial"/>
          <w:color w:val="000000"/>
          <w:sz w:val="22"/>
          <w:szCs w:val="22"/>
        </w:rPr>
        <w:t xml:space="preserve"> plazo del contrato de administración de recursos, de conformidad con el análisis de las gestiones pendientes.</w:t>
      </w:r>
    </w:p>
    <w:p w14:paraId="138B8EBC" w14:textId="77777777" w:rsidR="00DF4475" w:rsidRDefault="00DF4475" w:rsidP="00DF4475">
      <w:pPr>
        <w:spacing w:line="360" w:lineRule="auto"/>
        <w:jc w:val="both"/>
        <w:rPr>
          <w:rFonts w:cs="Arial"/>
          <w:color w:val="000000"/>
          <w:sz w:val="22"/>
          <w:szCs w:val="22"/>
        </w:rPr>
      </w:pPr>
    </w:p>
    <w:p w14:paraId="6BEF898D" w14:textId="799D956E" w:rsidR="00DF4475" w:rsidRDefault="00DF4475" w:rsidP="00DF447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052431">
        <w:rPr>
          <w:rFonts w:cs="Arial"/>
          <w:sz w:val="22"/>
          <w:u w:val="single"/>
          <w:lang w:val="es-ES_tradnl"/>
        </w:rPr>
        <w:t>97</w:t>
      </w:r>
      <w:r w:rsidRPr="00A25DB7">
        <w:rPr>
          <w:rFonts w:cs="Arial"/>
          <w:sz w:val="22"/>
          <w:u w:val="single"/>
          <w:lang w:val="es-ES_tradnl"/>
        </w:rPr>
        <w:t>:</w:t>
      </w:r>
      <w:r w:rsidR="00052431">
        <w:rPr>
          <w:rFonts w:cs="Arial"/>
          <w:sz w:val="22"/>
          <w:u w:val="single"/>
          <w:lang w:val="es-ES_tradnl"/>
        </w:rPr>
        <w:t>12</w:t>
      </w:r>
      <w:r>
        <w:rPr>
          <w:rFonts w:cs="Arial"/>
          <w:sz w:val="22"/>
          <w:lang w:val="es-ES_tradnl"/>
        </w:rPr>
        <w:t xml:space="preserve"> Conocido el informe de la Dirección FOSUVI y no habiendo objeciones de los señores Directores ni por parte de los funcionarios presentes,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3</w:t>
      </w:r>
      <w:r>
        <w:rPr>
          <w:rFonts w:cs="Arial"/>
          <w:sz w:val="22"/>
          <w:szCs w:val="22"/>
        </w:rPr>
        <w:t xml:space="preserve"> que se anexa a esta minuta.</w:t>
      </w:r>
    </w:p>
    <w:p w14:paraId="7FC83A78" w14:textId="77777777" w:rsidR="009D03FE" w:rsidRPr="00D14EAF" w:rsidRDefault="009D03FE" w:rsidP="009D03FE">
      <w:pPr>
        <w:spacing w:line="360" w:lineRule="auto"/>
        <w:jc w:val="both"/>
        <w:rPr>
          <w:rFonts w:cs="Arial"/>
          <w:b/>
          <w:sz w:val="22"/>
        </w:rPr>
      </w:pPr>
      <w:r w:rsidRPr="00D14EAF">
        <w:rPr>
          <w:rFonts w:cs="Arial"/>
          <w:b/>
          <w:sz w:val="22"/>
        </w:rPr>
        <w:t>************</w:t>
      </w:r>
    </w:p>
    <w:p w14:paraId="3F78106B" w14:textId="77777777" w:rsidR="009D03FE" w:rsidRDefault="009D03FE" w:rsidP="009D03FE">
      <w:pPr>
        <w:spacing w:line="360" w:lineRule="auto"/>
        <w:jc w:val="both"/>
        <w:rPr>
          <w:rFonts w:cs="Arial"/>
          <w:b/>
          <w:sz w:val="22"/>
          <w:szCs w:val="22"/>
          <w:u w:val="single"/>
          <w:lang w:val="es-ES_tradnl"/>
        </w:rPr>
      </w:pPr>
    </w:p>
    <w:p w14:paraId="7C1AB867" w14:textId="03EF05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20EB1" w:rsidRPr="00220EB1">
        <w:rPr>
          <w:rFonts w:cs="Arial"/>
          <w:b/>
          <w:bCs/>
          <w:sz w:val="22"/>
          <w:u w:val="single"/>
          <w:lang w:val="es-CR"/>
        </w:rPr>
        <w:t>Sustitución de cinco beneficiarios y ampliación del plazo del contrato de administración de recursos del proyecto Cartagena</w:t>
      </w:r>
    </w:p>
    <w:p w14:paraId="282137F6" w14:textId="77777777" w:rsidR="009D03FE" w:rsidRDefault="009D03FE" w:rsidP="009D03FE">
      <w:pPr>
        <w:spacing w:line="360" w:lineRule="auto"/>
        <w:jc w:val="both"/>
        <w:rPr>
          <w:rFonts w:cs="Arial"/>
          <w:sz w:val="22"/>
          <w:szCs w:val="22"/>
        </w:rPr>
      </w:pPr>
    </w:p>
    <w:p w14:paraId="6D05337D" w14:textId="139BEA33" w:rsidR="00382E16" w:rsidRPr="009F7291" w:rsidRDefault="00382E16" w:rsidP="00382E1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052431">
        <w:rPr>
          <w:rFonts w:cs="Arial"/>
          <w:sz w:val="22"/>
          <w:u w:val="single"/>
          <w:lang w:val="es-ES_tradnl"/>
        </w:rPr>
        <w:t>98</w:t>
      </w:r>
      <w:r w:rsidRPr="0039311E">
        <w:rPr>
          <w:rFonts w:cs="Arial"/>
          <w:sz w:val="22"/>
          <w:u w:val="single"/>
          <w:lang w:val="es-ES_tradnl"/>
        </w:rPr>
        <w:t>:</w:t>
      </w:r>
      <w:r w:rsidR="00052431">
        <w:rPr>
          <w:rFonts w:cs="Arial"/>
          <w:sz w:val="22"/>
          <w:u w:val="single"/>
          <w:lang w:val="es-ES_tradnl"/>
        </w:rPr>
        <w:t>27</w:t>
      </w:r>
      <w:r>
        <w:rPr>
          <w:rFonts w:cs="Arial"/>
          <w:sz w:val="22"/>
          <w:lang w:val="es-ES_tradnl"/>
        </w:rPr>
        <w:t xml:space="preserve"> Se conoce el oficio </w:t>
      </w:r>
      <w:r w:rsidRPr="009F7291">
        <w:rPr>
          <w:rFonts w:cs="Arial"/>
          <w:sz w:val="22"/>
          <w:szCs w:val="22"/>
        </w:rPr>
        <w:t>GG-ME-</w:t>
      </w:r>
      <w:r w:rsidR="00052431">
        <w:rPr>
          <w:rFonts w:cs="Arial"/>
          <w:sz w:val="22"/>
          <w:szCs w:val="22"/>
        </w:rPr>
        <w:t>1006</w:t>
      </w:r>
      <w:r w:rsidRPr="009F7291">
        <w:rPr>
          <w:rFonts w:cs="Arial"/>
          <w:sz w:val="22"/>
          <w:szCs w:val="22"/>
        </w:rPr>
        <w:t>-20</w:t>
      </w:r>
      <w:r>
        <w:rPr>
          <w:rFonts w:cs="Arial"/>
          <w:sz w:val="22"/>
          <w:szCs w:val="22"/>
        </w:rPr>
        <w:t>20</w:t>
      </w:r>
      <w:r w:rsidRPr="009F7291">
        <w:rPr>
          <w:rFonts w:cs="Arial"/>
          <w:sz w:val="22"/>
          <w:szCs w:val="22"/>
        </w:rPr>
        <w:t xml:space="preserve"> del </w:t>
      </w:r>
      <w:r w:rsidR="00052431">
        <w:rPr>
          <w:rFonts w:cs="Arial"/>
          <w:sz w:val="22"/>
          <w:szCs w:val="22"/>
        </w:rPr>
        <w:t>04</w:t>
      </w:r>
      <w:r w:rsidRPr="009F7291">
        <w:rPr>
          <w:rFonts w:cs="Arial"/>
          <w:sz w:val="22"/>
          <w:szCs w:val="22"/>
        </w:rPr>
        <w:t xml:space="preserve"> de </w:t>
      </w:r>
      <w:r w:rsidR="00052431">
        <w:rPr>
          <w:rFonts w:cs="Arial"/>
          <w:sz w:val="22"/>
          <w:szCs w:val="22"/>
        </w:rPr>
        <w:t>setiembre</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052431">
        <w:rPr>
          <w:rFonts w:cs="Arial"/>
          <w:color w:val="000000"/>
          <w:sz w:val="22"/>
          <w:szCs w:val="22"/>
        </w:rPr>
        <w:t>980</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sz w:val="22"/>
          <w:szCs w:val="22"/>
          <w:lang w:val="es-CR" w:eastAsia="es-CR"/>
        </w:rPr>
        <w:t xml:space="preserve">sustituir cinco </w:t>
      </w:r>
      <w:r w:rsidRPr="009F7291">
        <w:rPr>
          <w:rFonts w:cs="Arial"/>
          <w:sz w:val="22"/>
          <w:szCs w:val="22"/>
          <w:lang w:val="es-CR" w:eastAsia="es-CR"/>
        </w:rPr>
        <w:t>beneficiarios</w:t>
      </w:r>
      <w:r>
        <w:rPr>
          <w:rFonts w:cs="Arial"/>
          <w:sz w:val="22"/>
          <w:szCs w:val="22"/>
          <w:lang w:val="es-CR" w:eastAsia="es-CR"/>
        </w:rPr>
        <w:t xml:space="preserve"> y</w:t>
      </w:r>
      <w:r w:rsidRPr="009F7291">
        <w:rPr>
          <w:rFonts w:cs="Arial"/>
          <w:sz w:val="22"/>
          <w:szCs w:val="22"/>
          <w:lang w:val="es-CR" w:eastAsia="es-CR"/>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 proyecto</w:t>
      </w:r>
      <w:r w:rsidRPr="009F7291">
        <w:rPr>
          <w:rFonts w:cs="Arial"/>
          <w:sz w:val="22"/>
          <w:szCs w:val="22"/>
          <w:lang w:val="es-CR" w:eastAsia="es-CR"/>
        </w:rPr>
        <w:t xml:space="preserve"> </w:t>
      </w:r>
      <w:r>
        <w:rPr>
          <w:rFonts w:cs="Arial"/>
          <w:color w:val="000000"/>
          <w:sz w:val="22"/>
          <w:szCs w:val="22"/>
          <w:lang w:val="es-CR" w:eastAsia="es-CR"/>
        </w:rPr>
        <w:t>habitacional Cartagena</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7B953439" w14:textId="77777777" w:rsidR="00382E16" w:rsidRPr="00BB303F" w:rsidRDefault="00382E16" w:rsidP="00382E16">
      <w:pPr>
        <w:spacing w:line="360" w:lineRule="auto"/>
        <w:jc w:val="both"/>
        <w:rPr>
          <w:rFonts w:cs="Arial"/>
          <w:sz w:val="22"/>
          <w:szCs w:val="22"/>
        </w:rPr>
      </w:pPr>
    </w:p>
    <w:p w14:paraId="26016B9D" w14:textId="55A64B9F" w:rsidR="00382E16" w:rsidRPr="00BB303F" w:rsidRDefault="00382E16" w:rsidP="00382E16">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expone los alcances del citado informe, señalando</w:t>
      </w:r>
      <w:r>
        <w:rPr>
          <w:rFonts w:cs="Arial"/>
          <w:bCs/>
          <w:sz w:val="22"/>
          <w:szCs w:val="22"/>
        </w:rPr>
        <w:t xml:space="preserve"> que</w:t>
      </w:r>
      <w:r w:rsidRPr="00BB303F">
        <w:rPr>
          <w:rFonts w:cs="Arial"/>
          <w:bCs/>
          <w:sz w:val="22"/>
          <w:szCs w:val="22"/>
        </w:rPr>
        <w:t xml:space="preserve">, en resumen,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cinco</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incumplimiento de requisitos </w:t>
      </w:r>
      <w:r>
        <w:rPr>
          <w:rFonts w:cs="Arial"/>
          <w:sz w:val="22"/>
          <w:szCs w:val="22"/>
        </w:rPr>
        <w:t>o el desinterés 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Pr>
          <w:rFonts w:cs="Arial"/>
          <w:sz w:val="22"/>
        </w:rPr>
        <w:t xml:space="preserve"> </w:t>
      </w:r>
      <w:r w:rsidR="00052431">
        <w:rPr>
          <w:rFonts w:cs="Arial"/>
          <w:sz w:val="22"/>
        </w:rPr>
        <w:t xml:space="preserve">y </w:t>
      </w:r>
      <w:r>
        <w:rPr>
          <w:rFonts w:cs="Arial"/>
          <w:sz w:val="22"/>
        </w:rPr>
        <w:t>b) ampliar ocho meses</w:t>
      </w:r>
      <w:r>
        <w:rPr>
          <w:rFonts w:cs="Arial"/>
          <w:color w:val="000000"/>
          <w:sz w:val="22"/>
          <w:szCs w:val="22"/>
        </w:rPr>
        <w:t xml:space="preserve"> el plazo del contrato de administración de recursos,  de conformidad con el análisis de las gestiones pendientes.</w:t>
      </w:r>
    </w:p>
    <w:p w14:paraId="1F8A3815" w14:textId="77777777" w:rsidR="00382E16" w:rsidRDefault="00382E16" w:rsidP="00382E16">
      <w:pPr>
        <w:spacing w:line="360" w:lineRule="auto"/>
        <w:jc w:val="both"/>
        <w:rPr>
          <w:rFonts w:cs="Arial"/>
          <w:color w:val="000000"/>
          <w:sz w:val="22"/>
          <w:szCs w:val="22"/>
        </w:rPr>
      </w:pPr>
    </w:p>
    <w:p w14:paraId="14965380" w14:textId="11395D2E" w:rsidR="00382E16" w:rsidRDefault="00382E16" w:rsidP="00382E16">
      <w:pPr>
        <w:spacing w:line="360" w:lineRule="auto"/>
        <w:jc w:val="both"/>
        <w:rPr>
          <w:rFonts w:cs="Arial"/>
          <w:sz w:val="22"/>
          <w:lang w:val="es-ES_tradnl"/>
        </w:rPr>
      </w:pPr>
      <w:r w:rsidRPr="00A25DB7">
        <w:rPr>
          <w:rFonts w:cs="Arial"/>
          <w:sz w:val="22"/>
          <w:u w:val="single"/>
          <w:lang w:val="es-ES_tradnl"/>
        </w:rPr>
        <w:t xml:space="preserve">Minuto </w:t>
      </w:r>
      <w:r w:rsidR="00052431">
        <w:rPr>
          <w:rFonts w:cs="Arial"/>
          <w:sz w:val="22"/>
          <w:u w:val="single"/>
          <w:lang w:val="es-ES_tradnl"/>
        </w:rPr>
        <w:t>206</w:t>
      </w:r>
      <w:r w:rsidRPr="00A25DB7">
        <w:rPr>
          <w:rFonts w:cs="Arial"/>
          <w:sz w:val="22"/>
          <w:u w:val="single"/>
          <w:lang w:val="es-ES_tradnl"/>
        </w:rPr>
        <w:t>:</w:t>
      </w:r>
      <w:r w:rsidR="00052431">
        <w:rPr>
          <w:rFonts w:cs="Arial"/>
          <w:sz w:val="22"/>
          <w:u w:val="single"/>
          <w:lang w:val="es-ES_tradnl"/>
        </w:rPr>
        <w:t>44</w:t>
      </w:r>
      <w:r>
        <w:rPr>
          <w:rFonts w:cs="Arial"/>
          <w:sz w:val="22"/>
          <w:lang w:val="es-ES_tradnl"/>
        </w:rPr>
        <w:t xml:space="preserve"> Conocido el informe de la Dirección FOSUVI</w:t>
      </w:r>
      <w:r w:rsidR="003F6009">
        <w:rPr>
          <w:rFonts w:cs="Arial"/>
          <w:sz w:val="22"/>
          <w:lang w:val="es-ES_tradnl"/>
        </w:rPr>
        <w:t>,</w:t>
      </w:r>
      <w:r>
        <w:rPr>
          <w:rFonts w:cs="Arial"/>
          <w:sz w:val="22"/>
          <w:lang w:val="es-ES_tradnl"/>
        </w:rPr>
        <w:t xml:space="preserve"> no habiendo objeciones de los señores Directores ni por parte de los funcionarios presentes</w:t>
      </w:r>
      <w:r w:rsidR="003F6009">
        <w:rPr>
          <w:rFonts w:cs="Arial"/>
          <w:sz w:val="22"/>
          <w:lang w:val="es-ES_tradnl"/>
        </w:rPr>
        <w:t xml:space="preserve"> y habiéndose reincorporado a la sesión el Director Alvarado Herrera</w:t>
      </w:r>
      <w:r>
        <w:rPr>
          <w:rFonts w:cs="Arial"/>
          <w:sz w:val="22"/>
          <w:lang w:val="es-ES_tradnl"/>
        </w:rPr>
        <w:t xml:space="preserve">, la </w:t>
      </w:r>
      <w:r w:rsidRPr="00824FED">
        <w:rPr>
          <w:rFonts w:cs="Arial"/>
          <w:sz w:val="22"/>
          <w:lang w:val="es-ES_tradnl"/>
        </w:rPr>
        <w:t>Junta Directiva</w:t>
      </w:r>
      <w:r w:rsidR="003F6009">
        <w:rPr>
          <w:rFonts w:cs="Arial"/>
          <w:sz w:val="22"/>
          <w:lang w:val="es-ES_tradnl"/>
        </w:rPr>
        <w:t xml:space="preserve"> –con excepción del Director Alvarado Herrera quien se excusa de votar este tema debido a que no pudo participar de su discusión– </w:t>
      </w:r>
      <w:r>
        <w:rPr>
          <w:rFonts w:cs="Arial"/>
          <w:sz w:val="22"/>
          <w:szCs w:val="22"/>
        </w:rPr>
        <w:t>resuelve</w:t>
      </w:r>
      <w:r w:rsidR="003F6009">
        <w:rPr>
          <w:rFonts w:cs="Arial"/>
          <w:sz w:val="22"/>
          <w:szCs w:val="22"/>
        </w:rPr>
        <w:t xml:space="preserve"> </w:t>
      </w:r>
      <w:r>
        <w:rPr>
          <w:rFonts w:cs="Arial"/>
          <w:sz w:val="22"/>
          <w:szCs w:val="22"/>
        </w:rPr>
        <w:t xml:space="preserve">acoger la recomendación de la </w:t>
      </w:r>
      <w:r w:rsidRPr="008744FA">
        <w:rPr>
          <w:rFonts w:cs="Arial"/>
          <w:color w:val="000000"/>
          <w:sz w:val="22"/>
          <w:szCs w:val="22"/>
        </w:rPr>
        <w:t>Administración</w:t>
      </w:r>
      <w:r w:rsidR="00052431">
        <w:rPr>
          <w:rFonts w:cs="Arial"/>
          <w:color w:val="000000"/>
          <w:sz w:val="22"/>
          <w:szCs w:val="22"/>
        </w:rPr>
        <w:t>, estableciendo que</w:t>
      </w:r>
      <w:r w:rsidR="00052431">
        <w:rPr>
          <w:rFonts w:cs="Arial"/>
          <w:sz w:val="22"/>
          <w:szCs w:val="22"/>
        </w:rPr>
        <w:t xml:space="preserve"> la ampliación del plazo, no podrá generar posteriores solicitudes de financiamiento adicional para el proyecto, con cargo al FOSUVI.  Lo anterior, según se indica en el</w:t>
      </w:r>
      <w:r>
        <w:rPr>
          <w:rFonts w:cs="Arial"/>
          <w:sz w:val="22"/>
          <w:szCs w:val="22"/>
        </w:rPr>
        <w:t xml:space="preserve"> </w:t>
      </w:r>
      <w:r w:rsidRPr="00241232">
        <w:rPr>
          <w:rFonts w:cs="Arial"/>
          <w:b/>
          <w:sz w:val="22"/>
          <w:szCs w:val="22"/>
        </w:rPr>
        <w:t xml:space="preserve">Acuerdo N° </w:t>
      </w:r>
      <w:r>
        <w:rPr>
          <w:rFonts w:cs="Arial"/>
          <w:b/>
          <w:sz w:val="22"/>
          <w:szCs w:val="22"/>
        </w:rPr>
        <w:t>4</w:t>
      </w:r>
      <w:r>
        <w:rPr>
          <w:rFonts w:cs="Arial"/>
          <w:sz w:val="22"/>
          <w:szCs w:val="22"/>
        </w:rPr>
        <w:t xml:space="preserve"> que se anexa a esta minuta.</w:t>
      </w:r>
      <w:r w:rsidR="003F6009">
        <w:rPr>
          <w:rFonts w:cs="Arial"/>
          <w:sz w:val="22"/>
          <w:szCs w:val="22"/>
        </w:rPr>
        <w:t xml:space="preserve">  Acto seguido, se retira de la sesión la licenciada Camacho Murillo.</w:t>
      </w:r>
    </w:p>
    <w:p w14:paraId="1F996CC3" w14:textId="77777777" w:rsidR="009D03FE" w:rsidRPr="00D14EAF" w:rsidRDefault="009D03FE" w:rsidP="009D03FE">
      <w:pPr>
        <w:spacing w:line="360" w:lineRule="auto"/>
        <w:jc w:val="both"/>
        <w:rPr>
          <w:rFonts w:cs="Arial"/>
          <w:b/>
          <w:sz w:val="22"/>
        </w:rPr>
      </w:pPr>
      <w:r w:rsidRPr="00D14EAF">
        <w:rPr>
          <w:rFonts w:cs="Arial"/>
          <w:b/>
          <w:sz w:val="22"/>
        </w:rPr>
        <w:t>************</w:t>
      </w:r>
    </w:p>
    <w:p w14:paraId="5BEE3E58" w14:textId="77777777" w:rsidR="009D03FE" w:rsidRDefault="009D03FE" w:rsidP="009D03FE">
      <w:pPr>
        <w:spacing w:line="360" w:lineRule="auto"/>
        <w:jc w:val="both"/>
        <w:rPr>
          <w:rFonts w:cs="Arial"/>
          <w:b/>
          <w:bCs/>
          <w:sz w:val="22"/>
          <w:szCs w:val="22"/>
          <w:u w:val="single"/>
          <w:lang w:val="es-ES_tradnl"/>
        </w:rPr>
      </w:pPr>
    </w:p>
    <w:p w14:paraId="5DDA9713" w14:textId="681E8A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20EB1" w:rsidRPr="00220EB1">
        <w:rPr>
          <w:rFonts w:cs="Arial"/>
          <w:b/>
          <w:bCs/>
          <w:sz w:val="22"/>
          <w:u w:val="single"/>
          <w:lang w:val="es-CR"/>
        </w:rPr>
        <w:t xml:space="preserve">Criterio en relación con el proyecto de </w:t>
      </w:r>
      <w:r w:rsidR="00A0298A">
        <w:rPr>
          <w:rFonts w:cs="Arial"/>
          <w:b/>
          <w:bCs/>
          <w:sz w:val="22"/>
          <w:u w:val="single"/>
          <w:lang w:val="es-CR"/>
        </w:rPr>
        <w:t>L</w:t>
      </w:r>
      <w:r w:rsidR="00A0298A" w:rsidRPr="00220EB1">
        <w:rPr>
          <w:rFonts w:cs="Arial"/>
          <w:b/>
          <w:bCs/>
          <w:sz w:val="22"/>
          <w:u w:val="single"/>
          <w:lang w:val="es-CR"/>
        </w:rPr>
        <w:t>ey de soberanía alimentaria</w:t>
      </w:r>
      <w:r w:rsidR="00220EB1" w:rsidRPr="00220EB1">
        <w:rPr>
          <w:rFonts w:cs="Arial"/>
          <w:b/>
          <w:bCs/>
          <w:sz w:val="22"/>
          <w:u w:val="single"/>
          <w:lang w:val="es-CR"/>
        </w:rPr>
        <w:t>”, expediente legislativo No.21.960</w:t>
      </w:r>
    </w:p>
    <w:p w14:paraId="25E29D54" w14:textId="77777777" w:rsidR="009D03FE" w:rsidRDefault="009D03FE" w:rsidP="009D03FE">
      <w:pPr>
        <w:spacing w:line="360" w:lineRule="auto"/>
        <w:jc w:val="both"/>
        <w:rPr>
          <w:rFonts w:cs="Arial"/>
          <w:sz w:val="22"/>
          <w:szCs w:val="22"/>
        </w:rPr>
      </w:pPr>
    </w:p>
    <w:p w14:paraId="49B1AC89" w14:textId="1DAB295B" w:rsidR="001C69D1" w:rsidRPr="00031527" w:rsidRDefault="001C69D1" w:rsidP="001C69D1">
      <w:pPr>
        <w:spacing w:line="360" w:lineRule="auto"/>
        <w:jc w:val="both"/>
        <w:rPr>
          <w:rFonts w:cs="Arial"/>
          <w:sz w:val="22"/>
          <w:szCs w:val="22"/>
        </w:rPr>
      </w:pPr>
      <w:r w:rsidRPr="0039311E">
        <w:rPr>
          <w:rFonts w:cs="Arial"/>
          <w:sz w:val="22"/>
          <w:u w:val="single"/>
          <w:lang w:val="es-ES_tradnl"/>
        </w:rPr>
        <w:t xml:space="preserve">Minuto </w:t>
      </w:r>
      <w:r w:rsidR="00052431">
        <w:rPr>
          <w:rFonts w:cs="Arial"/>
          <w:sz w:val="22"/>
          <w:u w:val="single"/>
          <w:lang w:val="es-ES_tradnl"/>
        </w:rPr>
        <w:t>207</w:t>
      </w:r>
      <w:r w:rsidRPr="0039311E">
        <w:rPr>
          <w:rFonts w:cs="Arial"/>
          <w:sz w:val="22"/>
          <w:u w:val="single"/>
          <w:lang w:val="es-ES_tradnl"/>
        </w:rPr>
        <w:t>:</w:t>
      </w:r>
      <w:r w:rsidR="00052431">
        <w:rPr>
          <w:rFonts w:cs="Arial"/>
          <w:sz w:val="22"/>
          <w:u w:val="single"/>
          <w:lang w:val="es-ES_tradnl"/>
        </w:rPr>
        <w:t>3</w:t>
      </w:r>
      <w:r>
        <w:rPr>
          <w:rFonts w:cs="Arial"/>
          <w:sz w:val="22"/>
          <w:u w:val="single"/>
          <w:lang w:val="es-ES_tradnl"/>
        </w:rPr>
        <w:t>5</w:t>
      </w:r>
      <w:r>
        <w:rPr>
          <w:rFonts w:cs="Arial"/>
          <w:sz w:val="22"/>
          <w:lang w:val="es-ES_tradnl"/>
        </w:rPr>
        <w:t xml:space="preserve"> Se conoce el oficio </w:t>
      </w:r>
      <w:r w:rsidRPr="00D574AE">
        <w:rPr>
          <w:rFonts w:cs="Arial"/>
          <w:sz w:val="22"/>
          <w:szCs w:val="22"/>
        </w:rPr>
        <w:t>GG-ME-</w:t>
      </w:r>
      <w:r w:rsidR="00052431">
        <w:rPr>
          <w:rFonts w:cs="Arial"/>
          <w:sz w:val="22"/>
          <w:szCs w:val="22"/>
        </w:rPr>
        <w:t>1004</w:t>
      </w:r>
      <w:r>
        <w:rPr>
          <w:rFonts w:cs="Arial"/>
          <w:sz w:val="22"/>
          <w:szCs w:val="22"/>
        </w:rPr>
        <w:t>-2</w:t>
      </w:r>
      <w:r w:rsidRPr="00D574AE">
        <w:rPr>
          <w:rFonts w:cs="Arial"/>
          <w:sz w:val="22"/>
          <w:szCs w:val="22"/>
        </w:rPr>
        <w:t>0</w:t>
      </w:r>
      <w:r>
        <w:rPr>
          <w:rFonts w:cs="Arial"/>
          <w:sz w:val="22"/>
          <w:szCs w:val="22"/>
        </w:rPr>
        <w:t>20</w:t>
      </w:r>
      <w:r w:rsidRPr="00D574AE">
        <w:rPr>
          <w:rFonts w:cs="Arial"/>
          <w:sz w:val="22"/>
          <w:szCs w:val="22"/>
        </w:rPr>
        <w:t xml:space="preserve"> del </w:t>
      </w:r>
      <w:r w:rsidR="003F6009">
        <w:rPr>
          <w:rFonts w:cs="Arial"/>
          <w:sz w:val="22"/>
          <w:szCs w:val="22"/>
        </w:rPr>
        <w:t>03</w:t>
      </w:r>
      <w:r w:rsidRPr="00D574AE">
        <w:rPr>
          <w:rFonts w:cs="Arial"/>
          <w:sz w:val="22"/>
          <w:szCs w:val="22"/>
        </w:rPr>
        <w:t xml:space="preserve"> de </w:t>
      </w:r>
      <w:r w:rsidR="003F6009">
        <w:rPr>
          <w:rFonts w:cs="Arial"/>
          <w:sz w:val="22"/>
          <w:szCs w:val="22"/>
        </w:rPr>
        <w:t>setiembre</w:t>
      </w:r>
      <w:r w:rsidRPr="00D574AE">
        <w:rPr>
          <w:rFonts w:cs="Arial"/>
          <w:sz w:val="22"/>
          <w:szCs w:val="22"/>
        </w:rPr>
        <w:t xml:space="preserve"> de 20</w:t>
      </w:r>
      <w:r>
        <w:rPr>
          <w:rFonts w:cs="Arial"/>
          <w:sz w:val="22"/>
          <w:szCs w:val="22"/>
        </w:rPr>
        <w:t>20</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ley denominado</w:t>
      </w:r>
      <w:r w:rsidR="003F6009">
        <w:rPr>
          <w:rFonts w:cs="Arial"/>
          <w:sz w:val="22"/>
          <w:szCs w:val="22"/>
        </w:rPr>
        <w:t xml:space="preserve"> </w:t>
      </w:r>
      <w:r w:rsidR="003F6009" w:rsidRPr="00CA716B">
        <w:rPr>
          <w:rFonts w:cs="Arial"/>
          <w:i/>
          <w:iCs/>
          <w:sz w:val="22"/>
          <w:lang w:val="es-ES_tradnl"/>
        </w:rPr>
        <w:t xml:space="preserve">“Ley </w:t>
      </w:r>
      <w:r w:rsidR="003F6009">
        <w:rPr>
          <w:rFonts w:cs="Arial"/>
          <w:i/>
          <w:iCs/>
          <w:sz w:val="22"/>
          <w:lang w:val="es-ES_tradnl"/>
        </w:rPr>
        <w:t>de soberanía alimentaria</w:t>
      </w:r>
      <w:r w:rsidR="003F6009" w:rsidRPr="00CA716B">
        <w:rPr>
          <w:rFonts w:cs="Arial"/>
          <w:i/>
          <w:iCs/>
          <w:sz w:val="22"/>
          <w:lang w:val="es-ES_tradnl"/>
        </w:rPr>
        <w:t xml:space="preserve">”, </w:t>
      </w:r>
      <w:r w:rsidR="003F6009" w:rsidRPr="003F6009">
        <w:rPr>
          <w:rFonts w:cs="Arial"/>
          <w:sz w:val="22"/>
          <w:lang w:val="es-ES_tradnl"/>
        </w:rPr>
        <w:t>tramitado con el</w:t>
      </w:r>
      <w:r w:rsidR="003F6009">
        <w:rPr>
          <w:rFonts w:cs="Arial"/>
          <w:i/>
          <w:iCs/>
          <w:sz w:val="22"/>
          <w:lang w:val="es-ES_tradnl"/>
        </w:rPr>
        <w:t xml:space="preserve"> </w:t>
      </w:r>
      <w:r w:rsidR="003F6009" w:rsidRPr="002925C5">
        <w:rPr>
          <w:rFonts w:cs="Arial"/>
          <w:bCs/>
          <w:sz w:val="22"/>
          <w:szCs w:val="22"/>
        </w:rPr>
        <w:t>expediente legislativo N° 2</w:t>
      </w:r>
      <w:r w:rsidR="003F6009">
        <w:rPr>
          <w:rFonts w:cs="Arial"/>
          <w:bCs/>
          <w:sz w:val="22"/>
          <w:szCs w:val="22"/>
        </w:rPr>
        <w:t>1</w:t>
      </w:r>
      <w:r w:rsidR="003F6009" w:rsidRPr="002925C5">
        <w:rPr>
          <w:rFonts w:cs="Arial"/>
          <w:bCs/>
          <w:sz w:val="22"/>
          <w:szCs w:val="22"/>
        </w:rPr>
        <w:t>.</w:t>
      </w:r>
      <w:r w:rsidR="003F6009">
        <w:rPr>
          <w:rFonts w:cs="Arial"/>
          <w:bCs/>
          <w:sz w:val="22"/>
          <w:szCs w:val="22"/>
        </w:rPr>
        <w:t>960</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4034E148" w14:textId="77777777" w:rsidR="001C69D1" w:rsidRDefault="001C69D1" w:rsidP="001C69D1">
      <w:pPr>
        <w:spacing w:line="360" w:lineRule="auto"/>
        <w:jc w:val="both"/>
        <w:rPr>
          <w:rFonts w:cs="Arial"/>
          <w:sz w:val="22"/>
          <w:lang w:val="es-ES_tradnl"/>
        </w:rPr>
      </w:pPr>
    </w:p>
    <w:p w14:paraId="47B35502" w14:textId="2B83CE26" w:rsidR="001C69D1" w:rsidRDefault="003F6009" w:rsidP="001C69D1">
      <w:pPr>
        <w:spacing w:line="360" w:lineRule="auto"/>
        <w:jc w:val="both"/>
        <w:rPr>
          <w:rFonts w:cs="Arial"/>
          <w:sz w:val="22"/>
          <w:szCs w:val="22"/>
        </w:rPr>
      </w:pPr>
      <w:r>
        <w:rPr>
          <w:rFonts w:cs="Arial"/>
          <w:sz w:val="22"/>
          <w:szCs w:val="22"/>
        </w:rPr>
        <w:t>Para exponer el citado informe, se incorpora a la sesión e</w:t>
      </w:r>
      <w:r w:rsidR="001C69D1">
        <w:rPr>
          <w:rFonts w:cs="Arial"/>
          <w:sz w:val="22"/>
          <w:szCs w:val="22"/>
        </w:rPr>
        <w:t xml:space="preserve">l licenciado </w:t>
      </w:r>
      <w:r>
        <w:rPr>
          <w:rFonts w:cs="Arial"/>
          <w:sz w:val="22"/>
          <w:szCs w:val="22"/>
        </w:rPr>
        <w:t xml:space="preserve">Carlos </w:t>
      </w:r>
      <w:r w:rsidR="001C69D1">
        <w:rPr>
          <w:rFonts w:cs="Arial"/>
          <w:sz w:val="22"/>
          <w:szCs w:val="22"/>
        </w:rPr>
        <w:t>Castro Miranda</w:t>
      </w:r>
      <w:r>
        <w:rPr>
          <w:rFonts w:cs="Arial"/>
          <w:sz w:val="22"/>
          <w:szCs w:val="22"/>
        </w:rPr>
        <w:t xml:space="preserve">, asistente de la </w:t>
      </w:r>
      <w:r w:rsidRPr="003F6009">
        <w:rPr>
          <w:rFonts w:cs="Arial"/>
          <w:sz w:val="22"/>
          <w:szCs w:val="22"/>
          <w:lang w:val="es-ES_tradnl"/>
        </w:rPr>
        <w:t>Gerencia General</w:t>
      </w:r>
      <w:r>
        <w:rPr>
          <w:rFonts w:cs="Arial"/>
          <w:sz w:val="22"/>
          <w:szCs w:val="22"/>
          <w:lang w:val="es-ES_tradnl"/>
        </w:rPr>
        <w:t xml:space="preserve">, quien </w:t>
      </w:r>
      <w:r w:rsidR="001C69D1">
        <w:rPr>
          <w:rFonts w:cs="Arial"/>
          <w:sz w:val="22"/>
          <w:szCs w:val="22"/>
        </w:rPr>
        <w:t xml:space="preserve">expone el criterio de la </w:t>
      </w:r>
      <w:r w:rsidR="001C69D1" w:rsidRPr="00BA51DA">
        <w:rPr>
          <w:rFonts w:cs="Arial"/>
          <w:sz w:val="22"/>
          <w:szCs w:val="22"/>
        </w:rPr>
        <w:t>Administración</w:t>
      </w:r>
      <w:r w:rsidR="001C69D1">
        <w:rPr>
          <w:rFonts w:cs="Arial"/>
          <w:sz w:val="22"/>
          <w:szCs w:val="22"/>
        </w:rPr>
        <w:t xml:space="preserve"> con respecto a los alcances de la referida iniciativa de ley; razonamientos que son analizados y posteriormente avalados por parte de los señores Directores, quienes además concuerdan en la conveniencia de incluir en la respuesta de este Banco a la </w:t>
      </w:r>
      <w:r w:rsidR="001C69D1">
        <w:rPr>
          <w:rFonts w:cs="Arial"/>
          <w:sz w:val="22"/>
          <w:szCs w:val="22"/>
          <w:lang w:val="es-ES_tradnl"/>
        </w:rPr>
        <w:t xml:space="preserve">Comisión Permanente </w:t>
      </w:r>
      <w:r w:rsidRPr="00682740">
        <w:rPr>
          <w:rFonts w:cs="Arial"/>
          <w:sz w:val="22"/>
          <w:szCs w:val="22"/>
          <w:lang w:val="es-CR"/>
        </w:rPr>
        <w:t>de Asuntos Agropecuarios y Recursos Naturales</w:t>
      </w:r>
      <w:r w:rsidR="001C69D1">
        <w:rPr>
          <w:rFonts w:cs="Arial"/>
          <w:sz w:val="22"/>
          <w:szCs w:val="22"/>
          <w:lang w:val="es-ES_tradnl"/>
        </w:rPr>
        <w:t xml:space="preserve">, </w:t>
      </w:r>
      <w:r w:rsidR="001C69D1">
        <w:rPr>
          <w:rFonts w:cs="Arial"/>
          <w:sz w:val="22"/>
          <w:szCs w:val="22"/>
        </w:rPr>
        <w:t xml:space="preserve"> los siguientes aspectos:</w:t>
      </w:r>
    </w:p>
    <w:p w14:paraId="2A150886" w14:textId="77777777" w:rsidR="003F6009" w:rsidRDefault="003F6009" w:rsidP="003F6009">
      <w:pPr>
        <w:spacing w:line="360" w:lineRule="auto"/>
        <w:jc w:val="both"/>
        <w:rPr>
          <w:rFonts w:cs="Arial"/>
          <w:sz w:val="22"/>
          <w:szCs w:val="22"/>
        </w:rPr>
      </w:pPr>
      <w:r>
        <w:rPr>
          <w:rFonts w:cs="Arial"/>
          <w:sz w:val="22"/>
          <w:szCs w:val="22"/>
          <w:lang w:val="es-ES_tradnl"/>
        </w:rPr>
        <w:t xml:space="preserve">a) Que </w:t>
      </w:r>
      <w:r>
        <w:rPr>
          <w:rFonts w:cs="Arial"/>
          <w:sz w:val="22"/>
          <w:szCs w:val="22"/>
        </w:rPr>
        <w:t xml:space="preserve">el </w:t>
      </w:r>
      <w:r w:rsidRPr="00B77974">
        <w:rPr>
          <w:rFonts w:cs="Arial"/>
          <w:sz w:val="22"/>
          <w:szCs w:val="22"/>
        </w:rPr>
        <w:t>Sistema Financiero Nacional para la Vivienda</w:t>
      </w:r>
      <w:r>
        <w:rPr>
          <w:rFonts w:cs="Arial"/>
          <w:sz w:val="22"/>
          <w:szCs w:val="22"/>
        </w:rPr>
        <w:t>, ya tiene contemplado, según lo dispone el artículo 62 de la Ley 7052, darle “especial importancia a los programas habitacionales rurales”.</w:t>
      </w:r>
    </w:p>
    <w:p w14:paraId="03F4D6F9" w14:textId="77777777" w:rsidR="003F6009" w:rsidRDefault="003F6009" w:rsidP="003F6009">
      <w:pPr>
        <w:spacing w:line="360" w:lineRule="auto"/>
        <w:jc w:val="both"/>
        <w:rPr>
          <w:rFonts w:cs="Arial"/>
          <w:sz w:val="22"/>
          <w:szCs w:val="22"/>
        </w:rPr>
      </w:pPr>
      <w:r>
        <w:rPr>
          <w:rFonts w:cs="Arial"/>
          <w:sz w:val="22"/>
          <w:szCs w:val="22"/>
        </w:rPr>
        <w:t xml:space="preserve">b) Que la priorización de las familias a atender por medio del </w:t>
      </w:r>
      <w:r w:rsidRPr="00F87885">
        <w:rPr>
          <w:rFonts w:cs="Arial"/>
          <w:sz w:val="22"/>
          <w:szCs w:val="22"/>
        </w:rPr>
        <w:t xml:space="preserve">Sistema Financiero Nacional para la </w:t>
      </w:r>
      <w:proofErr w:type="gramStart"/>
      <w:r w:rsidRPr="00F87885">
        <w:rPr>
          <w:rFonts w:cs="Arial"/>
          <w:sz w:val="22"/>
          <w:szCs w:val="22"/>
        </w:rPr>
        <w:t>Vivienda</w:t>
      </w:r>
      <w:r>
        <w:rPr>
          <w:rFonts w:cs="Arial"/>
          <w:sz w:val="22"/>
          <w:szCs w:val="22"/>
        </w:rPr>
        <w:t>,</w:t>
      </w:r>
      <w:proofErr w:type="gramEnd"/>
      <w:r>
        <w:rPr>
          <w:rFonts w:cs="Arial"/>
          <w:sz w:val="22"/>
          <w:szCs w:val="22"/>
        </w:rPr>
        <w:t xml:space="preserve"> está expresamente establecida en la Directriz 54-MP-MIVAH.</w:t>
      </w:r>
    </w:p>
    <w:p w14:paraId="62E7BD36" w14:textId="77777777" w:rsidR="003F6009" w:rsidRDefault="003F6009" w:rsidP="003F6009">
      <w:pPr>
        <w:spacing w:line="360" w:lineRule="auto"/>
        <w:jc w:val="both"/>
        <w:rPr>
          <w:rFonts w:cs="Arial"/>
          <w:sz w:val="22"/>
          <w:szCs w:val="22"/>
        </w:rPr>
      </w:pPr>
      <w:r>
        <w:rPr>
          <w:rFonts w:cs="Arial"/>
          <w:sz w:val="22"/>
          <w:szCs w:val="22"/>
        </w:rPr>
        <w:t xml:space="preserve">c) </w:t>
      </w:r>
      <w:proofErr w:type="gramStart"/>
      <w:r>
        <w:rPr>
          <w:rFonts w:cs="Arial"/>
          <w:sz w:val="22"/>
          <w:szCs w:val="22"/>
        </w:rPr>
        <w:t>Que</w:t>
      </w:r>
      <w:proofErr w:type="gramEnd"/>
      <w:r>
        <w:rPr>
          <w:rFonts w:cs="Arial"/>
          <w:sz w:val="22"/>
          <w:szCs w:val="22"/>
        </w:rPr>
        <w:t xml:space="preserve"> a criterio de este Banco, lo importante es disponer mecanismos claros y efectivos, para que la población que, en materia de vivienda, procura atender el proyecto de ley, acuda a las entidades autorizadas del </w:t>
      </w:r>
      <w:r w:rsidRPr="00F87885">
        <w:rPr>
          <w:rFonts w:cs="Arial"/>
          <w:sz w:val="22"/>
          <w:szCs w:val="22"/>
        </w:rPr>
        <w:t>Sistema Financiero Nacional para la Vivienda</w:t>
      </w:r>
      <w:r>
        <w:rPr>
          <w:rFonts w:cs="Arial"/>
          <w:sz w:val="22"/>
          <w:szCs w:val="22"/>
        </w:rPr>
        <w:t>.</w:t>
      </w:r>
    </w:p>
    <w:p w14:paraId="16A99870" w14:textId="6F52A7A4" w:rsidR="001C69D1" w:rsidRDefault="001C69D1" w:rsidP="001C69D1">
      <w:pPr>
        <w:spacing w:line="360" w:lineRule="auto"/>
        <w:jc w:val="both"/>
        <w:rPr>
          <w:rFonts w:cs="Arial"/>
          <w:sz w:val="22"/>
          <w:szCs w:val="22"/>
        </w:rPr>
      </w:pPr>
    </w:p>
    <w:p w14:paraId="0349BFA2" w14:textId="0EC7F106" w:rsidR="001C69D1" w:rsidRDefault="001C69D1" w:rsidP="001C69D1">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0427E9">
        <w:rPr>
          <w:rFonts w:cs="Arial"/>
          <w:sz w:val="22"/>
          <w:u w:val="single"/>
          <w:lang w:val="es-ES_tradnl"/>
        </w:rPr>
        <w:t>23</w:t>
      </w:r>
      <w:r w:rsidR="00682740">
        <w:rPr>
          <w:rFonts w:cs="Arial"/>
          <w:sz w:val="22"/>
          <w:u w:val="single"/>
          <w:lang w:val="es-ES_tradnl"/>
        </w:rPr>
        <w:t>2</w:t>
      </w:r>
      <w:r w:rsidRPr="00A25DB7">
        <w:rPr>
          <w:rFonts w:cs="Arial"/>
          <w:sz w:val="22"/>
          <w:u w:val="single"/>
          <w:lang w:val="es-ES_tradnl"/>
        </w:rPr>
        <w:t>:</w:t>
      </w:r>
      <w:r w:rsidR="003F6009">
        <w:rPr>
          <w:rFonts w:cs="Arial"/>
          <w:sz w:val="22"/>
          <w:u w:val="single"/>
          <w:lang w:val="es-ES_tradnl"/>
        </w:rPr>
        <w:t>40</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sidR="003F6009">
        <w:rPr>
          <w:rFonts w:cs="Arial"/>
          <w:sz w:val="22"/>
          <w:szCs w:val="22"/>
        </w:rPr>
        <w:t>1004</w:t>
      </w:r>
      <w:r>
        <w:rPr>
          <w:rFonts w:cs="Arial"/>
          <w:sz w:val="22"/>
          <w:szCs w:val="22"/>
        </w:rPr>
        <w:t>-2</w:t>
      </w:r>
      <w:r w:rsidRPr="00D574AE">
        <w:rPr>
          <w:rFonts w:cs="Arial"/>
          <w:sz w:val="22"/>
          <w:szCs w:val="22"/>
        </w:rPr>
        <w:t>0</w:t>
      </w:r>
      <w:r>
        <w:rPr>
          <w:rFonts w:cs="Arial"/>
          <w:sz w:val="22"/>
          <w:szCs w:val="22"/>
        </w:rPr>
        <w:t xml:space="preserve">20, comunique a la </w:t>
      </w:r>
      <w:r>
        <w:rPr>
          <w:rFonts w:cs="Arial"/>
          <w:sz w:val="22"/>
          <w:szCs w:val="22"/>
          <w:lang w:val="es-ES_tradnl"/>
        </w:rPr>
        <w:t xml:space="preserve">Comisión Permanente </w:t>
      </w:r>
      <w:r w:rsidR="003F6009" w:rsidRPr="00682740">
        <w:rPr>
          <w:rFonts w:cs="Arial"/>
          <w:sz w:val="22"/>
          <w:szCs w:val="22"/>
          <w:lang w:val="es-CR"/>
        </w:rPr>
        <w:t>de Asuntos Agropecuarios y Recursos Naturales</w:t>
      </w:r>
      <w:r>
        <w:rPr>
          <w:rFonts w:cs="Arial"/>
          <w:sz w:val="22"/>
          <w:szCs w:val="22"/>
          <w:lang w:val="es-ES_tradnl"/>
        </w:rPr>
        <w:t xml:space="preserve">, el criterio formal de este Banco sobre dicho </w:t>
      </w:r>
      <w:r w:rsidRPr="00D574AE">
        <w:rPr>
          <w:rFonts w:cs="Arial"/>
          <w:sz w:val="22"/>
          <w:szCs w:val="22"/>
        </w:rPr>
        <w:t xml:space="preserve">proyecto de </w:t>
      </w:r>
      <w:r>
        <w:rPr>
          <w:rFonts w:cs="Arial"/>
          <w:sz w:val="22"/>
          <w:szCs w:val="22"/>
        </w:rPr>
        <w:t>ley</w:t>
      </w:r>
      <w:r w:rsidR="003F6009">
        <w:rPr>
          <w:rFonts w:cs="Arial"/>
          <w:sz w:val="22"/>
          <w:szCs w:val="22"/>
        </w:rPr>
        <w:t>, en</w:t>
      </w:r>
      <w:r>
        <w:rPr>
          <w:rFonts w:cs="Arial"/>
          <w:sz w:val="22"/>
          <w:szCs w:val="22"/>
        </w:rPr>
        <w:t xml:space="preserve"> los términos que se indican en el </w:t>
      </w:r>
      <w:r w:rsidRPr="00542F89">
        <w:rPr>
          <w:rFonts w:cs="Arial"/>
          <w:b/>
          <w:sz w:val="22"/>
          <w:szCs w:val="22"/>
        </w:rPr>
        <w:t xml:space="preserve">Acuerdo N° </w:t>
      </w:r>
      <w:r>
        <w:rPr>
          <w:rFonts w:cs="Arial"/>
          <w:b/>
          <w:sz w:val="22"/>
          <w:szCs w:val="22"/>
        </w:rPr>
        <w:t>5</w:t>
      </w:r>
      <w:r w:rsidRPr="00542F89">
        <w:rPr>
          <w:rFonts w:cs="Arial"/>
          <w:b/>
          <w:sz w:val="22"/>
          <w:szCs w:val="22"/>
        </w:rPr>
        <w:t xml:space="preserve"> </w:t>
      </w:r>
      <w:r>
        <w:rPr>
          <w:rFonts w:cs="Arial"/>
          <w:sz w:val="22"/>
          <w:szCs w:val="22"/>
        </w:rPr>
        <w:t>que se anexa a esta minuta.</w:t>
      </w:r>
      <w:r w:rsidR="003F6009">
        <w:rPr>
          <w:rFonts w:cs="Arial"/>
          <w:sz w:val="22"/>
          <w:szCs w:val="22"/>
        </w:rPr>
        <w:t xml:space="preserve">  Acto seguido, se retira de la sesión el licenciado Castro Miranda.</w:t>
      </w:r>
    </w:p>
    <w:p w14:paraId="65683F71" w14:textId="77777777" w:rsidR="009D03FE" w:rsidRPr="00D14EAF" w:rsidRDefault="009D03FE" w:rsidP="009D03FE">
      <w:pPr>
        <w:spacing w:line="360" w:lineRule="auto"/>
        <w:jc w:val="both"/>
        <w:rPr>
          <w:rFonts w:cs="Arial"/>
          <w:b/>
          <w:sz w:val="22"/>
        </w:rPr>
      </w:pPr>
      <w:r w:rsidRPr="00D14EAF">
        <w:rPr>
          <w:rFonts w:cs="Arial"/>
          <w:b/>
          <w:sz w:val="22"/>
        </w:rPr>
        <w:t>************</w:t>
      </w:r>
    </w:p>
    <w:p w14:paraId="6B56B8A0" w14:textId="77777777" w:rsidR="009D03FE" w:rsidRDefault="009D03FE" w:rsidP="009D03FE">
      <w:pPr>
        <w:spacing w:line="360" w:lineRule="auto"/>
        <w:jc w:val="both"/>
        <w:rPr>
          <w:rFonts w:cs="Arial"/>
          <w:b/>
          <w:bCs/>
          <w:sz w:val="22"/>
          <w:szCs w:val="22"/>
          <w:u w:val="single"/>
          <w:lang w:val="es-ES_tradnl"/>
        </w:rPr>
      </w:pPr>
    </w:p>
    <w:p w14:paraId="78F5C583" w14:textId="34F8B5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20EB1" w:rsidRPr="00220EB1">
        <w:rPr>
          <w:rFonts w:cs="Arial"/>
          <w:b/>
          <w:bCs/>
          <w:sz w:val="22"/>
          <w:u w:val="single"/>
          <w:lang w:val="es-CR"/>
        </w:rPr>
        <w:t>Consultas sobre la información a personas que están tramitando un bono y respecto a la presentación de solicitudes en las entidades autorizadas</w:t>
      </w:r>
    </w:p>
    <w:p w14:paraId="07A7284E" w14:textId="77777777" w:rsidR="009D03FE" w:rsidRDefault="009D03FE" w:rsidP="009D03FE">
      <w:pPr>
        <w:spacing w:line="360" w:lineRule="auto"/>
        <w:jc w:val="both"/>
        <w:rPr>
          <w:rFonts w:cs="Arial"/>
          <w:sz w:val="22"/>
          <w:szCs w:val="22"/>
        </w:rPr>
      </w:pPr>
    </w:p>
    <w:p w14:paraId="32C1F99A" w14:textId="71330F4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F6009">
        <w:rPr>
          <w:rFonts w:cs="Arial"/>
          <w:sz w:val="22"/>
          <w:u w:val="single"/>
          <w:lang w:val="es-ES_tradnl"/>
        </w:rPr>
        <w:t>234</w:t>
      </w:r>
      <w:r w:rsidRPr="0039311E">
        <w:rPr>
          <w:rFonts w:cs="Arial"/>
          <w:sz w:val="22"/>
          <w:u w:val="single"/>
          <w:lang w:val="es-ES_tradnl"/>
        </w:rPr>
        <w:t>:</w:t>
      </w:r>
      <w:r w:rsidR="003F6009">
        <w:rPr>
          <w:rFonts w:cs="Arial"/>
          <w:sz w:val="22"/>
          <w:u w:val="single"/>
          <w:lang w:val="es-ES_tradnl"/>
        </w:rPr>
        <w:t>10</w:t>
      </w:r>
      <w:r>
        <w:rPr>
          <w:rFonts w:cs="Arial"/>
          <w:sz w:val="22"/>
          <w:lang w:val="es-ES_tradnl"/>
        </w:rPr>
        <w:t xml:space="preserve"> </w:t>
      </w:r>
      <w:r w:rsidR="00D43A83">
        <w:rPr>
          <w:rFonts w:cs="Arial"/>
          <w:sz w:val="22"/>
          <w:lang w:val="es-ES_tradnl"/>
        </w:rPr>
        <w:t>El señor Gerente General atiende varias consultas de la Directora Pérez Gutiérrez</w:t>
      </w:r>
      <w:r w:rsidR="00F97431">
        <w:rPr>
          <w:rFonts w:cs="Arial"/>
          <w:sz w:val="22"/>
          <w:lang w:val="es-ES_tradnl"/>
        </w:rPr>
        <w:t xml:space="preserve">, relacionadas con </w:t>
      </w:r>
      <w:r w:rsidR="00D43A83">
        <w:rPr>
          <w:rFonts w:cs="Arial"/>
          <w:sz w:val="22"/>
          <w:lang w:val="es-ES_tradnl"/>
        </w:rPr>
        <w:t xml:space="preserve">el acceso </w:t>
      </w:r>
      <w:r w:rsidR="00F97431">
        <w:rPr>
          <w:rFonts w:cs="Arial"/>
          <w:sz w:val="22"/>
          <w:lang w:val="es-ES_tradnl"/>
        </w:rPr>
        <w:t>a la información actualizada sobre el estado de las solicitud</w:t>
      </w:r>
      <w:r w:rsidR="005A53F9">
        <w:rPr>
          <w:rFonts w:cs="Arial"/>
          <w:sz w:val="22"/>
          <w:lang w:val="es-ES_tradnl"/>
        </w:rPr>
        <w:t>es</w:t>
      </w:r>
      <w:r w:rsidR="00F97431">
        <w:rPr>
          <w:rFonts w:cs="Arial"/>
          <w:sz w:val="22"/>
          <w:lang w:val="es-ES_tradnl"/>
        </w:rPr>
        <w:t xml:space="preserve"> de bono, así como con respecto al presupuesto disponible de las entidades autorizadas para tramitar bonos en lo que resta del año.</w:t>
      </w:r>
    </w:p>
    <w:p w14:paraId="36FFF1A8" w14:textId="13E687E2" w:rsidR="00F97431" w:rsidRDefault="00F97431" w:rsidP="009D03FE">
      <w:pPr>
        <w:spacing w:line="360" w:lineRule="auto"/>
        <w:jc w:val="both"/>
        <w:rPr>
          <w:rFonts w:cs="Arial"/>
          <w:sz w:val="22"/>
          <w:lang w:val="es-ES_tradnl"/>
        </w:rPr>
      </w:pPr>
    </w:p>
    <w:p w14:paraId="50AD7135" w14:textId="14316188" w:rsidR="003508C8" w:rsidRDefault="00F97431" w:rsidP="009D03FE">
      <w:pPr>
        <w:spacing w:line="360" w:lineRule="auto"/>
        <w:jc w:val="both"/>
        <w:rPr>
          <w:rFonts w:cs="Arial"/>
          <w:sz w:val="22"/>
          <w:lang w:val="es-ES_tradnl"/>
        </w:rPr>
      </w:pPr>
      <w:r>
        <w:rPr>
          <w:rFonts w:cs="Arial"/>
          <w:sz w:val="22"/>
          <w:lang w:val="es-ES_tradnl"/>
        </w:rPr>
        <w:t xml:space="preserve">Y al respecto, el señor Gerente General explica que </w:t>
      </w:r>
      <w:r w:rsidR="00A42AC6">
        <w:rPr>
          <w:rFonts w:cs="Arial"/>
          <w:sz w:val="22"/>
          <w:lang w:val="es-ES_tradnl"/>
        </w:rPr>
        <w:t xml:space="preserve">la información sobre el estado de las solicitudes de bono deben proporcionarla </w:t>
      </w:r>
      <w:r>
        <w:rPr>
          <w:rFonts w:cs="Arial"/>
          <w:sz w:val="22"/>
          <w:lang w:val="es-ES_tradnl"/>
        </w:rPr>
        <w:t>las entidades autorizadas</w:t>
      </w:r>
      <w:r w:rsidR="00A42AC6">
        <w:rPr>
          <w:rFonts w:cs="Arial"/>
          <w:sz w:val="22"/>
          <w:lang w:val="es-ES_tradnl"/>
        </w:rPr>
        <w:t xml:space="preserve">, aunque reconoce que hay oportunidades de mejora en esta materia.  Con respecto al presupuesto disponible, aclara </w:t>
      </w:r>
      <w:r w:rsidR="003508C8">
        <w:rPr>
          <w:rFonts w:cs="Arial"/>
          <w:sz w:val="22"/>
          <w:lang w:val="es-ES_tradnl"/>
        </w:rPr>
        <w:t xml:space="preserve">el señor Gerente General, </w:t>
      </w:r>
      <w:r w:rsidR="00A42AC6">
        <w:rPr>
          <w:rFonts w:cs="Arial"/>
          <w:sz w:val="22"/>
          <w:lang w:val="es-ES_tradnl"/>
        </w:rPr>
        <w:t xml:space="preserve">que las solicitudes de bono </w:t>
      </w:r>
      <w:r w:rsidR="003508C8">
        <w:rPr>
          <w:rFonts w:cs="Arial"/>
          <w:sz w:val="22"/>
          <w:lang w:val="es-ES_tradnl"/>
        </w:rPr>
        <w:t xml:space="preserve">se van a </w:t>
      </w:r>
      <w:r w:rsidR="00A42AC6">
        <w:rPr>
          <w:rFonts w:cs="Arial"/>
          <w:sz w:val="22"/>
          <w:lang w:val="es-ES_tradnl"/>
        </w:rPr>
        <w:t xml:space="preserve">seguir tramitando, pero en el entendido que </w:t>
      </w:r>
      <w:r w:rsidR="003508C8">
        <w:rPr>
          <w:rFonts w:cs="Arial"/>
          <w:sz w:val="22"/>
          <w:lang w:val="es-ES_tradnl"/>
        </w:rPr>
        <w:t>en este momento</w:t>
      </w:r>
      <w:r w:rsidR="00A42AC6">
        <w:rPr>
          <w:rFonts w:cs="Arial"/>
          <w:sz w:val="22"/>
          <w:lang w:val="es-ES_tradnl"/>
        </w:rPr>
        <w:t xml:space="preserve"> no se tienen recursos disponibles para que las nuevas solicitudes puedan pagarse durante el presente año.</w:t>
      </w:r>
    </w:p>
    <w:p w14:paraId="06E1FF53" w14:textId="77777777" w:rsidR="009D03FE" w:rsidRPr="00D14EAF" w:rsidRDefault="009D03FE" w:rsidP="009D03FE">
      <w:pPr>
        <w:spacing w:line="360" w:lineRule="auto"/>
        <w:jc w:val="both"/>
        <w:rPr>
          <w:rFonts w:cs="Arial"/>
          <w:b/>
          <w:sz w:val="22"/>
        </w:rPr>
      </w:pPr>
      <w:r w:rsidRPr="00D14EAF">
        <w:rPr>
          <w:rFonts w:cs="Arial"/>
          <w:b/>
          <w:sz w:val="22"/>
        </w:rPr>
        <w:t>************</w:t>
      </w:r>
    </w:p>
    <w:p w14:paraId="270CBD0A" w14:textId="77777777" w:rsidR="009D03FE" w:rsidRDefault="009D03FE" w:rsidP="009D03FE">
      <w:pPr>
        <w:spacing w:line="360" w:lineRule="auto"/>
        <w:jc w:val="both"/>
        <w:rPr>
          <w:rFonts w:cs="Arial"/>
          <w:b/>
          <w:bCs/>
          <w:sz w:val="22"/>
          <w:szCs w:val="22"/>
          <w:u w:val="single"/>
          <w:lang w:val="es-ES_tradnl"/>
        </w:rPr>
      </w:pPr>
    </w:p>
    <w:p w14:paraId="2EBCF0B7" w14:textId="55D222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20EB1" w:rsidRPr="00220EB1">
        <w:rPr>
          <w:rFonts w:cs="Arial"/>
          <w:b/>
          <w:bCs/>
          <w:sz w:val="22"/>
          <w:u w:val="single"/>
          <w:lang w:val="es-CR"/>
        </w:rPr>
        <w:t xml:space="preserve">Solicitud para analizar el proceso de contratación de </w:t>
      </w:r>
      <w:r w:rsidR="00220EB1" w:rsidRPr="00220EB1">
        <w:rPr>
          <w:rFonts w:cs="Arial"/>
          <w:b/>
          <w:bCs/>
          <w:sz w:val="22"/>
          <w:u w:val="single"/>
          <w:lang w:val="es-ES_tradnl"/>
        </w:rPr>
        <w:t>la consultoría del diagnóstico institucional, el plan estratégico y la modernización organizacional</w:t>
      </w:r>
    </w:p>
    <w:p w14:paraId="216B6C48" w14:textId="77777777" w:rsidR="009D03FE" w:rsidRDefault="009D03FE" w:rsidP="009D03FE">
      <w:pPr>
        <w:spacing w:line="360" w:lineRule="auto"/>
        <w:jc w:val="both"/>
        <w:rPr>
          <w:rFonts w:cs="Arial"/>
          <w:sz w:val="22"/>
          <w:szCs w:val="22"/>
        </w:rPr>
      </w:pPr>
    </w:p>
    <w:p w14:paraId="3125CACB" w14:textId="0F663F5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2AC6">
        <w:rPr>
          <w:rFonts w:cs="Arial"/>
          <w:sz w:val="22"/>
          <w:u w:val="single"/>
          <w:lang w:val="es-ES_tradnl"/>
        </w:rPr>
        <w:t>239</w:t>
      </w:r>
      <w:r w:rsidRPr="0039311E">
        <w:rPr>
          <w:rFonts w:cs="Arial"/>
          <w:sz w:val="22"/>
          <w:u w:val="single"/>
          <w:lang w:val="es-ES_tradnl"/>
        </w:rPr>
        <w:t>:</w:t>
      </w:r>
      <w:r w:rsidR="00A42AC6">
        <w:rPr>
          <w:rFonts w:cs="Arial"/>
          <w:sz w:val="22"/>
          <w:u w:val="single"/>
          <w:lang w:val="es-ES_tradnl"/>
        </w:rPr>
        <w:t>43</w:t>
      </w:r>
      <w:r w:rsidR="00982903">
        <w:rPr>
          <w:rFonts w:cs="Arial"/>
          <w:sz w:val="22"/>
          <w:lang w:val="es-ES_tradnl"/>
        </w:rPr>
        <w:t xml:space="preserve"> </w:t>
      </w:r>
      <w:r>
        <w:rPr>
          <w:rFonts w:cs="Arial"/>
          <w:sz w:val="22"/>
          <w:lang w:val="es-ES_tradnl"/>
        </w:rPr>
        <w:t xml:space="preserve">Se conoce </w:t>
      </w:r>
      <w:r w:rsidR="00A42AC6">
        <w:rPr>
          <w:rFonts w:cs="Arial"/>
          <w:sz w:val="22"/>
          <w:lang w:val="es-ES_tradnl"/>
        </w:rPr>
        <w:t xml:space="preserve">y avala una propuesta de la Directora </w:t>
      </w:r>
      <w:r w:rsidR="00A42AC6" w:rsidRPr="00A42AC6">
        <w:rPr>
          <w:rFonts w:cs="Arial"/>
          <w:bCs/>
          <w:sz w:val="22"/>
          <w:lang w:val="es-ES_tradnl"/>
        </w:rPr>
        <w:t>Ulibarri Pernús</w:t>
      </w:r>
      <w:r w:rsidR="00A42AC6">
        <w:rPr>
          <w:rFonts w:cs="Arial"/>
          <w:bCs/>
          <w:sz w:val="22"/>
          <w:lang w:val="es-ES_tradnl"/>
        </w:rPr>
        <w:t xml:space="preserve">, para que en la sesión del próximo jueves 10 de setiembre, se analice el tema del </w:t>
      </w:r>
      <w:r w:rsidR="00A42AC6" w:rsidRPr="00A42AC6">
        <w:rPr>
          <w:rFonts w:cs="Arial"/>
          <w:sz w:val="22"/>
          <w:lang w:val="es-CR"/>
        </w:rPr>
        <w:t xml:space="preserve">proceso de contratación de </w:t>
      </w:r>
      <w:r w:rsidR="00A42AC6" w:rsidRPr="00A42AC6">
        <w:rPr>
          <w:rFonts w:cs="Arial"/>
          <w:sz w:val="22"/>
          <w:lang w:val="es-ES_tradnl"/>
        </w:rPr>
        <w:t>la consultoría del diagnóstico institucional, el plan estratégico</w:t>
      </w:r>
      <w:r w:rsidR="003508C8">
        <w:rPr>
          <w:rFonts w:cs="Arial"/>
          <w:sz w:val="22"/>
          <w:lang w:val="es-ES_tradnl"/>
        </w:rPr>
        <w:t xml:space="preserve"> institucional</w:t>
      </w:r>
      <w:r w:rsidR="00A42AC6" w:rsidRPr="00A42AC6">
        <w:rPr>
          <w:rFonts w:cs="Arial"/>
          <w:sz w:val="22"/>
          <w:lang w:val="es-ES_tradnl"/>
        </w:rPr>
        <w:t xml:space="preserve"> y la modernización organizacional</w:t>
      </w:r>
      <w:r w:rsidR="003508C8">
        <w:rPr>
          <w:rFonts w:cs="Arial"/>
          <w:sz w:val="22"/>
          <w:lang w:val="es-ES_tradnl"/>
        </w:rPr>
        <w:t>.</w:t>
      </w:r>
    </w:p>
    <w:p w14:paraId="6E571515" w14:textId="77777777" w:rsidR="009D03FE" w:rsidRPr="00D14EAF" w:rsidRDefault="009D03FE" w:rsidP="009D03FE">
      <w:pPr>
        <w:spacing w:line="360" w:lineRule="auto"/>
        <w:jc w:val="both"/>
        <w:rPr>
          <w:rFonts w:cs="Arial"/>
          <w:b/>
          <w:sz w:val="22"/>
        </w:rPr>
      </w:pPr>
      <w:r w:rsidRPr="00D14EAF">
        <w:rPr>
          <w:rFonts w:cs="Arial"/>
          <w:b/>
          <w:sz w:val="22"/>
        </w:rPr>
        <w:t>************</w:t>
      </w:r>
    </w:p>
    <w:p w14:paraId="1DD0C303" w14:textId="77777777" w:rsidR="009D03FE" w:rsidRDefault="009D03FE" w:rsidP="009D03FE">
      <w:pPr>
        <w:spacing w:line="360" w:lineRule="auto"/>
        <w:jc w:val="both"/>
        <w:rPr>
          <w:rFonts w:cs="Arial"/>
          <w:b/>
          <w:bCs/>
          <w:sz w:val="22"/>
          <w:szCs w:val="22"/>
          <w:u w:val="single"/>
          <w:lang w:val="es-ES_tradnl"/>
        </w:rPr>
      </w:pPr>
    </w:p>
    <w:p w14:paraId="6CD611A5" w14:textId="7C88CB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20EB1" w:rsidRPr="00220EB1">
        <w:rPr>
          <w:rFonts w:cs="Arial"/>
          <w:b/>
          <w:bCs/>
          <w:sz w:val="22"/>
          <w:u w:val="single"/>
          <w:lang w:val="es-ES_tradnl"/>
        </w:rPr>
        <w:t>Propuesta para investigar denuncias públicas sobre el proyecto Don Sergio I</w:t>
      </w:r>
    </w:p>
    <w:p w14:paraId="6B6FD2B0" w14:textId="77777777" w:rsidR="009D03FE" w:rsidRDefault="009D03FE" w:rsidP="009D03FE">
      <w:pPr>
        <w:spacing w:line="360" w:lineRule="auto"/>
        <w:jc w:val="both"/>
        <w:rPr>
          <w:rFonts w:cs="Arial"/>
          <w:sz w:val="22"/>
          <w:szCs w:val="22"/>
        </w:rPr>
      </w:pPr>
    </w:p>
    <w:p w14:paraId="70357B25" w14:textId="4277FD7B" w:rsidR="003508C8" w:rsidRDefault="009D03FE" w:rsidP="003508C8">
      <w:pPr>
        <w:spacing w:line="360" w:lineRule="auto"/>
        <w:jc w:val="both"/>
        <w:rPr>
          <w:rFonts w:cs="Arial"/>
          <w:sz w:val="22"/>
          <w:szCs w:val="22"/>
          <w:lang w:val="es-ES_tradnl"/>
        </w:rPr>
      </w:pPr>
      <w:r w:rsidRPr="0039311E">
        <w:rPr>
          <w:rFonts w:cs="Arial"/>
          <w:sz w:val="22"/>
          <w:u w:val="single"/>
          <w:lang w:val="es-ES_tradnl"/>
        </w:rPr>
        <w:t xml:space="preserve">Minuto </w:t>
      </w:r>
      <w:r w:rsidR="00982903">
        <w:rPr>
          <w:rFonts w:cs="Arial"/>
          <w:sz w:val="22"/>
          <w:u w:val="single"/>
          <w:lang w:val="es-ES_tradnl"/>
        </w:rPr>
        <w:t>06</w:t>
      </w:r>
      <w:r w:rsidRPr="0039311E">
        <w:rPr>
          <w:rFonts w:cs="Arial"/>
          <w:sz w:val="22"/>
          <w:u w:val="single"/>
          <w:lang w:val="es-ES_tradnl"/>
        </w:rPr>
        <w:t>:</w:t>
      </w:r>
      <w:r w:rsidR="003508C8">
        <w:rPr>
          <w:rFonts w:cs="Arial"/>
          <w:sz w:val="22"/>
          <w:u w:val="single"/>
          <w:lang w:val="es-ES_tradnl"/>
        </w:rPr>
        <w:t>38</w:t>
      </w:r>
      <w:r w:rsidR="001029F9">
        <w:rPr>
          <w:rFonts w:cs="Arial"/>
          <w:sz w:val="22"/>
          <w:u w:val="single"/>
          <w:lang w:val="es-ES_tradnl"/>
        </w:rPr>
        <w:t xml:space="preserve"> (grabación B)</w:t>
      </w:r>
      <w:r>
        <w:rPr>
          <w:rFonts w:cs="Arial"/>
          <w:sz w:val="22"/>
          <w:lang w:val="es-ES_tradnl"/>
        </w:rPr>
        <w:t xml:space="preserve"> Se conoce </w:t>
      </w:r>
      <w:r w:rsidR="003508C8">
        <w:rPr>
          <w:rFonts w:cs="Arial"/>
          <w:sz w:val="22"/>
          <w:lang w:val="es-ES_tradnl"/>
        </w:rPr>
        <w:t xml:space="preserve">y avala una moción del Director Alvarado Herrera, para que se giren instrucciones a la </w:t>
      </w:r>
      <w:r w:rsidR="003508C8" w:rsidRPr="00BF45DA">
        <w:rPr>
          <w:rFonts w:cs="Arial"/>
          <w:sz w:val="22"/>
          <w:szCs w:val="22"/>
          <w:lang w:val="es-ES_tradnl"/>
        </w:rPr>
        <w:t>Administración</w:t>
      </w:r>
      <w:r w:rsidR="003508C8">
        <w:rPr>
          <w:rFonts w:cs="Arial"/>
          <w:sz w:val="22"/>
          <w:szCs w:val="22"/>
          <w:lang w:val="es-ES_tradnl"/>
        </w:rPr>
        <w:t xml:space="preserve">, a fin de que con respecto a </w:t>
      </w:r>
      <w:r w:rsidR="003508C8">
        <w:rPr>
          <w:rFonts w:cs="Arial"/>
          <w:sz w:val="22"/>
          <w:szCs w:val="22"/>
        </w:rPr>
        <w:t xml:space="preserve">las denuncias que fueron divulgadas el pasado 2 de setiembre, en Extra Noticias Canal 42, sobre supuestos problemas constructivos en el proyecto Don Sergio I, realice una evaluación técnica de las viviendas y determine, en conjunto con la entidad autorizada y la empresa constructora, la solución efectiva de las eventuales deficiencias.  Lo anterior, en los términos que se indican en el </w:t>
      </w:r>
      <w:r w:rsidR="003508C8" w:rsidRPr="00BF45DA">
        <w:rPr>
          <w:rFonts w:cs="Arial"/>
          <w:b/>
          <w:bCs/>
          <w:sz w:val="22"/>
          <w:szCs w:val="22"/>
          <w:lang w:val="es-ES_tradnl"/>
        </w:rPr>
        <w:t>Acuerdo N° 6</w:t>
      </w:r>
      <w:r w:rsidR="003508C8">
        <w:rPr>
          <w:rFonts w:cs="Arial"/>
          <w:sz w:val="22"/>
          <w:szCs w:val="22"/>
          <w:lang w:val="es-ES_tradnl"/>
        </w:rPr>
        <w:t xml:space="preserve"> que se anexa a esta minuta.</w:t>
      </w:r>
    </w:p>
    <w:p w14:paraId="5ABEB62A" w14:textId="77777777" w:rsidR="009D03FE" w:rsidRPr="00D14EAF" w:rsidRDefault="009D03FE" w:rsidP="009D03FE">
      <w:pPr>
        <w:spacing w:line="360" w:lineRule="auto"/>
        <w:jc w:val="both"/>
        <w:rPr>
          <w:rFonts w:cs="Arial"/>
          <w:b/>
          <w:sz w:val="22"/>
        </w:rPr>
      </w:pPr>
      <w:r w:rsidRPr="00D14EAF">
        <w:rPr>
          <w:rFonts w:cs="Arial"/>
          <w:b/>
          <w:sz w:val="22"/>
        </w:rPr>
        <w:t>************</w:t>
      </w:r>
    </w:p>
    <w:p w14:paraId="615F4BB6" w14:textId="77777777" w:rsidR="009D03FE" w:rsidRDefault="009D03FE" w:rsidP="009D03FE">
      <w:pPr>
        <w:spacing w:line="360" w:lineRule="auto"/>
        <w:jc w:val="both"/>
        <w:rPr>
          <w:rFonts w:cs="Arial"/>
          <w:b/>
          <w:bCs/>
          <w:sz w:val="22"/>
          <w:szCs w:val="22"/>
          <w:u w:val="single"/>
          <w:lang w:val="es-ES_tradnl"/>
        </w:rPr>
      </w:pPr>
    </w:p>
    <w:p w14:paraId="5A9C2D0C" w14:textId="391042F4" w:rsidR="00220EB1" w:rsidRPr="00220EB1" w:rsidRDefault="00320F35" w:rsidP="00220EB1">
      <w:pPr>
        <w:spacing w:line="360" w:lineRule="auto"/>
        <w:jc w:val="both"/>
        <w:rPr>
          <w:rFonts w:cs="Arial"/>
          <w:b/>
          <w:bCs/>
          <w:sz w:val="22"/>
          <w:u w:val="single"/>
          <w:lang w:val="es-CR"/>
        </w:rPr>
      </w:pPr>
      <w:r>
        <w:rPr>
          <w:rFonts w:cs="Arial"/>
          <w:b/>
          <w:sz w:val="22"/>
          <w:szCs w:val="22"/>
          <w:lang w:val="es-ES_tradnl"/>
        </w:rPr>
        <w:t xml:space="preserve">10° </w:t>
      </w:r>
      <w:r w:rsidR="00220EB1" w:rsidRPr="00220EB1">
        <w:rPr>
          <w:rFonts w:cs="Arial"/>
          <w:b/>
          <w:bCs/>
          <w:sz w:val="22"/>
          <w:u w:val="single"/>
          <w:lang w:val="es-ES_tradnl"/>
        </w:rPr>
        <w:t xml:space="preserve">Informe de la Gerencia General sobre </w:t>
      </w:r>
      <w:r w:rsidR="00A2378C">
        <w:rPr>
          <w:rFonts w:cs="Arial"/>
          <w:b/>
          <w:bCs/>
          <w:sz w:val="22"/>
          <w:u w:val="single"/>
          <w:lang w:val="es-ES_tradnl"/>
        </w:rPr>
        <w:t>las últimas gestiones realizadas en torno al presupuesto del FOSUVI para el año 2021</w:t>
      </w:r>
    </w:p>
    <w:p w14:paraId="1FE878E2" w14:textId="3478FAB4" w:rsidR="009D03FE" w:rsidRPr="00AD4F06" w:rsidRDefault="009D03FE" w:rsidP="009D03FE">
      <w:pPr>
        <w:spacing w:line="360" w:lineRule="auto"/>
        <w:jc w:val="both"/>
        <w:outlineLvl w:val="0"/>
        <w:rPr>
          <w:rFonts w:cs="Arial"/>
          <w:sz w:val="22"/>
          <w:szCs w:val="22"/>
          <w:lang w:val="es-ES_tradnl"/>
        </w:rPr>
      </w:pPr>
    </w:p>
    <w:p w14:paraId="0BB340EF" w14:textId="50A468AE" w:rsidR="00A2378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D19A0">
        <w:rPr>
          <w:rFonts w:cs="Arial"/>
          <w:sz w:val="22"/>
          <w:u w:val="single"/>
          <w:lang w:val="es-ES_tradnl"/>
        </w:rPr>
        <w:t>15</w:t>
      </w:r>
      <w:r w:rsidRPr="0039311E">
        <w:rPr>
          <w:rFonts w:cs="Arial"/>
          <w:sz w:val="22"/>
          <w:u w:val="single"/>
          <w:lang w:val="es-ES_tradnl"/>
        </w:rPr>
        <w:t>:</w:t>
      </w:r>
      <w:r w:rsidR="009D19A0">
        <w:rPr>
          <w:rFonts w:cs="Arial"/>
          <w:sz w:val="22"/>
          <w:u w:val="single"/>
          <w:lang w:val="es-ES_tradnl"/>
        </w:rPr>
        <w:t>10</w:t>
      </w:r>
      <w:r w:rsidR="001029F9">
        <w:rPr>
          <w:rFonts w:cs="Arial"/>
          <w:sz w:val="22"/>
          <w:u w:val="single"/>
          <w:lang w:val="es-ES_tradnl"/>
        </w:rPr>
        <w:t xml:space="preserve"> (grabación B)</w:t>
      </w:r>
      <w:r w:rsidR="001029F9">
        <w:rPr>
          <w:rFonts w:cs="Arial"/>
          <w:sz w:val="22"/>
          <w:lang w:val="es-ES_tradnl"/>
        </w:rPr>
        <w:t xml:space="preserve"> </w:t>
      </w:r>
      <w:r w:rsidR="009D19A0">
        <w:rPr>
          <w:rFonts w:cs="Arial"/>
          <w:sz w:val="22"/>
          <w:lang w:val="es-ES_tradnl"/>
        </w:rPr>
        <w:t xml:space="preserve">El señor Gerente General informa que </w:t>
      </w:r>
      <w:r w:rsidR="00A2378C">
        <w:rPr>
          <w:rFonts w:cs="Arial"/>
          <w:sz w:val="22"/>
          <w:lang w:val="es-ES_tradnl"/>
        </w:rPr>
        <w:t>ya solicitó formalmente al Ministerio de Hacienda, el análisis sobre el presupuesto del FOSUVI para el año 2021 y, además, solicitó audiencia a la Comisión de Asuntos Hacendarios de la Asamblea Legislativa.</w:t>
      </w:r>
    </w:p>
    <w:p w14:paraId="0B4F9DCE" w14:textId="77777777" w:rsidR="009D03FE" w:rsidRPr="00D14EAF" w:rsidRDefault="009D03FE" w:rsidP="009D03FE">
      <w:pPr>
        <w:spacing w:line="360" w:lineRule="auto"/>
        <w:jc w:val="both"/>
        <w:rPr>
          <w:rFonts w:cs="Arial"/>
          <w:b/>
          <w:sz w:val="22"/>
        </w:rPr>
      </w:pPr>
      <w:r w:rsidRPr="00D14EAF">
        <w:rPr>
          <w:rFonts w:cs="Arial"/>
          <w:b/>
          <w:sz w:val="22"/>
        </w:rPr>
        <w:t>************</w:t>
      </w:r>
    </w:p>
    <w:p w14:paraId="086590C0" w14:textId="77777777" w:rsidR="009D03FE" w:rsidRDefault="009D03FE" w:rsidP="009D03FE">
      <w:pPr>
        <w:spacing w:line="360" w:lineRule="auto"/>
        <w:jc w:val="both"/>
        <w:rPr>
          <w:rFonts w:cs="Arial"/>
          <w:b/>
          <w:bCs/>
          <w:sz w:val="22"/>
          <w:szCs w:val="22"/>
          <w:u w:val="single"/>
          <w:lang w:val="es-ES_tradnl"/>
        </w:rPr>
      </w:pPr>
    </w:p>
    <w:p w14:paraId="69ABAD83"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11° </w:t>
      </w:r>
      <w:r w:rsidRPr="00220EB1">
        <w:rPr>
          <w:rFonts w:cs="Arial"/>
          <w:b/>
          <w:bCs/>
          <w:sz w:val="22"/>
          <w:u w:val="single"/>
          <w:lang w:val="es-CR"/>
        </w:rPr>
        <w:t xml:space="preserve">Copia de oficio enviado por la Ministra de Vivienda y la </w:t>
      </w:r>
      <w:r w:rsidRPr="00220EB1">
        <w:rPr>
          <w:rFonts w:cs="Arial"/>
          <w:b/>
          <w:bCs/>
          <w:sz w:val="22"/>
          <w:u w:val="single"/>
          <w:lang w:val="es-ES_tradnl"/>
        </w:rPr>
        <w:t xml:space="preserve">Gerencia General a la Diputada Carmen Chan Mora, remitiendo el </w:t>
      </w:r>
      <w:r w:rsidRPr="00220EB1">
        <w:rPr>
          <w:rFonts w:cs="Arial"/>
          <w:b/>
          <w:bCs/>
          <w:sz w:val="22"/>
          <w:u w:val="single"/>
          <w:lang w:val="es-CR"/>
        </w:rPr>
        <w:t>marco de acción implementado por el BANHVI ante la situación de emergencia nacional generada por el Covid-19</w:t>
      </w:r>
    </w:p>
    <w:p w14:paraId="7A2C6A88" w14:textId="77777777" w:rsidR="001A7CFC" w:rsidRDefault="001A7CFC" w:rsidP="001A7CFC">
      <w:pPr>
        <w:spacing w:line="360" w:lineRule="auto"/>
        <w:jc w:val="both"/>
        <w:rPr>
          <w:rFonts w:cs="Arial"/>
          <w:sz w:val="22"/>
          <w:szCs w:val="22"/>
        </w:rPr>
      </w:pPr>
    </w:p>
    <w:p w14:paraId="14FFCB7C" w14:textId="78DCC020" w:rsidR="001A7CFC" w:rsidRDefault="001A7CFC" w:rsidP="001A7CFC">
      <w:pPr>
        <w:spacing w:line="360" w:lineRule="auto"/>
        <w:jc w:val="both"/>
        <w:rPr>
          <w:rFonts w:cs="Arial"/>
          <w:sz w:val="22"/>
          <w:lang w:val="es-ES_tradnl"/>
        </w:rPr>
      </w:pPr>
      <w:r w:rsidRPr="00E67634">
        <w:rPr>
          <w:rFonts w:cs="Arial"/>
          <w:sz w:val="22"/>
          <w:u w:val="single"/>
          <w:lang w:val="es-ES_tradnl"/>
        </w:rPr>
        <w:t>Minuto 16:48</w:t>
      </w:r>
      <w:r>
        <w:rPr>
          <w:rFonts w:cs="Arial"/>
          <w:sz w:val="22"/>
          <w:u w:val="single"/>
          <w:lang w:val="es-ES_tradnl"/>
        </w:rPr>
        <w:t xml:space="preserve"> (grabación B)</w:t>
      </w:r>
      <w:r>
        <w:rPr>
          <w:rFonts w:cs="Arial"/>
          <w:sz w:val="22"/>
          <w:lang w:val="es-ES_tradnl"/>
        </w:rPr>
        <w:t xml:space="preserve"> Se conoce copia del oficio MIVAH-DMVAH-0662-2020 y GG-OF-0958-2020 del 24 de agosto de 2020, mediante el cual, la </w:t>
      </w:r>
      <w:r w:rsidR="00080322">
        <w:rPr>
          <w:rFonts w:cs="Arial"/>
          <w:sz w:val="22"/>
          <w:lang w:val="es-ES_tradnl"/>
        </w:rPr>
        <w:t xml:space="preserve">señora </w:t>
      </w:r>
      <w:r>
        <w:rPr>
          <w:rFonts w:cs="Arial"/>
          <w:sz w:val="22"/>
          <w:lang w:val="es-ES_tradnl"/>
        </w:rPr>
        <w:t>Ministra de Vivienda y Asentamientos Humanos, y el</w:t>
      </w:r>
      <w:r w:rsidR="00080322">
        <w:rPr>
          <w:rFonts w:cs="Arial"/>
          <w:sz w:val="22"/>
          <w:lang w:val="es-ES_tradnl"/>
        </w:rPr>
        <w:t xml:space="preserve"> señor </w:t>
      </w:r>
      <w:r>
        <w:rPr>
          <w:rFonts w:cs="Arial"/>
          <w:sz w:val="22"/>
          <w:lang w:val="es-ES_tradnl"/>
        </w:rPr>
        <w:t xml:space="preserve">Gerente General, remiten a la Diputada Carmen Chan Mora, </w:t>
      </w:r>
      <w:r w:rsidR="00080322">
        <w:rPr>
          <w:rFonts w:cs="Arial"/>
          <w:sz w:val="22"/>
          <w:lang w:val="es-ES_tradnl"/>
        </w:rPr>
        <w:t xml:space="preserve">la información requerida con respecto al </w:t>
      </w:r>
      <w:r w:rsidRPr="000357EB">
        <w:rPr>
          <w:rFonts w:cs="Arial"/>
          <w:sz w:val="22"/>
          <w:szCs w:val="22"/>
          <w:lang w:eastAsia="es-CR"/>
        </w:rPr>
        <w:t>marco implementado por el BANHVI ante la situación de emergencia nacional generada por el Covid-19.</w:t>
      </w:r>
    </w:p>
    <w:p w14:paraId="342E1310" w14:textId="77777777" w:rsidR="001A7CFC" w:rsidRDefault="001A7CFC" w:rsidP="001A7CFC">
      <w:pPr>
        <w:spacing w:line="360" w:lineRule="auto"/>
        <w:jc w:val="both"/>
        <w:rPr>
          <w:rFonts w:cs="Arial"/>
          <w:sz w:val="22"/>
          <w:szCs w:val="22"/>
        </w:rPr>
      </w:pPr>
    </w:p>
    <w:p w14:paraId="5ADC163F" w14:textId="5434BB5C" w:rsidR="001A7CFC" w:rsidRDefault="001A7CFC" w:rsidP="001A7CFC">
      <w:pPr>
        <w:spacing w:line="360" w:lineRule="auto"/>
        <w:jc w:val="both"/>
        <w:rPr>
          <w:rFonts w:cs="Arial"/>
          <w:sz w:val="22"/>
          <w:szCs w:val="22"/>
        </w:rPr>
      </w:pPr>
      <w:r>
        <w:rPr>
          <w:rFonts w:cs="Arial"/>
          <w:sz w:val="22"/>
          <w:lang w:val="es-CR"/>
        </w:rPr>
        <w:t>Al respecto, la Junta Directiva da por conocida dicha nota.</w:t>
      </w:r>
    </w:p>
    <w:p w14:paraId="484E5071" w14:textId="77777777" w:rsidR="001A7CFC" w:rsidRPr="00D14EAF" w:rsidRDefault="001A7CFC" w:rsidP="001A7CFC">
      <w:pPr>
        <w:spacing w:line="360" w:lineRule="auto"/>
        <w:jc w:val="both"/>
        <w:rPr>
          <w:rFonts w:cs="Arial"/>
          <w:b/>
          <w:sz w:val="22"/>
        </w:rPr>
      </w:pPr>
      <w:r w:rsidRPr="00D14EAF">
        <w:rPr>
          <w:rFonts w:cs="Arial"/>
          <w:b/>
          <w:sz w:val="22"/>
        </w:rPr>
        <w:t>************</w:t>
      </w:r>
    </w:p>
    <w:p w14:paraId="7F70EBEB" w14:textId="77777777" w:rsidR="001A7CFC" w:rsidRDefault="001A7CFC" w:rsidP="001A7CFC">
      <w:pPr>
        <w:spacing w:line="360" w:lineRule="auto"/>
        <w:jc w:val="both"/>
        <w:rPr>
          <w:rFonts w:cs="Arial"/>
          <w:b/>
          <w:bCs/>
          <w:sz w:val="22"/>
          <w:szCs w:val="22"/>
          <w:u w:val="single"/>
          <w:lang w:val="es-ES_tradnl"/>
        </w:rPr>
      </w:pPr>
    </w:p>
    <w:p w14:paraId="2A1793A7"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Pr="00220EB1">
        <w:rPr>
          <w:rFonts w:cs="Arial"/>
          <w:b/>
          <w:bCs/>
          <w:sz w:val="22"/>
          <w:u w:val="single"/>
          <w:lang w:val="es-CR"/>
        </w:rPr>
        <w:t xml:space="preserve">Copia de escrito enviado por la Dirección Administrativa a la </w:t>
      </w:r>
      <w:r w:rsidRPr="00220EB1">
        <w:rPr>
          <w:rFonts w:cs="Arial"/>
          <w:b/>
          <w:bCs/>
          <w:sz w:val="22"/>
          <w:u w:val="single"/>
          <w:lang w:val="es-ES_tradnl"/>
        </w:rPr>
        <w:t xml:space="preserve">Gerencia General, solicitando que la </w:t>
      </w:r>
      <w:r w:rsidRPr="00220EB1">
        <w:rPr>
          <w:rFonts w:cs="Arial"/>
          <w:b/>
          <w:bCs/>
          <w:sz w:val="22"/>
          <w:u w:val="single"/>
          <w:lang w:val="es-CR"/>
        </w:rPr>
        <w:t>Junta Directiva conozca el último entregable del curso “Diez poderes para prevenir la corrupción”</w:t>
      </w:r>
    </w:p>
    <w:p w14:paraId="65883C1E" w14:textId="77777777" w:rsidR="001A7CFC" w:rsidRDefault="001A7CFC" w:rsidP="001A7CFC">
      <w:pPr>
        <w:spacing w:line="360" w:lineRule="auto"/>
        <w:jc w:val="both"/>
        <w:rPr>
          <w:rFonts w:cs="Arial"/>
          <w:sz w:val="22"/>
          <w:szCs w:val="22"/>
        </w:rPr>
      </w:pPr>
    </w:p>
    <w:p w14:paraId="36772B8F" w14:textId="47C38D07"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Se conoce copia de escrito de fecha 26 de agosto de 2020, mediante el cual, la Dirección Administrativa solicita a la Gerencia General, </w:t>
      </w:r>
      <w:r w:rsidRPr="000357EB">
        <w:rPr>
          <w:rFonts w:cs="Arial"/>
          <w:sz w:val="22"/>
          <w:szCs w:val="22"/>
          <w:lang w:eastAsia="es-CR"/>
        </w:rPr>
        <w:t>agendar en una sesión de Junta Directiva, el último entregable del curso “Diez poderes para prevenir la corrupción”</w:t>
      </w:r>
      <w:r w:rsidR="00080322">
        <w:rPr>
          <w:rFonts w:cs="Arial"/>
          <w:sz w:val="22"/>
          <w:szCs w:val="22"/>
          <w:lang w:eastAsia="es-CR"/>
        </w:rPr>
        <w:t>.</w:t>
      </w:r>
    </w:p>
    <w:p w14:paraId="14CECC91" w14:textId="77777777" w:rsidR="001A7CFC" w:rsidRDefault="001A7CFC" w:rsidP="001A7CFC">
      <w:pPr>
        <w:spacing w:line="360" w:lineRule="auto"/>
        <w:jc w:val="both"/>
        <w:rPr>
          <w:rFonts w:cs="Arial"/>
          <w:sz w:val="22"/>
          <w:szCs w:val="22"/>
        </w:rPr>
      </w:pPr>
    </w:p>
    <w:p w14:paraId="5C8A9251" w14:textId="77777777" w:rsidR="001A7CFC" w:rsidRDefault="001A7CFC" w:rsidP="001A7CFC">
      <w:pPr>
        <w:spacing w:line="360" w:lineRule="auto"/>
        <w:jc w:val="both"/>
        <w:rPr>
          <w:rFonts w:cs="Arial"/>
          <w:sz w:val="22"/>
          <w:lang w:val="es-ES_tradnl"/>
        </w:rPr>
      </w:pPr>
      <w:r>
        <w:rPr>
          <w:rFonts w:cs="Arial"/>
          <w:sz w:val="22"/>
          <w:lang w:val="es-ES_tradnl"/>
        </w:rPr>
        <w:t xml:space="preserve">Sobre el particular, la </w:t>
      </w:r>
      <w:r w:rsidRPr="00243961">
        <w:rPr>
          <w:rFonts w:cs="Arial"/>
          <w:sz w:val="22"/>
          <w:lang w:val="es-ES_tradnl"/>
        </w:rPr>
        <w:t>Junta Directiva</w:t>
      </w:r>
      <w:r>
        <w:rPr>
          <w:rFonts w:cs="Arial"/>
          <w:sz w:val="22"/>
          <w:lang w:val="es-ES_tradnl"/>
        </w:rPr>
        <w:t xml:space="preserve"> toma el </w:t>
      </w:r>
      <w:r w:rsidRPr="00243961">
        <w:rPr>
          <w:rFonts w:cs="Arial"/>
          <w:b/>
          <w:bCs/>
          <w:sz w:val="22"/>
          <w:lang w:val="es-ES_tradnl"/>
        </w:rPr>
        <w:t>Acuerdo N° 7</w:t>
      </w:r>
      <w:r>
        <w:rPr>
          <w:rFonts w:cs="Arial"/>
          <w:sz w:val="22"/>
          <w:lang w:val="es-ES_tradnl"/>
        </w:rPr>
        <w:t xml:space="preserve"> que se anexa a esta minuta.</w:t>
      </w:r>
    </w:p>
    <w:p w14:paraId="4B1C1DBE" w14:textId="77777777" w:rsidR="001A7CFC" w:rsidRPr="00D14EAF" w:rsidRDefault="001A7CFC" w:rsidP="001A7CFC">
      <w:pPr>
        <w:spacing w:line="360" w:lineRule="auto"/>
        <w:jc w:val="both"/>
        <w:rPr>
          <w:rFonts w:cs="Arial"/>
          <w:b/>
          <w:sz w:val="22"/>
        </w:rPr>
      </w:pPr>
      <w:r w:rsidRPr="00D14EAF">
        <w:rPr>
          <w:rFonts w:cs="Arial"/>
          <w:b/>
          <w:sz w:val="22"/>
        </w:rPr>
        <w:t>************</w:t>
      </w:r>
    </w:p>
    <w:p w14:paraId="10ADE695" w14:textId="77777777" w:rsidR="001A7CFC" w:rsidRDefault="001A7CFC" w:rsidP="001A7CFC">
      <w:pPr>
        <w:spacing w:line="360" w:lineRule="auto"/>
        <w:jc w:val="both"/>
        <w:rPr>
          <w:rFonts w:cs="Arial"/>
          <w:b/>
          <w:bCs/>
          <w:sz w:val="22"/>
          <w:szCs w:val="22"/>
          <w:u w:val="single"/>
          <w:lang w:val="es-ES_tradnl"/>
        </w:rPr>
      </w:pPr>
    </w:p>
    <w:p w14:paraId="7A738C76"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13° </w:t>
      </w:r>
      <w:r w:rsidRPr="00220EB1">
        <w:rPr>
          <w:rFonts w:cs="Arial"/>
          <w:b/>
          <w:bCs/>
          <w:sz w:val="22"/>
          <w:u w:val="single"/>
          <w:lang w:val="es-CR"/>
        </w:rPr>
        <w:t xml:space="preserve">Oficio del Comité de </w:t>
      </w:r>
      <w:r w:rsidRPr="00220EB1">
        <w:rPr>
          <w:rFonts w:cs="Arial"/>
          <w:b/>
          <w:bCs/>
          <w:sz w:val="22"/>
          <w:u w:val="single"/>
          <w:lang w:val="es-ES_tradnl"/>
        </w:rPr>
        <w:t xml:space="preserve">Auditoría, remitiendo </w:t>
      </w:r>
      <w:r w:rsidRPr="00220EB1">
        <w:rPr>
          <w:rFonts w:cs="Arial"/>
          <w:b/>
          <w:bCs/>
          <w:sz w:val="22"/>
          <w:u w:val="single"/>
          <w:lang w:val="es-CR"/>
        </w:rPr>
        <w:t>el informe de la Auditoría Externa de los Estados Financieros de FOSUVI, correspondiente al período 2019</w:t>
      </w:r>
    </w:p>
    <w:p w14:paraId="3DE07CC2" w14:textId="77777777" w:rsidR="001A7CFC" w:rsidRDefault="001A7CFC" w:rsidP="001A7CFC">
      <w:pPr>
        <w:spacing w:line="360" w:lineRule="auto"/>
        <w:jc w:val="both"/>
        <w:rPr>
          <w:rFonts w:cs="Arial"/>
          <w:sz w:val="22"/>
          <w:szCs w:val="22"/>
        </w:rPr>
      </w:pPr>
    </w:p>
    <w:p w14:paraId="681EFBE9" w14:textId="77777777"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Pr="0039311E">
        <w:rPr>
          <w:rFonts w:cs="Arial"/>
          <w:sz w:val="22"/>
          <w:u w:val="single"/>
          <w:lang w:val="es-ES_tradnl"/>
        </w:rPr>
        <w:t>:</w:t>
      </w:r>
      <w:r>
        <w:rPr>
          <w:rFonts w:cs="Arial"/>
          <w:sz w:val="22"/>
          <w:u w:val="single"/>
          <w:lang w:val="es-ES_tradnl"/>
        </w:rPr>
        <w:t>14 (grabación B)</w:t>
      </w:r>
      <w:r>
        <w:rPr>
          <w:rFonts w:cs="Arial"/>
          <w:sz w:val="22"/>
          <w:lang w:val="es-ES_tradnl"/>
        </w:rPr>
        <w:t xml:space="preserve"> Se conoce el oficio CABANHVI-40-2020 del 28 de agosto de 2020, mediante el cual, el Comité de Auditoría remite</w:t>
      </w:r>
      <w:r w:rsidRPr="00D61B76">
        <w:rPr>
          <w:rFonts w:cs="Arial"/>
          <w:lang w:eastAsia="es-CR"/>
        </w:rPr>
        <w:t xml:space="preserve"> </w:t>
      </w:r>
      <w:r w:rsidRPr="00D61B76">
        <w:rPr>
          <w:rFonts w:cs="Arial"/>
          <w:sz w:val="22"/>
          <w:szCs w:val="22"/>
          <w:lang w:eastAsia="es-CR"/>
        </w:rPr>
        <w:t>el Informe de la Auditoría Externa de los Estados Financieros de FOSUVI, correspondiente al período 2019</w:t>
      </w:r>
    </w:p>
    <w:p w14:paraId="07B306E5" w14:textId="77777777" w:rsidR="001A7CFC" w:rsidRDefault="001A7CFC" w:rsidP="001A7CFC">
      <w:pPr>
        <w:spacing w:line="360" w:lineRule="auto"/>
        <w:jc w:val="both"/>
        <w:rPr>
          <w:rFonts w:cs="Arial"/>
          <w:sz w:val="22"/>
          <w:szCs w:val="22"/>
        </w:rPr>
      </w:pPr>
    </w:p>
    <w:p w14:paraId="7A1C2C38" w14:textId="77777777" w:rsidR="001A7CFC" w:rsidRDefault="001A7CFC" w:rsidP="001A7CFC">
      <w:pPr>
        <w:spacing w:line="360" w:lineRule="auto"/>
        <w:jc w:val="both"/>
        <w:rPr>
          <w:rFonts w:cs="Arial"/>
          <w:sz w:val="22"/>
          <w:szCs w:val="22"/>
        </w:rPr>
      </w:pPr>
      <w:r>
        <w:rPr>
          <w:rFonts w:cs="Arial"/>
          <w:sz w:val="22"/>
          <w:szCs w:val="22"/>
        </w:rPr>
        <w:t xml:space="preserve">Al respecto, la </w:t>
      </w:r>
      <w:r w:rsidRPr="00A10199">
        <w:rPr>
          <w:rFonts w:cs="Arial"/>
          <w:sz w:val="22"/>
          <w:szCs w:val="22"/>
          <w:lang w:val="es-ES_tradnl"/>
        </w:rPr>
        <w:t>Junta Directiva</w:t>
      </w:r>
      <w:r>
        <w:rPr>
          <w:rFonts w:cs="Arial"/>
          <w:sz w:val="22"/>
          <w:szCs w:val="22"/>
          <w:lang w:val="es-ES_tradnl"/>
        </w:rPr>
        <w:t xml:space="preserve"> da por conocida dicha nota, dado que el referido informe de </w:t>
      </w:r>
      <w:r>
        <w:rPr>
          <w:rFonts w:cs="Arial"/>
          <w:sz w:val="22"/>
          <w:szCs w:val="22"/>
        </w:rPr>
        <w:t xml:space="preserve">Auditoría Externa fue conocido por este Órgano Colegiado en la sesión 62-2020 del 10 de agosto de 2020. </w:t>
      </w:r>
    </w:p>
    <w:p w14:paraId="25D966EB" w14:textId="77777777" w:rsidR="001A7CFC" w:rsidRPr="00D14EAF" w:rsidRDefault="001A7CFC" w:rsidP="001A7CFC">
      <w:pPr>
        <w:spacing w:line="360" w:lineRule="auto"/>
        <w:jc w:val="both"/>
        <w:rPr>
          <w:rFonts w:cs="Arial"/>
          <w:b/>
          <w:sz w:val="22"/>
        </w:rPr>
      </w:pPr>
      <w:r w:rsidRPr="00D14EAF">
        <w:rPr>
          <w:rFonts w:cs="Arial"/>
          <w:b/>
          <w:sz w:val="22"/>
        </w:rPr>
        <w:t>************</w:t>
      </w:r>
    </w:p>
    <w:p w14:paraId="204E018A" w14:textId="77777777" w:rsidR="001A7CFC" w:rsidRDefault="001A7CFC" w:rsidP="001A7CFC">
      <w:pPr>
        <w:spacing w:line="360" w:lineRule="auto"/>
        <w:jc w:val="both"/>
        <w:rPr>
          <w:rFonts w:cs="Arial"/>
          <w:b/>
          <w:bCs/>
          <w:sz w:val="22"/>
          <w:szCs w:val="22"/>
          <w:u w:val="single"/>
          <w:lang w:val="es-ES_tradnl"/>
        </w:rPr>
      </w:pPr>
    </w:p>
    <w:p w14:paraId="6B9DDF80"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14° </w:t>
      </w:r>
      <w:r w:rsidRPr="00220EB1">
        <w:rPr>
          <w:rFonts w:cs="Arial"/>
          <w:b/>
          <w:bCs/>
          <w:sz w:val="22"/>
          <w:u w:val="single"/>
          <w:lang w:val="es-CR"/>
        </w:rPr>
        <w:t xml:space="preserve">Copia de oficio enviado por la </w:t>
      </w:r>
      <w:r w:rsidRPr="00220EB1">
        <w:rPr>
          <w:rFonts w:cs="Arial"/>
          <w:b/>
          <w:bCs/>
          <w:sz w:val="22"/>
          <w:u w:val="single"/>
          <w:lang w:val="es-ES_tradnl"/>
        </w:rPr>
        <w:t>Gerencia General a la Municipalidad de Jiménez, solicitando</w:t>
      </w:r>
      <w:r w:rsidRPr="00220EB1">
        <w:rPr>
          <w:rFonts w:cs="Arial"/>
          <w:b/>
          <w:bCs/>
          <w:sz w:val="22"/>
          <w:u w:val="single"/>
          <w:lang w:val="es-CR"/>
        </w:rPr>
        <w:t xml:space="preserve"> la recepción de obras y la conexión de agua potable del proyecto Caña Real</w:t>
      </w:r>
    </w:p>
    <w:p w14:paraId="22941F92" w14:textId="77777777" w:rsidR="001A7CFC" w:rsidRDefault="001A7CFC" w:rsidP="001A7CFC">
      <w:pPr>
        <w:spacing w:line="360" w:lineRule="auto"/>
        <w:jc w:val="both"/>
        <w:rPr>
          <w:rFonts w:cs="Arial"/>
          <w:sz w:val="22"/>
          <w:szCs w:val="22"/>
        </w:rPr>
      </w:pPr>
    </w:p>
    <w:p w14:paraId="278BF770" w14:textId="53311E24"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w:t>
      </w:r>
      <w:r w:rsidRPr="0039311E">
        <w:rPr>
          <w:rFonts w:cs="Arial"/>
          <w:sz w:val="22"/>
          <w:u w:val="single"/>
          <w:lang w:val="es-ES_tradnl"/>
        </w:rPr>
        <w:t>:</w:t>
      </w:r>
      <w:r>
        <w:rPr>
          <w:rFonts w:cs="Arial"/>
          <w:sz w:val="22"/>
          <w:u w:val="single"/>
          <w:lang w:val="es-ES_tradnl"/>
        </w:rPr>
        <w:t>26 (grabación B)</w:t>
      </w:r>
      <w:r>
        <w:rPr>
          <w:rFonts w:cs="Arial"/>
          <w:sz w:val="22"/>
          <w:lang w:val="es-ES_tradnl"/>
        </w:rPr>
        <w:t xml:space="preserve"> Se conoce copia del oficio GG-OF-0990-2020 del 26 de agosto de 2020</w:t>
      </w:r>
      <w:r w:rsidR="00080322">
        <w:rPr>
          <w:rFonts w:cs="Arial"/>
          <w:sz w:val="22"/>
          <w:lang w:val="es-ES_tradnl"/>
        </w:rPr>
        <w:t>,</w:t>
      </w:r>
      <w:r>
        <w:rPr>
          <w:rFonts w:cs="Arial"/>
          <w:sz w:val="22"/>
          <w:lang w:val="es-ES_tradnl"/>
        </w:rPr>
        <w:t xml:space="preserve"> mediante el cual</w:t>
      </w:r>
      <w:r w:rsidR="00080322">
        <w:rPr>
          <w:rFonts w:cs="Arial"/>
          <w:sz w:val="22"/>
          <w:lang w:val="es-ES_tradnl"/>
        </w:rPr>
        <w:t>,</w:t>
      </w:r>
      <w:r>
        <w:rPr>
          <w:rFonts w:cs="Arial"/>
          <w:sz w:val="22"/>
          <w:lang w:val="es-ES_tradnl"/>
        </w:rPr>
        <w:t xml:space="preserve"> la Gerencia General solicita a la señora Lissette </w:t>
      </w:r>
      <w:r w:rsidR="00080322">
        <w:rPr>
          <w:rFonts w:cs="Arial"/>
          <w:sz w:val="22"/>
          <w:lang w:val="es-ES_tradnl"/>
        </w:rPr>
        <w:t>Fernández</w:t>
      </w:r>
      <w:r>
        <w:rPr>
          <w:rFonts w:cs="Arial"/>
          <w:sz w:val="22"/>
          <w:lang w:val="es-ES_tradnl"/>
        </w:rPr>
        <w:t xml:space="preserve"> Quirós, Alcaldesa Municipal de la Municipalidad de Jimenez, </w:t>
      </w:r>
      <w:r w:rsidRPr="00180A53">
        <w:rPr>
          <w:rFonts w:cs="Arial"/>
          <w:sz w:val="22"/>
          <w:szCs w:val="22"/>
          <w:lang w:eastAsia="es-CR"/>
        </w:rPr>
        <w:t>la recepción de obras y la conexión de agua potable del proyecto Caña Real</w:t>
      </w:r>
      <w:r>
        <w:rPr>
          <w:rFonts w:cs="Arial"/>
          <w:sz w:val="22"/>
          <w:szCs w:val="22"/>
          <w:lang w:eastAsia="es-CR"/>
        </w:rPr>
        <w:t>.</w:t>
      </w:r>
    </w:p>
    <w:p w14:paraId="3FA03D88" w14:textId="77777777" w:rsidR="001A7CFC" w:rsidRDefault="001A7CFC" w:rsidP="001A7CFC">
      <w:pPr>
        <w:spacing w:line="360" w:lineRule="auto"/>
        <w:jc w:val="both"/>
        <w:rPr>
          <w:rFonts w:cs="Arial"/>
          <w:sz w:val="22"/>
          <w:lang w:val="es-ES_tradnl"/>
        </w:rPr>
      </w:pPr>
    </w:p>
    <w:p w14:paraId="01656CF1" w14:textId="77777777" w:rsidR="001A7CFC" w:rsidRPr="00A10199" w:rsidRDefault="001A7CFC" w:rsidP="001A7CFC">
      <w:pPr>
        <w:spacing w:line="360" w:lineRule="auto"/>
        <w:jc w:val="both"/>
        <w:rPr>
          <w:rFonts w:cs="Arial"/>
          <w:sz w:val="22"/>
          <w:lang w:val="es-ES_tradnl"/>
        </w:rPr>
      </w:pPr>
      <w:r>
        <w:rPr>
          <w:rFonts w:cs="Arial"/>
          <w:sz w:val="22"/>
          <w:lang w:val="es-ES_tradnl"/>
        </w:rPr>
        <w:t>Sobre el particular</w:t>
      </w:r>
      <w:r w:rsidRPr="00A10199">
        <w:rPr>
          <w:rFonts w:cs="Arial"/>
          <w:sz w:val="22"/>
          <w:lang w:val="es-ES_tradnl"/>
        </w:rPr>
        <w:t>, la Junta Directiva</w:t>
      </w:r>
      <w:r>
        <w:rPr>
          <w:rFonts w:cs="Arial"/>
          <w:sz w:val="22"/>
          <w:lang w:val="es-ES_tradnl"/>
        </w:rPr>
        <w:t xml:space="preserve"> da por conocida dicha nota.</w:t>
      </w:r>
    </w:p>
    <w:p w14:paraId="2B11078F" w14:textId="77777777" w:rsidR="001A7CFC" w:rsidRPr="00D14EAF" w:rsidRDefault="001A7CFC" w:rsidP="001A7CFC">
      <w:pPr>
        <w:spacing w:line="360" w:lineRule="auto"/>
        <w:jc w:val="both"/>
        <w:rPr>
          <w:rFonts w:cs="Arial"/>
          <w:b/>
          <w:sz w:val="22"/>
        </w:rPr>
      </w:pPr>
      <w:r w:rsidRPr="00D14EAF">
        <w:rPr>
          <w:rFonts w:cs="Arial"/>
          <w:b/>
          <w:sz w:val="22"/>
        </w:rPr>
        <w:lastRenderedPageBreak/>
        <w:t>************</w:t>
      </w:r>
    </w:p>
    <w:p w14:paraId="475BC0A8" w14:textId="77777777" w:rsidR="001A7CFC" w:rsidRDefault="001A7CFC" w:rsidP="001A7CFC">
      <w:pPr>
        <w:spacing w:line="360" w:lineRule="auto"/>
        <w:jc w:val="both"/>
        <w:rPr>
          <w:rFonts w:cs="Arial"/>
          <w:b/>
          <w:bCs/>
          <w:sz w:val="22"/>
          <w:szCs w:val="22"/>
          <w:u w:val="single"/>
          <w:lang w:val="es-ES_tradnl"/>
        </w:rPr>
      </w:pPr>
    </w:p>
    <w:p w14:paraId="25FACBDB"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15° </w:t>
      </w:r>
      <w:r w:rsidRPr="00220EB1">
        <w:rPr>
          <w:rFonts w:cs="Arial"/>
          <w:b/>
          <w:bCs/>
          <w:sz w:val="22"/>
          <w:u w:val="single"/>
          <w:lang w:val="es-CR"/>
        </w:rPr>
        <w:t xml:space="preserve">Copia de oficio enviado por la </w:t>
      </w:r>
      <w:r w:rsidRPr="00220EB1">
        <w:rPr>
          <w:rFonts w:cs="Arial"/>
          <w:b/>
          <w:bCs/>
          <w:sz w:val="22"/>
          <w:u w:val="single"/>
          <w:lang w:val="es-ES_tradnl"/>
        </w:rPr>
        <w:t>Gerencia General a la Comisión de Asuntos Sociales de la Asamblea Legislativa, solicitando</w:t>
      </w:r>
      <w:r w:rsidRPr="00220EB1">
        <w:rPr>
          <w:rFonts w:cs="Arial"/>
          <w:b/>
          <w:bCs/>
          <w:sz w:val="22"/>
          <w:u w:val="single"/>
          <w:lang w:val="es-CR"/>
        </w:rPr>
        <w:t xml:space="preserve"> audiencia para exponer la posición del BANHVI, sobre el proyecto de ley para el tratamiento especial de los recursos del FODESAF en casos de emergencia</w:t>
      </w:r>
    </w:p>
    <w:p w14:paraId="216B520C" w14:textId="77777777" w:rsidR="001A7CFC" w:rsidRDefault="001A7CFC" w:rsidP="001A7CFC">
      <w:pPr>
        <w:spacing w:line="360" w:lineRule="auto"/>
        <w:jc w:val="both"/>
        <w:rPr>
          <w:rFonts w:cs="Arial"/>
          <w:sz w:val="22"/>
          <w:szCs w:val="22"/>
        </w:rPr>
      </w:pPr>
    </w:p>
    <w:p w14:paraId="2D3766C2" w14:textId="18E00AA1"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Se conoce copia del oficio GG-OF-993-2020 del 28 de agosto de 2020</w:t>
      </w:r>
      <w:r w:rsidR="00A33712">
        <w:rPr>
          <w:rFonts w:cs="Arial"/>
          <w:sz w:val="22"/>
          <w:lang w:val="es-ES_tradnl"/>
        </w:rPr>
        <w:t>,</w:t>
      </w:r>
      <w:r>
        <w:rPr>
          <w:rFonts w:cs="Arial"/>
          <w:sz w:val="22"/>
          <w:lang w:val="es-ES_tradnl"/>
        </w:rPr>
        <w:t xml:space="preserve"> mediante el cual</w:t>
      </w:r>
      <w:r w:rsidR="00A33712">
        <w:rPr>
          <w:rFonts w:cs="Arial"/>
          <w:sz w:val="22"/>
          <w:lang w:val="es-ES_tradnl"/>
        </w:rPr>
        <w:t>,</w:t>
      </w:r>
      <w:r>
        <w:rPr>
          <w:rFonts w:cs="Arial"/>
          <w:sz w:val="22"/>
          <w:lang w:val="es-ES_tradnl"/>
        </w:rPr>
        <w:t xml:space="preserve"> la Gerencia General solicita a la Diputada Xiomara Priscilla Rodríguez Hernández, Presidenta de la Comisión Permanente Ordinaria de Asuntos Sociales de la Asamblea Legislativa, </w:t>
      </w:r>
      <w:r w:rsidRPr="00B248A3">
        <w:rPr>
          <w:sz w:val="22"/>
          <w:szCs w:val="22"/>
        </w:rPr>
        <w:t>audiencia para exponer la posición del BANHVI respecto al proyecto de ley para el tratamiento especial de los recursos del FODESAF en casos de emergencia</w:t>
      </w:r>
      <w:r>
        <w:rPr>
          <w:sz w:val="22"/>
          <w:szCs w:val="22"/>
        </w:rPr>
        <w:t>.</w:t>
      </w:r>
    </w:p>
    <w:p w14:paraId="416DF67F" w14:textId="77777777" w:rsidR="001A7CFC" w:rsidRDefault="001A7CFC" w:rsidP="001A7CFC">
      <w:pPr>
        <w:spacing w:line="360" w:lineRule="auto"/>
        <w:jc w:val="both"/>
        <w:rPr>
          <w:rFonts w:cs="Arial"/>
          <w:sz w:val="22"/>
          <w:szCs w:val="22"/>
        </w:rPr>
      </w:pPr>
    </w:p>
    <w:p w14:paraId="32962DB2" w14:textId="77777777" w:rsidR="001A7CFC" w:rsidRPr="00A10199" w:rsidRDefault="001A7CFC" w:rsidP="001A7CFC">
      <w:pPr>
        <w:spacing w:line="360" w:lineRule="auto"/>
        <w:jc w:val="both"/>
        <w:rPr>
          <w:rFonts w:cs="Arial"/>
          <w:sz w:val="22"/>
          <w:lang w:val="es-ES_tradnl"/>
        </w:rPr>
      </w:pPr>
      <w:r w:rsidRPr="00A10199">
        <w:rPr>
          <w:rFonts w:cs="Arial"/>
          <w:sz w:val="22"/>
          <w:lang w:val="es-ES_tradnl"/>
        </w:rPr>
        <w:t>Al respecto, la Junta Directiva</w:t>
      </w:r>
      <w:r>
        <w:rPr>
          <w:rFonts w:cs="Arial"/>
          <w:sz w:val="22"/>
          <w:lang w:val="es-ES_tradnl"/>
        </w:rPr>
        <w:t xml:space="preserve"> da por conocida dicha nota.</w:t>
      </w:r>
    </w:p>
    <w:p w14:paraId="4663CB0C" w14:textId="77777777" w:rsidR="001A7CFC" w:rsidRDefault="001A7CFC" w:rsidP="001A7CFC">
      <w:pPr>
        <w:spacing w:line="360" w:lineRule="auto"/>
        <w:jc w:val="both"/>
        <w:rPr>
          <w:rFonts w:cs="Arial"/>
          <w:b/>
          <w:bCs/>
          <w:sz w:val="22"/>
          <w:szCs w:val="22"/>
          <w:u w:val="single"/>
          <w:lang w:val="es-ES_tradnl"/>
        </w:rPr>
      </w:pPr>
      <w:r w:rsidRPr="00D14EAF">
        <w:rPr>
          <w:rFonts w:cs="Arial"/>
          <w:b/>
          <w:sz w:val="22"/>
        </w:rPr>
        <w:t>************</w:t>
      </w:r>
    </w:p>
    <w:p w14:paraId="7D716CD6" w14:textId="77777777" w:rsidR="001A7CFC" w:rsidRDefault="001A7CFC" w:rsidP="001A7CFC">
      <w:pPr>
        <w:spacing w:line="360" w:lineRule="auto"/>
        <w:jc w:val="both"/>
        <w:rPr>
          <w:rFonts w:cs="Arial"/>
          <w:b/>
          <w:bCs/>
          <w:sz w:val="22"/>
          <w:szCs w:val="22"/>
          <w:u w:val="single"/>
          <w:lang w:val="es-ES_tradnl"/>
        </w:rPr>
      </w:pPr>
    </w:p>
    <w:p w14:paraId="03695A03"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16° </w:t>
      </w:r>
      <w:r w:rsidRPr="00220EB1">
        <w:rPr>
          <w:rFonts w:cs="Arial"/>
          <w:b/>
          <w:bCs/>
          <w:sz w:val="22"/>
          <w:u w:val="single"/>
          <w:lang w:val="es-CR"/>
        </w:rPr>
        <w:t xml:space="preserve">Escritos de la Constructora León Aguilar y la </w:t>
      </w:r>
      <w:r w:rsidRPr="00220EB1">
        <w:rPr>
          <w:rFonts w:cs="Arial"/>
          <w:b/>
          <w:bCs/>
          <w:sz w:val="22"/>
          <w:u w:val="single"/>
          <w:lang w:val="es-ES_tradnl"/>
        </w:rPr>
        <w:t>Gerencia General, con respecto a los últimos informes de auditoría externa del Despacho KPMG</w:t>
      </w:r>
    </w:p>
    <w:p w14:paraId="7BAED9C3" w14:textId="77777777" w:rsidR="001A7CFC" w:rsidRDefault="001A7CFC" w:rsidP="001A7CFC">
      <w:pPr>
        <w:spacing w:line="360" w:lineRule="auto"/>
        <w:jc w:val="both"/>
        <w:rPr>
          <w:rFonts w:cs="Arial"/>
          <w:sz w:val="22"/>
          <w:szCs w:val="22"/>
        </w:rPr>
      </w:pPr>
    </w:p>
    <w:p w14:paraId="7DE50246" w14:textId="7B6A847C"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12 (grabación B)</w:t>
      </w:r>
      <w:r>
        <w:rPr>
          <w:rFonts w:cs="Arial"/>
          <w:sz w:val="22"/>
          <w:lang w:val="es-ES_tradnl"/>
        </w:rPr>
        <w:t xml:space="preserve"> Se conoce escrito de fecha 1 de setiembre de 2020, por medio del cual, el señor Diego León Carazo, </w:t>
      </w:r>
      <w:r w:rsidR="00DF6D59">
        <w:rPr>
          <w:rFonts w:cs="Arial"/>
          <w:sz w:val="22"/>
          <w:lang w:val="es-ES_tradnl"/>
        </w:rPr>
        <w:t>r</w:t>
      </w:r>
      <w:r>
        <w:rPr>
          <w:rFonts w:cs="Arial"/>
          <w:sz w:val="22"/>
          <w:lang w:val="es-ES_tradnl"/>
        </w:rPr>
        <w:t>epresentante de la empresa Constructora León Aguilar, solicita</w:t>
      </w:r>
      <w:r w:rsidRPr="00AC54B9">
        <w:t xml:space="preserve"> </w:t>
      </w:r>
      <w:r w:rsidRPr="00AC54B9">
        <w:rPr>
          <w:sz w:val="22"/>
          <w:szCs w:val="22"/>
        </w:rPr>
        <w:t>copia de los últimos tres informes de auditoría externa, realizados por la empresa KPMG</w:t>
      </w:r>
    </w:p>
    <w:p w14:paraId="5595421F" w14:textId="77777777" w:rsidR="001A7CFC" w:rsidRDefault="001A7CFC" w:rsidP="001A7CFC">
      <w:pPr>
        <w:spacing w:line="360" w:lineRule="auto"/>
        <w:jc w:val="both"/>
        <w:rPr>
          <w:rFonts w:cs="Arial"/>
          <w:sz w:val="22"/>
          <w:lang w:val="es-ES_tradnl"/>
        </w:rPr>
      </w:pPr>
    </w:p>
    <w:p w14:paraId="5A16817E" w14:textId="77777777" w:rsidR="001A7CFC" w:rsidRDefault="001A7CFC" w:rsidP="001A7CFC">
      <w:pPr>
        <w:spacing w:line="360" w:lineRule="auto"/>
        <w:jc w:val="both"/>
        <w:rPr>
          <w:rFonts w:cs="Arial"/>
          <w:sz w:val="22"/>
          <w:lang w:val="es-ES_tradnl"/>
        </w:rPr>
      </w:pPr>
      <w:r>
        <w:rPr>
          <w:rFonts w:cs="Arial"/>
          <w:sz w:val="22"/>
          <w:lang w:val="es-ES_tradnl"/>
        </w:rPr>
        <w:t xml:space="preserve">Por razón de la materia, se conoce también copia de notificación de fecha 02 de setiembre de 2020, por medio de la cual, la </w:t>
      </w:r>
      <w:r w:rsidRPr="00A10199">
        <w:rPr>
          <w:rFonts w:cs="Arial"/>
          <w:sz w:val="22"/>
          <w:lang w:val="es-ES_tradnl"/>
        </w:rPr>
        <w:t>Gerencia General</w:t>
      </w:r>
      <w:r>
        <w:rPr>
          <w:rFonts w:cs="Arial"/>
          <w:sz w:val="22"/>
          <w:lang w:val="es-ES_tradnl"/>
        </w:rPr>
        <w:t xml:space="preserve"> le comunica a la empresa</w:t>
      </w:r>
      <w:r w:rsidRPr="00AC54B9">
        <w:t xml:space="preserve"> </w:t>
      </w:r>
      <w:r w:rsidRPr="00AC54B9">
        <w:rPr>
          <w:sz w:val="22"/>
          <w:szCs w:val="22"/>
        </w:rPr>
        <w:t>que</w:t>
      </w:r>
      <w:r>
        <w:t xml:space="preserve"> </w:t>
      </w:r>
      <w:r w:rsidRPr="00AC54B9">
        <w:rPr>
          <w:sz w:val="22"/>
          <w:szCs w:val="22"/>
        </w:rPr>
        <w:t>oportunamente se le brindará la información requerida, sobre los informes del despacho KPMG</w:t>
      </w:r>
      <w:r>
        <w:rPr>
          <w:rFonts w:cs="Arial"/>
          <w:sz w:val="22"/>
          <w:lang w:val="es-ES_tradnl"/>
        </w:rPr>
        <w:t>.</w:t>
      </w:r>
    </w:p>
    <w:p w14:paraId="2C729DA2" w14:textId="77777777" w:rsidR="001A7CFC" w:rsidRDefault="001A7CFC" w:rsidP="001A7CFC">
      <w:pPr>
        <w:spacing w:line="360" w:lineRule="auto"/>
        <w:jc w:val="both"/>
        <w:rPr>
          <w:rFonts w:cs="Arial"/>
          <w:sz w:val="22"/>
          <w:szCs w:val="22"/>
        </w:rPr>
      </w:pPr>
    </w:p>
    <w:p w14:paraId="4416280B" w14:textId="77777777" w:rsidR="001A7CFC" w:rsidRDefault="001A7CFC" w:rsidP="001A7CFC">
      <w:pPr>
        <w:spacing w:line="360" w:lineRule="auto"/>
        <w:jc w:val="both"/>
        <w:rPr>
          <w:rFonts w:cs="Arial"/>
          <w:sz w:val="22"/>
          <w:szCs w:val="22"/>
        </w:rPr>
      </w:pPr>
      <w:r>
        <w:rPr>
          <w:rFonts w:cs="Arial"/>
          <w:sz w:val="22"/>
          <w:szCs w:val="22"/>
        </w:rPr>
        <w:t xml:space="preserve">Sobre el particular, la </w:t>
      </w:r>
      <w:r w:rsidRPr="00A10199">
        <w:rPr>
          <w:rFonts w:cs="Arial"/>
          <w:sz w:val="22"/>
          <w:szCs w:val="22"/>
          <w:lang w:val="es-ES_tradnl"/>
        </w:rPr>
        <w:t>Junta Directiva</w:t>
      </w:r>
      <w:r>
        <w:rPr>
          <w:rFonts w:cs="Arial"/>
          <w:sz w:val="22"/>
          <w:szCs w:val="22"/>
          <w:lang w:val="es-ES_tradnl"/>
        </w:rPr>
        <w:t xml:space="preserve"> da por conocidas dichos documentos.</w:t>
      </w:r>
    </w:p>
    <w:p w14:paraId="210AFFD2" w14:textId="77777777" w:rsidR="001A7CFC" w:rsidRDefault="001A7CFC" w:rsidP="001A7CFC">
      <w:pPr>
        <w:spacing w:line="360" w:lineRule="auto"/>
        <w:jc w:val="both"/>
        <w:rPr>
          <w:rFonts w:cs="Arial"/>
          <w:b/>
          <w:bCs/>
          <w:sz w:val="22"/>
          <w:szCs w:val="22"/>
          <w:u w:val="single"/>
          <w:lang w:val="es-ES_tradnl"/>
        </w:rPr>
      </w:pPr>
      <w:r w:rsidRPr="00D14EAF">
        <w:rPr>
          <w:rFonts w:cs="Arial"/>
          <w:b/>
          <w:sz w:val="22"/>
        </w:rPr>
        <w:t>************</w:t>
      </w:r>
    </w:p>
    <w:p w14:paraId="3E04DC41" w14:textId="77777777" w:rsidR="001A7CFC" w:rsidRDefault="001A7CFC" w:rsidP="001A7CFC">
      <w:pPr>
        <w:spacing w:line="360" w:lineRule="auto"/>
        <w:jc w:val="both"/>
        <w:rPr>
          <w:rFonts w:cs="Arial"/>
          <w:b/>
          <w:bCs/>
          <w:sz w:val="22"/>
          <w:szCs w:val="22"/>
          <w:u w:val="single"/>
          <w:lang w:val="es-ES_tradnl"/>
        </w:rPr>
      </w:pPr>
    </w:p>
    <w:p w14:paraId="5B826F98"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Pr="00220EB1">
        <w:rPr>
          <w:rFonts w:cs="Arial"/>
          <w:b/>
          <w:bCs/>
          <w:sz w:val="22"/>
          <w:u w:val="single"/>
          <w:lang w:val="es-CR"/>
        </w:rPr>
        <w:t xml:space="preserve">Copia de oficio enviado por la </w:t>
      </w:r>
      <w:r w:rsidRPr="00220EB1">
        <w:rPr>
          <w:rFonts w:cs="Arial"/>
          <w:b/>
          <w:bCs/>
          <w:sz w:val="22"/>
          <w:u w:val="single"/>
          <w:lang w:val="es-ES_tradnl"/>
        </w:rPr>
        <w:t>Gerencia General a la Cámara Costarricense de la Construcción, con respecto al</w:t>
      </w:r>
      <w:r w:rsidRPr="00220EB1">
        <w:rPr>
          <w:rFonts w:cs="Arial"/>
          <w:b/>
          <w:bCs/>
          <w:sz w:val="22"/>
          <w:u w:val="single"/>
          <w:lang w:val="es-CR"/>
        </w:rPr>
        <w:t xml:space="preserve"> trámite de comprobantes electrónicos para la aplicación del IVA en las operaciones de bono</w:t>
      </w:r>
    </w:p>
    <w:p w14:paraId="36000D16" w14:textId="77777777" w:rsidR="001A7CFC" w:rsidRDefault="001A7CFC" w:rsidP="001A7CFC">
      <w:pPr>
        <w:spacing w:line="360" w:lineRule="auto"/>
        <w:jc w:val="both"/>
        <w:rPr>
          <w:rFonts w:cs="Arial"/>
          <w:sz w:val="22"/>
          <w:szCs w:val="22"/>
        </w:rPr>
      </w:pPr>
    </w:p>
    <w:p w14:paraId="3B02C9ED" w14:textId="40698B0C"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40 (grabación B)</w:t>
      </w:r>
      <w:r>
        <w:rPr>
          <w:rFonts w:cs="Arial"/>
          <w:sz w:val="22"/>
          <w:lang w:val="es-ES_tradnl"/>
        </w:rPr>
        <w:t xml:space="preserve"> Se conoce copia del oficio GG-OF-0998-2020, de fecha 02 de setiembre de 2020, por medio del cual, la </w:t>
      </w:r>
      <w:r w:rsidRPr="0000374A">
        <w:rPr>
          <w:rFonts w:cs="Arial"/>
          <w:sz w:val="22"/>
          <w:lang w:val="es-ES_tradnl"/>
        </w:rPr>
        <w:t>Gerencia General</w:t>
      </w:r>
      <w:r>
        <w:rPr>
          <w:rFonts w:cs="Arial"/>
          <w:sz w:val="22"/>
          <w:lang w:val="es-ES_tradnl"/>
        </w:rPr>
        <w:t xml:space="preserve"> le comunica al señor Randall Murillo Astúa, Director Ejecutivo de la Cámara Costarricense de la Construcción</w:t>
      </w:r>
      <w:r w:rsidR="00DF6D59">
        <w:rPr>
          <w:rFonts w:cs="Arial"/>
          <w:sz w:val="22"/>
          <w:lang w:val="es-ES_tradnl"/>
        </w:rPr>
        <w:t>,</w:t>
      </w:r>
      <w:r>
        <w:rPr>
          <w:rFonts w:cs="Arial"/>
          <w:sz w:val="22"/>
          <w:lang w:val="es-ES_tradnl"/>
        </w:rPr>
        <w:t xml:space="preserve"> </w:t>
      </w:r>
      <w:r w:rsidRPr="0085383D">
        <w:rPr>
          <w:sz w:val="22"/>
          <w:szCs w:val="22"/>
        </w:rPr>
        <w:t>que ha girado instrucciones para proceder con la recepción y el trámite de los comprobantes electrónicos, conforme a la normativa actual y para que se tomen en cuenta las eventuales implicaciones del proyecto de ley sobre la exoneración del IVA</w:t>
      </w:r>
    </w:p>
    <w:p w14:paraId="75096721" w14:textId="77777777" w:rsidR="001A7CFC" w:rsidRDefault="001A7CFC" w:rsidP="001A7CFC">
      <w:pPr>
        <w:spacing w:line="360" w:lineRule="auto"/>
        <w:jc w:val="both"/>
        <w:rPr>
          <w:rFonts w:cs="Arial"/>
          <w:sz w:val="22"/>
          <w:szCs w:val="22"/>
        </w:rPr>
      </w:pPr>
    </w:p>
    <w:p w14:paraId="04C65B9F" w14:textId="77777777" w:rsidR="001A7CFC" w:rsidRDefault="001A7CFC" w:rsidP="001A7CFC">
      <w:pPr>
        <w:spacing w:line="360" w:lineRule="auto"/>
        <w:jc w:val="both"/>
        <w:rPr>
          <w:rFonts w:cs="Arial"/>
          <w:sz w:val="22"/>
          <w:szCs w:val="22"/>
        </w:rPr>
      </w:pPr>
      <w:r>
        <w:rPr>
          <w:rFonts w:cs="Arial"/>
          <w:sz w:val="22"/>
          <w:szCs w:val="22"/>
        </w:rPr>
        <w:t xml:space="preserve">Al respecto, la </w:t>
      </w:r>
      <w:r w:rsidRPr="0000374A">
        <w:rPr>
          <w:rFonts w:cs="Arial"/>
          <w:sz w:val="22"/>
          <w:szCs w:val="22"/>
          <w:lang w:val="es-ES_tradnl"/>
        </w:rPr>
        <w:t>Junta Directiva</w:t>
      </w:r>
      <w:r>
        <w:rPr>
          <w:rFonts w:cs="Arial"/>
          <w:sz w:val="22"/>
          <w:szCs w:val="22"/>
          <w:lang w:val="es-ES_tradnl"/>
        </w:rPr>
        <w:t xml:space="preserve"> da por conocida dicha nota.</w:t>
      </w:r>
    </w:p>
    <w:p w14:paraId="48B59557" w14:textId="77777777" w:rsidR="001A7CFC" w:rsidRPr="00AB2826" w:rsidRDefault="001A7CFC" w:rsidP="001A7CFC">
      <w:pPr>
        <w:spacing w:line="360" w:lineRule="auto"/>
        <w:jc w:val="both"/>
        <w:rPr>
          <w:rFonts w:cs="Arial"/>
          <w:color w:val="000000"/>
          <w:sz w:val="22"/>
          <w:szCs w:val="22"/>
        </w:rPr>
      </w:pPr>
      <w:r w:rsidRPr="00D14EAF">
        <w:rPr>
          <w:rFonts w:cs="Arial"/>
          <w:b/>
          <w:sz w:val="22"/>
        </w:rPr>
        <w:t>************</w:t>
      </w:r>
    </w:p>
    <w:p w14:paraId="792EF561" w14:textId="77777777" w:rsidR="001A7CFC" w:rsidRPr="00AB2826" w:rsidRDefault="001A7CFC" w:rsidP="001A7CFC">
      <w:pPr>
        <w:spacing w:line="360" w:lineRule="auto"/>
        <w:jc w:val="both"/>
        <w:rPr>
          <w:rFonts w:cs="Arial"/>
          <w:color w:val="000000"/>
          <w:sz w:val="22"/>
          <w:szCs w:val="22"/>
        </w:rPr>
      </w:pPr>
    </w:p>
    <w:p w14:paraId="19889515" w14:textId="77777777" w:rsidR="001A7CFC" w:rsidRPr="00AD4F06" w:rsidRDefault="001A7CFC" w:rsidP="001A7CFC">
      <w:pPr>
        <w:spacing w:line="360" w:lineRule="auto"/>
        <w:jc w:val="both"/>
        <w:outlineLvl w:val="0"/>
        <w:rPr>
          <w:rFonts w:cs="Arial"/>
          <w:sz w:val="22"/>
          <w:szCs w:val="22"/>
          <w:lang w:val="es-ES_tradnl"/>
        </w:rPr>
      </w:pPr>
      <w:r>
        <w:rPr>
          <w:rFonts w:cs="Arial"/>
          <w:b/>
          <w:sz w:val="22"/>
          <w:szCs w:val="22"/>
          <w:lang w:val="es-ES_tradnl"/>
        </w:rPr>
        <w:t xml:space="preserve">18° </w:t>
      </w:r>
      <w:r w:rsidRPr="00220EB1">
        <w:rPr>
          <w:rFonts w:cs="Arial"/>
          <w:b/>
          <w:bCs/>
          <w:sz w:val="22"/>
          <w:u w:val="single"/>
          <w:lang w:val="es-CR"/>
        </w:rPr>
        <w:t xml:space="preserve">Copia de oficio enviado por la </w:t>
      </w:r>
      <w:r w:rsidRPr="00220EB1">
        <w:rPr>
          <w:rFonts w:cs="Arial"/>
          <w:b/>
          <w:bCs/>
          <w:sz w:val="22"/>
          <w:u w:val="single"/>
          <w:lang w:val="es-ES_tradnl"/>
        </w:rPr>
        <w:t>Gerencia General a la Comisión de Asuntos Hacendarios de la Asamblea Legislativa, solicitando</w:t>
      </w:r>
      <w:r w:rsidRPr="00220EB1">
        <w:rPr>
          <w:rFonts w:cs="Arial"/>
          <w:b/>
          <w:bCs/>
          <w:sz w:val="22"/>
          <w:u w:val="single"/>
          <w:lang w:val="es-CR"/>
        </w:rPr>
        <w:t xml:space="preserve"> audiencia para exponer posición del BANHVI sobre el proyecto de ley del Presupuesto Ordinario y Extraordinario de la República para el año 2021</w:t>
      </w:r>
    </w:p>
    <w:p w14:paraId="27CC106F" w14:textId="77777777" w:rsidR="001A7CFC" w:rsidRDefault="001A7CFC" w:rsidP="001A7CFC">
      <w:pPr>
        <w:spacing w:line="360" w:lineRule="auto"/>
        <w:jc w:val="both"/>
        <w:rPr>
          <w:rFonts w:cs="Arial"/>
          <w:sz w:val="22"/>
          <w:szCs w:val="22"/>
        </w:rPr>
      </w:pPr>
    </w:p>
    <w:p w14:paraId="5A9F48F1" w14:textId="68A4D89B" w:rsidR="001A7CFC" w:rsidRDefault="001A7CFC" w:rsidP="001A7CF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copia del oficio GG-OF-1000-2020, de fecha 03 de setiembre de 2020, por medio del cual, la </w:t>
      </w:r>
      <w:r w:rsidRPr="0000374A">
        <w:rPr>
          <w:rFonts w:cs="Arial"/>
          <w:sz w:val="22"/>
          <w:lang w:val="es-ES_tradnl"/>
        </w:rPr>
        <w:t>Gerencia General</w:t>
      </w:r>
      <w:r>
        <w:rPr>
          <w:rFonts w:cs="Arial"/>
          <w:sz w:val="22"/>
          <w:lang w:val="es-ES_tradnl"/>
        </w:rPr>
        <w:t xml:space="preserve"> le solicita a la Diputada Silvia Hernández Sánchez, Presidenta de la Comisión </w:t>
      </w:r>
      <w:r w:rsidR="00DF6D59">
        <w:rPr>
          <w:rFonts w:cs="Arial"/>
          <w:sz w:val="22"/>
          <w:lang w:val="es-ES_tradnl"/>
        </w:rPr>
        <w:t>Permanente</w:t>
      </w:r>
      <w:r>
        <w:rPr>
          <w:rFonts w:cs="Arial"/>
          <w:sz w:val="22"/>
          <w:lang w:val="es-ES_tradnl"/>
        </w:rPr>
        <w:t xml:space="preserve"> Ordinaria de Asuntos Hacendarios de la Asamblea Legislativa, </w:t>
      </w:r>
      <w:r w:rsidRPr="007364D3">
        <w:rPr>
          <w:sz w:val="22"/>
          <w:szCs w:val="22"/>
        </w:rPr>
        <w:t>audiencia para exponer posición del BANHVI respecto al proyecto de ley del Presupuesto Ordinario y Extraordinario de la República para el año 2021</w:t>
      </w:r>
    </w:p>
    <w:p w14:paraId="2BBE1E7E" w14:textId="77777777" w:rsidR="001A7CFC" w:rsidRDefault="001A7CFC" w:rsidP="001A7CFC">
      <w:pPr>
        <w:spacing w:line="360" w:lineRule="auto"/>
        <w:jc w:val="both"/>
        <w:rPr>
          <w:rFonts w:cs="Arial"/>
          <w:sz w:val="22"/>
          <w:lang w:val="es-ES_tradnl"/>
        </w:rPr>
      </w:pPr>
    </w:p>
    <w:p w14:paraId="37A4928D" w14:textId="77777777" w:rsidR="001A7CFC" w:rsidRDefault="001A7CFC" w:rsidP="001A7CFC">
      <w:pPr>
        <w:spacing w:line="360" w:lineRule="auto"/>
        <w:jc w:val="both"/>
        <w:rPr>
          <w:rFonts w:cs="Arial"/>
          <w:sz w:val="22"/>
          <w:szCs w:val="22"/>
        </w:rPr>
      </w:pPr>
      <w:r>
        <w:rPr>
          <w:rFonts w:cs="Arial"/>
          <w:sz w:val="22"/>
          <w:lang w:val="es-ES_tradnl"/>
        </w:rPr>
        <w:t xml:space="preserve">Sobre el particular, la </w:t>
      </w:r>
      <w:r w:rsidRPr="0000374A">
        <w:rPr>
          <w:rFonts w:cs="Arial"/>
          <w:sz w:val="22"/>
          <w:lang w:val="es-ES_tradnl"/>
        </w:rPr>
        <w:t>Junta Directiva</w:t>
      </w:r>
      <w:r>
        <w:rPr>
          <w:rFonts w:cs="Arial"/>
          <w:sz w:val="22"/>
          <w:lang w:val="es-ES_tradnl"/>
        </w:rPr>
        <w:t xml:space="preserve"> da por conocida dicha nota.</w:t>
      </w:r>
    </w:p>
    <w:p w14:paraId="3F970FB4" w14:textId="77777777" w:rsidR="001A7CFC" w:rsidRPr="00AB2826" w:rsidRDefault="001A7CFC" w:rsidP="001A7CFC">
      <w:pPr>
        <w:spacing w:line="360" w:lineRule="auto"/>
        <w:jc w:val="both"/>
        <w:rPr>
          <w:rFonts w:cs="Arial"/>
          <w:color w:val="000000"/>
          <w:sz w:val="22"/>
          <w:szCs w:val="22"/>
        </w:rPr>
      </w:pPr>
      <w:r w:rsidRPr="00D14EAF">
        <w:rPr>
          <w:rFonts w:cs="Arial"/>
          <w:b/>
          <w:sz w:val="22"/>
        </w:rPr>
        <w:t>************</w:t>
      </w:r>
    </w:p>
    <w:p w14:paraId="7655BBB4" w14:textId="77777777" w:rsidR="00277DD3" w:rsidRPr="00AB2826" w:rsidRDefault="00277DD3" w:rsidP="00277DD3">
      <w:pPr>
        <w:spacing w:line="360" w:lineRule="auto"/>
        <w:jc w:val="both"/>
        <w:rPr>
          <w:rFonts w:cs="Arial"/>
          <w:sz w:val="22"/>
          <w:szCs w:val="22"/>
        </w:rPr>
      </w:pPr>
    </w:p>
    <w:p w14:paraId="2238956C" w14:textId="55D0623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F6D59">
        <w:rPr>
          <w:rFonts w:cs="Arial"/>
          <w:szCs w:val="22"/>
          <w:u w:val="single"/>
        </w:rPr>
        <w:t>19</w:t>
      </w:r>
      <w:r w:rsidRPr="00E97960">
        <w:rPr>
          <w:rFonts w:cs="Arial"/>
          <w:szCs w:val="22"/>
          <w:u w:val="single"/>
        </w:rPr>
        <w:t>:</w:t>
      </w:r>
      <w:r w:rsidR="00DF6D59">
        <w:rPr>
          <w:rFonts w:cs="Arial"/>
          <w:szCs w:val="22"/>
          <w:u w:val="single"/>
        </w:rPr>
        <w:t>02</w:t>
      </w:r>
      <w:r w:rsidR="00547E22">
        <w:rPr>
          <w:rFonts w:cs="Arial"/>
          <w:u w:val="single"/>
          <w:lang w:val="es-ES_tradnl"/>
        </w:rPr>
        <w:t xml:space="preserve"> (grabación B)</w:t>
      </w:r>
      <w:r w:rsidR="00547E22">
        <w:rPr>
          <w:rFonts w:cs="Arial"/>
          <w:lang w:val="es-ES_tradnl"/>
        </w:rPr>
        <w:t xml:space="preserve"> </w:t>
      </w:r>
      <w:r w:rsidR="00FA4CCB" w:rsidRPr="00AB2826">
        <w:rPr>
          <w:rFonts w:cs="Arial"/>
          <w:szCs w:val="22"/>
        </w:rPr>
        <w:t xml:space="preserve">Siendo las </w:t>
      </w:r>
      <w:r w:rsidR="000C4A81">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0C4A81">
        <w:rPr>
          <w:rFonts w:cs="Arial"/>
          <w:szCs w:val="22"/>
        </w:rPr>
        <w:t>treinta</w:t>
      </w:r>
      <w:r w:rsidR="00EC7E01">
        <w:rPr>
          <w:rFonts w:cs="Arial"/>
          <w:szCs w:val="22"/>
        </w:rPr>
        <w:t xml:space="preserve"> minutos</w:t>
      </w:r>
      <w:r w:rsidR="00FA4CCB" w:rsidRPr="00AB2826">
        <w:rPr>
          <w:rFonts w:cs="Arial"/>
          <w:szCs w:val="22"/>
        </w:rPr>
        <w:t>, se levanta la sesión.</w:t>
      </w:r>
    </w:p>
    <w:p w14:paraId="6FC9026F" w14:textId="77777777" w:rsidR="006321F4" w:rsidRPr="00D14EAF" w:rsidRDefault="006321F4" w:rsidP="002D0146">
      <w:pPr>
        <w:spacing w:line="360" w:lineRule="auto"/>
        <w:jc w:val="both"/>
        <w:rPr>
          <w:rFonts w:cs="Arial"/>
          <w:b/>
          <w:sz w:val="22"/>
        </w:rPr>
      </w:pPr>
      <w:r w:rsidRPr="00D14EAF">
        <w:rPr>
          <w:rFonts w:cs="Arial"/>
          <w:b/>
          <w:sz w:val="22"/>
        </w:rPr>
        <w:t>************</w:t>
      </w:r>
    </w:p>
    <w:p w14:paraId="0D6F50FE" w14:textId="77777777" w:rsidR="002B71CC" w:rsidRDefault="002B71CC">
      <w:pPr>
        <w:rPr>
          <w:rFonts w:cs="Arial"/>
          <w:sz w:val="22"/>
          <w:szCs w:val="22"/>
        </w:rPr>
      </w:pPr>
      <w:r>
        <w:rPr>
          <w:rFonts w:cs="Arial"/>
          <w:sz w:val="22"/>
          <w:szCs w:val="22"/>
        </w:rPr>
        <w:br w:type="page"/>
      </w:r>
    </w:p>
    <w:p w14:paraId="0282CCB6" w14:textId="77777777" w:rsidR="00FA4CCB" w:rsidRDefault="00FA4CCB" w:rsidP="00AB2826">
      <w:pPr>
        <w:spacing w:line="360" w:lineRule="auto"/>
        <w:jc w:val="both"/>
        <w:rPr>
          <w:rFonts w:cs="Arial"/>
          <w:sz w:val="22"/>
          <w:szCs w:val="22"/>
        </w:rPr>
      </w:pPr>
    </w:p>
    <w:p w14:paraId="6EF40A93" w14:textId="77777777" w:rsidR="002B71CC" w:rsidRDefault="002B71CC" w:rsidP="00AB2826">
      <w:pPr>
        <w:spacing w:line="360" w:lineRule="auto"/>
        <w:jc w:val="both"/>
        <w:rPr>
          <w:rFonts w:cs="Arial"/>
          <w:sz w:val="22"/>
          <w:szCs w:val="22"/>
        </w:rPr>
      </w:pPr>
    </w:p>
    <w:p w14:paraId="2346ACE8" w14:textId="77777777" w:rsidR="002B71CC" w:rsidRDefault="002B71CC" w:rsidP="002B71CC">
      <w:pPr>
        <w:pStyle w:val="Ttulo"/>
        <w:ind w:right="51"/>
        <w:rPr>
          <w:rFonts w:cs="Arial"/>
        </w:rPr>
      </w:pPr>
      <w:r>
        <w:rPr>
          <w:rFonts w:cs="Arial"/>
        </w:rPr>
        <w:t>BANCO HIPOTECARIO DE LA VIVIENDA</w:t>
      </w:r>
    </w:p>
    <w:p w14:paraId="6964024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CB8D20F" w14:textId="77777777" w:rsidR="002B71CC" w:rsidRDefault="002B71CC" w:rsidP="002B71CC">
      <w:pPr>
        <w:spacing w:line="360" w:lineRule="auto"/>
        <w:ind w:right="51"/>
        <w:jc w:val="center"/>
        <w:rPr>
          <w:rFonts w:cs="Arial"/>
          <w:b/>
          <w:sz w:val="22"/>
          <w:u w:val="single"/>
        </w:rPr>
      </w:pPr>
    </w:p>
    <w:p w14:paraId="195F68FC" w14:textId="62A2CC3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20EB1">
        <w:rPr>
          <w:rFonts w:cs="Arial"/>
          <w:b/>
          <w:sz w:val="22"/>
          <w:u w:val="single"/>
        </w:rPr>
        <w:t>70</w:t>
      </w:r>
      <w:r>
        <w:rPr>
          <w:rFonts w:cs="Arial"/>
          <w:b/>
          <w:sz w:val="22"/>
          <w:u w:val="single"/>
        </w:rPr>
        <w:t>-20</w:t>
      </w:r>
      <w:r w:rsidR="00E97960">
        <w:rPr>
          <w:rFonts w:cs="Arial"/>
          <w:b/>
          <w:sz w:val="22"/>
          <w:u w:val="single"/>
        </w:rPr>
        <w:t>20</w:t>
      </w:r>
    </w:p>
    <w:p w14:paraId="7C4B55B9" w14:textId="51478417" w:rsidR="002B71CC" w:rsidRDefault="002B71CC" w:rsidP="002B71CC">
      <w:pPr>
        <w:spacing w:line="360" w:lineRule="auto"/>
        <w:ind w:right="51"/>
        <w:jc w:val="center"/>
        <w:rPr>
          <w:rFonts w:cs="Arial"/>
          <w:b/>
          <w:sz w:val="22"/>
          <w:u w:val="single"/>
        </w:rPr>
      </w:pPr>
      <w:r>
        <w:rPr>
          <w:rFonts w:cs="Arial"/>
          <w:b/>
          <w:sz w:val="22"/>
          <w:u w:val="single"/>
        </w:rPr>
        <w:t xml:space="preserve">DEL </w:t>
      </w:r>
      <w:r w:rsidR="00220EB1">
        <w:rPr>
          <w:rFonts w:cs="Arial"/>
          <w:b/>
          <w:sz w:val="22"/>
          <w:u w:val="single"/>
        </w:rPr>
        <w:t>07</w:t>
      </w:r>
      <w:r>
        <w:rPr>
          <w:rFonts w:cs="Arial"/>
          <w:b/>
          <w:sz w:val="22"/>
          <w:u w:val="single"/>
        </w:rPr>
        <w:t xml:space="preserve"> DE </w:t>
      </w:r>
      <w:r w:rsidR="00220EB1">
        <w:rPr>
          <w:rFonts w:cs="Arial"/>
          <w:b/>
          <w:sz w:val="22"/>
          <w:u w:val="single"/>
        </w:rPr>
        <w:t>SETIEMBRE</w:t>
      </w:r>
      <w:r>
        <w:rPr>
          <w:rFonts w:cs="Arial"/>
          <w:b/>
          <w:sz w:val="22"/>
          <w:u w:val="single"/>
        </w:rPr>
        <w:t xml:space="preserve"> DE 20</w:t>
      </w:r>
      <w:r w:rsidR="00E97960">
        <w:rPr>
          <w:rFonts w:cs="Arial"/>
          <w:b/>
          <w:sz w:val="22"/>
          <w:u w:val="single"/>
        </w:rPr>
        <w:t>20</w:t>
      </w:r>
    </w:p>
    <w:p w14:paraId="712493AA" w14:textId="4FF23EEB" w:rsidR="002B71CC" w:rsidRDefault="002B71CC" w:rsidP="00AB2826">
      <w:pPr>
        <w:spacing w:line="360" w:lineRule="auto"/>
        <w:jc w:val="both"/>
        <w:rPr>
          <w:rFonts w:cs="Arial"/>
          <w:sz w:val="22"/>
          <w:szCs w:val="22"/>
        </w:rPr>
      </w:pPr>
    </w:p>
    <w:p w14:paraId="1B64968A" w14:textId="77777777" w:rsidR="00E536C1" w:rsidRDefault="00E536C1" w:rsidP="00AB2826">
      <w:pPr>
        <w:spacing w:line="360" w:lineRule="auto"/>
        <w:jc w:val="both"/>
        <w:rPr>
          <w:rFonts w:cs="Arial"/>
          <w:sz w:val="22"/>
          <w:szCs w:val="22"/>
        </w:rPr>
      </w:pPr>
    </w:p>
    <w:p w14:paraId="1A865F2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734487F" w14:textId="5ADD48CA" w:rsidR="0003138B" w:rsidRPr="004E4916" w:rsidRDefault="00D97D9B" w:rsidP="002B71CC">
      <w:pPr>
        <w:spacing w:line="360" w:lineRule="auto"/>
        <w:jc w:val="both"/>
        <w:rPr>
          <w:rFonts w:cs="Arial"/>
          <w:b/>
          <w:bCs/>
          <w:sz w:val="22"/>
          <w:szCs w:val="22"/>
          <w:lang w:val="es-CR"/>
        </w:rPr>
      </w:pPr>
      <w:r w:rsidRPr="004E4916">
        <w:rPr>
          <w:rFonts w:cs="Arial"/>
          <w:b/>
          <w:bCs/>
          <w:sz w:val="22"/>
          <w:szCs w:val="22"/>
          <w:lang w:val="es-CR"/>
        </w:rPr>
        <w:t>Considerando:</w:t>
      </w:r>
    </w:p>
    <w:p w14:paraId="7514B7DE" w14:textId="7F8475AD" w:rsidR="00B9588A" w:rsidRDefault="00D97D9B" w:rsidP="00B9588A">
      <w:pPr>
        <w:spacing w:line="360" w:lineRule="auto"/>
        <w:jc w:val="both"/>
        <w:rPr>
          <w:rFonts w:cs="Arial"/>
          <w:sz w:val="22"/>
          <w:szCs w:val="22"/>
          <w:lang w:val="es-CR"/>
        </w:rPr>
      </w:pPr>
      <w:r w:rsidRPr="004E4916">
        <w:rPr>
          <w:rFonts w:cs="Arial"/>
          <w:b/>
          <w:bCs/>
          <w:sz w:val="22"/>
          <w:szCs w:val="22"/>
          <w:lang w:val="es-CR"/>
        </w:rPr>
        <w:t>Primero:</w:t>
      </w:r>
      <w:r>
        <w:rPr>
          <w:rFonts w:cs="Arial"/>
          <w:sz w:val="22"/>
          <w:szCs w:val="22"/>
          <w:lang w:val="es-CR"/>
        </w:rPr>
        <w:t xml:space="preserve"> Que </w:t>
      </w:r>
      <w:r w:rsidR="00B9588A">
        <w:rPr>
          <w:rFonts w:cs="Arial"/>
          <w:sz w:val="22"/>
          <w:szCs w:val="22"/>
          <w:lang w:val="es-CR"/>
        </w:rPr>
        <w:t xml:space="preserve">la </w:t>
      </w:r>
      <w:r w:rsidR="00B9588A" w:rsidRPr="00B9588A">
        <w:rPr>
          <w:rFonts w:cs="Arial"/>
          <w:sz w:val="22"/>
          <w:szCs w:val="22"/>
          <w:lang w:val="es-ES_tradnl"/>
        </w:rPr>
        <w:t>Gerencia General</w:t>
      </w:r>
      <w:r w:rsidR="00B9588A">
        <w:rPr>
          <w:rFonts w:cs="Arial"/>
          <w:sz w:val="22"/>
          <w:szCs w:val="22"/>
          <w:lang w:val="es-ES_tradnl"/>
        </w:rPr>
        <w:t xml:space="preserve"> ha sometido a esta </w:t>
      </w:r>
      <w:r w:rsidR="00B9588A" w:rsidRPr="00B9588A">
        <w:rPr>
          <w:rFonts w:cs="Arial"/>
          <w:sz w:val="22"/>
          <w:szCs w:val="22"/>
          <w:lang w:val="es-ES_tradnl"/>
        </w:rPr>
        <w:t>Junta Directiva</w:t>
      </w:r>
      <w:r w:rsidR="00B9588A">
        <w:rPr>
          <w:rFonts w:cs="Arial"/>
          <w:sz w:val="22"/>
          <w:szCs w:val="22"/>
          <w:lang w:val="es-ES_tradnl"/>
        </w:rPr>
        <w:t xml:space="preserve">, un análisis </w:t>
      </w:r>
      <w:r w:rsidR="00AC26FA">
        <w:rPr>
          <w:rFonts w:cs="Arial"/>
          <w:sz w:val="22"/>
          <w:szCs w:val="22"/>
          <w:lang w:val="es-ES_tradnl"/>
        </w:rPr>
        <w:t>sobre</w:t>
      </w:r>
      <w:r w:rsidR="00B9588A" w:rsidRPr="00D97D9B">
        <w:rPr>
          <w:rFonts w:cs="Arial"/>
          <w:sz w:val="22"/>
          <w:szCs w:val="22"/>
          <w:lang w:val="es-CR"/>
        </w:rPr>
        <w:t xml:space="preserve"> el proyecto de Ley del Presupuesto Ordinario de la República para el </w:t>
      </w:r>
      <w:r w:rsidR="00B9588A">
        <w:rPr>
          <w:rFonts w:cs="Arial"/>
          <w:sz w:val="22"/>
          <w:szCs w:val="22"/>
          <w:lang w:val="es-CR"/>
        </w:rPr>
        <w:t xml:space="preserve">año </w:t>
      </w:r>
      <w:r w:rsidR="00B9588A" w:rsidRPr="00D97D9B">
        <w:rPr>
          <w:rFonts w:cs="Arial"/>
          <w:sz w:val="22"/>
          <w:szCs w:val="22"/>
          <w:lang w:val="es-CR"/>
        </w:rPr>
        <w:t>2021</w:t>
      </w:r>
      <w:r w:rsidR="00AC26FA">
        <w:rPr>
          <w:rFonts w:cs="Arial"/>
          <w:sz w:val="22"/>
          <w:szCs w:val="22"/>
          <w:lang w:val="es-CR"/>
        </w:rPr>
        <w:t>,</w:t>
      </w:r>
      <w:r w:rsidR="00B9588A" w:rsidRPr="00D97D9B">
        <w:rPr>
          <w:rFonts w:cs="Arial"/>
          <w:sz w:val="22"/>
          <w:szCs w:val="22"/>
          <w:lang w:val="es-CR"/>
        </w:rPr>
        <w:t xml:space="preserve"> </w:t>
      </w:r>
      <w:r w:rsidR="00AC26FA">
        <w:rPr>
          <w:rFonts w:cs="Arial"/>
          <w:sz w:val="22"/>
          <w:szCs w:val="22"/>
          <w:lang w:val="es-CR"/>
        </w:rPr>
        <w:t xml:space="preserve">y </w:t>
      </w:r>
      <w:r w:rsidR="00B9588A" w:rsidRPr="00D97D9B">
        <w:rPr>
          <w:rFonts w:cs="Arial"/>
          <w:sz w:val="22"/>
          <w:szCs w:val="22"/>
          <w:lang w:val="es-CR"/>
        </w:rPr>
        <w:t>su impacto</w:t>
      </w:r>
      <w:r w:rsidR="00AC26FA">
        <w:rPr>
          <w:rFonts w:cs="Arial"/>
          <w:sz w:val="22"/>
          <w:szCs w:val="22"/>
          <w:lang w:val="es-CR"/>
        </w:rPr>
        <w:t>,</w:t>
      </w:r>
      <w:r w:rsidR="00B9588A" w:rsidRPr="00D97D9B">
        <w:rPr>
          <w:rFonts w:cs="Arial"/>
          <w:sz w:val="22"/>
          <w:szCs w:val="22"/>
          <w:lang w:val="es-CR"/>
        </w:rPr>
        <w:t xml:space="preserve"> </w:t>
      </w:r>
      <w:r w:rsidR="00AC26FA">
        <w:rPr>
          <w:rFonts w:cs="Arial"/>
          <w:sz w:val="22"/>
          <w:szCs w:val="22"/>
          <w:lang w:val="es-CR"/>
        </w:rPr>
        <w:t>tanto en</w:t>
      </w:r>
      <w:r w:rsidR="00B9588A" w:rsidRPr="00D97D9B">
        <w:rPr>
          <w:rFonts w:cs="Arial"/>
          <w:sz w:val="22"/>
          <w:szCs w:val="22"/>
          <w:lang w:val="es-CR"/>
        </w:rPr>
        <w:t xml:space="preserve"> el Fondo de Subsidios para la Vivienda (FOSUV</w:t>
      </w:r>
      <w:r w:rsidR="00B9588A">
        <w:rPr>
          <w:rFonts w:cs="Arial"/>
          <w:sz w:val="22"/>
          <w:szCs w:val="22"/>
          <w:lang w:val="es-CR"/>
        </w:rPr>
        <w:t>I</w:t>
      </w:r>
      <w:r w:rsidR="00B9588A" w:rsidRPr="00D97D9B">
        <w:rPr>
          <w:rFonts w:cs="Arial"/>
          <w:sz w:val="22"/>
          <w:szCs w:val="22"/>
          <w:lang w:val="es-CR"/>
        </w:rPr>
        <w:t xml:space="preserve">) </w:t>
      </w:r>
      <w:r w:rsidR="00B9588A">
        <w:rPr>
          <w:rFonts w:cs="Arial"/>
          <w:sz w:val="22"/>
          <w:szCs w:val="22"/>
          <w:lang w:val="es-CR"/>
        </w:rPr>
        <w:t xml:space="preserve">y sus efectos </w:t>
      </w:r>
      <w:r w:rsidR="00B9588A" w:rsidRPr="00D97D9B">
        <w:rPr>
          <w:rFonts w:cs="Arial"/>
          <w:sz w:val="22"/>
          <w:szCs w:val="22"/>
          <w:lang w:val="es-CR"/>
        </w:rPr>
        <w:t>sociales</w:t>
      </w:r>
      <w:r w:rsidR="00AC26FA">
        <w:rPr>
          <w:rFonts w:cs="Arial"/>
          <w:sz w:val="22"/>
          <w:szCs w:val="22"/>
          <w:lang w:val="es-CR"/>
        </w:rPr>
        <w:t>,</w:t>
      </w:r>
      <w:r w:rsidR="00B9588A" w:rsidRPr="00D97D9B">
        <w:rPr>
          <w:rFonts w:cs="Arial"/>
          <w:sz w:val="22"/>
          <w:szCs w:val="22"/>
          <w:lang w:val="es-CR"/>
        </w:rPr>
        <w:t xml:space="preserve"> </w:t>
      </w:r>
      <w:r w:rsidR="00AC26FA">
        <w:rPr>
          <w:rFonts w:cs="Arial"/>
          <w:sz w:val="22"/>
          <w:szCs w:val="22"/>
          <w:lang w:val="es-CR"/>
        </w:rPr>
        <w:t xml:space="preserve">como en la reactivación </w:t>
      </w:r>
      <w:r w:rsidR="00B9588A" w:rsidRPr="00D97D9B">
        <w:rPr>
          <w:rFonts w:cs="Arial"/>
          <w:sz w:val="22"/>
          <w:szCs w:val="22"/>
          <w:lang w:val="es-CR"/>
        </w:rPr>
        <w:t>económica y la generación de empleo.</w:t>
      </w:r>
    </w:p>
    <w:p w14:paraId="36DEB643" w14:textId="77777777" w:rsidR="00B9588A" w:rsidRPr="00D97D9B" w:rsidRDefault="00B9588A" w:rsidP="00B9588A">
      <w:pPr>
        <w:spacing w:line="360" w:lineRule="auto"/>
        <w:jc w:val="both"/>
        <w:rPr>
          <w:rFonts w:cs="Arial"/>
          <w:sz w:val="22"/>
          <w:szCs w:val="22"/>
          <w:lang w:val="es-CR"/>
        </w:rPr>
      </w:pPr>
    </w:p>
    <w:p w14:paraId="03105BCD" w14:textId="77777777" w:rsidR="00AC26FA" w:rsidRDefault="00AC26FA" w:rsidP="00B9588A">
      <w:pPr>
        <w:spacing w:line="360" w:lineRule="auto"/>
        <w:jc w:val="both"/>
        <w:rPr>
          <w:rFonts w:cs="Arial"/>
          <w:sz w:val="22"/>
          <w:szCs w:val="22"/>
          <w:lang w:val="es-CR"/>
        </w:rPr>
      </w:pPr>
      <w:r w:rsidRPr="00AC26FA">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documento, la </w:t>
      </w:r>
      <w:r w:rsidRPr="00AC26FA">
        <w:rPr>
          <w:rFonts w:cs="Arial"/>
          <w:sz w:val="22"/>
          <w:szCs w:val="22"/>
          <w:lang w:val="es-ES_tradnl"/>
        </w:rPr>
        <w:t>Gerencia General</w:t>
      </w:r>
      <w:r w:rsidR="00B9588A" w:rsidRPr="00D97D9B">
        <w:rPr>
          <w:rFonts w:cs="Arial"/>
          <w:sz w:val="22"/>
          <w:szCs w:val="22"/>
          <w:lang w:val="es-CR"/>
        </w:rPr>
        <w:t xml:space="preserve"> recomienda plantear y aclarar ante la Asamblea Legislativa, </w:t>
      </w:r>
      <w:r>
        <w:rPr>
          <w:rFonts w:cs="Arial"/>
          <w:sz w:val="22"/>
          <w:szCs w:val="22"/>
          <w:lang w:val="es-CR"/>
        </w:rPr>
        <w:t xml:space="preserve">la </w:t>
      </w:r>
      <w:r w:rsidR="00B9588A" w:rsidRPr="00D97D9B">
        <w:rPr>
          <w:rFonts w:cs="Arial"/>
          <w:sz w:val="22"/>
          <w:szCs w:val="22"/>
          <w:lang w:val="es-CR"/>
        </w:rPr>
        <w:t>inconformidad</w:t>
      </w:r>
      <w:r>
        <w:rPr>
          <w:rFonts w:cs="Arial"/>
          <w:sz w:val="22"/>
          <w:szCs w:val="22"/>
          <w:lang w:val="es-CR"/>
        </w:rPr>
        <w:t xml:space="preserve"> y</w:t>
      </w:r>
      <w:r w:rsidR="00B9588A" w:rsidRPr="00D97D9B">
        <w:rPr>
          <w:rFonts w:cs="Arial"/>
          <w:sz w:val="22"/>
          <w:szCs w:val="22"/>
          <w:lang w:val="es-CR"/>
        </w:rPr>
        <w:t xml:space="preserve"> desaprobación </w:t>
      </w:r>
      <w:r>
        <w:rPr>
          <w:rFonts w:cs="Arial"/>
          <w:sz w:val="22"/>
          <w:szCs w:val="22"/>
          <w:lang w:val="es-CR"/>
        </w:rPr>
        <w:t>del BANHVI, solicitando la revisión y la</w:t>
      </w:r>
      <w:r w:rsidR="00B9588A" w:rsidRPr="00D97D9B">
        <w:rPr>
          <w:rFonts w:cs="Arial"/>
          <w:sz w:val="22"/>
          <w:szCs w:val="22"/>
          <w:lang w:val="es-CR"/>
        </w:rPr>
        <w:t xml:space="preserve"> reconsideración del recorte presupuestario contenido en </w:t>
      </w:r>
      <w:r>
        <w:rPr>
          <w:rFonts w:cs="Arial"/>
          <w:sz w:val="22"/>
          <w:szCs w:val="22"/>
          <w:lang w:val="es-CR"/>
        </w:rPr>
        <w:t xml:space="preserve">dicho </w:t>
      </w:r>
      <w:r w:rsidR="00B9588A" w:rsidRPr="00D97D9B">
        <w:rPr>
          <w:rFonts w:cs="Arial"/>
          <w:sz w:val="22"/>
          <w:szCs w:val="22"/>
          <w:lang w:val="es-CR"/>
        </w:rPr>
        <w:t>proyecto de ley</w:t>
      </w:r>
      <w:r>
        <w:rPr>
          <w:rFonts w:cs="Arial"/>
          <w:sz w:val="22"/>
          <w:szCs w:val="22"/>
          <w:lang w:val="es-CR"/>
        </w:rPr>
        <w:t>, señalando, en resumen, los siguientes aspectos:</w:t>
      </w:r>
    </w:p>
    <w:p w14:paraId="4E74B035" w14:textId="4379608A" w:rsidR="00AC26FA" w:rsidRDefault="00CA7C8A" w:rsidP="00B9588A">
      <w:pPr>
        <w:spacing w:line="360" w:lineRule="auto"/>
        <w:jc w:val="both"/>
        <w:rPr>
          <w:rFonts w:cs="Arial"/>
          <w:sz w:val="22"/>
          <w:szCs w:val="22"/>
          <w:lang w:val="es-CR"/>
        </w:rPr>
      </w:pPr>
      <w:r>
        <w:rPr>
          <w:rFonts w:cs="Arial"/>
          <w:sz w:val="22"/>
          <w:szCs w:val="22"/>
          <w:lang w:val="es-CR"/>
        </w:rPr>
        <w:t xml:space="preserve">a) </w:t>
      </w:r>
      <w:r w:rsidR="00AC26FA">
        <w:rPr>
          <w:rFonts w:cs="Arial"/>
          <w:sz w:val="22"/>
          <w:szCs w:val="22"/>
          <w:lang w:val="es-CR"/>
        </w:rPr>
        <w:t>E</w:t>
      </w:r>
      <w:r w:rsidR="00AC26FA" w:rsidRPr="00D97D9B">
        <w:rPr>
          <w:rFonts w:cs="Arial"/>
          <w:sz w:val="22"/>
          <w:szCs w:val="22"/>
          <w:lang w:val="es-CR"/>
        </w:rPr>
        <w:t xml:space="preserve">l BANHVI no discute ni pone en tela de duda la grave situación y coyuntura por la que atraviesa </w:t>
      </w:r>
      <w:r w:rsidR="00AC26FA">
        <w:rPr>
          <w:rFonts w:cs="Arial"/>
          <w:sz w:val="22"/>
          <w:szCs w:val="22"/>
          <w:lang w:val="es-CR"/>
        </w:rPr>
        <w:t>el</w:t>
      </w:r>
      <w:r w:rsidR="00AC26FA" w:rsidRPr="00D97D9B">
        <w:rPr>
          <w:rFonts w:cs="Arial"/>
          <w:sz w:val="22"/>
          <w:szCs w:val="22"/>
          <w:lang w:val="es-CR"/>
        </w:rPr>
        <w:t xml:space="preserve"> país</w:t>
      </w:r>
      <w:r w:rsidR="00AC26FA">
        <w:rPr>
          <w:rFonts w:cs="Arial"/>
          <w:sz w:val="22"/>
          <w:szCs w:val="22"/>
          <w:lang w:val="es-CR"/>
        </w:rPr>
        <w:t>;</w:t>
      </w:r>
      <w:r w:rsidR="00AC26FA" w:rsidRPr="00D97D9B">
        <w:rPr>
          <w:rFonts w:cs="Arial"/>
          <w:sz w:val="22"/>
          <w:szCs w:val="22"/>
          <w:lang w:val="es-CR"/>
        </w:rPr>
        <w:t xml:space="preserve"> tan es así</w:t>
      </w:r>
      <w:r w:rsidR="00AC26FA">
        <w:rPr>
          <w:rFonts w:cs="Arial"/>
          <w:sz w:val="22"/>
          <w:szCs w:val="22"/>
          <w:lang w:val="es-CR"/>
        </w:rPr>
        <w:t>,</w:t>
      </w:r>
      <w:r w:rsidR="00AC26FA" w:rsidRPr="00D97D9B">
        <w:rPr>
          <w:rFonts w:cs="Arial"/>
          <w:sz w:val="22"/>
          <w:szCs w:val="22"/>
          <w:lang w:val="es-CR"/>
        </w:rPr>
        <w:t xml:space="preserve"> que el ajuste anual de </w:t>
      </w:r>
      <w:r w:rsidR="00AC26FA">
        <w:rPr>
          <w:rFonts w:cs="Arial"/>
          <w:sz w:val="22"/>
          <w:szCs w:val="22"/>
          <w:lang w:val="es-CR"/>
        </w:rPr>
        <w:t xml:space="preserve">los </w:t>
      </w:r>
      <w:r w:rsidR="00AC26FA" w:rsidRPr="00D97D9B">
        <w:rPr>
          <w:rFonts w:cs="Arial"/>
          <w:sz w:val="22"/>
          <w:szCs w:val="22"/>
          <w:lang w:val="es-CR"/>
        </w:rPr>
        <w:t xml:space="preserve">recursos en el presente año será del orden del 16%, lo que representa una rebaja presupuestaria de </w:t>
      </w:r>
      <w:r w:rsidR="00AC26FA">
        <w:rPr>
          <w:rFonts w:cs="Arial"/>
          <w:sz w:val="22"/>
          <w:szCs w:val="22"/>
          <w:lang w:val="es-CR"/>
        </w:rPr>
        <w:t>¢</w:t>
      </w:r>
      <w:r w:rsidR="00AC26FA" w:rsidRPr="00D97D9B">
        <w:rPr>
          <w:rFonts w:cs="Arial"/>
          <w:sz w:val="22"/>
          <w:szCs w:val="22"/>
          <w:lang w:val="es-CR"/>
        </w:rPr>
        <w:t xml:space="preserve">19.659 millones. Sin embargo, consideramos que este proyecto –de convertirse en ley– impactaría negativamente y de manera muy significativa en los objetivos de atención de las necesidades de vivienda de las familias de más escasos recursos, al presentarse un ajuste del orden del 42%, lo que representaría una rebaja presupuestaria de </w:t>
      </w:r>
      <w:r>
        <w:rPr>
          <w:rFonts w:cs="Arial"/>
          <w:sz w:val="22"/>
          <w:szCs w:val="22"/>
          <w:lang w:val="es-CR"/>
        </w:rPr>
        <w:t>¢</w:t>
      </w:r>
      <w:r w:rsidR="00AC26FA" w:rsidRPr="00D97D9B">
        <w:rPr>
          <w:rFonts w:cs="Arial"/>
          <w:sz w:val="22"/>
          <w:szCs w:val="22"/>
          <w:lang w:val="es-CR"/>
        </w:rPr>
        <w:t>48.833 millones. Consecuentemente, esto impactaría en los indicadores de reactivación económica y generación de empleo.</w:t>
      </w:r>
    </w:p>
    <w:p w14:paraId="22A58884" w14:textId="1A3D4C89" w:rsidR="00D97D9B" w:rsidRDefault="00CA7C8A" w:rsidP="00D97D9B">
      <w:pPr>
        <w:spacing w:line="360" w:lineRule="auto"/>
        <w:jc w:val="both"/>
        <w:rPr>
          <w:rFonts w:cs="Arial"/>
          <w:sz w:val="22"/>
          <w:szCs w:val="22"/>
          <w:lang w:val="es-CR"/>
        </w:rPr>
      </w:pPr>
      <w:r>
        <w:rPr>
          <w:rFonts w:cs="Arial"/>
          <w:sz w:val="22"/>
          <w:szCs w:val="22"/>
          <w:lang w:val="es-CR"/>
        </w:rPr>
        <w:t>b) Un</w:t>
      </w:r>
      <w:r w:rsidR="00D97D9B" w:rsidRPr="00D97D9B">
        <w:rPr>
          <w:rFonts w:cs="Arial"/>
          <w:sz w:val="22"/>
          <w:szCs w:val="22"/>
          <w:lang w:val="es-CR"/>
        </w:rPr>
        <w:t xml:space="preserve"> recorte como el que se propone en este proyecto de ley es irracional y desproporcionado, y estaría minando no solo las capacidades y el buen desempeño del Sistema Financiero Nacional para la Vivienda en la solución del problema del déficit habitacional, sino también su aporte en el dinamismo económico que este sector genera en nuestro país. </w:t>
      </w:r>
    </w:p>
    <w:p w14:paraId="03922D14" w14:textId="2E1CD15B" w:rsidR="00D97D9B" w:rsidRPr="00D97D9B" w:rsidRDefault="00CA7C8A" w:rsidP="00CA7C8A">
      <w:pPr>
        <w:spacing w:line="360" w:lineRule="auto"/>
        <w:jc w:val="both"/>
        <w:rPr>
          <w:rFonts w:cs="Arial"/>
          <w:sz w:val="22"/>
          <w:szCs w:val="22"/>
        </w:rPr>
      </w:pPr>
      <w:r>
        <w:rPr>
          <w:rFonts w:cs="Arial"/>
          <w:sz w:val="22"/>
          <w:szCs w:val="22"/>
        </w:rPr>
        <w:lastRenderedPageBreak/>
        <w:t>c) N</w:t>
      </w:r>
      <w:r w:rsidR="00D97D9B" w:rsidRPr="00D97D9B">
        <w:rPr>
          <w:rFonts w:cs="Arial"/>
          <w:sz w:val="22"/>
          <w:szCs w:val="22"/>
        </w:rPr>
        <w:t xml:space="preserve">i el Ministerio de Vivienda y Asentamiento Humanos, ni el Banco Hipotecario de la Vivienda, fueron al menos consultados o informados </w:t>
      </w:r>
      <w:r w:rsidR="005F3264">
        <w:rPr>
          <w:rFonts w:cs="Arial"/>
          <w:sz w:val="22"/>
          <w:szCs w:val="22"/>
        </w:rPr>
        <w:t xml:space="preserve">oportunamente </w:t>
      </w:r>
      <w:r w:rsidR="00D97D9B" w:rsidRPr="00D97D9B">
        <w:rPr>
          <w:rFonts w:cs="Arial"/>
          <w:sz w:val="22"/>
          <w:szCs w:val="22"/>
        </w:rPr>
        <w:t xml:space="preserve">del planteamiento del recorte presupuestario del proyecto de Ley. </w:t>
      </w:r>
    </w:p>
    <w:p w14:paraId="0D44EC5C" w14:textId="3AE623B5" w:rsidR="00D97D9B" w:rsidRPr="00D97D9B" w:rsidRDefault="00CA7C8A" w:rsidP="00CA7C8A">
      <w:pPr>
        <w:spacing w:line="360" w:lineRule="auto"/>
        <w:jc w:val="both"/>
        <w:rPr>
          <w:rFonts w:cs="Arial"/>
          <w:sz w:val="22"/>
          <w:szCs w:val="22"/>
        </w:rPr>
      </w:pPr>
      <w:r>
        <w:rPr>
          <w:rFonts w:cs="Arial"/>
          <w:sz w:val="22"/>
          <w:szCs w:val="22"/>
        </w:rPr>
        <w:t xml:space="preserve">d) </w:t>
      </w:r>
      <w:r w:rsidR="00D97D9B" w:rsidRPr="00D97D9B">
        <w:rPr>
          <w:rFonts w:cs="Arial"/>
          <w:sz w:val="22"/>
          <w:szCs w:val="22"/>
        </w:rPr>
        <w:t>Se requiere contar con los estudios técnicos respectivos realizados por parte de la Dirección General de Presupuesto Nacional, en cumplimiento de lo que establece</w:t>
      </w:r>
      <w:r>
        <w:rPr>
          <w:rFonts w:cs="Arial"/>
          <w:sz w:val="22"/>
          <w:szCs w:val="22"/>
        </w:rPr>
        <w:t xml:space="preserve"> el </w:t>
      </w:r>
      <w:r w:rsidR="00D97D9B" w:rsidRPr="00D97D9B">
        <w:rPr>
          <w:rFonts w:cs="Arial"/>
          <w:sz w:val="22"/>
          <w:szCs w:val="22"/>
        </w:rPr>
        <w:t xml:space="preserve">artículo 15 del título IV, </w:t>
      </w:r>
      <w:r>
        <w:rPr>
          <w:rFonts w:cs="Arial"/>
          <w:sz w:val="22"/>
          <w:szCs w:val="22"/>
        </w:rPr>
        <w:t xml:space="preserve">y los </w:t>
      </w:r>
      <w:r w:rsidR="00D97D9B" w:rsidRPr="00D97D9B">
        <w:rPr>
          <w:rFonts w:cs="Arial"/>
          <w:sz w:val="22"/>
          <w:szCs w:val="22"/>
        </w:rPr>
        <w:t>artículo</w:t>
      </w:r>
      <w:r>
        <w:rPr>
          <w:rFonts w:cs="Arial"/>
          <w:sz w:val="22"/>
          <w:szCs w:val="22"/>
        </w:rPr>
        <w:t>s</w:t>
      </w:r>
      <w:r w:rsidR="00D97D9B" w:rsidRPr="00D97D9B">
        <w:rPr>
          <w:rFonts w:cs="Arial"/>
          <w:sz w:val="22"/>
          <w:szCs w:val="22"/>
        </w:rPr>
        <w:t xml:space="preserve"> 23 y 24 de la Ley de Fortalecimiento de las Finanzas Públicas. </w:t>
      </w:r>
    </w:p>
    <w:p w14:paraId="4247EFF8" w14:textId="1F7D3349" w:rsidR="00D97D9B" w:rsidRPr="00D97D9B" w:rsidRDefault="00CA7C8A" w:rsidP="00CA7C8A">
      <w:pPr>
        <w:spacing w:line="360" w:lineRule="auto"/>
        <w:jc w:val="both"/>
        <w:rPr>
          <w:rFonts w:cs="Arial"/>
          <w:sz w:val="22"/>
          <w:szCs w:val="22"/>
        </w:rPr>
      </w:pPr>
      <w:r>
        <w:rPr>
          <w:rFonts w:cs="Arial"/>
          <w:sz w:val="22"/>
          <w:szCs w:val="22"/>
        </w:rPr>
        <w:t xml:space="preserve">e) </w:t>
      </w:r>
      <w:r w:rsidR="00D97D9B" w:rsidRPr="00D97D9B">
        <w:rPr>
          <w:rFonts w:cs="Arial"/>
          <w:sz w:val="22"/>
          <w:szCs w:val="22"/>
        </w:rPr>
        <w:t xml:space="preserve">Conforme al nivel de ingresos que plantea el proyecto de ley, el recorte no obedece a una caída de éstos, ya sea por concepto de planillas o recaudación tributaria. </w:t>
      </w:r>
    </w:p>
    <w:p w14:paraId="611450FA" w14:textId="26787871" w:rsidR="00D97D9B" w:rsidRPr="00D97D9B" w:rsidRDefault="00CA7C8A" w:rsidP="00CA7C8A">
      <w:pPr>
        <w:spacing w:line="360" w:lineRule="auto"/>
        <w:jc w:val="both"/>
        <w:rPr>
          <w:rFonts w:cs="Arial"/>
          <w:sz w:val="22"/>
          <w:szCs w:val="22"/>
        </w:rPr>
      </w:pPr>
      <w:r>
        <w:rPr>
          <w:rFonts w:cs="Arial"/>
          <w:sz w:val="22"/>
          <w:szCs w:val="22"/>
        </w:rPr>
        <w:t xml:space="preserve">f) </w:t>
      </w:r>
      <w:r w:rsidR="00D97D9B" w:rsidRPr="00D97D9B">
        <w:rPr>
          <w:rFonts w:cs="Arial"/>
          <w:sz w:val="22"/>
          <w:szCs w:val="22"/>
        </w:rPr>
        <w:t xml:space="preserve">El recorte a las transferencias al FOSUVI, son desproporcionadas e irracionales, pues no tienen relación razonable con los niveles de ingresos del presupuesto nacional. Se está proponiendo transferir una suma de aproximadamente </w:t>
      </w:r>
      <w:r>
        <w:rPr>
          <w:rFonts w:cs="Arial"/>
          <w:sz w:val="22"/>
          <w:szCs w:val="22"/>
        </w:rPr>
        <w:t>¢</w:t>
      </w:r>
      <w:r w:rsidR="00D97D9B" w:rsidRPr="00D97D9B">
        <w:rPr>
          <w:rFonts w:cs="Arial"/>
          <w:sz w:val="22"/>
          <w:szCs w:val="22"/>
        </w:rPr>
        <w:t>67 mil millones al FOSUVI, para inversión en vivienda, lo que equivale apenas al 18,07% de la transferencia por concepto de recaudación de planillas. No se considera transferencia alg</w:t>
      </w:r>
      <w:r>
        <w:rPr>
          <w:rFonts w:cs="Arial"/>
          <w:sz w:val="22"/>
          <w:szCs w:val="22"/>
        </w:rPr>
        <w:t>u</w:t>
      </w:r>
      <w:r w:rsidR="00D97D9B" w:rsidRPr="00D97D9B">
        <w:rPr>
          <w:rFonts w:cs="Arial"/>
          <w:sz w:val="22"/>
          <w:szCs w:val="22"/>
        </w:rPr>
        <w:t xml:space="preserve">na por concepto de recaudación tributaria; pese a que se estima la partida de ingresos del FODESAF por la suma de más de </w:t>
      </w:r>
      <w:r>
        <w:rPr>
          <w:rFonts w:cs="Arial"/>
          <w:sz w:val="22"/>
          <w:szCs w:val="22"/>
        </w:rPr>
        <w:t>¢</w:t>
      </w:r>
      <w:r w:rsidR="00D97D9B" w:rsidRPr="00D97D9B">
        <w:rPr>
          <w:rFonts w:cs="Arial"/>
          <w:sz w:val="22"/>
          <w:szCs w:val="22"/>
        </w:rPr>
        <w:t xml:space="preserve">625 mil millones. </w:t>
      </w:r>
    </w:p>
    <w:p w14:paraId="5CDFBE99" w14:textId="4FC1C6A1" w:rsidR="00D97D9B" w:rsidRPr="00D97D9B" w:rsidRDefault="00CA7C8A" w:rsidP="00CA7C8A">
      <w:pPr>
        <w:spacing w:line="360" w:lineRule="auto"/>
        <w:jc w:val="both"/>
        <w:rPr>
          <w:rFonts w:cs="Arial"/>
          <w:sz w:val="22"/>
          <w:szCs w:val="22"/>
        </w:rPr>
      </w:pPr>
      <w:r>
        <w:rPr>
          <w:rFonts w:cs="Arial"/>
          <w:sz w:val="22"/>
          <w:szCs w:val="22"/>
        </w:rPr>
        <w:t xml:space="preserve">g) </w:t>
      </w:r>
      <w:r w:rsidR="00D97D9B" w:rsidRPr="00D97D9B">
        <w:rPr>
          <w:rFonts w:cs="Arial"/>
          <w:sz w:val="22"/>
          <w:szCs w:val="22"/>
        </w:rPr>
        <w:t xml:space="preserve">Con un recorte como el propuesto, se está violentando el derecho fundamental de las personas a la vivienda. </w:t>
      </w:r>
    </w:p>
    <w:p w14:paraId="2724D10B" w14:textId="517F02F8" w:rsidR="00D97D9B" w:rsidRPr="00D97D9B" w:rsidRDefault="00CA7C8A" w:rsidP="00CA7C8A">
      <w:pPr>
        <w:spacing w:line="360" w:lineRule="auto"/>
        <w:jc w:val="both"/>
        <w:rPr>
          <w:rFonts w:cs="Arial"/>
          <w:sz w:val="22"/>
          <w:szCs w:val="22"/>
        </w:rPr>
      </w:pPr>
      <w:r>
        <w:rPr>
          <w:rFonts w:cs="Arial"/>
          <w:sz w:val="22"/>
          <w:szCs w:val="22"/>
        </w:rPr>
        <w:t xml:space="preserve">h) </w:t>
      </w:r>
      <w:r w:rsidR="00D97D9B" w:rsidRPr="00D97D9B">
        <w:rPr>
          <w:rFonts w:cs="Arial"/>
          <w:sz w:val="22"/>
          <w:szCs w:val="22"/>
        </w:rPr>
        <w:t>El BANHVI no cuenta con un superávit libre de recursos, que haya podido ser utilizado como base para plantear el recorte, partiendo de los criterios de análisis que debió utilizar la Dirección General de Presupuesto Nacional</w:t>
      </w:r>
      <w:r>
        <w:rPr>
          <w:rFonts w:cs="Arial"/>
          <w:sz w:val="22"/>
          <w:szCs w:val="22"/>
        </w:rPr>
        <w:t>,</w:t>
      </w:r>
      <w:r w:rsidR="00D97D9B" w:rsidRPr="00D97D9B">
        <w:rPr>
          <w:rFonts w:cs="Arial"/>
          <w:sz w:val="22"/>
          <w:szCs w:val="22"/>
        </w:rPr>
        <w:t xml:space="preserve"> para la elaboración del presupuesto nacional. </w:t>
      </w:r>
    </w:p>
    <w:p w14:paraId="69FF9EC8" w14:textId="071C2C2F" w:rsidR="00D97D9B" w:rsidRPr="00D97D9B" w:rsidRDefault="00CA7C8A" w:rsidP="00CA7C8A">
      <w:pPr>
        <w:spacing w:line="360" w:lineRule="auto"/>
        <w:jc w:val="both"/>
        <w:rPr>
          <w:rFonts w:cs="Arial"/>
          <w:sz w:val="22"/>
          <w:szCs w:val="22"/>
        </w:rPr>
      </w:pPr>
      <w:r>
        <w:rPr>
          <w:rFonts w:cs="Arial"/>
          <w:sz w:val="22"/>
          <w:szCs w:val="22"/>
        </w:rPr>
        <w:t xml:space="preserve">i) </w:t>
      </w:r>
      <w:r w:rsidR="00D97D9B" w:rsidRPr="00D97D9B">
        <w:rPr>
          <w:rFonts w:cs="Arial"/>
          <w:sz w:val="22"/>
          <w:szCs w:val="22"/>
        </w:rPr>
        <w:t xml:space="preserve">El Estado, con medidas como </w:t>
      </w:r>
      <w:r>
        <w:rPr>
          <w:rFonts w:cs="Arial"/>
          <w:sz w:val="22"/>
          <w:szCs w:val="22"/>
        </w:rPr>
        <w:t>é</w:t>
      </w:r>
      <w:r w:rsidR="00D97D9B" w:rsidRPr="00D97D9B">
        <w:rPr>
          <w:rFonts w:cs="Arial"/>
          <w:sz w:val="22"/>
          <w:szCs w:val="22"/>
        </w:rPr>
        <w:t xml:space="preserve">stas, no está cumpliendo con su objetivo de promover la actividad productiva para la reactivación económica y la generación de empleo. </w:t>
      </w:r>
    </w:p>
    <w:p w14:paraId="34C6487C" w14:textId="061003D2" w:rsidR="00CA7C8A" w:rsidRDefault="00CA7C8A" w:rsidP="00CA7C8A">
      <w:pPr>
        <w:spacing w:line="360" w:lineRule="auto"/>
        <w:jc w:val="both"/>
        <w:rPr>
          <w:rFonts w:cs="Arial"/>
          <w:sz w:val="22"/>
          <w:szCs w:val="22"/>
        </w:rPr>
      </w:pPr>
      <w:r>
        <w:rPr>
          <w:rFonts w:cs="Arial"/>
          <w:sz w:val="22"/>
          <w:szCs w:val="22"/>
        </w:rPr>
        <w:t xml:space="preserve">j) </w:t>
      </w:r>
      <w:r w:rsidR="00D97D9B" w:rsidRPr="00D97D9B">
        <w:rPr>
          <w:rFonts w:cs="Arial"/>
          <w:sz w:val="22"/>
          <w:szCs w:val="22"/>
        </w:rPr>
        <w:t>Un recorte como el propuest</w:t>
      </w:r>
      <w:r>
        <w:rPr>
          <w:rFonts w:cs="Arial"/>
          <w:sz w:val="22"/>
          <w:szCs w:val="22"/>
        </w:rPr>
        <w:t>o</w:t>
      </w:r>
      <w:r w:rsidR="00D97D9B" w:rsidRPr="00D97D9B">
        <w:rPr>
          <w:rFonts w:cs="Arial"/>
          <w:sz w:val="22"/>
          <w:szCs w:val="22"/>
        </w:rPr>
        <w:t>, se traduce en menos sol</w:t>
      </w:r>
      <w:r>
        <w:rPr>
          <w:rFonts w:cs="Arial"/>
          <w:sz w:val="22"/>
          <w:szCs w:val="22"/>
        </w:rPr>
        <w:t>u</w:t>
      </w:r>
      <w:r w:rsidR="00D97D9B" w:rsidRPr="00D97D9B">
        <w:rPr>
          <w:rFonts w:cs="Arial"/>
          <w:sz w:val="22"/>
          <w:szCs w:val="22"/>
        </w:rPr>
        <w:t xml:space="preserve">ciones habitacionales, </w:t>
      </w:r>
      <w:r>
        <w:rPr>
          <w:rFonts w:cs="Arial"/>
          <w:sz w:val="22"/>
          <w:szCs w:val="22"/>
        </w:rPr>
        <w:t xml:space="preserve">e </w:t>
      </w:r>
      <w:r w:rsidR="00D97D9B" w:rsidRPr="00D97D9B">
        <w:rPr>
          <w:rFonts w:cs="Arial"/>
          <w:sz w:val="22"/>
          <w:szCs w:val="22"/>
        </w:rPr>
        <w:t>impacta la cantidad de m</w:t>
      </w:r>
      <w:r>
        <w:rPr>
          <w:rFonts w:cs="Arial"/>
          <w:sz w:val="22"/>
          <w:szCs w:val="22"/>
        </w:rPr>
        <w:t xml:space="preserve">etros cuadrados de </w:t>
      </w:r>
      <w:r w:rsidR="00D97D9B" w:rsidRPr="00D97D9B">
        <w:rPr>
          <w:rFonts w:cs="Arial"/>
          <w:sz w:val="22"/>
          <w:szCs w:val="22"/>
        </w:rPr>
        <w:t>construcción, la actividad económica y la generación de empleo</w:t>
      </w:r>
      <w:r>
        <w:rPr>
          <w:rFonts w:cs="Arial"/>
          <w:sz w:val="22"/>
          <w:szCs w:val="22"/>
        </w:rPr>
        <w:t>.</w:t>
      </w:r>
    </w:p>
    <w:p w14:paraId="623CD848" w14:textId="030D3AA6" w:rsidR="00D97D9B" w:rsidRPr="00D97D9B" w:rsidRDefault="00D97D9B" w:rsidP="00CA7C8A">
      <w:pPr>
        <w:spacing w:line="360" w:lineRule="auto"/>
        <w:jc w:val="both"/>
        <w:rPr>
          <w:rFonts w:cs="Arial"/>
          <w:sz w:val="22"/>
          <w:szCs w:val="22"/>
        </w:rPr>
      </w:pPr>
    </w:p>
    <w:p w14:paraId="7C0B4D7D" w14:textId="0FE9C7BF" w:rsidR="00CA7C8A" w:rsidRDefault="00CA7C8A" w:rsidP="00CA7C8A">
      <w:pPr>
        <w:spacing w:line="360" w:lineRule="auto"/>
        <w:jc w:val="both"/>
        <w:rPr>
          <w:rFonts w:cs="Arial"/>
          <w:sz w:val="22"/>
          <w:szCs w:val="22"/>
        </w:rPr>
      </w:pPr>
      <w:r>
        <w:rPr>
          <w:rFonts w:cs="Arial"/>
          <w:b/>
          <w:bCs/>
          <w:sz w:val="22"/>
          <w:szCs w:val="22"/>
          <w:lang w:val="es-CR"/>
        </w:rPr>
        <w:t>Tercero</w:t>
      </w:r>
      <w:r w:rsidRPr="00AC26FA">
        <w:rPr>
          <w:rFonts w:cs="Arial"/>
          <w:b/>
          <w:bCs/>
          <w:sz w:val="22"/>
          <w:szCs w:val="22"/>
          <w:lang w:val="es-CR"/>
        </w:rPr>
        <w:t>:</w:t>
      </w:r>
      <w:r>
        <w:rPr>
          <w:rFonts w:cs="Arial"/>
          <w:sz w:val="22"/>
          <w:szCs w:val="22"/>
          <w:lang w:val="es-CR"/>
        </w:rPr>
        <w:t xml:space="preserve"> Que </w:t>
      </w:r>
      <w:r w:rsidR="009E26B3">
        <w:rPr>
          <w:rFonts w:cs="Arial"/>
          <w:sz w:val="22"/>
          <w:szCs w:val="22"/>
          <w:lang w:val="es-CR"/>
        </w:rPr>
        <w:t xml:space="preserve">esta </w:t>
      </w:r>
      <w:r w:rsidR="009E26B3" w:rsidRPr="009E26B3">
        <w:rPr>
          <w:rFonts w:cs="Arial"/>
          <w:sz w:val="22"/>
          <w:szCs w:val="22"/>
          <w:lang w:val="es-ES_tradnl"/>
        </w:rPr>
        <w:t>Junta Directiva</w:t>
      </w:r>
      <w:r w:rsidR="009E26B3">
        <w:rPr>
          <w:rFonts w:cs="Arial"/>
          <w:sz w:val="22"/>
          <w:szCs w:val="22"/>
          <w:lang w:val="es-ES_tradnl"/>
        </w:rPr>
        <w:t xml:space="preserve"> estima </w:t>
      </w:r>
      <w:r w:rsidR="005F3264">
        <w:rPr>
          <w:rFonts w:cs="Arial"/>
          <w:sz w:val="22"/>
          <w:szCs w:val="22"/>
          <w:lang w:val="es-ES_tradnl"/>
        </w:rPr>
        <w:t>comparte</w:t>
      </w:r>
      <w:r w:rsidR="009E26B3">
        <w:rPr>
          <w:rFonts w:cs="Arial"/>
          <w:sz w:val="22"/>
          <w:szCs w:val="22"/>
          <w:lang w:val="es-ES_tradnl"/>
        </w:rPr>
        <w:t xml:space="preserve"> el criterio de la </w:t>
      </w:r>
      <w:r w:rsidR="009E26B3" w:rsidRPr="009E26B3">
        <w:rPr>
          <w:rFonts w:cs="Arial"/>
          <w:sz w:val="22"/>
          <w:szCs w:val="22"/>
          <w:lang w:val="es-ES_tradnl"/>
        </w:rPr>
        <w:t>Administración</w:t>
      </w:r>
      <w:r w:rsidR="009E26B3">
        <w:rPr>
          <w:rFonts w:cs="Arial"/>
          <w:sz w:val="22"/>
          <w:szCs w:val="22"/>
          <w:lang w:val="es-ES_tradnl"/>
        </w:rPr>
        <w:t xml:space="preserve"> y, por consiguiente, deben tomarse medidas </w:t>
      </w:r>
      <w:r w:rsidR="008C3521">
        <w:rPr>
          <w:rFonts w:cs="Arial"/>
          <w:sz w:val="22"/>
          <w:szCs w:val="22"/>
          <w:lang w:val="es-ES_tradnl"/>
        </w:rPr>
        <w:t>urgentes</w:t>
      </w:r>
      <w:r w:rsidR="009E26B3">
        <w:rPr>
          <w:rFonts w:cs="Arial"/>
          <w:sz w:val="22"/>
          <w:szCs w:val="22"/>
          <w:lang w:val="es-ES_tradnl"/>
        </w:rPr>
        <w:t xml:space="preserve"> para </w:t>
      </w:r>
      <w:r w:rsidR="005E2ED1">
        <w:rPr>
          <w:rFonts w:cs="Arial"/>
          <w:sz w:val="22"/>
          <w:szCs w:val="22"/>
          <w:lang w:val="es-ES_tradnl"/>
        </w:rPr>
        <w:t>resguardar</w:t>
      </w:r>
      <w:r w:rsidR="008C3521">
        <w:rPr>
          <w:rFonts w:cs="Arial"/>
          <w:sz w:val="22"/>
          <w:szCs w:val="22"/>
          <w:lang w:val="es-ES_tradnl"/>
        </w:rPr>
        <w:t xml:space="preserve"> el cumplimiento de los objetivos del </w:t>
      </w:r>
      <w:r w:rsidR="008C3521" w:rsidRPr="008C3521">
        <w:rPr>
          <w:rFonts w:cs="Arial"/>
          <w:sz w:val="22"/>
          <w:szCs w:val="22"/>
          <w:lang w:val="es-ES_tradnl"/>
        </w:rPr>
        <w:t>Sistema Financiero Nacional para la Vivienda</w:t>
      </w:r>
      <w:r w:rsidR="008C3521">
        <w:rPr>
          <w:rFonts w:cs="Arial"/>
          <w:sz w:val="22"/>
          <w:szCs w:val="22"/>
          <w:lang w:val="es-ES_tradnl"/>
        </w:rPr>
        <w:t>.</w:t>
      </w:r>
    </w:p>
    <w:p w14:paraId="72E5ECC5" w14:textId="77777777" w:rsidR="00D97D9B" w:rsidRPr="00D97D9B" w:rsidRDefault="00D97D9B" w:rsidP="00CA7C8A">
      <w:pPr>
        <w:spacing w:line="360" w:lineRule="auto"/>
        <w:jc w:val="both"/>
        <w:rPr>
          <w:rFonts w:cs="Arial"/>
          <w:sz w:val="22"/>
          <w:szCs w:val="22"/>
        </w:rPr>
      </w:pPr>
    </w:p>
    <w:p w14:paraId="45A569FB" w14:textId="78F46270" w:rsidR="00D97D9B" w:rsidRPr="004E4916" w:rsidRDefault="00D97D9B" w:rsidP="002B71CC">
      <w:pPr>
        <w:spacing w:line="360" w:lineRule="auto"/>
        <w:jc w:val="both"/>
        <w:rPr>
          <w:rFonts w:cs="Arial"/>
          <w:b/>
          <w:bCs/>
          <w:sz w:val="22"/>
          <w:szCs w:val="22"/>
          <w:lang w:val="es-CR"/>
        </w:rPr>
      </w:pPr>
      <w:r w:rsidRPr="004E4916">
        <w:rPr>
          <w:rFonts w:cs="Arial"/>
          <w:b/>
          <w:bCs/>
          <w:sz w:val="22"/>
          <w:szCs w:val="22"/>
          <w:lang w:val="es-CR"/>
        </w:rPr>
        <w:t>Por tanto, se acuerda:</w:t>
      </w:r>
    </w:p>
    <w:p w14:paraId="4A2025B1" w14:textId="14ACD31D" w:rsidR="00D97D9B" w:rsidRDefault="004E4916" w:rsidP="004E4916">
      <w:pPr>
        <w:spacing w:line="360" w:lineRule="auto"/>
        <w:jc w:val="both"/>
        <w:rPr>
          <w:rFonts w:cs="Arial"/>
          <w:sz w:val="22"/>
          <w:szCs w:val="22"/>
          <w:lang w:val="es-CR"/>
        </w:rPr>
      </w:pPr>
      <w:r w:rsidRPr="004E4916">
        <w:rPr>
          <w:rFonts w:cs="Arial"/>
          <w:b/>
          <w:bCs/>
          <w:sz w:val="22"/>
          <w:szCs w:val="22"/>
          <w:lang w:val="es-CR"/>
        </w:rPr>
        <w:t>1)</w:t>
      </w:r>
      <w:r>
        <w:rPr>
          <w:rFonts w:cs="Arial"/>
          <w:sz w:val="22"/>
          <w:szCs w:val="22"/>
          <w:lang w:val="es-CR"/>
        </w:rPr>
        <w:t xml:space="preserve"> Instruir a la </w:t>
      </w:r>
      <w:r w:rsidRPr="004E4916">
        <w:rPr>
          <w:rFonts w:cs="Arial"/>
          <w:sz w:val="22"/>
          <w:szCs w:val="22"/>
          <w:lang w:val="es-ES_tradnl"/>
        </w:rPr>
        <w:t>Administración</w:t>
      </w:r>
      <w:r>
        <w:rPr>
          <w:rFonts w:cs="Arial"/>
          <w:sz w:val="22"/>
          <w:szCs w:val="22"/>
          <w:lang w:val="es-ES_tradnl"/>
        </w:rPr>
        <w:t xml:space="preserve">, para que de conformidad con </w:t>
      </w:r>
      <w:r w:rsidRPr="004E4916">
        <w:rPr>
          <w:rFonts w:cs="Arial"/>
          <w:sz w:val="22"/>
          <w:szCs w:val="22"/>
          <w:lang w:val="es-CR"/>
        </w:rPr>
        <w:t>las consideraciones y argumentos que</w:t>
      </w:r>
      <w:r>
        <w:rPr>
          <w:rFonts w:cs="Arial"/>
          <w:sz w:val="22"/>
          <w:szCs w:val="22"/>
          <w:lang w:val="es-CR"/>
        </w:rPr>
        <w:t xml:space="preserve"> se detallan </w:t>
      </w:r>
      <w:r>
        <w:rPr>
          <w:rFonts w:cs="Arial"/>
          <w:sz w:val="22"/>
          <w:szCs w:val="22"/>
          <w:lang w:val="es-ES_tradnl"/>
        </w:rPr>
        <w:t xml:space="preserve">en el documento presentado a esta </w:t>
      </w:r>
      <w:r w:rsidRPr="004E4916">
        <w:rPr>
          <w:rFonts w:cs="Arial"/>
          <w:sz w:val="22"/>
          <w:szCs w:val="22"/>
          <w:lang w:val="es-ES_tradnl"/>
        </w:rPr>
        <w:t>Junta Directiva</w:t>
      </w:r>
      <w:r>
        <w:rPr>
          <w:rFonts w:cs="Arial"/>
          <w:sz w:val="22"/>
          <w:szCs w:val="22"/>
          <w:lang w:val="es-ES_tradnl"/>
        </w:rPr>
        <w:t xml:space="preserve">, remita a </w:t>
      </w:r>
      <w:r w:rsidR="00D97D9B">
        <w:rPr>
          <w:rFonts w:cs="Arial"/>
          <w:sz w:val="22"/>
          <w:szCs w:val="22"/>
          <w:lang w:val="es-CR"/>
        </w:rPr>
        <w:t xml:space="preserve">la </w:t>
      </w:r>
      <w:r w:rsidR="00D97D9B">
        <w:rPr>
          <w:rFonts w:cs="Arial"/>
          <w:sz w:val="22"/>
          <w:szCs w:val="22"/>
          <w:lang w:val="es-CR"/>
        </w:rPr>
        <w:lastRenderedPageBreak/>
        <w:t xml:space="preserve">Comisión Permanente </w:t>
      </w:r>
      <w:r>
        <w:rPr>
          <w:rFonts w:cs="Arial"/>
          <w:sz w:val="22"/>
          <w:szCs w:val="22"/>
          <w:lang w:val="es-CR"/>
        </w:rPr>
        <w:t xml:space="preserve">Ordinaria </w:t>
      </w:r>
      <w:r w:rsidR="00D97D9B">
        <w:rPr>
          <w:rFonts w:cs="Arial"/>
          <w:sz w:val="22"/>
          <w:szCs w:val="22"/>
          <w:lang w:val="es-CR"/>
        </w:rPr>
        <w:t>de Asunto</w:t>
      </w:r>
      <w:r>
        <w:rPr>
          <w:rFonts w:cs="Arial"/>
          <w:sz w:val="22"/>
          <w:szCs w:val="22"/>
          <w:lang w:val="es-CR"/>
        </w:rPr>
        <w:t>s</w:t>
      </w:r>
      <w:r w:rsidR="00D97D9B">
        <w:rPr>
          <w:rFonts w:cs="Arial"/>
          <w:sz w:val="22"/>
          <w:szCs w:val="22"/>
          <w:lang w:val="es-CR"/>
        </w:rPr>
        <w:t xml:space="preserve"> Hacendarios de la Asamblea Legislativa</w:t>
      </w:r>
      <w:r>
        <w:rPr>
          <w:rFonts w:cs="Arial"/>
          <w:sz w:val="22"/>
          <w:szCs w:val="22"/>
          <w:lang w:val="es-CR"/>
        </w:rPr>
        <w:t xml:space="preserve">, el criterio del BANHVI sobre el </w:t>
      </w:r>
      <w:r w:rsidRPr="004E4916">
        <w:rPr>
          <w:rFonts w:cs="Arial"/>
          <w:sz w:val="22"/>
          <w:szCs w:val="22"/>
          <w:lang w:val="es-CR"/>
        </w:rPr>
        <w:t xml:space="preserve">proyecto de </w:t>
      </w:r>
      <w:r>
        <w:rPr>
          <w:rFonts w:cs="Arial"/>
          <w:sz w:val="22"/>
          <w:szCs w:val="22"/>
          <w:lang w:val="es-CR"/>
        </w:rPr>
        <w:t>“</w:t>
      </w:r>
      <w:r w:rsidRPr="004E4916">
        <w:rPr>
          <w:rFonts w:cs="Arial"/>
          <w:i/>
          <w:iCs/>
          <w:sz w:val="22"/>
          <w:szCs w:val="22"/>
          <w:lang w:val="es-CR"/>
        </w:rPr>
        <w:t xml:space="preserve">Ley de presupuesto ordinario y extraordinario de la </w:t>
      </w:r>
      <w:r>
        <w:rPr>
          <w:rFonts w:cs="Arial"/>
          <w:i/>
          <w:iCs/>
          <w:sz w:val="22"/>
          <w:szCs w:val="22"/>
          <w:lang w:val="es-CR"/>
        </w:rPr>
        <w:t>R</w:t>
      </w:r>
      <w:r w:rsidRPr="004E4916">
        <w:rPr>
          <w:rFonts w:cs="Arial"/>
          <w:i/>
          <w:iCs/>
          <w:sz w:val="22"/>
          <w:szCs w:val="22"/>
          <w:lang w:val="es-CR"/>
        </w:rPr>
        <w:t>epública para el ejercicio económico 2021</w:t>
      </w:r>
      <w:r w:rsidRPr="004E4916">
        <w:rPr>
          <w:rFonts w:cs="Arial"/>
          <w:sz w:val="22"/>
          <w:szCs w:val="22"/>
          <w:lang w:val="es-CR"/>
        </w:rPr>
        <w:t xml:space="preserve">", </w:t>
      </w:r>
      <w:r>
        <w:rPr>
          <w:rFonts w:cs="Arial"/>
          <w:sz w:val="22"/>
          <w:szCs w:val="22"/>
          <w:lang w:val="es-CR"/>
        </w:rPr>
        <w:t>tramitado</w:t>
      </w:r>
      <w:r w:rsidRPr="004E4916">
        <w:rPr>
          <w:rFonts w:cs="Arial"/>
          <w:sz w:val="22"/>
          <w:szCs w:val="22"/>
          <w:lang w:val="es-CR"/>
        </w:rPr>
        <w:t xml:space="preserve"> bajo el expediente N</w:t>
      </w:r>
      <w:r>
        <w:rPr>
          <w:rFonts w:cs="Arial"/>
          <w:sz w:val="22"/>
          <w:szCs w:val="22"/>
          <w:lang w:val="es-CR"/>
        </w:rPr>
        <w:t>°</w:t>
      </w:r>
      <w:r w:rsidRPr="004E4916">
        <w:rPr>
          <w:rFonts w:cs="Arial"/>
          <w:sz w:val="22"/>
          <w:szCs w:val="22"/>
          <w:lang w:val="es-CR"/>
        </w:rPr>
        <w:t xml:space="preserve"> 22.174</w:t>
      </w:r>
      <w:r>
        <w:rPr>
          <w:rFonts w:cs="Arial"/>
          <w:sz w:val="22"/>
          <w:szCs w:val="22"/>
          <w:lang w:val="es-CR"/>
        </w:rPr>
        <w:t>.</w:t>
      </w:r>
    </w:p>
    <w:p w14:paraId="1B65A4F3" w14:textId="2F15E810" w:rsidR="004E4916" w:rsidRDefault="004E4916" w:rsidP="002B71CC">
      <w:pPr>
        <w:spacing w:line="360" w:lineRule="auto"/>
        <w:jc w:val="both"/>
        <w:rPr>
          <w:rFonts w:cs="Arial"/>
          <w:sz w:val="22"/>
          <w:szCs w:val="22"/>
          <w:lang w:val="es-CR"/>
        </w:rPr>
      </w:pPr>
    </w:p>
    <w:p w14:paraId="0C5D47C7" w14:textId="33A014BB" w:rsidR="00DA5DA6" w:rsidRDefault="004E4916" w:rsidP="00DA5DA6">
      <w:pPr>
        <w:spacing w:line="360" w:lineRule="auto"/>
        <w:jc w:val="both"/>
        <w:rPr>
          <w:rFonts w:cs="Arial"/>
          <w:sz w:val="22"/>
          <w:szCs w:val="22"/>
          <w:lang w:val="es-CR"/>
        </w:rPr>
      </w:pPr>
      <w:r w:rsidRPr="005F3264">
        <w:rPr>
          <w:rFonts w:cs="Arial"/>
          <w:b/>
          <w:bCs/>
          <w:sz w:val="22"/>
          <w:szCs w:val="22"/>
          <w:lang w:val="es-CR"/>
        </w:rPr>
        <w:t>2)</w:t>
      </w:r>
      <w:r>
        <w:rPr>
          <w:rFonts w:cs="Arial"/>
          <w:sz w:val="22"/>
          <w:szCs w:val="22"/>
          <w:lang w:val="es-CR"/>
        </w:rPr>
        <w:t xml:space="preserve"> Instruir a la </w:t>
      </w:r>
      <w:r w:rsidRPr="004E4916">
        <w:rPr>
          <w:rFonts w:cs="Arial"/>
          <w:sz w:val="22"/>
          <w:szCs w:val="22"/>
          <w:lang w:val="es-ES_tradnl"/>
        </w:rPr>
        <w:t>Administración</w:t>
      </w:r>
      <w:r w:rsidR="005F3264">
        <w:rPr>
          <w:rFonts w:cs="Arial"/>
          <w:sz w:val="22"/>
          <w:szCs w:val="22"/>
          <w:lang w:val="es-ES_tradnl"/>
        </w:rPr>
        <w:t>,</w:t>
      </w:r>
      <w:r>
        <w:rPr>
          <w:rFonts w:cs="Arial"/>
          <w:sz w:val="22"/>
          <w:szCs w:val="22"/>
          <w:lang w:val="es-ES_tradnl"/>
        </w:rPr>
        <w:t xml:space="preserve"> </w:t>
      </w:r>
      <w:r w:rsidR="005F3264">
        <w:rPr>
          <w:rFonts w:cs="Arial"/>
          <w:sz w:val="22"/>
          <w:szCs w:val="22"/>
          <w:lang w:val="es-ES_tradnl"/>
        </w:rPr>
        <w:t xml:space="preserve">para que de inmediato </w:t>
      </w:r>
      <w:r w:rsidR="005F3264">
        <w:rPr>
          <w:rFonts w:cs="Arial"/>
          <w:sz w:val="22"/>
          <w:szCs w:val="22"/>
        </w:rPr>
        <w:t xml:space="preserve">implemente </w:t>
      </w:r>
      <w:r w:rsidR="005F3264" w:rsidRPr="00D97D9B">
        <w:rPr>
          <w:rFonts w:cs="Arial"/>
          <w:sz w:val="22"/>
          <w:szCs w:val="22"/>
        </w:rPr>
        <w:t>una estrategia integra</w:t>
      </w:r>
      <w:r w:rsidR="005F3264">
        <w:rPr>
          <w:rFonts w:cs="Arial"/>
          <w:sz w:val="22"/>
          <w:szCs w:val="22"/>
        </w:rPr>
        <w:t>l</w:t>
      </w:r>
      <w:r w:rsidR="005F3264" w:rsidRPr="00D97D9B">
        <w:rPr>
          <w:rFonts w:cs="Arial"/>
          <w:sz w:val="22"/>
          <w:szCs w:val="22"/>
        </w:rPr>
        <w:t xml:space="preserve">, con los distintos sectores del </w:t>
      </w:r>
      <w:r w:rsidR="005F3264" w:rsidRPr="00CA7C8A">
        <w:rPr>
          <w:rFonts w:cs="Arial"/>
          <w:sz w:val="22"/>
          <w:szCs w:val="22"/>
        </w:rPr>
        <w:t>Sistema Financiero Nacional para la Vivienda</w:t>
      </w:r>
      <w:r w:rsidR="005F3264" w:rsidRPr="00D97D9B">
        <w:rPr>
          <w:rFonts w:cs="Arial"/>
          <w:sz w:val="22"/>
          <w:szCs w:val="22"/>
        </w:rPr>
        <w:t xml:space="preserve">, </w:t>
      </w:r>
      <w:r w:rsidR="00DA5DA6">
        <w:rPr>
          <w:rFonts w:cs="Arial"/>
          <w:sz w:val="22"/>
          <w:szCs w:val="22"/>
        </w:rPr>
        <w:t>incluyendo el plan</w:t>
      </w:r>
      <w:r w:rsidR="00DA5DA6">
        <w:rPr>
          <w:rFonts w:cs="Arial"/>
          <w:sz w:val="22"/>
          <w:szCs w:val="22"/>
          <w:lang w:val="es-CR"/>
        </w:rPr>
        <w:t xml:space="preserve"> de comunicación dirigido a la opinión pública y a los generadores de opinión, </w:t>
      </w:r>
      <w:r w:rsidR="005F3264" w:rsidRPr="00D97D9B">
        <w:rPr>
          <w:rFonts w:cs="Arial"/>
          <w:sz w:val="22"/>
          <w:szCs w:val="22"/>
        </w:rPr>
        <w:t>para argumentar la posición sobre este tema</w:t>
      </w:r>
      <w:r w:rsidR="00DA5DA6">
        <w:rPr>
          <w:rFonts w:cs="Arial"/>
          <w:sz w:val="22"/>
          <w:szCs w:val="22"/>
        </w:rPr>
        <w:t>.</w:t>
      </w:r>
    </w:p>
    <w:p w14:paraId="13551B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15C1E1" w14:textId="77777777" w:rsidR="002B71CC" w:rsidRPr="00D14EAF" w:rsidRDefault="002B71CC" w:rsidP="002B71CC">
      <w:pPr>
        <w:spacing w:line="360" w:lineRule="auto"/>
        <w:jc w:val="both"/>
        <w:rPr>
          <w:rFonts w:cs="Arial"/>
          <w:b/>
          <w:sz w:val="22"/>
        </w:rPr>
      </w:pPr>
      <w:r w:rsidRPr="00D14EAF">
        <w:rPr>
          <w:rFonts w:cs="Arial"/>
          <w:b/>
          <w:sz w:val="22"/>
        </w:rPr>
        <w:t>************</w:t>
      </w:r>
    </w:p>
    <w:p w14:paraId="1FC06E75" w14:textId="77777777" w:rsidR="002B71CC" w:rsidRDefault="002B71CC" w:rsidP="002B71CC">
      <w:pPr>
        <w:spacing w:line="360" w:lineRule="auto"/>
        <w:jc w:val="both"/>
        <w:rPr>
          <w:rFonts w:cs="Arial"/>
          <w:sz w:val="22"/>
          <w:lang w:val="es-ES_tradnl"/>
        </w:rPr>
      </w:pPr>
    </w:p>
    <w:p w14:paraId="345A39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AAC7F5E" w14:textId="4149E37C" w:rsidR="002F4BCD" w:rsidRPr="002F4BCD" w:rsidRDefault="002F4BCD" w:rsidP="002B71CC">
      <w:pPr>
        <w:spacing w:line="360" w:lineRule="auto"/>
        <w:jc w:val="both"/>
        <w:rPr>
          <w:rFonts w:cs="Arial"/>
          <w:b/>
          <w:bCs/>
          <w:sz w:val="22"/>
          <w:szCs w:val="22"/>
        </w:rPr>
      </w:pPr>
      <w:r w:rsidRPr="002F4BCD">
        <w:rPr>
          <w:rFonts w:cs="Arial"/>
          <w:b/>
          <w:bCs/>
          <w:sz w:val="22"/>
          <w:szCs w:val="22"/>
        </w:rPr>
        <w:t>Considerando:</w:t>
      </w:r>
    </w:p>
    <w:p w14:paraId="0651BD33" w14:textId="7B5885D4" w:rsidR="00427282" w:rsidRPr="00427282" w:rsidRDefault="002F4BCD" w:rsidP="00427282">
      <w:pPr>
        <w:spacing w:line="360" w:lineRule="auto"/>
        <w:jc w:val="both"/>
        <w:rPr>
          <w:rFonts w:cs="Arial"/>
          <w:sz w:val="22"/>
          <w:szCs w:val="22"/>
          <w:lang w:val="es-ES_tradnl"/>
        </w:rPr>
      </w:pPr>
      <w:r w:rsidRPr="002F4BCD">
        <w:rPr>
          <w:rFonts w:cs="Arial"/>
          <w:b/>
          <w:bCs/>
          <w:sz w:val="22"/>
          <w:szCs w:val="22"/>
        </w:rPr>
        <w:t xml:space="preserve">Primero: </w:t>
      </w:r>
      <w:r>
        <w:rPr>
          <w:rFonts w:cs="Arial"/>
          <w:sz w:val="22"/>
          <w:szCs w:val="22"/>
        </w:rPr>
        <w:t xml:space="preserve">Que </w:t>
      </w:r>
      <w:r w:rsidR="00427282">
        <w:rPr>
          <w:rFonts w:cs="Arial"/>
          <w:sz w:val="22"/>
          <w:szCs w:val="22"/>
        </w:rPr>
        <w:t xml:space="preserve">por medio del acuerdo N° 12 de la sesión 49-2020, del 29 de junio de 2020, esta </w:t>
      </w:r>
      <w:r w:rsidR="00427282" w:rsidRPr="00427282">
        <w:rPr>
          <w:rFonts w:cs="Arial"/>
          <w:sz w:val="22"/>
          <w:szCs w:val="22"/>
          <w:lang w:val="es-ES_tradnl"/>
        </w:rPr>
        <w:t>Junta Directiva</w:t>
      </w:r>
      <w:r w:rsidR="00427282">
        <w:rPr>
          <w:rFonts w:cs="Arial"/>
          <w:sz w:val="22"/>
          <w:szCs w:val="22"/>
          <w:lang w:val="es-ES_tradnl"/>
        </w:rPr>
        <w:t xml:space="preserve"> comisionó a </w:t>
      </w:r>
      <w:r w:rsidR="00003A42">
        <w:rPr>
          <w:rFonts w:cs="Arial"/>
          <w:sz w:val="22"/>
          <w:szCs w:val="22"/>
          <w:lang w:val="es-ES_tradnl"/>
        </w:rPr>
        <w:t>tres de sus miembros</w:t>
      </w:r>
      <w:r w:rsidR="00427282" w:rsidRPr="00427282">
        <w:rPr>
          <w:rFonts w:cs="Arial"/>
          <w:sz w:val="22"/>
          <w:szCs w:val="22"/>
        </w:rPr>
        <w:t>, para revis</w:t>
      </w:r>
      <w:r w:rsidR="00003A42">
        <w:rPr>
          <w:rFonts w:cs="Arial"/>
          <w:sz w:val="22"/>
          <w:szCs w:val="22"/>
        </w:rPr>
        <w:t>ar</w:t>
      </w:r>
      <w:r w:rsidR="00427282" w:rsidRPr="00427282">
        <w:rPr>
          <w:rFonts w:cs="Arial"/>
          <w:sz w:val="22"/>
          <w:szCs w:val="22"/>
        </w:rPr>
        <w:t xml:space="preserve"> con la </w:t>
      </w:r>
      <w:r w:rsidR="00427282" w:rsidRPr="00427282">
        <w:rPr>
          <w:rFonts w:cs="Arial"/>
          <w:sz w:val="22"/>
          <w:szCs w:val="22"/>
          <w:lang w:val="es-ES_tradnl"/>
        </w:rPr>
        <w:t xml:space="preserve">Administración, la situación actual de las acciones contenidas en la </w:t>
      </w:r>
      <w:r w:rsidR="00427282" w:rsidRPr="00427282">
        <w:rPr>
          <w:rFonts w:cs="Arial"/>
          <w:sz w:val="22"/>
          <w:szCs w:val="22"/>
          <w:lang w:val="es-CR"/>
        </w:rPr>
        <w:t>matriz “Estrategia de acción por crisis del COVID-19”, y present</w:t>
      </w:r>
      <w:r w:rsidR="00003A42">
        <w:rPr>
          <w:rFonts w:cs="Arial"/>
          <w:sz w:val="22"/>
          <w:szCs w:val="22"/>
          <w:lang w:val="es-CR"/>
        </w:rPr>
        <w:t xml:space="preserve">ar a este Órgano Colegiado </w:t>
      </w:r>
      <w:r w:rsidR="00427282" w:rsidRPr="00427282">
        <w:rPr>
          <w:rFonts w:cs="Arial"/>
          <w:sz w:val="22"/>
          <w:szCs w:val="22"/>
          <w:lang w:val="es-ES_tradnl"/>
        </w:rPr>
        <w:t>el criterio y las recomendaciones pertinentes.</w:t>
      </w:r>
    </w:p>
    <w:p w14:paraId="3A8932C5" w14:textId="6B360C1E" w:rsidR="00427282" w:rsidRDefault="00427282" w:rsidP="002B71CC">
      <w:pPr>
        <w:spacing w:line="360" w:lineRule="auto"/>
        <w:jc w:val="both"/>
        <w:rPr>
          <w:rFonts w:cs="Arial"/>
          <w:sz w:val="22"/>
          <w:szCs w:val="22"/>
        </w:rPr>
      </w:pPr>
    </w:p>
    <w:p w14:paraId="17C1D5A0" w14:textId="13C7A6C4" w:rsidR="00D33BDE" w:rsidRPr="00D33BDE" w:rsidRDefault="00D33BDE" w:rsidP="00D33BDE">
      <w:pPr>
        <w:spacing w:line="360" w:lineRule="auto"/>
        <w:jc w:val="both"/>
        <w:rPr>
          <w:rFonts w:cs="Arial"/>
          <w:sz w:val="22"/>
          <w:lang w:val="es-ES_tradnl"/>
        </w:rPr>
      </w:pPr>
      <w:r>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como producto del trabajo realizado por dicha comisión, la </w:t>
      </w:r>
      <w:r>
        <w:rPr>
          <w:rFonts w:cs="Arial"/>
          <w:sz w:val="22"/>
          <w:szCs w:val="22"/>
          <w:lang w:val="es-ES_tradnl"/>
        </w:rPr>
        <w:t xml:space="preserve">Administración ha sometido a la consideración de esta Junta Directiva, un detalle de los ingresos esperados al cierre del presente </w:t>
      </w:r>
      <w:r w:rsidRPr="00D33BDE">
        <w:rPr>
          <w:rFonts w:cs="Arial"/>
          <w:sz w:val="22"/>
          <w:szCs w:val="22"/>
          <w:lang w:val="es-ES_tradnl"/>
        </w:rPr>
        <w:t>año, según los ingresos proyectados por FODESAF al 31 de diciembre</w:t>
      </w:r>
      <w:r>
        <w:rPr>
          <w:rFonts w:cs="Arial"/>
          <w:sz w:val="22"/>
          <w:szCs w:val="22"/>
          <w:lang w:val="es-ES_tradnl"/>
        </w:rPr>
        <w:t xml:space="preserve"> de 2020</w:t>
      </w:r>
      <w:r w:rsidRPr="00D33BDE">
        <w:rPr>
          <w:rFonts w:cs="Arial"/>
          <w:sz w:val="22"/>
          <w:szCs w:val="22"/>
          <w:lang w:val="es-ES_tradnl"/>
        </w:rPr>
        <w:t xml:space="preserve">, por un monto total anual de </w:t>
      </w:r>
      <w:r>
        <w:rPr>
          <w:rFonts w:cs="Arial"/>
          <w:sz w:val="22"/>
          <w:szCs w:val="22"/>
          <w:lang w:val="es-ES_tradnl"/>
        </w:rPr>
        <w:t>¢</w:t>
      </w:r>
      <w:r w:rsidRPr="00D33BDE">
        <w:rPr>
          <w:rFonts w:cs="Arial"/>
          <w:sz w:val="22"/>
          <w:szCs w:val="22"/>
          <w:lang w:val="es-ES_tradnl"/>
        </w:rPr>
        <w:t xml:space="preserve">102,186.2 millones (teniéndose una afectación del 13% con respecto al presupuesto inicial aprobado). Además, se incluyeron los rubros por la reserva del IVA y del presupuesto extraordinario que se tramita en la </w:t>
      </w:r>
      <w:r w:rsidRPr="00D33BDE">
        <w:rPr>
          <w:rFonts w:cs="Arial"/>
          <w:sz w:val="22"/>
          <w:lang w:val="es-ES_tradnl"/>
        </w:rPr>
        <w:t>Contraloría General de la República, que provienen de períodos anteriores, por un monto de ¢5,984.6 millones.</w:t>
      </w:r>
    </w:p>
    <w:p w14:paraId="66F8913F" w14:textId="77777777" w:rsidR="00D33BDE" w:rsidRDefault="00D33BDE" w:rsidP="002732E2">
      <w:pPr>
        <w:spacing w:line="360" w:lineRule="auto"/>
        <w:jc w:val="both"/>
        <w:rPr>
          <w:rFonts w:cs="Arial"/>
          <w:sz w:val="22"/>
          <w:lang w:val="es-ES_tradnl"/>
        </w:rPr>
      </w:pPr>
    </w:p>
    <w:p w14:paraId="41C3E90A" w14:textId="77777777" w:rsidR="00F30CCC" w:rsidRDefault="00F30CCC" w:rsidP="002732E2">
      <w:pPr>
        <w:spacing w:line="360" w:lineRule="auto"/>
        <w:jc w:val="both"/>
        <w:rPr>
          <w:rFonts w:cs="Arial"/>
          <w:sz w:val="22"/>
          <w:lang w:val="es-ES_tradnl"/>
        </w:rPr>
      </w:pPr>
      <w:r w:rsidRPr="00F30CCC">
        <w:rPr>
          <w:rFonts w:cs="Arial"/>
          <w:b/>
          <w:bCs/>
          <w:sz w:val="22"/>
          <w:lang w:val="es-ES_tradnl"/>
        </w:rPr>
        <w:t>Tercero:</w:t>
      </w:r>
      <w:r>
        <w:rPr>
          <w:rFonts w:cs="Arial"/>
          <w:sz w:val="22"/>
          <w:lang w:val="es-ES_tradnl"/>
        </w:rPr>
        <w:t xml:space="preserve"> </w:t>
      </w:r>
      <w:proofErr w:type="gramStart"/>
      <w:r>
        <w:rPr>
          <w:rFonts w:cs="Arial"/>
          <w:sz w:val="22"/>
          <w:lang w:val="es-ES_tradnl"/>
        </w:rPr>
        <w:t>Que</w:t>
      </w:r>
      <w:proofErr w:type="gramEnd"/>
      <w:r>
        <w:rPr>
          <w:rFonts w:cs="Arial"/>
          <w:sz w:val="22"/>
          <w:lang w:val="es-ES_tradnl"/>
        </w:rPr>
        <w:t xml:space="preserve"> a</w:t>
      </w:r>
      <w:r w:rsidR="00925D5C">
        <w:rPr>
          <w:rFonts w:cs="Arial"/>
          <w:sz w:val="22"/>
          <w:lang w:val="es-ES_tradnl"/>
        </w:rPr>
        <w:t xml:space="preserve"> partir de </w:t>
      </w:r>
      <w:r>
        <w:rPr>
          <w:rFonts w:cs="Arial"/>
          <w:sz w:val="22"/>
          <w:lang w:val="es-ES_tradnl"/>
        </w:rPr>
        <w:t xml:space="preserve">la indicada </w:t>
      </w:r>
      <w:r w:rsidR="00925D5C">
        <w:rPr>
          <w:rFonts w:cs="Arial"/>
          <w:sz w:val="22"/>
          <w:lang w:val="es-ES_tradnl"/>
        </w:rPr>
        <w:t>estimación</w:t>
      </w:r>
      <w:r>
        <w:rPr>
          <w:rFonts w:cs="Arial"/>
          <w:sz w:val="22"/>
          <w:lang w:val="es-ES_tradnl"/>
        </w:rPr>
        <w:t xml:space="preserve"> de ingresos</w:t>
      </w:r>
      <w:r w:rsidR="00925D5C">
        <w:rPr>
          <w:rFonts w:cs="Arial"/>
          <w:sz w:val="22"/>
          <w:lang w:val="es-ES_tradnl"/>
        </w:rPr>
        <w:t xml:space="preserve">, </w:t>
      </w:r>
      <w:r>
        <w:rPr>
          <w:rFonts w:cs="Arial"/>
          <w:sz w:val="22"/>
          <w:lang w:val="es-ES_tradnl"/>
        </w:rPr>
        <w:t xml:space="preserve">la </w:t>
      </w:r>
      <w:r w:rsidRPr="00F30CCC">
        <w:rPr>
          <w:rFonts w:cs="Arial"/>
          <w:sz w:val="22"/>
          <w:lang w:val="es-ES_tradnl"/>
        </w:rPr>
        <w:t>Administración</w:t>
      </w:r>
      <w:r>
        <w:rPr>
          <w:rFonts w:cs="Arial"/>
          <w:sz w:val="22"/>
          <w:lang w:val="es-ES_tradnl"/>
        </w:rPr>
        <w:t xml:space="preserve"> </w:t>
      </w:r>
      <w:r w:rsidR="00925D5C">
        <w:rPr>
          <w:rFonts w:cs="Arial"/>
          <w:sz w:val="22"/>
          <w:lang w:val="es-ES_tradnl"/>
        </w:rPr>
        <w:t xml:space="preserve">propone </w:t>
      </w:r>
      <w:r>
        <w:rPr>
          <w:rFonts w:cs="Arial"/>
          <w:sz w:val="22"/>
          <w:lang w:val="es-ES_tradnl"/>
        </w:rPr>
        <w:t xml:space="preserve">invertir esos fondos </w:t>
      </w:r>
      <w:r w:rsidR="00925D5C">
        <w:rPr>
          <w:rFonts w:cs="Arial"/>
          <w:sz w:val="22"/>
          <w:lang w:val="es-ES_tradnl"/>
        </w:rPr>
        <w:t xml:space="preserve">para lo que resta del año, con </w:t>
      </w:r>
      <w:r>
        <w:rPr>
          <w:rFonts w:cs="Arial"/>
          <w:sz w:val="22"/>
          <w:lang w:val="es-ES_tradnl"/>
        </w:rPr>
        <w:t>base en las siguientes variables de priorización:</w:t>
      </w:r>
    </w:p>
    <w:p w14:paraId="2ECF4935" w14:textId="4C09E37A" w:rsidR="00F30CCC" w:rsidRDefault="00F30CCC" w:rsidP="002732E2">
      <w:pPr>
        <w:spacing w:line="360" w:lineRule="auto"/>
        <w:jc w:val="both"/>
        <w:rPr>
          <w:rFonts w:cs="Arial"/>
          <w:sz w:val="22"/>
          <w:lang w:val="es-ES_tradnl"/>
        </w:rPr>
      </w:pPr>
      <w:r>
        <w:rPr>
          <w:rFonts w:cs="Arial"/>
          <w:sz w:val="22"/>
          <w:lang w:val="es-ES_tradnl"/>
        </w:rPr>
        <w:t xml:space="preserve">a) </w:t>
      </w:r>
      <w:r w:rsidRPr="00F30CCC">
        <w:rPr>
          <w:rFonts w:cs="Arial"/>
          <w:sz w:val="22"/>
          <w:u w:val="single"/>
          <w:lang w:val="es-ES_tradnl"/>
        </w:rPr>
        <w:t>Para bonos del artículo 59:</w:t>
      </w:r>
      <w:r>
        <w:rPr>
          <w:rFonts w:cs="Arial"/>
          <w:sz w:val="22"/>
          <w:lang w:val="es-ES_tradnl"/>
        </w:rPr>
        <w:t xml:space="preserve"> </w:t>
      </w:r>
    </w:p>
    <w:p w14:paraId="6C85B4D8"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Triángulo de Solidaridad, Erradicación de Precarios</w:t>
      </w:r>
    </w:p>
    <w:p w14:paraId="6077BE19"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Opciones Compra Venta por vencer</w:t>
      </w:r>
    </w:p>
    <w:p w14:paraId="6CC4BA31"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 xml:space="preserve">Compra de Vivienda Existente </w:t>
      </w:r>
    </w:p>
    <w:p w14:paraId="5227E655"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lastRenderedPageBreak/>
        <w:t>Emergencias</w:t>
      </w:r>
    </w:p>
    <w:p w14:paraId="5FBC2085"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Adulto Mayor y Discapacidad</w:t>
      </w:r>
    </w:p>
    <w:p w14:paraId="4F387FC2"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Indígenas y Barras del Colorado</w:t>
      </w:r>
    </w:p>
    <w:p w14:paraId="458A0F77"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Segundos Bono</w:t>
      </w:r>
    </w:p>
    <w:p w14:paraId="5C8027D6" w14:textId="3D49A4CD"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Mujeres jefa</w:t>
      </w:r>
      <w:r>
        <w:rPr>
          <w:rFonts w:cs="Arial"/>
          <w:sz w:val="22"/>
          <w:lang w:val="es-CR"/>
        </w:rPr>
        <w:t>s</w:t>
      </w:r>
      <w:r w:rsidRPr="00F30CCC">
        <w:rPr>
          <w:rFonts w:cs="Arial"/>
          <w:sz w:val="22"/>
          <w:lang w:val="es-CR"/>
        </w:rPr>
        <w:t xml:space="preserve"> de hogar</w:t>
      </w:r>
    </w:p>
    <w:p w14:paraId="3B853441" w14:textId="77777777" w:rsidR="00F30CCC" w:rsidRPr="00F30CCC" w:rsidRDefault="00F30CCC" w:rsidP="00F30CCC">
      <w:pPr>
        <w:numPr>
          <w:ilvl w:val="0"/>
          <w:numId w:val="22"/>
        </w:numPr>
        <w:spacing w:line="360" w:lineRule="auto"/>
        <w:jc w:val="both"/>
        <w:rPr>
          <w:rFonts w:cs="Arial"/>
          <w:sz w:val="22"/>
          <w:lang w:val="es-CR"/>
        </w:rPr>
      </w:pPr>
      <w:r w:rsidRPr="00F30CCC">
        <w:rPr>
          <w:rFonts w:cs="Arial"/>
          <w:sz w:val="22"/>
          <w:lang w:val="es-CR"/>
        </w:rPr>
        <w:t xml:space="preserve">Extrema Necesidad Ingreso Per Cápita </w:t>
      </w:r>
    </w:p>
    <w:p w14:paraId="5243E3CD" w14:textId="77777777" w:rsidR="00F30CCC" w:rsidRDefault="00F30CCC" w:rsidP="002732E2">
      <w:pPr>
        <w:spacing w:line="360" w:lineRule="auto"/>
        <w:jc w:val="both"/>
        <w:rPr>
          <w:rFonts w:cs="Arial"/>
          <w:sz w:val="22"/>
          <w:lang w:val="es-ES_tradnl"/>
        </w:rPr>
      </w:pPr>
    </w:p>
    <w:p w14:paraId="7480A276" w14:textId="44C7BA7A" w:rsidR="00F30CCC" w:rsidRDefault="00F30CCC" w:rsidP="002732E2">
      <w:pPr>
        <w:spacing w:line="360" w:lineRule="auto"/>
        <w:jc w:val="both"/>
        <w:rPr>
          <w:rFonts w:cs="Arial"/>
          <w:sz w:val="22"/>
          <w:lang w:val="es-ES_tradnl"/>
        </w:rPr>
      </w:pPr>
      <w:r>
        <w:rPr>
          <w:rFonts w:cs="Arial"/>
          <w:sz w:val="22"/>
          <w:lang w:val="es-ES_tradnl"/>
        </w:rPr>
        <w:t xml:space="preserve">b) </w:t>
      </w:r>
      <w:r w:rsidRPr="00F30CCC">
        <w:rPr>
          <w:rFonts w:cs="Arial"/>
          <w:sz w:val="22"/>
          <w:u w:val="single"/>
          <w:lang w:val="es-ES_tradnl"/>
        </w:rPr>
        <w:t>Para bonos ordinarios:</w:t>
      </w:r>
    </w:p>
    <w:p w14:paraId="2FFC17B8"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Adulto Mayor y Discapacidad</w:t>
      </w:r>
    </w:p>
    <w:p w14:paraId="7526A7FC"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Programa de ingresos Medio</w:t>
      </w:r>
    </w:p>
    <w:p w14:paraId="67076CF3"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Emergencias</w:t>
      </w:r>
    </w:p>
    <w:p w14:paraId="22EB909A"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Indígenas</w:t>
      </w:r>
    </w:p>
    <w:p w14:paraId="4217341E"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Mujeres Jefas de Hogar</w:t>
      </w:r>
    </w:p>
    <w:p w14:paraId="0F374A61"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Segundos Bono</w:t>
      </w:r>
    </w:p>
    <w:p w14:paraId="572D18CB" w14:textId="77777777" w:rsidR="00F30CCC" w:rsidRPr="00F30CCC" w:rsidRDefault="00F30CCC" w:rsidP="00F30CCC">
      <w:pPr>
        <w:numPr>
          <w:ilvl w:val="0"/>
          <w:numId w:val="23"/>
        </w:numPr>
        <w:spacing w:line="360" w:lineRule="auto"/>
        <w:jc w:val="both"/>
        <w:rPr>
          <w:rFonts w:cs="Arial"/>
          <w:sz w:val="22"/>
          <w:lang w:val="es-CR"/>
        </w:rPr>
      </w:pPr>
      <w:r w:rsidRPr="00F30CCC">
        <w:rPr>
          <w:rFonts w:cs="Arial"/>
          <w:sz w:val="22"/>
          <w:lang w:val="es-CR"/>
        </w:rPr>
        <w:t>Regular Extrema Necesidad</w:t>
      </w:r>
    </w:p>
    <w:p w14:paraId="296688C7" w14:textId="5302DEB8" w:rsidR="00F30CCC" w:rsidRDefault="00F30CCC" w:rsidP="002732E2">
      <w:pPr>
        <w:spacing w:line="360" w:lineRule="auto"/>
        <w:jc w:val="both"/>
        <w:rPr>
          <w:rFonts w:cs="Arial"/>
          <w:sz w:val="22"/>
          <w:lang w:val="es-ES_tradnl"/>
        </w:rPr>
      </w:pPr>
    </w:p>
    <w:p w14:paraId="2D8ED8F4" w14:textId="119116F7" w:rsidR="002F4BCD" w:rsidRDefault="00F30CCC" w:rsidP="002B71CC">
      <w:pPr>
        <w:spacing w:line="360" w:lineRule="auto"/>
        <w:jc w:val="both"/>
        <w:rPr>
          <w:rFonts w:cs="Arial"/>
          <w:sz w:val="22"/>
          <w:szCs w:val="22"/>
        </w:rPr>
      </w:pPr>
      <w:r w:rsidRPr="00F30CCC">
        <w:rPr>
          <w:rFonts w:cs="Arial"/>
          <w:b/>
          <w:bCs/>
          <w:sz w:val="22"/>
          <w:lang w:val="es-ES_tradnl"/>
        </w:rPr>
        <w:t>Cuarto:</w:t>
      </w:r>
      <w:r>
        <w:rPr>
          <w:rFonts w:cs="Arial"/>
          <w:sz w:val="22"/>
          <w:lang w:val="es-ES_tradnl"/>
        </w:rPr>
        <w:t xml:space="preserve"> Que esta </w:t>
      </w:r>
      <w:r w:rsidRPr="00F30CCC">
        <w:rPr>
          <w:rFonts w:cs="Arial"/>
          <w:sz w:val="22"/>
          <w:lang w:val="es-ES_tradnl"/>
        </w:rPr>
        <w:t>Junta Directiva</w:t>
      </w:r>
      <w:r>
        <w:rPr>
          <w:rFonts w:cs="Arial"/>
          <w:sz w:val="22"/>
          <w:lang w:val="es-ES_tradnl"/>
        </w:rPr>
        <w:t xml:space="preserve"> estima pertinente actuar de la forma que recomienda la </w:t>
      </w:r>
      <w:r w:rsidRPr="00F30CCC">
        <w:rPr>
          <w:rFonts w:cs="Arial"/>
          <w:sz w:val="22"/>
          <w:lang w:val="es-ES_tradnl"/>
        </w:rPr>
        <w:t>Administración</w:t>
      </w:r>
      <w:r>
        <w:rPr>
          <w:rFonts w:cs="Arial"/>
          <w:sz w:val="22"/>
          <w:lang w:val="es-ES_tradnl"/>
        </w:rPr>
        <w:t xml:space="preserve">, en el entendido que </w:t>
      </w:r>
      <w:r w:rsidR="0055055B">
        <w:rPr>
          <w:rFonts w:cs="Arial"/>
          <w:sz w:val="22"/>
          <w:lang w:val="es-ES_tradnl"/>
        </w:rPr>
        <w:t xml:space="preserve">el escenario de ejecución presupuestaria que se ha </w:t>
      </w:r>
      <w:proofErr w:type="gramStart"/>
      <w:r w:rsidR="0055055B">
        <w:rPr>
          <w:rFonts w:cs="Arial"/>
          <w:sz w:val="22"/>
          <w:lang w:val="es-ES_tradnl"/>
        </w:rPr>
        <w:t>planteado,</w:t>
      </w:r>
      <w:proofErr w:type="gramEnd"/>
      <w:r w:rsidR="0055055B">
        <w:rPr>
          <w:rFonts w:cs="Arial"/>
          <w:sz w:val="22"/>
          <w:lang w:val="es-ES_tradnl"/>
        </w:rPr>
        <w:t xml:space="preserve"> se basa en una estimación de ingresos que obviamente </w:t>
      </w:r>
      <w:r>
        <w:rPr>
          <w:rFonts w:cs="Arial"/>
          <w:sz w:val="22"/>
          <w:lang w:val="es-ES_tradnl"/>
        </w:rPr>
        <w:t xml:space="preserve">está sujeta a las variaciones </w:t>
      </w:r>
      <w:r w:rsidR="00AA3CF3">
        <w:rPr>
          <w:rFonts w:cs="Arial"/>
          <w:sz w:val="22"/>
          <w:lang w:val="es-ES_tradnl"/>
        </w:rPr>
        <w:t xml:space="preserve">que eventualmente </w:t>
      </w:r>
      <w:r w:rsidR="0055055B">
        <w:rPr>
          <w:rFonts w:cs="Arial"/>
          <w:sz w:val="22"/>
          <w:lang w:val="es-ES_tradnl"/>
        </w:rPr>
        <w:t xml:space="preserve">se presenten en los </w:t>
      </w:r>
      <w:r w:rsidR="00AA3CF3">
        <w:rPr>
          <w:rFonts w:cs="Arial"/>
          <w:sz w:val="22"/>
          <w:lang w:val="es-ES_tradnl"/>
        </w:rPr>
        <w:t>ingresos del FOSUVI</w:t>
      </w:r>
      <w:r w:rsidR="00DD7BB0">
        <w:rPr>
          <w:rFonts w:cs="Arial"/>
          <w:sz w:val="22"/>
          <w:lang w:val="es-ES_tradnl"/>
        </w:rPr>
        <w:t xml:space="preserve"> y, adicionalmente, la asignación final de los recursos para los proyectos de vivienda, estará sujeta a la aprobación del financiamiento por parte de esta </w:t>
      </w:r>
      <w:r w:rsidR="00DD7BB0" w:rsidRPr="00DD7BB0">
        <w:rPr>
          <w:rFonts w:cs="Arial"/>
          <w:sz w:val="22"/>
          <w:lang w:val="es-ES_tradnl"/>
        </w:rPr>
        <w:t>Junta Directiva</w:t>
      </w:r>
      <w:r w:rsidR="0055055B">
        <w:rPr>
          <w:rFonts w:cs="Arial"/>
          <w:sz w:val="22"/>
          <w:lang w:val="es-ES_tradnl"/>
        </w:rPr>
        <w:t>.</w:t>
      </w:r>
    </w:p>
    <w:p w14:paraId="17E782A7" w14:textId="77777777" w:rsidR="002F4BCD" w:rsidRDefault="002F4BCD" w:rsidP="002B71CC">
      <w:pPr>
        <w:spacing w:line="360" w:lineRule="auto"/>
        <w:jc w:val="both"/>
        <w:rPr>
          <w:rFonts w:cs="Arial"/>
          <w:sz w:val="22"/>
          <w:szCs w:val="22"/>
        </w:rPr>
      </w:pPr>
    </w:p>
    <w:p w14:paraId="2F056269" w14:textId="6F0E799F" w:rsidR="002F4BCD" w:rsidRPr="002F4BCD" w:rsidRDefault="002F4BCD" w:rsidP="002B71CC">
      <w:pPr>
        <w:spacing w:line="360" w:lineRule="auto"/>
        <w:jc w:val="both"/>
        <w:rPr>
          <w:rFonts w:cs="Arial"/>
          <w:b/>
          <w:bCs/>
          <w:sz w:val="22"/>
          <w:szCs w:val="22"/>
        </w:rPr>
      </w:pPr>
      <w:r w:rsidRPr="002F4BCD">
        <w:rPr>
          <w:rFonts w:cs="Arial"/>
          <w:b/>
          <w:bCs/>
          <w:sz w:val="22"/>
          <w:szCs w:val="22"/>
        </w:rPr>
        <w:t>Por tanto, se acuerda:</w:t>
      </w:r>
    </w:p>
    <w:p w14:paraId="357CA44B" w14:textId="6A68C0E9" w:rsidR="0040026F" w:rsidRPr="0040026F" w:rsidRDefault="002006B6" w:rsidP="005C45ED">
      <w:pPr>
        <w:spacing w:line="360" w:lineRule="auto"/>
        <w:jc w:val="both"/>
        <w:rPr>
          <w:rFonts w:cs="Arial"/>
          <w:sz w:val="22"/>
          <w:szCs w:val="22"/>
          <w:lang w:val="es-CR"/>
        </w:rPr>
      </w:pPr>
      <w:r w:rsidRPr="00DE0059">
        <w:rPr>
          <w:rFonts w:cs="Arial"/>
          <w:b/>
          <w:bCs/>
          <w:sz w:val="22"/>
          <w:szCs w:val="22"/>
        </w:rPr>
        <w:t>1)</w:t>
      </w:r>
      <w:r>
        <w:rPr>
          <w:rFonts w:cs="Arial"/>
          <w:sz w:val="22"/>
          <w:szCs w:val="22"/>
        </w:rPr>
        <w:t xml:space="preserve"> </w:t>
      </w:r>
      <w:r w:rsidR="005C45ED">
        <w:rPr>
          <w:rFonts w:cs="Arial"/>
          <w:sz w:val="22"/>
          <w:szCs w:val="22"/>
        </w:rPr>
        <w:t>A</w:t>
      </w:r>
      <w:r>
        <w:rPr>
          <w:rFonts w:cs="Arial"/>
          <w:sz w:val="22"/>
          <w:szCs w:val="22"/>
        </w:rPr>
        <w:t xml:space="preserve">utorizar a </w:t>
      </w:r>
      <w:r w:rsidR="005C45ED">
        <w:rPr>
          <w:rFonts w:cs="Arial"/>
          <w:sz w:val="22"/>
          <w:szCs w:val="22"/>
        </w:rPr>
        <w:t>la Administración</w:t>
      </w:r>
      <w:r w:rsidR="00DE0059">
        <w:rPr>
          <w:rFonts w:cs="Arial"/>
          <w:sz w:val="22"/>
          <w:szCs w:val="22"/>
        </w:rPr>
        <w:t>,</w:t>
      </w:r>
      <w:r w:rsidR="005C45ED">
        <w:rPr>
          <w:rFonts w:cs="Arial"/>
          <w:sz w:val="22"/>
          <w:szCs w:val="22"/>
        </w:rPr>
        <w:t xml:space="preserve"> </w:t>
      </w:r>
      <w:r>
        <w:rPr>
          <w:rFonts w:cs="Arial"/>
          <w:sz w:val="22"/>
          <w:szCs w:val="22"/>
        </w:rPr>
        <w:t xml:space="preserve">para proyectar </w:t>
      </w:r>
      <w:r w:rsidR="0040026F" w:rsidRPr="0040026F">
        <w:rPr>
          <w:rFonts w:cs="Arial"/>
          <w:sz w:val="22"/>
          <w:szCs w:val="22"/>
          <w:lang w:val="es-CR"/>
        </w:rPr>
        <w:t>el cierre de año</w:t>
      </w:r>
      <w:r w:rsidR="00DE0059">
        <w:rPr>
          <w:rFonts w:cs="Arial"/>
          <w:sz w:val="22"/>
          <w:szCs w:val="22"/>
          <w:lang w:val="es-CR"/>
        </w:rPr>
        <w:t xml:space="preserve"> 2020,</w:t>
      </w:r>
      <w:r>
        <w:rPr>
          <w:rFonts w:cs="Arial"/>
          <w:sz w:val="22"/>
          <w:szCs w:val="22"/>
          <w:lang w:val="es-CR"/>
        </w:rPr>
        <w:t xml:space="preserve"> en materia de ejecución de los recursos del FOSUVI,</w:t>
      </w:r>
      <w:r w:rsidR="0040026F" w:rsidRPr="0040026F">
        <w:rPr>
          <w:rFonts w:cs="Arial"/>
          <w:sz w:val="22"/>
          <w:szCs w:val="22"/>
          <w:lang w:val="es-CR"/>
        </w:rPr>
        <w:t xml:space="preserve"> con el siguiente escenario:</w:t>
      </w:r>
    </w:p>
    <w:p w14:paraId="160EC25D" w14:textId="30FB74B3" w:rsidR="0040026F" w:rsidRPr="005C45ED" w:rsidRDefault="0040026F" w:rsidP="0040026F">
      <w:pPr>
        <w:spacing w:line="360" w:lineRule="auto"/>
        <w:jc w:val="both"/>
        <w:rPr>
          <w:rFonts w:cs="Arial"/>
          <w:sz w:val="22"/>
          <w:szCs w:val="22"/>
          <w:lang w:val="es-CR"/>
        </w:rPr>
      </w:pPr>
    </w:p>
    <w:tbl>
      <w:tblPr>
        <w:tblStyle w:val="Tablaconcuadrcula"/>
        <w:tblW w:w="0" w:type="auto"/>
        <w:tblLook w:val="04A0" w:firstRow="1" w:lastRow="0" w:firstColumn="1" w:lastColumn="0" w:noHBand="0" w:noVBand="1"/>
      </w:tblPr>
      <w:tblGrid>
        <w:gridCol w:w="2689"/>
        <w:gridCol w:w="1984"/>
        <w:gridCol w:w="1949"/>
        <w:gridCol w:w="1878"/>
      </w:tblGrid>
      <w:tr w:rsidR="00536A1E" w14:paraId="3C5D6D37" w14:textId="77777777" w:rsidTr="00294701">
        <w:tc>
          <w:tcPr>
            <w:tcW w:w="2689" w:type="dxa"/>
            <w:shd w:val="clear" w:color="auto" w:fill="F2F2F2" w:themeFill="background1" w:themeFillShade="F2"/>
            <w:vAlign w:val="center"/>
          </w:tcPr>
          <w:p w14:paraId="3BBB0871" w14:textId="08EE036A" w:rsidR="00536A1E" w:rsidRPr="00536A1E" w:rsidRDefault="00536A1E" w:rsidP="00F40394">
            <w:pPr>
              <w:jc w:val="center"/>
              <w:rPr>
                <w:rFonts w:ascii="Arial Narrow" w:hAnsi="Arial Narrow" w:cs="Arial"/>
                <w:sz w:val="22"/>
                <w:szCs w:val="22"/>
                <w:lang w:val="es-CR"/>
              </w:rPr>
            </w:pPr>
            <w:r w:rsidRPr="0040026F">
              <w:rPr>
                <w:rFonts w:ascii="Arial Narrow" w:hAnsi="Arial Narrow" w:cs="Arial"/>
                <w:b/>
                <w:bCs/>
                <w:sz w:val="20"/>
                <w:szCs w:val="20"/>
                <w:lang w:val="es-CR"/>
              </w:rPr>
              <w:t>Detalle Proyectos y Casos individuales</w:t>
            </w:r>
          </w:p>
        </w:tc>
        <w:tc>
          <w:tcPr>
            <w:tcW w:w="1984" w:type="dxa"/>
            <w:shd w:val="clear" w:color="auto" w:fill="F2F2F2" w:themeFill="background1" w:themeFillShade="F2"/>
            <w:vAlign w:val="center"/>
          </w:tcPr>
          <w:p w14:paraId="113FAFD8" w14:textId="2E05B5D4" w:rsidR="00536A1E" w:rsidRPr="00536A1E" w:rsidRDefault="00536A1E" w:rsidP="00F40394">
            <w:pPr>
              <w:jc w:val="center"/>
              <w:rPr>
                <w:rFonts w:ascii="Arial Narrow" w:hAnsi="Arial Narrow" w:cs="Arial"/>
                <w:sz w:val="22"/>
                <w:szCs w:val="22"/>
                <w:lang w:val="es-CR"/>
              </w:rPr>
            </w:pPr>
            <w:r w:rsidRPr="0040026F">
              <w:rPr>
                <w:rFonts w:ascii="Arial Narrow" w:hAnsi="Arial Narrow" w:cs="Arial"/>
                <w:b/>
                <w:bCs/>
                <w:sz w:val="20"/>
                <w:szCs w:val="20"/>
                <w:lang w:val="es-CR"/>
              </w:rPr>
              <w:t>Requerimiento</w:t>
            </w:r>
            <w:r w:rsidRPr="00536A1E">
              <w:rPr>
                <w:rFonts w:ascii="Arial Narrow" w:hAnsi="Arial Narrow" w:cs="Arial"/>
                <w:b/>
                <w:bCs/>
                <w:sz w:val="20"/>
                <w:szCs w:val="20"/>
                <w:lang w:val="es-CR"/>
              </w:rPr>
              <w:t xml:space="preserve"> </w:t>
            </w:r>
            <w:r w:rsidRPr="00F40394">
              <w:rPr>
                <w:rFonts w:ascii="Arial Narrow" w:hAnsi="Arial Narrow" w:cs="Arial"/>
                <w:sz w:val="20"/>
                <w:szCs w:val="20"/>
                <w:lang w:val="es-CR"/>
              </w:rPr>
              <w:t>(millones de colones)</w:t>
            </w:r>
          </w:p>
        </w:tc>
        <w:tc>
          <w:tcPr>
            <w:tcW w:w="1949" w:type="dxa"/>
            <w:shd w:val="clear" w:color="auto" w:fill="F2F2F2" w:themeFill="background1" w:themeFillShade="F2"/>
            <w:vAlign w:val="center"/>
          </w:tcPr>
          <w:p w14:paraId="5349AE4F" w14:textId="2C1D41F6" w:rsidR="00536A1E" w:rsidRPr="00536A1E" w:rsidRDefault="00536A1E" w:rsidP="00F40394">
            <w:pPr>
              <w:jc w:val="center"/>
              <w:rPr>
                <w:rFonts w:ascii="Arial Narrow" w:hAnsi="Arial Narrow" w:cs="Arial"/>
                <w:sz w:val="22"/>
                <w:szCs w:val="22"/>
                <w:lang w:val="es-CR"/>
              </w:rPr>
            </w:pPr>
            <w:r w:rsidRPr="0040026F">
              <w:rPr>
                <w:rFonts w:ascii="Arial Narrow" w:hAnsi="Arial Narrow" w:cs="Arial"/>
                <w:b/>
                <w:bCs/>
                <w:sz w:val="20"/>
                <w:szCs w:val="20"/>
                <w:lang w:val="es-CR"/>
              </w:rPr>
              <w:t>Disponible 70/30</w:t>
            </w:r>
            <w:r w:rsidRPr="00536A1E">
              <w:rPr>
                <w:rFonts w:ascii="Arial Narrow" w:hAnsi="Arial Narrow" w:cs="Arial"/>
                <w:b/>
                <w:bCs/>
                <w:sz w:val="20"/>
                <w:szCs w:val="20"/>
                <w:lang w:val="es-CR"/>
              </w:rPr>
              <w:t xml:space="preserve"> </w:t>
            </w:r>
            <w:r w:rsidRPr="00F40394">
              <w:rPr>
                <w:rFonts w:ascii="Arial Narrow" w:hAnsi="Arial Narrow" w:cs="Arial"/>
                <w:sz w:val="20"/>
                <w:szCs w:val="20"/>
                <w:lang w:val="es-CR"/>
              </w:rPr>
              <w:t>(millones de colones)</w:t>
            </w:r>
          </w:p>
        </w:tc>
        <w:tc>
          <w:tcPr>
            <w:tcW w:w="1878" w:type="dxa"/>
            <w:shd w:val="clear" w:color="auto" w:fill="F2F2F2" w:themeFill="background1" w:themeFillShade="F2"/>
            <w:vAlign w:val="center"/>
          </w:tcPr>
          <w:p w14:paraId="6125311C" w14:textId="77777777" w:rsidR="00F40394" w:rsidRDefault="00536A1E" w:rsidP="00F40394">
            <w:pPr>
              <w:jc w:val="center"/>
              <w:rPr>
                <w:rFonts w:ascii="Arial Narrow" w:hAnsi="Arial Narrow" w:cs="Arial"/>
                <w:b/>
                <w:bCs/>
                <w:sz w:val="20"/>
                <w:szCs w:val="20"/>
                <w:lang w:val="es-CR"/>
              </w:rPr>
            </w:pPr>
            <w:r w:rsidRPr="0040026F">
              <w:rPr>
                <w:rFonts w:ascii="Arial Narrow" w:hAnsi="Arial Narrow" w:cs="Arial"/>
                <w:b/>
                <w:bCs/>
                <w:sz w:val="20"/>
                <w:szCs w:val="20"/>
                <w:lang w:val="es-CR"/>
              </w:rPr>
              <w:t>Diferencia</w:t>
            </w:r>
          </w:p>
          <w:p w14:paraId="4CB0F96B" w14:textId="1E709C34" w:rsidR="00536A1E" w:rsidRPr="00536A1E" w:rsidRDefault="00536A1E" w:rsidP="00F40394">
            <w:pPr>
              <w:jc w:val="center"/>
              <w:rPr>
                <w:rFonts w:ascii="Arial Narrow" w:hAnsi="Arial Narrow" w:cs="Arial"/>
                <w:sz w:val="22"/>
                <w:szCs w:val="22"/>
                <w:lang w:val="es-CR"/>
              </w:rPr>
            </w:pPr>
            <w:r w:rsidRPr="00F40394">
              <w:rPr>
                <w:rFonts w:ascii="Arial Narrow" w:hAnsi="Arial Narrow" w:cs="Arial"/>
                <w:sz w:val="20"/>
                <w:szCs w:val="20"/>
                <w:lang w:val="es-CR"/>
              </w:rPr>
              <w:t>(millones de colones)</w:t>
            </w:r>
          </w:p>
        </w:tc>
      </w:tr>
      <w:tr w:rsidR="00536A1E" w14:paraId="4A88D2CB" w14:textId="77777777" w:rsidTr="00F40394">
        <w:tc>
          <w:tcPr>
            <w:tcW w:w="2689" w:type="dxa"/>
            <w:vAlign w:val="center"/>
          </w:tcPr>
          <w:p w14:paraId="6733ADAC" w14:textId="4B8DE5AA" w:rsidR="00536A1E" w:rsidRDefault="00536A1E" w:rsidP="00536A1E">
            <w:pPr>
              <w:jc w:val="both"/>
              <w:rPr>
                <w:rFonts w:cs="Arial"/>
                <w:sz w:val="22"/>
                <w:szCs w:val="22"/>
                <w:lang w:val="es-CR"/>
              </w:rPr>
            </w:pPr>
            <w:r w:rsidRPr="0040026F">
              <w:rPr>
                <w:rFonts w:cs="Arial"/>
                <w:sz w:val="20"/>
                <w:szCs w:val="20"/>
                <w:lang w:val="es-CR"/>
              </w:rPr>
              <w:t>Proyecto</w:t>
            </w:r>
            <w:r>
              <w:rPr>
                <w:rFonts w:cs="Arial"/>
                <w:sz w:val="20"/>
                <w:szCs w:val="20"/>
                <w:lang w:val="es-CR"/>
              </w:rPr>
              <w:t xml:space="preserve"> </w:t>
            </w:r>
            <w:r w:rsidRPr="0040026F">
              <w:rPr>
                <w:rFonts w:cs="Arial"/>
                <w:sz w:val="20"/>
                <w:szCs w:val="20"/>
                <w:lang w:val="es-CR"/>
              </w:rPr>
              <w:t xml:space="preserve">+ IVA + </w:t>
            </w:r>
            <w:proofErr w:type="spellStart"/>
            <w:r w:rsidRPr="0040026F">
              <w:rPr>
                <w:rFonts w:cs="Arial"/>
                <w:sz w:val="20"/>
                <w:szCs w:val="20"/>
                <w:lang w:val="es-CR"/>
              </w:rPr>
              <w:t>Proy</w:t>
            </w:r>
            <w:proofErr w:type="spellEnd"/>
            <w:r w:rsidRPr="0040026F">
              <w:rPr>
                <w:rFonts w:cs="Arial"/>
                <w:sz w:val="20"/>
                <w:szCs w:val="20"/>
                <w:lang w:val="es-CR"/>
              </w:rPr>
              <w:t xml:space="preserve"> EA</w:t>
            </w:r>
          </w:p>
        </w:tc>
        <w:tc>
          <w:tcPr>
            <w:tcW w:w="1984" w:type="dxa"/>
            <w:vAlign w:val="center"/>
          </w:tcPr>
          <w:p w14:paraId="449A7F65" w14:textId="1F8C4B4B" w:rsidR="00536A1E" w:rsidRDefault="00536A1E" w:rsidP="00C02786">
            <w:pPr>
              <w:jc w:val="right"/>
              <w:rPr>
                <w:rFonts w:cs="Arial"/>
                <w:sz w:val="22"/>
                <w:szCs w:val="22"/>
                <w:lang w:val="es-CR"/>
              </w:rPr>
            </w:pPr>
            <w:r w:rsidRPr="0040026F">
              <w:rPr>
                <w:rFonts w:cs="Arial"/>
                <w:sz w:val="20"/>
                <w:szCs w:val="20"/>
                <w:lang w:val="es-CR"/>
              </w:rPr>
              <w:t>16</w:t>
            </w:r>
            <w:r w:rsidR="00DE0059">
              <w:rPr>
                <w:rFonts w:cs="Arial"/>
                <w:sz w:val="20"/>
                <w:szCs w:val="20"/>
                <w:lang w:val="es-CR"/>
              </w:rPr>
              <w:t>.</w:t>
            </w:r>
            <w:r w:rsidRPr="0040026F">
              <w:rPr>
                <w:rFonts w:cs="Arial"/>
                <w:sz w:val="20"/>
                <w:szCs w:val="20"/>
                <w:lang w:val="es-CR"/>
              </w:rPr>
              <w:t>989</w:t>
            </w:r>
            <w:r w:rsidR="00DE0059">
              <w:rPr>
                <w:rFonts w:cs="Arial"/>
                <w:sz w:val="20"/>
                <w:szCs w:val="20"/>
                <w:lang w:val="es-CR"/>
              </w:rPr>
              <w:t>,</w:t>
            </w:r>
            <w:r w:rsidRPr="0040026F">
              <w:rPr>
                <w:rFonts w:cs="Arial"/>
                <w:sz w:val="20"/>
                <w:szCs w:val="20"/>
                <w:lang w:val="es-CR"/>
              </w:rPr>
              <w:t>26</w:t>
            </w:r>
          </w:p>
        </w:tc>
        <w:tc>
          <w:tcPr>
            <w:tcW w:w="1949" w:type="dxa"/>
            <w:vAlign w:val="center"/>
          </w:tcPr>
          <w:p w14:paraId="76160C59" w14:textId="0F48EA28" w:rsidR="00536A1E" w:rsidRDefault="00536A1E" w:rsidP="00C02786">
            <w:pPr>
              <w:jc w:val="right"/>
              <w:rPr>
                <w:rFonts w:cs="Arial"/>
                <w:sz w:val="22"/>
                <w:szCs w:val="22"/>
                <w:lang w:val="es-CR"/>
              </w:rPr>
            </w:pPr>
            <w:r w:rsidRPr="0040026F">
              <w:rPr>
                <w:rFonts w:cs="Arial"/>
                <w:sz w:val="20"/>
                <w:szCs w:val="20"/>
                <w:lang w:val="es-CR"/>
              </w:rPr>
              <w:t>14</w:t>
            </w:r>
            <w:r w:rsidR="00DE0059">
              <w:rPr>
                <w:rFonts w:cs="Arial"/>
                <w:sz w:val="20"/>
                <w:szCs w:val="20"/>
                <w:lang w:val="es-CR"/>
              </w:rPr>
              <w:t>.</w:t>
            </w:r>
            <w:r w:rsidRPr="0040026F">
              <w:rPr>
                <w:rFonts w:cs="Arial"/>
                <w:sz w:val="20"/>
                <w:szCs w:val="20"/>
                <w:lang w:val="es-CR"/>
              </w:rPr>
              <w:t>179</w:t>
            </w:r>
            <w:r w:rsidR="00DE0059">
              <w:rPr>
                <w:rFonts w:cs="Arial"/>
                <w:sz w:val="20"/>
                <w:szCs w:val="20"/>
                <w:lang w:val="es-CR"/>
              </w:rPr>
              <w:t>,</w:t>
            </w:r>
            <w:r w:rsidRPr="0040026F">
              <w:rPr>
                <w:rFonts w:cs="Arial"/>
                <w:sz w:val="20"/>
                <w:szCs w:val="20"/>
                <w:lang w:val="es-CR"/>
              </w:rPr>
              <w:t>44</w:t>
            </w:r>
          </w:p>
        </w:tc>
        <w:tc>
          <w:tcPr>
            <w:tcW w:w="1878" w:type="dxa"/>
            <w:vAlign w:val="center"/>
          </w:tcPr>
          <w:p w14:paraId="46E4972F" w14:textId="6C4E88A5" w:rsidR="00536A1E" w:rsidRDefault="00536A1E" w:rsidP="00C02786">
            <w:pPr>
              <w:jc w:val="right"/>
              <w:rPr>
                <w:rFonts w:cs="Arial"/>
                <w:sz w:val="22"/>
                <w:szCs w:val="22"/>
                <w:lang w:val="es-CR"/>
              </w:rPr>
            </w:pPr>
            <w:r w:rsidRPr="0040026F">
              <w:rPr>
                <w:rFonts w:cs="Arial"/>
                <w:sz w:val="20"/>
                <w:szCs w:val="20"/>
                <w:lang w:val="es-CR"/>
              </w:rPr>
              <w:t>-2</w:t>
            </w:r>
            <w:r w:rsidR="00DE0059">
              <w:rPr>
                <w:rFonts w:cs="Arial"/>
                <w:sz w:val="20"/>
                <w:szCs w:val="20"/>
                <w:lang w:val="es-CR"/>
              </w:rPr>
              <w:t>.</w:t>
            </w:r>
            <w:r w:rsidRPr="0040026F">
              <w:rPr>
                <w:rFonts w:cs="Arial"/>
                <w:sz w:val="20"/>
                <w:szCs w:val="20"/>
                <w:lang w:val="es-CR"/>
              </w:rPr>
              <w:t>809</w:t>
            </w:r>
            <w:r w:rsidR="00DE0059">
              <w:rPr>
                <w:rFonts w:cs="Arial"/>
                <w:sz w:val="20"/>
                <w:szCs w:val="20"/>
                <w:lang w:val="es-CR"/>
              </w:rPr>
              <w:t>,</w:t>
            </w:r>
            <w:r w:rsidRPr="0040026F">
              <w:rPr>
                <w:rFonts w:cs="Arial"/>
                <w:sz w:val="20"/>
                <w:szCs w:val="20"/>
                <w:lang w:val="es-CR"/>
              </w:rPr>
              <w:t>81</w:t>
            </w:r>
          </w:p>
        </w:tc>
      </w:tr>
      <w:tr w:rsidR="00536A1E" w14:paraId="58E1BEF3" w14:textId="77777777" w:rsidTr="00F40394">
        <w:tc>
          <w:tcPr>
            <w:tcW w:w="2689" w:type="dxa"/>
            <w:vAlign w:val="center"/>
          </w:tcPr>
          <w:p w14:paraId="7E0BA516" w14:textId="5E23B8F2" w:rsidR="00536A1E" w:rsidRDefault="00536A1E" w:rsidP="00536A1E">
            <w:pPr>
              <w:jc w:val="both"/>
              <w:rPr>
                <w:rFonts w:cs="Arial"/>
                <w:sz w:val="22"/>
                <w:szCs w:val="22"/>
                <w:lang w:val="es-CR"/>
              </w:rPr>
            </w:pPr>
            <w:r w:rsidRPr="0040026F">
              <w:rPr>
                <w:rFonts w:cs="Arial"/>
                <w:sz w:val="20"/>
                <w:szCs w:val="20"/>
                <w:lang w:val="es-CR"/>
              </w:rPr>
              <w:t>Bonos Individuales</w:t>
            </w:r>
          </w:p>
        </w:tc>
        <w:tc>
          <w:tcPr>
            <w:tcW w:w="1984" w:type="dxa"/>
            <w:vAlign w:val="center"/>
          </w:tcPr>
          <w:p w14:paraId="1FC93A0D" w14:textId="52EE851B" w:rsidR="00536A1E" w:rsidRDefault="00536A1E" w:rsidP="00C02786">
            <w:pPr>
              <w:jc w:val="right"/>
              <w:rPr>
                <w:rFonts w:cs="Arial"/>
                <w:sz w:val="22"/>
                <w:szCs w:val="22"/>
                <w:lang w:val="es-CR"/>
              </w:rPr>
            </w:pPr>
            <w:r w:rsidRPr="0040026F">
              <w:rPr>
                <w:rFonts w:cs="Arial"/>
                <w:sz w:val="20"/>
                <w:szCs w:val="20"/>
                <w:lang w:val="es-CR"/>
              </w:rPr>
              <w:t>7</w:t>
            </w:r>
            <w:r w:rsidR="00DE0059">
              <w:rPr>
                <w:rFonts w:cs="Arial"/>
                <w:sz w:val="20"/>
                <w:szCs w:val="20"/>
                <w:lang w:val="es-CR"/>
              </w:rPr>
              <w:t>.</w:t>
            </w:r>
            <w:r w:rsidRPr="0040026F">
              <w:rPr>
                <w:rFonts w:cs="Arial"/>
                <w:sz w:val="20"/>
                <w:szCs w:val="20"/>
                <w:lang w:val="es-CR"/>
              </w:rPr>
              <w:t>485</w:t>
            </w:r>
            <w:r w:rsidR="00DE0059">
              <w:rPr>
                <w:rFonts w:cs="Arial"/>
                <w:sz w:val="20"/>
                <w:szCs w:val="20"/>
                <w:lang w:val="es-CR"/>
              </w:rPr>
              <w:t>,</w:t>
            </w:r>
            <w:r w:rsidRPr="0040026F">
              <w:rPr>
                <w:rFonts w:cs="Arial"/>
                <w:sz w:val="20"/>
                <w:szCs w:val="20"/>
                <w:lang w:val="es-CR"/>
              </w:rPr>
              <w:t>79</w:t>
            </w:r>
          </w:p>
        </w:tc>
        <w:tc>
          <w:tcPr>
            <w:tcW w:w="1949" w:type="dxa"/>
            <w:vAlign w:val="center"/>
          </w:tcPr>
          <w:p w14:paraId="05C4BE59" w14:textId="2073D75A" w:rsidR="00536A1E" w:rsidRDefault="00536A1E" w:rsidP="00C02786">
            <w:pPr>
              <w:jc w:val="right"/>
              <w:rPr>
                <w:rFonts w:cs="Arial"/>
                <w:sz w:val="22"/>
                <w:szCs w:val="22"/>
                <w:lang w:val="es-CR"/>
              </w:rPr>
            </w:pPr>
            <w:r w:rsidRPr="0040026F">
              <w:rPr>
                <w:rFonts w:cs="Arial"/>
                <w:sz w:val="20"/>
                <w:szCs w:val="20"/>
                <w:lang w:val="es-CR"/>
              </w:rPr>
              <w:t>6</w:t>
            </w:r>
            <w:r w:rsidR="00DE0059">
              <w:rPr>
                <w:rFonts w:cs="Arial"/>
                <w:sz w:val="20"/>
                <w:szCs w:val="20"/>
                <w:lang w:val="es-CR"/>
              </w:rPr>
              <w:t>.</w:t>
            </w:r>
            <w:r w:rsidRPr="0040026F">
              <w:rPr>
                <w:rFonts w:cs="Arial"/>
                <w:sz w:val="20"/>
                <w:szCs w:val="20"/>
                <w:lang w:val="es-CR"/>
              </w:rPr>
              <w:t>076</w:t>
            </w:r>
            <w:r w:rsidR="00DE0059">
              <w:rPr>
                <w:rFonts w:cs="Arial"/>
                <w:sz w:val="20"/>
                <w:szCs w:val="20"/>
                <w:lang w:val="es-CR"/>
              </w:rPr>
              <w:t>,</w:t>
            </w:r>
            <w:r w:rsidRPr="0040026F">
              <w:rPr>
                <w:rFonts w:cs="Arial"/>
                <w:sz w:val="20"/>
                <w:szCs w:val="20"/>
                <w:lang w:val="es-CR"/>
              </w:rPr>
              <w:t>90</w:t>
            </w:r>
          </w:p>
        </w:tc>
        <w:tc>
          <w:tcPr>
            <w:tcW w:w="1878" w:type="dxa"/>
            <w:vAlign w:val="center"/>
          </w:tcPr>
          <w:p w14:paraId="67C70398" w14:textId="0C82420E" w:rsidR="00536A1E" w:rsidRDefault="00536A1E" w:rsidP="00C02786">
            <w:pPr>
              <w:jc w:val="right"/>
              <w:rPr>
                <w:rFonts w:cs="Arial"/>
                <w:sz w:val="22"/>
                <w:szCs w:val="22"/>
                <w:lang w:val="es-CR"/>
              </w:rPr>
            </w:pPr>
            <w:r w:rsidRPr="0040026F">
              <w:rPr>
                <w:rFonts w:cs="Arial"/>
                <w:sz w:val="20"/>
                <w:szCs w:val="20"/>
                <w:lang w:val="es-CR"/>
              </w:rPr>
              <w:t>-1</w:t>
            </w:r>
            <w:r w:rsidR="00DE0059">
              <w:rPr>
                <w:rFonts w:cs="Arial"/>
                <w:sz w:val="20"/>
                <w:szCs w:val="20"/>
                <w:lang w:val="es-CR"/>
              </w:rPr>
              <w:t>.</w:t>
            </w:r>
            <w:r w:rsidRPr="0040026F">
              <w:rPr>
                <w:rFonts w:cs="Arial"/>
                <w:sz w:val="20"/>
                <w:szCs w:val="20"/>
                <w:lang w:val="es-CR"/>
              </w:rPr>
              <w:t>408</w:t>
            </w:r>
            <w:r w:rsidR="00DE0059">
              <w:rPr>
                <w:rFonts w:cs="Arial"/>
                <w:sz w:val="20"/>
                <w:szCs w:val="20"/>
                <w:lang w:val="es-CR"/>
              </w:rPr>
              <w:t>,</w:t>
            </w:r>
            <w:r w:rsidRPr="0040026F">
              <w:rPr>
                <w:rFonts w:cs="Arial"/>
                <w:sz w:val="20"/>
                <w:szCs w:val="20"/>
                <w:lang w:val="es-CR"/>
              </w:rPr>
              <w:t>89</w:t>
            </w:r>
          </w:p>
        </w:tc>
      </w:tr>
      <w:tr w:rsidR="00536A1E" w14:paraId="57706A49" w14:textId="77777777" w:rsidTr="00F40394">
        <w:tc>
          <w:tcPr>
            <w:tcW w:w="2689" w:type="dxa"/>
          </w:tcPr>
          <w:p w14:paraId="67675D39" w14:textId="132E6A6C" w:rsidR="00536A1E" w:rsidRDefault="00536A1E" w:rsidP="00536A1E">
            <w:pPr>
              <w:jc w:val="both"/>
              <w:rPr>
                <w:rFonts w:cs="Arial"/>
                <w:sz w:val="22"/>
                <w:szCs w:val="22"/>
                <w:lang w:val="es-CR"/>
              </w:rPr>
            </w:pPr>
            <w:r>
              <w:rPr>
                <w:rFonts w:cs="Arial"/>
                <w:sz w:val="20"/>
                <w:szCs w:val="20"/>
                <w:lang w:val="es-CR"/>
              </w:rPr>
              <w:t xml:space="preserve">TOTAL </w:t>
            </w:r>
          </w:p>
        </w:tc>
        <w:tc>
          <w:tcPr>
            <w:tcW w:w="1984" w:type="dxa"/>
          </w:tcPr>
          <w:p w14:paraId="03703199" w14:textId="61C43B3A" w:rsidR="00536A1E" w:rsidRDefault="00536A1E" w:rsidP="00C02786">
            <w:pPr>
              <w:jc w:val="right"/>
              <w:rPr>
                <w:rFonts w:cs="Arial"/>
                <w:sz w:val="22"/>
                <w:szCs w:val="22"/>
                <w:lang w:val="es-CR"/>
              </w:rPr>
            </w:pPr>
            <w:r w:rsidRPr="0040026F">
              <w:rPr>
                <w:rFonts w:cs="Arial"/>
                <w:sz w:val="20"/>
                <w:szCs w:val="20"/>
                <w:lang w:val="es-CR"/>
              </w:rPr>
              <w:t>24</w:t>
            </w:r>
            <w:r w:rsidR="00DE0059">
              <w:rPr>
                <w:rFonts w:cs="Arial"/>
                <w:sz w:val="20"/>
                <w:szCs w:val="20"/>
                <w:lang w:val="es-CR"/>
              </w:rPr>
              <w:t>.</w:t>
            </w:r>
            <w:r w:rsidRPr="0040026F">
              <w:rPr>
                <w:rFonts w:cs="Arial"/>
                <w:sz w:val="20"/>
                <w:szCs w:val="20"/>
                <w:lang w:val="es-CR"/>
              </w:rPr>
              <w:t>475</w:t>
            </w:r>
            <w:r w:rsidR="00DE0059">
              <w:rPr>
                <w:rFonts w:cs="Arial"/>
                <w:sz w:val="20"/>
                <w:szCs w:val="20"/>
                <w:lang w:val="es-CR"/>
              </w:rPr>
              <w:t>,</w:t>
            </w:r>
            <w:r w:rsidRPr="0040026F">
              <w:rPr>
                <w:rFonts w:cs="Arial"/>
                <w:sz w:val="20"/>
                <w:szCs w:val="20"/>
                <w:lang w:val="es-CR"/>
              </w:rPr>
              <w:t>05</w:t>
            </w:r>
          </w:p>
        </w:tc>
        <w:tc>
          <w:tcPr>
            <w:tcW w:w="1949" w:type="dxa"/>
          </w:tcPr>
          <w:p w14:paraId="022B5E8D" w14:textId="42A48ECB" w:rsidR="00536A1E" w:rsidRDefault="00536A1E" w:rsidP="00C02786">
            <w:pPr>
              <w:jc w:val="right"/>
              <w:rPr>
                <w:rFonts w:cs="Arial"/>
                <w:sz w:val="22"/>
                <w:szCs w:val="22"/>
                <w:lang w:val="es-CR"/>
              </w:rPr>
            </w:pPr>
            <w:r w:rsidRPr="0040026F">
              <w:rPr>
                <w:rFonts w:cs="Arial"/>
                <w:sz w:val="20"/>
                <w:szCs w:val="20"/>
                <w:lang w:val="es-CR"/>
              </w:rPr>
              <w:t>20</w:t>
            </w:r>
            <w:r w:rsidR="00DE0059">
              <w:rPr>
                <w:rFonts w:cs="Arial"/>
                <w:sz w:val="20"/>
                <w:szCs w:val="20"/>
                <w:lang w:val="es-CR"/>
              </w:rPr>
              <w:t>.</w:t>
            </w:r>
            <w:r w:rsidRPr="0040026F">
              <w:rPr>
                <w:rFonts w:cs="Arial"/>
                <w:sz w:val="20"/>
                <w:szCs w:val="20"/>
                <w:lang w:val="es-CR"/>
              </w:rPr>
              <w:t>255</w:t>
            </w:r>
            <w:r w:rsidR="00DE0059">
              <w:rPr>
                <w:rFonts w:cs="Arial"/>
                <w:sz w:val="20"/>
                <w:szCs w:val="20"/>
                <w:lang w:val="es-CR"/>
              </w:rPr>
              <w:t>,</w:t>
            </w:r>
            <w:r w:rsidRPr="0040026F">
              <w:rPr>
                <w:rFonts w:cs="Arial"/>
                <w:sz w:val="20"/>
                <w:szCs w:val="20"/>
                <w:lang w:val="es-CR"/>
              </w:rPr>
              <w:t>44</w:t>
            </w:r>
          </w:p>
        </w:tc>
        <w:tc>
          <w:tcPr>
            <w:tcW w:w="1878" w:type="dxa"/>
          </w:tcPr>
          <w:p w14:paraId="54D701E4" w14:textId="5DE6E72E" w:rsidR="00536A1E" w:rsidRDefault="00536A1E" w:rsidP="00C02786">
            <w:pPr>
              <w:jc w:val="right"/>
              <w:rPr>
                <w:rFonts w:cs="Arial"/>
                <w:sz w:val="22"/>
                <w:szCs w:val="22"/>
                <w:lang w:val="es-CR"/>
              </w:rPr>
            </w:pPr>
            <w:r w:rsidRPr="0040026F">
              <w:rPr>
                <w:rFonts w:cs="Arial"/>
                <w:sz w:val="20"/>
                <w:szCs w:val="20"/>
                <w:lang w:val="es-CR"/>
              </w:rPr>
              <w:t>-4</w:t>
            </w:r>
            <w:r w:rsidR="00DE0059">
              <w:rPr>
                <w:rFonts w:cs="Arial"/>
                <w:sz w:val="20"/>
                <w:szCs w:val="20"/>
                <w:lang w:val="es-CR"/>
              </w:rPr>
              <w:t>.</w:t>
            </w:r>
            <w:r w:rsidRPr="0040026F">
              <w:rPr>
                <w:rFonts w:cs="Arial"/>
                <w:sz w:val="20"/>
                <w:szCs w:val="20"/>
                <w:lang w:val="es-CR"/>
              </w:rPr>
              <w:t>218</w:t>
            </w:r>
            <w:r w:rsidR="00DE0059">
              <w:rPr>
                <w:rFonts w:cs="Arial"/>
                <w:sz w:val="20"/>
                <w:szCs w:val="20"/>
                <w:lang w:val="es-CR"/>
              </w:rPr>
              <w:t>,</w:t>
            </w:r>
            <w:r w:rsidRPr="0040026F">
              <w:rPr>
                <w:rFonts w:cs="Arial"/>
                <w:sz w:val="20"/>
                <w:szCs w:val="20"/>
                <w:lang w:val="es-CR"/>
              </w:rPr>
              <w:t>70</w:t>
            </w:r>
          </w:p>
        </w:tc>
      </w:tr>
    </w:tbl>
    <w:p w14:paraId="63233AC2" w14:textId="0FDDB300" w:rsidR="00536A1E" w:rsidRDefault="00536A1E" w:rsidP="0040026F">
      <w:pPr>
        <w:spacing w:line="360" w:lineRule="auto"/>
        <w:jc w:val="both"/>
        <w:rPr>
          <w:rFonts w:cs="Arial"/>
          <w:sz w:val="22"/>
          <w:szCs w:val="22"/>
          <w:lang w:val="es-CR"/>
        </w:rPr>
      </w:pPr>
    </w:p>
    <w:p w14:paraId="0A5274F4" w14:textId="360172D7" w:rsidR="0040026F" w:rsidRDefault="00DE0059" w:rsidP="005C45ED">
      <w:pPr>
        <w:spacing w:line="360" w:lineRule="auto"/>
        <w:jc w:val="both"/>
        <w:rPr>
          <w:rFonts w:cs="Arial"/>
          <w:sz w:val="22"/>
          <w:szCs w:val="22"/>
          <w:lang w:val="es-CR"/>
        </w:rPr>
      </w:pPr>
      <w:r w:rsidRPr="00DE0059">
        <w:rPr>
          <w:rFonts w:cs="Arial"/>
          <w:b/>
          <w:bCs/>
          <w:sz w:val="22"/>
          <w:szCs w:val="22"/>
          <w:lang w:val="es-CR"/>
        </w:rPr>
        <w:t>2)</w:t>
      </w:r>
      <w:r>
        <w:rPr>
          <w:rFonts w:cs="Arial"/>
          <w:sz w:val="22"/>
          <w:szCs w:val="22"/>
          <w:lang w:val="es-CR"/>
        </w:rPr>
        <w:t xml:space="preserve"> C</w:t>
      </w:r>
      <w:r w:rsidR="0040026F" w:rsidRPr="0040026F">
        <w:rPr>
          <w:rFonts w:cs="Arial"/>
          <w:sz w:val="22"/>
          <w:szCs w:val="22"/>
          <w:lang w:val="es-CR"/>
        </w:rPr>
        <w:t xml:space="preserve">onforme al escenario antes indicado y basado en las prioridades se </w:t>
      </w:r>
      <w:r w:rsidR="005C45ED">
        <w:rPr>
          <w:rFonts w:cs="Arial"/>
          <w:sz w:val="22"/>
          <w:szCs w:val="22"/>
          <w:lang w:val="es-CR"/>
        </w:rPr>
        <w:t>deberá</w:t>
      </w:r>
      <w:r w:rsidR="0040026F" w:rsidRPr="0040026F">
        <w:rPr>
          <w:rFonts w:cs="Arial"/>
          <w:sz w:val="22"/>
          <w:szCs w:val="22"/>
          <w:lang w:val="es-CR"/>
        </w:rPr>
        <w:t xml:space="preserve"> continuar con los siguientes proyectos por un monto de </w:t>
      </w:r>
      <w:r w:rsidR="005C45ED">
        <w:rPr>
          <w:rFonts w:cs="Arial"/>
          <w:sz w:val="22"/>
          <w:szCs w:val="22"/>
          <w:lang w:val="es-CR"/>
        </w:rPr>
        <w:t>¢</w:t>
      </w:r>
      <w:r w:rsidR="0040026F" w:rsidRPr="0040026F">
        <w:rPr>
          <w:rFonts w:cs="Arial"/>
          <w:sz w:val="22"/>
          <w:szCs w:val="22"/>
          <w:lang w:val="es-CR"/>
        </w:rPr>
        <w:t>13,334.80 millones:</w:t>
      </w:r>
    </w:p>
    <w:p w14:paraId="00401E8D" w14:textId="6AA636FC" w:rsidR="0040026F" w:rsidRDefault="0040026F" w:rsidP="005C45ED">
      <w:pPr>
        <w:spacing w:line="360" w:lineRule="auto"/>
        <w:jc w:val="both"/>
        <w:rPr>
          <w:rFonts w:cs="Arial"/>
          <w:sz w:val="22"/>
          <w:szCs w:val="22"/>
          <w:lang w:val="es-CR"/>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835"/>
        <w:gridCol w:w="3225"/>
        <w:gridCol w:w="2208"/>
      </w:tblGrid>
      <w:tr w:rsidR="00A30B07" w14:paraId="07FBDA1C" w14:textId="77777777" w:rsidTr="00F524F0">
        <w:trPr>
          <w:trHeight w:val="340"/>
        </w:trPr>
        <w:tc>
          <w:tcPr>
            <w:tcW w:w="8268" w:type="dxa"/>
            <w:gridSpan w:val="3"/>
            <w:shd w:val="clear" w:color="auto" w:fill="D9D9D9" w:themeFill="background1" w:themeFillShade="D9"/>
            <w:vAlign w:val="center"/>
          </w:tcPr>
          <w:p w14:paraId="6AD1A6E0" w14:textId="583E0914" w:rsidR="00A30B07" w:rsidRPr="00AA3CF3" w:rsidRDefault="00A30B07" w:rsidP="00F524F0">
            <w:pPr>
              <w:jc w:val="center"/>
              <w:rPr>
                <w:rFonts w:cs="Arial"/>
                <w:b/>
                <w:bCs/>
                <w:sz w:val="18"/>
                <w:szCs w:val="18"/>
                <w:lang w:val="es-CR"/>
              </w:rPr>
            </w:pPr>
            <w:r w:rsidRPr="00AA3CF3">
              <w:rPr>
                <w:rFonts w:cs="Arial"/>
                <w:b/>
                <w:bCs/>
                <w:sz w:val="18"/>
                <w:szCs w:val="18"/>
                <w:lang w:val="es-CR"/>
              </w:rPr>
              <w:lastRenderedPageBreak/>
              <w:t>En la Dirección FOSUVI</w:t>
            </w:r>
          </w:p>
        </w:tc>
      </w:tr>
      <w:tr w:rsidR="00A30B07" w14:paraId="2C6B3B97" w14:textId="77777777" w:rsidTr="00F524F0">
        <w:trPr>
          <w:trHeight w:val="340"/>
        </w:trPr>
        <w:tc>
          <w:tcPr>
            <w:tcW w:w="2835" w:type="dxa"/>
            <w:vAlign w:val="center"/>
          </w:tcPr>
          <w:p w14:paraId="5004E9CD" w14:textId="63363050" w:rsidR="00A30B07" w:rsidRPr="00AA3CF3" w:rsidRDefault="00A30B07" w:rsidP="00F524F0">
            <w:pPr>
              <w:jc w:val="center"/>
              <w:rPr>
                <w:rFonts w:cs="Arial"/>
                <w:b/>
                <w:bCs/>
                <w:sz w:val="18"/>
                <w:szCs w:val="18"/>
                <w:lang w:val="es-CR"/>
              </w:rPr>
            </w:pPr>
            <w:r w:rsidRPr="00AA3CF3">
              <w:rPr>
                <w:rFonts w:cs="Arial"/>
                <w:b/>
                <w:bCs/>
                <w:sz w:val="18"/>
                <w:szCs w:val="18"/>
                <w:lang w:val="es-CR"/>
              </w:rPr>
              <w:t>Nombre del proyecto</w:t>
            </w:r>
          </w:p>
        </w:tc>
        <w:tc>
          <w:tcPr>
            <w:tcW w:w="3225" w:type="dxa"/>
            <w:vAlign w:val="center"/>
          </w:tcPr>
          <w:p w14:paraId="678A2E78" w14:textId="23941632" w:rsidR="00A30B07" w:rsidRPr="00AA3CF3" w:rsidRDefault="00A30B07" w:rsidP="00F524F0">
            <w:pPr>
              <w:jc w:val="center"/>
              <w:rPr>
                <w:rFonts w:cs="Arial"/>
                <w:b/>
                <w:bCs/>
                <w:sz w:val="18"/>
                <w:szCs w:val="18"/>
                <w:lang w:val="es-CR"/>
              </w:rPr>
            </w:pPr>
            <w:r w:rsidRPr="00AA3CF3">
              <w:rPr>
                <w:rFonts w:cs="Arial"/>
                <w:b/>
                <w:bCs/>
                <w:sz w:val="18"/>
                <w:szCs w:val="18"/>
                <w:lang w:val="es-CR"/>
              </w:rPr>
              <w:t>Entidad autorizada</w:t>
            </w:r>
          </w:p>
        </w:tc>
        <w:tc>
          <w:tcPr>
            <w:tcW w:w="2208" w:type="dxa"/>
            <w:vAlign w:val="center"/>
          </w:tcPr>
          <w:p w14:paraId="3B2598FF" w14:textId="56628CC9" w:rsidR="00A30B07" w:rsidRPr="00AA3CF3" w:rsidRDefault="00A30B07" w:rsidP="00F524F0">
            <w:pPr>
              <w:jc w:val="center"/>
              <w:rPr>
                <w:rFonts w:cs="Arial"/>
                <w:b/>
                <w:bCs/>
                <w:sz w:val="18"/>
                <w:szCs w:val="18"/>
                <w:lang w:val="es-CR"/>
              </w:rPr>
            </w:pPr>
            <w:r w:rsidRPr="00AA3CF3">
              <w:rPr>
                <w:rFonts w:cs="Arial"/>
                <w:b/>
                <w:bCs/>
                <w:sz w:val="18"/>
                <w:szCs w:val="18"/>
                <w:lang w:val="es-CR"/>
              </w:rPr>
              <w:t>Monto total (¢)</w:t>
            </w:r>
          </w:p>
        </w:tc>
      </w:tr>
      <w:tr w:rsidR="00A30B07" w14:paraId="5F3483BB" w14:textId="77777777" w:rsidTr="00F524F0">
        <w:trPr>
          <w:trHeight w:val="340"/>
        </w:trPr>
        <w:tc>
          <w:tcPr>
            <w:tcW w:w="2835" w:type="dxa"/>
            <w:vAlign w:val="center"/>
          </w:tcPr>
          <w:p w14:paraId="334BCFD9" w14:textId="20019DB4" w:rsidR="00A30B07" w:rsidRPr="00AA3CF3" w:rsidRDefault="00A30B07" w:rsidP="00F524F0">
            <w:pPr>
              <w:rPr>
                <w:rFonts w:cs="Arial"/>
                <w:sz w:val="18"/>
                <w:szCs w:val="18"/>
                <w:lang w:val="es-CR"/>
              </w:rPr>
            </w:pPr>
            <w:r w:rsidRPr="00AA3CF3">
              <w:rPr>
                <w:rFonts w:cs="Arial"/>
                <w:sz w:val="18"/>
                <w:szCs w:val="18"/>
                <w:lang w:val="es-CR"/>
              </w:rPr>
              <w:t>28 Millas</w:t>
            </w:r>
          </w:p>
        </w:tc>
        <w:tc>
          <w:tcPr>
            <w:tcW w:w="3225" w:type="dxa"/>
            <w:vAlign w:val="center"/>
          </w:tcPr>
          <w:p w14:paraId="7E719963" w14:textId="39B25D3D" w:rsidR="00A30B07" w:rsidRPr="00AA3CF3" w:rsidRDefault="00A30B07" w:rsidP="00F524F0">
            <w:pPr>
              <w:rPr>
                <w:rFonts w:cs="Arial"/>
                <w:sz w:val="18"/>
                <w:szCs w:val="18"/>
                <w:lang w:val="es-CR"/>
              </w:rPr>
            </w:pPr>
            <w:r w:rsidRPr="00AA3CF3">
              <w:rPr>
                <w:rFonts w:cs="Arial"/>
                <w:sz w:val="18"/>
                <w:szCs w:val="18"/>
                <w:lang w:val="es-CR"/>
              </w:rPr>
              <w:t>MUCAP</w:t>
            </w:r>
          </w:p>
        </w:tc>
        <w:tc>
          <w:tcPr>
            <w:tcW w:w="2208" w:type="dxa"/>
            <w:vAlign w:val="center"/>
          </w:tcPr>
          <w:p w14:paraId="671657D5" w14:textId="0733EE6A" w:rsidR="00A30B07" w:rsidRPr="00AA3CF3" w:rsidRDefault="00A30B07" w:rsidP="00F524F0">
            <w:pPr>
              <w:jc w:val="right"/>
              <w:rPr>
                <w:rFonts w:cs="Arial"/>
                <w:sz w:val="18"/>
                <w:szCs w:val="18"/>
                <w:lang w:val="es-CR"/>
              </w:rPr>
            </w:pPr>
            <w:r w:rsidRPr="00AA3CF3">
              <w:rPr>
                <w:rFonts w:cs="Arial"/>
                <w:sz w:val="18"/>
                <w:szCs w:val="18"/>
                <w:lang w:val="es-CR"/>
              </w:rPr>
              <w:t>3.052.447.762,25</w:t>
            </w:r>
          </w:p>
        </w:tc>
      </w:tr>
      <w:tr w:rsidR="00A30B07" w14:paraId="405C5E23" w14:textId="77777777" w:rsidTr="00F524F0">
        <w:trPr>
          <w:trHeight w:val="340"/>
        </w:trPr>
        <w:tc>
          <w:tcPr>
            <w:tcW w:w="2835" w:type="dxa"/>
            <w:vAlign w:val="center"/>
          </w:tcPr>
          <w:p w14:paraId="051E8969" w14:textId="2015E333" w:rsidR="00A30B07" w:rsidRPr="00AA3CF3" w:rsidRDefault="00A30B07" w:rsidP="00F524F0">
            <w:pPr>
              <w:rPr>
                <w:rFonts w:cs="Arial"/>
                <w:sz w:val="18"/>
                <w:szCs w:val="18"/>
                <w:lang w:val="es-CR"/>
              </w:rPr>
            </w:pPr>
            <w:proofErr w:type="spellStart"/>
            <w:r w:rsidRPr="00AA3CF3">
              <w:rPr>
                <w:rFonts w:cs="Arial"/>
                <w:sz w:val="18"/>
                <w:szCs w:val="18"/>
                <w:lang w:val="es-CR"/>
              </w:rPr>
              <w:t>Banabat</w:t>
            </w:r>
            <w:proofErr w:type="spellEnd"/>
          </w:p>
        </w:tc>
        <w:tc>
          <w:tcPr>
            <w:tcW w:w="3225" w:type="dxa"/>
            <w:vAlign w:val="center"/>
          </w:tcPr>
          <w:p w14:paraId="7F8A28DB" w14:textId="0800C7AF" w:rsidR="00A30B07" w:rsidRPr="00AA3CF3" w:rsidRDefault="00A30B07" w:rsidP="00F524F0">
            <w:pPr>
              <w:rPr>
                <w:rFonts w:cs="Arial"/>
                <w:sz w:val="18"/>
                <w:szCs w:val="18"/>
                <w:lang w:val="es-CR"/>
              </w:rPr>
            </w:pPr>
            <w:r w:rsidRPr="00AA3CF3">
              <w:rPr>
                <w:rFonts w:cs="Arial"/>
                <w:sz w:val="18"/>
                <w:szCs w:val="18"/>
                <w:lang w:val="es-CR"/>
              </w:rPr>
              <w:t xml:space="preserve">Fundación Costa Rica - Canadá </w:t>
            </w:r>
          </w:p>
        </w:tc>
        <w:tc>
          <w:tcPr>
            <w:tcW w:w="2208" w:type="dxa"/>
            <w:vAlign w:val="center"/>
          </w:tcPr>
          <w:p w14:paraId="724E493B" w14:textId="0FF81692" w:rsidR="00A30B07" w:rsidRPr="00AA3CF3" w:rsidRDefault="00A30B07" w:rsidP="00F524F0">
            <w:pPr>
              <w:jc w:val="right"/>
              <w:rPr>
                <w:rFonts w:cs="Arial"/>
                <w:sz w:val="18"/>
                <w:szCs w:val="18"/>
                <w:lang w:val="es-CR"/>
              </w:rPr>
            </w:pPr>
            <w:r w:rsidRPr="00AA3CF3">
              <w:rPr>
                <w:rFonts w:cs="Arial"/>
                <w:sz w:val="18"/>
                <w:szCs w:val="18"/>
                <w:lang w:val="es-CR"/>
              </w:rPr>
              <w:t>784.260.391,68</w:t>
            </w:r>
          </w:p>
        </w:tc>
      </w:tr>
      <w:tr w:rsidR="00A30B07" w14:paraId="2A115EC8" w14:textId="77777777" w:rsidTr="00F524F0">
        <w:trPr>
          <w:trHeight w:val="340"/>
        </w:trPr>
        <w:tc>
          <w:tcPr>
            <w:tcW w:w="2835" w:type="dxa"/>
            <w:vAlign w:val="center"/>
          </w:tcPr>
          <w:p w14:paraId="2CC5A535" w14:textId="30D9D09A" w:rsidR="00A30B07" w:rsidRPr="00AA3CF3" w:rsidRDefault="00A30B07" w:rsidP="00F524F0">
            <w:pPr>
              <w:rPr>
                <w:rFonts w:cs="Arial"/>
                <w:sz w:val="18"/>
                <w:szCs w:val="18"/>
                <w:lang w:val="es-CR"/>
              </w:rPr>
            </w:pPr>
            <w:r w:rsidRPr="00AA3CF3">
              <w:rPr>
                <w:rFonts w:cs="Arial"/>
                <w:sz w:val="18"/>
                <w:szCs w:val="18"/>
                <w:lang w:val="es-CR"/>
              </w:rPr>
              <w:t>Corrales Negros</w:t>
            </w:r>
          </w:p>
        </w:tc>
        <w:tc>
          <w:tcPr>
            <w:tcW w:w="3225" w:type="dxa"/>
            <w:vAlign w:val="center"/>
          </w:tcPr>
          <w:p w14:paraId="355FB9FF" w14:textId="45CCBC0B" w:rsidR="00A30B07" w:rsidRPr="00AA3CF3" w:rsidRDefault="00A30B07" w:rsidP="00F524F0">
            <w:pPr>
              <w:rPr>
                <w:rFonts w:cs="Arial"/>
                <w:sz w:val="18"/>
                <w:szCs w:val="18"/>
                <w:lang w:val="es-CR"/>
              </w:rPr>
            </w:pPr>
            <w:r w:rsidRPr="00AA3CF3">
              <w:rPr>
                <w:rFonts w:cs="Arial"/>
                <w:sz w:val="18"/>
                <w:szCs w:val="18"/>
                <w:lang w:val="es-CR"/>
              </w:rPr>
              <w:t xml:space="preserve">Fundación Costa Rica - Canadá </w:t>
            </w:r>
          </w:p>
        </w:tc>
        <w:tc>
          <w:tcPr>
            <w:tcW w:w="2208" w:type="dxa"/>
            <w:vAlign w:val="center"/>
          </w:tcPr>
          <w:p w14:paraId="346F3A03" w14:textId="79A4CC43" w:rsidR="00A30B07" w:rsidRPr="00AA3CF3" w:rsidRDefault="00A30B07" w:rsidP="00F524F0">
            <w:pPr>
              <w:jc w:val="right"/>
              <w:rPr>
                <w:rFonts w:cs="Arial"/>
                <w:sz w:val="18"/>
                <w:szCs w:val="18"/>
                <w:lang w:val="es-CR"/>
              </w:rPr>
            </w:pPr>
            <w:r w:rsidRPr="00AA3CF3">
              <w:rPr>
                <w:rFonts w:cs="Arial"/>
                <w:sz w:val="18"/>
                <w:szCs w:val="18"/>
                <w:lang w:val="es-CR"/>
              </w:rPr>
              <w:t>340.798.606,36</w:t>
            </w:r>
          </w:p>
        </w:tc>
      </w:tr>
      <w:tr w:rsidR="00A30B07" w14:paraId="11C2FB56" w14:textId="77777777" w:rsidTr="00F524F0">
        <w:trPr>
          <w:trHeight w:val="340"/>
        </w:trPr>
        <w:tc>
          <w:tcPr>
            <w:tcW w:w="2835" w:type="dxa"/>
            <w:vAlign w:val="center"/>
          </w:tcPr>
          <w:p w14:paraId="5AAEB46C" w14:textId="1586A771" w:rsidR="00A30B07" w:rsidRPr="00AA3CF3" w:rsidRDefault="00A30B07" w:rsidP="00F524F0">
            <w:pPr>
              <w:rPr>
                <w:rFonts w:cs="Arial"/>
                <w:sz w:val="18"/>
                <w:szCs w:val="18"/>
                <w:lang w:val="es-CR"/>
              </w:rPr>
            </w:pPr>
            <w:r w:rsidRPr="00AA3CF3">
              <w:rPr>
                <w:rFonts w:cs="Arial"/>
                <w:sz w:val="18"/>
                <w:szCs w:val="18"/>
                <w:lang w:val="es-CR"/>
              </w:rPr>
              <w:t>Las Rosas de Pocosol II etapa</w:t>
            </w:r>
          </w:p>
        </w:tc>
        <w:tc>
          <w:tcPr>
            <w:tcW w:w="3225" w:type="dxa"/>
            <w:vAlign w:val="center"/>
          </w:tcPr>
          <w:p w14:paraId="7B4C8BA4" w14:textId="008757BE" w:rsidR="00A30B07" w:rsidRPr="00AA3CF3" w:rsidRDefault="00A30B07" w:rsidP="00F524F0">
            <w:pPr>
              <w:rPr>
                <w:rFonts w:cs="Arial"/>
                <w:sz w:val="18"/>
                <w:szCs w:val="18"/>
                <w:lang w:val="es-CR"/>
              </w:rPr>
            </w:pPr>
            <w:r w:rsidRPr="00AA3CF3">
              <w:rPr>
                <w:rFonts w:cs="Arial"/>
                <w:sz w:val="18"/>
                <w:szCs w:val="18"/>
                <w:lang w:val="es-CR"/>
              </w:rPr>
              <w:t>Banco Popular</w:t>
            </w:r>
          </w:p>
        </w:tc>
        <w:tc>
          <w:tcPr>
            <w:tcW w:w="2208" w:type="dxa"/>
            <w:vAlign w:val="center"/>
          </w:tcPr>
          <w:p w14:paraId="42960ECF" w14:textId="6860FE3D" w:rsidR="00A30B07" w:rsidRPr="00AA3CF3" w:rsidRDefault="00A30B07" w:rsidP="00F524F0">
            <w:pPr>
              <w:jc w:val="right"/>
              <w:rPr>
                <w:rFonts w:cs="Arial"/>
                <w:sz w:val="18"/>
                <w:szCs w:val="18"/>
                <w:lang w:val="es-CR"/>
              </w:rPr>
            </w:pPr>
            <w:r w:rsidRPr="00AA3CF3">
              <w:rPr>
                <w:rFonts w:cs="Arial"/>
                <w:sz w:val="18"/>
                <w:szCs w:val="18"/>
                <w:lang w:val="es-CR"/>
              </w:rPr>
              <w:t>741.350.824,00</w:t>
            </w:r>
          </w:p>
        </w:tc>
      </w:tr>
      <w:tr w:rsidR="00A30B07" w14:paraId="7BDE70E9" w14:textId="77777777" w:rsidTr="00F524F0">
        <w:trPr>
          <w:trHeight w:val="340"/>
        </w:trPr>
        <w:tc>
          <w:tcPr>
            <w:tcW w:w="2835" w:type="dxa"/>
            <w:vAlign w:val="center"/>
          </w:tcPr>
          <w:p w14:paraId="2E1227F7" w14:textId="20800476" w:rsidR="00A30B07" w:rsidRPr="00AA3CF3" w:rsidRDefault="00A30B07" w:rsidP="00F524F0">
            <w:pPr>
              <w:rPr>
                <w:rFonts w:cs="Arial"/>
                <w:sz w:val="18"/>
                <w:szCs w:val="18"/>
                <w:lang w:val="es-CR"/>
              </w:rPr>
            </w:pPr>
            <w:r w:rsidRPr="00AA3CF3">
              <w:rPr>
                <w:rFonts w:cs="Arial"/>
                <w:sz w:val="18"/>
                <w:szCs w:val="18"/>
                <w:lang w:val="es-CR"/>
              </w:rPr>
              <w:t>Las Trojas</w:t>
            </w:r>
          </w:p>
        </w:tc>
        <w:tc>
          <w:tcPr>
            <w:tcW w:w="3225" w:type="dxa"/>
            <w:vAlign w:val="center"/>
          </w:tcPr>
          <w:p w14:paraId="09940BB8" w14:textId="575EFDE7" w:rsidR="00A30B07" w:rsidRPr="00AA3CF3" w:rsidRDefault="00A30B07" w:rsidP="00F524F0">
            <w:pPr>
              <w:rPr>
                <w:rFonts w:cs="Arial"/>
                <w:sz w:val="18"/>
                <w:szCs w:val="18"/>
                <w:lang w:val="es-CR"/>
              </w:rPr>
            </w:pPr>
            <w:proofErr w:type="spellStart"/>
            <w:r w:rsidRPr="00AA3CF3">
              <w:rPr>
                <w:rFonts w:cs="Arial"/>
                <w:sz w:val="18"/>
                <w:szCs w:val="18"/>
                <w:lang w:val="es-CR"/>
              </w:rPr>
              <w:t>Coopenae</w:t>
            </w:r>
            <w:proofErr w:type="spellEnd"/>
            <w:r w:rsidRPr="00AA3CF3">
              <w:rPr>
                <w:rFonts w:cs="Arial"/>
                <w:sz w:val="18"/>
                <w:szCs w:val="18"/>
                <w:lang w:val="es-CR"/>
              </w:rPr>
              <w:t xml:space="preserve"> R.L.</w:t>
            </w:r>
          </w:p>
        </w:tc>
        <w:tc>
          <w:tcPr>
            <w:tcW w:w="2208" w:type="dxa"/>
            <w:vAlign w:val="center"/>
          </w:tcPr>
          <w:p w14:paraId="0F925548" w14:textId="357E548B" w:rsidR="00A30B07" w:rsidRPr="00AA3CF3" w:rsidRDefault="00A30B07" w:rsidP="00F524F0">
            <w:pPr>
              <w:jc w:val="right"/>
              <w:rPr>
                <w:rFonts w:cs="Arial"/>
                <w:sz w:val="18"/>
                <w:szCs w:val="18"/>
                <w:lang w:val="es-CR"/>
              </w:rPr>
            </w:pPr>
            <w:r w:rsidRPr="00AA3CF3">
              <w:rPr>
                <w:rFonts w:cs="Arial"/>
                <w:sz w:val="18"/>
                <w:szCs w:val="18"/>
                <w:lang w:val="es-CR"/>
              </w:rPr>
              <w:t>2.684.149.745,42</w:t>
            </w:r>
          </w:p>
        </w:tc>
      </w:tr>
      <w:tr w:rsidR="00A30B07" w14:paraId="5FBC77E2" w14:textId="77777777" w:rsidTr="00F524F0">
        <w:trPr>
          <w:trHeight w:val="340"/>
        </w:trPr>
        <w:tc>
          <w:tcPr>
            <w:tcW w:w="2835" w:type="dxa"/>
            <w:vAlign w:val="center"/>
          </w:tcPr>
          <w:p w14:paraId="706ECF46" w14:textId="239DD145" w:rsidR="00A30B07" w:rsidRPr="00AA3CF3" w:rsidRDefault="00A30B07" w:rsidP="00F524F0">
            <w:pPr>
              <w:rPr>
                <w:rFonts w:cs="Arial"/>
                <w:sz w:val="18"/>
                <w:szCs w:val="18"/>
                <w:lang w:val="es-CR"/>
              </w:rPr>
            </w:pPr>
            <w:r w:rsidRPr="00AA3CF3">
              <w:rPr>
                <w:rFonts w:cs="Arial"/>
                <w:sz w:val="18"/>
                <w:szCs w:val="18"/>
                <w:lang w:val="es-CR"/>
              </w:rPr>
              <w:t>Lotificación Miravalles II etapa</w:t>
            </w:r>
          </w:p>
        </w:tc>
        <w:tc>
          <w:tcPr>
            <w:tcW w:w="3225" w:type="dxa"/>
            <w:vAlign w:val="center"/>
          </w:tcPr>
          <w:p w14:paraId="66129AD3" w14:textId="2D50746F" w:rsidR="00A30B07" w:rsidRPr="00AA3CF3" w:rsidRDefault="00A30B07" w:rsidP="00F524F0">
            <w:pPr>
              <w:rPr>
                <w:rFonts w:cs="Arial"/>
                <w:sz w:val="18"/>
                <w:szCs w:val="18"/>
                <w:lang w:val="es-CR"/>
              </w:rPr>
            </w:pPr>
            <w:r w:rsidRPr="00AA3CF3">
              <w:rPr>
                <w:rFonts w:cs="Arial"/>
                <w:sz w:val="18"/>
                <w:szCs w:val="18"/>
                <w:lang w:val="es-CR"/>
              </w:rPr>
              <w:t xml:space="preserve">Grupo Mutual Alajuela - La Vivienda </w:t>
            </w:r>
          </w:p>
        </w:tc>
        <w:tc>
          <w:tcPr>
            <w:tcW w:w="2208" w:type="dxa"/>
            <w:vAlign w:val="center"/>
          </w:tcPr>
          <w:p w14:paraId="72CA8E28" w14:textId="2BC01BB5" w:rsidR="00A30B07" w:rsidRPr="00AA3CF3" w:rsidRDefault="00A30B07" w:rsidP="00F524F0">
            <w:pPr>
              <w:jc w:val="right"/>
              <w:rPr>
                <w:rFonts w:cs="Arial"/>
                <w:sz w:val="18"/>
                <w:szCs w:val="18"/>
                <w:lang w:val="es-CR"/>
              </w:rPr>
            </w:pPr>
            <w:r w:rsidRPr="00AA3CF3">
              <w:rPr>
                <w:rFonts w:cs="Arial"/>
                <w:sz w:val="18"/>
                <w:szCs w:val="18"/>
                <w:lang w:val="es-CR"/>
              </w:rPr>
              <w:t>441.045.542,71</w:t>
            </w:r>
          </w:p>
        </w:tc>
      </w:tr>
      <w:tr w:rsidR="00A30B07" w14:paraId="50CEE916" w14:textId="77777777" w:rsidTr="00F524F0">
        <w:trPr>
          <w:trHeight w:val="340"/>
        </w:trPr>
        <w:tc>
          <w:tcPr>
            <w:tcW w:w="2835" w:type="dxa"/>
            <w:vAlign w:val="center"/>
          </w:tcPr>
          <w:p w14:paraId="1C4F5C3F" w14:textId="0F2DB875" w:rsidR="00A30B07" w:rsidRPr="00AA3CF3" w:rsidRDefault="00A30B07" w:rsidP="00F524F0">
            <w:pPr>
              <w:rPr>
                <w:rFonts w:cs="Arial"/>
                <w:sz w:val="18"/>
                <w:szCs w:val="18"/>
                <w:lang w:val="es-CR"/>
              </w:rPr>
            </w:pPr>
            <w:r w:rsidRPr="00AA3CF3">
              <w:rPr>
                <w:rFonts w:cs="Arial"/>
                <w:sz w:val="18"/>
                <w:szCs w:val="18"/>
                <w:lang w:val="es-CR"/>
              </w:rPr>
              <w:t>Chico Hernández</w:t>
            </w:r>
          </w:p>
        </w:tc>
        <w:tc>
          <w:tcPr>
            <w:tcW w:w="3225" w:type="dxa"/>
            <w:vAlign w:val="center"/>
          </w:tcPr>
          <w:p w14:paraId="2B928CCE" w14:textId="43D85A57" w:rsidR="00A30B07" w:rsidRPr="00AA3CF3" w:rsidRDefault="00A30B07" w:rsidP="00F524F0">
            <w:pPr>
              <w:rPr>
                <w:rFonts w:cs="Arial"/>
                <w:sz w:val="18"/>
                <w:szCs w:val="18"/>
                <w:lang w:val="es-CR"/>
              </w:rPr>
            </w:pPr>
            <w:proofErr w:type="spellStart"/>
            <w:r w:rsidRPr="00AA3CF3">
              <w:rPr>
                <w:rFonts w:cs="Arial"/>
                <w:sz w:val="18"/>
                <w:szCs w:val="18"/>
                <w:lang w:val="es-CR"/>
              </w:rPr>
              <w:t>Coocique</w:t>
            </w:r>
            <w:proofErr w:type="spellEnd"/>
            <w:r w:rsidRPr="00AA3CF3">
              <w:rPr>
                <w:rFonts w:cs="Arial"/>
                <w:sz w:val="18"/>
                <w:szCs w:val="18"/>
                <w:lang w:val="es-CR"/>
              </w:rPr>
              <w:t xml:space="preserve"> R.L.</w:t>
            </w:r>
          </w:p>
        </w:tc>
        <w:tc>
          <w:tcPr>
            <w:tcW w:w="2208" w:type="dxa"/>
            <w:vAlign w:val="center"/>
          </w:tcPr>
          <w:p w14:paraId="3030879A" w14:textId="44459CE3" w:rsidR="00A30B07" w:rsidRPr="00AA3CF3" w:rsidRDefault="00A30B07" w:rsidP="00F524F0">
            <w:pPr>
              <w:jc w:val="right"/>
              <w:rPr>
                <w:rFonts w:cs="Arial"/>
                <w:sz w:val="18"/>
                <w:szCs w:val="18"/>
                <w:lang w:val="es-CR"/>
              </w:rPr>
            </w:pPr>
            <w:r w:rsidRPr="00AA3CF3">
              <w:rPr>
                <w:rFonts w:cs="Arial"/>
                <w:sz w:val="18"/>
                <w:szCs w:val="18"/>
                <w:lang w:val="es-CR"/>
              </w:rPr>
              <w:t>116.590.485,90</w:t>
            </w:r>
          </w:p>
        </w:tc>
      </w:tr>
      <w:tr w:rsidR="00A30B07" w14:paraId="632F285E" w14:textId="77777777" w:rsidTr="00F524F0">
        <w:trPr>
          <w:trHeight w:val="340"/>
        </w:trPr>
        <w:tc>
          <w:tcPr>
            <w:tcW w:w="2835" w:type="dxa"/>
            <w:vAlign w:val="center"/>
          </w:tcPr>
          <w:p w14:paraId="5DF7B567" w14:textId="77777777" w:rsidR="00A30B07" w:rsidRPr="00AA3CF3" w:rsidRDefault="00A30B07" w:rsidP="00F524F0">
            <w:pPr>
              <w:rPr>
                <w:rFonts w:cs="Arial"/>
                <w:sz w:val="18"/>
                <w:szCs w:val="18"/>
                <w:lang w:val="es-CR"/>
              </w:rPr>
            </w:pPr>
          </w:p>
        </w:tc>
        <w:tc>
          <w:tcPr>
            <w:tcW w:w="3225" w:type="dxa"/>
            <w:vAlign w:val="center"/>
          </w:tcPr>
          <w:p w14:paraId="02F72B61" w14:textId="5CAD207C" w:rsidR="00A30B07" w:rsidRPr="00B627BF" w:rsidRDefault="00A30B07" w:rsidP="00F524F0">
            <w:pPr>
              <w:rPr>
                <w:rFonts w:cs="Arial"/>
                <w:b/>
                <w:bCs/>
                <w:sz w:val="18"/>
                <w:szCs w:val="18"/>
                <w:lang w:val="es-CR"/>
              </w:rPr>
            </w:pPr>
            <w:r w:rsidRPr="00B627BF">
              <w:rPr>
                <w:rFonts w:cs="Arial"/>
                <w:b/>
                <w:bCs/>
                <w:sz w:val="18"/>
                <w:szCs w:val="18"/>
                <w:lang w:val="es-CR"/>
              </w:rPr>
              <w:t>Total</w:t>
            </w:r>
          </w:p>
        </w:tc>
        <w:tc>
          <w:tcPr>
            <w:tcW w:w="2208" w:type="dxa"/>
            <w:vAlign w:val="center"/>
          </w:tcPr>
          <w:p w14:paraId="5F47DE7C" w14:textId="0E8BEF8C" w:rsidR="00A30B07" w:rsidRPr="00B627BF" w:rsidRDefault="00A30B07" w:rsidP="00F524F0">
            <w:pPr>
              <w:jc w:val="right"/>
              <w:rPr>
                <w:rFonts w:cs="Arial"/>
                <w:b/>
                <w:bCs/>
                <w:sz w:val="18"/>
                <w:szCs w:val="18"/>
                <w:lang w:val="es-CR"/>
              </w:rPr>
            </w:pPr>
            <w:r w:rsidRPr="00B627BF">
              <w:rPr>
                <w:rFonts w:cs="Arial"/>
                <w:b/>
                <w:bCs/>
                <w:sz w:val="18"/>
                <w:szCs w:val="18"/>
                <w:lang w:val="es-CR"/>
              </w:rPr>
              <w:t>8.160.643.358,32</w:t>
            </w:r>
          </w:p>
        </w:tc>
      </w:tr>
      <w:tr w:rsidR="00A30B07" w:rsidRPr="00FF50B0" w14:paraId="79FAE61A" w14:textId="77777777" w:rsidTr="00F524F0">
        <w:trPr>
          <w:trHeight w:val="340"/>
        </w:trPr>
        <w:tc>
          <w:tcPr>
            <w:tcW w:w="8268" w:type="dxa"/>
            <w:gridSpan w:val="3"/>
            <w:shd w:val="clear" w:color="auto" w:fill="D9D9D9" w:themeFill="background1" w:themeFillShade="D9"/>
            <w:vAlign w:val="center"/>
          </w:tcPr>
          <w:p w14:paraId="4BD30886" w14:textId="66A88FDA" w:rsidR="00A30B07" w:rsidRPr="00AA3CF3" w:rsidRDefault="00A30B07" w:rsidP="00F524F0">
            <w:pPr>
              <w:jc w:val="center"/>
              <w:rPr>
                <w:rFonts w:cs="Arial"/>
                <w:b/>
                <w:bCs/>
                <w:sz w:val="18"/>
                <w:szCs w:val="18"/>
                <w:lang w:val="es-CR"/>
              </w:rPr>
            </w:pPr>
            <w:r w:rsidRPr="00AA3CF3">
              <w:rPr>
                <w:rFonts w:cs="Arial"/>
                <w:b/>
                <w:bCs/>
                <w:sz w:val="18"/>
                <w:szCs w:val="18"/>
                <w:lang w:val="es-CR"/>
              </w:rPr>
              <w:t>En el Departamento Técnico</w:t>
            </w:r>
          </w:p>
        </w:tc>
      </w:tr>
      <w:tr w:rsidR="00446E7B" w14:paraId="5E1EB20A" w14:textId="77777777" w:rsidTr="00F524F0">
        <w:trPr>
          <w:trHeight w:val="340"/>
        </w:trPr>
        <w:tc>
          <w:tcPr>
            <w:tcW w:w="2835" w:type="dxa"/>
            <w:vAlign w:val="center"/>
          </w:tcPr>
          <w:p w14:paraId="48496178" w14:textId="00A36BB2" w:rsidR="00446E7B" w:rsidRPr="00AA3CF3" w:rsidRDefault="00446E7B" w:rsidP="00F524F0">
            <w:pPr>
              <w:jc w:val="center"/>
              <w:rPr>
                <w:rFonts w:cs="Arial"/>
                <w:b/>
                <w:bCs/>
                <w:sz w:val="18"/>
                <w:szCs w:val="18"/>
                <w:lang w:val="es-CR"/>
              </w:rPr>
            </w:pPr>
            <w:r w:rsidRPr="00AA3CF3">
              <w:rPr>
                <w:rFonts w:cs="Arial"/>
                <w:b/>
                <w:bCs/>
                <w:sz w:val="18"/>
                <w:szCs w:val="18"/>
                <w:lang w:val="es-CR"/>
              </w:rPr>
              <w:t>Nombre del proyecto</w:t>
            </w:r>
          </w:p>
        </w:tc>
        <w:tc>
          <w:tcPr>
            <w:tcW w:w="3225" w:type="dxa"/>
            <w:vAlign w:val="center"/>
          </w:tcPr>
          <w:p w14:paraId="422D131B" w14:textId="18673DA5" w:rsidR="00446E7B" w:rsidRPr="00AA3CF3" w:rsidRDefault="00446E7B" w:rsidP="00F524F0">
            <w:pPr>
              <w:jc w:val="center"/>
              <w:rPr>
                <w:rFonts w:cs="Arial"/>
                <w:b/>
                <w:bCs/>
                <w:sz w:val="18"/>
                <w:szCs w:val="18"/>
                <w:lang w:val="es-CR"/>
              </w:rPr>
            </w:pPr>
            <w:r w:rsidRPr="00AA3CF3">
              <w:rPr>
                <w:rFonts w:cs="Arial"/>
                <w:b/>
                <w:bCs/>
                <w:sz w:val="18"/>
                <w:szCs w:val="18"/>
                <w:lang w:val="es-CR"/>
              </w:rPr>
              <w:t>Entidad autorizada</w:t>
            </w:r>
          </w:p>
        </w:tc>
        <w:tc>
          <w:tcPr>
            <w:tcW w:w="2208" w:type="dxa"/>
            <w:vAlign w:val="center"/>
          </w:tcPr>
          <w:p w14:paraId="5642DCD5" w14:textId="4BB49C56" w:rsidR="00446E7B" w:rsidRPr="00AA3CF3" w:rsidRDefault="00446E7B" w:rsidP="00F524F0">
            <w:pPr>
              <w:jc w:val="center"/>
              <w:rPr>
                <w:rFonts w:cs="Arial"/>
                <w:b/>
                <w:bCs/>
                <w:sz w:val="18"/>
                <w:szCs w:val="18"/>
                <w:lang w:val="es-CR"/>
              </w:rPr>
            </w:pPr>
            <w:r w:rsidRPr="00AA3CF3">
              <w:rPr>
                <w:rFonts w:cs="Arial"/>
                <w:b/>
                <w:bCs/>
                <w:sz w:val="18"/>
                <w:szCs w:val="18"/>
                <w:lang w:val="es-CR"/>
              </w:rPr>
              <w:t>Monto total (¢)</w:t>
            </w:r>
          </w:p>
        </w:tc>
      </w:tr>
      <w:tr w:rsidR="00446E7B" w14:paraId="4B2C7551" w14:textId="77777777" w:rsidTr="00E913A6">
        <w:trPr>
          <w:trHeight w:val="340"/>
        </w:trPr>
        <w:tc>
          <w:tcPr>
            <w:tcW w:w="2835" w:type="dxa"/>
            <w:vAlign w:val="center"/>
          </w:tcPr>
          <w:p w14:paraId="546D47E2" w14:textId="6951AFAC" w:rsidR="00446E7B" w:rsidRPr="00AA3CF3" w:rsidRDefault="00446E7B" w:rsidP="00E913A6">
            <w:pPr>
              <w:rPr>
                <w:rFonts w:cs="Arial"/>
                <w:sz w:val="18"/>
                <w:szCs w:val="18"/>
                <w:lang w:val="es-CR"/>
              </w:rPr>
            </w:pPr>
            <w:r w:rsidRPr="00AA3CF3">
              <w:rPr>
                <w:rFonts w:cs="Arial"/>
                <w:sz w:val="18"/>
                <w:szCs w:val="18"/>
                <w:lang w:val="es-CR"/>
              </w:rPr>
              <w:t>Josué IV</w:t>
            </w:r>
          </w:p>
        </w:tc>
        <w:tc>
          <w:tcPr>
            <w:tcW w:w="3225" w:type="dxa"/>
            <w:vAlign w:val="center"/>
          </w:tcPr>
          <w:p w14:paraId="7F6B82CA" w14:textId="30A7D697" w:rsidR="00446E7B" w:rsidRPr="00AA3CF3" w:rsidRDefault="00446E7B" w:rsidP="00E913A6">
            <w:pPr>
              <w:rPr>
                <w:rFonts w:cs="Arial"/>
                <w:sz w:val="18"/>
                <w:szCs w:val="18"/>
                <w:lang w:val="es-CR"/>
              </w:rPr>
            </w:pPr>
            <w:r w:rsidRPr="00AA3CF3">
              <w:rPr>
                <w:rFonts w:cs="Arial"/>
                <w:sz w:val="18"/>
                <w:szCs w:val="18"/>
                <w:lang w:val="es-CR"/>
              </w:rPr>
              <w:t>Grupo Mutual Alajuela - La Vivienda</w:t>
            </w:r>
          </w:p>
        </w:tc>
        <w:tc>
          <w:tcPr>
            <w:tcW w:w="2208" w:type="dxa"/>
            <w:vAlign w:val="center"/>
          </w:tcPr>
          <w:p w14:paraId="5A85697B" w14:textId="47E2BE89" w:rsidR="00446E7B" w:rsidRPr="00AA3CF3" w:rsidRDefault="00446E7B" w:rsidP="00E913A6">
            <w:pPr>
              <w:jc w:val="right"/>
              <w:rPr>
                <w:rFonts w:cs="Arial"/>
                <w:sz w:val="18"/>
                <w:szCs w:val="18"/>
                <w:lang w:val="es-CR"/>
              </w:rPr>
            </w:pPr>
            <w:r w:rsidRPr="00AA3CF3">
              <w:rPr>
                <w:rFonts w:cs="Arial"/>
                <w:sz w:val="18"/>
                <w:szCs w:val="18"/>
                <w:lang w:val="es-CR"/>
              </w:rPr>
              <w:t>1.855.466.523,00</w:t>
            </w:r>
          </w:p>
        </w:tc>
      </w:tr>
      <w:tr w:rsidR="00446E7B" w14:paraId="5262E5C4" w14:textId="77777777" w:rsidTr="00E913A6">
        <w:trPr>
          <w:trHeight w:val="340"/>
        </w:trPr>
        <w:tc>
          <w:tcPr>
            <w:tcW w:w="2835" w:type="dxa"/>
            <w:vAlign w:val="center"/>
          </w:tcPr>
          <w:p w14:paraId="729296A3" w14:textId="01B4D39E" w:rsidR="00446E7B" w:rsidRPr="00AA3CF3" w:rsidRDefault="00446E7B" w:rsidP="00E913A6">
            <w:pPr>
              <w:rPr>
                <w:rFonts w:cs="Arial"/>
                <w:sz w:val="18"/>
                <w:szCs w:val="18"/>
                <w:lang w:val="es-CR"/>
              </w:rPr>
            </w:pPr>
            <w:r w:rsidRPr="00AA3CF3">
              <w:rPr>
                <w:rFonts w:cs="Arial"/>
                <w:sz w:val="18"/>
                <w:szCs w:val="18"/>
                <w:lang w:val="es-CR"/>
              </w:rPr>
              <w:t>San José de Upala</w:t>
            </w:r>
          </w:p>
        </w:tc>
        <w:tc>
          <w:tcPr>
            <w:tcW w:w="3225" w:type="dxa"/>
            <w:vAlign w:val="center"/>
          </w:tcPr>
          <w:p w14:paraId="7CA9E3EC" w14:textId="7193A6C1" w:rsidR="00446E7B" w:rsidRPr="00AA3CF3" w:rsidRDefault="00446E7B" w:rsidP="00E913A6">
            <w:pPr>
              <w:rPr>
                <w:rFonts w:cs="Arial"/>
                <w:sz w:val="18"/>
                <w:szCs w:val="18"/>
                <w:lang w:val="es-CR"/>
              </w:rPr>
            </w:pPr>
            <w:proofErr w:type="spellStart"/>
            <w:r w:rsidRPr="00AA3CF3">
              <w:rPr>
                <w:rFonts w:cs="Arial"/>
                <w:sz w:val="18"/>
                <w:szCs w:val="18"/>
                <w:lang w:val="es-CR"/>
              </w:rPr>
              <w:t>Coopenae</w:t>
            </w:r>
            <w:proofErr w:type="spellEnd"/>
            <w:r w:rsidRPr="00AA3CF3">
              <w:rPr>
                <w:rFonts w:cs="Arial"/>
                <w:sz w:val="18"/>
                <w:szCs w:val="18"/>
                <w:lang w:val="es-CR"/>
              </w:rPr>
              <w:t xml:space="preserve"> R.L.</w:t>
            </w:r>
          </w:p>
        </w:tc>
        <w:tc>
          <w:tcPr>
            <w:tcW w:w="2208" w:type="dxa"/>
            <w:vAlign w:val="center"/>
          </w:tcPr>
          <w:p w14:paraId="1C99C68E" w14:textId="3E6185C3" w:rsidR="00446E7B" w:rsidRPr="00AA3CF3" w:rsidRDefault="00446E7B" w:rsidP="00E913A6">
            <w:pPr>
              <w:jc w:val="right"/>
              <w:rPr>
                <w:rFonts w:cs="Arial"/>
                <w:sz w:val="18"/>
                <w:szCs w:val="18"/>
                <w:lang w:val="es-CR"/>
              </w:rPr>
            </w:pPr>
            <w:r w:rsidRPr="00AA3CF3">
              <w:rPr>
                <w:rFonts w:cs="Arial"/>
                <w:sz w:val="18"/>
                <w:szCs w:val="18"/>
                <w:lang w:val="es-CR"/>
              </w:rPr>
              <w:t>613.000.000,00</w:t>
            </w:r>
          </w:p>
        </w:tc>
      </w:tr>
      <w:tr w:rsidR="00446E7B" w14:paraId="4D61F902" w14:textId="77777777" w:rsidTr="00E913A6">
        <w:trPr>
          <w:trHeight w:val="340"/>
        </w:trPr>
        <w:tc>
          <w:tcPr>
            <w:tcW w:w="2835" w:type="dxa"/>
            <w:vAlign w:val="center"/>
          </w:tcPr>
          <w:p w14:paraId="4A64273F" w14:textId="0C68B18A" w:rsidR="00446E7B" w:rsidRPr="00AA3CF3" w:rsidRDefault="00446E7B" w:rsidP="00E913A6">
            <w:pPr>
              <w:rPr>
                <w:rFonts w:cs="Arial"/>
                <w:sz w:val="18"/>
                <w:szCs w:val="18"/>
                <w:lang w:val="es-CR"/>
              </w:rPr>
            </w:pPr>
            <w:r w:rsidRPr="00AA3CF3">
              <w:rPr>
                <w:rFonts w:cs="Arial"/>
                <w:sz w:val="18"/>
                <w:szCs w:val="18"/>
                <w:lang w:val="es-CR"/>
              </w:rPr>
              <w:t>3x1</w:t>
            </w:r>
          </w:p>
        </w:tc>
        <w:tc>
          <w:tcPr>
            <w:tcW w:w="3225" w:type="dxa"/>
            <w:vAlign w:val="center"/>
          </w:tcPr>
          <w:p w14:paraId="7F427FFD" w14:textId="36769583" w:rsidR="00446E7B" w:rsidRPr="00AA3CF3" w:rsidRDefault="00446E7B" w:rsidP="00E913A6">
            <w:pPr>
              <w:rPr>
                <w:rFonts w:cs="Arial"/>
                <w:sz w:val="18"/>
                <w:szCs w:val="18"/>
                <w:lang w:val="es-CR"/>
              </w:rPr>
            </w:pPr>
            <w:proofErr w:type="spellStart"/>
            <w:r w:rsidRPr="00AA3CF3">
              <w:rPr>
                <w:rFonts w:cs="Arial"/>
                <w:sz w:val="18"/>
                <w:szCs w:val="18"/>
                <w:lang w:val="es-CR"/>
              </w:rPr>
              <w:t>Coopenae</w:t>
            </w:r>
            <w:proofErr w:type="spellEnd"/>
            <w:r w:rsidRPr="00AA3CF3">
              <w:rPr>
                <w:rFonts w:cs="Arial"/>
                <w:sz w:val="18"/>
                <w:szCs w:val="18"/>
                <w:lang w:val="es-CR"/>
              </w:rPr>
              <w:t xml:space="preserve"> R.L.</w:t>
            </w:r>
          </w:p>
        </w:tc>
        <w:tc>
          <w:tcPr>
            <w:tcW w:w="2208" w:type="dxa"/>
            <w:vAlign w:val="center"/>
          </w:tcPr>
          <w:p w14:paraId="35350087" w14:textId="54A92AFA" w:rsidR="00446E7B" w:rsidRPr="00AA3CF3" w:rsidRDefault="00446E7B" w:rsidP="00E913A6">
            <w:pPr>
              <w:jc w:val="right"/>
              <w:rPr>
                <w:rFonts w:cs="Arial"/>
                <w:sz w:val="18"/>
                <w:szCs w:val="18"/>
                <w:lang w:val="es-CR"/>
              </w:rPr>
            </w:pPr>
            <w:r w:rsidRPr="00AA3CF3">
              <w:rPr>
                <w:rFonts w:cs="Arial"/>
                <w:sz w:val="18"/>
                <w:szCs w:val="18"/>
                <w:lang w:val="es-CR"/>
              </w:rPr>
              <w:t>88.660.000,00</w:t>
            </w:r>
          </w:p>
        </w:tc>
      </w:tr>
      <w:tr w:rsidR="00446E7B" w14:paraId="6782091C" w14:textId="77777777" w:rsidTr="00E913A6">
        <w:trPr>
          <w:trHeight w:val="340"/>
        </w:trPr>
        <w:tc>
          <w:tcPr>
            <w:tcW w:w="2835" w:type="dxa"/>
            <w:vAlign w:val="center"/>
          </w:tcPr>
          <w:p w14:paraId="418DECFE" w14:textId="22285473" w:rsidR="00446E7B" w:rsidRPr="00AA3CF3" w:rsidRDefault="00446E7B" w:rsidP="00E913A6">
            <w:pPr>
              <w:rPr>
                <w:rFonts w:cs="Arial"/>
                <w:sz w:val="18"/>
                <w:szCs w:val="18"/>
                <w:lang w:val="es-CR"/>
              </w:rPr>
            </w:pPr>
            <w:r w:rsidRPr="00AA3CF3">
              <w:rPr>
                <w:rFonts w:cs="Arial"/>
                <w:sz w:val="18"/>
                <w:szCs w:val="18"/>
                <w:lang w:val="es-CR"/>
              </w:rPr>
              <w:t>Malinche IV etapa</w:t>
            </w:r>
          </w:p>
        </w:tc>
        <w:tc>
          <w:tcPr>
            <w:tcW w:w="3225" w:type="dxa"/>
            <w:vAlign w:val="center"/>
          </w:tcPr>
          <w:p w14:paraId="7CC9A895" w14:textId="738C03B8" w:rsidR="00446E7B" w:rsidRPr="00AA3CF3" w:rsidRDefault="00446E7B" w:rsidP="00E913A6">
            <w:pPr>
              <w:rPr>
                <w:rFonts w:cs="Arial"/>
                <w:sz w:val="18"/>
                <w:szCs w:val="18"/>
                <w:lang w:val="es-CR"/>
              </w:rPr>
            </w:pPr>
            <w:r w:rsidRPr="00AA3CF3">
              <w:rPr>
                <w:rFonts w:cs="Arial"/>
                <w:sz w:val="18"/>
                <w:szCs w:val="18"/>
                <w:lang w:val="es-CR"/>
              </w:rPr>
              <w:t>Grupo Mutual Alajuela - La Vivienda</w:t>
            </w:r>
          </w:p>
        </w:tc>
        <w:tc>
          <w:tcPr>
            <w:tcW w:w="2208" w:type="dxa"/>
            <w:vAlign w:val="center"/>
          </w:tcPr>
          <w:p w14:paraId="5F5553F0" w14:textId="51C6A926" w:rsidR="00446E7B" w:rsidRPr="00AA3CF3" w:rsidRDefault="00446E7B" w:rsidP="00E913A6">
            <w:pPr>
              <w:jc w:val="right"/>
              <w:rPr>
                <w:rFonts w:cs="Arial"/>
                <w:sz w:val="18"/>
                <w:szCs w:val="18"/>
                <w:lang w:val="es-CR"/>
              </w:rPr>
            </w:pPr>
            <w:r w:rsidRPr="00AA3CF3">
              <w:rPr>
                <w:rFonts w:cs="Arial"/>
                <w:sz w:val="18"/>
                <w:szCs w:val="18"/>
                <w:lang w:val="es-CR"/>
              </w:rPr>
              <w:t>677.000.000,00</w:t>
            </w:r>
          </w:p>
        </w:tc>
      </w:tr>
      <w:tr w:rsidR="00446E7B" w14:paraId="25C12E5E" w14:textId="77777777" w:rsidTr="00E913A6">
        <w:trPr>
          <w:trHeight w:val="340"/>
        </w:trPr>
        <w:tc>
          <w:tcPr>
            <w:tcW w:w="2835" w:type="dxa"/>
          </w:tcPr>
          <w:p w14:paraId="58D3068C" w14:textId="77777777" w:rsidR="00446E7B" w:rsidRPr="00AA3CF3" w:rsidRDefault="00446E7B" w:rsidP="00E913A6">
            <w:pPr>
              <w:jc w:val="both"/>
              <w:rPr>
                <w:rFonts w:cs="Arial"/>
                <w:sz w:val="18"/>
                <w:szCs w:val="18"/>
                <w:lang w:val="es-CR"/>
              </w:rPr>
            </w:pPr>
          </w:p>
        </w:tc>
        <w:tc>
          <w:tcPr>
            <w:tcW w:w="3225" w:type="dxa"/>
            <w:vAlign w:val="center"/>
          </w:tcPr>
          <w:p w14:paraId="32AEFBE2" w14:textId="11EA2C76" w:rsidR="00446E7B" w:rsidRPr="00B627BF" w:rsidRDefault="00446E7B" w:rsidP="00E913A6">
            <w:pPr>
              <w:rPr>
                <w:rFonts w:cs="Arial"/>
                <w:b/>
                <w:bCs/>
                <w:sz w:val="18"/>
                <w:szCs w:val="18"/>
                <w:lang w:val="es-CR"/>
              </w:rPr>
            </w:pPr>
            <w:r w:rsidRPr="00B627BF">
              <w:rPr>
                <w:rFonts w:cs="Arial"/>
                <w:b/>
                <w:bCs/>
                <w:sz w:val="18"/>
                <w:szCs w:val="18"/>
                <w:lang w:val="es-CR"/>
              </w:rPr>
              <w:t>Total</w:t>
            </w:r>
          </w:p>
        </w:tc>
        <w:tc>
          <w:tcPr>
            <w:tcW w:w="2208" w:type="dxa"/>
            <w:vAlign w:val="center"/>
          </w:tcPr>
          <w:p w14:paraId="7E01CA77" w14:textId="1C42BF00" w:rsidR="00446E7B" w:rsidRPr="00B627BF" w:rsidRDefault="00446E7B" w:rsidP="00E913A6">
            <w:pPr>
              <w:jc w:val="right"/>
              <w:rPr>
                <w:rFonts w:cs="Arial"/>
                <w:b/>
                <w:bCs/>
                <w:sz w:val="18"/>
                <w:szCs w:val="18"/>
                <w:lang w:val="es-CR"/>
              </w:rPr>
            </w:pPr>
            <w:r w:rsidRPr="00B627BF">
              <w:rPr>
                <w:rFonts w:cs="Arial"/>
                <w:b/>
                <w:bCs/>
                <w:sz w:val="18"/>
                <w:szCs w:val="18"/>
                <w:lang w:val="es-CR"/>
              </w:rPr>
              <w:t>3.234.126.523,00</w:t>
            </w:r>
          </w:p>
        </w:tc>
      </w:tr>
      <w:tr w:rsidR="00446E7B" w:rsidRPr="00FF50B0" w14:paraId="45DFD144" w14:textId="77777777" w:rsidTr="00294701">
        <w:trPr>
          <w:trHeight w:val="340"/>
        </w:trPr>
        <w:tc>
          <w:tcPr>
            <w:tcW w:w="8268" w:type="dxa"/>
            <w:gridSpan w:val="3"/>
            <w:shd w:val="clear" w:color="auto" w:fill="D9D9D9" w:themeFill="background1" w:themeFillShade="D9"/>
            <w:vAlign w:val="center"/>
          </w:tcPr>
          <w:p w14:paraId="760C0319" w14:textId="5F00E2A7" w:rsidR="00446E7B" w:rsidRPr="00AA3CF3" w:rsidRDefault="00446E7B" w:rsidP="00294701">
            <w:pPr>
              <w:jc w:val="center"/>
              <w:rPr>
                <w:rFonts w:cs="Arial"/>
                <w:b/>
                <w:bCs/>
                <w:sz w:val="18"/>
                <w:szCs w:val="18"/>
                <w:lang w:val="es-CR"/>
              </w:rPr>
            </w:pPr>
            <w:r w:rsidRPr="00AA3CF3">
              <w:rPr>
                <w:rFonts w:cs="Arial"/>
                <w:b/>
                <w:bCs/>
                <w:sz w:val="18"/>
                <w:szCs w:val="18"/>
                <w:lang w:val="es-CR"/>
              </w:rPr>
              <w:t>Por ingresar al BANHVI</w:t>
            </w:r>
          </w:p>
        </w:tc>
      </w:tr>
      <w:tr w:rsidR="00446E7B" w14:paraId="227FE2BF" w14:textId="77777777" w:rsidTr="00E913A6">
        <w:trPr>
          <w:trHeight w:val="340"/>
        </w:trPr>
        <w:tc>
          <w:tcPr>
            <w:tcW w:w="2835" w:type="dxa"/>
            <w:vAlign w:val="center"/>
          </w:tcPr>
          <w:p w14:paraId="3F19AEFA" w14:textId="76DEBB50" w:rsidR="00446E7B" w:rsidRPr="00AA3CF3" w:rsidRDefault="00446E7B" w:rsidP="00E913A6">
            <w:pPr>
              <w:jc w:val="center"/>
              <w:rPr>
                <w:rFonts w:cs="Arial"/>
                <w:b/>
                <w:bCs/>
                <w:sz w:val="18"/>
                <w:szCs w:val="18"/>
                <w:lang w:val="es-CR"/>
              </w:rPr>
            </w:pPr>
            <w:r w:rsidRPr="00AA3CF3">
              <w:rPr>
                <w:rFonts w:cs="Arial"/>
                <w:b/>
                <w:bCs/>
                <w:sz w:val="18"/>
                <w:szCs w:val="18"/>
                <w:lang w:val="es-CR"/>
              </w:rPr>
              <w:t>Nombre del proyecto</w:t>
            </w:r>
          </w:p>
        </w:tc>
        <w:tc>
          <w:tcPr>
            <w:tcW w:w="3225" w:type="dxa"/>
            <w:vAlign w:val="center"/>
          </w:tcPr>
          <w:p w14:paraId="575A71FA" w14:textId="59C4DF9A" w:rsidR="00446E7B" w:rsidRPr="00AA3CF3" w:rsidRDefault="00446E7B" w:rsidP="00E913A6">
            <w:pPr>
              <w:jc w:val="center"/>
              <w:rPr>
                <w:rFonts w:cs="Arial"/>
                <w:b/>
                <w:bCs/>
                <w:sz w:val="18"/>
                <w:szCs w:val="18"/>
                <w:lang w:val="es-CR"/>
              </w:rPr>
            </w:pPr>
            <w:r w:rsidRPr="00AA3CF3">
              <w:rPr>
                <w:rFonts w:cs="Arial"/>
                <w:b/>
                <w:bCs/>
                <w:sz w:val="18"/>
                <w:szCs w:val="18"/>
                <w:lang w:val="es-CR"/>
              </w:rPr>
              <w:t>Entidad autorizada</w:t>
            </w:r>
          </w:p>
        </w:tc>
        <w:tc>
          <w:tcPr>
            <w:tcW w:w="2208" w:type="dxa"/>
            <w:vAlign w:val="center"/>
          </w:tcPr>
          <w:p w14:paraId="43D376C3" w14:textId="70C2F461" w:rsidR="00446E7B" w:rsidRPr="00AA3CF3" w:rsidRDefault="00446E7B" w:rsidP="00E913A6">
            <w:pPr>
              <w:jc w:val="center"/>
              <w:rPr>
                <w:rFonts w:cs="Arial"/>
                <w:b/>
                <w:bCs/>
                <w:sz w:val="18"/>
                <w:szCs w:val="18"/>
                <w:lang w:val="es-CR"/>
              </w:rPr>
            </w:pPr>
            <w:r w:rsidRPr="00AA3CF3">
              <w:rPr>
                <w:rFonts w:cs="Arial"/>
                <w:b/>
                <w:bCs/>
                <w:sz w:val="18"/>
                <w:szCs w:val="18"/>
                <w:lang w:val="es-CR"/>
              </w:rPr>
              <w:t>Monto total (¢)</w:t>
            </w:r>
          </w:p>
        </w:tc>
      </w:tr>
      <w:tr w:rsidR="00446E7B" w14:paraId="65282BBD" w14:textId="77777777" w:rsidTr="00E913A6">
        <w:trPr>
          <w:trHeight w:val="283"/>
        </w:trPr>
        <w:tc>
          <w:tcPr>
            <w:tcW w:w="2835" w:type="dxa"/>
          </w:tcPr>
          <w:p w14:paraId="28BBC583" w14:textId="6523FCD8" w:rsidR="00446E7B" w:rsidRPr="00AA3CF3" w:rsidRDefault="00446E7B" w:rsidP="00E913A6">
            <w:pPr>
              <w:jc w:val="both"/>
              <w:rPr>
                <w:rFonts w:cs="Arial"/>
                <w:sz w:val="18"/>
                <w:szCs w:val="18"/>
                <w:lang w:val="es-CR"/>
              </w:rPr>
            </w:pPr>
            <w:r w:rsidRPr="00AA3CF3">
              <w:rPr>
                <w:rFonts w:cs="Arial"/>
                <w:sz w:val="18"/>
                <w:szCs w:val="18"/>
                <w:lang w:val="es-CR"/>
              </w:rPr>
              <w:t>Almendares II</w:t>
            </w:r>
            <w:r w:rsidR="00E913A6">
              <w:rPr>
                <w:rFonts w:cs="Arial"/>
                <w:sz w:val="18"/>
                <w:szCs w:val="18"/>
                <w:lang w:val="es-CR"/>
              </w:rPr>
              <w:t xml:space="preserve"> (casos del asentamiento Triángulo de Solidaridad)</w:t>
            </w:r>
          </w:p>
        </w:tc>
        <w:tc>
          <w:tcPr>
            <w:tcW w:w="3225" w:type="dxa"/>
            <w:vAlign w:val="center"/>
          </w:tcPr>
          <w:p w14:paraId="4694EDEF" w14:textId="6E7BD868" w:rsidR="00446E7B" w:rsidRPr="00AA3CF3" w:rsidRDefault="00446E7B" w:rsidP="00E913A6">
            <w:pPr>
              <w:rPr>
                <w:rFonts w:cs="Arial"/>
                <w:sz w:val="18"/>
                <w:szCs w:val="18"/>
                <w:lang w:val="es-CR"/>
              </w:rPr>
            </w:pPr>
            <w:r w:rsidRPr="00AA3CF3">
              <w:rPr>
                <w:rFonts w:cs="Arial"/>
                <w:sz w:val="18"/>
                <w:szCs w:val="18"/>
                <w:lang w:val="es-CR"/>
              </w:rPr>
              <w:t>MUCAP</w:t>
            </w:r>
          </w:p>
        </w:tc>
        <w:tc>
          <w:tcPr>
            <w:tcW w:w="2208" w:type="dxa"/>
            <w:vAlign w:val="center"/>
          </w:tcPr>
          <w:p w14:paraId="5A78BE44" w14:textId="2029F3D6" w:rsidR="00446E7B" w:rsidRPr="00AA3CF3" w:rsidRDefault="00446E7B" w:rsidP="00E913A6">
            <w:pPr>
              <w:jc w:val="right"/>
              <w:rPr>
                <w:rFonts w:cs="Arial"/>
                <w:sz w:val="18"/>
                <w:szCs w:val="18"/>
                <w:lang w:val="es-CR"/>
              </w:rPr>
            </w:pPr>
            <w:r w:rsidRPr="00AA3CF3">
              <w:rPr>
                <w:rFonts w:cs="Arial"/>
                <w:sz w:val="18"/>
                <w:szCs w:val="18"/>
                <w:lang w:val="es-CR"/>
              </w:rPr>
              <w:t>1.940.000.000,00</w:t>
            </w:r>
          </w:p>
        </w:tc>
      </w:tr>
    </w:tbl>
    <w:p w14:paraId="59C51CEE" w14:textId="109A7BA5" w:rsidR="0040026F" w:rsidRDefault="00A30B07" w:rsidP="002B71CC">
      <w:pPr>
        <w:spacing w:line="360" w:lineRule="auto"/>
        <w:jc w:val="both"/>
        <w:rPr>
          <w:rFonts w:cs="Arial"/>
          <w:sz w:val="22"/>
          <w:szCs w:val="22"/>
        </w:rPr>
      </w:pPr>
      <w:r>
        <w:rPr>
          <w:rFonts w:cs="Arial"/>
          <w:sz w:val="22"/>
          <w:szCs w:val="22"/>
          <w:lang w:val="es-CR"/>
        </w:rPr>
        <w:br w:type="textWrapping" w:clear="all"/>
      </w:r>
      <w:r w:rsidR="00DE0059" w:rsidRPr="00DE0059">
        <w:rPr>
          <w:rFonts w:cs="Arial"/>
          <w:b/>
          <w:bCs/>
          <w:sz w:val="22"/>
          <w:szCs w:val="22"/>
        </w:rPr>
        <w:t>3)</w:t>
      </w:r>
      <w:r w:rsidR="00DE0059">
        <w:rPr>
          <w:rFonts w:cs="Arial"/>
          <w:sz w:val="22"/>
          <w:szCs w:val="22"/>
        </w:rPr>
        <w:t xml:space="preserve"> </w:t>
      </w:r>
      <w:r w:rsidR="0040026F" w:rsidRPr="005C45ED">
        <w:rPr>
          <w:rFonts w:cs="Arial"/>
          <w:sz w:val="22"/>
          <w:szCs w:val="22"/>
        </w:rPr>
        <w:t>Conforme al escenario antes indicado y basado en las prioridades</w:t>
      </w:r>
      <w:r w:rsidR="00DE0059">
        <w:rPr>
          <w:rFonts w:cs="Arial"/>
          <w:sz w:val="22"/>
          <w:szCs w:val="22"/>
        </w:rPr>
        <w:t>,</w:t>
      </w:r>
      <w:r w:rsidR="0040026F" w:rsidRPr="005C45ED">
        <w:rPr>
          <w:rFonts w:cs="Arial"/>
          <w:sz w:val="22"/>
          <w:szCs w:val="22"/>
        </w:rPr>
        <w:t xml:space="preserve"> se </w:t>
      </w:r>
      <w:r w:rsidR="005C45ED">
        <w:rPr>
          <w:rFonts w:cs="Arial"/>
          <w:sz w:val="22"/>
          <w:szCs w:val="22"/>
        </w:rPr>
        <w:t>deberá</w:t>
      </w:r>
      <w:r w:rsidR="0040026F" w:rsidRPr="005C45ED">
        <w:rPr>
          <w:rFonts w:cs="Arial"/>
          <w:sz w:val="22"/>
          <w:szCs w:val="22"/>
        </w:rPr>
        <w:t xml:space="preserve"> continuar con los siguientes Casos Individuales</w:t>
      </w:r>
      <w:r w:rsidR="00DE0059">
        <w:rPr>
          <w:rFonts w:cs="Arial"/>
          <w:sz w:val="22"/>
          <w:szCs w:val="22"/>
        </w:rPr>
        <w:t>,</w:t>
      </w:r>
      <w:r w:rsidR="0040026F" w:rsidRPr="005C45ED">
        <w:rPr>
          <w:rFonts w:cs="Arial"/>
          <w:sz w:val="22"/>
          <w:szCs w:val="22"/>
        </w:rPr>
        <w:t xml:space="preserve"> por un monto de 6</w:t>
      </w:r>
      <w:r w:rsidR="00DE0059">
        <w:rPr>
          <w:rFonts w:cs="Arial"/>
          <w:sz w:val="22"/>
          <w:szCs w:val="22"/>
        </w:rPr>
        <w:t>.</w:t>
      </w:r>
      <w:r w:rsidR="0040026F" w:rsidRPr="005C45ED">
        <w:rPr>
          <w:rFonts w:cs="Arial"/>
          <w:sz w:val="22"/>
          <w:szCs w:val="22"/>
        </w:rPr>
        <w:t>076</w:t>
      </w:r>
      <w:r w:rsidR="00DE0059">
        <w:rPr>
          <w:rFonts w:cs="Arial"/>
          <w:sz w:val="22"/>
          <w:szCs w:val="22"/>
        </w:rPr>
        <w:t>,</w:t>
      </w:r>
      <w:r w:rsidR="0040026F" w:rsidRPr="005C45ED">
        <w:rPr>
          <w:rFonts w:cs="Arial"/>
          <w:sz w:val="22"/>
          <w:szCs w:val="22"/>
        </w:rPr>
        <w:t>90 millones:</w:t>
      </w:r>
    </w:p>
    <w:p w14:paraId="1FB21D00" w14:textId="1A7F5487" w:rsidR="00446E7B" w:rsidRDefault="00446E7B" w:rsidP="002B71CC">
      <w:pPr>
        <w:spacing w:line="360" w:lineRule="auto"/>
        <w:jc w:val="both"/>
        <w:rPr>
          <w:rFonts w:cs="Arial"/>
          <w:sz w:val="22"/>
          <w:szCs w:val="22"/>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835"/>
        <w:gridCol w:w="3225"/>
        <w:gridCol w:w="2208"/>
      </w:tblGrid>
      <w:tr w:rsidR="00446E7B" w14:paraId="2B16ACBB" w14:textId="77777777" w:rsidTr="00294701">
        <w:trPr>
          <w:trHeight w:val="340"/>
        </w:trPr>
        <w:tc>
          <w:tcPr>
            <w:tcW w:w="8268" w:type="dxa"/>
            <w:gridSpan w:val="3"/>
            <w:shd w:val="clear" w:color="auto" w:fill="D9D9D9" w:themeFill="background1" w:themeFillShade="D9"/>
            <w:vAlign w:val="center"/>
          </w:tcPr>
          <w:p w14:paraId="21CF5C5A" w14:textId="08FD6D92" w:rsidR="00446E7B" w:rsidRPr="00AA3CF3" w:rsidRDefault="00536A1E" w:rsidP="00294701">
            <w:pPr>
              <w:jc w:val="center"/>
              <w:rPr>
                <w:rFonts w:cs="Arial"/>
                <w:sz w:val="18"/>
                <w:szCs w:val="18"/>
                <w:lang w:val="es-CR"/>
              </w:rPr>
            </w:pPr>
            <w:r w:rsidRPr="00AA3CF3">
              <w:rPr>
                <w:rFonts w:cs="Arial"/>
                <w:b/>
                <w:bCs/>
                <w:sz w:val="18"/>
                <w:szCs w:val="18"/>
                <w:lang w:val="es-CR"/>
              </w:rPr>
              <w:t>Individuales y otros, en BANHVI</w:t>
            </w:r>
          </w:p>
        </w:tc>
      </w:tr>
      <w:tr w:rsidR="00446E7B" w14:paraId="5AF96F3E" w14:textId="77777777" w:rsidTr="00294701">
        <w:trPr>
          <w:trHeight w:val="340"/>
        </w:trPr>
        <w:tc>
          <w:tcPr>
            <w:tcW w:w="2835" w:type="dxa"/>
            <w:vAlign w:val="center"/>
          </w:tcPr>
          <w:p w14:paraId="1FED5914" w14:textId="260F282A" w:rsidR="00446E7B" w:rsidRPr="00AA3CF3" w:rsidRDefault="00446E7B" w:rsidP="00294701">
            <w:pPr>
              <w:jc w:val="center"/>
              <w:rPr>
                <w:rFonts w:cs="Arial"/>
                <w:sz w:val="18"/>
                <w:szCs w:val="18"/>
                <w:lang w:val="es-CR"/>
              </w:rPr>
            </w:pPr>
            <w:r w:rsidRPr="00AA3CF3">
              <w:rPr>
                <w:rFonts w:cs="Arial"/>
                <w:b/>
                <w:bCs/>
                <w:sz w:val="18"/>
                <w:szCs w:val="18"/>
                <w:lang w:val="es-CR"/>
              </w:rPr>
              <w:t>Nombre del proyecto</w:t>
            </w:r>
          </w:p>
        </w:tc>
        <w:tc>
          <w:tcPr>
            <w:tcW w:w="3225" w:type="dxa"/>
            <w:vAlign w:val="center"/>
          </w:tcPr>
          <w:p w14:paraId="6F7F1141" w14:textId="2E848A42" w:rsidR="00446E7B" w:rsidRPr="00AA3CF3" w:rsidRDefault="00446E7B" w:rsidP="00294701">
            <w:pPr>
              <w:jc w:val="center"/>
              <w:rPr>
                <w:rFonts w:cs="Arial"/>
                <w:sz w:val="18"/>
                <w:szCs w:val="18"/>
                <w:lang w:val="es-CR"/>
              </w:rPr>
            </w:pPr>
            <w:r w:rsidRPr="00AA3CF3">
              <w:rPr>
                <w:rFonts w:cs="Arial"/>
                <w:b/>
                <w:bCs/>
                <w:sz w:val="18"/>
                <w:szCs w:val="18"/>
                <w:lang w:val="es-CR"/>
              </w:rPr>
              <w:t>Entidad autorizada</w:t>
            </w:r>
          </w:p>
        </w:tc>
        <w:tc>
          <w:tcPr>
            <w:tcW w:w="2208" w:type="dxa"/>
            <w:vAlign w:val="center"/>
          </w:tcPr>
          <w:p w14:paraId="78C5E545" w14:textId="2DB8C5E4" w:rsidR="00446E7B" w:rsidRPr="00AA3CF3" w:rsidRDefault="00446E7B" w:rsidP="00294701">
            <w:pPr>
              <w:jc w:val="center"/>
              <w:rPr>
                <w:rFonts w:cs="Arial"/>
                <w:sz w:val="18"/>
                <w:szCs w:val="18"/>
                <w:lang w:val="es-CR"/>
              </w:rPr>
            </w:pPr>
            <w:r w:rsidRPr="00AA3CF3">
              <w:rPr>
                <w:rFonts w:cs="Arial"/>
                <w:b/>
                <w:bCs/>
                <w:sz w:val="18"/>
                <w:szCs w:val="18"/>
                <w:lang w:val="es-CR"/>
              </w:rPr>
              <w:t>Monto total (¢)</w:t>
            </w:r>
          </w:p>
        </w:tc>
      </w:tr>
      <w:tr w:rsidR="00446E7B" w14:paraId="24BA4558" w14:textId="77777777" w:rsidTr="00294701">
        <w:trPr>
          <w:trHeight w:val="340"/>
        </w:trPr>
        <w:tc>
          <w:tcPr>
            <w:tcW w:w="2835" w:type="dxa"/>
            <w:vAlign w:val="center"/>
          </w:tcPr>
          <w:p w14:paraId="4B899B07" w14:textId="741D9B3C" w:rsidR="00446E7B" w:rsidRPr="00AA3CF3" w:rsidRDefault="00C77AAA" w:rsidP="00294701">
            <w:pPr>
              <w:rPr>
                <w:rFonts w:cs="Arial"/>
                <w:sz w:val="18"/>
                <w:szCs w:val="18"/>
                <w:lang w:val="es-CR"/>
              </w:rPr>
            </w:pPr>
            <w:r w:rsidRPr="00AA3CF3">
              <w:rPr>
                <w:rFonts w:cs="Arial"/>
                <w:sz w:val="18"/>
                <w:szCs w:val="18"/>
                <w:lang w:val="es-CR"/>
              </w:rPr>
              <w:t>Casos indígenas</w:t>
            </w:r>
          </w:p>
        </w:tc>
        <w:tc>
          <w:tcPr>
            <w:tcW w:w="3225" w:type="dxa"/>
            <w:vAlign w:val="center"/>
          </w:tcPr>
          <w:p w14:paraId="790D3262" w14:textId="136D7FCF" w:rsidR="00446E7B" w:rsidRPr="00AA3CF3" w:rsidRDefault="00C77AAA" w:rsidP="00294701">
            <w:pPr>
              <w:rPr>
                <w:rFonts w:cs="Arial"/>
                <w:sz w:val="18"/>
                <w:szCs w:val="18"/>
                <w:lang w:val="es-CR"/>
              </w:rPr>
            </w:pPr>
            <w:r w:rsidRPr="00AA3CF3">
              <w:rPr>
                <w:rFonts w:cs="Arial"/>
                <w:sz w:val="18"/>
                <w:szCs w:val="18"/>
                <w:lang w:val="es-CR"/>
              </w:rPr>
              <w:t>No aplica</w:t>
            </w:r>
          </w:p>
        </w:tc>
        <w:tc>
          <w:tcPr>
            <w:tcW w:w="2208" w:type="dxa"/>
            <w:vAlign w:val="center"/>
          </w:tcPr>
          <w:p w14:paraId="0A52C773" w14:textId="112FB32E" w:rsidR="00446E7B" w:rsidRPr="00AA3CF3" w:rsidRDefault="00C77AAA" w:rsidP="00294701">
            <w:pPr>
              <w:jc w:val="right"/>
              <w:rPr>
                <w:rFonts w:cs="Arial"/>
                <w:sz w:val="18"/>
                <w:szCs w:val="18"/>
                <w:lang w:val="es-CR"/>
              </w:rPr>
            </w:pPr>
            <w:r w:rsidRPr="00AA3CF3">
              <w:rPr>
                <w:rFonts w:cs="Arial"/>
                <w:sz w:val="18"/>
                <w:szCs w:val="18"/>
                <w:lang w:val="es-CR"/>
              </w:rPr>
              <w:t>989</w:t>
            </w:r>
            <w:r w:rsidR="00446E7B" w:rsidRPr="00AA3CF3">
              <w:rPr>
                <w:rFonts w:cs="Arial"/>
                <w:sz w:val="18"/>
                <w:szCs w:val="18"/>
                <w:lang w:val="es-CR"/>
              </w:rPr>
              <w:t>.000.000,00</w:t>
            </w:r>
          </w:p>
        </w:tc>
      </w:tr>
      <w:tr w:rsidR="00446E7B" w14:paraId="4C73A4FD" w14:textId="77777777" w:rsidTr="00294701">
        <w:trPr>
          <w:trHeight w:val="340"/>
        </w:trPr>
        <w:tc>
          <w:tcPr>
            <w:tcW w:w="2835" w:type="dxa"/>
            <w:vAlign w:val="center"/>
          </w:tcPr>
          <w:p w14:paraId="2E2D7C02" w14:textId="466E8E24" w:rsidR="00446E7B" w:rsidRPr="00AA3CF3" w:rsidRDefault="00C77AAA" w:rsidP="00294701">
            <w:pPr>
              <w:rPr>
                <w:rFonts w:cs="Arial"/>
                <w:sz w:val="18"/>
                <w:szCs w:val="18"/>
                <w:lang w:val="es-CR"/>
              </w:rPr>
            </w:pPr>
            <w:r w:rsidRPr="00AA3CF3">
              <w:rPr>
                <w:rFonts w:cs="Arial"/>
                <w:sz w:val="18"/>
                <w:szCs w:val="18"/>
                <w:lang w:val="es-CR"/>
              </w:rPr>
              <w:t>Barras de Tortuguero</w:t>
            </w:r>
          </w:p>
        </w:tc>
        <w:tc>
          <w:tcPr>
            <w:tcW w:w="3225" w:type="dxa"/>
            <w:vAlign w:val="center"/>
          </w:tcPr>
          <w:p w14:paraId="21FB3471" w14:textId="4441A65F" w:rsidR="00446E7B" w:rsidRPr="00AA3CF3" w:rsidRDefault="00C77AAA" w:rsidP="00294701">
            <w:pPr>
              <w:rPr>
                <w:rFonts w:cs="Arial"/>
                <w:sz w:val="18"/>
                <w:szCs w:val="18"/>
                <w:lang w:val="es-CR"/>
              </w:rPr>
            </w:pPr>
            <w:r w:rsidRPr="00AA3CF3">
              <w:rPr>
                <w:rFonts w:cs="Arial"/>
                <w:sz w:val="18"/>
                <w:szCs w:val="18"/>
                <w:lang w:val="es-CR"/>
              </w:rPr>
              <w:t xml:space="preserve">Fundación Costa Rica - Canadá </w:t>
            </w:r>
          </w:p>
        </w:tc>
        <w:tc>
          <w:tcPr>
            <w:tcW w:w="2208" w:type="dxa"/>
            <w:vAlign w:val="center"/>
          </w:tcPr>
          <w:p w14:paraId="3D17931D" w14:textId="097720A9" w:rsidR="00446E7B" w:rsidRPr="00AA3CF3" w:rsidRDefault="00536A1E" w:rsidP="00294701">
            <w:pPr>
              <w:jc w:val="right"/>
              <w:rPr>
                <w:rFonts w:cs="Arial"/>
                <w:sz w:val="18"/>
                <w:szCs w:val="18"/>
                <w:lang w:val="es-CR"/>
              </w:rPr>
            </w:pPr>
            <w:r w:rsidRPr="00AA3CF3">
              <w:rPr>
                <w:rFonts w:cs="Arial"/>
                <w:sz w:val="18"/>
                <w:szCs w:val="18"/>
                <w:lang w:val="es-CR"/>
              </w:rPr>
              <w:t>1.164.000</w:t>
            </w:r>
            <w:r w:rsidR="00446E7B" w:rsidRPr="00AA3CF3">
              <w:rPr>
                <w:rFonts w:cs="Arial"/>
                <w:sz w:val="18"/>
                <w:szCs w:val="18"/>
                <w:lang w:val="es-CR"/>
              </w:rPr>
              <w:t>.000,00</w:t>
            </w:r>
          </w:p>
        </w:tc>
      </w:tr>
      <w:tr w:rsidR="00446E7B" w14:paraId="6CCC8C44" w14:textId="77777777" w:rsidTr="00294701">
        <w:trPr>
          <w:trHeight w:val="340"/>
        </w:trPr>
        <w:tc>
          <w:tcPr>
            <w:tcW w:w="2835" w:type="dxa"/>
            <w:vAlign w:val="center"/>
          </w:tcPr>
          <w:p w14:paraId="0B8D5581" w14:textId="2145DE97" w:rsidR="00446E7B" w:rsidRPr="00AA3CF3" w:rsidRDefault="00C77AAA" w:rsidP="00294701">
            <w:pPr>
              <w:rPr>
                <w:rFonts w:cs="Arial"/>
                <w:sz w:val="18"/>
                <w:szCs w:val="18"/>
                <w:lang w:val="es-CR"/>
              </w:rPr>
            </w:pPr>
            <w:r w:rsidRPr="00AA3CF3">
              <w:rPr>
                <w:rFonts w:cs="Arial"/>
                <w:sz w:val="18"/>
                <w:szCs w:val="18"/>
                <w:lang w:val="es-CR"/>
              </w:rPr>
              <w:t>Triángulo de Solidaridad</w:t>
            </w:r>
          </w:p>
        </w:tc>
        <w:tc>
          <w:tcPr>
            <w:tcW w:w="3225" w:type="dxa"/>
            <w:vAlign w:val="center"/>
          </w:tcPr>
          <w:p w14:paraId="4815F64D" w14:textId="6123AFD1" w:rsidR="00446E7B" w:rsidRPr="00AA3CF3" w:rsidRDefault="00C77AAA" w:rsidP="00294701">
            <w:pPr>
              <w:rPr>
                <w:rFonts w:cs="Arial"/>
                <w:sz w:val="18"/>
                <w:szCs w:val="18"/>
                <w:lang w:val="es-CR"/>
              </w:rPr>
            </w:pPr>
            <w:r w:rsidRPr="00AA3CF3">
              <w:rPr>
                <w:rFonts w:cs="Arial"/>
                <w:sz w:val="18"/>
                <w:szCs w:val="18"/>
                <w:lang w:val="es-CR"/>
              </w:rPr>
              <w:t>No aplica</w:t>
            </w:r>
          </w:p>
        </w:tc>
        <w:tc>
          <w:tcPr>
            <w:tcW w:w="2208" w:type="dxa"/>
            <w:vAlign w:val="center"/>
          </w:tcPr>
          <w:p w14:paraId="0D96C9E8" w14:textId="613BFED7" w:rsidR="00446E7B" w:rsidRPr="00AA3CF3" w:rsidRDefault="00446E7B" w:rsidP="00294701">
            <w:pPr>
              <w:jc w:val="right"/>
              <w:rPr>
                <w:rFonts w:cs="Arial"/>
                <w:sz w:val="18"/>
                <w:szCs w:val="18"/>
                <w:lang w:val="es-CR"/>
              </w:rPr>
            </w:pPr>
            <w:r w:rsidRPr="00AA3CF3">
              <w:rPr>
                <w:rFonts w:cs="Arial"/>
                <w:sz w:val="18"/>
                <w:szCs w:val="18"/>
                <w:lang w:val="es-CR"/>
              </w:rPr>
              <w:t>6</w:t>
            </w:r>
            <w:r w:rsidR="00536A1E" w:rsidRPr="00AA3CF3">
              <w:rPr>
                <w:rFonts w:cs="Arial"/>
                <w:sz w:val="18"/>
                <w:szCs w:val="18"/>
                <w:lang w:val="es-CR"/>
              </w:rPr>
              <w:t>25</w:t>
            </w:r>
            <w:r w:rsidRPr="00AA3CF3">
              <w:rPr>
                <w:rFonts w:cs="Arial"/>
                <w:sz w:val="18"/>
                <w:szCs w:val="18"/>
                <w:lang w:val="es-CR"/>
              </w:rPr>
              <w:t>.000.000,00</w:t>
            </w:r>
          </w:p>
        </w:tc>
      </w:tr>
      <w:tr w:rsidR="00C77AAA" w14:paraId="232866A7" w14:textId="77777777" w:rsidTr="00294701">
        <w:trPr>
          <w:trHeight w:val="340"/>
        </w:trPr>
        <w:tc>
          <w:tcPr>
            <w:tcW w:w="2835" w:type="dxa"/>
            <w:vAlign w:val="center"/>
          </w:tcPr>
          <w:p w14:paraId="29B2AA33" w14:textId="3000C06D" w:rsidR="00C77AAA" w:rsidRPr="00AA3CF3" w:rsidRDefault="00C77AAA" w:rsidP="00294701">
            <w:pPr>
              <w:rPr>
                <w:rFonts w:cs="Arial"/>
                <w:sz w:val="18"/>
                <w:szCs w:val="18"/>
                <w:lang w:val="es-CR"/>
              </w:rPr>
            </w:pPr>
            <w:r w:rsidRPr="00AA3CF3">
              <w:rPr>
                <w:rFonts w:cs="Arial"/>
                <w:sz w:val="18"/>
                <w:szCs w:val="18"/>
                <w:lang w:val="es-CR"/>
              </w:rPr>
              <w:t>Individuales Art. 59 (289 casos)</w:t>
            </w:r>
          </w:p>
        </w:tc>
        <w:tc>
          <w:tcPr>
            <w:tcW w:w="3225" w:type="dxa"/>
            <w:vAlign w:val="center"/>
          </w:tcPr>
          <w:p w14:paraId="463827B7" w14:textId="311CC4E9" w:rsidR="00C77AAA" w:rsidRPr="00AA3CF3" w:rsidRDefault="00C77AAA" w:rsidP="00294701">
            <w:pPr>
              <w:rPr>
                <w:rFonts w:cs="Arial"/>
                <w:sz w:val="18"/>
                <w:szCs w:val="18"/>
                <w:lang w:val="es-CR"/>
              </w:rPr>
            </w:pPr>
            <w:r w:rsidRPr="00AA3CF3">
              <w:rPr>
                <w:rFonts w:cs="Arial"/>
                <w:sz w:val="18"/>
                <w:szCs w:val="18"/>
                <w:lang w:val="es-CR"/>
              </w:rPr>
              <w:t>No aplica</w:t>
            </w:r>
          </w:p>
        </w:tc>
        <w:tc>
          <w:tcPr>
            <w:tcW w:w="2208" w:type="dxa"/>
            <w:vAlign w:val="center"/>
          </w:tcPr>
          <w:p w14:paraId="7358725E" w14:textId="23931067" w:rsidR="00C77AAA" w:rsidRPr="00AA3CF3" w:rsidRDefault="00536A1E" w:rsidP="00294701">
            <w:pPr>
              <w:jc w:val="right"/>
              <w:rPr>
                <w:rFonts w:cs="Arial"/>
                <w:sz w:val="18"/>
                <w:szCs w:val="18"/>
                <w:lang w:val="es-CR"/>
              </w:rPr>
            </w:pPr>
            <w:r w:rsidRPr="00AA3CF3">
              <w:rPr>
                <w:rFonts w:cs="Arial"/>
                <w:sz w:val="18"/>
                <w:szCs w:val="18"/>
                <w:lang w:val="es-CR"/>
              </w:rPr>
              <w:t>3.298.000.000,00</w:t>
            </w:r>
          </w:p>
        </w:tc>
      </w:tr>
      <w:tr w:rsidR="00446E7B" w14:paraId="2D0FA63A" w14:textId="77777777" w:rsidTr="00294701">
        <w:trPr>
          <w:trHeight w:val="340"/>
        </w:trPr>
        <w:tc>
          <w:tcPr>
            <w:tcW w:w="2835" w:type="dxa"/>
            <w:vAlign w:val="center"/>
          </w:tcPr>
          <w:p w14:paraId="7E2DF560" w14:textId="77777777" w:rsidR="00446E7B" w:rsidRPr="00AA3CF3" w:rsidRDefault="00446E7B" w:rsidP="00294701">
            <w:pPr>
              <w:rPr>
                <w:rFonts w:cs="Arial"/>
                <w:sz w:val="18"/>
                <w:szCs w:val="18"/>
                <w:lang w:val="es-CR"/>
              </w:rPr>
            </w:pPr>
          </w:p>
        </w:tc>
        <w:tc>
          <w:tcPr>
            <w:tcW w:w="3225" w:type="dxa"/>
            <w:vAlign w:val="center"/>
          </w:tcPr>
          <w:p w14:paraId="442B5AA3" w14:textId="77777777" w:rsidR="00446E7B" w:rsidRPr="00B627BF" w:rsidRDefault="00446E7B" w:rsidP="00294701">
            <w:pPr>
              <w:rPr>
                <w:rFonts w:cs="Arial"/>
                <w:b/>
                <w:bCs/>
                <w:sz w:val="18"/>
                <w:szCs w:val="18"/>
                <w:lang w:val="es-CR"/>
              </w:rPr>
            </w:pPr>
            <w:r w:rsidRPr="00B627BF">
              <w:rPr>
                <w:rFonts w:cs="Arial"/>
                <w:b/>
                <w:bCs/>
                <w:sz w:val="18"/>
                <w:szCs w:val="18"/>
                <w:lang w:val="es-CR"/>
              </w:rPr>
              <w:t>Total</w:t>
            </w:r>
          </w:p>
        </w:tc>
        <w:tc>
          <w:tcPr>
            <w:tcW w:w="2208" w:type="dxa"/>
            <w:vAlign w:val="center"/>
          </w:tcPr>
          <w:p w14:paraId="4E40F54F" w14:textId="4AFD8562" w:rsidR="00446E7B" w:rsidRPr="00B627BF" w:rsidRDefault="00536A1E" w:rsidP="00294701">
            <w:pPr>
              <w:jc w:val="right"/>
              <w:rPr>
                <w:rFonts w:cs="Arial"/>
                <w:b/>
                <w:bCs/>
                <w:sz w:val="18"/>
                <w:szCs w:val="18"/>
                <w:lang w:val="es-CR"/>
              </w:rPr>
            </w:pPr>
            <w:r w:rsidRPr="00B627BF">
              <w:rPr>
                <w:rFonts w:cs="Arial"/>
                <w:b/>
                <w:bCs/>
                <w:sz w:val="18"/>
                <w:szCs w:val="18"/>
                <w:lang w:val="es-CR"/>
              </w:rPr>
              <w:t>6</w:t>
            </w:r>
            <w:r w:rsidR="00446E7B" w:rsidRPr="00B627BF">
              <w:rPr>
                <w:rFonts w:cs="Arial"/>
                <w:b/>
                <w:bCs/>
                <w:sz w:val="18"/>
                <w:szCs w:val="18"/>
                <w:lang w:val="es-CR"/>
              </w:rPr>
              <w:t>.</w:t>
            </w:r>
            <w:r w:rsidRPr="00B627BF">
              <w:rPr>
                <w:rFonts w:cs="Arial"/>
                <w:b/>
                <w:bCs/>
                <w:sz w:val="18"/>
                <w:szCs w:val="18"/>
                <w:lang w:val="es-CR"/>
              </w:rPr>
              <w:t>076</w:t>
            </w:r>
            <w:r w:rsidR="00446E7B" w:rsidRPr="00B627BF">
              <w:rPr>
                <w:rFonts w:cs="Arial"/>
                <w:b/>
                <w:bCs/>
                <w:sz w:val="18"/>
                <w:szCs w:val="18"/>
                <w:lang w:val="es-CR"/>
              </w:rPr>
              <w:t>.</w:t>
            </w:r>
            <w:r w:rsidRPr="00B627BF">
              <w:rPr>
                <w:rFonts w:cs="Arial"/>
                <w:b/>
                <w:bCs/>
                <w:sz w:val="18"/>
                <w:szCs w:val="18"/>
                <w:lang w:val="es-CR"/>
              </w:rPr>
              <w:t>000</w:t>
            </w:r>
            <w:r w:rsidR="00446E7B" w:rsidRPr="00B627BF">
              <w:rPr>
                <w:rFonts w:cs="Arial"/>
                <w:b/>
                <w:bCs/>
                <w:sz w:val="18"/>
                <w:szCs w:val="18"/>
                <w:lang w:val="es-CR"/>
              </w:rPr>
              <w:t>.</w:t>
            </w:r>
            <w:r w:rsidRPr="00B627BF">
              <w:rPr>
                <w:rFonts w:cs="Arial"/>
                <w:b/>
                <w:bCs/>
                <w:sz w:val="18"/>
                <w:szCs w:val="18"/>
                <w:lang w:val="es-CR"/>
              </w:rPr>
              <w:t>000</w:t>
            </w:r>
            <w:r w:rsidR="00446E7B" w:rsidRPr="00B627BF">
              <w:rPr>
                <w:rFonts w:cs="Arial"/>
                <w:b/>
                <w:bCs/>
                <w:sz w:val="18"/>
                <w:szCs w:val="18"/>
                <w:lang w:val="es-CR"/>
              </w:rPr>
              <w:t>,00</w:t>
            </w:r>
          </w:p>
        </w:tc>
      </w:tr>
    </w:tbl>
    <w:p w14:paraId="623DD702" w14:textId="5BF84E3B" w:rsidR="0040026F" w:rsidRPr="0040026F" w:rsidRDefault="00446E7B" w:rsidP="005C45ED">
      <w:pPr>
        <w:spacing w:line="360" w:lineRule="auto"/>
        <w:jc w:val="both"/>
        <w:rPr>
          <w:rFonts w:cs="Arial"/>
          <w:sz w:val="22"/>
          <w:szCs w:val="22"/>
          <w:lang w:val="es-CR"/>
        </w:rPr>
      </w:pPr>
      <w:r>
        <w:rPr>
          <w:rFonts w:cs="Arial"/>
          <w:sz w:val="22"/>
          <w:szCs w:val="22"/>
          <w:lang w:val="es-CR"/>
        </w:rPr>
        <w:br w:type="textWrapping" w:clear="all"/>
      </w:r>
      <w:r w:rsidR="00F40394" w:rsidRPr="00E913A6">
        <w:rPr>
          <w:rFonts w:cs="Arial"/>
          <w:b/>
          <w:bCs/>
          <w:sz w:val="22"/>
          <w:szCs w:val="22"/>
        </w:rPr>
        <w:t>4)</w:t>
      </w:r>
      <w:r w:rsidR="00F40394">
        <w:rPr>
          <w:rFonts w:cs="Arial"/>
          <w:sz w:val="22"/>
          <w:szCs w:val="22"/>
        </w:rPr>
        <w:t xml:space="preserve"> La </w:t>
      </w:r>
      <w:r w:rsidR="00F40394" w:rsidRPr="00F40394">
        <w:rPr>
          <w:rFonts w:cs="Arial"/>
          <w:sz w:val="22"/>
          <w:szCs w:val="22"/>
          <w:lang w:val="es-ES_tradnl"/>
        </w:rPr>
        <w:t>Administración</w:t>
      </w:r>
      <w:r w:rsidR="00F40394">
        <w:rPr>
          <w:rFonts w:cs="Arial"/>
          <w:sz w:val="22"/>
          <w:szCs w:val="22"/>
          <w:lang w:val="es-ES_tradnl"/>
        </w:rPr>
        <w:t xml:space="preserve"> deberá darle</w:t>
      </w:r>
      <w:r w:rsidR="00E913A6">
        <w:rPr>
          <w:rFonts w:cs="Arial"/>
          <w:sz w:val="22"/>
          <w:szCs w:val="22"/>
          <w:lang w:val="es-ES_tradnl"/>
        </w:rPr>
        <w:t xml:space="preserve"> un</w:t>
      </w:r>
      <w:r w:rsidR="00F40394">
        <w:rPr>
          <w:rFonts w:cs="Arial"/>
          <w:sz w:val="22"/>
          <w:szCs w:val="22"/>
          <w:lang w:val="es-ES_tradnl"/>
        </w:rPr>
        <w:t xml:space="preserve"> </w:t>
      </w:r>
      <w:r w:rsidR="0040026F" w:rsidRPr="0040026F">
        <w:rPr>
          <w:rFonts w:cs="Arial"/>
          <w:sz w:val="22"/>
          <w:szCs w:val="22"/>
          <w:lang w:val="es-CR"/>
        </w:rPr>
        <w:t>seguimiento constante a</w:t>
      </w:r>
      <w:r w:rsidR="00E913A6">
        <w:rPr>
          <w:rFonts w:cs="Arial"/>
          <w:sz w:val="22"/>
          <w:szCs w:val="22"/>
          <w:lang w:val="es-CR"/>
        </w:rPr>
        <w:t xml:space="preserve">l ingreso de </w:t>
      </w:r>
      <w:r w:rsidR="0040026F" w:rsidRPr="0040026F">
        <w:rPr>
          <w:rFonts w:cs="Arial"/>
          <w:sz w:val="22"/>
          <w:szCs w:val="22"/>
          <w:lang w:val="es-CR"/>
        </w:rPr>
        <w:t xml:space="preserve">los recursos </w:t>
      </w:r>
      <w:r w:rsidR="00E913A6">
        <w:rPr>
          <w:rFonts w:cs="Arial"/>
          <w:sz w:val="22"/>
          <w:szCs w:val="22"/>
          <w:lang w:val="es-CR"/>
        </w:rPr>
        <w:t>del FODESAF</w:t>
      </w:r>
      <w:r w:rsidR="00F40394">
        <w:rPr>
          <w:rFonts w:cs="Arial"/>
          <w:sz w:val="22"/>
          <w:szCs w:val="22"/>
          <w:lang w:val="es-CR"/>
        </w:rPr>
        <w:t xml:space="preserve"> y presentar oportunamente a esta </w:t>
      </w:r>
      <w:r w:rsidR="00F40394" w:rsidRPr="00F40394">
        <w:rPr>
          <w:rFonts w:cs="Arial"/>
          <w:sz w:val="22"/>
          <w:szCs w:val="22"/>
          <w:lang w:val="es-ES_tradnl"/>
        </w:rPr>
        <w:t>Junta Directiva</w:t>
      </w:r>
      <w:r w:rsidR="00F40394">
        <w:rPr>
          <w:rFonts w:cs="Arial"/>
          <w:sz w:val="22"/>
          <w:szCs w:val="22"/>
          <w:lang w:val="es-ES_tradnl"/>
        </w:rPr>
        <w:t xml:space="preserve">, </w:t>
      </w:r>
      <w:r w:rsidR="00E913A6">
        <w:rPr>
          <w:rFonts w:cs="Arial"/>
          <w:sz w:val="22"/>
          <w:szCs w:val="22"/>
          <w:lang w:val="es-ES_tradnl"/>
        </w:rPr>
        <w:t>la</w:t>
      </w:r>
      <w:r w:rsidR="00DD7BB0">
        <w:rPr>
          <w:rFonts w:cs="Arial"/>
          <w:sz w:val="22"/>
          <w:szCs w:val="22"/>
          <w:lang w:val="es-ES_tradnl"/>
        </w:rPr>
        <w:t>s</w:t>
      </w:r>
      <w:r w:rsidR="00E913A6">
        <w:rPr>
          <w:rFonts w:cs="Arial"/>
          <w:sz w:val="22"/>
          <w:szCs w:val="22"/>
          <w:lang w:val="es-ES_tradnl"/>
        </w:rPr>
        <w:t xml:space="preserve"> propuesta</w:t>
      </w:r>
      <w:r w:rsidR="00DD7BB0">
        <w:rPr>
          <w:rFonts w:cs="Arial"/>
          <w:sz w:val="22"/>
          <w:szCs w:val="22"/>
          <w:lang w:val="es-ES_tradnl"/>
        </w:rPr>
        <w:t>s</w:t>
      </w:r>
      <w:r w:rsidR="00E913A6">
        <w:rPr>
          <w:rFonts w:cs="Arial"/>
          <w:sz w:val="22"/>
          <w:szCs w:val="22"/>
          <w:lang w:val="es-ES_tradnl"/>
        </w:rPr>
        <w:t xml:space="preserve"> de ajuste que requiera</w:t>
      </w:r>
      <w:r w:rsidR="00DD7BB0">
        <w:rPr>
          <w:rFonts w:cs="Arial"/>
          <w:sz w:val="22"/>
          <w:szCs w:val="22"/>
          <w:lang w:val="es-ES_tradnl"/>
        </w:rPr>
        <w:t xml:space="preserve"> el escenario aprobado</w:t>
      </w:r>
      <w:r w:rsidR="00E913A6">
        <w:rPr>
          <w:rFonts w:cs="Arial"/>
          <w:sz w:val="22"/>
          <w:szCs w:val="22"/>
          <w:lang w:val="es-ES_tradnl"/>
        </w:rPr>
        <w:t>.</w:t>
      </w:r>
    </w:p>
    <w:p w14:paraId="6B83A5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6CE896" w14:textId="77777777" w:rsidR="002B71CC" w:rsidRPr="00D14EAF" w:rsidRDefault="002B71CC" w:rsidP="002B71CC">
      <w:pPr>
        <w:spacing w:line="360" w:lineRule="auto"/>
        <w:jc w:val="both"/>
        <w:rPr>
          <w:rFonts w:cs="Arial"/>
          <w:b/>
          <w:sz w:val="22"/>
        </w:rPr>
      </w:pPr>
      <w:r w:rsidRPr="00D14EAF">
        <w:rPr>
          <w:rFonts w:cs="Arial"/>
          <w:b/>
          <w:sz w:val="22"/>
        </w:rPr>
        <w:t>************</w:t>
      </w:r>
    </w:p>
    <w:p w14:paraId="512394B0" w14:textId="77777777" w:rsidR="002B71CC" w:rsidRDefault="002B71CC" w:rsidP="002B71CC">
      <w:pPr>
        <w:spacing w:line="360" w:lineRule="auto"/>
        <w:jc w:val="both"/>
        <w:rPr>
          <w:rFonts w:cs="Arial"/>
          <w:sz w:val="22"/>
          <w:szCs w:val="22"/>
        </w:rPr>
      </w:pPr>
    </w:p>
    <w:p w14:paraId="3191DB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20717AE" w14:textId="77777777" w:rsidR="00DF4475" w:rsidRPr="00BB303F" w:rsidRDefault="00DF4475" w:rsidP="00DF4475">
      <w:pPr>
        <w:spacing w:line="360" w:lineRule="auto"/>
        <w:jc w:val="both"/>
        <w:rPr>
          <w:rFonts w:cs="Arial"/>
          <w:b/>
          <w:bCs/>
          <w:sz w:val="22"/>
          <w:szCs w:val="22"/>
        </w:rPr>
      </w:pPr>
      <w:r w:rsidRPr="00BB303F">
        <w:rPr>
          <w:rFonts w:cs="Arial"/>
          <w:b/>
          <w:bCs/>
          <w:sz w:val="22"/>
          <w:szCs w:val="22"/>
        </w:rPr>
        <w:t>Considerando:</w:t>
      </w:r>
    </w:p>
    <w:p w14:paraId="65242E1F" w14:textId="70640E6D" w:rsidR="00DF4475" w:rsidRDefault="00DF4475" w:rsidP="00DF447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r>
        <w:rPr>
          <w:rFonts w:cs="Arial"/>
          <w:bCs/>
          <w:sz w:val="22"/>
          <w:szCs w:val="22"/>
        </w:rPr>
        <w:t>.</w:t>
      </w:r>
    </w:p>
    <w:p w14:paraId="380A5925" w14:textId="77777777" w:rsidR="00DF4475" w:rsidRPr="00BB303F" w:rsidRDefault="00DF4475" w:rsidP="00DF4475">
      <w:pPr>
        <w:spacing w:line="360" w:lineRule="auto"/>
        <w:jc w:val="both"/>
        <w:rPr>
          <w:rFonts w:cs="Arial"/>
          <w:sz w:val="22"/>
          <w:szCs w:val="22"/>
        </w:rPr>
      </w:pPr>
    </w:p>
    <w:p w14:paraId="000AB0EB" w14:textId="2172F227" w:rsidR="00DF4475" w:rsidRDefault="00DF4475" w:rsidP="00DF4475">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proofErr w:type="spellStart"/>
      <w:r>
        <w:rPr>
          <w:rFonts w:cs="Arial"/>
          <w:sz w:val="22"/>
        </w:rPr>
        <w:t>Coopenae</w:t>
      </w:r>
      <w:proofErr w:type="spellEnd"/>
      <w:r>
        <w:rPr>
          <w:rFonts w:cs="Arial"/>
          <w:sz w:val="22"/>
        </w:rPr>
        <w:t xml:space="preserve"> R.L.</w:t>
      </w:r>
      <w:r w:rsidRPr="00BB303F">
        <w:rPr>
          <w:rFonts w:cs="Arial"/>
          <w:sz w:val="22"/>
        </w:rPr>
        <w:t xml:space="preserve"> 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w:t>
      </w:r>
      <w:r w:rsidR="008846AD">
        <w:rPr>
          <w:rFonts w:cs="Arial"/>
          <w:sz w:val="22"/>
          <w:szCs w:val="22"/>
        </w:rPr>
        <w:t>catorce</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w:t>
      </w:r>
      <w:r>
        <w:rPr>
          <w:rFonts w:cs="Arial"/>
          <w:sz w:val="22"/>
          <w:szCs w:val="22"/>
        </w:rPr>
        <w:t>desinterés 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Pr>
          <w:rFonts w:cs="Arial"/>
          <w:color w:val="000000"/>
          <w:sz w:val="22"/>
          <w:szCs w:val="22"/>
        </w:rPr>
        <w:t xml:space="preserve"> y</w:t>
      </w:r>
      <w:r>
        <w:rPr>
          <w:rFonts w:cs="Arial"/>
          <w:sz w:val="22"/>
        </w:rPr>
        <w:t xml:space="preserve"> b) ampliar </w:t>
      </w:r>
      <w:r w:rsidR="000C1786">
        <w:rPr>
          <w:rFonts w:cs="Arial"/>
          <w:sz w:val="22"/>
        </w:rPr>
        <w:t>siete meses</w:t>
      </w:r>
      <w:r>
        <w:rPr>
          <w:rFonts w:cs="Arial"/>
          <w:color w:val="000000"/>
          <w:sz w:val="22"/>
          <w:szCs w:val="22"/>
        </w:rPr>
        <w:t xml:space="preserve"> el plazo del contrato de administración de recursos.</w:t>
      </w:r>
    </w:p>
    <w:p w14:paraId="3531DDFF" w14:textId="77777777" w:rsidR="00DF4475" w:rsidRDefault="00DF4475" w:rsidP="00DF4475">
      <w:pPr>
        <w:spacing w:line="360" w:lineRule="auto"/>
        <w:jc w:val="both"/>
        <w:rPr>
          <w:rFonts w:cs="Arial"/>
          <w:sz w:val="22"/>
        </w:rPr>
      </w:pPr>
    </w:p>
    <w:p w14:paraId="551E4313" w14:textId="22E9F685" w:rsidR="00DF4475" w:rsidRPr="00BB303F" w:rsidRDefault="00DF4475" w:rsidP="00DF447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EA7ADB">
        <w:rPr>
          <w:rFonts w:cs="Arial"/>
          <w:color w:val="000000"/>
          <w:sz w:val="22"/>
          <w:szCs w:val="22"/>
        </w:rPr>
        <w:t>DF-OF-</w:t>
      </w:r>
      <w:r>
        <w:rPr>
          <w:rFonts w:cs="Arial"/>
          <w:color w:val="000000"/>
          <w:sz w:val="22"/>
          <w:szCs w:val="22"/>
        </w:rPr>
        <w:t>0</w:t>
      </w:r>
      <w:r w:rsidR="000C1786">
        <w:rPr>
          <w:rFonts w:cs="Arial"/>
          <w:color w:val="000000"/>
          <w:sz w:val="22"/>
          <w:szCs w:val="22"/>
        </w:rPr>
        <w:t>981</w:t>
      </w:r>
      <w:r w:rsidRPr="00EA7ADB">
        <w:rPr>
          <w:rFonts w:cs="Arial"/>
          <w:color w:val="000000"/>
          <w:sz w:val="22"/>
          <w:szCs w:val="22"/>
        </w:rPr>
        <w:t>-20</w:t>
      </w:r>
      <w:r>
        <w:rPr>
          <w:rFonts w:cs="Arial"/>
          <w:color w:val="000000"/>
          <w:sz w:val="22"/>
          <w:szCs w:val="22"/>
        </w:rPr>
        <w:t>20 d</w:t>
      </w:r>
      <w:r w:rsidRPr="00BB303F">
        <w:rPr>
          <w:rFonts w:cs="Arial"/>
          <w:sz w:val="22"/>
          <w:szCs w:val="22"/>
        </w:rPr>
        <w:t>el</w:t>
      </w:r>
      <w:r>
        <w:rPr>
          <w:rFonts w:cs="Arial"/>
          <w:sz w:val="22"/>
          <w:szCs w:val="22"/>
        </w:rPr>
        <w:t xml:space="preserve"> 0</w:t>
      </w:r>
      <w:r w:rsidR="000C1786">
        <w:rPr>
          <w:rFonts w:cs="Arial"/>
          <w:sz w:val="22"/>
          <w:szCs w:val="22"/>
        </w:rPr>
        <w:t>4</w:t>
      </w:r>
      <w:r>
        <w:rPr>
          <w:rFonts w:cs="Arial"/>
          <w:sz w:val="22"/>
          <w:szCs w:val="22"/>
        </w:rPr>
        <w:t xml:space="preserve"> de </w:t>
      </w:r>
      <w:r w:rsidR="000C1786">
        <w:rPr>
          <w:rFonts w:cs="Arial"/>
          <w:sz w:val="22"/>
          <w:szCs w:val="22"/>
        </w:rPr>
        <w:t>setiembre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0C1786">
        <w:rPr>
          <w:rFonts w:cs="Arial"/>
          <w:sz w:val="22"/>
        </w:rPr>
        <w:t>1005</w:t>
      </w:r>
      <w:r w:rsidRPr="00BB303F">
        <w:rPr>
          <w:rFonts w:cs="Arial"/>
          <w:sz w:val="22"/>
        </w:rPr>
        <w:t>-20</w:t>
      </w:r>
      <w:r>
        <w:rPr>
          <w:rFonts w:cs="Arial"/>
          <w:sz w:val="22"/>
        </w:rPr>
        <w:t>20</w:t>
      </w:r>
      <w:r w:rsidRPr="00BB303F">
        <w:rPr>
          <w:rFonts w:cs="Arial"/>
          <w:sz w:val="22"/>
        </w:rPr>
        <w:t>, d</w:t>
      </w:r>
      <w:r>
        <w:rPr>
          <w:rFonts w:cs="Arial"/>
          <w:sz w:val="22"/>
        </w:rPr>
        <w:t>e</w:t>
      </w:r>
      <w:r w:rsidR="000C1786">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sidR="000C1786">
        <w:rPr>
          <w:rFonts w:cs="Arial"/>
          <w:sz w:val="22"/>
        </w:rPr>
        <w:t>Coopenae</w:t>
      </w:r>
      <w:proofErr w:type="spellEnd"/>
      <w:r w:rsidR="000C1786">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w:t>
      </w:r>
      <w:r>
        <w:rPr>
          <w:rFonts w:cs="Arial"/>
          <w:color w:val="000000"/>
          <w:sz w:val="22"/>
          <w:szCs w:val="22"/>
        </w:rPr>
        <w:t xml:space="preserve">ampliar en </w:t>
      </w:r>
      <w:r w:rsidR="000C1786">
        <w:rPr>
          <w:rFonts w:cs="Arial"/>
          <w:color w:val="000000"/>
          <w:sz w:val="22"/>
          <w:szCs w:val="22"/>
        </w:rPr>
        <w:t>siete</w:t>
      </w:r>
      <w:r>
        <w:rPr>
          <w:rFonts w:cs="Arial"/>
          <w:color w:val="000000"/>
          <w:sz w:val="22"/>
          <w:szCs w:val="22"/>
        </w:rPr>
        <w:t xml:space="preserve"> meses el plazo del contrato de administración de recursos y </w:t>
      </w:r>
      <w:r w:rsidRPr="00BB303F">
        <w:rPr>
          <w:rFonts w:cs="Arial"/>
          <w:color w:val="000000"/>
          <w:sz w:val="22"/>
          <w:szCs w:val="22"/>
        </w:rPr>
        <w:t xml:space="preserve">autorizar </w:t>
      </w:r>
      <w:r>
        <w:rPr>
          <w:rFonts w:cs="Arial"/>
          <w:color w:val="000000"/>
          <w:sz w:val="22"/>
          <w:szCs w:val="22"/>
        </w:rPr>
        <w:t xml:space="preserve">las sustituciones </w:t>
      </w:r>
      <w:r w:rsidRPr="00BB303F">
        <w:rPr>
          <w:rFonts w:cs="Arial"/>
          <w:sz w:val="22"/>
          <w:szCs w:val="22"/>
        </w:rPr>
        <w:t>requerid</w:t>
      </w:r>
      <w:r>
        <w:rPr>
          <w:rFonts w:cs="Arial"/>
          <w:sz w:val="22"/>
          <w:szCs w:val="22"/>
        </w:rPr>
        <w:t>a</w:t>
      </w:r>
      <w:r w:rsidRPr="00BB303F">
        <w:rPr>
          <w:rFonts w:cs="Arial"/>
          <w:sz w:val="22"/>
          <w:szCs w:val="22"/>
        </w:rPr>
        <w:t xml:space="preserve">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500034D" w14:textId="77777777" w:rsidR="00DF4475" w:rsidRPr="00BB303F" w:rsidRDefault="00DF4475" w:rsidP="00DF4475">
      <w:pPr>
        <w:autoSpaceDE w:val="0"/>
        <w:autoSpaceDN w:val="0"/>
        <w:adjustRightInd w:val="0"/>
        <w:spacing w:line="360" w:lineRule="auto"/>
        <w:jc w:val="both"/>
        <w:rPr>
          <w:rFonts w:cs="Arial"/>
          <w:color w:val="000000"/>
          <w:sz w:val="16"/>
          <w:szCs w:val="16"/>
        </w:rPr>
      </w:pPr>
    </w:p>
    <w:p w14:paraId="6C8B5AD1" w14:textId="50F58308" w:rsidR="00DF4475" w:rsidRPr="00BB303F" w:rsidRDefault="00DF4475" w:rsidP="00DF447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Pr>
          <w:rFonts w:cs="Arial"/>
          <w:sz w:val="22"/>
          <w:szCs w:val="22"/>
        </w:rPr>
        <w:t>estima pertinente</w:t>
      </w:r>
      <w:r w:rsidRPr="00BB303F">
        <w:rPr>
          <w:rFonts w:cs="Arial"/>
          <w:sz w:val="22"/>
          <w:szCs w:val="22"/>
        </w:rPr>
        <w:t xml:space="preserve"> acoger la recomendación de la Administración, en los mismos términos planteados por la Dirección FOSUVI</w:t>
      </w:r>
      <w:r>
        <w:rPr>
          <w:rFonts w:cs="Arial"/>
          <w:sz w:val="22"/>
          <w:szCs w:val="22"/>
        </w:rPr>
        <w:t xml:space="preserve"> </w:t>
      </w:r>
      <w:r w:rsidRPr="00BB303F">
        <w:rPr>
          <w:rFonts w:cs="Arial"/>
          <w:sz w:val="22"/>
          <w:szCs w:val="22"/>
        </w:rPr>
        <w:t>en el informe DF-OF-</w:t>
      </w:r>
      <w:r>
        <w:rPr>
          <w:rFonts w:cs="Arial"/>
          <w:sz w:val="22"/>
          <w:szCs w:val="22"/>
        </w:rPr>
        <w:t>0</w:t>
      </w:r>
      <w:r w:rsidR="000C1786">
        <w:rPr>
          <w:rFonts w:cs="Arial"/>
          <w:sz w:val="22"/>
          <w:szCs w:val="22"/>
        </w:rPr>
        <w:t>981</w:t>
      </w:r>
      <w:r w:rsidRPr="00BB303F">
        <w:rPr>
          <w:rFonts w:cs="Arial"/>
          <w:sz w:val="22"/>
          <w:szCs w:val="22"/>
        </w:rPr>
        <w:t>-20</w:t>
      </w:r>
      <w:r>
        <w:rPr>
          <w:rFonts w:cs="Arial"/>
          <w:sz w:val="22"/>
          <w:szCs w:val="22"/>
        </w:rPr>
        <w:t>20</w:t>
      </w:r>
      <w:r>
        <w:rPr>
          <w:rFonts w:cs="Arial"/>
          <w:bCs/>
          <w:sz w:val="22"/>
          <w:szCs w:val="22"/>
        </w:rPr>
        <w:t xml:space="preserve">. </w:t>
      </w:r>
    </w:p>
    <w:p w14:paraId="3927E675" w14:textId="77777777" w:rsidR="00DF4475" w:rsidRPr="00BB303F" w:rsidRDefault="00DF4475" w:rsidP="00DF4475">
      <w:pPr>
        <w:spacing w:line="360" w:lineRule="auto"/>
        <w:jc w:val="both"/>
        <w:rPr>
          <w:rFonts w:cs="Arial"/>
          <w:sz w:val="22"/>
        </w:rPr>
      </w:pPr>
    </w:p>
    <w:p w14:paraId="4AC0EAF3" w14:textId="77777777" w:rsidR="00DF4475" w:rsidRPr="00BB303F" w:rsidRDefault="00DF4475" w:rsidP="00DF4475">
      <w:pPr>
        <w:spacing w:line="360" w:lineRule="auto"/>
        <w:jc w:val="both"/>
        <w:rPr>
          <w:rFonts w:cs="Arial"/>
          <w:b/>
          <w:bCs/>
          <w:sz w:val="22"/>
        </w:rPr>
      </w:pPr>
      <w:r w:rsidRPr="00BB303F">
        <w:rPr>
          <w:rFonts w:cs="Arial"/>
          <w:b/>
          <w:bCs/>
          <w:sz w:val="22"/>
        </w:rPr>
        <w:t>Por tanto, se acuerda:</w:t>
      </w:r>
    </w:p>
    <w:p w14:paraId="66023AF3" w14:textId="21390F8D" w:rsidR="00DF4475" w:rsidRPr="00BB303F" w:rsidRDefault="00DF4475" w:rsidP="00DF4475">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0C1786">
        <w:rPr>
          <w:rFonts w:cs="Arial"/>
          <w:sz w:val="22"/>
          <w:szCs w:val="22"/>
        </w:rPr>
        <w:t>catorce</w:t>
      </w:r>
      <w:r w:rsidRPr="00BB303F">
        <w:rPr>
          <w:rFonts w:cs="Arial"/>
          <w:sz w:val="22"/>
          <w:szCs w:val="22"/>
        </w:rPr>
        <w:t xml:space="preserve"> beneficiarios del proyecto </w:t>
      </w:r>
      <w:r w:rsidR="000C1786">
        <w:rPr>
          <w:rFonts w:cs="Arial"/>
          <w:sz w:val="22"/>
          <w:szCs w:val="22"/>
        </w:rPr>
        <w:t>Llanuras de Canaán</w:t>
      </w:r>
      <w:r w:rsidRPr="00BB303F">
        <w:rPr>
          <w:rFonts w:cs="Arial"/>
          <w:sz w:val="22"/>
          <w:szCs w:val="22"/>
        </w:rPr>
        <w:t>:</w:t>
      </w:r>
    </w:p>
    <w:p w14:paraId="7E9C71D6" w14:textId="77777777" w:rsidR="00DF4475" w:rsidRPr="00BB303F" w:rsidRDefault="00DF4475" w:rsidP="00DF447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694"/>
        <w:gridCol w:w="1568"/>
      </w:tblGrid>
      <w:tr w:rsidR="00DF4475" w:rsidRPr="00BB303F" w14:paraId="2D866A2A"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C81EB8" w14:textId="77777777" w:rsidR="00DF4475" w:rsidRPr="00BB303F" w:rsidRDefault="00DF4475" w:rsidP="006843FF">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14:paraId="624F5BF9" w14:textId="77777777" w:rsidR="00DF4475" w:rsidRPr="00BB303F" w:rsidRDefault="00DF4475" w:rsidP="006843FF">
            <w:pPr>
              <w:jc w:val="center"/>
              <w:rPr>
                <w:rFonts w:cs="Arial"/>
                <w:b/>
                <w:bCs/>
                <w:sz w:val="20"/>
                <w:szCs w:val="20"/>
              </w:rPr>
            </w:pPr>
            <w:r w:rsidRPr="00BB303F">
              <w:rPr>
                <w:rFonts w:cs="Arial"/>
                <w:b/>
                <w:bCs/>
                <w:sz w:val="20"/>
                <w:szCs w:val="20"/>
              </w:rPr>
              <w:t>Cédula</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19884536" w14:textId="77777777" w:rsidR="00DF4475" w:rsidRPr="00BB303F" w:rsidRDefault="00DF4475" w:rsidP="006843FF">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BD3F5B9" w14:textId="77777777" w:rsidR="00DF4475" w:rsidRPr="00BB303F" w:rsidRDefault="00DF4475" w:rsidP="006843FF">
            <w:pPr>
              <w:jc w:val="center"/>
              <w:rPr>
                <w:rFonts w:cs="Arial"/>
                <w:b/>
                <w:bCs/>
                <w:sz w:val="20"/>
                <w:szCs w:val="20"/>
              </w:rPr>
            </w:pPr>
            <w:r w:rsidRPr="00BB303F">
              <w:rPr>
                <w:rFonts w:cs="Arial"/>
                <w:b/>
                <w:bCs/>
                <w:sz w:val="20"/>
                <w:szCs w:val="20"/>
              </w:rPr>
              <w:t>Cédula</w:t>
            </w:r>
          </w:p>
        </w:tc>
      </w:tr>
      <w:tr w:rsidR="00DF4475" w:rsidRPr="00BB303F" w14:paraId="6C87BB69"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A38A54" w14:textId="7C3927C8" w:rsidR="00DF4475" w:rsidRDefault="00BF489F" w:rsidP="006843FF">
            <w:pPr>
              <w:rPr>
                <w:rFonts w:ascii="Arial Narrow" w:hAnsi="Arial Narrow" w:cs="Arial"/>
                <w:bCs/>
                <w:sz w:val="20"/>
                <w:szCs w:val="20"/>
              </w:rPr>
            </w:pPr>
            <w:r>
              <w:rPr>
                <w:rFonts w:ascii="Arial Narrow" w:hAnsi="Arial Narrow" w:cs="Arial"/>
                <w:bCs/>
                <w:sz w:val="20"/>
                <w:szCs w:val="20"/>
              </w:rPr>
              <w:t>Hellen Yesenia Ramírez Vega</w:t>
            </w:r>
          </w:p>
        </w:tc>
        <w:tc>
          <w:tcPr>
            <w:tcW w:w="1559" w:type="dxa"/>
            <w:tcBorders>
              <w:top w:val="single" w:sz="4" w:space="0" w:color="auto"/>
              <w:left w:val="nil"/>
              <w:bottom w:val="single" w:sz="4" w:space="0" w:color="auto"/>
              <w:right w:val="single" w:sz="8" w:space="0" w:color="auto"/>
            </w:tcBorders>
            <w:shd w:val="clear" w:color="auto" w:fill="auto"/>
            <w:vAlign w:val="center"/>
          </w:tcPr>
          <w:p w14:paraId="54FE6D6A" w14:textId="2137DA1E" w:rsidR="00DF4475" w:rsidRDefault="00C9730D" w:rsidP="006843FF">
            <w:pPr>
              <w:jc w:val="center"/>
              <w:rPr>
                <w:rFonts w:ascii="Arial Narrow" w:hAnsi="Arial Narrow" w:cs="Arial"/>
                <w:bCs/>
                <w:sz w:val="20"/>
                <w:szCs w:val="20"/>
              </w:rPr>
            </w:pPr>
            <w:r>
              <w:rPr>
                <w:rFonts w:ascii="Arial Narrow" w:hAnsi="Arial Narrow" w:cs="Arial"/>
                <w:bCs/>
                <w:sz w:val="20"/>
                <w:szCs w:val="20"/>
              </w:rPr>
              <w:t>701520008</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3FB85E7D" w14:textId="046C5128" w:rsidR="00DF4475" w:rsidRDefault="00C9730D" w:rsidP="006843FF">
            <w:pPr>
              <w:rPr>
                <w:rFonts w:ascii="Arial Narrow" w:hAnsi="Arial Narrow" w:cs="Arial"/>
                <w:bCs/>
                <w:sz w:val="20"/>
                <w:szCs w:val="20"/>
              </w:rPr>
            </w:pPr>
            <w:r>
              <w:rPr>
                <w:rFonts w:ascii="Arial Narrow" w:hAnsi="Arial Narrow" w:cs="Arial"/>
                <w:bCs/>
                <w:sz w:val="20"/>
                <w:szCs w:val="20"/>
              </w:rPr>
              <w:t>Catherine María Peraza López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1F0DB93A" w14:textId="62648F70" w:rsidR="00DF4475" w:rsidRDefault="00C9730D" w:rsidP="006843FF">
            <w:pPr>
              <w:jc w:val="center"/>
              <w:rPr>
                <w:rFonts w:ascii="Arial Narrow" w:hAnsi="Arial Narrow" w:cs="Arial"/>
                <w:bCs/>
                <w:sz w:val="20"/>
                <w:szCs w:val="20"/>
              </w:rPr>
            </w:pPr>
            <w:r>
              <w:rPr>
                <w:rFonts w:ascii="Arial Narrow" w:hAnsi="Arial Narrow" w:cs="Arial"/>
                <w:bCs/>
                <w:sz w:val="20"/>
                <w:szCs w:val="20"/>
              </w:rPr>
              <w:t>701930586</w:t>
            </w:r>
          </w:p>
        </w:tc>
      </w:tr>
      <w:tr w:rsidR="000C1786" w:rsidRPr="00BB303F" w14:paraId="5EE8C77E"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40B94B2" w14:textId="6726EC96" w:rsidR="000C1786" w:rsidRDefault="00C9730D" w:rsidP="006843FF">
            <w:pPr>
              <w:rPr>
                <w:rFonts w:ascii="Arial Narrow" w:hAnsi="Arial Narrow" w:cs="Arial"/>
                <w:bCs/>
                <w:sz w:val="20"/>
                <w:szCs w:val="20"/>
              </w:rPr>
            </w:pPr>
            <w:r>
              <w:rPr>
                <w:rFonts w:ascii="Arial Narrow" w:hAnsi="Arial Narrow" w:cs="Arial"/>
                <w:bCs/>
                <w:sz w:val="20"/>
                <w:szCs w:val="20"/>
              </w:rPr>
              <w:lastRenderedPageBreak/>
              <w:t>Gabriela Elizabeth Talavera García</w:t>
            </w:r>
          </w:p>
        </w:tc>
        <w:tc>
          <w:tcPr>
            <w:tcW w:w="1559" w:type="dxa"/>
            <w:tcBorders>
              <w:top w:val="single" w:sz="4" w:space="0" w:color="auto"/>
              <w:left w:val="nil"/>
              <w:bottom w:val="single" w:sz="4" w:space="0" w:color="auto"/>
              <w:right w:val="single" w:sz="8" w:space="0" w:color="auto"/>
            </w:tcBorders>
            <w:shd w:val="clear" w:color="auto" w:fill="auto"/>
            <w:vAlign w:val="center"/>
          </w:tcPr>
          <w:p w14:paraId="5B54445C" w14:textId="40376FF0" w:rsidR="000C1786" w:rsidRDefault="00C9730D" w:rsidP="006843FF">
            <w:pPr>
              <w:jc w:val="center"/>
              <w:rPr>
                <w:rFonts w:ascii="Arial Narrow" w:hAnsi="Arial Narrow" w:cs="Arial"/>
                <w:bCs/>
                <w:sz w:val="20"/>
                <w:szCs w:val="20"/>
              </w:rPr>
            </w:pPr>
            <w:r>
              <w:rPr>
                <w:rFonts w:ascii="Arial Narrow" w:hAnsi="Arial Narrow" w:cs="Arial"/>
                <w:bCs/>
                <w:sz w:val="20"/>
                <w:szCs w:val="20"/>
              </w:rPr>
              <w:t>701530021</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4ACF5324" w14:textId="4A8C87DB" w:rsidR="000C1786" w:rsidRDefault="00C9730D" w:rsidP="006843FF">
            <w:pPr>
              <w:rPr>
                <w:rFonts w:ascii="Arial Narrow" w:hAnsi="Arial Narrow" w:cs="Arial"/>
                <w:bCs/>
                <w:sz w:val="20"/>
                <w:szCs w:val="20"/>
              </w:rPr>
            </w:pPr>
            <w:r>
              <w:rPr>
                <w:rFonts w:ascii="Arial Narrow" w:hAnsi="Arial Narrow" w:cs="Arial"/>
                <w:bCs/>
                <w:sz w:val="20"/>
                <w:szCs w:val="20"/>
              </w:rPr>
              <w:t>Ana Rosa Gómez Ruiz</w:t>
            </w:r>
          </w:p>
        </w:tc>
        <w:tc>
          <w:tcPr>
            <w:tcW w:w="1568" w:type="dxa"/>
            <w:tcBorders>
              <w:top w:val="single" w:sz="4" w:space="0" w:color="auto"/>
              <w:left w:val="nil"/>
              <w:bottom w:val="single" w:sz="4" w:space="0" w:color="auto"/>
              <w:right w:val="single" w:sz="4" w:space="0" w:color="auto"/>
            </w:tcBorders>
            <w:shd w:val="clear" w:color="auto" w:fill="auto"/>
            <w:vAlign w:val="center"/>
          </w:tcPr>
          <w:p w14:paraId="0EB55E21" w14:textId="3DAA4C23" w:rsidR="000C1786" w:rsidRDefault="00E012DF" w:rsidP="006843FF">
            <w:pPr>
              <w:jc w:val="center"/>
              <w:rPr>
                <w:rFonts w:ascii="Arial Narrow" w:hAnsi="Arial Narrow" w:cs="Arial"/>
                <w:bCs/>
                <w:sz w:val="20"/>
                <w:szCs w:val="20"/>
              </w:rPr>
            </w:pPr>
            <w:r>
              <w:rPr>
                <w:rFonts w:ascii="Arial Narrow" w:hAnsi="Arial Narrow" w:cs="Arial"/>
                <w:bCs/>
                <w:sz w:val="20"/>
                <w:szCs w:val="20"/>
              </w:rPr>
              <w:t>204960161</w:t>
            </w:r>
          </w:p>
        </w:tc>
      </w:tr>
      <w:tr w:rsidR="000C1786" w:rsidRPr="00BB303F" w14:paraId="25E1A107"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9350E3" w14:textId="553EE75D" w:rsidR="000C1786" w:rsidRDefault="00C9730D" w:rsidP="006843FF">
            <w:pPr>
              <w:rPr>
                <w:rFonts w:ascii="Arial Narrow" w:hAnsi="Arial Narrow" w:cs="Arial"/>
                <w:bCs/>
                <w:sz w:val="20"/>
                <w:szCs w:val="20"/>
              </w:rPr>
            </w:pPr>
            <w:proofErr w:type="spellStart"/>
            <w:r>
              <w:rPr>
                <w:rFonts w:ascii="Arial Narrow" w:hAnsi="Arial Narrow" w:cs="Arial"/>
                <w:bCs/>
                <w:sz w:val="20"/>
                <w:szCs w:val="20"/>
              </w:rPr>
              <w:t>Fresy</w:t>
            </w:r>
            <w:proofErr w:type="spellEnd"/>
            <w:r>
              <w:rPr>
                <w:rFonts w:ascii="Arial Narrow" w:hAnsi="Arial Narrow" w:cs="Arial"/>
                <w:bCs/>
                <w:sz w:val="20"/>
                <w:szCs w:val="20"/>
              </w:rPr>
              <w:t xml:space="preserve"> Sánchez Chaves</w:t>
            </w:r>
          </w:p>
        </w:tc>
        <w:tc>
          <w:tcPr>
            <w:tcW w:w="1559" w:type="dxa"/>
            <w:tcBorders>
              <w:top w:val="single" w:sz="4" w:space="0" w:color="auto"/>
              <w:left w:val="nil"/>
              <w:bottom w:val="single" w:sz="4" w:space="0" w:color="auto"/>
              <w:right w:val="single" w:sz="8" w:space="0" w:color="auto"/>
            </w:tcBorders>
            <w:shd w:val="clear" w:color="auto" w:fill="auto"/>
            <w:vAlign w:val="center"/>
          </w:tcPr>
          <w:p w14:paraId="1B92FF3D" w14:textId="55F2A071" w:rsidR="000C1786" w:rsidRDefault="00C9730D" w:rsidP="006843FF">
            <w:pPr>
              <w:jc w:val="center"/>
              <w:rPr>
                <w:rFonts w:ascii="Arial Narrow" w:hAnsi="Arial Narrow" w:cs="Arial"/>
                <w:bCs/>
                <w:sz w:val="20"/>
                <w:szCs w:val="20"/>
              </w:rPr>
            </w:pPr>
            <w:r>
              <w:rPr>
                <w:rFonts w:ascii="Arial Narrow" w:hAnsi="Arial Narrow" w:cs="Arial"/>
                <w:bCs/>
                <w:sz w:val="20"/>
                <w:szCs w:val="20"/>
              </w:rPr>
              <w:t>303370500</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71569AC7" w14:textId="745441B6" w:rsidR="000C1786" w:rsidRDefault="00E012DF" w:rsidP="006843FF">
            <w:pPr>
              <w:rPr>
                <w:rFonts w:ascii="Arial Narrow" w:hAnsi="Arial Narrow" w:cs="Arial"/>
                <w:bCs/>
                <w:sz w:val="20"/>
                <w:szCs w:val="20"/>
              </w:rPr>
            </w:pPr>
            <w:r>
              <w:rPr>
                <w:rFonts w:ascii="Arial Narrow" w:hAnsi="Arial Narrow" w:cs="Arial"/>
                <w:bCs/>
                <w:sz w:val="20"/>
                <w:szCs w:val="20"/>
              </w:rPr>
              <w:t>Alicia Yorgelis Vargas Jiménez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227CB968" w14:textId="248DC83B" w:rsidR="000C1786" w:rsidRDefault="00E012DF" w:rsidP="006843FF">
            <w:pPr>
              <w:jc w:val="center"/>
              <w:rPr>
                <w:rFonts w:ascii="Arial Narrow" w:hAnsi="Arial Narrow" w:cs="Arial"/>
                <w:bCs/>
                <w:sz w:val="20"/>
                <w:szCs w:val="20"/>
              </w:rPr>
            </w:pPr>
            <w:r>
              <w:rPr>
                <w:rFonts w:ascii="Arial Narrow" w:hAnsi="Arial Narrow" w:cs="Arial"/>
                <w:bCs/>
                <w:sz w:val="20"/>
                <w:szCs w:val="20"/>
              </w:rPr>
              <w:t>702360760</w:t>
            </w:r>
          </w:p>
        </w:tc>
      </w:tr>
      <w:tr w:rsidR="000C1786" w:rsidRPr="00BB303F" w14:paraId="46CD1B65"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939B93" w14:textId="4140C1F2" w:rsidR="000C1786" w:rsidRDefault="00C9730D" w:rsidP="006843FF">
            <w:pPr>
              <w:rPr>
                <w:rFonts w:ascii="Arial Narrow" w:hAnsi="Arial Narrow" w:cs="Arial"/>
                <w:bCs/>
                <w:sz w:val="20"/>
                <w:szCs w:val="20"/>
              </w:rPr>
            </w:pPr>
            <w:proofErr w:type="spellStart"/>
            <w:r>
              <w:rPr>
                <w:rFonts w:ascii="Arial Narrow" w:hAnsi="Arial Narrow" w:cs="Arial"/>
                <w:bCs/>
                <w:sz w:val="20"/>
                <w:szCs w:val="20"/>
              </w:rPr>
              <w:t>Meyby</w:t>
            </w:r>
            <w:proofErr w:type="spellEnd"/>
            <w:r>
              <w:rPr>
                <w:rFonts w:ascii="Arial Narrow" w:hAnsi="Arial Narrow" w:cs="Arial"/>
                <w:bCs/>
                <w:sz w:val="20"/>
                <w:szCs w:val="20"/>
              </w:rPr>
              <w:t xml:space="preserve"> Mariel Román Rojas</w:t>
            </w:r>
          </w:p>
        </w:tc>
        <w:tc>
          <w:tcPr>
            <w:tcW w:w="1559" w:type="dxa"/>
            <w:tcBorders>
              <w:top w:val="single" w:sz="4" w:space="0" w:color="auto"/>
              <w:left w:val="nil"/>
              <w:bottom w:val="single" w:sz="4" w:space="0" w:color="auto"/>
              <w:right w:val="single" w:sz="8" w:space="0" w:color="auto"/>
            </w:tcBorders>
            <w:shd w:val="clear" w:color="auto" w:fill="auto"/>
            <w:vAlign w:val="center"/>
          </w:tcPr>
          <w:p w14:paraId="16C40DA1" w14:textId="083AA88B" w:rsidR="000C1786" w:rsidRDefault="00C9730D" w:rsidP="006843FF">
            <w:pPr>
              <w:jc w:val="center"/>
              <w:rPr>
                <w:rFonts w:ascii="Arial Narrow" w:hAnsi="Arial Narrow" w:cs="Arial"/>
                <w:bCs/>
                <w:sz w:val="20"/>
                <w:szCs w:val="20"/>
              </w:rPr>
            </w:pPr>
            <w:r>
              <w:rPr>
                <w:rFonts w:ascii="Arial Narrow" w:hAnsi="Arial Narrow" w:cs="Arial"/>
                <w:bCs/>
                <w:sz w:val="20"/>
                <w:szCs w:val="20"/>
              </w:rPr>
              <w:t>702410130</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7A4B87F1" w14:textId="3B3592AA" w:rsidR="000C1786" w:rsidRDefault="00E012DF" w:rsidP="006843FF">
            <w:pPr>
              <w:rPr>
                <w:rFonts w:ascii="Arial Narrow" w:hAnsi="Arial Narrow" w:cs="Arial"/>
                <w:bCs/>
                <w:sz w:val="20"/>
                <w:szCs w:val="20"/>
              </w:rPr>
            </w:pPr>
            <w:r>
              <w:rPr>
                <w:rFonts w:ascii="Arial Narrow" w:hAnsi="Arial Narrow" w:cs="Arial"/>
                <w:bCs/>
                <w:sz w:val="20"/>
                <w:szCs w:val="20"/>
              </w:rPr>
              <w:t xml:space="preserve">Jorge </w:t>
            </w:r>
            <w:proofErr w:type="spellStart"/>
            <w:r>
              <w:rPr>
                <w:rFonts w:ascii="Arial Narrow" w:hAnsi="Arial Narrow" w:cs="Arial"/>
                <w:bCs/>
                <w:sz w:val="20"/>
                <w:szCs w:val="20"/>
              </w:rPr>
              <w:t>Benneth</w:t>
            </w:r>
            <w:proofErr w:type="spellEnd"/>
            <w:r>
              <w:rPr>
                <w:rFonts w:ascii="Arial Narrow" w:hAnsi="Arial Narrow" w:cs="Arial"/>
                <w:bCs/>
                <w:sz w:val="20"/>
                <w:szCs w:val="20"/>
              </w:rPr>
              <w:t xml:space="preserve"> Solano Cordero</w:t>
            </w:r>
          </w:p>
        </w:tc>
        <w:tc>
          <w:tcPr>
            <w:tcW w:w="1568" w:type="dxa"/>
            <w:tcBorders>
              <w:top w:val="single" w:sz="4" w:space="0" w:color="auto"/>
              <w:left w:val="nil"/>
              <w:bottom w:val="single" w:sz="4" w:space="0" w:color="auto"/>
              <w:right w:val="single" w:sz="4" w:space="0" w:color="auto"/>
            </w:tcBorders>
            <w:shd w:val="clear" w:color="auto" w:fill="auto"/>
            <w:vAlign w:val="center"/>
          </w:tcPr>
          <w:p w14:paraId="3EAB2592" w14:textId="0135FFA2" w:rsidR="000C1786" w:rsidRDefault="00E012DF" w:rsidP="006843FF">
            <w:pPr>
              <w:jc w:val="center"/>
              <w:rPr>
                <w:rFonts w:ascii="Arial Narrow" w:hAnsi="Arial Narrow" w:cs="Arial"/>
                <w:bCs/>
                <w:sz w:val="20"/>
                <w:szCs w:val="20"/>
              </w:rPr>
            </w:pPr>
            <w:r>
              <w:rPr>
                <w:rFonts w:ascii="Arial Narrow" w:hAnsi="Arial Narrow" w:cs="Arial"/>
                <w:bCs/>
                <w:sz w:val="20"/>
                <w:szCs w:val="20"/>
              </w:rPr>
              <w:t>702240966</w:t>
            </w:r>
          </w:p>
        </w:tc>
      </w:tr>
      <w:tr w:rsidR="000C1786" w:rsidRPr="00BB303F" w14:paraId="54516FDC"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D2B6833" w14:textId="0CE72946" w:rsidR="000C1786" w:rsidRDefault="00C9730D" w:rsidP="006843FF">
            <w:pPr>
              <w:rPr>
                <w:rFonts w:ascii="Arial Narrow" w:hAnsi="Arial Narrow" w:cs="Arial"/>
                <w:bCs/>
                <w:sz w:val="20"/>
                <w:szCs w:val="20"/>
              </w:rPr>
            </w:pPr>
            <w:r>
              <w:rPr>
                <w:rFonts w:ascii="Arial Narrow" w:hAnsi="Arial Narrow" w:cs="Arial"/>
                <w:bCs/>
                <w:sz w:val="20"/>
                <w:szCs w:val="20"/>
              </w:rPr>
              <w:t>Magali Rojas Quesada</w:t>
            </w:r>
          </w:p>
        </w:tc>
        <w:tc>
          <w:tcPr>
            <w:tcW w:w="1559" w:type="dxa"/>
            <w:tcBorders>
              <w:top w:val="single" w:sz="4" w:space="0" w:color="auto"/>
              <w:left w:val="nil"/>
              <w:bottom w:val="single" w:sz="4" w:space="0" w:color="auto"/>
              <w:right w:val="single" w:sz="8" w:space="0" w:color="auto"/>
            </w:tcBorders>
            <w:shd w:val="clear" w:color="auto" w:fill="auto"/>
            <w:vAlign w:val="center"/>
          </w:tcPr>
          <w:p w14:paraId="5549247F" w14:textId="5C229AF0" w:rsidR="000C1786" w:rsidRDefault="00C9730D" w:rsidP="006843FF">
            <w:pPr>
              <w:jc w:val="center"/>
              <w:rPr>
                <w:rFonts w:ascii="Arial Narrow" w:hAnsi="Arial Narrow" w:cs="Arial"/>
                <w:bCs/>
                <w:sz w:val="20"/>
                <w:szCs w:val="20"/>
              </w:rPr>
            </w:pPr>
            <w:r>
              <w:rPr>
                <w:rFonts w:ascii="Arial Narrow" w:hAnsi="Arial Narrow" w:cs="Arial"/>
                <w:bCs/>
                <w:sz w:val="20"/>
                <w:szCs w:val="20"/>
              </w:rPr>
              <w:t>111370111</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720A1046" w14:textId="121B55EE" w:rsidR="000C1786" w:rsidRDefault="00E012DF" w:rsidP="006843FF">
            <w:pPr>
              <w:rPr>
                <w:rFonts w:ascii="Arial Narrow" w:hAnsi="Arial Narrow" w:cs="Arial"/>
                <w:bCs/>
                <w:sz w:val="20"/>
                <w:szCs w:val="20"/>
              </w:rPr>
            </w:pPr>
            <w:r>
              <w:rPr>
                <w:rFonts w:ascii="Arial Narrow" w:hAnsi="Arial Narrow" w:cs="Arial"/>
                <w:bCs/>
                <w:sz w:val="20"/>
                <w:szCs w:val="20"/>
              </w:rPr>
              <w:t xml:space="preserve">Mayra Priscila Ramírez </w:t>
            </w:r>
            <w:proofErr w:type="spellStart"/>
            <w:r>
              <w:rPr>
                <w:rFonts w:ascii="Arial Narrow" w:hAnsi="Arial Narrow" w:cs="Arial"/>
                <w:bCs/>
                <w:sz w:val="20"/>
                <w:szCs w:val="20"/>
              </w:rPr>
              <w:t>Jandres</w:t>
            </w:r>
            <w:proofErr w:type="spellEnd"/>
          </w:p>
        </w:tc>
        <w:tc>
          <w:tcPr>
            <w:tcW w:w="1568" w:type="dxa"/>
            <w:tcBorders>
              <w:top w:val="single" w:sz="4" w:space="0" w:color="auto"/>
              <w:left w:val="nil"/>
              <w:bottom w:val="single" w:sz="4" w:space="0" w:color="auto"/>
              <w:right w:val="single" w:sz="4" w:space="0" w:color="auto"/>
            </w:tcBorders>
            <w:shd w:val="clear" w:color="auto" w:fill="auto"/>
            <w:vAlign w:val="center"/>
          </w:tcPr>
          <w:p w14:paraId="071F3C1A" w14:textId="05142BD6" w:rsidR="000C1786" w:rsidRDefault="00E012DF" w:rsidP="006843FF">
            <w:pPr>
              <w:jc w:val="center"/>
              <w:rPr>
                <w:rFonts w:ascii="Arial Narrow" w:hAnsi="Arial Narrow" w:cs="Arial"/>
                <w:bCs/>
                <w:sz w:val="20"/>
                <w:szCs w:val="20"/>
              </w:rPr>
            </w:pPr>
            <w:r>
              <w:rPr>
                <w:rFonts w:ascii="Arial Narrow" w:hAnsi="Arial Narrow" w:cs="Arial"/>
                <w:bCs/>
                <w:sz w:val="20"/>
                <w:szCs w:val="20"/>
              </w:rPr>
              <w:t>206700221</w:t>
            </w:r>
          </w:p>
        </w:tc>
      </w:tr>
      <w:tr w:rsidR="000C1786" w:rsidRPr="00BB303F" w14:paraId="157D65C6"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B2A4AF1" w14:textId="6AD04CE4" w:rsidR="000C1786" w:rsidRDefault="00C9730D" w:rsidP="006843FF">
            <w:pPr>
              <w:rPr>
                <w:rFonts w:ascii="Arial Narrow" w:hAnsi="Arial Narrow" w:cs="Arial"/>
                <w:bCs/>
                <w:sz w:val="20"/>
                <w:szCs w:val="20"/>
              </w:rPr>
            </w:pPr>
            <w:proofErr w:type="spellStart"/>
            <w:r>
              <w:rPr>
                <w:rFonts w:ascii="Arial Narrow" w:hAnsi="Arial Narrow" w:cs="Arial"/>
                <w:bCs/>
                <w:sz w:val="20"/>
                <w:szCs w:val="20"/>
              </w:rPr>
              <w:t>Lyncy</w:t>
            </w:r>
            <w:proofErr w:type="spellEnd"/>
            <w:r>
              <w:rPr>
                <w:rFonts w:ascii="Arial Narrow" w:hAnsi="Arial Narrow" w:cs="Arial"/>
                <w:bCs/>
                <w:sz w:val="20"/>
                <w:szCs w:val="20"/>
              </w:rPr>
              <w:t xml:space="preserve"> Pamela Arce Villalobos</w:t>
            </w:r>
          </w:p>
        </w:tc>
        <w:tc>
          <w:tcPr>
            <w:tcW w:w="1559" w:type="dxa"/>
            <w:tcBorders>
              <w:top w:val="single" w:sz="4" w:space="0" w:color="auto"/>
              <w:left w:val="nil"/>
              <w:bottom w:val="single" w:sz="4" w:space="0" w:color="auto"/>
              <w:right w:val="single" w:sz="8" w:space="0" w:color="auto"/>
            </w:tcBorders>
            <w:shd w:val="clear" w:color="auto" w:fill="auto"/>
            <w:vAlign w:val="center"/>
          </w:tcPr>
          <w:p w14:paraId="5089FD5B" w14:textId="444319D8" w:rsidR="000C1786" w:rsidRDefault="00C9730D" w:rsidP="006843FF">
            <w:pPr>
              <w:jc w:val="center"/>
              <w:rPr>
                <w:rFonts w:ascii="Arial Narrow" w:hAnsi="Arial Narrow" w:cs="Arial"/>
                <w:bCs/>
                <w:sz w:val="20"/>
                <w:szCs w:val="20"/>
              </w:rPr>
            </w:pPr>
            <w:r>
              <w:rPr>
                <w:rFonts w:ascii="Arial Narrow" w:hAnsi="Arial Narrow" w:cs="Arial"/>
                <w:bCs/>
                <w:sz w:val="20"/>
                <w:szCs w:val="20"/>
              </w:rPr>
              <w:t>115950970</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58C964FF" w14:textId="0CB64938" w:rsidR="000C1786" w:rsidRDefault="00E012DF" w:rsidP="006843FF">
            <w:pPr>
              <w:rPr>
                <w:rFonts w:ascii="Arial Narrow" w:hAnsi="Arial Narrow" w:cs="Arial"/>
                <w:bCs/>
                <w:sz w:val="20"/>
                <w:szCs w:val="20"/>
              </w:rPr>
            </w:pPr>
            <w:r>
              <w:rPr>
                <w:rFonts w:ascii="Arial Narrow" w:hAnsi="Arial Narrow" w:cs="Arial"/>
                <w:bCs/>
                <w:sz w:val="20"/>
                <w:szCs w:val="20"/>
              </w:rPr>
              <w:t>Dania Yuliana Solano Carmona</w:t>
            </w:r>
          </w:p>
        </w:tc>
        <w:tc>
          <w:tcPr>
            <w:tcW w:w="1568" w:type="dxa"/>
            <w:tcBorders>
              <w:top w:val="single" w:sz="4" w:space="0" w:color="auto"/>
              <w:left w:val="nil"/>
              <w:bottom w:val="single" w:sz="4" w:space="0" w:color="auto"/>
              <w:right w:val="single" w:sz="4" w:space="0" w:color="auto"/>
            </w:tcBorders>
            <w:shd w:val="clear" w:color="auto" w:fill="auto"/>
            <w:vAlign w:val="center"/>
          </w:tcPr>
          <w:p w14:paraId="41347BC7" w14:textId="3F9FB3B8" w:rsidR="000C1786" w:rsidRDefault="00E012DF" w:rsidP="006843FF">
            <w:pPr>
              <w:jc w:val="center"/>
              <w:rPr>
                <w:rFonts w:ascii="Arial Narrow" w:hAnsi="Arial Narrow" w:cs="Arial"/>
                <w:bCs/>
                <w:sz w:val="20"/>
                <w:szCs w:val="20"/>
              </w:rPr>
            </w:pPr>
            <w:r>
              <w:rPr>
                <w:rFonts w:ascii="Arial Narrow" w:hAnsi="Arial Narrow" w:cs="Arial"/>
                <w:bCs/>
                <w:sz w:val="20"/>
                <w:szCs w:val="20"/>
              </w:rPr>
              <w:t>702320550</w:t>
            </w:r>
          </w:p>
        </w:tc>
      </w:tr>
      <w:tr w:rsidR="000C1786" w:rsidRPr="00BB303F" w14:paraId="7F6D046D" w14:textId="77777777" w:rsidTr="00E012D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DBBD63B" w14:textId="7CF3FAAC" w:rsidR="000C1786" w:rsidRDefault="00C9730D" w:rsidP="006843FF">
            <w:pPr>
              <w:rPr>
                <w:rFonts w:ascii="Arial Narrow" w:hAnsi="Arial Narrow" w:cs="Arial"/>
                <w:bCs/>
                <w:sz w:val="20"/>
                <w:szCs w:val="20"/>
              </w:rPr>
            </w:pPr>
            <w:r>
              <w:rPr>
                <w:rFonts w:ascii="Arial Narrow" w:hAnsi="Arial Narrow" w:cs="Arial"/>
                <w:bCs/>
                <w:sz w:val="20"/>
                <w:szCs w:val="20"/>
              </w:rPr>
              <w:t>Wendy Vanessa Munguía Gómez</w:t>
            </w:r>
          </w:p>
        </w:tc>
        <w:tc>
          <w:tcPr>
            <w:tcW w:w="1559" w:type="dxa"/>
            <w:tcBorders>
              <w:top w:val="single" w:sz="4" w:space="0" w:color="auto"/>
              <w:left w:val="nil"/>
              <w:bottom w:val="single" w:sz="4" w:space="0" w:color="auto"/>
              <w:right w:val="single" w:sz="8" w:space="0" w:color="auto"/>
            </w:tcBorders>
            <w:shd w:val="clear" w:color="auto" w:fill="auto"/>
            <w:vAlign w:val="center"/>
          </w:tcPr>
          <w:p w14:paraId="4A165067" w14:textId="46DDABFE" w:rsidR="000C1786" w:rsidRDefault="00C9730D" w:rsidP="006843FF">
            <w:pPr>
              <w:jc w:val="center"/>
              <w:rPr>
                <w:rFonts w:ascii="Arial Narrow" w:hAnsi="Arial Narrow" w:cs="Arial"/>
                <w:bCs/>
                <w:sz w:val="20"/>
                <w:szCs w:val="20"/>
              </w:rPr>
            </w:pPr>
            <w:r>
              <w:rPr>
                <w:rFonts w:ascii="Arial Narrow" w:hAnsi="Arial Narrow" w:cs="Arial"/>
                <w:bCs/>
                <w:sz w:val="20"/>
                <w:szCs w:val="20"/>
              </w:rPr>
              <w:t>702230719</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55175762" w14:textId="616954D7" w:rsidR="000C1786" w:rsidRDefault="00E012DF" w:rsidP="006843FF">
            <w:pPr>
              <w:rPr>
                <w:rFonts w:ascii="Arial Narrow" w:hAnsi="Arial Narrow" w:cs="Arial"/>
                <w:bCs/>
                <w:sz w:val="20"/>
                <w:szCs w:val="20"/>
              </w:rPr>
            </w:pPr>
            <w:r>
              <w:rPr>
                <w:rFonts w:ascii="Arial Narrow" w:hAnsi="Arial Narrow" w:cs="Arial"/>
                <w:bCs/>
                <w:sz w:val="20"/>
                <w:szCs w:val="20"/>
              </w:rPr>
              <w:t>Ana Melisa Solís Bonilla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B802DE1" w14:textId="2CA7D1EC" w:rsidR="000C1786" w:rsidRDefault="00E012DF" w:rsidP="006843FF">
            <w:pPr>
              <w:jc w:val="center"/>
              <w:rPr>
                <w:rFonts w:ascii="Arial Narrow" w:hAnsi="Arial Narrow" w:cs="Arial"/>
                <w:bCs/>
                <w:sz w:val="20"/>
                <w:szCs w:val="20"/>
              </w:rPr>
            </w:pPr>
            <w:r>
              <w:rPr>
                <w:rFonts w:ascii="Arial Narrow" w:hAnsi="Arial Narrow" w:cs="Arial"/>
                <w:bCs/>
                <w:sz w:val="20"/>
                <w:szCs w:val="20"/>
              </w:rPr>
              <w:t>702340991</w:t>
            </w:r>
          </w:p>
        </w:tc>
      </w:tr>
    </w:tbl>
    <w:p w14:paraId="2E2DA714" w14:textId="77777777" w:rsidR="00DF4475" w:rsidRPr="00BB303F" w:rsidRDefault="00DF4475" w:rsidP="00DF4475">
      <w:pPr>
        <w:spacing w:line="360" w:lineRule="auto"/>
        <w:jc w:val="both"/>
        <w:rPr>
          <w:rFonts w:cs="Arial"/>
          <w:sz w:val="22"/>
          <w:szCs w:val="22"/>
        </w:rPr>
      </w:pPr>
    </w:p>
    <w:p w14:paraId="286F6E87" w14:textId="74E09A9F" w:rsidR="00DF4475" w:rsidRPr="00BB303F" w:rsidRDefault="00DF4475" w:rsidP="00DF4475">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sidR="000C1786">
        <w:rPr>
          <w:rFonts w:cs="Arial"/>
          <w:sz w:val="22"/>
          <w:szCs w:val="22"/>
        </w:rPr>
        <w:t>catorce</w:t>
      </w:r>
      <w:r w:rsidRPr="00BB303F">
        <w:rPr>
          <w:rFonts w:cs="Arial"/>
          <w:sz w:val="22"/>
          <w:szCs w:val="22"/>
        </w:rPr>
        <w:t xml:space="preserve"> beneficiarios del proyecto</w:t>
      </w:r>
      <w:r>
        <w:rPr>
          <w:rFonts w:cs="Arial"/>
          <w:sz w:val="22"/>
          <w:szCs w:val="22"/>
        </w:rPr>
        <w:t xml:space="preserve"> </w:t>
      </w:r>
      <w:r w:rsidR="000C1786">
        <w:rPr>
          <w:rFonts w:cs="Arial"/>
          <w:sz w:val="22"/>
          <w:szCs w:val="22"/>
        </w:rPr>
        <w:t>Llanuras de Canaán</w:t>
      </w:r>
      <w:r w:rsidRPr="00BB303F">
        <w:rPr>
          <w:rFonts w:cs="Arial"/>
          <w:sz w:val="22"/>
          <w:szCs w:val="22"/>
        </w:rPr>
        <w:t>:</w:t>
      </w:r>
    </w:p>
    <w:p w14:paraId="55EFF6BA" w14:textId="77777777" w:rsidR="00DF4475" w:rsidRPr="00BB303F" w:rsidRDefault="00DF4475" w:rsidP="00DF447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417"/>
        <w:gridCol w:w="2694"/>
        <w:gridCol w:w="1568"/>
      </w:tblGrid>
      <w:tr w:rsidR="00DF4475" w:rsidRPr="00BB303F" w14:paraId="68BBB265"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1D9148F" w14:textId="77777777" w:rsidR="00DF4475" w:rsidRPr="00BB303F" w:rsidRDefault="00DF4475" w:rsidP="006843FF">
            <w:pPr>
              <w:jc w:val="center"/>
              <w:rPr>
                <w:rFonts w:cs="Arial"/>
                <w:b/>
                <w:bCs/>
                <w:sz w:val="20"/>
                <w:szCs w:val="20"/>
              </w:rPr>
            </w:pPr>
            <w:r w:rsidRPr="00BB303F">
              <w:rPr>
                <w:rFonts w:cs="Arial"/>
                <w:b/>
                <w:bCs/>
                <w:sz w:val="20"/>
                <w:szCs w:val="20"/>
              </w:rPr>
              <w:t>Nombre</w:t>
            </w:r>
          </w:p>
        </w:tc>
        <w:tc>
          <w:tcPr>
            <w:tcW w:w="1417" w:type="dxa"/>
            <w:tcBorders>
              <w:top w:val="single" w:sz="4" w:space="0" w:color="auto"/>
              <w:left w:val="nil"/>
              <w:bottom w:val="single" w:sz="4" w:space="0" w:color="auto"/>
              <w:right w:val="single" w:sz="8" w:space="0" w:color="auto"/>
            </w:tcBorders>
            <w:shd w:val="clear" w:color="auto" w:fill="auto"/>
            <w:vAlign w:val="center"/>
          </w:tcPr>
          <w:p w14:paraId="2FF6ADBB" w14:textId="77777777" w:rsidR="00DF4475" w:rsidRPr="00BB303F" w:rsidRDefault="00DF4475" w:rsidP="006843FF">
            <w:pPr>
              <w:jc w:val="center"/>
              <w:rPr>
                <w:rFonts w:cs="Arial"/>
                <w:b/>
                <w:bCs/>
                <w:sz w:val="20"/>
                <w:szCs w:val="20"/>
              </w:rPr>
            </w:pPr>
            <w:r w:rsidRPr="00BB303F">
              <w:rPr>
                <w:rFonts w:cs="Arial"/>
                <w:b/>
                <w:bCs/>
                <w:sz w:val="20"/>
                <w:szCs w:val="20"/>
              </w:rPr>
              <w:t>Cédula</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2573BB79" w14:textId="77777777" w:rsidR="00DF4475" w:rsidRPr="00BB303F" w:rsidRDefault="00DF4475" w:rsidP="006843FF">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63EBD0F2" w14:textId="77777777" w:rsidR="00DF4475" w:rsidRPr="00BB303F" w:rsidRDefault="00DF4475" w:rsidP="006843FF">
            <w:pPr>
              <w:jc w:val="center"/>
              <w:rPr>
                <w:rFonts w:cs="Arial"/>
                <w:b/>
                <w:bCs/>
                <w:sz w:val="20"/>
                <w:szCs w:val="20"/>
              </w:rPr>
            </w:pPr>
            <w:r w:rsidRPr="00BB303F">
              <w:rPr>
                <w:rFonts w:cs="Arial"/>
                <w:b/>
                <w:bCs/>
                <w:sz w:val="20"/>
                <w:szCs w:val="20"/>
              </w:rPr>
              <w:t>Cédula</w:t>
            </w:r>
          </w:p>
        </w:tc>
      </w:tr>
      <w:tr w:rsidR="00DF4475" w:rsidRPr="00BB303F" w14:paraId="49A7C0E1"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3B7CEC5" w14:textId="704B267C" w:rsidR="00DF4475" w:rsidRPr="00BB303F" w:rsidRDefault="00E012DF" w:rsidP="006843FF">
            <w:pPr>
              <w:rPr>
                <w:rFonts w:ascii="Arial Narrow" w:hAnsi="Arial Narrow" w:cs="Arial"/>
                <w:bCs/>
                <w:sz w:val="20"/>
                <w:szCs w:val="20"/>
              </w:rPr>
            </w:pPr>
            <w:r>
              <w:rPr>
                <w:rFonts w:ascii="Arial Narrow" w:hAnsi="Arial Narrow" w:cs="Arial"/>
                <w:bCs/>
                <w:sz w:val="20"/>
                <w:szCs w:val="20"/>
              </w:rPr>
              <w:t>Adriana Alvarado Angulo</w:t>
            </w:r>
          </w:p>
        </w:tc>
        <w:tc>
          <w:tcPr>
            <w:tcW w:w="1417" w:type="dxa"/>
            <w:tcBorders>
              <w:top w:val="single" w:sz="4" w:space="0" w:color="auto"/>
              <w:left w:val="nil"/>
              <w:bottom w:val="single" w:sz="4" w:space="0" w:color="auto"/>
              <w:right w:val="single" w:sz="8" w:space="0" w:color="auto"/>
            </w:tcBorders>
            <w:shd w:val="clear" w:color="auto" w:fill="auto"/>
            <w:vAlign w:val="center"/>
          </w:tcPr>
          <w:p w14:paraId="3D841BA1" w14:textId="64BC1CFE" w:rsidR="00DF4475" w:rsidRPr="00BB303F" w:rsidRDefault="00E012DF" w:rsidP="006843FF">
            <w:pPr>
              <w:jc w:val="center"/>
              <w:rPr>
                <w:rFonts w:ascii="Arial Narrow" w:hAnsi="Arial Narrow" w:cs="Arial"/>
                <w:bCs/>
                <w:sz w:val="20"/>
                <w:szCs w:val="20"/>
              </w:rPr>
            </w:pPr>
            <w:r>
              <w:rPr>
                <w:rFonts w:ascii="Arial Narrow" w:hAnsi="Arial Narrow" w:cs="Arial"/>
                <w:bCs/>
                <w:sz w:val="20"/>
                <w:szCs w:val="20"/>
              </w:rPr>
              <w:t>701590426</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1024D4F2" w14:textId="3EA23247" w:rsidR="00DF4475" w:rsidRPr="00BB303F" w:rsidRDefault="0020587F" w:rsidP="006843FF">
            <w:pPr>
              <w:rPr>
                <w:rFonts w:ascii="Arial Narrow" w:hAnsi="Arial Narrow" w:cs="Arial"/>
                <w:bCs/>
                <w:sz w:val="20"/>
                <w:szCs w:val="20"/>
              </w:rPr>
            </w:pPr>
            <w:r>
              <w:rPr>
                <w:rFonts w:ascii="Arial Narrow" w:hAnsi="Arial Narrow" w:cs="Arial"/>
                <w:bCs/>
                <w:sz w:val="20"/>
                <w:szCs w:val="20"/>
              </w:rPr>
              <w:t>Eduardo Pérez Arias</w:t>
            </w:r>
          </w:p>
        </w:tc>
        <w:tc>
          <w:tcPr>
            <w:tcW w:w="1568" w:type="dxa"/>
            <w:tcBorders>
              <w:top w:val="single" w:sz="4" w:space="0" w:color="auto"/>
              <w:left w:val="nil"/>
              <w:bottom w:val="single" w:sz="4" w:space="0" w:color="auto"/>
              <w:right w:val="single" w:sz="4" w:space="0" w:color="auto"/>
            </w:tcBorders>
            <w:shd w:val="clear" w:color="auto" w:fill="auto"/>
            <w:vAlign w:val="center"/>
          </w:tcPr>
          <w:p w14:paraId="7009F924" w14:textId="70581018" w:rsidR="00DF4475" w:rsidRPr="00BB303F" w:rsidRDefault="0020587F" w:rsidP="006843FF">
            <w:pPr>
              <w:jc w:val="center"/>
              <w:rPr>
                <w:rFonts w:ascii="Arial Narrow" w:hAnsi="Arial Narrow" w:cs="Arial"/>
                <w:bCs/>
                <w:sz w:val="20"/>
                <w:szCs w:val="20"/>
              </w:rPr>
            </w:pPr>
            <w:r>
              <w:rPr>
                <w:rFonts w:ascii="Arial Narrow" w:hAnsi="Arial Narrow" w:cs="Arial"/>
                <w:bCs/>
                <w:sz w:val="20"/>
                <w:szCs w:val="20"/>
              </w:rPr>
              <w:t>301530667</w:t>
            </w:r>
          </w:p>
        </w:tc>
      </w:tr>
      <w:tr w:rsidR="0020587F" w:rsidRPr="00BB303F" w14:paraId="784348A5"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C1ED4C1" w14:textId="2A898C9E" w:rsidR="0020587F" w:rsidRDefault="0020587F" w:rsidP="0020587F">
            <w:pPr>
              <w:rPr>
                <w:rFonts w:ascii="Arial Narrow" w:hAnsi="Arial Narrow" w:cs="Arial"/>
                <w:bCs/>
                <w:sz w:val="20"/>
                <w:szCs w:val="20"/>
              </w:rPr>
            </w:pPr>
            <w:r>
              <w:rPr>
                <w:rFonts w:ascii="Arial Narrow" w:hAnsi="Arial Narrow" w:cs="Arial"/>
                <w:bCs/>
                <w:sz w:val="20"/>
                <w:szCs w:val="20"/>
              </w:rPr>
              <w:t>Jessica del Carmen Ramírez Martínez</w:t>
            </w:r>
          </w:p>
        </w:tc>
        <w:tc>
          <w:tcPr>
            <w:tcW w:w="1417" w:type="dxa"/>
            <w:tcBorders>
              <w:top w:val="single" w:sz="4" w:space="0" w:color="auto"/>
              <w:left w:val="nil"/>
              <w:bottom w:val="single" w:sz="4" w:space="0" w:color="auto"/>
              <w:right w:val="single" w:sz="8" w:space="0" w:color="auto"/>
            </w:tcBorders>
            <w:shd w:val="clear" w:color="auto" w:fill="auto"/>
            <w:vAlign w:val="center"/>
          </w:tcPr>
          <w:p w14:paraId="25D4DFD5" w14:textId="2182A6EF" w:rsidR="0020587F" w:rsidRDefault="0020587F" w:rsidP="0020587F">
            <w:pPr>
              <w:jc w:val="center"/>
              <w:rPr>
                <w:rFonts w:ascii="Arial Narrow" w:hAnsi="Arial Narrow" w:cs="Arial"/>
                <w:bCs/>
                <w:sz w:val="20"/>
                <w:szCs w:val="20"/>
              </w:rPr>
            </w:pPr>
            <w:r>
              <w:rPr>
                <w:rFonts w:ascii="Arial Narrow" w:hAnsi="Arial Narrow" w:cs="Arial"/>
                <w:bCs/>
                <w:sz w:val="20"/>
                <w:szCs w:val="20"/>
              </w:rPr>
              <w:t>603960362</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729BC18C" w14:textId="183C783B" w:rsidR="0020587F" w:rsidRDefault="0020587F" w:rsidP="0020587F">
            <w:pPr>
              <w:rPr>
                <w:rFonts w:ascii="Arial Narrow" w:hAnsi="Arial Narrow" w:cs="Arial"/>
                <w:bCs/>
                <w:sz w:val="20"/>
                <w:szCs w:val="20"/>
              </w:rPr>
            </w:pPr>
            <w:proofErr w:type="spellStart"/>
            <w:r>
              <w:rPr>
                <w:rFonts w:ascii="Arial Narrow" w:hAnsi="Arial Narrow" w:cs="Arial"/>
                <w:bCs/>
                <w:sz w:val="20"/>
                <w:szCs w:val="20"/>
              </w:rPr>
              <w:t>Kateryn</w:t>
            </w:r>
            <w:proofErr w:type="spellEnd"/>
            <w:r>
              <w:rPr>
                <w:rFonts w:ascii="Arial Narrow" w:hAnsi="Arial Narrow" w:cs="Arial"/>
                <w:bCs/>
                <w:sz w:val="20"/>
                <w:szCs w:val="20"/>
              </w:rPr>
              <w:t xml:space="preserve"> Arely </w:t>
            </w:r>
            <w:proofErr w:type="spellStart"/>
            <w:r>
              <w:rPr>
                <w:rFonts w:ascii="Arial Narrow" w:hAnsi="Arial Narrow" w:cs="Arial"/>
                <w:bCs/>
                <w:sz w:val="20"/>
                <w:szCs w:val="20"/>
              </w:rPr>
              <w:t>Arcedes</w:t>
            </w:r>
            <w:proofErr w:type="spellEnd"/>
            <w:r>
              <w:rPr>
                <w:rFonts w:ascii="Arial Narrow" w:hAnsi="Arial Narrow" w:cs="Arial"/>
                <w:bCs/>
                <w:sz w:val="20"/>
                <w:szCs w:val="20"/>
              </w:rPr>
              <w:t xml:space="preserve"> López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5C5D0986" w14:textId="62DD393C" w:rsidR="0020587F" w:rsidRDefault="0020587F" w:rsidP="0020587F">
            <w:pPr>
              <w:jc w:val="center"/>
              <w:rPr>
                <w:rFonts w:ascii="Arial Narrow" w:hAnsi="Arial Narrow" w:cs="Arial"/>
                <w:bCs/>
                <w:sz w:val="20"/>
                <w:szCs w:val="20"/>
              </w:rPr>
            </w:pPr>
            <w:r>
              <w:rPr>
                <w:rFonts w:ascii="Arial Narrow" w:hAnsi="Arial Narrow" w:cs="Arial"/>
                <w:bCs/>
                <w:sz w:val="20"/>
                <w:szCs w:val="20"/>
              </w:rPr>
              <w:t>155822372629</w:t>
            </w:r>
          </w:p>
        </w:tc>
      </w:tr>
      <w:tr w:rsidR="0020587F" w:rsidRPr="00BB303F" w14:paraId="29EF0619"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D3685DE" w14:textId="01DB8F37" w:rsidR="0020587F" w:rsidRDefault="0020587F" w:rsidP="0020587F">
            <w:pPr>
              <w:rPr>
                <w:rFonts w:ascii="Arial Narrow" w:hAnsi="Arial Narrow" w:cs="Arial"/>
                <w:bCs/>
                <w:sz w:val="20"/>
                <w:szCs w:val="20"/>
              </w:rPr>
            </w:pPr>
            <w:r>
              <w:rPr>
                <w:rFonts w:ascii="Arial Narrow" w:hAnsi="Arial Narrow" w:cs="Arial"/>
                <w:bCs/>
                <w:sz w:val="20"/>
                <w:szCs w:val="20"/>
              </w:rPr>
              <w:t>Maikol Enrique Carmona Castrillo</w:t>
            </w:r>
          </w:p>
        </w:tc>
        <w:tc>
          <w:tcPr>
            <w:tcW w:w="1417" w:type="dxa"/>
            <w:tcBorders>
              <w:top w:val="single" w:sz="4" w:space="0" w:color="auto"/>
              <w:left w:val="nil"/>
              <w:bottom w:val="single" w:sz="4" w:space="0" w:color="auto"/>
              <w:right w:val="single" w:sz="8" w:space="0" w:color="auto"/>
            </w:tcBorders>
            <w:shd w:val="clear" w:color="auto" w:fill="auto"/>
            <w:vAlign w:val="center"/>
          </w:tcPr>
          <w:p w14:paraId="2FBA81B2" w14:textId="31CCC308" w:rsidR="0020587F" w:rsidRDefault="0020587F" w:rsidP="0020587F">
            <w:pPr>
              <w:jc w:val="center"/>
              <w:rPr>
                <w:rFonts w:ascii="Arial Narrow" w:hAnsi="Arial Narrow" w:cs="Arial"/>
                <w:bCs/>
                <w:sz w:val="20"/>
                <w:szCs w:val="20"/>
              </w:rPr>
            </w:pPr>
            <w:r>
              <w:rPr>
                <w:rFonts w:ascii="Arial Narrow" w:hAnsi="Arial Narrow" w:cs="Arial"/>
                <w:bCs/>
                <w:sz w:val="20"/>
                <w:szCs w:val="20"/>
              </w:rPr>
              <w:t>603560681</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210E60CF" w14:textId="558A57F9" w:rsidR="0020587F" w:rsidRDefault="0020587F" w:rsidP="0020587F">
            <w:pPr>
              <w:rPr>
                <w:rFonts w:ascii="Arial Narrow" w:hAnsi="Arial Narrow" w:cs="Arial"/>
                <w:bCs/>
                <w:sz w:val="20"/>
                <w:szCs w:val="20"/>
              </w:rPr>
            </w:pPr>
            <w:r>
              <w:rPr>
                <w:rFonts w:ascii="Arial Narrow" w:hAnsi="Arial Narrow" w:cs="Arial"/>
                <w:bCs/>
                <w:sz w:val="20"/>
                <w:szCs w:val="20"/>
              </w:rPr>
              <w:t>Jacqueline Monge Guillén</w:t>
            </w:r>
          </w:p>
        </w:tc>
        <w:tc>
          <w:tcPr>
            <w:tcW w:w="1568" w:type="dxa"/>
            <w:tcBorders>
              <w:top w:val="single" w:sz="4" w:space="0" w:color="auto"/>
              <w:left w:val="nil"/>
              <w:bottom w:val="single" w:sz="4" w:space="0" w:color="auto"/>
              <w:right w:val="single" w:sz="4" w:space="0" w:color="auto"/>
            </w:tcBorders>
            <w:shd w:val="clear" w:color="auto" w:fill="auto"/>
            <w:vAlign w:val="center"/>
          </w:tcPr>
          <w:p w14:paraId="3FA4A231" w14:textId="375DDACD" w:rsidR="0020587F" w:rsidRDefault="0020587F" w:rsidP="0020587F">
            <w:pPr>
              <w:jc w:val="center"/>
              <w:rPr>
                <w:rFonts w:ascii="Arial Narrow" w:hAnsi="Arial Narrow" w:cs="Arial"/>
                <w:bCs/>
                <w:sz w:val="20"/>
                <w:szCs w:val="20"/>
              </w:rPr>
            </w:pPr>
            <w:r>
              <w:rPr>
                <w:rFonts w:ascii="Arial Narrow" w:hAnsi="Arial Narrow" w:cs="Arial"/>
                <w:bCs/>
                <w:sz w:val="20"/>
                <w:szCs w:val="20"/>
              </w:rPr>
              <w:t>701460790</w:t>
            </w:r>
          </w:p>
        </w:tc>
      </w:tr>
      <w:tr w:rsidR="0020587F" w:rsidRPr="00BB303F" w14:paraId="004294EC"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BDC672B" w14:textId="7996670A" w:rsidR="0020587F" w:rsidRDefault="0020587F" w:rsidP="0020587F">
            <w:pPr>
              <w:rPr>
                <w:rFonts w:ascii="Arial Narrow" w:hAnsi="Arial Narrow" w:cs="Arial"/>
                <w:bCs/>
                <w:sz w:val="20"/>
                <w:szCs w:val="20"/>
              </w:rPr>
            </w:pPr>
            <w:r>
              <w:rPr>
                <w:rFonts w:ascii="Arial Narrow" w:hAnsi="Arial Narrow" w:cs="Arial"/>
                <w:bCs/>
                <w:sz w:val="20"/>
                <w:szCs w:val="20"/>
              </w:rPr>
              <w:t>Kimberly Andreina Fernández Alvarado</w:t>
            </w:r>
          </w:p>
        </w:tc>
        <w:tc>
          <w:tcPr>
            <w:tcW w:w="1417" w:type="dxa"/>
            <w:tcBorders>
              <w:top w:val="single" w:sz="4" w:space="0" w:color="auto"/>
              <w:left w:val="nil"/>
              <w:bottom w:val="single" w:sz="4" w:space="0" w:color="auto"/>
              <w:right w:val="single" w:sz="8" w:space="0" w:color="auto"/>
            </w:tcBorders>
            <w:shd w:val="clear" w:color="auto" w:fill="auto"/>
            <w:vAlign w:val="center"/>
          </w:tcPr>
          <w:p w14:paraId="416E9651" w14:textId="073C4A88" w:rsidR="0020587F" w:rsidRDefault="0020587F" w:rsidP="0020587F">
            <w:pPr>
              <w:jc w:val="center"/>
              <w:rPr>
                <w:rFonts w:ascii="Arial Narrow" w:hAnsi="Arial Narrow" w:cs="Arial"/>
                <w:bCs/>
                <w:sz w:val="20"/>
                <w:szCs w:val="20"/>
              </w:rPr>
            </w:pPr>
            <w:r>
              <w:rPr>
                <w:rFonts w:ascii="Arial Narrow" w:hAnsi="Arial Narrow" w:cs="Arial"/>
                <w:bCs/>
                <w:sz w:val="20"/>
                <w:szCs w:val="20"/>
              </w:rPr>
              <w:t>702160459</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4A897605" w14:textId="52B7BED4" w:rsidR="0020587F" w:rsidRDefault="0020587F" w:rsidP="0020587F">
            <w:pPr>
              <w:rPr>
                <w:rFonts w:ascii="Arial Narrow" w:hAnsi="Arial Narrow" w:cs="Arial"/>
                <w:bCs/>
                <w:sz w:val="20"/>
                <w:szCs w:val="20"/>
              </w:rPr>
            </w:pPr>
            <w:r>
              <w:rPr>
                <w:rFonts w:ascii="Arial Narrow" w:hAnsi="Arial Narrow" w:cs="Arial"/>
                <w:bCs/>
                <w:sz w:val="20"/>
                <w:szCs w:val="20"/>
              </w:rPr>
              <w:t>Yajaira Patricia Salas Corrales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16817A6E" w14:textId="68DAA48E" w:rsidR="0020587F" w:rsidRDefault="0020587F" w:rsidP="0020587F">
            <w:pPr>
              <w:jc w:val="center"/>
              <w:rPr>
                <w:rFonts w:ascii="Arial Narrow" w:hAnsi="Arial Narrow" w:cs="Arial"/>
                <w:bCs/>
                <w:sz w:val="20"/>
                <w:szCs w:val="20"/>
              </w:rPr>
            </w:pPr>
            <w:r>
              <w:rPr>
                <w:rFonts w:ascii="Arial Narrow" w:hAnsi="Arial Narrow" w:cs="Arial"/>
                <w:bCs/>
                <w:sz w:val="20"/>
                <w:szCs w:val="20"/>
              </w:rPr>
              <w:t>115040777</w:t>
            </w:r>
          </w:p>
        </w:tc>
      </w:tr>
      <w:tr w:rsidR="0020587F" w:rsidRPr="00BB303F" w14:paraId="46934B28"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1099973" w14:textId="104A6DB9" w:rsidR="0020587F" w:rsidRDefault="0020587F" w:rsidP="0020587F">
            <w:pPr>
              <w:rPr>
                <w:rFonts w:ascii="Arial Narrow" w:hAnsi="Arial Narrow" w:cs="Arial"/>
                <w:bCs/>
                <w:sz w:val="20"/>
                <w:szCs w:val="20"/>
              </w:rPr>
            </w:pPr>
            <w:r>
              <w:rPr>
                <w:rFonts w:ascii="Arial Narrow" w:hAnsi="Arial Narrow" w:cs="Arial"/>
                <w:bCs/>
                <w:sz w:val="20"/>
                <w:szCs w:val="20"/>
              </w:rPr>
              <w:t>José Armando Rodríguez Muñoz</w:t>
            </w:r>
          </w:p>
        </w:tc>
        <w:tc>
          <w:tcPr>
            <w:tcW w:w="1417" w:type="dxa"/>
            <w:tcBorders>
              <w:top w:val="single" w:sz="4" w:space="0" w:color="auto"/>
              <w:left w:val="nil"/>
              <w:bottom w:val="single" w:sz="4" w:space="0" w:color="auto"/>
              <w:right w:val="single" w:sz="8" w:space="0" w:color="auto"/>
            </w:tcBorders>
            <w:shd w:val="clear" w:color="auto" w:fill="auto"/>
            <w:vAlign w:val="center"/>
          </w:tcPr>
          <w:p w14:paraId="285096D6" w14:textId="7C97C5B4" w:rsidR="0020587F" w:rsidRDefault="0020587F" w:rsidP="0020587F">
            <w:pPr>
              <w:jc w:val="center"/>
              <w:rPr>
                <w:rFonts w:ascii="Arial Narrow" w:hAnsi="Arial Narrow" w:cs="Arial"/>
                <w:bCs/>
                <w:sz w:val="20"/>
                <w:szCs w:val="20"/>
              </w:rPr>
            </w:pPr>
            <w:r>
              <w:rPr>
                <w:rFonts w:ascii="Arial Narrow" w:hAnsi="Arial Narrow" w:cs="Arial"/>
                <w:bCs/>
                <w:sz w:val="20"/>
                <w:szCs w:val="20"/>
              </w:rPr>
              <w:t>116390878</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36B76337" w14:textId="23E657E5" w:rsidR="0020587F" w:rsidRDefault="0020587F" w:rsidP="0020587F">
            <w:pPr>
              <w:rPr>
                <w:rFonts w:ascii="Arial Narrow" w:hAnsi="Arial Narrow" w:cs="Arial"/>
                <w:bCs/>
                <w:sz w:val="20"/>
                <w:szCs w:val="20"/>
              </w:rPr>
            </w:pPr>
            <w:r>
              <w:rPr>
                <w:rFonts w:ascii="Arial Narrow" w:hAnsi="Arial Narrow" w:cs="Arial"/>
                <w:bCs/>
                <w:sz w:val="20"/>
                <w:szCs w:val="20"/>
              </w:rPr>
              <w:t xml:space="preserve">Natalie Magaly </w:t>
            </w:r>
            <w:proofErr w:type="spellStart"/>
            <w:r>
              <w:rPr>
                <w:rFonts w:ascii="Arial Narrow" w:hAnsi="Arial Narrow" w:cs="Arial"/>
                <w:bCs/>
                <w:sz w:val="20"/>
                <w:szCs w:val="20"/>
              </w:rPr>
              <w:t>Loney</w:t>
            </w:r>
            <w:proofErr w:type="spellEnd"/>
            <w:r>
              <w:rPr>
                <w:rFonts w:ascii="Arial Narrow" w:hAnsi="Arial Narrow" w:cs="Arial"/>
                <w:bCs/>
                <w:sz w:val="20"/>
                <w:szCs w:val="20"/>
              </w:rPr>
              <w:t xml:space="preserve"> Miranda</w:t>
            </w:r>
          </w:p>
        </w:tc>
        <w:tc>
          <w:tcPr>
            <w:tcW w:w="1568" w:type="dxa"/>
            <w:tcBorders>
              <w:top w:val="single" w:sz="4" w:space="0" w:color="auto"/>
              <w:left w:val="nil"/>
              <w:bottom w:val="single" w:sz="4" w:space="0" w:color="auto"/>
              <w:right w:val="single" w:sz="4" w:space="0" w:color="auto"/>
            </w:tcBorders>
            <w:shd w:val="clear" w:color="auto" w:fill="auto"/>
            <w:vAlign w:val="center"/>
          </w:tcPr>
          <w:p w14:paraId="3465F5CB" w14:textId="56C6B8B1" w:rsidR="0020587F" w:rsidRDefault="0020587F" w:rsidP="0020587F">
            <w:pPr>
              <w:jc w:val="center"/>
              <w:rPr>
                <w:rFonts w:ascii="Arial Narrow" w:hAnsi="Arial Narrow" w:cs="Arial"/>
                <w:bCs/>
                <w:sz w:val="20"/>
                <w:szCs w:val="20"/>
              </w:rPr>
            </w:pPr>
            <w:r>
              <w:rPr>
                <w:rFonts w:ascii="Arial Narrow" w:hAnsi="Arial Narrow" w:cs="Arial"/>
                <w:bCs/>
                <w:sz w:val="20"/>
                <w:szCs w:val="20"/>
              </w:rPr>
              <w:t>702140079</w:t>
            </w:r>
          </w:p>
        </w:tc>
      </w:tr>
      <w:tr w:rsidR="0020587F" w:rsidRPr="00BB303F" w14:paraId="2E061394"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8210916" w14:textId="123CEB9E" w:rsidR="0020587F" w:rsidRDefault="0020587F" w:rsidP="0020587F">
            <w:pPr>
              <w:rPr>
                <w:rFonts w:ascii="Arial Narrow" w:hAnsi="Arial Narrow" w:cs="Arial"/>
                <w:bCs/>
                <w:sz w:val="20"/>
                <w:szCs w:val="20"/>
              </w:rPr>
            </w:pPr>
            <w:r>
              <w:rPr>
                <w:rFonts w:ascii="Arial Narrow" w:hAnsi="Arial Narrow" w:cs="Arial"/>
                <w:bCs/>
                <w:sz w:val="20"/>
                <w:szCs w:val="20"/>
              </w:rPr>
              <w:t>Karen Fabiola Porras Fernández</w:t>
            </w:r>
          </w:p>
        </w:tc>
        <w:tc>
          <w:tcPr>
            <w:tcW w:w="1417" w:type="dxa"/>
            <w:tcBorders>
              <w:top w:val="single" w:sz="4" w:space="0" w:color="auto"/>
              <w:left w:val="nil"/>
              <w:bottom w:val="single" w:sz="4" w:space="0" w:color="auto"/>
              <w:right w:val="single" w:sz="8" w:space="0" w:color="auto"/>
            </w:tcBorders>
            <w:shd w:val="clear" w:color="auto" w:fill="auto"/>
            <w:vAlign w:val="center"/>
          </w:tcPr>
          <w:p w14:paraId="26669432" w14:textId="0EAFE205" w:rsidR="0020587F" w:rsidRDefault="0020587F" w:rsidP="0020587F">
            <w:pPr>
              <w:jc w:val="center"/>
              <w:rPr>
                <w:rFonts w:ascii="Arial Narrow" w:hAnsi="Arial Narrow" w:cs="Arial"/>
                <w:bCs/>
                <w:sz w:val="20"/>
                <w:szCs w:val="20"/>
              </w:rPr>
            </w:pPr>
            <w:r>
              <w:rPr>
                <w:rFonts w:ascii="Arial Narrow" w:hAnsi="Arial Narrow" w:cs="Arial"/>
                <w:bCs/>
                <w:sz w:val="20"/>
                <w:szCs w:val="20"/>
              </w:rPr>
              <w:t>304700286</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484FF7BD" w14:textId="52C07CD9" w:rsidR="0020587F" w:rsidRDefault="0020587F" w:rsidP="0020587F">
            <w:pPr>
              <w:rPr>
                <w:rFonts w:ascii="Arial Narrow" w:hAnsi="Arial Narrow" w:cs="Arial"/>
                <w:bCs/>
                <w:sz w:val="20"/>
                <w:szCs w:val="20"/>
              </w:rPr>
            </w:pPr>
            <w:r>
              <w:rPr>
                <w:rFonts w:ascii="Arial Narrow" w:hAnsi="Arial Narrow" w:cs="Arial"/>
                <w:bCs/>
                <w:sz w:val="20"/>
                <w:szCs w:val="20"/>
              </w:rPr>
              <w:t>Dannia Patricia Torres Venegas</w:t>
            </w:r>
          </w:p>
        </w:tc>
        <w:tc>
          <w:tcPr>
            <w:tcW w:w="1568" w:type="dxa"/>
            <w:tcBorders>
              <w:top w:val="single" w:sz="4" w:space="0" w:color="auto"/>
              <w:left w:val="nil"/>
              <w:bottom w:val="single" w:sz="4" w:space="0" w:color="auto"/>
              <w:right w:val="single" w:sz="4" w:space="0" w:color="auto"/>
            </w:tcBorders>
            <w:shd w:val="clear" w:color="auto" w:fill="auto"/>
            <w:vAlign w:val="center"/>
          </w:tcPr>
          <w:p w14:paraId="3EDFE2A1" w14:textId="4CD2597A" w:rsidR="0020587F" w:rsidRDefault="0020587F" w:rsidP="0020587F">
            <w:pPr>
              <w:jc w:val="center"/>
              <w:rPr>
                <w:rFonts w:ascii="Arial Narrow" w:hAnsi="Arial Narrow" w:cs="Arial"/>
                <w:bCs/>
                <w:sz w:val="20"/>
                <w:szCs w:val="20"/>
              </w:rPr>
            </w:pPr>
            <w:r>
              <w:rPr>
                <w:rFonts w:ascii="Arial Narrow" w:hAnsi="Arial Narrow" w:cs="Arial"/>
                <w:bCs/>
                <w:sz w:val="20"/>
                <w:szCs w:val="20"/>
              </w:rPr>
              <w:t>401750202</w:t>
            </w:r>
          </w:p>
        </w:tc>
      </w:tr>
      <w:tr w:rsidR="0020587F" w:rsidRPr="00BB303F" w14:paraId="28740096" w14:textId="77777777" w:rsidTr="0020587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501DC22" w14:textId="38159FE1" w:rsidR="0020587F" w:rsidRDefault="0020587F" w:rsidP="0020587F">
            <w:pPr>
              <w:rPr>
                <w:rFonts w:ascii="Arial Narrow" w:hAnsi="Arial Narrow" w:cs="Arial"/>
                <w:bCs/>
                <w:sz w:val="20"/>
                <w:szCs w:val="20"/>
              </w:rPr>
            </w:pPr>
            <w:r>
              <w:rPr>
                <w:rFonts w:ascii="Arial Narrow" w:hAnsi="Arial Narrow" w:cs="Arial"/>
                <w:bCs/>
                <w:sz w:val="20"/>
                <w:szCs w:val="20"/>
              </w:rPr>
              <w:t>Brenda Sugey Otárola Ledezma</w:t>
            </w:r>
          </w:p>
        </w:tc>
        <w:tc>
          <w:tcPr>
            <w:tcW w:w="1417" w:type="dxa"/>
            <w:tcBorders>
              <w:top w:val="single" w:sz="4" w:space="0" w:color="auto"/>
              <w:left w:val="nil"/>
              <w:bottom w:val="single" w:sz="4" w:space="0" w:color="auto"/>
              <w:right w:val="single" w:sz="8" w:space="0" w:color="auto"/>
            </w:tcBorders>
            <w:shd w:val="clear" w:color="auto" w:fill="auto"/>
            <w:vAlign w:val="center"/>
          </w:tcPr>
          <w:p w14:paraId="2366CEAF" w14:textId="31CA07B7" w:rsidR="0020587F" w:rsidRDefault="0020587F" w:rsidP="0020587F">
            <w:pPr>
              <w:jc w:val="center"/>
              <w:rPr>
                <w:rFonts w:ascii="Arial Narrow" w:hAnsi="Arial Narrow" w:cs="Arial"/>
                <w:bCs/>
                <w:sz w:val="20"/>
                <w:szCs w:val="20"/>
              </w:rPr>
            </w:pPr>
            <w:r>
              <w:rPr>
                <w:rFonts w:ascii="Arial Narrow" w:hAnsi="Arial Narrow" w:cs="Arial"/>
                <w:bCs/>
                <w:sz w:val="20"/>
                <w:szCs w:val="20"/>
              </w:rPr>
              <w:t>111950568</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3A13CA3E" w14:textId="71C36754" w:rsidR="0020587F" w:rsidRDefault="0020587F" w:rsidP="0020587F">
            <w:pPr>
              <w:rPr>
                <w:rFonts w:ascii="Arial Narrow" w:hAnsi="Arial Narrow" w:cs="Arial"/>
                <w:bCs/>
                <w:sz w:val="20"/>
                <w:szCs w:val="20"/>
              </w:rPr>
            </w:pPr>
            <w:proofErr w:type="spellStart"/>
            <w:r>
              <w:rPr>
                <w:rFonts w:ascii="Arial Narrow" w:hAnsi="Arial Narrow" w:cs="Arial"/>
                <w:bCs/>
                <w:sz w:val="20"/>
                <w:szCs w:val="20"/>
              </w:rPr>
              <w:t>Jossette</w:t>
            </w:r>
            <w:proofErr w:type="spellEnd"/>
            <w:r>
              <w:rPr>
                <w:rFonts w:ascii="Arial Narrow" w:hAnsi="Arial Narrow" w:cs="Arial"/>
                <w:bCs/>
                <w:sz w:val="20"/>
                <w:szCs w:val="20"/>
              </w:rPr>
              <w:t xml:space="preserve"> </w:t>
            </w:r>
            <w:proofErr w:type="spellStart"/>
            <w:r>
              <w:rPr>
                <w:rFonts w:ascii="Arial Narrow" w:hAnsi="Arial Narrow" w:cs="Arial"/>
                <w:bCs/>
                <w:sz w:val="20"/>
                <w:szCs w:val="20"/>
              </w:rPr>
              <w:t>Linnette</w:t>
            </w:r>
            <w:proofErr w:type="spellEnd"/>
            <w:r>
              <w:rPr>
                <w:rFonts w:ascii="Arial Narrow" w:hAnsi="Arial Narrow" w:cs="Arial"/>
                <w:bCs/>
                <w:sz w:val="20"/>
                <w:szCs w:val="20"/>
              </w:rPr>
              <w:t xml:space="preserve"> Marín Zúñiga</w:t>
            </w:r>
          </w:p>
        </w:tc>
        <w:tc>
          <w:tcPr>
            <w:tcW w:w="1568" w:type="dxa"/>
            <w:tcBorders>
              <w:top w:val="single" w:sz="4" w:space="0" w:color="auto"/>
              <w:left w:val="nil"/>
              <w:bottom w:val="single" w:sz="4" w:space="0" w:color="auto"/>
              <w:right w:val="single" w:sz="4" w:space="0" w:color="auto"/>
            </w:tcBorders>
            <w:shd w:val="clear" w:color="auto" w:fill="auto"/>
            <w:vAlign w:val="center"/>
          </w:tcPr>
          <w:p w14:paraId="24428EFB" w14:textId="3B07FF67" w:rsidR="0020587F" w:rsidRDefault="0020587F" w:rsidP="0020587F">
            <w:pPr>
              <w:jc w:val="center"/>
              <w:rPr>
                <w:rFonts w:ascii="Arial Narrow" w:hAnsi="Arial Narrow" w:cs="Arial"/>
                <w:bCs/>
                <w:sz w:val="20"/>
                <w:szCs w:val="20"/>
              </w:rPr>
            </w:pPr>
            <w:r>
              <w:rPr>
                <w:rFonts w:ascii="Arial Narrow" w:hAnsi="Arial Narrow" w:cs="Arial"/>
                <w:bCs/>
                <w:sz w:val="20"/>
                <w:szCs w:val="20"/>
              </w:rPr>
              <w:t>702420179</w:t>
            </w:r>
          </w:p>
        </w:tc>
      </w:tr>
    </w:tbl>
    <w:p w14:paraId="439F59AB" w14:textId="77777777" w:rsidR="00DF4475" w:rsidRDefault="00DF4475" w:rsidP="00DF4475">
      <w:pPr>
        <w:spacing w:line="360" w:lineRule="auto"/>
        <w:jc w:val="both"/>
        <w:rPr>
          <w:rFonts w:cs="Arial"/>
          <w:sz w:val="22"/>
          <w:szCs w:val="22"/>
        </w:rPr>
      </w:pPr>
    </w:p>
    <w:p w14:paraId="533FDE78" w14:textId="11962D54" w:rsidR="00DF4475" w:rsidRDefault="00DF4475" w:rsidP="00DF4475">
      <w:pPr>
        <w:autoSpaceDE w:val="0"/>
        <w:autoSpaceDN w:val="0"/>
        <w:adjustRightInd w:val="0"/>
        <w:spacing w:line="360" w:lineRule="auto"/>
        <w:jc w:val="both"/>
        <w:rPr>
          <w:rFonts w:cs="Arial"/>
          <w:color w:val="000000"/>
          <w:sz w:val="22"/>
          <w:szCs w:val="22"/>
        </w:rPr>
      </w:pPr>
      <w:r>
        <w:rPr>
          <w:rFonts w:cs="Arial"/>
          <w:b/>
          <w:sz w:val="22"/>
          <w:szCs w:val="22"/>
        </w:rPr>
        <w:t>3</w:t>
      </w:r>
      <w:r w:rsidRPr="008B34C2">
        <w:rPr>
          <w:rFonts w:cs="Arial"/>
          <w:b/>
          <w:sz w:val="22"/>
          <w:szCs w:val="22"/>
        </w:rPr>
        <w:t>)</w:t>
      </w:r>
      <w:r w:rsidRPr="008B34C2">
        <w:rPr>
          <w:rFonts w:cs="Arial"/>
          <w:sz w:val="22"/>
          <w:szCs w:val="22"/>
        </w:rPr>
        <w:t xml:space="preserve"> A</w:t>
      </w:r>
      <w:r>
        <w:rPr>
          <w:rFonts w:cs="Arial"/>
          <w:sz w:val="22"/>
          <w:szCs w:val="22"/>
        </w:rPr>
        <w:t>probar,</w:t>
      </w:r>
      <w:r w:rsidRPr="008B34C2">
        <w:rPr>
          <w:rFonts w:cs="Arial"/>
          <w:sz w:val="22"/>
          <w:szCs w:val="22"/>
        </w:rPr>
        <w:t xml:space="preserve"> para el proyecto habitacional </w:t>
      </w:r>
      <w:r w:rsidR="000C1786">
        <w:rPr>
          <w:rFonts w:cs="Arial"/>
          <w:sz w:val="22"/>
          <w:szCs w:val="22"/>
        </w:rPr>
        <w:t>Llanuras de Canaán</w:t>
      </w:r>
      <w:r>
        <w:rPr>
          <w:rFonts w:cs="Arial"/>
          <w:sz w:val="22"/>
          <w:szCs w:val="22"/>
        </w:rPr>
        <w:t xml:space="preserve">, </w:t>
      </w:r>
      <w:r w:rsidRPr="008B34C2">
        <w:rPr>
          <w:rFonts w:cs="Arial"/>
          <w:sz w:val="22"/>
          <w:szCs w:val="22"/>
        </w:rPr>
        <w:t xml:space="preserve">una prórroga de </w:t>
      </w:r>
      <w:r w:rsidR="000C1786">
        <w:rPr>
          <w:rFonts w:cs="Arial"/>
          <w:sz w:val="22"/>
          <w:szCs w:val="22"/>
        </w:rPr>
        <w:t>siete</w:t>
      </w:r>
      <w:r>
        <w:rPr>
          <w:rFonts w:cs="Arial"/>
          <w:sz w:val="22"/>
          <w:szCs w:val="22"/>
        </w:rPr>
        <w:t xml:space="preserve"> meses, a partir de la firma de un nuevo contrato de administración de recursos entre la entidad autorizada y el BANHVI, </w:t>
      </w:r>
      <w:r w:rsidR="000C1786">
        <w:rPr>
          <w:rFonts w:cs="Arial"/>
          <w:sz w:val="22"/>
          <w:szCs w:val="22"/>
        </w:rPr>
        <w:t xml:space="preserve">con el fin </w:t>
      </w:r>
      <w:r>
        <w:rPr>
          <w:rFonts w:cs="Arial"/>
          <w:color w:val="000000"/>
          <w:sz w:val="22"/>
          <w:szCs w:val="22"/>
        </w:rPr>
        <w:t xml:space="preserve">de </w:t>
      </w:r>
      <w:r w:rsidR="000C1786">
        <w:rPr>
          <w:rFonts w:cs="Arial"/>
          <w:color w:val="000000"/>
          <w:sz w:val="22"/>
          <w:szCs w:val="22"/>
        </w:rPr>
        <w:t>liquidar, formalizar y ejecutar el cierre técnico de dicho proyecto.</w:t>
      </w:r>
    </w:p>
    <w:p w14:paraId="54468A45" w14:textId="77777777" w:rsidR="00DF4475" w:rsidRDefault="00DF4475" w:rsidP="00DF4475">
      <w:pPr>
        <w:autoSpaceDE w:val="0"/>
        <w:autoSpaceDN w:val="0"/>
        <w:adjustRightInd w:val="0"/>
        <w:spacing w:line="360" w:lineRule="auto"/>
        <w:jc w:val="both"/>
        <w:rPr>
          <w:rFonts w:cs="Arial"/>
          <w:color w:val="000000"/>
          <w:sz w:val="22"/>
          <w:szCs w:val="22"/>
        </w:rPr>
      </w:pPr>
    </w:p>
    <w:p w14:paraId="7136CCCA" w14:textId="46454B18" w:rsidR="002B71CC" w:rsidRDefault="00DF4475" w:rsidP="000C1786">
      <w:pPr>
        <w:autoSpaceDE w:val="0"/>
        <w:autoSpaceDN w:val="0"/>
        <w:adjustRightInd w:val="0"/>
        <w:spacing w:line="360" w:lineRule="auto"/>
        <w:jc w:val="both"/>
        <w:rPr>
          <w:rFonts w:cs="Arial"/>
          <w:sz w:val="22"/>
          <w:szCs w:val="22"/>
        </w:rPr>
      </w:pPr>
      <w:r w:rsidRPr="006275ED">
        <w:rPr>
          <w:rFonts w:cs="Arial"/>
          <w:b/>
          <w:sz w:val="22"/>
          <w:szCs w:val="22"/>
        </w:rPr>
        <w:t>4)</w:t>
      </w:r>
      <w:r>
        <w:rPr>
          <w:rFonts w:cs="Arial"/>
          <w:sz w:val="22"/>
          <w:szCs w:val="22"/>
        </w:rPr>
        <w:t xml:space="preserve"> </w:t>
      </w:r>
      <w:r>
        <w:rPr>
          <w:rFonts w:cs="Arial"/>
          <w:color w:val="000000"/>
          <w:sz w:val="22"/>
          <w:szCs w:val="22"/>
        </w:rPr>
        <w:t xml:space="preserve">Deberá realizarse un nuevo </w:t>
      </w:r>
      <w:r>
        <w:rPr>
          <w:rFonts w:cs="Arial"/>
          <w:sz w:val="22"/>
          <w:szCs w:val="22"/>
        </w:rPr>
        <w:t>contrato de administración de recursos, con el plazo autorizado en el presente acuerdo.</w:t>
      </w:r>
    </w:p>
    <w:p w14:paraId="5E5B5538" w14:textId="5888009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967C9">
        <w:rPr>
          <w:rFonts w:cs="Arial"/>
          <w:szCs w:val="22"/>
        </w:rPr>
        <w:t>por Mayoría</w:t>
      </w:r>
      <w:r>
        <w:rPr>
          <w:rFonts w:cs="Arial"/>
          <w:szCs w:val="22"/>
        </w:rPr>
        <w:t xml:space="preserve"> y Firme</w:t>
      </w:r>
      <w:r w:rsidRPr="00AB2826">
        <w:rPr>
          <w:rFonts w:cs="Arial"/>
          <w:szCs w:val="22"/>
        </w:rPr>
        <w:t>.-</w:t>
      </w:r>
    </w:p>
    <w:p w14:paraId="70E13EA6" w14:textId="77777777" w:rsidR="002B71CC" w:rsidRPr="00D14EAF" w:rsidRDefault="002B71CC" w:rsidP="002B71CC">
      <w:pPr>
        <w:spacing w:line="360" w:lineRule="auto"/>
        <w:jc w:val="both"/>
        <w:rPr>
          <w:rFonts w:cs="Arial"/>
          <w:b/>
          <w:sz w:val="22"/>
        </w:rPr>
      </w:pPr>
      <w:r w:rsidRPr="00D14EAF">
        <w:rPr>
          <w:rFonts w:cs="Arial"/>
          <w:b/>
          <w:sz w:val="22"/>
        </w:rPr>
        <w:t>************</w:t>
      </w:r>
    </w:p>
    <w:p w14:paraId="45327601" w14:textId="77777777" w:rsidR="002B71CC" w:rsidRDefault="002B71CC" w:rsidP="002B71CC">
      <w:pPr>
        <w:spacing w:line="360" w:lineRule="auto"/>
        <w:jc w:val="both"/>
        <w:rPr>
          <w:rFonts w:cs="Arial"/>
          <w:sz w:val="22"/>
          <w:lang w:val="es-ES_tradnl"/>
        </w:rPr>
      </w:pPr>
    </w:p>
    <w:p w14:paraId="3BE5E4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B05005E" w14:textId="77777777" w:rsidR="00382E16" w:rsidRPr="00BB303F" w:rsidRDefault="00382E16" w:rsidP="00382E16">
      <w:pPr>
        <w:spacing w:line="360" w:lineRule="auto"/>
        <w:jc w:val="both"/>
        <w:rPr>
          <w:rFonts w:cs="Arial"/>
          <w:b/>
          <w:bCs/>
          <w:sz w:val="22"/>
          <w:szCs w:val="22"/>
        </w:rPr>
      </w:pPr>
      <w:r w:rsidRPr="00BB303F">
        <w:rPr>
          <w:rFonts w:cs="Arial"/>
          <w:b/>
          <w:bCs/>
          <w:sz w:val="22"/>
          <w:szCs w:val="22"/>
        </w:rPr>
        <w:t>Considerando:</w:t>
      </w:r>
    </w:p>
    <w:p w14:paraId="59EBCDBE" w14:textId="65928CCD" w:rsidR="00382E16" w:rsidRDefault="00382E16" w:rsidP="00382E16">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Pr>
          <w:rFonts w:cs="Arial"/>
          <w:bCs/>
          <w:sz w:val="22"/>
          <w:szCs w:val="22"/>
        </w:rPr>
        <w:t>.</w:t>
      </w:r>
    </w:p>
    <w:p w14:paraId="4640E9AF" w14:textId="77777777" w:rsidR="00382E16" w:rsidRPr="00BB303F" w:rsidRDefault="00382E16" w:rsidP="00382E16">
      <w:pPr>
        <w:spacing w:line="360" w:lineRule="auto"/>
        <w:jc w:val="both"/>
        <w:rPr>
          <w:rFonts w:cs="Arial"/>
          <w:sz w:val="22"/>
          <w:szCs w:val="22"/>
        </w:rPr>
      </w:pPr>
    </w:p>
    <w:p w14:paraId="4351BB7C" w14:textId="4293B83B" w:rsidR="00382E16" w:rsidRDefault="00382E16" w:rsidP="00382E16">
      <w:pPr>
        <w:spacing w:line="360" w:lineRule="auto"/>
        <w:jc w:val="both"/>
        <w:rPr>
          <w:rFonts w:cs="Arial"/>
          <w:sz w:val="22"/>
        </w:rPr>
      </w:pPr>
      <w:r w:rsidRPr="00BB303F">
        <w:rPr>
          <w:rFonts w:cs="Arial"/>
          <w:b/>
          <w:bCs/>
          <w:sz w:val="22"/>
        </w:rPr>
        <w:lastRenderedPageBreak/>
        <w:t xml:space="preserve">Segundo: </w:t>
      </w:r>
      <w:r w:rsidRPr="00BB303F">
        <w:rPr>
          <w:rFonts w:cs="Arial"/>
          <w:sz w:val="22"/>
        </w:rPr>
        <w:t xml:space="preserve">Que </w:t>
      </w:r>
      <w:r>
        <w:rPr>
          <w:rFonts w:cs="Arial"/>
          <w:sz w:val="22"/>
        </w:rPr>
        <w:t>la Fundación para la Vivienda Rural Costa Rica – Canadá,</w:t>
      </w:r>
      <w:r w:rsidRPr="00BB303F">
        <w:rPr>
          <w:rFonts w:cs="Arial"/>
          <w:sz w:val="22"/>
        </w:rPr>
        <w:t xml:space="preserve"> 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cinco</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w:t>
      </w:r>
      <w:r>
        <w:rPr>
          <w:rFonts w:cs="Arial"/>
          <w:sz w:val="22"/>
          <w:szCs w:val="22"/>
        </w:rPr>
        <w:t>incumplimiento de requisitos o el desinterés 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Pr>
          <w:rFonts w:cs="Arial"/>
          <w:color w:val="000000"/>
          <w:sz w:val="22"/>
          <w:szCs w:val="22"/>
        </w:rPr>
        <w:t xml:space="preserve"> y</w:t>
      </w:r>
      <w:r>
        <w:rPr>
          <w:rFonts w:cs="Arial"/>
          <w:sz w:val="22"/>
        </w:rPr>
        <w:t xml:space="preserve"> b) ampliar ocho meses</w:t>
      </w:r>
      <w:r>
        <w:rPr>
          <w:rFonts w:cs="Arial"/>
          <w:color w:val="000000"/>
          <w:sz w:val="22"/>
          <w:szCs w:val="22"/>
        </w:rPr>
        <w:t xml:space="preserve"> el plazo del contrato de administración de recursos.</w:t>
      </w:r>
    </w:p>
    <w:p w14:paraId="319266E1" w14:textId="77777777" w:rsidR="00382E16" w:rsidRDefault="00382E16" w:rsidP="00382E16">
      <w:pPr>
        <w:spacing w:line="360" w:lineRule="auto"/>
        <w:jc w:val="both"/>
        <w:rPr>
          <w:rFonts w:cs="Arial"/>
          <w:sz w:val="22"/>
        </w:rPr>
      </w:pPr>
    </w:p>
    <w:p w14:paraId="58818F9E" w14:textId="7BDFDC1A" w:rsidR="00382E16" w:rsidRPr="00BB303F" w:rsidRDefault="00382E16" w:rsidP="00382E16">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EA7ADB">
        <w:rPr>
          <w:rFonts w:cs="Arial"/>
          <w:color w:val="000000"/>
          <w:sz w:val="22"/>
          <w:szCs w:val="22"/>
        </w:rPr>
        <w:t>DF-OF-</w:t>
      </w:r>
      <w:r>
        <w:rPr>
          <w:rFonts w:cs="Arial"/>
          <w:color w:val="000000"/>
          <w:sz w:val="22"/>
          <w:szCs w:val="22"/>
        </w:rPr>
        <w:t>0980</w:t>
      </w:r>
      <w:r w:rsidRPr="00EA7ADB">
        <w:rPr>
          <w:rFonts w:cs="Arial"/>
          <w:color w:val="000000"/>
          <w:sz w:val="22"/>
          <w:szCs w:val="22"/>
        </w:rPr>
        <w:t>-20</w:t>
      </w:r>
      <w:r>
        <w:rPr>
          <w:rFonts w:cs="Arial"/>
          <w:color w:val="000000"/>
          <w:sz w:val="22"/>
          <w:szCs w:val="22"/>
        </w:rPr>
        <w:t>20 d</w:t>
      </w:r>
      <w:r w:rsidRPr="00BB303F">
        <w:rPr>
          <w:rFonts w:cs="Arial"/>
          <w:sz w:val="22"/>
          <w:szCs w:val="22"/>
        </w:rPr>
        <w:t>el</w:t>
      </w:r>
      <w:r>
        <w:rPr>
          <w:rFonts w:cs="Arial"/>
          <w:sz w:val="22"/>
          <w:szCs w:val="22"/>
        </w:rPr>
        <w:t xml:space="preserve"> 04 de setiembre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1006</w:t>
      </w:r>
      <w:r w:rsidRPr="00BB303F">
        <w:rPr>
          <w:rFonts w:cs="Arial"/>
          <w:sz w:val="22"/>
        </w:rPr>
        <w:t>-20</w:t>
      </w:r>
      <w:r>
        <w:rPr>
          <w:rFonts w:cs="Arial"/>
          <w:sz w:val="22"/>
        </w:rPr>
        <w:t>20</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la Fundación para la Vivienda Rural Costa Rica – Canadá,</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w:t>
      </w:r>
      <w:r>
        <w:rPr>
          <w:rFonts w:cs="Arial"/>
          <w:color w:val="000000"/>
          <w:sz w:val="22"/>
          <w:szCs w:val="22"/>
        </w:rPr>
        <w:t xml:space="preserve">ampliar en ocho meses el plazo del contrato de administración de recursos y </w:t>
      </w:r>
      <w:r w:rsidRPr="00BB303F">
        <w:rPr>
          <w:rFonts w:cs="Arial"/>
          <w:color w:val="000000"/>
          <w:sz w:val="22"/>
          <w:szCs w:val="22"/>
        </w:rPr>
        <w:t xml:space="preserve">autorizar </w:t>
      </w:r>
      <w:r>
        <w:rPr>
          <w:rFonts w:cs="Arial"/>
          <w:color w:val="000000"/>
          <w:sz w:val="22"/>
          <w:szCs w:val="22"/>
        </w:rPr>
        <w:t xml:space="preserve">las sustituciones </w:t>
      </w:r>
      <w:r w:rsidRPr="00BB303F">
        <w:rPr>
          <w:rFonts w:cs="Arial"/>
          <w:sz w:val="22"/>
          <w:szCs w:val="22"/>
        </w:rPr>
        <w:t>requerid</w:t>
      </w:r>
      <w:r>
        <w:rPr>
          <w:rFonts w:cs="Arial"/>
          <w:sz w:val="22"/>
          <w:szCs w:val="22"/>
        </w:rPr>
        <w:t>a</w:t>
      </w:r>
      <w:r w:rsidRPr="00BB303F">
        <w:rPr>
          <w:rFonts w:cs="Arial"/>
          <w:sz w:val="22"/>
          <w:szCs w:val="22"/>
        </w:rPr>
        <w:t xml:space="preserve">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7D6F7DFB" w14:textId="77777777" w:rsidR="00382E16" w:rsidRPr="00BB303F" w:rsidRDefault="00382E16" w:rsidP="00382E16">
      <w:pPr>
        <w:autoSpaceDE w:val="0"/>
        <w:autoSpaceDN w:val="0"/>
        <w:adjustRightInd w:val="0"/>
        <w:spacing w:line="360" w:lineRule="auto"/>
        <w:jc w:val="both"/>
        <w:rPr>
          <w:rFonts w:cs="Arial"/>
          <w:color w:val="000000"/>
          <w:sz w:val="16"/>
          <w:szCs w:val="16"/>
        </w:rPr>
      </w:pPr>
    </w:p>
    <w:p w14:paraId="3941015E" w14:textId="1FB89092" w:rsidR="00382E16" w:rsidRPr="00BB303F" w:rsidRDefault="00382E16" w:rsidP="00382E16">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Pr>
          <w:rFonts w:cs="Arial"/>
          <w:sz w:val="22"/>
          <w:szCs w:val="22"/>
        </w:rPr>
        <w:t>estima pertinente</w:t>
      </w:r>
      <w:r w:rsidRPr="00BB303F">
        <w:rPr>
          <w:rFonts w:cs="Arial"/>
          <w:sz w:val="22"/>
          <w:szCs w:val="22"/>
        </w:rPr>
        <w:t xml:space="preserve"> acoger la recomendación de la Administración, en los mismos términos planteados por la Dirección FOSUVI</w:t>
      </w:r>
      <w:r>
        <w:rPr>
          <w:rFonts w:cs="Arial"/>
          <w:sz w:val="22"/>
          <w:szCs w:val="22"/>
        </w:rPr>
        <w:t xml:space="preserve"> </w:t>
      </w:r>
      <w:r w:rsidRPr="00BB303F">
        <w:rPr>
          <w:rFonts w:cs="Arial"/>
          <w:sz w:val="22"/>
          <w:szCs w:val="22"/>
        </w:rPr>
        <w:t>en el informe DF-OF-</w:t>
      </w:r>
      <w:r>
        <w:rPr>
          <w:rFonts w:cs="Arial"/>
          <w:sz w:val="22"/>
          <w:szCs w:val="22"/>
        </w:rPr>
        <w:t>0980</w:t>
      </w:r>
      <w:r w:rsidRPr="00BB303F">
        <w:rPr>
          <w:rFonts w:cs="Arial"/>
          <w:sz w:val="22"/>
          <w:szCs w:val="22"/>
        </w:rPr>
        <w:t>-20</w:t>
      </w:r>
      <w:r>
        <w:rPr>
          <w:rFonts w:cs="Arial"/>
          <w:sz w:val="22"/>
          <w:szCs w:val="22"/>
        </w:rPr>
        <w:t>20</w:t>
      </w:r>
      <w:r>
        <w:rPr>
          <w:rFonts w:cs="Arial"/>
          <w:bCs/>
          <w:sz w:val="22"/>
          <w:szCs w:val="22"/>
        </w:rPr>
        <w:t xml:space="preserve">. </w:t>
      </w:r>
    </w:p>
    <w:p w14:paraId="0DDE3E4E" w14:textId="77777777" w:rsidR="00382E16" w:rsidRPr="00BB303F" w:rsidRDefault="00382E16" w:rsidP="00382E16">
      <w:pPr>
        <w:spacing w:line="360" w:lineRule="auto"/>
        <w:jc w:val="both"/>
        <w:rPr>
          <w:rFonts w:cs="Arial"/>
          <w:sz w:val="22"/>
        </w:rPr>
      </w:pPr>
    </w:p>
    <w:p w14:paraId="2208F0EF" w14:textId="77777777" w:rsidR="00382E16" w:rsidRPr="00BB303F" w:rsidRDefault="00382E16" w:rsidP="00382E16">
      <w:pPr>
        <w:spacing w:line="360" w:lineRule="auto"/>
        <w:jc w:val="both"/>
        <w:rPr>
          <w:rFonts w:cs="Arial"/>
          <w:b/>
          <w:bCs/>
          <w:sz w:val="22"/>
        </w:rPr>
      </w:pPr>
      <w:r w:rsidRPr="00BB303F">
        <w:rPr>
          <w:rFonts w:cs="Arial"/>
          <w:b/>
          <w:bCs/>
          <w:sz w:val="22"/>
        </w:rPr>
        <w:t>Por tanto, se acuerda:</w:t>
      </w:r>
    </w:p>
    <w:p w14:paraId="4C0FB5F3" w14:textId="1C79C9EF" w:rsidR="00382E16" w:rsidRPr="00BB303F" w:rsidRDefault="00382E16" w:rsidP="00382E16">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cinco</w:t>
      </w:r>
      <w:r w:rsidRPr="00BB303F">
        <w:rPr>
          <w:rFonts w:cs="Arial"/>
          <w:sz w:val="22"/>
          <w:szCs w:val="22"/>
        </w:rPr>
        <w:t xml:space="preserve"> beneficiarios del proyecto</w:t>
      </w:r>
      <w:r>
        <w:rPr>
          <w:rFonts w:cs="Arial"/>
          <w:sz w:val="22"/>
          <w:szCs w:val="22"/>
        </w:rPr>
        <w:t xml:space="preserve"> Cartagena</w:t>
      </w:r>
      <w:r w:rsidRPr="00BB303F">
        <w:rPr>
          <w:rFonts w:cs="Arial"/>
          <w:sz w:val="22"/>
          <w:szCs w:val="22"/>
        </w:rPr>
        <w:t>:</w:t>
      </w:r>
    </w:p>
    <w:p w14:paraId="11C3FCCD" w14:textId="77777777" w:rsidR="00382E16" w:rsidRPr="00BB303F" w:rsidRDefault="00382E16" w:rsidP="00382E1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694"/>
        <w:gridCol w:w="1568"/>
      </w:tblGrid>
      <w:tr w:rsidR="00382E16" w:rsidRPr="00BB303F" w14:paraId="77A3B729" w14:textId="77777777" w:rsidTr="006843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C60FED" w14:textId="77777777" w:rsidR="00382E16" w:rsidRPr="00BB303F" w:rsidRDefault="00382E16" w:rsidP="006843FF">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14:paraId="175DCD91" w14:textId="77777777" w:rsidR="00382E16" w:rsidRPr="00BB303F" w:rsidRDefault="00382E16" w:rsidP="006843FF">
            <w:pPr>
              <w:jc w:val="center"/>
              <w:rPr>
                <w:rFonts w:cs="Arial"/>
                <w:b/>
                <w:bCs/>
                <w:sz w:val="20"/>
                <w:szCs w:val="20"/>
              </w:rPr>
            </w:pPr>
            <w:r w:rsidRPr="00BB303F">
              <w:rPr>
                <w:rFonts w:cs="Arial"/>
                <w:b/>
                <w:bCs/>
                <w:sz w:val="20"/>
                <w:szCs w:val="20"/>
              </w:rPr>
              <w:t>Cédula</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04A3FEAF" w14:textId="77777777" w:rsidR="00382E16" w:rsidRPr="00BB303F" w:rsidRDefault="00382E16" w:rsidP="006843FF">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26E2C3C" w14:textId="77777777" w:rsidR="00382E16" w:rsidRPr="00BB303F" w:rsidRDefault="00382E16" w:rsidP="006843FF">
            <w:pPr>
              <w:jc w:val="center"/>
              <w:rPr>
                <w:rFonts w:cs="Arial"/>
                <w:b/>
                <w:bCs/>
                <w:sz w:val="20"/>
                <w:szCs w:val="20"/>
              </w:rPr>
            </w:pPr>
            <w:r w:rsidRPr="00BB303F">
              <w:rPr>
                <w:rFonts w:cs="Arial"/>
                <w:b/>
                <w:bCs/>
                <w:sz w:val="20"/>
                <w:szCs w:val="20"/>
              </w:rPr>
              <w:t>Cédula</w:t>
            </w:r>
          </w:p>
        </w:tc>
      </w:tr>
      <w:tr w:rsidR="00382E16" w:rsidRPr="00BB303F" w14:paraId="3A09E6DE" w14:textId="77777777" w:rsidTr="006843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B69707" w14:textId="553E8B5C" w:rsidR="00382E16" w:rsidRDefault="001B25DC" w:rsidP="006843FF">
            <w:pPr>
              <w:rPr>
                <w:rFonts w:ascii="Arial Narrow" w:hAnsi="Arial Narrow" w:cs="Arial"/>
                <w:bCs/>
                <w:sz w:val="20"/>
                <w:szCs w:val="20"/>
              </w:rPr>
            </w:pPr>
            <w:proofErr w:type="spellStart"/>
            <w:r>
              <w:rPr>
                <w:rFonts w:ascii="Arial Narrow" w:hAnsi="Arial Narrow" w:cs="Arial"/>
                <w:bCs/>
                <w:sz w:val="20"/>
                <w:szCs w:val="20"/>
              </w:rPr>
              <w:t>Lidieth</w:t>
            </w:r>
            <w:proofErr w:type="spellEnd"/>
            <w:r>
              <w:rPr>
                <w:rFonts w:ascii="Arial Narrow" w:hAnsi="Arial Narrow" w:cs="Arial"/>
                <w:bCs/>
                <w:sz w:val="20"/>
                <w:szCs w:val="20"/>
              </w:rPr>
              <w:t xml:space="preserve"> Ortiz Acosta</w:t>
            </w:r>
          </w:p>
        </w:tc>
        <w:tc>
          <w:tcPr>
            <w:tcW w:w="1559" w:type="dxa"/>
            <w:tcBorders>
              <w:top w:val="single" w:sz="4" w:space="0" w:color="auto"/>
              <w:left w:val="nil"/>
              <w:bottom w:val="single" w:sz="4" w:space="0" w:color="auto"/>
              <w:right w:val="single" w:sz="8" w:space="0" w:color="auto"/>
            </w:tcBorders>
            <w:shd w:val="clear" w:color="auto" w:fill="auto"/>
            <w:vAlign w:val="center"/>
          </w:tcPr>
          <w:p w14:paraId="1DCCE08E" w14:textId="5B6B5151" w:rsidR="00382E16" w:rsidRDefault="001B25DC" w:rsidP="006843FF">
            <w:pPr>
              <w:jc w:val="center"/>
              <w:rPr>
                <w:rFonts w:ascii="Arial Narrow" w:hAnsi="Arial Narrow" w:cs="Arial"/>
                <w:bCs/>
                <w:sz w:val="20"/>
                <w:szCs w:val="20"/>
              </w:rPr>
            </w:pPr>
            <w:r>
              <w:rPr>
                <w:rFonts w:ascii="Arial Narrow" w:hAnsi="Arial Narrow" w:cs="Arial"/>
                <w:bCs/>
                <w:sz w:val="20"/>
                <w:szCs w:val="20"/>
              </w:rPr>
              <w:t>701590348</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57CF6879" w14:textId="3BAD1972" w:rsidR="00382E16" w:rsidRDefault="00A2364F" w:rsidP="006843FF">
            <w:pPr>
              <w:rPr>
                <w:rFonts w:ascii="Arial Narrow" w:hAnsi="Arial Narrow" w:cs="Arial"/>
                <w:bCs/>
                <w:sz w:val="20"/>
                <w:szCs w:val="20"/>
              </w:rPr>
            </w:pPr>
            <w:r>
              <w:rPr>
                <w:rFonts w:ascii="Arial Narrow" w:hAnsi="Arial Narrow" w:cs="Arial"/>
                <w:bCs/>
                <w:sz w:val="20"/>
                <w:szCs w:val="20"/>
              </w:rPr>
              <w:t>Marta Serrano Duarte</w:t>
            </w:r>
          </w:p>
        </w:tc>
        <w:tc>
          <w:tcPr>
            <w:tcW w:w="1568" w:type="dxa"/>
            <w:tcBorders>
              <w:top w:val="single" w:sz="4" w:space="0" w:color="auto"/>
              <w:left w:val="nil"/>
              <w:bottom w:val="single" w:sz="4" w:space="0" w:color="auto"/>
              <w:right w:val="single" w:sz="4" w:space="0" w:color="auto"/>
            </w:tcBorders>
            <w:shd w:val="clear" w:color="auto" w:fill="auto"/>
            <w:vAlign w:val="center"/>
          </w:tcPr>
          <w:p w14:paraId="4AE7CF56" w14:textId="7689D3DD" w:rsidR="00382E16" w:rsidRDefault="00A2364F" w:rsidP="006843FF">
            <w:pPr>
              <w:jc w:val="center"/>
              <w:rPr>
                <w:rFonts w:ascii="Arial Narrow" w:hAnsi="Arial Narrow" w:cs="Arial"/>
                <w:bCs/>
                <w:sz w:val="20"/>
                <w:szCs w:val="20"/>
              </w:rPr>
            </w:pPr>
            <w:r>
              <w:rPr>
                <w:rFonts w:ascii="Arial Narrow" w:hAnsi="Arial Narrow" w:cs="Arial"/>
                <w:bCs/>
                <w:sz w:val="20"/>
                <w:szCs w:val="20"/>
              </w:rPr>
              <w:t>203760607</w:t>
            </w:r>
          </w:p>
        </w:tc>
      </w:tr>
      <w:tr w:rsidR="00382E16" w:rsidRPr="00BB303F" w14:paraId="1F027EF5" w14:textId="77777777" w:rsidTr="00382E1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8EA9736" w14:textId="7789EFC6" w:rsidR="00382E16" w:rsidRDefault="00A2364F" w:rsidP="006843FF">
            <w:pPr>
              <w:rPr>
                <w:rFonts w:ascii="Arial Narrow" w:hAnsi="Arial Narrow" w:cs="Arial"/>
                <w:bCs/>
                <w:sz w:val="20"/>
                <w:szCs w:val="20"/>
              </w:rPr>
            </w:pPr>
            <w:proofErr w:type="spellStart"/>
            <w:r>
              <w:rPr>
                <w:rFonts w:ascii="Arial Narrow" w:hAnsi="Arial Narrow" w:cs="Arial"/>
                <w:bCs/>
                <w:sz w:val="20"/>
                <w:szCs w:val="20"/>
              </w:rPr>
              <w:t>Teofanio</w:t>
            </w:r>
            <w:proofErr w:type="spellEnd"/>
            <w:r>
              <w:rPr>
                <w:rFonts w:ascii="Arial Narrow" w:hAnsi="Arial Narrow" w:cs="Arial"/>
                <w:bCs/>
                <w:sz w:val="20"/>
                <w:szCs w:val="20"/>
              </w:rPr>
              <w:t xml:space="preserve"> Segura Brenes</w:t>
            </w:r>
          </w:p>
        </w:tc>
        <w:tc>
          <w:tcPr>
            <w:tcW w:w="1559" w:type="dxa"/>
            <w:tcBorders>
              <w:top w:val="single" w:sz="4" w:space="0" w:color="auto"/>
              <w:left w:val="nil"/>
              <w:bottom w:val="single" w:sz="4" w:space="0" w:color="auto"/>
              <w:right w:val="single" w:sz="8" w:space="0" w:color="auto"/>
            </w:tcBorders>
            <w:shd w:val="clear" w:color="auto" w:fill="auto"/>
            <w:vAlign w:val="center"/>
          </w:tcPr>
          <w:p w14:paraId="4AB7ADCF" w14:textId="208A9F64" w:rsidR="00382E16" w:rsidRDefault="00A2364F" w:rsidP="006843FF">
            <w:pPr>
              <w:jc w:val="center"/>
              <w:rPr>
                <w:rFonts w:ascii="Arial Narrow" w:hAnsi="Arial Narrow" w:cs="Arial"/>
                <w:bCs/>
                <w:sz w:val="20"/>
                <w:szCs w:val="20"/>
              </w:rPr>
            </w:pPr>
            <w:r>
              <w:rPr>
                <w:rFonts w:ascii="Arial Narrow" w:hAnsi="Arial Narrow" w:cs="Arial"/>
                <w:bCs/>
                <w:sz w:val="20"/>
                <w:szCs w:val="20"/>
              </w:rPr>
              <w:t>701200693</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0393CB13" w14:textId="75B34547" w:rsidR="00382E16" w:rsidRDefault="00A2364F" w:rsidP="006843FF">
            <w:pPr>
              <w:rPr>
                <w:rFonts w:ascii="Arial Narrow" w:hAnsi="Arial Narrow" w:cs="Arial"/>
                <w:bCs/>
                <w:sz w:val="20"/>
                <w:szCs w:val="20"/>
              </w:rPr>
            </w:pPr>
            <w:proofErr w:type="spellStart"/>
            <w:r>
              <w:rPr>
                <w:rFonts w:ascii="Arial Narrow" w:hAnsi="Arial Narrow" w:cs="Arial"/>
                <w:bCs/>
                <w:sz w:val="20"/>
                <w:szCs w:val="20"/>
              </w:rPr>
              <w:t>Leida</w:t>
            </w:r>
            <w:proofErr w:type="spellEnd"/>
            <w:r>
              <w:rPr>
                <w:rFonts w:ascii="Arial Narrow" w:hAnsi="Arial Narrow" w:cs="Arial"/>
                <w:bCs/>
                <w:sz w:val="20"/>
                <w:szCs w:val="20"/>
              </w:rPr>
              <w:t xml:space="preserve"> Jiménez Sarmiento</w:t>
            </w:r>
          </w:p>
        </w:tc>
        <w:tc>
          <w:tcPr>
            <w:tcW w:w="1568" w:type="dxa"/>
            <w:tcBorders>
              <w:top w:val="single" w:sz="4" w:space="0" w:color="auto"/>
              <w:left w:val="nil"/>
              <w:bottom w:val="single" w:sz="4" w:space="0" w:color="auto"/>
              <w:right w:val="single" w:sz="4" w:space="0" w:color="auto"/>
            </w:tcBorders>
            <w:shd w:val="clear" w:color="auto" w:fill="auto"/>
            <w:vAlign w:val="center"/>
          </w:tcPr>
          <w:p w14:paraId="57E24874" w14:textId="29BC4D41" w:rsidR="00382E16" w:rsidRDefault="00A2364F" w:rsidP="006843FF">
            <w:pPr>
              <w:jc w:val="center"/>
              <w:rPr>
                <w:rFonts w:ascii="Arial Narrow" w:hAnsi="Arial Narrow" w:cs="Arial"/>
                <w:bCs/>
                <w:sz w:val="20"/>
                <w:szCs w:val="20"/>
              </w:rPr>
            </w:pPr>
            <w:r>
              <w:rPr>
                <w:rFonts w:ascii="Arial Narrow" w:hAnsi="Arial Narrow" w:cs="Arial"/>
                <w:bCs/>
                <w:sz w:val="20"/>
                <w:szCs w:val="20"/>
              </w:rPr>
              <w:t>701170038</w:t>
            </w:r>
          </w:p>
        </w:tc>
      </w:tr>
      <w:tr w:rsidR="00382E16" w:rsidRPr="00BB303F" w14:paraId="5366EEB2" w14:textId="77777777" w:rsidTr="00382E1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DCD374C" w14:textId="6BAA7DEE" w:rsidR="00382E16" w:rsidRDefault="00A2364F" w:rsidP="006843FF">
            <w:pPr>
              <w:rPr>
                <w:rFonts w:ascii="Arial Narrow" w:hAnsi="Arial Narrow" w:cs="Arial"/>
                <w:bCs/>
                <w:sz w:val="20"/>
                <w:szCs w:val="20"/>
              </w:rPr>
            </w:pPr>
            <w:r>
              <w:rPr>
                <w:rFonts w:ascii="Arial Narrow" w:hAnsi="Arial Narrow" w:cs="Arial"/>
                <w:bCs/>
                <w:sz w:val="20"/>
                <w:szCs w:val="20"/>
              </w:rPr>
              <w:t>Cirilo Chávez Bucardo</w:t>
            </w:r>
          </w:p>
        </w:tc>
        <w:tc>
          <w:tcPr>
            <w:tcW w:w="1559" w:type="dxa"/>
            <w:tcBorders>
              <w:top w:val="single" w:sz="4" w:space="0" w:color="auto"/>
              <w:left w:val="nil"/>
              <w:bottom w:val="single" w:sz="4" w:space="0" w:color="auto"/>
              <w:right w:val="single" w:sz="8" w:space="0" w:color="auto"/>
            </w:tcBorders>
            <w:shd w:val="clear" w:color="auto" w:fill="auto"/>
            <w:vAlign w:val="center"/>
          </w:tcPr>
          <w:p w14:paraId="04CF4497" w14:textId="26BAC2B3" w:rsidR="00382E16" w:rsidRDefault="00A2364F" w:rsidP="006843FF">
            <w:pPr>
              <w:jc w:val="center"/>
              <w:rPr>
                <w:rFonts w:ascii="Arial Narrow" w:hAnsi="Arial Narrow" w:cs="Arial"/>
                <w:bCs/>
                <w:sz w:val="20"/>
                <w:szCs w:val="20"/>
              </w:rPr>
            </w:pPr>
            <w:r>
              <w:rPr>
                <w:rFonts w:ascii="Arial Narrow" w:hAnsi="Arial Narrow" w:cs="Arial"/>
                <w:bCs/>
                <w:sz w:val="20"/>
                <w:szCs w:val="20"/>
              </w:rPr>
              <w:t>155815459032</w:t>
            </w:r>
          </w:p>
        </w:tc>
        <w:tc>
          <w:tcPr>
            <w:tcW w:w="2694" w:type="dxa"/>
            <w:tcBorders>
              <w:top w:val="single" w:sz="4" w:space="0" w:color="auto"/>
              <w:left w:val="single" w:sz="8" w:space="0" w:color="auto"/>
            </w:tcBorders>
            <w:shd w:val="clear" w:color="auto" w:fill="auto"/>
            <w:vAlign w:val="center"/>
          </w:tcPr>
          <w:p w14:paraId="1E871080" w14:textId="43B0A17E" w:rsidR="00382E16" w:rsidRDefault="00382E16" w:rsidP="006843FF">
            <w:pPr>
              <w:rPr>
                <w:rFonts w:ascii="Arial Narrow" w:hAnsi="Arial Narrow" w:cs="Arial"/>
                <w:bCs/>
                <w:sz w:val="20"/>
                <w:szCs w:val="20"/>
              </w:rPr>
            </w:pPr>
          </w:p>
        </w:tc>
        <w:tc>
          <w:tcPr>
            <w:tcW w:w="1568" w:type="dxa"/>
            <w:tcBorders>
              <w:top w:val="single" w:sz="4" w:space="0" w:color="auto"/>
            </w:tcBorders>
            <w:shd w:val="clear" w:color="auto" w:fill="auto"/>
            <w:vAlign w:val="center"/>
          </w:tcPr>
          <w:p w14:paraId="3E90C874" w14:textId="32B7792E" w:rsidR="00382E16" w:rsidRDefault="00382E16" w:rsidP="006843FF">
            <w:pPr>
              <w:jc w:val="center"/>
              <w:rPr>
                <w:rFonts w:ascii="Arial Narrow" w:hAnsi="Arial Narrow" w:cs="Arial"/>
                <w:bCs/>
                <w:sz w:val="20"/>
                <w:szCs w:val="20"/>
              </w:rPr>
            </w:pPr>
          </w:p>
        </w:tc>
      </w:tr>
    </w:tbl>
    <w:p w14:paraId="7F20E93A" w14:textId="77777777" w:rsidR="00382E16" w:rsidRPr="00BB303F" w:rsidRDefault="00382E16" w:rsidP="00382E16">
      <w:pPr>
        <w:spacing w:line="360" w:lineRule="auto"/>
        <w:jc w:val="both"/>
        <w:rPr>
          <w:rFonts w:cs="Arial"/>
          <w:sz w:val="22"/>
          <w:szCs w:val="22"/>
        </w:rPr>
      </w:pPr>
    </w:p>
    <w:p w14:paraId="2CA0453A" w14:textId="0D59B901" w:rsidR="00382E16" w:rsidRPr="00BB303F" w:rsidRDefault="00382E16" w:rsidP="00382E16">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Pr>
          <w:rFonts w:cs="Arial"/>
          <w:sz w:val="22"/>
          <w:szCs w:val="22"/>
        </w:rPr>
        <w:t>cinco</w:t>
      </w:r>
      <w:r w:rsidRPr="00BB303F">
        <w:rPr>
          <w:rFonts w:cs="Arial"/>
          <w:sz w:val="22"/>
          <w:szCs w:val="22"/>
        </w:rPr>
        <w:t xml:space="preserve"> beneficiarios del proyecto</w:t>
      </w:r>
      <w:r>
        <w:rPr>
          <w:rFonts w:cs="Arial"/>
          <w:sz w:val="22"/>
          <w:szCs w:val="22"/>
        </w:rPr>
        <w:t xml:space="preserve"> Cartagena</w:t>
      </w:r>
      <w:r w:rsidRPr="00BB303F">
        <w:rPr>
          <w:rFonts w:cs="Arial"/>
          <w:sz w:val="22"/>
          <w:szCs w:val="22"/>
        </w:rPr>
        <w:t>:</w:t>
      </w:r>
    </w:p>
    <w:p w14:paraId="1B8C9A90" w14:textId="77777777" w:rsidR="00382E16" w:rsidRPr="00BB303F" w:rsidRDefault="00382E16" w:rsidP="00382E1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417"/>
        <w:gridCol w:w="2694"/>
        <w:gridCol w:w="1568"/>
      </w:tblGrid>
      <w:tr w:rsidR="00382E16" w:rsidRPr="00BB303F" w14:paraId="197B1D70" w14:textId="77777777" w:rsidTr="006843F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C124DA4" w14:textId="77777777" w:rsidR="00382E16" w:rsidRPr="00BB303F" w:rsidRDefault="00382E16" w:rsidP="006843FF">
            <w:pPr>
              <w:jc w:val="center"/>
              <w:rPr>
                <w:rFonts w:cs="Arial"/>
                <w:b/>
                <w:bCs/>
                <w:sz w:val="20"/>
                <w:szCs w:val="20"/>
              </w:rPr>
            </w:pPr>
            <w:r w:rsidRPr="00BB303F">
              <w:rPr>
                <w:rFonts w:cs="Arial"/>
                <w:b/>
                <w:bCs/>
                <w:sz w:val="20"/>
                <w:szCs w:val="20"/>
              </w:rPr>
              <w:t>Nombre</w:t>
            </w:r>
          </w:p>
        </w:tc>
        <w:tc>
          <w:tcPr>
            <w:tcW w:w="1417" w:type="dxa"/>
            <w:tcBorders>
              <w:top w:val="single" w:sz="4" w:space="0" w:color="auto"/>
              <w:left w:val="nil"/>
              <w:bottom w:val="single" w:sz="4" w:space="0" w:color="auto"/>
              <w:right w:val="single" w:sz="8" w:space="0" w:color="auto"/>
            </w:tcBorders>
            <w:shd w:val="clear" w:color="auto" w:fill="auto"/>
            <w:vAlign w:val="center"/>
          </w:tcPr>
          <w:p w14:paraId="653989C8" w14:textId="77777777" w:rsidR="00382E16" w:rsidRPr="00BB303F" w:rsidRDefault="00382E16" w:rsidP="006843FF">
            <w:pPr>
              <w:jc w:val="center"/>
              <w:rPr>
                <w:rFonts w:cs="Arial"/>
                <w:b/>
                <w:bCs/>
                <w:sz w:val="20"/>
                <w:szCs w:val="20"/>
              </w:rPr>
            </w:pPr>
            <w:r w:rsidRPr="00BB303F">
              <w:rPr>
                <w:rFonts w:cs="Arial"/>
                <w:b/>
                <w:bCs/>
                <w:sz w:val="20"/>
                <w:szCs w:val="20"/>
              </w:rPr>
              <w:t>Cédula</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6B67AB93" w14:textId="77777777" w:rsidR="00382E16" w:rsidRPr="00BB303F" w:rsidRDefault="00382E16" w:rsidP="006843FF">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032E1227" w14:textId="77777777" w:rsidR="00382E16" w:rsidRPr="00BB303F" w:rsidRDefault="00382E16" w:rsidP="006843FF">
            <w:pPr>
              <w:jc w:val="center"/>
              <w:rPr>
                <w:rFonts w:cs="Arial"/>
                <w:b/>
                <w:bCs/>
                <w:sz w:val="20"/>
                <w:szCs w:val="20"/>
              </w:rPr>
            </w:pPr>
            <w:r w:rsidRPr="00BB303F">
              <w:rPr>
                <w:rFonts w:cs="Arial"/>
                <w:b/>
                <w:bCs/>
                <w:sz w:val="20"/>
                <w:szCs w:val="20"/>
              </w:rPr>
              <w:t>Cédula</w:t>
            </w:r>
          </w:p>
        </w:tc>
      </w:tr>
      <w:tr w:rsidR="00382E16" w:rsidRPr="00BB303F" w14:paraId="5169876D" w14:textId="77777777" w:rsidTr="006843FF">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3251F2B" w14:textId="14D131F0" w:rsidR="00382E16" w:rsidRPr="00BB303F" w:rsidRDefault="00A2364F" w:rsidP="006843FF">
            <w:pPr>
              <w:rPr>
                <w:rFonts w:ascii="Arial Narrow" w:hAnsi="Arial Narrow" w:cs="Arial"/>
                <w:bCs/>
                <w:sz w:val="20"/>
                <w:szCs w:val="20"/>
              </w:rPr>
            </w:pPr>
            <w:r>
              <w:rPr>
                <w:rFonts w:ascii="Arial Narrow" w:hAnsi="Arial Narrow" w:cs="Arial"/>
                <w:bCs/>
                <w:sz w:val="20"/>
                <w:szCs w:val="20"/>
              </w:rPr>
              <w:t>Moisés Porras González</w:t>
            </w:r>
          </w:p>
        </w:tc>
        <w:tc>
          <w:tcPr>
            <w:tcW w:w="1417" w:type="dxa"/>
            <w:tcBorders>
              <w:top w:val="single" w:sz="4" w:space="0" w:color="auto"/>
              <w:left w:val="nil"/>
              <w:bottom w:val="single" w:sz="4" w:space="0" w:color="auto"/>
              <w:right w:val="single" w:sz="8" w:space="0" w:color="auto"/>
            </w:tcBorders>
            <w:shd w:val="clear" w:color="auto" w:fill="auto"/>
            <w:vAlign w:val="center"/>
          </w:tcPr>
          <w:p w14:paraId="6229780E" w14:textId="783FB6D6" w:rsidR="00382E16" w:rsidRPr="00BB303F" w:rsidRDefault="00A2364F" w:rsidP="006843FF">
            <w:pPr>
              <w:jc w:val="center"/>
              <w:rPr>
                <w:rFonts w:ascii="Arial Narrow" w:hAnsi="Arial Narrow" w:cs="Arial"/>
                <w:bCs/>
                <w:sz w:val="20"/>
                <w:szCs w:val="20"/>
              </w:rPr>
            </w:pPr>
            <w:r>
              <w:rPr>
                <w:rFonts w:ascii="Arial Narrow" w:hAnsi="Arial Narrow" w:cs="Arial"/>
                <w:bCs/>
                <w:sz w:val="20"/>
                <w:szCs w:val="20"/>
              </w:rPr>
              <w:t>701800563</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6BEF9D35" w14:textId="608416D4" w:rsidR="00382E16" w:rsidRPr="00BB303F" w:rsidRDefault="00A2364F" w:rsidP="006843FF">
            <w:pPr>
              <w:rPr>
                <w:rFonts w:ascii="Arial Narrow" w:hAnsi="Arial Narrow" w:cs="Arial"/>
                <w:bCs/>
                <w:sz w:val="20"/>
                <w:szCs w:val="20"/>
              </w:rPr>
            </w:pPr>
            <w:r>
              <w:rPr>
                <w:rFonts w:ascii="Arial Narrow" w:hAnsi="Arial Narrow" w:cs="Arial"/>
                <w:bCs/>
                <w:sz w:val="20"/>
                <w:szCs w:val="20"/>
              </w:rPr>
              <w:t>Luis David López Monge</w:t>
            </w:r>
          </w:p>
        </w:tc>
        <w:tc>
          <w:tcPr>
            <w:tcW w:w="1568" w:type="dxa"/>
            <w:tcBorders>
              <w:top w:val="single" w:sz="4" w:space="0" w:color="auto"/>
              <w:left w:val="nil"/>
              <w:bottom w:val="single" w:sz="4" w:space="0" w:color="auto"/>
              <w:right w:val="single" w:sz="4" w:space="0" w:color="auto"/>
            </w:tcBorders>
            <w:shd w:val="clear" w:color="auto" w:fill="auto"/>
            <w:vAlign w:val="center"/>
          </w:tcPr>
          <w:p w14:paraId="626ED836" w14:textId="61DD0EFF" w:rsidR="00382E16" w:rsidRPr="00BB303F" w:rsidRDefault="00A2364F" w:rsidP="006843FF">
            <w:pPr>
              <w:jc w:val="center"/>
              <w:rPr>
                <w:rFonts w:ascii="Arial Narrow" w:hAnsi="Arial Narrow" w:cs="Arial"/>
                <w:bCs/>
                <w:sz w:val="20"/>
                <w:szCs w:val="20"/>
              </w:rPr>
            </w:pPr>
            <w:r>
              <w:rPr>
                <w:rFonts w:ascii="Arial Narrow" w:hAnsi="Arial Narrow" w:cs="Arial"/>
                <w:bCs/>
                <w:sz w:val="20"/>
                <w:szCs w:val="20"/>
              </w:rPr>
              <w:t>702270566</w:t>
            </w:r>
          </w:p>
        </w:tc>
      </w:tr>
      <w:tr w:rsidR="00382E16" w:rsidRPr="00BB303F" w14:paraId="27B30CE6" w14:textId="77777777" w:rsidTr="00382E16">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87D4B72" w14:textId="0934F3B0" w:rsidR="00382E16" w:rsidRDefault="00A2364F" w:rsidP="006843FF">
            <w:pPr>
              <w:rPr>
                <w:rFonts w:ascii="Arial Narrow" w:hAnsi="Arial Narrow" w:cs="Arial"/>
                <w:bCs/>
                <w:sz w:val="20"/>
                <w:szCs w:val="20"/>
              </w:rPr>
            </w:pPr>
            <w:proofErr w:type="spellStart"/>
            <w:r>
              <w:rPr>
                <w:rFonts w:ascii="Arial Narrow" w:hAnsi="Arial Narrow" w:cs="Arial"/>
                <w:bCs/>
                <w:sz w:val="20"/>
                <w:szCs w:val="20"/>
              </w:rPr>
              <w:t>Dareisa</w:t>
            </w:r>
            <w:proofErr w:type="spellEnd"/>
            <w:r>
              <w:rPr>
                <w:rFonts w:ascii="Arial Narrow" w:hAnsi="Arial Narrow" w:cs="Arial"/>
                <w:bCs/>
                <w:sz w:val="20"/>
                <w:szCs w:val="20"/>
              </w:rPr>
              <w:t xml:space="preserve"> Torres Villarreal</w:t>
            </w:r>
          </w:p>
        </w:tc>
        <w:tc>
          <w:tcPr>
            <w:tcW w:w="1417" w:type="dxa"/>
            <w:tcBorders>
              <w:top w:val="single" w:sz="4" w:space="0" w:color="auto"/>
              <w:left w:val="nil"/>
              <w:bottom w:val="single" w:sz="4" w:space="0" w:color="auto"/>
              <w:right w:val="single" w:sz="8" w:space="0" w:color="auto"/>
            </w:tcBorders>
            <w:shd w:val="clear" w:color="auto" w:fill="auto"/>
            <w:vAlign w:val="center"/>
          </w:tcPr>
          <w:p w14:paraId="59C42F00" w14:textId="7FAEF56E" w:rsidR="00382E16" w:rsidRDefault="00A2364F" w:rsidP="006843FF">
            <w:pPr>
              <w:jc w:val="center"/>
              <w:rPr>
                <w:rFonts w:ascii="Arial Narrow" w:hAnsi="Arial Narrow" w:cs="Arial"/>
                <w:bCs/>
                <w:sz w:val="20"/>
                <w:szCs w:val="20"/>
              </w:rPr>
            </w:pPr>
            <w:r>
              <w:rPr>
                <w:rFonts w:ascii="Arial Narrow" w:hAnsi="Arial Narrow" w:cs="Arial"/>
                <w:bCs/>
                <w:sz w:val="20"/>
                <w:szCs w:val="20"/>
              </w:rPr>
              <w:t>155817570820</w:t>
            </w:r>
          </w:p>
        </w:tc>
        <w:tc>
          <w:tcPr>
            <w:tcW w:w="2694" w:type="dxa"/>
            <w:tcBorders>
              <w:top w:val="single" w:sz="4" w:space="0" w:color="auto"/>
              <w:left w:val="single" w:sz="8" w:space="0" w:color="auto"/>
              <w:bottom w:val="single" w:sz="4" w:space="0" w:color="auto"/>
              <w:right w:val="single" w:sz="4" w:space="0" w:color="auto"/>
            </w:tcBorders>
            <w:shd w:val="clear" w:color="auto" w:fill="auto"/>
            <w:vAlign w:val="center"/>
          </w:tcPr>
          <w:p w14:paraId="564C03FE" w14:textId="6460EDA9" w:rsidR="00382E16" w:rsidRDefault="00A2364F" w:rsidP="006843FF">
            <w:pPr>
              <w:rPr>
                <w:rFonts w:ascii="Arial Narrow" w:hAnsi="Arial Narrow" w:cs="Arial"/>
                <w:bCs/>
                <w:sz w:val="20"/>
                <w:szCs w:val="20"/>
              </w:rPr>
            </w:pPr>
            <w:r>
              <w:rPr>
                <w:rFonts w:ascii="Arial Narrow" w:hAnsi="Arial Narrow" w:cs="Arial"/>
                <w:bCs/>
                <w:sz w:val="20"/>
                <w:szCs w:val="20"/>
              </w:rPr>
              <w:t>Alcides Abarca Sandoval</w:t>
            </w:r>
          </w:p>
        </w:tc>
        <w:tc>
          <w:tcPr>
            <w:tcW w:w="1568" w:type="dxa"/>
            <w:tcBorders>
              <w:top w:val="single" w:sz="4" w:space="0" w:color="auto"/>
              <w:left w:val="nil"/>
              <w:bottom w:val="single" w:sz="4" w:space="0" w:color="auto"/>
              <w:right w:val="single" w:sz="4" w:space="0" w:color="auto"/>
            </w:tcBorders>
            <w:shd w:val="clear" w:color="auto" w:fill="auto"/>
            <w:vAlign w:val="center"/>
          </w:tcPr>
          <w:p w14:paraId="3D41FDD1" w14:textId="37630049" w:rsidR="00382E16" w:rsidRDefault="00A2364F" w:rsidP="006843FF">
            <w:pPr>
              <w:jc w:val="center"/>
              <w:rPr>
                <w:rFonts w:ascii="Arial Narrow" w:hAnsi="Arial Narrow" w:cs="Arial"/>
                <w:bCs/>
                <w:sz w:val="20"/>
                <w:szCs w:val="20"/>
              </w:rPr>
            </w:pPr>
            <w:r>
              <w:rPr>
                <w:rFonts w:ascii="Arial Narrow" w:hAnsi="Arial Narrow" w:cs="Arial"/>
                <w:bCs/>
                <w:sz w:val="20"/>
                <w:szCs w:val="20"/>
              </w:rPr>
              <w:t>602660640</w:t>
            </w:r>
          </w:p>
        </w:tc>
      </w:tr>
      <w:tr w:rsidR="00382E16" w:rsidRPr="00BB303F" w14:paraId="50ACAD6E" w14:textId="77777777" w:rsidTr="00382E16">
        <w:trPr>
          <w:trHeight w:val="283"/>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B02A275" w14:textId="1073C1D1" w:rsidR="00382E16" w:rsidRDefault="00A2364F" w:rsidP="006843FF">
            <w:pPr>
              <w:rPr>
                <w:rFonts w:ascii="Arial Narrow" w:hAnsi="Arial Narrow" w:cs="Arial"/>
                <w:bCs/>
                <w:sz w:val="20"/>
                <w:szCs w:val="20"/>
              </w:rPr>
            </w:pPr>
            <w:r>
              <w:rPr>
                <w:rFonts w:ascii="Arial Narrow" w:hAnsi="Arial Narrow" w:cs="Arial"/>
                <w:bCs/>
                <w:sz w:val="20"/>
                <w:szCs w:val="20"/>
              </w:rPr>
              <w:t>Dagoberto Campos López</w:t>
            </w:r>
          </w:p>
        </w:tc>
        <w:tc>
          <w:tcPr>
            <w:tcW w:w="1417" w:type="dxa"/>
            <w:tcBorders>
              <w:top w:val="single" w:sz="4" w:space="0" w:color="auto"/>
              <w:left w:val="nil"/>
              <w:bottom w:val="single" w:sz="4" w:space="0" w:color="auto"/>
              <w:right w:val="single" w:sz="8" w:space="0" w:color="auto"/>
            </w:tcBorders>
            <w:shd w:val="clear" w:color="auto" w:fill="auto"/>
            <w:vAlign w:val="center"/>
          </w:tcPr>
          <w:p w14:paraId="4F1F203F" w14:textId="5258C1F0" w:rsidR="00382E16" w:rsidRDefault="00A2364F" w:rsidP="006843FF">
            <w:pPr>
              <w:jc w:val="center"/>
              <w:rPr>
                <w:rFonts w:ascii="Arial Narrow" w:hAnsi="Arial Narrow" w:cs="Arial"/>
                <w:bCs/>
                <w:sz w:val="20"/>
                <w:szCs w:val="20"/>
              </w:rPr>
            </w:pPr>
            <w:r>
              <w:rPr>
                <w:rFonts w:ascii="Arial Narrow" w:hAnsi="Arial Narrow" w:cs="Arial"/>
                <w:bCs/>
                <w:sz w:val="20"/>
                <w:szCs w:val="20"/>
              </w:rPr>
              <w:t>702070507</w:t>
            </w:r>
          </w:p>
        </w:tc>
        <w:tc>
          <w:tcPr>
            <w:tcW w:w="2694" w:type="dxa"/>
            <w:tcBorders>
              <w:top w:val="single" w:sz="4" w:space="0" w:color="auto"/>
              <w:left w:val="single" w:sz="8" w:space="0" w:color="auto"/>
            </w:tcBorders>
            <w:shd w:val="clear" w:color="auto" w:fill="auto"/>
            <w:vAlign w:val="center"/>
          </w:tcPr>
          <w:p w14:paraId="7824DE22" w14:textId="2C72DF96" w:rsidR="00382E16" w:rsidRDefault="00382E16" w:rsidP="006843FF">
            <w:pPr>
              <w:rPr>
                <w:rFonts w:ascii="Arial Narrow" w:hAnsi="Arial Narrow" w:cs="Arial"/>
                <w:bCs/>
                <w:sz w:val="20"/>
                <w:szCs w:val="20"/>
              </w:rPr>
            </w:pPr>
          </w:p>
        </w:tc>
        <w:tc>
          <w:tcPr>
            <w:tcW w:w="1568" w:type="dxa"/>
            <w:tcBorders>
              <w:top w:val="single" w:sz="4" w:space="0" w:color="auto"/>
            </w:tcBorders>
            <w:shd w:val="clear" w:color="auto" w:fill="auto"/>
            <w:vAlign w:val="center"/>
          </w:tcPr>
          <w:p w14:paraId="396AC8F8" w14:textId="52C00B00" w:rsidR="00382E16" w:rsidRDefault="00382E16" w:rsidP="006843FF">
            <w:pPr>
              <w:jc w:val="center"/>
              <w:rPr>
                <w:rFonts w:ascii="Arial Narrow" w:hAnsi="Arial Narrow" w:cs="Arial"/>
                <w:bCs/>
                <w:sz w:val="20"/>
                <w:szCs w:val="20"/>
              </w:rPr>
            </w:pPr>
          </w:p>
        </w:tc>
      </w:tr>
    </w:tbl>
    <w:p w14:paraId="6312DB31" w14:textId="77777777" w:rsidR="00382E16" w:rsidRDefault="00382E16" w:rsidP="00382E16">
      <w:pPr>
        <w:spacing w:line="360" w:lineRule="auto"/>
        <w:jc w:val="both"/>
        <w:rPr>
          <w:rFonts w:cs="Arial"/>
          <w:sz w:val="22"/>
          <w:szCs w:val="22"/>
        </w:rPr>
      </w:pPr>
    </w:p>
    <w:p w14:paraId="656FDADD" w14:textId="5EAAF49C" w:rsidR="00382E16" w:rsidRDefault="00382E16" w:rsidP="00382E16">
      <w:pPr>
        <w:autoSpaceDE w:val="0"/>
        <w:autoSpaceDN w:val="0"/>
        <w:adjustRightInd w:val="0"/>
        <w:spacing w:line="360" w:lineRule="auto"/>
        <w:jc w:val="both"/>
        <w:rPr>
          <w:rFonts w:cs="Arial"/>
          <w:color w:val="000000"/>
          <w:sz w:val="22"/>
          <w:szCs w:val="22"/>
        </w:rPr>
      </w:pPr>
      <w:r>
        <w:rPr>
          <w:rFonts w:cs="Arial"/>
          <w:b/>
          <w:sz w:val="22"/>
          <w:szCs w:val="22"/>
        </w:rPr>
        <w:t>3</w:t>
      </w:r>
      <w:r w:rsidRPr="008B34C2">
        <w:rPr>
          <w:rFonts w:cs="Arial"/>
          <w:b/>
          <w:sz w:val="22"/>
          <w:szCs w:val="22"/>
        </w:rPr>
        <w:t>)</w:t>
      </w:r>
      <w:r w:rsidRPr="008B34C2">
        <w:rPr>
          <w:rFonts w:cs="Arial"/>
          <w:sz w:val="22"/>
          <w:szCs w:val="22"/>
        </w:rPr>
        <w:t xml:space="preserve"> A</w:t>
      </w:r>
      <w:r>
        <w:rPr>
          <w:rFonts w:cs="Arial"/>
          <w:sz w:val="22"/>
          <w:szCs w:val="22"/>
        </w:rPr>
        <w:t>probar,</w:t>
      </w:r>
      <w:r w:rsidRPr="008B34C2">
        <w:rPr>
          <w:rFonts w:cs="Arial"/>
          <w:sz w:val="22"/>
          <w:szCs w:val="22"/>
        </w:rPr>
        <w:t xml:space="preserve"> para el proyecto habitacional </w:t>
      </w:r>
      <w:r w:rsidR="003A3539">
        <w:rPr>
          <w:rFonts w:cs="Arial"/>
          <w:sz w:val="22"/>
          <w:szCs w:val="22"/>
        </w:rPr>
        <w:t>Cartagena</w:t>
      </w:r>
      <w:r>
        <w:rPr>
          <w:rFonts w:cs="Arial"/>
          <w:sz w:val="22"/>
          <w:szCs w:val="22"/>
        </w:rPr>
        <w:t xml:space="preserve">, </w:t>
      </w:r>
      <w:r w:rsidRPr="008B34C2">
        <w:rPr>
          <w:rFonts w:cs="Arial"/>
          <w:sz w:val="22"/>
          <w:szCs w:val="22"/>
        </w:rPr>
        <w:t>un</w:t>
      </w:r>
      <w:r w:rsidR="003A3539">
        <w:rPr>
          <w:rFonts w:cs="Arial"/>
          <w:sz w:val="22"/>
          <w:szCs w:val="22"/>
        </w:rPr>
        <w:t xml:space="preserve"> plazo adicional e improrrogable de </w:t>
      </w:r>
      <w:r w:rsidR="00A2364F">
        <w:rPr>
          <w:rFonts w:cs="Arial"/>
          <w:sz w:val="22"/>
          <w:szCs w:val="22"/>
        </w:rPr>
        <w:t>ocho</w:t>
      </w:r>
      <w:r>
        <w:rPr>
          <w:rFonts w:cs="Arial"/>
          <w:sz w:val="22"/>
          <w:szCs w:val="22"/>
        </w:rPr>
        <w:t xml:space="preserve"> meses, a partir de la firma de un nuevo contrato de administración de recursos entre </w:t>
      </w:r>
      <w:r>
        <w:rPr>
          <w:rFonts w:cs="Arial"/>
          <w:sz w:val="22"/>
          <w:szCs w:val="22"/>
        </w:rPr>
        <w:lastRenderedPageBreak/>
        <w:t xml:space="preserve">la entidad autorizada y el BANHVI, con el fin </w:t>
      </w:r>
      <w:r>
        <w:rPr>
          <w:rFonts w:cs="Arial"/>
          <w:color w:val="000000"/>
          <w:sz w:val="22"/>
          <w:szCs w:val="22"/>
        </w:rPr>
        <w:t>de liquidar</w:t>
      </w:r>
      <w:r w:rsidR="00A2364F">
        <w:rPr>
          <w:rFonts w:cs="Arial"/>
          <w:color w:val="000000"/>
          <w:sz w:val="22"/>
          <w:szCs w:val="22"/>
        </w:rPr>
        <w:t xml:space="preserve"> los saldos pendientes</w:t>
      </w:r>
      <w:r>
        <w:rPr>
          <w:rFonts w:cs="Arial"/>
          <w:color w:val="000000"/>
          <w:sz w:val="22"/>
          <w:szCs w:val="22"/>
        </w:rPr>
        <w:t xml:space="preserve">, formalizar </w:t>
      </w:r>
      <w:r w:rsidR="00A2364F">
        <w:rPr>
          <w:rFonts w:cs="Arial"/>
          <w:color w:val="000000"/>
          <w:sz w:val="22"/>
          <w:szCs w:val="22"/>
        </w:rPr>
        <w:t xml:space="preserve">las operaciones y </w:t>
      </w:r>
      <w:r>
        <w:rPr>
          <w:rFonts w:cs="Arial"/>
          <w:color w:val="000000"/>
          <w:sz w:val="22"/>
          <w:szCs w:val="22"/>
        </w:rPr>
        <w:t xml:space="preserve">ejecutar el cierre técnico </w:t>
      </w:r>
      <w:r w:rsidR="00A2364F">
        <w:rPr>
          <w:rFonts w:cs="Arial"/>
          <w:color w:val="000000"/>
          <w:sz w:val="22"/>
          <w:szCs w:val="22"/>
        </w:rPr>
        <w:t xml:space="preserve">y financiero </w:t>
      </w:r>
      <w:r>
        <w:rPr>
          <w:rFonts w:cs="Arial"/>
          <w:color w:val="000000"/>
          <w:sz w:val="22"/>
          <w:szCs w:val="22"/>
        </w:rPr>
        <w:t>de dicho proyecto.</w:t>
      </w:r>
    </w:p>
    <w:p w14:paraId="0F2C37FD" w14:textId="77777777" w:rsidR="00382E16" w:rsidRDefault="00382E16" w:rsidP="00382E16">
      <w:pPr>
        <w:autoSpaceDE w:val="0"/>
        <w:autoSpaceDN w:val="0"/>
        <w:adjustRightInd w:val="0"/>
        <w:spacing w:line="360" w:lineRule="auto"/>
        <w:jc w:val="both"/>
        <w:rPr>
          <w:rFonts w:cs="Arial"/>
          <w:color w:val="000000"/>
          <w:sz w:val="22"/>
          <w:szCs w:val="22"/>
        </w:rPr>
      </w:pPr>
    </w:p>
    <w:p w14:paraId="2E6CA75F" w14:textId="13C333FE" w:rsidR="00382E16" w:rsidRDefault="00382E16" w:rsidP="00382E16">
      <w:pPr>
        <w:autoSpaceDE w:val="0"/>
        <w:autoSpaceDN w:val="0"/>
        <w:adjustRightInd w:val="0"/>
        <w:spacing w:line="360" w:lineRule="auto"/>
        <w:jc w:val="both"/>
        <w:rPr>
          <w:rFonts w:cs="Arial"/>
          <w:sz w:val="22"/>
          <w:szCs w:val="22"/>
        </w:rPr>
      </w:pPr>
      <w:r w:rsidRPr="006275ED">
        <w:rPr>
          <w:rFonts w:cs="Arial"/>
          <w:b/>
          <w:sz w:val="22"/>
          <w:szCs w:val="22"/>
        </w:rPr>
        <w:t>4)</w:t>
      </w:r>
      <w:r>
        <w:rPr>
          <w:rFonts w:cs="Arial"/>
          <w:sz w:val="22"/>
          <w:szCs w:val="22"/>
        </w:rPr>
        <w:t xml:space="preserve"> </w:t>
      </w:r>
      <w:r>
        <w:rPr>
          <w:rFonts w:cs="Arial"/>
          <w:color w:val="000000"/>
          <w:sz w:val="22"/>
          <w:szCs w:val="22"/>
        </w:rPr>
        <w:t xml:space="preserve">Deberá realizarse un nuevo </w:t>
      </w:r>
      <w:r>
        <w:rPr>
          <w:rFonts w:cs="Arial"/>
          <w:sz w:val="22"/>
          <w:szCs w:val="22"/>
        </w:rPr>
        <w:t>contrato de administración de recursos, con el plazo autorizado en el presente acuerdo.</w:t>
      </w:r>
    </w:p>
    <w:p w14:paraId="42AE5457" w14:textId="34E668DE" w:rsidR="00A2364F" w:rsidRDefault="00A2364F" w:rsidP="00382E16">
      <w:pPr>
        <w:autoSpaceDE w:val="0"/>
        <w:autoSpaceDN w:val="0"/>
        <w:adjustRightInd w:val="0"/>
        <w:spacing w:line="360" w:lineRule="auto"/>
        <w:jc w:val="both"/>
        <w:rPr>
          <w:rFonts w:cs="Arial"/>
          <w:sz w:val="22"/>
          <w:szCs w:val="22"/>
        </w:rPr>
      </w:pPr>
    </w:p>
    <w:p w14:paraId="6A0B76C6" w14:textId="22C764E7" w:rsidR="002B71CC" w:rsidRDefault="00A2364F" w:rsidP="00CF1E1C">
      <w:pPr>
        <w:autoSpaceDE w:val="0"/>
        <w:autoSpaceDN w:val="0"/>
        <w:adjustRightInd w:val="0"/>
        <w:spacing w:line="360" w:lineRule="auto"/>
        <w:jc w:val="both"/>
        <w:rPr>
          <w:rFonts w:cs="Arial"/>
          <w:sz w:val="22"/>
          <w:szCs w:val="22"/>
        </w:rPr>
      </w:pPr>
      <w:r w:rsidRPr="003967C9">
        <w:rPr>
          <w:rFonts w:cs="Arial"/>
          <w:b/>
          <w:bCs/>
          <w:sz w:val="22"/>
          <w:szCs w:val="22"/>
        </w:rPr>
        <w:t>5)</w:t>
      </w:r>
      <w:r>
        <w:rPr>
          <w:rFonts w:cs="Arial"/>
          <w:sz w:val="22"/>
          <w:szCs w:val="22"/>
        </w:rPr>
        <w:t xml:space="preserve"> </w:t>
      </w:r>
      <w:r w:rsidR="003967C9">
        <w:rPr>
          <w:rFonts w:cs="Arial"/>
          <w:sz w:val="22"/>
          <w:szCs w:val="22"/>
        </w:rPr>
        <w:t xml:space="preserve">Se deja constancia de que la indicada </w:t>
      </w:r>
      <w:r>
        <w:rPr>
          <w:rFonts w:cs="Arial"/>
          <w:sz w:val="22"/>
          <w:szCs w:val="22"/>
        </w:rPr>
        <w:t xml:space="preserve">ampliación del </w:t>
      </w:r>
      <w:proofErr w:type="gramStart"/>
      <w:r w:rsidR="003967C9">
        <w:rPr>
          <w:rFonts w:cs="Arial"/>
          <w:sz w:val="22"/>
          <w:szCs w:val="22"/>
        </w:rPr>
        <w:t>plazo,</w:t>
      </w:r>
      <w:proofErr w:type="gramEnd"/>
      <w:r w:rsidR="003967C9">
        <w:rPr>
          <w:rFonts w:cs="Arial"/>
          <w:sz w:val="22"/>
          <w:szCs w:val="22"/>
        </w:rPr>
        <w:t xml:space="preserve"> no podrá generar posterior</w:t>
      </w:r>
      <w:r w:rsidR="00DF4B50">
        <w:rPr>
          <w:rFonts w:cs="Arial"/>
          <w:sz w:val="22"/>
          <w:szCs w:val="22"/>
        </w:rPr>
        <w:t>es</w:t>
      </w:r>
      <w:r w:rsidR="003967C9">
        <w:rPr>
          <w:rFonts w:cs="Arial"/>
          <w:sz w:val="22"/>
          <w:szCs w:val="22"/>
        </w:rPr>
        <w:t xml:space="preserve"> </w:t>
      </w:r>
      <w:r w:rsidR="00DF4B50">
        <w:rPr>
          <w:rFonts w:cs="Arial"/>
          <w:sz w:val="22"/>
          <w:szCs w:val="22"/>
        </w:rPr>
        <w:t xml:space="preserve">solicitudes de financiamiento </w:t>
      </w:r>
      <w:r w:rsidR="003967C9">
        <w:rPr>
          <w:rFonts w:cs="Arial"/>
          <w:sz w:val="22"/>
          <w:szCs w:val="22"/>
        </w:rPr>
        <w:t xml:space="preserve">adicional para el </w:t>
      </w:r>
      <w:r w:rsidR="00DF4B50">
        <w:rPr>
          <w:rFonts w:cs="Arial"/>
          <w:sz w:val="22"/>
          <w:szCs w:val="22"/>
        </w:rPr>
        <w:t xml:space="preserve">proyecto, con </w:t>
      </w:r>
      <w:r w:rsidR="00CF1E1C">
        <w:rPr>
          <w:rFonts w:cs="Arial"/>
          <w:sz w:val="22"/>
          <w:szCs w:val="22"/>
        </w:rPr>
        <w:t>cargo al FOSUVI</w:t>
      </w:r>
      <w:r w:rsidR="003967C9">
        <w:rPr>
          <w:rFonts w:cs="Arial"/>
          <w:sz w:val="22"/>
          <w:szCs w:val="22"/>
        </w:rPr>
        <w:t>.</w:t>
      </w:r>
    </w:p>
    <w:p w14:paraId="54D88C61" w14:textId="3275CA45"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967C9">
        <w:rPr>
          <w:rFonts w:cs="Arial"/>
          <w:szCs w:val="22"/>
        </w:rPr>
        <w:t>por Mayoría</w:t>
      </w:r>
      <w:r>
        <w:rPr>
          <w:rFonts w:cs="Arial"/>
          <w:szCs w:val="22"/>
        </w:rPr>
        <w:t xml:space="preserve"> y Firme</w:t>
      </w:r>
      <w:r w:rsidRPr="00AB2826">
        <w:rPr>
          <w:rFonts w:cs="Arial"/>
          <w:szCs w:val="22"/>
        </w:rPr>
        <w:t>.-</w:t>
      </w:r>
    </w:p>
    <w:p w14:paraId="128E4826" w14:textId="77777777" w:rsidR="002B71CC" w:rsidRPr="00D14EAF" w:rsidRDefault="002B71CC" w:rsidP="002B71CC">
      <w:pPr>
        <w:spacing w:line="360" w:lineRule="auto"/>
        <w:jc w:val="both"/>
        <w:rPr>
          <w:rFonts w:cs="Arial"/>
          <w:b/>
          <w:sz w:val="22"/>
        </w:rPr>
      </w:pPr>
      <w:r w:rsidRPr="00D14EAF">
        <w:rPr>
          <w:rFonts w:cs="Arial"/>
          <w:b/>
          <w:sz w:val="22"/>
        </w:rPr>
        <w:t>************</w:t>
      </w:r>
    </w:p>
    <w:p w14:paraId="7F49E458" w14:textId="77777777" w:rsidR="002B71CC" w:rsidRDefault="002B71CC" w:rsidP="002B71CC">
      <w:pPr>
        <w:spacing w:line="360" w:lineRule="auto"/>
        <w:jc w:val="both"/>
        <w:rPr>
          <w:rFonts w:cs="Arial"/>
          <w:sz w:val="22"/>
          <w:lang w:val="es-ES_tradnl"/>
        </w:rPr>
      </w:pPr>
    </w:p>
    <w:p w14:paraId="50C9FF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6094E55" w14:textId="4B089884" w:rsidR="002B71CC" w:rsidRDefault="00682740" w:rsidP="002B71CC">
      <w:pPr>
        <w:spacing w:line="360" w:lineRule="auto"/>
        <w:jc w:val="both"/>
        <w:rPr>
          <w:rFonts w:cs="Arial"/>
          <w:sz w:val="22"/>
          <w:szCs w:val="22"/>
          <w:lang w:val="es-ES_tradnl"/>
        </w:rPr>
      </w:pPr>
      <w:r w:rsidRPr="002925C5">
        <w:rPr>
          <w:rFonts w:cs="Arial"/>
          <w:bCs/>
          <w:sz w:val="22"/>
          <w:szCs w:val="22"/>
        </w:rPr>
        <w:t>Conocido el oficio GG-ME-</w:t>
      </w:r>
      <w:r>
        <w:rPr>
          <w:rFonts w:cs="Arial"/>
          <w:bCs/>
          <w:sz w:val="22"/>
          <w:szCs w:val="22"/>
        </w:rPr>
        <w:t>1004</w:t>
      </w:r>
      <w:r w:rsidRPr="002925C5">
        <w:rPr>
          <w:rFonts w:cs="Arial"/>
          <w:bCs/>
          <w:sz w:val="22"/>
          <w:szCs w:val="22"/>
        </w:rPr>
        <w:t>-20</w:t>
      </w:r>
      <w:r>
        <w:rPr>
          <w:rFonts w:cs="Arial"/>
          <w:bCs/>
          <w:sz w:val="22"/>
          <w:szCs w:val="22"/>
        </w:rPr>
        <w:t>20</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Pr>
          <w:rFonts w:cs="Arial"/>
          <w:sz w:val="22"/>
          <w:szCs w:val="22"/>
        </w:rPr>
        <w:t xml:space="preserve">denominado </w:t>
      </w:r>
      <w:r w:rsidRPr="00CA716B">
        <w:rPr>
          <w:rFonts w:cs="Arial"/>
          <w:i/>
          <w:iCs/>
          <w:sz w:val="22"/>
          <w:lang w:val="es-ES_tradnl"/>
        </w:rPr>
        <w:t xml:space="preserve">“Ley </w:t>
      </w:r>
      <w:r>
        <w:rPr>
          <w:rFonts w:cs="Arial"/>
          <w:i/>
          <w:iCs/>
          <w:sz w:val="22"/>
          <w:lang w:val="es-ES_tradnl"/>
        </w:rPr>
        <w:t>de soberanía alimentaria</w:t>
      </w:r>
      <w:r w:rsidRPr="00CA716B">
        <w:rPr>
          <w:rFonts w:cs="Arial"/>
          <w:i/>
          <w:iCs/>
          <w:sz w:val="22"/>
          <w:lang w:val="es-ES_tradnl"/>
        </w:rPr>
        <w:t xml:space="preserve">”, </w:t>
      </w:r>
      <w:r w:rsidRPr="002925C5">
        <w:rPr>
          <w:rFonts w:cs="Arial"/>
          <w:bCs/>
          <w:sz w:val="22"/>
          <w:szCs w:val="22"/>
        </w:rPr>
        <w:t>expediente legislativo N° 2</w:t>
      </w:r>
      <w:r>
        <w:rPr>
          <w:rFonts w:cs="Arial"/>
          <w:bCs/>
          <w:sz w:val="22"/>
          <w:szCs w:val="22"/>
        </w:rPr>
        <w:t>1</w:t>
      </w:r>
      <w:r w:rsidRPr="002925C5">
        <w:rPr>
          <w:rFonts w:cs="Arial"/>
          <w:bCs/>
          <w:sz w:val="22"/>
          <w:szCs w:val="22"/>
        </w:rPr>
        <w:t>.</w:t>
      </w:r>
      <w:r>
        <w:rPr>
          <w:rFonts w:cs="Arial"/>
          <w:bCs/>
          <w:sz w:val="22"/>
          <w:szCs w:val="22"/>
        </w:rPr>
        <w:t xml:space="preserve">960, se instruye a la </w:t>
      </w:r>
      <w:r w:rsidRPr="00224E7C">
        <w:rPr>
          <w:rFonts w:cs="Arial"/>
          <w:bCs/>
          <w:sz w:val="22"/>
          <w:szCs w:val="22"/>
          <w:lang w:val="es-ES_tradnl"/>
        </w:rPr>
        <w:t>Gerencia General</w:t>
      </w:r>
      <w:r>
        <w:rPr>
          <w:rFonts w:cs="Arial"/>
          <w:bCs/>
          <w:sz w:val="22"/>
          <w:szCs w:val="22"/>
          <w:lang w:val="es-ES_tradnl"/>
        </w:rPr>
        <w:t xml:space="preserve">, para que </w:t>
      </w:r>
      <w:r w:rsidRPr="002925C5">
        <w:rPr>
          <w:rFonts w:cs="Arial"/>
          <w:bCs/>
          <w:sz w:val="22"/>
          <w:szCs w:val="22"/>
        </w:rPr>
        <w:t xml:space="preserve">comunique a la </w:t>
      </w:r>
      <w:r>
        <w:rPr>
          <w:rFonts w:cs="Arial"/>
          <w:sz w:val="22"/>
          <w:szCs w:val="22"/>
          <w:lang w:val="es-ES_tradnl"/>
        </w:rPr>
        <w:t xml:space="preserve">Comisión </w:t>
      </w:r>
      <w:r w:rsidRPr="00682740">
        <w:rPr>
          <w:rFonts w:cs="Arial"/>
          <w:sz w:val="22"/>
          <w:szCs w:val="22"/>
          <w:lang w:val="es-CR"/>
        </w:rPr>
        <w:t>Permanente de Asuntos Agropecuarios y Recursos Naturales</w:t>
      </w:r>
      <w:r>
        <w:rPr>
          <w:rFonts w:cs="Arial"/>
          <w:sz w:val="22"/>
          <w:szCs w:val="22"/>
          <w:lang w:val="es-ES_tradnl"/>
        </w:rPr>
        <w:t xml:space="preserve">, </w:t>
      </w:r>
      <w:r>
        <w:rPr>
          <w:rFonts w:cs="Arial"/>
          <w:sz w:val="22"/>
          <w:szCs w:val="22"/>
        </w:rPr>
        <w:t>el criterio del BANHVI sobre dicho proyecto de ley, en los términos que se indican en el citado oficio</w:t>
      </w:r>
      <w:r>
        <w:rPr>
          <w:rFonts w:cs="Arial"/>
          <w:sz w:val="22"/>
          <w:szCs w:val="22"/>
          <w:lang w:val="es-ES_tradnl"/>
        </w:rPr>
        <w:t xml:space="preserve"> y</w:t>
      </w:r>
      <w:r w:rsidR="00A54240">
        <w:rPr>
          <w:rFonts w:cs="Arial"/>
          <w:sz w:val="22"/>
          <w:szCs w:val="22"/>
          <w:lang w:val="es-ES_tradnl"/>
        </w:rPr>
        <w:t xml:space="preserve"> explicando, además, los siguientes aspectos:</w:t>
      </w:r>
    </w:p>
    <w:p w14:paraId="393584AD" w14:textId="6E98AC5A" w:rsidR="00A54240" w:rsidRDefault="00A54240" w:rsidP="00682740">
      <w:pPr>
        <w:spacing w:line="360" w:lineRule="auto"/>
        <w:jc w:val="both"/>
        <w:rPr>
          <w:rFonts w:cs="Arial"/>
          <w:sz w:val="22"/>
          <w:szCs w:val="22"/>
        </w:rPr>
      </w:pPr>
      <w:r>
        <w:rPr>
          <w:rFonts w:cs="Arial"/>
          <w:sz w:val="22"/>
          <w:szCs w:val="22"/>
          <w:lang w:val="es-ES_tradnl"/>
        </w:rPr>
        <w:t xml:space="preserve">a) Que </w:t>
      </w:r>
      <w:r w:rsidR="00682740">
        <w:rPr>
          <w:rFonts w:cs="Arial"/>
          <w:sz w:val="22"/>
          <w:szCs w:val="22"/>
        </w:rPr>
        <w:t xml:space="preserve">el </w:t>
      </w:r>
      <w:r w:rsidR="00682740" w:rsidRPr="00B77974">
        <w:rPr>
          <w:rFonts w:cs="Arial"/>
          <w:sz w:val="22"/>
          <w:szCs w:val="22"/>
        </w:rPr>
        <w:t>Sistema Financiero Nacional para la Vivienda</w:t>
      </w:r>
      <w:r w:rsidR="00F87885">
        <w:rPr>
          <w:rFonts w:cs="Arial"/>
          <w:sz w:val="22"/>
          <w:szCs w:val="22"/>
        </w:rPr>
        <w:t>,</w:t>
      </w:r>
      <w:r w:rsidR="00682740">
        <w:rPr>
          <w:rFonts w:cs="Arial"/>
          <w:sz w:val="22"/>
          <w:szCs w:val="22"/>
        </w:rPr>
        <w:t xml:space="preserve"> </w:t>
      </w:r>
      <w:r>
        <w:rPr>
          <w:rFonts w:cs="Arial"/>
          <w:sz w:val="22"/>
          <w:szCs w:val="22"/>
        </w:rPr>
        <w:t xml:space="preserve">ya </w:t>
      </w:r>
      <w:r w:rsidR="00682740">
        <w:rPr>
          <w:rFonts w:cs="Arial"/>
          <w:sz w:val="22"/>
          <w:szCs w:val="22"/>
        </w:rPr>
        <w:t xml:space="preserve">tiene contemplado, según lo </w:t>
      </w:r>
      <w:r w:rsidR="0066656A">
        <w:rPr>
          <w:rFonts w:cs="Arial"/>
          <w:sz w:val="22"/>
          <w:szCs w:val="22"/>
        </w:rPr>
        <w:t>dispone</w:t>
      </w:r>
      <w:r w:rsidR="00682740">
        <w:rPr>
          <w:rFonts w:cs="Arial"/>
          <w:sz w:val="22"/>
          <w:szCs w:val="22"/>
        </w:rPr>
        <w:t xml:space="preserve"> el artículo 62 de la Ley 7052, darle “especial importancia a los programas habitacionales rurales”</w:t>
      </w:r>
      <w:r>
        <w:rPr>
          <w:rFonts w:cs="Arial"/>
          <w:sz w:val="22"/>
          <w:szCs w:val="22"/>
        </w:rPr>
        <w:t>.</w:t>
      </w:r>
    </w:p>
    <w:p w14:paraId="70DE08C1" w14:textId="33A8BDE5" w:rsidR="00682740" w:rsidRDefault="00A54240" w:rsidP="00682740">
      <w:pPr>
        <w:spacing w:line="360" w:lineRule="auto"/>
        <w:jc w:val="both"/>
        <w:rPr>
          <w:rFonts w:cs="Arial"/>
          <w:sz w:val="22"/>
          <w:szCs w:val="22"/>
        </w:rPr>
      </w:pPr>
      <w:r>
        <w:rPr>
          <w:rFonts w:cs="Arial"/>
          <w:sz w:val="22"/>
          <w:szCs w:val="22"/>
        </w:rPr>
        <w:t xml:space="preserve">b) Que </w:t>
      </w:r>
      <w:r w:rsidR="00F87885">
        <w:rPr>
          <w:rFonts w:cs="Arial"/>
          <w:sz w:val="22"/>
          <w:szCs w:val="22"/>
        </w:rPr>
        <w:t xml:space="preserve">la priorización de las familias a atender por medio del </w:t>
      </w:r>
      <w:r w:rsidR="00F87885" w:rsidRPr="00F87885">
        <w:rPr>
          <w:rFonts w:cs="Arial"/>
          <w:sz w:val="22"/>
          <w:szCs w:val="22"/>
        </w:rPr>
        <w:t xml:space="preserve">Sistema Financiero Nacional para la </w:t>
      </w:r>
      <w:proofErr w:type="gramStart"/>
      <w:r w:rsidR="00F87885" w:rsidRPr="00F87885">
        <w:rPr>
          <w:rFonts w:cs="Arial"/>
          <w:sz w:val="22"/>
          <w:szCs w:val="22"/>
        </w:rPr>
        <w:t>Vivienda</w:t>
      </w:r>
      <w:r w:rsidR="00F87885">
        <w:rPr>
          <w:rFonts w:cs="Arial"/>
          <w:sz w:val="22"/>
          <w:szCs w:val="22"/>
        </w:rPr>
        <w:t>,</w:t>
      </w:r>
      <w:proofErr w:type="gramEnd"/>
      <w:r w:rsidR="00F87885">
        <w:rPr>
          <w:rFonts w:cs="Arial"/>
          <w:sz w:val="22"/>
          <w:szCs w:val="22"/>
        </w:rPr>
        <w:t xml:space="preserve"> </w:t>
      </w:r>
      <w:r>
        <w:rPr>
          <w:rFonts w:cs="Arial"/>
          <w:sz w:val="22"/>
          <w:szCs w:val="22"/>
        </w:rPr>
        <w:t>es</w:t>
      </w:r>
      <w:r w:rsidR="00F87885">
        <w:rPr>
          <w:rFonts w:cs="Arial"/>
          <w:sz w:val="22"/>
          <w:szCs w:val="22"/>
        </w:rPr>
        <w:t xml:space="preserve">tá expresamente establecida en </w:t>
      </w:r>
      <w:r w:rsidR="00682740">
        <w:rPr>
          <w:rFonts w:cs="Arial"/>
          <w:sz w:val="22"/>
          <w:szCs w:val="22"/>
        </w:rPr>
        <w:t>la Directriz 54-MP-MIVAH</w:t>
      </w:r>
      <w:r w:rsidR="00F87885">
        <w:rPr>
          <w:rFonts w:cs="Arial"/>
          <w:sz w:val="22"/>
          <w:szCs w:val="22"/>
        </w:rPr>
        <w:t>.</w:t>
      </w:r>
    </w:p>
    <w:p w14:paraId="0E0F006D" w14:textId="070A82FC" w:rsidR="002B71CC" w:rsidRDefault="00F87885" w:rsidP="002B71CC">
      <w:pPr>
        <w:spacing w:line="360" w:lineRule="auto"/>
        <w:jc w:val="both"/>
        <w:rPr>
          <w:rFonts w:cs="Arial"/>
          <w:sz w:val="22"/>
          <w:szCs w:val="22"/>
        </w:rPr>
      </w:pPr>
      <w:r>
        <w:rPr>
          <w:rFonts w:cs="Arial"/>
          <w:sz w:val="22"/>
          <w:szCs w:val="22"/>
        </w:rPr>
        <w:t xml:space="preserve">c) </w:t>
      </w:r>
      <w:proofErr w:type="gramStart"/>
      <w:r>
        <w:rPr>
          <w:rFonts w:cs="Arial"/>
          <w:sz w:val="22"/>
          <w:szCs w:val="22"/>
        </w:rPr>
        <w:t>Que</w:t>
      </w:r>
      <w:proofErr w:type="gramEnd"/>
      <w:r>
        <w:rPr>
          <w:rFonts w:cs="Arial"/>
          <w:sz w:val="22"/>
          <w:szCs w:val="22"/>
        </w:rPr>
        <w:t xml:space="preserve"> a criterio de este Banco, l</w:t>
      </w:r>
      <w:r w:rsidR="00682740">
        <w:rPr>
          <w:rFonts w:cs="Arial"/>
          <w:sz w:val="22"/>
          <w:szCs w:val="22"/>
        </w:rPr>
        <w:t xml:space="preserve">o importante es </w:t>
      </w:r>
      <w:r w:rsidR="0066656A">
        <w:rPr>
          <w:rFonts w:cs="Arial"/>
          <w:sz w:val="22"/>
          <w:szCs w:val="22"/>
        </w:rPr>
        <w:t>disponer</w:t>
      </w:r>
      <w:r w:rsidR="00682740">
        <w:rPr>
          <w:rFonts w:cs="Arial"/>
          <w:sz w:val="22"/>
          <w:szCs w:val="22"/>
        </w:rPr>
        <w:t xml:space="preserve"> mecanismos </w:t>
      </w:r>
      <w:r>
        <w:rPr>
          <w:rFonts w:cs="Arial"/>
          <w:sz w:val="22"/>
          <w:szCs w:val="22"/>
        </w:rPr>
        <w:t xml:space="preserve">claros y efectivos, </w:t>
      </w:r>
      <w:r w:rsidR="00682740">
        <w:rPr>
          <w:rFonts w:cs="Arial"/>
          <w:sz w:val="22"/>
          <w:szCs w:val="22"/>
        </w:rPr>
        <w:t>para que</w:t>
      </w:r>
      <w:r>
        <w:rPr>
          <w:rFonts w:cs="Arial"/>
          <w:sz w:val="22"/>
          <w:szCs w:val="22"/>
        </w:rPr>
        <w:t xml:space="preserve"> la población que</w:t>
      </w:r>
      <w:r w:rsidR="0066656A">
        <w:rPr>
          <w:rFonts w:cs="Arial"/>
          <w:sz w:val="22"/>
          <w:szCs w:val="22"/>
        </w:rPr>
        <w:t>, en materia de vivienda,</w:t>
      </w:r>
      <w:r>
        <w:rPr>
          <w:rFonts w:cs="Arial"/>
          <w:sz w:val="22"/>
          <w:szCs w:val="22"/>
        </w:rPr>
        <w:t xml:space="preserve"> procura atender el proyecto de ley, </w:t>
      </w:r>
      <w:r w:rsidR="0066656A">
        <w:rPr>
          <w:rFonts w:cs="Arial"/>
          <w:sz w:val="22"/>
          <w:szCs w:val="22"/>
        </w:rPr>
        <w:t xml:space="preserve">acuda </w:t>
      </w:r>
      <w:r w:rsidR="00682740">
        <w:rPr>
          <w:rFonts w:cs="Arial"/>
          <w:sz w:val="22"/>
          <w:szCs w:val="22"/>
        </w:rPr>
        <w:t xml:space="preserve">a </w:t>
      </w:r>
      <w:r>
        <w:rPr>
          <w:rFonts w:cs="Arial"/>
          <w:sz w:val="22"/>
          <w:szCs w:val="22"/>
        </w:rPr>
        <w:t xml:space="preserve">las entidades autorizadas del </w:t>
      </w:r>
      <w:r w:rsidRPr="00F87885">
        <w:rPr>
          <w:rFonts w:cs="Arial"/>
          <w:sz w:val="22"/>
          <w:szCs w:val="22"/>
        </w:rPr>
        <w:t>Sistema Financiero Nacional para la Vivienda</w:t>
      </w:r>
      <w:r>
        <w:rPr>
          <w:rFonts w:cs="Arial"/>
          <w:sz w:val="22"/>
          <w:szCs w:val="22"/>
        </w:rPr>
        <w:t>.</w:t>
      </w:r>
    </w:p>
    <w:p w14:paraId="70901E8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EF0A96" w14:textId="77777777" w:rsidR="002B71CC" w:rsidRPr="00D14EAF" w:rsidRDefault="002B71CC" w:rsidP="002B71CC">
      <w:pPr>
        <w:spacing w:line="360" w:lineRule="auto"/>
        <w:jc w:val="both"/>
        <w:rPr>
          <w:rFonts w:cs="Arial"/>
          <w:b/>
          <w:sz w:val="22"/>
        </w:rPr>
      </w:pPr>
      <w:r w:rsidRPr="00D14EAF">
        <w:rPr>
          <w:rFonts w:cs="Arial"/>
          <w:b/>
          <w:sz w:val="22"/>
        </w:rPr>
        <w:t>************</w:t>
      </w:r>
    </w:p>
    <w:p w14:paraId="1DFEDAF7" w14:textId="77777777" w:rsidR="002B71CC" w:rsidRDefault="002B71CC" w:rsidP="002B71CC">
      <w:pPr>
        <w:spacing w:line="360" w:lineRule="auto"/>
        <w:jc w:val="both"/>
        <w:rPr>
          <w:rFonts w:cs="Arial"/>
          <w:sz w:val="22"/>
          <w:lang w:val="es-ES_tradnl"/>
        </w:rPr>
      </w:pPr>
    </w:p>
    <w:p w14:paraId="5522F7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37E506C" w14:textId="77777777" w:rsidR="002D1BED" w:rsidRDefault="00BF45DA" w:rsidP="00BF45DA">
      <w:pPr>
        <w:spacing w:line="360" w:lineRule="auto"/>
        <w:jc w:val="both"/>
        <w:rPr>
          <w:rFonts w:cs="Arial"/>
          <w:sz w:val="22"/>
          <w:szCs w:val="22"/>
        </w:rPr>
      </w:pPr>
      <w:r>
        <w:rPr>
          <w:rFonts w:cs="Arial"/>
          <w:sz w:val="22"/>
          <w:szCs w:val="22"/>
        </w:rPr>
        <w:t xml:space="preserve">Instruir a la </w:t>
      </w:r>
      <w:r w:rsidRPr="00BF45DA">
        <w:rPr>
          <w:rFonts w:cs="Arial"/>
          <w:sz w:val="22"/>
          <w:szCs w:val="22"/>
          <w:lang w:val="es-ES_tradnl"/>
        </w:rPr>
        <w:t>Administración</w:t>
      </w:r>
      <w:r>
        <w:rPr>
          <w:rFonts w:cs="Arial"/>
          <w:sz w:val="22"/>
          <w:szCs w:val="22"/>
          <w:lang w:val="es-ES_tradnl"/>
        </w:rPr>
        <w:t xml:space="preserve">, para que </w:t>
      </w:r>
      <w:r w:rsidR="002D1BED">
        <w:rPr>
          <w:rFonts w:cs="Arial"/>
          <w:sz w:val="22"/>
          <w:szCs w:val="22"/>
          <w:lang w:val="es-ES_tradnl"/>
        </w:rPr>
        <w:t xml:space="preserve">con respecto a </w:t>
      </w:r>
      <w:r>
        <w:rPr>
          <w:rFonts w:cs="Arial"/>
          <w:sz w:val="22"/>
          <w:szCs w:val="22"/>
        </w:rPr>
        <w:t xml:space="preserve">las denuncias </w:t>
      </w:r>
      <w:r w:rsidR="002D1BED">
        <w:rPr>
          <w:rFonts w:cs="Arial"/>
          <w:sz w:val="22"/>
          <w:szCs w:val="22"/>
        </w:rPr>
        <w:t xml:space="preserve">que fueron divulgadas el pasado 2 de setiembre, en </w:t>
      </w:r>
      <w:proofErr w:type="gramStart"/>
      <w:r w:rsidR="002D1BED">
        <w:rPr>
          <w:rFonts w:cs="Arial"/>
          <w:sz w:val="22"/>
          <w:szCs w:val="22"/>
        </w:rPr>
        <w:t>Extra Noticias</w:t>
      </w:r>
      <w:proofErr w:type="gramEnd"/>
      <w:r w:rsidR="002D1BED">
        <w:rPr>
          <w:rFonts w:cs="Arial"/>
          <w:sz w:val="22"/>
          <w:szCs w:val="22"/>
        </w:rPr>
        <w:t xml:space="preserve"> Canal 42, sobre supuestos problemas constructivos en el proyecto Don Sergio I, realice una evaluación técnica de las viviendas y </w:t>
      </w:r>
      <w:r w:rsidR="002D1BED">
        <w:rPr>
          <w:rFonts w:cs="Arial"/>
          <w:sz w:val="22"/>
          <w:szCs w:val="22"/>
        </w:rPr>
        <w:lastRenderedPageBreak/>
        <w:t xml:space="preserve">determine, en conjunto </w:t>
      </w:r>
      <w:r>
        <w:rPr>
          <w:rFonts w:cs="Arial"/>
          <w:sz w:val="22"/>
          <w:szCs w:val="22"/>
        </w:rPr>
        <w:t>con la entidad autorizada y la empresa constructora, la solución efectiva de las eventuales deficiencias</w:t>
      </w:r>
      <w:r w:rsidR="002D1BED">
        <w:rPr>
          <w:rFonts w:cs="Arial"/>
          <w:sz w:val="22"/>
          <w:szCs w:val="22"/>
        </w:rPr>
        <w:t>.</w:t>
      </w:r>
    </w:p>
    <w:p w14:paraId="00999D53" w14:textId="77777777" w:rsidR="002D1BED" w:rsidRDefault="002D1BED" w:rsidP="00BF45DA">
      <w:pPr>
        <w:spacing w:line="360" w:lineRule="auto"/>
        <w:jc w:val="both"/>
        <w:rPr>
          <w:rFonts w:cs="Arial"/>
          <w:sz w:val="22"/>
          <w:szCs w:val="22"/>
        </w:rPr>
      </w:pPr>
    </w:p>
    <w:p w14:paraId="6CAC3B8D" w14:textId="5A7BB71D" w:rsidR="002B71CC" w:rsidRDefault="00BD55FF" w:rsidP="002B71CC">
      <w:pPr>
        <w:spacing w:line="360" w:lineRule="auto"/>
        <w:jc w:val="both"/>
        <w:rPr>
          <w:rFonts w:cs="Arial"/>
          <w:sz w:val="22"/>
          <w:szCs w:val="22"/>
        </w:rPr>
      </w:pPr>
      <w:r>
        <w:rPr>
          <w:rFonts w:cs="Arial"/>
          <w:sz w:val="22"/>
          <w:szCs w:val="22"/>
        </w:rPr>
        <w:t>A más tardar el próximo 30 de setiembre</w:t>
      </w:r>
      <w:r w:rsidR="00BF45DA">
        <w:rPr>
          <w:rFonts w:cs="Arial"/>
          <w:sz w:val="22"/>
          <w:szCs w:val="22"/>
        </w:rPr>
        <w:t>, deb</w:t>
      </w:r>
      <w:r>
        <w:rPr>
          <w:rFonts w:cs="Arial"/>
          <w:sz w:val="22"/>
          <w:szCs w:val="22"/>
        </w:rPr>
        <w:t xml:space="preserve">erá </w:t>
      </w:r>
      <w:r w:rsidR="00BF45DA">
        <w:rPr>
          <w:rFonts w:cs="Arial"/>
          <w:sz w:val="22"/>
          <w:szCs w:val="22"/>
        </w:rPr>
        <w:t>remitir</w:t>
      </w:r>
      <w:r>
        <w:rPr>
          <w:rFonts w:cs="Arial"/>
          <w:sz w:val="22"/>
          <w:szCs w:val="22"/>
        </w:rPr>
        <w:t>se</w:t>
      </w:r>
      <w:r w:rsidR="00BF45DA">
        <w:rPr>
          <w:rFonts w:cs="Arial"/>
          <w:sz w:val="22"/>
          <w:szCs w:val="22"/>
        </w:rPr>
        <w:t xml:space="preserve"> a esta </w:t>
      </w:r>
      <w:r w:rsidR="00BF45DA" w:rsidRPr="00A71C2B">
        <w:rPr>
          <w:rFonts w:cs="Arial"/>
          <w:sz w:val="22"/>
          <w:szCs w:val="22"/>
          <w:lang w:val="es-ES_tradnl"/>
        </w:rPr>
        <w:t>Junta Directiva</w:t>
      </w:r>
      <w:r w:rsidR="00BF45DA">
        <w:rPr>
          <w:rFonts w:cs="Arial"/>
          <w:sz w:val="22"/>
          <w:szCs w:val="22"/>
          <w:lang w:val="es-ES_tradnl"/>
        </w:rPr>
        <w:t>, un informe sobre los resultados de</w:t>
      </w:r>
      <w:r>
        <w:rPr>
          <w:rFonts w:cs="Arial"/>
          <w:sz w:val="22"/>
          <w:szCs w:val="22"/>
          <w:lang w:val="es-ES_tradnl"/>
        </w:rPr>
        <w:t xml:space="preserve"> la investigación </w:t>
      </w:r>
      <w:r w:rsidR="00BF45DA">
        <w:rPr>
          <w:rFonts w:cs="Arial"/>
          <w:sz w:val="22"/>
          <w:szCs w:val="22"/>
          <w:lang w:val="es-ES_tradnl"/>
        </w:rPr>
        <w:t>efectuada y el respect</w:t>
      </w:r>
      <w:r>
        <w:rPr>
          <w:rFonts w:cs="Arial"/>
          <w:sz w:val="22"/>
          <w:szCs w:val="22"/>
          <w:lang w:val="es-ES_tradnl"/>
        </w:rPr>
        <w:t>ivo</w:t>
      </w:r>
      <w:r w:rsidR="00BF45DA">
        <w:rPr>
          <w:rFonts w:cs="Arial"/>
          <w:sz w:val="22"/>
          <w:szCs w:val="22"/>
          <w:lang w:val="es-ES_tradnl"/>
        </w:rPr>
        <w:t xml:space="preserve"> plan </w:t>
      </w:r>
      <w:r>
        <w:rPr>
          <w:rFonts w:cs="Arial"/>
          <w:sz w:val="22"/>
          <w:szCs w:val="22"/>
          <w:lang w:val="es-ES_tradnl"/>
        </w:rPr>
        <w:t>remedial</w:t>
      </w:r>
      <w:r w:rsidR="00BF45DA">
        <w:rPr>
          <w:rFonts w:cs="Arial"/>
          <w:sz w:val="22"/>
          <w:szCs w:val="22"/>
          <w:lang w:val="es-ES_tradnl"/>
        </w:rPr>
        <w:t>.</w:t>
      </w:r>
    </w:p>
    <w:p w14:paraId="26757AF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FC5C56" w14:textId="77777777" w:rsidR="002B71CC" w:rsidRPr="00D14EAF" w:rsidRDefault="002B71CC" w:rsidP="002B71CC">
      <w:pPr>
        <w:spacing w:line="360" w:lineRule="auto"/>
        <w:jc w:val="both"/>
        <w:rPr>
          <w:rFonts w:cs="Arial"/>
          <w:b/>
          <w:sz w:val="22"/>
        </w:rPr>
      </w:pPr>
      <w:r w:rsidRPr="00D14EAF">
        <w:rPr>
          <w:rFonts w:cs="Arial"/>
          <w:b/>
          <w:sz w:val="22"/>
        </w:rPr>
        <w:t>************</w:t>
      </w:r>
    </w:p>
    <w:p w14:paraId="238D604B" w14:textId="77777777" w:rsidR="007B3C81" w:rsidRDefault="007B3C81" w:rsidP="007B3C81">
      <w:pPr>
        <w:spacing w:line="360" w:lineRule="auto"/>
        <w:jc w:val="both"/>
        <w:rPr>
          <w:rFonts w:cs="Arial"/>
          <w:sz w:val="22"/>
          <w:lang w:val="es-ES_tradnl"/>
        </w:rPr>
      </w:pPr>
    </w:p>
    <w:p w14:paraId="01B3D9DE" w14:textId="77777777" w:rsidR="007B3C81" w:rsidRPr="00AB2826" w:rsidRDefault="007B3C81" w:rsidP="007B3C81">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6BB9CB19" w14:textId="6A307C88" w:rsidR="007B3C81" w:rsidRDefault="007B3C81" w:rsidP="007B3C81">
      <w:pPr>
        <w:spacing w:line="360" w:lineRule="auto"/>
        <w:jc w:val="both"/>
        <w:rPr>
          <w:rFonts w:cs="Arial"/>
          <w:sz w:val="22"/>
          <w:szCs w:val="22"/>
        </w:rPr>
      </w:pPr>
      <w:r>
        <w:rPr>
          <w:rFonts w:cs="Arial"/>
          <w:sz w:val="22"/>
          <w:lang w:val="es-ES_tradnl"/>
        </w:rPr>
        <w:t>Acogiendo lo solicitado por la Dirección Administrativa a la Gerencia General, en el escrito de fecha 26 de agosto de 2020</w:t>
      </w:r>
      <w:r w:rsidR="00EE5B6D">
        <w:rPr>
          <w:rFonts w:cs="Arial"/>
          <w:sz w:val="22"/>
          <w:lang w:val="es-ES_tradnl"/>
        </w:rPr>
        <w:t>,</w:t>
      </w:r>
      <w:r>
        <w:rPr>
          <w:rFonts w:cs="Arial"/>
          <w:sz w:val="22"/>
          <w:lang w:val="es-ES_tradnl"/>
        </w:rPr>
        <w:t xml:space="preserve">  se acuerda </w:t>
      </w:r>
      <w:r>
        <w:rPr>
          <w:rFonts w:cs="Arial"/>
          <w:sz w:val="22"/>
          <w:szCs w:val="22"/>
        </w:rPr>
        <w:t xml:space="preserve">agendar en la sesión del próximo jueves 24 de setiembre, el informe de resultados del </w:t>
      </w:r>
      <w:r w:rsidRPr="00BD4013">
        <w:rPr>
          <w:rFonts w:cs="Arial"/>
          <w:sz w:val="22"/>
          <w:szCs w:val="22"/>
          <w:lang w:eastAsia="es-CR"/>
        </w:rPr>
        <w:t>curso “Diez poderes para prevenir la corrupción”</w:t>
      </w:r>
      <w:r w:rsidR="00EE5B6D">
        <w:rPr>
          <w:rFonts w:cs="Arial"/>
          <w:sz w:val="22"/>
          <w:szCs w:val="22"/>
          <w:lang w:eastAsia="es-CR"/>
        </w:rPr>
        <w:t>.</w:t>
      </w:r>
    </w:p>
    <w:p w14:paraId="51B179CA" w14:textId="77777777" w:rsidR="007B3C81" w:rsidRPr="00AB2826" w:rsidRDefault="007B3C81" w:rsidP="007B3C8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9A26F5" w14:textId="77777777" w:rsidR="007B3C81" w:rsidRPr="00D14EAF" w:rsidRDefault="007B3C81" w:rsidP="007B3C81">
      <w:pPr>
        <w:spacing w:line="360" w:lineRule="auto"/>
        <w:jc w:val="both"/>
        <w:rPr>
          <w:rFonts w:cs="Arial"/>
          <w:b/>
          <w:sz w:val="22"/>
        </w:rPr>
      </w:pPr>
      <w:r w:rsidRPr="00D14EAF">
        <w:rPr>
          <w:rFonts w:cs="Arial"/>
          <w:b/>
          <w:sz w:val="22"/>
        </w:rPr>
        <w:t>************</w:t>
      </w:r>
    </w:p>
    <w:p w14:paraId="54D5400C" w14:textId="77777777" w:rsidR="007B3C81" w:rsidRDefault="007B3C81" w:rsidP="007B3C81">
      <w:pPr>
        <w:spacing w:line="360" w:lineRule="auto"/>
        <w:jc w:val="both"/>
        <w:rPr>
          <w:rFonts w:cs="Arial"/>
          <w:sz w:val="22"/>
          <w:szCs w:val="22"/>
        </w:rPr>
      </w:pPr>
    </w:p>
    <w:p w14:paraId="0DAB3C3E"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0B96" w14:textId="77777777" w:rsidR="003C36BB" w:rsidRDefault="003C36BB">
      <w:r>
        <w:separator/>
      </w:r>
    </w:p>
  </w:endnote>
  <w:endnote w:type="continuationSeparator" w:id="0">
    <w:p w14:paraId="255131E0" w14:textId="77777777" w:rsidR="003C36BB" w:rsidRDefault="003C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C20E" w14:textId="77777777" w:rsidR="003C36BB" w:rsidRDefault="003C36BB">
      <w:r>
        <w:separator/>
      </w:r>
    </w:p>
  </w:footnote>
  <w:footnote w:type="continuationSeparator" w:id="0">
    <w:p w14:paraId="2EAF4E77" w14:textId="77777777" w:rsidR="003C36BB" w:rsidRDefault="003C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A7DB" w14:textId="77777777" w:rsidR="003C36BB" w:rsidRDefault="003C36BB">
    <w:pPr>
      <w:pStyle w:val="Encabezado"/>
      <w:rPr>
        <w:lang w:val="es-ES"/>
      </w:rPr>
    </w:pPr>
  </w:p>
  <w:p w14:paraId="4CD84C48" w14:textId="4BDB9F7C" w:rsidR="003C36BB" w:rsidRDefault="003C36BB">
    <w:pPr>
      <w:pStyle w:val="Encabezado"/>
      <w:rPr>
        <w:rStyle w:val="Nmerodepgina"/>
        <w:sz w:val="18"/>
      </w:rPr>
    </w:pPr>
    <w:r>
      <w:rPr>
        <w:sz w:val="18"/>
        <w:lang w:val="es-ES"/>
      </w:rPr>
      <w:t xml:space="preserve">    Minuta de la sesión Nº 70-2020                   07 de setiembre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0F34A30" w14:textId="77777777" w:rsidR="003C36BB" w:rsidRDefault="003C36B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1E246B1"/>
    <w:multiLevelType w:val="hybridMultilevel"/>
    <w:tmpl w:val="69D0AD9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37458"/>
    <w:multiLevelType w:val="hybridMultilevel"/>
    <w:tmpl w:val="3F3A04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C56833"/>
    <w:multiLevelType w:val="hybridMultilevel"/>
    <w:tmpl w:val="4E50D22C"/>
    <w:lvl w:ilvl="0" w:tplc="79D8CBBA">
      <w:start w:val="1"/>
      <w:numFmt w:val="bullet"/>
      <w:lvlText w:val="•"/>
      <w:lvlJc w:val="left"/>
      <w:pPr>
        <w:tabs>
          <w:tab w:val="num" w:pos="720"/>
        </w:tabs>
        <w:ind w:left="720" w:hanging="360"/>
      </w:pPr>
      <w:rPr>
        <w:rFonts w:ascii="Arial" w:hAnsi="Arial" w:hint="default"/>
      </w:rPr>
    </w:lvl>
    <w:lvl w:ilvl="1" w:tplc="5A8E55DE" w:tentative="1">
      <w:start w:val="1"/>
      <w:numFmt w:val="bullet"/>
      <w:lvlText w:val="•"/>
      <w:lvlJc w:val="left"/>
      <w:pPr>
        <w:tabs>
          <w:tab w:val="num" w:pos="1440"/>
        </w:tabs>
        <w:ind w:left="1440" w:hanging="360"/>
      </w:pPr>
      <w:rPr>
        <w:rFonts w:ascii="Arial" w:hAnsi="Arial" w:hint="default"/>
      </w:rPr>
    </w:lvl>
    <w:lvl w:ilvl="2" w:tplc="B1D6EA28" w:tentative="1">
      <w:start w:val="1"/>
      <w:numFmt w:val="bullet"/>
      <w:lvlText w:val="•"/>
      <w:lvlJc w:val="left"/>
      <w:pPr>
        <w:tabs>
          <w:tab w:val="num" w:pos="2160"/>
        </w:tabs>
        <w:ind w:left="2160" w:hanging="360"/>
      </w:pPr>
      <w:rPr>
        <w:rFonts w:ascii="Arial" w:hAnsi="Arial" w:hint="default"/>
      </w:rPr>
    </w:lvl>
    <w:lvl w:ilvl="3" w:tplc="A5F66D26" w:tentative="1">
      <w:start w:val="1"/>
      <w:numFmt w:val="bullet"/>
      <w:lvlText w:val="•"/>
      <w:lvlJc w:val="left"/>
      <w:pPr>
        <w:tabs>
          <w:tab w:val="num" w:pos="2880"/>
        </w:tabs>
        <w:ind w:left="2880" w:hanging="360"/>
      </w:pPr>
      <w:rPr>
        <w:rFonts w:ascii="Arial" w:hAnsi="Arial" w:hint="default"/>
      </w:rPr>
    </w:lvl>
    <w:lvl w:ilvl="4" w:tplc="D36084BE" w:tentative="1">
      <w:start w:val="1"/>
      <w:numFmt w:val="bullet"/>
      <w:lvlText w:val="•"/>
      <w:lvlJc w:val="left"/>
      <w:pPr>
        <w:tabs>
          <w:tab w:val="num" w:pos="3600"/>
        </w:tabs>
        <w:ind w:left="3600" w:hanging="360"/>
      </w:pPr>
      <w:rPr>
        <w:rFonts w:ascii="Arial" w:hAnsi="Arial" w:hint="default"/>
      </w:rPr>
    </w:lvl>
    <w:lvl w:ilvl="5" w:tplc="E320E8E6" w:tentative="1">
      <w:start w:val="1"/>
      <w:numFmt w:val="bullet"/>
      <w:lvlText w:val="•"/>
      <w:lvlJc w:val="left"/>
      <w:pPr>
        <w:tabs>
          <w:tab w:val="num" w:pos="4320"/>
        </w:tabs>
        <w:ind w:left="4320" w:hanging="360"/>
      </w:pPr>
      <w:rPr>
        <w:rFonts w:ascii="Arial" w:hAnsi="Arial" w:hint="default"/>
      </w:rPr>
    </w:lvl>
    <w:lvl w:ilvl="6" w:tplc="8468FE1A" w:tentative="1">
      <w:start w:val="1"/>
      <w:numFmt w:val="bullet"/>
      <w:lvlText w:val="•"/>
      <w:lvlJc w:val="left"/>
      <w:pPr>
        <w:tabs>
          <w:tab w:val="num" w:pos="5040"/>
        </w:tabs>
        <w:ind w:left="5040" w:hanging="360"/>
      </w:pPr>
      <w:rPr>
        <w:rFonts w:ascii="Arial" w:hAnsi="Arial" w:hint="default"/>
      </w:rPr>
    </w:lvl>
    <w:lvl w:ilvl="7" w:tplc="DA86E1A2" w:tentative="1">
      <w:start w:val="1"/>
      <w:numFmt w:val="bullet"/>
      <w:lvlText w:val="•"/>
      <w:lvlJc w:val="left"/>
      <w:pPr>
        <w:tabs>
          <w:tab w:val="num" w:pos="5760"/>
        </w:tabs>
        <w:ind w:left="5760" w:hanging="360"/>
      </w:pPr>
      <w:rPr>
        <w:rFonts w:ascii="Arial" w:hAnsi="Arial" w:hint="default"/>
      </w:rPr>
    </w:lvl>
    <w:lvl w:ilvl="8" w:tplc="949A43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BB562F"/>
    <w:multiLevelType w:val="hybridMultilevel"/>
    <w:tmpl w:val="147C569C"/>
    <w:lvl w:ilvl="0" w:tplc="20F26E06">
      <w:start w:val="1"/>
      <w:numFmt w:val="decimal"/>
      <w:lvlText w:val="%1."/>
      <w:lvlJc w:val="left"/>
      <w:pPr>
        <w:tabs>
          <w:tab w:val="num" w:pos="720"/>
        </w:tabs>
        <w:ind w:left="720" w:hanging="360"/>
      </w:pPr>
    </w:lvl>
    <w:lvl w:ilvl="1" w:tplc="739A7E0C" w:tentative="1">
      <w:start w:val="1"/>
      <w:numFmt w:val="decimal"/>
      <w:lvlText w:val="%2."/>
      <w:lvlJc w:val="left"/>
      <w:pPr>
        <w:tabs>
          <w:tab w:val="num" w:pos="1440"/>
        </w:tabs>
        <w:ind w:left="1440" w:hanging="360"/>
      </w:pPr>
    </w:lvl>
    <w:lvl w:ilvl="2" w:tplc="23888FE8" w:tentative="1">
      <w:start w:val="1"/>
      <w:numFmt w:val="decimal"/>
      <w:lvlText w:val="%3."/>
      <w:lvlJc w:val="left"/>
      <w:pPr>
        <w:tabs>
          <w:tab w:val="num" w:pos="2160"/>
        </w:tabs>
        <w:ind w:left="2160" w:hanging="360"/>
      </w:pPr>
    </w:lvl>
    <w:lvl w:ilvl="3" w:tplc="242E3E08" w:tentative="1">
      <w:start w:val="1"/>
      <w:numFmt w:val="decimal"/>
      <w:lvlText w:val="%4."/>
      <w:lvlJc w:val="left"/>
      <w:pPr>
        <w:tabs>
          <w:tab w:val="num" w:pos="2880"/>
        </w:tabs>
        <w:ind w:left="2880" w:hanging="360"/>
      </w:pPr>
    </w:lvl>
    <w:lvl w:ilvl="4" w:tplc="0CE04FBE" w:tentative="1">
      <w:start w:val="1"/>
      <w:numFmt w:val="decimal"/>
      <w:lvlText w:val="%5."/>
      <w:lvlJc w:val="left"/>
      <w:pPr>
        <w:tabs>
          <w:tab w:val="num" w:pos="3600"/>
        </w:tabs>
        <w:ind w:left="3600" w:hanging="360"/>
      </w:pPr>
    </w:lvl>
    <w:lvl w:ilvl="5" w:tplc="B958D764" w:tentative="1">
      <w:start w:val="1"/>
      <w:numFmt w:val="decimal"/>
      <w:lvlText w:val="%6."/>
      <w:lvlJc w:val="left"/>
      <w:pPr>
        <w:tabs>
          <w:tab w:val="num" w:pos="4320"/>
        </w:tabs>
        <w:ind w:left="4320" w:hanging="360"/>
      </w:pPr>
    </w:lvl>
    <w:lvl w:ilvl="6" w:tplc="99B2B9EA" w:tentative="1">
      <w:start w:val="1"/>
      <w:numFmt w:val="decimal"/>
      <w:lvlText w:val="%7."/>
      <w:lvlJc w:val="left"/>
      <w:pPr>
        <w:tabs>
          <w:tab w:val="num" w:pos="5040"/>
        </w:tabs>
        <w:ind w:left="5040" w:hanging="360"/>
      </w:pPr>
    </w:lvl>
    <w:lvl w:ilvl="7" w:tplc="EC04DF68" w:tentative="1">
      <w:start w:val="1"/>
      <w:numFmt w:val="decimal"/>
      <w:lvlText w:val="%8."/>
      <w:lvlJc w:val="left"/>
      <w:pPr>
        <w:tabs>
          <w:tab w:val="num" w:pos="5760"/>
        </w:tabs>
        <w:ind w:left="5760" w:hanging="360"/>
      </w:pPr>
    </w:lvl>
    <w:lvl w:ilvl="8" w:tplc="2A88E85C" w:tentative="1">
      <w:start w:val="1"/>
      <w:numFmt w:val="decimal"/>
      <w:lvlText w:val="%9."/>
      <w:lvlJc w:val="left"/>
      <w:pPr>
        <w:tabs>
          <w:tab w:val="num" w:pos="6480"/>
        </w:tabs>
        <w:ind w:left="6480" w:hanging="360"/>
      </w:pPr>
    </w:lvl>
  </w:abstractNum>
  <w:abstractNum w:abstractNumId="14" w15:restartNumberingAfterBreak="0">
    <w:nsid w:val="525673B8"/>
    <w:multiLevelType w:val="hybridMultilevel"/>
    <w:tmpl w:val="373450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6984C5D"/>
    <w:multiLevelType w:val="hybridMultilevel"/>
    <w:tmpl w:val="B25041F2"/>
    <w:lvl w:ilvl="0" w:tplc="4CA4A458">
      <w:start w:val="1"/>
      <w:numFmt w:val="bullet"/>
      <w:lvlText w:val="•"/>
      <w:lvlJc w:val="left"/>
      <w:pPr>
        <w:tabs>
          <w:tab w:val="num" w:pos="720"/>
        </w:tabs>
        <w:ind w:left="720" w:hanging="360"/>
      </w:pPr>
      <w:rPr>
        <w:rFonts w:ascii="Arial" w:hAnsi="Arial" w:hint="default"/>
      </w:rPr>
    </w:lvl>
    <w:lvl w:ilvl="1" w:tplc="615A1C5E" w:tentative="1">
      <w:start w:val="1"/>
      <w:numFmt w:val="bullet"/>
      <w:lvlText w:val="•"/>
      <w:lvlJc w:val="left"/>
      <w:pPr>
        <w:tabs>
          <w:tab w:val="num" w:pos="1440"/>
        </w:tabs>
        <w:ind w:left="1440" w:hanging="360"/>
      </w:pPr>
      <w:rPr>
        <w:rFonts w:ascii="Arial" w:hAnsi="Arial" w:hint="default"/>
      </w:rPr>
    </w:lvl>
    <w:lvl w:ilvl="2" w:tplc="CAE08598" w:tentative="1">
      <w:start w:val="1"/>
      <w:numFmt w:val="bullet"/>
      <w:lvlText w:val="•"/>
      <w:lvlJc w:val="left"/>
      <w:pPr>
        <w:tabs>
          <w:tab w:val="num" w:pos="2160"/>
        </w:tabs>
        <w:ind w:left="2160" w:hanging="360"/>
      </w:pPr>
      <w:rPr>
        <w:rFonts w:ascii="Arial" w:hAnsi="Arial" w:hint="default"/>
      </w:rPr>
    </w:lvl>
    <w:lvl w:ilvl="3" w:tplc="B136F50A" w:tentative="1">
      <w:start w:val="1"/>
      <w:numFmt w:val="bullet"/>
      <w:lvlText w:val="•"/>
      <w:lvlJc w:val="left"/>
      <w:pPr>
        <w:tabs>
          <w:tab w:val="num" w:pos="2880"/>
        </w:tabs>
        <w:ind w:left="2880" w:hanging="360"/>
      </w:pPr>
      <w:rPr>
        <w:rFonts w:ascii="Arial" w:hAnsi="Arial" w:hint="default"/>
      </w:rPr>
    </w:lvl>
    <w:lvl w:ilvl="4" w:tplc="2E34D902" w:tentative="1">
      <w:start w:val="1"/>
      <w:numFmt w:val="bullet"/>
      <w:lvlText w:val="•"/>
      <w:lvlJc w:val="left"/>
      <w:pPr>
        <w:tabs>
          <w:tab w:val="num" w:pos="3600"/>
        </w:tabs>
        <w:ind w:left="3600" w:hanging="360"/>
      </w:pPr>
      <w:rPr>
        <w:rFonts w:ascii="Arial" w:hAnsi="Arial" w:hint="default"/>
      </w:rPr>
    </w:lvl>
    <w:lvl w:ilvl="5" w:tplc="BBBA4854" w:tentative="1">
      <w:start w:val="1"/>
      <w:numFmt w:val="bullet"/>
      <w:lvlText w:val="•"/>
      <w:lvlJc w:val="left"/>
      <w:pPr>
        <w:tabs>
          <w:tab w:val="num" w:pos="4320"/>
        </w:tabs>
        <w:ind w:left="4320" w:hanging="360"/>
      </w:pPr>
      <w:rPr>
        <w:rFonts w:ascii="Arial" w:hAnsi="Arial" w:hint="default"/>
      </w:rPr>
    </w:lvl>
    <w:lvl w:ilvl="6" w:tplc="3AC2A0D0" w:tentative="1">
      <w:start w:val="1"/>
      <w:numFmt w:val="bullet"/>
      <w:lvlText w:val="•"/>
      <w:lvlJc w:val="left"/>
      <w:pPr>
        <w:tabs>
          <w:tab w:val="num" w:pos="5040"/>
        </w:tabs>
        <w:ind w:left="5040" w:hanging="360"/>
      </w:pPr>
      <w:rPr>
        <w:rFonts w:ascii="Arial" w:hAnsi="Arial" w:hint="default"/>
      </w:rPr>
    </w:lvl>
    <w:lvl w:ilvl="7" w:tplc="B534357C" w:tentative="1">
      <w:start w:val="1"/>
      <w:numFmt w:val="bullet"/>
      <w:lvlText w:val="•"/>
      <w:lvlJc w:val="left"/>
      <w:pPr>
        <w:tabs>
          <w:tab w:val="num" w:pos="5760"/>
        </w:tabs>
        <w:ind w:left="5760" w:hanging="360"/>
      </w:pPr>
      <w:rPr>
        <w:rFonts w:ascii="Arial" w:hAnsi="Arial" w:hint="default"/>
      </w:rPr>
    </w:lvl>
    <w:lvl w:ilvl="8" w:tplc="58C28D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30B73CF"/>
    <w:multiLevelType w:val="hybridMultilevel"/>
    <w:tmpl w:val="3BC0802A"/>
    <w:lvl w:ilvl="0" w:tplc="53125D14">
      <w:start w:val="1"/>
      <w:numFmt w:val="decimal"/>
      <w:lvlText w:val="%1."/>
      <w:lvlJc w:val="left"/>
      <w:pPr>
        <w:tabs>
          <w:tab w:val="num" w:pos="720"/>
        </w:tabs>
        <w:ind w:left="720" w:hanging="360"/>
      </w:pPr>
    </w:lvl>
    <w:lvl w:ilvl="1" w:tplc="4FBEBF74" w:tentative="1">
      <w:start w:val="1"/>
      <w:numFmt w:val="decimal"/>
      <w:lvlText w:val="%2."/>
      <w:lvlJc w:val="left"/>
      <w:pPr>
        <w:tabs>
          <w:tab w:val="num" w:pos="1440"/>
        </w:tabs>
        <w:ind w:left="1440" w:hanging="360"/>
      </w:pPr>
    </w:lvl>
    <w:lvl w:ilvl="2" w:tplc="7B700CD6" w:tentative="1">
      <w:start w:val="1"/>
      <w:numFmt w:val="decimal"/>
      <w:lvlText w:val="%3."/>
      <w:lvlJc w:val="left"/>
      <w:pPr>
        <w:tabs>
          <w:tab w:val="num" w:pos="2160"/>
        </w:tabs>
        <w:ind w:left="2160" w:hanging="360"/>
      </w:pPr>
    </w:lvl>
    <w:lvl w:ilvl="3" w:tplc="C9A09940" w:tentative="1">
      <w:start w:val="1"/>
      <w:numFmt w:val="decimal"/>
      <w:lvlText w:val="%4."/>
      <w:lvlJc w:val="left"/>
      <w:pPr>
        <w:tabs>
          <w:tab w:val="num" w:pos="2880"/>
        </w:tabs>
        <w:ind w:left="2880" w:hanging="360"/>
      </w:pPr>
    </w:lvl>
    <w:lvl w:ilvl="4" w:tplc="B4C47358" w:tentative="1">
      <w:start w:val="1"/>
      <w:numFmt w:val="decimal"/>
      <w:lvlText w:val="%5."/>
      <w:lvlJc w:val="left"/>
      <w:pPr>
        <w:tabs>
          <w:tab w:val="num" w:pos="3600"/>
        </w:tabs>
        <w:ind w:left="3600" w:hanging="360"/>
      </w:pPr>
    </w:lvl>
    <w:lvl w:ilvl="5" w:tplc="642443A8" w:tentative="1">
      <w:start w:val="1"/>
      <w:numFmt w:val="decimal"/>
      <w:lvlText w:val="%6."/>
      <w:lvlJc w:val="left"/>
      <w:pPr>
        <w:tabs>
          <w:tab w:val="num" w:pos="4320"/>
        </w:tabs>
        <w:ind w:left="4320" w:hanging="360"/>
      </w:pPr>
    </w:lvl>
    <w:lvl w:ilvl="6" w:tplc="D0E0B0C2" w:tentative="1">
      <w:start w:val="1"/>
      <w:numFmt w:val="decimal"/>
      <w:lvlText w:val="%7."/>
      <w:lvlJc w:val="left"/>
      <w:pPr>
        <w:tabs>
          <w:tab w:val="num" w:pos="5040"/>
        </w:tabs>
        <w:ind w:left="5040" w:hanging="360"/>
      </w:pPr>
    </w:lvl>
    <w:lvl w:ilvl="7" w:tplc="8D80EC74" w:tentative="1">
      <w:start w:val="1"/>
      <w:numFmt w:val="decimal"/>
      <w:lvlText w:val="%8."/>
      <w:lvlJc w:val="left"/>
      <w:pPr>
        <w:tabs>
          <w:tab w:val="num" w:pos="5760"/>
        </w:tabs>
        <w:ind w:left="5760" w:hanging="360"/>
      </w:pPr>
    </w:lvl>
    <w:lvl w:ilvl="8" w:tplc="E59AF77C" w:tentative="1">
      <w:start w:val="1"/>
      <w:numFmt w:val="decimal"/>
      <w:lvlText w:val="%9."/>
      <w:lvlJc w:val="left"/>
      <w:pPr>
        <w:tabs>
          <w:tab w:val="num" w:pos="6480"/>
        </w:tabs>
        <w:ind w:left="6480" w:hanging="36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981C56"/>
    <w:multiLevelType w:val="hybridMultilevel"/>
    <w:tmpl w:val="AC666C4E"/>
    <w:lvl w:ilvl="0" w:tplc="65F4CE56">
      <w:start w:val="1"/>
      <w:numFmt w:val="bullet"/>
      <w:lvlText w:val="•"/>
      <w:lvlJc w:val="left"/>
      <w:pPr>
        <w:tabs>
          <w:tab w:val="num" w:pos="720"/>
        </w:tabs>
        <w:ind w:left="720" w:hanging="360"/>
      </w:pPr>
      <w:rPr>
        <w:rFonts w:ascii="Arial" w:hAnsi="Arial" w:hint="default"/>
      </w:rPr>
    </w:lvl>
    <w:lvl w:ilvl="1" w:tplc="57EEB17E" w:tentative="1">
      <w:start w:val="1"/>
      <w:numFmt w:val="bullet"/>
      <w:lvlText w:val="•"/>
      <w:lvlJc w:val="left"/>
      <w:pPr>
        <w:tabs>
          <w:tab w:val="num" w:pos="1440"/>
        </w:tabs>
        <w:ind w:left="1440" w:hanging="360"/>
      </w:pPr>
      <w:rPr>
        <w:rFonts w:ascii="Arial" w:hAnsi="Arial" w:hint="default"/>
      </w:rPr>
    </w:lvl>
    <w:lvl w:ilvl="2" w:tplc="B19C543C" w:tentative="1">
      <w:start w:val="1"/>
      <w:numFmt w:val="bullet"/>
      <w:lvlText w:val="•"/>
      <w:lvlJc w:val="left"/>
      <w:pPr>
        <w:tabs>
          <w:tab w:val="num" w:pos="2160"/>
        </w:tabs>
        <w:ind w:left="2160" w:hanging="360"/>
      </w:pPr>
      <w:rPr>
        <w:rFonts w:ascii="Arial" w:hAnsi="Arial" w:hint="default"/>
      </w:rPr>
    </w:lvl>
    <w:lvl w:ilvl="3" w:tplc="E674AB90" w:tentative="1">
      <w:start w:val="1"/>
      <w:numFmt w:val="bullet"/>
      <w:lvlText w:val="•"/>
      <w:lvlJc w:val="left"/>
      <w:pPr>
        <w:tabs>
          <w:tab w:val="num" w:pos="2880"/>
        </w:tabs>
        <w:ind w:left="2880" w:hanging="360"/>
      </w:pPr>
      <w:rPr>
        <w:rFonts w:ascii="Arial" w:hAnsi="Arial" w:hint="default"/>
      </w:rPr>
    </w:lvl>
    <w:lvl w:ilvl="4" w:tplc="556695CA" w:tentative="1">
      <w:start w:val="1"/>
      <w:numFmt w:val="bullet"/>
      <w:lvlText w:val="•"/>
      <w:lvlJc w:val="left"/>
      <w:pPr>
        <w:tabs>
          <w:tab w:val="num" w:pos="3600"/>
        </w:tabs>
        <w:ind w:left="3600" w:hanging="360"/>
      </w:pPr>
      <w:rPr>
        <w:rFonts w:ascii="Arial" w:hAnsi="Arial" w:hint="default"/>
      </w:rPr>
    </w:lvl>
    <w:lvl w:ilvl="5" w:tplc="F8768038" w:tentative="1">
      <w:start w:val="1"/>
      <w:numFmt w:val="bullet"/>
      <w:lvlText w:val="•"/>
      <w:lvlJc w:val="left"/>
      <w:pPr>
        <w:tabs>
          <w:tab w:val="num" w:pos="4320"/>
        </w:tabs>
        <w:ind w:left="4320" w:hanging="360"/>
      </w:pPr>
      <w:rPr>
        <w:rFonts w:ascii="Arial" w:hAnsi="Arial" w:hint="default"/>
      </w:rPr>
    </w:lvl>
    <w:lvl w:ilvl="6" w:tplc="555282CE" w:tentative="1">
      <w:start w:val="1"/>
      <w:numFmt w:val="bullet"/>
      <w:lvlText w:val="•"/>
      <w:lvlJc w:val="left"/>
      <w:pPr>
        <w:tabs>
          <w:tab w:val="num" w:pos="5040"/>
        </w:tabs>
        <w:ind w:left="5040" w:hanging="360"/>
      </w:pPr>
      <w:rPr>
        <w:rFonts w:ascii="Arial" w:hAnsi="Arial" w:hint="default"/>
      </w:rPr>
    </w:lvl>
    <w:lvl w:ilvl="7" w:tplc="88689F3A" w:tentative="1">
      <w:start w:val="1"/>
      <w:numFmt w:val="bullet"/>
      <w:lvlText w:val="•"/>
      <w:lvlJc w:val="left"/>
      <w:pPr>
        <w:tabs>
          <w:tab w:val="num" w:pos="5760"/>
        </w:tabs>
        <w:ind w:left="5760" w:hanging="360"/>
      </w:pPr>
      <w:rPr>
        <w:rFonts w:ascii="Arial" w:hAnsi="Arial" w:hint="default"/>
      </w:rPr>
    </w:lvl>
    <w:lvl w:ilvl="8" w:tplc="1F4850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6"/>
  </w:num>
  <w:num w:numId="7">
    <w:abstractNumId w:val="22"/>
  </w:num>
  <w:num w:numId="8">
    <w:abstractNumId w:val="10"/>
  </w:num>
  <w:num w:numId="9">
    <w:abstractNumId w:val="8"/>
  </w:num>
  <w:num w:numId="10">
    <w:abstractNumId w:val="3"/>
  </w:num>
  <w:num w:numId="11">
    <w:abstractNumId w:val="5"/>
  </w:num>
  <w:num w:numId="12">
    <w:abstractNumId w:val="24"/>
  </w:num>
  <w:num w:numId="13">
    <w:abstractNumId w:val="21"/>
  </w:num>
  <w:num w:numId="14">
    <w:abstractNumId w:val="19"/>
  </w:num>
  <w:num w:numId="15">
    <w:abstractNumId w:val="11"/>
  </w:num>
  <w:num w:numId="16">
    <w:abstractNumId w:val="17"/>
  </w:num>
  <w:num w:numId="17">
    <w:abstractNumId w:val="20"/>
  </w:num>
  <w:num w:numId="18">
    <w:abstractNumId w:val="4"/>
  </w:num>
  <w:num w:numId="19">
    <w:abstractNumId w:val="15"/>
  </w:num>
  <w:num w:numId="20">
    <w:abstractNumId w:val="7"/>
  </w:num>
  <w:num w:numId="21">
    <w:abstractNumId w:val="23"/>
  </w:num>
  <w:num w:numId="22">
    <w:abstractNumId w:val="13"/>
  </w:num>
  <w:num w:numId="23">
    <w:abstractNumId w:val="18"/>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sPhKNkTs4xvOe6eCdLthHxoR8jDpu/AX1hbMXwwFoby5j5OVM6TIHbxngFErvzM+tySBFapaw3G1OJPb2no4Q==" w:salt="c7H86KuYR8yRru1jTKEcs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66"/>
    <w:rsid w:val="0000085A"/>
    <w:rsid w:val="0000374A"/>
    <w:rsid w:val="00003A42"/>
    <w:rsid w:val="00010361"/>
    <w:rsid w:val="00011DC1"/>
    <w:rsid w:val="0001401F"/>
    <w:rsid w:val="00026DCA"/>
    <w:rsid w:val="00027E78"/>
    <w:rsid w:val="0003138B"/>
    <w:rsid w:val="0003318B"/>
    <w:rsid w:val="00036A8B"/>
    <w:rsid w:val="000427E9"/>
    <w:rsid w:val="00052431"/>
    <w:rsid w:val="00053A32"/>
    <w:rsid w:val="000547A2"/>
    <w:rsid w:val="000551FA"/>
    <w:rsid w:val="00067B32"/>
    <w:rsid w:val="00076A47"/>
    <w:rsid w:val="00080322"/>
    <w:rsid w:val="00081BB0"/>
    <w:rsid w:val="00085DF1"/>
    <w:rsid w:val="0009389D"/>
    <w:rsid w:val="000A6259"/>
    <w:rsid w:val="000B0F7B"/>
    <w:rsid w:val="000C1786"/>
    <w:rsid w:val="000C4A81"/>
    <w:rsid w:val="000C4E35"/>
    <w:rsid w:val="000C5661"/>
    <w:rsid w:val="000D16E3"/>
    <w:rsid w:val="000F5F31"/>
    <w:rsid w:val="000F6DBD"/>
    <w:rsid w:val="001029F9"/>
    <w:rsid w:val="00105CCE"/>
    <w:rsid w:val="0011401E"/>
    <w:rsid w:val="001147C3"/>
    <w:rsid w:val="00116DAA"/>
    <w:rsid w:val="00117E78"/>
    <w:rsid w:val="001227FE"/>
    <w:rsid w:val="00154E36"/>
    <w:rsid w:val="00177966"/>
    <w:rsid w:val="00183234"/>
    <w:rsid w:val="0018634C"/>
    <w:rsid w:val="001909BE"/>
    <w:rsid w:val="00193B2D"/>
    <w:rsid w:val="00196DD0"/>
    <w:rsid w:val="001A7CFC"/>
    <w:rsid w:val="001B0DAB"/>
    <w:rsid w:val="001B25DC"/>
    <w:rsid w:val="001B6D7C"/>
    <w:rsid w:val="001B703A"/>
    <w:rsid w:val="001C3F1B"/>
    <w:rsid w:val="001C69D1"/>
    <w:rsid w:val="001D7E23"/>
    <w:rsid w:val="001E6026"/>
    <w:rsid w:val="001F277B"/>
    <w:rsid w:val="001F7D2C"/>
    <w:rsid w:val="002006B6"/>
    <w:rsid w:val="002026DC"/>
    <w:rsid w:val="00204086"/>
    <w:rsid w:val="0020587F"/>
    <w:rsid w:val="00210B7F"/>
    <w:rsid w:val="0021319E"/>
    <w:rsid w:val="00213FA6"/>
    <w:rsid w:val="002142DB"/>
    <w:rsid w:val="00214849"/>
    <w:rsid w:val="002163C7"/>
    <w:rsid w:val="00220EB1"/>
    <w:rsid w:val="00236CA9"/>
    <w:rsid w:val="00237191"/>
    <w:rsid w:val="00240946"/>
    <w:rsid w:val="00243275"/>
    <w:rsid w:val="00243461"/>
    <w:rsid w:val="00243961"/>
    <w:rsid w:val="00253CA2"/>
    <w:rsid w:val="00253D8D"/>
    <w:rsid w:val="00260325"/>
    <w:rsid w:val="00261C88"/>
    <w:rsid w:val="00270B9C"/>
    <w:rsid w:val="002732E2"/>
    <w:rsid w:val="00273438"/>
    <w:rsid w:val="002736F3"/>
    <w:rsid w:val="00273AB5"/>
    <w:rsid w:val="002751C8"/>
    <w:rsid w:val="00277DD3"/>
    <w:rsid w:val="00282C93"/>
    <w:rsid w:val="0028301A"/>
    <w:rsid w:val="0028757E"/>
    <w:rsid w:val="00294701"/>
    <w:rsid w:val="002A51F3"/>
    <w:rsid w:val="002A6A4B"/>
    <w:rsid w:val="002B71CC"/>
    <w:rsid w:val="002D0146"/>
    <w:rsid w:val="002D158A"/>
    <w:rsid w:val="002D1BED"/>
    <w:rsid w:val="002E1BAC"/>
    <w:rsid w:val="002F3D41"/>
    <w:rsid w:val="002F4BCD"/>
    <w:rsid w:val="003004E7"/>
    <w:rsid w:val="0030131C"/>
    <w:rsid w:val="003156CD"/>
    <w:rsid w:val="00317B31"/>
    <w:rsid w:val="00320F35"/>
    <w:rsid w:val="00320F9C"/>
    <w:rsid w:val="00330239"/>
    <w:rsid w:val="00335993"/>
    <w:rsid w:val="00343CAA"/>
    <w:rsid w:val="00345E78"/>
    <w:rsid w:val="00346C2F"/>
    <w:rsid w:val="003473D2"/>
    <w:rsid w:val="003508C8"/>
    <w:rsid w:val="00352AFB"/>
    <w:rsid w:val="00353979"/>
    <w:rsid w:val="003639D6"/>
    <w:rsid w:val="00367B23"/>
    <w:rsid w:val="00373725"/>
    <w:rsid w:val="00373B50"/>
    <w:rsid w:val="00374710"/>
    <w:rsid w:val="003803AB"/>
    <w:rsid w:val="00380645"/>
    <w:rsid w:val="00382E16"/>
    <w:rsid w:val="003853CD"/>
    <w:rsid w:val="00386AA9"/>
    <w:rsid w:val="003967C9"/>
    <w:rsid w:val="003A3539"/>
    <w:rsid w:val="003A4E5A"/>
    <w:rsid w:val="003A5204"/>
    <w:rsid w:val="003A6A09"/>
    <w:rsid w:val="003A70CE"/>
    <w:rsid w:val="003B0676"/>
    <w:rsid w:val="003B1738"/>
    <w:rsid w:val="003B20EA"/>
    <w:rsid w:val="003C36BB"/>
    <w:rsid w:val="003C6FEB"/>
    <w:rsid w:val="003F6009"/>
    <w:rsid w:val="0040026F"/>
    <w:rsid w:val="00407CC4"/>
    <w:rsid w:val="00413F30"/>
    <w:rsid w:val="00421BEA"/>
    <w:rsid w:val="00427282"/>
    <w:rsid w:val="004315A8"/>
    <w:rsid w:val="00432126"/>
    <w:rsid w:val="00445673"/>
    <w:rsid w:val="00446E7B"/>
    <w:rsid w:val="004755F8"/>
    <w:rsid w:val="0047593B"/>
    <w:rsid w:val="0048086A"/>
    <w:rsid w:val="0048746C"/>
    <w:rsid w:val="004930AA"/>
    <w:rsid w:val="00496B93"/>
    <w:rsid w:val="00497711"/>
    <w:rsid w:val="004B373F"/>
    <w:rsid w:val="004B7456"/>
    <w:rsid w:val="004C5B22"/>
    <w:rsid w:val="004C724E"/>
    <w:rsid w:val="004D10F7"/>
    <w:rsid w:val="004E10F9"/>
    <w:rsid w:val="004E1777"/>
    <w:rsid w:val="004E4916"/>
    <w:rsid w:val="004E5D21"/>
    <w:rsid w:val="004F68ED"/>
    <w:rsid w:val="005011AD"/>
    <w:rsid w:val="00513B4F"/>
    <w:rsid w:val="00531B93"/>
    <w:rsid w:val="00536A1E"/>
    <w:rsid w:val="0054142A"/>
    <w:rsid w:val="005459D0"/>
    <w:rsid w:val="00547E22"/>
    <w:rsid w:val="005504E6"/>
    <w:rsid w:val="0055055B"/>
    <w:rsid w:val="0055165C"/>
    <w:rsid w:val="0057519A"/>
    <w:rsid w:val="00585347"/>
    <w:rsid w:val="00595395"/>
    <w:rsid w:val="0059625B"/>
    <w:rsid w:val="00596AB4"/>
    <w:rsid w:val="005A32C2"/>
    <w:rsid w:val="005A53F9"/>
    <w:rsid w:val="005B45E6"/>
    <w:rsid w:val="005B67A2"/>
    <w:rsid w:val="005C18D2"/>
    <w:rsid w:val="005C45ED"/>
    <w:rsid w:val="005C6147"/>
    <w:rsid w:val="005E2ED1"/>
    <w:rsid w:val="005E7559"/>
    <w:rsid w:val="005F3264"/>
    <w:rsid w:val="00615FBF"/>
    <w:rsid w:val="00623D36"/>
    <w:rsid w:val="006321F4"/>
    <w:rsid w:val="00646C5C"/>
    <w:rsid w:val="0066494B"/>
    <w:rsid w:val="0066656A"/>
    <w:rsid w:val="0066756A"/>
    <w:rsid w:val="00681709"/>
    <w:rsid w:val="00681878"/>
    <w:rsid w:val="00682740"/>
    <w:rsid w:val="00683504"/>
    <w:rsid w:val="006843FF"/>
    <w:rsid w:val="0069230D"/>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352B"/>
    <w:rsid w:val="00735384"/>
    <w:rsid w:val="00737234"/>
    <w:rsid w:val="00751002"/>
    <w:rsid w:val="007605D2"/>
    <w:rsid w:val="00765327"/>
    <w:rsid w:val="007749FC"/>
    <w:rsid w:val="00780AB2"/>
    <w:rsid w:val="00795A5C"/>
    <w:rsid w:val="00797660"/>
    <w:rsid w:val="007B2EB9"/>
    <w:rsid w:val="007B3C81"/>
    <w:rsid w:val="007B5EDF"/>
    <w:rsid w:val="007C2929"/>
    <w:rsid w:val="007C3229"/>
    <w:rsid w:val="007C39B9"/>
    <w:rsid w:val="007D6700"/>
    <w:rsid w:val="007D6EF8"/>
    <w:rsid w:val="007E31DD"/>
    <w:rsid w:val="007F614F"/>
    <w:rsid w:val="007F66D6"/>
    <w:rsid w:val="008006FA"/>
    <w:rsid w:val="008110AA"/>
    <w:rsid w:val="00811427"/>
    <w:rsid w:val="00820BE1"/>
    <w:rsid w:val="00825856"/>
    <w:rsid w:val="008343A2"/>
    <w:rsid w:val="00834957"/>
    <w:rsid w:val="00834A2F"/>
    <w:rsid w:val="00846281"/>
    <w:rsid w:val="00851373"/>
    <w:rsid w:val="00854DE9"/>
    <w:rsid w:val="00861680"/>
    <w:rsid w:val="00867114"/>
    <w:rsid w:val="00870163"/>
    <w:rsid w:val="008846AD"/>
    <w:rsid w:val="00895A5D"/>
    <w:rsid w:val="00896BC6"/>
    <w:rsid w:val="008C3521"/>
    <w:rsid w:val="008D35D8"/>
    <w:rsid w:val="008D6E0F"/>
    <w:rsid w:val="008F38A8"/>
    <w:rsid w:val="008F6C96"/>
    <w:rsid w:val="00911F06"/>
    <w:rsid w:val="00925D5C"/>
    <w:rsid w:val="00940420"/>
    <w:rsid w:val="00951057"/>
    <w:rsid w:val="0096159E"/>
    <w:rsid w:val="009669CF"/>
    <w:rsid w:val="00982903"/>
    <w:rsid w:val="00986348"/>
    <w:rsid w:val="009C11C0"/>
    <w:rsid w:val="009D03FE"/>
    <w:rsid w:val="009D19A0"/>
    <w:rsid w:val="009D70A8"/>
    <w:rsid w:val="009D78B0"/>
    <w:rsid w:val="009E1B07"/>
    <w:rsid w:val="009E26B3"/>
    <w:rsid w:val="009F2788"/>
    <w:rsid w:val="009F62A9"/>
    <w:rsid w:val="00A0298A"/>
    <w:rsid w:val="00A10199"/>
    <w:rsid w:val="00A2364F"/>
    <w:rsid w:val="00A2378C"/>
    <w:rsid w:val="00A24152"/>
    <w:rsid w:val="00A3046D"/>
    <w:rsid w:val="00A30B07"/>
    <w:rsid w:val="00A3146D"/>
    <w:rsid w:val="00A330FA"/>
    <w:rsid w:val="00A33712"/>
    <w:rsid w:val="00A42AC6"/>
    <w:rsid w:val="00A536DE"/>
    <w:rsid w:val="00A54240"/>
    <w:rsid w:val="00A57ECD"/>
    <w:rsid w:val="00A70A82"/>
    <w:rsid w:val="00A71C2B"/>
    <w:rsid w:val="00A73DC5"/>
    <w:rsid w:val="00A775DD"/>
    <w:rsid w:val="00A837EB"/>
    <w:rsid w:val="00AA3CF3"/>
    <w:rsid w:val="00AA4E2A"/>
    <w:rsid w:val="00AB15C1"/>
    <w:rsid w:val="00AB1E41"/>
    <w:rsid w:val="00AB2826"/>
    <w:rsid w:val="00AB4B39"/>
    <w:rsid w:val="00AC26FA"/>
    <w:rsid w:val="00AD4F06"/>
    <w:rsid w:val="00AE7AB3"/>
    <w:rsid w:val="00AF4C49"/>
    <w:rsid w:val="00B00832"/>
    <w:rsid w:val="00B019A0"/>
    <w:rsid w:val="00B07C79"/>
    <w:rsid w:val="00B2152C"/>
    <w:rsid w:val="00B34414"/>
    <w:rsid w:val="00B3640B"/>
    <w:rsid w:val="00B36CE6"/>
    <w:rsid w:val="00B4756C"/>
    <w:rsid w:val="00B5583C"/>
    <w:rsid w:val="00B56F87"/>
    <w:rsid w:val="00B627BF"/>
    <w:rsid w:val="00B64449"/>
    <w:rsid w:val="00B66D8C"/>
    <w:rsid w:val="00B77974"/>
    <w:rsid w:val="00B83C4B"/>
    <w:rsid w:val="00B9588A"/>
    <w:rsid w:val="00BA3517"/>
    <w:rsid w:val="00BA3C35"/>
    <w:rsid w:val="00BA58F6"/>
    <w:rsid w:val="00BA7805"/>
    <w:rsid w:val="00BB034D"/>
    <w:rsid w:val="00BC1E08"/>
    <w:rsid w:val="00BC2BE9"/>
    <w:rsid w:val="00BD11AC"/>
    <w:rsid w:val="00BD55FF"/>
    <w:rsid w:val="00BE0F52"/>
    <w:rsid w:val="00BE452A"/>
    <w:rsid w:val="00BF0C80"/>
    <w:rsid w:val="00BF124E"/>
    <w:rsid w:val="00BF45DA"/>
    <w:rsid w:val="00BF489F"/>
    <w:rsid w:val="00C0084E"/>
    <w:rsid w:val="00C01425"/>
    <w:rsid w:val="00C02786"/>
    <w:rsid w:val="00C12152"/>
    <w:rsid w:val="00C308C3"/>
    <w:rsid w:val="00C36F84"/>
    <w:rsid w:val="00C42332"/>
    <w:rsid w:val="00C428B3"/>
    <w:rsid w:val="00C4730D"/>
    <w:rsid w:val="00C50AAF"/>
    <w:rsid w:val="00C560AA"/>
    <w:rsid w:val="00C676D8"/>
    <w:rsid w:val="00C77AAA"/>
    <w:rsid w:val="00C80B39"/>
    <w:rsid w:val="00C9730D"/>
    <w:rsid w:val="00CA3661"/>
    <w:rsid w:val="00CA42F6"/>
    <w:rsid w:val="00CA7C8A"/>
    <w:rsid w:val="00CC0A79"/>
    <w:rsid w:val="00CC60FC"/>
    <w:rsid w:val="00CC7940"/>
    <w:rsid w:val="00CD7A02"/>
    <w:rsid w:val="00CE4815"/>
    <w:rsid w:val="00CF0E50"/>
    <w:rsid w:val="00CF1E1C"/>
    <w:rsid w:val="00CF4BE9"/>
    <w:rsid w:val="00D034AB"/>
    <w:rsid w:val="00D13B6B"/>
    <w:rsid w:val="00D16A6F"/>
    <w:rsid w:val="00D22B80"/>
    <w:rsid w:val="00D330C4"/>
    <w:rsid w:val="00D33BDE"/>
    <w:rsid w:val="00D35784"/>
    <w:rsid w:val="00D37592"/>
    <w:rsid w:val="00D43A83"/>
    <w:rsid w:val="00D509A7"/>
    <w:rsid w:val="00D54758"/>
    <w:rsid w:val="00D60482"/>
    <w:rsid w:val="00D61F89"/>
    <w:rsid w:val="00D72C3B"/>
    <w:rsid w:val="00D914EA"/>
    <w:rsid w:val="00D9428D"/>
    <w:rsid w:val="00D97D9B"/>
    <w:rsid w:val="00DA156E"/>
    <w:rsid w:val="00DA4C56"/>
    <w:rsid w:val="00DA5DA6"/>
    <w:rsid w:val="00DB38FB"/>
    <w:rsid w:val="00DC32CD"/>
    <w:rsid w:val="00DD1119"/>
    <w:rsid w:val="00DD7BB0"/>
    <w:rsid w:val="00DE0059"/>
    <w:rsid w:val="00DE0BBA"/>
    <w:rsid w:val="00DE7715"/>
    <w:rsid w:val="00DF4475"/>
    <w:rsid w:val="00DF4B50"/>
    <w:rsid w:val="00DF6D59"/>
    <w:rsid w:val="00E0071B"/>
    <w:rsid w:val="00E012DF"/>
    <w:rsid w:val="00E2143B"/>
    <w:rsid w:val="00E31F79"/>
    <w:rsid w:val="00E536C1"/>
    <w:rsid w:val="00E6222D"/>
    <w:rsid w:val="00E63068"/>
    <w:rsid w:val="00E63BC8"/>
    <w:rsid w:val="00E646C7"/>
    <w:rsid w:val="00E67634"/>
    <w:rsid w:val="00E76C46"/>
    <w:rsid w:val="00E8788A"/>
    <w:rsid w:val="00E913A6"/>
    <w:rsid w:val="00E97960"/>
    <w:rsid w:val="00E979D2"/>
    <w:rsid w:val="00EA53B9"/>
    <w:rsid w:val="00EB6F85"/>
    <w:rsid w:val="00EC02B6"/>
    <w:rsid w:val="00EC6324"/>
    <w:rsid w:val="00EC7E01"/>
    <w:rsid w:val="00EE139E"/>
    <w:rsid w:val="00EE228C"/>
    <w:rsid w:val="00EE4383"/>
    <w:rsid w:val="00EE491C"/>
    <w:rsid w:val="00EE5B6D"/>
    <w:rsid w:val="00EF7D85"/>
    <w:rsid w:val="00F00FF1"/>
    <w:rsid w:val="00F1305E"/>
    <w:rsid w:val="00F16E81"/>
    <w:rsid w:val="00F3046B"/>
    <w:rsid w:val="00F30531"/>
    <w:rsid w:val="00F30CCC"/>
    <w:rsid w:val="00F31891"/>
    <w:rsid w:val="00F343EA"/>
    <w:rsid w:val="00F357CB"/>
    <w:rsid w:val="00F40394"/>
    <w:rsid w:val="00F42278"/>
    <w:rsid w:val="00F524F0"/>
    <w:rsid w:val="00F541D9"/>
    <w:rsid w:val="00F71342"/>
    <w:rsid w:val="00F83C00"/>
    <w:rsid w:val="00F87885"/>
    <w:rsid w:val="00F9130B"/>
    <w:rsid w:val="00F97431"/>
    <w:rsid w:val="00F97718"/>
    <w:rsid w:val="00FA1809"/>
    <w:rsid w:val="00FA2104"/>
    <w:rsid w:val="00FA4CCB"/>
    <w:rsid w:val="00FC257F"/>
    <w:rsid w:val="00FD0427"/>
    <w:rsid w:val="00FD1B2D"/>
    <w:rsid w:val="00FE310F"/>
    <w:rsid w:val="00FE4822"/>
    <w:rsid w:val="00FE57D3"/>
    <w:rsid w:val="00FF3304"/>
    <w:rsid w:val="00FF50B0"/>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9080"/>
  <w15:docId w15:val="{EF5F148B-DA59-46BA-A703-C92A9085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915">
      <w:bodyDiv w:val="1"/>
      <w:marLeft w:val="0"/>
      <w:marRight w:val="0"/>
      <w:marTop w:val="0"/>
      <w:marBottom w:val="0"/>
      <w:divBdr>
        <w:top w:val="none" w:sz="0" w:space="0" w:color="auto"/>
        <w:left w:val="none" w:sz="0" w:space="0" w:color="auto"/>
        <w:bottom w:val="none" w:sz="0" w:space="0" w:color="auto"/>
        <w:right w:val="none" w:sz="0" w:space="0" w:color="auto"/>
      </w:divBdr>
      <w:divsChild>
        <w:div w:id="1593704637">
          <w:marLeft w:val="720"/>
          <w:marRight w:val="0"/>
          <w:marTop w:val="77"/>
          <w:marBottom w:val="0"/>
          <w:divBdr>
            <w:top w:val="none" w:sz="0" w:space="0" w:color="auto"/>
            <w:left w:val="none" w:sz="0" w:space="0" w:color="auto"/>
            <w:bottom w:val="none" w:sz="0" w:space="0" w:color="auto"/>
            <w:right w:val="none" w:sz="0" w:space="0" w:color="auto"/>
          </w:divBdr>
        </w:div>
        <w:div w:id="2079594367">
          <w:marLeft w:val="720"/>
          <w:marRight w:val="0"/>
          <w:marTop w:val="77"/>
          <w:marBottom w:val="0"/>
          <w:divBdr>
            <w:top w:val="none" w:sz="0" w:space="0" w:color="auto"/>
            <w:left w:val="none" w:sz="0" w:space="0" w:color="auto"/>
            <w:bottom w:val="none" w:sz="0" w:space="0" w:color="auto"/>
            <w:right w:val="none" w:sz="0" w:space="0" w:color="auto"/>
          </w:divBdr>
        </w:div>
        <w:div w:id="144510838">
          <w:marLeft w:val="720"/>
          <w:marRight w:val="0"/>
          <w:marTop w:val="77"/>
          <w:marBottom w:val="0"/>
          <w:divBdr>
            <w:top w:val="none" w:sz="0" w:space="0" w:color="auto"/>
            <w:left w:val="none" w:sz="0" w:space="0" w:color="auto"/>
            <w:bottom w:val="none" w:sz="0" w:space="0" w:color="auto"/>
            <w:right w:val="none" w:sz="0" w:space="0" w:color="auto"/>
          </w:divBdr>
        </w:div>
        <w:div w:id="797064792">
          <w:marLeft w:val="720"/>
          <w:marRight w:val="0"/>
          <w:marTop w:val="77"/>
          <w:marBottom w:val="0"/>
          <w:divBdr>
            <w:top w:val="none" w:sz="0" w:space="0" w:color="auto"/>
            <w:left w:val="none" w:sz="0" w:space="0" w:color="auto"/>
            <w:bottom w:val="none" w:sz="0" w:space="0" w:color="auto"/>
            <w:right w:val="none" w:sz="0" w:space="0" w:color="auto"/>
          </w:divBdr>
        </w:div>
        <w:div w:id="28531563">
          <w:marLeft w:val="720"/>
          <w:marRight w:val="0"/>
          <w:marTop w:val="77"/>
          <w:marBottom w:val="0"/>
          <w:divBdr>
            <w:top w:val="none" w:sz="0" w:space="0" w:color="auto"/>
            <w:left w:val="none" w:sz="0" w:space="0" w:color="auto"/>
            <w:bottom w:val="none" w:sz="0" w:space="0" w:color="auto"/>
            <w:right w:val="none" w:sz="0" w:space="0" w:color="auto"/>
          </w:divBdr>
        </w:div>
        <w:div w:id="1571765987">
          <w:marLeft w:val="720"/>
          <w:marRight w:val="0"/>
          <w:marTop w:val="77"/>
          <w:marBottom w:val="0"/>
          <w:divBdr>
            <w:top w:val="none" w:sz="0" w:space="0" w:color="auto"/>
            <w:left w:val="none" w:sz="0" w:space="0" w:color="auto"/>
            <w:bottom w:val="none" w:sz="0" w:space="0" w:color="auto"/>
            <w:right w:val="none" w:sz="0" w:space="0" w:color="auto"/>
          </w:divBdr>
        </w:div>
        <w:div w:id="1915890537">
          <w:marLeft w:val="720"/>
          <w:marRight w:val="0"/>
          <w:marTop w:val="77"/>
          <w:marBottom w:val="0"/>
          <w:divBdr>
            <w:top w:val="none" w:sz="0" w:space="0" w:color="auto"/>
            <w:left w:val="none" w:sz="0" w:space="0" w:color="auto"/>
            <w:bottom w:val="none" w:sz="0" w:space="0" w:color="auto"/>
            <w:right w:val="none" w:sz="0" w:space="0" w:color="auto"/>
          </w:divBdr>
        </w:div>
        <w:div w:id="643899437">
          <w:marLeft w:val="720"/>
          <w:marRight w:val="0"/>
          <w:marTop w:val="77"/>
          <w:marBottom w:val="0"/>
          <w:divBdr>
            <w:top w:val="none" w:sz="0" w:space="0" w:color="auto"/>
            <w:left w:val="none" w:sz="0" w:space="0" w:color="auto"/>
            <w:bottom w:val="none" w:sz="0" w:space="0" w:color="auto"/>
            <w:right w:val="none" w:sz="0" w:space="0" w:color="auto"/>
          </w:divBdr>
        </w:div>
        <w:div w:id="2073967994">
          <w:marLeft w:val="720"/>
          <w:marRight w:val="0"/>
          <w:marTop w:val="77"/>
          <w:marBottom w:val="0"/>
          <w:divBdr>
            <w:top w:val="none" w:sz="0" w:space="0" w:color="auto"/>
            <w:left w:val="none" w:sz="0" w:space="0" w:color="auto"/>
            <w:bottom w:val="none" w:sz="0" w:space="0" w:color="auto"/>
            <w:right w:val="none" w:sz="0" w:space="0" w:color="auto"/>
          </w:divBdr>
        </w:div>
      </w:divsChild>
    </w:div>
    <w:div w:id="468669237">
      <w:bodyDiv w:val="1"/>
      <w:marLeft w:val="0"/>
      <w:marRight w:val="0"/>
      <w:marTop w:val="0"/>
      <w:marBottom w:val="0"/>
      <w:divBdr>
        <w:top w:val="none" w:sz="0" w:space="0" w:color="auto"/>
        <w:left w:val="none" w:sz="0" w:space="0" w:color="auto"/>
        <w:bottom w:val="none" w:sz="0" w:space="0" w:color="auto"/>
        <w:right w:val="none" w:sz="0" w:space="0" w:color="auto"/>
      </w:divBdr>
      <w:divsChild>
        <w:div w:id="1941714181">
          <w:marLeft w:val="720"/>
          <w:marRight w:val="0"/>
          <w:marTop w:val="0"/>
          <w:marBottom w:val="0"/>
          <w:divBdr>
            <w:top w:val="none" w:sz="0" w:space="0" w:color="auto"/>
            <w:left w:val="none" w:sz="0" w:space="0" w:color="auto"/>
            <w:bottom w:val="none" w:sz="0" w:space="0" w:color="auto"/>
            <w:right w:val="none" w:sz="0" w:space="0" w:color="auto"/>
          </w:divBdr>
        </w:div>
        <w:div w:id="289479563">
          <w:marLeft w:val="720"/>
          <w:marRight w:val="0"/>
          <w:marTop w:val="0"/>
          <w:marBottom w:val="0"/>
          <w:divBdr>
            <w:top w:val="none" w:sz="0" w:space="0" w:color="auto"/>
            <w:left w:val="none" w:sz="0" w:space="0" w:color="auto"/>
            <w:bottom w:val="none" w:sz="0" w:space="0" w:color="auto"/>
            <w:right w:val="none" w:sz="0" w:space="0" w:color="auto"/>
          </w:divBdr>
        </w:div>
        <w:div w:id="1037855696">
          <w:marLeft w:val="720"/>
          <w:marRight w:val="0"/>
          <w:marTop w:val="0"/>
          <w:marBottom w:val="0"/>
          <w:divBdr>
            <w:top w:val="none" w:sz="0" w:space="0" w:color="auto"/>
            <w:left w:val="none" w:sz="0" w:space="0" w:color="auto"/>
            <w:bottom w:val="none" w:sz="0" w:space="0" w:color="auto"/>
            <w:right w:val="none" w:sz="0" w:space="0" w:color="auto"/>
          </w:divBdr>
        </w:div>
        <w:div w:id="527377185">
          <w:marLeft w:val="720"/>
          <w:marRight w:val="0"/>
          <w:marTop w:val="0"/>
          <w:marBottom w:val="0"/>
          <w:divBdr>
            <w:top w:val="none" w:sz="0" w:space="0" w:color="auto"/>
            <w:left w:val="none" w:sz="0" w:space="0" w:color="auto"/>
            <w:bottom w:val="none" w:sz="0" w:space="0" w:color="auto"/>
            <w:right w:val="none" w:sz="0" w:space="0" w:color="auto"/>
          </w:divBdr>
        </w:div>
        <w:div w:id="1649821617">
          <w:marLeft w:val="720"/>
          <w:marRight w:val="0"/>
          <w:marTop w:val="0"/>
          <w:marBottom w:val="0"/>
          <w:divBdr>
            <w:top w:val="none" w:sz="0" w:space="0" w:color="auto"/>
            <w:left w:val="none" w:sz="0" w:space="0" w:color="auto"/>
            <w:bottom w:val="none" w:sz="0" w:space="0" w:color="auto"/>
            <w:right w:val="none" w:sz="0" w:space="0" w:color="auto"/>
          </w:divBdr>
        </w:div>
        <w:div w:id="1942377825">
          <w:marLeft w:val="720"/>
          <w:marRight w:val="0"/>
          <w:marTop w:val="0"/>
          <w:marBottom w:val="0"/>
          <w:divBdr>
            <w:top w:val="none" w:sz="0" w:space="0" w:color="auto"/>
            <w:left w:val="none" w:sz="0" w:space="0" w:color="auto"/>
            <w:bottom w:val="none" w:sz="0" w:space="0" w:color="auto"/>
            <w:right w:val="none" w:sz="0" w:space="0" w:color="auto"/>
          </w:divBdr>
        </w:div>
        <w:div w:id="839926546">
          <w:marLeft w:val="720"/>
          <w:marRight w:val="0"/>
          <w:marTop w:val="0"/>
          <w:marBottom w:val="0"/>
          <w:divBdr>
            <w:top w:val="none" w:sz="0" w:space="0" w:color="auto"/>
            <w:left w:val="none" w:sz="0" w:space="0" w:color="auto"/>
            <w:bottom w:val="none" w:sz="0" w:space="0" w:color="auto"/>
            <w:right w:val="none" w:sz="0" w:space="0" w:color="auto"/>
          </w:divBdr>
        </w:div>
      </w:divsChild>
    </w:div>
    <w:div w:id="501697409">
      <w:bodyDiv w:val="1"/>
      <w:marLeft w:val="0"/>
      <w:marRight w:val="0"/>
      <w:marTop w:val="0"/>
      <w:marBottom w:val="0"/>
      <w:divBdr>
        <w:top w:val="none" w:sz="0" w:space="0" w:color="auto"/>
        <w:left w:val="none" w:sz="0" w:space="0" w:color="auto"/>
        <w:bottom w:val="none" w:sz="0" w:space="0" w:color="auto"/>
        <w:right w:val="none" w:sz="0" w:space="0" w:color="auto"/>
      </w:divBdr>
    </w:div>
    <w:div w:id="947542149">
      <w:bodyDiv w:val="1"/>
      <w:marLeft w:val="0"/>
      <w:marRight w:val="0"/>
      <w:marTop w:val="0"/>
      <w:marBottom w:val="0"/>
      <w:divBdr>
        <w:top w:val="none" w:sz="0" w:space="0" w:color="auto"/>
        <w:left w:val="none" w:sz="0" w:space="0" w:color="auto"/>
        <w:bottom w:val="none" w:sz="0" w:space="0" w:color="auto"/>
        <w:right w:val="none" w:sz="0" w:space="0" w:color="auto"/>
      </w:divBdr>
      <w:divsChild>
        <w:div w:id="1832981508">
          <w:marLeft w:val="547"/>
          <w:marRight w:val="0"/>
          <w:marTop w:val="106"/>
          <w:marBottom w:val="0"/>
          <w:divBdr>
            <w:top w:val="none" w:sz="0" w:space="0" w:color="auto"/>
            <w:left w:val="none" w:sz="0" w:space="0" w:color="auto"/>
            <w:bottom w:val="none" w:sz="0" w:space="0" w:color="auto"/>
            <w:right w:val="none" w:sz="0" w:space="0" w:color="auto"/>
          </w:divBdr>
        </w:div>
        <w:div w:id="874193787">
          <w:marLeft w:val="547"/>
          <w:marRight w:val="0"/>
          <w:marTop w:val="106"/>
          <w:marBottom w:val="0"/>
          <w:divBdr>
            <w:top w:val="none" w:sz="0" w:space="0" w:color="auto"/>
            <w:left w:val="none" w:sz="0" w:space="0" w:color="auto"/>
            <w:bottom w:val="none" w:sz="0" w:space="0" w:color="auto"/>
            <w:right w:val="none" w:sz="0" w:space="0" w:color="auto"/>
          </w:divBdr>
        </w:div>
        <w:div w:id="290601751">
          <w:marLeft w:val="547"/>
          <w:marRight w:val="0"/>
          <w:marTop w:val="106"/>
          <w:marBottom w:val="0"/>
          <w:divBdr>
            <w:top w:val="none" w:sz="0" w:space="0" w:color="auto"/>
            <w:left w:val="none" w:sz="0" w:space="0" w:color="auto"/>
            <w:bottom w:val="none" w:sz="0" w:space="0" w:color="auto"/>
            <w:right w:val="none" w:sz="0" w:space="0" w:color="auto"/>
          </w:divBdr>
        </w:div>
        <w:div w:id="1680231110">
          <w:marLeft w:val="547"/>
          <w:marRight w:val="0"/>
          <w:marTop w:val="106"/>
          <w:marBottom w:val="0"/>
          <w:divBdr>
            <w:top w:val="none" w:sz="0" w:space="0" w:color="auto"/>
            <w:left w:val="none" w:sz="0" w:space="0" w:color="auto"/>
            <w:bottom w:val="none" w:sz="0" w:space="0" w:color="auto"/>
            <w:right w:val="none" w:sz="0" w:space="0" w:color="auto"/>
          </w:divBdr>
        </w:div>
      </w:divsChild>
    </w:div>
    <w:div w:id="973484533">
      <w:bodyDiv w:val="1"/>
      <w:marLeft w:val="0"/>
      <w:marRight w:val="0"/>
      <w:marTop w:val="0"/>
      <w:marBottom w:val="0"/>
      <w:divBdr>
        <w:top w:val="none" w:sz="0" w:space="0" w:color="auto"/>
        <w:left w:val="none" w:sz="0" w:space="0" w:color="auto"/>
        <w:bottom w:val="none" w:sz="0" w:space="0" w:color="auto"/>
        <w:right w:val="none" w:sz="0" w:space="0" w:color="auto"/>
      </w:divBdr>
    </w:div>
    <w:div w:id="1386638597">
      <w:bodyDiv w:val="1"/>
      <w:marLeft w:val="0"/>
      <w:marRight w:val="0"/>
      <w:marTop w:val="0"/>
      <w:marBottom w:val="0"/>
      <w:divBdr>
        <w:top w:val="none" w:sz="0" w:space="0" w:color="auto"/>
        <w:left w:val="none" w:sz="0" w:space="0" w:color="auto"/>
        <w:bottom w:val="none" w:sz="0" w:space="0" w:color="auto"/>
        <w:right w:val="none" w:sz="0" w:space="0" w:color="auto"/>
      </w:divBdr>
      <w:divsChild>
        <w:div w:id="169610923">
          <w:marLeft w:val="547"/>
          <w:marRight w:val="0"/>
          <w:marTop w:val="67"/>
          <w:marBottom w:val="0"/>
          <w:divBdr>
            <w:top w:val="none" w:sz="0" w:space="0" w:color="auto"/>
            <w:left w:val="none" w:sz="0" w:space="0" w:color="auto"/>
            <w:bottom w:val="none" w:sz="0" w:space="0" w:color="auto"/>
            <w:right w:val="none" w:sz="0" w:space="0" w:color="auto"/>
          </w:divBdr>
        </w:div>
      </w:divsChild>
    </w:div>
    <w:div w:id="1831364076">
      <w:bodyDiv w:val="1"/>
      <w:marLeft w:val="0"/>
      <w:marRight w:val="0"/>
      <w:marTop w:val="0"/>
      <w:marBottom w:val="0"/>
      <w:divBdr>
        <w:top w:val="none" w:sz="0" w:space="0" w:color="auto"/>
        <w:left w:val="none" w:sz="0" w:space="0" w:color="auto"/>
        <w:bottom w:val="none" w:sz="0" w:space="0" w:color="auto"/>
        <w:right w:val="none" w:sz="0" w:space="0" w:color="auto"/>
      </w:divBdr>
      <w:divsChild>
        <w:div w:id="165880383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D856-121F-4765-A6CC-28B528E5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4233</TotalTime>
  <Pages>23</Pages>
  <Words>6816</Words>
  <Characters>37526</Characters>
  <Application>Microsoft Office Word</Application>
  <DocSecurity>8</DocSecurity>
  <Lines>312</Lines>
  <Paragraphs>88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81</cp:revision>
  <cp:lastPrinted>2011-09-07T16:03:00Z</cp:lastPrinted>
  <dcterms:created xsi:type="dcterms:W3CDTF">2020-09-10T13:43:00Z</dcterms:created>
  <dcterms:modified xsi:type="dcterms:W3CDTF">2020-09-22T16:06:00Z</dcterms:modified>
</cp:coreProperties>
</file>