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249D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128C5BC7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DA9925F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D611F60" w14:textId="2B4C0996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C749E0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C749E0">
        <w:rPr>
          <w:rFonts w:cs="Arial"/>
          <w:b/>
          <w:sz w:val="22"/>
          <w:u w:val="single"/>
        </w:rPr>
        <w:t>57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71FD900C" w14:textId="292E3B66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C749E0">
        <w:rPr>
          <w:rFonts w:cs="Arial"/>
          <w:b/>
          <w:sz w:val="22"/>
          <w:u w:val="single"/>
        </w:rPr>
        <w:t>23</w:t>
      </w:r>
      <w:r>
        <w:rPr>
          <w:rFonts w:cs="Arial"/>
          <w:b/>
          <w:sz w:val="22"/>
          <w:u w:val="single"/>
        </w:rPr>
        <w:t xml:space="preserve"> DE </w:t>
      </w:r>
      <w:r w:rsidR="00C749E0">
        <w:rPr>
          <w:rFonts w:cs="Arial"/>
          <w:b/>
          <w:sz w:val="22"/>
          <w:u w:val="single"/>
        </w:rPr>
        <w:t>JULIO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278C04F6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41A71AB9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2B8FE61" w14:textId="2C0593C3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C749E0">
        <w:rPr>
          <w:rFonts w:cs="Arial"/>
          <w:sz w:val="22"/>
        </w:rPr>
        <w:t xml:space="preserve">Por medio de videoconferencia que consta en los archivos de la Secretaría de la </w:t>
      </w:r>
      <w:r w:rsidR="00C749E0" w:rsidRPr="00B85537">
        <w:rPr>
          <w:rFonts w:cs="Arial"/>
          <w:sz w:val="22"/>
          <w:lang w:val="es-ES_tradnl"/>
        </w:rPr>
        <w:t>Junta Directiva</w:t>
      </w:r>
      <w:r w:rsidR="00C749E0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14:paraId="4E039A8A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03FE61BC" w14:textId="7F90D3FD" w:rsidR="007749FC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>; Rodolfo Mora Villalobos, Asesor Legal;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50F80E50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749E28F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48857D70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442A0455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1AF51822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2C8010AB" w14:textId="39ADAC23" w:rsidR="00E03CA8" w:rsidRPr="009E7A79" w:rsidRDefault="00E03CA8" w:rsidP="009E7A7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9E7A79">
        <w:rPr>
          <w:rFonts w:cs="Arial"/>
          <w:sz w:val="22"/>
          <w:lang w:val="es-ES_tradnl"/>
        </w:rPr>
        <w:t>Estado del proyecto de ley “</w:t>
      </w:r>
      <w:r w:rsidR="000202DE">
        <w:rPr>
          <w:rFonts w:cs="Arial"/>
          <w:sz w:val="22"/>
          <w:lang w:val="es-ES_tradnl"/>
        </w:rPr>
        <w:t>S</w:t>
      </w:r>
      <w:r w:rsidR="000202DE" w:rsidRPr="009E7A79">
        <w:rPr>
          <w:rFonts w:cs="Arial"/>
          <w:sz w:val="22"/>
          <w:lang w:val="es-ES_tradnl"/>
        </w:rPr>
        <w:t xml:space="preserve">egundo </w:t>
      </w:r>
      <w:r w:rsidR="000202DE">
        <w:rPr>
          <w:rFonts w:cs="Arial"/>
          <w:sz w:val="22"/>
          <w:lang w:val="es-ES_tradnl"/>
        </w:rPr>
        <w:t>P</w:t>
      </w:r>
      <w:r w:rsidR="000202DE" w:rsidRPr="009E7A79">
        <w:rPr>
          <w:rFonts w:cs="Arial"/>
          <w:sz w:val="22"/>
          <w:lang w:val="es-ES_tradnl"/>
        </w:rPr>
        <w:t xml:space="preserve">resupuesto </w:t>
      </w:r>
      <w:r w:rsidR="000202DE">
        <w:rPr>
          <w:rFonts w:cs="Arial"/>
          <w:sz w:val="22"/>
          <w:lang w:val="es-ES_tradnl"/>
        </w:rPr>
        <w:t>E</w:t>
      </w:r>
      <w:r w:rsidR="000202DE" w:rsidRPr="009E7A79">
        <w:rPr>
          <w:rFonts w:cs="Arial"/>
          <w:sz w:val="22"/>
          <w:lang w:val="es-ES_tradnl"/>
        </w:rPr>
        <w:t xml:space="preserve">xtraordinario de la </w:t>
      </w:r>
      <w:r w:rsidR="000202DE">
        <w:rPr>
          <w:rFonts w:cs="Arial"/>
          <w:sz w:val="22"/>
          <w:lang w:val="es-ES_tradnl"/>
        </w:rPr>
        <w:t>R</w:t>
      </w:r>
      <w:r w:rsidR="000202DE" w:rsidRPr="009E7A79">
        <w:rPr>
          <w:rFonts w:cs="Arial"/>
          <w:sz w:val="22"/>
          <w:lang w:val="es-ES_tradnl"/>
        </w:rPr>
        <w:t>epublica para el ejercicio econ</w:t>
      </w:r>
      <w:r w:rsidR="000202DE">
        <w:rPr>
          <w:rFonts w:cs="Arial"/>
          <w:sz w:val="22"/>
          <w:lang w:val="es-ES_tradnl"/>
        </w:rPr>
        <w:t>ó</w:t>
      </w:r>
      <w:r w:rsidR="000202DE" w:rsidRPr="009E7A79">
        <w:rPr>
          <w:rFonts w:cs="Arial"/>
          <w:sz w:val="22"/>
          <w:lang w:val="es-ES_tradnl"/>
        </w:rPr>
        <w:t xml:space="preserve">mico del 2020 y </w:t>
      </w:r>
      <w:r w:rsidR="000202DE">
        <w:rPr>
          <w:rFonts w:cs="Arial"/>
          <w:sz w:val="22"/>
          <w:lang w:val="es-ES_tradnl"/>
        </w:rPr>
        <w:t>S</w:t>
      </w:r>
      <w:r w:rsidR="000202DE" w:rsidRPr="009E7A79">
        <w:rPr>
          <w:rFonts w:cs="Arial"/>
          <w:sz w:val="22"/>
          <w:lang w:val="es-ES_tradnl"/>
        </w:rPr>
        <w:t xml:space="preserve">egunda </w:t>
      </w:r>
      <w:r w:rsidR="000202DE">
        <w:rPr>
          <w:rFonts w:cs="Arial"/>
          <w:sz w:val="22"/>
          <w:lang w:val="es-ES_tradnl"/>
        </w:rPr>
        <w:t>M</w:t>
      </w:r>
      <w:r w:rsidR="000202DE" w:rsidRPr="009E7A79">
        <w:rPr>
          <w:rFonts w:cs="Arial"/>
          <w:sz w:val="22"/>
          <w:lang w:val="es-ES_tradnl"/>
        </w:rPr>
        <w:t>odificaci</w:t>
      </w:r>
      <w:r w:rsidR="000202DE">
        <w:rPr>
          <w:rFonts w:cs="Arial"/>
          <w:sz w:val="22"/>
          <w:lang w:val="es-ES_tradnl"/>
        </w:rPr>
        <w:t>ón L</w:t>
      </w:r>
      <w:r w:rsidR="000202DE" w:rsidRPr="009E7A79">
        <w:rPr>
          <w:rFonts w:cs="Arial"/>
          <w:sz w:val="22"/>
          <w:lang w:val="es-ES_tradnl"/>
        </w:rPr>
        <w:t xml:space="preserve">egislativa de la </w:t>
      </w:r>
      <w:r w:rsidR="000202DE">
        <w:rPr>
          <w:rFonts w:cs="Arial"/>
          <w:sz w:val="22"/>
          <w:lang w:val="es-ES_tradnl"/>
        </w:rPr>
        <w:t>L</w:t>
      </w:r>
      <w:r w:rsidR="000202DE" w:rsidRPr="009E7A79">
        <w:rPr>
          <w:rFonts w:cs="Arial"/>
          <w:sz w:val="22"/>
          <w:lang w:val="es-ES_tradnl"/>
        </w:rPr>
        <w:t xml:space="preserve">ey </w:t>
      </w:r>
      <w:r w:rsidR="000202DE">
        <w:rPr>
          <w:rFonts w:cs="Arial"/>
          <w:sz w:val="22"/>
          <w:lang w:val="es-ES_tradnl"/>
        </w:rPr>
        <w:t>N</w:t>
      </w:r>
      <w:r w:rsidR="000202DE" w:rsidRPr="009E7A79">
        <w:rPr>
          <w:rFonts w:cs="Arial"/>
          <w:sz w:val="22"/>
          <w:lang w:val="es-ES_tradnl"/>
        </w:rPr>
        <w:t>°</w:t>
      </w:r>
      <w:r w:rsidR="000202DE">
        <w:rPr>
          <w:rFonts w:cs="Arial"/>
          <w:sz w:val="22"/>
          <w:lang w:val="es-ES_tradnl"/>
        </w:rPr>
        <w:t xml:space="preserve"> </w:t>
      </w:r>
      <w:r w:rsidR="000202DE" w:rsidRPr="009E7A79">
        <w:rPr>
          <w:rFonts w:cs="Arial"/>
          <w:sz w:val="22"/>
          <w:lang w:val="es-ES_tradnl"/>
        </w:rPr>
        <w:t xml:space="preserve">9791, </w:t>
      </w:r>
      <w:r w:rsidR="000202DE">
        <w:rPr>
          <w:rFonts w:cs="Arial"/>
          <w:sz w:val="22"/>
          <w:lang w:val="es-ES_tradnl"/>
        </w:rPr>
        <w:t>L</w:t>
      </w:r>
      <w:r w:rsidR="000202DE" w:rsidRPr="009E7A79">
        <w:rPr>
          <w:rFonts w:cs="Arial"/>
          <w:sz w:val="22"/>
          <w:lang w:val="es-ES_tradnl"/>
        </w:rPr>
        <w:t xml:space="preserve">ey de </w:t>
      </w:r>
      <w:r w:rsidR="000202DE">
        <w:rPr>
          <w:rFonts w:cs="Arial"/>
          <w:sz w:val="22"/>
          <w:lang w:val="es-ES_tradnl"/>
        </w:rPr>
        <w:t>P</w:t>
      </w:r>
      <w:r w:rsidR="000202DE" w:rsidRPr="009E7A79">
        <w:rPr>
          <w:rFonts w:cs="Arial"/>
          <w:sz w:val="22"/>
          <w:lang w:val="es-ES_tradnl"/>
        </w:rPr>
        <w:t xml:space="preserve">resupuesto </w:t>
      </w:r>
      <w:r w:rsidR="000202DE">
        <w:rPr>
          <w:rFonts w:cs="Arial"/>
          <w:sz w:val="22"/>
          <w:lang w:val="es-ES_tradnl"/>
        </w:rPr>
        <w:t>O</w:t>
      </w:r>
      <w:r w:rsidR="000202DE" w:rsidRPr="009E7A79">
        <w:rPr>
          <w:rFonts w:cs="Arial"/>
          <w:sz w:val="22"/>
          <w:lang w:val="es-ES_tradnl"/>
        </w:rPr>
        <w:t xml:space="preserve">rdinario y </w:t>
      </w:r>
      <w:r w:rsidR="000202DE">
        <w:rPr>
          <w:rFonts w:cs="Arial"/>
          <w:sz w:val="22"/>
          <w:lang w:val="es-ES_tradnl"/>
        </w:rPr>
        <w:t>E</w:t>
      </w:r>
      <w:r w:rsidR="000202DE" w:rsidRPr="009E7A79">
        <w:rPr>
          <w:rFonts w:cs="Arial"/>
          <w:sz w:val="22"/>
          <w:lang w:val="es-ES_tradnl"/>
        </w:rPr>
        <w:t xml:space="preserve">xtraordinario de la </w:t>
      </w:r>
      <w:r w:rsidR="000202DE">
        <w:rPr>
          <w:rFonts w:cs="Arial"/>
          <w:sz w:val="22"/>
          <w:lang w:val="es-ES_tradnl"/>
        </w:rPr>
        <w:t>R</w:t>
      </w:r>
      <w:r w:rsidR="000202DE" w:rsidRPr="009E7A79">
        <w:rPr>
          <w:rFonts w:cs="Arial"/>
          <w:sz w:val="22"/>
          <w:lang w:val="es-ES_tradnl"/>
        </w:rPr>
        <w:t>epública para el ejercicio económico 2020 y sus reformas</w:t>
      </w:r>
      <w:r w:rsidRPr="009E7A79">
        <w:rPr>
          <w:rFonts w:cs="Arial"/>
          <w:sz w:val="22"/>
          <w:lang w:val="es-ES_tradnl"/>
        </w:rPr>
        <w:t>”.</w:t>
      </w:r>
    </w:p>
    <w:p w14:paraId="4A2610E9" w14:textId="2024A516" w:rsidR="00E03CA8" w:rsidRPr="009E7A79" w:rsidRDefault="00E03CA8" w:rsidP="009E7A7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9E7A79">
        <w:rPr>
          <w:rFonts w:cs="Arial"/>
          <w:sz w:val="22"/>
          <w:lang w:val="es-ES_tradnl"/>
        </w:rPr>
        <w:t>Continuación de análisis del informe sobre el grado de cumplimiento del Plan Operativo Institucional 2020, al 30 de junio de 2020.</w:t>
      </w:r>
    </w:p>
    <w:p w14:paraId="56AE2EEA" w14:textId="5F09D340" w:rsidR="00E03CA8" w:rsidRPr="009E7A79" w:rsidRDefault="00E03CA8" w:rsidP="009E7A7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9E7A79">
        <w:rPr>
          <w:rFonts w:cs="Arial"/>
          <w:sz w:val="22"/>
          <w:lang w:val="es-ES_tradnl"/>
        </w:rPr>
        <w:t>Revisión del acuerdo sobre el salario de los Subgerentes, en lo que respecta al porcentaje de prohibición.</w:t>
      </w:r>
    </w:p>
    <w:p w14:paraId="7E4EBFBB" w14:textId="0078D672" w:rsidR="007749FC" w:rsidRPr="009E7A79" w:rsidRDefault="00E03CA8" w:rsidP="009E7A7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9E7A79">
        <w:rPr>
          <w:rFonts w:cs="Arial"/>
          <w:sz w:val="22"/>
          <w:lang w:val="es-ES_tradnl"/>
        </w:rPr>
        <w:t>Evaluación del desempeño de los puestos de Gerente General, Auditor Interno y Secretario de Junta Directiva, correspondiente al primer semestre de 2020.</w:t>
      </w:r>
    </w:p>
    <w:p w14:paraId="2E1E6FF5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0B9C9C4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27E5425" w14:textId="00FA3BA2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9E7A79" w:rsidRPr="00E03CA8">
        <w:rPr>
          <w:rFonts w:cs="Arial"/>
          <w:b/>
          <w:bCs/>
          <w:sz w:val="22"/>
          <w:u w:val="single"/>
          <w:lang w:val="es-ES_tradnl"/>
        </w:rPr>
        <w:t xml:space="preserve">Estado del proyecto de ley </w:t>
      </w:r>
      <w:r w:rsidR="000202DE" w:rsidRPr="000202DE">
        <w:rPr>
          <w:rFonts w:cs="Arial"/>
          <w:b/>
          <w:bCs/>
          <w:sz w:val="22"/>
          <w:u w:val="single"/>
          <w:lang w:val="es-ES_tradnl"/>
        </w:rPr>
        <w:t>“Segundo Presupuesto Extraordinario de la Republica para el ejercicio económico del 2020 y Segunda Modificación Legislativa de la Ley N° 9791, Ley de Presupuesto Ordinario y Extraordinario de la República para el ejercicio económico 2020 y sus reformas”</w:t>
      </w:r>
    </w:p>
    <w:p w14:paraId="536EF784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7CE94BC4" w14:textId="396BB297" w:rsidR="000202DE" w:rsidRDefault="00917791" w:rsidP="00917791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E738AC">
        <w:rPr>
          <w:rFonts w:cs="Arial"/>
          <w:sz w:val="22"/>
          <w:u w:val="single"/>
          <w:lang w:val="es-ES_tradnl"/>
        </w:rPr>
        <w:t>02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738AC">
        <w:rPr>
          <w:rFonts w:cs="Arial"/>
          <w:sz w:val="22"/>
          <w:u w:val="single"/>
          <w:lang w:val="es-ES_tradnl"/>
        </w:rPr>
        <w:t>17</w:t>
      </w:r>
      <w:r>
        <w:rPr>
          <w:rFonts w:cs="Arial"/>
          <w:sz w:val="22"/>
          <w:lang w:val="es-ES_tradnl"/>
        </w:rPr>
        <w:t xml:space="preserve"> </w:t>
      </w:r>
      <w:r w:rsidR="000202DE">
        <w:rPr>
          <w:rFonts w:cs="Arial"/>
          <w:sz w:val="22"/>
          <w:lang w:val="es-ES_tradnl"/>
        </w:rPr>
        <w:t xml:space="preserve">La </w:t>
      </w:r>
      <w:r w:rsidR="000202DE" w:rsidRPr="000202DE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</w:t>
      </w:r>
      <w:r w:rsidR="00E738AC">
        <w:rPr>
          <w:rFonts w:cs="Arial"/>
          <w:sz w:val="22"/>
          <w:lang w:val="es-ES_tradnl"/>
        </w:rPr>
        <w:t xml:space="preserve">procede a </w:t>
      </w:r>
      <w:r w:rsidR="000202DE">
        <w:rPr>
          <w:rFonts w:cs="Arial"/>
          <w:sz w:val="22"/>
          <w:lang w:val="es-ES_tradnl"/>
        </w:rPr>
        <w:t xml:space="preserve">analizar </w:t>
      </w:r>
      <w:r w:rsidR="00E738AC">
        <w:rPr>
          <w:rFonts w:cs="Arial"/>
          <w:sz w:val="22"/>
          <w:lang w:val="es-ES_tradnl"/>
        </w:rPr>
        <w:t xml:space="preserve">el resultado de </w:t>
      </w:r>
      <w:r w:rsidR="000202DE">
        <w:rPr>
          <w:rFonts w:cs="Arial"/>
          <w:sz w:val="22"/>
          <w:lang w:val="es-ES_tradnl"/>
        </w:rPr>
        <w:t xml:space="preserve">la votación del proyecto de ley </w:t>
      </w:r>
      <w:r w:rsidR="000202DE" w:rsidRPr="009E7A79">
        <w:rPr>
          <w:rFonts w:cs="Arial"/>
          <w:sz w:val="22"/>
          <w:lang w:val="es-ES_tradnl"/>
        </w:rPr>
        <w:t>“</w:t>
      </w:r>
      <w:r w:rsidR="000202DE">
        <w:rPr>
          <w:rFonts w:cs="Arial"/>
          <w:sz w:val="22"/>
          <w:lang w:val="es-ES_tradnl"/>
        </w:rPr>
        <w:t>S</w:t>
      </w:r>
      <w:r w:rsidR="000202DE" w:rsidRPr="009E7A79">
        <w:rPr>
          <w:rFonts w:cs="Arial"/>
          <w:sz w:val="22"/>
          <w:lang w:val="es-ES_tradnl"/>
        </w:rPr>
        <w:t xml:space="preserve">egundo </w:t>
      </w:r>
      <w:r w:rsidR="000202DE">
        <w:rPr>
          <w:rFonts w:cs="Arial"/>
          <w:sz w:val="22"/>
          <w:lang w:val="es-ES_tradnl"/>
        </w:rPr>
        <w:t>P</w:t>
      </w:r>
      <w:r w:rsidR="000202DE" w:rsidRPr="009E7A79">
        <w:rPr>
          <w:rFonts w:cs="Arial"/>
          <w:sz w:val="22"/>
          <w:lang w:val="es-ES_tradnl"/>
        </w:rPr>
        <w:t xml:space="preserve">resupuesto </w:t>
      </w:r>
      <w:r w:rsidR="000202DE">
        <w:rPr>
          <w:rFonts w:cs="Arial"/>
          <w:sz w:val="22"/>
          <w:lang w:val="es-ES_tradnl"/>
        </w:rPr>
        <w:t>E</w:t>
      </w:r>
      <w:r w:rsidR="000202DE" w:rsidRPr="009E7A79">
        <w:rPr>
          <w:rFonts w:cs="Arial"/>
          <w:sz w:val="22"/>
          <w:lang w:val="es-ES_tradnl"/>
        </w:rPr>
        <w:t xml:space="preserve">xtraordinario de la </w:t>
      </w:r>
      <w:r w:rsidR="000202DE">
        <w:rPr>
          <w:rFonts w:cs="Arial"/>
          <w:sz w:val="22"/>
          <w:lang w:val="es-ES_tradnl"/>
        </w:rPr>
        <w:t>R</w:t>
      </w:r>
      <w:r w:rsidR="000202DE" w:rsidRPr="009E7A79">
        <w:rPr>
          <w:rFonts w:cs="Arial"/>
          <w:sz w:val="22"/>
          <w:lang w:val="es-ES_tradnl"/>
        </w:rPr>
        <w:t>epublica para el ejercicio econ</w:t>
      </w:r>
      <w:r w:rsidR="000202DE">
        <w:rPr>
          <w:rFonts w:cs="Arial"/>
          <w:sz w:val="22"/>
          <w:lang w:val="es-ES_tradnl"/>
        </w:rPr>
        <w:t>ó</w:t>
      </w:r>
      <w:r w:rsidR="000202DE" w:rsidRPr="009E7A79">
        <w:rPr>
          <w:rFonts w:cs="Arial"/>
          <w:sz w:val="22"/>
          <w:lang w:val="es-ES_tradnl"/>
        </w:rPr>
        <w:t xml:space="preserve">mico del 2020 y </w:t>
      </w:r>
      <w:r w:rsidR="000202DE">
        <w:rPr>
          <w:rFonts w:cs="Arial"/>
          <w:sz w:val="22"/>
          <w:lang w:val="es-ES_tradnl"/>
        </w:rPr>
        <w:t>S</w:t>
      </w:r>
      <w:r w:rsidR="000202DE" w:rsidRPr="009E7A79">
        <w:rPr>
          <w:rFonts w:cs="Arial"/>
          <w:sz w:val="22"/>
          <w:lang w:val="es-ES_tradnl"/>
        </w:rPr>
        <w:t xml:space="preserve">egunda </w:t>
      </w:r>
      <w:r w:rsidR="000202DE">
        <w:rPr>
          <w:rFonts w:cs="Arial"/>
          <w:sz w:val="22"/>
          <w:lang w:val="es-ES_tradnl"/>
        </w:rPr>
        <w:t>M</w:t>
      </w:r>
      <w:r w:rsidR="000202DE" w:rsidRPr="009E7A79">
        <w:rPr>
          <w:rFonts w:cs="Arial"/>
          <w:sz w:val="22"/>
          <w:lang w:val="es-ES_tradnl"/>
        </w:rPr>
        <w:t>odificaci</w:t>
      </w:r>
      <w:r w:rsidR="000202DE">
        <w:rPr>
          <w:rFonts w:cs="Arial"/>
          <w:sz w:val="22"/>
          <w:lang w:val="es-ES_tradnl"/>
        </w:rPr>
        <w:t>ón L</w:t>
      </w:r>
      <w:r w:rsidR="000202DE" w:rsidRPr="009E7A79">
        <w:rPr>
          <w:rFonts w:cs="Arial"/>
          <w:sz w:val="22"/>
          <w:lang w:val="es-ES_tradnl"/>
        </w:rPr>
        <w:t xml:space="preserve">egislativa de la </w:t>
      </w:r>
      <w:r w:rsidR="000202DE">
        <w:rPr>
          <w:rFonts w:cs="Arial"/>
          <w:sz w:val="22"/>
          <w:lang w:val="es-ES_tradnl"/>
        </w:rPr>
        <w:t>L</w:t>
      </w:r>
      <w:r w:rsidR="000202DE" w:rsidRPr="009E7A79">
        <w:rPr>
          <w:rFonts w:cs="Arial"/>
          <w:sz w:val="22"/>
          <w:lang w:val="es-ES_tradnl"/>
        </w:rPr>
        <w:t xml:space="preserve">ey </w:t>
      </w:r>
      <w:r w:rsidR="000202DE">
        <w:rPr>
          <w:rFonts w:cs="Arial"/>
          <w:sz w:val="22"/>
          <w:lang w:val="es-ES_tradnl"/>
        </w:rPr>
        <w:t>N</w:t>
      </w:r>
      <w:r w:rsidR="000202DE" w:rsidRPr="009E7A79">
        <w:rPr>
          <w:rFonts w:cs="Arial"/>
          <w:sz w:val="22"/>
          <w:lang w:val="es-ES_tradnl"/>
        </w:rPr>
        <w:t>°</w:t>
      </w:r>
      <w:r w:rsidR="000202DE">
        <w:rPr>
          <w:rFonts w:cs="Arial"/>
          <w:sz w:val="22"/>
          <w:lang w:val="es-ES_tradnl"/>
        </w:rPr>
        <w:t xml:space="preserve"> </w:t>
      </w:r>
      <w:r w:rsidR="000202DE" w:rsidRPr="009E7A79">
        <w:rPr>
          <w:rFonts w:cs="Arial"/>
          <w:sz w:val="22"/>
          <w:lang w:val="es-ES_tradnl"/>
        </w:rPr>
        <w:t xml:space="preserve">9791, </w:t>
      </w:r>
      <w:r w:rsidR="000202DE">
        <w:rPr>
          <w:rFonts w:cs="Arial"/>
          <w:sz w:val="22"/>
          <w:lang w:val="es-ES_tradnl"/>
        </w:rPr>
        <w:t>L</w:t>
      </w:r>
      <w:r w:rsidR="000202DE" w:rsidRPr="009E7A79">
        <w:rPr>
          <w:rFonts w:cs="Arial"/>
          <w:sz w:val="22"/>
          <w:lang w:val="es-ES_tradnl"/>
        </w:rPr>
        <w:t xml:space="preserve">ey de </w:t>
      </w:r>
      <w:r w:rsidR="000202DE">
        <w:rPr>
          <w:rFonts w:cs="Arial"/>
          <w:sz w:val="22"/>
          <w:lang w:val="es-ES_tradnl"/>
        </w:rPr>
        <w:t>P</w:t>
      </w:r>
      <w:r w:rsidR="000202DE" w:rsidRPr="009E7A79">
        <w:rPr>
          <w:rFonts w:cs="Arial"/>
          <w:sz w:val="22"/>
          <w:lang w:val="es-ES_tradnl"/>
        </w:rPr>
        <w:t xml:space="preserve">resupuesto </w:t>
      </w:r>
      <w:r w:rsidR="000202DE">
        <w:rPr>
          <w:rFonts w:cs="Arial"/>
          <w:sz w:val="22"/>
          <w:lang w:val="es-ES_tradnl"/>
        </w:rPr>
        <w:t>O</w:t>
      </w:r>
      <w:r w:rsidR="000202DE" w:rsidRPr="009E7A79">
        <w:rPr>
          <w:rFonts w:cs="Arial"/>
          <w:sz w:val="22"/>
          <w:lang w:val="es-ES_tradnl"/>
        </w:rPr>
        <w:t xml:space="preserve">rdinario y </w:t>
      </w:r>
      <w:r w:rsidR="000202DE">
        <w:rPr>
          <w:rFonts w:cs="Arial"/>
          <w:sz w:val="22"/>
          <w:lang w:val="es-ES_tradnl"/>
        </w:rPr>
        <w:t>E</w:t>
      </w:r>
      <w:r w:rsidR="000202DE" w:rsidRPr="009E7A79">
        <w:rPr>
          <w:rFonts w:cs="Arial"/>
          <w:sz w:val="22"/>
          <w:lang w:val="es-ES_tradnl"/>
        </w:rPr>
        <w:t xml:space="preserve">xtraordinario de la </w:t>
      </w:r>
      <w:r w:rsidR="000202DE">
        <w:rPr>
          <w:rFonts w:cs="Arial"/>
          <w:sz w:val="22"/>
          <w:lang w:val="es-ES_tradnl"/>
        </w:rPr>
        <w:t>R</w:t>
      </w:r>
      <w:r w:rsidR="000202DE" w:rsidRPr="009E7A79">
        <w:rPr>
          <w:rFonts w:cs="Arial"/>
          <w:sz w:val="22"/>
          <w:lang w:val="es-ES_tradnl"/>
        </w:rPr>
        <w:t>epública para el ejercicio económico 2020 y sus reformas”</w:t>
      </w:r>
      <w:r w:rsidR="000202DE">
        <w:rPr>
          <w:rFonts w:cs="Arial"/>
          <w:sz w:val="22"/>
          <w:lang w:val="es-ES_tradnl"/>
        </w:rPr>
        <w:t>, tramitado</w:t>
      </w:r>
      <w:r w:rsidR="000202DE" w:rsidRPr="009E7A79">
        <w:rPr>
          <w:rFonts w:cs="Arial"/>
          <w:sz w:val="22"/>
          <w:lang w:val="es-ES_tradnl"/>
        </w:rPr>
        <w:t xml:space="preserve"> bajo el expediente legislativo No. 22.080</w:t>
      </w:r>
      <w:r w:rsidR="000202DE">
        <w:rPr>
          <w:rFonts w:cs="Arial"/>
          <w:sz w:val="22"/>
          <w:lang w:val="es-ES_tradnl"/>
        </w:rPr>
        <w:t>.</w:t>
      </w:r>
    </w:p>
    <w:p w14:paraId="09819DCF" w14:textId="4C8FC14D" w:rsidR="000202DE" w:rsidRDefault="000202DE" w:rsidP="0091779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0D8A16F" w14:textId="6479AF5D" w:rsidR="00F51686" w:rsidRDefault="00DA0F1D" w:rsidP="00917791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En lo conducente, se comenta la importancia del monto que, por </w:t>
      </w:r>
      <w:r w:rsidR="00F51686">
        <w:rPr>
          <w:rFonts w:cs="Arial"/>
          <w:sz w:val="22"/>
          <w:lang w:val="es-ES_tradnl"/>
        </w:rPr>
        <w:t>cerca</w:t>
      </w:r>
      <w:r>
        <w:rPr>
          <w:rFonts w:cs="Arial"/>
          <w:sz w:val="22"/>
          <w:lang w:val="es-ES_tradnl"/>
        </w:rPr>
        <w:t xml:space="preserve"> de ¢14.000 millones, no fue recortado del presupuesto del FOSUVI, lo cual le permitirá a este Banco otorgar una valiosa cantidad de soluciones de vivienda</w:t>
      </w:r>
      <w:r w:rsidR="008B577E">
        <w:rPr>
          <w:rFonts w:cs="Arial"/>
          <w:sz w:val="22"/>
          <w:lang w:val="es-ES_tradnl"/>
        </w:rPr>
        <w:t xml:space="preserve"> durante el presente año</w:t>
      </w:r>
      <w:r>
        <w:rPr>
          <w:rFonts w:cs="Arial"/>
          <w:sz w:val="22"/>
          <w:lang w:val="es-ES_tradnl"/>
        </w:rPr>
        <w:t>.</w:t>
      </w:r>
      <w:r w:rsidR="00FD0233">
        <w:rPr>
          <w:rFonts w:cs="Arial"/>
          <w:sz w:val="22"/>
          <w:lang w:val="es-ES_tradnl"/>
        </w:rPr>
        <w:t xml:space="preserve">  En este sentido, se reconoce el esfuerzo realizado por la </w:t>
      </w:r>
      <w:r w:rsidR="00FD0233" w:rsidRPr="00FD0233">
        <w:rPr>
          <w:rFonts w:cs="Arial"/>
          <w:sz w:val="22"/>
          <w:lang w:val="es-ES_tradnl"/>
        </w:rPr>
        <w:t>Gerencia General</w:t>
      </w:r>
      <w:r w:rsidR="00FD0233">
        <w:rPr>
          <w:rFonts w:cs="Arial"/>
          <w:sz w:val="22"/>
          <w:lang w:val="es-ES_tradnl"/>
        </w:rPr>
        <w:t xml:space="preserve">, su equipo de colaboradores y particularmente la Unidad de Comunicaciones, </w:t>
      </w:r>
      <w:r w:rsidR="0083070D">
        <w:rPr>
          <w:rFonts w:cs="Arial"/>
          <w:sz w:val="22"/>
          <w:lang w:val="es-ES_tradnl"/>
        </w:rPr>
        <w:t xml:space="preserve">igual </w:t>
      </w:r>
      <w:r w:rsidR="00D6782F">
        <w:rPr>
          <w:rFonts w:cs="Arial"/>
          <w:sz w:val="22"/>
          <w:lang w:val="es-ES_tradnl"/>
        </w:rPr>
        <w:t xml:space="preserve">que el resto de los actores del Sistema, </w:t>
      </w:r>
      <w:r w:rsidR="00FD0233">
        <w:rPr>
          <w:rFonts w:cs="Arial"/>
          <w:sz w:val="22"/>
          <w:lang w:val="es-ES_tradnl"/>
        </w:rPr>
        <w:t xml:space="preserve">para </w:t>
      </w:r>
      <w:r w:rsidR="00F51686">
        <w:rPr>
          <w:rFonts w:cs="Arial"/>
          <w:sz w:val="22"/>
          <w:lang w:val="es-ES_tradnl"/>
        </w:rPr>
        <w:t>evidenciar que realmente el FOSUVI es parte de la solución a los problemas que enfrenta el país y que, por consiguiente, era necesario que el recorte de sus recursos no fuera de la magnitud que se proponía en el proyecto de ley.</w:t>
      </w:r>
    </w:p>
    <w:p w14:paraId="01774025" w14:textId="77777777" w:rsidR="00F51686" w:rsidRDefault="00F51686" w:rsidP="0091779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8323A1F" w14:textId="4EE5E93D" w:rsidR="002106DD" w:rsidRDefault="008B577E" w:rsidP="00917791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No obstante, también se analizan</w:t>
      </w:r>
      <w:r w:rsidR="002106DD">
        <w:rPr>
          <w:rFonts w:cs="Arial"/>
          <w:sz w:val="22"/>
          <w:lang w:val="es-ES_tradnl"/>
        </w:rPr>
        <w:t xml:space="preserve"> las</w:t>
      </w:r>
      <w:r>
        <w:rPr>
          <w:rFonts w:cs="Arial"/>
          <w:sz w:val="22"/>
          <w:lang w:val="es-ES_tradnl"/>
        </w:rPr>
        <w:t xml:space="preserve"> observaciones </w:t>
      </w:r>
      <w:r w:rsidR="002106DD">
        <w:rPr>
          <w:rFonts w:cs="Arial"/>
          <w:sz w:val="22"/>
          <w:lang w:val="es-ES_tradnl"/>
        </w:rPr>
        <w:t xml:space="preserve">y cuestionamientos </w:t>
      </w:r>
      <w:r>
        <w:rPr>
          <w:rFonts w:cs="Arial"/>
          <w:sz w:val="22"/>
          <w:lang w:val="es-ES_tradnl"/>
        </w:rPr>
        <w:t xml:space="preserve">que realizaron algunos señores Diputados, </w:t>
      </w:r>
      <w:r w:rsidR="002106DD">
        <w:rPr>
          <w:rFonts w:cs="Arial"/>
          <w:sz w:val="22"/>
          <w:lang w:val="es-ES_tradnl"/>
        </w:rPr>
        <w:t xml:space="preserve">fundamentalmente con respecto a la falta de </w:t>
      </w:r>
      <w:r w:rsidR="009F7A07">
        <w:rPr>
          <w:rFonts w:cs="Arial"/>
          <w:sz w:val="22"/>
          <w:lang w:val="es-ES_tradnl"/>
        </w:rPr>
        <w:t>e</w:t>
      </w:r>
      <w:r>
        <w:rPr>
          <w:rFonts w:cs="Arial"/>
          <w:sz w:val="22"/>
          <w:lang w:val="es-ES_tradnl"/>
        </w:rPr>
        <w:t>ficiencia</w:t>
      </w:r>
      <w:r w:rsidR="009F7A07">
        <w:rPr>
          <w:rFonts w:cs="Arial"/>
          <w:sz w:val="22"/>
          <w:lang w:val="es-ES_tradnl"/>
        </w:rPr>
        <w:t xml:space="preserve"> </w:t>
      </w:r>
      <w:r w:rsidR="002106DD">
        <w:rPr>
          <w:rFonts w:cs="Arial"/>
          <w:sz w:val="22"/>
          <w:lang w:val="es-ES_tradnl"/>
        </w:rPr>
        <w:t xml:space="preserve">en la gestión </w:t>
      </w:r>
      <w:r w:rsidR="009F7A07">
        <w:rPr>
          <w:rFonts w:cs="Arial"/>
          <w:sz w:val="22"/>
          <w:lang w:val="es-ES_tradnl"/>
        </w:rPr>
        <w:t>institucional</w:t>
      </w:r>
      <w:r w:rsidR="002106DD">
        <w:rPr>
          <w:rFonts w:cs="Arial"/>
          <w:sz w:val="22"/>
          <w:lang w:val="es-ES_tradnl"/>
        </w:rPr>
        <w:t>, particularmente</w:t>
      </w:r>
      <w:r w:rsidR="009F7A07">
        <w:rPr>
          <w:rFonts w:cs="Arial"/>
          <w:sz w:val="22"/>
          <w:lang w:val="es-ES_tradnl"/>
        </w:rPr>
        <w:t xml:space="preserve"> </w:t>
      </w:r>
      <w:r w:rsidR="002106DD">
        <w:rPr>
          <w:rFonts w:cs="Arial"/>
          <w:sz w:val="22"/>
          <w:lang w:val="es-ES_tradnl"/>
        </w:rPr>
        <w:t xml:space="preserve">en asuntos que esta </w:t>
      </w:r>
      <w:r w:rsidR="002106DD" w:rsidRPr="002106DD">
        <w:rPr>
          <w:rFonts w:cs="Arial"/>
          <w:sz w:val="22"/>
          <w:lang w:val="es-ES_tradnl"/>
        </w:rPr>
        <w:t>Junta Directiva</w:t>
      </w:r>
      <w:r w:rsidR="002106DD">
        <w:rPr>
          <w:rFonts w:cs="Arial"/>
          <w:sz w:val="22"/>
          <w:lang w:val="es-ES_tradnl"/>
        </w:rPr>
        <w:t xml:space="preserve"> también ha venido señalando, tales como el desarrollo de proyectos en terrenos del Banco, (por ejemplo: Juan Pablo II, en Turrialba)</w:t>
      </w:r>
      <w:r w:rsidR="00736015">
        <w:rPr>
          <w:rFonts w:cs="Arial"/>
          <w:sz w:val="22"/>
          <w:lang w:val="es-ES_tradnl"/>
        </w:rPr>
        <w:t xml:space="preserve">, </w:t>
      </w:r>
      <w:r w:rsidR="00D6782F">
        <w:rPr>
          <w:rFonts w:cs="Arial"/>
          <w:sz w:val="22"/>
          <w:lang w:val="es-ES_tradnl"/>
        </w:rPr>
        <w:t xml:space="preserve">así como </w:t>
      </w:r>
      <w:r w:rsidR="0083070D">
        <w:rPr>
          <w:rFonts w:cs="Arial"/>
          <w:sz w:val="22"/>
          <w:lang w:val="es-ES_tradnl"/>
        </w:rPr>
        <w:t>los</w:t>
      </w:r>
      <w:r w:rsidR="00736015">
        <w:rPr>
          <w:rFonts w:cs="Arial"/>
          <w:sz w:val="22"/>
          <w:lang w:val="es-ES_tradnl"/>
        </w:rPr>
        <w:t xml:space="preserve"> trámite</w:t>
      </w:r>
      <w:r w:rsidR="0083070D">
        <w:rPr>
          <w:rFonts w:cs="Arial"/>
          <w:sz w:val="22"/>
          <w:lang w:val="es-ES_tradnl"/>
        </w:rPr>
        <w:t>s</w:t>
      </w:r>
      <w:r w:rsidR="00736015">
        <w:rPr>
          <w:rFonts w:cs="Arial"/>
          <w:sz w:val="22"/>
          <w:lang w:val="es-ES_tradnl"/>
        </w:rPr>
        <w:t xml:space="preserve"> </w:t>
      </w:r>
      <w:r w:rsidR="0083070D">
        <w:rPr>
          <w:rFonts w:cs="Arial"/>
          <w:sz w:val="22"/>
          <w:lang w:val="es-ES_tradnl"/>
        </w:rPr>
        <w:t xml:space="preserve">y plazos </w:t>
      </w:r>
      <w:r w:rsidR="00736015">
        <w:rPr>
          <w:rFonts w:cs="Arial"/>
          <w:sz w:val="22"/>
          <w:lang w:val="es-ES_tradnl"/>
        </w:rPr>
        <w:t xml:space="preserve">para el financiamiento, la construcción </w:t>
      </w:r>
      <w:r w:rsidR="0083070D">
        <w:rPr>
          <w:rFonts w:cs="Arial"/>
          <w:sz w:val="22"/>
          <w:lang w:val="es-ES_tradnl"/>
        </w:rPr>
        <w:t xml:space="preserve">y la liquidación </w:t>
      </w:r>
      <w:r w:rsidR="00736015">
        <w:rPr>
          <w:rFonts w:cs="Arial"/>
          <w:sz w:val="22"/>
          <w:lang w:val="es-ES_tradnl"/>
        </w:rPr>
        <w:t>de los proyectos de vivienda</w:t>
      </w:r>
      <w:r w:rsidR="00D6782F">
        <w:rPr>
          <w:rFonts w:cs="Arial"/>
          <w:sz w:val="22"/>
          <w:lang w:val="es-ES_tradnl"/>
        </w:rPr>
        <w:t>.</w:t>
      </w:r>
    </w:p>
    <w:p w14:paraId="3519D203" w14:textId="29D50C30" w:rsidR="002106DD" w:rsidRDefault="002106DD" w:rsidP="0091779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7523D7F" w14:textId="7B9BFA84" w:rsidR="002106DD" w:rsidRDefault="00F51686" w:rsidP="00917791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En este sentido, se concuerda en la necesidad de hacer un balance en la justa medida, respecto a las intervenciones de los señores Diputados</w:t>
      </w:r>
      <w:r w:rsidR="00736015">
        <w:rPr>
          <w:rFonts w:cs="Arial"/>
          <w:sz w:val="22"/>
          <w:lang w:val="es-ES_tradnl"/>
        </w:rPr>
        <w:t xml:space="preserve">, y </w:t>
      </w:r>
      <w:r w:rsidR="0083070D">
        <w:rPr>
          <w:rFonts w:cs="Arial"/>
          <w:sz w:val="22"/>
          <w:lang w:val="es-ES_tradnl"/>
        </w:rPr>
        <w:t>gestionar la corrección de</w:t>
      </w:r>
      <w:r w:rsidR="00736015">
        <w:rPr>
          <w:rFonts w:cs="Arial"/>
          <w:sz w:val="22"/>
          <w:lang w:val="es-ES_tradnl"/>
        </w:rPr>
        <w:t xml:space="preserve"> los procesos que correspondan</w:t>
      </w:r>
      <w:r w:rsidR="00F22A82">
        <w:rPr>
          <w:rFonts w:cs="Arial"/>
          <w:sz w:val="22"/>
          <w:lang w:val="es-ES_tradnl"/>
        </w:rPr>
        <w:t>.</w:t>
      </w:r>
    </w:p>
    <w:p w14:paraId="7985F8F9" w14:textId="2FD49F66" w:rsidR="002106DD" w:rsidRDefault="002106DD" w:rsidP="00917791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45AC12C" w14:textId="64288F23" w:rsidR="00D300DC" w:rsidRDefault="00D300DC" w:rsidP="00D300DC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66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25</w:t>
      </w:r>
      <w:r>
        <w:rPr>
          <w:rFonts w:cs="Arial"/>
          <w:sz w:val="22"/>
          <w:lang w:val="es-ES_tradnl"/>
        </w:rPr>
        <w:t xml:space="preserve"> De conformidad con el análisis realizado en torno al tema, la </w:t>
      </w:r>
      <w:r w:rsidRPr="00D300DC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toma el </w:t>
      </w:r>
      <w:r w:rsidRPr="00D300DC">
        <w:rPr>
          <w:rFonts w:cs="Arial"/>
          <w:b/>
          <w:bCs/>
          <w:sz w:val="22"/>
          <w:lang w:val="es-ES_tradnl"/>
        </w:rPr>
        <w:t>Acuerdo N° 1</w:t>
      </w:r>
      <w:r>
        <w:rPr>
          <w:rFonts w:cs="Arial"/>
          <w:sz w:val="22"/>
          <w:lang w:val="es-ES_tradnl"/>
        </w:rPr>
        <w:t xml:space="preserve"> que se anexa a esta minuta.</w:t>
      </w:r>
    </w:p>
    <w:p w14:paraId="629AC84B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lastRenderedPageBreak/>
        <w:t>************</w:t>
      </w:r>
    </w:p>
    <w:p w14:paraId="6702BF28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6F6C6088" w14:textId="1B64F9B6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9E7A79" w:rsidRPr="00E03CA8">
        <w:rPr>
          <w:rFonts w:cs="Arial"/>
          <w:b/>
          <w:bCs/>
          <w:sz w:val="22"/>
          <w:u w:val="single"/>
          <w:lang w:val="es-ES_tradnl"/>
        </w:rPr>
        <w:t>Continuación de análisis del informe sobre el grado de cumplimiento del Plan Operativo Institucional 2020, al 30 de junio de 2020</w:t>
      </w:r>
    </w:p>
    <w:p w14:paraId="2BC03D0A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FD6D551" w14:textId="59DCCD6F" w:rsidR="006C4BF5" w:rsidRDefault="006C4BF5" w:rsidP="006C4BF5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C16E0B">
        <w:rPr>
          <w:rFonts w:cs="Arial"/>
          <w:sz w:val="22"/>
          <w:u w:val="single"/>
          <w:lang w:val="es-ES_tradnl"/>
        </w:rPr>
        <w:t>6</w:t>
      </w:r>
      <w:r>
        <w:rPr>
          <w:rFonts w:cs="Arial"/>
          <w:sz w:val="22"/>
          <w:u w:val="single"/>
          <w:lang w:val="es-ES_tradnl"/>
        </w:rPr>
        <w:t>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16E0B">
        <w:rPr>
          <w:rFonts w:cs="Arial"/>
          <w:sz w:val="22"/>
          <w:u w:val="single"/>
          <w:lang w:val="es-ES_tradnl"/>
        </w:rPr>
        <w:t>26</w:t>
      </w:r>
      <w:r>
        <w:rPr>
          <w:rFonts w:cs="Arial"/>
          <w:sz w:val="22"/>
          <w:lang w:val="es-ES_tradnl"/>
        </w:rPr>
        <w:t xml:space="preserve"> De conformidad con lo resuelto en la sesión 55-2020 del pasado 20 de julio, la </w:t>
      </w:r>
      <w:r w:rsidRPr="006C4BF5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continúa analizando </w:t>
      </w:r>
      <w:r>
        <w:rPr>
          <w:rFonts w:cs="Arial"/>
          <w:sz w:val="22"/>
        </w:rPr>
        <w:t>el informe sobre el cumplimiento del Plan Operativo Institucional 2020, con corte al 30 de junio de 2020, elaborado bajo la coordinación de la Unidad de Planificación Institucional y que se adjunta a las notas UPI-IN01-112-2020, de dicha Unidad, y GG-</w:t>
      </w:r>
      <w:r>
        <w:rPr>
          <w:rFonts w:cs="Arial"/>
          <w:sz w:val="22"/>
          <w:szCs w:val="22"/>
        </w:rPr>
        <w:t>IN07</w:t>
      </w:r>
      <w:r w:rsidRPr="005D10D1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0802</w:t>
      </w:r>
      <w:r w:rsidRPr="005D10D1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20</w:t>
      </w:r>
      <w:r w:rsidRPr="005D10D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de la </w:t>
      </w:r>
      <w:r w:rsidRPr="006C4BF5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>.</w:t>
      </w:r>
      <w:r w:rsidRPr="006C4BF5">
        <w:rPr>
          <w:rFonts w:cs="Arial"/>
          <w:sz w:val="22"/>
        </w:rPr>
        <w:t xml:space="preserve"> </w:t>
      </w:r>
      <w:r>
        <w:rPr>
          <w:rFonts w:cs="Arial"/>
          <w:sz w:val="22"/>
        </w:rPr>
        <w:t>Dichos documentos se adjuntan al expediente del acta.</w:t>
      </w:r>
    </w:p>
    <w:p w14:paraId="2C3CD06C" w14:textId="77777777" w:rsidR="006C4BF5" w:rsidRDefault="006C4BF5" w:rsidP="006C4BF5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398CCDD" w14:textId="77777777" w:rsidR="00764466" w:rsidRDefault="006C4BF5" w:rsidP="006C4BF5">
      <w:pPr>
        <w:spacing w:line="360" w:lineRule="auto"/>
        <w:jc w:val="both"/>
        <w:rPr>
          <w:rFonts w:cs="Arial"/>
          <w:bCs/>
          <w:sz w:val="22"/>
        </w:rPr>
      </w:pPr>
      <w:r>
        <w:rPr>
          <w:rFonts w:cs="Arial"/>
          <w:sz w:val="22"/>
        </w:rPr>
        <w:t>Para atender eventuales consultas de carácter técnico sobre el tema, se incorpora</w:t>
      </w:r>
      <w:r w:rsidR="00764466">
        <w:rPr>
          <w:rFonts w:cs="Arial"/>
          <w:sz w:val="22"/>
        </w:rPr>
        <w:t>n</w:t>
      </w:r>
      <w:r>
        <w:rPr>
          <w:rFonts w:cs="Arial"/>
          <w:sz w:val="22"/>
        </w:rPr>
        <w:t xml:space="preserve"> a la sesión </w:t>
      </w:r>
      <w:r w:rsidR="00764466">
        <w:rPr>
          <w:rFonts w:cs="Arial"/>
          <w:sz w:val="22"/>
        </w:rPr>
        <w:t xml:space="preserve">los funcionarios Carlos Castro Miranda, asistente de la </w:t>
      </w:r>
      <w:r w:rsidR="00764466" w:rsidRPr="00764466">
        <w:rPr>
          <w:rFonts w:cs="Arial"/>
          <w:sz w:val="22"/>
          <w:lang w:val="es-ES_tradnl"/>
        </w:rPr>
        <w:t>Gerencia General</w:t>
      </w:r>
      <w:r w:rsidR="00764466">
        <w:rPr>
          <w:rFonts w:cs="Arial"/>
          <w:sz w:val="22"/>
          <w:lang w:val="es-ES_tradnl"/>
        </w:rPr>
        <w:t>,</w:t>
      </w:r>
      <w:r w:rsidR="00764466">
        <w:rPr>
          <w:rFonts w:cs="Arial"/>
          <w:sz w:val="22"/>
        </w:rPr>
        <w:t xml:space="preserve"> y</w:t>
      </w:r>
      <w:r>
        <w:rPr>
          <w:rFonts w:cs="Arial"/>
          <w:bCs/>
          <w:sz w:val="22"/>
        </w:rPr>
        <w:t xml:space="preserve"> Magaly Longan Moya, jefe de la Unidad de Planificación Institucional</w:t>
      </w:r>
      <w:r w:rsidR="00764466">
        <w:rPr>
          <w:rFonts w:cs="Arial"/>
          <w:bCs/>
          <w:sz w:val="22"/>
        </w:rPr>
        <w:t>.</w:t>
      </w:r>
    </w:p>
    <w:p w14:paraId="7417768F" w14:textId="10D5A0EB" w:rsidR="00764466" w:rsidRDefault="00764466" w:rsidP="006C4BF5">
      <w:pPr>
        <w:spacing w:line="360" w:lineRule="auto"/>
        <w:jc w:val="both"/>
        <w:rPr>
          <w:rFonts w:cs="Arial"/>
          <w:bCs/>
          <w:sz w:val="22"/>
        </w:rPr>
      </w:pPr>
    </w:p>
    <w:p w14:paraId="6E8B0227" w14:textId="25E56D0D" w:rsidR="00E21D3D" w:rsidRDefault="00E21D3D" w:rsidP="006C4BF5">
      <w:pPr>
        <w:spacing w:line="360" w:lineRule="auto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Los señores Directores proceden a revisar cada una de las acciones que presentan desviaciones relevantes, y al respecto se concuerda, en primera instancia, en la </w:t>
      </w:r>
      <w:r w:rsidR="00DB4928">
        <w:rPr>
          <w:rFonts w:cs="Arial"/>
          <w:bCs/>
          <w:sz w:val="22"/>
        </w:rPr>
        <w:t>necesidad de mejorar la eficiencia en lo que respecta a la atención de recomendaciones de los órganos de fiscalización (indicador 01.03.02.01), y sobre lo cual el señor Gerente General explica los avances realizados a la fecha y las gestiones que se están implementando para atender este asunto en el menor plazo posible.</w:t>
      </w:r>
    </w:p>
    <w:p w14:paraId="3E1018FF" w14:textId="15DCA10F" w:rsidR="006C4BF5" w:rsidRDefault="006C4BF5" w:rsidP="006C4BF5">
      <w:pPr>
        <w:spacing w:line="360" w:lineRule="auto"/>
        <w:jc w:val="both"/>
        <w:rPr>
          <w:rFonts w:cs="Arial"/>
          <w:bCs/>
          <w:sz w:val="22"/>
        </w:rPr>
      </w:pPr>
    </w:p>
    <w:p w14:paraId="1507E643" w14:textId="5ED979CE" w:rsidR="006C4BF5" w:rsidRDefault="003D589C" w:rsidP="006C4BF5">
      <w:pPr>
        <w:spacing w:line="360" w:lineRule="auto"/>
        <w:jc w:val="both"/>
        <w:rPr>
          <w:rFonts w:cs="Arial"/>
          <w:bCs/>
          <w:sz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100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20</w:t>
      </w:r>
      <w:r>
        <w:rPr>
          <w:rFonts w:cs="Arial"/>
          <w:sz w:val="22"/>
          <w:lang w:val="es-ES_tradnl"/>
        </w:rPr>
        <w:t xml:space="preserve"> </w:t>
      </w:r>
      <w:r w:rsidR="002E34CC">
        <w:rPr>
          <w:rFonts w:cs="Arial"/>
          <w:sz w:val="22"/>
          <w:lang w:val="es-ES_tradnl"/>
        </w:rPr>
        <w:t>Por otra parte</w:t>
      </w:r>
      <w:r>
        <w:rPr>
          <w:rFonts w:cs="Arial"/>
          <w:bCs/>
          <w:sz w:val="22"/>
        </w:rPr>
        <w:t>, se hace ver la importancia de darle prioridad a la ejecución del plan para asegurar la simplificación de trámites en el Banco (indicador 01.03.02.01)</w:t>
      </w:r>
      <w:r w:rsidR="006814CB">
        <w:rPr>
          <w:rFonts w:cs="Arial"/>
          <w:bCs/>
          <w:sz w:val="22"/>
        </w:rPr>
        <w:t xml:space="preserve"> y además se cuestiona que por la situación del COVID-19, se hayan suspendido, desde el pasado mes de abril, las visitas de casos individuales, lo que ha llevado a una desviación en el cumplimiento de la meta 02.03.02.03.</w:t>
      </w:r>
      <w:r w:rsidR="0063263C">
        <w:rPr>
          <w:rFonts w:cs="Arial"/>
          <w:bCs/>
          <w:sz w:val="22"/>
        </w:rPr>
        <w:t xml:space="preserve">  Esto último, por cuanto existe un protocolo debidamente formalizado para hacer inspecciones.</w:t>
      </w:r>
      <w:r w:rsidR="002E34CC">
        <w:rPr>
          <w:rFonts w:cs="Arial"/>
          <w:bCs/>
          <w:sz w:val="22"/>
        </w:rPr>
        <w:t xml:space="preserve">  </w:t>
      </w:r>
    </w:p>
    <w:p w14:paraId="43E5BE70" w14:textId="5FC7BABC" w:rsidR="0063263C" w:rsidRDefault="0063263C" w:rsidP="006C4BF5">
      <w:pPr>
        <w:spacing w:line="360" w:lineRule="auto"/>
        <w:jc w:val="both"/>
        <w:rPr>
          <w:rFonts w:cs="Arial"/>
          <w:bCs/>
          <w:sz w:val="22"/>
        </w:rPr>
      </w:pPr>
    </w:p>
    <w:p w14:paraId="0C53954B" w14:textId="78F7D70B" w:rsidR="0063263C" w:rsidRDefault="002E34CC" w:rsidP="006C4BF5">
      <w:pPr>
        <w:spacing w:line="360" w:lineRule="auto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Adicionalmente, se objeta que la implementación del reconocimiento del </w:t>
      </w:r>
      <w:proofErr w:type="gramStart"/>
      <w:r>
        <w:rPr>
          <w:rFonts w:cs="Arial"/>
          <w:bCs/>
          <w:sz w:val="22"/>
        </w:rPr>
        <w:t>IVA,</w:t>
      </w:r>
      <w:proofErr w:type="gramEnd"/>
      <w:r>
        <w:rPr>
          <w:rFonts w:cs="Arial"/>
          <w:bCs/>
          <w:sz w:val="22"/>
        </w:rPr>
        <w:t xml:space="preserve"> haya limitado en un porcentaje tan alto, el cumplimiento de los plazos para revisar las solicitudes de financiamiento de proyectos de vivienda.  Sumado esto a que algunos objetivos específicos no concuerdan adecuadamente con el respectivo indicador de desempeño.</w:t>
      </w:r>
    </w:p>
    <w:p w14:paraId="478F1F4B" w14:textId="77777777" w:rsidR="006C4BF5" w:rsidRDefault="006C4BF5" w:rsidP="006C4BF5">
      <w:pPr>
        <w:spacing w:line="360" w:lineRule="auto"/>
        <w:jc w:val="both"/>
        <w:rPr>
          <w:rFonts w:cs="Arial"/>
          <w:bCs/>
          <w:sz w:val="22"/>
        </w:rPr>
      </w:pPr>
    </w:p>
    <w:p w14:paraId="09CD9BE4" w14:textId="77777777" w:rsidR="00790FFB" w:rsidRDefault="002E34CC" w:rsidP="002E34CC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>Minuto 123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discute</w:t>
      </w:r>
      <w:r w:rsidR="003E6A2B">
        <w:rPr>
          <w:rFonts w:cs="Arial"/>
          <w:sz w:val="22"/>
          <w:lang w:val="es-ES_tradnl"/>
        </w:rPr>
        <w:t xml:space="preserve"> con preocupación,</w:t>
      </w:r>
      <w:r>
        <w:rPr>
          <w:rFonts w:cs="Arial"/>
          <w:sz w:val="22"/>
          <w:lang w:val="es-ES_tradnl"/>
        </w:rPr>
        <w:t xml:space="preserve"> la casi nula ejecución de tareas por parte de la Dirección de Supervisión de Entidades Autorizadas</w:t>
      </w:r>
      <w:r w:rsidR="003E6A2B">
        <w:rPr>
          <w:rFonts w:cs="Arial"/>
          <w:sz w:val="22"/>
          <w:lang w:val="es-ES_tradnl"/>
        </w:rPr>
        <w:t xml:space="preserve"> </w:t>
      </w:r>
      <w:proofErr w:type="gramStart"/>
      <w:r w:rsidR="003E6A2B">
        <w:rPr>
          <w:rFonts w:cs="Arial"/>
          <w:sz w:val="22"/>
          <w:lang w:val="es-ES_tradnl"/>
        </w:rPr>
        <w:t>y</w:t>
      </w:r>
      <w:proofErr w:type="gramEnd"/>
      <w:r w:rsidR="003E6A2B">
        <w:rPr>
          <w:rFonts w:cs="Arial"/>
          <w:sz w:val="22"/>
          <w:lang w:val="es-ES_tradnl"/>
        </w:rPr>
        <w:t xml:space="preserve"> además, se hace ver la importancia de fortalecer la cultura de cumplimiento </w:t>
      </w:r>
      <w:r w:rsidR="00790FFB">
        <w:rPr>
          <w:rFonts w:cs="Arial"/>
          <w:sz w:val="22"/>
          <w:lang w:val="es-ES_tradnl"/>
        </w:rPr>
        <w:t>en la institución.</w:t>
      </w:r>
    </w:p>
    <w:p w14:paraId="13751510" w14:textId="77777777" w:rsidR="00790FFB" w:rsidRDefault="00790FFB" w:rsidP="002E34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6CB8A93" w14:textId="7C6DCA71" w:rsidR="003D589C" w:rsidRDefault="00790FFB" w:rsidP="00B24E76">
      <w:pPr>
        <w:tabs>
          <w:tab w:val="num" w:pos="720"/>
        </w:tabs>
        <w:spacing w:line="360" w:lineRule="auto"/>
        <w:jc w:val="both"/>
        <w:rPr>
          <w:rFonts w:cs="Arial"/>
          <w:bCs/>
          <w:sz w:val="22"/>
        </w:rPr>
      </w:pPr>
      <w:r>
        <w:rPr>
          <w:rFonts w:cs="Arial"/>
          <w:sz w:val="22"/>
          <w:lang w:val="es-ES_tradnl"/>
        </w:rPr>
        <w:t xml:space="preserve">Se acoge una moción del Director Alvarado Herrera, en el sentido de solicitar a la </w:t>
      </w:r>
      <w:r w:rsidRPr="00790FFB">
        <w:rPr>
          <w:rFonts w:cs="Arial"/>
          <w:sz w:val="22"/>
          <w:lang w:val="es-ES_tradnl"/>
        </w:rPr>
        <w:t>Gerencia General</w:t>
      </w:r>
      <w:r w:rsidR="001B53A8">
        <w:rPr>
          <w:rFonts w:cs="Arial"/>
          <w:sz w:val="22"/>
          <w:lang w:val="es-ES_tradnl"/>
        </w:rPr>
        <w:t>,</w:t>
      </w:r>
      <w:r>
        <w:rPr>
          <w:rFonts w:cs="Arial"/>
          <w:sz w:val="22"/>
          <w:lang w:val="es-ES_tradnl"/>
        </w:rPr>
        <w:t xml:space="preserve"> que presente a esta </w:t>
      </w:r>
      <w:r w:rsidRPr="00790FFB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las explicaciones del Departamento Técnico y </w:t>
      </w:r>
      <w:r w:rsidR="001B53A8">
        <w:rPr>
          <w:rFonts w:cs="Arial"/>
          <w:sz w:val="22"/>
          <w:lang w:val="es-ES_tradnl"/>
        </w:rPr>
        <w:t xml:space="preserve">de </w:t>
      </w:r>
      <w:r>
        <w:rPr>
          <w:rFonts w:cs="Arial"/>
          <w:sz w:val="22"/>
          <w:lang w:val="es-ES_tradnl"/>
        </w:rPr>
        <w:t xml:space="preserve">la Dirección de Supervisión de Entidades Autorizadas, </w:t>
      </w:r>
      <w:r w:rsidR="001B53A8">
        <w:rPr>
          <w:rFonts w:cs="Arial"/>
          <w:sz w:val="22"/>
          <w:lang w:val="es-ES_tradnl"/>
        </w:rPr>
        <w:t>sobre el incumplimiento de l</w:t>
      </w:r>
      <w:r w:rsidR="00B24E76">
        <w:rPr>
          <w:rFonts w:cs="Arial"/>
          <w:sz w:val="22"/>
          <w:lang w:val="es-ES_tradnl"/>
        </w:rPr>
        <w:t xml:space="preserve">os indicadores </w:t>
      </w:r>
      <w:r w:rsidR="001B53A8" w:rsidRPr="001B53A8">
        <w:rPr>
          <w:rFonts w:cs="Arial"/>
          <w:sz w:val="22"/>
        </w:rPr>
        <w:t xml:space="preserve">02.03.02.03 </w:t>
      </w:r>
      <w:r w:rsidR="00B24E76" w:rsidRPr="00B24E76">
        <w:rPr>
          <w:rFonts w:cs="Arial"/>
          <w:sz w:val="22"/>
        </w:rPr>
        <w:t>“</w:t>
      </w:r>
      <w:r w:rsidR="001B53A8" w:rsidRPr="001B53A8">
        <w:rPr>
          <w:rFonts w:cs="Arial"/>
          <w:i/>
          <w:iCs/>
          <w:sz w:val="22"/>
        </w:rPr>
        <w:t>Verificar en forma aleatoria los requerimientos técnicos establecidos en la construcción de los casos individuales ordinarios y art. 59</w:t>
      </w:r>
      <w:r w:rsidR="00B24E76" w:rsidRPr="00B24E76">
        <w:rPr>
          <w:rFonts w:cs="Arial"/>
          <w:sz w:val="22"/>
        </w:rPr>
        <w:t xml:space="preserve">” y </w:t>
      </w:r>
      <w:r w:rsidR="001B53A8" w:rsidRPr="001B53A8">
        <w:rPr>
          <w:rFonts w:cs="Arial"/>
          <w:sz w:val="22"/>
        </w:rPr>
        <w:t>05.01.01.01</w:t>
      </w:r>
      <w:r w:rsidR="001B53A8" w:rsidRPr="001B53A8">
        <w:rPr>
          <w:rFonts w:cs="Arial"/>
          <w:b/>
          <w:bCs/>
          <w:sz w:val="22"/>
        </w:rPr>
        <w:t xml:space="preserve"> </w:t>
      </w:r>
      <w:r w:rsidR="00B24E76">
        <w:rPr>
          <w:rFonts w:cs="Arial"/>
          <w:b/>
          <w:bCs/>
          <w:sz w:val="22"/>
        </w:rPr>
        <w:t>“</w:t>
      </w:r>
      <w:r w:rsidR="001B53A8" w:rsidRPr="001B53A8">
        <w:rPr>
          <w:rFonts w:cs="Arial"/>
          <w:bCs/>
          <w:i/>
          <w:iCs/>
          <w:sz w:val="22"/>
        </w:rPr>
        <w:t>Porcentaje de ejecución del Plan de Trabajo (Dirección Supervisión EA)</w:t>
      </w:r>
      <w:r w:rsidR="00B24E76">
        <w:rPr>
          <w:rFonts w:cs="Arial"/>
          <w:bCs/>
          <w:sz w:val="22"/>
        </w:rPr>
        <w:t>”, así como los planes alternativos para cumplir esas metas.</w:t>
      </w:r>
    </w:p>
    <w:p w14:paraId="082EECCA" w14:textId="77777777" w:rsidR="003D589C" w:rsidRDefault="003D589C" w:rsidP="006C4BF5">
      <w:pPr>
        <w:spacing w:line="360" w:lineRule="auto"/>
        <w:jc w:val="both"/>
        <w:rPr>
          <w:rFonts w:cs="Arial"/>
          <w:bCs/>
          <w:sz w:val="22"/>
        </w:rPr>
      </w:pPr>
    </w:p>
    <w:p w14:paraId="2261FF34" w14:textId="1FEA916D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B24E76">
        <w:rPr>
          <w:rFonts w:cs="Arial"/>
          <w:sz w:val="22"/>
          <w:u w:val="single"/>
          <w:lang w:val="es-ES_tradnl"/>
        </w:rPr>
        <w:t>143</w:t>
      </w:r>
      <w:r w:rsidRPr="00A25DB7">
        <w:rPr>
          <w:rFonts w:cs="Arial"/>
          <w:sz w:val="22"/>
          <w:u w:val="single"/>
          <w:lang w:val="es-ES_tradnl"/>
        </w:rPr>
        <w:t>:</w:t>
      </w:r>
      <w:r w:rsidR="00B24E76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B24E76">
        <w:rPr>
          <w:rFonts w:cs="Arial"/>
          <w:sz w:val="22"/>
          <w:lang w:val="es-ES_tradnl"/>
        </w:rPr>
        <w:t xml:space="preserve">Finalmente y de conformidad con el análisis realizado, la </w:t>
      </w:r>
      <w:r w:rsidR="00B24E76" w:rsidRPr="00B24E76">
        <w:rPr>
          <w:rFonts w:cs="Arial"/>
          <w:sz w:val="22"/>
          <w:lang w:val="es-ES_tradnl"/>
        </w:rPr>
        <w:t>Junta Directiva</w:t>
      </w:r>
      <w:r w:rsidR="00B24E76">
        <w:rPr>
          <w:rFonts w:cs="Arial"/>
          <w:sz w:val="22"/>
          <w:lang w:val="es-ES_tradnl"/>
        </w:rPr>
        <w:t xml:space="preserve"> toma el </w:t>
      </w:r>
      <w:r w:rsidR="00917791" w:rsidRPr="00917791">
        <w:rPr>
          <w:rFonts w:cs="Arial"/>
          <w:b/>
          <w:bCs/>
          <w:sz w:val="22"/>
          <w:lang w:val="es-ES_tradnl"/>
        </w:rPr>
        <w:t xml:space="preserve">Acuerdo N° </w:t>
      </w:r>
      <w:r w:rsidR="00917791">
        <w:rPr>
          <w:rFonts w:cs="Arial"/>
          <w:b/>
          <w:bCs/>
          <w:sz w:val="22"/>
          <w:lang w:val="es-ES_tradnl"/>
        </w:rPr>
        <w:t>2</w:t>
      </w:r>
      <w:r w:rsidR="00B24E76">
        <w:rPr>
          <w:rFonts w:cs="Arial"/>
          <w:b/>
          <w:bCs/>
          <w:sz w:val="22"/>
          <w:lang w:val="es-ES_tradnl"/>
        </w:rPr>
        <w:t xml:space="preserve"> </w:t>
      </w:r>
      <w:r w:rsidR="00B24E76" w:rsidRPr="00B24E76">
        <w:rPr>
          <w:rFonts w:cs="Arial"/>
          <w:sz w:val="22"/>
          <w:lang w:val="es-ES_tradnl"/>
        </w:rPr>
        <w:t>que se anexa a esta minuta.</w:t>
      </w:r>
    </w:p>
    <w:p w14:paraId="24883FB7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A011072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5E0AB66" w14:textId="45244678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9E7A79" w:rsidRPr="00E03CA8">
        <w:rPr>
          <w:rFonts w:cs="Arial"/>
          <w:b/>
          <w:bCs/>
          <w:sz w:val="22"/>
          <w:u w:val="single"/>
          <w:lang w:val="es-ES_tradnl"/>
        </w:rPr>
        <w:t>Revisión del acuerdo sobre el salario de los Subgerentes, en lo que respecta al porcentaje de prohibición</w:t>
      </w:r>
    </w:p>
    <w:p w14:paraId="071C348F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0096021" w14:textId="7D24F149" w:rsidR="00B9285E" w:rsidRDefault="00B9285E" w:rsidP="00B9285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780A86">
        <w:rPr>
          <w:rFonts w:cs="Arial"/>
          <w:sz w:val="22"/>
          <w:u w:val="single"/>
          <w:lang w:val="es-ES_tradnl"/>
        </w:rPr>
        <w:t>46:</w:t>
      </w:r>
      <w:r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color w:val="000000"/>
          <w:sz w:val="22"/>
          <w:szCs w:val="22"/>
        </w:rPr>
        <w:t xml:space="preserve"> </w:t>
      </w:r>
      <w:r w:rsidR="00780A86">
        <w:rPr>
          <w:rFonts w:cs="Arial"/>
          <w:color w:val="000000"/>
          <w:sz w:val="22"/>
          <w:szCs w:val="22"/>
        </w:rPr>
        <w:t>L</w:t>
      </w:r>
      <w:r>
        <w:rPr>
          <w:rFonts w:cs="Arial"/>
          <w:color w:val="000000"/>
          <w:sz w:val="22"/>
          <w:szCs w:val="22"/>
        </w:rPr>
        <w:t xml:space="preserve">a Junta Directiva sesiona únicamente con sus miembros presentes y el Gerente General; 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>; y por lo tanto se retiran de la sesión los funcionarios</w:t>
      </w:r>
      <w:r>
        <w:rPr>
          <w:rFonts w:cs="Arial"/>
          <w:sz w:val="22"/>
        </w:rPr>
        <w:t xml:space="preserve"> Flores Oviedo, Mora Villalobos y López Pacheco,</w:t>
      </w:r>
      <w:r>
        <w:rPr>
          <w:sz w:val="22"/>
          <w:szCs w:val="22"/>
        </w:rPr>
        <w:t xml:space="preserve"> suspendiéndose por consiguiente la grabación de la sesión.</w:t>
      </w:r>
    </w:p>
    <w:p w14:paraId="62B9ACF3" w14:textId="77777777" w:rsidR="00B9285E" w:rsidRDefault="00B9285E" w:rsidP="00B9285E">
      <w:pPr>
        <w:spacing w:line="360" w:lineRule="auto"/>
        <w:jc w:val="both"/>
        <w:rPr>
          <w:rFonts w:cs="Arial"/>
          <w:sz w:val="22"/>
          <w:szCs w:val="22"/>
        </w:rPr>
      </w:pPr>
    </w:p>
    <w:p w14:paraId="5EA713B2" w14:textId="615DCC3E" w:rsidR="00B9285E" w:rsidRPr="000C55AB" w:rsidRDefault="00B9285E" w:rsidP="00B9285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 xml:space="preserve">Se conoce una solicitud de la </w:t>
      </w:r>
      <w:r w:rsidRPr="00B9285E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para modificar parcialmente el </w:t>
      </w:r>
      <w:r w:rsidR="000C55AB">
        <w:rPr>
          <w:rFonts w:cs="Arial"/>
          <w:sz w:val="22"/>
          <w:szCs w:val="22"/>
        </w:rPr>
        <w:t xml:space="preserve">acuerdo N° 11 de la sesión 51-2020, del 06 de julio de 2020, particularmente en cuanto al pago del porcentaje por concepto de prohibición, a </w:t>
      </w:r>
      <w:r w:rsidR="000C55AB" w:rsidRPr="000C55AB">
        <w:rPr>
          <w:rFonts w:cs="Arial"/>
          <w:sz w:val="22"/>
          <w:szCs w:val="22"/>
          <w:lang w:val="es-ES_tradnl"/>
        </w:rPr>
        <w:t xml:space="preserve">los </w:t>
      </w:r>
      <w:r w:rsidR="000C55AB">
        <w:rPr>
          <w:rFonts w:cs="Arial"/>
          <w:sz w:val="22"/>
          <w:szCs w:val="22"/>
          <w:lang w:val="es-ES_tradnl"/>
        </w:rPr>
        <w:t>s</w:t>
      </w:r>
      <w:r w:rsidR="000C55AB" w:rsidRPr="000C55AB">
        <w:rPr>
          <w:rFonts w:cs="Arial"/>
          <w:sz w:val="22"/>
          <w:szCs w:val="22"/>
          <w:lang w:val="es-ES_tradnl"/>
        </w:rPr>
        <w:t>ubgerentes</w:t>
      </w:r>
      <w:r w:rsidR="000C55AB">
        <w:rPr>
          <w:rFonts w:cs="Arial"/>
          <w:sz w:val="22"/>
          <w:szCs w:val="22"/>
          <w:lang w:val="es-ES_tradnl"/>
        </w:rPr>
        <w:t xml:space="preserve"> del Banco.</w:t>
      </w:r>
    </w:p>
    <w:p w14:paraId="2F666A96" w14:textId="77777777" w:rsidR="00B9285E" w:rsidRDefault="00B9285E" w:rsidP="00B9285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7984D346" w14:textId="5811D6CB" w:rsidR="00C11591" w:rsidRDefault="00B9285E" w:rsidP="00B9285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CR"/>
        </w:rPr>
        <w:t xml:space="preserve">Luego del análisis que se realiza al respecto, la </w:t>
      </w:r>
      <w:r w:rsidRPr="00246931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</w:t>
      </w:r>
      <w:r w:rsidR="000C55AB">
        <w:rPr>
          <w:rFonts w:cs="Arial"/>
          <w:sz w:val="22"/>
          <w:szCs w:val="22"/>
          <w:lang w:val="es-ES_tradnl"/>
        </w:rPr>
        <w:t xml:space="preserve">resuelve </w:t>
      </w:r>
      <w:r w:rsidR="00C11591">
        <w:rPr>
          <w:rFonts w:cs="Arial"/>
          <w:sz w:val="22"/>
          <w:szCs w:val="22"/>
          <w:lang w:val="es-ES_tradnl"/>
        </w:rPr>
        <w:t xml:space="preserve">continuar analizando </w:t>
      </w:r>
      <w:r w:rsidR="000C55AB">
        <w:rPr>
          <w:rFonts w:cs="Arial"/>
          <w:sz w:val="22"/>
          <w:szCs w:val="22"/>
          <w:lang w:val="es-ES_tradnl"/>
        </w:rPr>
        <w:t xml:space="preserve">este asunto </w:t>
      </w:r>
      <w:r w:rsidR="00C11591">
        <w:rPr>
          <w:rFonts w:cs="Arial"/>
          <w:sz w:val="22"/>
          <w:szCs w:val="22"/>
          <w:lang w:val="es-ES_tradnl"/>
        </w:rPr>
        <w:t xml:space="preserve">y resolver </w:t>
      </w:r>
      <w:r w:rsidR="000C55AB">
        <w:rPr>
          <w:rFonts w:cs="Arial"/>
          <w:sz w:val="22"/>
          <w:szCs w:val="22"/>
          <w:lang w:val="es-ES_tradnl"/>
        </w:rPr>
        <w:t xml:space="preserve">lo que sea pertinente, </w:t>
      </w:r>
      <w:r w:rsidR="00C11591">
        <w:rPr>
          <w:rFonts w:cs="Arial"/>
          <w:sz w:val="22"/>
          <w:szCs w:val="22"/>
          <w:lang w:val="es-ES_tradnl"/>
        </w:rPr>
        <w:t>en la siguiente sesión.</w:t>
      </w:r>
      <w:r w:rsidR="000C55AB">
        <w:rPr>
          <w:rFonts w:cs="Arial"/>
          <w:sz w:val="22"/>
          <w:szCs w:val="22"/>
          <w:lang w:val="es-ES_tradnl"/>
        </w:rPr>
        <w:t xml:space="preserve">  Acto seguido, se retira de la sesión el Gerente General.</w:t>
      </w:r>
    </w:p>
    <w:p w14:paraId="716EA594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CD30C9C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0797A19B" w14:textId="17A9A884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>4°</w:t>
      </w:r>
      <w:r w:rsidRPr="009E7A79">
        <w:rPr>
          <w:rFonts w:cs="Arial"/>
          <w:bCs/>
          <w:sz w:val="22"/>
          <w:szCs w:val="22"/>
          <w:lang w:val="es-ES_tradnl"/>
        </w:rPr>
        <w:t xml:space="preserve"> </w:t>
      </w:r>
      <w:r w:rsidR="009E7A79" w:rsidRPr="00E03CA8">
        <w:rPr>
          <w:rFonts w:cs="Arial"/>
          <w:b/>
          <w:bCs/>
          <w:sz w:val="22"/>
          <w:u w:val="single"/>
          <w:lang w:val="es-ES_tradnl"/>
        </w:rPr>
        <w:t>Evaluación del desempeño de los puestos de Gerente General, Auditor Interno y Secretario de Junta Directiva, correspondiente al primer semestre de 2020</w:t>
      </w:r>
    </w:p>
    <w:p w14:paraId="5F1F5E1F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DD46298" w14:textId="4C579906" w:rsidR="000C55AB" w:rsidRPr="000C55AB" w:rsidRDefault="000C55AB" w:rsidP="000C55A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conformidad con el procedimiento aprobado mediante el acuerdo número 2 de la sesión 15-2010 del 22 de febrero de 2010, y según los formularios suministrados por medio del oficio JD-370-2020 del 17 de julio de 2020, la </w:t>
      </w:r>
      <w:r w:rsidRPr="00473E1C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 xml:space="preserve"> procede a evaluar a los funcionarios que ocupan los puestos de Gerente General, Auditor Interno y Secretario de </w:t>
      </w:r>
      <w:r w:rsidRPr="000C55AB">
        <w:rPr>
          <w:rFonts w:cs="Arial"/>
          <w:sz w:val="22"/>
          <w:szCs w:val="22"/>
        </w:rPr>
        <w:t>Junta Directiva, correspondiente al primer semestre del año 2020.</w:t>
      </w:r>
    </w:p>
    <w:p w14:paraId="07D74EFE" w14:textId="77777777" w:rsidR="000C55AB" w:rsidRPr="000C55AB" w:rsidRDefault="000C55AB" w:rsidP="000C55AB">
      <w:pPr>
        <w:spacing w:line="360" w:lineRule="auto"/>
        <w:jc w:val="both"/>
        <w:rPr>
          <w:rFonts w:cs="Arial"/>
          <w:sz w:val="22"/>
          <w:szCs w:val="22"/>
        </w:rPr>
      </w:pPr>
    </w:p>
    <w:p w14:paraId="69FE1DCB" w14:textId="77777777" w:rsidR="000C55AB" w:rsidRPr="000C55AB" w:rsidRDefault="000C55AB" w:rsidP="000C55AB">
      <w:pPr>
        <w:spacing w:line="360" w:lineRule="auto"/>
        <w:jc w:val="both"/>
        <w:rPr>
          <w:rFonts w:cs="Arial"/>
          <w:sz w:val="22"/>
          <w:szCs w:val="22"/>
        </w:rPr>
      </w:pPr>
      <w:r w:rsidRPr="000C55AB">
        <w:rPr>
          <w:rFonts w:cs="Arial"/>
          <w:sz w:val="22"/>
          <w:szCs w:val="22"/>
        </w:rPr>
        <w:t>Luego de analizar cada evaluación, la Junta Directiva emite una calificación colegiada con respecto al desempeño de cada funcionario, resolviéndose trasladar a la Gerencia General para que (según se establece en el citado procedimiento), esta dependencia incorpore los otros factores que componen la calificación de los puestos y cuya información está en su poder (calificación SUGEF, resultados de la autoevaluación de la gestión, cumplimiento del Plan Operativo y evaluación del Gerente General), y que una vez completadas las matrices de calificación, sean remitidas a esta Junta Directiva para su estudio y resolución.</w:t>
      </w:r>
    </w:p>
    <w:p w14:paraId="54C9E570" w14:textId="77777777" w:rsidR="000C55AB" w:rsidRPr="000C55AB" w:rsidRDefault="000C55AB" w:rsidP="000C55AB">
      <w:pPr>
        <w:spacing w:line="360" w:lineRule="auto"/>
        <w:jc w:val="both"/>
        <w:rPr>
          <w:rFonts w:cs="Arial"/>
          <w:sz w:val="22"/>
          <w:szCs w:val="22"/>
        </w:rPr>
      </w:pPr>
    </w:p>
    <w:p w14:paraId="6073DAB8" w14:textId="33FF5FBE" w:rsidR="000C55AB" w:rsidRPr="000C55AB" w:rsidRDefault="000C55AB" w:rsidP="000C55A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0C55AB">
        <w:rPr>
          <w:rFonts w:cs="Arial"/>
          <w:bCs/>
          <w:sz w:val="22"/>
          <w:szCs w:val="22"/>
        </w:rPr>
        <w:t xml:space="preserve">En consecuencia, la Junta Directiva toma </w:t>
      </w:r>
      <w:r w:rsidRPr="000C55AB">
        <w:rPr>
          <w:rFonts w:cs="Arial"/>
          <w:sz w:val="22"/>
          <w:szCs w:val="22"/>
        </w:rPr>
        <w:t xml:space="preserve">el </w:t>
      </w:r>
      <w:r w:rsidRPr="000C55AB">
        <w:rPr>
          <w:rFonts w:cs="Arial"/>
          <w:b/>
          <w:sz w:val="22"/>
          <w:szCs w:val="22"/>
        </w:rPr>
        <w:t xml:space="preserve">Acuerdo N° </w:t>
      </w:r>
      <w:r>
        <w:rPr>
          <w:rFonts w:cs="Arial"/>
          <w:b/>
          <w:sz w:val="22"/>
          <w:szCs w:val="22"/>
        </w:rPr>
        <w:t>3</w:t>
      </w:r>
      <w:r w:rsidRPr="000C55AB">
        <w:rPr>
          <w:rFonts w:cs="Arial"/>
          <w:sz w:val="22"/>
          <w:szCs w:val="22"/>
        </w:rPr>
        <w:t xml:space="preserve"> que se anexa a esta minuta.</w:t>
      </w:r>
    </w:p>
    <w:p w14:paraId="2B0C7169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7678337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07FFA22" w14:textId="3A1A1DD8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0C55AB">
        <w:rPr>
          <w:rFonts w:cs="Arial"/>
          <w:szCs w:val="22"/>
        </w:rPr>
        <w:t xml:space="preserve">veintiuna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0C55AB">
        <w:rPr>
          <w:rFonts w:cs="Arial"/>
          <w:szCs w:val="22"/>
        </w:rPr>
        <w:t>treinta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48AB900A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8C1B77B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AA8EBE9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D6F17CB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9F0B1E5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11E56E71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9CAAD22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F60C126" w14:textId="10FE7C6C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917791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917791">
        <w:rPr>
          <w:rFonts w:cs="Arial"/>
          <w:b/>
          <w:sz w:val="22"/>
          <w:u w:val="single"/>
        </w:rPr>
        <w:t>57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1DDEB9CE" w14:textId="439EA1E5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917791">
        <w:rPr>
          <w:rFonts w:cs="Arial"/>
          <w:b/>
          <w:sz w:val="22"/>
          <w:u w:val="single"/>
        </w:rPr>
        <w:t>23</w:t>
      </w:r>
      <w:r>
        <w:rPr>
          <w:rFonts w:cs="Arial"/>
          <w:b/>
          <w:sz w:val="22"/>
          <w:u w:val="single"/>
        </w:rPr>
        <w:t xml:space="preserve"> DE </w:t>
      </w:r>
      <w:r w:rsidR="00917791">
        <w:rPr>
          <w:rFonts w:cs="Arial"/>
          <w:b/>
          <w:sz w:val="22"/>
          <w:u w:val="single"/>
        </w:rPr>
        <w:t>JULIO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048AD600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0E8A2D42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5F707E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3BC0B447" w14:textId="4D3DC444" w:rsidR="007D74AB" w:rsidRDefault="007D74AB" w:rsidP="007D74AB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Conocidos los resultados de la discusión y aprobación del proyecto de ley </w:t>
      </w:r>
      <w:r w:rsidRPr="009E7A79">
        <w:rPr>
          <w:rFonts w:cs="Arial"/>
          <w:sz w:val="22"/>
          <w:lang w:val="es-ES_tradnl"/>
        </w:rPr>
        <w:t>“</w:t>
      </w:r>
      <w:r>
        <w:rPr>
          <w:rFonts w:cs="Arial"/>
          <w:sz w:val="22"/>
          <w:lang w:val="es-ES_tradnl"/>
        </w:rPr>
        <w:t>S</w:t>
      </w:r>
      <w:r w:rsidRPr="009E7A79">
        <w:rPr>
          <w:rFonts w:cs="Arial"/>
          <w:sz w:val="22"/>
          <w:lang w:val="es-ES_tradnl"/>
        </w:rPr>
        <w:t xml:space="preserve">egundo </w:t>
      </w:r>
      <w:r>
        <w:rPr>
          <w:rFonts w:cs="Arial"/>
          <w:sz w:val="22"/>
          <w:lang w:val="es-ES_tradnl"/>
        </w:rPr>
        <w:t>P</w:t>
      </w:r>
      <w:r w:rsidRPr="009E7A79">
        <w:rPr>
          <w:rFonts w:cs="Arial"/>
          <w:sz w:val="22"/>
          <w:lang w:val="es-ES_tradnl"/>
        </w:rPr>
        <w:t xml:space="preserve">resupuesto </w:t>
      </w:r>
      <w:r>
        <w:rPr>
          <w:rFonts w:cs="Arial"/>
          <w:sz w:val="22"/>
          <w:lang w:val="es-ES_tradnl"/>
        </w:rPr>
        <w:t>E</w:t>
      </w:r>
      <w:r w:rsidRPr="009E7A79">
        <w:rPr>
          <w:rFonts w:cs="Arial"/>
          <w:sz w:val="22"/>
          <w:lang w:val="es-ES_tradnl"/>
        </w:rPr>
        <w:t xml:space="preserve">xtraordinario de la </w:t>
      </w:r>
      <w:r>
        <w:rPr>
          <w:rFonts w:cs="Arial"/>
          <w:sz w:val="22"/>
          <w:lang w:val="es-ES_tradnl"/>
        </w:rPr>
        <w:t>R</w:t>
      </w:r>
      <w:r w:rsidRPr="009E7A79">
        <w:rPr>
          <w:rFonts w:cs="Arial"/>
          <w:sz w:val="22"/>
          <w:lang w:val="es-ES_tradnl"/>
        </w:rPr>
        <w:t>epublica para el ejercicio econ</w:t>
      </w:r>
      <w:r>
        <w:rPr>
          <w:rFonts w:cs="Arial"/>
          <w:sz w:val="22"/>
          <w:lang w:val="es-ES_tradnl"/>
        </w:rPr>
        <w:t>ó</w:t>
      </w:r>
      <w:r w:rsidRPr="009E7A79">
        <w:rPr>
          <w:rFonts w:cs="Arial"/>
          <w:sz w:val="22"/>
          <w:lang w:val="es-ES_tradnl"/>
        </w:rPr>
        <w:t xml:space="preserve">mico del 2020 y </w:t>
      </w:r>
      <w:r>
        <w:rPr>
          <w:rFonts w:cs="Arial"/>
          <w:sz w:val="22"/>
          <w:lang w:val="es-ES_tradnl"/>
        </w:rPr>
        <w:t>S</w:t>
      </w:r>
      <w:r w:rsidRPr="009E7A79">
        <w:rPr>
          <w:rFonts w:cs="Arial"/>
          <w:sz w:val="22"/>
          <w:lang w:val="es-ES_tradnl"/>
        </w:rPr>
        <w:t xml:space="preserve">egunda </w:t>
      </w:r>
      <w:r>
        <w:rPr>
          <w:rFonts w:cs="Arial"/>
          <w:sz w:val="22"/>
          <w:lang w:val="es-ES_tradnl"/>
        </w:rPr>
        <w:t>M</w:t>
      </w:r>
      <w:r w:rsidRPr="009E7A79">
        <w:rPr>
          <w:rFonts w:cs="Arial"/>
          <w:sz w:val="22"/>
          <w:lang w:val="es-ES_tradnl"/>
        </w:rPr>
        <w:t>odificaci</w:t>
      </w:r>
      <w:r>
        <w:rPr>
          <w:rFonts w:cs="Arial"/>
          <w:sz w:val="22"/>
          <w:lang w:val="es-ES_tradnl"/>
        </w:rPr>
        <w:t>ón L</w:t>
      </w:r>
      <w:r w:rsidRPr="009E7A79">
        <w:rPr>
          <w:rFonts w:cs="Arial"/>
          <w:sz w:val="22"/>
          <w:lang w:val="es-ES_tradnl"/>
        </w:rPr>
        <w:t xml:space="preserve">egislativa de la </w:t>
      </w:r>
      <w:r>
        <w:rPr>
          <w:rFonts w:cs="Arial"/>
          <w:sz w:val="22"/>
          <w:lang w:val="es-ES_tradnl"/>
        </w:rPr>
        <w:t>L</w:t>
      </w:r>
      <w:r w:rsidRPr="009E7A79">
        <w:rPr>
          <w:rFonts w:cs="Arial"/>
          <w:sz w:val="22"/>
          <w:lang w:val="es-ES_tradnl"/>
        </w:rPr>
        <w:t xml:space="preserve">ey </w:t>
      </w:r>
      <w:r>
        <w:rPr>
          <w:rFonts w:cs="Arial"/>
          <w:sz w:val="22"/>
          <w:lang w:val="es-ES_tradnl"/>
        </w:rPr>
        <w:t>N</w:t>
      </w:r>
      <w:r w:rsidRPr="009E7A79">
        <w:rPr>
          <w:rFonts w:cs="Arial"/>
          <w:sz w:val="22"/>
          <w:lang w:val="es-ES_tradnl"/>
        </w:rPr>
        <w:t>°</w:t>
      </w:r>
      <w:r>
        <w:rPr>
          <w:rFonts w:cs="Arial"/>
          <w:sz w:val="22"/>
          <w:lang w:val="es-ES_tradnl"/>
        </w:rPr>
        <w:t xml:space="preserve"> </w:t>
      </w:r>
      <w:r w:rsidRPr="009E7A79">
        <w:rPr>
          <w:rFonts w:cs="Arial"/>
          <w:sz w:val="22"/>
          <w:lang w:val="es-ES_tradnl"/>
        </w:rPr>
        <w:t xml:space="preserve">9791, </w:t>
      </w:r>
      <w:r>
        <w:rPr>
          <w:rFonts w:cs="Arial"/>
          <w:sz w:val="22"/>
          <w:lang w:val="es-ES_tradnl"/>
        </w:rPr>
        <w:t>L</w:t>
      </w:r>
      <w:r w:rsidRPr="009E7A79">
        <w:rPr>
          <w:rFonts w:cs="Arial"/>
          <w:sz w:val="22"/>
          <w:lang w:val="es-ES_tradnl"/>
        </w:rPr>
        <w:t xml:space="preserve">ey de </w:t>
      </w:r>
      <w:r>
        <w:rPr>
          <w:rFonts w:cs="Arial"/>
          <w:sz w:val="22"/>
          <w:lang w:val="es-ES_tradnl"/>
        </w:rPr>
        <w:t>P</w:t>
      </w:r>
      <w:r w:rsidRPr="009E7A79">
        <w:rPr>
          <w:rFonts w:cs="Arial"/>
          <w:sz w:val="22"/>
          <w:lang w:val="es-ES_tradnl"/>
        </w:rPr>
        <w:t xml:space="preserve">resupuesto </w:t>
      </w:r>
      <w:r>
        <w:rPr>
          <w:rFonts w:cs="Arial"/>
          <w:sz w:val="22"/>
          <w:lang w:val="es-ES_tradnl"/>
        </w:rPr>
        <w:t>O</w:t>
      </w:r>
      <w:r w:rsidRPr="009E7A79">
        <w:rPr>
          <w:rFonts w:cs="Arial"/>
          <w:sz w:val="22"/>
          <w:lang w:val="es-ES_tradnl"/>
        </w:rPr>
        <w:t xml:space="preserve">rdinario y </w:t>
      </w:r>
      <w:r>
        <w:rPr>
          <w:rFonts w:cs="Arial"/>
          <w:sz w:val="22"/>
          <w:lang w:val="es-ES_tradnl"/>
        </w:rPr>
        <w:t>E</w:t>
      </w:r>
      <w:r w:rsidRPr="009E7A79">
        <w:rPr>
          <w:rFonts w:cs="Arial"/>
          <w:sz w:val="22"/>
          <w:lang w:val="es-ES_tradnl"/>
        </w:rPr>
        <w:t xml:space="preserve">xtraordinario de la </w:t>
      </w:r>
      <w:r>
        <w:rPr>
          <w:rFonts w:cs="Arial"/>
          <w:sz w:val="22"/>
          <w:lang w:val="es-ES_tradnl"/>
        </w:rPr>
        <w:t>R</w:t>
      </w:r>
      <w:r w:rsidRPr="009E7A79">
        <w:rPr>
          <w:rFonts w:cs="Arial"/>
          <w:sz w:val="22"/>
          <w:lang w:val="es-ES_tradnl"/>
        </w:rPr>
        <w:t>epública para el ejercicio económico 2020 y sus reformas”</w:t>
      </w:r>
      <w:r>
        <w:rPr>
          <w:rFonts w:cs="Arial"/>
          <w:sz w:val="22"/>
          <w:lang w:val="es-ES_tradnl"/>
        </w:rPr>
        <w:t>, tramitado</w:t>
      </w:r>
      <w:r w:rsidRPr="009E7A79">
        <w:rPr>
          <w:rFonts w:cs="Arial"/>
          <w:sz w:val="22"/>
          <w:lang w:val="es-ES_tradnl"/>
        </w:rPr>
        <w:t xml:space="preserve"> bajo el expediente legislativo No. 22.080</w:t>
      </w:r>
      <w:r>
        <w:rPr>
          <w:rFonts w:cs="Arial"/>
          <w:sz w:val="22"/>
          <w:lang w:val="es-ES_tradnl"/>
        </w:rPr>
        <w:t>, se acuerda:</w:t>
      </w:r>
    </w:p>
    <w:p w14:paraId="7AD70E09" w14:textId="77777777" w:rsidR="007D74AB" w:rsidRDefault="007D74AB" w:rsidP="00D300DC">
      <w:pPr>
        <w:spacing w:line="360" w:lineRule="auto"/>
        <w:jc w:val="both"/>
        <w:rPr>
          <w:rFonts w:cs="Arial"/>
          <w:sz w:val="22"/>
          <w:szCs w:val="22"/>
        </w:rPr>
      </w:pPr>
    </w:p>
    <w:p w14:paraId="7D8D8014" w14:textId="60BB53A9" w:rsidR="00D300DC" w:rsidRDefault="007D74AB" w:rsidP="00D300DC">
      <w:pPr>
        <w:spacing w:line="360" w:lineRule="auto"/>
        <w:jc w:val="both"/>
        <w:rPr>
          <w:rFonts w:cs="Arial"/>
          <w:sz w:val="22"/>
          <w:szCs w:val="22"/>
        </w:rPr>
      </w:pPr>
      <w:r w:rsidRPr="00CB13F3">
        <w:rPr>
          <w:rFonts w:cs="Arial"/>
          <w:b/>
          <w:bCs/>
          <w:sz w:val="22"/>
          <w:szCs w:val="22"/>
        </w:rPr>
        <w:t>1)</w:t>
      </w:r>
      <w:r>
        <w:rPr>
          <w:rFonts w:cs="Arial"/>
          <w:sz w:val="22"/>
          <w:szCs w:val="22"/>
        </w:rPr>
        <w:t xml:space="preserve"> </w:t>
      </w:r>
      <w:r w:rsidR="00C16E0B">
        <w:rPr>
          <w:rFonts w:cs="Arial"/>
          <w:sz w:val="22"/>
          <w:szCs w:val="22"/>
        </w:rPr>
        <w:t xml:space="preserve">Instruir a la </w:t>
      </w:r>
      <w:r w:rsidR="00C16E0B" w:rsidRPr="00C16E0B">
        <w:rPr>
          <w:rFonts w:cs="Arial"/>
          <w:sz w:val="22"/>
          <w:szCs w:val="22"/>
          <w:lang w:val="es-ES_tradnl"/>
        </w:rPr>
        <w:t>Administración</w:t>
      </w:r>
      <w:r w:rsidR="00C16E0B">
        <w:rPr>
          <w:rFonts w:cs="Arial"/>
          <w:sz w:val="22"/>
          <w:szCs w:val="22"/>
          <w:lang w:val="es-ES_tradnl"/>
        </w:rPr>
        <w:t>, para que</w:t>
      </w:r>
      <w:r w:rsidR="00C16E0B">
        <w:rPr>
          <w:rFonts w:cs="Arial"/>
          <w:sz w:val="22"/>
          <w:lang w:val="es-ES_tradnl"/>
        </w:rPr>
        <w:t xml:space="preserve"> obtenga </w:t>
      </w:r>
      <w:r w:rsidR="00D300DC">
        <w:rPr>
          <w:rFonts w:cs="Arial"/>
          <w:sz w:val="22"/>
          <w:szCs w:val="22"/>
        </w:rPr>
        <w:t xml:space="preserve">la transcripción de las observaciones </w:t>
      </w:r>
      <w:r>
        <w:rPr>
          <w:rFonts w:cs="Arial"/>
          <w:sz w:val="22"/>
          <w:szCs w:val="22"/>
        </w:rPr>
        <w:t xml:space="preserve">realizadas por </w:t>
      </w:r>
      <w:r w:rsidR="00B53D97">
        <w:rPr>
          <w:rFonts w:cs="Arial"/>
          <w:sz w:val="22"/>
          <w:szCs w:val="22"/>
        </w:rPr>
        <w:t>las señoras y los señores Diputados, tanto en la Comisión de Hacendarios  como en el plenario</w:t>
      </w:r>
      <w:r w:rsidR="00B53D97">
        <w:rPr>
          <w:rFonts w:cs="Arial"/>
          <w:sz w:val="22"/>
          <w:szCs w:val="22"/>
        </w:rPr>
        <w:t>,</w:t>
      </w:r>
      <w:r w:rsidR="00D300D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en torno al FOSUVI y a este Banco, </w:t>
      </w:r>
      <w:r w:rsidR="00D300DC">
        <w:rPr>
          <w:rFonts w:cs="Arial"/>
          <w:sz w:val="22"/>
          <w:szCs w:val="22"/>
        </w:rPr>
        <w:t xml:space="preserve">y </w:t>
      </w:r>
      <w:r>
        <w:rPr>
          <w:rFonts w:cs="Arial"/>
          <w:sz w:val="22"/>
          <w:szCs w:val="22"/>
        </w:rPr>
        <w:t xml:space="preserve">las </w:t>
      </w:r>
      <w:r w:rsidR="00D300DC">
        <w:rPr>
          <w:rFonts w:cs="Arial"/>
          <w:sz w:val="22"/>
          <w:szCs w:val="22"/>
        </w:rPr>
        <w:t xml:space="preserve">organice por tema, de forma tal que, junto el </w:t>
      </w:r>
      <w:r>
        <w:rPr>
          <w:rFonts w:cs="Arial"/>
          <w:sz w:val="22"/>
          <w:szCs w:val="22"/>
        </w:rPr>
        <w:t>respectivo</w:t>
      </w:r>
      <w:r w:rsidR="00D300DC">
        <w:rPr>
          <w:rFonts w:cs="Arial"/>
          <w:sz w:val="22"/>
          <w:szCs w:val="22"/>
        </w:rPr>
        <w:t xml:space="preserve"> criterio de la </w:t>
      </w:r>
      <w:r w:rsidR="00D300DC" w:rsidRPr="005954DB">
        <w:rPr>
          <w:rFonts w:cs="Arial"/>
          <w:sz w:val="22"/>
          <w:szCs w:val="22"/>
          <w:lang w:val="es-ES_tradnl"/>
        </w:rPr>
        <w:t>Administración</w:t>
      </w:r>
      <w:r w:rsidR="00D300DC">
        <w:rPr>
          <w:rFonts w:cs="Arial"/>
          <w:sz w:val="22"/>
          <w:szCs w:val="22"/>
          <w:lang w:val="es-ES_tradnl"/>
        </w:rPr>
        <w:t xml:space="preserve">, </w:t>
      </w:r>
      <w:r w:rsidR="00D300DC">
        <w:rPr>
          <w:rFonts w:cs="Arial"/>
          <w:sz w:val="22"/>
          <w:szCs w:val="22"/>
        </w:rPr>
        <w:t xml:space="preserve">se cuente con una matriz que pueda </w:t>
      </w:r>
      <w:r>
        <w:rPr>
          <w:rFonts w:cs="Arial"/>
          <w:sz w:val="22"/>
          <w:szCs w:val="22"/>
        </w:rPr>
        <w:t xml:space="preserve">ser analizada </w:t>
      </w:r>
      <w:r w:rsidR="00D300DC">
        <w:rPr>
          <w:rFonts w:cs="Arial"/>
          <w:sz w:val="22"/>
          <w:szCs w:val="22"/>
        </w:rPr>
        <w:t xml:space="preserve">por </w:t>
      </w:r>
      <w:r>
        <w:rPr>
          <w:rFonts w:cs="Arial"/>
          <w:sz w:val="22"/>
          <w:szCs w:val="22"/>
        </w:rPr>
        <w:t xml:space="preserve">parte de </w:t>
      </w:r>
      <w:r w:rsidR="00D300DC">
        <w:rPr>
          <w:rFonts w:cs="Arial"/>
          <w:sz w:val="22"/>
          <w:szCs w:val="22"/>
        </w:rPr>
        <w:t xml:space="preserve">esta </w:t>
      </w:r>
      <w:r w:rsidR="00D300DC" w:rsidRPr="005954DB">
        <w:rPr>
          <w:rFonts w:cs="Arial"/>
          <w:sz w:val="22"/>
          <w:szCs w:val="22"/>
          <w:lang w:val="es-ES_tradnl"/>
        </w:rPr>
        <w:t>Junta Directiva</w:t>
      </w:r>
      <w:r w:rsidR="00D300DC">
        <w:rPr>
          <w:rFonts w:cs="Arial"/>
          <w:sz w:val="22"/>
          <w:szCs w:val="22"/>
          <w:lang w:val="es-ES_tradnl"/>
        </w:rPr>
        <w:t xml:space="preserve">, </w:t>
      </w:r>
      <w:r w:rsidR="0095102C">
        <w:rPr>
          <w:rFonts w:cs="Arial"/>
          <w:sz w:val="22"/>
          <w:szCs w:val="22"/>
          <w:lang w:val="es-ES_tradnl"/>
        </w:rPr>
        <w:t xml:space="preserve">el próximo jueves 6 de agosto, </w:t>
      </w:r>
      <w:r w:rsidR="00D300DC">
        <w:rPr>
          <w:rFonts w:cs="Arial"/>
          <w:sz w:val="22"/>
          <w:szCs w:val="22"/>
          <w:lang w:val="es-ES_tradnl"/>
        </w:rPr>
        <w:t xml:space="preserve">con el propósito de generar una hoja de ruta </w:t>
      </w:r>
      <w:r w:rsidR="00CB13F3">
        <w:rPr>
          <w:rFonts w:cs="Arial"/>
          <w:sz w:val="22"/>
          <w:szCs w:val="22"/>
          <w:lang w:val="es-ES_tradnl"/>
        </w:rPr>
        <w:t>que permita atender</w:t>
      </w:r>
      <w:r w:rsidR="00D300DC">
        <w:rPr>
          <w:rFonts w:cs="Arial"/>
          <w:sz w:val="22"/>
          <w:szCs w:val="22"/>
          <w:lang w:val="es-ES_tradnl"/>
        </w:rPr>
        <w:t xml:space="preserve"> las oportunidades de mejora resultantes.</w:t>
      </w:r>
    </w:p>
    <w:p w14:paraId="38776CD0" w14:textId="77777777" w:rsidR="00D300DC" w:rsidRDefault="00D300DC" w:rsidP="00D300DC">
      <w:pPr>
        <w:spacing w:line="360" w:lineRule="auto"/>
        <w:jc w:val="both"/>
        <w:rPr>
          <w:rFonts w:cs="Arial"/>
          <w:sz w:val="22"/>
          <w:szCs w:val="22"/>
        </w:rPr>
      </w:pPr>
    </w:p>
    <w:p w14:paraId="5896309E" w14:textId="7B000A32" w:rsidR="00D300DC" w:rsidRDefault="00CB13F3" w:rsidP="00D300DC">
      <w:pPr>
        <w:spacing w:line="360" w:lineRule="auto"/>
        <w:jc w:val="both"/>
        <w:rPr>
          <w:rFonts w:cs="Arial"/>
          <w:sz w:val="22"/>
          <w:szCs w:val="22"/>
        </w:rPr>
      </w:pPr>
      <w:r w:rsidRPr="00CB13F3">
        <w:rPr>
          <w:rFonts w:cs="Arial"/>
          <w:b/>
          <w:bCs/>
          <w:sz w:val="22"/>
          <w:szCs w:val="22"/>
        </w:rPr>
        <w:t>2)</w:t>
      </w:r>
      <w:r>
        <w:rPr>
          <w:rFonts w:cs="Arial"/>
          <w:sz w:val="22"/>
          <w:szCs w:val="22"/>
        </w:rPr>
        <w:t xml:space="preserve"> </w:t>
      </w:r>
      <w:r w:rsidR="00D300DC">
        <w:rPr>
          <w:rFonts w:cs="Arial"/>
          <w:sz w:val="22"/>
          <w:szCs w:val="22"/>
        </w:rPr>
        <w:t xml:space="preserve">Agradecer </w:t>
      </w:r>
      <w:r w:rsidR="000E244B">
        <w:rPr>
          <w:rFonts w:cs="Arial"/>
          <w:sz w:val="22"/>
          <w:szCs w:val="22"/>
        </w:rPr>
        <w:t xml:space="preserve">a las organizaciones de constructores y desarrolladores de vivienda de interés social, a las entidades autorizadas y a los grupos organizados </w:t>
      </w:r>
      <w:r w:rsidR="00B53D97">
        <w:rPr>
          <w:rFonts w:cs="Arial"/>
          <w:sz w:val="22"/>
          <w:szCs w:val="22"/>
        </w:rPr>
        <w:t xml:space="preserve">de vivienda </w:t>
      </w:r>
      <w:r w:rsidR="000E244B">
        <w:rPr>
          <w:rFonts w:cs="Arial"/>
          <w:sz w:val="22"/>
          <w:szCs w:val="22"/>
        </w:rPr>
        <w:t xml:space="preserve">que actúan en el </w:t>
      </w:r>
      <w:r w:rsidR="000E244B" w:rsidRPr="000E244B">
        <w:rPr>
          <w:rFonts w:cs="Arial"/>
          <w:sz w:val="22"/>
          <w:szCs w:val="22"/>
        </w:rPr>
        <w:t>Sistema Financiero Nacional para la Vivienda</w:t>
      </w:r>
      <w:r w:rsidR="000E244B">
        <w:rPr>
          <w:rFonts w:cs="Arial"/>
          <w:sz w:val="22"/>
          <w:szCs w:val="22"/>
        </w:rPr>
        <w:t xml:space="preserve">, </w:t>
      </w:r>
      <w:r w:rsidR="00BC642D">
        <w:rPr>
          <w:rFonts w:cs="Arial"/>
          <w:sz w:val="22"/>
          <w:szCs w:val="22"/>
        </w:rPr>
        <w:t xml:space="preserve">por </w:t>
      </w:r>
      <w:r w:rsidR="000E244B">
        <w:rPr>
          <w:rFonts w:cs="Arial"/>
          <w:sz w:val="22"/>
          <w:szCs w:val="22"/>
        </w:rPr>
        <w:t xml:space="preserve">el decidido apoyo </w:t>
      </w:r>
      <w:r w:rsidR="00646EC5">
        <w:rPr>
          <w:rFonts w:cs="Arial"/>
          <w:sz w:val="22"/>
          <w:szCs w:val="22"/>
        </w:rPr>
        <w:t>a este Banco y</w:t>
      </w:r>
      <w:r w:rsidR="00573153">
        <w:rPr>
          <w:rFonts w:cs="Arial"/>
          <w:sz w:val="22"/>
          <w:szCs w:val="22"/>
        </w:rPr>
        <w:t>,</w:t>
      </w:r>
      <w:r w:rsidR="00646EC5">
        <w:rPr>
          <w:rFonts w:cs="Arial"/>
          <w:sz w:val="22"/>
          <w:szCs w:val="22"/>
        </w:rPr>
        <w:t xml:space="preserve"> fundamentalmente</w:t>
      </w:r>
      <w:r w:rsidR="00573153">
        <w:rPr>
          <w:rFonts w:cs="Arial"/>
          <w:sz w:val="22"/>
          <w:szCs w:val="22"/>
        </w:rPr>
        <w:t>,</w:t>
      </w:r>
      <w:r w:rsidR="00646EC5">
        <w:rPr>
          <w:rFonts w:cs="Arial"/>
          <w:sz w:val="22"/>
          <w:szCs w:val="22"/>
        </w:rPr>
        <w:t xml:space="preserve"> </w:t>
      </w:r>
      <w:r w:rsidR="00BC642D">
        <w:rPr>
          <w:rFonts w:cs="Arial"/>
          <w:sz w:val="22"/>
          <w:szCs w:val="22"/>
        </w:rPr>
        <w:t xml:space="preserve">por el </w:t>
      </w:r>
      <w:r w:rsidR="00646EC5">
        <w:rPr>
          <w:rFonts w:cs="Arial"/>
          <w:sz w:val="22"/>
          <w:szCs w:val="22"/>
        </w:rPr>
        <w:t xml:space="preserve">trabajo desarrollado </w:t>
      </w:r>
      <w:r w:rsidR="000E244B">
        <w:rPr>
          <w:rFonts w:cs="Arial"/>
          <w:sz w:val="22"/>
          <w:szCs w:val="22"/>
        </w:rPr>
        <w:t xml:space="preserve">en </w:t>
      </w:r>
      <w:r w:rsidR="00573153">
        <w:rPr>
          <w:rFonts w:cs="Arial"/>
          <w:sz w:val="22"/>
          <w:szCs w:val="22"/>
        </w:rPr>
        <w:t>esta coyuntura</w:t>
      </w:r>
      <w:r w:rsidR="000E244B">
        <w:rPr>
          <w:rFonts w:cs="Arial"/>
          <w:sz w:val="22"/>
          <w:szCs w:val="22"/>
        </w:rPr>
        <w:t xml:space="preserve">, en aras de defender </w:t>
      </w:r>
      <w:r w:rsidR="00573153">
        <w:rPr>
          <w:rFonts w:cs="Arial"/>
          <w:sz w:val="22"/>
          <w:szCs w:val="22"/>
        </w:rPr>
        <w:t xml:space="preserve">los </w:t>
      </w:r>
      <w:r>
        <w:rPr>
          <w:rFonts w:cs="Arial"/>
          <w:sz w:val="22"/>
          <w:szCs w:val="22"/>
        </w:rPr>
        <w:t>recursos y la finalidad del FOSUVI.</w:t>
      </w:r>
      <w:r w:rsidR="00D300DC">
        <w:rPr>
          <w:rFonts w:cs="Arial"/>
          <w:sz w:val="22"/>
          <w:szCs w:val="22"/>
        </w:rPr>
        <w:t xml:space="preserve"> </w:t>
      </w:r>
    </w:p>
    <w:p w14:paraId="14D3FB10" w14:textId="77777777" w:rsidR="00D300DC" w:rsidRDefault="00D300DC" w:rsidP="00D300DC">
      <w:pPr>
        <w:spacing w:line="360" w:lineRule="auto"/>
        <w:jc w:val="both"/>
        <w:rPr>
          <w:rFonts w:cs="Arial"/>
          <w:sz w:val="22"/>
          <w:szCs w:val="22"/>
        </w:rPr>
      </w:pPr>
    </w:p>
    <w:p w14:paraId="7CD49BE5" w14:textId="435B65B7" w:rsidR="002B71CC" w:rsidRDefault="003F4741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3F4741">
        <w:rPr>
          <w:rFonts w:cs="Arial"/>
          <w:b/>
          <w:bCs/>
          <w:sz w:val="22"/>
          <w:szCs w:val="22"/>
        </w:rPr>
        <w:t>3)</w:t>
      </w:r>
      <w:r>
        <w:rPr>
          <w:rFonts w:cs="Arial"/>
          <w:sz w:val="22"/>
          <w:szCs w:val="22"/>
        </w:rPr>
        <w:t xml:space="preserve"> </w:t>
      </w:r>
      <w:r w:rsidR="00D300DC">
        <w:rPr>
          <w:rFonts w:cs="Arial"/>
          <w:sz w:val="22"/>
          <w:szCs w:val="22"/>
        </w:rPr>
        <w:t xml:space="preserve">Reconocer </w:t>
      </w:r>
      <w:r w:rsidR="00D300DC">
        <w:rPr>
          <w:rFonts w:cs="Arial"/>
          <w:sz w:val="22"/>
          <w:lang w:val="es-ES_tradnl"/>
        </w:rPr>
        <w:t xml:space="preserve">el esfuerzo realizado por la </w:t>
      </w:r>
      <w:r w:rsidR="00D300DC" w:rsidRPr="00FD0233">
        <w:rPr>
          <w:rFonts w:cs="Arial"/>
          <w:sz w:val="22"/>
          <w:lang w:val="es-ES_tradnl"/>
        </w:rPr>
        <w:t>Gerencia General</w:t>
      </w:r>
      <w:r w:rsidR="00D300DC">
        <w:rPr>
          <w:rFonts w:cs="Arial"/>
          <w:sz w:val="22"/>
          <w:lang w:val="es-ES_tradnl"/>
        </w:rPr>
        <w:t xml:space="preserve">, su equipo de colaboradores y particularmente la Unidad de Comunicaciones, para </w:t>
      </w:r>
      <w:r>
        <w:rPr>
          <w:rFonts w:cs="Arial"/>
          <w:sz w:val="22"/>
          <w:lang w:val="es-ES_tradnl"/>
        </w:rPr>
        <w:t xml:space="preserve">proteger los intereses y los objetivos institucionales durante la discusión </w:t>
      </w:r>
      <w:r w:rsidR="00841619">
        <w:rPr>
          <w:rFonts w:cs="Arial"/>
          <w:sz w:val="22"/>
          <w:lang w:val="es-ES_tradnl"/>
        </w:rPr>
        <w:t xml:space="preserve">del referido proyecto de ley, logrando demostrar que el FOSUVI es realmente </w:t>
      </w:r>
      <w:r w:rsidR="00D300DC">
        <w:rPr>
          <w:rFonts w:cs="Arial"/>
          <w:sz w:val="22"/>
          <w:lang w:val="es-ES_tradnl"/>
        </w:rPr>
        <w:t xml:space="preserve">parte de la solución a los problemas que </w:t>
      </w:r>
      <w:r w:rsidR="00841619">
        <w:rPr>
          <w:rFonts w:cs="Arial"/>
          <w:sz w:val="22"/>
          <w:lang w:val="es-ES_tradnl"/>
        </w:rPr>
        <w:t>está enfrentando</w:t>
      </w:r>
      <w:r w:rsidR="00D300DC">
        <w:rPr>
          <w:rFonts w:cs="Arial"/>
          <w:sz w:val="22"/>
          <w:lang w:val="es-ES_tradnl"/>
        </w:rPr>
        <w:t xml:space="preserve"> el país y </w:t>
      </w:r>
      <w:r w:rsidR="00D300DC">
        <w:rPr>
          <w:rFonts w:cs="Arial"/>
          <w:sz w:val="22"/>
          <w:lang w:val="es-ES_tradnl"/>
        </w:rPr>
        <w:lastRenderedPageBreak/>
        <w:t xml:space="preserve">que, por consiguiente, era necesario que el recorte de sus recursos no fuera de la magnitud que se proponía en </w:t>
      </w:r>
      <w:r w:rsidR="00841619">
        <w:rPr>
          <w:rFonts w:cs="Arial"/>
          <w:sz w:val="22"/>
          <w:lang w:val="es-ES_tradnl"/>
        </w:rPr>
        <w:t xml:space="preserve">dicho </w:t>
      </w:r>
      <w:r w:rsidR="00D300DC">
        <w:rPr>
          <w:rFonts w:cs="Arial"/>
          <w:sz w:val="22"/>
          <w:lang w:val="es-ES_tradnl"/>
        </w:rPr>
        <w:t>proyecto de ley.</w:t>
      </w:r>
    </w:p>
    <w:p w14:paraId="036D8E1E" w14:textId="22304A7B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1CF1B3FF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5693DFD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17BEE65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11266710" w14:textId="708B79B5" w:rsidR="00780A86" w:rsidRDefault="00780A86" w:rsidP="00780A86">
      <w:pPr>
        <w:tabs>
          <w:tab w:val="num" w:pos="720"/>
        </w:tabs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</w:rPr>
        <w:t>Conocido el informe sobre el cumplimiento del Plan Operativo Institucional 2020, con corte al 30 de junio de 2020 y que se adjunta a las notas UPI-IN01-112-2020 de la Unidad de Planificación Institucional y GG-</w:t>
      </w:r>
      <w:r>
        <w:rPr>
          <w:rFonts w:cs="Arial"/>
          <w:sz w:val="22"/>
          <w:szCs w:val="22"/>
        </w:rPr>
        <w:t>IN07</w:t>
      </w:r>
      <w:r w:rsidRPr="005D10D1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0802</w:t>
      </w:r>
      <w:r w:rsidRPr="005D10D1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 xml:space="preserve">20 de la </w:t>
      </w:r>
      <w:r w:rsidRPr="006C4BF5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>, se acuerda:</w:t>
      </w:r>
    </w:p>
    <w:p w14:paraId="2C945991" w14:textId="6AF017E4" w:rsidR="002B71CC" w:rsidRDefault="00780A86" w:rsidP="00780A86">
      <w:pPr>
        <w:tabs>
          <w:tab w:val="num" w:pos="720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Instruir a la </w:t>
      </w:r>
      <w:r w:rsidRPr="00790FFB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, que presente a esta </w:t>
      </w:r>
      <w:r w:rsidRPr="00790FFB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las explicaciones del Departamento Técnico y de la Dirección de Supervisión de Entidades Autorizadas, cada una en lo que corresponde, sobre el incumplimiento de los indicadores </w:t>
      </w:r>
      <w:r w:rsidR="001B53A8" w:rsidRPr="001B53A8">
        <w:rPr>
          <w:rFonts w:cs="Arial"/>
          <w:sz w:val="22"/>
        </w:rPr>
        <w:t xml:space="preserve">02.03.02.03 </w:t>
      </w:r>
      <w:r w:rsidRPr="00B24E76">
        <w:rPr>
          <w:rFonts w:cs="Arial"/>
          <w:sz w:val="22"/>
        </w:rPr>
        <w:t>“</w:t>
      </w:r>
      <w:r w:rsidR="001B53A8" w:rsidRPr="001B53A8">
        <w:rPr>
          <w:rFonts w:cs="Arial"/>
          <w:i/>
          <w:iCs/>
          <w:sz w:val="22"/>
        </w:rPr>
        <w:t>Verificar en forma aleatoria los requerimientos técnicos establecidos en la construcción de los casos individuales ordinarios y art. 59</w:t>
      </w:r>
      <w:r w:rsidRPr="00B24E76">
        <w:rPr>
          <w:rFonts w:cs="Arial"/>
          <w:sz w:val="22"/>
        </w:rPr>
        <w:t xml:space="preserve">” y </w:t>
      </w:r>
      <w:r w:rsidR="001B53A8" w:rsidRPr="001B53A8">
        <w:rPr>
          <w:rFonts w:cs="Arial"/>
          <w:sz w:val="22"/>
        </w:rPr>
        <w:t>05.01.01.01</w:t>
      </w:r>
      <w:r w:rsidR="001B53A8" w:rsidRPr="001B53A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“</w:t>
      </w:r>
      <w:r w:rsidR="001B53A8" w:rsidRPr="001B53A8">
        <w:rPr>
          <w:rFonts w:cs="Arial"/>
          <w:bCs/>
          <w:i/>
          <w:iCs/>
          <w:sz w:val="22"/>
        </w:rPr>
        <w:t>Porcentaje de ejecución del Plan de Trabajo (Dirección Supervisión EA)</w:t>
      </w:r>
      <w:r>
        <w:rPr>
          <w:rFonts w:cs="Arial"/>
          <w:bCs/>
          <w:sz w:val="22"/>
        </w:rPr>
        <w:t>”, así como los planes alternativos para cumplir dichas metas.</w:t>
      </w:r>
    </w:p>
    <w:p w14:paraId="523CE2B2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04D1AA66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37868BB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D5680F6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3C0BB418" w14:textId="4F336389" w:rsidR="000C55AB" w:rsidRPr="001735CA" w:rsidRDefault="000C55AB" w:rsidP="000C55AB">
      <w:pPr>
        <w:spacing w:line="360" w:lineRule="auto"/>
        <w:jc w:val="both"/>
        <w:rPr>
          <w:rFonts w:cs="Arial"/>
          <w:sz w:val="22"/>
          <w:szCs w:val="22"/>
        </w:rPr>
      </w:pPr>
      <w:r w:rsidRPr="001735CA">
        <w:rPr>
          <w:rFonts w:cs="Arial"/>
          <w:sz w:val="22"/>
          <w:szCs w:val="22"/>
        </w:rPr>
        <w:t>Trasladar a la Gerencia General</w:t>
      </w:r>
      <w:r>
        <w:rPr>
          <w:rFonts w:cs="Arial"/>
          <w:sz w:val="22"/>
          <w:szCs w:val="22"/>
        </w:rPr>
        <w:t>,</w:t>
      </w:r>
      <w:r w:rsidRPr="001735CA">
        <w:rPr>
          <w:rFonts w:cs="Arial"/>
          <w:sz w:val="22"/>
          <w:szCs w:val="22"/>
        </w:rPr>
        <w:t xml:space="preserve"> la calificación que ha emitido este Órgano Colegiado con respecto al desempeño de los funcionarios que, durante el </w:t>
      </w:r>
      <w:r>
        <w:rPr>
          <w:rFonts w:cs="Arial"/>
          <w:sz w:val="22"/>
          <w:szCs w:val="22"/>
        </w:rPr>
        <w:t>primer</w:t>
      </w:r>
      <w:r w:rsidRPr="001735C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semestre </w:t>
      </w:r>
      <w:r w:rsidRPr="001735CA">
        <w:rPr>
          <w:rFonts w:cs="Arial"/>
          <w:sz w:val="22"/>
          <w:szCs w:val="22"/>
        </w:rPr>
        <w:t>del año 20</w:t>
      </w:r>
      <w:r>
        <w:rPr>
          <w:rFonts w:cs="Arial"/>
          <w:sz w:val="22"/>
          <w:szCs w:val="22"/>
        </w:rPr>
        <w:t>20</w:t>
      </w:r>
      <w:r w:rsidRPr="001735CA">
        <w:rPr>
          <w:rFonts w:cs="Arial"/>
          <w:sz w:val="22"/>
          <w:szCs w:val="22"/>
        </w:rPr>
        <w:t xml:space="preserve">, han ocupado los puestos de Gerente General, </w:t>
      </w:r>
      <w:r>
        <w:rPr>
          <w:rFonts w:cs="Arial"/>
          <w:sz w:val="22"/>
          <w:szCs w:val="22"/>
        </w:rPr>
        <w:t>Auditor</w:t>
      </w:r>
      <w:r w:rsidRPr="001735CA">
        <w:rPr>
          <w:rFonts w:cs="Arial"/>
          <w:sz w:val="22"/>
          <w:szCs w:val="22"/>
        </w:rPr>
        <w:t xml:space="preserve"> Interno y Secretario de Junta Directiva.</w:t>
      </w:r>
    </w:p>
    <w:p w14:paraId="2808CF4B" w14:textId="77777777" w:rsidR="000C55AB" w:rsidRDefault="000C55AB" w:rsidP="000C55AB">
      <w:pPr>
        <w:spacing w:line="360" w:lineRule="auto"/>
        <w:jc w:val="both"/>
        <w:rPr>
          <w:rFonts w:cs="Arial"/>
          <w:sz w:val="22"/>
          <w:szCs w:val="22"/>
        </w:rPr>
      </w:pPr>
    </w:p>
    <w:p w14:paraId="13E02836" w14:textId="1F2A4338" w:rsidR="002B71CC" w:rsidRDefault="000C55AB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1735CA">
        <w:rPr>
          <w:rFonts w:cs="Arial"/>
          <w:sz w:val="22"/>
          <w:szCs w:val="22"/>
        </w:rPr>
        <w:t>e instruye a la Gerencia General</w:t>
      </w:r>
      <w:r>
        <w:rPr>
          <w:rFonts w:cs="Arial"/>
          <w:sz w:val="22"/>
          <w:szCs w:val="22"/>
        </w:rPr>
        <w:t>,</w:t>
      </w:r>
      <w:r w:rsidRPr="001735CA">
        <w:rPr>
          <w:rFonts w:cs="Arial"/>
          <w:sz w:val="22"/>
          <w:szCs w:val="22"/>
        </w:rPr>
        <w:t xml:space="preserve"> para que incorpore a estas evaluaciones los otros factores que componen la calificación de los citados puestos</w:t>
      </w:r>
      <w:r>
        <w:rPr>
          <w:rFonts w:cs="Arial"/>
          <w:sz w:val="22"/>
          <w:szCs w:val="22"/>
        </w:rPr>
        <w:t>,</w:t>
      </w:r>
      <w:r w:rsidRPr="001735CA">
        <w:rPr>
          <w:rFonts w:cs="Arial"/>
          <w:sz w:val="22"/>
          <w:szCs w:val="22"/>
        </w:rPr>
        <w:t xml:space="preserve"> y presente a esta Junta Directiva las respectivas matrices de calificación</w:t>
      </w:r>
      <w:r>
        <w:rPr>
          <w:rFonts w:cs="Arial"/>
          <w:sz w:val="22"/>
          <w:szCs w:val="22"/>
        </w:rPr>
        <w:t>,</w:t>
      </w:r>
      <w:r w:rsidRPr="001735CA">
        <w:rPr>
          <w:rFonts w:cs="Arial"/>
          <w:sz w:val="22"/>
          <w:szCs w:val="22"/>
        </w:rPr>
        <w:t xml:space="preserve"> para su estudio y resolución.</w:t>
      </w:r>
    </w:p>
    <w:p w14:paraId="19734DC7" w14:textId="40AAE8FF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777B7A92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8254DF2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6B82B" w14:textId="77777777" w:rsidR="00C749E0" w:rsidRDefault="00C749E0">
      <w:r>
        <w:separator/>
      </w:r>
    </w:p>
  </w:endnote>
  <w:endnote w:type="continuationSeparator" w:id="0">
    <w:p w14:paraId="2A64AA7F" w14:textId="77777777" w:rsidR="00C749E0" w:rsidRDefault="00C7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C3267" w14:textId="77777777" w:rsidR="00C749E0" w:rsidRDefault="00C749E0">
      <w:r>
        <w:separator/>
      </w:r>
    </w:p>
  </w:footnote>
  <w:footnote w:type="continuationSeparator" w:id="0">
    <w:p w14:paraId="31BC8911" w14:textId="77777777" w:rsidR="00C749E0" w:rsidRDefault="00C7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AD04" w14:textId="77777777" w:rsidR="009D03FE" w:rsidRDefault="009D03FE">
    <w:pPr>
      <w:pStyle w:val="Encabezado"/>
      <w:rPr>
        <w:lang w:val="es-ES"/>
      </w:rPr>
    </w:pPr>
  </w:p>
  <w:p w14:paraId="1D2E44CD" w14:textId="6BEEB9C6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C749E0">
      <w:rPr>
        <w:sz w:val="18"/>
        <w:lang w:val="es-ES"/>
      </w:rPr>
      <w:t>57</w:t>
    </w:r>
    <w:r>
      <w:rPr>
        <w:sz w:val="18"/>
        <w:lang w:val="es-ES"/>
      </w:rPr>
      <w:t>-20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2</w:t>
    </w:r>
    <w:r w:rsidR="00C749E0">
      <w:rPr>
        <w:sz w:val="18"/>
        <w:lang w:val="es-ES"/>
      </w:rPr>
      <w:t>3 de julio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131237DB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BC07AA"/>
    <w:multiLevelType w:val="hybridMultilevel"/>
    <w:tmpl w:val="868C462C"/>
    <w:lvl w:ilvl="0" w:tplc="60E0E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00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6A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27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CC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CB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8F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83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81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9A53FC"/>
    <w:multiLevelType w:val="hybridMultilevel"/>
    <w:tmpl w:val="72DE41F2"/>
    <w:lvl w:ilvl="0" w:tplc="2EAE5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AE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02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8B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DA3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E2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26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21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C736A"/>
    <w:multiLevelType w:val="hybridMultilevel"/>
    <w:tmpl w:val="E94C89C6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81AA2"/>
    <w:multiLevelType w:val="hybridMultilevel"/>
    <w:tmpl w:val="C89C950A"/>
    <w:lvl w:ilvl="0" w:tplc="E12259DE">
      <w:start w:val="1"/>
      <w:numFmt w:val="decimal"/>
      <w:lvlText w:val="%1."/>
      <w:lvlJc w:val="left"/>
      <w:pPr>
        <w:ind w:left="720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18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19"/>
  </w:num>
  <w:num w:numId="13">
    <w:abstractNumId w:val="17"/>
  </w:num>
  <w:num w:numId="14">
    <w:abstractNumId w:val="14"/>
  </w:num>
  <w:num w:numId="15">
    <w:abstractNumId w:val="9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Hz97wjD1euVDv2vMl8SFExZmQIeYtAaDz0trcetQ4KUSL7BBKyCgXy99QTaZHArWokK/JqzPclbBN+fPrB2SA==" w:salt="ZGxMERtbH5pyQ78WxC1qD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E0"/>
    <w:rsid w:val="0000085A"/>
    <w:rsid w:val="00011DC1"/>
    <w:rsid w:val="0001401F"/>
    <w:rsid w:val="000202DE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6259"/>
    <w:rsid w:val="000B0F7B"/>
    <w:rsid w:val="000C4E35"/>
    <w:rsid w:val="000C55AB"/>
    <w:rsid w:val="000C5661"/>
    <w:rsid w:val="000E244B"/>
    <w:rsid w:val="000F5F31"/>
    <w:rsid w:val="000F6DBD"/>
    <w:rsid w:val="00105CCE"/>
    <w:rsid w:val="0011401E"/>
    <w:rsid w:val="001147C3"/>
    <w:rsid w:val="00117E78"/>
    <w:rsid w:val="001217CB"/>
    <w:rsid w:val="001227FE"/>
    <w:rsid w:val="00154E36"/>
    <w:rsid w:val="00183234"/>
    <w:rsid w:val="0018634C"/>
    <w:rsid w:val="001909BE"/>
    <w:rsid w:val="00193B2D"/>
    <w:rsid w:val="00196DD0"/>
    <w:rsid w:val="001B53A8"/>
    <w:rsid w:val="001B6D7C"/>
    <w:rsid w:val="001B703A"/>
    <w:rsid w:val="001C3F1B"/>
    <w:rsid w:val="001D7E23"/>
    <w:rsid w:val="001F277B"/>
    <w:rsid w:val="001F7D2C"/>
    <w:rsid w:val="002026DC"/>
    <w:rsid w:val="00204086"/>
    <w:rsid w:val="002106DD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E34C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3D589C"/>
    <w:rsid w:val="003E6A2B"/>
    <w:rsid w:val="003F4741"/>
    <w:rsid w:val="00407CC4"/>
    <w:rsid w:val="00421BEA"/>
    <w:rsid w:val="00422EA9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3153"/>
    <w:rsid w:val="0057519A"/>
    <w:rsid w:val="00585347"/>
    <w:rsid w:val="00595395"/>
    <w:rsid w:val="005954DB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3263C"/>
    <w:rsid w:val="00646C5C"/>
    <w:rsid w:val="00646EC5"/>
    <w:rsid w:val="0066494B"/>
    <w:rsid w:val="0066756A"/>
    <w:rsid w:val="006814CB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4BF5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6015"/>
    <w:rsid w:val="00737234"/>
    <w:rsid w:val="00751002"/>
    <w:rsid w:val="007605D2"/>
    <w:rsid w:val="00764466"/>
    <w:rsid w:val="00765327"/>
    <w:rsid w:val="007749FC"/>
    <w:rsid w:val="00780A86"/>
    <w:rsid w:val="00780AB2"/>
    <w:rsid w:val="00790FFB"/>
    <w:rsid w:val="00797660"/>
    <w:rsid w:val="007B2EB9"/>
    <w:rsid w:val="007B5EDF"/>
    <w:rsid w:val="007C2929"/>
    <w:rsid w:val="007C3229"/>
    <w:rsid w:val="007C39B9"/>
    <w:rsid w:val="007D6EF8"/>
    <w:rsid w:val="007D74AB"/>
    <w:rsid w:val="007E31DD"/>
    <w:rsid w:val="007F071A"/>
    <w:rsid w:val="007F614F"/>
    <w:rsid w:val="007F66D6"/>
    <w:rsid w:val="008006FA"/>
    <w:rsid w:val="008110AA"/>
    <w:rsid w:val="00811427"/>
    <w:rsid w:val="00825856"/>
    <w:rsid w:val="0083070D"/>
    <w:rsid w:val="008343A2"/>
    <w:rsid w:val="00834957"/>
    <w:rsid w:val="00834A2F"/>
    <w:rsid w:val="00841619"/>
    <w:rsid w:val="00846281"/>
    <w:rsid w:val="00851373"/>
    <w:rsid w:val="00854DE9"/>
    <w:rsid w:val="00861680"/>
    <w:rsid w:val="00870163"/>
    <w:rsid w:val="00895A5D"/>
    <w:rsid w:val="00896BC6"/>
    <w:rsid w:val="008B577E"/>
    <w:rsid w:val="008D35D8"/>
    <w:rsid w:val="008D6E0F"/>
    <w:rsid w:val="008F38A8"/>
    <w:rsid w:val="008F6C96"/>
    <w:rsid w:val="00911F06"/>
    <w:rsid w:val="00917791"/>
    <w:rsid w:val="00940420"/>
    <w:rsid w:val="0095102C"/>
    <w:rsid w:val="009669CF"/>
    <w:rsid w:val="00972C85"/>
    <w:rsid w:val="00986348"/>
    <w:rsid w:val="009C11C0"/>
    <w:rsid w:val="009D03FE"/>
    <w:rsid w:val="009D70A8"/>
    <w:rsid w:val="009D78B0"/>
    <w:rsid w:val="009E1B07"/>
    <w:rsid w:val="009E7A79"/>
    <w:rsid w:val="009F2788"/>
    <w:rsid w:val="009F62A9"/>
    <w:rsid w:val="009F7A07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24E76"/>
    <w:rsid w:val="00B34414"/>
    <w:rsid w:val="00B3640B"/>
    <w:rsid w:val="00B36CE6"/>
    <w:rsid w:val="00B53D97"/>
    <w:rsid w:val="00B5583C"/>
    <w:rsid w:val="00B56F87"/>
    <w:rsid w:val="00B64449"/>
    <w:rsid w:val="00B66D8C"/>
    <w:rsid w:val="00B87026"/>
    <w:rsid w:val="00B9285E"/>
    <w:rsid w:val="00BA3517"/>
    <w:rsid w:val="00BA3C35"/>
    <w:rsid w:val="00BA58F6"/>
    <w:rsid w:val="00BA7805"/>
    <w:rsid w:val="00BB034D"/>
    <w:rsid w:val="00BC1E08"/>
    <w:rsid w:val="00BC642D"/>
    <w:rsid w:val="00BD0EBF"/>
    <w:rsid w:val="00BD11AC"/>
    <w:rsid w:val="00BE0F52"/>
    <w:rsid w:val="00BE452A"/>
    <w:rsid w:val="00BF0C80"/>
    <w:rsid w:val="00BF124E"/>
    <w:rsid w:val="00C0084E"/>
    <w:rsid w:val="00C01425"/>
    <w:rsid w:val="00C11591"/>
    <w:rsid w:val="00C12152"/>
    <w:rsid w:val="00C16E0B"/>
    <w:rsid w:val="00C308C3"/>
    <w:rsid w:val="00C36F84"/>
    <w:rsid w:val="00C42332"/>
    <w:rsid w:val="00C4730D"/>
    <w:rsid w:val="00C50AAF"/>
    <w:rsid w:val="00C676D8"/>
    <w:rsid w:val="00C749E0"/>
    <w:rsid w:val="00C80B39"/>
    <w:rsid w:val="00CA3661"/>
    <w:rsid w:val="00CA42F6"/>
    <w:rsid w:val="00CB13F3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00DC"/>
    <w:rsid w:val="00D330C4"/>
    <w:rsid w:val="00D35784"/>
    <w:rsid w:val="00D37592"/>
    <w:rsid w:val="00D509A7"/>
    <w:rsid w:val="00D54758"/>
    <w:rsid w:val="00D60482"/>
    <w:rsid w:val="00D61F89"/>
    <w:rsid w:val="00D6782F"/>
    <w:rsid w:val="00D72C3B"/>
    <w:rsid w:val="00DA0F1D"/>
    <w:rsid w:val="00DA156E"/>
    <w:rsid w:val="00DA4C56"/>
    <w:rsid w:val="00DB38FB"/>
    <w:rsid w:val="00DB4928"/>
    <w:rsid w:val="00DC32CD"/>
    <w:rsid w:val="00DE0BBA"/>
    <w:rsid w:val="00DE7715"/>
    <w:rsid w:val="00E0071B"/>
    <w:rsid w:val="00E03CA8"/>
    <w:rsid w:val="00E2143B"/>
    <w:rsid w:val="00E21D3D"/>
    <w:rsid w:val="00E31F79"/>
    <w:rsid w:val="00E6222D"/>
    <w:rsid w:val="00E63068"/>
    <w:rsid w:val="00E63BC8"/>
    <w:rsid w:val="00E646C7"/>
    <w:rsid w:val="00E738AC"/>
    <w:rsid w:val="00E76C46"/>
    <w:rsid w:val="00E8788A"/>
    <w:rsid w:val="00E965ED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22A82"/>
    <w:rsid w:val="00F30531"/>
    <w:rsid w:val="00F31891"/>
    <w:rsid w:val="00F343EA"/>
    <w:rsid w:val="00F357CB"/>
    <w:rsid w:val="00F42278"/>
    <w:rsid w:val="00F51686"/>
    <w:rsid w:val="00F541D9"/>
    <w:rsid w:val="00F83C00"/>
    <w:rsid w:val="00F9130B"/>
    <w:rsid w:val="00F97718"/>
    <w:rsid w:val="00FA1809"/>
    <w:rsid w:val="00FA2104"/>
    <w:rsid w:val="00FA4CCB"/>
    <w:rsid w:val="00FC257F"/>
    <w:rsid w:val="00FD013B"/>
    <w:rsid w:val="00FD0233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8785"/>
  <w15:docId w15:val="{CA5FA30C-5349-4A8F-8EB1-2271A3A6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B4A4-0C51-46C9-826A-6A7BEC80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902</TotalTime>
  <Pages>7</Pages>
  <Words>1992</Words>
  <Characters>10866</Characters>
  <Application>Microsoft Office Word</Application>
  <DocSecurity>8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38</cp:revision>
  <cp:lastPrinted>2011-09-07T16:03:00Z</cp:lastPrinted>
  <dcterms:created xsi:type="dcterms:W3CDTF">2020-07-28T21:34:00Z</dcterms:created>
  <dcterms:modified xsi:type="dcterms:W3CDTF">2020-08-04T02:12:00Z</dcterms:modified>
</cp:coreProperties>
</file>