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E69E3" w14:textId="77777777" w:rsidR="00FA4CCB" w:rsidRDefault="00FA4CCB">
      <w:pPr>
        <w:pStyle w:val="Ttulo"/>
        <w:ind w:right="51"/>
        <w:rPr>
          <w:rFonts w:cs="Arial"/>
        </w:rPr>
      </w:pPr>
      <w:r>
        <w:rPr>
          <w:rFonts w:cs="Arial"/>
        </w:rPr>
        <w:t>BANCO HIPOTECARIO DE LA VIVIENDA</w:t>
      </w:r>
    </w:p>
    <w:p w14:paraId="3C60E8C8" w14:textId="77777777" w:rsidR="00FA4CCB" w:rsidRDefault="00FA4CCB">
      <w:pPr>
        <w:spacing w:line="360" w:lineRule="auto"/>
        <w:ind w:right="51"/>
        <w:jc w:val="center"/>
        <w:rPr>
          <w:rFonts w:cs="Arial"/>
          <w:b/>
          <w:sz w:val="22"/>
          <w:u w:val="single"/>
        </w:rPr>
      </w:pPr>
      <w:r>
        <w:rPr>
          <w:rFonts w:cs="Arial"/>
          <w:b/>
          <w:sz w:val="22"/>
          <w:u w:val="single"/>
        </w:rPr>
        <w:t>JUNTA DIRECTIVA</w:t>
      </w:r>
    </w:p>
    <w:p w14:paraId="6CCF06C9" w14:textId="77777777" w:rsidR="00FA4CCB" w:rsidRDefault="00FA4CCB">
      <w:pPr>
        <w:spacing w:line="360" w:lineRule="auto"/>
        <w:ind w:right="51"/>
        <w:jc w:val="center"/>
        <w:rPr>
          <w:rFonts w:cs="Arial"/>
          <w:b/>
          <w:sz w:val="22"/>
          <w:u w:val="single"/>
        </w:rPr>
      </w:pPr>
    </w:p>
    <w:p w14:paraId="5D444DD2" w14:textId="54392209"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41682D">
        <w:rPr>
          <w:rFonts w:cs="Arial"/>
          <w:b/>
          <w:sz w:val="22"/>
          <w:u w:val="single"/>
        </w:rPr>
        <w:t>55</w:t>
      </w:r>
      <w:r>
        <w:rPr>
          <w:rFonts w:cs="Arial"/>
          <w:b/>
          <w:sz w:val="22"/>
          <w:u w:val="single"/>
        </w:rPr>
        <w:t>-20</w:t>
      </w:r>
      <w:r w:rsidR="00E97960">
        <w:rPr>
          <w:rFonts w:cs="Arial"/>
          <w:b/>
          <w:sz w:val="22"/>
          <w:u w:val="single"/>
        </w:rPr>
        <w:t>20</w:t>
      </w:r>
    </w:p>
    <w:p w14:paraId="206A546C" w14:textId="15D698FC" w:rsidR="00FA4CCB" w:rsidRDefault="00FA4CCB">
      <w:pPr>
        <w:spacing w:line="360" w:lineRule="auto"/>
        <w:ind w:right="51"/>
        <w:jc w:val="center"/>
        <w:rPr>
          <w:rFonts w:cs="Arial"/>
          <w:b/>
          <w:sz w:val="22"/>
          <w:u w:val="single"/>
        </w:rPr>
      </w:pPr>
      <w:r>
        <w:rPr>
          <w:rFonts w:cs="Arial"/>
          <w:b/>
          <w:sz w:val="22"/>
          <w:u w:val="single"/>
        </w:rPr>
        <w:t xml:space="preserve">DEL </w:t>
      </w:r>
      <w:r w:rsidR="0041682D">
        <w:rPr>
          <w:rFonts w:cs="Arial"/>
          <w:b/>
          <w:sz w:val="22"/>
          <w:u w:val="single"/>
        </w:rPr>
        <w:t>20</w:t>
      </w:r>
      <w:r>
        <w:rPr>
          <w:rFonts w:cs="Arial"/>
          <w:b/>
          <w:sz w:val="22"/>
          <w:u w:val="single"/>
        </w:rPr>
        <w:t xml:space="preserve"> DE </w:t>
      </w:r>
      <w:r w:rsidR="0041682D">
        <w:rPr>
          <w:rFonts w:cs="Arial"/>
          <w:b/>
          <w:sz w:val="22"/>
          <w:u w:val="single"/>
        </w:rPr>
        <w:t>JULIO</w:t>
      </w:r>
      <w:r>
        <w:rPr>
          <w:rFonts w:cs="Arial"/>
          <w:b/>
          <w:sz w:val="22"/>
          <w:u w:val="single"/>
        </w:rPr>
        <w:t xml:space="preserve"> DE 20</w:t>
      </w:r>
      <w:r w:rsidR="00E97960">
        <w:rPr>
          <w:rFonts w:cs="Arial"/>
          <w:b/>
          <w:sz w:val="22"/>
          <w:u w:val="single"/>
        </w:rPr>
        <w:t>20</w:t>
      </w:r>
    </w:p>
    <w:p w14:paraId="2A3572A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5F7B313A" w14:textId="77777777" w:rsidR="00FA4CCB" w:rsidRDefault="00FA4CCB">
      <w:pPr>
        <w:spacing w:line="360" w:lineRule="auto"/>
        <w:ind w:right="51"/>
        <w:jc w:val="center"/>
        <w:rPr>
          <w:rFonts w:cs="Arial"/>
          <w:b/>
          <w:sz w:val="22"/>
          <w:u w:val="single"/>
        </w:rPr>
      </w:pPr>
    </w:p>
    <w:p w14:paraId="141C5464" w14:textId="6244B4CB"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8C4378">
        <w:rPr>
          <w:rFonts w:cs="Arial"/>
          <w:sz w:val="22"/>
        </w:rPr>
        <w:t xml:space="preserve">Por medio de videoconferencia que consta en los archivos de la Secretaría de la </w:t>
      </w:r>
      <w:r w:rsidR="008C4378" w:rsidRPr="00B85537">
        <w:rPr>
          <w:rFonts w:cs="Arial"/>
          <w:sz w:val="22"/>
          <w:lang w:val="es-ES_tradnl"/>
        </w:rPr>
        <w:t>Junta Directiva</w:t>
      </w:r>
      <w:r w:rsidR="008C4378">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1DDE3D66" w14:textId="77777777" w:rsidR="00AD4F06" w:rsidRDefault="00AD4F06" w:rsidP="0066494B">
      <w:pPr>
        <w:spacing w:line="360" w:lineRule="auto"/>
        <w:jc w:val="both"/>
        <w:rPr>
          <w:rFonts w:cs="Arial"/>
          <w:sz w:val="22"/>
        </w:rPr>
      </w:pPr>
    </w:p>
    <w:p w14:paraId="71E626F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Rodolfo Mora Villalobos, Asesor Legal;</w:t>
      </w:r>
      <w:r>
        <w:rPr>
          <w:bCs/>
          <w:sz w:val="22"/>
        </w:rPr>
        <w:t xml:space="preserve"> </w:t>
      </w:r>
      <w:r>
        <w:rPr>
          <w:rFonts w:cs="Arial"/>
          <w:sz w:val="22"/>
        </w:rPr>
        <w:t>y David López Pacheco, Secretario de Junta Directiva.</w:t>
      </w:r>
    </w:p>
    <w:p w14:paraId="6AC30AFA" w14:textId="77777777" w:rsidR="006321F4" w:rsidRPr="00D14EAF" w:rsidRDefault="006321F4" w:rsidP="006321F4">
      <w:pPr>
        <w:spacing w:line="360" w:lineRule="auto"/>
        <w:jc w:val="both"/>
        <w:rPr>
          <w:rFonts w:cs="Arial"/>
          <w:b/>
          <w:sz w:val="22"/>
        </w:rPr>
      </w:pPr>
      <w:r w:rsidRPr="00D14EAF">
        <w:rPr>
          <w:rFonts w:cs="Arial"/>
          <w:b/>
          <w:sz w:val="22"/>
        </w:rPr>
        <w:t>************</w:t>
      </w:r>
    </w:p>
    <w:p w14:paraId="578910A1" w14:textId="77777777" w:rsidR="00FA4CCB" w:rsidRDefault="00FA4CCB" w:rsidP="0066494B">
      <w:pPr>
        <w:spacing w:line="360" w:lineRule="auto"/>
        <w:jc w:val="both"/>
        <w:rPr>
          <w:rFonts w:cs="Arial"/>
          <w:sz w:val="22"/>
        </w:rPr>
      </w:pPr>
    </w:p>
    <w:p w14:paraId="404FDB56" w14:textId="77777777" w:rsidR="00FA4CCB" w:rsidRDefault="00FA4CCB" w:rsidP="0066494B">
      <w:pPr>
        <w:pStyle w:val="Ttulo4"/>
        <w:spacing w:line="360" w:lineRule="auto"/>
        <w:jc w:val="both"/>
        <w:rPr>
          <w:rFonts w:cs="Arial"/>
        </w:rPr>
      </w:pPr>
      <w:r>
        <w:rPr>
          <w:rFonts w:cs="Arial"/>
        </w:rPr>
        <w:t>Asuntos conocidos en la presente sesión</w:t>
      </w:r>
    </w:p>
    <w:p w14:paraId="529E4CD4" w14:textId="77777777" w:rsidR="00FA4CCB" w:rsidRDefault="00FA4CCB" w:rsidP="0066494B">
      <w:pPr>
        <w:spacing w:line="360" w:lineRule="auto"/>
        <w:jc w:val="both"/>
        <w:rPr>
          <w:rFonts w:cs="Arial"/>
          <w:b/>
          <w:sz w:val="22"/>
        </w:rPr>
      </w:pPr>
    </w:p>
    <w:p w14:paraId="1DF6520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FD06FF7" w14:textId="77777777" w:rsidR="001A5755" w:rsidRPr="00F71DBF" w:rsidRDefault="001A5755" w:rsidP="00F71DBF">
      <w:pPr>
        <w:pStyle w:val="Prrafodelista"/>
        <w:numPr>
          <w:ilvl w:val="0"/>
          <w:numId w:val="18"/>
        </w:numPr>
        <w:spacing w:line="360" w:lineRule="auto"/>
        <w:ind w:left="426" w:hanging="426"/>
        <w:jc w:val="both"/>
        <w:rPr>
          <w:rFonts w:cs="Arial"/>
          <w:sz w:val="22"/>
        </w:rPr>
      </w:pPr>
      <w:r w:rsidRPr="00F71DBF">
        <w:rPr>
          <w:rFonts w:cs="Arial"/>
          <w:sz w:val="22"/>
          <w:lang w:val="es-ES_tradnl"/>
        </w:rPr>
        <w:t>Lectura y aprobación de las actas N° 52-2020 del 06/07/2020 y 53-2020 del 13/07/2020.</w:t>
      </w:r>
    </w:p>
    <w:p w14:paraId="3FE4AB81" w14:textId="3B74ECBE" w:rsidR="001A5755" w:rsidRPr="00F71DBF" w:rsidRDefault="001A5755" w:rsidP="00F71DBF">
      <w:pPr>
        <w:pStyle w:val="Prrafodelista"/>
        <w:numPr>
          <w:ilvl w:val="0"/>
          <w:numId w:val="18"/>
        </w:numPr>
        <w:spacing w:line="360" w:lineRule="auto"/>
        <w:ind w:left="426" w:hanging="426"/>
        <w:jc w:val="both"/>
        <w:rPr>
          <w:rFonts w:cs="Arial"/>
          <w:sz w:val="22"/>
        </w:rPr>
      </w:pPr>
      <w:r w:rsidRPr="00F71DBF">
        <w:rPr>
          <w:rFonts w:cs="Arial"/>
          <w:sz w:val="22"/>
          <w:lang w:val="es-ES_tradnl"/>
        </w:rPr>
        <w:t>Estado del proyecto de ley denominado “</w:t>
      </w:r>
      <w:r w:rsidR="000A727A" w:rsidRPr="00F71DBF">
        <w:rPr>
          <w:rFonts w:cs="Arial"/>
          <w:sz w:val="22"/>
          <w:lang w:val="es-ES_tradnl"/>
        </w:rPr>
        <w:t>Segundo Presupuesto Extraordinario de la República para el ejercicio económico del 2020 y segunda modificación legislativa de la Ley N° 9791, Ley de Presupuesto Ordinario y Extraordinario de la República para el ejercicio económico 2020 y sus reformas</w:t>
      </w:r>
      <w:r w:rsidRPr="00F71DBF">
        <w:rPr>
          <w:rFonts w:cs="Arial"/>
          <w:sz w:val="22"/>
          <w:lang w:val="es-ES_tradnl"/>
        </w:rPr>
        <w:t xml:space="preserve">”, tramitado bajo el expediente legislativo No. 22.080. </w:t>
      </w:r>
    </w:p>
    <w:p w14:paraId="79E11F11" w14:textId="16E0C745" w:rsidR="001A5755" w:rsidRPr="00F71DBF" w:rsidRDefault="001A5755" w:rsidP="00F71DBF">
      <w:pPr>
        <w:pStyle w:val="Prrafodelista"/>
        <w:numPr>
          <w:ilvl w:val="0"/>
          <w:numId w:val="18"/>
        </w:numPr>
        <w:spacing w:line="360" w:lineRule="auto"/>
        <w:ind w:left="426" w:hanging="426"/>
        <w:jc w:val="both"/>
        <w:rPr>
          <w:rFonts w:cs="Arial"/>
          <w:sz w:val="22"/>
          <w:lang w:val="es-ES_tradnl"/>
        </w:rPr>
      </w:pPr>
      <w:r w:rsidRPr="00F71DBF">
        <w:rPr>
          <w:rFonts w:cs="Arial"/>
          <w:sz w:val="22"/>
          <w:lang w:val="es-ES_tradnl"/>
        </w:rPr>
        <w:t>Reporte de seguimiento, sobre el trabajo realizado para recuperar las viviendas de los proyectos Ivannia y La Flor, y sobre el estado de los acuerdos de la Junta Directiva relativos a estos proyectos.</w:t>
      </w:r>
    </w:p>
    <w:p w14:paraId="790C6D95" w14:textId="1E6E8ACE" w:rsidR="007749FC" w:rsidRPr="00F71DBF" w:rsidRDefault="001A5755" w:rsidP="00F71DBF">
      <w:pPr>
        <w:pStyle w:val="Prrafodelista"/>
        <w:numPr>
          <w:ilvl w:val="0"/>
          <w:numId w:val="18"/>
        </w:numPr>
        <w:spacing w:line="360" w:lineRule="auto"/>
        <w:ind w:left="426" w:hanging="426"/>
        <w:jc w:val="both"/>
        <w:rPr>
          <w:rFonts w:cs="Arial"/>
          <w:sz w:val="22"/>
          <w:lang w:val="es-ES_tradnl"/>
        </w:rPr>
      </w:pPr>
      <w:r w:rsidRPr="00F71DBF">
        <w:rPr>
          <w:rFonts w:cs="Arial"/>
          <w:sz w:val="22"/>
          <w:lang w:val="es-ES_tradnl"/>
        </w:rPr>
        <w:t>Informe sobre el grado de cumplimiento del Plan Operativo Institucional 2020, al 30 de junio de 2020.</w:t>
      </w:r>
    </w:p>
    <w:p w14:paraId="5AEE38F1" w14:textId="0176CB11" w:rsidR="00981C88" w:rsidRPr="00F71DBF" w:rsidRDefault="00F76B74" w:rsidP="00F71DBF">
      <w:pPr>
        <w:pStyle w:val="Prrafodelista"/>
        <w:numPr>
          <w:ilvl w:val="0"/>
          <w:numId w:val="18"/>
        </w:numPr>
        <w:spacing w:line="360" w:lineRule="auto"/>
        <w:ind w:left="426" w:hanging="426"/>
        <w:jc w:val="both"/>
        <w:rPr>
          <w:rFonts w:cs="Arial"/>
          <w:sz w:val="22"/>
          <w:lang w:val="es-CR"/>
        </w:rPr>
      </w:pPr>
      <w:r w:rsidRPr="00F71DBF">
        <w:rPr>
          <w:rFonts w:cs="Arial"/>
          <w:sz w:val="22"/>
          <w:lang w:val="es-ES_tradnl"/>
        </w:rPr>
        <w:lastRenderedPageBreak/>
        <w:t xml:space="preserve">Oficio de la Unidad de Cumplimiento Normativo, trasladando </w:t>
      </w:r>
      <w:r w:rsidRPr="00F71DBF">
        <w:rPr>
          <w:rFonts w:cs="Arial"/>
          <w:sz w:val="22"/>
          <w:lang w:val="es-CR"/>
        </w:rPr>
        <w:t>requerimiento de la empresa asesora KPMG, para asistir a una próxima sesión de la Junta Directiva.</w:t>
      </w:r>
    </w:p>
    <w:p w14:paraId="4558EE64" w14:textId="42A5AFC4" w:rsidR="00F76B74" w:rsidRPr="00F71DBF" w:rsidRDefault="00F76B74" w:rsidP="00F71DBF">
      <w:pPr>
        <w:pStyle w:val="Prrafodelista"/>
        <w:numPr>
          <w:ilvl w:val="0"/>
          <w:numId w:val="18"/>
        </w:numPr>
        <w:spacing w:line="360" w:lineRule="auto"/>
        <w:ind w:left="426" w:hanging="426"/>
        <w:jc w:val="both"/>
        <w:rPr>
          <w:rFonts w:cs="Arial"/>
          <w:sz w:val="22"/>
          <w:lang w:val="es-CR"/>
        </w:rPr>
      </w:pPr>
      <w:r w:rsidRPr="00F71DBF">
        <w:rPr>
          <w:rFonts w:cs="Arial"/>
          <w:sz w:val="22"/>
          <w:lang w:val="es-CR"/>
        </w:rPr>
        <w:t>Oficio del Concejo Municipal de Puntarenas, solicitando información sobre la reglamentación vigente, para aplicar la ley que permite otorgar bonos a los habitantes de los territorios insulares.</w:t>
      </w:r>
    </w:p>
    <w:p w14:paraId="6954BEA1" w14:textId="3DF40FE2" w:rsidR="00F76B74" w:rsidRPr="00F71DBF" w:rsidRDefault="00F76B74" w:rsidP="00F71DBF">
      <w:pPr>
        <w:pStyle w:val="Prrafodelista"/>
        <w:numPr>
          <w:ilvl w:val="0"/>
          <w:numId w:val="18"/>
        </w:numPr>
        <w:spacing w:line="360" w:lineRule="auto"/>
        <w:ind w:left="426" w:hanging="426"/>
        <w:jc w:val="both"/>
        <w:rPr>
          <w:rFonts w:cs="Arial"/>
          <w:sz w:val="22"/>
          <w:lang w:val="es-CR"/>
        </w:rPr>
      </w:pPr>
      <w:r w:rsidRPr="00F71DBF">
        <w:rPr>
          <w:rFonts w:cs="Arial"/>
          <w:sz w:val="22"/>
          <w:lang w:val="es-CR"/>
        </w:rPr>
        <w:t>Oficio del Comité de Cumplimiento, remitiendo el informe sobre los temas tratados en el primer semestre de 2020.</w:t>
      </w:r>
    </w:p>
    <w:p w14:paraId="69049FE3" w14:textId="0E29BD9F" w:rsidR="007749FC" w:rsidRPr="00F71DBF" w:rsidRDefault="00F76B74" w:rsidP="00F71DBF">
      <w:pPr>
        <w:pStyle w:val="Prrafodelista"/>
        <w:numPr>
          <w:ilvl w:val="0"/>
          <w:numId w:val="18"/>
        </w:numPr>
        <w:spacing w:line="360" w:lineRule="auto"/>
        <w:ind w:left="426" w:hanging="426"/>
        <w:jc w:val="both"/>
        <w:rPr>
          <w:rFonts w:cs="Arial"/>
          <w:sz w:val="22"/>
        </w:rPr>
      </w:pPr>
      <w:r w:rsidRPr="00F71DBF">
        <w:rPr>
          <w:rFonts w:cs="Arial"/>
          <w:sz w:val="22"/>
          <w:lang w:val="es-CR"/>
        </w:rPr>
        <w:t xml:space="preserve">Copia de oficio enviado por una empresa constructora a la </w:t>
      </w:r>
      <w:r w:rsidRPr="00F71DBF">
        <w:rPr>
          <w:rFonts w:cs="Arial"/>
          <w:sz w:val="22"/>
          <w:lang w:val="es-ES_tradnl"/>
        </w:rPr>
        <w:t xml:space="preserve">Gerencia General, solicitando información </w:t>
      </w:r>
      <w:r w:rsidRPr="00F71DBF">
        <w:rPr>
          <w:rFonts w:cs="Arial"/>
          <w:sz w:val="22"/>
          <w:lang w:val="es-CR"/>
        </w:rPr>
        <w:t xml:space="preserve">y pronunciamiento formal, sobre la denuncia presentada contra una </w:t>
      </w:r>
      <w:r w:rsidRPr="00F71DBF">
        <w:rPr>
          <w:rFonts w:cs="Arial"/>
          <w:sz w:val="22"/>
          <w:lang w:val="es-ES_tradnl"/>
        </w:rPr>
        <w:t xml:space="preserve">entidad autorizada, </w:t>
      </w:r>
      <w:r w:rsidRPr="00F71DBF">
        <w:rPr>
          <w:rFonts w:cs="Arial"/>
          <w:sz w:val="22"/>
          <w:lang w:val="es-CR"/>
        </w:rPr>
        <w:t>que tramitó operaciones de bono gestionadas por esa empresa.</w:t>
      </w:r>
    </w:p>
    <w:p w14:paraId="7176A6EC" w14:textId="77777777" w:rsidR="006321F4" w:rsidRPr="00D14EAF" w:rsidRDefault="006321F4" w:rsidP="006321F4">
      <w:pPr>
        <w:spacing w:line="360" w:lineRule="auto"/>
        <w:jc w:val="both"/>
        <w:rPr>
          <w:rFonts w:cs="Arial"/>
          <w:b/>
          <w:sz w:val="22"/>
        </w:rPr>
      </w:pPr>
      <w:r w:rsidRPr="00D14EAF">
        <w:rPr>
          <w:rFonts w:cs="Arial"/>
          <w:b/>
          <w:sz w:val="22"/>
        </w:rPr>
        <w:t>************</w:t>
      </w:r>
    </w:p>
    <w:p w14:paraId="6FEE954E" w14:textId="77777777" w:rsidR="007F614F" w:rsidRPr="00AB2826" w:rsidRDefault="007F614F" w:rsidP="002D0146">
      <w:pPr>
        <w:spacing w:line="360" w:lineRule="auto"/>
        <w:jc w:val="both"/>
        <w:rPr>
          <w:rFonts w:cs="Arial"/>
          <w:b/>
          <w:sz w:val="22"/>
          <w:szCs w:val="22"/>
          <w:u w:val="single"/>
          <w:lang w:val="es-ES_tradnl"/>
        </w:rPr>
      </w:pPr>
    </w:p>
    <w:p w14:paraId="2393C318" w14:textId="77777777" w:rsidR="006D4919" w:rsidRPr="00F71DBF" w:rsidRDefault="00320F35" w:rsidP="006D4919">
      <w:pPr>
        <w:spacing w:line="360" w:lineRule="auto"/>
        <w:jc w:val="both"/>
        <w:rPr>
          <w:rFonts w:cs="Arial"/>
          <w:b/>
          <w:bCs/>
          <w:sz w:val="22"/>
          <w:u w:val="single"/>
        </w:rPr>
      </w:pPr>
      <w:r>
        <w:rPr>
          <w:rFonts w:cs="Arial"/>
          <w:b/>
          <w:sz w:val="22"/>
          <w:szCs w:val="22"/>
          <w:lang w:val="es-ES_tradnl"/>
        </w:rPr>
        <w:t xml:space="preserve">1° </w:t>
      </w:r>
      <w:r w:rsidR="006D4919" w:rsidRPr="00F71DBF">
        <w:rPr>
          <w:rFonts w:cs="Arial"/>
          <w:b/>
          <w:bCs/>
          <w:sz w:val="22"/>
          <w:u w:val="single"/>
          <w:lang w:val="es-ES_tradnl"/>
        </w:rPr>
        <w:t>Lectura y aprobación de las actas N° 52-2020 del 06/07/2020 y 53-2020 del 13/07/2020.</w:t>
      </w:r>
    </w:p>
    <w:p w14:paraId="4E2BB147" w14:textId="77777777" w:rsidR="00FA4CCB" w:rsidRDefault="00FA4CCB" w:rsidP="002D0146">
      <w:pPr>
        <w:spacing w:line="360" w:lineRule="auto"/>
        <w:jc w:val="both"/>
        <w:rPr>
          <w:rFonts w:cs="Arial"/>
          <w:sz w:val="22"/>
          <w:szCs w:val="22"/>
        </w:rPr>
      </w:pPr>
    </w:p>
    <w:p w14:paraId="7D3CC3CF" w14:textId="44BAB2A5"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E62D4E">
        <w:rPr>
          <w:rFonts w:cs="Arial"/>
          <w:sz w:val="22"/>
          <w:u w:val="single"/>
          <w:lang w:val="es-ES_tradnl"/>
        </w:rPr>
        <w:t>1</w:t>
      </w:r>
      <w:r w:rsidRPr="0039311E">
        <w:rPr>
          <w:rFonts w:cs="Arial"/>
          <w:sz w:val="22"/>
          <w:u w:val="single"/>
          <w:lang w:val="es-ES_tradnl"/>
        </w:rPr>
        <w:t>:</w:t>
      </w:r>
      <w:r w:rsidR="00E62D4E">
        <w:rPr>
          <w:rFonts w:cs="Arial"/>
          <w:sz w:val="22"/>
          <w:u w:val="single"/>
          <w:lang w:val="es-ES_tradnl"/>
        </w:rPr>
        <w:t>25</w:t>
      </w:r>
      <w:r>
        <w:rPr>
          <w:rFonts w:cs="Arial"/>
          <w:sz w:val="22"/>
          <w:lang w:val="es-ES_tradnl"/>
        </w:rPr>
        <w:t xml:space="preserve"> </w:t>
      </w:r>
      <w:r w:rsidR="00E62D4E">
        <w:rPr>
          <w:rFonts w:cs="Arial"/>
          <w:sz w:val="22"/>
          <w:lang w:val="es-ES_tradnl"/>
        </w:rPr>
        <w:t xml:space="preserve">Al conocer </w:t>
      </w:r>
      <w:r w:rsidR="00CD223D">
        <w:rPr>
          <w:rFonts w:cs="Arial"/>
          <w:sz w:val="22"/>
          <w:lang w:val="es-ES_tradnl"/>
        </w:rPr>
        <w:t>el orden del día y valorando la situación que actualmente se presenta en la Asamblea Legislativa, con respecto al presupuesto del FOSUVI</w:t>
      </w:r>
      <w:r w:rsidR="00E62D4E">
        <w:rPr>
          <w:rFonts w:cs="Arial"/>
          <w:sz w:val="22"/>
          <w:lang w:val="es-ES_tradnl"/>
        </w:rPr>
        <w:t xml:space="preserve"> para el presente año</w:t>
      </w:r>
      <w:r w:rsidR="00CD223D">
        <w:rPr>
          <w:rFonts w:cs="Arial"/>
          <w:sz w:val="22"/>
          <w:lang w:val="es-ES_tradnl"/>
        </w:rPr>
        <w:t xml:space="preserve">, se acoge </w:t>
      </w:r>
      <w:r w:rsidR="0060596A">
        <w:rPr>
          <w:rFonts w:cs="Arial"/>
          <w:sz w:val="22"/>
          <w:lang w:val="es-ES_tradnl"/>
        </w:rPr>
        <w:t xml:space="preserve">de forma unánime </w:t>
      </w:r>
      <w:r w:rsidR="00CD223D">
        <w:rPr>
          <w:rFonts w:cs="Arial"/>
          <w:sz w:val="22"/>
          <w:lang w:val="es-ES_tradnl"/>
        </w:rPr>
        <w:t xml:space="preserve">una </w:t>
      </w:r>
      <w:r w:rsidR="00E62D4E">
        <w:rPr>
          <w:rFonts w:cs="Arial"/>
          <w:sz w:val="22"/>
          <w:lang w:val="es-ES_tradnl"/>
        </w:rPr>
        <w:t>recomendación</w:t>
      </w:r>
      <w:r w:rsidR="00CD223D">
        <w:rPr>
          <w:rFonts w:cs="Arial"/>
          <w:sz w:val="22"/>
          <w:lang w:val="es-ES_tradnl"/>
        </w:rPr>
        <w:t xml:space="preserve"> del señor Gerente General, para que no se conozcan los temas relacionados con la aprobación de bonos extraordinarios, hasta tanto se tenga claridad sobre la posibilidad de comprometer más recursos del FOSUVI. </w:t>
      </w:r>
      <w:r w:rsidR="00E62D4E">
        <w:rPr>
          <w:rFonts w:cs="Arial"/>
          <w:sz w:val="22"/>
          <w:lang w:val="es-ES_tradnl"/>
        </w:rPr>
        <w:t xml:space="preserve">Acto seguido,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CD223D">
        <w:rPr>
          <w:rFonts w:cs="Arial"/>
          <w:sz w:val="22"/>
          <w:lang w:val="es-ES_tradnl"/>
        </w:rPr>
        <w:t>extra</w:t>
      </w:r>
      <w:r>
        <w:rPr>
          <w:rFonts w:cs="Arial"/>
          <w:sz w:val="22"/>
          <w:lang w:val="es-ES_tradnl"/>
        </w:rPr>
        <w:t xml:space="preserve">ordinaria N° </w:t>
      </w:r>
      <w:r w:rsidR="00CD223D">
        <w:rPr>
          <w:rFonts w:cs="Arial"/>
          <w:sz w:val="22"/>
          <w:lang w:val="es-ES_tradnl"/>
        </w:rPr>
        <w:t>52</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CD223D">
        <w:rPr>
          <w:rFonts w:cs="Arial"/>
          <w:sz w:val="22"/>
          <w:lang w:val="es-ES_tradnl"/>
        </w:rPr>
        <w:t>06</w:t>
      </w:r>
      <w:r>
        <w:rPr>
          <w:rFonts w:cs="Arial"/>
          <w:sz w:val="22"/>
          <w:lang w:val="es-ES_tradnl"/>
        </w:rPr>
        <w:t xml:space="preserve"> de </w:t>
      </w:r>
      <w:r w:rsidR="00CD223D">
        <w:rPr>
          <w:rFonts w:cs="Arial"/>
          <w:sz w:val="22"/>
          <w:lang w:val="es-ES_tradnl"/>
        </w:rPr>
        <w:t>julio</w:t>
      </w:r>
      <w:r>
        <w:rPr>
          <w:rFonts w:cs="Arial"/>
          <w:sz w:val="22"/>
          <w:lang w:val="es-ES_tradnl"/>
        </w:rPr>
        <w:t xml:space="preserve"> de 20</w:t>
      </w:r>
      <w:r w:rsidR="00E97960">
        <w:rPr>
          <w:rFonts w:cs="Arial"/>
          <w:sz w:val="22"/>
          <w:lang w:val="es-ES_tradnl"/>
        </w:rPr>
        <w:t>20</w:t>
      </w:r>
      <w:r>
        <w:rPr>
          <w:rFonts w:cs="Arial"/>
          <w:sz w:val="22"/>
          <w:lang w:val="es-ES_tradnl"/>
        </w:rPr>
        <w:t>.</w:t>
      </w:r>
    </w:p>
    <w:p w14:paraId="1F30E64B" w14:textId="77777777" w:rsidR="009D03FE" w:rsidRDefault="009D03FE" w:rsidP="002D0146">
      <w:pPr>
        <w:spacing w:line="360" w:lineRule="auto"/>
        <w:jc w:val="both"/>
        <w:rPr>
          <w:rFonts w:cs="Arial"/>
          <w:sz w:val="22"/>
          <w:szCs w:val="22"/>
        </w:rPr>
      </w:pPr>
    </w:p>
    <w:p w14:paraId="31FF9C18" w14:textId="758A0B69"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E62D4E">
        <w:rPr>
          <w:rFonts w:cs="Arial"/>
          <w:sz w:val="22"/>
          <w:u w:val="single"/>
          <w:lang w:val="es-ES_tradnl"/>
        </w:rPr>
        <w:t>08</w:t>
      </w:r>
      <w:r w:rsidRPr="00A25DB7">
        <w:rPr>
          <w:rFonts w:cs="Arial"/>
          <w:sz w:val="22"/>
          <w:u w:val="single"/>
          <w:lang w:val="es-ES_tradnl"/>
        </w:rPr>
        <w:t>:</w:t>
      </w:r>
      <w:r w:rsidR="00E62D4E">
        <w:rPr>
          <w:rFonts w:cs="Arial"/>
          <w:sz w:val="22"/>
          <w:u w:val="single"/>
          <w:lang w:val="es-ES_tradnl"/>
        </w:rPr>
        <w:t>48</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6141E2F" w14:textId="77777777" w:rsidR="00E97960" w:rsidRDefault="00E97960" w:rsidP="009D03FE">
      <w:pPr>
        <w:spacing w:line="360" w:lineRule="auto"/>
        <w:jc w:val="both"/>
        <w:rPr>
          <w:rFonts w:cs="Arial"/>
          <w:sz w:val="22"/>
          <w:lang w:val="es-ES_tradnl"/>
        </w:rPr>
      </w:pPr>
    </w:p>
    <w:p w14:paraId="3CD6C645" w14:textId="798925F9"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E62D4E">
        <w:rPr>
          <w:rFonts w:cs="Arial"/>
          <w:sz w:val="22"/>
          <w:u w:val="single"/>
          <w:lang w:val="es-ES_tradnl"/>
        </w:rPr>
        <w:t>9</w:t>
      </w:r>
      <w:r w:rsidRPr="0039311E">
        <w:rPr>
          <w:rFonts w:cs="Arial"/>
          <w:sz w:val="22"/>
          <w:u w:val="single"/>
          <w:lang w:val="es-ES_tradnl"/>
        </w:rPr>
        <w:t>:</w:t>
      </w:r>
      <w:r w:rsidR="00E62D4E">
        <w:rPr>
          <w:rFonts w:cs="Arial"/>
          <w:sz w:val="22"/>
          <w:u w:val="single"/>
          <w:lang w:val="es-ES_tradnl"/>
        </w:rPr>
        <w:t>15</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E62D4E">
        <w:rPr>
          <w:rFonts w:cs="Arial"/>
          <w:sz w:val="22"/>
          <w:lang w:val="es-ES_tradnl"/>
        </w:rPr>
        <w:t>53</w:t>
      </w:r>
      <w:r>
        <w:rPr>
          <w:rFonts w:cs="Arial"/>
          <w:sz w:val="22"/>
          <w:lang w:val="es-ES_tradnl"/>
        </w:rPr>
        <w:t xml:space="preserve">-2020, celebrada el </w:t>
      </w:r>
      <w:r w:rsidR="00E62D4E">
        <w:rPr>
          <w:rFonts w:cs="Arial"/>
          <w:sz w:val="22"/>
          <w:lang w:val="es-ES_tradnl"/>
        </w:rPr>
        <w:t>13</w:t>
      </w:r>
      <w:r>
        <w:rPr>
          <w:rFonts w:cs="Arial"/>
          <w:sz w:val="22"/>
          <w:lang w:val="es-ES_tradnl"/>
        </w:rPr>
        <w:t xml:space="preserve"> de </w:t>
      </w:r>
      <w:r w:rsidR="00E62D4E">
        <w:rPr>
          <w:rFonts w:cs="Arial"/>
          <w:sz w:val="22"/>
          <w:lang w:val="es-ES_tradnl"/>
        </w:rPr>
        <w:t>julio</w:t>
      </w:r>
      <w:r>
        <w:rPr>
          <w:rFonts w:cs="Arial"/>
          <w:sz w:val="22"/>
          <w:lang w:val="es-ES_tradnl"/>
        </w:rPr>
        <w:t xml:space="preserve"> de 2020.</w:t>
      </w:r>
    </w:p>
    <w:p w14:paraId="16810CB3" w14:textId="77777777" w:rsidR="00E97960" w:rsidRDefault="00E97960" w:rsidP="00E97960">
      <w:pPr>
        <w:spacing w:line="360" w:lineRule="auto"/>
        <w:jc w:val="both"/>
        <w:rPr>
          <w:rFonts w:cs="Arial"/>
          <w:sz w:val="22"/>
          <w:szCs w:val="22"/>
        </w:rPr>
      </w:pPr>
    </w:p>
    <w:p w14:paraId="6FD0FB60" w14:textId="3F311793"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E62D4E">
        <w:rPr>
          <w:rFonts w:cs="Arial"/>
          <w:sz w:val="22"/>
          <w:u w:val="single"/>
          <w:lang w:val="es-ES_tradnl"/>
        </w:rPr>
        <w:t>19</w:t>
      </w:r>
      <w:r w:rsidRPr="00A25DB7">
        <w:rPr>
          <w:rFonts w:cs="Arial"/>
          <w:sz w:val="22"/>
          <w:u w:val="single"/>
          <w:lang w:val="es-ES_tradnl"/>
        </w:rPr>
        <w:t>:</w:t>
      </w:r>
      <w:r w:rsidR="00E62D4E">
        <w:rPr>
          <w:rFonts w:cs="Arial"/>
          <w:sz w:val="22"/>
          <w:u w:val="single"/>
          <w:lang w:val="es-ES_tradnl"/>
        </w:rPr>
        <w:t>15</w:t>
      </w:r>
      <w:r>
        <w:rPr>
          <w:rFonts w:cs="Arial"/>
          <w:sz w:val="22"/>
          <w:lang w:val="es-ES_tradnl"/>
        </w:rPr>
        <w:t xml:space="preserve"> Hechas las enmiendas pertinentes al acta y la minuta en discusión, se aprueban en forma unánime por parte de los señores Directores.</w:t>
      </w:r>
    </w:p>
    <w:p w14:paraId="3F489599" w14:textId="77777777" w:rsidR="007749FC" w:rsidRPr="00D14EAF" w:rsidRDefault="007749FC" w:rsidP="007749FC">
      <w:pPr>
        <w:spacing w:line="360" w:lineRule="auto"/>
        <w:jc w:val="both"/>
        <w:rPr>
          <w:rFonts w:cs="Arial"/>
          <w:b/>
          <w:sz w:val="22"/>
        </w:rPr>
      </w:pPr>
      <w:r w:rsidRPr="00D14EAF">
        <w:rPr>
          <w:rFonts w:cs="Arial"/>
          <w:b/>
          <w:sz w:val="22"/>
        </w:rPr>
        <w:t>************</w:t>
      </w:r>
    </w:p>
    <w:p w14:paraId="5E9FF502" w14:textId="77777777" w:rsidR="00FA4CCB" w:rsidRDefault="00FA4CCB" w:rsidP="002D0146">
      <w:pPr>
        <w:spacing w:line="360" w:lineRule="auto"/>
        <w:jc w:val="both"/>
        <w:rPr>
          <w:rFonts w:cs="Arial"/>
          <w:b/>
          <w:sz w:val="22"/>
          <w:szCs w:val="22"/>
          <w:u w:val="single"/>
          <w:lang w:val="es-ES_tradnl"/>
        </w:rPr>
      </w:pPr>
    </w:p>
    <w:p w14:paraId="62AF4371" w14:textId="77777777" w:rsidR="00F71DBF" w:rsidRPr="00AD4F06" w:rsidRDefault="00320F35" w:rsidP="00F71DBF">
      <w:pPr>
        <w:spacing w:line="360" w:lineRule="auto"/>
        <w:jc w:val="both"/>
        <w:outlineLvl w:val="0"/>
        <w:rPr>
          <w:rFonts w:cs="Arial"/>
          <w:sz w:val="22"/>
          <w:szCs w:val="22"/>
          <w:lang w:val="es-ES_tradnl"/>
        </w:rPr>
      </w:pPr>
      <w:r>
        <w:rPr>
          <w:rFonts w:cs="Arial"/>
          <w:b/>
          <w:sz w:val="22"/>
          <w:szCs w:val="22"/>
          <w:lang w:val="es-ES_tradnl"/>
        </w:rPr>
        <w:lastRenderedPageBreak/>
        <w:t xml:space="preserve">2° </w:t>
      </w:r>
      <w:r w:rsidR="00F71DBF" w:rsidRPr="00F71DBF">
        <w:rPr>
          <w:rFonts w:cs="Arial"/>
          <w:b/>
          <w:bCs/>
          <w:sz w:val="22"/>
          <w:u w:val="single"/>
          <w:lang w:val="es-ES_tradnl"/>
        </w:rPr>
        <w:t>Estado del proyecto de ley denominado “Segundo Presupuesto Extraordinario de la República para el ejercicio económico del 2020 y segunda modificación legislativa de la Ley N° 9791, Ley de Presupuesto Ordinario y Extraordinario de la República para el ejercicio económico 2020 y sus reformas”, tramitado bajo el expediente legislativo No. 22.080</w:t>
      </w:r>
    </w:p>
    <w:p w14:paraId="3987332E" w14:textId="78BB2D26" w:rsidR="009D03FE" w:rsidRPr="00E97960" w:rsidRDefault="009D03FE" w:rsidP="009D03FE">
      <w:pPr>
        <w:spacing w:line="360" w:lineRule="auto"/>
        <w:jc w:val="both"/>
        <w:outlineLvl w:val="0"/>
        <w:rPr>
          <w:rFonts w:cs="Arial"/>
          <w:sz w:val="22"/>
          <w:szCs w:val="22"/>
          <w:u w:val="single"/>
          <w:lang w:val="es-ES_tradnl"/>
        </w:rPr>
      </w:pPr>
    </w:p>
    <w:p w14:paraId="71D28377" w14:textId="77777777" w:rsidR="00E62D4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62D4E">
        <w:rPr>
          <w:rFonts w:cs="Arial"/>
          <w:sz w:val="22"/>
          <w:u w:val="single"/>
          <w:lang w:val="es-ES_tradnl"/>
        </w:rPr>
        <w:t>19</w:t>
      </w:r>
      <w:r w:rsidRPr="0039311E">
        <w:rPr>
          <w:rFonts w:cs="Arial"/>
          <w:sz w:val="22"/>
          <w:u w:val="single"/>
          <w:lang w:val="es-ES_tradnl"/>
        </w:rPr>
        <w:t>:</w:t>
      </w:r>
      <w:r w:rsidR="00E62D4E">
        <w:rPr>
          <w:rFonts w:cs="Arial"/>
          <w:sz w:val="22"/>
          <w:u w:val="single"/>
          <w:lang w:val="es-ES_tradnl"/>
        </w:rPr>
        <w:t>36</w:t>
      </w:r>
      <w:r>
        <w:rPr>
          <w:rFonts w:cs="Arial"/>
          <w:sz w:val="22"/>
          <w:lang w:val="es-ES_tradnl"/>
        </w:rPr>
        <w:t xml:space="preserve"> Se </w:t>
      </w:r>
      <w:r w:rsidR="00E62D4E">
        <w:rPr>
          <w:rFonts w:cs="Arial"/>
          <w:sz w:val="22"/>
          <w:lang w:val="es-ES_tradnl"/>
        </w:rPr>
        <w:t xml:space="preserve">procede a conocer un informe de la </w:t>
      </w:r>
      <w:r w:rsidR="00E62D4E" w:rsidRPr="00E62D4E">
        <w:rPr>
          <w:rFonts w:cs="Arial"/>
          <w:sz w:val="22"/>
          <w:lang w:val="es-ES_tradnl"/>
        </w:rPr>
        <w:t>Gerencia General</w:t>
      </w:r>
      <w:r w:rsidR="00E62D4E">
        <w:rPr>
          <w:rFonts w:cs="Arial"/>
          <w:sz w:val="22"/>
          <w:lang w:val="es-ES_tradnl"/>
        </w:rPr>
        <w:t xml:space="preserve">, sobre el estado del proyecto </w:t>
      </w:r>
      <w:r w:rsidR="00E62D4E" w:rsidRPr="00E62D4E">
        <w:rPr>
          <w:rFonts w:cs="Arial"/>
          <w:sz w:val="22"/>
          <w:lang w:val="es-ES_tradnl"/>
        </w:rPr>
        <w:t>de ley denominado “Segundo Presupuesto Extraordinario de la República para el ejercicio económico del 2020 y segunda modificación legislativa de la Ley N° 9791, Ley de Presupuesto Ordinario y Extraordinario de la República para el ejercicio económico 2020 y sus reformas”, tramitado bajo el expediente legislativo No. 22.080</w:t>
      </w:r>
      <w:r w:rsidR="00E62D4E">
        <w:rPr>
          <w:rFonts w:cs="Arial"/>
          <w:sz w:val="22"/>
          <w:lang w:val="es-ES_tradnl"/>
        </w:rPr>
        <w:t>.  Para estos efectos, se tienen a la vista los siguientes documentos:</w:t>
      </w:r>
    </w:p>
    <w:p w14:paraId="08E1E523" w14:textId="68D22286" w:rsidR="00E62D4E" w:rsidRDefault="00195E6C" w:rsidP="009D03FE">
      <w:pPr>
        <w:spacing w:line="360" w:lineRule="auto"/>
        <w:jc w:val="both"/>
        <w:rPr>
          <w:rFonts w:cs="Arial"/>
          <w:sz w:val="22"/>
          <w:lang w:val="es-ES_tradnl"/>
        </w:rPr>
      </w:pPr>
      <w:r>
        <w:rPr>
          <w:rFonts w:cs="Arial"/>
          <w:sz w:val="22"/>
          <w:lang w:val="es-ES_tradnl"/>
        </w:rPr>
        <w:t xml:space="preserve">a) </w:t>
      </w:r>
      <w:r w:rsidR="00E62D4E">
        <w:rPr>
          <w:rFonts w:cs="Arial"/>
          <w:sz w:val="22"/>
          <w:lang w:val="es-ES_tradnl"/>
        </w:rPr>
        <w:t>O</w:t>
      </w:r>
      <w:r w:rsidR="009D03FE">
        <w:rPr>
          <w:rFonts w:cs="Arial"/>
          <w:sz w:val="22"/>
          <w:lang w:val="es-ES_tradnl"/>
        </w:rPr>
        <w:t xml:space="preserve">ficio </w:t>
      </w:r>
      <w:r w:rsidR="00981C88" w:rsidRPr="001A5755">
        <w:rPr>
          <w:rFonts w:cs="Arial"/>
          <w:sz w:val="22"/>
          <w:lang w:val="es-ES_tradnl"/>
        </w:rPr>
        <w:t>GG-OF-0778-2020</w:t>
      </w:r>
      <w:r w:rsidR="00AA36D2">
        <w:rPr>
          <w:rFonts w:cs="Arial"/>
          <w:sz w:val="22"/>
          <w:lang w:val="es-ES_tradnl"/>
        </w:rPr>
        <w:t>,</w:t>
      </w:r>
      <w:r w:rsidR="00523985">
        <w:rPr>
          <w:rFonts w:cs="Arial"/>
          <w:sz w:val="22"/>
          <w:lang w:val="es-ES_tradnl"/>
        </w:rPr>
        <w:t xml:space="preserve"> </w:t>
      </w:r>
      <w:r w:rsidR="00D15A01">
        <w:rPr>
          <w:rFonts w:cs="Arial"/>
          <w:sz w:val="22"/>
          <w:lang w:val="es-ES_tradnl"/>
        </w:rPr>
        <w:t xml:space="preserve">del 16 de julio de 2020, mediante el cual, la </w:t>
      </w:r>
      <w:r w:rsidR="00D15A01" w:rsidRPr="00D15A01">
        <w:rPr>
          <w:rFonts w:cs="Arial"/>
          <w:sz w:val="22"/>
          <w:lang w:val="es-ES_tradnl"/>
        </w:rPr>
        <w:t>Gerencia General</w:t>
      </w:r>
      <w:r w:rsidR="00D15A01">
        <w:rPr>
          <w:rFonts w:cs="Arial"/>
          <w:sz w:val="22"/>
          <w:lang w:val="es-ES_tradnl"/>
        </w:rPr>
        <w:t xml:space="preserve"> le remite a la señora Silvia Hernández Sánchez, Presidenta de la Comisión Permanente Ordinaria de Asuntos Hacendarios, el criterio del BANHVI sobre el proyecto de ley tramitado en el </w:t>
      </w:r>
      <w:r w:rsidR="00D15A01" w:rsidRPr="00E62D4E">
        <w:rPr>
          <w:rFonts w:cs="Arial"/>
          <w:sz w:val="22"/>
          <w:lang w:val="es-ES_tradnl"/>
        </w:rPr>
        <w:t>expediente legislativo No. 22.080</w:t>
      </w:r>
      <w:r w:rsidR="00D15A01">
        <w:rPr>
          <w:rFonts w:cs="Arial"/>
          <w:sz w:val="22"/>
          <w:lang w:val="es-ES_tradnl"/>
        </w:rPr>
        <w:t>.</w:t>
      </w:r>
    </w:p>
    <w:p w14:paraId="35FB5493" w14:textId="0CF225C4" w:rsidR="00E62D4E" w:rsidRDefault="00D15A01" w:rsidP="009D03FE">
      <w:pPr>
        <w:spacing w:line="360" w:lineRule="auto"/>
        <w:jc w:val="both"/>
        <w:rPr>
          <w:rFonts w:cs="Arial"/>
          <w:sz w:val="22"/>
          <w:lang w:val="es-ES_tradnl"/>
        </w:rPr>
      </w:pPr>
      <w:r>
        <w:rPr>
          <w:rFonts w:cs="Arial"/>
          <w:sz w:val="22"/>
          <w:lang w:val="es-ES_tradnl"/>
        </w:rPr>
        <w:t xml:space="preserve">b) Oficio </w:t>
      </w:r>
      <w:r w:rsidR="00981C88" w:rsidRPr="001A5755">
        <w:rPr>
          <w:rFonts w:cs="Arial"/>
          <w:sz w:val="22"/>
          <w:lang w:val="es-ES_tradnl"/>
        </w:rPr>
        <w:t>GG-OF-07</w:t>
      </w:r>
      <w:r>
        <w:rPr>
          <w:rFonts w:cs="Arial"/>
          <w:sz w:val="22"/>
          <w:lang w:val="es-ES_tradnl"/>
        </w:rPr>
        <w:t>85</w:t>
      </w:r>
      <w:r w:rsidR="00981C88" w:rsidRPr="001A5755">
        <w:rPr>
          <w:rFonts w:cs="Arial"/>
          <w:sz w:val="22"/>
          <w:lang w:val="es-ES_tradnl"/>
        </w:rPr>
        <w:t xml:space="preserve">-2020, </w:t>
      </w:r>
      <w:r>
        <w:rPr>
          <w:rFonts w:cs="Arial"/>
          <w:sz w:val="22"/>
          <w:lang w:val="es-ES_tradnl"/>
        </w:rPr>
        <w:t xml:space="preserve">del 17 de julio de 2020, </w:t>
      </w:r>
      <w:r w:rsidR="00AA36D2">
        <w:rPr>
          <w:rFonts w:cs="Arial"/>
          <w:sz w:val="22"/>
          <w:lang w:val="es-ES_tradnl"/>
        </w:rPr>
        <w:t xml:space="preserve">por medio del </w:t>
      </w:r>
      <w:r>
        <w:rPr>
          <w:rFonts w:cs="Arial"/>
          <w:sz w:val="22"/>
          <w:lang w:val="es-ES_tradnl"/>
        </w:rPr>
        <w:t xml:space="preserve">cual, la </w:t>
      </w:r>
      <w:r w:rsidRPr="00D15A01">
        <w:rPr>
          <w:rFonts w:cs="Arial"/>
          <w:sz w:val="22"/>
          <w:lang w:val="es-ES_tradnl"/>
        </w:rPr>
        <w:t>Gerencia General</w:t>
      </w:r>
      <w:r>
        <w:rPr>
          <w:rFonts w:cs="Arial"/>
          <w:sz w:val="22"/>
          <w:lang w:val="es-ES_tradnl"/>
        </w:rPr>
        <w:t xml:space="preserve"> le </w:t>
      </w:r>
      <w:r w:rsidR="00AA36D2">
        <w:rPr>
          <w:rFonts w:cs="Arial"/>
          <w:sz w:val="22"/>
          <w:lang w:val="es-ES_tradnl"/>
        </w:rPr>
        <w:t xml:space="preserve">comunica </w:t>
      </w:r>
      <w:r>
        <w:rPr>
          <w:rFonts w:cs="Arial"/>
          <w:sz w:val="22"/>
          <w:lang w:val="es-ES_tradnl"/>
        </w:rPr>
        <w:t xml:space="preserve">a los Diputados miembros de la Comisión Permanente Ordinaria de Asuntos Hacendarios, el criterio del BANHVI sobre el proyecto de ley tramitado en el </w:t>
      </w:r>
      <w:r w:rsidRPr="00E62D4E">
        <w:rPr>
          <w:rFonts w:cs="Arial"/>
          <w:sz w:val="22"/>
          <w:lang w:val="es-ES_tradnl"/>
        </w:rPr>
        <w:t>expediente legislativo No. 22.080</w:t>
      </w:r>
      <w:r>
        <w:rPr>
          <w:rFonts w:cs="Arial"/>
          <w:sz w:val="22"/>
          <w:lang w:val="es-ES_tradnl"/>
        </w:rPr>
        <w:t>.</w:t>
      </w:r>
    </w:p>
    <w:p w14:paraId="0F0290C4" w14:textId="6561D6ED" w:rsidR="00E62D4E" w:rsidRDefault="00D15A01" w:rsidP="00AA36D2">
      <w:pPr>
        <w:spacing w:line="360" w:lineRule="auto"/>
        <w:jc w:val="both"/>
        <w:rPr>
          <w:rFonts w:cs="Arial"/>
          <w:sz w:val="22"/>
          <w:lang w:val="es-ES_tradnl"/>
        </w:rPr>
      </w:pPr>
      <w:r>
        <w:rPr>
          <w:rFonts w:cs="Arial"/>
          <w:sz w:val="22"/>
          <w:lang w:val="es-ES_tradnl"/>
        </w:rPr>
        <w:t xml:space="preserve">c) Oficio </w:t>
      </w:r>
      <w:r w:rsidR="00981C88" w:rsidRPr="001A5755">
        <w:rPr>
          <w:rFonts w:cs="Arial"/>
          <w:sz w:val="22"/>
          <w:lang w:val="es-ES_tradnl"/>
        </w:rPr>
        <w:t>GG-OF-07</w:t>
      </w:r>
      <w:r>
        <w:rPr>
          <w:rFonts w:cs="Arial"/>
          <w:sz w:val="22"/>
          <w:lang w:val="es-ES_tradnl"/>
        </w:rPr>
        <w:t>97</w:t>
      </w:r>
      <w:r w:rsidR="00981C88" w:rsidRPr="001A5755">
        <w:rPr>
          <w:rFonts w:cs="Arial"/>
          <w:sz w:val="22"/>
          <w:lang w:val="es-ES_tradnl"/>
        </w:rPr>
        <w:t xml:space="preserve">-2020, </w:t>
      </w:r>
      <w:r w:rsidR="00AA36D2">
        <w:rPr>
          <w:rFonts w:cs="Arial"/>
          <w:sz w:val="22"/>
          <w:lang w:val="es-ES_tradnl"/>
        </w:rPr>
        <w:t xml:space="preserve">del 17 de julio de 2020, mediante el cual, la </w:t>
      </w:r>
      <w:r w:rsidR="00AA36D2" w:rsidRPr="00D15A01">
        <w:rPr>
          <w:rFonts w:cs="Arial"/>
          <w:sz w:val="22"/>
          <w:lang w:val="es-ES_tradnl"/>
        </w:rPr>
        <w:t>Gerencia General</w:t>
      </w:r>
      <w:r w:rsidR="00AA36D2">
        <w:rPr>
          <w:rFonts w:cs="Arial"/>
          <w:sz w:val="22"/>
          <w:lang w:val="es-ES_tradnl"/>
        </w:rPr>
        <w:t xml:space="preserve"> le envía a la señora Silvia Hernández Sánchez, Presidenta de la Comisión Permanente Ordinaria de Asuntos Hacendarios, una ampliación al criterio señalado en el oficio </w:t>
      </w:r>
      <w:r w:rsidR="00AA36D2" w:rsidRPr="001A5755">
        <w:rPr>
          <w:rFonts w:cs="Arial"/>
          <w:sz w:val="22"/>
          <w:lang w:val="es-ES_tradnl"/>
        </w:rPr>
        <w:t>GG-OF-0778-2020</w:t>
      </w:r>
      <w:r w:rsidR="00AA36D2">
        <w:rPr>
          <w:rFonts w:cs="Arial"/>
          <w:sz w:val="22"/>
          <w:lang w:val="es-ES_tradnl"/>
        </w:rPr>
        <w:t xml:space="preserve">, haciendo ver, en resumen y con base en los datos que expone, </w:t>
      </w:r>
      <w:r w:rsidR="00AA36D2" w:rsidRPr="00AA36D2">
        <w:rPr>
          <w:rFonts w:cs="Arial"/>
          <w:sz w:val="22"/>
          <w:lang w:val="es-CR"/>
        </w:rPr>
        <w:t xml:space="preserve">que </w:t>
      </w:r>
      <w:r w:rsidR="00AA36D2">
        <w:rPr>
          <w:rFonts w:cs="Arial"/>
          <w:sz w:val="22"/>
          <w:lang w:val="es-CR"/>
        </w:rPr>
        <w:t>los</w:t>
      </w:r>
      <w:r w:rsidR="00AA36D2" w:rsidRPr="00AA36D2">
        <w:rPr>
          <w:rFonts w:cs="Arial"/>
          <w:sz w:val="22"/>
          <w:lang w:val="es-CR"/>
        </w:rPr>
        <w:t xml:space="preserve"> saldos </w:t>
      </w:r>
      <w:r w:rsidR="00AA36D2">
        <w:rPr>
          <w:rFonts w:cs="Arial"/>
          <w:sz w:val="22"/>
          <w:lang w:val="es-CR"/>
        </w:rPr>
        <w:t xml:space="preserve">a la fecha </w:t>
      </w:r>
      <w:r w:rsidR="00AA36D2" w:rsidRPr="00AA36D2">
        <w:rPr>
          <w:rFonts w:cs="Arial"/>
          <w:sz w:val="22"/>
          <w:lang w:val="es-CR"/>
        </w:rPr>
        <w:t xml:space="preserve">de recursos </w:t>
      </w:r>
      <w:r w:rsidR="00AA36D2">
        <w:rPr>
          <w:rFonts w:cs="Arial"/>
          <w:sz w:val="22"/>
          <w:lang w:val="es-CR"/>
        </w:rPr>
        <w:t>del FOSUVI</w:t>
      </w:r>
      <w:r w:rsidR="00AA36D2" w:rsidRPr="00AA36D2">
        <w:rPr>
          <w:rFonts w:cs="Arial"/>
          <w:sz w:val="22"/>
          <w:lang w:val="es-CR"/>
        </w:rPr>
        <w:t>, no son de libre disposición, para</w:t>
      </w:r>
      <w:r w:rsidR="00AA36D2">
        <w:rPr>
          <w:rFonts w:cs="Arial"/>
          <w:sz w:val="22"/>
          <w:lang w:val="es-CR"/>
        </w:rPr>
        <w:t xml:space="preserve"> </w:t>
      </w:r>
      <w:r w:rsidR="00AA36D2" w:rsidRPr="00AA36D2">
        <w:rPr>
          <w:rFonts w:cs="Arial"/>
          <w:sz w:val="22"/>
          <w:lang w:val="es-CR"/>
        </w:rPr>
        <w:t xml:space="preserve">eventualmente cubrir disminuciones de recursos como la planteada en el </w:t>
      </w:r>
      <w:r w:rsidR="00AA36D2">
        <w:rPr>
          <w:rFonts w:cs="Arial"/>
          <w:sz w:val="22"/>
          <w:lang w:val="es-CR"/>
        </w:rPr>
        <w:t>referido p</w:t>
      </w:r>
      <w:r w:rsidR="00AA36D2" w:rsidRPr="00AA36D2">
        <w:rPr>
          <w:rFonts w:cs="Arial"/>
          <w:sz w:val="22"/>
          <w:lang w:val="es-CR"/>
        </w:rPr>
        <w:t xml:space="preserve">royecto de </w:t>
      </w:r>
      <w:r w:rsidR="00AA36D2">
        <w:rPr>
          <w:rFonts w:cs="Arial"/>
          <w:sz w:val="22"/>
          <w:lang w:val="es-CR"/>
        </w:rPr>
        <w:t>l</w:t>
      </w:r>
      <w:r w:rsidR="00AA36D2" w:rsidRPr="00AA36D2">
        <w:rPr>
          <w:rFonts w:cs="Arial"/>
          <w:sz w:val="22"/>
          <w:lang w:val="es-CR"/>
        </w:rPr>
        <w:t>ey</w:t>
      </w:r>
      <w:r w:rsidR="00AA36D2">
        <w:rPr>
          <w:rFonts w:cs="Arial"/>
          <w:sz w:val="22"/>
          <w:lang w:val="es-CR"/>
        </w:rPr>
        <w:t xml:space="preserve"> </w:t>
      </w:r>
      <w:r w:rsidR="00AA36D2" w:rsidRPr="00AA36D2">
        <w:rPr>
          <w:rFonts w:cs="Arial"/>
          <w:sz w:val="22"/>
          <w:lang w:val="es-CR"/>
        </w:rPr>
        <w:t>y mitigar sus impactos, sino, que están debidamente asignados, comprometidos y en</w:t>
      </w:r>
      <w:r w:rsidR="00AA36D2">
        <w:rPr>
          <w:rFonts w:cs="Arial"/>
          <w:sz w:val="22"/>
          <w:lang w:val="es-CR"/>
        </w:rPr>
        <w:t xml:space="preserve"> </w:t>
      </w:r>
      <w:r w:rsidR="00AA36D2" w:rsidRPr="00AA36D2">
        <w:rPr>
          <w:rFonts w:cs="Arial"/>
          <w:sz w:val="22"/>
          <w:lang w:val="es-CR"/>
        </w:rPr>
        <w:t>proceso de desembolso a los casos individuales y proyectos colectivos ya aprobados, sin</w:t>
      </w:r>
      <w:r w:rsidR="00AA36D2">
        <w:rPr>
          <w:rFonts w:cs="Arial"/>
          <w:sz w:val="22"/>
          <w:lang w:val="es-CR"/>
        </w:rPr>
        <w:t xml:space="preserve"> </w:t>
      </w:r>
      <w:r w:rsidR="00AA36D2" w:rsidRPr="00AA36D2">
        <w:rPr>
          <w:rFonts w:cs="Arial"/>
          <w:sz w:val="22"/>
          <w:lang w:val="es-CR"/>
        </w:rPr>
        <w:t>posibilidad de utilización para otros fines.</w:t>
      </w:r>
    </w:p>
    <w:p w14:paraId="24917330" w14:textId="77777777" w:rsidR="00C47076" w:rsidRDefault="00AA36D2" w:rsidP="00AA36D2">
      <w:pPr>
        <w:spacing w:line="360" w:lineRule="auto"/>
        <w:jc w:val="both"/>
        <w:rPr>
          <w:rFonts w:cs="Arial"/>
          <w:sz w:val="22"/>
          <w:lang w:val="es-CR"/>
        </w:rPr>
      </w:pPr>
      <w:r>
        <w:rPr>
          <w:rFonts w:cs="Arial"/>
          <w:sz w:val="22"/>
          <w:lang w:val="es-ES_tradnl"/>
        </w:rPr>
        <w:t xml:space="preserve">d) Oficio </w:t>
      </w:r>
      <w:r w:rsidR="00981C88" w:rsidRPr="001A5755">
        <w:rPr>
          <w:rFonts w:cs="Arial"/>
          <w:sz w:val="22"/>
          <w:lang w:val="es-ES_tradnl"/>
        </w:rPr>
        <w:t>GG-OF-0807-2020</w:t>
      </w:r>
      <w:r>
        <w:rPr>
          <w:rFonts w:cs="Arial"/>
          <w:sz w:val="22"/>
          <w:lang w:val="es-ES_tradnl"/>
        </w:rPr>
        <w:t>,</w:t>
      </w:r>
      <w:r w:rsidR="00981C88" w:rsidRPr="001A5755">
        <w:rPr>
          <w:rFonts w:cs="Arial"/>
          <w:sz w:val="22"/>
          <w:lang w:val="es-ES_tradnl"/>
        </w:rPr>
        <w:t xml:space="preserve"> </w:t>
      </w:r>
      <w:r>
        <w:rPr>
          <w:rFonts w:cs="Arial"/>
          <w:sz w:val="22"/>
          <w:lang w:val="es-ES_tradnl"/>
        </w:rPr>
        <w:t xml:space="preserve">del 20 de julio de 2020, por medio del cual, la </w:t>
      </w:r>
      <w:r w:rsidRPr="00D15A01">
        <w:rPr>
          <w:rFonts w:cs="Arial"/>
          <w:sz w:val="22"/>
          <w:lang w:val="es-ES_tradnl"/>
        </w:rPr>
        <w:t>Gerencia General</w:t>
      </w:r>
      <w:r>
        <w:rPr>
          <w:rFonts w:cs="Arial"/>
          <w:sz w:val="22"/>
          <w:lang w:val="es-ES_tradnl"/>
        </w:rPr>
        <w:t xml:space="preserve"> le remite a la señora Silvia Hernández Sánchez, Presidenta de la Comisión Permanente Ordinaria de Asuntos Hacendarios, una serie de aclaraciones y observaciones sobre lo señalado por el Ministerio de Hacienda en el </w:t>
      </w:r>
      <w:r w:rsidRPr="00AA36D2">
        <w:rPr>
          <w:rFonts w:cs="Arial"/>
          <w:sz w:val="22"/>
          <w:lang w:val="es-CR"/>
        </w:rPr>
        <w:t>oficio N</w:t>
      </w:r>
      <w:r>
        <w:rPr>
          <w:rFonts w:cs="Arial"/>
          <w:sz w:val="22"/>
          <w:lang w:val="es-CR"/>
        </w:rPr>
        <w:t xml:space="preserve">° </w:t>
      </w:r>
      <w:r w:rsidRPr="00AA36D2">
        <w:rPr>
          <w:rFonts w:cs="Arial"/>
          <w:sz w:val="22"/>
          <w:lang w:val="es-CR"/>
        </w:rPr>
        <w:t>DM-0891-2020, remitido a esa Comisión el 17 de julio de 2020</w:t>
      </w:r>
      <w:r w:rsidR="00C47076">
        <w:rPr>
          <w:rFonts w:cs="Arial"/>
          <w:sz w:val="22"/>
          <w:lang w:val="es-CR"/>
        </w:rPr>
        <w:t>.</w:t>
      </w:r>
    </w:p>
    <w:p w14:paraId="7586C769" w14:textId="0AF19ADC" w:rsidR="00981C88" w:rsidRDefault="00C47076" w:rsidP="009D03FE">
      <w:pPr>
        <w:spacing w:line="360" w:lineRule="auto"/>
        <w:jc w:val="both"/>
        <w:rPr>
          <w:rFonts w:cs="Arial"/>
          <w:sz w:val="22"/>
          <w:lang w:val="es-CR"/>
        </w:rPr>
      </w:pPr>
      <w:r>
        <w:rPr>
          <w:rFonts w:cs="Arial"/>
          <w:sz w:val="22"/>
          <w:lang w:val="es-ES_tradnl"/>
        </w:rPr>
        <w:lastRenderedPageBreak/>
        <w:t xml:space="preserve">e) Oficio </w:t>
      </w:r>
      <w:r w:rsidR="00981C88" w:rsidRPr="001A5755">
        <w:rPr>
          <w:rFonts w:cs="Arial"/>
          <w:sz w:val="22"/>
          <w:lang w:val="es-ES_tradnl"/>
        </w:rPr>
        <w:t>GG-OF-0808-2020</w:t>
      </w:r>
      <w:r>
        <w:rPr>
          <w:rFonts w:cs="Arial"/>
          <w:sz w:val="22"/>
          <w:lang w:val="es-ES_tradnl"/>
        </w:rPr>
        <w:t xml:space="preserve">, del 20 de julio de 2020, mediante el cual, la </w:t>
      </w:r>
      <w:r w:rsidRPr="00C47076">
        <w:rPr>
          <w:rFonts w:cs="Arial"/>
          <w:sz w:val="22"/>
          <w:lang w:val="es-ES_tradnl"/>
        </w:rPr>
        <w:t>Gerencia General</w:t>
      </w:r>
      <w:r>
        <w:rPr>
          <w:rFonts w:cs="Arial"/>
          <w:sz w:val="22"/>
          <w:lang w:val="es-ES_tradnl"/>
        </w:rPr>
        <w:t xml:space="preserve"> le remite tanto al Ministro de Hacienda como al Viceministro de Egresos, </w:t>
      </w:r>
      <w:r w:rsidR="004311A1">
        <w:rPr>
          <w:rFonts w:cs="Arial"/>
          <w:sz w:val="22"/>
          <w:lang w:val="es-ES_tradnl"/>
        </w:rPr>
        <w:t xml:space="preserve">una serie de aclaraciones y observaciones sobre lo señalado por el Ministerio de Hacienda en el </w:t>
      </w:r>
      <w:r w:rsidR="004311A1" w:rsidRPr="00AA36D2">
        <w:rPr>
          <w:rFonts w:cs="Arial"/>
          <w:sz w:val="22"/>
          <w:lang w:val="es-CR"/>
        </w:rPr>
        <w:t>oficio N</w:t>
      </w:r>
      <w:r w:rsidR="004311A1">
        <w:rPr>
          <w:rFonts w:cs="Arial"/>
          <w:sz w:val="22"/>
          <w:lang w:val="es-CR"/>
        </w:rPr>
        <w:t xml:space="preserve">° </w:t>
      </w:r>
      <w:r w:rsidR="004311A1" w:rsidRPr="00AA36D2">
        <w:rPr>
          <w:rFonts w:cs="Arial"/>
          <w:sz w:val="22"/>
          <w:lang w:val="es-CR"/>
        </w:rPr>
        <w:t>DM-0891-2020</w:t>
      </w:r>
      <w:r w:rsidR="004311A1">
        <w:rPr>
          <w:rFonts w:cs="Arial"/>
          <w:sz w:val="22"/>
          <w:lang w:val="es-CR"/>
        </w:rPr>
        <w:t xml:space="preserve"> y evidenciando que </w:t>
      </w:r>
      <w:r w:rsidR="004311A1" w:rsidRPr="004311A1">
        <w:rPr>
          <w:rFonts w:cs="Arial"/>
          <w:sz w:val="22"/>
          <w:szCs w:val="22"/>
          <w:lang w:val="es-CR"/>
        </w:rPr>
        <w:t xml:space="preserve">el BANHVI no cuenta con un </w:t>
      </w:r>
      <w:r w:rsidR="004311A1" w:rsidRPr="004311A1">
        <w:rPr>
          <w:rFonts w:cs="Arial"/>
          <w:i/>
          <w:iCs/>
          <w:sz w:val="22"/>
          <w:szCs w:val="22"/>
          <w:lang w:val="es-CR"/>
        </w:rPr>
        <w:t xml:space="preserve">superávit libre </w:t>
      </w:r>
      <w:r w:rsidR="004311A1" w:rsidRPr="004311A1">
        <w:rPr>
          <w:rFonts w:cs="Arial"/>
          <w:sz w:val="22"/>
          <w:szCs w:val="22"/>
          <w:lang w:val="es-CR"/>
        </w:rPr>
        <w:t xml:space="preserve">del FOSUVI, que </w:t>
      </w:r>
      <w:r w:rsidR="004311A1">
        <w:rPr>
          <w:rFonts w:cs="Arial"/>
          <w:sz w:val="22"/>
          <w:szCs w:val="22"/>
          <w:lang w:val="es-CR"/>
        </w:rPr>
        <w:t>le</w:t>
      </w:r>
      <w:r w:rsidR="004311A1" w:rsidRPr="004311A1">
        <w:rPr>
          <w:rFonts w:cs="Arial"/>
          <w:sz w:val="22"/>
          <w:szCs w:val="22"/>
          <w:lang w:val="es-CR"/>
        </w:rPr>
        <w:t xml:space="preserve"> permita disponer de esos recursos para la aprobación de nuevos proyectos o solicitudes individuales de bono familia</w:t>
      </w:r>
      <w:r w:rsidR="004311A1">
        <w:rPr>
          <w:rFonts w:cs="Arial"/>
          <w:sz w:val="22"/>
          <w:szCs w:val="22"/>
          <w:lang w:val="es-CR"/>
        </w:rPr>
        <w:t>r</w:t>
      </w:r>
      <w:r w:rsidR="004311A1" w:rsidRPr="004311A1">
        <w:rPr>
          <w:rFonts w:cs="Arial"/>
          <w:sz w:val="22"/>
          <w:szCs w:val="22"/>
          <w:lang w:val="es-CR"/>
        </w:rPr>
        <w:t xml:space="preserve"> de vivienda</w:t>
      </w:r>
      <w:r w:rsidR="004311A1">
        <w:rPr>
          <w:rFonts w:cs="Arial"/>
          <w:sz w:val="22"/>
          <w:szCs w:val="22"/>
          <w:lang w:val="es-CR"/>
        </w:rPr>
        <w:t>.</w:t>
      </w:r>
    </w:p>
    <w:p w14:paraId="2FC5D0E5" w14:textId="52EB9B7C" w:rsidR="004311A1" w:rsidRDefault="004311A1" w:rsidP="009D03FE">
      <w:pPr>
        <w:spacing w:line="360" w:lineRule="auto"/>
        <w:jc w:val="both"/>
        <w:rPr>
          <w:rFonts w:cs="Arial"/>
          <w:sz w:val="22"/>
          <w:lang w:val="es-CR"/>
        </w:rPr>
      </w:pPr>
    </w:p>
    <w:p w14:paraId="76E97282" w14:textId="66E794DE" w:rsidR="004311A1" w:rsidRPr="004311A1" w:rsidRDefault="0015560F" w:rsidP="004311A1">
      <w:pPr>
        <w:spacing w:line="360" w:lineRule="auto"/>
        <w:jc w:val="both"/>
        <w:rPr>
          <w:rFonts w:cs="Arial"/>
          <w:sz w:val="22"/>
          <w:szCs w:val="22"/>
          <w:lang w:val="es-CR"/>
        </w:rPr>
      </w:pPr>
      <w:r>
        <w:rPr>
          <w:rFonts w:cs="Arial"/>
          <w:sz w:val="22"/>
          <w:szCs w:val="22"/>
          <w:lang w:val="es-CR"/>
        </w:rPr>
        <w:t xml:space="preserve">El señor Gerente General se refiere al contenido de los citados oficios, haciendo énfasis en las consecuencias que, según las sensibilizaciones efectuadas, generaría la reducción de </w:t>
      </w:r>
      <w:r w:rsidR="00A74211">
        <w:rPr>
          <w:rFonts w:cs="Arial"/>
          <w:sz w:val="22"/>
          <w:szCs w:val="22"/>
          <w:lang w:val="es-CR"/>
        </w:rPr>
        <w:t>los fondos</w:t>
      </w:r>
      <w:r>
        <w:rPr>
          <w:rFonts w:cs="Arial"/>
          <w:sz w:val="22"/>
          <w:szCs w:val="22"/>
          <w:lang w:val="es-CR"/>
        </w:rPr>
        <w:t xml:space="preserve"> del FOSUVI que propone el proyecto de ley, sumado al impacto por la </w:t>
      </w:r>
      <w:r w:rsidR="00A74211">
        <w:rPr>
          <w:rFonts w:cs="Arial"/>
          <w:sz w:val="22"/>
          <w:szCs w:val="22"/>
          <w:lang w:val="es-CR"/>
        </w:rPr>
        <w:t>disminución</w:t>
      </w:r>
      <w:r>
        <w:rPr>
          <w:rFonts w:cs="Arial"/>
          <w:sz w:val="22"/>
          <w:szCs w:val="22"/>
          <w:lang w:val="es-CR"/>
        </w:rPr>
        <w:t xml:space="preserve"> de </w:t>
      </w:r>
      <w:r w:rsidR="00A74211">
        <w:rPr>
          <w:rFonts w:cs="Arial"/>
          <w:sz w:val="22"/>
          <w:szCs w:val="22"/>
          <w:lang w:val="es-CR"/>
        </w:rPr>
        <w:t>recursos del FODESAF que se prevé para el presente año.</w:t>
      </w:r>
    </w:p>
    <w:p w14:paraId="0B88B051" w14:textId="5D46FC7C" w:rsidR="00981C88" w:rsidRDefault="00981C88" w:rsidP="009D03FE">
      <w:pPr>
        <w:spacing w:line="360" w:lineRule="auto"/>
        <w:jc w:val="both"/>
        <w:rPr>
          <w:rFonts w:cs="Arial"/>
          <w:sz w:val="22"/>
          <w:szCs w:val="22"/>
        </w:rPr>
      </w:pPr>
    </w:p>
    <w:p w14:paraId="36190A16" w14:textId="33348A58" w:rsidR="00A74211" w:rsidRDefault="00A74211" w:rsidP="00A7421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37</w:t>
      </w:r>
      <w:r w:rsidRPr="00A25DB7">
        <w:rPr>
          <w:rFonts w:cs="Arial"/>
          <w:sz w:val="22"/>
          <w:u w:val="single"/>
          <w:lang w:val="es-ES_tradnl"/>
        </w:rPr>
        <w:t>:</w:t>
      </w:r>
      <w:r>
        <w:rPr>
          <w:rFonts w:cs="Arial"/>
          <w:sz w:val="22"/>
          <w:u w:val="single"/>
          <w:lang w:val="es-ES_tradnl"/>
        </w:rPr>
        <w:t>55</w:t>
      </w:r>
      <w:r>
        <w:rPr>
          <w:rFonts w:cs="Arial"/>
          <w:sz w:val="22"/>
          <w:lang w:val="es-ES_tradnl"/>
        </w:rPr>
        <w:t xml:space="preserve"> Los señores Directores proceden a analizar la información suministrada por la </w:t>
      </w:r>
      <w:r w:rsidRPr="00A74211">
        <w:rPr>
          <w:rFonts w:cs="Arial"/>
          <w:sz w:val="22"/>
          <w:lang w:val="es-ES_tradnl"/>
        </w:rPr>
        <w:t>Gerencia General</w:t>
      </w:r>
      <w:r>
        <w:rPr>
          <w:rFonts w:cs="Arial"/>
          <w:sz w:val="22"/>
          <w:lang w:val="es-ES_tradnl"/>
        </w:rPr>
        <w:t>,</w:t>
      </w:r>
      <w:r w:rsidR="00E11DDB">
        <w:rPr>
          <w:rFonts w:cs="Arial"/>
          <w:sz w:val="22"/>
          <w:lang w:val="es-ES_tradnl"/>
        </w:rPr>
        <w:t xml:space="preserve"> y al respecto se plantean, en resumen, las siguientes observaciones:</w:t>
      </w:r>
    </w:p>
    <w:p w14:paraId="01AC32DB" w14:textId="71149AB3" w:rsidR="00E11DDB" w:rsidRDefault="00E11DDB" w:rsidP="00A74211">
      <w:pPr>
        <w:spacing w:line="360" w:lineRule="auto"/>
        <w:jc w:val="both"/>
        <w:rPr>
          <w:rFonts w:cs="Arial"/>
          <w:sz w:val="22"/>
          <w:lang w:val="es-ES_tradnl"/>
        </w:rPr>
      </w:pPr>
      <w:r>
        <w:rPr>
          <w:rFonts w:cs="Arial"/>
          <w:sz w:val="22"/>
          <w:lang w:val="es-ES_tradnl"/>
        </w:rPr>
        <w:t>a) Que ni la Contraloría General de la República ni el Ministerio de Hacienda, tienen claridad sobre la información contable del FOSUVI, particularmente con respecto a los recursos que se mantienen sin asignar o comprometer</w:t>
      </w:r>
      <w:r w:rsidR="00CF065F">
        <w:rPr>
          <w:rFonts w:cs="Arial"/>
          <w:sz w:val="22"/>
          <w:lang w:val="es-ES_tradnl"/>
        </w:rPr>
        <w:t xml:space="preserve">, lo cual ha causado un daño a esta institución, particularmente en este momento que se discute el proyecto de presupuesto extraordinario. </w:t>
      </w:r>
      <w:r w:rsidR="00184C91">
        <w:rPr>
          <w:rFonts w:cs="Arial"/>
          <w:sz w:val="22"/>
          <w:lang w:val="es-ES_tradnl"/>
        </w:rPr>
        <w:t xml:space="preserve">Y en este sentido, se estima conveniente requerir a la Contraloría General de la República, una explicación sobre </w:t>
      </w:r>
      <w:r w:rsidR="00184C91">
        <w:rPr>
          <w:rFonts w:cs="Arial"/>
          <w:sz w:val="22"/>
          <w:szCs w:val="22"/>
        </w:rPr>
        <w:t xml:space="preserve">los datos con los cuales </w:t>
      </w:r>
      <w:r w:rsidR="00446683">
        <w:rPr>
          <w:rFonts w:cs="Arial"/>
          <w:sz w:val="22"/>
          <w:szCs w:val="22"/>
        </w:rPr>
        <w:t xml:space="preserve">ha </w:t>
      </w:r>
      <w:r w:rsidR="00184C91">
        <w:rPr>
          <w:rFonts w:cs="Arial"/>
          <w:sz w:val="22"/>
          <w:szCs w:val="22"/>
        </w:rPr>
        <w:t>afirma</w:t>
      </w:r>
      <w:r w:rsidR="00446683">
        <w:rPr>
          <w:rFonts w:cs="Arial"/>
          <w:sz w:val="22"/>
          <w:szCs w:val="22"/>
        </w:rPr>
        <w:t>do</w:t>
      </w:r>
      <w:r w:rsidR="00184C91">
        <w:rPr>
          <w:rFonts w:cs="Arial"/>
          <w:sz w:val="22"/>
          <w:szCs w:val="22"/>
        </w:rPr>
        <w:t xml:space="preserve"> que el BANHVI tiene recursos libres que pueden ser adjudicados en los próximos meses.</w:t>
      </w:r>
    </w:p>
    <w:p w14:paraId="00A3E748" w14:textId="21A30EBB" w:rsidR="00D874CC" w:rsidRDefault="00D874CC" w:rsidP="00A74211">
      <w:pPr>
        <w:spacing w:line="360" w:lineRule="auto"/>
        <w:jc w:val="both"/>
        <w:rPr>
          <w:rFonts w:cs="Arial"/>
          <w:sz w:val="22"/>
          <w:lang w:val="es-ES_tradnl"/>
        </w:rPr>
      </w:pPr>
      <w:r>
        <w:rPr>
          <w:rFonts w:cs="Arial"/>
          <w:sz w:val="22"/>
          <w:lang w:val="es-ES_tradnl"/>
        </w:rPr>
        <w:t xml:space="preserve">b) Que los documentos que ha remitido la </w:t>
      </w:r>
      <w:r w:rsidRPr="00D874CC">
        <w:rPr>
          <w:rFonts w:cs="Arial"/>
          <w:sz w:val="22"/>
          <w:lang w:val="es-ES_tradnl"/>
        </w:rPr>
        <w:t>Administración</w:t>
      </w:r>
      <w:r>
        <w:rPr>
          <w:rFonts w:cs="Arial"/>
          <w:sz w:val="22"/>
          <w:lang w:val="es-ES_tradnl"/>
        </w:rPr>
        <w:t xml:space="preserve"> a varias instancias del Poder Ejecutivo y a la Asamblea Legislativa, claramente forman parte del deber que tiene esta institución, de defender los recursos que requiere para cumplir con sus funciones y responsabilidades sociales.</w:t>
      </w:r>
      <w:r w:rsidR="00C8529C">
        <w:rPr>
          <w:rFonts w:cs="Arial"/>
          <w:sz w:val="22"/>
          <w:lang w:val="es-ES_tradnl"/>
        </w:rPr>
        <w:t xml:space="preserve">  Y en este sentido, se reconoce el valor de las acciones realizadas por la </w:t>
      </w:r>
      <w:r w:rsidR="00C8529C" w:rsidRPr="00C8529C">
        <w:rPr>
          <w:rFonts w:cs="Arial"/>
          <w:sz w:val="22"/>
          <w:lang w:val="es-ES_tradnl"/>
        </w:rPr>
        <w:t>Gerencia General</w:t>
      </w:r>
      <w:r w:rsidR="00C8529C">
        <w:rPr>
          <w:rFonts w:cs="Arial"/>
          <w:sz w:val="22"/>
          <w:lang w:val="es-ES_tradnl"/>
        </w:rPr>
        <w:t>.</w:t>
      </w:r>
    </w:p>
    <w:p w14:paraId="718BE8CF" w14:textId="12FD99B7" w:rsidR="00E11DDB" w:rsidRDefault="002755DA" w:rsidP="00A74211">
      <w:pPr>
        <w:spacing w:line="360" w:lineRule="auto"/>
        <w:jc w:val="both"/>
        <w:rPr>
          <w:rFonts w:cs="Arial"/>
          <w:sz w:val="22"/>
          <w:lang w:val="es-ES_tradnl"/>
        </w:rPr>
      </w:pPr>
      <w:r>
        <w:rPr>
          <w:rFonts w:cs="Arial"/>
          <w:sz w:val="22"/>
          <w:lang w:val="es-ES_tradnl"/>
        </w:rPr>
        <w:t xml:space="preserve">c) </w:t>
      </w:r>
      <w:r w:rsidR="00D874CC">
        <w:rPr>
          <w:rFonts w:cs="Arial"/>
          <w:sz w:val="22"/>
          <w:lang w:val="es-ES_tradnl"/>
        </w:rPr>
        <w:t xml:space="preserve">Que esta </w:t>
      </w:r>
      <w:r w:rsidR="00D874CC" w:rsidRPr="00D874CC">
        <w:rPr>
          <w:rFonts w:cs="Arial"/>
          <w:sz w:val="22"/>
          <w:lang w:val="es-ES_tradnl"/>
        </w:rPr>
        <w:t>Junta Directiva</w:t>
      </w:r>
      <w:r w:rsidR="00D874CC">
        <w:rPr>
          <w:rFonts w:cs="Arial"/>
          <w:sz w:val="22"/>
          <w:lang w:val="es-ES_tradnl"/>
        </w:rPr>
        <w:t xml:space="preserve"> ha tomado una serie de acciones e incluso ha requerido estudios a la </w:t>
      </w:r>
      <w:r w:rsidR="00D874CC" w:rsidRPr="00D874CC">
        <w:rPr>
          <w:rFonts w:cs="Arial"/>
          <w:sz w:val="22"/>
          <w:lang w:val="es-ES_tradnl"/>
        </w:rPr>
        <w:t>Auditoría Interna</w:t>
      </w:r>
      <w:r w:rsidR="00D874CC">
        <w:rPr>
          <w:rFonts w:cs="Arial"/>
          <w:sz w:val="22"/>
          <w:lang w:val="es-ES_tradnl"/>
        </w:rPr>
        <w:t xml:space="preserve">, para </w:t>
      </w:r>
      <w:r>
        <w:rPr>
          <w:rFonts w:cs="Arial"/>
          <w:sz w:val="22"/>
          <w:lang w:val="es-ES_tradnl"/>
        </w:rPr>
        <w:t>procurar</w:t>
      </w:r>
      <w:r w:rsidR="00D874CC">
        <w:rPr>
          <w:rFonts w:cs="Arial"/>
          <w:sz w:val="22"/>
          <w:lang w:val="es-ES_tradnl"/>
        </w:rPr>
        <w:t xml:space="preserve"> que</w:t>
      </w:r>
      <w:r>
        <w:rPr>
          <w:rFonts w:cs="Arial"/>
          <w:sz w:val="22"/>
          <w:lang w:val="es-ES_tradnl"/>
        </w:rPr>
        <w:t xml:space="preserve"> </w:t>
      </w:r>
      <w:r w:rsidR="00120654">
        <w:rPr>
          <w:rFonts w:cs="Arial"/>
          <w:sz w:val="22"/>
          <w:lang w:val="es-ES_tradnl"/>
        </w:rPr>
        <w:t xml:space="preserve">la </w:t>
      </w:r>
      <w:r w:rsidR="00120654" w:rsidRPr="00120654">
        <w:rPr>
          <w:rFonts w:cs="Arial"/>
          <w:sz w:val="22"/>
          <w:lang w:val="es-ES_tradnl"/>
        </w:rPr>
        <w:t>Administración</w:t>
      </w:r>
      <w:r w:rsidR="00120654">
        <w:rPr>
          <w:rFonts w:cs="Arial"/>
          <w:sz w:val="22"/>
          <w:lang w:val="es-ES_tradnl"/>
        </w:rPr>
        <w:t xml:space="preserve">, </w:t>
      </w:r>
      <w:r>
        <w:rPr>
          <w:rFonts w:cs="Arial"/>
          <w:sz w:val="22"/>
          <w:lang w:val="es-ES_tradnl"/>
        </w:rPr>
        <w:t xml:space="preserve">al cierre de cada año, no </w:t>
      </w:r>
      <w:r w:rsidR="00120654">
        <w:rPr>
          <w:rFonts w:cs="Arial"/>
          <w:sz w:val="22"/>
          <w:lang w:val="es-ES_tradnl"/>
        </w:rPr>
        <w:t>mantenga</w:t>
      </w:r>
      <w:r>
        <w:rPr>
          <w:rFonts w:cs="Arial"/>
          <w:sz w:val="22"/>
          <w:lang w:val="es-ES_tradnl"/>
        </w:rPr>
        <w:t xml:space="preserve"> fondos del FOSUVI sin asignar.</w:t>
      </w:r>
    </w:p>
    <w:p w14:paraId="71202B11" w14:textId="32F9D3B4" w:rsidR="00BC72C2" w:rsidRDefault="00120654" w:rsidP="00A74211">
      <w:pPr>
        <w:spacing w:line="360" w:lineRule="auto"/>
        <w:jc w:val="both"/>
        <w:rPr>
          <w:rFonts w:cs="Arial"/>
          <w:sz w:val="22"/>
          <w:lang w:val="es-ES_tradnl"/>
        </w:rPr>
      </w:pPr>
      <w:r>
        <w:rPr>
          <w:rFonts w:cs="Arial"/>
          <w:sz w:val="22"/>
          <w:lang w:val="es-ES_tradnl"/>
        </w:rPr>
        <w:t xml:space="preserve">d) </w:t>
      </w:r>
      <w:r w:rsidR="0056630B">
        <w:rPr>
          <w:rFonts w:cs="Arial"/>
          <w:sz w:val="22"/>
          <w:lang w:val="es-ES_tradnl"/>
        </w:rPr>
        <w:t>Que ciertamente existe un monto importante de recursos del FOSUVI</w:t>
      </w:r>
      <w:r w:rsidR="00BC72C2">
        <w:rPr>
          <w:rFonts w:cs="Arial"/>
          <w:sz w:val="22"/>
          <w:lang w:val="es-ES_tradnl"/>
        </w:rPr>
        <w:t>,</w:t>
      </w:r>
      <w:r w:rsidR="0056630B">
        <w:rPr>
          <w:rFonts w:cs="Arial"/>
          <w:sz w:val="22"/>
          <w:lang w:val="es-ES_tradnl"/>
        </w:rPr>
        <w:t xml:space="preserve"> que anualmente se comprometen pero que no se ejecutan dentro del mismo año de </w:t>
      </w:r>
      <w:r w:rsidR="00BC72C2">
        <w:rPr>
          <w:rFonts w:cs="Arial"/>
          <w:sz w:val="22"/>
          <w:lang w:val="es-ES_tradnl"/>
        </w:rPr>
        <w:t>su</w:t>
      </w:r>
      <w:r w:rsidR="0056630B">
        <w:rPr>
          <w:rFonts w:cs="Arial"/>
          <w:sz w:val="22"/>
          <w:lang w:val="es-ES_tradnl"/>
        </w:rPr>
        <w:t xml:space="preserve"> aprobación, debido al proceso constructivo </w:t>
      </w:r>
      <w:r w:rsidR="00BC72C2">
        <w:rPr>
          <w:rFonts w:cs="Arial"/>
          <w:sz w:val="22"/>
          <w:lang w:val="es-ES_tradnl"/>
        </w:rPr>
        <w:t xml:space="preserve">que es propio de </w:t>
      </w:r>
      <w:r w:rsidR="0056630B">
        <w:rPr>
          <w:rFonts w:cs="Arial"/>
          <w:sz w:val="22"/>
          <w:lang w:val="es-ES_tradnl"/>
        </w:rPr>
        <w:t xml:space="preserve">los proyectos de vivienda, </w:t>
      </w:r>
      <w:r w:rsidR="00BC72C2">
        <w:rPr>
          <w:rFonts w:cs="Arial"/>
          <w:sz w:val="22"/>
          <w:lang w:val="es-ES_tradnl"/>
        </w:rPr>
        <w:t xml:space="preserve">pero que se ve </w:t>
      </w:r>
      <w:r w:rsidR="0056630B">
        <w:rPr>
          <w:rFonts w:cs="Arial"/>
          <w:sz w:val="22"/>
          <w:lang w:val="es-ES_tradnl"/>
        </w:rPr>
        <w:t xml:space="preserve">afectado por las regulaciones </w:t>
      </w:r>
      <w:r w:rsidR="00BC72C2">
        <w:rPr>
          <w:rFonts w:cs="Arial"/>
          <w:sz w:val="22"/>
          <w:lang w:val="es-ES_tradnl"/>
        </w:rPr>
        <w:t xml:space="preserve">y la gestión </w:t>
      </w:r>
      <w:r w:rsidR="0056630B">
        <w:rPr>
          <w:rFonts w:cs="Arial"/>
          <w:sz w:val="22"/>
          <w:lang w:val="es-ES_tradnl"/>
        </w:rPr>
        <w:t xml:space="preserve">de algunas instituciones </w:t>
      </w:r>
      <w:r w:rsidR="00CF065F">
        <w:rPr>
          <w:rFonts w:cs="Arial"/>
          <w:sz w:val="22"/>
          <w:lang w:val="es-ES_tradnl"/>
        </w:rPr>
        <w:t>públicas</w:t>
      </w:r>
      <w:r w:rsidR="0056630B">
        <w:rPr>
          <w:rFonts w:cs="Arial"/>
          <w:sz w:val="22"/>
          <w:lang w:val="es-ES_tradnl"/>
        </w:rPr>
        <w:t xml:space="preserve"> </w:t>
      </w:r>
      <w:r w:rsidR="00BC72C2">
        <w:rPr>
          <w:rFonts w:cs="Arial"/>
          <w:sz w:val="22"/>
          <w:lang w:val="es-ES_tradnl"/>
        </w:rPr>
        <w:t>que intervienen en el proceso.</w:t>
      </w:r>
    </w:p>
    <w:p w14:paraId="0B034CE7" w14:textId="7768F9B6" w:rsidR="00A81438" w:rsidRDefault="005A6284" w:rsidP="00A81438">
      <w:pPr>
        <w:spacing w:line="360" w:lineRule="auto"/>
        <w:jc w:val="both"/>
        <w:rPr>
          <w:rFonts w:cs="Arial"/>
          <w:sz w:val="22"/>
          <w:lang w:val="es-ES_tradnl"/>
        </w:rPr>
      </w:pPr>
      <w:r>
        <w:rPr>
          <w:rFonts w:cs="Arial"/>
          <w:sz w:val="22"/>
          <w:lang w:val="es-ES_tradnl"/>
        </w:rPr>
        <w:lastRenderedPageBreak/>
        <w:t xml:space="preserve">e) </w:t>
      </w:r>
      <w:r w:rsidR="00A81438">
        <w:rPr>
          <w:rFonts w:cs="Arial"/>
          <w:sz w:val="22"/>
          <w:lang w:val="es-ES_tradnl"/>
        </w:rPr>
        <w:t xml:space="preserve">Que es importante </w:t>
      </w:r>
      <w:r w:rsidR="00184C91">
        <w:rPr>
          <w:rFonts w:cs="Arial"/>
          <w:sz w:val="22"/>
          <w:lang w:val="es-ES_tradnl"/>
        </w:rPr>
        <w:t>que el Banco continúe implementando</w:t>
      </w:r>
      <w:r w:rsidR="00A81438">
        <w:rPr>
          <w:rFonts w:cs="Arial"/>
          <w:sz w:val="22"/>
          <w:lang w:val="es-ES_tradnl"/>
        </w:rPr>
        <w:t xml:space="preserve"> una estrategia de comunicación, </w:t>
      </w:r>
      <w:r w:rsidR="00184C91">
        <w:rPr>
          <w:rFonts w:cs="Arial"/>
          <w:sz w:val="22"/>
          <w:lang w:val="es-ES_tradnl"/>
        </w:rPr>
        <w:t xml:space="preserve">según lo requerido en la sesión 54-2020, </w:t>
      </w:r>
      <w:r w:rsidR="00A81438">
        <w:rPr>
          <w:rFonts w:cs="Arial"/>
          <w:sz w:val="22"/>
          <w:lang w:val="es-ES_tradnl"/>
        </w:rPr>
        <w:t>para informar y sensibilizar a la opinión pública, a los grupos de interés y a los tomadores de decisión, respecto a la posición del BANHVI sobre los efectos que tendría la reducción de los recursos del FOSUVI</w:t>
      </w:r>
      <w:r w:rsidR="001C0BFE">
        <w:rPr>
          <w:rFonts w:cs="Arial"/>
          <w:sz w:val="22"/>
          <w:lang w:val="es-ES_tradnl"/>
        </w:rPr>
        <w:t xml:space="preserve"> y, particularmente, para desmentir las afirmaciones que públicamente se han realizado</w:t>
      </w:r>
      <w:r w:rsidR="009B04AF">
        <w:rPr>
          <w:rFonts w:cs="Arial"/>
          <w:sz w:val="22"/>
          <w:lang w:val="es-ES_tradnl"/>
        </w:rPr>
        <w:t xml:space="preserve"> en los últimos días,</w:t>
      </w:r>
      <w:r w:rsidR="001C0BFE">
        <w:rPr>
          <w:rFonts w:cs="Arial"/>
          <w:sz w:val="22"/>
          <w:lang w:val="es-ES_tradnl"/>
        </w:rPr>
        <w:t xml:space="preserve"> con respecto a que el BANHVI posee un superávit libre de recursos del FOSUVI</w:t>
      </w:r>
      <w:r w:rsidR="009B04AF">
        <w:rPr>
          <w:rFonts w:cs="Arial"/>
          <w:sz w:val="22"/>
          <w:lang w:val="es-ES_tradnl"/>
        </w:rPr>
        <w:t>.</w:t>
      </w:r>
    </w:p>
    <w:p w14:paraId="1140C5E3" w14:textId="35631125" w:rsidR="00446683" w:rsidRDefault="00446683" w:rsidP="00A81438">
      <w:pPr>
        <w:spacing w:line="360" w:lineRule="auto"/>
        <w:jc w:val="both"/>
        <w:rPr>
          <w:rFonts w:cs="Arial"/>
          <w:sz w:val="22"/>
          <w:lang w:val="es-ES_tradnl"/>
        </w:rPr>
      </w:pPr>
    </w:p>
    <w:p w14:paraId="4C649BE5" w14:textId="4CF0D3FE" w:rsidR="00446683" w:rsidRDefault="00446683" w:rsidP="00446683">
      <w:pPr>
        <w:spacing w:line="360" w:lineRule="auto"/>
        <w:jc w:val="both"/>
        <w:rPr>
          <w:rFonts w:cs="Arial"/>
          <w:sz w:val="22"/>
          <w:lang w:val="es-ES_tradnl"/>
        </w:rPr>
      </w:pPr>
      <w:r>
        <w:rPr>
          <w:rFonts w:cs="Arial"/>
          <w:sz w:val="22"/>
          <w:u w:val="single"/>
          <w:lang w:val="es-ES_tradnl"/>
        </w:rPr>
        <w:t>Minuto 91</w:t>
      </w:r>
      <w:r w:rsidRPr="0039311E">
        <w:rPr>
          <w:rFonts w:cs="Arial"/>
          <w:sz w:val="22"/>
          <w:u w:val="single"/>
          <w:lang w:val="es-ES_tradnl"/>
        </w:rPr>
        <w:t>:</w:t>
      </w:r>
      <w:r>
        <w:rPr>
          <w:rFonts w:cs="Arial"/>
          <w:sz w:val="22"/>
          <w:u w:val="single"/>
          <w:lang w:val="es-ES_tradnl"/>
        </w:rPr>
        <w:t>14</w:t>
      </w:r>
      <w:r>
        <w:rPr>
          <w:rFonts w:cs="Arial"/>
          <w:sz w:val="22"/>
          <w:lang w:val="es-ES_tradnl"/>
        </w:rPr>
        <w:t xml:space="preserve"> De conformidad con el análisis realizado, se procede a construir una resolución sobre el tema y finalmente la </w:t>
      </w:r>
      <w:r w:rsidRPr="00446683">
        <w:rPr>
          <w:rFonts w:cs="Arial"/>
          <w:sz w:val="22"/>
          <w:lang w:val="es-ES_tradnl"/>
        </w:rPr>
        <w:t>Junta Directiva</w:t>
      </w:r>
      <w:r>
        <w:rPr>
          <w:rFonts w:cs="Arial"/>
          <w:sz w:val="22"/>
          <w:lang w:val="es-ES_tradnl"/>
        </w:rPr>
        <w:t xml:space="preserve"> toma el </w:t>
      </w:r>
      <w:r w:rsidRPr="00D9196C">
        <w:rPr>
          <w:rFonts w:cs="Arial"/>
          <w:b/>
          <w:bCs/>
          <w:sz w:val="22"/>
          <w:lang w:val="es-ES_tradnl"/>
        </w:rPr>
        <w:t>Acuerdo N° 1</w:t>
      </w:r>
      <w:r>
        <w:rPr>
          <w:rFonts w:cs="Arial"/>
          <w:sz w:val="22"/>
          <w:lang w:val="es-ES_tradnl"/>
        </w:rPr>
        <w:t xml:space="preserve"> que se anexa a esta minuta.</w:t>
      </w:r>
    </w:p>
    <w:p w14:paraId="4D790EAF" w14:textId="77777777" w:rsidR="009D03FE" w:rsidRPr="00D14EAF" w:rsidRDefault="009D03FE" w:rsidP="009D03FE">
      <w:pPr>
        <w:spacing w:line="360" w:lineRule="auto"/>
        <w:jc w:val="both"/>
        <w:rPr>
          <w:rFonts w:cs="Arial"/>
          <w:b/>
          <w:sz w:val="22"/>
        </w:rPr>
      </w:pPr>
      <w:r w:rsidRPr="00D14EAF">
        <w:rPr>
          <w:rFonts w:cs="Arial"/>
          <w:b/>
          <w:sz w:val="22"/>
        </w:rPr>
        <w:t>************</w:t>
      </w:r>
    </w:p>
    <w:p w14:paraId="3835327B" w14:textId="77777777" w:rsidR="00D13B6B" w:rsidRDefault="00D13B6B" w:rsidP="002D0146">
      <w:pPr>
        <w:spacing w:line="360" w:lineRule="auto"/>
        <w:jc w:val="both"/>
        <w:rPr>
          <w:rFonts w:cs="Arial"/>
          <w:b/>
          <w:bCs/>
          <w:sz w:val="22"/>
          <w:szCs w:val="22"/>
          <w:u w:val="single"/>
          <w:lang w:val="es-ES_tradnl"/>
        </w:rPr>
      </w:pPr>
    </w:p>
    <w:p w14:paraId="6BDE6987" w14:textId="017B60F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71DBF" w:rsidRPr="00F71DBF">
        <w:rPr>
          <w:rFonts w:cs="Arial"/>
          <w:b/>
          <w:bCs/>
          <w:sz w:val="22"/>
          <w:u w:val="single"/>
          <w:lang w:val="es-ES_tradnl"/>
        </w:rPr>
        <w:t>Reporte de seguimiento, sobre el trabajo realizado para recuperar las viviendas de los proyectos Ivannia y La Flor, y sobre el estado de los acuerdos de la Junta Directiva relativos a estos proyectos</w:t>
      </w:r>
    </w:p>
    <w:p w14:paraId="4E835FDF" w14:textId="77777777" w:rsidR="009D03FE" w:rsidRDefault="009D03FE" w:rsidP="009D03FE">
      <w:pPr>
        <w:spacing w:line="360" w:lineRule="auto"/>
        <w:jc w:val="both"/>
        <w:rPr>
          <w:rFonts w:cs="Arial"/>
          <w:sz w:val="22"/>
          <w:szCs w:val="22"/>
        </w:rPr>
      </w:pPr>
    </w:p>
    <w:p w14:paraId="3B9E26D5" w14:textId="0EEF7F4B" w:rsidR="00045FA3" w:rsidRDefault="009D03FE" w:rsidP="00045FA3">
      <w:pPr>
        <w:spacing w:line="360" w:lineRule="auto"/>
        <w:jc w:val="both"/>
        <w:rPr>
          <w:rFonts w:cs="Arial"/>
          <w:sz w:val="22"/>
          <w:szCs w:val="22"/>
          <w:lang w:val="es-CR"/>
        </w:rPr>
      </w:pPr>
      <w:r w:rsidRPr="0039311E">
        <w:rPr>
          <w:rFonts w:cs="Arial"/>
          <w:sz w:val="22"/>
          <w:u w:val="single"/>
          <w:lang w:val="es-ES_tradnl"/>
        </w:rPr>
        <w:t xml:space="preserve">Minuto </w:t>
      </w:r>
      <w:r w:rsidR="00EE0176">
        <w:rPr>
          <w:rFonts w:cs="Arial"/>
          <w:sz w:val="22"/>
          <w:u w:val="single"/>
          <w:lang w:val="es-ES_tradnl"/>
        </w:rPr>
        <w:t>160</w:t>
      </w:r>
      <w:r w:rsidRPr="0039311E">
        <w:rPr>
          <w:rFonts w:cs="Arial"/>
          <w:sz w:val="22"/>
          <w:u w:val="single"/>
          <w:lang w:val="es-ES_tradnl"/>
        </w:rPr>
        <w:t>:</w:t>
      </w:r>
      <w:r w:rsidR="00EE0176">
        <w:rPr>
          <w:rFonts w:cs="Arial"/>
          <w:sz w:val="22"/>
          <w:u w:val="single"/>
          <w:lang w:val="es-ES_tradnl"/>
        </w:rPr>
        <w:t>10</w:t>
      </w:r>
      <w:r>
        <w:rPr>
          <w:rFonts w:cs="Arial"/>
          <w:sz w:val="22"/>
          <w:lang w:val="es-ES_tradnl"/>
        </w:rPr>
        <w:t xml:space="preserve"> </w:t>
      </w:r>
      <w:r w:rsidR="00DF24E7">
        <w:rPr>
          <w:rFonts w:cs="Arial"/>
          <w:sz w:val="22"/>
          <w:lang w:val="es-ES_tradnl"/>
        </w:rPr>
        <w:t>Luego de un receso, se procede a</w:t>
      </w:r>
      <w:r>
        <w:rPr>
          <w:rFonts w:cs="Arial"/>
          <w:sz w:val="22"/>
          <w:lang w:val="es-ES_tradnl"/>
        </w:rPr>
        <w:t xml:space="preserve"> conoce</w:t>
      </w:r>
      <w:r w:rsidR="00DF24E7">
        <w:rPr>
          <w:rFonts w:cs="Arial"/>
          <w:sz w:val="22"/>
          <w:lang w:val="es-ES_tradnl"/>
        </w:rPr>
        <w:t>r el</w:t>
      </w:r>
      <w:r>
        <w:rPr>
          <w:rFonts w:cs="Arial"/>
          <w:sz w:val="22"/>
          <w:lang w:val="es-ES_tradnl"/>
        </w:rPr>
        <w:t xml:space="preserve"> oficio </w:t>
      </w:r>
      <w:r w:rsidR="00DF24E7">
        <w:rPr>
          <w:rFonts w:cs="Arial"/>
          <w:sz w:val="22"/>
          <w:lang w:val="es-ES_tradnl"/>
        </w:rPr>
        <w:t xml:space="preserve">GG-ME-0803-2020 del 17 de julio de 2020, mediante el cual, la </w:t>
      </w:r>
      <w:r w:rsidR="00DF24E7" w:rsidRPr="00DF24E7">
        <w:rPr>
          <w:rFonts w:cs="Arial"/>
          <w:sz w:val="22"/>
          <w:lang w:val="es-ES_tradnl"/>
        </w:rPr>
        <w:t>Gerencia General</w:t>
      </w:r>
      <w:r w:rsidR="00DF24E7">
        <w:rPr>
          <w:rFonts w:cs="Arial"/>
          <w:sz w:val="22"/>
          <w:lang w:val="es-ES_tradnl"/>
        </w:rPr>
        <w:t xml:space="preserve"> remite el informe </w:t>
      </w:r>
      <w:r w:rsidR="00045FA3">
        <w:rPr>
          <w:rFonts w:cs="Arial"/>
          <w:sz w:val="22"/>
          <w:lang w:val="es-ES_tradnl"/>
        </w:rPr>
        <w:t xml:space="preserve">DF-OF-0826-2020 de la Dirección FOSUVI, que contiene un </w:t>
      </w:r>
      <w:r w:rsidR="00045FA3" w:rsidRPr="00045FA3">
        <w:rPr>
          <w:rFonts w:cs="Arial"/>
          <w:sz w:val="22"/>
          <w:szCs w:val="22"/>
          <w:lang w:val="es-CR"/>
        </w:rPr>
        <w:t>reporte sobre el avance en la ejecución del plan de acción</w:t>
      </w:r>
      <w:r w:rsidR="00045FA3">
        <w:rPr>
          <w:rFonts w:cs="Arial"/>
          <w:sz w:val="22"/>
          <w:szCs w:val="22"/>
          <w:lang w:val="es-CR"/>
        </w:rPr>
        <w:t>,</w:t>
      </w:r>
      <w:r w:rsidR="00045FA3" w:rsidRPr="00045FA3">
        <w:rPr>
          <w:rFonts w:cs="Arial"/>
          <w:sz w:val="22"/>
          <w:szCs w:val="22"/>
          <w:lang w:val="es-CR"/>
        </w:rPr>
        <w:t xml:space="preserve"> para lograr la recuperación de las viviendas de los proyectos Ivannia y La Flor; particularmente </w:t>
      </w:r>
      <w:r w:rsidR="00045FA3">
        <w:rPr>
          <w:rFonts w:cs="Arial"/>
          <w:sz w:val="22"/>
          <w:szCs w:val="22"/>
          <w:lang w:val="es-CR"/>
        </w:rPr>
        <w:t xml:space="preserve">lo referido a </w:t>
      </w:r>
      <w:r w:rsidR="00045FA3" w:rsidRPr="00045FA3">
        <w:rPr>
          <w:rFonts w:cs="Arial"/>
          <w:sz w:val="22"/>
          <w:szCs w:val="22"/>
          <w:lang w:val="es-CR"/>
        </w:rPr>
        <w:t xml:space="preserve">la atención de las instrucciones giradas </w:t>
      </w:r>
      <w:r w:rsidR="00045FA3">
        <w:rPr>
          <w:rFonts w:cs="Arial"/>
          <w:sz w:val="22"/>
          <w:szCs w:val="22"/>
          <w:lang w:val="es-CR"/>
        </w:rPr>
        <w:t>por medio del  acuerdo N°</w:t>
      </w:r>
      <w:r w:rsidR="00045FA3" w:rsidRPr="00045FA3">
        <w:rPr>
          <w:rFonts w:cs="Arial"/>
          <w:sz w:val="22"/>
          <w:szCs w:val="22"/>
          <w:lang w:val="es-CR"/>
        </w:rPr>
        <w:t xml:space="preserve"> 7 de la </w:t>
      </w:r>
      <w:r w:rsidR="00045FA3">
        <w:rPr>
          <w:rFonts w:cs="Arial"/>
          <w:sz w:val="22"/>
          <w:szCs w:val="22"/>
          <w:lang w:val="es-CR"/>
        </w:rPr>
        <w:t>s</w:t>
      </w:r>
      <w:r w:rsidR="00045FA3" w:rsidRPr="00045FA3">
        <w:rPr>
          <w:rFonts w:cs="Arial"/>
          <w:sz w:val="22"/>
          <w:szCs w:val="22"/>
          <w:lang w:val="es-CR"/>
        </w:rPr>
        <w:t>esión 51-2020</w:t>
      </w:r>
      <w:r w:rsidR="00045FA3">
        <w:rPr>
          <w:rFonts w:cs="Arial"/>
          <w:sz w:val="22"/>
          <w:szCs w:val="22"/>
          <w:lang w:val="es-CR"/>
        </w:rPr>
        <w:t>,</w:t>
      </w:r>
      <w:r w:rsidR="00045FA3" w:rsidRPr="00045FA3">
        <w:rPr>
          <w:rFonts w:cs="Arial"/>
          <w:sz w:val="22"/>
          <w:szCs w:val="22"/>
          <w:lang w:val="es-CR"/>
        </w:rPr>
        <w:t xml:space="preserve"> del 6 de julio</w:t>
      </w:r>
      <w:r w:rsidR="00045FA3">
        <w:rPr>
          <w:rFonts w:cs="Arial"/>
          <w:sz w:val="22"/>
          <w:szCs w:val="22"/>
          <w:lang w:val="es-CR"/>
        </w:rPr>
        <w:t xml:space="preserve"> de 2020</w:t>
      </w:r>
      <w:r w:rsidR="00045FA3" w:rsidRPr="00045FA3">
        <w:rPr>
          <w:rFonts w:cs="Arial"/>
          <w:sz w:val="22"/>
          <w:szCs w:val="22"/>
          <w:lang w:val="es-CR"/>
        </w:rPr>
        <w:t>.</w:t>
      </w:r>
      <w:r w:rsidR="00045FA3">
        <w:rPr>
          <w:rFonts w:cs="Arial"/>
          <w:sz w:val="22"/>
          <w:szCs w:val="22"/>
          <w:lang w:val="es-CR"/>
        </w:rPr>
        <w:t xml:space="preserve">  Dichos documentos se adjuntan al expediente del acta.</w:t>
      </w:r>
    </w:p>
    <w:p w14:paraId="07C4CD5C" w14:textId="586EA77F" w:rsidR="00045FA3" w:rsidRDefault="00045FA3" w:rsidP="00045FA3">
      <w:pPr>
        <w:spacing w:line="360" w:lineRule="auto"/>
        <w:jc w:val="both"/>
        <w:rPr>
          <w:rFonts w:cs="Arial"/>
          <w:sz w:val="22"/>
          <w:szCs w:val="22"/>
          <w:lang w:val="es-CR"/>
        </w:rPr>
      </w:pPr>
    </w:p>
    <w:p w14:paraId="0899014C" w14:textId="5F769929" w:rsidR="00045FA3" w:rsidRPr="00045FA3" w:rsidRDefault="00045FA3" w:rsidP="00045FA3">
      <w:pPr>
        <w:numPr>
          <w:ilvl w:val="0"/>
          <w:numId w:val="19"/>
        </w:numPr>
        <w:spacing w:line="360" w:lineRule="auto"/>
        <w:jc w:val="both"/>
        <w:rPr>
          <w:rFonts w:cs="Arial"/>
          <w:sz w:val="22"/>
          <w:szCs w:val="22"/>
          <w:lang w:val="es-CR"/>
        </w:rPr>
      </w:pPr>
      <w:r>
        <w:rPr>
          <w:rFonts w:cs="Arial"/>
          <w:sz w:val="22"/>
          <w:szCs w:val="22"/>
          <w:lang w:val="es-CR"/>
        </w:rPr>
        <w:t xml:space="preserve">Para exponer el contenido del citado informe y atender eventuales consultas de carácter técnico sobre el tema, se incorporan a la sesión los licenciados Carlos Castro Miranda, asistente de la </w:t>
      </w:r>
      <w:r w:rsidRPr="00045FA3">
        <w:rPr>
          <w:rFonts w:cs="Arial"/>
          <w:sz w:val="22"/>
          <w:szCs w:val="22"/>
          <w:lang w:val="es-ES_tradnl"/>
        </w:rPr>
        <w:t>Gerencia General</w:t>
      </w:r>
      <w:r>
        <w:rPr>
          <w:rFonts w:cs="Arial"/>
          <w:sz w:val="22"/>
          <w:szCs w:val="22"/>
          <w:lang w:val="es-ES_tradnl"/>
        </w:rPr>
        <w:t>, y Martha Camacho Murillo, Directora del FOSUVI, quien se refie</w:t>
      </w:r>
      <w:r w:rsidRPr="00045FA3">
        <w:rPr>
          <w:rFonts w:cs="Arial"/>
          <w:sz w:val="22"/>
          <w:szCs w:val="22"/>
          <w:lang w:val="es-ES_tradnl"/>
        </w:rPr>
        <w:t xml:space="preserve">re a </w:t>
      </w:r>
      <w:r w:rsidRPr="00045FA3">
        <w:rPr>
          <w:rFonts w:cs="Arial"/>
          <w:sz w:val="22"/>
          <w:szCs w:val="22"/>
          <w:lang w:val="es-CR"/>
        </w:rPr>
        <w:t>la situación de la planta de tratamiento de aguas residuales del proyecto La Flor</w:t>
      </w:r>
      <w:r>
        <w:rPr>
          <w:rFonts w:cs="Arial"/>
          <w:sz w:val="22"/>
          <w:szCs w:val="22"/>
          <w:lang w:val="es-CR"/>
        </w:rPr>
        <w:t xml:space="preserve"> y al tema de las gestiones para ubicar la planta de tratamiento del proyecto Ivannia, así como a la condición de las acciones para contar con el diseño de sitio de ambos proyectos y a</w:t>
      </w:r>
      <w:r w:rsidR="00EE0176">
        <w:rPr>
          <w:rFonts w:cs="Arial"/>
          <w:sz w:val="22"/>
          <w:szCs w:val="22"/>
          <w:lang w:val="es-CR"/>
        </w:rPr>
        <w:t xml:space="preserve"> la imposibilidad de tener un</w:t>
      </w:r>
      <w:r>
        <w:rPr>
          <w:rFonts w:cs="Arial"/>
          <w:sz w:val="22"/>
          <w:szCs w:val="22"/>
          <w:lang w:val="es-CR"/>
        </w:rPr>
        <w:t xml:space="preserve"> cronograma para la ejecución de las obras constructivas</w:t>
      </w:r>
      <w:r w:rsidR="00EE0176">
        <w:rPr>
          <w:rFonts w:cs="Arial"/>
          <w:sz w:val="22"/>
          <w:szCs w:val="22"/>
          <w:lang w:val="es-CR"/>
        </w:rPr>
        <w:t>, debido esto a la necesidad de resolver primero el tema de las plantas de tratamiento</w:t>
      </w:r>
      <w:r>
        <w:rPr>
          <w:rFonts w:cs="Arial"/>
          <w:sz w:val="22"/>
          <w:szCs w:val="22"/>
          <w:lang w:val="es-CR"/>
        </w:rPr>
        <w:t>.</w:t>
      </w:r>
    </w:p>
    <w:p w14:paraId="281C893B" w14:textId="2676083E" w:rsidR="00045FA3" w:rsidRDefault="00045FA3" w:rsidP="00045FA3">
      <w:pPr>
        <w:spacing w:line="360" w:lineRule="auto"/>
        <w:jc w:val="both"/>
        <w:rPr>
          <w:rFonts w:cs="Arial"/>
          <w:sz w:val="22"/>
          <w:szCs w:val="22"/>
          <w:lang w:val="es-ES_tradnl"/>
        </w:rPr>
      </w:pPr>
    </w:p>
    <w:p w14:paraId="1926F9C8" w14:textId="794E5D17" w:rsidR="006F4E78" w:rsidRDefault="006F4E78" w:rsidP="00045FA3">
      <w:pPr>
        <w:spacing w:line="360" w:lineRule="auto"/>
        <w:jc w:val="both"/>
        <w:rPr>
          <w:rFonts w:cs="Arial"/>
          <w:sz w:val="22"/>
          <w:szCs w:val="22"/>
          <w:lang w:val="es-ES_tradnl"/>
        </w:rPr>
      </w:pPr>
      <w:r>
        <w:rPr>
          <w:rFonts w:cs="Arial"/>
          <w:sz w:val="22"/>
          <w:szCs w:val="22"/>
          <w:lang w:val="es-ES_tradnl"/>
        </w:rPr>
        <w:lastRenderedPageBreak/>
        <w:t xml:space="preserve">Adicionalmente, presenta información sobre el estado de algunas disposiciones emitidas por esta </w:t>
      </w:r>
      <w:r w:rsidRPr="006F4E78">
        <w:rPr>
          <w:rFonts w:cs="Arial"/>
          <w:sz w:val="22"/>
          <w:szCs w:val="22"/>
          <w:lang w:val="es-ES_tradnl"/>
        </w:rPr>
        <w:t>Junta Directiva</w:t>
      </w:r>
      <w:r>
        <w:rPr>
          <w:rFonts w:cs="Arial"/>
          <w:sz w:val="22"/>
          <w:szCs w:val="22"/>
          <w:lang w:val="es-ES_tradnl"/>
        </w:rPr>
        <w:t>, en relación con los dos proyectos de vivienda.</w:t>
      </w:r>
    </w:p>
    <w:p w14:paraId="588D4605" w14:textId="77777777" w:rsidR="00045FA3" w:rsidRDefault="00045FA3" w:rsidP="009D03FE">
      <w:pPr>
        <w:spacing w:line="360" w:lineRule="auto"/>
        <w:jc w:val="both"/>
        <w:rPr>
          <w:rFonts w:cs="Arial"/>
          <w:sz w:val="22"/>
          <w:szCs w:val="22"/>
        </w:rPr>
      </w:pPr>
    </w:p>
    <w:p w14:paraId="3B8DF6F5" w14:textId="4485FDD5" w:rsidR="00BE0F24" w:rsidRPr="00BE0F24" w:rsidRDefault="009D03FE" w:rsidP="00BE0F24">
      <w:pPr>
        <w:spacing w:line="360" w:lineRule="auto"/>
        <w:jc w:val="both"/>
        <w:rPr>
          <w:rFonts w:cs="Arial"/>
          <w:sz w:val="22"/>
          <w:lang w:val="es-ES_tradnl"/>
        </w:rPr>
      </w:pPr>
      <w:r w:rsidRPr="00A25DB7">
        <w:rPr>
          <w:rFonts w:cs="Arial"/>
          <w:sz w:val="22"/>
          <w:u w:val="single"/>
          <w:lang w:val="es-ES_tradnl"/>
        </w:rPr>
        <w:t xml:space="preserve">Minuto </w:t>
      </w:r>
      <w:r w:rsidR="008E7776">
        <w:rPr>
          <w:rFonts w:cs="Arial"/>
          <w:sz w:val="22"/>
          <w:u w:val="single"/>
          <w:lang w:val="es-ES_tradnl"/>
        </w:rPr>
        <w:t>190</w:t>
      </w:r>
      <w:r w:rsidRPr="00A25DB7">
        <w:rPr>
          <w:rFonts w:cs="Arial"/>
          <w:sz w:val="22"/>
          <w:u w:val="single"/>
          <w:lang w:val="es-ES_tradnl"/>
        </w:rPr>
        <w:t>:</w:t>
      </w:r>
      <w:r w:rsidR="008E7776">
        <w:rPr>
          <w:rFonts w:cs="Arial"/>
          <w:sz w:val="22"/>
          <w:u w:val="single"/>
          <w:lang w:val="es-ES_tradnl"/>
        </w:rPr>
        <w:t>45</w:t>
      </w:r>
      <w:r>
        <w:rPr>
          <w:rFonts w:cs="Arial"/>
          <w:sz w:val="22"/>
          <w:lang w:val="es-ES_tradnl"/>
        </w:rPr>
        <w:t xml:space="preserve"> </w:t>
      </w:r>
      <w:r w:rsidR="008E7776">
        <w:rPr>
          <w:rFonts w:cs="Arial"/>
          <w:sz w:val="22"/>
          <w:lang w:val="es-ES_tradnl"/>
        </w:rPr>
        <w:t xml:space="preserve">El Director Alvarado Herrera hace un análisis de algunas disposiciones que, a partir de la aprobación del convenio entre el Banco de Costa Rica y el BANHVI, ha tomado esta </w:t>
      </w:r>
      <w:r w:rsidR="008E7776" w:rsidRPr="008E7776">
        <w:rPr>
          <w:rFonts w:cs="Arial"/>
          <w:sz w:val="22"/>
          <w:lang w:val="es-ES_tradnl"/>
        </w:rPr>
        <w:t>Junta Directiva</w:t>
      </w:r>
      <w:r w:rsidR="008E7776">
        <w:rPr>
          <w:rFonts w:cs="Arial"/>
          <w:sz w:val="22"/>
          <w:lang w:val="es-ES_tradnl"/>
        </w:rPr>
        <w:t xml:space="preserve"> sobre los proyectos Ivannia y La Flor, y que en su criterio </w:t>
      </w:r>
      <w:r w:rsidR="001D5EFD">
        <w:rPr>
          <w:rFonts w:cs="Arial"/>
          <w:sz w:val="22"/>
          <w:lang w:val="es-ES_tradnl"/>
        </w:rPr>
        <w:t xml:space="preserve">la información suministrada no es suficiente para evidenciar su cumplimiento.  En este sentido, se refiere al contenido del acuerdo N° </w:t>
      </w:r>
      <w:r w:rsidR="00BE0F24">
        <w:rPr>
          <w:rFonts w:cs="Arial"/>
          <w:sz w:val="22"/>
          <w:lang w:val="es-ES_tradnl"/>
        </w:rPr>
        <w:t xml:space="preserve">20 </w:t>
      </w:r>
      <w:r w:rsidR="001D5EFD">
        <w:rPr>
          <w:rFonts w:cs="Arial"/>
          <w:sz w:val="22"/>
          <w:lang w:val="es-ES_tradnl"/>
        </w:rPr>
        <w:t>de la sesión 06-2018</w:t>
      </w:r>
      <w:r w:rsidR="00BE0F24">
        <w:rPr>
          <w:rFonts w:cs="Arial"/>
          <w:sz w:val="22"/>
          <w:lang w:val="es-ES_tradnl"/>
        </w:rPr>
        <w:t xml:space="preserve">, del 29 de enero de 2019, reiterado con el </w:t>
      </w:r>
      <w:r w:rsidR="00AD5913">
        <w:rPr>
          <w:rFonts w:cs="Arial"/>
          <w:sz w:val="22"/>
          <w:lang w:val="es-ES_tradnl"/>
        </w:rPr>
        <w:t xml:space="preserve">acuerdo N° </w:t>
      </w:r>
      <w:r w:rsidR="00BE0F24">
        <w:rPr>
          <w:rFonts w:cs="Arial"/>
          <w:sz w:val="22"/>
          <w:lang w:val="es-ES_tradnl"/>
        </w:rPr>
        <w:t xml:space="preserve">2 de la sesión </w:t>
      </w:r>
      <w:r w:rsidR="00AD5913">
        <w:rPr>
          <w:rFonts w:cs="Arial"/>
          <w:sz w:val="22"/>
          <w:lang w:val="es-ES_tradnl"/>
        </w:rPr>
        <w:t>64-2019</w:t>
      </w:r>
      <w:r w:rsidR="00BE0F24">
        <w:rPr>
          <w:rFonts w:cs="Arial"/>
          <w:sz w:val="22"/>
          <w:lang w:val="es-ES_tradnl"/>
        </w:rPr>
        <w:t>,</w:t>
      </w:r>
      <w:r w:rsidR="00AD5913">
        <w:rPr>
          <w:rFonts w:cs="Arial"/>
          <w:sz w:val="22"/>
          <w:lang w:val="es-ES_tradnl"/>
        </w:rPr>
        <w:t xml:space="preserve"> del 22 de agosto de 2019</w:t>
      </w:r>
      <w:r w:rsidR="00BE0F24">
        <w:rPr>
          <w:rFonts w:cs="Arial"/>
          <w:sz w:val="22"/>
          <w:lang w:val="es-ES_tradnl"/>
        </w:rPr>
        <w:t>, referidos a la instrucción para</w:t>
      </w:r>
      <w:r w:rsidR="00BE0F24" w:rsidRPr="00D54147">
        <w:rPr>
          <w:rStyle w:val="normaltextrun"/>
          <w:rFonts w:cs="Arial"/>
          <w:sz w:val="22"/>
          <w:szCs w:val="22"/>
          <w:lang w:val="es-419"/>
        </w:rPr>
        <w:t xml:space="preserve"> contratar los servicios de una empresa especializada en materia constructiva habitacional, que determine el origen de los daños</w:t>
      </w:r>
      <w:r w:rsidR="00BE0F24">
        <w:rPr>
          <w:rStyle w:val="normaltextrun"/>
          <w:rFonts w:cs="Arial"/>
          <w:sz w:val="22"/>
          <w:szCs w:val="22"/>
          <w:lang w:val="es-419"/>
        </w:rPr>
        <w:t xml:space="preserve">, así como los </w:t>
      </w:r>
      <w:r w:rsidR="00BE0F24" w:rsidRPr="00D54147">
        <w:rPr>
          <w:rStyle w:val="normaltextrun"/>
          <w:rFonts w:cs="Arial"/>
          <w:sz w:val="22"/>
          <w:szCs w:val="22"/>
          <w:lang w:val="es-419"/>
        </w:rPr>
        <w:t>eventuales responsables de los defectos y errores constructivos de los proyectos </w:t>
      </w:r>
      <w:r w:rsidR="00BE0F24" w:rsidRPr="00D54147">
        <w:rPr>
          <w:rStyle w:val="spellingerror"/>
          <w:rFonts w:cs="Arial"/>
          <w:sz w:val="22"/>
          <w:szCs w:val="22"/>
          <w:lang w:val="es-419"/>
        </w:rPr>
        <w:t>Ivannia</w:t>
      </w:r>
      <w:r w:rsidR="00BE0F24" w:rsidRPr="00D54147">
        <w:rPr>
          <w:rStyle w:val="normaltextrun"/>
          <w:rFonts w:cs="Arial"/>
          <w:sz w:val="22"/>
          <w:szCs w:val="22"/>
          <w:lang w:val="es-419"/>
        </w:rPr>
        <w:t> y La Flor</w:t>
      </w:r>
      <w:r w:rsidR="00BE0F24">
        <w:rPr>
          <w:rStyle w:val="normaltextrun"/>
          <w:rFonts w:cs="Arial"/>
          <w:sz w:val="22"/>
          <w:szCs w:val="22"/>
          <w:lang w:val="es-419"/>
        </w:rPr>
        <w:t xml:space="preserve">.  Dado que sobre estos acuerdos, la licenciada Camacho Murillo afirma que no se consideró necesario contratar la empresa, se concuerda en la necesidad de que la </w:t>
      </w:r>
      <w:r w:rsidR="00BE0F24" w:rsidRPr="00BE0F24">
        <w:rPr>
          <w:rStyle w:val="normaltextrun"/>
          <w:rFonts w:cs="Arial"/>
          <w:sz w:val="22"/>
          <w:szCs w:val="22"/>
          <w:lang w:val="es-ES_tradnl"/>
        </w:rPr>
        <w:t>Administración</w:t>
      </w:r>
      <w:r w:rsidR="00BE0F24">
        <w:rPr>
          <w:rStyle w:val="normaltextrun"/>
          <w:rFonts w:cs="Arial"/>
          <w:sz w:val="22"/>
          <w:szCs w:val="22"/>
          <w:lang w:val="es-ES_tradnl"/>
        </w:rPr>
        <w:t xml:space="preserve"> presente un informe al respecto, con el fin de revisar la pertinencia de derogar o modificar dichas disposiciones, sobre todo porque los resultados del estudio de esa empresa especializada, </w:t>
      </w:r>
      <w:r w:rsidR="0011450B">
        <w:rPr>
          <w:rStyle w:val="normaltextrun"/>
          <w:rFonts w:cs="Arial"/>
          <w:sz w:val="22"/>
          <w:szCs w:val="22"/>
          <w:lang w:val="es-ES_tradnl"/>
        </w:rPr>
        <w:t xml:space="preserve">tal y como lo confirma el licenciado Mora Villalobos, </w:t>
      </w:r>
      <w:r w:rsidR="00BE0F24">
        <w:rPr>
          <w:rStyle w:val="normaltextrun"/>
          <w:rFonts w:cs="Arial"/>
          <w:sz w:val="22"/>
          <w:szCs w:val="22"/>
          <w:lang w:val="es-ES_tradnl"/>
        </w:rPr>
        <w:t xml:space="preserve">iban a ser la base para que la </w:t>
      </w:r>
      <w:r w:rsidR="00BE0F24" w:rsidRPr="00BE0F24">
        <w:rPr>
          <w:rFonts w:cs="Arial"/>
          <w:sz w:val="22"/>
          <w:lang w:val="es-419"/>
        </w:rPr>
        <w:t>Asesoría Legal </w:t>
      </w:r>
      <w:r w:rsidR="00BE0F24">
        <w:rPr>
          <w:rFonts w:cs="Arial"/>
          <w:sz w:val="22"/>
          <w:lang w:val="es-419"/>
        </w:rPr>
        <w:t>ejecut</w:t>
      </w:r>
      <w:r w:rsidR="00910270">
        <w:rPr>
          <w:rFonts w:cs="Arial"/>
          <w:sz w:val="22"/>
          <w:lang w:val="es-419"/>
        </w:rPr>
        <w:t>e</w:t>
      </w:r>
      <w:r w:rsidR="00BE0F24">
        <w:rPr>
          <w:rFonts w:cs="Arial"/>
          <w:sz w:val="22"/>
          <w:lang w:val="es-419"/>
        </w:rPr>
        <w:t xml:space="preserve"> las </w:t>
      </w:r>
      <w:r w:rsidR="00BE0F24" w:rsidRPr="00BE0F24">
        <w:rPr>
          <w:rFonts w:cs="Arial"/>
          <w:sz w:val="22"/>
          <w:lang w:val="es-419"/>
        </w:rPr>
        <w:t>acciones</w:t>
      </w:r>
      <w:r w:rsidR="00910270">
        <w:rPr>
          <w:rFonts w:cs="Arial"/>
          <w:sz w:val="22"/>
          <w:lang w:val="es-419"/>
        </w:rPr>
        <w:t xml:space="preserve"> legales</w:t>
      </w:r>
      <w:r w:rsidR="00F6747E">
        <w:rPr>
          <w:rFonts w:cs="Arial"/>
          <w:sz w:val="22"/>
          <w:lang w:val="es-419"/>
        </w:rPr>
        <w:t>,</w:t>
      </w:r>
      <w:r w:rsidR="00BE0F24" w:rsidRPr="00BE0F24">
        <w:rPr>
          <w:rFonts w:cs="Arial"/>
          <w:sz w:val="22"/>
          <w:lang w:val="es-419"/>
        </w:rPr>
        <w:t> para procurar la recuperación de los recursos públicos que no hayan sido correctamente invertidos en ambos proyectos de vivienda.</w:t>
      </w:r>
      <w:r w:rsidR="00BE0F24" w:rsidRPr="00BE0F24">
        <w:rPr>
          <w:rFonts w:cs="Arial"/>
          <w:sz w:val="22"/>
          <w:lang w:val="es-CR"/>
        </w:rPr>
        <w:t> </w:t>
      </w:r>
    </w:p>
    <w:p w14:paraId="1E59A5D0" w14:textId="6E4D08D1" w:rsidR="00BE0F24" w:rsidRDefault="00BE0F24" w:rsidP="009D03FE">
      <w:pPr>
        <w:spacing w:line="360" w:lineRule="auto"/>
        <w:jc w:val="both"/>
        <w:rPr>
          <w:rFonts w:cs="Arial"/>
          <w:sz w:val="22"/>
          <w:lang w:val="es-ES_tradnl"/>
        </w:rPr>
      </w:pPr>
    </w:p>
    <w:p w14:paraId="5E65D282" w14:textId="582AB414" w:rsidR="003118BD" w:rsidRDefault="00D327B0" w:rsidP="003118BD">
      <w:pPr>
        <w:spacing w:line="360" w:lineRule="auto"/>
        <w:jc w:val="both"/>
        <w:rPr>
          <w:rFonts w:cs="Arial"/>
          <w:sz w:val="22"/>
          <w:lang w:val="es-ES_tradnl"/>
        </w:rPr>
      </w:pPr>
      <w:r>
        <w:rPr>
          <w:rFonts w:cs="Arial"/>
          <w:sz w:val="22"/>
          <w:lang w:val="es-ES_tradnl"/>
        </w:rPr>
        <w:t xml:space="preserve">De igual forma se hace ver la necesidad de tener información sobre lo actuado </w:t>
      </w:r>
      <w:r w:rsidR="00A67DD1">
        <w:rPr>
          <w:rFonts w:cs="Arial"/>
          <w:sz w:val="22"/>
          <w:lang w:val="es-ES_tradnl"/>
        </w:rPr>
        <w:t xml:space="preserve">en los últimos dos años, </w:t>
      </w:r>
      <w:r>
        <w:rPr>
          <w:rFonts w:cs="Arial"/>
          <w:sz w:val="22"/>
          <w:lang w:val="es-ES_tradnl"/>
        </w:rPr>
        <w:t xml:space="preserve">con respecto a lo dispuesto en el </w:t>
      </w:r>
      <w:r w:rsidR="00A67DD1">
        <w:rPr>
          <w:rFonts w:cs="Arial"/>
          <w:sz w:val="22"/>
          <w:lang w:val="es-ES_tradnl"/>
        </w:rPr>
        <w:t>a</w:t>
      </w:r>
      <w:r>
        <w:rPr>
          <w:rFonts w:cs="Arial"/>
          <w:sz w:val="22"/>
          <w:lang w:val="es-ES_tradnl"/>
        </w:rPr>
        <w:t xml:space="preserve">cuerdo N° </w:t>
      </w:r>
      <w:r w:rsidR="00A67DD1">
        <w:rPr>
          <w:rFonts w:cs="Arial"/>
          <w:sz w:val="22"/>
          <w:lang w:val="es-ES_tradnl"/>
        </w:rPr>
        <w:t>1</w:t>
      </w:r>
      <w:r>
        <w:rPr>
          <w:rFonts w:cs="Arial"/>
          <w:sz w:val="22"/>
          <w:lang w:val="es-ES_tradnl"/>
        </w:rPr>
        <w:t xml:space="preserve"> de la sesión </w:t>
      </w:r>
      <w:r w:rsidR="00A67DD1">
        <w:rPr>
          <w:rFonts w:cs="Arial"/>
          <w:sz w:val="22"/>
          <w:lang w:val="es-ES_tradnl"/>
        </w:rPr>
        <w:t>4</w:t>
      </w:r>
      <w:r>
        <w:rPr>
          <w:rFonts w:cs="Arial"/>
          <w:sz w:val="22"/>
          <w:lang w:val="es-ES_tradnl"/>
        </w:rPr>
        <w:t>5-20</w:t>
      </w:r>
      <w:r w:rsidR="00A67DD1">
        <w:rPr>
          <w:rFonts w:cs="Arial"/>
          <w:sz w:val="22"/>
          <w:lang w:val="es-ES_tradnl"/>
        </w:rPr>
        <w:t>18</w:t>
      </w:r>
      <w:r w:rsidR="002E4B75">
        <w:rPr>
          <w:rFonts w:cs="Arial"/>
          <w:sz w:val="22"/>
          <w:lang w:val="es-ES_tradnl"/>
        </w:rPr>
        <w:t>,</w:t>
      </w:r>
      <w:r>
        <w:rPr>
          <w:rFonts w:cs="Arial"/>
          <w:sz w:val="22"/>
          <w:lang w:val="es-ES_tradnl"/>
        </w:rPr>
        <w:t xml:space="preserve"> del </w:t>
      </w:r>
      <w:r w:rsidR="00A67DD1">
        <w:rPr>
          <w:rFonts w:cs="Arial"/>
          <w:sz w:val="22"/>
          <w:lang w:val="es-ES_tradnl"/>
        </w:rPr>
        <w:t>23</w:t>
      </w:r>
      <w:r>
        <w:rPr>
          <w:rFonts w:cs="Arial"/>
          <w:sz w:val="22"/>
          <w:lang w:val="es-ES_tradnl"/>
        </w:rPr>
        <w:t xml:space="preserve"> de </w:t>
      </w:r>
      <w:r w:rsidR="00A67DD1">
        <w:rPr>
          <w:rFonts w:cs="Arial"/>
          <w:sz w:val="22"/>
          <w:lang w:val="es-ES_tradnl"/>
        </w:rPr>
        <w:t>agosto</w:t>
      </w:r>
      <w:r>
        <w:rPr>
          <w:rFonts w:cs="Arial"/>
          <w:sz w:val="22"/>
          <w:lang w:val="es-ES_tradnl"/>
        </w:rPr>
        <w:t xml:space="preserve"> de 201</w:t>
      </w:r>
      <w:r w:rsidR="00A67DD1">
        <w:rPr>
          <w:rFonts w:cs="Arial"/>
          <w:sz w:val="22"/>
          <w:lang w:val="es-ES_tradnl"/>
        </w:rPr>
        <w:t>8</w:t>
      </w:r>
      <w:r>
        <w:rPr>
          <w:rFonts w:cs="Arial"/>
          <w:sz w:val="22"/>
          <w:lang w:val="es-ES_tradnl"/>
        </w:rPr>
        <w:t>,</w:t>
      </w:r>
      <w:r w:rsidR="00A67DD1">
        <w:rPr>
          <w:rFonts w:cs="Arial"/>
          <w:sz w:val="22"/>
          <w:lang w:val="es-ES_tradnl"/>
        </w:rPr>
        <w:t xml:space="preserve"> particularmente en el inciso </w:t>
      </w:r>
      <w:r w:rsidR="00A67DD1">
        <w:rPr>
          <w:rFonts w:cs="Arial"/>
          <w:sz w:val="22"/>
          <w:szCs w:val="22"/>
        </w:rPr>
        <w:t>c), en cuanto a investigar la situación de la primera etapa del proyecto La Flor y las condiciones de la planta de tratamiento de aguas residuales, con el fin de valorar las acciones que al respecto sean pertinentes.</w:t>
      </w:r>
      <w:r>
        <w:rPr>
          <w:rFonts w:cs="Arial"/>
          <w:sz w:val="22"/>
          <w:lang w:val="es-ES_tradnl"/>
        </w:rPr>
        <w:t xml:space="preserve"> </w:t>
      </w:r>
      <w:r w:rsidR="003118BD">
        <w:rPr>
          <w:rFonts w:cs="Arial"/>
          <w:sz w:val="22"/>
          <w:lang w:val="es-ES_tradnl"/>
        </w:rPr>
        <w:t xml:space="preserve">Lo anterior, relacionado también con información acerca de lo dispuesto en el punto 3 del acuerdo N° 3 de la sesión 08-2020, del 30 de enero de 2020, referido a gestionar, con carácter prioritario, acuerdos con el propietario del terreno donde se ubica la planta de tratamiento del proyecto La Flor, con el propósito de concretar e implementar las acciones que técnica, financiera y legalmente sean más convenientes, para garantizar el correcto tratamiento de las aguas </w:t>
      </w:r>
      <w:r w:rsidR="003118BD" w:rsidRPr="006D0A10">
        <w:rPr>
          <w:rFonts w:cs="Arial"/>
          <w:sz w:val="22"/>
          <w:szCs w:val="22"/>
        </w:rPr>
        <w:t>residuales</w:t>
      </w:r>
      <w:r w:rsidR="003118BD">
        <w:rPr>
          <w:rFonts w:cs="Arial"/>
          <w:sz w:val="22"/>
          <w:szCs w:val="22"/>
        </w:rPr>
        <w:t>.</w:t>
      </w:r>
    </w:p>
    <w:p w14:paraId="0CFE6859" w14:textId="16F5DEFF" w:rsidR="003118BD" w:rsidRDefault="003118BD" w:rsidP="009D03FE">
      <w:pPr>
        <w:spacing w:line="360" w:lineRule="auto"/>
        <w:jc w:val="both"/>
        <w:rPr>
          <w:rFonts w:cs="Arial"/>
          <w:sz w:val="22"/>
          <w:lang w:val="es-ES_tradnl"/>
        </w:rPr>
      </w:pPr>
    </w:p>
    <w:p w14:paraId="6236A3F5" w14:textId="57B6087F" w:rsidR="00A92770" w:rsidRDefault="001D778D" w:rsidP="009D03FE">
      <w:pPr>
        <w:spacing w:line="360" w:lineRule="auto"/>
        <w:jc w:val="both"/>
        <w:rPr>
          <w:rFonts w:cs="Arial"/>
          <w:sz w:val="22"/>
          <w:lang w:val="es-ES_tradnl"/>
        </w:rPr>
      </w:pPr>
      <w:r>
        <w:rPr>
          <w:rFonts w:cs="Arial"/>
          <w:sz w:val="22"/>
          <w:lang w:val="es-ES_tradnl"/>
        </w:rPr>
        <w:lastRenderedPageBreak/>
        <w:t xml:space="preserve">Por otra parte, se concuerda con el Director Alvarado Herrera, en cuanto a </w:t>
      </w:r>
      <w:r w:rsidR="00294665">
        <w:rPr>
          <w:rFonts w:cs="Arial"/>
          <w:sz w:val="22"/>
          <w:lang w:val="es-ES_tradnl"/>
        </w:rPr>
        <w:t xml:space="preserve">la </w:t>
      </w:r>
      <w:r w:rsidR="00A92770">
        <w:rPr>
          <w:rFonts w:cs="Arial"/>
          <w:sz w:val="22"/>
          <w:lang w:val="es-ES_tradnl"/>
        </w:rPr>
        <w:t>in</w:t>
      </w:r>
      <w:r w:rsidR="00294665">
        <w:rPr>
          <w:rFonts w:cs="Arial"/>
          <w:sz w:val="22"/>
          <w:lang w:val="es-ES_tradnl"/>
        </w:rPr>
        <w:t xml:space="preserve">conveniencia de </w:t>
      </w:r>
      <w:r w:rsidR="00A92770">
        <w:rPr>
          <w:rFonts w:cs="Arial"/>
          <w:sz w:val="22"/>
          <w:lang w:val="es-ES_tradnl"/>
        </w:rPr>
        <w:t>que a esta fecha no se tenga un cronograma</w:t>
      </w:r>
      <w:r w:rsidR="00DB1DF2">
        <w:rPr>
          <w:rFonts w:cs="Arial"/>
          <w:sz w:val="22"/>
          <w:lang w:val="es-ES_tradnl"/>
        </w:rPr>
        <w:t>,</w:t>
      </w:r>
      <w:r w:rsidR="00A92770">
        <w:rPr>
          <w:rFonts w:cs="Arial"/>
          <w:sz w:val="22"/>
          <w:lang w:val="es-ES_tradnl"/>
        </w:rPr>
        <w:t xml:space="preserve"> claro y definitivo</w:t>
      </w:r>
      <w:r w:rsidR="00DB1DF2">
        <w:rPr>
          <w:rFonts w:cs="Arial"/>
          <w:sz w:val="22"/>
          <w:lang w:val="es-ES_tradnl"/>
        </w:rPr>
        <w:t>,</w:t>
      </w:r>
      <w:r w:rsidR="00A92770">
        <w:rPr>
          <w:rFonts w:cs="Arial"/>
          <w:sz w:val="22"/>
          <w:lang w:val="es-ES_tradnl"/>
        </w:rPr>
        <w:t xml:space="preserve"> para realizar y controlar las obras constructivas que requieren ambos proyectos, según lo requerido en </w:t>
      </w:r>
      <w:r w:rsidR="00DB1DF2">
        <w:rPr>
          <w:rFonts w:cs="Arial"/>
          <w:sz w:val="22"/>
          <w:lang w:val="es-ES_tradnl"/>
        </w:rPr>
        <w:t>los puntos 1 y 4 de</w:t>
      </w:r>
      <w:r w:rsidR="00A92770">
        <w:rPr>
          <w:rFonts w:cs="Arial"/>
          <w:sz w:val="22"/>
          <w:lang w:val="es-ES_tradnl"/>
        </w:rPr>
        <w:t>l acuerdo N° 3</w:t>
      </w:r>
      <w:r w:rsidR="00DB1DF2">
        <w:rPr>
          <w:rFonts w:cs="Arial"/>
          <w:sz w:val="22"/>
          <w:lang w:val="es-ES_tradnl"/>
        </w:rPr>
        <w:t>,</w:t>
      </w:r>
      <w:r w:rsidR="00A92770">
        <w:rPr>
          <w:rFonts w:cs="Arial"/>
          <w:sz w:val="22"/>
          <w:lang w:val="es-ES_tradnl"/>
        </w:rPr>
        <w:t xml:space="preserve"> de la sesión 08-2020, del 30 de enero de 2020.</w:t>
      </w:r>
    </w:p>
    <w:p w14:paraId="1DAB68CD" w14:textId="53E050A5" w:rsidR="00A92770" w:rsidRDefault="00A92770" w:rsidP="009D03FE">
      <w:pPr>
        <w:spacing w:line="360" w:lineRule="auto"/>
        <w:jc w:val="both"/>
        <w:rPr>
          <w:rFonts w:cs="Arial"/>
          <w:sz w:val="22"/>
          <w:lang w:val="es-ES_tradnl"/>
        </w:rPr>
      </w:pPr>
    </w:p>
    <w:p w14:paraId="5F82B16A" w14:textId="568E64E4" w:rsidR="00A92770" w:rsidRDefault="008A0448" w:rsidP="009D03FE">
      <w:pPr>
        <w:spacing w:line="360" w:lineRule="auto"/>
        <w:jc w:val="both"/>
        <w:rPr>
          <w:rFonts w:cs="Arial"/>
          <w:bCs/>
          <w:sz w:val="22"/>
          <w:lang w:val="es-ES_tradnl"/>
        </w:rPr>
      </w:pPr>
      <w:r>
        <w:rPr>
          <w:rFonts w:cs="Arial"/>
          <w:sz w:val="22"/>
          <w:lang w:val="es-ES_tradnl"/>
        </w:rPr>
        <w:t xml:space="preserve">Se acoge además una moción de la Directora </w:t>
      </w:r>
      <w:r w:rsidRPr="008A0448">
        <w:rPr>
          <w:rFonts w:cs="Arial"/>
          <w:bCs/>
          <w:sz w:val="22"/>
          <w:lang w:val="es-ES_tradnl"/>
        </w:rPr>
        <w:t>Ulibarri Pernús</w:t>
      </w:r>
      <w:r>
        <w:rPr>
          <w:rFonts w:cs="Arial"/>
          <w:bCs/>
          <w:sz w:val="22"/>
          <w:lang w:val="es-ES_tradnl"/>
        </w:rPr>
        <w:t xml:space="preserve">, para establecer la presentación quincenal de informes de seguimiento a este tema, así como para conformar una comisión con miembros de este Órgano Colegiado, con el fin de darle seguimiento a las acciones que vaya realizando la </w:t>
      </w:r>
      <w:r w:rsidRPr="008A0448">
        <w:rPr>
          <w:rFonts w:cs="Arial"/>
          <w:bCs/>
          <w:sz w:val="22"/>
          <w:lang w:val="es-ES_tradnl"/>
        </w:rPr>
        <w:t>Administración</w:t>
      </w:r>
      <w:r>
        <w:rPr>
          <w:rFonts w:cs="Arial"/>
          <w:bCs/>
          <w:sz w:val="22"/>
          <w:lang w:val="es-ES_tradnl"/>
        </w:rPr>
        <w:t>, en la atención de la problemática de ambos proyectos.</w:t>
      </w:r>
    </w:p>
    <w:p w14:paraId="2FC16242" w14:textId="28E3593E" w:rsidR="006F4344" w:rsidRDefault="006F4344" w:rsidP="009D03FE">
      <w:pPr>
        <w:spacing w:line="360" w:lineRule="auto"/>
        <w:jc w:val="both"/>
        <w:rPr>
          <w:rFonts w:cs="Arial"/>
          <w:bCs/>
          <w:sz w:val="22"/>
          <w:lang w:val="es-ES_tradnl"/>
        </w:rPr>
      </w:pPr>
    </w:p>
    <w:p w14:paraId="5CA4DBD9" w14:textId="085B10CC" w:rsidR="006F4344" w:rsidRDefault="006F4344" w:rsidP="006F4344">
      <w:pPr>
        <w:spacing w:line="360" w:lineRule="auto"/>
        <w:jc w:val="both"/>
        <w:rPr>
          <w:rFonts w:cs="Arial"/>
          <w:sz w:val="22"/>
          <w:lang w:val="es-ES_tradnl"/>
        </w:rPr>
      </w:pPr>
      <w:r>
        <w:rPr>
          <w:rFonts w:cs="Arial"/>
          <w:bCs/>
          <w:sz w:val="22"/>
          <w:lang w:val="es-ES_tradnl"/>
        </w:rPr>
        <w:t>Para finalizar, también se respalda una propuesta de la Directora Presidenta, para que el Departamento Técnico</w:t>
      </w:r>
      <w:r>
        <w:rPr>
          <w:rFonts w:cs="Arial"/>
          <w:sz w:val="22"/>
          <w:lang w:val="es-ES_tradnl"/>
        </w:rPr>
        <w:t xml:space="preserve"> haga un resumen donde se indique, con base en el estudio del TEC u otros estudios, cuáles son las causas de la degradación del material que a su vez causó el problema en las viviendas y en las condiciones de salud de quienes habitan las casas.  Con base en este análisis, deberá emitirse una recomendación en cuanto a la necesidad de proceder a la contratación de </w:t>
      </w:r>
      <w:r w:rsidRPr="00D54147">
        <w:rPr>
          <w:rStyle w:val="normaltextrun"/>
          <w:rFonts w:cs="Arial"/>
          <w:sz w:val="22"/>
          <w:szCs w:val="22"/>
          <w:lang w:val="es-419"/>
        </w:rPr>
        <w:t>una empresa especializada en materia constructiva habitacional, que determine el origen de los daños</w:t>
      </w:r>
      <w:r>
        <w:rPr>
          <w:rStyle w:val="normaltextrun"/>
          <w:rFonts w:cs="Arial"/>
          <w:sz w:val="22"/>
          <w:szCs w:val="22"/>
          <w:lang w:val="es-419"/>
        </w:rPr>
        <w:t xml:space="preserve">, así como los </w:t>
      </w:r>
      <w:r w:rsidRPr="00D54147">
        <w:rPr>
          <w:rStyle w:val="normaltextrun"/>
          <w:rFonts w:cs="Arial"/>
          <w:sz w:val="22"/>
          <w:szCs w:val="22"/>
          <w:lang w:val="es-419"/>
        </w:rPr>
        <w:t xml:space="preserve">eventuales responsables de los defectos y errores constructivos de </w:t>
      </w:r>
      <w:r>
        <w:rPr>
          <w:rStyle w:val="normaltextrun"/>
          <w:rFonts w:cs="Arial"/>
          <w:sz w:val="22"/>
          <w:szCs w:val="22"/>
          <w:lang w:val="es-419"/>
        </w:rPr>
        <w:t>ambos</w:t>
      </w:r>
      <w:r w:rsidRPr="00D54147">
        <w:rPr>
          <w:rStyle w:val="normaltextrun"/>
          <w:rFonts w:cs="Arial"/>
          <w:sz w:val="22"/>
          <w:szCs w:val="22"/>
          <w:lang w:val="es-419"/>
        </w:rPr>
        <w:t xml:space="preserve"> proyectos</w:t>
      </w:r>
      <w:r>
        <w:rPr>
          <w:rStyle w:val="normaltextrun"/>
          <w:rFonts w:cs="Arial"/>
          <w:sz w:val="22"/>
          <w:szCs w:val="22"/>
          <w:lang w:val="es-419"/>
        </w:rPr>
        <w:t xml:space="preserve">, según lo dispuesto en el </w:t>
      </w:r>
      <w:r>
        <w:rPr>
          <w:rFonts w:cs="Arial"/>
          <w:sz w:val="22"/>
          <w:lang w:val="es-ES_tradnl"/>
        </w:rPr>
        <w:t>acuerdo N° 20 de la sesión 06-2018, del 29 de enero de 2019, reiterado con el acuerdo N° 2 de la sesión 64-2019, del 22 de agosto de 2019.</w:t>
      </w:r>
    </w:p>
    <w:p w14:paraId="34E35C24" w14:textId="3B930CB1" w:rsidR="006F4344" w:rsidRDefault="006F4344" w:rsidP="009D03FE">
      <w:pPr>
        <w:spacing w:line="360" w:lineRule="auto"/>
        <w:jc w:val="both"/>
        <w:rPr>
          <w:rFonts w:cs="Arial"/>
          <w:sz w:val="22"/>
          <w:lang w:val="es-ES_tradnl"/>
        </w:rPr>
      </w:pPr>
    </w:p>
    <w:p w14:paraId="3CDE1D50" w14:textId="3FB4E57B" w:rsidR="00F71B98" w:rsidRDefault="00F71B98" w:rsidP="00F71B98">
      <w:pPr>
        <w:spacing w:line="360" w:lineRule="auto"/>
        <w:jc w:val="both"/>
        <w:rPr>
          <w:rFonts w:cs="Arial"/>
          <w:sz w:val="22"/>
          <w:lang w:val="es-ES_tradnl"/>
        </w:rPr>
      </w:pPr>
      <w:r>
        <w:rPr>
          <w:rFonts w:cs="Arial"/>
          <w:sz w:val="22"/>
          <w:u w:val="single"/>
          <w:lang w:val="es-ES_tradnl"/>
        </w:rPr>
        <w:t>Minuto 27</w:t>
      </w:r>
      <w:r w:rsidRPr="0039311E">
        <w:rPr>
          <w:rFonts w:cs="Arial"/>
          <w:sz w:val="22"/>
          <w:u w:val="single"/>
          <w:lang w:val="es-ES_tradnl"/>
        </w:rPr>
        <w:t>:</w:t>
      </w:r>
      <w:r>
        <w:rPr>
          <w:rFonts w:cs="Arial"/>
          <w:sz w:val="22"/>
          <w:u w:val="single"/>
          <w:lang w:val="es-ES_tradnl"/>
        </w:rPr>
        <w:t>15 (Grabación B)</w:t>
      </w:r>
      <w:r>
        <w:rPr>
          <w:rFonts w:cs="Arial"/>
          <w:sz w:val="22"/>
          <w:lang w:val="es-ES_tradnl"/>
        </w:rPr>
        <w:t xml:space="preserve"> De conformidad con el análisis efectuado en torno a la información suministrada por la </w:t>
      </w:r>
      <w:r w:rsidRPr="00F71B98">
        <w:rPr>
          <w:rFonts w:cs="Arial"/>
          <w:sz w:val="22"/>
          <w:lang w:val="es-ES_tradnl"/>
        </w:rPr>
        <w:t>Administración</w:t>
      </w:r>
      <w:r>
        <w:rPr>
          <w:rFonts w:cs="Arial"/>
          <w:sz w:val="22"/>
          <w:lang w:val="es-ES_tradnl"/>
        </w:rPr>
        <w:t xml:space="preserve">, la </w:t>
      </w:r>
      <w:r w:rsidRPr="00F71B98">
        <w:rPr>
          <w:rFonts w:cs="Arial"/>
          <w:sz w:val="22"/>
          <w:lang w:val="es-ES_tradnl"/>
        </w:rPr>
        <w:t>Junta Directiva</w:t>
      </w:r>
      <w:r w:rsidR="006F4344">
        <w:rPr>
          <w:rFonts w:cs="Arial"/>
          <w:sz w:val="22"/>
          <w:lang w:val="es-ES_tradnl"/>
        </w:rPr>
        <w:t xml:space="preserve"> toma el </w:t>
      </w:r>
      <w:r w:rsidR="006F4344" w:rsidRPr="00F94354">
        <w:rPr>
          <w:rFonts w:cs="Arial"/>
          <w:b/>
          <w:bCs/>
          <w:sz w:val="22"/>
          <w:lang w:val="es-ES_tradnl"/>
        </w:rPr>
        <w:t xml:space="preserve">Acuerdo N° </w:t>
      </w:r>
      <w:r w:rsidR="006F4344">
        <w:rPr>
          <w:rFonts w:cs="Arial"/>
          <w:b/>
          <w:bCs/>
          <w:sz w:val="22"/>
          <w:lang w:val="es-ES_tradnl"/>
        </w:rPr>
        <w:t xml:space="preserve">2 </w:t>
      </w:r>
      <w:r w:rsidR="006F4344" w:rsidRPr="001D5EFD">
        <w:rPr>
          <w:rFonts w:cs="Arial"/>
          <w:sz w:val="22"/>
          <w:lang w:val="es-ES_tradnl"/>
        </w:rPr>
        <w:t>que se anexa a esta minuta.  Acto seguido, se retira de la sesión la licenciada Camacho Murillo.</w:t>
      </w:r>
    </w:p>
    <w:p w14:paraId="5B1550FA" w14:textId="77777777" w:rsidR="009D03FE" w:rsidRPr="00D14EAF" w:rsidRDefault="009D03FE" w:rsidP="009D03FE">
      <w:pPr>
        <w:spacing w:line="360" w:lineRule="auto"/>
        <w:jc w:val="both"/>
        <w:rPr>
          <w:rFonts w:cs="Arial"/>
          <w:b/>
          <w:sz w:val="22"/>
        </w:rPr>
      </w:pPr>
      <w:r w:rsidRPr="00D14EAF">
        <w:rPr>
          <w:rFonts w:cs="Arial"/>
          <w:b/>
          <w:sz w:val="22"/>
        </w:rPr>
        <w:t>************</w:t>
      </w:r>
    </w:p>
    <w:p w14:paraId="5BD06887" w14:textId="77777777" w:rsidR="009D03FE" w:rsidRDefault="009D03FE" w:rsidP="009D03FE">
      <w:pPr>
        <w:spacing w:line="360" w:lineRule="auto"/>
        <w:jc w:val="both"/>
        <w:rPr>
          <w:rFonts w:cs="Arial"/>
          <w:b/>
          <w:bCs/>
          <w:sz w:val="22"/>
          <w:szCs w:val="22"/>
          <w:u w:val="single"/>
          <w:lang w:val="es-ES_tradnl"/>
        </w:rPr>
      </w:pPr>
    </w:p>
    <w:p w14:paraId="6546D77C" w14:textId="7B88B00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71DBF">
        <w:rPr>
          <w:rFonts w:cs="Arial"/>
          <w:bCs/>
          <w:sz w:val="22"/>
          <w:szCs w:val="22"/>
          <w:lang w:val="es-ES_tradnl"/>
        </w:rPr>
        <w:t xml:space="preserve"> </w:t>
      </w:r>
      <w:r w:rsidR="00F71DBF" w:rsidRPr="00F71DBF">
        <w:rPr>
          <w:rFonts w:cs="Arial"/>
          <w:b/>
          <w:bCs/>
          <w:sz w:val="22"/>
          <w:u w:val="single"/>
          <w:lang w:val="es-ES_tradnl"/>
        </w:rPr>
        <w:t>Informe sobre el grado de cumplimiento del Plan Operativo Institucional 2020, al 30 de junio de 2020</w:t>
      </w:r>
    </w:p>
    <w:p w14:paraId="69C5A515" w14:textId="77777777" w:rsidR="009D03FE" w:rsidRDefault="009D03FE" w:rsidP="009D03FE">
      <w:pPr>
        <w:spacing w:line="360" w:lineRule="auto"/>
        <w:jc w:val="both"/>
        <w:rPr>
          <w:rFonts w:cs="Arial"/>
          <w:sz w:val="22"/>
          <w:szCs w:val="22"/>
        </w:rPr>
      </w:pPr>
    </w:p>
    <w:p w14:paraId="0D6E3699" w14:textId="2755A0E0" w:rsidR="00685AF7" w:rsidRDefault="00685AF7" w:rsidP="00685AF7">
      <w:pPr>
        <w:spacing w:line="360" w:lineRule="auto"/>
        <w:jc w:val="both"/>
        <w:rPr>
          <w:rFonts w:cs="Arial"/>
          <w:sz w:val="22"/>
        </w:rPr>
      </w:pPr>
      <w:r w:rsidRPr="0039311E">
        <w:rPr>
          <w:rFonts w:cs="Arial"/>
          <w:sz w:val="22"/>
          <w:u w:val="single"/>
          <w:lang w:val="es-ES_tradnl"/>
        </w:rPr>
        <w:t xml:space="preserve">Minuto </w:t>
      </w:r>
      <w:r w:rsidR="006F4344">
        <w:rPr>
          <w:rFonts w:cs="Arial"/>
          <w:sz w:val="22"/>
          <w:u w:val="single"/>
          <w:lang w:val="es-ES_tradnl"/>
        </w:rPr>
        <w:t>39</w:t>
      </w:r>
      <w:r w:rsidRPr="0039311E">
        <w:rPr>
          <w:rFonts w:cs="Arial"/>
          <w:sz w:val="22"/>
          <w:u w:val="single"/>
          <w:lang w:val="es-ES_tradnl"/>
        </w:rPr>
        <w:t>:</w:t>
      </w:r>
      <w:r>
        <w:rPr>
          <w:rFonts w:cs="Arial"/>
          <w:sz w:val="22"/>
          <w:u w:val="single"/>
          <w:lang w:val="es-ES_tradnl"/>
        </w:rPr>
        <w:t>0</w:t>
      </w:r>
      <w:r w:rsidR="006F4344">
        <w:rPr>
          <w:rFonts w:cs="Arial"/>
          <w:sz w:val="22"/>
          <w:u w:val="single"/>
          <w:lang w:val="es-ES_tradnl"/>
        </w:rPr>
        <w:t>0 (Grabación B)</w:t>
      </w:r>
      <w:r>
        <w:rPr>
          <w:rFonts w:cs="Arial"/>
          <w:sz w:val="22"/>
          <w:lang w:val="es-ES_tradnl"/>
        </w:rPr>
        <w:t xml:space="preserve"> Se conoce el oficio </w:t>
      </w:r>
      <w:r>
        <w:rPr>
          <w:rFonts w:cs="Arial"/>
          <w:sz w:val="22"/>
        </w:rPr>
        <w:t>GG-</w:t>
      </w:r>
      <w:r>
        <w:rPr>
          <w:rFonts w:cs="Arial"/>
          <w:sz w:val="22"/>
          <w:szCs w:val="22"/>
        </w:rPr>
        <w:t>IN07</w:t>
      </w:r>
      <w:r w:rsidRPr="005D10D1">
        <w:rPr>
          <w:rFonts w:cs="Arial"/>
          <w:sz w:val="22"/>
          <w:szCs w:val="22"/>
        </w:rPr>
        <w:t>-</w:t>
      </w:r>
      <w:r w:rsidR="002636EB">
        <w:rPr>
          <w:rFonts w:cs="Arial"/>
          <w:sz w:val="22"/>
          <w:szCs w:val="22"/>
        </w:rPr>
        <w:t>0802</w:t>
      </w:r>
      <w:r w:rsidRPr="005D10D1">
        <w:rPr>
          <w:rFonts w:cs="Arial"/>
          <w:sz w:val="22"/>
          <w:szCs w:val="22"/>
        </w:rPr>
        <w:t>-20</w:t>
      </w:r>
      <w:r w:rsidR="002636EB">
        <w:rPr>
          <w:rFonts w:cs="Arial"/>
          <w:sz w:val="22"/>
          <w:szCs w:val="22"/>
        </w:rPr>
        <w:t>20</w:t>
      </w:r>
      <w:r w:rsidRPr="005D10D1">
        <w:rPr>
          <w:rFonts w:cs="Arial"/>
          <w:sz w:val="22"/>
          <w:szCs w:val="22"/>
        </w:rPr>
        <w:t>,</w:t>
      </w:r>
      <w:r>
        <w:rPr>
          <w:rFonts w:cs="Arial"/>
          <w:sz w:val="22"/>
        </w:rPr>
        <w:t xml:space="preserve"> del </w:t>
      </w:r>
      <w:r w:rsidR="002636EB">
        <w:rPr>
          <w:rFonts w:cs="Arial"/>
          <w:sz w:val="22"/>
        </w:rPr>
        <w:t>17</w:t>
      </w:r>
      <w:r>
        <w:rPr>
          <w:rFonts w:cs="Arial"/>
          <w:sz w:val="22"/>
        </w:rPr>
        <w:t xml:space="preserve"> de julio de 20</w:t>
      </w:r>
      <w:r w:rsidR="002636EB">
        <w:rPr>
          <w:rFonts w:cs="Arial"/>
          <w:sz w:val="22"/>
        </w:rPr>
        <w:t>20</w:t>
      </w:r>
      <w:r>
        <w:rPr>
          <w:rFonts w:cs="Arial"/>
          <w:sz w:val="22"/>
        </w:rPr>
        <w:t>, mediante el cual, la Gerencia General somete a la consideración de esta Junta Directiva el informe sobre el cumplimiento del Plan Operativo Institucional 20</w:t>
      </w:r>
      <w:r w:rsidR="002636EB">
        <w:rPr>
          <w:rFonts w:cs="Arial"/>
          <w:sz w:val="22"/>
        </w:rPr>
        <w:t>20</w:t>
      </w:r>
      <w:r>
        <w:rPr>
          <w:rFonts w:cs="Arial"/>
          <w:sz w:val="22"/>
        </w:rPr>
        <w:t xml:space="preserve">, con corte </w:t>
      </w:r>
      <w:r>
        <w:rPr>
          <w:rFonts w:cs="Arial"/>
          <w:sz w:val="22"/>
        </w:rPr>
        <w:lastRenderedPageBreak/>
        <w:t>al 30 de junio de 20</w:t>
      </w:r>
      <w:r w:rsidR="002636EB">
        <w:rPr>
          <w:rFonts w:cs="Arial"/>
          <w:sz w:val="22"/>
        </w:rPr>
        <w:t>20</w:t>
      </w:r>
      <w:r>
        <w:rPr>
          <w:rFonts w:cs="Arial"/>
          <w:sz w:val="22"/>
        </w:rPr>
        <w:t>, elaborado bajo la coordinación de la Unidad de Planificación Institucional y que se adjunta a la nota UPI-IN01-</w:t>
      </w:r>
      <w:r w:rsidR="002636EB">
        <w:rPr>
          <w:rFonts w:cs="Arial"/>
          <w:sz w:val="22"/>
        </w:rPr>
        <w:t>112</w:t>
      </w:r>
      <w:r>
        <w:rPr>
          <w:rFonts w:cs="Arial"/>
          <w:sz w:val="22"/>
        </w:rPr>
        <w:t>-20</w:t>
      </w:r>
      <w:r w:rsidR="002636EB">
        <w:rPr>
          <w:rFonts w:cs="Arial"/>
          <w:sz w:val="22"/>
        </w:rPr>
        <w:t>20</w:t>
      </w:r>
      <w:r>
        <w:rPr>
          <w:rFonts w:cs="Arial"/>
          <w:sz w:val="22"/>
        </w:rPr>
        <w:t xml:space="preserve"> de esa dependencia.  Dichos documentos se adjuntan al expediente del acta.</w:t>
      </w:r>
    </w:p>
    <w:p w14:paraId="58313910" w14:textId="77777777" w:rsidR="00685AF7" w:rsidRDefault="00685AF7" w:rsidP="00685AF7">
      <w:pPr>
        <w:spacing w:line="360" w:lineRule="auto"/>
        <w:jc w:val="both"/>
        <w:rPr>
          <w:rFonts w:cs="Arial"/>
          <w:sz w:val="22"/>
        </w:rPr>
      </w:pPr>
    </w:p>
    <w:p w14:paraId="7366FE77" w14:textId="55FF5EBB" w:rsidR="00685AF7" w:rsidRDefault="00685AF7" w:rsidP="00685AF7">
      <w:pPr>
        <w:spacing w:line="360" w:lineRule="auto"/>
        <w:jc w:val="both"/>
        <w:rPr>
          <w:rFonts w:cs="Arial"/>
          <w:bCs/>
          <w:sz w:val="22"/>
        </w:rPr>
      </w:pPr>
      <w:r>
        <w:rPr>
          <w:rFonts w:cs="Arial"/>
          <w:sz w:val="22"/>
        </w:rPr>
        <w:t>Para exponer los alcances del citado informe y atender eventuales consultas de carácter técnico sobre el tema, se incorpora a la sesión la</w:t>
      </w:r>
      <w:r>
        <w:rPr>
          <w:rFonts w:cs="Arial"/>
          <w:bCs/>
          <w:sz w:val="22"/>
        </w:rPr>
        <w:t xml:space="preserve"> licenciada Magaly Longan Moya, jefe de la Unidad de Planificación Institucional, quien presenta </w:t>
      </w:r>
      <w:r>
        <w:rPr>
          <w:rFonts w:cs="Arial"/>
          <w:bCs/>
          <w:sz w:val="22"/>
          <w:szCs w:val="22"/>
        </w:rPr>
        <w:t xml:space="preserve">los principales resultados </w:t>
      </w:r>
      <w:r>
        <w:rPr>
          <w:rFonts w:cs="Arial"/>
          <w:bCs/>
          <w:sz w:val="22"/>
        </w:rPr>
        <w:t>de la valoración de cada uno de los cinco programas presupuestarios que se indican en el proceso de planificación y los que arrojaron una calificación global al 30 de junio de 20</w:t>
      </w:r>
      <w:r w:rsidR="002636EB">
        <w:rPr>
          <w:rFonts w:cs="Arial"/>
          <w:bCs/>
          <w:sz w:val="22"/>
        </w:rPr>
        <w:t>20</w:t>
      </w:r>
      <w:r>
        <w:rPr>
          <w:rFonts w:cs="Arial"/>
          <w:bCs/>
          <w:sz w:val="22"/>
        </w:rPr>
        <w:t>, del 8</w:t>
      </w:r>
      <w:r w:rsidR="009E4319">
        <w:rPr>
          <w:rFonts w:cs="Arial"/>
          <w:bCs/>
          <w:sz w:val="22"/>
        </w:rPr>
        <w:t>5</w:t>
      </w:r>
      <w:r>
        <w:rPr>
          <w:rFonts w:cs="Arial"/>
          <w:bCs/>
          <w:sz w:val="22"/>
        </w:rPr>
        <w:t>%, según el desglose que procede a explicar.</w:t>
      </w:r>
    </w:p>
    <w:p w14:paraId="513D0B66" w14:textId="77777777" w:rsidR="00685AF7" w:rsidRDefault="00685AF7" w:rsidP="00685AF7">
      <w:pPr>
        <w:spacing w:line="360" w:lineRule="auto"/>
        <w:jc w:val="both"/>
        <w:rPr>
          <w:rFonts w:cs="Arial"/>
          <w:bCs/>
          <w:sz w:val="22"/>
        </w:rPr>
      </w:pPr>
    </w:p>
    <w:p w14:paraId="386BBD1D" w14:textId="5DC4FB30" w:rsidR="009D03FE" w:rsidRDefault="00685AF7" w:rsidP="009D03FE">
      <w:pPr>
        <w:spacing w:line="360" w:lineRule="auto"/>
        <w:jc w:val="both"/>
        <w:rPr>
          <w:rFonts w:cs="Arial"/>
          <w:sz w:val="22"/>
          <w:lang w:val="es-ES_tradnl"/>
        </w:rPr>
      </w:pPr>
      <w:r>
        <w:rPr>
          <w:rFonts w:cs="Arial"/>
          <w:bCs/>
          <w:sz w:val="22"/>
          <w:lang w:val="es-CR"/>
        </w:rPr>
        <w:t>Atiende varias consultas de los señores Directores sobre los indicados resultados, así como con respecto a las recomendaciones consignadas en el informe, y sobre lo cual se conc</w:t>
      </w:r>
      <w:r w:rsidR="00635378">
        <w:rPr>
          <w:rFonts w:cs="Arial"/>
          <w:bCs/>
          <w:sz w:val="22"/>
          <w:lang w:val="es-CR"/>
        </w:rPr>
        <w:t>luye</w:t>
      </w:r>
      <w:r w:rsidR="009E4319">
        <w:rPr>
          <w:rFonts w:cs="Arial"/>
          <w:bCs/>
          <w:sz w:val="22"/>
          <w:lang w:val="es-CR"/>
        </w:rPr>
        <w:t xml:space="preserve"> </w:t>
      </w:r>
      <w:proofErr w:type="gramStart"/>
      <w:r w:rsidR="009E4319">
        <w:rPr>
          <w:rFonts w:cs="Arial"/>
          <w:bCs/>
          <w:sz w:val="22"/>
          <w:lang w:val="es-CR"/>
        </w:rPr>
        <w:t>que</w:t>
      </w:r>
      <w:proofErr w:type="gramEnd"/>
      <w:r w:rsidR="009E4319">
        <w:rPr>
          <w:rFonts w:cs="Arial"/>
          <w:bCs/>
          <w:sz w:val="22"/>
          <w:lang w:val="es-CR"/>
        </w:rPr>
        <w:t xml:space="preserve"> dada la urgencia de remitir este informe a la </w:t>
      </w:r>
      <w:r w:rsidR="009E4319">
        <w:rPr>
          <w:rFonts w:cs="Arial"/>
          <w:sz w:val="22"/>
          <w:lang w:val="es-ES_tradnl"/>
        </w:rPr>
        <w:t xml:space="preserve">Contraloría General de la República, lo pertinente es aprobarlo en este momento, pero solicitando que este tema se incluya en la agenda de la próxima sesión, con el fin de hacer un análisis sobre las metas que no se han cumplido de forma satisfactoria.  Lo anterior, según se consigna en el </w:t>
      </w:r>
      <w:r w:rsidR="009E4319" w:rsidRPr="009E4319">
        <w:rPr>
          <w:rFonts w:cs="Arial"/>
          <w:b/>
          <w:bCs/>
          <w:sz w:val="22"/>
          <w:lang w:val="es-ES_tradnl"/>
        </w:rPr>
        <w:t>Acuerdo N° 3</w:t>
      </w:r>
      <w:r w:rsidR="009E4319">
        <w:rPr>
          <w:rFonts w:cs="Arial"/>
          <w:sz w:val="22"/>
          <w:lang w:val="es-ES_tradnl"/>
        </w:rPr>
        <w:t xml:space="preserve"> que se anexa a esta minuta.  Acto seguido, se retira de la sesión la licenciada Longan Moya.</w:t>
      </w:r>
    </w:p>
    <w:p w14:paraId="1842DCCD" w14:textId="77777777" w:rsidR="009D03FE" w:rsidRPr="00D14EAF" w:rsidRDefault="009D03FE" w:rsidP="009D03FE">
      <w:pPr>
        <w:spacing w:line="360" w:lineRule="auto"/>
        <w:jc w:val="both"/>
        <w:rPr>
          <w:rFonts w:cs="Arial"/>
          <w:b/>
          <w:sz w:val="22"/>
        </w:rPr>
      </w:pPr>
      <w:r w:rsidRPr="00D14EAF">
        <w:rPr>
          <w:rFonts w:cs="Arial"/>
          <w:b/>
          <w:sz w:val="22"/>
        </w:rPr>
        <w:t>************</w:t>
      </w:r>
    </w:p>
    <w:p w14:paraId="581D6117" w14:textId="77777777" w:rsidR="009D03FE" w:rsidRDefault="009D03FE" w:rsidP="009D03FE">
      <w:pPr>
        <w:spacing w:line="360" w:lineRule="auto"/>
        <w:jc w:val="both"/>
        <w:rPr>
          <w:rFonts w:cs="Arial"/>
          <w:b/>
          <w:sz w:val="22"/>
          <w:szCs w:val="22"/>
          <w:u w:val="single"/>
          <w:lang w:val="es-ES_tradnl"/>
        </w:rPr>
      </w:pPr>
    </w:p>
    <w:p w14:paraId="7A22872B" w14:textId="310EAD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71DBF" w:rsidRPr="00F71DBF">
        <w:rPr>
          <w:rFonts w:cs="Arial"/>
          <w:b/>
          <w:bCs/>
          <w:sz w:val="22"/>
          <w:u w:val="single"/>
          <w:lang w:val="es-ES_tradnl"/>
        </w:rPr>
        <w:t xml:space="preserve">Oficio de la Unidad de Cumplimiento Normativo, trasladando </w:t>
      </w:r>
      <w:r w:rsidR="00F71DBF" w:rsidRPr="00F71DBF">
        <w:rPr>
          <w:rFonts w:cs="Arial"/>
          <w:b/>
          <w:bCs/>
          <w:sz w:val="22"/>
          <w:u w:val="single"/>
          <w:lang w:val="es-CR"/>
        </w:rPr>
        <w:t>requerimiento de la empresa asesora KPMG, para asistir a una próxima sesión de la Junta Directiva</w:t>
      </w:r>
    </w:p>
    <w:p w14:paraId="19A87855" w14:textId="77777777" w:rsidR="009D03FE" w:rsidRDefault="009D03FE" w:rsidP="009D03FE">
      <w:pPr>
        <w:spacing w:line="360" w:lineRule="auto"/>
        <w:jc w:val="both"/>
        <w:rPr>
          <w:rFonts w:cs="Arial"/>
          <w:sz w:val="22"/>
          <w:szCs w:val="22"/>
        </w:rPr>
      </w:pPr>
    </w:p>
    <w:p w14:paraId="6F1D0428" w14:textId="2A9F252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77570D">
        <w:rPr>
          <w:rFonts w:cs="Arial"/>
          <w:sz w:val="22"/>
          <w:u w:val="single"/>
          <w:lang w:val="es-ES_tradnl"/>
        </w:rPr>
        <w:t>58</w:t>
      </w:r>
      <w:r w:rsidRPr="0039311E">
        <w:rPr>
          <w:rFonts w:cs="Arial"/>
          <w:sz w:val="22"/>
          <w:u w:val="single"/>
          <w:lang w:val="es-ES_tradnl"/>
        </w:rPr>
        <w:t>:</w:t>
      </w:r>
      <w:r w:rsidR="0077570D">
        <w:rPr>
          <w:rFonts w:cs="Arial"/>
          <w:sz w:val="22"/>
          <w:u w:val="single"/>
          <w:lang w:val="es-ES_tradnl"/>
        </w:rPr>
        <w:t>00</w:t>
      </w:r>
      <w:r w:rsidR="00635378">
        <w:rPr>
          <w:rFonts w:cs="Arial"/>
          <w:sz w:val="22"/>
          <w:u w:val="single"/>
          <w:lang w:val="es-ES_tradnl"/>
        </w:rPr>
        <w:t xml:space="preserve"> (Grabación B)</w:t>
      </w:r>
      <w:r w:rsidR="00635378">
        <w:rPr>
          <w:rFonts w:cs="Arial"/>
          <w:sz w:val="22"/>
          <w:lang w:val="es-ES_tradnl"/>
        </w:rPr>
        <w:t xml:space="preserve"> </w:t>
      </w:r>
      <w:r>
        <w:rPr>
          <w:rFonts w:cs="Arial"/>
          <w:sz w:val="22"/>
          <w:lang w:val="es-ES_tradnl"/>
        </w:rPr>
        <w:t xml:space="preserve"> Se conoce el oficio</w:t>
      </w:r>
      <w:r w:rsidR="002D46E6">
        <w:rPr>
          <w:rFonts w:cs="Arial"/>
          <w:sz w:val="22"/>
          <w:lang w:val="es-ES_tradnl"/>
        </w:rPr>
        <w:t xml:space="preserve"> UCN-ME-001-2020 del 14 de julio de 2020, mediante el cual, la Unidad de Cumplimiento Normativo traslada un </w:t>
      </w:r>
      <w:r w:rsidR="002D46E6" w:rsidRPr="002D46E6">
        <w:rPr>
          <w:rFonts w:cs="Arial"/>
          <w:sz w:val="22"/>
          <w:lang w:val="es-CR"/>
        </w:rPr>
        <w:t>requerimiento de la empresa asesora KPMG, para asistir a una próxima sesión de la Junta Directiva, como espectadores y con el objetivo de analizar la dinámica de la sesión</w:t>
      </w:r>
      <w:r w:rsidR="002D46E6">
        <w:rPr>
          <w:rFonts w:cs="Arial"/>
          <w:sz w:val="22"/>
          <w:lang w:val="es-CR"/>
        </w:rPr>
        <w:t>.</w:t>
      </w:r>
    </w:p>
    <w:p w14:paraId="29DCC134" w14:textId="14ECAE1A" w:rsidR="002D46E6" w:rsidRDefault="002D46E6" w:rsidP="009D03FE">
      <w:pPr>
        <w:spacing w:line="360" w:lineRule="auto"/>
        <w:jc w:val="both"/>
        <w:rPr>
          <w:rFonts w:cs="Arial"/>
          <w:sz w:val="22"/>
          <w:lang w:val="es-CR"/>
        </w:rPr>
      </w:pPr>
    </w:p>
    <w:p w14:paraId="56DFD67D" w14:textId="059B141A" w:rsidR="002D46E6" w:rsidRDefault="002D46E6" w:rsidP="009D03FE">
      <w:pPr>
        <w:spacing w:line="360" w:lineRule="auto"/>
        <w:jc w:val="both"/>
        <w:rPr>
          <w:rFonts w:cs="Arial"/>
          <w:sz w:val="22"/>
          <w:lang w:val="es-ES_tradnl"/>
        </w:rPr>
      </w:pPr>
      <w:r>
        <w:rPr>
          <w:rFonts w:cs="Arial"/>
          <w:sz w:val="22"/>
          <w:lang w:val="es-CR"/>
        </w:rPr>
        <w:t xml:space="preserve">Sobre el particular, la </w:t>
      </w:r>
      <w:r w:rsidRPr="002D46E6">
        <w:rPr>
          <w:rFonts w:cs="Arial"/>
          <w:sz w:val="22"/>
          <w:lang w:val="es-ES_tradnl"/>
        </w:rPr>
        <w:t>Junta Directiva</w:t>
      </w:r>
      <w:r>
        <w:rPr>
          <w:rFonts w:cs="Arial"/>
          <w:sz w:val="22"/>
          <w:lang w:val="es-ES_tradnl"/>
        </w:rPr>
        <w:t xml:space="preserve"> toma el </w:t>
      </w:r>
      <w:r w:rsidRPr="002D46E6">
        <w:rPr>
          <w:rFonts w:cs="Arial"/>
          <w:b/>
          <w:bCs/>
          <w:sz w:val="22"/>
          <w:lang w:val="es-ES_tradnl"/>
        </w:rPr>
        <w:t>Acuerdo N° 4</w:t>
      </w:r>
      <w:r>
        <w:rPr>
          <w:rFonts w:cs="Arial"/>
          <w:sz w:val="22"/>
          <w:lang w:val="es-ES_tradnl"/>
        </w:rPr>
        <w:t xml:space="preserve"> que se anexa a esta minuta.</w:t>
      </w:r>
    </w:p>
    <w:p w14:paraId="52C4A3FD" w14:textId="77777777" w:rsidR="009D03FE" w:rsidRPr="00D14EAF" w:rsidRDefault="009D03FE" w:rsidP="009D03FE">
      <w:pPr>
        <w:spacing w:line="360" w:lineRule="auto"/>
        <w:jc w:val="both"/>
        <w:rPr>
          <w:rFonts w:cs="Arial"/>
          <w:b/>
          <w:sz w:val="22"/>
        </w:rPr>
      </w:pPr>
      <w:r w:rsidRPr="00D14EAF">
        <w:rPr>
          <w:rFonts w:cs="Arial"/>
          <w:b/>
          <w:sz w:val="22"/>
        </w:rPr>
        <w:t>************</w:t>
      </w:r>
    </w:p>
    <w:p w14:paraId="5CD40949" w14:textId="77777777" w:rsidR="009D03FE" w:rsidRDefault="009D03FE" w:rsidP="009D03FE">
      <w:pPr>
        <w:spacing w:line="360" w:lineRule="auto"/>
        <w:jc w:val="both"/>
        <w:rPr>
          <w:rFonts w:cs="Arial"/>
          <w:b/>
          <w:bCs/>
          <w:sz w:val="22"/>
          <w:szCs w:val="22"/>
          <w:u w:val="single"/>
          <w:lang w:val="es-ES_tradnl"/>
        </w:rPr>
      </w:pPr>
    </w:p>
    <w:p w14:paraId="4D751055" w14:textId="6426977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71DBF" w:rsidRPr="00F71DBF">
        <w:rPr>
          <w:rFonts w:cs="Arial"/>
          <w:b/>
          <w:bCs/>
          <w:sz w:val="22"/>
          <w:u w:val="single"/>
          <w:lang w:val="es-CR"/>
        </w:rPr>
        <w:t>Oficio del Concejo Municipal de Puntarenas, solicitando información sobre la reglamentación vigente, para aplicar la ley que permite otorgar bonos a los habitantes de los territorios insulares</w:t>
      </w:r>
    </w:p>
    <w:p w14:paraId="1F006C6A" w14:textId="77777777" w:rsidR="009D03FE" w:rsidRDefault="009D03FE" w:rsidP="009D03FE">
      <w:pPr>
        <w:spacing w:line="360" w:lineRule="auto"/>
        <w:jc w:val="both"/>
        <w:rPr>
          <w:rFonts w:cs="Arial"/>
          <w:sz w:val="22"/>
          <w:szCs w:val="22"/>
        </w:rPr>
      </w:pPr>
    </w:p>
    <w:p w14:paraId="6E4BE8AF" w14:textId="3DD0923C"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77570D">
        <w:rPr>
          <w:rFonts w:cs="Arial"/>
          <w:sz w:val="22"/>
          <w:u w:val="single"/>
          <w:lang w:val="es-ES_tradnl"/>
        </w:rPr>
        <w:t>58</w:t>
      </w:r>
      <w:r w:rsidRPr="0039311E">
        <w:rPr>
          <w:rFonts w:cs="Arial"/>
          <w:sz w:val="22"/>
          <w:u w:val="single"/>
          <w:lang w:val="es-ES_tradnl"/>
        </w:rPr>
        <w:t>:</w:t>
      </w:r>
      <w:r w:rsidR="0077570D">
        <w:rPr>
          <w:rFonts w:cs="Arial"/>
          <w:sz w:val="22"/>
          <w:u w:val="single"/>
          <w:lang w:val="es-ES_tradnl"/>
        </w:rPr>
        <w:t>16</w:t>
      </w:r>
      <w:r w:rsidR="00635378">
        <w:rPr>
          <w:rFonts w:cs="Arial"/>
          <w:sz w:val="22"/>
          <w:u w:val="single"/>
          <w:lang w:val="es-ES_tradnl"/>
        </w:rPr>
        <w:t xml:space="preserve"> (Grabación B)</w:t>
      </w:r>
      <w:r w:rsidR="00635378">
        <w:rPr>
          <w:rFonts w:cs="Arial"/>
          <w:sz w:val="22"/>
          <w:lang w:val="es-ES_tradnl"/>
        </w:rPr>
        <w:t xml:space="preserve"> </w:t>
      </w:r>
      <w:r>
        <w:rPr>
          <w:rFonts w:cs="Arial"/>
          <w:sz w:val="22"/>
          <w:lang w:val="es-ES_tradnl"/>
        </w:rPr>
        <w:t xml:space="preserve"> Se conoce el oficio </w:t>
      </w:r>
      <w:r w:rsidR="002D46E6">
        <w:rPr>
          <w:rFonts w:cs="Arial"/>
          <w:sz w:val="22"/>
          <w:lang w:val="es-ES_tradnl"/>
        </w:rPr>
        <w:t xml:space="preserve">SM-440-07-2020 del 14 de julio de 2020, mediante el cual, el Concejo Municipal del cantón de Puntarenas, comunica el acuerdo tomado en su sesión N° 17 del 13 de junio de 2002, con el que, </w:t>
      </w:r>
      <w:r w:rsidR="0077570D">
        <w:rPr>
          <w:rFonts w:cs="Arial"/>
          <w:sz w:val="22"/>
          <w:lang w:val="es-ES_tradnl"/>
        </w:rPr>
        <w:t xml:space="preserve">según </w:t>
      </w:r>
      <w:r w:rsidR="002D46E6">
        <w:rPr>
          <w:rFonts w:cs="Arial"/>
          <w:sz w:val="22"/>
          <w:lang w:val="es-ES_tradnl"/>
        </w:rPr>
        <w:t>las consideraciones que se indican en dicha resolución, solicita información a este Banco,</w:t>
      </w:r>
      <w:r w:rsidR="002D46E6" w:rsidRPr="002D46E6">
        <w:rPr>
          <w:rFonts w:cs="Arial"/>
          <w:sz w:val="22"/>
          <w:lang w:val="es-CR"/>
        </w:rPr>
        <w:t xml:space="preserve"> sobre la reglamentación para aplicar la ley que permite otorgar bonos a los habitantes de los territorios insulares</w:t>
      </w:r>
      <w:r w:rsidR="002D46E6">
        <w:rPr>
          <w:rFonts w:cs="Arial"/>
          <w:sz w:val="22"/>
          <w:lang w:val="es-CR"/>
        </w:rPr>
        <w:t>.</w:t>
      </w:r>
    </w:p>
    <w:p w14:paraId="67B208F1" w14:textId="340DF6EB" w:rsidR="002D46E6" w:rsidRDefault="002D46E6" w:rsidP="009D03FE">
      <w:pPr>
        <w:spacing w:line="360" w:lineRule="auto"/>
        <w:jc w:val="both"/>
        <w:rPr>
          <w:rFonts w:cs="Arial"/>
          <w:sz w:val="22"/>
          <w:lang w:val="es-CR"/>
        </w:rPr>
      </w:pPr>
    </w:p>
    <w:p w14:paraId="16C66865" w14:textId="1F22C700" w:rsidR="002D46E6" w:rsidRDefault="002D46E6" w:rsidP="009D03FE">
      <w:pPr>
        <w:spacing w:line="360" w:lineRule="auto"/>
        <w:jc w:val="both"/>
        <w:rPr>
          <w:rFonts w:cs="Arial"/>
          <w:sz w:val="22"/>
          <w:lang w:val="es-ES_tradnl"/>
        </w:rPr>
      </w:pPr>
      <w:r>
        <w:rPr>
          <w:rFonts w:cs="Arial"/>
          <w:sz w:val="22"/>
          <w:lang w:val="es-CR"/>
        </w:rPr>
        <w:t xml:space="preserve">Al respecto, la </w:t>
      </w:r>
      <w:r w:rsidRPr="002D46E6">
        <w:rPr>
          <w:rFonts w:cs="Arial"/>
          <w:sz w:val="22"/>
          <w:lang w:val="es-ES_tradnl"/>
        </w:rPr>
        <w:t>Junta Directiva</w:t>
      </w:r>
      <w:r>
        <w:rPr>
          <w:rFonts w:cs="Arial"/>
          <w:sz w:val="22"/>
          <w:lang w:val="es-ES_tradnl"/>
        </w:rPr>
        <w:t xml:space="preserve"> toma el </w:t>
      </w:r>
      <w:r w:rsidRPr="002D46E6">
        <w:rPr>
          <w:rFonts w:cs="Arial"/>
          <w:b/>
          <w:bCs/>
          <w:sz w:val="22"/>
          <w:lang w:val="es-ES_tradnl"/>
        </w:rPr>
        <w:t>Acuerdo N° 5</w:t>
      </w:r>
      <w:r>
        <w:rPr>
          <w:rFonts w:cs="Arial"/>
          <w:sz w:val="22"/>
          <w:lang w:val="es-ES_tradnl"/>
        </w:rPr>
        <w:t xml:space="preserve"> que se anexa a esta minuta.</w:t>
      </w:r>
    </w:p>
    <w:p w14:paraId="4C89F134" w14:textId="77777777" w:rsidR="009D03FE" w:rsidRPr="00D14EAF" w:rsidRDefault="009D03FE" w:rsidP="009D03FE">
      <w:pPr>
        <w:spacing w:line="360" w:lineRule="auto"/>
        <w:jc w:val="both"/>
        <w:rPr>
          <w:rFonts w:cs="Arial"/>
          <w:b/>
          <w:sz w:val="22"/>
        </w:rPr>
      </w:pPr>
      <w:r w:rsidRPr="00D14EAF">
        <w:rPr>
          <w:rFonts w:cs="Arial"/>
          <w:b/>
          <w:sz w:val="22"/>
        </w:rPr>
        <w:t>************</w:t>
      </w:r>
    </w:p>
    <w:p w14:paraId="62F73374" w14:textId="77777777" w:rsidR="009D03FE" w:rsidRDefault="009D03FE" w:rsidP="009D03FE">
      <w:pPr>
        <w:spacing w:line="360" w:lineRule="auto"/>
        <w:jc w:val="both"/>
        <w:rPr>
          <w:rFonts w:cs="Arial"/>
          <w:b/>
          <w:bCs/>
          <w:sz w:val="22"/>
          <w:szCs w:val="22"/>
          <w:u w:val="single"/>
          <w:lang w:val="es-ES_tradnl"/>
        </w:rPr>
      </w:pPr>
    </w:p>
    <w:p w14:paraId="407DC1A2" w14:textId="3196B0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71DBF" w:rsidRPr="00F71DBF">
        <w:rPr>
          <w:rFonts w:cs="Arial"/>
          <w:b/>
          <w:bCs/>
          <w:sz w:val="22"/>
          <w:u w:val="single"/>
          <w:lang w:val="es-CR"/>
        </w:rPr>
        <w:t>Oficio del Comité de Cumplimiento, remitiendo el informe sobre los temas tratados en el primer semestre de 2020</w:t>
      </w:r>
    </w:p>
    <w:p w14:paraId="337A2B2F" w14:textId="77777777" w:rsidR="009D03FE" w:rsidRDefault="009D03FE" w:rsidP="009D03FE">
      <w:pPr>
        <w:spacing w:line="360" w:lineRule="auto"/>
        <w:jc w:val="both"/>
        <w:rPr>
          <w:rFonts w:cs="Arial"/>
          <w:sz w:val="22"/>
          <w:szCs w:val="22"/>
        </w:rPr>
      </w:pPr>
    </w:p>
    <w:p w14:paraId="70D780EA" w14:textId="743EB8B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7570D">
        <w:rPr>
          <w:rFonts w:cs="Arial"/>
          <w:sz w:val="22"/>
          <w:u w:val="single"/>
          <w:lang w:val="es-ES_tradnl"/>
        </w:rPr>
        <w:t>58</w:t>
      </w:r>
      <w:r w:rsidRPr="0039311E">
        <w:rPr>
          <w:rFonts w:cs="Arial"/>
          <w:sz w:val="22"/>
          <w:u w:val="single"/>
          <w:lang w:val="es-ES_tradnl"/>
        </w:rPr>
        <w:t>:</w:t>
      </w:r>
      <w:r w:rsidR="0077570D">
        <w:rPr>
          <w:rFonts w:cs="Arial"/>
          <w:sz w:val="22"/>
          <w:u w:val="single"/>
          <w:lang w:val="es-ES_tradnl"/>
        </w:rPr>
        <w:t>49</w:t>
      </w:r>
      <w:r w:rsidR="00635378">
        <w:rPr>
          <w:rFonts w:cs="Arial"/>
          <w:sz w:val="22"/>
          <w:u w:val="single"/>
          <w:lang w:val="es-ES_tradnl"/>
        </w:rPr>
        <w:t xml:space="preserve"> (Grabación B)</w:t>
      </w:r>
      <w:r w:rsidR="00635378">
        <w:rPr>
          <w:rFonts w:cs="Arial"/>
          <w:sz w:val="22"/>
          <w:lang w:val="es-ES_tradnl"/>
        </w:rPr>
        <w:t xml:space="preserve"> </w:t>
      </w:r>
      <w:r>
        <w:rPr>
          <w:rFonts w:cs="Arial"/>
          <w:sz w:val="22"/>
          <w:lang w:val="es-ES_tradnl"/>
        </w:rPr>
        <w:t xml:space="preserve"> Se conoce el oficio </w:t>
      </w:r>
      <w:r w:rsidR="002D46E6">
        <w:rPr>
          <w:rFonts w:cs="Arial"/>
          <w:sz w:val="22"/>
          <w:lang w:val="es-ES_tradnl"/>
        </w:rPr>
        <w:t xml:space="preserve">CC-IN01-005-2020 del 14 de julio de 2020, mediante el cual, el Comité de Cumplimiento somete a la consideración de esta </w:t>
      </w:r>
      <w:r w:rsidR="002D46E6" w:rsidRPr="002D46E6">
        <w:rPr>
          <w:rFonts w:cs="Arial"/>
          <w:sz w:val="22"/>
          <w:lang w:val="es-ES_tradnl"/>
        </w:rPr>
        <w:t>Junta Directiva</w:t>
      </w:r>
      <w:r w:rsidR="002D46E6">
        <w:rPr>
          <w:rFonts w:cs="Arial"/>
          <w:sz w:val="22"/>
          <w:lang w:val="es-ES_tradnl"/>
        </w:rPr>
        <w:t>, un reporte sobre los principales temas tratados por dicho Comité, durante el primer semestre de 2020.</w:t>
      </w:r>
    </w:p>
    <w:p w14:paraId="2A8D4174" w14:textId="77777777" w:rsidR="002D46E6" w:rsidRDefault="002D46E6" w:rsidP="009D03FE">
      <w:pPr>
        <w:spacing w:line="360" w:lineRule="auto"/>
        <w:jc w:val="both"/>
        <w:rPr>
          <w:rFonts w:cs="Arial"/>
          <w:sz w:val="22"/>
          <w:lang w:val="es-ES_tradnl"/>
        </w:rPr>
      </w:pPr>
    </w:p>
    <w:p w14:paraId="464684FB" w14:textId="2178D8FD" w:rsidR="002D46E6" w:rsidRDefault="002D46E6" w:rsidP="009D03FE">
      <w:pPr>
        <w:spacing w:line="360" w:lineRule="auto"/>
        <w:jc w:val="both"/>
        <w:rPr>
          <w:rFonts w:cs="Arial"/>
          <w:sz w:val="22"/>
          <w:lang w:val="es-ES_tradnl"/>
        </w:rPr>
      </w:pPr>
      <w:r>
        <w:rPr>
          <w:rFonts w:cs="Arial"/>
          <w:sz w:val="22"/>
          <w:lang w:val="es-ES_tradnl"/>
        </w:rPr>
        <w:t xml:space="preserve">Sobre el particular, la </w:t>
      </w:r>
      <w:r w:rsidRPr="002D46E6">
        <w:rPr>
          <w:rFonts w:cs="Arial"/>
          <w:sz w:val="22"/>
          <w:lang w:val="es-ES_tradnl"/>
        </w:rPr>
        <w:t>Junta Directiva</w:t>
      </w:r>
      <w:r>
        <w:rPr>
          <w:rFonts w:cs="Arial"/>
          <w:sz w:val="22"/>
          <w:lang w:val="es-ES_tradnl"/>
        </w:rPr>
        <w:t xml:space="preserve"> da por conocido dicho documento.</w:t>
      </w:r>
    </w:p>
    <w:p w14:paraId="62ACB67D" w14:textId="77777777" w:rsidR="009D03FE" w:rsidRPr="00D14EAF" w:rsidRDefault="009D03FE" w:rsidP="009D03FE">
      <w:pPr>
        <w:spacing w:line="360" w:lineRule="auto"/>
        <w:jc w:val="both"/>
        <w:rPr>
          <w:rFonts w:cs="Arial"/>
          <w:b/>
          <w:sz w:val="22"/>
        </w:rPr>
      </w:pPr>
      <w:r w:rsidRPr="00D14EAF">
        <w:rPr>
          <w:rFonts w:cs="Arial"/>
          <w:b/>
          <w:sz w:val="22"/>
        </w:rPr>
        <w:t>************</w:t>
      </w:r>
    </w:p>
    <w:p w14:paraId="16E1C2FD" w14:textId="77777777" w:rsidR="009D03FE" w:rsidRDefault="009D03FE" w:rsidP="009D03FE">
      <w:pPr>
        <w:spacing w:line="360" w:lineRule="auto"/>
        <w:jc w:val="both"/>
        <w:rPr>
          <w:rFonts w:cs="Arial"/>
          <w:b/>
          <w:bCs/>
          <w:sz w:val="22"/>
          <w:szCs w:val="22"/>
          <w:u w:val="single"/>
          <w:lang w:val="es-ES_tradnl"/>
        </w:rPr>
      </w:pPr>
    </w:p>
    <w:p w14:paraId="6E0214C3" w14:textId="57A9310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71DBF" w:rsidRPr="00F71DBF">
        <w:rPr>
          <w:rFonts w:cs="Arial"/>
          <w:b/>
          <w:bCs/>
          <w:sz w:val="22"/>
          <w:u w:val="single"/>
          <w:lang w:val="es-CR"/>
        </w:rPr>
        <w:t xml:space="preserve">Copia de oficio enviado por una empresa constructora a la </w:t>
      </w:r>
      <w:r w:rsidR="00F71DBF" w:rsidRPr="00F71DBF">
        <w:rPr>
          <w:rFonts w:cs="Arial"/>
          <w:b/>
          <w:bCs/>
          <w:sz w:val="22"/>
          <w:u w:val="single"/>
          <w:lang w:val="es-ES_tradnl"/>
        </w:rPr>
        <w:t xml:space="preserve">Gerencia General, solicitando información </w:t>
      </w:r>
      <w:r w:rsidR="00F71DBF" w:rsidRPr="00F71DBF">
        <w:rPr>
          <w:rFonts w:cs="Arial"/>
          <w:b/>
          <w:bCs/>
          <w:sz w:val="22"/>
          <w:u w:val="single"/>
          <w:lang w:val="es-CR"/>
        </w:rPr>
        <w:t xml:space="preserve">y pronunciamiento formal, sobre la denuncia presentada contra una </w:t>
      </w:r>
      <w:r w:rsidR="00F71DBF" w:rsidRPr="00F71DBF">
        <w:rPr>
          <w:rFonts w:cs="Arial"/>
          <w:b/>
          <w:bCs/>
          <w:sz w:val="22"/>
          <w:u w:val="single"/>
          <w:lang w:val="es-ES_tradnl"/>
        </w:rPr>
        <w:t xml:space="preserve">entidad autorizada, </w:t>
      </w:r>
      <w:r w:rsidR="00F71DBF" w:rsidRPr="00F71DBF">
        <w:rPr>
          <w:rFonts w:cs="Arial"/>
          <w:b/>
          <w:bCs/>
          <w:sz w:val="22"/>
          <w:u w:val="single"/>
          <w:lang w:val="es-CR"/>
        </w:rPr>
        <w:t>que tramitó operaciones de bono gestionadas por esa empresa</w:t>
      </w:r>
    </w:p>
    <w:p w14:paraId="60E36729" w14:textId="77777777" w:rsidR="009D03FE" w:rsidRDefault="009D03FE" w:rsidP="009D03FE">
      <w:pPr>
        <w:spacing w:line="360" w:lineRule="auto"/>
        <w:jc w:val="both"/>
        <w:rPr>
          <w:rFonts w:cs="Arial"/>
          <w:sz w:val="22"/>
          <w:szCs w:val="22"/>
        </w:rPr>
      </w:pPr>
    </w:p>
    <w:p w14:paraId="0EF98682" w14:textId="7022094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7570D">
        <w:rPr>
          <w:rFonts w:cs="Arial"/>
          <w:sz w:val="22"/>
          <w:u w:val="single"/>
          <w:lang w:val="es-ES_tradnl"/>
        </w:rPr>
        <w:t>58</w:t>
      </w:r>
      <w:r w:rsidRPr="0039311E">
        <w:rPr>
          <w:rFonts w:cs="Arial"/>
          <w:sz w:val="22"/>
          <w:u w:val="single"/>
          <w:lang w:val="es-ES_tradnl"/>
        </w:rPr>
        <w:t>:</w:t>
      </w:r>
      <w:r w:rsidR="0077570D">
        <w:rPr>
          <w:rFonts w:cs="Arial"/>
          <w:sz w:val="22"/>
          <w:u w:val="single"/>
          <w:lang w:val="es-ES_tradnl"/>
        </w:rPr>
        <w:t>55</w:t>
      </w:r>
      <w:r w:rsidR="00635378">
        <w:rPr>
          <w:rFonts w:cs="Arial"/>
          <w:sz w:val="22"/>
          <w:u w:val="single"/>
          <w:lang w:val="es-ES_tradnl"/>
        </w:rPr>
        <w:t xml:space="preserve"> (Grabación B)</w:t>
      </w:r>
      <w:r w:rsidR="00635378">
        <w:rPr>
          <w:rFonts w:cs="Arial"/>
          <w:sz w:val="22"/>
          <w:lang w:val="es-ES_tradnl"/>
        </w:rPr>
        <w:t xml:space="preserve"> </w:t>
      </w:r>
      <w:r>
        <w:rPr>
          <w:rFonts w:cs="Arial"/>
          <w:sz w:val="22"/>
          <w:lang w:val="es-ES_tradnl"/>
        </w:rPr>
        <w:t xml:space="preserve"> Se conoce </w:t>
      </w:r>
      <w:r w:rsidR="002D46E6">
        <w:rPr>
          <w:rFonts w:cs="Arial"/>
          <w:sz w:val="22"/>
          <w:lang w:val="es-ES_tradnl"/>
        </w:rPr>
        <w:t xml:space="preserve">escrito del 13 de julio de 2020, por medio del cual, una empresa constructora le solicita a la </w:t>
      </w:r>
      <w:r w:rsidR="002D46E6" w:rsidRPr="002D46E6">
        <w:rPr>
          <w:rFonts w:cs="Arial"/>
          <w:sz w:val="22"/>
          <w:lang w:val="es-ES_tradnl"/>
        </w:rPr>
        <w:t>Gerencia General</w:t>
      </w:r>
      <w:r w:rsidR="002D46E6">
        <w:rPr>
          <w:rFonts w:cs="Arial"/>
          <w:sz w:val="22"/>
          <w:lang w:val="es-ES_tradnl"/>
        </w:rPr>
        <w:t xml:space="preserve">, </w:t>
      </w:r>
      <w:r w:rsidR="002D46E6" w:rsidRPr="002D46E6">
        <w:rPr>
          <w:rFonts w:cs="Arial"/>
          <w:sz w:val="22"/>
          <w:lang w:val="es-CR"/>
        </w:rPr>
        <w:t xml:space="preserve">información y </w:t>
      </w:r>
      <w:r w:rsidR="002D46E6">
        <w:rPr>
          <w:rFonts w:cs="Arial"/>
          <w:sz w:val="22"/>
          <w:lang w:val="es-CR"/>
        </w:rPr>
        <w:t xml:space="preserve">un </w:t>
      </w:r>
      <w:r w:rsidR="002D46E6" w:rsidRPr="002D46E6">
        <w:rPr>
          <w:rFonts w:cs="Arial"/>
          <w:sz w:val="22"/>
          <w:lang w:val="es-CR"/>
        </w:rPr>
        <w:t xml:space="preserve">pronunciamiento formal, sobre la denuncia presentada contra una </w:t>
      </w:r>
      <w:r w:rsidR="002D46E6" w:rsidRPr="002D46E6">
        <w:rPr>
          <w:rFonts w:cs="Arial"/>
          <w:sz w:val="22"/>
          <w:lang w:val="es-ES_tradnl"/>
        </w:rPr>
        <w:t xml:space="preserve">entidad autorizada, </w:t>
      </w:r>
      <w:r w:rsidR="002D46E6" w:rsidRPr="002D46E6">
        <w:rPr>
          <w:rFonts w:cs="Arial"/>
          <w:sz w:val="22"/>
          <w:lang w:val="es-CR"/>
        </w:rPr>
        <w:t>que tramitó operaciones de bono gestionadas por esa empresa</w:t>
      </w:r>
      <w:r w:rsidR="00DB2F99">
        <w:rPr>
          <w:rFonts w:cs="Arial"/>
          <w:sz w:val="22"/>
          <w:lang w:val="es-ES_tradnl"/>
        </w:rPr>
        <w:t>.</w:t>
      </w:r>
    </w:p>
    <w:p w14:paraId="5DDC1076" w14:textId="5E706405" w:rsidR="00DB2F99" w:rsidRDefault="00DB2F99" w:rsidP="009D03FE">
      <w:pPr>
        <w:spacing w:line="360" w:lineRule="auto"/>
        <w:jc w:val="both"/>
        <w:rPr>
          <w:rFonts w:cs="Arial"/>
          <w:sz w:val="22"/>
          <w:lang w:val="es-ES_tradnl"/>
        </w:rPr>
      </w:pPr>
    </w:p>
    <w:p w14:paraId="18B9F5E6" w14:textId="5DD26B32" w:rsidR="00DB2F99" w:rsidRDefault="00DB2F99" w:rsidP="009D03FE">
      <w:pPr>
        <w:spacing w:line="360" w:lineRule="auto"/>
        <w:jc w:val="both"/>
        <w:rPr>
          <w:rFonts w:cs="Arial"/>
          <w:sz w:val="22"/>
          <w:lang w:val="es-ES_tradnl"/>
        </w:rPr>
      </w:pPr>
      <w:r>
        <w:rPr>
          <w:rFonts w:cs="Arial"/>
          <w:sz w:val="22"/>
          <w:lang w:val="es-ES_tradnl"/>
        </w:rPr>
        <w:t xml:space="preserve">Al respecto, la </w:t>
      </w:r>
      <w:r w:rsidRPr="00DB2F99">
        <w:rPr>
          <w:rFonts w:cs="Arial"/>
          <w:sz w:val="22"/>
          <w:lang w:val="es-ES_tradnl"/>
        </w:rPr>
        <w:t>Junta Directiva</w:t>
      </w:r>
      <w:r>
        <w:rPr>
          <w:rFonts w:cs="Arial"/>
          <w:sz w:val="22"/>
          <w:lang w:val="es-ES_tradnl"/>
        </w:rPr>
        <w:t xml:space="preserve"> toma el </w:t>
      </w:r>
      <w:r w:rsidRPr="00DB2F99">
        <w:rPr>
          <w:rFonts w:cs="Arial"/>
          <w:b/>
          <w:bCs/>
          <w:sz w:val="22"/>
          <w:lang w:val="es-ES_tradnl"/>
        </w:rPr>
        <w:t>Acuerdo N° 6</w:t>
      </w:r>
      <w:r>
        <w:rPr>
          <w:rFonts w:cs="Arial"/>
          <w:sz w:val="22"/>
          <w:lang w:val="es-ES_tradnl"/>
        </w:rPr>
        <w:t xml:space="preserve"> que se anexa a esta minuta.</w:t>
      </w:r>
    </w:p>
    <w:p w14:paraId="1D8A404D" w14:textId="77777777" w:rsidR="009D03FE" w:rsidRPr="00D14EAF" w:rsidRDefault="009D03FE" w:rsidP="009D03FE">
      <w:pPr>
        <w:spacing w:line="360" w:lineRule="auto"/>
        <w:jc w:val="both"/>
        <w:rPr>
          <w:rFonts w:cs="Arial"/>
          <w:b/>
          <w:sz w:val="22"/>
        </w:rPr>
      </w:pPr>
      <w:r w:rsidRPr="00D14EAF">
        <w:rPr>
          <w:rFonts w:cs="Arial"/>
          <w:b/>
          <w:sz w:val="22"/>
        </w:rPr>
        <w:t>************</w:t>
      </w:r>
    </w:p>
    <w:p w14:paraId="5BD19606" w14:textId="77777777" w:rsidR="009D03FE" w:rsidRDefault="009D03FE" w:rsidP="009D03FE">
      <w:pPr>
        <w:spacing w:line="360" w:lineRule="auto"/>
        <w:jc w:val="both"/>
        <w:rPr>
          <w:rFonts w:cs="Arial"/>
          <w:b/>
          <w:bCs/>
          <w:sz w:val="22"/>
          <w:szCs w:val="22"/>
          <w:u w:val="single"/>
          <w:lang w:val="es-ES_tradnl"/>
        </w:rPr>
      </w:pPr>
    </w:p>
    <w:p w14:paraId="1162ED7C" w14:textId="21E79FBF"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77570D">
        <w:rPr>
          <w:rFonts w:cs="Arial"/>
          <w:szCs w:val="22"/>
          <w:u w:val="single"/>
        </w:rPr>
        <w:t>59</w:t>
      </w:r>
      <w:r w:rsidRPr="00E97960">
        <w:rPr>
          <w:rFonts w:cs="Arial"/>
          <w:szCs w:val="22"/>
          <w:u w:val="single"/>
        </w:rPr>
        <w:t>:</w:t>
      </w:r>
      <w:r w:rsidR="0077570D">
        <w:rPr>
          <w:rFonts w:cs="Arial"/>
          <w:szCs w:val="22"/>
          <w:u w:val="single"/>
        </w:rPr>
        <w:t>15</w:t>
      </w:r>
      <w:r w:rsidR="00635378">
        <w:rPr>
          <w:rFonts w:cs="Arial"/>
          <w:szCs w:val="22"/>
          <w:u w:val="single"/>
        </w:rPr>
        <w:t xml:space="preserve"> </w:t>
      </w:r>
      <w:r w:rsidR="00635378">
        <w:rPr>
          <w:rFonts w:cs="Arial"/>
          <w:u w:val="single"/>
          <w:lang w:val="es-ES_tradnl"/>
        </w:rPr>
        <w:t>(Grabación B)</w:t>
      </w:r>
      <w:r w:rsidR="00635378">
        <w:rPr>
          <w:rFonts w:cs="Arial"/>
          <w:lang w:val="es-ES_tradnl"/>
        </w:rPr>
        <w:t xml:space="preserve"> </w:t>
      </w:r>
      <w:r>
        <w:rPr>
          <w:rFonts w:cs="Arial"/>
          <w:szCs w:val="22"/>
        </w:rPr>
        <w:t xml:space="preserve"> </w:t>
      </w:r>
      <w:r w:rsidR="00FA4CCB" w:rsidRPr="00AB2826">
        <w:rPr>
          <w:rFonts w:cs="Arial"/>
          <w:szCs w:val="22"/>
        </w:rPr>
        <w:t xml:space="preserve">Siendo las </w:t>
      </w:r>
      <w:r w:rsidR="002D46E6">
        <w:rPr>
          <w:rFonts w:cs="Arial"/>
          <w:szCs w:val="22"/>
        </w:rPr>
        <w:t>veintidós</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2D46E6">
        <w:rPr>
          <w:rFonts w:cs="Arial"/>
          <w:szCs w:val="22"/>
        </w:rPr>
        <w:t>quince</w:t>
      </w:r>
      <w:r w:rsidR="00EC7E01">
        <w:rPr>
          <w:rFonts w:cs="Arial"/>
          <w:szCs w:val="22"/>
        </w:rPr>
        <w:t xml:space="preserve"> minutos</w:t>
      </w:r>
      <w:r w:rsidR="00FA4CCB" w:rsidRPr="00AB2826">
        <w:rPr>
          <w:rFonts w:cs="Arial"/>
          <w:szCs w:val="22"/>
        </w:rPr>
        <w:t>, se levanta la sesión.</w:t>
      </w:r>
    </w:p>
    <w:p w14:paraId="1B3D6678" w14:textId="77777777" w:rsidR="006321F4" w:rsidRPr="00D14EAF" w:rsidRDefault="006321F4" w:rsidP="002D0146">
      <w:pPr>
        <w:spacing w:line="360" w:lineRule="auto"/>
        <w:jc w:val="both"/>
        <w:rPr>
          <w:rFonts w:cs="Arial"/>
          <w:b/>
          <w:sz w:val="22"/>
        </w:rPr>
      </w:pPr>
      <w:r w:rsidRPr="00D14EAF">
        <w:rPr>
          <w:rFonts w:cs="Arial"/>
          <w:b/>
          <w:sz w:val="22"/>
        </w:rPr>
        <w:t>************</w:t>
      </w:r>
    </w:p>
    <w:p w14:paraId="1D90DAD2" w14:textId="77777777" w:rsidR="002B71CC" w:rsidRDefault="002B71CC">
      <w:pPr>
        <w:rPr>
          <w:rFonts w:cs="Arial"/>
          <w:sz w:val="22"/>
          <w:szCs w:val="22"/>
        </w:rPr>
      </w:pPr>
      <w:r>
        <w:rPr>
          <w:rFonts w:cs="Arial"/>
          <w:sz w:val="22"/>
          <w:szCs w:val="22"/>
        </w:rPr>
        <w:br w:type="page"/>
      </w:r>
    </w:p>
    <w:p w14:paraId="592759DE" w14:textId="77777777" w:rsidR="00FA4CCB" w:rsidRDefault="00FA4CCB" w:rsidP="00AB2826">
      <w:pPr>
        <w:spacing w:line="360" w:lineRule="auto"/>
        <w:jc w:val="both"/>
        <w:rPr>
          <w:rFonts w:cs="Arial"/>
          <w:sz w:val="22"/>
          <w:szCs w:val="22"/>
        </w:rPr>
      </w:pPr>
    </w:p>
    <w:p w14:paraId="55AF8099" w14:textId="77777777" w:rsidR="002B71CC" w:rsidRDefault="002B71CC" w:rsidP="00AB2826">
      <w:pPr>
        <w:spacing w:line="360" w:lineRule="auto"/>
        <w:jc w:val="both"/>
        <w:rPr>
          <w:rFonts w:cs="Arial"/>
          <w:sz w:val="22"/>
          <w:szCs w:val="22"/>
        </w:rPr>
      </w:pPr>
    </w:p>
    <w:p w14:paraId="48E55D73" w14:textId="77777777" w:rsidR="002B71CC" w:rsidRDefault="002B71CC" w:rsidP="002B71CC">
      <w:pPr>
        <w:pStyle w:val="Ttulo"/>
        <w:ind w:right="51"/>
        <w:rPr>
          <w:rFonts w:cs="Arial"/>
        </w:rPr>
      </w:pPr>
      <w:r>
        <w:rPr>
          <w:rFonts w:cs="Arial"/>
        </w:rPr>
        <w:t>BANCO HIPOTECARIO DE LA VIVIENDA</w:t>
      </w:r>
    </w:p>
    <w:p w14:paraId="223EE5E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205F886" w14:textId="77777777" w:rsidR="002B71CC" w:rsidRDefault="002B71CC" w:rsidP="002B71CC">
      <w:pPr>
        <w:spacing w:line="360" w:lineRule="auto"/>
        <w:ind w:right="51"/>
        <w:jc w:val="center"/>
        <w:rPr>
          <w:rFonts w:cs="Arial"/>
          <w:b/>
          <w:sz w:val="22"/>
          <w:u w:val="single"/>
        </w:rPr>
      </w:pPr>
    </w:p>
    <w:p w14:paraId="1A1C1C53" w14:textId="489EE79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F71DBF">
        <w:rPr>
          <w:rFonts w:cs="Arial"/>
          <w:b/>
          <w:sz w:val="22"/>
          <w:u w:val="single"/>
        </w:rPr>
        <w:t>55</w:t>
      </w:r>
      <w:r>
        <w:rPr>
          <w:rFonts w:cs="Arial"/>
          <w:b/>
          <w:sz w:val="22"/>
          <w:u w:val="single"/>
        </w:rPr>
        <w:t>-20</w:t>
      </w:r>
      <w:r w:rsidR="00E97960">
        <w:rPr>
          <w:rFonts w:cs="Arial"/>
          <w:b/>
          <w:sz w:val="22"/>
          <w:u w:val="single"/>
        </w:rPr>
        <w:t>20</w:t>
      </w:r>
    </w:p>
    <w:p w14:paraId="4377685B" w14:textId="77CA3536" w:rsidR="002B71CC" w:rsidRDefault="002B71CC" w:rsidP="002B71CC">
      <w:pPr>
        <w:spacing w:line="360" w:lineRule="auto"/>
        <w:ind w:right="51"/>
        <w:jc w:val="center"/>
        <w:rPr>
          <w:rFonts w:cs="Arial"/>
          <w:b/>
          <w:sz w:val="22"/>
          <w:u w:val="single"/>
        </w:rPr>
      </w:pPr>
      <w:r>
        <w:rPr>
          <w:rFonts w:cs="Arial"/>
          <w:b/>
          <w:sz w:val="22"/>
          <w:u w:val="single"/>
        </w:rPr>
        <w:t xml:space="preserve">DEL </w:t>
      </w:r>
      <w:r w:rsidR="00F71DBF">
        <w:rPr>
          <w:rFonts w:cs="Arial"/>
          <w:b/>
          <w:sz w:val="22"/>
          <w:u w:val="single"/>
        </w:rPr>
        <w:t>20</w:t>
      </w:r>
      <w:r>
        <w:rPr>
          <w:rFonts w:cs="Arial"/>
          <w:b/>
          <w:sz w:val="22"/>
          <w:u w:val="single"/>
        </w:rPr>
        <w:t xml:space="preserve"> DE </w:t>
      </w:r>
      <w:r w:rsidR="00F71DBF">
        <w:rPr>
          <w:rFonts w:cs="Arial"/>
          <w:b/>
          <w:sz w:val="22"/>
          <w:u w:val="single"/>
        </w:rPr>
        <w:t>JULIO</w:t>
      </w:r>
      <w:r>
        <w:rPr>
          <w:rFonts w:cs="Arial"/>
          <w:b/>
          <w:sz w:val="22"/>
          <w:u w:val="single"/>
        </w:rPr>
        <w:t xml:space="preserve"> DE 20</w:t>
      </w:r>
      <w:r w:rsidR="00E97960">
        <w:rPr>
          <w:rFonts w:cs="Arial"/>
          <w:b/>
          <w:sz w:val="22"/>
          <w:u w:val="single"/>
        </w:rPr>
        <w:t>20</w:t>
      </w:r>
    </w:p>
    <w:p w14:paraId="192F6F35" w14:textId="77777777" w:rsidR="002B71CC" w:rsidRDefault="002B71CC" w:rsidP="00AB2826">
      <w:pPr>
        <w:spacing w:line="360" w:lineRule="auto"/>
        <w:jc w:val="both"/>
        <w:rPr>
          <w:rFonts w:cs="Arial"/>
          <w:sz w:val="22"/>
          <w:szCs w:val="22"/>
        </w:rPr>
      </w:pPr>
    </w:p>
    <w:p w14:paraId="4BC9F4A8" w14:textId="77777777" w:rsidR="002B71CC" w:rsidRDefault="002B71CC" w:rsidP="002B71CC">
      <w:pPr>
        <w:spacing w:line="360" w:lineRule="auto"/>
        <w:jc w:val="both"/>
        <w:rPr>
          <w:rFonts w:cs="Arial"/>
          <w:sz w:val="22"/>
          <w:lang w:val="es-ES_tradnl"/>
        </w:rPr>
      </w:pPr>
    </w:p>
    <w:p w14:paraId="1DBBB7E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09E3A6D" w14:textId="691C871C" w:rsidR="00C33338" w:rsidRDefault="00CB021E" w:rsidP="00C33338">
      <w:pPr>
        <w:spacing w:line="360" w:lineRule="auto"/>
        <w:jc w:val="both"/>
        <w:rPr>
          <w:rFonts w:cs="Arial"/>
          <w:sz w:val="22"/>
          <w:szCs w:val="22"/>
        </w:rPr>
      </w:pPr>
      <w:r w:rsidRPr="00CB021E">
        <w:rPr>
          <w:rFonts w:cs="Arial"/>
          <w:b/>
          <w:bCs/>
          <w:sz w:val="22"/>
          <w:szCs w:val="22"/>
        </w:rPr>
        <w:t>A)</w:t>
      </w:r>
      <w:r>
        <w:rPr>
          <w:rFonts w:cs="Arial"/>
          <w:sz w:val="22"/>
          <w:szCs w:val="22"/>
        </w:rPr>
        <w:t xml:space="preserve"> </w:t>
      </w:r>
      <w:r w:rsidR="00C33338">
        <w:rPr>
          <w:rFonts w:cs="Arial"/>
          <w:sz w:val="22"/>
          <w:szCs w:val="22"/>
        </w:rPr>
        <w:t xml:space="preserve">Instruir a la </w:t>
      </w:r>
      <w:r w:rsidR="00C33338" w:rsidRPr="00C33338">
        <w:rPr>
          <w:rFonts w:cs="Arial"/>
          <w:sz w:val="22"/>
          <w:szCs w:val="22"/>
          <w:lang w:val="es-ES_tradnl"/>
        </w:rPr>
        <w:t>Gerencia General</w:t>
      </w:r>
      <w:r w:rsidR="00C33338">
        <w:rPr>
          <w:rFonts w:cs="Arial"/>
          <w:sz w:val="22"/>
          <w:szCs w:val="22"/>
          <w:lang w:val="es-ES_tradnl"/>
        </w:rPr>
        <w:t xml:space="preserve">, para que </w:t>
      </w:r>
      <w:r w:rsidR="00C33338">
        <w:rPr>
          <w:rFonts w:cs="Arial"/>
          <w:sz w:val="22"/>
          <w:szCs w:val="22"/>
          <w:lang w:val="es-CR"/>
        </w:rPr>
        <w:t xml:space="preserve">a raíz de lo afirmado por </w:t>
      </w:r>
      <w:r w:rsidR="00C33338" w:rsidRPr="00C33338">
        <w:rPr>
          <w:rFonts w:cs="Arial"/>
          <w:sz w:val="22"/>
          <w:szCs w:val="22"/>
          <w:lang w:val="es-CR"/>
        </w:rPr>
        <w:t>la</w:t>
      </w:r>
      <w:r w:rsidR="0012474B">
        <w:rPr>
          <w:rFonts w:cs="Arial"/>
          <w:sz w:val="22"/>
          <w:szCs w:val="22"/>
          <w:lang w:val="es-CR"/>
        </w:rPr>
        <w:t xml:space="preserve"> </w:t>
      </w:r>
      <w:r w:rsidR="0012474B">
        <w:rPr>
          <w:rFonts w:cs="Arial"/>
          <w:sz w:val="22"/>
          <w:lang w:val="es-ES_tradnl"/>
        </w:rPr>
        <w:t>Contraloría General de la República,</w:t>
      </w:r>
      <w:r w:rsidR="001F74E3" w:rsidRPr="001F74E3">
        <w:rPr>
          <w:rFonts w:cs="Arial"/>
          <w:sz w:val="22"/>
          <w:szCs w:val="22"/>
          <w:lang w:val="es-CR"/>
        </w:rPr>
        <w:t xml:space="preserve"> </w:t>
      </w:r>
      <w:r w:rsidR="001F74E3" w:rsidRPr="00C33338">
        <w:rPr>
          <w:rFonts w:cs="Arial"/>
          <w:sz w:val="22"/>
          <w:szCs w:val="22"/>
          <w:lang w:val="es-CR"/>
        </w:rPr>
        <w:t>el pasado jueves 16 de julio</w:t>
      </w:r>
      <w:r w:rsidR="00C33338">
        <w:rPr>
          <w:rFonts w:cs="Arial"/>
          <w:sz w:val="22"/>
          <w:szCs w:val="22"/>
          <w:lang w:val="es-CR"/>
        </w:rPr>
        <w:t>,</w:t>
      </w:r>
      <w:r w:rsidR="00C33338" w:rsidRPr="00C33338">
        <w:rPr>
          <w:rFonts w:cs="Arial"/>
          <w:sz w:val="22"/>
          <w:szCs w:val="22"/>
          <w:lang w:val="es-CR"/>
        </w:rPr>
        <w:t xml:space="preserve"> durante su audiencia ante la Comisión Permanente de Asuntos Hacendarios, </w:t>
      </w:r>
      <w:r w:rsidR="00C33338">
        <w:rPr>
          <w:rFonts w:cs="Arial"/>
          <w:sz w:val="22"/>
          <w:szCs w:val="22"/>
          <w:lang w:val="es-CR"/>
        </w:rPr>
        <w:t xml:space="preserve">solicite </w:t>
      </w:r>
      <w:r w:rsidR="001F74E3">
        <w:rPr>
          <w:rFonts w:cs="Arial"/>
          <w:sz w:val="22"/>
          <w:szCs w:val="22"/>
          <w:lang w:val="es-CR"/>
        </w:rPr>
        <w:t xml:space="preserve">a ese </w:t>
      </w:r>
      <w:r w:rsidR="00C33338">
        <w:rPr>
          <w:rFonts w:cs="Arial"/>
          <w:sz w:val="22"/>
          <w:szCs w:val="22"/>
          <w:lang w:val="es-CR"/>
        </w:rPr>
        <w:t xml:space="preserve">ente contralor, </w:t>
      </w:r>
      <w:r w:rsidR="001F74E3">
        <w:rPr>
          <w:rFonts w:cs="Arial"/>
          <w:sz w:val="22"/>
          <w:szCs w:val="22"/>
          <w:lang w:val="es-CR"/>
        </w:rPr>
        <w:t xml:space="preserve">información </w:t>
      </w:r>
      <w:r w:rsidR="00C33338">
        <w:rPr>
          <w:rFonts w:cs="Arial"/>
          <w:sz w:val="22"/>
          <w:szCs w:val="22"/>
          <w:lang w:val="es-CR"/>
        </w:rPr>
        <w:t>sobre las</w:t>
      </w:r>
      <w:r w:rsidR="00C33338" w:rsidRPr="00C33338">
        <w:rPr>
          <w:rFonts w:cs="Arial"/>
          <w:sz w:val="22"/>
          <w:szCs w:val="22"/>
          <w:lang w:val="es-CR"/>
        </w:rPr>
        <w:t xml:space="preserve"> partidas del FOSUVI que</w:t>
      </w:r>
      <w:r w:rsidR="00C33338">
        <w:rPr>
          <w:rFonts w:cs="Arial"/>
          <w:sz w:val="22"/>
          <w:szCs w:val="22"/>
          <w:lang w:val="es-CR"/>
        </w:rPr>
        <w:t>,</w:t>
      </w:r>
      <w:r w:rsidR="00C33338" w:rsidRPr="00C33338">
        <w:rPr>
          <w:rFonts w:cs="Arial"/>
          <w:sz w:val="22"/>
          <w:szCs w:val="22"/>
          <w:lang w:val="es-CR"/>
        </w:rPr>
        <w:t xml:space="preserve"> a criterio de </w:t>
      </w:r>
      <w:r w:rsidR="00C33338">
        <w:rPr>
          <w:rFonts w:cs="Arial"/>
          <w:sz w:val="22"/>
          <w:szCs w:val="22"/>
          <w:lang w:val="es-CR"/>
        </w:rPr>
        <w:t>es</w:t>
      </w:r>
      <w:r w:rsidR="00C33338" w:rsidRPr="00C33338">
        <w:rPr>
          <w:rFonts w:cs="Arial"/>
          <w:sz w:val="22"/>
          <w:szCs w:val="22"/>
          <w:lang w:val="es-CR"/>
        </w:rPr>
        <w:t>a Contraloría</w:t>
      </w:r>
      <w:r w:rsidR="00C33338">
        <w:rPr>
          <w:rFonts w:cs="Arial"/>
          <w:sz w:val="22"/>
          <w:szCs w:val="22"/>
          <w:lang w:val="es-CR"/>
        </w:rPr>
        <w:t>,</w:t>
      </w:r>
      <w:r w:rsidR="00C33338" w:rsidRPr="00C33338">
        <w:rPr>
          <w:rFonts w:cs="Arial"/>
          <w:sz w:val="22"/>
          <w:szCs w:val="22"/>
          <w:lang w:val="es-CR"/>
        </w:rPr>
        <w:t xml:space="preserve"> corresponden a recursos libres pendientes de asignar, que se encuentran dentro del superávit específico</w:t>
      </w:r>
      <w:r w:rsidR="003C164E">
        <w:rPr>
          <w:rFonts w:cs="Arial"/>
          <w:sz w:val="22"/>
          <w:szCs w:val="22"/>
          <w:lang w:val="es-CR"/>
        </w:rPr>
        <w:t xml:space="preserve"> y que </w:t>
      </w:r>
      <w:r w:rsidR="00C33338" w:rsidRPr="00C33338">
        <w:rPr>
          <w:rFonts w:cs="Arial"/>
          <w:sz w:val="22"/>
          <w:szCs w:val="22"/>
          <w:lang w:val="es-CR"/>
        </w:rPr>
        <w:t xml:space="preserve">pueden ser destinados a la adjudicación de nuevos </w:t>
      </w:r>
      <w:r w:rsidR="003C164E">
        <w:rPr>
          <w:rFonts w:cs="Arial"/>
          <w:sz w:val="22"/>
          <w:szCs w:val="22"/>
          <w:lang w:val="es-CR"/>
        </w:rPr>
        <w:t xml:space="preserve">subsidios en </w:t>
      </w:r>
      <w:r w:rsidR="00C33338" w:rsidRPr="00C33338">
        <w:rPr>
          <w:rFonts w:cs="Arial"/>
          <w:sz w:val="22"/>
          <w:szCs w:val="22"/>
          <w:lang w:val="es-CR"/>
        </w:rPr>
        <w:t>el presente año.</w:t>
      </w:r>
    </w:p>
    <w:p w14:paraId="587528C3" w14:textId="2968DCD2" w:rsidR="00C33338" w:rsidRDefault="00C33338" w:rsidP="002B71CC">
      <w:pPr>
        <w:spacing w:line="360" w:lineRule="auto"/>
        <w:jc w:val="both"/>
        <w:rPr>
          <w:rFonts w:cs="Arial"/>
          <w:sz w:val="22"/>
          <w:szCs w:val="22"/>
        </w:rPr>
      </w:pPr>
    </w:p>
    <w:p w14:paraId="489D4063" w14:textId="1C3E68DF" w:rsidR="00C33338" w:rsidRDefault="003C164E" w:rsidP="00C33338">
      <w:pPr>
        <w:spacing w:line="360" w:lineRule="auto"/>
        <w:jc w:val="both"/>
        <w:rPr>
          <w:rFonts w:cs="Arial"/>
          <w:sz w:val="22"/>
          <w:lang w:val="es-ES_tradnl"/>
        </w:rPr>
      </w:pPr>
      <w:r>
        <w:rPr>
          <w:rFonts w:cs="Arial"/>
          <w:sz w:val="22"/>
          <w:szCs w:val="22"/>
        </w:rPr>
        <w:t>En función de l</w:t>
      </w:r>
      <w:r w:rsidR="0012474B">
        <w:rPr>
          <w:rFonts w:cs="Arial"/>
          <w:sz w:val="22"/>
          <w:szCs w:val="22"/>
        </w:rPr>
        <w:t xml:space="preserve">a respuesta de </w:t>
      </w:r>
      <w:r>
        <w:rPr>
          <w:rFonts w:cs="Arial"/>
          <w:sz w:val="22"/>
          <w:szCs w:val="22"/>
        </w:rPr>
        <w:t xml:space="preserve">la </w:t>
      </w:r>
      <w:r>
        <w:rPr>
          <w:rFonts w:cs="Arial"/>
          <w:sz w:val="22"/>
          <w:lang w:val="es-ES_tradnl"/>
        </w:rPr>
        <w:t xml:space="preserve">Contraloría General de la República, </w:t>
      </w:r>
      <w:r w:rsidR="0012474B">
        <w:rPr>
          <w:rFonts w:cs="Arial"/>
          <w:sz w:val="22"/>
          <w:lang w:val="es-ES_tradnl"/>
        </w:rPr>
        <w:t xml:space="preserve">se </w:t>
      </w:r>
      <w:r w:rsidR="00CB021E">
        <w:rPr>
          <w:rFonts w:cs="Arial"/>
          <w:sz w:val="22"/>
          <w:lang w:val="es-ES_tradnl"/>
        </w:rPr>
        <w:t xml:space="preserve">valorará </w:t>
      </w:r>
      <w:r w:rsidR="0012474B">
        <w:rPr>
          <w:rFonts w:cs="Arial"/>
          <w:sz w:val="22"/>
          <w:lang w:val="es-ES_tradnl"/>
        </w:rPr>
        <w:t xml:space="preserve">la conveniencia </w:t>
      </w:r>
      <w:r w:rsidR="00C33338">
        <w:rPr>
          <w:rFonts w:cs="Arial"/>
          <w:sz w:val="22"/>
          <w:lang w:val="es-ES_tradnl"/>
        </w:rPr>
        <w:t xml:space="preserve">de </w:t>
      </w:r>
      <w:r w:rsidR="0012474B">
        <w:rPr>
          <w:rFonts w:cs="Arial"/>
          <w:sz w:val="22"/>
          <w:lang w:val="es-ES_tradnl"/>
        </w:rPr>
        <w:t xml:space="preserve">solicitar a ese ente contralor, la </w:t>
      </w:r>
      <w:r w:rsidR="00CB021E">
        <w:rPr>
          <w:rFonts w:cs="Arial"/>
          <w:sz w:val="22"/>
          <w:lang w:val="es-ES_tradnl"/>
        </w:rPr>
        <w:t xml:space="preserve">ejecución </w:t>
      </w:r>
      <w:r w:rsidR="0012474B">
        <w:rPr>
          <w:rFonts w:cs="Arial"/>
          <w:sz w:val="22"/>
          <w:lang w:val="es-ES_tradnl"/>
        </w:rPr>
        <w:t xml:space="preserve">de </w:t>
      </w:r>
      <w:r w:rsidR="00C33338">
        <w:rPr>
          <w:rFonts w:cs="Arial"/>
          <w:sz w:val="22"/>
          <w:lang w:val="es-ES_tradnl"/>
        </w:rPr>
        <w:t>un</w:t>
      </w:r>
      <w:r w:rsidR="00CB021E">
        <w:rPr>
          <w:rFonts w:cs="Arial"/>
          <w:sz w:val="22"/>
          <w:lang w:val="es-ES_tradnl"/>
        </w:rPr>
        <w:t xml:space="preserve">a sesión </w:t>
      </w:r>
      <w:r w:rsidR="0012474B">
        <w:rPr>
          <w:rFonts w:cs="Arial"/>
          <w:sz w:val="22"/>
          <w:lang w:val="es-ES_tradnl"/>
        </w:rPr>
        <w:t xml:space="preserve">de trabajo con técnicos de ambas instituciones, para </w:t>
      </w:r>
      <w:r w:rsidR="00C33338">
        <w:rPr>
          <w:rFonts w:cs="Arial"/>
          <w:sz w:val="22"/>
          <w:lang w:val="es-ES_tradnl"/>
        </w:rPr>
        <w:t>discutir y aclarar el tema</w:t>
      </w:r>
      <w:r w:rsidR="001F74E3">
        <w:rPr>
          <w:rFonts w:cs="Arial"/>
          <w:sz w:val="22"/>
          <w:lang w:val="es-ES_tradnl"/>
        </w:rPr>
        <w:t xml:space="preserve"> de la ejecución de los recursos </w:t>
      </w:r>
      <w:r w:rsidR="0012474B">
        <w:rPr>
          <w:rFonts w:cs="Arial"/>
          <w:sz w:val="22"/>
          <w:lang w:val="es-ES_tradnl"/>
        </w:rPr>
        <w:t xml:space="preserve">presupuestarios </w:t>
      </w:r>
      <w:r w:rsidR="001F74E3">
        <w:rPr>
          <w:rFonts w:cs="Arial"/>
          <w:sz w:val="22"/>
          <w:lang w:val="es-ES_tradnl"/>
        </w:rPr>
        <w:t>del FOSUVI</w:t>
      </w:r>
      <w:r w:rsidR="0012474B">
        <w:rPr>
          <w:rFonts w:cs="Arial"/>
          <w:sz w:val="22"/>
          <w:lang w:val="es-ES_tradnl"/>
        </w:rPr>
        <w:t>.</w:t>
      </w:r>
    </w:p>
    <w:p w14:paraId="21EA0D3B" w14:textId="2B0A6242" w:rsidR="0012474B" w:rsidRDefault="0012474B" w:rsidP="00C33338">
      <w:pPr>
        <w:spacing w:line="360" w:lineRule="auto"/>
        <w:jc w:val="both"/>
        <w:rPr>
          <w:rFonts w:cs="Arial"/>
          <w:sz w:val="22"/>
          <w:lang w:val="es-ES_tradnl"/>
        </w:rPr>
      </w:pPr>
    </w:p>
    <w:p w14:paraId="1CFCE9F7" w14:textId="2E0F0DB5" w:rsidR="002B71CC" w:rsidRDefault="00CB021E" w:rsidP="002B71CC">
      <w:pPr>
        <w:spacing w:line="360" w:lineRule="auto"/>
        <w:jc w:val="both"/>
        <w:rPr>
          <w:rFonts w:cs="Arial"/>
          <w:sz w:val="22"/>
          <w:szCs w:val="22"/>
        </w:rPr>
      </w:pPr>
      <w:r w:rsidRPr="00CB021E">
        <w:rPr>
          <w:rFonts w:cs="Arial"/>
          <w:b/>
          <w:bCs/>
          <w:sz w:val="22"/>
          <w:lang w:val="es-ES_tradnl"/>
        </w:rPr>
        <w:t>2)</w:t>
      </w:r>
      <w:r>
        <w:rPr>
          <w:rFonts w:cs="Arial"/>
          <w:sz w:val="22"/>
          <w:lang w:val="es-ES_tradnl"/>
        </w:rPr>
        <w:t xml:space="preserve"> Instruir a la </w:t>
      </w:r>
      <w:r w:rsidRPr="00CB021E">
        <w:rPr>
          <w:rFonts w:cs="Arial"/>
          <w:sz w:val="22"/>
          <w:lang w:val="es-ES_tradnl"/>
        </w:rPr>
        <w:t>Administración</w:t>
      </w:r>
      <w:r>
        <w:rPr>
          <w:rFonts w:cs="Arial"/>
          <w:sz w:val="22"/>
          <w:lang w:val="es-ES_tradnl"/>
        </w:rPr>
        <w:t>, para que según lo requerido en la sesión 54-2020,</w:t>
      </w:r>
      <w:r w:rsidR="0012474B">
        <w:rPr>
          <w:rFonts w:cs="Arial"/>
          <w:sz w:val="22"/>
          <w:lang w:val="es-ES_tradnl"/>
        </w:rPr>
        <w:t xml:space="preserve"> </w:t>
      </w:r>
      <w:r>
        <w:rPr>
          <w:rFonts w:cs="Arial"/>
          <w:sz w:val="22"/>
          <w:lang w:val="es-ES_tradnl"/>
        </w:rPr>
        <w:t xml:space="preserve">continúe </w:t>
      </w:r>
      <w:r w:rsidR="0012474B">
        <w:rPr>
          <w:rFonts w:cs="Arial"/>
          <w:sz w:val="22"/>
          <w:lang w:val="es-ES_tradnl"/>
        </w:rPr>
        <w:t xml:space="preserve">implementando </w:t>
      </w:r>
      <w:r w:rsidR="006C7626">
        <w:rPr>
          <w:rFonts w:cs="Arial"/>
          <w:sz w:val="22"/>
          <w:lang w:val="es-ES_tradnl"/>
        </w:rPr>
        <w:t>la</w:t>
      </w:r>
      <w:r w:rsidR="0012474B">
        <w:rPr>
          <w:rFonts w:cs="Arial"/>
          <w:sz w:val="22"/>
          <w:lang w:val="es-ES_tradnl"/>
        </w:rPr>
        <w:t xml:space="preserve"> estrategia de comunicación, para informar y sensibilizar a la opinión pública, a los grupos de interés y a los tomadores de decisión, respecto a la posición del BANHVI</w:t>
      </w:r>
      <w:r w:rsidR="006C7626">
        <w:rPr>
          <w:rFonts w:cs="Arial"/>
          <w:sz w:val="22"/>
          <w:lang w:val="es-ES_tradnl"/>
        </w:rPr>
        <w:t>,</w:t>
      </w:r>
      <w:r w:rsidR="0012474B">
        <w:rPr>
          <w:rFonts w:cs="Arial"/>
          <w:sz w:val="22"/>
          <w:lang w:val="es-ES_tradnl"/>
        </w:rPr>
        <w:t xml:space="preserve"> sobre los efectos que tendría la reducción de los recursos del FOSUVI</w:t>
      </w:r>
      <w:r w:rsidR="006C7626">
        <w:rPr>
          <w:rFonts w:cs="Arial"/>
          <w:sz w:val="22"/>
          <w:lang w:val="es-ES_tradnl"/>
        </w:rPr>
        <w:t>.  Dada la coyuntura actual, deberá dársele particular énfasis, a</w:t>
      </w:r>
      <w:r w:rsidR="0012474B">
        <w:rPr>
          <w:rFonts w:cs="Arial"/>
          <w:sz w:val="22"/>
          <w:lang w:val="es-ES_tradnl"/>
        </w:rPr>
        <w:t xml:space="preserve"> desmentir las afirmaciones </w:t>
      </w:r>
      <w:r w:rsidR="006C7626">
        <w:rPr>
          <w:rFonts w:cs="Arial"/>
          <w:sz w:val="22"/>
          <w:lang w:val="es-ES_tradnl"/>
        </w:rPr>
        <w:t xml:space="preserve">que </w:t>
      </w:r>
      <w:r w:rsidR="0012474B">
        <w:rPr>
          <w:rFonts w:cs="Arial"/>
          <w:sz w:val="22"/>
          <w:lang w:val="es-ES_tradnl"/>
        </w:rPr>
        <w:t xml:space="preserve">se han </w:t>
      </w:r>
      <w:r w:rsidR="006C7626">
        <w:rPr>
          <w:rFonts w:cs="Arial"/>
          <w:sz w:val="22"/>
          <w:lang w:val="es-ES_tradnl"/>
        </w:rPr>
        <w:t>dado</w:t>
      </w:r>
      <w:r w:rsidR="0012474B">
        <w:rPr>
          <w:rFonts w:cs="Arial"/>
          <w:sz w:val="22"/>
          <w:lang w:val="es-ES_tradnl"/>
        </w:rPr>
        <w:t xml:space="preserve"> en los últimos días, con respecto a que el BANHVI posee un superávit libre de recursos del FOSUVI.</w:t>
      </w:r>
    </w:p>
    <w:p w14:paraId="2DA8632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FF182E6" w14:textId="77777777" w:rsidR="002B71CC" w:rsidRPr="00D14EAF" w:rsidRDefault="002B71CC" w:rsidP="002B71CC">
      <w:pPr>
        <w:spacing w:line="360" w:lineRule="auto"/>
        <w:jc w:val="both"/>
        <w:rPr>
          <w:rFonts w:cs="Arial"/>
          <w:b/>
          <w:sz w:val="22"/>
        </w:rPr>
      </w:pPr>
      <w:r w:rsidRPr="00D14EAF">
        <w:rPr>
          <w:rFonts w:cs="Arial"/>
          <w:b/>
          <w:sz w:val="22"/>
        </w:rPr>
        <w:t>************</w:t>
      </w:r>
    </w:p>
    <w:p w14:paraId="70E8937D" w14:textId="77777777" w:rsidR="002B71CC" w:rsidRDefault="002B71CC" w:rsidP="002B71CC">
      <w:pPr>
        <w:spacing w:line="360" w:lineRule="auto"/>
        <w:jc w:val="both"/>
        <w:rPr>
          <w:rFonts w:cs="Arial"/>
          <w:sz w:val="22"/>
          <w:lang w:val="es-ES_tradnl"/>
        </w:rPr>
      </w:pPr>
    </w:p>
    <w:p w14:paraId="256F2649"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72FDC237" w14:textId="77777777" w:rsidR="00973C1F" w:rsidRDefault="00C823EB" w:rsidP="002B71CC">
      <w:pPr>
        <w:spacing w:line="360" w:lineRule="auto"/>
        <w:jc w:val="both"/>
        <w:rPr>
          <w:rFonts w:cs="Arial"/>
          <w:sz w:val="22"/>
          <w:szCs w:val="22"/>
          <w:lang w:val="es-CR"/>
        </w:rPr>
      </w:pPr>
      <w:r>
        <w:rPr>
          <w:rFonts w:cs="Arial"/>
          <w:sz w:val="22"/>
          <w:lang w:val="es-ES_tradnl"/>
        </w:rPr>
        <w:t xml:space="preserve">Conocido el informe adjunto al oficio GG-ME-0803-2020, de la </w:t>
      </w:r>
      <w:r w:rsidRPr="00DF24E7">
        <w:rPr>
          <w:rFonts w:cs="Arial"/>
          <w:sz w:val="22"/>
          <w:lang w:val="es-ES_tradnl"/>
        </w:rPr>
        <w:t>Gerencia General</w:t>
      </w:r>
      <w:r>
        <w:rPr>
          <w:rFonts w:cs="Arial"/>
          <w:sz w:val="22"/>
          <w:lang w:val="es-ES_tradnl"/>
        </w:rPr>
        <w:t xml:space="preserve">, </w:t>
      </w:r>
      <w:r w:rsidRPr="00045FA3">
        <w:rPr>
          <w:rFonts w:cs="Arial"/>
          <w:sz w:val="22"/>
          <w:szCs w:val="22"/>
          <w:lang w:val="es-CR"/>
        </w:rPr>
        <w:t>sobre el avance en la ejecución del plan de acción</w:t>
      </w:r>
      <w:r>
        <w:rPr>
          <w:rFonts w:cs="Arial"/>
          <w:sz w:val="22"/>
          <w:szCs w:val="22"/>
          <w:lang w:val="es-CR"/>
        </w:rPr>
        <w:t>,</w:t>
      </w:r>
      <w:r w:rsidRPr="00045FA3">
        <w:rPr>
          <w:rFonts w:cs="Arial"/>
          <w:sz w:val="22"/>
          <w:szCs w:val="22"/>
          <w:lang w:val="es-CR"/>
        </w:rPr>
        <w:t xml:space="preserve"> para lograr la recuperación de las viviendas de los proyectos Ivannia y La Flor</w:t>
      </w:r>
      <w:r>
        <w:rPr>
          <w:rFonts w:cs="Arial"/>
          <w:sz w:val="22"/>
          <w:szCs w:val="22"/>
          <w:lang w:val="es-CR"/>
        </w:rPr>
        <w:t xml:space="preserve">, se </w:t>
      </w:r>
      <w:r w:rsidR="00973C1F">
        <w:rPr>
          <w:rFonts w:cs="Arial"/>
          <w:sz w:val="22"/>
          <w:szCs w:val="22"/>
          <w:lang w:val="es-CR"/>
        </w:rPr>
        <w:t>acuerda:</w:t>
      </w:r>
    </w:p>
    <w:p w14:paraId="77DB7BCD" w14:textId="77777777" w:rsidR="00973C1F" w:rsidRDefault="00973C1F" w:rsidP="002B71CC">
      <w:pPr>
        <w:spacing w:line="360" w:lineRule="auto"/>
        <w:jc w:val="both"/>
        <w:rPr>
          <w:rFonts w:cs="Arial"/>
          <w:sz w:val="22"/>
          <w:szCs w:val="22"/>
          <w:lang w:val="es-CR"/>
        </w:rPr>
      </w:pPr>
    </w:p>
    <w:p w14:paraId="29124878" w14:textId="713322EE" w:rsidR="00C823EB" w:rsidRDefault="00973C1F" w:rsidP="002B71CC">
      <w:pPr>
        <w:spacing w:line="360" w:lineRule="auto"/>
        <w:jc w:val="both"/>
        <w:rPr>
          <w:rFonts w:cs="Arial"/>
          <w:sz w:val="22"/>
          <w:szCs w:val="22"/>
          <w:lang w:val="es-ES_tradnl"/>
        </w:rPr>
      </w:pPr>
      <w:r w:rsidRPr="00973C1F">
        <w:rPr>
          <w:rFonts w:cs="Arial"/>
          <w:b/>
          <w:bCs/>
          <w:sz w:val="22"/>
          <w:szCs w:val="22"/>
          <w:lang w:val="es-CR"/>
        </w:rPr>
        <w:t>I.-</w:t>
      </w:r>
      <w:r>
        <w:rPr>
          <w:rFonts w:cs="Arial"/>
          <w:sz w:val="22"/>
          <w:szCs w:val="22"/>
          <w:lang w:val="es-CR"/>
        </w:rPr>
        <w:t xml:space="preserve"> Instruir a </w:t>
      </w:r>
      <w:r w:rsidR="00C823EB">
        <w:rPr>
          <w:rFonts w:cs="Arial"/>
          <w:sz w:val="22"/>
          <w:szCs w:val="22"/>
          <w:lang w:val="es-CR"/>
        </w:rPr>
        <w:t xml:space="preserve">la </w:t>
      </w:r>
      <w:r w:rsidR="00C823EB" w:rsidRPr="00C823EB">
        <w:rPr>
          <w:rFonts w:cs="Arial"/>
          <w:sz w:val="22"/>
          <w:szCs w:val="22"/>
          <w:lang w:val="es-ES_tradnl"/>
        </w:rPr>
        <w:t>Administración</w:t>
      </w:r>
      <w:r>
        <w:rPr>
          <w:rFonts w:cs="Arial"/>
          <w:sz w:val="22"/>
          <w:szCs w:val="22"/>
          <w:lang w:val="es-ES_tradnl"/>
        </w:rPr>
        <w:t>,</w:t>
      </w:r>
      <w:r w:rsidR="00C823EB">
        <w:rPr>
          <w:rFonts w:cs="Arial"/>
          <w:sz w:val="22"/>
          <w:szCs w:val="22"/>
          <w:lang w:val="es-ES_tradnl"/>
        </w:rPr>
        <w:t xml:space="preserve"> para que realice las siguientes acciones:</w:t>
      </w:r>
    </w:p>
    <w:p w14:paraId="584E6B75" w14:textId="725A705E" w:rsidR="00C823EB" w:rsidRDefault="00973C1F" w:rsidP="00C823EB">
      <w:pPr>
        <w:spacing w:line="360" w:lineRule="auto"/>
        <w:jc w:val="both"/>
        <w:rPr>
          <w:rStyle w:val="normaltextrun"/>
          <w:rFonts w:cs="Arial"/>
          <w:sz w:val="22"/>
          <w:szCs w:val="22"/>
          <w:lang w:val="es-419"/>
        </w:rPr>
      </w:pPr>
      <w:r>
        <w:rPr>
          <w:rFonts w:cs="Arial"/>
          <w:sz w:val="22"/>
          <w:szCs w:val="22"/>
          <w:lang w:val="es-ES_tradnl"/>
        </w:rPr>
        <w:t>A</w:t>
      </w:r>
      <w:r w:rsidR="00C823EB">
        <w:rPr>
          <w:rFonts w:cs="Arial"/>
          <w:sz w:val="22"/>
          <w:szCs w:val="22"/>
          <w:lang w:val="es-ES_tradnl"/>
        </w:rPr>
        <w:t xml:space="preserve">) Presente un informe a esta </w:t>
      </w:r>
      <w:r w:rsidR="00C823EB" w:rsidRPr="00C823EB">
        <w:rPr>
          <w:rFonts w:cs="Arial"/>
          <w:sz w:val="22"/>
          <w:szCs w:val="22"/>
          <w:lang w:val="es-ES_tradnl"/>
        </w:rPr>
        <w:t>Junta Directiva</w:t>
      </w:r>
      <w:r w:rsidR="00C823EB">
        <w:rPr>
          <w:rFonts w:cs="Arial"/>
          <w:sz w:val="22"/>
          <w:szCs w:val="22"/>
          <w:lang w:val="es-ES_tradnl"/>
        </w:rPr>
        <w:t xml:space="preserve"> sobre el grado de ejecución del </w:t>
      </w:r>
      <w:r w:rsidR="00C823EB">
        <w:rPr>
          <w:rFonts w:cs="Arial"/>
          <w:sz w:val="22"/>
          <w:lang w:val="es-ES_tradnl"/>
        </w:rPr>
        <w:t xml:space="preserve">acuerdo N° 20 de la sesión 06-2018, reiterado con el acuerdo N° 2 de la sesión 64-2019, referidos a la instrucción para </w:t>
      </w:r>
      <w:r w:rsidR="00C823EB" w:rsidRPr="00D54147">
        <w:rPr>
          <w:rStyle w:val="normaltextrun"/>
          <w:rFonts w:cs="Arial"/>
          <w:sz w:val="22"/>
          <w:szCs w:val="22"/>
          <w:lang w:val="es-419"/>
        </w:rPr>
        <w:t xml:space="preserve">contratar los servicios </w:t>
      </w:r>
      <w:r w:rsidR="00C823EB">
        <w:rPr>
          <w:rStyle w:val="normaltextrun"/>
          <w:rFonts w:cs="Arial"/>
          <w:sz w:val="22"/>
          <w:szCs w:val="22"/>
          <w:lang w:val="es-419"/>
        </w:rPr>
        <w:t xml:space="preserve">profesionales </w:t>
      </w:r>
      <w:r w:rsidR="00C823EB" w:rsidRPr="00D54147">
        <w:rPr>
          <w:rStyle w:val="normaltextrun"/>
          <w:rFonts w:cs="Arial"/>
          <w:sz w:val="22"/>
          <w:szCs w:val="22"/>
          <w:lang w:val="es-419"/>
        </w:rPr>
        <w:t>de una empresa</w:t>
      </w:r>
      <w:r w:rsidR="00C823EB">
        <w:rPr>
          <w:rStyle w:val="normaltextrun"/>
          <w:rFonts w:cs="Arial"/>
          <w:sz w:val="22"/>
          <w:szCs w:val="22"/>
          <w:lang w:val="es-419"/>
        </w:rPr>
        <w:t>,</w:t>
      </w:r>
      <w:r w:rsidR="00C823EB" w:rsidRPr="00D54147">
        <w:rPr>
          <w:rStyle w:val="normaltextrun"/>
          <w:rFonts w:cs="Arial"/>
          <w:sz w:val="22"/>
          <w:szCs w:val="22"/>
          <w:lang w:val="es-419"/>
        </w:rPr>
        <w:t xml:space="preserve"> especializada en materia constructiva habitacional, que determine el origen de los daños</w:t>
      </w:r>
      <w:r w:rsidR="00C823EB">
        <w:rPr>
          <w:rStyle w:val="normaltextrun"/>
          <w:rFonts w:cs="Arial"/>
          <w:sz w:val="22"/>
          <w:szCs w:val="22"/>
          <w:lang w:val="es-419"/>
        </w:rPr>
        <w:t xml:space="preserve">, así como los </w:t>
      </w:r>
      <w:r w:rsidR="00C823EB" w:rsidRPr="00D54147">
        <w:rPr>
          <w:rStyle w:val="normaltextrun"/>
          <w:rFonts w:cs="Arial"/>
          <w:sz w:val="22"/>
          <w:szCs w:val="22"/>
          <w:lang w:val="es-419"/>
        </w:rPr>
        <w:t>eventuales responsables de los defectos y errores constructivos de los proyectos </w:t>
      </w:r>
      <w:r w:rsidR="00C823EB" w:rsidRPr="00D54147">
        <w:rPr>
          <w:rStyle w:val="spellingerror"/>
          <w:rFonts w:cs="Arial"/>
          <w:sz w:val="22"/>
          <w:szCs w:val="22"/>
          <w:lang w:val="es-419"/>
        </w:rPr>
        <w:t>Ivannia</w:t>
      </w:r>
      <w:r w:rsidR="00C823EB" w:rsidRPr="00D54147">
        <w:rPr>
          <w:rStyle w:val="normaltextrun"/>
          <w:rFonts w:cs="Arial"/>
          <w:sz w:val="22"/>
          <w:szCs w:val="22"/>
          <w:lang w:val="es-419"/>
        </w:rPr>
        <w:t> y La Flor</w:t>
      </w:r>
      <w:r w:rsidR="00C823EB">
        <w:rPr>
          <w:rStyle w:val="normaltextrun"/>
          <w:rFonts w:cs="Arial"/>
          <w:sz w:val="22"/>
          <w:szCs w:val="22"/>
          <w:lang w:val="es-419"/>
        </w:rPr>
        <w:t>.</w:t>
      </w:r>
    </w:p>
    <w:p w14:paraId="0AFA8DD9" w14:textId="77777777" w:rsidR="00C823EB" w:rsidRDefault="00C823EB" w:rsidP="00C823EB">
      <w:pPr>
        <w:spacing w:line="360" w:lineRule="auto"/>
        <w:jc w:val="both"/>
        <w:rPr>
          <w:rStyle w:val="normaltextrun"/>
          <w:rFonts w:cs="Arial"/>
          <w:sz w:val="22"/>
          <w:szCs w:val="22"/>
          <w:lang w:val="es-419"/>
        </w:rPr>
      </w:pPr>
    </w:p>
    <w:p w14:paraId="2BADC7A3" w14:textId="55DC5981" w:rsidR="00C823EB" w:rsidRDefault="00C823EB" w:rsidP="00C823EB">
      <w:pPr>
        <w:spacing w:line="360" w:lineRule="auto"/>
        <w:jc w:val="both"/>
        <w:rPr>
          <w:rStyle w:val="normaltextrun"/>
          <w:rFonts w:cs="Arial"/>
          <w:sz w:val="22"/>
          <w:szCs w:val="22"/>
          <w:lang w:val="es-419"/>
        </w:rPr>
      </w:pPr>
      <w:r>
        <w:rPr>
          <w:rStyle w:val="normaltextrun"/>
          <w:rFonts w:cs="Arial"/>
          <w:sz w:val="22"/>
          <w:szCs w:val="22"/>
          <w:lang w:val="es-419"/>
        </w:rPr>
        <w:t xml:space="preserve">Dicho informe deberá contener, además, un dictamen del Departamento Técnico donde se indique, con base </w:t>
      </w:r>
      <w:r>
        <w:rPr>
          <w:rFonts w:cs="Arial"/>
          <w:sz w:val="22"/>
          <w:lang w:val="es-ES_tradnl"/>
        </w:rPr>
        <w:t xml:space="preserve">en el estudio del TEC u otros estudios, cuáles son las causas de la degradación del material utilizado en la construcción de las viviendas de ambos proyectos, lo que a su vez causó </w:t>
      </w:r>
      <w:r w:rsidR="00D36BC1">
        <w:rPr>
          <w:rFonts w:cs="Arial"/>
          <w:sz w:val="22"/>
          <w:lang w:val="es-ES_tradnl"/>
        </w:rPr>
        <w:t>los</w:t>
      </w:r>
      <w:r>
        <w:rPr>
          <w:rFonts w:cs="Arial"/>
          <w:sz w:val="22"/>
          <w:lang w:val="es-ES_tradnl"/>
        </w:rPr>
        <w:t xml:space="preserve"> problema</w:t>
      </w:r>
      <w:r w:rsidR="00D36BC1">
        <w:rPr>
          <w:rFonts w:cs="Arial"/>
          <w:sz w:val="22"/>
          <w:lang w:val="es-ES_tradnl"/>
        </w:rPr>
        <w:t>s</w:t>
      </w:r>
      <w:r>
        <w:rPr>
          <w:rFonts w:cs="Arial"/>
          <w:sz w:val="22"/>
          <w:lang w:val="es-ES_tradnl"/>
        </w:rPr>
        <w:t xml:space="preserve"> en las viviendas y e</w:t>
      </w:r>
      <w:r w:rsidR="00D36BC1">
        <w:rPr>
          <w:rFonts w:cs="Arial"/>
          <w:sz w:val="22"/>
          <w:lang w:val="es-ES_tradnl"/>
        </w:rPr>
        <w:t>l riesgo de dañar la salud de sus habitantes</w:t>
      </w:r>
      <w:r>
        <w:rPr>
          <w:rFonts w:cs="Arial"/>
          <w:sz w:val="22"/>
          <w:lang w:val="es-ES_tradnl"/>
        </w:rPr>
        <w:t xml:space="preserve">.  </w:t>
      </w:r>
      <w:r w:rsidR="00D36BC1">
        <w:rPr>
          <w:rFonts w:cs="Arial"/>
          <w:sz w:val="22"/>
          <w:lang w:val="es-ES_tradnl"/>
        </w:rPr>
        <w:t>Como producto de este</w:t>
      </w:r>
      <w:r>
        <w:rPr>
          <w:rFonts w:cs="Arial"/>
          <w:sz w:val="22"/>
          <w:lang w:val="es-ES_tradnl"/>
        </w:rPr>
        <w:t xml:space="preserve"> análisis, deberá recomenda</w:t>
      </w:r>
      <w:r w:rsidR="00D36BC1">
        <w:rPr>
          <w:rFonts w:cs="Arial"/>
          <w:sz w:val="22"/>
          <w:lang w:val="es-ES_tradnl"/>
        </w:rPr>
        <w:t xml:space="preserve">rse a esta </w:t>
      </w:r>
      <w:r w:rsidR="00D36BC1" w:rsidRPr="00D36BC1">
        <w:rPr>
          <w:rFonts w:cs="Arial"/>
          <w:sz w:val="22"/>
          <w:lang w:val="es-ES_tradnl"/>
        </w:rPr>
        <w:t>Junta Directiva</w:t>
      </w:r>
      <w:r w:rsidR="00D36BC1">
        <w:rPr>
          <w:rFonts w:cs="Arial"/>
          <w:sz w:val="22"/>
          <w:lang w:val="es-ES_tradnl"/>
        </w:rPr>
        <w:t xml:space="preserve">, sobre </w:t>
      </w:r>
      <w:r>
        <w:rPr>
          <w:rFonts w:cs="Arial"/>
          <w:sz w:val="22"/>
          <w:lang w:val="es-ES_tradnl"/>
        </w:rPr>
        <w:t>la necesidad de contrata</w:t>
      </w:r>
      <w:r w:rsidR="00D36BC1">
        <w:rPr>
          <w:rFonts w:cs="Arial"/>
          <w:sz w:val="22"/>
          <w:lang w:val="es-ES_tradnl"/>
        </w:rPr>
        <w:t xml:space="preserve">r los servicios profesionales de una </w:t>
      </w:r>
      <w:r w:rsidRPr="00D54147">
        <w:rPr>
          <w:rStyle w:val="normaltextrun"/>
          <w:rFonts w:cs="Arial"/>
          <w:sz w:val="22"/>
          <w:szCs w:val="22"/>
          <w:lang w:val="es-419"/>
        </w:rPr>
        <w:t>empresa especializada en materia constructiva habitacional, </w:t>
      </w:r>
      <w:r>
        <w:rPr>
          <w:rStyle w:val="normaltextrun"/>
          <w:rFonts w:cs="Arial"/>
          <w:sz w:val="22"/>
          <w:szCs w:val="22"/>
          <w:lang w:val="es-419"/>
        </w:rPr>
        <w:t xml:space="preserve">según lo dispuesto en el </w:t>
      </w:r>
      <w:r w:rsidR="00D36BC1">
        <w:rPr>
          <w:rStyle w:val="normaltextrun"/>
          <w:rFonts w:cs="Arial"/>
          <w:sz w:val="22"/>
          <w:szCs w:val="22"/>
          <w:lang w:val="es-419"/>
        </w:rPr>
        <w:t xml:space="preserve">citado </w:t>
      </w:r>
      <w:r>
        <w:rPr>
          <w:rFonts w:cs="Arial"/>
          <w:sz w:val="22"/>
          <w:lang w:val="es-ES_tradnl"/>
        </w:rPr>
        <w:t>acuerdo N° 20 de la sesión 06-2018.</w:t>
      </w:r>
    </w:p>
    <w:p w14:paraId="1E6CCA21" w14:textId="77777777" w:rsidR="00C823EB" w:rsidRDefault="00C823EB" w:rsidP="00C823EB">
      <w:pPr>
        <w:spacing w:line="360" w:lineRule="auto"/>
        <w:jc w:val="both"/>
        <w:rPr>
          <w:rFonts w:cs="Arial"/>
          <w:sz w:val="22"/>
          <w:lang w:val="es-ES_tradnl"/>
        </w:rPr>
      </w:pPr>
    </w:p>
    <w:p w14:paraId="4E9326B5" w14:textId="4EE4E08D" w:rsidR="00C823EB" w:rsidRDefault="00D36BC1" w:rsidP="00C823EB">
      <w:pPr>
        <w:spacing w:line="360" w:lineRule="auto"/>
        <w:jc w:val="both"/>
        <w:rPr>
          <w:rFonts w:cs="Arial"/>
          <w:sz w:val="22"/>
          <w:szCs w:val="22"/>
        </w:rPr>
      </w:pPr>
      <w:r>
        <w:rPr>
          <w:rFonts w:cs="Arial"/>
          <w:sz w:val="22"/>
          <w:lang w:val="es-ES_tradnl"/>
        </w:rPr>
        <w:t xml:space="preserve">B) </w:t>
      </w:r>
      <w:r w:rsidR="00973C1F">
        <w:rPr>
          <w:rFonts w:cs="Arial"/>
          <w:sz w:val="22"/>
          <w:lang w:val="es-ES_tradnl"/>
        </w:rPr>
        <w:t xml:space="preserve">Informe </w:t>
      </w:r>
      <w:r>
        <w:rPr>
          <w:rFonts w:cs="Arial"/>
          <w:sz w:val="22"/>
          <w:lang w:val="es-ES_tradnl"/>
        </w:rPr>
        <w:t xml:space="preserve">a este Órgano Colegiado, sobre </w:t>
      </w:r>
      <w:r w:rsidR="00C823EB">
        <w:rPr>
          <w:rFonts w:cs="Arial"/>
          <w:sz w:val="22"/>
          <w:lang w:val="es-ES_tradnl"/>
        </w:rPr>
        <w:t>lo actuado</w:t>
      </w:r>
      <w:r w:rsidR="00973C1F">
        <w:rPr>
          <w:rFonts w:cs="Arial"/>
          <w:sz w:val="22"/>
          <w:lang w:val="es-ES_tradnl"/>
        </w:rPr>
        <w:t xml:space="preserve"> en los últimos dos años,</w:t>
      </w:r>
      <w:r w:rsidR="00C823EB">
        <w:rPr>
          <w:rFonts w:cs="Arial"/>
          <w:sz w:val="22"/>
          <w:lang w:val="es-ES_tradnl"/>
        </w:rPr>
        <w:t xml:space="preserve"> con respecto a lo dispuesto en el acuerdo N° 1 de la sesión 45-2018, del 23 de agosto de 2018, particularmente en el inciso </w:t>
      </w:r>
      <w:r w:rsidR="00C823EB">
        <w:rPr>
          <w:rFonts w:cs="Arial"/>
          <w:sz w:val="22"/>
          <w:szCs w:val="22"/>
        </w:rPr>
        <w:t>c), en cuanto a investigar la situación de la primera etapa del proyecto La Flor y las condiciones de la planta de tratamiento de aguas residuales</w:t>
      </w:r>
      <w:r>
        <w:rPr>
          <w:rFonts w:cs="Arial"/>
          <w:sz w:val="22"/>
          <w:szCs w:val="22"/>
        </w:rPr>
        <w:t xml:space="preserve">. Lo anterior, sumado a un detalle acerca </w:t>
      </w:r>
      <w:r w:rsidR="00C823EB">
        <w:rPr>
          <w:rFonts w:cs="Arial"/>
          <w:sz w:val="22"/>
          <w:lang w:val="es-ES_tradnl"/>
        </w:rPr>
        <w:t>de lo dispuesto en el punto 3 del acuerdo N° 3</w:t>
      </w:r>
      <w:r>
        <w:rPr>
          <w:rFonts w:cs="Arial"/>
          <w:sz w:val="22"/>
          <w:lang w:val="es-ES_tradnl"/>
        </w:rPr>
        <w:t>,</w:t>
      </w:r>
      <w:r w:rsidR="00C823EB">
        <w:rPr>
          <w:rFonts w:cs="Arial"/>
          <w:sz w:val="22"/>
          <w:lang w:val="es-ES_tradnl"/>
        </w:rPr>
        <w:t xml:space="preserve"> de la sesión 08-2020, referido a gestionar, con carácter prioritario, acuerdos con el propietario del terreno donde se ubica la planta de tratamiento del proyecto La Flor, con el propósito de concretar e implementar las acciones que técnica, financiera y legalmente sean más convenientes, para garantizar el correcto tratamiento de las aguas </w:t>
      </w:r>
      <w:r w:rsidR="00C823EB" w:rsidRPr="006D0A10">
        <w:rPr>
          <w:rFonts w:cs="Arial"/>
          <w:sz w:val="22"/>
          <w:szCs w:val="22"/>
        </w:rPr>
        <w:t>residuales</w:t>
      </w:r>
      <w:r w:rsidR="00C823EB">
        <w:rPr>
          <w:rFonts w:cs="Arial"/>
          <w:sz w:val="22"/>
          <w:szCs w:val="22"/>
        </w:rPr>
        <w:t>.</w:t>
      </w:r>
    </w:p>
    <w:p w14:paraId="00BF7F45" w14:textId="4D823D94" w:rsidR="00973C1F" w:rsidRDefault="00973C1F" w:rsidP="00C823EB">
      <w:pPr>
        <w:spacing w:line="360" w:lineRule="auto"/>
        <w:jc w:val="both"/>
        <w:rPr>
          <w:rFonts w:cs="Arial"/>
          <w:sz w:val="22"/>
          <w:szCs w:val="22"/>
        </w:rPr>
      </w:pPr>
    </w:p>
    <w:p w14:paraId="1881237F" w14:textId="640219DF" w:rsidR="00973C1F" w:rsidRDefault="00973C1F" w:rsidP="00C823EB">
      <w:pPr>
        <w:spacing w:line="360" w:lineRule="auto"/>
        <w:jc w:val="both"/>
        <w:rPr>
          <w:rFonts w:cs="Arial"/>
          <w:sz w:val="22"/>
          <w:lang w:val="es-ES_tradnl"/>
        </w:rPr>
      </w:pPr>
      <w:r>
        <w:rPr>
          <w:rFonts w:cs="Arial"/>
          <w:sz w:val="22"/>
          <w:szCs w:val="22"/>
        </w:rPr>
        <w:t xml:space="preserve">C) Presente cada dos semanas a esta </w:t>
      </w:r>
      <w:r w:rsidRPr="00973C1F">
        <w:rPr>
          <w:rFonts w:cs="Arial"/>
          <w:sz w:val="22"/>
          <w:szCs w:val="22"/>
          <w:lang w:val="es-ES_tradnl"/>
        </w:rPr>
        <w:t>Junta Directiva</w:t>
      </w:r>
      <w:r>
        <w:rPr>
          <w:rFonts w:cs="Arial"/>
          <w:sz w:val="22"/>
          <w:szCs w:val="22"/>
          <w:lang w:val="es-ES_tradnl"/>
        </w:rPr>
        <w:t xml:space="preserve">, </w:t>
      </w:r>
      <w:r>
        <w:rPr>
          <w:rFonts w:cs="Arial"/>
          <w:sz w:val="22"/>
          <w:szCs w:val="22"/>
        </w:rPr>
        <w:t>un informe de avance sobre las acciones ejecutadas para resolver la problemática de los proyectos Ivannia y La Flor.</w:t>
      </w:r>
    </w:p>
    <w:p w14:paraId="7E40DBF8" w14:textId="77777777" w:rsidR="00C823EB" w:rsidRDefault="00C823EB" w:rsidP="00C823EB">
      <w:pPr>
        <w:spacing w:line="360" w:lineRule="auto"/>
        <w:jc w:val="both"/>
        <w:rPr>
          <w:rFonts w:cs="Arial"/>
          <w:sz w:val="22"/>
          <w:lang w:val="es-ES_tradnl"/>
        </w:rPr>
      </w:pPr>
    </w:p>
    <w:p w14:paraId="05E5F4F5" w14:textId="37A860F7" w:rsidR="002B71CC" w:rsidRDefault="00973C1F" w:rsidP="002B71CC">
      <w:pPr>
        <w:spacing w:line="360" w:lineRule="auto"/>
        <w:jc w:val="both"/>
        <w:rPr>
          <w:rFonts w:cs="Arial"/>
          <w:sz w:val="22"/>
          <w:szCs w:val="22"/>
        </w:rPr>
      </w:pPr>
      <w:r w:rsidRPr="00973C1F">
        <w:rPr>
          <w:rFonts w:cs="Arial"/>
          <w:b/>
          <w:bCs/>
          <w:sz w:val="22"/>
          <w:lang w:val="es-ES_tradnl"/>
        </w:rPr>
        <w:t>II.-</w:t>
      </w:r>
      <w:r>
        <w:rPr>
          <w:rFonts w:cs="Arial"/>
          <w:sz w:val="22"/>
          <w:lang w:val="es-ES_tradnl"/>
        </w:rPr>
        <w:t xml:space="preserve"> </w:t>
      </w:r>
      <w:r w:rsidR="00C823EB">
        <w:rPr>
          <w:rFonts w:cs="Arial"/>
          <w:sz w:val="22"/>
          <w:lang w:val="es-ES_tradnl"/>
        </w:rPr>
        <w:t xml:space="preserve">Se </w:t>
      </w:r>
      <w:r w:rsidR="00D36BC1">
        <w:rPr>
          <w:rFonts w:cs="Arial"/>
          <w:sz w:val="22"/>
          <w:lang w:val="es-ES_tradnl"/>
        </w:rPr>
        <w:t xml:space="preserve">comisiona a los Directores </w:t>
      </w:r>
      <w:r w:rsidR="00750FD0">
        <w:rPr>
          <w:rFonts w:cs="Arial"/>
          <w:sz w:val="22"/>
          <w:lang w:val="es-ES_tradnl"/>
        </w:rPr>
        <w:t xml:space="preserve">Pérez Gutiérrez y </w:t>
      </w:r>
      <w:r w:rsidR="00D36BC1">
        <w:rPr>
          <w:rFonts w:cs="Arial"/>
          <w:sz w:val="22"/>
          <w:lang w:val="es-ES_tradnl"/>
        </w:rPr>
        <w:t>Alvarado Herrera, para que</w:t>
      </w:r>
      <w:r>
        <w:rPr>
          <w:rFonts w:cs="Arial"/>
          <w:sz w:val="22"/>
          <w:lang w:val="es-ES_tradnl"/>
        </w:rPr>
        <w:t xml:space="preserve"> </w:t>
      </w:r>
      <w:r w:rsidR="00750FD0">
        <w:rPr>
          <w:rFonts w:cs="Arial"/>
          <w:sz w:val="22"/>
          <w:lang w:val="es-ES_tradnl"/>
        </w:rPr>
        <w:t xml:space="preserve">con el apoyo de la Directora </w:t>
      </w:r>
      <w:r w:rsidR="00750FD0" w:rsidRPr="00750FD0">
        <w:rPr>
          <w:rFonts w:cs="Arial"/>
          <w:bCs/>
          <w:sz w:val="22"/>
          <w:lang w:val="es-ES_tradnl"/>
        </w:rPr>
        <w:t>Ulibarri Pernús</w:t>
      </w:r>
      <w:r w:rsidR="00750FD0">
        <w:rPr>
          <w:rFonts w:cs="Arial"/>
          <w:bCs/>
          <w:sz w:val="22"/>
          <w:lang w:val="es-ES_tradnl"/>
        </w:rPr>
        <w:t xml:space="preserve">, </w:t>
      </w:r>
      <w:r w:rsidR="00D36BC1">
        <w:rPr>
          <w:rFonts w:cs="Arial"/>
          <w:sz w:val="22"/>
          <w:lang w:val="es-ES_tradnl"/>
        </w:rPr>
        <w:t>le den</w:t>
      </w:r>
      <w:r>
        <w:rPr>
          <w:rFonts w:cs="Arial"/>
          <w:sz w:val="22"/>
          <w:lang w:val="es-ES_tradnl"/>
        </w:rPr>
        <w:t xml:space="preserve"> un seguimiento</w:t>
      </w:r>
      <w:r w:rsidR="00D36BC1">
        <w:rPr>
          <w:rFonts w:cs="Arial"/>
          <w:sz w:val="22"/>
          <w:lang w:val="es-ES_tradnl"/>
        </w:rPr>
        <w:t xml:space="preserve"> </w:t>
      </w:r>
      <w:r>
        <w:rPr>
          <w:rFonts w:cs="Arial"/>
          <w:sz w:val="22"/>
          <w:lang w:val="es-ES_tradnl"/>
        </w:rPr>
        <w:t xml:space="preserve">riguroso </w:t>
      </w:r>
      <w:r w:rsidR="00D36BC1">
        <w:rPr>
          <w:rFonts w:cs="Arial"/>
          <w:bCs/>
          <w:sz w:val="22"/>
          <w:lang w:val="es-ES_tradnl"/>
        </w:rPr>
        <w:t xml:space="preserve">a las </w:t>
      </w:r>
      <w:r>
        <w:rPr>
          <w:rFonts w:cs="Arial"/>
          <w:bCs/>
          <w:sz w:val="22"/>
          <w:lang w:val="es-ES_tradnl"/>
        </w:rPr>
        <w:t>gestiones</w:t>
      </w:r>
      <w:r w:rsidR="00D36BC1">
        <w:rPr>
          <w:rFonts w:cs="Arial"/>
          <w:bCs/>
          <w:sz w:val="22"/>
          <w:lang w:val="es-ES_tradnl"/>
        </w:rPr>
        <w:t xml:space="preserve"> que </w:t>
      </w:r>
      <w:r>
        <w:rPr>
          <w:rFonts w:cs="Arial"/>
          <w:bCs/>
          <w:sz w:val="22"/>
          <w:lang w:val="es-ES_tradnl"/>
        </w:rPr>
        <w:t>realice la</w:t>
      </w:r>
      <w:r w:rsidR="00D36BC1">
        <w:rPr>
          <w:rFonts w:cs="Arial"/>
          <w:bCs/>
          <w:sz w:val="22"/>
          <w:lang w:val="es-ES_tradnl"/>
        </w:rPr>
        <w:t xml:space="preserve"> </w:t>
      </w:r>
      <w:r w:rsidR="00D36BC1" w:rsidRPr="008A0448">
        <w:rPr>
          <w:rFonts w:cs="Arial"/>
          <w:bCs/>
          <w:sz w:val="22"/>
          <w:lang w:val="es-ES_tradnl"/>
        </w:rPr>
        <w:t>Administración</w:t>
      </w:r>
      <w:r>
        <w:rPr>
          <w:rFonts w:cs="Arial"/>
          <w:bCs/>
          <w:sz w:val="22"/>
          <w:lang w:val="es-ES_tradnl"/>
        </w:rPr>
        <w:t>,</w:t>
      </w:r>
      <w:r w:rsidR="00D36BC1">
        <w:rPr>
          <w:rFonts w:cs="Arial"/>
          <w:bCs/>
          <w:sz w:val="22"/>
          <w:lang w:val="es-ES_tradnl"/>
        </w:rPr>
        <w:t xml:space="preserve"> </w:t>
      </w:r>
      <w:r>
        <w:rPr>
          <w:rFonts w:cs="Arial"/>
          <w:bCs/>
          <w:sz w:val="22"/>
          <w:lang w:val="es-ES_tradnl"/>
        </w:rPr>
        <w:t xml:space="preserve">para atender la </w:t>
      </w:r>
      <w:r w:rsidR="00D36BC1">
        <w:rPr>
          <w:rFonts w:cs="Arial"/>
          <w:bCs/>
          <w:sz w:val="22"/>
          <w:lang w:val="es-ES_tradnl"/>
        </w:rPr>
        <w:t>problemática de ambos proyectos</w:t>
      </w:r>
      <w:r>
        <w:rPr>
          <w:rFonts w:cs="Arial"/>
          <w:bCs/>
          <w:sz w:val="22"/>
          <w:lang w:val="es-ES_tradnl"/>
        </w:rPr>
        <w:t xml:space="preserve"> de vivienda, y presenten a esta </w:t>
      </w:r>
      <w:r w:rsidRPr="00973C1F">
        <w:rPr>
          <w:rFonts w:cs="Arial"/>
          <w:bCs/>
          <w:sz w:val="22"/>
          <w:lang w:val="es-ES_tradnl"/>
        </w:rPr>
        <w:t>Junta Directiva</w:t>
      </w:r>
      <w:r>
        <w:rPr>
          <w:rFonts w:cs="Arial"/>
          <w:bCs/>
          <w:sz w:val="22"/>
          <w:lang w:val="es-ES_tradnl"/>
        </w:rPr>
        <w:t xml:space="preserve"> las recomendaciones que al respecto estimen pertinentes</w:t>
      </w:r>
      <w:r w:rsidR="00D36BC1">
        <w:rPr>
          <w:rFonts w:cs="Arial"/>
          <w:bCs/>
          <w:sz w:val="22"/>
          <w:lang w:val="es-ES_tradnl"/>
        </w:rPr>
        <w:t>.</w:t>
      </w:r>
    </w:p>
    <w:p w14:paraId="61F31AC4" w14:textId="652ACDE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656C125" w14:textId="77777777" w:rsidR="002B71CC" w:rsidRPr="00D14EAF" w:rsidRDefault="002B71CC" w:rsidP="002B71CC">
      <w:pPr>
        <w:spacing w:line="360" w:lineRule="auto"/>
        <w:jc w:val="both"/>
        <w:rPr>
          <w:rFonts w:cs="Arial"/>
          <w:b/>
          <w:sz w:val="22"/>
        </w:rPr>
      </w:pPr>
      <w:r w:rsidRPr="00D14EAF">
        <w:rPr>
          <w:rFonts w:cs="Arial"/>
          <w:b/>
          <w:sz w:val="22"/>
        </w:rPr>
        <w:t>************</w:t>
      </w:r>
    </w:p>
    <w:p w14:paraId="7380FD41" w14:textId="77777777" w:rsidR="002B71CC" w:rsidRDefault="002B71CC" w:rsidP="002B71CC">
      <w:pPr>
        <w:spacing w:line="360" w:lineRule="auto"/>
        <w:jc w:val="both"/>
        <w:rPr>
          <w:rFonts w:cs="Arial"/>
          <w:sz w:val="22"/>
          <w:lang w:val="es-ES_tradnl"/>
        </w:rPr>
      </w:pPr>
    </w:p>
    <w:p w14:paraId="368096A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8371498" w14:textId="77777777" w:rsidR="00685AF7" w:rsidRPr="005D10D1" w:rsidRDefault="00685AF7" w:rsidP="00685AF7">
      <w:pPr>
        <w:tabs>
          <w:tab w:val="left" w:pos="8789"/>
        </w:tabs>
        <w:spacing w:line="360" w:lineRule="auto"/>
        <w:jc w:val="both"/>
        <w:rPr>
          <w:b/>
          <w:sz w:val="22"/>
          <w:szCs w:val="22"/>
        </w:rPr>
      </w:pPr>
      <w:r w:rsidRPr="005D10D1">
        <w:rPr>
          <w:b/>
          <w:sz w:val="22"/>
          <w:szCs w:val="22"/>
        </w:rPr>
        <w:t>Considerando:</w:t>
      </w:r>
    </w:p>
    <w:p w14:paraId="05FC2E44" w14:textId="22962BF3" w:rsidR="00685AF7" w:rsidRPr="005D10D1" w:rsidRDefault="00E71904" w:rsidP="00685AF7">
      <w:pPr>
        <w:tabs>
          <w:tab w:val="left" w:pos="8789"/>
        </w:tabs>
        <w:spacing w:line="360" w:lineRule="auto"/>
        <w:jc w:val="both"/>
        <w:rPr>
          <w:sz w:val="22"/>
          <w:szCs w:val="22"/>
        </w:rPr>
      </w:pPr>
      <w:r>
        <w:rPr>
          <w:b/>
          <w:sz w:val="22"/>
          <w:szCs w:val="22"/>
        </w:rPr>
        <w:t>Primero</w:t>
      </w:r>
      <w:r w:rsidR="00685AF7" w:rsidRPr="005D10D1">
        <w:rPr>
          <w:b/>
          <w:sz w:val="22"/>
          <w:szCs w:val="22"/>
        </w:rPr>
        <w:t>:</w:t>
      </w:r>
      <w:r w:rsidR="00685AF7" w:rsidRPr="005D10D1">
        <w:rPr>
          <w:sz w:val="22"/>
          <w:szCs w:val="22"/>
        </w:rPr>
        <w:t xml:space="preserve"> Que mediante el </w:t>
      </w:r>
      <w:r w:rsidR="00685AF7" w:rsidRPr="005D10D1">
        <w:rPr>
          <w:rFonts w:cs="Arial"/>
          <w:sz w:val="22"/>
          <w:szCs w:val="22"/>
        </w:rPr>
        <w:t>oficio GG-</w:t>
      </w:r>
      <w:r w:rsidR="00685AF7">
        <w:rPr>
          <w:rFonts w:cs="Arial"/>
          <w:sz w:val="22"/>
          <w:szCs w:val="22"/>
        </w:rPr>
        <w:t>IN07</w:t>
      </w:r>
      <w:r w:rsidR="00685AF7" w:rsidRPr="005D10D1">
        <w:rPr>
          <w:rFonts w:cs="Arial"/>
          <w:sz w:val="22"/>
          <w:szCs w:val="22"/>
        </w:rPr>
        <w:t>-0</w:t>
      </w:r>
      <w:r>
        <w:rPr>
          <w:rFonts w:cs="Arial"/>
          <w:sz w:val="22"/>
          <w:szCs w:val="22"/>
        </w:rPr>
        <w:t>802</w:t>
      </w:r>
      <w:r w:rsidR="00685AF7" w:rsidRPr="005D10D1">
        <w:rPr>
          <w:rFonts w:cs="Arial"/>
          <w:sz w:val="22"/>
          <w:szCs w:val="22"/>
        </w:rPr>
        <w:t>-20</w:t>
      </w:r>
      <w:r>
        <w:rPr>
          <w:rFonts w:cs="Arial"/>
          <w:sz w:val="22"/>
          <w:szCs w:val="22"/>
        </w:rPr>
        <w:t>20</w:t>
      </w:r>
      <w:r w:rsidR="00685AF7" w:rsidRPr="005D10D1">
        <w:rPr>
          <w:rFonts w:cs="Arial"/>
          <w:sz w:val="22"/>
          <w:szCs w:val="22"/>
        </w:rPr>
        <w:t xml:space="preserve">, de fecha </w:t>
      </w:r>
      <w:r>
        <w:rPr>
          <w:rFonts w:cs="Arial"/>
          <w:sz w:val="22"/>
          <w:szCs w:val="22"/>
        </w:rPr>
        <w:t>17</w:t>
      </w:r>
      <w:r w:rsidR="00685AF7" w:rsidRPr="005D10D1">
        <w:rPr>
          <w:rFonts w:cs="Arial"/>
          <w:sz w:val="22"/>
          <w:szCs w:val="22"/>
        </w:rPr>
        <w:t xml:space="preserve"> de julio de 20</w:t>
      </w:r>
      <w:r>
        <w:rPr>
          <w:rFonts w:cs="Arial"/>
          <w:sz w:val="22"/>
          <w:szCs w:val="22"/>
        </w:rPr>
        <w:t>20</w:t>
      </w:r>
      <w:r w:rsidR="00685AF7" w:rsidRPr="005D10D1">
        <w:rPr>
          <w:rFonts w:cs="Arial"/>
          <w:sz w:val="22"/>
          <w:szCs w:val="22"/>
        </w:rPr>
        <w:t>, la Gerencia General somete a la consideración de esta Junta Directiva</w:t>
      </w:r>
      <w:r w:rsidR="00685AF7">
        <w:rPr>
          <w:rFonts w:cs="Arial"/>
          <w:sz w:val="22"/>
          <w:szCs w:val="22"/>
        </w:rPr>
        <w:t>,</w:t>
      </w:r>
      <w:r w:rsidR="00685AF7" w:rsidRPr="005D10D1">
        <w:rPr>
          <w:rFonts w:cs="Arial"/>
          <w:sz w:val="22"/>
          <w:szCs w:val="22"/>
        </w:rPr>
        <w:t xml:space="preserve"> el informe sobre el grado de cumplimiento del Plan Operativo Institucional correspondiente al primer semestre de 20</w:t>
      </w:r>
      <w:r w:rsidR="00191E75">
        <w:rPr>
          <w:rFonts w:cs="Arial"/>
          <w:sz w:val="22"/>
          <w:szCs w:val="22"/>
        </w:rPr>
        <w:t>20</w:t>
      </w:r>
      <w:r w:rsidR="00685AF7" w:rsidRPr="005D10D1">
        <w:rPr>
          <w:sz w:val="22"/>
          <w:szCs w:val="22"/>
        </w:rPr>
        <w:t xml:space="preserve">, elaborado por la Unidad de Planificación Institucional y el cual se anexa a la nota </w:t>
      </w:r>
      <w:r w:rsidR="00685AF7" w:rsidRPr="005D10D1">
        <w:rPr>
          <w:rFonts w:cs="Arial"/>
          <w:sz w:val="22"/>
          <w:szCs w:val="22"/>
        </w:rPr>
        <w:t>UPI-IN01-</w:t>
      </w:r>
      <w:r w:rsidR="00191E75">
        <w:rPr>
          <w:rFonts w:cs="Arial"/>
          <w:sz w:val="22"/>
          <w:szCs w:val="22"/>
        </w:rPr>
        <w:t>112</w:t>
      </w:r>
      <w:r w:rsidR="00685AF7" w:rsidRPr="005D10D1">
        <w:rPr>
          <w:rFonts w:cs="Arial"/>
          <w:sz w:val="22"/>
          <w:szCs w:val="22"/>
        </w:rPr>
        <w:t>-20</w:t>
      </w:r>
      <w:r w:rsidR="00191E75">
        <w:rPr>
          <w:rFonts w:cs="Arial"/>
          <w:sz w:val="22"/>
          <w:szCs w:val="22"/>
        </w:rPr>
        <w:t>20</w:t>
      </w:r>
      <w:r w:rsidR="00685AF7" w:rsidRPr="005D10D1">
        <w:rPr>
          <w:rFonts w:cs="Arial"/>
          <w:sz w:val="22"/>
          <w:szCs w:val="22"/>
        </w:rPr>
        <w:t xml:space="preserve"> de esa dependencia</w:t>
      </w:r>
      <w:r w:rsidR="00685AF7" w:rsidRPr="005D10D1">
        <w:rPr>
          <w:sz w:val="22"/>
          <w:szCs w:val="22"/>
        </w:rPr>
        <w:t>.</w:t>
      </w:r>
    </w:p>
    <w:p w14:paraId="3687A724" w14:textId="77777777" w:rsidR="00685AF7" w:rsidRPr="005D10D1" w:rsidRDefault="00685AF7" w:rsidP="00685AF7">
      <w:pPr>
        <w:tabs>
          <w:tab w:val="left" w:pos="8789"/>
        </w:tabs>
        <w:spacing w:line="360" w:lineRule="auto"/>
        <w:jc w:val="both"/>
        <w:rPr>
          <w:sz w:val="22"/>
          <w:szCs w:val="22"/>
        </w:rPr>
      </w:pPr>
    </w:p>
    <w:p w14:paraId="0D23F203" w14:textId="2F387ED5" w:rsidR="00685AF7" w:rsidRPr="005D10D1" w:rsidRDefault="00191E75" w:rsidP="00685AF7">
      <w:pPr>
        <w:tabs>
          <w:tab w:val="left" w:pos="8789"/>
        </w:tabs>
        <w:spacing w:line="360" w:lineRule="auto"/>
        <w:jc w:val="both"/>
        <w:rPr>
          <w:sz w:val="22"/>
          <w:szCs w:val="22"/>
        </w:rPr>
      </w:pPr>
      <w:r>
        <w:rPr>
          <w:b/>
          <w:sz w:val="22"/>
          <w:szCs w:val="22"/>
        </w:rPr>
        <w:t>Segundo</w:t>
      </w:r>
      <w:r w:rsidR="00685AF7" w:rsidRPr="005D10D1">
        <w:rPr>
          <w:b/>
          <w:sz w:val="22"/>
          <w:szCs w:val="22"/>
        </w:rPr>
        <w:t>:</w:t>
      </w:r>
      <w:r w:rsidR="00685AF7" w:rsidRPr="005D10D1">
        <w:rPr>
          <w:sz w:val="22"/>
          <w:szCs w:val="22"/>
        </w:rPr>
        <w:t xml:space="preserve"> Que conocido dicho informe por esta Junta Directiva, lo procedente es aprobarlo y autorizar a la Gerencia General para que lleve a cabo los trámites correspondientes ante la Contraloría General de la República</w:t>
      </w:r>
      <w:r w:rsidR="00452A9F">
        <w:rPr>
          <w:sz w:val="22"/>
          <w:szCs w:val="22"/>
        </w:rPr>
        <w:t>.</w:t>
      </w:r>
    </w:p>
    <w:p w14:paraId="37082014" w14:textId="77777777" w:rsidR="00685AF7" w:rsidRPr="005D10D1" w:rsidRDefault="00685AF7" w:rsidP="00685AF7">
      <w:pPr>
        <w:tabs>
          <w:tab w:val="left" w:pos="8789"/>
        </w:tabs>
        <w:spacing w:line="360" w:lineRule="auto"/>
        <w:jc w:val="both"/>
        <w:rPr>
          <w:sz w:val="22"/>
          <w:szCs w:val="22"/>
        </w:rPr>
      </w:pPr>
    </w:p>
    <w:p w14:paraId="4DC36194" w14:textId="77777777" w:rsidR="00685AF7" w:rsidRPr="005D10D1" w:rsidRDefault="00685AF7" w:rsidP="00685AF7">
      <w:pPr>
        <w:tabs>
          <w:tab w:val="left" w:pos="8789"/>
        </w:tabs>
        <w:spacing w:line="360" w:lineRule="auto"/>
        <w:jc w:val="both"/>
        <w:rPr>
          <w:b/>
          <w:sz w:val="22"/>
          <w:szCs w:val="22"/>
        </w:rPr>
      </w:pPr>
      <w:r w:rsidRPr="005D10D1">
        <w:rPr>
          <w:b/>
          <w:sz w:val="22"/>
          <w:szCs w:val="22"/>
        </w:rPr>
        <w:t>Por tanto, se acuerda:</w:t>
      </w:r>
    </w:p>
    <w:p w14:paraId="5B833B16" w14:textId="427C6F45" w:rsidR="00685AF7" w:rsidRPr="005D10D1" w:rsidRDefault="00685AF7" w:rsidP="00685AF7">
      <w:pPr>
        <w:tabs>
          <w:tab w:val="num" w:pos="426"/>
          <w:tab w:val="left" w:pos="8789"/>
        </w:tabs>
        <w:spacing w:line="360" w:lineRule="auto"/>
        <w:jc w:val="both"/>
        <w:rPr>
          <w:sz w:val="22"/>
          <w:szCs w:val="22"/>
        </w:rPr>
      </w:pPr>
      <w:r w:rsidRPr="005D10D1">
        <w:rPr>
          <w:b/>
          <w:sz w:val="22"/>
          <w:szCs w:val="22"/>
        </w:rPr>
        <w:t>1)</w:t>
      </w:r>
      <w:r w:rsidRPr="005D10D1">
        <w:rPr>
          <w:sz w:val="22"/>
          <w:szCs w:val="22"/>
        </w:rPr>
        <w:t xml:space="preserve"> Aprobar el informe sobre el grado de cumplimiento del Plan Operativo Institucional 20</w:t>
      </w:r>
      <w:r w:rsidR="00452A9F">
        <w:rPr>
          <w:sz w:val="22"/>
          <w:szCs w:val="22"/>
        </w:rPr>
        <w:t>20</w:t>
      </w:r>
      <w:r w:rsidRPr="005D10D1">
        <w:rPr>
          <w:sz w:val="22"/>
          <w:szCs w:val="22"/>
        </w:rPr>
        <w:t>, correspond</w:t>
      </w:r>
      <w:r>
        <w:rPr>
          <w:sz w:val="22"/>
          <w:szCs w:val="22"/>
        </w:rPr>
        <w:t>iente al primer semestre de 20</w:t>
      </w:r>
      <w:r w:rsidR="00452A9F">
        <w:rPr>
          <w:sz w:val="22"/>
          <w:szCs w:val="22"/>
        </w:rPr>
        <w:t>20</w:t>
      </w:r>
      <w:r w:rsidRPr="005D10D1">
        <w:rPr>
          <w:sz w:val="22"/>
          <w:szCs w:val="22"/>
        </w:rPr>
        <w:t xml:space="preserve">, de conformidad con los documentos que se adjuntan los </w:t>
      </w:r>
      <w:r w:rsidRPr="005D10D1">
        <w:rPr>
          <w:rFonts w:cs="Arial"/>
          <w:sz w:val="22"/>
          <w:szCs w:val="22"/>
        </w:rPr>
        <w:t xml:space="preserve">oficios </w:t>
      </w:r>
      <w:r w:rsidR="00452A9F" w:rsidRPr="005D10D1">
        <w:rPr>
          <w:rFonts w:cs="Arial"/>
          <w:sz w:val="22"/>
          <w:szCs w:val="22"/>
        </w:rPr>
        <w:t>GG-</w:t>
      </w:r>
      <w:r w:rsidR="00452A9F">
        <w:rPr>
          <w:rFonts w:cs="Arial"/>
          <w:sz w:val="22"/>
          <w:szCs w:val="22"/>
        </w:rPr>
        <w:t>IN07</w:t>
      </w:r>
      <w:r w:rsidR="00452A9F" w:rsidRPr="005D10D1">
        <w:rPr>
          <w:rFonts w:cs="Arial"/>
          <w:sz w:val="22"/>
          <w:szCs w:val="22"/>
        </w:rPr>
        <w:t>-0</w:t>
      </w:r>
      <w:r w:rsidR="00452A9F">
        <w:rPr>
          <w:rFonts w:cs="Arial"/>
          <w:sz w:val="22"/>
          <w:szCs w:val="22"/>
        </w:rPr>
        <w:t>802</w:t>
      </w:r>
      <w:r w:rsidR="00452A9F" w:rsidRPr="005D10D1">
        <w:rPr>
          <w:rFonts w:cs="Arial"/>
          <w:sz w:val="22"/>
          <w:szCs w:val="22"/>
        </w:rPr>
        <w:t>-20</w:t>
      </w:r>
      <w:r w:rsidR="00452A9F">
        <w:rPr>
          <w:rFonts w:cs="Arial"/>
          <w:sz w:val="22"/>
          <w:szCs w:val="22"/>
        </w:rPr>
        <w:t>20</w:t>
      </w:r>
      <w:r w:rsidRPr="005D10D1">
        <w:rPr>
          <w:rFonts w:cs="Arial"/>
          <w:sz w:val="22"/>
          <w:szCs w:val="22"/>
        </w:rPr>
        <w:t xml:space="preserve"> y </w:t>
      </w:r>
      <w:r w:rsidR="00452A9F" w:rsidRPr="005D10D1">
        <w:rPr>
          <w:rFonts w:cs="Arial"/>
          <w:sz w:val="22"/>
          <w:szCs w:val="22"/>
        </w:rPr>
        <w:t>UPI-IN01-</w:t>
      </w:r>
      <w:r w:rsidR="00452A9F">
        <w:rPr>
          <w:rFonts w:cs="Arial"/>
          <w:sz w:val="22"/>
          <w:szCs w:val="22"/>
        </w:rPr>
        <w:t>112</w:t>
      </w:r>
      <w:r w:rsidR="00452A9F" w:rsidRPr="005D10D1">
        <w:rPr>
          <w:rFonts w:cs="Arial"/>
          <w:sz w:val="22"/>
          <w:szCs w:val="22"/>
        </w:rPr>
        <w:t>-20</w:t>
      </w:r>
      <w:r w:rsidR="00452A9F">
        <w:rPr>
          <w:rFonts w:cs="Arial"/>
          <w:sz w:val="22"/>
          <w:szCs w:val="22"/>
        </w:rPr>
        <w:t xml:space="preserve">20, de la </w:t>
      </w:r>
      <w:r w:rsidRPr="005D10D1">
        <w:rPr>
          <w:rFonts w:cs="Arial"/>
          <w:sz w:val="22"/>
          <w:szCs w:val="22"/>
        </w:rPr>
        <w:t>Gerencia General y la Unidad de Planificación Institucional</w:t>
      </w:r>
      <w:r w:rsidR="00452A9F">
        <w:rPr>
          <w:rFonts w:cs="Arial"/>
          <w:sz w:val="22"/>
          <w:szCs w:val="22"/>
        </w:rPr>
        <w:t>,</w:t>
      </w:r>
      <w:r>
        <w:rPr>
          <w:sz w:val="22"/>
          <w:szCs w:val="22"/>
        </w:rPr>
        <w:t xml:space="preserve"> respectivamente.</w:t>
      </w:r>
    </w:p>
    <w:p w14:paraId="547EB067" w14:textId="77777777" w:rsidR="00685AF7" w:rsidRPr="005D10D1" w:rsidRDefault="00685AF7" w:rsidP="00685AF7">
      <w:pPr>
        <w:tabs>
          <w:tab w:val="num" w:pos="426"/>
          <w:tab w:val="left" w:pos="8789"/>
        </w:tabs>
        <w:spacing w:line="360" w:lineRule="auto"/>
        <w:jc w:val="both"/>
        <w:rPr>
          <w:sz w:val="22"/>
          <w:szCs w:val="22"/>
        </w:rPr>
      </w:pPr>
    </w:p>
    <w:p w14:paraId="28B6EE92" w14:textId="0B9EC17C" w:rsidR="002B71CC" w:rsidRDefault="00685AF7" w:rsidP="00452A9F">
      <w:pPr>
        <w:pStyle w:val="Ttulo2"/>
        <w:spacing w:line="360" w:lineRule="auto"/>
        <w:rPr>
          <w:rFonts w:cs="Arial"/>
          <w:szCs w:val="22"/>
        </w:rPr>
      </w:pPr>
      <w:r w:rsidRPr="005D10D1">
        <w:rPr>
          <w:i w:val="0"/>
          <w:szCs w:val="22"/>
          <w:u w:val="none"/>
        </w:rPr>
        <w:t xml:space="preserve">2) </w:t>
      </w:r>
      <w:r w:rsidRPr="005D10D1">
        <w:rPr>
          <w:b w:val="0"/>
          <w:i w:val="0"/>
          <w:szCs w:val="22"/>
          <w:u w:val="none"/>
        </w:rPr>
        <w:t>Se autoriza a la Gerencia General, para que realice el trámite de presentación correspondiente de dicho informe ante la Contraloría General de la República.</w:t>
      </w:r>
    </w:p>
    <w:p w14:paraId="0CEB17D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1FEE49B" w14:textId="77777777" w:rsidR="002B71CC" w:rsidRPr="00D14EAF" w:rsidRDefault="002B71CC" w:rsidP="002B71CC">
      <w:pPr>
        <w:spacing w:line="360" w:lineRule="auto"/>
        <w:jc w:val="both"/>
        <w:rPr>
          <w:rFonts w:cs="Arial"/>
          <w:b/>
          <w:sz w:val="22"/>
        </w:rPr>
      </w:pPr>
      <w:r w:rsidRPr="00D14EAF">
        <w:rPr>
          <w:rFonts w:cs="Arial"/>
          <w:b/>
          <w:sz w:val="22"/>
        </w:rPr>
        <w:t>************</w:t>
      </w:r>
    </w:p>
    <w:p w14:paraId="1A94E30E" w14:textId="77777777" w:rsidR="002B71CC" w:rsidRDefault="002B71CC" w:rsidP="002B71CC">
      <w:pPr>
        <w:spacing w:line="360" w:lineRule="auto"/>
        <w:jc w:val="both"/>
        <w:rPr>
          <w:rFonts w:cs="Arial"/>
          <w:sz w:val="22"/>
          <w:szCs w:val="22"/>
        </w:rPr>
      </w:pPr>
    </w:p>
    <w:p w14:paraId="4BC8C02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733A6952" w14:textId="11360B94" w:rsidR="002B71CC" w:rsidRDefault="0077570D" w:rsidP="002B71CC">
      <w:pPr>
        <w:spacing w:line="360" w:lineRule="auto"/>
        <w:jc w:val="both"/>
        <w:rPr>
          <w:rFonts w:cs="Arial"/>
          <w:sz w:val="22"/>
          <w:szCs w:val="22"/>
        </w:rPr>
      </w:pPr>
      <w:r w:rsidRPr="0077570D">
        <w:rPr>
          <w:rFonts w:cs="Arial"/>
          <w:sz w:val="22"/>
          <w:szCs w:val="22"/>
          <w:lang w:val="es-CR"/>
        </w:rPr>
        <w:t>Instruir al Gerente General, para que en conjunto con la Presidenta</w:t>
      </w:r>
      <w:r>
        <w:rPr>
          <w:rFonts w:cs="Arial"/>
          <w:sz w:val="22"/>
          <w:szCs w:val="22"/>
          <w:lang w:val="es-CR"/>
        </w:rPr>
        <w:t xml:space="preserve"> de esta </w:t>
      </w:r>
      <w:r w:rsidRPr="0077570D">
        <w:rPr>
          <w:rFonts w:cs="Arial"/>
          <w:sz w:val="22"/>
          <w:szCs w:val="22"/>
          <w:lang w:val="es-ES_tradnl"/>
        </w:rPr>
        <w:t xml:space="preserve">Junta Directiva, </w:t>
      </w:r>
      <w:r w:rsidRPr="0077570D">
        <w:rPr>
          <w:rFonts w:cs="Arial"/>
          <w:sz w:val="22"/>
          <w:szCs w:val="22"/>
          <w:lang w:val="es-CR"/>
        </w:rPr>
        <w:t xml:space="preserve">coordine la atención de </w:t>
      </w:r>
      <w:r>
        <w:rPr>
          <w:rFonts w:cs="Arial"/>
          <w:sz w:val="22"/>
          <w:szCs w:val="22"/>
          <w:lang w:val="es-CR"/>
        </w:rPr>
        <w:t xml:space="preserve">lo expuesto por la Unidad de Cumplimiento Normativo, en el oficio </w:t>
      </w:r>
      <w:r>
        <w:rPr>
          <w:rFonts w:cs="Arial"/>
          <w:sz w:val="22"/>
          <w:lang w:val="es-ES_tradnl"/>
        </w:rPr>
        <w:lastRenderedPageBreak/>
        <w:t xml:space="preserve">UCN-ME-001-2020 del 14 de julio de 2020, según el cual, </w:t>
      </w:r>
      <w:r w:rsidR="00C823EB">
        <w:rPr>
          <w:rFonts w:cs="Arial"/>
          <w:sz w:val="22"/>
          <w:lang w:val="es-ES_tradnl"/>
        </w:rPr>
        <w:t xml:space="preserve">se informa del requerimiento de la </w:t>
      </w:r>
      <w:r w:rsidRPr="002D46E6">
        <w:rPr>
          <w:rFonts w:cs="Arial"/>
          <w:sz w:val="22"/>
          <w:lang w:val="es-CR"/>
        </w:rPr>
        <w:t>empresa asesora KPMG, para asistir a una próxima sesión de la Junta Directiva, como espectadores y con el objetivo de analizar la dinámica de la sesión</w:t>
      </w:r>
      <w:r>
        <w:rPr>
          <w:rFonts w:cs="Arial"/>
          <w:sz w:val="22"/>
          <w:lang w:val="es-CR"/>
        </w:rPr>
        <w:t>.</w:t>
      </w:r>
    </w:p>
    <w:p w14:paraId="22E76DA5" w14:textId="69B9057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3661A5A" w14:textId="77777777" w:rsidR="002B71CC" w:rsidRPr="00D14EAF" w:rsidRDefault="002B71CC" w:rsidP="002B71CC">
      <w:pPr>
        <w:spacing w:line="360" w:lineRule="auto"/>
        <w:jc w:val="both"/>
        <w:rPr>
          <w:rFonts w:cs="Arial"/>
          <w:b/>
          <w:sz w:val="22"/>
        </w:rPr>
      </w:pPr>
      <w:r w:rsidRPr="00D14EAF">
        <w:rPr>
          <w:rFonts w:cs="Arial"/>
          <w:b/>
          <w:sz w:val="22"/>
        </w:rPr>
        <w:t>************</w:t>
      </w:r>
    </w:p>
    <w:p w14:paraId="1F0DA625" w14:textId="77777777" w:rsidR="002B71CC" w:rsidRDefault="002B71CC" w:rsidP="002B71CC">
      <w:pPr>
        <w:spacing w:line="360" w:lineRule="auto"/>
        <w:jc w:val="both"/>
        <w:rPr>
          <w:rFonts w:cs="Arial"/>
          <w:sz w:val="22"/>
          <w:szCs w:val="22"/>
        </w:rPr>
      </w:pPr>
    </w:p>
    <w:p w14:paraId="77AB499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504307F2" w14:textId="12928369" w:rsidR="0077570D" w:rsidRDefault="0077570D" w:rsidP="002B71CC">
      <w:pPr>
        <w:spacing w:line="360" w:lineRule="auto"/>
        <w:jc w:val="both"/>
        <w:rPr>
          <w:rFonts w:cs="Arial"/>
          <w:sz w:val="22"/>
          <w:szCs w:val="22"/>
          <w:lang w:val="es-CR"/>
        </w:rPr>
      </w:pPr>
      <w:r w:rsidRPr="0077570D">
        <w:rPr>
          <w:rFonts w:cs="Arial"/>
          <w:sz w:val="22"/>
          <w:szCs w:val="22"/>
          <w:lang w:val="es-CR"/>
        </w:rPr>
        <w:t>Trasladar a la Administración, para que remita la información correspondiente</w:t>
      </w:r>
      <w:r>
        <w:rPr>
          <w:rFonts w:cs="Arial"/>
          <w:sz w:val="22"/>
          <w:szCs w:val="22"/>
          <w:lang w:val="es-CR"/>
        </w:rPr>
        <w:t xml:space="preserve">, </w:t>
      </w:r>
      <w:r>
        <w:rPr>
          <w:rFonts w:cs="Arial"/>
          <w:sz w:val="22"/>
          <w:lang w:val="es-ES_tradnl"/>
        </w:rPr>
        <w:t>el oficio SM-440-07-2020 del 14 de julio de 2020, mediante el cual, el Concejo Municipal del cantón de Puntarenas, comunica el acuerdo tomado en su sesión N° 17 del 13 de junio de 20</w:t>
      </w:r>
      <w:r w:rsidR="00211BC6">
        <w:rPr>
          <w:rFonts w:cs="Arial"/>
          <w:sz w:val="22"/>
          <w:lang w:val="es-ES_tradnl"/>
        </w:rPr>
        <w:t>20</w:t>
      </w:r>
      <w:r>
        <w:rPr>
          <w:rFonts w:cs="Arial"/>
          <w:sz w:val="22"/>
          <w:lang w:val="es-ES_tradnl"/>
        </w:rPr>
        <w:t>, con el que, según las consideraciones que se indican en dicha resolución, solicita información a este Banco,</w:t>
      </w:r>
      <w:r w:rsidRPr="002D46E6">
        <w:rPr>
          <w:rFonts w:cs="Arial"/>
          <w:sz w:val="22"/>
          <w:lang w:val="es-CR"/>
        </w:rPr>
        <w:t xml:space="preserve"> sobre la reglamentación para aplicar la ley que permite otorgar bonos a los habitantes de los territorios insulares</w:t>
      </w:r>
      <w:r>
        <w:rPr>
          <w:rFonts w:cs="Arial"/>
          <w:sz w:val="22"/>
          <w:lang w:val="es-CR"/>
        </w:rPr>
        <w:t>.</w:t>
      </w:r>
    </w:p>
    <w:p w14:paraId="4C5CF85C" w14:textId="49CB950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5B0AD06" w14:textId="77777777" w:rsidR="002B71CC" w:rsidRPr="00D14EAF" w:rsidRDefault="002B71CC" w:rsidP="002B71CC">
      <w:pPr>
        <w:spacing w:line="360" w:lineRule="auto"/>
        <w:jc w:val="both"/>
        <w:rPr>
          <w:rFonts w:cs="Arial"/>
          <w:b/>
          <w:sz w:val="22"/>
        </w:rPr>
      </w:pPr>
      <w:r w:rsidRPr="00D14EAF">
        <w:rPr>
          <w:rFonts w:cs="Arial"/>
          <w:b/>
          <w:sz w:val="22"/>
        </w:rPr>
        <w:t>************</w:t>
      </w:r>
    </w:p>
    <w:p w14:paraId="0EAD83AA" w14:textId="77777777" w:rsidR="002B71CC" w:rsidRDefault="002B71CC" w:rsidP="002B71CC">
      <w:pPr>
        <w:spacing w:line="360" w:lineRule="auto"/>
        <w:jc w:val="both"/>
        <w:rPr>
          <w:rFonts w:cs="Arial"/>
          <w:sz w:val="22"/>
          <w:lang w:val="es-ES_tradnl"/>
        </w:rPr>
      </w:pPr>
    </w:p>
    <w:p w14:paraId="31A0BC8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E57C06A" w14:textId="439F4918" w:rsidR="002B71CC" w:rsidRDefault="0077570D" w:rsidP="002B71CC">
      <w:pPr>
        <w:spacing w:line="360" w:lineRule="auto"/>
        <w:jc w:val="both"/>
        <w:rPr>
          <w:rFonts w:cs="Arial"/>
          <w:sz w:val="22"/>
          <w:szCs w:val="22"/>
        </w:rPr>
      </w:pPr>
      <w:r w:rsidRPr="0077570D">
        <w:rPr>
          <w:rFonts w:cs="Arial"/>
          <w:sz w:val="22"/>
          <w:szCs w:val="22"/>
          <w:lang w:val="es-CR"/>
        </w:rPr>
        <w:t xml:space="preserve">Instruir a la </w:t>
      </w:r>
      <w:r w:rsidRPr="0077570D">
        <w:rPr>
          <w:rFonts w:cs="Arial"/>
          <w:sz w:val="22"/>
          <w:szCs w:val="22"/>
          <w:lang w:val="es-ES_tradnl"/>
        </w:rPr>
        <w:t xml:space="preserve">Gerencia General, para que </w:t>
      </w:r>
      <w:r>
        <w:rPr>
          <w:rFonts w:cs="Arial"/>
          <w:sz w:val="22"/>
          <w:szCs w:val="22"/>
          <w:lang w:val="es-ES_tradnl"/>
        </w:rPr>
        <w:t xml:space="preserve">conforme </w:t>
      </w:r>
      <w:r w:rsidRPr="0077570D">
        <w:rPr>
          <w:rFonts w:cs="Arial"/>
          <w:sz w:val="22"/>
          <w:szCs w:val="22"/>
          <w:lang w:val="es-ES_tradnl"/>
        </w:rPr>
        <w:t>lo resuelto en la sesión 54-2020</w:t>
      </w:r>
      <w:r>
        <w:rPr>
          <w:rFonts w:cs="Arial"/>
          <w:sz w:val="22"/>
          <w:szCs w:val="22"/>
          <w:lang w:val="es-ES_tradnl"/>
        </w:rPr>
        <w:t xml:space="preserve">, atienda de inmediato el requerimiento planteado en el escrito </w:t>
      </w:r>
      <w:r>
        <w:rPr>
          <w:rFonts w:cs="Arial"/>
          <w:sz w:val="22"/>
          <w:lang w:val="es-ES_tradnl"/>
        </w:rPr>
        <w:t xml:space="preserve">del 13 de julio de 2020, por medio del cual, una empresa constructora le solicita a la </w:t>
      </w:r>
      <w:r w:rsidRPr="002D46E6">
        <w:rPr>
          <w:rFonts w:cs="Arial"/>
          <w:sz w:val="22"/>
          <w:lang w:val="es-ES_tradnl"/>
        </w:rPr>
        <w:t>Gerencia General</w:t>
      </w:r>
      <w:r>
        <w:rPr>
          <w:rFonts w:cs="Arial"/>
          <w:sz w:val="22"/>
          <w:lang w:val="es-ES_tradnl"/>
        </w:rPr>
        <w:t xml:space="preserve">, </w:t>
      </w:r>
      <w:r w:rsidRPr="002D46E6">
        <w:rPr>
          <w:rFonts w:cs="Arial"/>
          <w:sz w:val="22"/>
          <w:lang w:val="es-CR"/>
        </w:rPr>
        <w:t xml:space="preserve">información y </w:t>
      </w:r>
      <w:r>
        <w:rPr>
          <w:rFonts w:cs="Arial"/>
          <w:sz w:val="22"/>
          <w:lang w:val="es-CR"/>
        </w:rPr>
        <w:t xml:space="preserve">un </w:t>
      </w:r>
      <w:r w:rsidRPr="002D46E6">
        <w:rPr>
          <w:rFonts w:cs="Arial"/>
          <w:sz w:val="22"/>
          <w:lang w:val="es-CR"/>
        </w:rPr>
        <w:t xml:space="preserve">pronunciamiento formal, sobre la denuncia presentada contra una </w:t>
      </w:r>
      <w:r w:rsidRPr="002D46E6">
        <w:rPr>
          <w:rFonts w:cs="Arial"/>
          <w:sz w:val="22"/>
          <w:lang w:val="es-ES_tradnl"/>
        </w:rPr>
        <w:t xml:space="preserve">entidad autorizada, </w:t>
      </w:r>
      <w:r w:rsidRPr="002D46E6">
        <w:rPr>
          <w:rFonts w:cs="Arial"/>
          <w:sz w:val="22"/>
          <w:lang w:val="es-CR"/>
        </w:rPr>
        <w:t>que tramitó operaciones de bono gestionadas por esa empresa</w:t>
      </w:r>
      <w:r>
        <w:rPr>
          <w:rFonts w:cs="Arial"/>
          <w:sz w:val="22"/>
          <w:lang w:val="es-ES_tradnl"/>
        </w:rPr>
        <w:t>.</w:t>
      </w:r>
    </w:p>
    <w:p w14:paraId="377D98F8" w14:textId="3EF566A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86242AD" w14:textId="77777777" w:rsidR="002B71CC" w:rsidRPr="00D14EAF" w:rsidRDefault="002B71CC" w:rsidP="002B71CC">
      <w:pPr>
        <w:spacing w:line="360" w:lineRule="auto"/>
        <w:jc w:val="both"/>
        <w:rPr>
          <w:rFonts w:cs="Arial"/>
          <w:b/>
          <w:sz w:val="22"/>
        </w:rPr>
      </w:pPr>
      <w:r w:rsidRPr="00D14EAF">
        <w:rPr>
          <w:rFonts w:cs="Arial"/>
          <w:b/>
          <w:sz w:val="22"/>
        </w:rPr>
        <w:t>************</w:t>
      </w:r>
    </w:p>
    <w:p w14:paraId="1CA4C5DC" w14:textId="77777777" w:rsidR="002B71CC" w:rsidRDefault="002B71CC" w:rsidP="002B71CC">
      <w:pPr>
        <w:spacing w:line="360" w:lineRule="auto"/>
        <w:jc w:val="both"/>
        <w:rPr>
          <w:rFonts w:cs="Arial"/>
          <w:sz w:val="22"/>
          <w:szCs w:val="22"/>
        </w:rPr>
      </w:pPr>
    </w:p>
    <w:p w14:paraId="784748AF" w14:textId="77777777" w:rsidR="002B71CC" w:rsidRDefault="002B71CC" w:rsidP="002B71CC">
      <w:pPr>
        <w:spacing w:line="360" w:lineRule="auto"/>
        <w:jc w:val="both"/>
        <w:rPr>
          <w:rFonts w:cs="Arial"/>
          <w:sz w:val="22"/>
          <w:lang w:val="es-ES_tradnl"/>
        </w:rPr>
      </w:pPr>
    </w:p>
    <w:p w14:paraId="5E93BA4B" w14:textId="77777777" w:rsidR="002B71CC" w:rsidRDefault="002B71CC" w:rsidP="002B71CC">
      <w:pPr>
        <w:spacing w:line="360" w:lineRule="auto"/>
        <w:jc w:val="both"/>
        <w:rPr>
          <w:rFonts w:cs="Arial"/>
          <w:sz w:val="22"/>
          <w:lang w:val="es-ES_tradnl"/>
        </w:rPr>
      </w:pPr>
    </w:p>
    <w:p w14:paraId="4FFC8256"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ABF085" w14:textId="77777777" w:rsidR="00045FA3" w:rsidRDefault="00045FA3">
      <w:r>
        <w:separator/>
      </w:r>
    </w:p>
  </w:endnote>
  <w:endnote w:type="continuationSeparator" w:id="0">
    <w:p w14:paraId="77689B6A" w14:textId="77777777" w:rsidR="00045FA3" w:rsidRDefault="0004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FFC6" w14:textId="77777777" w:rsidR="00045FA3" w:rsidRDefault="00045FA3">
      <w:r>
        <w:separator/>
      </w:r>
    </w:p>
  </w:footnote>
  <w:footnote w:type="continuationSeparator" w:id="0">
    <w:p w14:paraId="0CB408AF" w14:textId="77777777" w:rsidR="00045FA3" w:rsidRDefault="00045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03E7" w14:textId="77777777" w:rsidR="00045FA3" w:rsidRDefault="00045FA3">
    <w:pPr>
      <w:pStyle w:val="Encabezado"/>
      <w:rPr>
        <w:lang w:val="es-ES"/>
      </w:rPr>
    </w:pPr>
  </w:p>
  <w:p w14:paraId="13CF8CE4" w14:textId="266D8538" w:rsidR="00045FA3" w:rsidRDefault="00045FA3">
    <w:pPr>
      <w:pStyle w:val="Encabezado"/>
      <w:rPr>
        <w:rStyle w:val="Nmerodepgina"/>
        <w:sz w:val="18"/>
      </w:rPr>
    </w:pPr>
    <w:r>
      <w:rPr>
        <w:sz w:val="18"/>
        <w:lang w:val="es-ES"/>
      </w:rPr>
      <w:t xml:space="preserve">    Minuta de la sesión Nº 55-2020                   20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1C5CB463" w14:textId="77777777" w:rsidR="00045FA3" w:rsidRDefault="00045FA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0B9FBD"/>
    <w:multiLevelType w:val="hybridMultilevel"/>
    <w:tmpl w:val="27CA218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F213F2"/>
    <w:multiLevelType w:val="hybridMultilevel"/>
    <w:tmpl w:val="B7BE820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BA953DE"/>
    <w:multiLevelType w:val="hybridMultilevel"/>
    <w:tmpl w:val="59C2F446"/>
    <w:lvl w:ilvl="0" w:tplc="140A000F">
      <w:start w:val="1"/>
      <w:numFmt w:val="decimal"/>
      <w:lvlText w:val="%1."/>
      <w:lvlJc w:val="left"/>
      <w:pPr>
        <w:ind w:left="644"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
  </w:num>
  <w:num w:numId="5">
    <w:abstractNumId w:val="1"/>
  </w:num>
  <w:num w:numId="6">
    <w:abstractNumId w:val="13"/>
  </w:num>
  <w:num w:numId="7">
    <w:abstractNumId w:val="17"/>
  </w:num>
  <w:num w:numId="8">
    <w:abstractNumId w:val="9"/>
  </w:num>
  <w:num w:numId="9">
    <w:abstractNumId w:val="7"/>
  </w:num>
  <w:num w:numId="10">
    <w:abstractNumId w:val="4"/>
  </w:num>
  <w:num w:numId="11">
    <w:abstractNumId w:val="5"/>
  </w:num>
  <w:num w:numId="12">
    <w:abstractNumId w:val="18"/>
  </w:num>
  <w:num w:numId="13">
    <w:abstractNumId w:val="16"/>
  </w:num>
  <w:num w:numId="14">
    <w:abstractNumId w:val="15"/>
  </w:num>
  <w:num w:numId="15">
    <w:abstractNumId w:val="10"/>
  </w:num>
  <w:num w:numId="16">
    <w:abstractNumId w:val="14"/>
  </w:num>
  <w:num w:numId="17">
    <w:abstractNumId w:val="12"/>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cbxm8MaLEw0I3kFfJUqJZrE/xBbYBiddBG7F0W/Qq7Wfkq3BOPN6TYDSXEIvJArPxSrCP1W3+K6/lfOgCR/mQ==" w:salt="7D4BDvLeiEv1IeMUOHL1U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82D"/>
    <w:rsid w:val="0000085A"/>
    <w:rsid w:val="00011DC1"/>
    <w:rsid w:val="0001401F"/>
    <w:rsid w:val="00026DCA"/>
    <w:rsid w:val="00027E78"/>
    <w:rsid w:val="0003318B"/>
    <w:rsid w:val="00036A8B"/>
    <w:rsid w:val="00045FA3"/>
    <w:rsid w:val="00053A32"/>
    <w:rsid w:val="000547A2"/>
    <w:rsid w:val="00063B34"/>
    <w:rsid w:val="00067B32"/>
    <w:rsid w:val="00076A47"/>
    <w:rsid w:val="00077BEE"/>
    <w:rsid w:val="00081BB0"/>
    <w:rsid w:val="00085DF1"/>
    <w:rsid w:val="0009389D"/>
    <w:rsid w:val="000A6259"/>
    <w:rsid w:val="000A727A"/>
    <w:rsid w:val="000B0F7B"/>
    <w:rsid w:val="000C4E35"/>
    <w:rsid w:val="000C5661"/>
    <w:rsid w:val="000F5F31"/>
    <w:rsid w:val="000F6DBD"/>
    <w:rsid w:val="00105CCE"/>
    <w:rsid w:val="0011401E"/>
    <w:rsid w:val="0011450B"/>
    <w:rsid w:val="001147C3"/>
    <w:rsid w:val="00117E78"/>
    <w:rsid w:val="00120654"/>
    <w:rsid w:val="001227FE"/>
    <w:rsid w:val="0012474B"/>
    <w:rsid w:val="00154E36"/>
    <w:rsid w:val="0015560F"/>
    <w:rsid w:val="00183234"/>
    <w:rsid w:val="00184C91"/>
    <w:rsid w:val="0018634C"/>
    <w:rsid w:val="001909BE"/>
    <w:rsid w:val="00191E75"/>
    <w:rsid w:val="00193B2D"/>
    <w:rsid w:val="00195E6C"/>
    <w:rsid w:val="00196DD0"/>
    <w:rsid w:val="001A5755"/>
    <w:rsid w:val="001B6D7C"/>
    <w:rsid w:val="001B703A"/>
    <w:rsid w:val="001C0BFE"/>
    <w:rsid w:val="001C3F1B"/>
    <w:rsid w:val="001D5EFD"/>
    <w:rsid w:val="001D778D"/>
    <w:rsid w:val="001D7E23"/>
    <w:rsid w:val="001F277B"/>
    <w:rsid w:val="001F74E3"/>
    <w:rsid w:val="001F7D2C"/>
    <w:rsid w:val="002026DC"/>
    <w:rsid w:val="00204086"/>
    <w:rsid w:val="00210B7F"/>
    <w:rsid w:val="00211BC6"/>
    <w:rsid w:val="00213FA6"/>
    <w:rsid w:val="00214849"/>
    <w:rsid w:val="002163C7"/>
    <w:rsid w:val="00236CA9"/>
    <w:rsid w:val="00237191"/>
    <w:rsid w:val="00240946"/>
    <w:rsid w:val="00243275"/>
    <w:rsid w:val="00243461"/>
    <w:rsid w:val="00246A2E"/>
    <w:rsid w:val="00253CA2"/>
    <w:rsid w:val="00253D8D"/>
    <w:rsid w:val="00260325"/>
    <w:rsid w:val="00261C88"/>
    <w:rsid w:val="002636EB"/>
    <w:rsid w:val="00270B9C"/>
    <w:rsid w:val="00273438"/>
    <w:rsid w:val="002736F3"/>
    <w:rsid w:val="00273AB5"/>
    <w:rsid w:val="002751C8"/>
    <w:rsid w:val="002755DA"/>
    <w:rsid w:val="00277DD3"/>
    <w:rsid w:val="00282C93"/>
    <w:rsid w:val="0028301A"/>
    <w:rsid w:val="0028757E"/>
    <w:rsid w:val="00294665"/>
    <w:rsid w:val="002A51F3"/>
    <w:rsid w:val="002A6A4B"/>
    <w:rsid w:val="002B2EF4"/>
    <w:rsid w:val="002B71CC"/>
    <w:rsid w:val="002D0146"/>
    <w:rsid w:val="002D158A"/>
    <w:rsid w:val="002D46E6"/>
    <w:rsid w:val="002E1BAC"/>
    <w:rsid w:val="002E4B75"/>
    <w:rsid w:val="002F3D41"/>
    <w:rsid w:val="003004E7"/>
    <w:rsid w:val="0030131C"/>
    <w:rsid w:val="003118BD"/>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164E"/>
    <w:rsid w:val="003C6FEB"/>
    <w:rsid w:val="00407CC4"/>
    <w:rsid w:val="0041682D"/>
    <w:rsid w:val="00421BEA"/>
    <w:rsid w:val="004311A1"/>
    <w:rsid w:val="00432126"/>
    <w:rsid w:val="00445673"/>
    <w:rsid w:val="00446683"/>
    <w:rsid w:val="00446F65"/>
    <w:rsid w:val="00452A9F"/>
    <w:rsid w:val="004755F8"/>
    <w:rsid w:val="0047593B"/>
    <w:rsid w:val="0048086A"/>
    <w:rsid w:val="0048746C"/>
    <w:rsid w:val="004930AA"/>
    <w:rsid w:val="00496B93"/>
    <w:rsid w:val="00497711"/>
    <w:rsid w:val="004B373F"/>
    <w:rsid w:val="004B7456"/>
    <w:rsid w:val="004C5B22"/>
    <w:rsid w:val="004C724E"/>
    <w:rsid w:val="004E10F9"/>
    <w:rsid w:val="004E1777"/>
    <w:rsid w:val="004E5D21"/>
    <w:rsid w:val="005011AD"/>
    <w:rsid w:val="00513B4F"/>
    <w:rsid w:val="00523985"/>
    <w:rsid w:val="00531B93"/>
    <w:rsid w:val="005459D0"/>
    <w:rsid w:val="005504E6"/>
    <w:rsid w:val="00561EA7"/>
    <w:rsid w:val="0056630B"/>
    <w:rsid w:val="0057519A"/>
    <w:rsid w:val="00585347"/>
    <w:rsid w:val="00595395"/>
    <w:rsid w:val="0059625B"/>
    <w:rsid w:val="00596AB4"/>
    <w:rsid w:val="005A32C2"/>
    <w:rsid w:val="005A6284"/>
    <w:rsid w:val="005B45E6"/>
    <w:rsid w:val="005B67A2"/>
    <w:rsid w:val="005C18D2"/>
    <w:rsid w:val="005C6147"/>
    <w:rsid w:val="005E7559"/>
    <w:rsid w:val="00602112"/>
    <w:rsid w:val="0060596A"/>
    <w:rsid w:val="00615FBF"/>
    <w:rsid w:val="00623D36"/>
    <w:rsid w:val="006321F4"/>
    <w:rsid w:val="00635378"/>
    <w:rsid w:val="00646C5C"/>
    <w:rsid w:val="0066494B"/>
    <w:rsid w:val="0066756A"/>
    <w:rsid w:val="00681878"/>
    <w:rsid w:val="00683504"/>
    <w:rsid w:val="00684B26"/>
    <w:rsid w:val="00685AF7"/>
    <w:rsid w:val="00692A55"/>
    <w:rsid w:val="006A474B"/>
    <w:rsid w:val="006A779D"/>
    <w:rsid w:val="006B7846"/>
    <w:rsid w:val="006C0086"/>
    <w:rsid w:val="006C1542"/>
    <w:rsid w:val="006C1D3B"/>
    <w:rsid w:val="006C1F07"/>
    <w:rsid w:val="006C7626"/>
    <w:rsid w:val="006C772C"/>
    <w:rsid w:val="006D4919"/>
    <w:rsid w:val="006D5482"/>
    <w:rsid w:val="006E31FB"/>
    <w:rsid w:val="006E7C0F"/>
    <w:rsid w:val="006F4344"/>
    <w:rsid w:val="006F4E78"/>
    <w:rsid w:val="006F7DB3"/>
    <w:rsid w:val="007062BD"/>
    <w:rsid w:val="00711E6C"/>
    <w:rsid w:val="00723211"/>
    <w:rsid w:val="00735384"/>
    <w:rsid w:val="00737234"/>
    <w:rsid w:val="00737969"/>
    <w:rsid w:val="00750FD0"/>
    <w:rsid w:val="00751002"/>
    <w:rsid w:val="007605D2"/>
    <w:rsid w:val="00764E52"/>
    <w:rsid w:val="00765327"/>
    <w:rsid w:val="007749FC"/>
    <w:rsid w:val="0077570D"/>
    <w:rsid w:val="00780AB2"/>
    <w:rsid w:val="00795B65"/>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70163"/>
    <w:rsid w:val="00895A5D"/>
    <w:rsid w:val="00896BC6"/>
    <w:rsid w:val="008A0448"/>
    <w:rsid w:val="008C4378"/>
    <w:rsid w:val="008D35D8"/>
    <w:rsid w:val="008D6E0F"/>
    <w:rsid w:val="008E7776"/>
    <w:rsid w:val="008F38A8"/>
    <w:rsid w:val="008F6C96"/>
    <w:rsid w:val="00910270"/>
    <w:rsid w:val="00911F06"/>
    <w:rsid w:val="00940420"/>
    <w:rsid w:val="009669CF"/>
    <w:rsid w:val="00973C1F"/>
    <w:rsid w:val="00981C88"/>
    <w:rsid w:val="00986348"/>
    <w:rsid w:val="009B04AF"/>
    <w:rsid w:val="009C11C0"/>
    <w:rsid w:val="009D03FE"/>
    <w:rsid w:val="009D70A8"/>
    <w:rsid w:val="009D78B0"/>
    <w:rsid w:val="009E1B07"/>
    <w:rsid w:val="009E4319"/>
    <w:rsid w:val="009F2788"/>
    <w:rsid w:val="009F62A9"/>
    <w:rsid w:val="00A301B0"/>
    <w:rsid w:val="00A3046D"/>
    <w:rsid w:val="00A3146D"/>
    <w:rsid w:val="00A330FA"/>
    <w:rsid w:val="00A41B26"/>
    <w:rsid w:val="00A536DE"/>
    <w:rsid w:val="00A57ECD"/>
    <w:rsid w:val="00A67DD1"/>
    <w:rsid w:val="00A70A82"/>
    <w:rsid w:val="00A73DC5"/>
    <w:rsid w:val="00A74211"/>
    <w:rsid w:val="00A775DD"/>
    <w:rsid w:val="00A81438"/>
    <w:rsid w:val="00A837EB"/>
    <w:rsid w:val="00A83F7C"/>
    <w:rsid w:val="00A92770"/>
    <w:rsid w:val="00AA36D2"/>
    <w:rsid w:val="00AA4E2A"/>
    <w:rsid w:val="00AB15C1"/>
    <w:rsid w:val="00AB1E41"/>
    <w:rsid w:val="00AB2826"/>
    <w:rsid w:val="00AB4B39"/>
    <w:rsid w:val="00AD4F06"/>
    <w:rsid w:val="00AD5913"/>
    <w:rsid w:val="00AE7AB3"/>
    <w:rsid w:val="00AF4C49"/>
    <w:rsid w:val="00B00832"/>
    <w:rsid w:val="00B019A0"/>
    <w:rsid w:val="00B2152C"/>
    <w:rsid w:val="00B25A20"/>
    <w:rsid w:val="00B34414"/>
    <w:rsid w:val="00B3640B"/>
    <w:rsid w:val="00B36CE6"/>
    <w:rsid w:val="00B475BA"/>
    <w:rsid w:val="00B5583C"/>
    <w:rsid w:val="00B56F87"/>
    <w:rsid w:val="00B64449"/>
    <w:rsid w:val="00B66D8C"/>
    <w:rsid w:val="00BA3517"/>
    <w:rsid w:val="00BA3C35"/>
    <w:rsid w:val="00BA58F6"/>
    <w:rsid w:val="00BA7805"/>
    <w:rsid w:val="00BB034D"/>
    <w:rsid w:val="00BC1E08"/>
    <w:rsid w:val="00BC72C2"/>
    <w:rsid w:val="00BD11AC"/>
    <w:rsid w:val="00BE0F24"/>
    <w:rsid w:val="00BE0F52"/>
    <w:rsid w:val="00BE452A"/>
    <w:rsid w:val="00BF0C80"/>
    <w:rsid w:val="00BF124E"/>
    <w:rsid w:val="00C0084E"/>
    <w:rsid w:val="00C01425"/>
    <w:rsid w:val="00C12152"/>
    <w:rsid w:val="00C308C3"/>
    <w:rsid w:val="00C33338"/>
    <w:rsid w:val="00C36F84"/>
    <w:rsid w:val="00C42332"/>
    <w:rsid w:val="00C47076"/>
    <w:rsid w:val="00C4730D"/>
    <w:rsid w:val="00C50AAF"/>
    <w:rsid w:val="00C676D8"/>
    <w:rsid w:val="00C80B39"/>
    <w:rsid w:val="00C823EB"/>
    <w:rsid w:val="00C8529C"/>
    <w:rsid w:val="00CA3661"/>
    <w:rsid w:val="00CA42F6"/>
    <w:rsid w:val="00CB021E"/>
    <w:rsid w:val="00CC0A79"/>
    <w:rsid w:val="00CC60FC"/>
    <w:rsid w:val="00CC7940"/>
    <w:rsid w:val="00CD223D"/>
    <w:rsid w:val="00CD7A02"/>
    <w:rsid w:val="00CF065F"/>
    <w:rsid w:val="00CF0E50"/>
    <w:rsid w:val="00CF4BE9"/>
    <w:rsid w:val="00D034AB"/>
    <w:rsid w:val="00D13B6B"/>
    <w:rsid w:val="00D15A01"/>
    <w:rsid w:val="00D22B80"/>
    <w:rsid w:val="00D327B0"/>
    <w:rsid w:val="00D330C4"/>
    <w:rsid w:val="00D35784"/>
    <w:rsid w:val="00D36BC1"/>
    <w:rsid w:val="00D37592"/>
    <w:rsid w:val="00D509A7"/>
    <w:rsid w:val="00D54758"/>
    <w:rsid w:val="00D60482"/>
    <w:rsid w:val="00D61F89"/>
    <w:rsid w:val="00D72C3B"/>
    <w:rsid w:val="00D874CC"/>
    <w:rsid w:val="00D9196C"/>
    <w:rsid w:val="00DA156E"/>
    <w:rsid w:val="00DA4C56"/>
    <w:rsid w:val="00DB1DF2"/>
    <w:rsid w:val="00DB2F99"/>
    <w:rsid w:val="00DB38FB"/>
    <w:rsid w:val="00DC32CD"/>
    <w:rsid w:val="00DE0BBA"/>
    <w:rsid w:val="00DE7715"/>
    <w:rsid w:val="00DF24E7"/>
    <w:rsid w:val="00E0071B"/>
    <w:rsid w:val="00E11DDB"/>
    <w:rsid w:val="00E2143B"/>
    <w:rsid w:val="00E31F79"/>
    <w:rsid w:val="00E6222D"/>
    <w:rsid w:val="00E62D4E"/>
    <w:rsid w:val="00E63068"/>
    <w:rsid w:val="00E63BC8"/>
    <w:rsid w:val="00E646C7"/>
    <w:rsid w:val="00E71904"/>
    <w:rsid w:val="00E76C46"/>
    <w:rsid w:val="00E8788A"/>
    <w:rsid w:val="00E97960"/>
    <w:rsid w:val="00E979D2"/>
    <w:rsid w:val="00EA53B9"/>
    <w:rsid w:val="00EA5A2D"/>
    <w:rsid w:val="00EC02B6"/>
    <w:rsid w:val="00EC6324"/>
    <w:rsid w:val="00EC7E01"/>
    <w:rsid w:val="00EE0176"/>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6747E"/>
    <w:rsid w:val="00F71B98"/>
    <w:rsid w:val="00F71DBF"/>
    <w:rsid w:val="00F76B74"/>
    <w:rsid w:val="00F83C00"/>
    <w:rsid w:val="00F9130B"/>
    <w:rsid w:val="00F91EBE"/>
    <w:rsid w:val="00F94354"/>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0D574"/>
  <w15:docId w15:val="{DA51E6BB-5512-49D4-BEAC-91856CE7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normaltextrun">
    <w:name w:val="normaltextrun"/>
    <w:basedOn w:val="Fuentedeprrafopredeter"/>
    <w:rsid w:val="00BE0F24"/>
  </w:style>
  <w:style w:type="character" w:customStyle="1" w:styleId="spellingerror">
    <w:name w:val="spellingerror"/>
    <w:basedOn w:val="Fuentedeprrafopredeter"/>
    <w:rsid w:val="00BE0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52547">
      <w:bodyDiv w:val="1"/>
      <w:marLeft w:val="0"/>
      <w:marRight w:val="0"/>
      <w:marTop w:val="0"/>
      <w:marBottom w:val="0"/>
      <w:divBdr>
        <w:top w:val="none" w:sz="0" w:space="0" w:color="auto"/>
        <w:left w:val="none" w:sz="0" w:space="0" w:color="auto"/>
        <w:bottom w:val="none" w:sz="0" w:space="0" w:color="auto"/>
        <w:right w:val="none" w:sz="0" w:space="0" w:color="auto"/>
      </w:divBdr>
    </w:div>
    <w:div w:id="112993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3D5F-67DA-4697-8EBB-67446750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1622</TotalTime>
  <Pages>14</Pages>
  <Words>4258</Words>
  <Characters>22305</Characters>
  <Application>Microsoft Office Word</Application>
  <DocSecurity>8</DocSecurity>
  <Lines>185</Lines>
  <Paragraphs>53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70</cp:revision>
  <cp:lastPrinted>2011-09-07T16:03:00Z</cp:lastPrinted>
  <dcterms:created xsi:type="dcterms:W3CDTF">2020-07-21T16:46:00Z</dcterms:created>
  <dcterms:modified xsi:type="dcterms:W3CDTF">2020-07-29T15:44:00Z</dcterms:modified>
</cp:coreProperties>
</file>