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8B425" w14:textId="77777777" w:rsidR="00FA4CCB" w:rsidRDefault="00FA4CCB">
      <w:pPr>
        <w:pStyle w:val="Ttulo"/>
        <w:ind w:right="51"/>
        <w:rPr>
          <w:rFonts w:cs="Arial"/>
        </w:rPr>
      </w:pPr>
      <w:r>
        <w:rPr>
          <w:rFonts w:cs="Arial"/>
        </w:rPr>
        <w:t>BANCO HIPOTECARIO DE LA VIVIENDA</w:t>
      </w:r>
    </w:p>
    <w:p w14:paraId="1103C5D6" w14:textId="77777777" w:rsidR="00FA4CCB" w:rsidRDefault="00FA4CCB">
      <w:pPr>
        <w:spacing w:line="360" w:lineRule="auto"/>
        <w:ind w:right="51"/>
        <w:jc w:val="center"/>
        <w:rPr>
          <w:rFonts w:cs="Arial"/>
          <w:b/>
          <w:sz w:val="22"/>
          <w:u w:val="single"/>
        </w:rPr>
      </w:pPr>
      <w:r>
        <w:rPr>
          <w:rFonts w:cs="Arial"/>
          <w:b/>
          <w:sz w:val="22"/>
          <w:u w:val="single"/>
        </w:rPr>
        <w:t>JUNTA DIRECTIVA</w:t>
      </w:r>
    </w:p>
    <w:p w14:paraId="58C966C7" w14:textId="77777777" w:rsidR="00FA4CCB" w:rsidRDefault="00FA4CCB">
      <w:pPr>
        <w:spacing w:line="360" w:lineRule="auto"/>
        <w:ind w:right="51"/>
        <w:jc w:val="center"/>
        <w:rPr>
          <w:rFonts w:cs="Arial"/>
          <w:b/>
          <w:sz w:val="22"/>
          <w:u w:val="single"/>
        </w:rPr>
      </w:pPr>
    </w:p>
    <w:p w14:paraId="4178B76F" w14:textId="62B25E56"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FB4657">
        <w:rPr>
          <w:rFonts w:cs="Arial"/>
          <w:b/>
          <w:sz w:val="22"/>
          <w:u w:val="single"/>
        </w:rPr>
        <w:t>EXTRAORD</w:t>
      </w:r>
      <w:r w:rsidR="00FA4CCB">
        <w:rPr>
          <w:rFonts w:cs="Arial"/>
          <w:b/>
          <w:sz w:val="22"/>
          <w:u w:val="single"/>
        </w:rPr>
        <w:t xml:space="preserve">INARIA </w:t>
      </w:r>
      <w:r>
        <w:rPr>
          <w:rFonts w:cs="Arial"/>
          <w:b/>
          <w:sz w:val="22"/>
          <w:u w:val="single"/>
        </w:rPr>
        <w:t xml:space="preserve">N° </w:t>
      </w:r>
      <w:r w:rsidR="00CA716B">
        <w:rPr>
          <w:rFonts w:cs="Arial"/>
          <w:b/>
          <w:sz w:val="22"/>
          <w:u w:val="single"/>
        </w:rPr>
        <w:t>45</w:t>
      </w:r>
      <w:r>
        <w:rPr>
          <w:rFonts w:cs="Arial"/>
          <w:b/>
          <w:sz w:val="22"/>
          <w:u w:val="single"/>
        </w:rPr>
        <w:t>-20</w:t>
      </w:r>
      <w:r w:rsidR="00E97960">
        <w:rPr>
          <w:rFonts w:cs="Arial"/>
          <w:b/>
          <w:sz w:val="22"/>
          <w:u w:val="single"/>
        </w:rPr>
        <w:t>20</w:t>
      </w:r>
    </w:p>
    <w:p w14:paraId="4F2200AE" w14:textId="3B42FC6B" w:rsidR="00FA4CCB" w:rsidRDefault="00FA4CCB">
      <w:pPr>
        <w:spacing w:line="360" w:lineRule="auto"/>
        <w:ind w:right="51"/>
        <w:jc w:val="center"/>
        <w:rPr>
          <w:rFonts w:cs="Arial"/>
          <w:b/>
          <w:sz w:val="22"/>
          <w:u w:val="single"/>
        </w:rPr>
      </w:pPr>
      <w:r>
        <w:rPr>
          <w:rFonts w:cs="Arial"/>
          <w:b/>
          <w:sz w:val="22"/>
          <w:u w:val="single"/>
        </w:rPr>
        <w:t xml:space="preserve">DEL </w:t>
      </w:r>
      <w:r w:rsidR="00CA716B">
        <w:rPr>
          <w:rFonts w:cs="Arial"/>
          <w:b/>
          <w:sz w:val="22"/>
          <w:u w:val="single"/>
        </w:rPr>
        <w:t>18</w:t>
      </w:r>
      <w:r>
        <w:rPr>
          <w:rFonts w:cs="Arial"/>
          <w:b/>
          <w:sz w:val="22"/>
          <w:u w:val="single"/>
        </w:rPr>
        <w:t xml:space="preserve"> DE </w:t>
      </w:r>
      <w:r w:rsidR="00CA716B">
        <w:rPr>
          <w:rFonts w:cs="Arial"/>
          <w:b/>
          <w:sz w:val="22"/>
          <w:u w:val="single"/>
        </w:rPr>
        <w:t>JUNIO</w:t>
      </w:r>
      <w:r>
        <w:rPr>
          <w:rFonts w:cs="Arial"/>
          <w:b/>
          <w:sz w:val="22"/>
          <w:u w:val="single"/>
        </w:rPr>
        <w:t xml:space="preserve"> DE 20</w:t>
      </w:r>
      <w:r w:rsidR="00E97960">
        <w:rPr>
          <w:rFonts w:cs="Arial"/>
          <w:b/>
          <w:sz w:val="22"/>
          <w:u w:val="single"/>
        </w:rPr>
        <w:t>20</w:t>
      </w:r>
    </w:p>
    <w:p w14:paraId="6680E781"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7A3E26F6" w14:textId="77777777" w:rsidR="00FA4CCB" w:rsidRDefault="00FA4CCB">
      <w:pPr>
        <w:spacing w:line="360" w:lineRule="auto"/>
        <w:ind w:right="51"/>
        <w:jc w:val="center"/>
        <w:rPr>
          <w:rFonts w:cs="Arial"/>
          <w:b/>
          <w:sz w:val="22"/>
          <w:u w:val="single"/>
        </w:rPr>
      </w:pPr>
    </w:p>
    <w:p w14:paraId="3D69A92C" w14:textId="54B3DE0D"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bookmarkStart w:id="0" w:name="_Hlk44493182"/>
      <w:r w:rsidR="003C7F84">
        <w:rPr>
          <w:rFonts w:cs="Arial"/>
          <w:sz w:val="22"/>
        </w:rPr>
        <w:t xml:space="preserve">Por medio de videoconferencia que consta en los archivos de la Secretaría de la </w:t>
      </w:r>
      <w:r w:rsidR="003C7F84" w:rsidRPr="00B85537">
        <w:rPr>
          <w:rFonts w:cs="Arial"/>
          <w:sz w:val="22"/>
          <w:lang w:val="es-ES_tradnl"/>
        </w:rPr>
        <w:t>Junta Directiva</w:t>
      </w:r>
      <w:r w:rsidR="003C7F84">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bookmarkEnd w:id="0"/>
      <w:r w:rsidR="00FA4CCB">
        <w:rPr>
          <w:rFonts w:cs="Arial"/>
          <w:sz w:val="22"/>
        </w:rPr>
        <w:t xml:space="preserve">: </w:t>
      </w:r>
      <w:r w:rsidR="006E7C0F">
        <w:rPr>
          <w:rFonts w:cs="Arial"/>
          <w:sz w:val="22"/>
        </w:rPr>
        <w:t xml:space="preserve">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A26276">
        <w:rPr>
          <w:rFonts w:cs="Arial"/>
          <w:sz w:val="22"/>
        </w:rPr>
        <w:t>, quien preside temporalmente</w:t>
      </w:r>
      <w:r w:rsidR="00373B50">
        <w:rPr>
          <w:rFonts w:cs="Arial"/>
          <w:sz w:val="22"/>
        </w:rPr>
        <w:t>.</w:t>
      </w:r>
      <w:r w:rsidR="00F16C0F">
        <w:rPr>
          <w:rFonts w:cs="Arial"/>
          <w:sz w:val="22"/>
        </w:rPr>
        <w:t xml:space="preserve"> Las Directoras</w:t>
      </w:r>
      <w:r w:rsidR="00F16C0F" w:rsidRPr="00F16C0F">
        <w:rPr>
          <w:rFonts w:cs="Arial"/>
          <w:sz w:val="22"/>
        </w:rPr>
        <w:t xml:space="preserve"> </w:t>
      </w:r>
      <w:r w:rsidR="00F16C0F">
        <w:rPr>
          <w:rFonts w:cs="Arial"/>
          <w:sz w:val="22"/>
        </w:rPr>
        <w:t>Irene Campos Gómez, Presidenta; y Dania Chavarría Núñez, Vicepresidenta, se incorporan a la sesión a partir de los minutos</w:t>
      </w:r>
      <w:r w:rsidR="00532073">
        <w:rPr>
          <w:rFonts w:cs="Arial"/>
          <w:sz w:val="22"/>
        </w:rPr>
        <w:t xml:space="preserve"> 10:10 y </w:t>
      </w:r>
      <w:r w:rsidR="0065759C">
        <w:rPr>
          <w:rFonts w:cs="Arial"/>
          <w:sz w:val="22"/>
        </w:rPr>
        <w:t>39:25</w:t>
      </w:r>
      <w:r w:rsidR="00F16C0F">
        <w:rPr>
          <w:rFonts w:cs="Arial"/>
          <w:sz w:val="22"/>
        </w:rPr>
        <w:t xml:space="preserve"> respectivamente.</w:t>
      </w:r>
    </w:p>
    <w:p w14:paraId="198BD5ED" w14:textId="77777777" w:rsidR="00AD4F06" w:rsidRDefault="00AD4F06" w:rsidP="0066494B">
      <w:pPr>
        <w:spacing w:line="360" w:lineRule="auto"/>
        <w:jc w:val="both"/>
        <w:rPr>
          <w:rFonts w:cs="Arial"/>
          <w:sz w:val="22"/>
        </w:rPr>
      </w:pPr>
    </w:p>
    <w:p w14:paraId="5D5A08DA" w14:textId="1C0FF25B" w:rsidR="007749FC" w:rsidRDefault="003C7F84" w:rsidP="0066494B">
      <w:pPr>
        <w:spacing w:line="360" w:lineRule="auto"/>
        <w:jc w:val="both"/>
        <w:rPr>
          <w:rFonts w:cs="Arial"/>
          <w:sz w:val="22"/>
        </w:rPr>
      </w:pPr>
      <w:r>
        <w:rPr>
          <w:rFonts w:cs="Arial"/>
          <w:sz w:val="22"/>
        </w:rPr>
        <w:t>Participan</w:t>
      </w:r>
      <w:r w:rsidR="00FA4CCB">
        <w:rPr>
          <w:rFonts w:cs="Arial"/>
          <w:sz w:val="22"/>
        </w:rPr>
        <w:t xml:space="preserve"> también los siguientes funcionarios: </w:t>
      </w:r>
      <w:r w:rsidR="00A26276">
        <w:rPr>
          <w:rFonts w:cs="Arial"/>
          <w:sz w:val="22"/>
        </w:rPr>
        <w:t xml:space="preserve">Carlos Castro Miranda, asistente de la </w:t>
      </w:r>
      <w:r w:rsidR="00A26276" w:rsidRPr="00A26276">
        <w:rPr>
          <w:rFonts w:cs="Arial"/>
          <w:sz w:val="22"/>
          <w:lang w:val="es-ES_tradnl"/>
        </w:rPr>
        <w:t>Gerencia General</w:t>
      </w:r>
      <w:r w:rsidR="00A26276">
        <w:rPr>
          <w:rFonts w:cs="Arial"/>
          <w:sz w:val="22"/>
          <w:lang w:val="es-ES_tradnl"/>
        </w:rPr>
        <w:t xml:space="preserve">; Mauricio González Zumbado, funcionario de la </w:t>
      </w:r>
      <w:r w:rsidR="00A26276" w:rsidRPr="00A26276">
        <w:rPr>
          <w:rFonts w:cs="Arial"/>
          <w:sz w:val="22"/>
          <w:lang w:val="es-ES_tradnl"/>
        </w:rPr>
        <w:t>Auditoría Interna</w:t>
      </w:r>
      <w:r w:rsidR="00A26276">
        <w:rPr>
          <w:rFonts w:cs="Arial"/>
          <w:sz w:val="22"/>
          <w:lang w:val="es-ES_tradnl"/>
        </w:rPr>
        <w:t xml:space="preserve">; </w:t>
      </w:r>
      <w:r w:rsidR="00F16C0F">
        <w:rPr>
          <w:rFonts w:cs="Arial"/>
          <w:sz w:val="22"/>
        </w:rPr>
        <w:t>Marcela Alvarado Castro, funcionaria de la</w:t>
      </w:r>
      <w:r w:rsidR="00FA4CCB">
        <w:rPr>
          <w:rFonts w:cs="Arial"/>
          <w:sz w:val="22"/>
        </w:rPr>
        <w:t xml:space="preserve"> Asesor</w:t>
      </w:r>
      <w:r w:rsidR="00F16C0F">
        <w:rPr>
          <w:rFonts w:cs="Arial"/>
          <w:sz w:val="22"/>
        </w:rPr>
        <w:t>ía</w:t>
      </w:r>
      <w:r w:rsidR="00FA4CCB">
        <w:rPr>
          <w:rFonts w:cs="Arial"/>
          <w:sz w:val="22"/>
        </w:rPr>
        <w:t xml:space="preserve"> Legal;</w:t>
      </w:r>
      <w:r w:rsidR="00FA4CCB">
        <w:rPr>
          <w:bCs/>
          <w:sz w:val="22"/>
        </w:rPr>
        <w:t xml:space="preserve"> </w:t>
      </w:r>
      <w:r w:rsidR="00FA4CCB">
        <w:rPr>
          <w:rFonts w:cs="Arial"/>
          <w:sz w:val="22"/>
        </w:rPr>
        <w:t>y David López Pacheco, Secretario de Junta Directiva.</w:t>
      </w:r>
      <w:r w:rsidR="000C299F" w:rsidRPr="000C299F">
        <w:rPr>
          <w:rFonts w:cs="Arial"/>
          <w:sz w:val="22"/>
        </w:rPr>
        <w:t xml:space="preserve"> </w:t>
      </w:r>
      <w:r w:rsidR="000C299F">
        <w:rPr>
          <w:rFonts w:cs="Arial"/>
          <w:sz w:val="22"/>
        </w:rPr>
        <w:t>El señor Dagoberto Hidalgo Cortés, Gerente General, se incorpora a la sesión a partir del minuto</w:t>
      </w:r>
      <w:r w:rsidR="002A6FAB">
        <w:rPr>
          <w:rFonts w:cs="Arial"/>
          <w:sz w:val="22"/>
        </w:rPr>
        <w:t xml:space="preserve"> 65:50.</w:t>
      </w:r>
    </w:p>
    <w:p w14:paraId="30FAC783" w14:textId="77777777" w:rsidR="000C299F" w:rsidRDefault="000C299F" w:rsidP="0066494B">
      <w:pPr>
        <w:spacing w:line="360" w:lineRule="auto"/>
        <w:jc w:val="both"/>
        <w:rPr>
          <w:rFonts w:cs="Arial"/>
          <w:sz w:val="22"/>
        </w:rPr>
      </w:pPr>
    </w:p>
    <w:p w14:paraId="62128349" w14:textId="49F8F090" w:rsidR="007749FC" w:rsidRDefault="007749FC" w:rsidP="0066494B">
      <w:pPr>
        <w:spacing w:line="360" w:lineRule="auto"/>
        <w:jc w:val="both"/>
        <w:rPr>
          <w:rFonts w:cs="Arial"/>
          <w:sz w:val="22"/>
        </w:rPr>
      </w:pPr>
      <w:r>
        <w:rPr>
          <w:rFonts w:cs="Arial"/>
          <w:sz w:val="22"/>
        </w:rPr>
        <w:t>Ausente con justificación:</w:t>
      </w:r>
      <w:r w:rsidR="00B14970" w:rsidRPr="00B14970">
        <w:rPr>
          <w:rFonts w:cs="Arial"/>
          <w:sz w:val="22"/>
        </w:rPr>
        <w:t xml:space="preserve"> </w:t>
      </w:r>
      <w:r w:rsidR="00B14970">
        <w:rPr>
          <w:rFonts w:cs="Arial"/>
          <w:sz w:val="22"/>
        </w:rPr>
        <w:t xml:space="preserve">Gustavo Flores Oviedo, </w:t>
      </w:r>
      <w:r w:rsidR="00B14970">
        <w:rPr>
          <w:rFonts w:cs="Arial"/>
          <w:sz w:val="22"/>
          <w:szCs w:val="22"/>
        </w:rPr>
        <w:t>Auditor Interno</w:t>
      </w:r>
      <w:r w:rsidR="00B14970">
        <w:rPr>
          <w:rFonts w:cs="Arial"/>
          <w:sz w:val="22"/>
        </w:rPr>
        <w:t>.</w:t>
      </w:r>
    </w:p>
    <w:p w14:paraId="7B437D87" w14:textId="77777777" w:rsidR="006321F4" w:rsidRPr="00D14EAF" w:rsidRDefault="006321F4" w:rsidP="006321F4">
      <w:pPr>
        <w:spacing w:line="360" w:lineRule="auto"/>
        <w:jc w:val="both"/>
        <w:rPr>
          <w:rFonts w:cs="Arial"/>
          <w:b/>
          <w:sz w:val="22"/>
        </w:rPr>
      </w:pPr>
      <w:r w:rsidRPr="00D14EAF">
        <w:rPr>
          <w:rFonts w:cs="Arial"/>
          <w:b/>
          <w:sz w:val="22"/>
        </w:rPr>
        <w:t>************</w:t>
      </w:r>
    </w:p>
    <w:p w14:paraId="6733A777" w14:textId="77777777" w:rsidR="00FA4CCB" w:rsidRDefault="00FA4CCB" w:rsidP="0066494B">
      <w:pPr>
        <w:spacing w:line="360" w:lineRule="auto"/>
        <w:jc w:val="both"/>
        <w:rPr>
          <w:rFonts w:cs="Arial"/>
          <w:sz w:val="22"/>
        </w:rPr>
      </w:pPr>
    </w:p>
    <w:p w14:paraId="43AC7126" w14:textId="77777777" w:rsidR="00FA4CCB" w:rsidRDefault="00FA4CCB" w:rsidP="0066494B">
      <w:pPr>
        <w:pStyle w:val="Ttulo4"/>
        <w:spacing w:line="360" w:lineRule="auto"/>
        <w:jc w:val="both"/>
        <w:rPr>
          <w:rFonts w:cs="Arial"/>
        </w:rPr>
      </w:pPr>
      <w:r>
        <w:rPr>
          <w:rFonts w:cs="Arial"/>
        </w:rPr>
        <w:t>Asuntos conocidos en la presente sesión</w:t>
      </w:r>
    </w:p>
    <w:p w14:paraId="497D8E61" w14:textId="77777777" w:rsidR="00FA4CCB" w:rsidRDefault="00FA4CCB" w:rsidP="0066494B">
      <w:pPr>
        <w:spacing w:line="360" w:lineRule="auto"/>
        <w:jc w:val="both"/>
        <w:rPr>
          <w:rFonts w:cs="Arial"/>
          <w:b/>
          <w:sz w:val="22"/>
        </w:rPr>
      </w:pPr>
    </w:p>
    <w:p w14:paraId="70CBF554"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58B1BC6E" w14:textId="0EEE3258" w:rsidR="00CA716B" w:rsidRPr="00354DFE" w:rsidRDefault="00CA716B" w:rsidP="00354DFE">
      <w:pPr>
        <w:pStyle w:val="Prrafodelista"/>
        <w:numPr>
          <w:ilvl w:val="0"/>
          <w:numId w:val="18"/>
        </w:numPr>
        <w:spacing w:line="360" w:lineRule="auto"/>
        <w:ind w:left="426" w:hanging="426"/>
        <w:jc w:val="both"/>
        <w:rPr>
          <w:rFonts w:cs="Arial"/>
          <w:sz w:val="22"/>
        </w:rPr>
      </w:pPr>
      <w:r w:rsidRPr="00354DFE">
        <w:rPr>
          <w:rFonts w:cs="Arial"/>
          <w:sz w:val="22"/>
          <w:lang w:val="es-ES_tradnl"/>
        </w:rPr>
        <w:t>Solicitud para sustituir 10 beneficiarios y otorgar financiamiento adicional para el proyecto Cocales de Duacarí.</w:t>
      </w:r>
    </w:p>
    <w:p w14:paraId="727BBC98" w14:textId="0706149F" w:rsidR="00CA716B" w:rsidRPr="00354DFE" w:rsidRDefault="00CA716B" w:rsidP="00354DFE">
      <w:pPr>
        <w:pStyle w:val="Prrafodelista"/>
        <w:numPr>
          <w:ilvl w:val="0"/>
          <w:numId w:val="18"/>
        </w:numPr>
        <w:spacing w:line="360" w:lineRule="auto"/>
        <w:ind w:left="426" w:hanging="426"/>
        <w:jc w:val="both"/>
        <w:rPr>
          <w:rFonts w:cs="Arial"/>
          <w:sz w:val="22"/>
        </w:rPr>
      </w:pPr>
      <w:r w:rsidRPr="00354DFE">
        <w:rPr>
          <w:rFonts w:cs="Arial"/>
          <w:sz w:val="22"/>
          <w:lang w:val="es-ES_tradnl"/>
        </w:rPr>
        <w:t>Propuesta de actualización del Plan de Contingencias de Liquidez.</w:t>
      </w:r>
    </w:p>
    <w:p w14:paraId="0FBF6BC9" w14:textId="6388673A" w:rsidR="007749FC" w:rsidRPr="00354DFE" w:rsidRDefault="00CA716B" w:rsidP="00354DFE">
      <w:pPr>
        <w:pStyle w:val="Prrafodelista"/>
        <w:numPr>
          <w:ilvl w:val="0"/>
          <w:numId w:val="18"/>
        </w:numPr>
        <w:spacing w:line="360" w:lineRule="auto"/>
        <w:ind w:left="426" w:hanging="426"/>
        <w:jc w:val="both"/>
        <w:rPr>
          <w:rFonts w:cs="Arial"/>
          <w:sz w:val="22"/>
          <w:lang w:val="es-ES_tradnl"/>
        </w:rPr>
      </w:pPr>
      <w:r w:rsidRPr="00354DFE">
        <w:rPr>
          <w:rFonts w:cs="Arial"/>
          <w:sz w:val="22"/>
          <w:lang w:val="es-ES_tradnl"/>
        </w:rPr>
        <w:t>Criterio sobre el texto base del proyecto de “Ley para fortalecer al Consejo Nacional de la Persona Adulta Mayor (CONAPAM) en la atención de las personas adultas mayores”, expediente legislativo No. 21.912.</w:t>
      </w:r>
    </w:p>
    <w:p w14:paraId="7894532B" w14:textId="6BA91038" w:rsidR="006F5B72" w:rsidRPr="00354DFE" w:rsidRDefault="000C632C" w:rsidP="00354DFE">
      <w:pPr>
        <w:pStyle w:val="Prrafodelista"/>
        <w:numPr>
          <w:ilvl w:val="0"/>
          <w:numId w:val="18"/>
        </w:numPr>
        <w:spacing w:line="360" w:lineRule="auto"/>
        <w:ind w:left="426" w:hanging="426"/>
        <w:jc w:val="both"/>
        <w:rPr>
          <w:rFonts w:cs="Arial"/>
          <w:sz w:val="22"/>
        </w:rPr>
      </w:pPr>
      <w:r w:rsidRPr="00354DFE">
        <w:rPr>
          <w:rFonts w:cs="Arial"/>
          <w:sz w:val="22"/>
        </w:rPr>
        <w:lastRenderedPageBreak/>
        <w:t xml:space="preserve">Análisis de la </w:t>
      </w:r>
      <w:r w:rsidR="007A6986" w:rsidRPr="00354DFE">
        <w:rPr>
          <w:rFonts w:cs="Arial"/>
          <w:sz w:val="22"/>
        </w:rPr>
        <w:t>situación con la Dirección General de Desarrollo Social y Asignaciones Familiares</w:t>
      </w:r>
      <w:r w:rsidR="006F5B72" w:rsidRPr="00354DFE">
        <w:rPr>
          <w:rFonts w:cs="Arial"/>
          <w:sz w:val="22"/>
          <w:lang w:val="es-ES_tradnl"/>
        </w:rPr>
        <w:t>.</w:t>
      </w:r>
    </w:p>
    <w:p w14:paraId="3D96B850" w14:textId="77777777" w:rsidR="006321F4" w:rsidRPr="00D14EAF" w:rsidRDefault="006321F4" w:rsidP="006321F4">
      <w:pPr>
        <w:spacing w:line="360" w:lineRule="auto"/>
        <w:jc w:val="both"/>
        <w:rPr>
          <w:rFonts w:cs="Arial"/>
          <w:b/>
          <w:sz w:val="22"/>
        </w:rPr>
      </w:pPr>
      <w:r w:rsidRPr="00D14EAF">
        <w:rPr>
          <w:rFonts w:cs="Arial"/>
          <w:b/>
          <w:sz w:val="22"/>
        </w:rPr>
        <w:t>************</w:t>
      </w:r>
    </w:p>
    <w:p w14:paraId="5A29BB0A" w14:textId="77777777" w:rsidR="007F614F" w:rsidRPr="00AB2826" w:rsidRDefault="007F614F" w:rsidP="002D0146">
      <w:pPr>
        <w:spacing w:line="360" w:lineRule="auto"/>
        <w:jc w:val="both"/>
        <w:rPr>
          <w:rFonts w:cs="Arial"/>
          <w:b/>
          <w:sz w:val="22"/>
          <w:szCs w:val="22"/>
          <w:u w:val="single"/>
          <w:lang w:val="es-ES_tradnl"/>
        </w:rPr>
      </w:pPr>
    </w:p>
    <w:p w14:paraId="0DF950A4" w14:textId="0E661CA4"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354DFE" w:rsidRPr="00CA716B">
        <w:rPr>
          <w:rFonts w:cs="Arial"/>
          <w:b/>
          <w:bCs/>
          <w:sz w:val="22"/>
          <w:u w:val="single"/>
          <w:lang w:val="es-ES_tradnl"/>
        </w:rPr>
        <w:t>Solicitud para sustituir 10 beneficiarios y otorgar financiamiento adicional para el proyecto Cocales de Duacarí</w:t>
      </w:r>
    </w:p>
    <w:p w14:paraId="30976D89" w14:textId="77777777" w:rsidR="00FA4CCB" w:rsidRDefault="00FA4CCB" w:rsidP="002D0146">
      <w:pPr>
        <w:spacing w:line="360" w:lineRule="auto"/>
        <w:jc w:val="both"/>
        <w:rPr>
          <w:rFonts w:cs="Arial"/>
          <w:sz w:val="22"/>
          <w:szCs w:val="22"/>
        </w:rPr>
      </w:pPr>
    </w:p>
    <w:p w14:paraId="6ECC397B" w14:textId="4E620C02" w:rsidR="00770C57" w:rsidRDefault="00770C57" w:rsidP="00770C57">
      <w:pPr>
        <w:spacing w:line="360" w:lineRule="auto"/>
        <w:jc w:val="both"/>
        <w:rPr>
          <w:rFonts w:cs="Arial"/>
          <w:sz w:val="22"/>
          <w:szCs w:val="22"/>
        </w:rPr>
      </w:pPr>
      <w:bookmarkStart w:id="1" w:name="_Hlk44493220"/>
      <w:r w:rsidRPr="0039311E">
        <w:rPr>
          <w:rFonts w:cs="Arial"/>
          <w:sz w:val="22"/>
          <w:u w:val="single"/>
          <w:lang w:val="es-ES_tradnl"/>
        </w:rPr>
        <w:t xml:space="preserve">Minuto </w:t>
      </w:r>
      <w:r w:rsidR="007633B2">
        <w:rPr>
          <w:rFonts w:cs="Arial"/>
          <w:sz w:val="22"/>
          <w:u w:val="single"/>
          <w:lang w:val="es-ES_tradnl"/>
        </w:rPr>
        <w:t>04</w:t>
      </w:r>
      <w:r w:rsidRPr="0039311E">
        <w:rPr>
          <w:rFonts w:cs="Arial"/>
          <w:sz w:val="22"/>
          <w:u w:val="single"/>
          <w:lang w:val="es-ES_tradnl"/>
        </w:rPr>
        <w:t>:</w:t>
      </w:r>
      <w:r>
        <w:rPr>
          <w:rFonts w:cs="Arial"/>
          <w:sz w:val="22"/>
          <w:u w:val="single"/>
          <w:lang w:val="es-ES_tradnl"/>
        </w:rPr>
        <w:t>5</w:t>
      </w:r>
      <w:r w:rsidR="007633B2">
        <w:rPr>
          <w:rFonts w:cs="Arial"/>
          <w:sz w:val="22"/>
          <w:u w:val="single"/>
          <w:lang w:val="es-ES_tradnl"/>
        </w:rPr>
        <w:t>0</w:t>
      </w:r>
      <w:r>
        <w:rPr>
          <w:rFonts w:cs="Arial"/>
          <w:sz w:val="22"/>
          <w:lang w:val="es-ES_tradnl"/>
        </w:rPr>
        <w:t xml:space="preserve"> Se conoce el oficio </w:t>
      </w:r>
      <w:r w:rsidRPr="009F7291">
        <w:rPr>
          <w:rFonts w:cs="Arial"/>
          <w:sz w:val="22"/>
          <w:szCs w:val="22"/>
        </w:rPr>
        <w:t>GG-ME-</w:t>
      </w:r>
      <w:r>
        <w:rPr>
          <w:rFonts w:cs="Arial"/>
          <w:sz w:val="22"/>
          <w:szCs w:val="22"/>
        </w:rPr>
        <w:t>0</w:t>
      </w:r>
      <w:r w:rsidR="00532073">
        <w:rPr>
          <w:rFonts w:cs="Arial"/>
          <w:sz w:val="22"/>
          <w:szCs w:val="22"/>
        </w:rPr>
        <w:t>653</w:t>
      </w:r>
      <w:r w:rsidRPr="009F7291">
        <w:rPr>
          <w:rFonts w:cs="Arial"/>
          <w:sz w:val="22"/>
          <w:szCs w:val="22"/>
        </w:rPr>
        <w:t>-20</w:t>
      </w:r>
      <w:r>
        <w:rPr>
          <w:rFonts w:cs="Arial"/>
          <w:sz w:val="22"/>
          <w:szCs w:val="22"/>
        </w:rPr>
        <w:t>20</w:t>
      </w:r>
      <w:r w:rsidRPr="009F7291">
        <w:rPr>
          <w:rFonts w:cs="Arial"/>
          <w:sz w:val="22"/>
          <w:szCs w:val="22"/>
        </w:rPr>
        <w:t xml:space="preserve"> del </w:t>
      </w:r>
      <w:r>
        <w:rPr>
          <w:rFonts w:cs="Arial"/>
          <w:sz w:val="22"/>
          <w:szCs w:val="22"/>
        </w:rPr>
        <w:t>1</w:t>
      </w:r>
      <w:r w:rsidR="00532073">
        <w:rPr>
          <w:rFonts w:cs="Arial"/>
          <w:sz w:val="22"/>
          <w:szCs w:val="22"/>
        </w:rPr>
        <w:t>1 de junio</w:t>
      </w:r>
      <w:r>
        <w:rPr>
          <w:rFonts w:cs="Arial"/>
          <w:sz w:val="22"/>
          <w:szCs w:val="22"/>
        </w:rPr>
        <w:t xml:space="preserve"> </w:t>
      </w:r>
      <w:r w:rsidRPr="009F7291">
        <w:rPr>
          <w:rFonts w:cs="Arial"/>
          <w:sz w:val="22"/>
          <w:szCs w:val="22"/>
        </w:rPr>
        <w:t>de 20</w:t>
      </w:r>
      <w:r>
        <w:rPr>
          <w:rFonts w:cs="Arial"/>
          <w:sz w:val="22"/>
          <w:szCs w:val="22"/>
        </w:rPr>
        <w:t>20</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532073">
        <w:rPr>
          <w:rFonts w:cs="Arial"/>
          <w:color w:val="000000"/>
          <w:sz w:val="22"/>
          <w:szCs w:val="22"/>
        </w:rPr>
        <w:t>671</w:t>
      </w:r>
      <w:r w:rsidRPr="00EA7ADB">
        <w:rPr>
          <w:rFonts w:cs="Arial"/>
          <w:color w:val="000000"/>
          <w:sz w:val="22"/>
          <w:szCs w:val="22"/>
        </w:rPr>
        <w:t>-20</w:t>
      </w:r>
      <w:r>
        <w:rPr>
          <w:rFonts w:cs="Arial"/>
          <w:color w:val="000000"/>
          <w:sz w:val="22"/>
          <w:szCs w:val="22"/>
        </w:rPr>
        <w:t>20</w:t>
      </w:r>
      <w:r w:rsidRPr="00EA7ADB">
        <w:rPr>
          <w:rFonts w:cs="Arial"/>
          <w:color w:val="000000"/>
          <w:sz w:val="22"/>
          <w:szCs w:val="22"/>
        </w:rPr>
        <w:t xml:space="preserve"> 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Coocique R.L., </w:t>
      </w:r>
      <w:r w:rsidRPr="009F7291">
        <w:rPr>
          <w:rFonts w:cs="Arial"/>
          <w:sz w:val="22"/>
          <w:szCs w:val="22"/>
          <w:lang w:val="es-CR" w:eastAsia="es-CR"/>
        </w:rPr>
        <w:t xml:space="preserve">para </w:t>
      </w:r>
      <w:r>
        <w:rPr>
          <w:rFonts w:cs="Arial"/>
          <w:sz w:val="22"/>
          <w:szCs w:val="22"/>
        </w:rPr>
        <w:t xml:space="preserve">modificar </w:t>
      </w:r>
      <w:r w:rsidRPr="00BB303F">
        <w:rPr>
          <w:rFonts w:cs="Arial"/>
          <w:sz w:val="22"/>
          <w:szCs w:val="22"/>
        </w:rPr>
        <w:t xml:space="preserve">las condiciones del financiamiento </w:t>
      </w:r>
      <w:r>
        <w:rPr>
          <w:rFonts w:cs="Arial"/>
          <w:sz w:val="22"/>
          <w:szCs w:val="22"/>
        </w:rPr>
        <w:t xml:space="preserve">otorgado para el desarrollo </w:t>
      </w:r>
      <w:r w:rsidRPr="00BB303F">
        <w:rPr>
          <w:rFonts w:cs="Arial"/>
          <w:sz w:val="22"/>
          <w:szCs w:val="22"/>
        </w:rPr>
        <w:t>del</w:t>
      </w:r>
      <w:r>
        <w:rPr>
          <w:rFonts w:cs="Arial"/>
          <w:sz w:val="22"/>
          <w:szCs w:val="22"/>
        </w:rPr>
        <w:t xml:space="preserve"> proyecto Cocales de Duacarí,</w:t>
      </w:r>
      <w:r w:rsidRPr="007B7709">
        <w:rPr>
          <w:rFonts w:cs="Arial"/>
          <w:sz w:val="22"/>
          <w:szCs w:val="22"/>
        </w:rPr>
        <w:t xml:space="preserve"> </w:t>
      </w:r>
      <w:r w:rsidRPr="009C1F77">
        <w:rPr>
          <w:rFonts w:cs="Arial"/>
          <w:sz w:val="22"/>
          <w:szCs w:val="22"/>
        </w:rPr>
        <w:t xml:space="preserve">ubicado en </w:t>
      </w:r>
      <w:r>
        <w:rPr>
          <w:rFonts w:cs="Arial"/>
          <w:sz w:val="22"/>
          <w:szCs w:val="22"/>
        </w:rPr>
        <w:t>el distrito Duacarí del cantón de Guácimo, p</w:t>
      </w:r>
      <w:r w:rsidRPr="009C1F77">
        <w:rPr>
          <w:rFonts w:cs="Arial"/>
          <w:sz w:val="22"/>
          <w:szCs w:val="22"/>
        </w:rPr>
        <w:t xml:space="preserve">rovincia de </w:t>
      </w:r>
      <w:r>
        <w:rPr>
          <w:rFonts w:cs="Arial"/>
          <w:sz w:val="22"/>
          <w:szCs w:val="22"/>
        </w:rPr>
        <w:t xml:space="preserve">Limón, y aprobado mediante el </w:t>
      </w:r>
      <w:r w:rsidRPr="002E30F1">
        <w:rPr>
          <w:rFonts w:cs="Arial"/>
          <w:sz w:val="22"/>
          <w:szCs w:val="22"/>
        </w:rPr>
        <w:t xml:space="preserve">acuerdo </w:t>
      </w:r>
      <w:r w:rsidRPr="00E30ABB">
        <w:rPr>
          <w:rFonts w:cs="Arial"/>
          <w:sz w:val="22"/>
          <w:szCs w:val="22"/>
          <w:lang w:val="es-ES_tradnl"/>
        </w:rPr>
        <w:t>N°</w:t>
      </w:r>
      <w:r>
        <w:rPr>
          <w:rFonts w:cs="Arial"/>
          <w:sz w:val="22"/>
          <w:szCs w:val="22"/>
          <w:lang w:val="es-ES_tradnl"/>
        </w:rPr>
        <w:t xml:space="preserve"> 2</w:t>
      </w:r>
      <w:r w:rsidRPr="00E30ABB">
        <w:rPr>
          <w:rFonts w:cs="Arial"/>
          <w:sz w:val="22"/>
          <w:szCs w:val="22"/>
        </w:rPr>
        <w:t xml:space="preserve"> de la sesión </w:t>
      </w:r>
      <w:r>
        <w:rPr>
          <w:rFonts w:cs="Arial"/>
          <w:sz w:val="22"/>
          <w:szCs w:val="22"/>
        </w:rPr>
        <w:t>80</w:t>
      </w:r>
      <w:r w:rsidRPr="00E30ABB">
        <w:rPr>
          <w:rFonts w:cs="Arial"/>
          <w:sz w:val="22"/>
          <w:szCs w:val="22"/>
        </w:rPr>
        <w:t>-201</w:t>
      </w:r>
      <w:r>
        <w:rPr>
          <w:rFonts w:cs="Arial"/>
          <w:sz w:val="22"/>
          <w:szCs w:val="22"/>
        </w:rPr>
        <w:t>5</w:t>
      </w:r>
      <w:r w:rsidRPr="00E30ABB">
        <w:rPr>
          <w:rFonts w:cs="Arial"/>
          <w:sz w:val="22"/>
          <w:szCs w:val="22"/>
        </w:rPr>
        <w:t xml:space="preserve"> del </w:t>
      </w:r>
      <w:r>
        <w:rPr>
          <w:rFonts w:cs="Arial"/>
          <w:sz w:val="22"/>
          <w:szCs w:val="22"/>
        </w:rPr>
        <w:t>17</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5</w:t>
      </w:r>
      <w:r>
        <w:rPr>
          <w:rFonts w:cs="Arial"/>
          <w:sz w:val="22"/>
          <w:lang w:val="es-ES_tradnl"/>
        </w:rPr>
        <w:t>.</w:t>
      </w:r>
    </w:p>
    <w:p w14:paraId="2BC622FD" w14:textId="77777777" w:rsidR="00770C57" w:rsidRDefault="00770C57" w:rsidP="00770C57">
      <w:pPr>
        <w:spacing w:line="360" w:lineRule="auto"/>
        <w:jc w:val="both"/>
        <w:rPr>
          <w:rFonts w:cs="Arial"/>
          <w:color w:val="000000"/>
          <w:sz w:val="22"/>
          <w:szCs w:val="22"/>
        </w:rPr>
      </w:pPr>
    </w:p>
    <w:p w14:paraId="6B390EC3" w14:textId="3330B961" w:rsidR="00770C57" w:rsidRDefault="007633B2" w:rsidP="00770C57">
      <w:pPr>
        <w:spacing w:line="360" w:lineRule="auto"/>
        <w:jc w:val="both"/>
        <w:rPr>
          <w:rFonts w:cs="Arial"/>
          <w:color w:val="000000"/>
          <w:sz w:val="22"/>
          <w:szCs w:val="22"/>
        </w:rPr>
      </w:pPr>
      <w:r>
        <w:rPr>
          <w:rFonts w:cs="Arial"/>
          <w:sz w:val="22"/>
          <w:lang w:val="es-ES_tradnl"/>
        </w:rPr>
        <w:t>Para exponer el contenido del citado informe y atender eventuales consultas de carácter técnico sobre el tema, se incorpora a la sesión la licenciada Martha Camacho Murillo, Directora del FOSUVI, quien destaca que</w:t>
      </w:r>
      <w:r w:rsidR="00770C57" w:rsidRPr="00BB303F">
        <w:rPr>
          <w:rFonts w:cs="Arial"/>
          <w:bCs/>
          <w:sz w:val="22"/>
          <w:szCs w:val="22"/>
        </w:rPr>
        <w:t xml:space="preserve"> la solicitud consiste en </w:t>
      </w:r>
      <w:r w:rsidR="00770C57" w:rsidRPr="00BB303F">
        <w:rPr>
          <w:rFonts w:cs="Arial"/>
          <w:sz w:val="22"/>
          <w:szCs w:val="22"/>
        </w:rPr>
        <w:t>realizar los siguientes cambios en las condiciones del financiamiento del</w:t>
      </w:r>
      <w:r w:rsidR="00770C57">
        <w:rPr>
          <w:rFonts w:cs="Arial"/>
          <w:sz w:val="22"/>
          <w:szCs w:val="22"/>
        </w:rPr>
        <w:t xml:space="preserve"> citado proyecto: </w:t>
      </w:r>
      <w:r w:rsidR="00532073">
        <w:rPr>
          <w:rFonts w:cs="Arial"/>
          <w:sz w:val="22"/>
          <w:szCs w:val="22"/>
        </w:rPr>
        <w:t>a) sustituir diez núcleos familiares</w:t>
      </w:r>
      <w:r w:rsidR="00532073" w:rsidRPr="00BB303F">
        <w:rPr>
          <w:rFonts w:cs="Arial"/>
          <w:sz w:val="22"/>
          <w:szCs w:val="22"/>
        </w:rPr>
        <w:t xml:space="preserve"> como consecuencia del </w:t>
      </w:r>
      <w:r w:rsidR="00532073">
        <w:rPr>
          <w:rFonts w:cs="Arial"/>
          <w:sz w:val="22"/>
          <w:szCs w:val="22"/>
        </w:rPr>
        <w:t>desinterés o la renuncia por parte de las familias beneficiadas originalmente</w:t>
      </w:r>
      <w:r w:rsidR="00532073" w:rsidRPr="00BB303F">
        <w:rPr>
          <w:rFonts w:cs="Arial"/>
          <w:color w:val="000000"/>
          <w:sz w:val="22"/>
          <w:szCs w:val="22"/>
        </w:rPr>
        <w:t xml:space="preserve">; </w:t>
      </w:r>
      <w:r w:rsidR="00532073">
        <w:rPr>
          <w:rFonts w:cs="Arial"/>
          <w:color w:val="000000"/>
          <w:sz w:val="22"/>
          <w:szCs w:val="22"/>
        </w:rPr>
        <w:t>y b</w:t>
      </w:r>
      <w:r w:rsidR="00532073" w:rsidRPr="00BB303F">
        <w:rPr>
          <w:rFonts w:cs="Arial"/>
          <w:color w:val="000000"/>
          <w:sz w:val="22"/>
          <w:szCs w:val="22"/>
        </w:rPr>
        <w:t xml:space="preserve">) </w:t>
      </w:r>
      <w:r w:rsidR="00532073">
        <w:rPr>
          <w:rFonts w:cs="Arial"/>
          <w:color w:val="000000"/>
          <w:sz w:val="22"/>
          <w:szCs w:val="22"/>
        </w:rPr>
        <w:t xml:space="preserve">otorgar un financiamiento adicional para completar el pago de los gastos de formalización de las nuevas familias a incluir en el proyecto.  </w:t>
      </w:r>
      <w:r w:rsidR="00770C57">
        <w:rPr>
          <w:rFonts w:cs="Arial"/>
          <w:color w:val="000000"/>
          <w:sz w:val="22"/>
          <w:szCs w:val="22"/>
        </w:rPr>
        <w:t xml:space="preserve">Además, afirma que la Dirección FOSUVI avala la solicitud de la entidad autorizada y se ha verificado que las </w:t>
      </w:r>
      <w:r w:rsidR="00532073">
        <w:rPr>
          <w:rFonts w:cs="Arial"/>
          <w:color w:val="000000"/>
          <w:sz w:val="22"/>
          <w:szCs w:val="22"/>
        </w:rPr>
        <w:t xml:space="preserve">nuevas </w:t>
      </w:r>
      <w:r w:rsidR="00770C57">
        <w:rPr>
          <w:rFonts w:cs="Arial"/>
          <w:color w:val="000000"/>
          <w:sz w:val="22"/>
          <w:szCs w:val="22"/>
        </w:rPr>
        <w:t>familias postuladas habitan en el mismo cantón.</w:t>
      </w:r>
    </w:p>
    <w:p w14:paraId="06F83A4A" w14:textId="77777777" w:rsidR="00770C57" w:rsidRDefault="00770C57" w:rsidP="00770C57">
      <w:pPr>
        <w:spacing w:line="360" w:lineRule="auto"/>
        <w:jc w:val="both"/>
        <w:rPr>
          <w:rFonts w:cs="Arial"/>
          <w:color w:val="000000"/>
          <w:sz w:val="22"/>
          <w:szCs w:val="22"/>
        </w:rPr>
      </w:pPr>
    </w:p>
    <w:p w14:paraId="7BE0EEA3" w14:textId="22CF502F" w:rsidR="00770C57" w:rsidRPr="00CF3F77" w:rsidRDefault="00770C57" w:rsidP="00770C57">
      <w:pPr>
        <w:spacing w:line="360" w:lineRule="auto"/>
        <w:jc w:val="both"/>
        <w:rPr>
          <w:rFonts w:cs="Arial"/>
          <w:b/>
          <w:bCs/>
          <w:sz w:val="22"/>
          <w:szCs w:val="22"/>
        </w:rPr>
      </w:pPr>
      <w:r w:rsidRPr="00A21797">
        <w:rPr>
          <w:rFonts w:cs="Arial"/>
          <w:bCs/>
          <w:sz w:val="22"/>
          <w:szCs w:val="22"/>
          <w:u w:val="single"/>
        </w:rPr>
        <w:t xml:space="preserve">Minuto </w:t>
      </w:r>
      <w:r w:rsidR="00532073">
        <w:rPr>
          <w:rFonts w:cs="Arial"/>
          <w:bCs/>
          <w:sz w:val="22"/>
          <w:szCs w:val="22"/>
          <w:u w:val="single"/>
        </w:rPr>
        <w:t>11</w:t>
      </w:r>
      <w:r w:rsidRPr="00A21797">
        <w:rPr>
          <w:rFonts w:cs="Arial"/>
          <w:bCs/>
          <w:sz w:val="22"/>
          <w:szCs w:val="22"/>
          <w:u w:val="single"/>
        </w:rPr>
        <w:t>:</w:t>
      </w:r>
      <w:r w:rsidR="00532073">
        <w:rPr>
          <w:rFonts w:cs="Arial"/>
          <w:bCs/>
          <w:sz w:val="22"/>
          <w:szCs w:val="22"/>
          <w:u w:val="single"/>
        </w:rPr>
        <w:t>00</w:t>
      </w:r>
      <w:r>
        <w:rPr>
          <w:rFonts w:cs="Arial"/>
          <w:bCs/>
          <w:sz w:val="22"/>
          <w:szCs w:val="22"/>
        </w:rPr>
        <w:t xml:space="preserve"> Conocidos los informes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loa forma que recomienda la </w:t>
      </w:r>
      <w:r w:rsidRPr="009B1302">
        <w:rPr>
          <w:rFonts w:cs="Arial"/>
          <w:bCs/>
          <w:sz w:val="22"/>
          <w:szCs w:val="22"/>
          <w:lang w:val="es-ES_tradnl"/>
        </w:rPr>
        <w:t>Administración</w:t>
      </w:r>
      <w:r>
        <w:rPr>
          <w:rFonts w:cs="Arial"/>
          <w:bCs/>
          <w:sz w:val="22"/>
          <w:szCs w:val="22"/>
          <w:lang w:val="es-ES_tradnl"/>
        </w:rPr>
        <w:t>, según se consigna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1 </w:t>
      </w:r>
      <w:r>
        <w:rPr>
          <w:rFonts w:cs="Arial"/>
          <w:sz w:val="22"/>
          <w:szCs w:val="22"/>
        </w:rPr>
        <w:t>que se anexa a esta minuta.</w:t>
      </w:r>
      <w:r w:rsidR="00532073">
        <w:rPr>
          <w:rFonts w:cs="Arial"/>
          <w:sz w:val="22"/>
          <w:szCs w:val="22"/>
        </w:rPr>
        <w:t xml:space="preserve">  Acto seguido, se retira de la sesión la licenciada Camacho Murillo.</w:t>
      </w:r>
    </w:p>
    <w:bookmarkEnd w:id="1"/>
    <w:p w14:paraId="31679F94" w14:textId="77777777" w:rsidR="007749FC" w:rsidRPr="00D14EAF" w:rsidRDefault="007749FC" w:rsidP="007749FC">
      <w:pPr>
        <w:spacing w:line="360" w:lineRule="auto"/>
        <w:jc w:val="both"/>
        <w:rPr>
          <w:rFonts w:cs="Arial"/>
          <w:b/>
          <w:sz w:val="22"/>
        </w:rPr>
      </w:pPr>
      <w:r w:rsidRPr="00D14EAF">
        <w:rPr>
          <w:rFonts w:cs="Arial"/>
          <w:b/>
          <w:sz w:val="22"/>
        </w:rPr>
        <w:t>************</w:t>
      </w:r>
    </w:p>
    <w:p w14:paraId="6F61C522" w14:textId="77777777" w:rsidR="00FA4CCB" w:rsidRDefault="00FA4CCB" w:rsidP="002D0146">
      <w:pPr>
        <w:spacing w:line="360" w:lineRule="auto"/>
        <w:jc w:val="both"/>
        <w:rPr>
          <w:rFonts w:cs="Arial"/>
          <w:b/>
          <w:sz w:val="22"/>
          <w:szCs w:val="22"/>
          <w:u w:val="single"/>
          <w:lang w:val="es-ES_tradnl"/>
        </w:rPr>
      </w:pPr>
    </w:p>
    <w:p w14:paraId="14D4976D" w14:textId="7DEE0B1F"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354DFE" w:rsidRPr="00CA716B">
        <w:rPr>
          <w:rFonts w:cs="Arial"/>
          <w:b/>
          <w:bCs/>
          <w:sz w:val="22"/>
          <w:u w:val="single"/>
          <w:lang w:val="es-ES_tradnl"/>
        </w:rPr>
        <w:t>Propuesta de actualización del Plan de Contingencias de Liquidez</w:t>
      </w:r>
    </w:p>
    <w:p w14:paraId="3AC1DDA1" w14:textId="77777777" w:rsidR="009D03FE" w:rsidRDefault="009D03FE" w:rsidP="009D03FE">
      <w:pPr>
        <w:spacing w:line="360" w:lineRule="auto"/>
        <w:jc w:val="both"/>
        <w:rPr>
          <w:rFonts w:cs="Arial"/>
          <w:sz w:val="22"/>
          <w:szCs w:val="22"/>
        </w:rPr>
      </w:pPr>
    </w:p>
    <w:p w14:paraId="0DCE8243" w14:textId="444BEC19" w:rsidR="005510D6" w:rsidRPr="005B3824" w:rsidRDefault="005510D6" w:rsidP="005510D6">
      <w:pPr>
        <w:spacing w:line="360" w:lineRule="auto"/>
        <w:jc w:val="both"/>
        <w:rPr>
          <w:rFonts w:cs="Arial"/>
          <w:color w:val="000000"/>
          <w:sz w:val="22"/>
          <w:szCs w:val="22"/>
        </w:rPr>
      </w:pPr>
      <w:r w:rsidRPr="00532073">
        <w:rPr>
          <w:rFonts w:cs="Arial"/>
          <w:sz w:val="22"/>
          <w:u w:val="single"/>
          <w:lang w:val="es-ES_tradnl"/>
        </w:rPr>
        <w:lastRenderedPageBreak/>
        <w:t xml:space="preserve">Minuto </w:t>
      </w:r>
      <w:r w:rsidR="00330B3E" w:rsidRPr="00532073">
        <w:rPr>
          <w:rFonts w:cs="Arial"/>
          <w:sz w:val="22"/>
          <w:u w:val="single"/>
          <w:lang w:val="es-ES_tradnl"/>
        </w:rPr>
        <w:t>12</w:t>
      </w:r>
      <w:r w:rsidRPr="00532073">
        <w:rPr>
          <w:rFonts w:cs="Arial"/>
          <w:sz w:val="22"/>
          <w:u w:val="single"/>
          <w:lang w:val="es-ES_tradnl"/>
        </w:rPr>
        <w:t>:3</w:t>
      </w:r>
      <w:r w:rsidR="00B50B55">
        <w:rPr>
          <w:rFonts w:cs="Arial"/>
          <w:sz w:val="22"/>
          <w:u w:val="single"/>
          <w:lang w:val="es-ES_tradnl"/>
        </w:rPr>
        <w:t>4</w:t>
      </w:r>
      <w:r>
        <w:rPr>
          <w:rFonts w:cs="Arial"/>
          <w:sz w:val="22"/>
          <w:lang w:val="es-ES_tradnl"/>
        </w:rPr>
        <w:t xml:space="preserve"> Se conoce el oficio </w:t>
      </w:r>
      <w:r>
        <w:rPr>
          <w:rFonts w:cs="Arial"/>
          <w:color w:val="000000"/>
          <w:sz w:val="22"/>
          <w:szCs w:val="22"/>
        </w:rPr>
        <w:t>GG-IN01-0</w:t>
      </w:r>
      <w:r w:rsidR="00B50B55">
        <w:rPr>
          <w:rFonts w:cs="Arial"/>
          <w:color w:val="000000"/>
          <w:sz w:val="22"/>
          <w:szCs w:val="22"/>
        </w:rPr>
        <w:t>658</w:t>
      </w:r>
      <w:r w:rsidRPr="005B3824">
        <w:rPr>
          <w:rFonts w:cs="Arial"/>
          <w:color w:val="000000"/>
          <w:sz w:val="22"/>
          <w:szCs w:val="22"/>
        </w:rPr>
        <w:t>-20</w:t>
      </w:r>
      <w:r w:rsidR="00B50B55">
        <w:rPr>
          <w:rFonts w:cs="Arial"/>
          <w:color w:val="000000"/>
          <w:sz w:val="22"/>
          <w:szCs w:val="22"/>
        </w:rPr>
        <w:t>20</w:t>
      </w:r>
      <w:r w:rsidRPr="005B3824">
        <w:rPr>
          <w:rFonts w:cs="Arial"/>
          <w:color w:val="000000"/>
          <w:sz w:val="22"/>
          <w:szCs w:val="22"/>
        </w:rPr>
        <w:t xml:space="preserve"> del </w:t>
      </w:r>
      <w:r w:rsidR="00B50B55">
        <w:rPr>
          <w:rFonts w:cs="Arial"/>
          <w:color w:val="000000"/>
          <w:sz w:val="22"/>
          <w:szCs w:val="22"/>
        </w:rPr>
        <w:t>12</w:t>
      </w:r>
      <w:r w:rsidRPr="005B3824">
        <w:rPr>
          <w:rFonts w:cs="Arial"/>
          <w:color w:val="000000"/>
          <w:sz w:val="22"/>
          <w:szCs w:val="22"/>
        </w:rPr>
        <w:t xml:space="preserve"> de </w:t>
      </w:r>
      <w:r w:rsidR="00B50B55">
        <w:rPr>
          <w:rFonts w:cs="Arial"/>
          <w:color w:val="000000"/>
          <w:sz w:val="22"/>
          <w:szCs w:val="22"/>
        </w:rPr>
        <w:t>junio</w:t>
      </w:r>
      <w:r w:rsidRPr="005B3824">
        <w:rPr>
          <w:rFonts w:cs="Arial"/>
          <w:color w:val="000000"/>
          <w:sz w:val="22"/>
          <w:szCs w:val="22"/>
        </w:rPr>
        <w:t xml:space="preserve"> de 20</w:t>
      </w:r>
      <w:r w:rsidR="00B50B55">
        <w:rPr>
          <w:rFonts w:cs="Arial"/>
          <w:color w:val="000000"/>
          <w:sz w:val="22"/>
          <w:szCs w:val="22"/>
        </w:rPr>
        <w:t>20</w:t>
      </w:r>
      <w:r w:rsidRPr="005B3824">
        <w:rPr>
          <w:rFonts w:cs="Arial"/>
          <w:color w:val="000000"/>
          <w:sz w:val="22"/>
          <w:szCs w:val="22"/>
        </w:rPr>
        <w:t xml:space="preserve">, mediante el cual, la Gerencia General somete a la consideración de esta Junta Directiva el informe </w:t>
      </w:r>
      <w:r>
        <w:rPr>
          <w:rFonts w:cs="Arial"/>
          <w:color w:val="000000"/>
          <w:sz w:val="22"/>
          <w:szCs w:val="22"/>
        </w:rPr>
        <w:t>DFNV-IN60-02</w:t>
      </w:r>
      <w:r w:rsidR="00B50B55">
        <w:rPr>
          <w:rFonts w:cs="Arial"/>
          <w:color w:val="000000"/>
          <w:sz w:val="22"/>
          <w:szCs w:val="22"/>
        </w:rPr>
        <w:t>27</w:t>
      </w:r>
      <w:r>
        <w:rPr>
          <w:rFonts w:cs="Arial"/>
          <w:color w:val="000000"/>
          <w:sz w:val="22"/>
          <w:szCs w:val="22"/>
        </w:rPr>
        <w:t>-20</w:t>
      </w:r>
      <w:r w:rsidR="00B50B55">
        <w:rPr>
          <w:rFonts w:cs="Arial"/>
          <w:color w:val="000000"/>
          <w:sz w:val="22"/>
          <w:szCs w:val="22"/>
        </w:rPr>
        <w:t>20</w:t>
      </w:r>
      <w:r>
        <w:rPr>
          <w:rFonts w:cs="Arial"/>
          <w:color w:val="000000"/>
          <w:sz w:val="22"/>
          <w:szCs w:val="22"/>
        </w:rPr>
        <w:t xml:space="preserve"> de </w:t>
      </w:r>
      <w:r w:rsidRPr="005B3824">
        <w:rPr>
          <w:rFonts w:cs="Arial"/>
          <w:color w:val="000000"/>
          <w:sz w:val="22"/>
          <w:szCs w:val="22"/>
        </w:rPr>
        <w:t>la Dirección FONAVI, que contiene la propuesta de actualización del Plan de Contingencias de Liquidez del BANHVI, con corte al 30 de abril de 20</w:t>
      </w:r>
      <w:r w:rsidR="00B50B55">
        <w:rPr>
          <w:rFonts w:cs="Arial"/>
          <w:color w:val="000000"/>
          <w:sz w:val="22"/>
          <w:szCs w:val="22"/>
        </w:rPr>
        <w:t>20</w:t>
      </w:r>
      <w:r w:rsidRPr="005B3824">
        <w:rPr>
          <w:rFonts w:cs="Arial"/>
          <w:color w:val="000000"/>
          <w:sz w:val="22"/>
          <w:szCs w:val="22"/>
        </w:rPr>
        <w:t>.  Dichos documentos se adjuntan a la presente acta.</w:t>
      </w:r>
    </w:p>
    <w:p w14:paraId="4667F8F0" w14:textId="77777777" w:rsidR="005510D6" w:rsidRPr="005B3824" w:rsidRDefault="005510D6" w:rsidP="005510D6">
      <w:pPr>
        <w:autoSpaceDE w:val="0"/>
        <w:autoSpaceDN w:val="0"/>
        <w:adjustRightInd w:val="0"/>
        <w:spacing w:line="360" w:lineRule="auto"/>
        <w:jc w:val="both"/>
        <w:rPr>
          <w:rFonts w:cs="Arial"/>
          <w:color w:val="000000"/>
          <w:sz w:val="22"/>
          <w:szCs w:val="22"/>
        </w:rPr>
      </w:pPr>
    </w:p>
    <w:p w14:paraId="1DC5FCA9" w14:textId="741651A1" w:rsidR="005510D6" w:rsidRPr="005B3824" w:rsidRDefault="005510D6" w:rsidP="005510D6">
      <w:pPr>
        <w:autoSpaceDE w:val="0"/>
        <w:autoSpaceDN w:val="0"/>
        <w:adjustRightInd w:val="0"/>
        <w:spacing w:line="360" w:lineRule="auto"/>
        <w:jc w:val="both"/>
        <w:rPr>
          <w:rFonts w:cs="Arial"/>
          <w:color w:val="000000"/>
          <w:sz w:val="22"/>
          <w:szCs w:val="22"/>
        </w:rPr>
      </w:pPr>
      <w:r w:rsidRPr="00EA0CAA">
        <w:rPr>
          <w:rFonts w:cs="Arial"/>
          <w:sz w:val="22"/>
          <w:szCs w:val="22"/>
        </w:rPr>
        <w:t xml:space="preserve">Para exponer los alcances del citado informe y atender eventuales consultas de carácter técnico sobre </w:t>
      </w:r>
      <w:r>
        <w:rPr>
          <w:rFonts w:cs="Arial"/>
          <w:sz w:val="22"/>
          <w:szCs w:val="22"/>
        </w:rPr>
        <w:t>el tema</w:t>
      </w:r>
      <w:r w:rsidRPr="00EA0CAA">
        <w:rPr>
          <w:rFonts w:cs="Arial"/>
          <w:sz w:val="22"/>
          <w:szCs w:val="22"/>
        </w:rPr>
        <w:t>, se incorpora a la sesión</w:t>
      </w:r>
      <w:r w:rsidRPr="005B3824">
        <w:rPr>
          <w:rFonts w:cs="Arial"/>
          <w:sz w:val="22"/>
          <w:szCs w:val="22"/>
        </w:rPr>
        <w:t xml:space="preserve"> la licenciada Tricia Hernández Brenes, titular de la Dirección FONAVI</w:t>
      </w:r>
      <w:r>
        <w:rPr>
          <w:rFonts w:cs="Arial"/>
          <w:sz w:val="22"/>
          <w:szCs w:val="22"/>
        </w:rPr>
        <w:t>, quien inicialmente se refiere a</w:t>
      </w:r>
      <w:r w:rsidRPr="005B3824">
        <w:rPr>
          <w:rFonts w:cs="Arial"/>
          <w:color w:val="000000"/>
          <w:sz w:val="22"/>
          <w:szCs w:val="22"/>
        </w:rPr>
        <w:t xml:space="preserve"> los objetivos del Plan de Contingencias de Liquidez del BANHVI, </w:t>
      </w:r>
      <w:r>
        <w:rPr>
          <w:rFonts w:cs="Arial"/>
          <w:color w:val="000000"/>
          <w:sz w:val="22"/>
          <w:szCs w:val="22"/>
        </w:rPr>
        <w:t xml:space="preserve">exponiendo luego </w:t>
      </w:r>
      <w:r w:rsidRPr="005B3824">
        <w:rPr>
          <w:rFonts w:cs="Arial"/>
          <w:color w:val="000000"/>
          <w:sz w:val="22"/>
          <w:szCs w:val="22"/>
        </w:rPr>
        <w:t xml:space="preserve">los resultados de la reciente actualización de dicho documento, destacando los </w:t>
      </w:r>
      <w:r>
        <w:rPr>
          <w:rFonts w:cs="Arial"/>
          <w:color w:val="000000"/>
          <w:sz w:val="22"/>
          <w:szCs w:val="22"/>
        </w:rPr>
        <w:t xml:space="preserve">principales </w:t>
      </w:r>
      <w:r w:rsidRPr="005B3824">
        <w:rPr>
          <w:rFonts w:cs="Arial"/>
          <w:color w:val="000000"/>
          <w:sz w:val="22"/>
          <w:szCs w:val="22"/>
        </w:rPr>
        <w:t xml:space="preserve">ajustes efectuados en materia de medición y gestión de la liquidez, </w:t>
      </w:r>
      <w:r>
        <w:rPr>
          <w:rFonts w:cs="Arial"/>
          <w:color w:val="000000"/>
          <w:sz w:val="22"/>
          <w:szCs w:val="22"/>
        </w:rPr>
        <w:t xml:space="preserve">sobre el </w:t>
      </w:r>
      <w:r w:rsidRPr="005B3824">
        <w:rPr>
          <w:rFonts w:cs="Arial"/>
          <w:color w:val="000000"/>
          <w:sz w:val="22"/>
          <w:szCs w:val="22"/>
        </w:rPr>
        <w:t xml:space="preserve">equipo de gestión y manejo de la contingencia, </w:t>
      </w:r>
      <w:r>
        <w:rPr>
          <w:rFonts w:cs="Arial"/>
          <w:color w:val="000000"/>
          <w:sz w:val="22"/>
          <w:szCs w:val="22"/>
        </w:rPr>
        <w:t xml:space="preserve">el </w:t>
      </w:r>
      <w:r w:rsidRPr="005B3824">
        <w:rPr>
          <w:rFonts w:cs="Arial"/>
          <w:color w:val="000000"/>
          <w:sz w:val="22"/>
          <w:szCs w:val="22"/>
        </w:rPr>
        <w:t xml:space="preserve">procedimiento para responder a la contingencia, </w:t>
      </w:r>
      <w:r>
        <w:rPr>
          <w:rFonts w:cs="Arial"/>
          <w:color w:val="000000"/>
          <w:sz w:val="22"/>
          <w:szCs w:val="22"/>
        </w:rPr>
        <w:t xml:space="preserve">los </w:t>
      </w:r>
      <w:r w:rsidRPr="005B3824">
        <w:rPr>
          <w:rFonts w:cs="Arial"/>
          <w:color w:val="000000"/>
          <w:sz w:val="22"/>
          <w:szCs w:val="22"/>
        </w:rPr>
        <w:t>mecanismos de comunicación</w:t>
      </w:r>
      <w:r>
        <w:rPr>
          <w:rFonts w:cs="Arial"/>
          <w:color w:val="000000"/>
          <w:sz w:val="22"/>
          <w:szCs w:val="22"/>
        </w:rPr>
        <w:t xml:space="preserve"> </w:t>
      </w:r>
      <w:r w:rsidRPr="005B3824">
        <w:rPr>
          <w:rFonts w:cs="Arial"/>
          <w:color w:val="000000"/>
          <w:sz w:val="22"/>
          <w:szCs w:val="22"/>
        </w:rPr>
        <w:t>y valoración de escenarios (pruebas de estrés) de contingencias de liquidez</w:t>
      </w:r>
      <w:r w:rsidR="00820220">
        <w:rPr>
          <w:rFonts w:cs="Arial"/>
          <w:color w:val="000000"/>
          <w:sz w:val="22"/>
          <w:szCs w:val="22"/>
        </w:rPr>
        <w:t>, así como el cumplimiento de medidas prudenciales</w:t>
      </w:r>
      <w:r w:rsidRPr="005B3824">
        <w:rPr>
          <w:rFonts w:cs="Arial"/>
          <w:color w:val="000000"/>
          <w:sz w:val="22"/>
          <w:szCs w:val="22"/>
        </w:rPr>
        <w:t>.</w:t>
      </w:r>
    </w:p>
    <w:p w14:paraId="4F7AA155" w14:textId="77777777" w:rsidR="005510D6" w:rsidRPr="005B3824" w:rsidRDefault="005510D6" w:rsidP="005510D6">
      <w:pPr>
        <w:autoSpaceDE w:val="0"/>
        <w:autoSpaceDN w:val="0"/>
        <w:adjustRightInd w:val="0"/>
        <w:spacing w:line="360" w:lineRule="auto"/>
        <w:jc w:val="both"/>
        <w:rPr>
          <w:rFonts w:cs="Arial"/>
          <w:color w:val="000000"/>
          <w:sz w:val="22"/>
          <w:szCs w:val="22"/>
        </w:rPr>
      </w:pPr>
    </w:p>
    <w:p w14:paraId="2E8C0DBA" w14:textId="7E9C45CA" w:rsidR="005510D6" w:rsidRPr="005B3824" w:rsidRDefault="005510D6" w:rsidP="005510D6">
      <w:pPr>
        <w:spacing w:line="360" w:lineRule="auto"/>
        <w:jc w:val="both"/>
        <w:rPr>
          <w:rFonts w:cs="Arial"/>
          <w:sz w:val="22"/>
          <w:szCs w:val="22"/>
          <w:lang w:val="es-ES_tradnl"/>
        </w:rPr>
      </w:pPr>
      <w:r w:rsidRPr="0039311E">
        <w:rPr>
          <w:rFonts w:cs="Arial"/>
          <w:sz w:val="22"/>
          <w:u w:val="single"/>
          <w:lang w:val="es-ES_tradnl"/>
        </w:rPr>
        <w:t xml:space="preserve">Minuto </w:t>
      </w:r>
      <w:r w:rsidR="0065759C">
        <w:rPr>
          <w:rFonts w:cs="Arial"/>
          <w:sz w:val="22"/>
          <w:u w:val="single"/>
          <w:lang w:val="es-ES_tradnl"/>
        </w:rPr>
        <w:t>39</w:t>
      </w:r>
      <w:r w:rsidRPr="0039311E">
        <w:rPr>
          <w:rFonts w:cs="Arial"/>
          <w:sz w:val="22"/>
          <w:u w:val="single"/>
          <w:lang w:val="es-ES_tradnl"/>
        </w:rPr>
        <w:t>:</w:t>
      </w:r>
      <w:r w:rsidR="0065759C">
        <w:rPr>
          <w:rFonts w:cs="Arial"/>
          <w:sz w:val="22"/>
          <w:u w:val="single"/>
          <w:lang w:val="es-ES_tradnl"/>
        </w:rPr>
        <w:t>4</w:t>
      </w:r>
      <w:r w:rsidR="00330B3E">
        <w:rPr>
          <w:rFonts w:cs="Arial"/>
          <w:sz w:val="22"/>
          <w:u w:val="single"/>
          <w:lang w:val="es-ES_tradnl"/>
        </w:rPr>
        <w:t>0</w:t>
      </w:r>
      <w:r>
        <w:rPr>
          <w:rFonts w:cs="Arial"/>
          <w:sz w:val="22"/>
          <w:lang w:val="es-ES_tradnl"/>
        </w:rPr>
        <w:t xml:space="preserve"> Conocida </w:t>
      </w:r>
      <w:r w:rsidRPr="005B3824">
        <w:rPr>
          <w:rFonts w:cs="Arial"/>
          <w:color w:val="000000"/>
          <w:sz w:val="22"/>
          <w:szCs w:val="22"/>
        </w:rPr>
        <w:t>la</w:t>
      </w:r>
      <w:r w:rsidR="0065759C">
        <w:rPr>
          <w:rFonts w:cs="Arial"/>
          <w:color w:val="000000"/>
          <w:sz w:val="22"/>
          <w:szCs w:val="22"/>
        </w:rPr>
        <w:t xml:space="preserve"> referida </w:t>
      </w:r>
      <w:r w:rsidRPr="005B3824">
        <w:rPr>
          <w:rFonts w:cs="Arial"/>
          <w:color w:val="000000"/>
          <w:sz w:val="22"/>
          <w:szCs w:val="22"/>
        </w:rPr>
        <w:t>propuesta de actualización y no habiendo objeciones</w:t>
      </w:r>
      <w:r w:rsidRPr="005B3824">
        <w:rPr>
          <w:rFonts w:cs="Arial"/>
          <w:sz w:val="22"/>
          <w:szCs w:val="22"/>
        </w:rPr>
        <w:t xml:space="preserve"> </w:t>
      </w:r>
      <w:r w:rsidRPr="005B3824">
        <w:rPr>
          <w:rFonts w:cs="Arial"/>
          <w:sz w:val="22"/>
          <w:szCs w:val="22"/>
          <w:lang w:val="es-ES_tradnl"/>
        </w:rPr>
        <w:t xml:space="preserve">de los señores Directores ni por parte de los funcionarios presentes, la Junta Directiva resuelve acoger la recomendación de Administración y, en consecuencia, toma el </w:t>
      </w:r>
      <w:r w:rsidRPr="000D30C1">
        <w:rPr>
          <w:rFonts w:cs="Arial"/>
          <w:b/>
          <w:sz w:val="22"/>
          <w:lang w:val="es-ES_tradnl"/>
        </w:rPr>
        <w:t xml:space="preserve">Acuerdo N° </w:t>
      </w:r>
      <w:r>
        <w:rPr>
          <w:rFonts w:cs="Arial"/>
          <w:b/>
          <w:sz w:val="22"/>
          <w:lang w:val="es-ES_tradnl"/>
        </w:rPr>
        <w:t>2</w:t>
      </w:r>
      <w:r>
        <w:rPr>
          <w:rFonts w:cs="Arial"/>
          <w:sz w:val="22"/>
          <w:lang w:val="es-ES_tradnl"/>
        </w:rPr>
        <w:t xml:space="preserve"> que se anexa a esta minuta.</w:t>
      </w:r>
      <w:r w:rsidR="0065759C">
        <w:rPr>
          <w:rFonts w:cs="Arial"/>
          <w:sz w:val="22"/>
          <w:lang w:val="es-ES_tradnl"/>
        </w:rPr>
        <w:t xml:space="preserve">  Acto seguido, se retira de la sesión la licenciada Hernández Brenes.</w:t>
      </w:r>
    </w:p>
    <w:p w14:paraId="62D109C2" w14:textId="77777777" w:rsidR="009D03FE" w:rsidRPr="00D14EAF" w:rsidRDefault="009D03FE" w:rsidP="009D03FE">
      <w:pPr>
        <w:spacing w:line="360" w:lineRule="auto"/>
        <w:jc w:val="both"/>
        <w:rPr>
          <w:rFonts w:cs="Arial"/>
          <w:b/>
          <w:sz w:val="22"/>
        </w:rPr>
      </w:pPr>
      <w:r w:rsidRPr="00D14EAF">
        <w:rPr>
          <w:rFonts w:cs="Arial"/>
          <w:b/>
          <w:sz w:val="22"/>
        </w:rPr>
        <w:t>************</w:t>
      </w:r>
    </w:p>
    <w:p w14:paraId="08704912" w14:textId="77777777" w:rsidR="00D13B6B" w:rsidRDefault="00D13B6B" w:rsidP="002D0146">
      <w:pPr>
        <w:spacing w:line="360" w:lineRule="auto"/>
        <w:jc w:val="both"/>
        <w:rPr>
          <w:rFonts w:cs="Arial"/>
          <w:b/>
          <w:bCs/>
          <w:sz w:val="22"/>
          <w:szCs w:val="22"/>
          <w:u w:val="single"/>
          <w:lang w:val="es-ES_tradnl"/>
        </w:rPr>
      </w:pPr>
    </w:p>
    <w:p w14:paraId="56AFF91A" w14:textId="012ED063"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354DFE" w:rsidRPr="00CA716B">
        <w:rPr>
          <w:rFonts w:cs="Arial"/>
          <w:b/>
          <w:bCs/>
          <w:sz w:val="22"/>
          <w:u w:val="single"/>
          <w:lang w:val="es-ES_tradnl"/>
        </w:rPr>
        <w:t>Criterio sobre el texto base del proyecto de “Ley para fortalecer al Consejo Nacional de la Persona Adulta Mayor (CONAPAM) en la atención de las personas adultas mayores”, expediente legislativo No. 21.912</w:t>
      </w:r>
    </w:p>
    <w:p w14:paraId="37F431D0" w14:textId="77777777" w:rsidR="009D03FE" w:rsidRDefault="009D03FE" w:rsidP="009D03FE">
      <w:pPr>
        <w:spacing w:line="360" w:lineRule="auto"/>
        <w:jc w:val="both"/>
        <w:rPr>
          <w:rFonts w:cs="Arial"/>
          <w:sz w:val="22"/>
          <w:szCs w:val="22"/>
        </w:rPr>
      </w:pPr>
    </w:p>
    <w:p w14:paraId="24763BF2" w14:textId="0AC0ED53" w:rsidR="004340D6" w:rsidRPr="00031527" w:rsidRDefault="009D03FE" w:rsidP="004340D6">
      <w:pPr>
        <w:spacing w:line="360" w:lineRule="auto"/>
        <w:jc w:val="both"/>
        <w:rPr>
          <w:rFonts w:cs="Arial"/>
          <w:sz w:val="22"/>
          <w:szCs w:val="22"/>
        </w:rPr>
      </w:pPr>
      <w:r w:rsidRPr="0039311E">
        <w:rPr>
          <w:rFonts w:cs="Arial"/>
          <w:sz w:val="22"/>
          <w:u w:val="single"/>
          <w:lang w:val="es-ES_tradnl"/>
        </w:rPr>
        <w:t xml:space="preserve">Minuto </w:t>
      </w:r>
      <w:r w:rsidR="004340D6">
        <w:rPr>
          <w:rFonts w:cs="Arial"/>
          <w:sz w:val="22"/>
          <w:u w:val="single"/>
          <w:lang w:val="es-ES_tradnl"/>
        </w:rPr>
        <w:t>4</w:t>
      </w:r>
      <w:r w:rsidR="0065759C">
        <w:rPr>
          <w:rFonts w:cs="Arial"/>
          <w:sz w:val="22"/>
          <w:u w:val="single"/>
          <w:lang w:val="es-ES_tradnl"/>
        </w:rPr>
        <w:t>2</w:t>
      </w:r>
      <w:r w:rsidRPr="0039311E">
        <w:rPr>
          <w:rFonts w:cs="Arial"/>
          <w:sz w:val="22"/>
          <w:u w:val="single"/>
          <w:lang w:val="es-ES_tradnl"/>
        </w:rPr>
        <w:t>:</w:t>
      </w:r>
      <w:r w:rsidR="0065759C">
        <w:rPr>
          <w:rFonts w:cs="Arial"/>
          <w:sz w:val="22"/>
          <w:u w:val="single"/>
          <w:lang w:val="es-ES_tradnl"/>
        </w:rPr>
        <w:t>55</w:t>
      </w:r>
      <w:r>
        <w:rPr>
          <w:rFonts w:cs="Arial"/>
          <w:sz w:val="22"/>
          <w:lang w:val="es-ES_tradnl"/>
        </w:rPr>
        <w:t xml:space="preserve"> Se conoce el oficio </w:t>
      </w:r>
      <w:r w:rsidR="004340D6" w:rsidRPr="00D574AE">
        <w:rPr>
          <w:rFonts w:cs="Arial"/>
          <w:sz w:val="22"/>
          <w:szCs w:val="22"/>
        </w:rPr>
        <w:t>GG-ME-</w:t>
      </w:r>
      <w:r w:rsidR="004340D6">
        <w:rPr>
          <w:rFonts w:cs="Arial"/>
          <w:sz w:val="22"/>
          <w:szCs w:val="22"/>
        </w:rPr>
        <w:t>0660-2</w:t>
      </w:r>
      <w:r w:rsidR="004340D6" w:rsidRPr="00D574AE">
        <w:rPr>
          <w:rFonts w:cs="Arial"/>
          <w:sz w:val="22"/>
          <w:szCs w:val="22"/>
        </w:rPr>
        <w:t>0</w:t>
      </w:r>
      <w:r w:rsidR="004340D6">
        <w:rPr>
          <w:rFonts w:cs="Arial"/>
          <w:sz w:val="22"/>
          <w:szCs w:val="22"/>
        </w:rPr>
        <w:t>20</w:t>
      </w:r>
      <w:r w:rsidR="004340D6" w:rsidRPr="00D574AE">
        <w:rPr>
          <w:rFonts w:cs="Arial"/>
          <w:sz w:val="22"/>
          <w:szCs w:val="22"/>
        </w:rPr>
        <w:t xml:space="preserve"> del </w:t>
      </w:r>
      <w:r w:rsidR="004340D6">
        <w:rPr>
          <w:rFonts w:cs="Arial"/>
          <w:sz w:val="22"/>
          <w:szCs w:val="22"/>
        </w:rPr>
        <w:t>12</w:t>
      </w:r>
      <w:r w:rsidR="004340D6" w:rsidRPr="00D574AE">
        <w:rPr>
          <w:rFonts w:cs="Arial"/>
          <w:sz w:val="22"/>
          <w:szCs w:val="22"/>
        </w:rPr>
        <w:t xml:space="preserve"> de </w:t>
      </w:r>
      <w:r w:rsidR="004340D6">
        <w:rPr>
          <w:rFonts w:cs="Arial"/>
          <w:sz w:val="22"/>
          <w:szCs w:val="22"/>
        </w:rPr>
        <w:t>junio</w:t>
      </w:r>
      <w:r w:rsidR="004340D6" w:rsidRPr="00D574AE">
        <w:rPr>
          <w:rFonts w:cs="Arial"/>
          <w:sz w:val="22"/>
          <w:szCs w:val="22"/>
        </w:rPr>
        <w:t xml:space="preserve"> de 20</w:t>
      </w:r>
      <w:r w:rsidR="004340D6">
        <w:rPr>
          <w:rFonts w:cs="Arial"/>
          <w:sz w:val="22"/>
          <w:szCs w:val="22"/>
        </w:rPr>
        <w:t>20</w:t>
      </w:r>
      <w:r w:rsidR="004340D6" w:rsidRPr="00D574AE">
        <w:rPr>
          <w:rFonts w:cs="Arial"/>
          <w:sz w:val="22"/>
          <w:szCs w:val="22"/>
        </w:rPr>
        <w:t xml:space="preserve">, mediante el cual, la Gerencia General </w:t>
      </w:r>
      <w:r w:rsidR="004340D6" w:rsidRPr="00D574AE">
        <w:rPr>
          <w:rFonts w:cs="Arial"/>
          <w:sz w:val="22"/>
          <w:szCs w:val="22"/>
          <w:lang w:val="es-ES_tradnl"/>
        </w:rPr>
        <w:t>remite criterio y recomendaciones</w:t>
      </w:r>
      <w:r w:rsidR="004340D6">
        <w:rPr>
          <w:rFonts w:cs="Arial"/>
          <w:sz w:val="22"/>
          <w:szCs w:val="22"/>
          <w:lang w:val="es-ES_tradnl"/>
        </w:rPr>
        <w:t>,</w:t>
      </w:r>
      <w:r w:rsidR="004340D6" w:rsidRPr="00D574AE">
        <w:rPr>
          <w:rFonts w:cs="Arial"/>
          <w:sz w:val="22"/>
          <w:szCs w:val="22"/>
          <w:lang w:val="es-ES_tradnl"/>
        </w:rPr>
        <w:t xml:space="preserve"> con respecto al </w:t>
      </w:r>
      <w:r w:rsidR="004340D6" w:rsidRPr="00D574AE">
        <w:rPr>
          <w:rFonts w:cs="Arial"/>
          <w:sz w:val="22"/>
          <w:szCs w:val="22"/>
        </w:rPr>
        <w:t xml:space="preserve">proyecto de </w:t>
      </w:r>
      <w:r w:rsidR="004340D6">
        <w:rPr>
          <w:rFonts w:cs="Arial"/>
          <w:sz w:val="22"/>
          <w:szCs w:val="22"/>
        </w:rPr>
        <w:t xml:space="preserve">ley denominado </w:t>
      </w:r>
      <w:r w:rsidR="004340D6" w:rsidRPr="00CA716B">
        <w:rPr>
          <w:rFonts w:cs="Arial"/>
          <w:i/>
          <w:iCs/>
          <w:sz w:val="22"/>
          <w:lang w:val="es-ES_tradnl"/>
        </w:rPr>
        <w:t xml:space="preserve">“Ley para fortalecer al Consejo Nacional de la Persona Adulta Mayor (CONAPAM) en la atención de las personas adultas mayores”, </w:t>
      </w:r>
      <w:r w:rsidR="004340D6" w:rsidRPr="002925C5">
        <w:rPr>
          <w:rFonts w:cs="Arial"/>
          <w:bCs/>
          <w:sz w:val="22"/>
          <w:szCs w:val="22"/>
        </w:rPr>
        <w:t>expediente legislativo N° 2</w:t>
      </w:r>
      <w:r w:rsidR="004340D6">
        <w:rPr>
          <w:rFonts w:cs="Arial"/>
          <w:bCs/>
          <w:sz w:val="22"/>
          <w:szCs w:val="22"/>
        </w:rPr>
        <w:t>1</w:t>
      </w:r>
      <w:r w:rsidR="004340D6" w:rsidRPr="002925C5">
        <w:rPr>
          <w:rFonts w:cs="Arial"/>
          <w:bCs/>
          <w:sz w:val="22"/>
          <w:szCs w:val="22"/>
        </w:rPr>
        <w:t>.</w:t>
      </w:r>
      <w:r w:rsidR="00B17DA2">
        <w:rPr>
          <w:rFonts w:cs="Arial"/>
          <w:bCs/>
          <w:sz w:val="22"/>
          <w:szCs w:val="22"/>
        </w:rPr>
        <w:t>912</w:t>
      </w:r>
      <w:r w:rsidR="004340D6">
        <w:rPr>
          <w:rFonts w:cs="Arial"/>
          <w:bCs/>
          <w:sz w:val="22"/>
          <w:szCs w:val="22"/>
        </w:rPr>
        <w:t xml:space="preserve">.  </w:t>
      </w:r>
      <w:r w:rsidR="004340D6" w:rsidRPr="00D574AE">
        <w:rPr>
          <w:rFonts w:cs="Arial"/>
          <w:sz w:val="22"/>
          <w:szCs w:val="22"/>
        </w:rPr>
        <w:t>Dichos documentos se adjuntan a</w:t>
      </w:r>
      <w:r w:rsidR="004340D6">
        <w:rPr>
          <w:rFonts w:cs="Arial"/>
          <w:sz w:val="22"/>
          <w:szCs w:val="22"/>
        </w:rPr>
        <w:t xml:space="preserve">l expediente del </w:t>
      </w:r>
      <w:r w:rsidR="004340D6" w:rsidRPr="00D574AE">
        <w:rPr>
          <w:rFonts w:cs="Arial"/>
          <w:sz w:val="22"/>
          <w:szCs w:val="22"/>
        </w:rPr>
        <w:t>acta.</w:t>
      </w:r>
    </w:p>
    <w:p w14:paraId="66E67BAB" w14:textId="77777777" w:rsidR="004340D6" w:rsidRDefault="004340D6" w:rsidP="004340D6">
      <w:pPr>
        <w:spacing w:line="360" w:lineRule="auto"/>
        <w:jc w:val="both"/>
        <w:rPr>
          <w:rFonts w:cs="Arial"/>
          <w:sz w:val="22"/>
          <w:lang w:val="es-ES_tradnl"/>
        </w:rPr>
      </w:pPr>
    </w:p>
    <w:p w14:paraId="33233746" w14:textId="27A68EB5" w:rsidR="004340D6" w:rsidRDefault="004340D6" w:rsidP="004340D6">
      <w:pPr>
        <w:spacing w:line="360" w:lineRule="auto"/>
        <w:jc w:val="both"/>
        <w:rPr>
          <w:rFonts w:cs="Arial"/>
          <w:sz w:val="22"/>
          <w:szCs w:val="22"/>
        </w:rPr>
      </w:pPr>
      <w:r>
        <w:rPr>
          <w:rFonts w:cs="Arial"/>
          <w:sz w:val="22"/>
          <w:szCs w:val="22"/>
        </w:rPr>
        <w:lastRenderedPageBreak/>
        <w:t xml:space="preserve">El </w:t>
      </w:r>
      <w:r w:rsidR="002A6FAB">
        <w:rPr>
          <w:rFonts w:cs="Arial"/>
          <w:sz w:val="22"/>
          <w:szCs w:val="22"/>
        </w:rPr>
        <w:t xml:space="preserve">licenciado Castro Miranda </w:t>
      </w:r>
      <w:r>
        <w:rPr>
          <w:rFonts w:cs="Arial"/>
          <w:sz w:val="22"/>
          <w:szCs w:val="22"/>
        </w:rPr>
        <w:t xml:space="preserve">expone el criterio de la </w:t>
      </w:r>
      <w:r w:rsidRPr="00BA51DA">
        <w:rPr>
          <w:rFonts w:cs="Arial"/>
          <w:sz w:val="22"/>
          <w:szCs w:val="22"/>
        </w:rPr>
        <w:t>Administración</w:t>
      </w:r>
      <w:r>
        <w:rPr>
          <w:rFonts w:cs="Arial"/>
          <w:sz w:val="22"/>
          <w:szCs w:val="22"/>
        </w:rPr>
        <w:t xml:space="preserve"> con respecto a los alcances de la referida iniciativa de ley; razonamientos que son analizados </w:t>
      </w:r>
      <w:r w:rsidR="00146401">
        <w:rPr>
          <w:rFonts w:cs="Arial"/>
          <w:sz w:val="22"/>
          <w:szCs w:val="22"/>
        </w:rPr>
        <w:t xml:space="preserve">y </w:t>
      </w:r>
      <w:r>
        <w:rPr>
          <w:rFonts w:cs="Arial"/>
          <w:sz w:val="22"/>
          <w:szCs w:val="22"/>
        </w:rPr>
        <w:t xml:space="preserve">posteriormente </w:t>
      </w:r>
      <w:r w:rsidR="00146401">
        <w:rPr>
          <w:rFonts w:cs="Arial"/>
          <w:sz w:val="22"/>
          <w:szCs w:val="22"/>
        </w:rPr>
        <w:t xml:space="preserve">avalados </w:t>
      </w:r>
      <w:r>
        <w:rPr>
          <w:rFonts w:cs="Arial"/>
          <w:sz w:val="22"/>
          <w:szCs w:val="22"/>
        </w:rPr>
        <w:t>por parte de los señores Directores</w:t>
      </w:r>
      <w:r w:rsidR="00146401">
        <w:rPr>
          <w:rFonts w:cs="Arial"/>
          <w:sz w:val="22"/>
          <w:szCs w:val="22"/>
        </w:rPr>
        <w:t xml:space="preserve">, </w:t>
      </w:r>
      <w:r w:rsidR="006A102D">
        <w:rPr>
          <w:rFonts w:cs="Arial"/>
          <w:sz w:val="22"/>
          <w:szCs w:val="22"/>
        </w:rPr>
        <w:t xml:space="preserve">quienes además concuerdan en la conveniencia de </w:t>
      </w:r>
      <w:r w:rsidR="00045CED">
        <w:rPr>
          <w:rFonts w:cs="Arial"/>
          <w:sz w:val="22"/>
          <w:szCs w:val="22"/>
        </w:rPr>
        <w:t xml:space="preserve">incluir en la respuesta de este Banco </w:t>
      </w:r>
      <w:r w:rsidR="006A102D">
        <w:rPr>
          <w:rFonts w:cs="Arial"/>
          <w:sz w:val="22"/>
          <w:szCs w:val="22"/>
        </w:rPr>
        <w:t>a</w:t>
      </w:r>
      <w:r w:rsidR="00045CED">
        <w:rPr>
          <w:rFonts w:cs="Arial"/>
          <w:sz w:val="22"/>
          <w:szCs w:val="22"/>
        </w:rPr>
        <w:t xml:space="preserve"> la </w:t>
      </w:r>
      <w:r w:rsidR="00045CED">
        <w:rPr>
          <w:rFonts w:cs="Arial"/>
          <w:sz w:val="22"/>
          <w:szCs w:val="22"/>
          <w:lang w:val="es-ES_tradnl"/>
        </w:rPr>
        <w:t xml:space="preserve">Comisión Permanente Especial de Asuntos de Discapacidad y Adulto Mayor, </w:t>
      </w:r>
      <w:r w:rsidR="006A102D">
        <w:rPr>
          <w:rFonts w:cs="Arial"/>
          <w:sz w:val="22"/>
          <w:szCs w:val="22"/>
        </w:rPr>
        <w:t xml:space="preserve"> los</w:t>
      </w:r>
      <w:r w:rsidR="00045CED">
        <w:rPr>
          <w:rFonts w:cs="Arial"/>
          <w:sz w:val="22"/>
          <w:szCs w:val="22"/>
        </w:rPr>
        <w:t xml:space="preserve"> siguientes aspectos:</w:t>
      </w:r>
    </w:p>
    <w:p w14:paraId="6C8D0E8B" w14:textId="03A1640D" w:rsidR="00146401" w:rsidRDefault="00045CED" w:rsidP="004340D6">
      <w:pPr>
        <w:spacing w:line="360" w:lineRule="auto"/>
        <w:jc w:val="both"/>
        <w:rPr>
          <w:rFonts w:cs="Arial"/>
          <w:sz w:val="22"/>
          <w:szCs w:val="22"/>
        </w:rPr>
      </w:pPr>
      <w:r>
        <w:rPr>
          <w:rFonts w:cs="Arial"/>
          <w:sz w:val="22"/>
          <w:szCs w:val="22"/>
        </w:rPr>
        <w:t xml:space="preserve">a) </w:t>
      </w:r>
      <w:r w:rsidR="00146401">
        <w:rPr>
          <w:rFonts w:cs="Arial"/>
          <w:sz w:val="22"/>
          <w:szCs w:val="22"/>
        </w:rPr>
        <w:t xml:space="preserve">Hacer ver que el </w:t>
      </w:r>
      <w:r w:rsidR="00146401" w:rsidRPr="00146401">
        <w:rPr>
          <w:rFonts w:cs="Arial"/>
          <w:sz w:val="22"/>
          <w:szCs w:val="22"/>
        </w:rPr>
        <w:t>Sistema Financiero Nacional para la Vivienda</w:t>
      </w:r>
      <w:r>
        <w:rPr>
          <w:rFonts w:cs="Arial"/>
          <w:sz w:val="22"/>
          <w:szCs w:val="22"/>
        </w:rPr>
        <w:t>,</w:t>
      </w:r>
      <w:r w:rsidR="00146401">
        <w:rPr>
          <w:rFonts w:cs="Arial"/>
          <w:sz w:val="22"/>
          <w:szCs w:val="22"/>
        </w:rPr>
        <w:t xml:space="preserve"> está siendo impactado </w:t>
      </w:r>
      <w:r>
        <w:rPr>
          <w:rFonts w:cs="Arial"/>
          <w:sz w:val="22"/>
          <w:szCs w:val="22"/>
        </w:rPr>
        <w:t>por</w:t>
      </w:r>
      <w:r w:rsidR="00146401">
        <w:rPr>
          <w:rFonts w:cs="Arial"/>
          <w:sz w:val="22"/>
          <w:szCs w:val="22"/>
        </w:rPr>
        <w:t xml:space="preserve"> la emergencia del Covid-19, en el sentido que sus recursos provienen del FODESAF y la </w:t>
      </w:r>
      <w:r>
        <w:rPr>
          <w:rFonts w:cs="Arial"/>
          <w:sz w:val="22"/>
          <w:szCs w:val="22"/>
        </w:rPr>
        <w:t xml:space="preserve">importante </w:t>
      </w:r>
      <w:r w:rsidR="00146401">
        <w:rPr>
          <w:rFonts w:cs="Arial"/>
          <w:sz w:val="22"/>
          <w:szCs w:val="22"/>
        </w:rPr>
        <w:t>caída en la recaudación de recursos de la CCSS por planillas, impactará negativamente en el presupuesto del FOSUVI</w:t>
      </w:r>
    </w:p>
    <w:p w14:paraId="496AA8A0" w14:textId="7139BD07" w:rsidR="00146401" w:rsidRDefault="00045CED" w:rsidP="004340D6">
      <w:pPr>
        <w:spacing w:line="360" w:lineRule="auto"/>
        <w:jc w:val="both"/>
        <w:rPr>
          <w:rFonts w:cs="Arial"/>
          <w:sz w:val="22"/>
          <w:szCs w:val="22"/>
        </w:rPr>
      </w:pPr>
      <w:r>
        <w:rPr>
          <w:rFonts w:cs="Arial"/>
          <w:sz w:val="22"/>
          <w:szCs w:val="22"/>
        </w:rPr>
        <w:t xml:space="preserve">b) </w:t>
      </w:r>
      <w:r w:rsidR="00146401">
        <w:rPr>
          <w:rFonts w:cs="Arial"/>
          <w:sz w:val="22"/>
          <w:szCs w:val="22"/>
        </w:rPr>
        <w:t>Debe cuantificarse el impacto del IVA en el número de soluciones de vivienda que financia anualmente el FOSUVI</w:t>
      </w:r>
      <w:r>
        <w:rPr>
          <w:rFonts w:cs="Arial"/>
          <w:sz w:val="22"/>
          <w:szCs w:val="22"/>
        </w:rPr>
        <w:t>.</w:t>
      </w:r>
    </w:p>
    <w:p w14:paraId="2511951F" w14:textId="255302B3" w:rsidR="00146401" w:rsidRDefault="00045CED" w:rsidP="004340D6">
      <w:pPr>
        <w:spacing w:line="360" w:lineRule="auto"/>
        <w:jc w:val="both"/>
        <w:rPr>
          <w:rFonts w:cs="Arial"/>
          <w:sz w:val="22"/>
          <w:szCs w:val="22"/>
        </w:rPr>
      </w:pPr>
      <w:r>
        <w:rPr>
          <w:rFonts w:cs="Arial"/>
          <w:sz w:val="22"/>
          <w:szCs w:val="22"/>
        </w:rPr>
        <w:t xml:space="preserve">c) La </w:t>
      </w:r>
      <w:r w:rsidR="00146401">
        <w:rPr>
          <w:rFonts w:cs="Arial"/>
          <w:sz w:val="22"/>
          <w:szCs w:val="22"/>
        </w:rPr>
        <w:t>finalidad pública del BANHVI incluye la atención de los adultos mayores</w:t>
      </w:r>
      <w:r>
        <w:rPr>
          <w:rFonts w:cs="Arial"/>
          <w:sz w:val="22"/>
          <w:szCs w:val="22"/>
        </w:rPr>
        <w:t xml:space="preserve"> solos y aquellos </w:t>
      </w:r>
      <w:r w:rsidR="00DE31F6">
        <w:rPr>
          <w:rFonts w:cs="Arial"/>
          <w:sz w:val="22"/>
          <w:szCs w:val="22"/>
        </w:rPr>
        <w:t>que son parte de un núcleo familiar</w:t>
      </w:r>
      <w:r>
        <w:rPr>
          <w:rFonts w:cs="Arial"/>
          <w:sz w:val="22"/>
          <w:szCs w:val="22"/>
        </w:rPr>
        <w:t>.</w:t>
      </w:r>
    </w:p>
    <w:p w14:paraId="44E4D2DE" w14:textId="32FD146C" w:rsidR="00146401" w:rsidRDefault="00045CED" w:rsidP="004340D6">
      <w:pPr>
        <w:spacing w:line="360" w:lineRule="auto"/>
        <w:jc w:val="both"/>
        <w:rPr>
          <w:rFonts w:cs="Arial"/>
          <w:sz w:val="22"/>
          <w:szCs w:val="22"/>
        </w:rPr>
      </w:pPr>
      <w:r>
        <w:rPr>
          <w:rFonts w:cs="Arial"/>
          <w:sz w:val="22"/>
          <w:szCs w:val="22"/>
        </w:rPr>
        <w:t xml:space="preserve">d) </w:t>
      </w:r>
      <w:r w:rsidR="00DE31F6">
        <w:rPr>
          <w:rFonts w:cs="Arial"/>
          <w:sz w:val="22"/>
          <w:szCs w:val="22"/>
        </w:rPr>
        <w:t>Debe señalarse el impacto del proyecto de ley</w:t>
      </w:r>
      <w:r>
        <w:rPr>
          <w:rFonts w:cs="Arial"/>
          <w:sz w:val="22"/>
          <w:szCs w:val="22"/>
        </w:rPr>
        <w:t>,</w:t>
      </w:r>
      <w:r w:rsidR="00DE31F6">
        <w:rPr>
          <w:rFonts w:cs="Arial"/>
          <w:sz w:val="22"/>
          <w:szCs w:val="22"/>
        </w:rPr>
        <w:t xml:space="preserve"> tanto en el número de soluciones habitacionales a otorgar</w:t>
      </w:r>
      <w:r>
        <w:rPr>
          <w:rFonts w:cs="Arial"/>
          <w:sz w:val="22"/>
          <w:szCs w:val="22"/>
        </w:rPr>
        <w:t xml:space="preserve"> por parte del BANHVI</w:t>
      </w:r>
      <w:r w:rsidR="00DE31F6">
        <w:rPr>
          <w:rFonts w:cs="Arial"/>
          <w:sz w:val="22"/>
          <w:szCs w:val="22"/>
        </w:rPr>
        <w:t>, como en el empleo dentro del ramo de la construcción.</w:t>
      </w:r>
    </w:p>
    <w:p w14:paraId="687821BD" w14:textId="1869D6DD" w:rsidR="00DE31F6" w:rsidRDefault="00045CED" w:rsidP="004340D6">
      <w:pPr>
        <w:spacing w:line="360" w:lineRule="auto"/>
        <w:jc w:val="both"/>
        <w:rPr>
          <w:rFonts w:cs="Arial"/>
          <w:sz w:val="22"/>
          <w:szCs w:val="22"/>
        </w:rPr>
      </w:pPr>
      <w:r>
        <w:rPr>
          <w:rFonts w:cs="Arial"/>
          <w:sz w:val="22"/>
          <w:szCs w:val="22"/>
        </w:rPr>
        <w:t xml:space="preserve">e) Deben incluirse los </w:t>
      </w:r>
      <w:r w:rsidR="00DE31F6">
        <w:rPr>
          <w:rFonts w:cs="Arial"/>
          <w:sz w:val="22"/>
          <w:szCs w:val="22"/>
        </w:rPr>
        <w:t>datos</w:t>
      </w:r>
      <w:r>
        <w:rPr>
          <w:rFonts w:cs="Arial"/>
          <w:sz w:val="22"/>
          <w:szCs w:val="22"/>
        </w:rPr>
        <w:t xml:space="preserve"> disponibles sobre</w:t>
      </w:r>
      <w:r w:rsidR="00DE31F6">
        <w:rPr>
          <w:rFonts w:cs="Arial"/>
          <w:sz w:val="22"/>
          <w:szCs w:val="22"/>
        </w:rPr>
        <w:t xml:space="preserve"> </w:t>
      </w:r>
      <w:r w:rsidR="006A102D">
        <w:rPr>
          <w:rFonts w:cs="Arial"/>
          <w:sz w:val="22"/>
          <w:szCs w:val="22"/>
        </w:rPr>
        <w:t xml:space="preserve">los bonos otorgados a </w:t>
      </w:r>
      <w:r w:rsidR="00DE31F6">
        <w:rPr>
          <w:rFonts w:cs="Arial"/>
          <w:sz w:val="22"/>
          <w:szCs w:val="22"/>
        </w:rPr>
        <w:t>adultos mayores</w:t>
      </w:r>
      <w:r w:rsidR="006A102D">
        <w:rPr>
          <w:rFonts w:cs="Arial"/>
          <w:sz w:val="22"/>
          <w:szCs w:val="22"/>
        </w:rPr>
        <w:t xml:space="preserve"> solos, así como de las soluciones de vivienda otorgadas a familias que </w:t>
      </w:r>
      <w:r>
        <w:rPr>
          <w:rFonts w:cs="Arial"/>
          <w:sz w:val="22"/>
          <w:szCs w:val="22"/>
        </w:rPr>
        <w:t xml:space="preserve">incluyen </w:t>
      </w:r>
      <w:r w:rsidR="006A102D">
        <w:rPr>
          <w:rFonts w:cs="Arial"/>
          <w:sz w:val="22"/>
          <w:szCs w:val="22"/>
        </w:rPr>
        <w:t>a adultos mayores</w:t>
      </w:r>
      <w:r w:rsidR="006A102D" w:rsidRPr="006A102D">
        <w:rPr>
          <w:rFonts w:cs="Arial"/>
          <w:sz w:val="22"/>
          <w:szCs w:val="22"/>
        </w:rPr>
        <w:t xml:space="preserve"> </w:t>
      </w:r>
      <w:r w:rsidR="006A102D">
        <w:rPr>
          <w:rFonts w:cs="Arial"/>
          <w:sz w:val="22"/>
          <w:szCs w:val="22"/>
        </w:rPr>
        <w:t>dentro de sus miembros.</w:t>
      </w:r>
    </w:p>
    <w:p w14:paraId="4A83CD2B" w14:textId="3D62B8FF" w:rsidR="00DE31F6" w:rsidRDefault="00DE31F6" w:rsidP="004340D6">
      <w:pPr>
        <w:spacing w:line="360" w:lineRule="auto"/>
        <w:jc w:val="both"/>
        <w:rPr>
          <w:rFonts w:cs="Arial"/>
          <w:sz w:val="22"/>
          <w:szCs w:val="22"/>
        </w:rPr>
      </w:pPr>
    </w:p>
    <w:p w14:paraId="15C05524" w14:textId="53A7E28C" w:rsidR="004340D6" w:rsidRDefault="004340D6" w:rsidP="004340D6">
      <w:pPr>
        <w:tabs>
          <w:tab w:val="left" w:pos="6096"/>
        </w:tabs>
        <w:spacing w:line="360" w:lineRule="auto"/>
        <w:jc w:val="both"/>
        <w:rPr>
          <w:rFonts w:cs="Arial"/>
          <w:sz w:val="22"/>
          <w:lang w:val="es-ES_tradnl"/>
        </w:rPr>
      </w:pPr>
      <w:r w:rsidRPr="00A25DB7">
        <w:rPr>
          <w:rFonts w:cs="Arial"/>
          <w:sz w:val="22"/>
          <w:u w:val="single"/>
          <w:lang w:val="es-ES_tradnl"/>
        </w:rPr>
        <w:t xml:space="preserve">Minuto </w:t>
      </w:r>
      <w:r w:rsidR="006A102D">
        <w:rPr>
          <w:rFonts w:cs="Arial"/>
          <w:sz w:val="22"/>
          <w:u w:val="single"/>
          <w:lang w:val="es-ES_tradnl"/>
        </w:rPr>
        <w:t>65</w:t>
      </w:r>
      <w:r w:rsidRPr="00A25DB7">
        <w:rPr>
          <w:rFonts w:cs="Arial"/>
          <w:sz w:val="22"/>
          <w:u w:val="single"/>
          <w:lang w:val="es-ES_tradnl"/>
        </w:rPr>
        <w:t>:</w:t>
      </w:r>
      <w:r w:rsidR="006A102D">
        <w:rPr>
          <w:rFonts w:cs="Arial"/>
          <w:sz w:val="22"/>
          <w:u w:val="single"/>
          <w:lang w:val="es-ES_tradnl"/>
        </w:rPr>
        <w:t>2</w:t>
      </w:r>
      <w:r>
        <w:rPr>
          <w:rFonts w:cs="Arial"/>
          <w:sz w:val="22"/>
          <w:u w:val="single"/>
          <w:lang w:val="es-ES_tradnl"/>
        </w:rPr>
        <w:t>0</w:t>
      </w:r>
      <w:r>
        <w:rPr>
          <w:rFonts w:cs="Arial"/>
          <w:sz w:val="22"/>
          <w:lang w:val="es-ES_tradnl"/>
        </w:rPr>
        <w:t xml:space="preserve"> Conocido y suficientemente discutido el informe de la </w:t>
      </w:r>
      <w:r w:rsidRPr="00982183">
        <w:rPr>
          <w:rFonts w:cs="Arial"/>
          <w:sz w:val="22"/>
          <w:szCs w:val="22"/>
          <w:lang w:val="es-ES_tradnl"/>
        </w:rPr>
        <w:t>Administración</w:t>
      </w:r>
      <w:r>
        <w:rPr>
          <w:rFonts w:cs="Arial"/>
          <w:sz w:val="22"/>
          <w:szCs w:val="22"/>
          <w:lang w:val="es-ES_tradnl"/>
        </w:rPr>
        <w:t xml:space="preserve">, la </w:t>
      </w:r>
      <w:r w:rsidRPr="00982183">
        <w:rPr>
          <w:rFonts w:cs="Arial"/>
          <w:sz w:val="22"/>
          <w:szCs w:val="22"/>
          <w:lang w:val="es-ES_tradnl"/>
        </w:rPr>
        <w:t xml:space="preserve">Junta Directiva </w:t>
      </w:r>
      <w:r>
        <w:rPr>
          <w:rFonts w:cs="Arial"/>
          <w:sz w:val="22"/>
          <w:szCs w:val="22"/>
          <w:lang w:val="es-ES_tradnl"/>
        </w:rPr>
        <w:t xml:space="preserve">resuelve girar instrucciones a la </w:t>
      </w:r>
      <w:r w:rsidRPr="00744312">
        <w:rPr>
          <w:rFonts w:cs="Arial"/>
          <w:sz w:val="22"/>
          <w:szCs w:val="22"/>
          <w:lang w:val="es-ES_tradnl"/>
        </w:rPr>
        <w:t>Gerencia General</w:t>
      </w:r>
      <w:r>
        <w:rPr>
          <w:rFonts w:cs="Arial"/>
          <w:sz w:val="22"/>
          <w:szCs w:val="22"/>
          <w:lang w:val="es-ES_tradnl"/>
        </w:rPr>
        <w:t xml:space="preserve">, </w:t>
      </w:r>
      <w:r>
        <w:rPr>
          <w:rFonts w:cs="Arial"/>
          <w:sz w:val="22"/>
          <w:szCs w:val="22"/>
        </w:rPr>
        <w:t xml:space="preserve">para que tomando en consideración las observaciones realizadas en la presente sesión y según lo indicado en el oficio </w:t>
      </w:r>
      <w:r w:rsidRPr="00D574AE">
        <w:rPr>
          <w:rFonts w:cs="Arial"/>
          <w:sz w:val="22"/>
          <w:szCs w:val="22"/>
        </w:rPr>
        <w:t>GG-ME-</w:t>
      </w:r>
      <w:r w:rsidR="00045CED">
        <w:rPr>
          <w:rFonts w:cs="Arial"/>
          <w:sz w:val="22"/>
          <w:szCs w:val="22"/>
        </w:rPr>
        <w:t>0660</w:t>
      </w:r>
      <w:r>
        <w:rPr>
          <w:rFonts w:cs="Arial"/>
          <w:sz w:val="22"/>
          <w:szCs w:val="22"/>
        </w:rPr>
        <w:t>-2</w:t>
      </w:r>
      <w:r w:rsidRPr="00D574AE">
        <w:rPr>
          <w:rFonts w:cs="Arial"/>
          <w:sz w:val="22"/>
          <w:szCs w:val="22"/>
        </w:rPr>
        <w:t>0</w:t>
      </w:r>
      <w:r w:rsidR="00045CED">
        <w:rPr>
          <w:rFonts w:cs="Arial"/>
          <w:sz w:val="22"/>
          <w:szCs w:val="22"/>
        </w:rPr>
        <w:t>20</w:t>
      </w:r>
      <w:r>
        <w:rPr>
          <w:rFonts w:cs="Arial"/>
          <w:sz w:val="22"/>
          <w:szCs w:val="22"/>
        </w:rPr>
        <w:t xml:space="preserve">, comunique a la </w:t>
      </w:r>
      <w:r>
        <w:rPr>
          <w:rFonts w:cs="Arial"/>
          <w:sz w:val="22"/>
          <w:szCs w:val="22"/>
          <w:lang w:val="es-ES_tradnl"/>
        </w:rPr>
        <w:t xml:space="preserve">Comisión Permanente </w:t>
      </w:r>
      <w:r w:rsidR="00045CED">
        <w:rPr>
          <w:rFonts w:cs="Arial"/>
          <w:sz w:val="22"/>
          <w:szCs w:val="22"/>
          <w:lang w:val="es-ES_tradnl"/>
        </w:rPr>
        <w:t xml:space="preserve">Especial de Asuntos de Discapacidad y Adulto Mayor </w:t>
      </w:r>
      <w:r>
        <w:rPr>
          <w:rFonts w:cs="Arial"/>
          <w:sz w:val="22"/>
          <w:szCs w:val="22"/>
          <w:lang w:val="es-ES_tradnl"/>
        </w:rPr>
        <w:t xml:space="preserve">de la Asamblea Legislativa, el criterio formal de este Banco sobre dicho </w:t>
      </w:r>
      <w:r w:rsidRPr="00D574AE">
        <w:rPr>
          <w:rFonts w:cs="Arial"/>
          <w:sz w:val="22"/>
          <w:szCs w:val="22"/>
        </w:rPr>
        <w:t xml:space="preserve">proyecto de </w:t>
      </w:r>
      <w:r>
        <w:rPr>
          <w:rFonts w:cs="Arial"/>
          <w:sz w:val="22"/>
          <w:szCs w:val="22"/>
        </w:rPr>
        <w:t xml:space="preserve">ley.  Lo anterior, en los términos que se indican en el </w:t>
      </w:r>
      <w:r w:rsidRPr="00542F89">
        <w:rPr>
          <w:rFonts w:cs="Arial"/>
          <w:b/>
          <w:sz w:val="22"/>
          <w:szCs w:val="22"/>
        </w:rPr>
        <w:t xml:space="preserve">Acuerdo N° </w:t>
      </w:r>
      <w:r w:rsidR="00B17DA2">
        <w:rPr>
          <w:rFonts w:cs="Arial"/>
          <w:b/>
          <w:sz w:val="22"/>
          <w:szCs w:val="22"/>
        </w:rPr>
        <w:t>3</w:t>
      </w:r>
      <w:r w:rsidRPr="00542F89">
        <w:rPr>
          <w:rFonts w:cs="Arial"/>
          <w:b/>
          <w:sz w:val="22"/>
          <w:szCs w:val="22"/>
        </w:rPr>
        <w:t xml:space="preserve"> </w:t>
      </w:r>
      <w:r>
        <w:rPr>
          <w:rFonts w:cs="Arial"/>
          <w:sz w:val="22"/>
          <w:szCs w:val="22"/>
        </w:rPr>
        <w:t xml:space="preserve">que se anexa a esta minuta. </w:t>
      </w:r>
      <w:r w:rsidR="00863E3D">
        <w:rPr>
          <w:rFonts w:cs="Arial"/>
          <w:sz w:val="22"/>
          <w:szCs w:val="22"/>
        </w:rPr>
        <w:t>Acto seguido, se retira a la sesión el licenciado Castro Miranda.</w:t>
      </w:r>
    </w:p>
    <w:p w14:paraId="0B249F02" w14:textId="77777777" w:rsidR="009D03FE" w:rsidRPr="00D14EAF" w:rsidRDefault="009D03FE" w:rsidP="009D03FE">
      <w:pPr>
        <w:spacing w:line="360" w:lineRule="auto"/>
        <w:jc w:val="both"/>
        <w:rPr>
          <w:rFonts w:cs="Arial"/>
          <w:b/>
          <w:sz w:val="22"/>
        </w:rPr>
      </w:pPr>
      <w:r w:rsidRPr="00D14EAF">
        <w:rPr>
          <w:rFonts w:cs="Arial"/>
          <w:b/>
          <w:sz w:val="22"/>
        </w:rPr>
        <w:t>************</w:t>
      </w:r>
    </w:p>
    <w:p w14:paraId="16F4D8C9" w14:textId="77777777" w:rsidR="009D03FE" w:rsidRDefault="009D03FE" w:rsidP="009D03FE">
      <w:pPr>
        <w:spacing w:line="360" w:lineRule="auto"/>
        <w:jc w:val="both"/>
        <w:rPr>
          <w:rFonts w:cs="Arial"/>
          <w:b/>
          <w:bCs/>
          <w:sz w:val="22"/>
          <w:szCs w:val="22"/>
          <w:u w:val="single"/>
          <w:lang w:val="es-ES_tradnl"/>
        </w:rPr>
      </w:pPr>
    </w:p>
    <w:p w14:paraId="4A2D4E51" w14:textId="3C473B0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354DFE">
        <w:rPr>
          <w:rFonts w:cs="Arial"/>
          <w:bCs/>
          <w:sz w:val="22"/>
          <w:szCs w:val="22"/>
          <w:lang w:val="es-ES_tradnl"/>
        </w:rPr>
        <w:t xml:space="preserve"> </w:t>
      </w:r>
      <w:r w:rsidR="00354DFE" w:rsidRPr="00354DFE">
        <w:rPr>
          <w:rFonts w:cs="Arial"/>
          <w:b/>
          <w:bCs/>
          <w:sz w:val="22"/>
          <w:u w:val="single"/>
        </w:rPr>
        <w:t>Análisis de la situación con la Dirección General de Desarrollo Social y Asignaciones Familiares</w:t>
      </w:r>
    </w:p>
    <w:p w14:paraId="47225536" w14:textId="77777777" w:rsidR="009D03FE" w:rsidRDefault="009D03FE" w:rsidP="009D03FE">
      <w:pPr>
        <w:spacing w:line="360" w:lineRule="auto"/>
        <w:jc w:val="both"/>
        <w:rPr>
          <w:rFonts w:cs="Arial"/>
          <w:sz w:val="22"/>
          <w:szCs w:val="22"/>
        </w:rPr>
      </w:pPr>
    </w:p>
    <w:p w14:paraId="7350F191" w14:textId="25CAB6FF" w:rsidR="00737BA2" w:rsidRDefault="009D03FE" w:rsidP="009D03FE">
      <w:pPr>
        <w:spacing w:line="360" w:lineRule="auto"/>
        <w:jc w:val="both"/>
        <w:rPr>
          <w:rFonts w:cs="Arial"/>
          <w:sz w:val="22"/>
        </w:rPr>
      </w:pPr>
      <w:r w:rsidRPr="0039311E">
        <w:rPr>
          <w:rFonts w:cs="Arial"/>
          <w:sz w:val="22"/>
          <w:u w:val="single"/>
          <w:lang w:val="es-ES_tradnl"/>
        </w:rPr>
        <w:lastRenderedPageBreak/>
        <w:t>Minuto</w:t>
      </w:r>
      <w:r w:rsidR="00863E3D">
        <w:rPr>
          <w:rFonts w:cs="Arial"/>
          <w:sz w:val="22"/>
          <w:u w:val="single"/>
          <w:lang w:val="es-ES_tradnl"/>
        </w:rPr>
        <w:t xml:space="preserve"> 66:05</w:t>
      </w:r>
      <w:r>
        <w:rPr>
          <w:rFonts w:cs="Arial"/>
          <w:sz w:val="22"/>
          <w:lang w:val="es-ES_tradnl"/>
        </w:rPr>
        <w:t xml:space="preserve"> </w:t>
      </w:r>
      <w:r w:rsidR="00E35E95">
        <w:rPr>
          <w:rFonts w:cs="Arial"/>
          <w:sz w:val="22"/>
          <w:lang w:val="es-ES_tradnl"/>
        </w:rPr>
        <w:t xml:space="preserve">La </w:t>
      </w:r>
      <w:r w:rsidR="00E35E95" w:rsidRPr="00E35E95">
        <w:rPr>
          <w:rFonts w:cs="Arial"/>
          <w:sz w:val="22"/>
          <w:lang w:val="es-ES_tradnl"/>
        </w:rPr>
        <w:t>Junta Directiva</w:t>
      </w:r>
      <w:r>
        <w:rPr>
          <w:rFonts w:cs="Arial"/>
          <w:sz w:val="22"/>
          <w:lang w:val="es-ES_tradnl"/>
        </w:rPr>
        <w:t xml:space="preserve"> </w:t>
      </w:r>
      <w:r w:rsidR="00E35E95">
        <w:rPr>
          <w:rFonts w:cs="Arial"/>
          <w:sz w:val="22"/>
          <w:lang w:val="es-ES_tradnl"/>
        </w:rPr>
        <w:t xml:space="preserve">procede a analizar </w:t>
      </w:r>
      <w:r w:rsidR="00E35E95" w:rsidRPr="00E35E95">
        <w:rPr>
          <w:rFonts w:cs="Arial"/>
          <w:sz w:val="22"/>
        </w:rPr>
        <w:t xml:space="preserve">la situación </w:t>
      </w:r>
      <w:r w:rsidR="00E35E95">
        <w:rPr>
          <w:rFonts w:cs="Arial"/>
          <w:sz w:val="22"/>
        </w:rPr>
        <w:t>actual de las gestiones que se han venido realizando, para reactivar la transferencia de recursos del FODESAF al FOSUVI.  Inicialmente la Directora Presidenta explica que se han estado efectuando reuniones tanto con la Ministra de Trabajo como con los equipos técnicos del FODESAF, quienes aducen que la suspensión del giro de fondos se sustenta en el incumplimiento por parte del BANHVI de algunas obligaciones.  La primera de ellas</w:t>
      </w:r>
      <w:r w:rsidR="00737BA2">
        <w:rPr>
          <w:rFonts w:cs="Arial"/>
          <w:sz w:val="22"/>
        </w:rPr>
        <w:t xml:space="preserve"> es</w:t>
      </w:r>
      <w:r w:rsidR="00E35E95">
        <w:rPr>
          <w:rFonts w:cs="Arial"/>
          <w:sz w:val="22"/>
        </w:rPr>
        <w:t xml:space="preserve"> el incumplimiento de la Directriz N° 060-MTSS-MDHIS</w:t>
      </w:r>
      <w:r w:rsidR="00737BA2">
        <w:rPr>
          <w:rFonts w:cs="Arial"/>
          <w:sz w:val="22"/>
        </w:rPr>
        <w:t>, en lo que respecta a la población objetivo, pero para su aplicación se ha dado recientemente un plazo adicional de tres meses; razón por la cual actualmente no se está incumpliendo.</w:t>
      </w:r>
    </w:p>
    <w:p w14:paraId="3AB70AEA" w14:textId="6CDB1A64" w:rsidR="00737BA2" w:rsidRDefault="00737BA2" w:rsidP="009D03FE">
      <w:pPr>
        <w:spacing w:line="360" w:lineRule="auto"/>
        <w:jc w:val="both"/>
        <w:rPr>
          <w:rFonts w:cs="Arial"/>
          <w:sz w:val="22"/>
        </w:rPr>
      </w:pPr>
    </w:p>
    <w:p w14:paraId="2C9072A7" w14:textId="2961D5AE" w:rsidR="00737BA2" w:rsidRDefault="00737BA2" w:rsidP="009D03FE">
      <w:pPr>
        <w:spacing w:line="360" w:lineRule="auto"/>
        <w:jc w:val="both"/>
        <w:rPr>
          <w:rFonts w:cs="Arial"/>
          <w:sz w:val="22"/>
        </w:rPr>
      </w:pPr>
      <w:r>
        <w:rPr>
          <w:rFonts w:cs="Arial"/>
          <w:sz w:val="22"/>
        </w:rPr>
        <w:t>Agrega que el segundo incumplimiento argumentado por el Ministerio de Trabajo y Seguridad Social, se refiere a una serie de informes sobre la liquidación de fondos del FOSUVI, pero en las reuniones quedó ampliamente demostrado que el BANHVI había remitido esa información.</w:t>
      </w:r>
    </w:p>
    <w:p w14:paraId="663F2C40" w14:textId="209192EE" w:rsidR="00737BA2" w:rsidRDefault="00737BA2" w:rsidP="009D03FE">
      <w:pPr>
        <w:spacing w:line="360" w:lineRule="auto"/>
        <w:jc w:val="both"/>
        <w:rPr>
          <w:rFonts w:cs="Arial"/>
          <w:sz w:val="22"/>
        </w:rPr>
      </w:pPr>
    </w:p>
    <w:p w14:paraId="2EA7A681" w14:textId="57836AEB" w:rsidR="00874AF2" w:rsidRDefault="00737BA2" w:rsidP="009D03FE">
      <w:pPr>
        <w:spacing w:line="360" w:lineRule="auto"/>
        <w:jc w:val="both"/>
        <w:rPr>
          <w:rFonts w:cs="Arial"/>
          <w:sz w:val="22"/>
        </w:rPr>
      </w:pPr>
      <w:r>
        <w:rPr>
          <w:rFonts w:cs="Arial"/>
          <w:sz w:val="22"/>
        </w:rPr>
        <w:t>Indica que el tercer incumplimiento que se ha planteado, es la falta de suscripción del convenio entre ambas instituciones, sobre el cual se han discutido básicamente dos cláusulas, relacionadas con los gastos administrativos que asume el FODESAF, así como con respecto a la po</w:t>
      </w:r>
      <w:r w:rsidR="007651CE">
        <w:rPr>
          <w:rFonts w:cs="Arial"/>
          <w:sz w:val="22"/>
        </w:rPr>
        <w:t>b</w:t>
      </w:r>
      <w:r>
        <w:rPr>
          <w:rFonts w:cs="Arial"/>
          <w:sz w:val="22"/>
        </w:rPr>
        <w:t>lación objetivo.</w:t>
      </w:r>
      <w:r w:rsidR="007651CE">
        <w:rPr>
          <w:rFonts w:cs="Arial"/>
          <w:sz w:val="22"/>
        </w:rPr>
        <w:t xml:space="preserve">  Añade que el tema de los gastos administrativos ya fue satisfactoriamente solventado, pero </w:t>
      </w:r>
      <w:r w:rsidR="00874AF2">
        <w:rPr>
          <w:rFonts w:cs="Arial"/>
          <w:sz w:val="22"/>
        </w:rPr>
        <w:t xml:space="preserve">como </w:t>
      </w:r>
      <w:r w:rsidR="007651CE">
        <w:rPr>
          <w:rFonts w:cs="Arial"/>
          <w:sz w:val="22"/>
        </w:rPr>
        <w:t xml:space="preserve">no </w:t>
      </w:r>
      <w:r w:rsidR="00874AF2">
        <w:rPr>
          <w:rFonts w:cs="Arial"/>
          <w:sz w:val="22"/>
        </w:rPr>
        <w:t xml:space="preserve">se llegaba a un </w:t>
      </w:r>
      <w:r w:rsidR="007651CE">
        <w:rPr>
          <w:rFonts w:cs="Arial"/>
          <w:sz w:val="22"/>
        </w:rPr>
        <w:t>acuerdo en torno al tema de la población objetivo</w:t>
      </w:r>
      <w:r w:rsidR="00874AF2">
        <w:rPr>
          <w:rFonts w:cs="Arial"/>
          <w:sz w:val="22"/>
        </w:rPr>
        <w:t xml:space="preserve"> y siendo que fueron informados de que el Ministerio de Trabajo, desde noviembre de 2019 y sobre ese asunto particular, formuló una consulta a la </w:t>
      </w:r>
      <w:r w:rsidR="00874AF2" w:rsidRPr="00874AF2">
        <w:rPr>
          <w:rFonts w:cs="Arial"/>
          <w:sz w:val="22"/>
        </w:rPr>
        <w:t>Procuraduría General de la República</w:t>
      </w:r>
      <w:r w:rsidR="00874AF2">
        <w:rPr>
          <w:rFonts w:cs="Arial"/>
          <w:sz w:val="22"/>
        </w:rPr>
        <w:t>, finalmente se convino en dejar ese aspecto fuera del convenio</w:t>
      </w:r>
      <w:r w:rsidR="00656E5F">
        <w:rPr>
          <w:rFonts w:cs="Arial"/>
          <w:sz w:val="22"/>
        </w:rPr>
        <w:t>, dejando sujeta esa cláusula a lo que dictamine la Procuraduría</w:t>
      </w:r>
      <w:r w:rsidR="00874AF2">
        <w:rPr>
          <w:rFonts w:cs="Arial"/>
          <w:sz w:val="22"/>
        </w:rPr>
        <w:t>.</w:t>
      </w:r>
    </w:p>
    <w:p w14:paraId="7BFEAC87" w14:textId="67A9A4E4" w:rsidR="00874AF2" w:rsidRDefault="00874AF2" w:rsidP="009D03FE">
      <w:pPr>
        <w:spacing w:line="360" w:lineRule="auto"/>
        <w:jc w:val="both"/>
        <w:rPr>
          <w:rFonts w:cs="Arial"/>
          <w:sz w:val="22"/>
        </w:rPr>
      </w:pPr>
    </w:p>
    <w:p w14:paraId="7227B1C4" w14:textId="25881133" w:rsidR="00656E5F" w:rsidRDefault="00656E5F" w:rsidP="009D03FE">
      <w:pPr>
        <w:spacing w:line="360" w:lineRule="auto"/>
        <w:jc w:val="both"/>
        <w:rPr>
          <w:rFonts w:cs="Arial"/>
          <w:sz w:val="22"/>
        </w:rPr>
      </w:pPr>
      <w:r>
        <w:rPr>
          <w:rFonts w:cs="Arial"/>
          <w:sz w:val="22"/>
        </w:rPr>
        <w:t>En razón de lo anterior, la Directora Presidenta explica que ha convocado a una sesión extraordinaria</w:t>
      </w:r>
      <w:r w:rsidR="00517E19">
        <w:rPr>
          <w:rFonts w:cs="Arial"/>
          <w:sz w:val="22"/>
        </w:rPr>
        <w:t xml:space="preserve"> de esta </w:t>
      </w:r>
      <w:r w:rsidR="00517E19" w:rsidRPr="00517E19">
        <w:rPr>
          <w:rFonts w:cs="Arial"/>
          <w:sz w:val="22"/>
          <w:lang w:val="es-ES_tradnl"/>
        </w:rPr>
        <w:t>Junta Directiva</w:t>
      </w:r>
      <w:r w:rsidR="00517E19">
        <w:rPr>
          <w:rFonts w:cs="Arial"/>
          <w:sz w:val="22"/>
          <w:lang w:val="es-ES_tradnl"/>
        </w:rPr>
        <w:t>,</w:t>
      </w:r>
      <w:r>
        <w:rPr>
          <w:rFonts w:cs="Arial"/>
          <w:sz w:val="22"/>
        </w:rPr>
        <w:t xml:space="preserve"> para mañana viernes a la 5:00 p.m., para revisar el nuevo texto de</w:t>
      </w:r>
      <w:r w:rsidR="006134DC">
        <w:rPr>
          <w:rFonts w:cs="Arial"/>
          <w:sz w:val="22"/>
        </w:rPr>
        <w:t>l</w:t>
      </w:r>
      <w:r>
        <w:rPr>
          <w:rFonts w:cs="Arial"/>
          <w:sz w:val="22"/>
        </w:rPr>
        <w:t xml:space="preserve"> convenio y llegar a un documento definitivo que permita la reanudación inmediata de los recursos del FODESAF al FOSUVI.</w:t>
      </w:r>
    </w:p>
    <w:p w14:paraId="3C13B474" w14:textId="2E5D7315" w:rsidR="001F6787" w:rsidRDefault="001F6787" w:rsidP="009D03FE">
      <w:pPr>
        <w:spacing w:line="360" w:lineRule="auto"/>
        <w:jc w:val="both"/>
        <w:rPr>
          <w:rFonts w:cs="Arial"/>
          <w:sz w:val="22"/>
        </w:rPr>
      </w:pPr>
    </w:p>
    <w:p w14:paraId="5214C20C" w14:textId="66A71CBC" w:rsidR="00A4381B" w:rsidRDefault="00A4381B" w:rsidP="009D03FE">
      <w:pPr>
        <w:spacing w:line="360" w:lineRule="auto"/>
        <w:jc w:val="both"/>
        <w:rPr>
          <w:rFonts w:cs="Arial"/>
          <w:sz w:val="22"/>
        </w:rPr>
      </w:pPr>
      <w:r w:rsidRPr="00A25DB7">
        <w:rPr>
          <w:rFonts w:cs="Arial"/>
          <w:sz w:val="22"/>
          <w:u w:val="single"/>
          <w:lang w:val="es-ES_tradnl"/>
        </w:rPr>
        <w:t xml:space="preserve">Minuto </w:t>
      </w:r>
      <w:r>
        <w:rPr>
          <w:rFonts w:cs="Arial"/>
          <w:sz w:val="22"/>
          <w:u w:val="single"/>
          <w:lang w:val="es-ES_tradnl"/>
        </w:rPr>
        <w:t>72</w:t>
      </w:r>
      <w:r w:rsidRPr="00A25DB7">
        <w:rPr>
          <w:rFonts w:cs="Arial"/>
          <w:sz w:val="22"/>
          <w:u w:val="single"/>
          <w:lang w:val="es-ES_tradnl"/>
        </w:rPr>
        <w:t>:</w:t>
      </w:r>
      <w:r>
        <w:rPr>
          <w:rFonts w:cs="Arial"/>
          <w:sz w:val="22"/>
          <w:u w:val="single"/>
          <w:lang w:val="es-ES_tradnl"/>
        </w:rPr>
        <w:t>30</w:t>
      </w:r>
      <w:r>
        <w:rPr>
          <w:rFonts w:cs="Arial"/>
          <w:sz w:val="22"/>
          <w:lang w:val="es-ES_tradnl"/>
        </w:rPr>
        <w:t xml:space="preserve"> </w:t>
      </w:r>
      <w:r>
        <w:rPr>
          <w:rFonts w:cs="Arial"/>
          <w:sz w:val="22"/>
        </w:rPr>
        <w:t xml:space="preserve">Por otra parte, comenta los resultados de la reunión que entre las partes se realizó con la </w:t>
      </w:r>
      <w:r w:rsidRPr="00A4381B">
        <w:rPr>
          <w:rFonts w:cs="Arial"/>
          <w:sz w:val="22"/>
        </w:rPr>
        <w:t>Procuraduría General de la República</w:t>
      </w:r>
      <w:r>
        <w:rPr>
          <w:rFonts w:cs="Arial"/>
          <w:sz w:val="22"/>
        </w:rPr>
        <w:t xml:space="preserve">, destacando que </w:t>
      </w:r>
      <w:r w:rsidR="00476C64">
        <w:rPr>
          <w:rFonts w:cs="Arial"/>
          <w:sz w:val="22"/>
        </w:rPr>
        <w:t>ese ente le dará audiencia formal al BANHVI, para que se pronuncie sobre el tema.</w:t>
      </w:r>
    </w:p>
    <w:p w14:paraId="1FF8918C" w14:textId="1DF45FFC" w:rsidR="00A4381B" w:rsidRDefault="00A4381B" w:rsidP="009D03FE">
      <w:pPr>
        <w:spacing w:line="360" w:lineRule="auto"/>
        <w:jc w:val="both"/>
        <w:rPr>
          <w:rFonts w:cs="Arial"/>
          <w:sz w:val="22"/>
        </w:rPr>
      </w:pPr>
    </w:p>
    <w:p w14:paraId="2ECFA251" w14:textId="17BE654A" w:rsidR="00476C64" w:rsidRDefault="00476C64" w:rsidP="00476C64">
      <w:pPr>
        <w:spacing w:line="360" w:lineRule="auto"/>
        <w:jc w:val="both"/>
        <w:rPr>
          <w:rFonts w:cs="Arial"/>
          <w:sz w:val="22"/>
          <w:lang w:val="es-ES_tradnl"/>
        </w:rPr>
      </w:pPr>
      <w:r>
        <w:rPr>
          <w:rFonts w:cs="Arial"/>
          <w:sz w:val="22"/>
          <w:u w:val="single"/>
          <w:lang w:val="es-ES_tradnl"/>
        </w:rPr>
        <w:lastRenderedPageBreak/>
        <w:t>Minuto 78</w:t>
      </w:r>
      <w:r w:rsidRPr="0039311E">
        <w:rPr>
          <w:rFonts w:cs="Arial"/>
          <w:sz w:val="22"/>
          <w:u w:val="single"/>
          <w:lang w:val="es-ES_tradnl"/>
        </w:rPr>
        <w:t>:</w:t>
      </w:r>
      <w:r>
        <w:rPr>
          <w:rFonts w:cs="Arial"/>
          <w:sz w:val="22"/>
          <w:u w:val="single"/>
          <w:lang w:val="es-ES_tradnl"/>
        </w:rPr>
        <w:t>10</w:t>
      </w:r>
      <w:r>
        <w:rPr>
          <w:rFonts w:cs="Arial"/>
          <w:sz w:val="22"/>
          <w:lang w:val="es-ES_tradnl"/>
        </w:rPr>
        <w:t xml:space="preserve"> El señor Gerente General se refiere a los aspectos discutidos </w:t>
      </w:r>
      <w:r w:rsidR="001E7A20">
        <w:rPr>
          <w:rFonts w:cs="Arial"/>
          <w:sz w:val="22"/>
          <w:lang w:val="es-ES_tradnl"/>
        </w:rPr>
        <w:t xml:space="preserve">y acordados </w:t>
      </w:r>
      <w:r>
        <w:rPr>
          <w:rFonts w:cs="Arial"/>
          <w:sz w:val="22"/>
          <w:lang w:val="es-ES_tradnl"/>
        </w:rPr>
        <w:t>con el Ministerio de Trabajo</w:t>
      </w:r>
      <w:r w:rsidR="001E7A20">
        <w:rPr>
          <w:rFonts w:cs="Arial"/>
          <w:sz w:val="22"/>
          <w:lang w:val="es-ES_tradnl"/>
        </w:rPr>
        <w:t>,</w:t>
      </w:r>
      <w:r>
        <w:rPr>
          <w:rFonts w:cs="Arial"/>
          <w:sz w:val="22"/>
          <w:lang w:val="es-ES_tradnl"/>
        </w:rPr>
        <w:t xml:space="preserve"> en torno al </w:t>
      </w:r>
      <w:r w:rsidR="001E7A20">
        <w:rPr>
          <w:rFonts w:cs="Arial"/>
          <w:sz w:val="22"/>
          <w:lang w:val="es-ES_tradnl"/>
        </w:rPr>
        <w:t xml:space="preserve">contenido del </w:t>
      </w:r>
      <w:r>
        <w:rPr>
          <w:rFonts w:cs="Arial"/>
          <w:sz w:val="22"/>
          <w:lang w:val="es-ES_tradnl"/>
        </w:rPr>
        <w:t xml:space="preserve">proyecto de convenio </w:t>
      </w:r>
      <w:r w:rsidR="001E7A20">
        <w:rPr>
          <w:rFonts w:cs="Arial"/>
          <w:sz w:val="22"/>
          <w:lang w:val="es-ES_tradnl"/>
        </w:rPr>
        <w:t xml:space="preserve">y especialmente con respecto a </w:t>
      </w:r>
      <w:r>
        <w:rPr>
          <w:rFonts w:cs="Arial"/>
          <w:sz w:val="22"/>
          <w:lang w:val="es-ES_tradnl"/>
        </w:rPr>
        <w:t>las potestades de fiscalización de la DESAF</w:t>
      </w:r>
      <w:r w:rsidR="001E7A20">
        <w:rPr>
          <w:rFonts w:cs="Arial"/>
          <w:sz w:val="22"/>
          <w:lang w:val="es-ES_tradnl"/>
        </w:rPr>
        <w:t>, los gastos administrativos y la población objetivo.</w:t>
      </w:r>
    </w:p>
    <w:p w14:paraId="43130766" w14:textId="7E409641" w:rsidR="00A4381B" w:rsidRDefault="00A4381B" w:rsidP="009D03FE">
      <w:pPr>
        <w:spacing w:line="360" w:lineRule="auto"/>
        <w:jc w:val="both"/>
        <w:rPr>
          <w:rFonts w:cs="Arial"/>
          <w:sz w:val="22"/>
        </w:rPr>
      </w:pPr>
    </w:p>
    <w:p w14:paraId="0ED13BAB" w14:textId="6F8E33F8" w:rsidR="001E7A20" w:rsidRDefault="001E7A20" w:rsidP="009D03FE">
      <w:pPr>
        <w:spacing w:line="360" w:lineRule="auto"/>
        <w:jc w:val="both"/>
        <w:rPr>
          <w:rFonts w:cs="Arial"/>
          <w:sz w:val="22"/>
        </w:rPr>
      </w:pPr>
      <w:r>
        <w:rPr>
          <w:rFonts w:cs="Arial"/>
          <w:sz w:val="22"/>
          <w:u w:val="single"/>
          <w:lang w:val="es-ES_tradnl"/>
        </w:rPr>
        <w:t>Minuto 86</w:t>
      </w:r>
      <w:r w:rsidRPr="0039311E">
        <w:rPr>
          <w:rFonts w:cs="Arial"/>
          <w:sz w:val="22"/>
          <w:u w:val="single"/>
          <w:lang w:val="es-ES_tradnl"/>
        </w:rPr>
        <w:t>:</w:t>
      </w:r>
      <w:r>
        <w:rPr>
          <w:rFonts w:cs="Arial"/>
          <w:sz w:val="22"/>
          <w:u w:val="single"/>
          <w:lang w:val="es-ES_tradnl"/>
        </w:rPr>
        <w:t>40</w:t>
      </w:r>
      <w:r>
        <w:rPr>
          <w:rFonts w:cs="Arial"/>
          <w:sz w:val="22"/>
          <w:lang w:val="es-ES_tradnl"/>
        </w:rPr>
        <w:t xml:space="preserve"> El Director Alvarado Herrera</w:t>
      </w:r>
      <w:r>
        <w:rPr>
          <w:rFonts w:cs="Arial"/>
          <w:sz w:val="22"/>
        </w:rPr>
        <w:t xml:space="preserve"> </w:t>
      </w:r>
      <w:r w:rsidR="009A69CF">
        <w:rPr>
          <w:rFonts w:cs="Arial"/>
          <w:sz w:val="22"/>
        </w:rPr>
        <w:t xml:space="preserve">repasa los criterios que en las últimas dos sesiones ha emitido esta </w:t>
      </w:r>
      <w:r w:rsidR="009A69CF" w:rsidRPr="009A69CF">
        <w:rPr>
          <w:rFonts w:cs="Arial"/>
          <w:sz w:val="22"/>
          <w:lang w:val="es-ES_tradnl"/>
        </w:rPr>
        <w:t>Junta Directiva</w:t>
      </w:r>
      <w:r w:rsidR="009A69CF">
        <w:rPr>
          <w:rFonts w:cs="Arial"/>
          <w:sz w:val="22"/>
          <w:lang w:val="es-ES_tradnl"/>
        </w:rPr>
        <w:t>, haciendo énfasis en que primeramente se ha coincidido en que la señora Ministra de Trabajo, no tenía la competencia</w:t>
      </w:r>
      <w:r w:rsidR="009A69CF">
        <w:rPr>
          <w:rFonts w:cs="Arial"/>
          <w:sz w:val="22"/>
        </w:rPr>
        <w:t xml:space="preserve"> legal para suspender el giro de los recursos del FODESAF al BANHVI, dado que esos fondos pertenecen por ley al FOSUVI y deben cumplir la finalidad pública asignada por el legislador y que se consigna en la Ley 7052.</w:t>
      </w:r>
    </w:p>
    <w:p w14:paraId="3D6CB6B1" w14:textId="0EA9790C" w:rsidR="009A69CF" w:rsidRDefault="009A69CF" w:rsidP="009D03FE">
      <w:pPr>
        <w:spacing w:line="360" w:lineRule="auto"/>
        <w:jc w:val="both"/>
        <w:rPr>
          <w:rFonts w:cs="Arial"/>
          <w:sz w:val="22"/>
        </w:rPr>
      </w:pPr>
    </w:p>
    <w:p w14:paraId="1695858C" w14:textId="59687048" w:rsidR="009A69CF" w:rsidRDefault="009A69CF" w:rsidP="009D03FE">
      <w:pPr>
        <w:spacing w:line="360" w:lineRule="auto"/>
        <w:jc w:val="both"/>
        <w:rPr>
          <w:rFonts w:cs="Arial"/>
          <w:sz w:val="22"/>
        </w:rPr>
      </w:pPr>
      <w:r>
        <w:rPr>
          <w:rFonts w:cs="Arial"/>
          <w:sz w:val="22"/>
        </w:rPr>
        <w:t xml:space="preserve">Agrega que también se </w:t>
      </w:r>
      <w:r w:rsidR="00E43B86">
        <w:rPr>
          <w:rFonts w:cs="Arial"/>
          <w:sz w:val="22"/>
        </w:rPr>
        <w:t>estimó</w:t>
      </w:r>
      <w:r>
        <w:rPr>
          <w:rFonts w:cs="Arial"/>
          <w:sz w:val="22"/>
        </w:rPr>
        <w:t xml:space="preserve"> que la Ministra de Trabajo se extralimitó en sus funciones, al exigir que la reanudación del giro de recursos quedaba condicionado a la suscripción de un convenio, que contiene cláusulas que </w:t>
      </w:r>
      <w:r w:rsidR="00E43B86">
        <w:rPr>
          <w:rFonts w:cs="Arial"/>
          <w:sz w:val="22"/>
        </w:rPr>
        <w:t xml:space="preserve">claramente </w:t>
      </w:r>
      <w:r>
        <w:rPr>
          <w:rFonts w:cs="Arial"/>
          <w:sz w:val="22"/>
        </w:rPr>
        <w:t>contravienen la Ley 7052.</w:t>
      </w:r>
    </w:p>
    <w:p w14:paraId="0BBE7BB9" w14:textId="23448114" w:rsidR="00737BA2" w:rsidRDefault="00737BA2" w:rsidP="009D03FE">
      <w:pPr>
        <w:spacing w:line="360" w:lineRule="auto"/>
        <w:jc w:val="both"/>
        <w:rPr>
          <w:rFonts w:cs="Arial"/>
          <w:sz w:val="22"/>
        </w:rPr>
      </w:pPr>
    </w:p>
    <w:p w14:paraId="0B2BE604" w14:textId="01B89E54" w:rsidR="009D03FE" w:rsidRDefault="00E43B86" w:rsidP="009D03FE">
      <w:pPr>
        <w:spacing w:line="360" w:lineRule="auto"/>
        <w:jc w:val="both"/>
        <w:rPr>
          <w:rFonts w:cs="Arial"/>
          <w:sz w:val="22"/>
          <w:lang w:val="es-ES_tradnl"/>
        </w:rPr>
      </w:pPr>
      <w:r>
        <w:rPr>
          <w:rFonts w:cs="Arial"/>
          <w:sz w:val="22"/>
        </w:rPr>
        <w:t xml:space="preserve">En este sentido, explica que el pasado lunes se convino en darle al Ministerio de Trabajo, formalmente y por parte de la </w:t>
      </w:r>
      <w:r w:rsidRPr="00E43B86">
        <w:rPr>
          <w:rFonts w:cs="Arial"/>
          <w:sz w:val="22"/>
          <w:lang w:val="es-ES_tradnl"/>
        </w:rPr>
        <w:t>Gerencia General</w:t>
      </w:r>
      <w:r>
        <w:rPr>
          <w:rFonts w:cs="Arial"/>
          <w:sz w:val="22"/>
          <w:lang w:val="es-ES_tradnl"/>
        </w:rPr>
        <w:t>,</w:t>
      </w:r>
      <w:r>
        <w:rPr>
          <w:rFonts w:cs="Arial"/>
          <w:sz w:val="22"/>
        </w:rPr>
        <w:t xml:space="preserve"> todas las explicaciones legales del caso, en la búsqueda de lograr que ese Ministerio comunicara la aceptación de las explicaciones o su posición con respecto a los asuntos que discrepara.</w:t>
      </w:r>
      <w:r w:rsidR="002864A5">
        <w:rPr>
          <w:rFonts w:cs="Arial"/>
          <w:sz w:val="22"/>
        </w:rPr>
        <w:t xml:space="preserve">  Esta gestión, según se ha informado, fue realizada por la </w:t>
      </w:r>
      <w:r w:rsidR="002864A5" w:rsidRPr="002864A5">
        <w:rPr>
          <w:rFonts w:cs="Arial"/>
          <w:sz w:val="22"/>
          <w:lang w:val="es-ES_tradnl"/>
        </w:rPr>
        <w:t>Administración</w:t>
      </w:r>
      <w:r w:rsidR="002864A5">
        <w:rPr>
          <w:rFonts w:cs="Arial"/>
          <w:sz w:val="22"/>
          <w:lang w:val="es-ES_tradnl"/>
        </w:rPr>
        <w:t>.</w:t>
      </w:r>
    </w:p>
    <w:p w14:paraId="2E23E26C" w14:textId="77777777" w:rsidR="009D03FE" w:rsidRDefault="009D03FE" w:rsidP="009D03FE">
      <w:pPr>
        <w:spacing w:line="360" w:lineRule="auto"/>
        <w:jc w:val="both"/>
        <w:rPr>
          <w:rFonts w:cs="Arial"/>
          <w:sz w:val="22"/>
          <w:szCs w:val="22"/>
        </w:rPr>
      </w:pPr>
    </w:p>
    <w:p w14:paraId="31B22134" w14:textId="150CFF80" w:rsidR="009D03FE" w:rsidRDefault="002864A5" w:rsidP="009D03FE">
      <w:pPr>
        <w:spacing w:line="360" w:lineRule="auto"/>
        <w:jc w:val="both"/>
        <w:rPr>
          <w:rFonts w:cs="Arial"/>
          <w:sz w:val="22"/>
          <w:lang w:val="es-ES_tradnl"/>
        </w:rPr>
      </w:pPr>
      <w:r>
        <w:rPr>
          <w:rFonts w:cs="Arial"/>
          <w:sz w:val="22"/>
          <w:lang w:val="es-ES_tradnl"/>
        </w:rPr>
        <w:t xml:space="preserve">En segunda instancia, señala que también se convino en gestionar la colaboración de la Presidencia de la República, para procurar que las discrepancias con el Ministerio de Trabajo no impidieran el traslado de los recursos.  Y por último, se coincidió en la </w:t>
      </w:r>
      <w:r w:rsidR="00EA729F">
        <w:rPr>
          <w:rFonts w:cs="Arial"/>
          <w:sz w:val="22"/>
          <w:lang w:val="es-ES_tradnl"/>
        </w:rPr>
        <w:t>importancia de informar a los demás actores del Sistema, sobre el estado de lo actuado por el BANHVI en este asunto.</w:t>
      </w:r>
    </w:p>
    <w:p w14:paraId="49565FA1" w14:textId="50AADD1D" w:rsidR="00EA729F" w:rsidRDefault="00EA729F" w:rsidP="009D03FE">
      <w:pPr>
        <w:spacing w:line="360" w:lineRule="auto"/>
        <w:jc w:val="both"/>
        <w:rPr>
          <w:rFonts w:cs="Arial"/>
          <w:sz w:val="22"/>
          <w:lang w:val="es-ES_tradnl"/>
        </w:rPr>
      </w:pPr>
    </w:p>
    <w:p w14:paraId="140F00B4" w14:textId="4D2AB16E" w:rsidR="00EA729F" w:rsidRDefault="00EA729F" w:rsidP="009D03FE">
      <w:pPr>
        <w:spacing w:line="360" w:lineRule="auto"/>
        <w:jc w:val="both"/>
        <w:rPr>
          <w:rFonts w:cs="Arial"/>
          <w:sz w:val="22"/>
          <w:lang w:val="es-ES_tradnl"/>
        </w:rPr>
      </w:pPr>
      <w:r>
        <w:rPr>
          <w:rFonts w:cs="Arial"/>
          <w:sz w:val="22"/>
          <w:lang w:val="es-ES_tradnl"/>
        </w:rPr>
        <w:t xml:space="preserve">Por otra parte, deja constancia de que está dispuesto a revisar mañana el texto del proyecto de convenio, teniendo claro que éste debe sujetarse a lo establecido en la Ley 7052.  </w:t>
      </w:r>
    </w:p>
    <w:p w14:paraId="6FCB547F" w14:textId="667572F0" w:rsidR="00EA729F" w:rsidRDefault="00EA729F" w:rsidP="009D03FE">
      <w:pPr>
        <w:spacing w:line="360" w:lineRule="auto"/>
        <w:jc w:val="both"/>
        <w:rPr>
          <w:rFonts w:cs="Arial"/>
          <w:sz w:val="22"/>
          <w:lang w:val="es-ES_tradnl"/>
        </w:rPr>
      </w:pPr>
    </w:p>
    <w:p w14:paraId="2CFE2B43" w14:textId="3F7388C9" w:rsidR="00EA729F" w:rsidRDefault="00EA729F" w:rsidP="00EA729F">
      <w:pPr>
        <w:spacing w:line="360" w:lineRule="auto"/>
        <w:jc w:val="both"/>
        <w:rPr>
          <w:rFonts w:cs="Arial"/>
          <w:sz w:val="22"/>
          <w:lang w:val="es-ES_tradnl"/>
        </w:rPr>
      </w:pPr>
      <w:r w:rsidRPr="00A25DB7">
        <w:rPr>
          <w:rFonts w:cs="Arial"/>
          <w:sz w:val="22"/>
          <w:u w:val="single"/>
          <w:lang w:val="es-ES_tradnl"/>
        </w:rPr>
        <w:t xml:space="preserve">Minuto </w:t>
      </w:r>
      <w:r w:rsidR="00435E0F">
        <w:rPr>
          <w:rFonts w:cs="Arial"/>
          <w:sz w:val="22"/>
          <w:u w:val="single"/>
          <w:lang w:val="es-ES_tradnl"/>
        </w:rPr>
        <w:t>103</w:t>
      </w:r>
      <w:r w:rsidRPr="00A25DB7">
        <w:rPr>
          <w:rFonts w:cs="Arial"/>
          <w:sz w:val="22"/>
          <w:u w:val="single"/>
          <w:lang w:val="es-ES_tradnl"/>
        </w:rPr>
        <w:t>:</w:t>
      </w:r>
      <w:r w:rsidR="00435E0F">
        <w:rPr>
          <w:rFonts w:cs="Arial"/>
          <w:sz w:val="22"/>
          <w:u w:val="single"/>
          <w:lang w:val="es-ES_tradnl"/>
        </w:rPr>
        <w:t>25</w:t>
      </w:r>
      <w:r>
        <w:rPr>
          <w:rFonts w:cs="Arial"/>
          <w:sz w:val="22"/>
          <w:lang w:val="es-ES_tradnl"/>
        </w:rPr>
        <w:t xml:space="preserve"> </w:t>
      </w:r>
      <w:r w:rsidR="00435E0F">
        <w:rPr>
          <w:rFonts w:cs="Arial"/>
          <w:sz w:val="22"/>
          <w:lang w:val="es-ES_tradnl"/>
        </w:rPr>
        <w:t xml:space="preserve">La Directora </w:t>
      </w:r>
      <w:r w:rsidR="00435E0F" w:rsidRPr="00435E0F">
        <w:rPr>
          <w:rFonts w:cs="Arial"/>
          <w:bCs/>
          <w:sz w:val="22"/>
          <w:lang w:val="es-ES_tradnl"/>
        </w:rPr>
        <w:t>Ulibarri Pernús</w:t>
      </w:r>
      <w:r w:rsidR="00435E0F">
        <w:rPr>
          <w:rFonts w:cs="Arial"/>
          <w:bCs/>
          <w:sz w:val="22"/>
          <w:lang w:val="es-ES_tradnl"/>
        </w:rPr>
        <w:t xml:space="preserve"> secunda lo antes expuesto por el Director Alvarado Herrera, y particularmente se refiere a que en su criterio la decisión de la Ministra de Trabajo fue ilegal, arbitraria e inoportuna.  Además, solicita que se le suministre copia </w:t>
      </w:r>
      <w:r w:rsidR="00435E0F">
        <w:rPr>
          <w:rFonts w:cs="Arial"/>
          <w:bCs/>
          <w:sz w:val="22"/>
          <w:lang w:val="es-ES_tradnl"/>
        </w:rPr>
        <w:lastRenderedPageBreak/>
        <w:t xml:space="preserve">de la consulta planteada por el Ministerio de Trabajo a la </w:t>
      </w:r>
      <w:r w:rsidR="00435E0F" w:rsidRPr="00435E0F">
        <w:rPr>
          <w:rFonts w:cs="Arial"/>
          <w:bCs/>
          <w:sz w:val="22"/>
          <w:lang w:val="es-ES_tradnl"/>
        </w:rPr>
        <w:t>Procuraduría General de la República</w:t>
      </w:r>
      <w:r w:rsidR="003C4F40">
        <w:rPr>
          <w:rFonts w:cs="Arial"/>
          <w:bCs/>
          <w:sz w:val="22"/>
          <w:lang w:val="es-ES_tradnl"/>
        </w:rPr>
        <w:t xml:space="preserve"> y afirma que también </w:t>
      </w:r>
      <w:r w:rsidR="003C4F40">
        <w:rPr>
          <w:rFonts w:cs="Arial"/>
          <w:sz w:val="22"/>
          <w:lang w:val="es-ES_tradnl"/>
        </w:rPr>
        <w:t xml:space="preserve">está dispuesta a que se suscriba un convenio entre ambas instituciones, en el tanto éste no contravenga lo dispuesto en la Ley 7052 y con el fin de reanudar, de forma inmediata, el traslado de los recursos del FODESAF.  </w:t>
      </w:r>
    </w:p>
    <w:p w14:paraId="42C7431E" w14:textId="7166BF3F" w:rsidR="00EA729F" w:rsidRDefault="00EA729F" w:rsidP="009D03FE">
      <w:pPr>
        <w:spacing w:line="360" w:lineRule="auto"/>
        <w:jc w:val="both"/>
        <w:rPr>
          <w:rFonts w:cs="Arial"/>
          <w:sz w:val="22"/>
          <w:lang w:val="es-ES_tradnl"/>
        </w:rPr>
      </w:pPr>
    </w:p>
    <w:p w14:paraId="0DC3BC91" w14:textId="2070996F" w:rsidR="00EA729F" w:rsidRDefault="003C4F40"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F34CE4">
        <w:rPr>
          <w:rFonts w:cs="Arial"/>
          <w:sz w:val="22"/>
          <w:u w:val="single"/>
          <w:lang w:val="es-ES_tradnl"/>
        </w:rPr>
        <w:t>14</w:t>
      </w:r>
      <w:r w:rsidRPr="00A25DB7">
        <w:rPr>
          <w:rFonts w:cs="Arial"/>
          <w:sz w:val="22"/>
          <w:u w:val="single"/>
          <w:lang w:val="es-ES_tradnl"/>
        </w:rPr>
        <w:t>:</w:t>
      </w:r>
      <w:r w:rsidR="00F34CE4">
        <w:rPr>
          <w:rFonts w:cs="Arial"/>
          <w:sz w:val="22"/>
          <w:u w:val="single"/>
          <w:lang w:val="es-ES_tradnl"/>
        </w:rPr>
        <w:t>50</w:t>
      </w:r>
      <w:r>
        <w:rPr>
          <w:rFonts w:cs="Arial"/>
          <w:sz w:val="22"/>
          <w:lang w:val="es-ES_tradnl"/>
        </w:rPr>
        <w:t xml:space="preserve"> </w:t>
      </w:r>
      <w:r w:rsidR="00F34CE4">
        <w:rPr>
          <w:rFonts w:cs="Arial"/>
          <w:sz w:val="22"/>
          <w:lang w:val="es-ES_tradnl"/>
        </w:rPr>
        <w:t xml:space="preserve">Para concluir, la Directora Presidenta reconoce la labor que ha realizado la </w:t>
      </w:r>
      <w:r w:rsidR="00F34CE4" w:rsidRPr="00F34CE4">
        <w:rPr>
          <w:rFonts w:cs="Arial"/>
          <w:sz w:val="22"/>
          <w:lang w:val="es-ES_tradnl"/>
        </w:rPr>
        <w:t>Administración</w:t>
      </w:r>
      <w:r w:rsidR="00F34CE4">
        <w:rPr>
          <w:rFonts w:cs="Arial"/>
          <w:sz w:val="22"/>
          <w:lang w:val="es-ES_tradnl"/>
        </w:rPr>
        <w:t xml:space="preserve">, así como el apoyo que ha recibido por parte de la Presidencia de la República, para enfrentar un tema que sin lugar a duda es muy complejo.  Agrega que se ha llevado a cabo un esfuerzo intenso para lograr un consenso, pero sin que ello menoscabe los intereses del </w:t>
      </w:r>
      <w:r w:rsidR="00F34CE4" w:rsidRPr="00F34CE4">
        <w:rPr>
          <w:rFonts w:cs="Arial"/>
          <w:sz w:val="22"/>
          <w:szCs w:val="22"/>
          <w:lang w:val="es-ES_tradnl"/>
        </w:rPr>
        <w:t>Sistema Financiero Nacional para la Vivienda</w:t>
      </w:r>
      <w:r w:rsidR="00F34CE4">
        <w:rPr>
          <w:rFonts w:cs="Arial"/>
          <w:sz w:val="22"/>
          <w:szCs w:val="22"/>
          <w:lang w:val="es-ES_tradnl"/>
        </w:rPr>
        <w:t>.</w:t>
      </w:r>
    </w:p>
    <w:p w14:paraId="48F5D915" w14:textId="77777777" w:rsidR="009D03FE" w:rsidRPr="00D14EAF" w:rsidRDefault="009D03FE" w:rsidP="009D03FE">
      <w:pPr>
        <w:spacing w:line="360" w:lineRule="auto"/>
        <w:jc w:val="both"/>
        <w:rPr>
          <w:rFonts w:cs="Arial"/>
          <w:b/>
          <w:sz w:val="22"/>
        </w:rPr>
      </w:pPr>
      <w:r w:rsidRPr="00D14EAF">
        <w:rPr>
          <w:rFonts w:cs="Arial"/>
          <w:b/>
          <w:sz w:val="22"/>
        </w:rPr>
        <w:t>************</w:t>
      </w:r>
    </w:p>
    <w:p w14:paraId="7A6C5D8F" w14:textId="77777777" w:rsidR="009D03FE" w:rsidRDefault="009D03FE" w:rsidP="009D03FE">
      <w:pPr>
        <w:spacing w:line="360" w:lineRule="auto"/>
        <w:jc w:val="both"/>
        <w:rPr>
          <w:rFonts w:cs="Arial"/>
          <w:b/>
          <w:bCs/>
          <w:sz w:val="22"/>
          <w:szCs w:val="22"/>
          <w:u w:val="single"/>
          <w:lang w:val="es-ES_tradnl"/>
        </w:rPr>
      </w:pPr>
    </w:p>
    <w:p w14:paraId="2D01540F" w14:textId="037D9E33"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F34CE4">
        <w:rPr>
          <w:rFonts w:cs="Arial"/>
          <w:szCs w:val="22"/>
          <w:u w:val="single"/>
        </w:rPr>
        <w:t>120</w:t>
      </w:r>
      <w:r w:rsidRPr="00E97960">
        <w:rPr>
          <w:rFonts w:cs="Arial"/>
          <w:szCs w:val="22"/>
          <w:u w:val="single"/>
        </w:rPr>
        <w:t>:</w:t>
      </w:r>
      <w:r w:rsidR="00F34CE4">
        <w:rPr>
          <w:rFonts w:cs="Arial"/>
          <w:szCs w:val="22"/>
          <w:u w:val="single"/>
        </w:rPr>
        <w:t>35</w:t>
      </w:r>
      <w:r>
        <w:rPr>
          <w:rFonts w:cs="Arial"/>
          <w:szCs w:val="22"/>
        </w:rPr>
        <w:t xml:space="preserve"> </w:t>
      </w:r>
      <w:r w:rsidR="00FA4CCB" w:rsidRPr="00AB2826">
        <w:rPr>
          <w:rFonts w:cs="Arial"/>
          <w:szCs w:val="22"/>
        </w:rPr>
        <w:t xml:space="preserve">Siendo las </w:t>
      </w:r>
      <w:r w:rsidR="00354DFE">
        <w:rPr>
          <w:rFonts w:cs="Arial"/>
          <w:szCs w:val="22"/>
        </w:rPr>
        <w:t>diecinueve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354DFE">
        <w:rPr>
          <w:rFonts w:cs="Arial"/>
          <w:szCs w:val="22"/>
        </w:rPr>
        <w:t>diez</w:t>
      </w:r>
      <w:r w:rsidR="00EC7E01">
        <w:rPr>
          <w:rFonts w:cs="Arial"/>
          <w:szCs w:val="22"/>
        </w:rPr>
        <w:t xml:space="preserve"> minutos</w:t>
      </w:r>
      <w:r w:rsidR="00FA4CCB" w:rsidRPr="00AB2826">
        <w:rPr>
          <w:rFonts w:cs="Arial"/>
          <w:szCs w:val="22"/>
        </w:rPr>
        <w:t>, se levanta la sesión.</w:t>
      </w:r>
    </w:p>
    <w:p w14:paraId="270294D3" w14:textId="77777777" w:rsidR="006321F4" w:rsidRPr="00D14EAF" w:rsidRDefault="006321F4" w:rsidP="002D0146">
      <w:pPr>
        <w:spacing w:line="360" w:lineRule="auto"/>
        <w:jc w:val="both"/>
        <w:rPr>
          <w:rFonts w:cs="Arial"/>
          <w:b/>
          <w:sz w:val="22"/>
        </w:rPr>
      </w:pPr>
      <w:r w:rsidRPr="00D14EAF">
        <w:rPr>
          <w:rFonts w:cs="Arial"/>
          <w:b/>
          <w:sz w:val="22"/>
        </w:rPr>
        <w:t>************</w:t>
      </w:r>
    </w:p>
    <w:p w14:paraId="2914202C" w14:textId="77777777" w:rsidR="002B71CC" w:rsidRDefault="002B71CC">
      <w:pPr>
        <w:rPr>
          <w:rFonts w:cs="Arial"/>
          <w:sz w:val="22"/>
          <w:szCs w:val="22"/>
        </w:rPr>
      </w:pPr>
      <w:r>
        <w:rPr>
          <w:rFonts w:cs="Arial"/>
          <w:sz w:val="22"/>
          <w:szCs w:val="22"/>
        </w:rPr>
        <w:br w:type="page"/>
      </w:r>
    </w:p>
    <w:p w14:paraId="0422F056" w14:textId="77777777" w:rsidR="00FA4CCB" w:rsidRDefault="00FA4CCB" w:rsidP="00AB2826">
      <w:pPr>
        <w:spacing w:line="360" w:lineRule="auto"/>
        <w:jc w:val="both"/>
        <w:rPr>
          <w:rFonts w:cs="Arial"/>
          <w:sz w:val="22"/>
          <w:szCs w:val="22"/>
        </w:rPr>
      </w:pPr>
    </w:p>
    <w:p w14:paraId="4B6AB722" w14:textId="77777777" w:rsidR="002B71CC" w:rsidRDefault="002B71CC" w:rsidP="00AB2826">
      <w:pPr>
        <w:spacing w:line="360" w:lineRule="auto"/>
        <w:jc w:val="both"/>
        <w:rPr>
          <w:rFonts w:cs="Arial"/>
          <w:sz w:val="22"/>
          <w:szCs w:val="22"/>
        </w:rPr>
      </w:pPr>
    </w:p>
    <w:p w14:paraId="58006D6A" w14:textId="77777777" w:rsidR="002B71CC" w:rsidRDefault="002B71CC" w:rsidP="002B71CC">
      <w:pPr>
        <w:pStyle w:val="Ttulo"/>
        <w:ind w:right="51"/>
        <w:rPr>
          <w:rFonts w:cs="Arial"/>
        </w:rPr>
      </w:pPr>
      <w:r>
        <w:rPr>
          <w:rFonts w:cs="Arial"/>
        </w:rPr>
        <w:t>BANCO HIPOTECARIO DE LA VIVIENDA</w:t>
      </w:r>
    </w:p>
    <w:p w14:paraId="23726216"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7629B304" w14:textId="77777777" w:rsidR="002B71CC" w:rsidRDefault="002B71CC" w:rsidP="002B71CC">
      <w:pPr>
        <w:spacing w:line="360" w:lineRule="auto"/>
        <w:ind w:right="51"/>
        <w:jc w:val="center"/>
        <w:rPr>
          <w:rFonts w:cs="Arial"/>
          <w:b/>
          <w:sz w:val="22"/>
          <w:u w:val="single"/>
        </w:rPr>
      </w:pPr>
    </w:p>
    <w:p w14:paraId="38C5962B" w14:textId="4478AD20"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A75D11">
        <w:rPr>
          <w:rFonts w:cs="Arial"/>
          <w:b/>
          <w:sz w:val="22"/>
          <w:u w:val="single"/>
        </w:rPr>
        <w:t>EXTRA</w:t>
      </w:r>
      <w:r>
        <w:rPr>
          <w:rFonts w:cs="Arial"/>
          <w:b/>
          <w:sz w:val="22"/>
          <w:u w:val="single"/>
        </w:rPr>
        <w:t xml:space="preserve">ORDINARIA N° </w:t>
      </w:r>
      <w:r w:rsidR="00A75D11">
        <w:rPr>
          <w:rFonts w:cs="Arial"/>
          <w:b/>
          <w:sz w:val="22"/>
          <w:u w:val="single"/>
        </w:rPr>
        <w:t>45</w:t>
      </w:r>
      <w:r>
        <w:rPr>
          <w:rFonts w:cs="Arial"/>
          <w:b/>
          <w:sz w:val="22"/>
          <w:u w:val="single"/>
        </w:rPr>
        <w:t>-20</w:t>
      </w:r>
      <w:r w:rsidR="00E97960">
        <w:rPr>
          <w:rFonts w:cs="Arial"/>
          <w:b/>
          <w:sz w:val="22"/>
          <w:u w:val="single"/>
        </w:rPr>
        <w:t>20</w:t>
      </w:r>
    </w:p>
    <w:p w14:paraId="0F1EB0E3" w14:textId="523747F9" w:rsidR="002B71CC" w:rsidRDefault="002B71CC" w:rsidP="002B71CC">
      <w:pPr>
        <w:spacing w:line="360" w:lineRule="auto"/>
        <w:ind w:right="51"/>
        <w:jc w:val="center"/>
        <w:rPr>
          <w:rFonts w:cs="Arial"/>
          <w:b/>
          <w:sz w:val="22"/>
          <w:u w:val="single"/>
        </w:rPr>
      </w:pPr>
      <w:r>
        <w:rPr>
          <w:rFonts w:cs="Arial"/>
          <w:b/>
          <w:sz w:val="22"/>
          <w:u w:val="single"/>
        </w:rPr>
        <w:t xml:space="preserve">DEL </w:t>
      </w:r>
      <w:r w:rsidR="00A75D11">
        <w:rPr>
          <w:rFonts w:cs="Arial"/>
          <w:b/>
          <w:sz w:val="22"/>
          <w:u w:val="single"/>
        </w:rPr>
        <w:t>18</w:t>
      </w:r>
      <w:r>
        <w:rPr>
          <w:rFonts w:cs="Arial"/>
          <w:b/>
          <w:sz w:val="22"/>
          <w:u w:val="single"/>
        </w:rPr>
        <w:t xml:space="preserve"> DE </w:t>
      </w:r>
      <w:r w:rsidR="00A75D11">
        <w:rPr>
          <w:rFonts w:cs="Arial"/>
          <w:b/>
          <w:sz w:val="22"/>
          <w:u w:val="single"/>
        </w:rPr>
        <w:t>JUNIO</w:t>
      </w:r>
      <w:r>
        <w:rPr>
          <w:rFonts w:cs="Arial"/>
          <w:b/>
          <w:sz w:val="22"/>
          <w:u w:val="single"/>
        </w:rPr>
        <w:t xml:space="preserve"> DE 20</w:t>
      </w:r>
      <w:r w:rsidR="00E97960">
        <w:rPr>
          <w:rFonts w:cs="Arial"/>
          <w:b/>
          <w:sz w:val="22"/>
          <w:u w:val="single"/>
        </w:rPr>
        <w:t>20</w:t>
      </w:r>
    </w:p>
    <w:p w14:paraId="2774AFF6" w14:textId="77777777" w:rsidR="002B71CC" w:rsidRDefault="002B71CC" w:rsidP="00AB2826">
      <w:pPr>
        <w:spacing w:line="360" w:lineRule="auto"/>
        <w:jc w:val="both"/>
        <w:rPr>
          <w:rFonts w:cs="Arial"/>
          <w:sz w:val="22"/>
          <w:szCs w:val="22"/>
        </w:rPr>
      </w:pPr>
    </w:p>
    <w:p w14:paraId="428F2C63" w14:textId="77777777" w:rsidR="002B71CC" w:rsidRDefault="002B71CC" w:rsidP="00AB2826">
      <w:pPr>
        <w:spacing w:line="360" w:lineRule="auto"/>
        <w:jc w:val="both"/>
        <w:rPr>
          <w:rFonts w:cs="Arial"/>
          <w:sz w:val="22"/>
          <w:szCs w:val="22"/>
        </w:rPr>
      </w:pPr>
    </w:p>
    <w:p w14:paraId="09A69867" w14:textId="77777777" w:rsidR="002B71CC" w:rsidRDefault="002B71CC" w:rsidP="002B71CC">
      <w:pPr>
        <w:spacing w:line="360" w:lineRule="auto"/>
        <w:jc w:val="both"/>
        <w:rPr>
          <w:rFonts w:cs="Arial"/>
          <w:sz w:val="22"/>
          <w:lang w:val="es-ES_tradnl"/>
        </w:rPr>
      </w:pPr>
    </w:p>
    <w:p w14:paraId="5731510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5CD619C2" w14:textId="77777777" w:rsidR="00770C57" w:rsidRPr="00BB303F" w:rsidRDefault="00770C57" w:rsidP="00770C57">
      <w:pPr>
        <w:spacing w:line="360" w:lineRule="auto"/>
        <w:jc w:val="both"/>
        <w:rPr>
          <w:rFonts w:cs="Arial"/>
          <w:b/>
          <w:bCs/>
          <w:sz w:val="22"/>
          <w:szCs w:val="22"/>
        </w:rPr>
      </w:pPr>
      <w:r w:rsidRPr="00BB303F">
        <w:rPr>
          <w:rFonts w:cs="Arial"/>
          <w:b/>
          <w:bCs/>
          <w:sz w:val="22"/>
          <w:szCs w:val="22"/>
        </w:rPr>
        <w:t>Considerando:</w:t>
      </w:r>
    </w:p>
    <w:p w14:paraId="1CA70C68" w14:textId="77777777" w:rsidR="00770C57" w:rsidRPr="0022674F" w:rsidRDefault="00770C57" w:rsidP="00770C57">
      <w:pPr>
        <w:spacing w:line="360" w:lineRule="auto"/>
        <w:jc w:val="both"/>
        <w:rPr>
          <w:sz w:val="22"/>
          <w:szCs w:val="22"/>
        </w:rPr>
      </w:pPr>
      <w:r>
        <w:rPr>
          <w:rFonts w:cs="Arial"/>
          <w:b/>
          <w:bCs/>
          <w:sz w:val="22"/>
          <w:szCs w:val="22"/>
        </w:rPr>
        <w:t xml:space="preserve">Primero: </w:t>
      </w:r>
      <w:r w:rsidRPr="00B32169">
        <w:rPr>
          <w:rFonts w:cs="Arial"/>
          <w:sz w:val="22"/>
          <w:szCs w:val="22"/>
        </w:rPr>
        <w:t xml:space="preserve">Que mediante </w:t>
      </w:r>
      <w:r>
        <w:rPr>
          <w:rFonts w:cs="Arial"/>
          <w:sz w:val="22"/>
          <w:szCs w:val="22"/>
        </w:rPr>
        <w:t xml:space="preserve">el </w:t>
      </w:r>
      <w:r w:rsidRPr="002E30F1">
        <w:rPr>
          <w:rFonts w:cs="Arial"/>
          <w:sz w:val="22"/>
          <w:szCs w:val="22"/>
        </w:rPr>
        <w:t xml:space="preserve">acuerdo </w:t>
      </w:r>
      <w:r w:rsidRPr="00E30ABB">
        <w:rPr>
          <w:rFonts w:cs="Arial"/>
          <w:sz w:val="22"/>
          <w:szCs w:val="22"/>
          <w:lang w:val="es-ES_tradnl"/>
        </w:rPr>
        <w:t>N°</w:t>
      </w:r>
      <w:r>
        <w:rPr>
          <w:rFonts w:cs="Arial"/>
          <w:sz w:val="22"/>
          <w:szCs w:val="22"/>
          <w:lang w:val="es-ES_tradnl"/>
        </w:rPr>
        <w:t xml:space="preserve"> 2</w:t>
      </w:r>
      <w:r w:rsidRPr="00E30ABB">
        <w:rPr>
          <w:rFonts w:cs="Arial"/>
          <w:sz w:val="22"/>
          <w:szCs w:val="22"/>
        </w:rPr>
        <w:t xml:space="preserve"> de la sesión </w:t>
      </w:r>
      <w:r>
        <w:rPr>
          <w:rFonts w:cs="Arial"/>
          <w:sz w:val="22"/>
          <w:szCs w:val="22"/>
        </w:rPr>
        <w:t>80</w:t>
      </w:r>
      <w:r w:rsidRPr="00E30ABB">
        <w:rPr>
          <w:rFonts w:cs="Arial"/>
          <w:sz w:val="22"/>
          <w:szCs w:val="22"/>
        </w:rPr>
        <w:t>-201</w:t>
      </w:r>
      <w:r>
        <w:rPr>
          <w:rFonts w:cs="Arial"/>
          <w:sz w:val="22"/>
          <w:szCs w:val="22"/>
        </w:rPr>
        <w:t>5</w:t>
      </w:r>
      <w:r w:rsidRPr="00E30ABB">
        <w:rPr>
          <w:rFonts w:cs="Arial"/>
          <w:sz w:val="22"/>
          <w:szCs w:val="22"/>
        </w:rPr>
        <w:t xml:space="preserve"> del </w:t>
      </w:r>
      <w:r>
        <w:rPr>
          <w:rFonts w:cs="Arial"/>
          <w:sz w:val="22"/>
          <w:szCs w:val="22"/>
        </w:rPr>
        <w:t>17</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5</w:t>
      </w:r>
      <w:r>
        <w:rPr>
          <w:rFonts w:cs="Arial"/>
          <w:sz w:val="22"/>
          <w:lang w:val="es-ES_tradnl"/>
        </w:rPr>
        <w:t xml:space="preserve">, esta </w:t>
      </w:r>
      <w:r w:rsidRPr="000B5327">
        <w:rPr>
          <w:rFonts w:cs="Arial"/>
          <w:sz w:val="22"/>
          <w:szCs w:val="22"/>
          <w:lang w:val="es-ES_tradnl"/>
        </w:rPr>
        <w:t>Junta Directiva</w:t>
      </w:r>
      <w:r>
        <w:rPr>
          <w:rFonts w:cs="Arial"/>
          <w:sz w:val="22"/>
          <w:szCs w:val="22"/>
        </w:rPr>
        <w:t xml:space="preserve"> otorgó a Coocique R.L.</w:t>
      </w:r>
      <w:r>
        <w:rPr>
          <w:rFonts w:cs="Arial"/>
          <w:sz w:val="22"/>
          <w:szCs w:val="22"/>
          <w:lang w:val="es-ES_tradnl"/>
        </w:rPr>
        <w:t>,</w:t>
      </w:r>
      <w:r>
        <w:rPr>
          <w:rFonts w:cs="Arial"/>
          <w:sz w:val="22"/>
          <w:szCs w:val="22"/>
        </w:rPr>
        <w:t xml:space="preserve"> el financiamiento solicitado </w:t>
      </w:r>
      <w:r w:rsidRPr="00083DEF">
        <w:rPr>
          <w:sz w:val="22"/>
          <w:szCs w:val="22"/>
        </w:rPr>
        <w:t>–al amparo del artículo 59 de la Ley del Sistema Financiero Nacional para la Vivienda (LSFNV)–, para</w:t>
      </w:r>
      <w:r w:rsidRPr="00DC35C6">
        <w:rPr>
          <w:sz w:val="22"/>
          <w:szCs w:val="22"/>
        </w:rPr>
        <w:t xml:space="preserve"> </w:t>
      </w:r>
      <w:r>
        <w:rPr>
          <w:rFonts w:cs="Arial"/>
          <w:sz w:val="22"/>
          <w:szCs w:val="22"/>
        </w:rPr>
        <w:t xml:space="preserve">la compra del terreno, el desarrollo de obras de infraestructura y la </w:t>
      </w:r>
      <w:r w:rsidRPr="002114E6">
        <w:rPr>
          <w:rFonts w:cs="Arial"/>
          <w:sz w:val="22"/>
          <w:szCs w:val="22"/>
        </w:rPr>
        <w:t>construcción de viviendas</w:t>
      </w:r>
      <w:r>
        <w:rPr>
          <w:rFonts w:cs="Arial"/>
          <w:sz w:val="22"/>
          <w:szCs w:val="22"/>
        </w:rPr>
        <w:t xml:space="preserve"> en</w:t>
      </w:r>
      <w:r w:rsidRPr="002114E6">
        <w:rPr>
          <w:rFonts w:cs="Arial"/>
          <w:sz w:val="22"/>
          <w:szCs w:val="22"/>
        </w:rPr>
        <w:t xml:space="preserve"> el </w:t>
      </w:r>
      <w:r>
        <w:rPr>
          <w:rFonts w:cs="Arial"/>
          <w:sz w:val="22"/>
          <w:szCs w:val="22"/>
        </w:rPr>
        <w:t>proyecto habitacional Cocales de Duacarí</w:t>
      </w:r>
      <w:r w:rsidRPr="002114E6">
        <w:rPr>
          <w:rFonts w:cs="Arial"/>
          <w:sz w:val="22"/>
          <w:szCs w:val="22"/>
        </w:rPr>
        <w:t xml:space="preserve">, ubicado en el distrito </w:t>
      </w:r>
      <w:r>
        <w:rPr>
          <w:rFonts w:cs="Arial"/>
          <w:sz w:val="22"/>
          <w:szCs w:val="22"/>
        </w:rPr>
        <w:t xml:space="preserve">Duacarí del </w:t>
      </w:r>
      <w:r w:rsidRPr="002114E6">
        <w:rPr>
          <w:rFonts w:cs="Arial"/>
          <w:sz w:val="22"/>
          <w:szCs w:val="22"/>
        </w:rPr>
        <w:t xml:space="preserve">cantón </w:t>
      </w:r>
      <w:r>
        <w:rPr>
          <w:rFonts w:cs="Arial"/>
          <w:sz w:val="22"/>
          <w:szCs w:val="22"/>
        </w:rPr>
        <w:t>de Guácimo, provincia de Limón</w:t>
      </w:r>
      <w:r w:rsidRPr="002114E6">
        <w:rPr>
          <w:rFonts w:cs="Arial"/>
          <w:sz w:val="22"/>
          <w:szCs w:val="22"/>
        </w:rPr>
        <w:t>.</w:t>
      </w:r>
    </w:p>
    <w:p w14:paraId="4F93BEF5" w14:textId="77777777" w:rsidR="00770C57" w:rsidRPr="0022674F" w:rsidRDefault="00770C57" w:rsidP="00770C57">
      <w:pPr>
        <w:spacing w:line="360" w:lineRule="auto"/>
        <w:jc w:val="both"/>
        <w:rPr>
          <w:rFonts w:cs="Arial"/>
          <w:sz w:val="22"/>
          <w:szCs w:val="22"/>
        </w:rPr>
      </w:pPr>
    </w:p>
    <w:p w14:paraId="72119A49" w14:textId="7CF48052" w:rsidR="00770C57" w:rsidRDefault="00770C57" w:rsidP="00770C57">
      <w:pPr>
        <w:spacing w:line="360" w:lineRule="auto"/>
        <w:jc w:val="both"/>
        <w:rPr>
          <w:rFonts w:cs="Arial"/>
          <w:color w:val="000000"/>
          <w:sz w:val="22"/>
          <w:szCs w:val="22"/>
        </w:rPr>
      </w:pPr>
      <w:r w:rsidRPr="0022674F">
        <w:rPr>
          <w:rFonts w:cs="Arial"/>
          <w:b/>
          <w:bCs/>
          <w:sz w:val="22"/>
          <w:szCs w:val="22"/>
        </w:rPr>
        <w:t xml:space="preserve">Segundo: </w:t>
      </w:r>
      <w:r w:rsidRPr="0022674F">
        <w:rPr>
          <w:rFonts w:cs="Arial"/>
          <w:sz w:val="22"/>
          <w:szCs w:val="22"/>
        </w:rPr>
        <w:t>Que</w:t>
      </w:r>
      <w:r>
        <w:rPr>
          <w:rFonts w:cs="Arial"/>
          <w:sz w:val="22"/>
          <w:szCs w:val="22"/>
        </w:rPr>
        <w:t xml:space="preserve"> Coocique R.L. </w:t>
      </w:r>
      <w:r w:rsidRPr="0022674F">
        <w:rPr>
          <w:rFonts w:cs="Arial"/>
          <w:sz w:val="22"/>
          <w:szCs w:val="22"/>
        </w:rPr>
        <w:t>ha solicitado</w:t>
      </w:r>
      <w:r>
        <w:rPr>
          <w:rFonts w:cs="Arial"/>
          <w:sz w:val="22"/>
          <w:szCs w:val="22"/>
        </w:rPr>
        <w:t xml:space="preserve"> la autorización de este Banco para </w:t>
      </w:r>
      <w:r w:rsidRPr="00BB303F">
        <w:rPr>
          <w:rFonts w:cs="Arial"/>
          <w:sz w:val="22"/>
          <w:szCs w:val="22"/>
        </w:rPr>
        <w:t>realizar los siguientes cambios en las condiciones del financiamiento del</w:t>
      </w:r>
      <w:r>
        <w:rPr>
          <w:rFonts w:cs="Arial"/>
          <w:sz w:val="22"/>
          <w:szCs w:val="22"/>
        </w:rPr>
        <w:t xml:space="preserve"> citado proyecto: a) sustituir diez núcleos familiares</w:t>
      </w:r>
      <w:r w:rsidRPr="00BB303F">
        <w:rPr>
          <w:rFonts w:cs="Arial"/>
          <w:sz w:val="22"/>
          <w:szCs w:val="22"/>
        </w:rPr>
        <w:t xml:space="preserve"> como consecuencia del </w:t>
      </w:r>
      <w:r>
        <w:rPr>
          <w:rFonts w:cs="Arial"/>
          <w:sz w:val="22"/>
          <w:szCs w:val="22"/>
        </w:rPr>
        <w:t>desinterés o la renuncia por parte de las familias beneficiadas originalmente</w:t>
      </w:r>
      <w:r w:rsidRPr="00BB303F">
        <w:rPr>
          <w:rFonts w:cs="Arial"/>
          <w:color w:val="000000"/>
          <w:sz w:val="22"/>
          <w:szCs w:val="22"/>
        </w:rPr>
        <w:t xml:space="preserve">; </w:t>
      </w:r>
      <w:r>
        <w:rPr>
          <w:rFonts w:cs="Arial"/>
          <w:color w:val="000000"/>
          <w:sz w:val="22"/>
          <w:szCs w:val="22"/>
        </w:rPr>
        <w:t>y b</w:t>
      </w:r>
      <w:r w:rsidRPr="00BB303F">
        <w:rPr>
          <w:rFonts w:cs="Arial"/>
          <w:color w:val="000000"/>
          <w:sz w:val="22"/>
          <w:szCs w:val="22"/>
        </w:rPr>
        <w:t xml:space="preserve">) </w:t>
      </w:r>
      <w:r>
        <w:rPr>
          <w:rFonts w:cs="Arial"/>
          <w:color w:val="000000"/>
          <w:sz w:val="22"/>
          <w:szCs w:val="22"/>
        </w:rPr>
        <w:t>otorgar un financiamiento adicional para completar el pago de los gastos de formalización de las nuevas familias a incluir en el proyecto.</w:t>
      </w:r>
    </w:p>
    <w:p w14:paraId="2858E832" w14:textId="77777777" w:rsidR="00770C57" w:rsidRDefault="00770C57" w:rsidP="00770C57">
      <w:pPr>
        <w:spacing w:line="360" w:lineRule="auto"/>
        <w:jc w:val="both"/>
        <w:rPr>
          <w:rFonts w:cs="Arial"/>
          <w:color w:val="000000"/>
          <w:sz w:val="22"/>
          <w:szCs w:val="22"/>
        </w:rPr>
      </w:pPr>
    </w:p>
    <w:p w14:paraId="75D07B6F" w14:textId="7C3DA15B" w:rsidR="00770C57" w:rsidRPr="00BB303F" w:rsidRDefault="00770C57" w:rsidP="00770C57">
      <w:pPr>
        <w:autoSpaceDE w:val="0"/>
        <w:autoSpaceDN w:val="0"/>
        <w:adjustRightInd w:val="0"/>
        <w:spacing w:line="360" w:lineRule="auto"/>
        <w:jc w:val="both"/>
        <w:rPr>
          <w:rFonts w:cs="Arial"/>
          <w:color w:val="000000"/>
          <w:sz w:val="22"/>
          <w:szCs w:val="22"/>
        </w:rPr>
      </w:pPr>
      <w:r w:rsidRPr="0022674F">
        <w:rPr>
          <w:rFonts w:cs="Arial"/>
          <w:b/>
          <w:bCs/>
          <w:sz w:val="22"/>
          <w:szCs w:val="22"/>
        </w:rPr>
        <w:t xml:space="preserve">Tercero: </w:t>
      </w:r>
      <w:r w:rsidRPr="0022674F">
        <w:rPr>
          <w:rFonts w:cs="Arial"/>
          <w:sz w:val="22"/>
          <w:szCs w:val="22"/>
        </w:rPr>
        <w:t>Que mediante el oficio DF-OF-</w:t>
      </w:r>
      <w:r>
        <w:rPr>
          <w:rFonts w:cs="Arial"/>
          <w:sz w:val="22"/>
          <w:szCs w:val="22"/>
        </w:rPr>
        <w:t>0671</w:t>
      </w:r>
      <w:r w:rsidRPr="0022674F">
        <w:rPr>
          <w:rFonts w:cs="Arial"/>
          <w:sz w:val="22"/>
          <w:szCs w:val="22"/>
        </w:rPr>
        <w:t>-20</w:t>
      </w:r>
      <w:r>
        <w:rPr>
          <w:rFonts w:cs="Arial"/>
          <w:sz w:val="22"/>
          <w:szCs w:val="22"/>
        </w:rPr>
        <w:t xml:space="preserve">20 </w:t>
      </w:r>
      <w:r w:rsidRPr="0022674F">
        <w:rPr>
          <w:rFonts w:cs="Arial"/>
          <w:sz w:val="22"/>
          <w:szCs w:val="22"/>
        </w:rPr>
        <w:t xml:space="preserve">del </w:t>
      </w:r>
      <w:r>
        <w:rPr>
          <w:rFonts w:cs="Arial"/>
          <w:sz w:val="22"/>
          <w:szCs w:val="22"/>
        </w:rPr>
        <w:t>11</w:t>
      </w:r>
      <w:r w:rsidRPr="0022674F">
        <w:rPr>
          <w:rFonts w:cs="Arial"/>
          <w:sz w:val="22"/>
          <w:szCs w:val="22"/>
        </w:rPr>
        <w:t xml:space="preserve"> de </w:t>
      </w:r>
      <w:r>
        <w:rPr>
          <w:rFonts w:cs="Arial"/>
          <w:sz w:val="22"/>
          <w:szCs w:val="22"/>
        </w:rPr>
        <w:t>junio</w:t>
      </w:r>
      <w:r w:rsidRPr="0022674F">
        <w:rPr>
          <w:rFonts w:cs="Arial"/>
          <w:sz w:val="22"/>
          <w:szCs w:val="22"/>
        </w:rPr>
        <w:t xml:space="preserve"> de 20</w:t>
      </w:r>
      <w:r>
        <w:rPr>
          <w:rFonts w:cs="Arial"/>
          <w:sz w:val="22"/>
          <w:szCs w:val="22"/>
        </w:rPr>
        <w:t>20</w:t>
      </w:r>
      <w:r w:rsidRPr="0022674F">
        <w:rPr>
          <w:rFonts w:cs="Arial"/>
          <w:sz w:val="22"/>
          <w:szCs w:val="22"/>
        </w:rPr>
        <w:t xml:space="preserve"> –el cual es avalado por la Gerencia General con la nota GG-ME-</w:t>
      </w:r>
      <w:r>
        <w:rPr>
          <w:rFonts w:cs="Arial"/>
          <w:sz w:val="22"/>
          <w:szCs w:val="22"/>
        </w:rPr>
        <w:t>0653</w:t>
      </w:r>
      <w:r w:rsidRPr="0022674F">
        <w:rPr>
          <w:rFonts w:cs="Arial"/>
          <w:sz w:val="22"/>
          <w:szCs w:val="22"/>
        </w:rPr>
        <w:t>-20</w:t>
      </w:r>
      <w:r>
        <w:rPr>
          <w:rFonts w:cs="Arial"/>
          <w:sz w:val="22"/>
          <w:szCs w:val="22"/>
        </w:rPr>
        <w:t>20</w:t>
      </w:r>
      <w:r w:rsidRPr="0022674F">
        <w:rPr>
          <w:rFonts w:cs="Arial"/>
          <w:sz w:val="22"/>
          <w:szCs w:val="22"/>
        </w:rPr>
        <w:t>, de</w:t>
      </w:r>
      <w:r>
        <w:rPr>
          <w:rFonts w:cs="Arial"/>
          <w:sz w:val="22"/>
          <w:szCs w:val="22"/>
        </w:rPr>
        <w:t>l 12 de junio del año en curso</w:t>
      </w:r>
      <w:r w:rsidRPr="0022674F">
        <w:rPr>
          <w:rFonts w:cs="Arial"/>
          <w:sz w:val="22"/>
          <w:szCs w:val="22"/>
        </w:rPr>
        <w:t>– la Dirección FOSUVI</w:t>
      </w:r>
      <w:r>
        <w:rPr>
          <w:rFonts w:cs="Arial"/>
          <w:sz w:val="22"/>
          <w:szCs w:val="22"/>
        </w:rPr>
        <w:t xml:space="preserve"> </w:t>
      </w:r>
      <w:r w:rsidRPr="0022674F">
        <w:rPr>
          <w:rFonts w:cs="Arial"/>
          <w:sz w:val="22"/>
          <w:szCs w:val="22"/>
        </w:rPr>
        <w:t xml:space="preserve">presenta los resultados del estudio efectuado a la solicitud </w:t>
      </w:r>
      <w:r>
        <w:rPr>
          <w:rFonts w:cs="Arial"/>
          <w:sz w:val="22"/>
          <w:szCs w:val="22"/>
        </w:rPr>
        <w:t>de Coocique R.L.</w:t>
      </w:r>
      <w:r w:rsidRPr="0022674F">
        <w:rPr>
          <w:rFonts w:cs="Arial"/>
          <w:sz w:val="22"/>
          <w:szCs w:val="22"/>
        </w:rPr>
        <w:t xml:space="preserve">, </w:t>
      </w:r>
      <w:r w:rsidRPr="0022674F">
        <w:rPr>
          <w:rFonts w:cs="Arial"/>
          <w:color w:val="000000"/>
          <w:sz w:val="22"/>
          <w:szCs w:val="22"/>
        </w:rPr>
        <w:t xml:space="preserve">concluyendo que con base en la información presentada y la normativa establecida para estos casos, recomienda autorizar </w:t>
      </w:r>
      <w:r>
        <w:rPr>
          <w:rFonts w:cs="Arial"/>
          <w:color w:val="000000"/>
          <w:sz w:val="22"/>
          <w:szCs w:val="22"/>
        </w:rPr>
        <w:t xml:space="preserve">los ajustes al financiamiento del proyecto y </w:t>
      </w:r>
      <w:r w:rsidRPr="00BB303F">
        <w:rPr>
          <w:rFonts w:cs="Arial"/>
          <w:sz w:val="22"/>
          <w:szCs w:val="22"/>
        </w:rPr>
        <w:t xml:space="preserve">los cambios </w:t>
      </w:r>
      <w:r>
        <w:rPr>
          <w:rFonts w:cs="Arial"/>
          <w:sz w:val="22"/>
          <w:szCs w:val="22"/>
        </w:rPr>
        <w:t xml:space="preserve">de beneficiarios </w:t>
      </w:r>
      <w:r w:rsidRPr="00BB303F">
        <w:rPr>
          <w:rFonts w:cs="Arial"/>
          <w:sz w:val="22"/>
          <w:szCs w:val="22"/>
        </w:rPr>
        <w:t xml:space="preserve">requeridos por la entidad autorizada, certificando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r>
        <w:rPr>
          <w:rFonts w:cs="Arial"/>
          <w:color w:val="000000"/>
          <w:sz w:val="22"/>
          <w:szCs w:val="22"/>
        </w:rPr>
        <w:t>.</w:t>
      </w:r>
    </w:p>
    <w:p w14:paraId="5A1C5725" w14:textId="77777777" w:rsidR="00770C57" w:rsidRPr="0022674F" w:rsidRDefault="00770C57" w:rsidP="00770C57">
      <w:pPr>
        <w:autoSpaceDE w:val="0"/>
        <w:autoSpaceDN w:val="0"/>
        <w:adjustRightInd w:val="0"/>
        <w:spacing w:line="360" w:lineRule="auto"/>
        <w:jc w:val="both"/>
        <w:rPr>
          <w:rFonts w:cs="Arial"/>
          <w:color w:val="000000"/>
          <w:sz w:val="22"/>
          <w:szCs w:val="22"/>
        </w:rPr>
      </w:pPr>
    </w:p>
    <w:p w14:paraId="0C48102B" w14:textId="77777777" w:rsidR="00770C57" w:rsidRPr="0022674F" w:rsidRDefault="00770C57" w:rsidP="00770C57">
      <w:pPr>
        <w:spacing w:line="360" w:lineRule="auto"/>
        <w:jc w:val="both"/>
        <w:rPr>
          <w:rFonts w:cs="Arial"/>
          <w:sz w:val="22"/>
          <w:szCs w:val="22"/>
        </w:rPr>
      </w:pPr>
      <w:r w:rsidRPr="0022674F">
        <w:rPr>
          <w:rFonts w:cs="Arial"/>
          <w:b/>
          <w:bCs/>
          <w:sz w:val="22"/>
          <w:szCs w:val="22"/>
        </w:rPr>
        <w:lastRenderedPageBreak/>
        <w:t>Cuarto:</w:t>
      </w:r>
      <w:r w:rsidRPr="0022674F">
        <w:rPr>
          <w:rFonts w:cs="Arial"/>
          <w:sz w:val="22"/>
          <w:szCs w:val="22"/>
        </w:rPr>
        <w:t xml:space="preserve"> Que esta Junta Directiva no encuentra objeción en acoger la recomendación de la Administración, en los mismos términos planteados por </w:t>
      </w:r>
      <w:r>
        <w:rPr>
          <w:rFonts w:cs="Arial"/>
          <w:sz w:val="22"/>
          <w:szCs w:val="22"/>
        </w:rPr>
        <w:t>la Dirección FOSUVI.</w:t>
      </w:r>
    </w:p>
    <w:p w14:paraId="43A10069" w14:textId="77777777" w:rsidR="00770C57" w:rsidRDefault="00770C57" w:rsidP="00770C57">
      <w:pPr>
        <w:spacing w:line="360" w:lineRule="auto"/>
        <w:jc w:val="both"/>
        <w:rPr>
          <w:rFonts w:cs="Arial"/>
          <w:sz w:val="22"/>
          <w:szCs w:val="22"/>
        </w:rPr>
      </w:pPr>
    </w:p>
    <w:p w14:paraId="12999E3B" w14:textId="77777777" w:rsidR="00770C57" w:rsidRPr="00BB303F" w:rsidRDefault="00770C57" w:rsidP="00770C57">
      <w:pPr>
        <w:spacing w:line="360" w:lineRule="auto"/>
        <w:jc w:val="both"/>
        <w:rPr>
          <w:rFonts w:cs="Arial"/>
          <w:b/>
          <w:bCs/>
          <w:sz w:val="22"/>
        </w:rPr>
      </w:pPr>
      <w:r w:rsidRPr="00BB303F">
        <w:rPr>
          <w:rFonts w:cs="Arial"/>
          <w:b/>
          <w:bCs/>
          <w:sz w:val="22"/>
        </w:rPr>
        <w:t>Por tanto, se acuerda:</w:t>
      </w:r>
    </w:p>
    <w:p w14:paraId="2A57E7FF" w14:textId="73BE752E" w:rsidR="00770C57" w:rsidRPr="00BB303F" w:rsidRDefault="00770C57" w:rsidP="00770C57">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w:t>
      </w:r>
      <w:r w:rsidRPr="007B27ED">
        <w:rPr>
          <w:rFonts w:cs="Arial"/>
          <w:sz w:val="22"/>
          <w:szCs w:val="22"/>
        </w:rPr>
        <w:t xml:space="preserve"> </w:t>
      </w:r>
      <w:r w:rsidRPr="00BB303F">
        <w:rPr>
          <w:rFonts w:cs="Arial"/>
          <w:sz w:val="22"/>
          <w:szCs w:val="22"/>
        </w:rPr>
        <w:t>de l</w:t>
      </w:r>
      <w:r>
        <w:rPr>
          <w:rFonts w:cs="Arial"/>
          <w:sz w:val="22"/>
          <w:szCs w:val="22"/>
        </w:rPr>
        <w:t xml:space="preserve">os núcleos familiares que encabezan las </w:t>
      </w:r>
      <w:r w:rsidRPr="00BB303F">
        <w:rPr>
          <w:rFonts w:cs="Arial"/>
          <w:sz w:val="22"/>
          <w:szCs w:val="22"/>
        </w:rPr>
        <w:t xml:space="preserve">siguientes </w:t>
      </w:r>
      <w:r>
        <w:rPr>
          <w:rFonts w:cs="Arial"/>
          <w:sz w:val="22"/>
          <w:szCs w:val="22"/>
        </w:rPr>
        <w:t xml:space="preserve">diez personas, del </w:t>
      </w:r>
      <w:r w:rsidRPr="00BB303F">
        <w:rPr>
          <w:rFonts w:cs="Arial"/>
          <w:sz w:val="22"/>
          <w:szCs w:val="22"/>
        </w:rPr>
        <w:t xml:space="preserve">proyecto </w:t>
      </w:r>
      <w:r>
        <w:rPr>
          <w:rFonts w:cs="Arial"/>
          <w:sz w:val="22"/>
          <w:szCs w:val="22"/>
        </w:rPr>
        <w:t>Cocales de Duacarí</w:t>
      </w:r>
      <w:r w:rsidRPr="00BB303F">
        <w:rPr>
          <w:rFonts w:cs="Arial"/>
          <w:sz w:val="22"/>
          <w:szCs w:val="22"/>
        </w:rPr>
        <w:t>:</w:t>
      </w:r>
    </w:p>
    <w:p w14:paraId="096BDBB6" w14:textId="77777777" w:rsidR="00770C57" w:rsidRPr="00BB303F" w:rsidRDefault="00770C57" w:rsidP="00770C57">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3006"/>
        <w:gridCol w:w="1539"/>
      </w:tblGrid>
      <w:tr w:rsidR="00770C57" w:rsidRPr="00BB303F" w14:paraId="608E8C9E" w14:textId="77777777" w:rsidTr="000B3F0A">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09D87FD4" w14:textId="77777777" w:rsidR="00770C57" w:rsidRPr="00BB303F" w:rsidRDefault="00770C57" w:rsidP="000B3F0A">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51ACB005" w14:textId="77777777" w:rsidR="00770C57" w:rsidRPr="00BB303F" w:rsidRDefault="00770C57" w:rsidP="000B3F0A">
            <w:pPr>
              <w:jc w:val="center"/>
              <w:rPr>
                <w:rFonts w:cs="Arial"/>
                <w:b/>
                <w:bCs/>
                <w:sz w:val="20"/>
                <w:szCs w:val="20"/>
              </w:rPr>
            </w:pPr>
            <w:r w:rsidRPr="00BB303F">
              <w:rPr>
                <w:rFonts w:cs="Arial"/>
                <w:b/>
                <w:bCs/>
                <w:sz w:val="20"/>
                <w:szCs w:val="20"/>
              </w:rPr>
              <w:t>Cédula</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68E99F02" w14:textId="77777777" w:rsidR="00770C57" w:rsidRPr="00BB303F" w:rsidRDefault="00770C57" w:rsidP="000B3F0A">
            <w:pPr>
              <w:jc w:val="center"/>
              <w:rPr>
                <w:rFonts w:cs="Arial"/>
                <w:b/>
                <w:bCs/>
                <w:sz w:val="20"/>
                <w:szCs w:val="20"/>
              </w:rPr>
            </w:pPr>
            <w:r w:rsidRPr="00BB303F">
              <w:rPr>
                <w:rFonts w:cs="Arial"/>
                <w:b/>
                <w:bCs/>
                <w:sz w:val="20"/>
                <w:szCs w:val="20"/>
              </w:rPr>
              <w:t xml:space="preserve">Nombre </w:t>
            </w:r>
          </w:p>
        </w:tc>
        <w:tc>
          <w:tcPr>
            <w:tcW w:w="1539" w:type="dxa"/>
            <w:tcBorders>
              <w:top w:val="single" w:sz="4" w:space="0" w:color="auto"/>
              <w:left w:val="nil"/>
              <w:bottom w:val="single" w:sz="4" w:space="0" w:color="auto"/>
              <w:right w:val="single" w:sz="4" w:space="0" w:color="auto"/>
            </w:tcBorders>
            <w:shd w:val="clear" w:color="auto" w:fill="auto"/>
            <w:vAlign w:val="center"/>
          </w:tcPr>
          <w:p w14:paraId="6585FED8" w14:textId="77777777" w:rsidR="00770C57" w:rsidRPr="00BB303F" w:rsidRDefault="00770C57" w:rsidP="000B3F0A">
            <w:pPr>
              <w:jc w:val="center"/>
              <w:rPr>
                <w:rFonts w:cs="Arial"/>
                <w:b/>
                <w:bCs/>
                <w:sz w:val="20"/>
                <w:szCs w:val="20"/>
              </w:rPr>
            </w:pPr>
            <w:r w:rsidRPr="00BB303F">
              <w:rPr>
                <w:rFonts w:cs="Arial"/>
                <w:b/>
                <w:bCs/>
                <w:sz w:val="20"/>
                <w:szCs w:val="20"/>
              </w:rPr>
              <w:t>Cédula</w:t>
            </w:r>
          </w:p>
        </w:tc>
      </w:tr>
      <w:tr w:rsidR="00770C57" w:rsidRPr="00BB303F" w14:paraId="5306D345" w14:textId="77777777" w:rsidTr="000B3F0A">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57B575AB" w14:textId="4F3157DA" w:rsidR="00770C57" w:rsidRPr="00BB303F" w:rsidRDefault="00770C57" w:rsidP="000B3F0A">
            <w:pPr>
              <w:rPr>
                <w:rFonts w:ascii="Arial Narrow" w:hAnsi="Arial Narrow" w:cs="Arial"/>
                <w:bCs/>
                <w:sz w:val="20"/>
                <w:szCs w:val="20"/>
              </w:rPr>
            </w:pPr>
            <w:r>
              <w:rPr>
                <w:rFonts w:ascii="Arial Narrow" w:hAnsi="Arial Narrow" w:cs="Arial"/>
                <w:bCs/>
                <w:sz w:val="20"/>
                <w:szCs w:val="20"/>
              </w:rPr>
              <w:t>Yasna Anderson Fletes</w:t>
            </w:r>
          </w:p>
        </w:tc>
        <w:tc>
          <w:tcPr>
            <w:tcW w:w="1559" w:type="dxa"/>
            <w:tcBorders>
              <w:top w:val="single" w:sz="4" w:space="0" w:color="auto"/>
              <w:left w:val="nil"/>
              <w:bottom w:val="single" w:sz="4" w:space="0" w:color="auto"/>
              <w:right w:val="single" w:sz="12" w:space="0" w:color="auto"/>
            </w:tcBorders>
            <w:shd w:val="clear" w:color="auto" w:fill="auto"/>
            <w:vAlign w:val="center"/>
          </w:tcPr>
          <w:p w14:paraId="67700D04" w14:textId="4A5909B4" w:rsidR="00770C57" w:rsidRPr="00BB303F" w:rsidRDefault="00770C57" w:rsidP="000B3F0A">
            <w:pPr>
              <w:jc w:val="center"/>
              <w:rPr>
                <w:rFonts w:ascii="Arial Narrow" w:hAnsi="Arial Narrow" w:cs="Arial"/>
                <w:bCs/>
                <w:sz w:val="20"/>
                <w:szCs w:val="20"/>
              </w:rPr>
            </w:pPr>
            <w:r>
              <w:rPr>
                <w:rFonts w:ascii="Arial Narrow" w:hAnsi="Arial Narrow" w:cs="Arial"/>
                <w:bCs/>
                <w:sz w:val="20"/>
                <w:szCs w:val="20"/>
              </w:rPr>
              <w:t>7-0178-0307</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50B041DF" w14:textId="6BDF4D55" w:rsidR="00770C57" w:rsidRPr="00BB303F" w:rsidRDefault="00770C57" w:rsidP="000B3F0A">
            <w:pPr>
              <w:rPr>
                <w:rFonts w:ascii="Arial Narrow" w:hAnsi="Arial Narrow" w:cs="Arial"/>
                <w:bCs/>
                <w:sz w:val="20"/>
                <w:szCs w:val="20"/>
              </w:rPr>
            </w:pPr>
            <w:r>
              <w:rPr>
                <w:rFonts w:ascii="Arial Narrow" w:hAnsi="Arial Narrow" w:cs="Arial"/>
                <w:bCs/>
                <w:sz w:val="20"/>
                <w:szCs w:val="20"/>
              </w:rPr>
              <w:t>Cindy Vanessa Gutiérrez Gutiérrez</w:t>
            </w:r>
          </w:p>
        </w:tc>
        <w:tc>
          <w:tcPr>
            <w:tcW w:w="1539" w:type="dxa"/>
            <w:tcBorders>
              <w:top w:val="single" w:sz="4" w:space="0" w:color="auto"/>
              <w:left w:val="nil"/>
              <w:bottom w:val="single" w:sz="4" w:space="0" w:color="auto"/>
              <w:right w:val="single" w:sz="4" w:space="0" w:color="auto"/>
            </w:tcBorders>
            <w:shd w:val="clear" w:color="auto" w:fill="auto"/>
            <w:vAlign w:val="center"/>
          </w:tcPr>
          <w:p w14:paraId="14DBE5AD" w14:textId="6535C406" w:rsidR="00770C57" w:rsidRPr="00BB303F" w:rsidRDefault="00770C57" w:rsidP="000B3F0A">
            <w:pPr>
              <w:jc w:val="center"/>
              <w:rPr>
                <w:rFonts w:ascii="Arial Narrow" w:hAnsi="Arial Narrow" w:cs="Arial"/>
                <w:bCs/>
                <w:sz w:val="20"/>
                <w:szCs w:val="20"/>
              </w:rPr>
            </w:pPr>
            <w:r>
              <w:rPr>
                <w:rFonts w:ascii="Arial Narrow" w:hAnsi="Arial Narrow" w:cs="Arial"/>
                <w:bCs/>
                <w:sz w:val="20"/>
                <w:szCs w:val="20"/>
              </w:rPr>
              <w:t>5-0336-0659</w:t>
            </w:r>
          </w:p>
        </w:tc>
      </w:tr>
      <w:tr w:rsidR="00770C57" w:rsidRPr="00BB303F" w14:paraId="70317E69" w14:textId="77777777" w:rsidTr="000B3F0A">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47E3EB76" w14:textId="211125E8" w:rsidR="00770C57" w:rsidRDefault="005405FE" w:rsidP="000B3F0A">
            <w:pPr>
              <w:rPr>
                <w:rFonts w:ascii="Arial Narrow" w:hAnsi="Arial Narrow" w:cs="Arial"/>
                <w:bCs/>
                <w:sz w:val="20"/>
                <w:szCs w:val="20"/>
              </w:rPr>
            </w:pPr>
            <w:r>
              <w:rPr>
                <w:rFonts w:ascii="Arial Narrow" w:hAnsi="Arial Narrow" w:cs="Arial"/>
                <w:bCs/>
                <w:sz w:val="20"/>
                <w:szCs w:val="20"/>
              </w:rPr>
              <w:t>Gloria Herminia Galeano Blandón</w:t>
            </w:r>
          </w:p>
        </w:tc>
        <w:tc>
          <w:tcPr>
            <w:tcW w:w="1559" w:type="dxa"/>
            <w:tcBorders>
              <w:top w:val="single" w:sz="4" w:space="0" w:color="auto"/>
              <w:left w:val="nil"/>
              <w:bottom w:val="single" w:sz="4" w:space="0" w:color="auto"/>
              <w:right w:val="single" w:sz="12" w:space="0" w:color="auto"/>
            </w:tcBorders>
            <w:shd w:val="clear" w:color="auto" w:fill="auto"/>
            <w:vAlign w:val="center"/>
          </w:tcPr>
          <w:p w14:paraId="0DCCEF34" w14:textId="3A4243A6" w:rsidR="00770C57" w:rsidRDefault="005405FE" w:rsidP="000B3F0A">
            <w:pPr>
              <w:jc w:val="center"/>
              <w:rPr>
                <w:rFonts w:ascii="Arial Narrow" w:hAnsi="Arial Narrow" w:cs="Arial"/>
                <w:bCs/>
                <w:sz w:val="20"/>
                <w:szCs w:val="20"/>
              </w:rPr>
            </w:pPr>
            <w:r>
              <w:rPr>
                <w:rFonts w:ascii="Arial Narrow" w:hAnsi="Arial Narrow" w:cs="Arial"/>
                <w:bCs/>
                <w:sz w:val="20"/>
                <w:szCs w:val="20"/>
              </w:rPr>
              <w:t>155816131924</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0A014F7F" w14:textId="740EF5E6" w:rsidR="00770C57" w:rsidRDefault="005405FE" w:rsidP="000B3F0A">
            <w:pPr>
              <w:rPr>
                <w:rFonts w:ascii="Arial Narrow" w:hAnsi="Arial Narrow" w:cs="Arial"/>
                <w:bCs/>
                <w:sz w:val="20"/>
                <w:szCs w:val="20"/>
              </w:rPr>
            </w:pPr>
            <w:r>
              <w:rPr>
                <w:rFonts w:ascii="Arial Narrow" w:hAnsi="Arial Narrow" w:cs="Arial"/>
                <w:bCs/>
                <w:sz w:val="20"/>
                <w:szCs w:val="20"/>
              </w:rPr>
              <w:t>Mercedes Ayac Solano</w:t>
            </w:r>
          </w:p>
        </w:tc>
        <w:tc>
          <w:tcPr>
            <w:tcW w:w="1539" w:type="dxa"/>
            <w:tcBorders>
              <w:top w:val="single" w:sz="4" w:space="0" w:color="auto"/>
              <w:left w:val="nil"/>
              <w:bottom w:val="single" w:sz="4" w:space="0" w:color="auto"/>
              <w:right w:val="single" w:sz="4" w:space="0" w:color="auto"/>
            </w:tcBorders>
            <w:shd w:val="clear" w:color="auto" w:fill="auto"/>
            <w:vAlign w:val="center"/>
          </w:tcPr>
          <w:p w14:paraId="6F53780D" w14:textId="2E11A424" w:rsidR="00770C57" w:rsidRDefault="005405FE" w:rsidP="000B3F0A">
            <w:pPr>
              <w:jc w:val="center"/>
              <w:rPr>
                <w:rFonts w:ascii="Arial Narrow" w:hAnsi="Arial Narrow" w:cs="Arial"/>
                <w:bCs/>
                <w:sz w:val="20"/>
                <w:szCs w:val="20"/>
              </w:rPr>
            </w:pPr>
            <w:r>
              <w:rPr>
                <w:rFonts w:ascii="Arial Narrow" w:hAnsi="Arial Narrow" w:cs="Arial"/>
                <w:bCs/>
                <w:sz w:val="20"/>
                <w:szCs w:val="20"/>
              </w:rPr>
              <w:t>155811901822</w:t>
            </w:r>
          </w:p>
        </w:tc>
      </w:tr>
      <w:tr w:rsidR="00770C57" w:rsidRPr="00BB303F" w14:paraId="7FEC493D" w14:textId="77777777" w:rsidTr="000B3F0A">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35CB6D5E" w14:textId="27D46F83" w:rsidR="00770C57" w:rsidRDefault="00F122D1" w:rsidP="000B3F0A">
            <w:pPr>
              <w:rPr>
                <w:rFonts w:ascii="Arial Narrow" w:hAnsi="Arial Narrow" w:cs="Arial"/>
                <w:bCs/>
                <w:sz w:val="20"/>
                <w:szCs w:val="20"/>
              </w:rPr>
            </w:pPr>
            <w:r>
              <w:rPr>
                <w:rFonts w:ascii="Arial Narrow" w:hAnsi="Arial Narrow" w:cs="Arial"/>
                <w:bCs/>
                <w:sz w:val="20"/>
                <w:szCs w:val="20"/>
              </w:rPr>
              <w:t xml:space="preserve">Marvin Cantillano Sanabria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582F864A" w14:textId="0D7816B7" w:rsidR="00770C57" w:rsidRDefault="000C42D7" w:rsidP="000B3F0A">
            <w:pPr>
              <w:jc w:val="center"/>
              <w:rPr>
                <w:rFonts w:ascii="Arial Narrow" w:hAnsi="Arial Narrow" w:cs="Arial"/>
                <w:bCs/>
                <w:sz w:val="20"/>
                <w:szCs w:val="20"/>
              </w:rPr>
            </w:pPr>
            <w:r>
              <w:rPr>
                <w:rFonts w:ascii="Arial Narrow" w:hAnsi="Arial Narrow" w:cs="Arial"/>
                <w:bCs/>
                <w:sz w:val="20"/>
                <w:szCs w:val="20"/>
              </w:rPr>
              <w:t>15515288915</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323FA83D" w14:textId="20411FB9" w:rsidR="00770C57" w:rsidRDefault="00F122D1" w:rsidP="000B3F0A">
            <w:pPr>
              <w:rPr>
                <w:rFonts w:ascii="Arial Narrow" w:hAnsi="Arial Narrow" w:cs="Arial"/>
                <w:bCs/>
                <w:sz w:val="20"/>
                <w:szCs w:val="20"/>
              </w:rPr>
            </w:pPr>
            <w:r>
              <w:rPr>
                <w:rFonts w:ascii="Arial Narrow" w:hAnsi="Arial Narrow" w:cs="Arial"/>
                <w:bCs/>
                <w:sz w:val="20"/>
                <w:szCs w:val="20"/>
              </w:rPr>
              <w:t>Nelson Guzmán Cerdas</w:t>
            </w:r>
          </w:p>
        </w:tc>
        <w:tc>
          <w:tcPr>
            <w:tcW w:w="1539" w:type="dxa"/>
            <w:tcBorders>
              <w:top w:val="single" w:sz="4" w:space="0" w:color="auto"/>
              <w:left w:val="nil"/>
              <w:bottom w:val="single" w:sz="4" w:space="0" w:color="auto"/>
              <w:right w:val="single" w:sz="4" w:space="0" w:color="auto"/>
            </w:tcBorders>
            <w:shd w:val="clear" w:color="auto" w:fill="auto"/>
            <w:vAlign w:val="center"/>
          </w:tcPr>
          <w:p w14:paraId="4F260074" w14:textId="1A92CC0C" w:rsidR="00770C57" w:rsidRDefault="000C42D7" w:rsidP="000B3F0A">
            <w:pPr>
              <w:jc w:val="center"/>
              <w:rPr>
                <w:rFonts w:ascii="Arial Narrow" w:hAnsi="Arial Narrow" w:cs="Arial"/>
                <w:bCs/>
                <w:sz w:val="20"/>
                <w:szCs w:val="20"/>
              </w:rPr>
            </w:pPr>
            <w:r>
              <w:rPr>
                <w:rFonts w:ascii="Arial Narrow" w:hAnsi="Arial Narrow" w:cs="Arial"/>
                <w:bCs/>
                <w:sz w:val="20"/>
                <w:szCs w:val="20"/>
              </w:rPr>
              <w:t>6-0356-0564</w:t>
            </w:r>
          </w:p>
        </w:tc>
      </w:tr>
      <w:tr w:rsidR="00770C57" w:rsidRPr="00BB303F" w14:paraId="58B66304" w14:textId="77777777" w:rsidTr="000B3F0A">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26C2A6F7" w14:textId="0CAAA4C1" w:rsidR="00770C57" w:rsidRDefault="00F122D1" w:rsidP="000B3F0A">
            <w:pPr>
              <w:rPr>
                <w:rFonts w:ascii="Arial Narrow" w:hAnsi="Arial Narrow" w:cs="Arial"/>
                <w:bCs/>
                <w:sz w:val="20"/>
                <w:szCs w:val="20"/>
              </w:rPr>
            </w:pPr>
            <w:r>
              <w:rPr>
                <w:rFonts w:ascii="Arial Narrow" w:hAnsi="Arial Narrow" w:cs="Arial"/>
                <w:bCs/>
                <w:sz w:val="20"/>
                <w:szCs w:val="20"/>
              </w:rPr>
              <w:t>Marco Andrés Jarquín Arauz</w:t>
            </w:r>
          </w:p>
        </w:tc>
        <w:tc>
          <w:tcPr>
            <w:tcW w:w="1559" w:type="dxa"/>
            <w:tcBorders>
              <w:top w:val="single" w:sz="4" w:space="0" w:color="auto"/>
              <w:left w:val="nil"/>
              <w:bottom w:val="single" w:sz="4" w:space="0" w:color="auto"/>
              <w:right w:val="single" w:sz="12" w:space="0" w:color="auto"/>
            </w:tcBorders>
            <w:shd w:val="clear" w:color="auto" w:fill="auto"/>
            <w:vAlign w:val="center"/>
          </w:tcPr>
          <w:p w14:paraId="148C2AAC" w14:textId="381DE255" w:rsidR="00770C57" w:rsidRDefault="000C42D7" w:rsidP="000B3F0A">
            <w:pPr>
              <w:jc w:val="center"/>
              <w:rPr>
                <w:rFonts w:ascii="Arial Narrow" w:hAnsi="Arial Narrow" w:cs="Arial"/>
                <w:bCs/>
                <w:sz w:val="20"/>
                <w:szCs w:val="20"/>
              </w:rPr>
            </w:pPr>
            <w:r>
              <w:rPr>
                <w:rFonts w:ascii="Arial Narrow" w:hAnsi="Arial Narrow" w:cs="Arial"/>
                <w:bCs/>
                <w:sz w:val="20"/>
                <w:szCs w:val="20"/>
              </w:rPr>
              <w:t>155806981206</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604DD343" w14:textId="00C5F382" w:rsidR="00770C57" w:rsidRDefault="00F122D1" w:rsidP="000B3F0A">
            <w:pPr>
              <w:rPr>
                <w:rFonts w:ascii="Arial Narrow" w:hAnsi="Arial Narrow" w:cs="Arial"/>
                <w:bCs/>
                <w:sz w:val="20"/>
                <w:szCs w:val="20"/>
              </w:rPr>
            </w:pPr>
            <w:r>
              <w:rPr>
                <w:rFonts w:ascii="Arial Narrow" w:hAnsi="Arial Narrow" w:cs="Arial"/>
                <w:bCs/>
                <w:sz w:val="20"/>
                <w:szCs w:val="20"/>
              </w:rPr>
              <w:t xml:space="preserve">Sandra María Mora Villegas </w:t>
            </w:r>
          </w:p>
        </w:tc>
        <w:tc>
          <w:tcPr>
            <w:tcW w:w="1539" w:type="dxa"/>
            <w:tcBorders>
              <w:top w:val="single" w:sz="4" w:space="0" w:color="auto"/>
              <w:left w:val="nil"/>
              <w:bottom w:val="single" w:sz="4" w:space="0" w:color="auto"/>
              <w:right w:val="single" w:sz="4" w:space="0" w:color="auto"/>
            </w:tcBorders>
            <w:shd w:val="clear" w:color="auto" w:fill="auto"/>
            <w:vAlign w:val="center"/>
          </w:tcPr>
          <w:p w14:paraId="24AE95D2" w14:textId="20F9282A" w:rsidR="00770C57" w:rsidRDefault="000C42D7" w:rsidP="000B3F0A">
            <w:pPr>
              <w:jc w:val="center"/>
              <w:rPr>
                <w:rFonts w:ascii="Arial Narrow" w:hAnsi="Arial Narrow" w:cs="Arial"/>
                <w:bCs/>
                <w:sz w:val="20"/>
                <w:szCs w:val="20"/>
              </w:rPr>
            </w:pPr>
            <w:r>
              <w:rPr>
                <w:rFonts w:ascii="Arial Narrow" w:hAnsi="Arial Narrow" w:cs="Arial"/>
                <w:bCs/>
                <w:sz w:val="20"/>
                <w:szCs w:val="20"/>
              </w:rPr>
              <w:t>7-0157-0243</w:t>
            </w:r>
          </w:p>
        </w:tc>
      </w:tr>
      <w:tr w:rsidR="00770C57" w:rsidRPr="00BB303F" w14:paraId="4E5C95AC" w14:textId="77777777" w:rsidTr="000B3F0A">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68018677" w14:textId="13518619" w:rsidR="00770C57" w:rsidRDefault="00F122D1" w:rsidP="000B3F0A">
            <w:pPr>
              <w:rPr>
                <w:rFonts w:ascii="Arial Narrow" w:hAnsi="Arial Narrow" w:cs="Arial"/>
                <w:bCs/>
                <w:sz w:val="20"/>
                <w:szCs w:val="20"/>
              </w:rPr>
            </w:pPr>
            <w:r>
              <w:rPr>
                <w:rFonts w:ascii="Arial Narrow" w:hAnsi="Arial Narrow" w:cs="Arial"/>
                <w:bCs/>
                <w:sz w:val="20"/>
                <w:szCs w:val="20"/>
              </w:rPr>
              <w:t>Yendri Alejandra Cervantes Araus</w:t>
            </w:r>
          </w:p>
        </w:tc>
        <w:tc>
          <w:tcPr>
            <w:tcW w:w="1559" w:type="dxa"/>
            <w:tcBorders>
              <w:top w:val="single" w:sz="4" w:space="0" w:color="auto"/>
              <w:left w:val="nil"/>
              <w:bottom w:val="single" w:sz="4" w:space="0" w:color="auto"/>
              <w:right w:val="single" w:sz="12" w:space="0" w:color="auto"/>
            </w:tcBorders>
            <w:shd w:val="clear" w:color="auto" w:fill="auto"/>
            <w:vAlign w:val="center"/>
          </w:tcPr>
          <w:p w14:paraId="1D90604B" w14:textId="34E87373" w:rsidR="00770C57" w:rsidRDefault="000C42D7" w:rsidP="000B3F0A">
            <w:pPr>
              <w:jc w:val="center"/>
              <w:rPr>
                <w:rFonts w:ascii="Arial Narrow" w:hAnsi="Arial Narrow" w:cs="Arial"/>
                <w:bCs/>
                <w:sz w:val="20"/>
                <w:szCs w:val="20"/>
              </w:rPr>
            </w:pPr>
            <w:r>
              <w:rPr>
                <w:rFonts w:ascii="Arial Narrow" w:hAnsi="Arial Narrow" w:cs="Arial"/>
                <w:bCs/>
                <w:sz w:val="20"/>
                <w:szCs w:val="20"/>
              </w:rPr>
              <w:t>7-0160-0066</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46CAE7A6" w14:textId="22F8907D" w:rsidR="00770C57" w:rsidRDefault="00F122D1" w:rsidP="000B3F0A">
            <w:pPr>
              <w:rPr>
                <w:rFonts w:ascii="Arial Narrow" w:hAnsi="Arial Narrow" w:cs="Arial"/>
                <w:bCs/>
                <w:sz w:val="20"/>
                <w:szCs w:val="20"/>
              </w:rPr>
            </w:pPr>
            <w:r>
              <w:rPr>
                <w:rFonts w:ascii="Arial Narrow" w:hAnsi="Arial Narrow" w:cs="Arial"/>
                <w:bCs/>
                <w:sz w:val="20"/>
                <w:szCs w:val="20"/>
              </w:rPr>
              <w:t xml:space="preserve">Martha Lorena Reyes Jirón </w:t>
            </w:r>
          </w:p>
        </w:tc>
        <w:tc>
          <w:tcPr>
            <w:tcW w:w="1539" w:type="dxa"/>
            <w:tcBorders>
              <w:top w:val="single" w:sz="4" w:space="0" w:color="auto"/>
              <w:left w:val="nil"/>
              <w:bottom w:val="single" w:sz="4" w:space="0" w:color="auto"/>
              <w:right w:val="single" w:sz="4" w:space="0" w:color="auto"/>
            </w:tcBorders>
            <w:shd w:val="clear" w:color="auto" w:fill="auto"/>
            <w:vAlign w:val="center"/>
          </w:tcPr>
          <w:p w14:paraId="7125B34D" w14:textId="4B96D251" w:rsidR="00770C57" w:rsidRDefault="000C42D7" w:rsidP="000B3F0A">
            <w:pPr>
              <w:jc w:val="center"/>
              <w:rPr>
                <w:rFonts w:ascii="Arial Narrow" w:hAnsi="Arial Narrow" w:cs="Arial"/>
                <w:bCs/>
                <w:sz w:val="20"/>
                <w:szCs w:val="20"/>
              </w:rPr>
            </w:pPr>
            <w:r>
              <w:rPr>
                <w:rFonts w:ascii="Arial Narrow" w:hAnsi="Arial Narrow" w:cs="Arial"/>
                <w:bCs/>
                <w:sz w:val="20"/>
                <w:szCs w:val="20"/>
              </w:rPr>
              <w:t>5-0356-0902</w:t>
            </w:r>
          </w:p>
        </w:tc>
      </w:tr>
    </w:tbl>
    <w:p w14:paraId="727611D0" w14:textId="77777777" w:rsidR="00770C57" w:rsidRPr="00BB303F" w:rsidRDefault="00770C57" w:rsidP="00770C57">
      <w:pPr>
        <w:spacing w:line="360" w:lineRule="auto"/>
        <w:jc w:val="both"/>
        <w:rPr>
          <w:rFonts w:cs="Arial"/>
          <w:sz w:val="22"/>
          <w:szCs w:val="22"/>
        </w:rPr>
      </w:pPr>
    </w:p>
    <w:p w14:paraId="369640CA" w14:textId="692B854B" w:rsidR="00770C57" w:rsidRPr="00BB303F" w:rsidRDefault="00770C57" w:rsidP="00770C57">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la inclusión de los siguientes</w:t>
      </w:r>
      <w:r>
        <w:rPr>
          <w:rFonts w:cs="Arial"/>
          <w:sz w:val="22"/>
          <w:szCs w:val="22"/>
        </w:rPr>
        <w:t xml:space="preserve"> diez</w:t>
      </w:r>
      <w:r w:rsidRPr="00BB303F">
        <w:rPr>
          <w:rFonts w:cs="Arial"/>
          <w:sz w:val="22"/>
          <w:szCs w:val="22"/>
        </w:rPr>
        <w:t xml:space="preserve"> beneficiarios del proyecto</w:t>
      </w:r>
      <w:r>
        <w:rPr>
          <w:rFonts w:cs="Arial"/>
          <w:sz w:val="22"/>
          <w:szCs w:val="22"/>
        </w:rPr>
        <w:t xml:space="preserve"> Cocales de Duacarí</w:t>
      </w:r>
      <w:r w:rsidRPr="00BB303F">
        <w:rPr>
          <w:rFonts w:cs="Arial"/>
          <w:sz w:val="22"/>
          <w:szCs w:val="22"/>
        </w:rPr>
        <w:t>:</w:t>
      </w:r>
    </w:p>
    <w:p w14:paraId="3D405256" w14:textId="77777777" w:rsidR="00770C57" w:rsidRPr="00BB303F" w:rsidRDefault="00770C57" w:rsidP="00770C57">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2977"/>
        <w:gridCol w:w="1568"/>
      </w:tblGrid>
      <w:tr w:rsidR="00770C57" w:rsidRPr="00BB303F" w14:paraId="64EB04DD" w14:textId="77777777" w:rsidTr="000B3F0A">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67A3759F" w14:textId="77777777" w:rsidR="00770C57" w:rsidRPr="00BB303F" w:rsidRDefault="00770C57" w:rsidP="000B3F0A">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04E44070" w14:textId="77777777" w:rsidR="00770C57" w:rsidRPr="00BB303F" w:rsidRDefault="00770C57" w:rsidP="000B3F0A">
            <w:pPr>
              <w:jc w:val="center"/>
              <w:rPr>
                <w:rFonts w:cs="Arial"/>
                <w:b/>
                <w:bCs/>
                <w:sz w:val="20"/>
                <w:szCs w:val="20"/>
              </w:rPr>
            </w:pPr>
            <w:r w:rsidRPr="00BB303F">
              <w:rPr>
                <w:rFonts w:cs="Arial"/>
                <w:b/>
                <w:bCs/>
                <w:sz w:val="20"/>
                <w:szCs w:val="20"/>
              </w:rPr>
              <w:t>Cédula</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4388BCD6" w14:textId="77777777" w:rsidR="00770C57" w:rsidRPr="00BB303F" w:rsidRDefault="00770C57" w:rsidP="000B3F0A">
            <w:pPr>
              <w:jc w:val="center"/>
              <w:rPr>
                <w:rFonts w:cs="Arial"/>
                <w:b/>
                <w:bCs/>
                <w:sz w:val="20"/>
                <w:szCs w:val="20"/>
              </w:rPr>
            </w:pPr>
            <w:r w:rsidRPr="00BB303F">
              <w:rPr>
                <w:rFonts w:cs="Arial"/>
                <w:b/>
                <w:bCs/>
                <w:sz w:val="20"/>
                <w:szCs w:val="20"/>
              </w:rPr>
              <w:t xml:space="preserve">Nombre </w:t>
            </w:r>
          </w:p>
        </w:tc>
        <w:tc>
          <w:tcPr>
            <w:tcW w:w="1568" w:type="dxa"/>
            <w:tcBorders>
              <w:top w:val="single" w:sz="4" w:space="0" w:color="auto"/>
              <w:left w:val="nil"/>
              <w:bottom w:val="single" w:sz="4" w:space="0" w:color="auto"/>
              <w:right w:val="single" w:sz="4" w:space="0" w:color="auto"/>
            </w:tcBorders>
            <w:shd w:val="clear" w:color="auto" w:fill="auto"/>
            <w:vAlign w:val="center"/>
          </w:tcPr>
          <w:p w14:paraId="6FC147C3" w14:textId="77777777" w:rsidR="00770C57" w:rsidRPr="00BB303F" w:rsidRDefault="00770C57" w:rsidP="000B3F0A">
            <w:pPr>
              <w:jc w:val="center"/>
              <w:rPr>
                <w:rFonts w:cs="Arial"/>
                <w:b/>
                <w:bCs/>
                <w:sz w:val="20"/>
                <w:szCs w:val="20"/>
              </w:rPr>
            </w:pPr>
            <w:r w:rsidRPr="00BB303F">
              <w:rPr>
                <w:rFonts w:cs="Arial"/>
                <w:b/>
                <w:bCs/>
                <w:sz w:val="20"/>
                <w:szCs w:val="20"/>
              </w:rPr>
              <w:t>Cédula</w:t>
            </w:r>
          </w:p>
        </w:tc>
      </w:tr>
      <w:tr w:rsidR="00770C57" w:rsidRPr="00BB303F" w14:paraId="160755E6" w14:textId="77777777" w:rsidTr="000B3F0A">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27268A66" w14:textId="0C9ABA08" w:rsidR="00770C57" w:rsidRPr="00BB303F" w:rsidRDefault="00601D60" w:rsidP="000B3F0A">
            <w:pPr>
              <w:rPr>
                <w:rFonts w:ascii="Arial Narrow" w:hAnsi="Arial Narrow" w:cs="Arial"/>
                <w:bCs/>
                <w:sz w:val="20"/>
                <w:szCs w:val="20"/>
              </w:rPr>
            </w:pPr>
            <w:r>
              <w:rPr>
                <w:rFonts w:ascii="Arial Narrow" w:hAnsi="Arial Narrow" w:cs="Arial"/>
                <w:bCs/>
                <w:sz w:val="20"/>
                <w:szCs w:val="20"/>
              </w:rPr>
              <w:t>José Elvin Gutiérrez Campos</w:t>
            </w:r>
          </w:p>
        </w:tc>
        <w:tc>
          <w:tcPr>
            <w:tcW w:w="1559" w:type="dxa"/>
            <w:tcBorders>
              <w:top w:val="single" w:sz="4" w:space="0" w:color="auto"/>
              <w:left w:val="nil"/>
              <w:bottom w:val="single" w:sz="4" w:space="0" w:color="auto"/>
              <w:right w:val="single" w:sz="12" w:space="0" w:color="auto"/>
            </w:tcBorders>
            <w:shd w:val="clear" w:color="auto" w:fill="auto"/>
            <w:vAlign w:val="center"/>
          </w:tcPr>
          <w:p w14:paraId="0C98250D" w14:textId="1AD5CF22" w:rsidR="00770C57" w:rsidRPr="00BB303F" w:rsidRDefault="00C06C0B" w:rsidP="000B3F0A">
            <w:pPr>
              <w:jc w:val="center"/>
              <w:rPr>
                <w:rFonts w:ascii="Arial Narrow" w:hAnsi="Arial Narrow" w:cs="Arial"/>
                <w:bCs/>
                <w:sz w:val="20"/>
                <w:szCs w:val="20"/>
              </w:rPr>
            </w:pPr>
            <w:r>
              <w:rPr>
                <w:rFonts w:ascii="Arial Narrow" w:hAnsi="Arial Narrow" w:cs="Arial"/>
                <w:bCs/>
                <w:sz w:val="20"/>
                <w:szCs w:val="20"/>
              </w:rPr>
              <w:t>5-0335-0187</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43D22DD4" w14:textId="1301C407" w:rsidR="00770C57" w:rsidRPr="00BB303F" w:rsidRDefault="00601D60" w:rsidP="000B3F0A">
            <w:pPr>
              <w:rPr>
                <w:rFonts w:ascii="Arial Narrow" w:hAnsi="Arial Narrow" w:cs="Arial"/>
                <w:bCs/>
                <w:sz w:val="20"/>
                <w:szCs w:val="20"/>
              </w:rPr>
            </w:pPr>
            <w:r>
              <w:rPr>
                <w:rFonts w:ascii="Arial Narrow" w:hAnsi="Arial Narrow" w:cs="Arial"/>
                <w:bCs/>
                <w:sz w:val="20"/>
                <w:szCs w:val="20"/>
              </w:rPr>
              <w:t xml:space="preserve">Heyling </w:t>
            </w:r>
            <w:r w:rsidR="00461C17">
              <w:rPr>
                <w:rFonts w:ascii="Arial Narrow" w:hAnsi="Arial Narrow" w:cs="Arial"/>
                <w:bCs/>
                <w:sz w:val="20"/>
                <w:szCs w:val="20"/>
              </w:rPr>
              <w:t xml:space="preserve">Isbelia Escalante Montero </w:t>
            </w:r>
          </w:p>
        </w:tc>
        <w:tc>
          <w:tcPr>
            <w:tcW w:w="1568" w:type="dxa"/>
            <w:tcBorders>
              <w:top w:val="single" w:sz="4" w:space="0" w:color="auto"/>
              <w:left w:val="nil"/>
              <w:bottom w:val="single" w:sz="4" w:space="0" w:color="auto"/>
              <w:right w:val="single" w:sz="4" w:space="0" w:color="auto"/>
            </w:tcBorders>
            <w:shd w:val="clear" w:color="auto" w:fill="auto"/>
            <w:vAlign w:val="center"/>
          </w:tcPr>
          <w:p w14:paraId="7134EA24" w14:textId="02D98751" w:rsidR="00770C57" w:rsidRPr="00BB303F" w:rsidRDefault="00C06C0B" w:rsidP="000B3F0A">
            <w:pPr>
              <w:jc w:val="center"/>
              <w:rPr>
                <w:rFonts w:ascii="Arial Narrow" w:hAnsi="Arial Narrow" w:cs="Arial"/>
                <w:bCs/>
                <w:sz w:val="20"/>
                <w:szCs w:val="20"/>
              </w:rPr>
            </w:pPr>
            <w:r>
              <w:rPr>
                <w:rFonts w:ascii="Arial Narrow" w:hAnsi="Arial Narrow" w:cs="Arial"/>
                <w:bCs/>
                <w:sz w:val="20"/>
                <w:szCs w:val="20"/>
              </w:rPr>
              <w:t>155819418628</w:t>
            </w:r>
          </w:p>
        </w:tc>
      </w:tr>
      <w:tr w:rsidR="00770C57" w:rsidRPr="00BB303F" w14:paraId="16F3A7BD" w14:textId="77777777" w:rsidTr="000B3F0A">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327724E8" w14:textId="3413167F" w:rsidR="00770C57" w:rsidRDefault="00C06C0B" w:rsidP="000B3F0A">
            <w:pPr>
              <w:rPr>
                <w:rFonts w:ascii="Arial Narrow" w:hAnsi="Arial Narrow" w:cs="Arial"/>
                <w:bCs/>
                <w:sz w:val="20"/>
                <w:szCs w:val="20"/>
              </w:rPr>
            </w:pPr>
            <w:r>
              <w:rPr>
                <w:rFonts w:ascii="Arial Narrow" w:hAnsi="Arial Narrow" w:cs="Arial"/>
                <w:bCs/>
                <w:sz w:val="20"/>
                <w:szCs w:val="20"/>
              </w:rPr>
              <w:t xml:space="preserve">Lincey Vanessa Mora Obando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1FCFB5A5" w14:textId="37BCEA8E" w:rsidR="00770C57" w:rsidRDefault="00C06C0B" w:rsidP="000B3F0A">
            <w:pPr>
              <w:jc w:val="center"/>
              <w:rPr>
                <w:rFonts w:ascii="Arial Narrow" w:hAnsi="Arial Narrow" w:cs="Arial"/>
                <w:bCs/>
                <w:sz w:val="20"/>
                <w:szCs w:val="20"/>
              </w:rPr>
            </w:pPr>
            <w:r>
              <w:rPr>
                <w:rFonts w:ascii="Arial Narrow" w:hAnsi="Arial Narrow" w:cs="Arial"/>
                <w:bCs/>
                <w:sz w:val="20"/>
                <w:szCs w:val="20"/>
              </w:rPr>
              <w:t>1-1470-0239</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7E783ADA" w14:textId="487C9070" w:rsidR="00770C57" w:rsidRDefault="00C06C0B" w:rsidP="000B3F0A">
            <w:pPr>
              <w:rPr>
                <w:rFonts w:ascii="Arial Narrow" w:hAnsi="Arial Narrow" w:cs="Arial"/>
                <w:bCs/>
                <w:sz w:val="20"/>
                <w:szCs w:val="20"/>
              </w:rPr>
            </w:pPr>
            <w:r>
              <w:rPr>
                <w:rFonts w:ascii="Arial Narrow" w:hAnsi="Arial Narrow" w:cs="Arial"/>
                <w:bCs/>
                <w:sz w:val="20"/>
                <w:szCs w:val="20"/>
              </w:rPr>
              <w:t xml:space="preserve">Maricela Peraza Badilla </w:t>
            </w:r>
          </w:p>
        </w:tc>
        <w:tc>
          <w:tcPr>
            <w:tcW w:w="1568" w:type="dxa"/>
            <w:tcBorders>
              <w:top w:val="single" w:sz="4" w:space="0" w:color="auto"/>
              <w:left w:val="nil"/>
              <w:bottom w:val="single" w:sz="4" w:space="0" w:color="auto"/>
              <w:right w:val="single" w:sz="4" w:space="0" w:color="auto"/>
            </w:tcBorders>
            <w:shd w:val="clear" w:color="auto" w:fill="auto"/>
            <w:vAlign w:val="center"/>
          </w:tcPr>
          <w:p w14:paraId="6576BB13" w14:textId="36EE3E77" w:rsidR="00770C57" w:rsidRDefault="00C06C0B" w:rsidP="000B3F0A">
            <w:pPr>
              <w:jc w:val="center"/>
              <w:rPr>
                <w:rFonts w:ascii="Arial Narrow" w:hAnsi="Arial Narrow" w:cs="Arial"/>
                <w:bCs/>
                <w:sz w:val="20"/>
                <w:szCs w:val="20"/>
              </w:rPr>
            </w:pPr>
            <w:r>
              <w:rPr>
                <w:rFonts w:ascii="Arial Narrow" w:hAnsi="Arial Narrow" w:cs="Arial"/>
                <w:bCs/>
                <w:sz w:val="20"/>
                <w:szCs w:val="20"/>
              </w:rPr>
              <w:t>7-0187-0526</w:t>
            </w:r>
          </w:p>
        </w:tc>
      </w:tr>
      <w:tr w:rsidR="00770C57" w:rsidRPr="00BB303F" w14:paraId="54C9226B" w14:textId="77777777" w:rsidTr="000B3F0A">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1C76BD5A" w14:textId="56336C5E" w:rsidR="00770C57" w:rsidRDefault="00C06C0B" w:rsidP="000B3F0A">
            <w:pPr>
              <w:rPr>
                <w:rFonts w:ascii="Arial Narrow" w:hAnsi="Arial Narrow" w:cs="Arial"/>
                <w:bCs/>
                <w:sz w:val="20"/>
                <w:szCs w:val="20"/>
              </w:rPr>
            </w:pPr>
            <w:r>
              <w:rPr>
                <w:rFonts w:ascii="Arial Narrow" w:hAnsi="Arial Narrow" w:cs="Arial"/>
                <w:bCs/>
                <w:sz w:val="20"/>
                <w:szCs w:val="20"/>
              </w:rPr>
              <w:t xml:space="preserve">Argerie Rodríguez Porras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124AE84F" w14:textId="01951EC1" w:rsidR="00770C57" w:rsidRDefault="00C06C0B" w:rsidP="000B3F0A">
            <w:pPr>
              <w:jc w:val="center"/>
              <w:rPr>
                <w:rFonts w:ascii="Arial Narrow" w:hAnsi="Arial Narrow" w:cs="Arial"/>
                <w:bCs/>
                <w:sz w:val="20"/>
                <w:szCs w:val="20"/>
              </w:rPr>
            </w:pPr>
            <w:r>
              <w:rPr>
                <w:rFonts w:ascii="Arial Narrow" w:hAnsi="Arial Narrow" w:cs="Arial"/>
                <w:bCs/>
                <w:sz w:val="20"/>
                <w:szCs w:val="20"/>
              </w:rPr>
              <w:t>5-0334-0584</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5EBEE488" w14:textId="71B14397" w:rsidR="00770C57" w:rsidRDefault="00C06C0B" w:rsidP="000B3F0A">
            <w:pPr>
              <w:rPr>
                <w:rFonts w:ascii="Arial Narrow" w:hAnsi="Arial Narrow" w:cs="Arial"/>
                <w:bCs/>
                <w:sz w:val="20"/>
                <w:szCs w:val="20"/>
              </w:rPr>
            </w:pPr>
            <w:r>
              <w:rPr>
                <w:rFonts w:ascii="Arial Narrow" w:hAnsi="Arial Narrow" w:cs="Arial"/>
                <w:bCs/>
                <w:sz w:val="20"/>
                <w:szCs w:val="20"/>
              </w:rPr>
              <w:t>Daniela Fabiola Solano Herrera</w:t>
            </w:r>
          </w:p>
        </w:tc>
        <w:tc>
          <w:tcPr>
            <w:tcW w:w="1568" w:type="dxa"/>
            <w:tcBorders>
              <w:top w:val="single" w:sz="4" w:space="0" w:color="auto"/>
              <w:left w:val="nil"/>
              <w:bottom w:val="single" w:sz="4" w:space="0" w:color="auto"/>
              <w:right w:val="single" w:sz="4" w:space="0" w:color="auto"/>
            </w:tcBorders>
            <w:shd w:val="clear" w:color="auto" w:fill="auto"/>
            <w:vAlign w:val="center"/>
          </w:tcPr>
          <w:p w14:paraId="5C521A55" w14:textId="34FE4598" w:rsidR="00770C57" w:rsidRDefault="00F36A80" w:rsidP="000B3F0A">
            <w:pPr>
              <w:jc w:val="center"/>
              <w:rPr>
                <w:rFonts w:ascii="Arial Narrow" w:hAnsi="Arial Narrow" w:cs="Arial"/>
                <w:bCs/>
                <w:sz w:val="20"/>
                <w:szCs w:val="20"/>
              </w:rPr>
            </w:pPr>
            <w:r>
              <w:rPr>
                <w:rFonts w:ascii="Arial Narrow" w:hAnsi="Arial Narrow" w:cs="Arial"/>
                <w:bCs/>
                <w:sz w:val="20"/>
                <w:szCs w:val="20"/>
              </w:rPr>
              <w:t>1-1670-0771</w:t>
            </w:r>
          </w:p>
        </w:tc>
      </w:tr>
      <w:tr w:rsidR="00770C57" w:rsidRPr="00BB303F" w14:paraId="23F3CC42" w14:textId="77777777" w:rsidTr="000B3F0A">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433A4028" w14:textId="27162C58" w:rsidR="00770C57" w:rsidRDefault="00C06C0B" w:rsidP="000B3F0A">
            <w:pPr>
              <w:rPr>
                <w:rFonts w:ascii="Arial Narrow" w:hAnsi="Arial Narrow" w:cs="Arial"/>
                <w:bCs/>
                <w:sz w:val="20"/>
                <w:szCs w:val="20"/>
              </w:rPr>
            </w:pPr>
            <w:r>
              <w:rPr>
                <w:rFonts w:ascii="Arial Narrow" w:hAnsi="Arial Narrow" w:cs="Arial"/>
                <w:bCs/>
                <w:sz w:val="20"/>
                <w:szCs w:val="20"/>
              </w:rPr>
              <w:t xml:space="preserve">Lidia Mendoza Nuñez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2CBC1DD7" w14:textId="4A49D615" w:rsidR="00770C57" w:rsidRDefault="00F36A80" w:rsidP="000B3F0A">
            <w:pPr>
              <w:jc w:val="center"/>
              <w:rPr>
                <w:rFonts w:ascii="Arial Narrow" w:hAnsi="Arial Narrow" w:cs="Arial"/>
                <w:bCs/>
                <w:sz w:val="20"/>
                <w:szCs w:val="20"/>
              </w:rPr>
            </w:pPr>
            <w:r>
              <w:rPr>
                <w:rFonts w:ascii="Arial Narrow" w:hAnsi="Arial Narrow" w:cs="Arial"/>
                <w:bCs/>
                <w:sz w:val="20"/>
                <w:szCs w:val="20"/>
              </w:rPr>
              <w:t>2-</w:t>
            </w:r>
            <w:r w:rsidR="00167E5C">
              <w:rPr>
                <w:rFonts w:ascii="Arial Narrow" w:hAnsi="Arial Narrow" w:cs="Arial"/>
                <w:bCs/>
                <w:sz w:val="20"/>
                <w:szCs w:val="20"/>
              </w:rPr>
              <w:t>0661-0333</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47D19CBE" w14:textId="63400D75" w:rsidR="00770C57" w:rsidRDefault="00C06C0B" w:rsidP="000B3F0A">
            <w:pPr>
              <w:rPr>
                <w:rFonts w:ascii="Arial Narrow" w:hAnsi="Arial Narrow" w:cs="Arial"/>
                <w:bCs/>
                <w:sz w:val="20"/>
                <w:szCs w:val="20"/>
              </w:rPr>
            </w:pPr>
            <w:r>
              <w:rPr>
                <w:rFonts w:ascii="Arial Narrow" w:hAnsi="Arial Narrow" w:cs="Arial"/>
                <w:bCs/>
                <w:sz w:val="20"/>
                <w:szCs w:val="20"/>
              </w:rPr>
              <w:t>Heymy Dayan Fernández Zambrana</w:t>
            </w:r>
          </w:p>
        </w:tc>
        <w:tc>
          <w:tcPr>
            <w:tcW w:w="1568" w:type="dxa"/>
            <w:tcBorders>
              <w:top w:val="single" w:sz="4" w:space="0" w:color="auto"/>
              <w:left w:val="nil"/>
              <w:bottom w:val="single" w:sz="4" w:space="0" w:color="auto"/>
              <w:right w:val="single" w:sz="4" w:space="0" w:color="auto"/>
            </w:tcBorders>
            <w:shd w:val="clear" w:color="auto" w:fill="auto"/>
            <w:vAlign w:val="center"/>
          </w:tcPr>
          <w:p w14:paraId="4F77047B" w14:textId="39EDF7E1" w:rsidR="00770C57" w:rsidRDefault="00C06C0B" w:rsidP="000B3F0A">
            <w:pPr>
              <w:jc w:val="center"/>
              <w:rPr>
                <w:rFonts w:ascii="Arial Narrow" w:hAnsi="Arial Narrow" w:cs="Arial"/>
                <w:bCs/>
                <w:sz w:val="20"/>
                <w:szCs w:val="20"/>
              </w:rPr>
            </w:pPr>
            <w:r>
              <w:rPr>
                <w:rFonts w:ascii="Arial Narrow" w:hAnsi="Arial Narrow" w:cs="Arial"/>
                <w:bCs/>
                <w:sz w:val="20"/>
                <w:szCs w:val="20"/>
              </w:rPr>
              <w:t>7-0226-0602</w:t>
            </w:r>
          </w:p>
        </w:tc>
      </w:tr>
      <w:tr w:rsidR="00770C57" w:rsidRPr="00BB303F" w14:paraId="316AC76A" w14:textId="77777777" w:rsidTr="000B3F0A">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5AEFD731" w14:textId="60A34C97" w:rsidR="00770C57" w:rsidRDefault="00C06C0B" w:rsidP="000B3F0A">
            <w:pPr>
              <w:rPr>
                <w:rFonts w:ascii="Arial Narrow" w:hAnsi="Arial Narrow" w:cs="Arial"/>
                <w:bCs/>
                <w:sz w:val="20"/>
                <w:szCs w:val="20"/>
              </w:rPr>
            </w:pPr>
            <w:r>
              <w:rPr>
                <w:rFonts w:ascii="Arial Narrow" w:hAnsi="Arial Narrow" w:cs="Arial"/>
                <w:bCs/>
                <w:sz w:val="20"/>
                <w:szCs w:val="20"/>
              </w:rPr>
              <w:t>Hernández Pérez Estibaliz Tatiana</w:t>
            </w:r>
          </w:p>
        </w:tc>
        <w:tc>
          <w:tcPr>
            <w:tcW w:w="1559" w:type="dxa"/>
            <w:tcBorders>
              <w:top w:val="single" w:sz="4" w:space="0" w:color="auto"/>
              <w:left w:val="nil"/>
              <w:bottom w:val="single" w:sz="4" w:space="0" w:color="auto"/>
              <w:right w:val="single" w:sz="12" w:space="0" w:color="auto"/>
            </w:tcBorders>
            <w:shd w:val="clear" w:color="auto" w:fill="auto"/>
            <w:vAlign w:val="center"/>
          </w:tcPr>
          <w:p w14:paraId="3E1F5D20" w14:textId="4BB58132" w:rsidR="00770C57" w:rsidRDefault="00C06C0B" w:rsidP="000B3F0A">
            <w:pPr>
              <w:jc w:val="center"/>
              <w:rPr>
                <w:rFonts w:ascii="Arial Narrow" w:hAnsi="Arial Narrow" w:cs="Arial"/>
                <w:bCs/>
                <w:sz w:val="20"/>
                <w:szCs w:val="20"/>
              </w:rPr>
            </w:pPr>
            <w:r>
              <w:rPr>
                <w:rFonts w:ascii="Arial Narrow" w:hAnsi="Arial Narrow" w:cs="Arial"/>
                <w:bCs/>
                <w:sz w:val="20"/>
                <w:szCs w:val="20"/>
              </w:rPr>
              <w:t>7-0183-0492</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544464CC" w14:textId="7F6DC1A9" w:rsidR="00770C57" w:rsidRDefault="00C06C0B" w:rsidP="000B3F0A">
            <w:pPr>
              <w:rPr>
                <w:rFonts w:ascii="Arial Narrow" w:hAnsi="Arial Narrow" w:cs="Arial"/>
                <w:bCs/>
                <w:sz w:val="20"/>
                <w:szCs w:val="20"/>
              </w:rPr>
            </w:pPr>
            <w:r>
              <w:rPr>
                <w:rFonts w:ascii="Arial Narrow" w:hAnsi="Arial Narrow" w:cs="Arial"/>
                <w:bCs/>
                <w:sz w:val="20"/>
                <w:szCs w:val="20"/>
              </w:rPr>
              <w:t xml:space="preserve">Greiling Casandra Umaña Condega </w:t>
            </w:r>
          </w:p>
        </w:tc>
        <w:tc>
          <w:tcPr>
            <w:tcW w:w="1568" w:type="dxa"/>
            <w:tcBorders>
              <w:top w:val="single" w:sz="4" w:space="0" w:color="auto"/>
              <w:left w:val="nil"/>
              <w:bottom w:val="single" w:sz="4" w:space="0" w:color="auto"/>
              <w:right w:val="single" w:sz="4" w:space="0" w:color="auto"/>
            </w:tcBorders>
            <w:shd w:val="clear" w:color="auto" w:fill="auto"/>
            <w:vAlign w:val="center"/>
          </w:tcPr>
          <w:p w14:paraId="5EDBCD95" w14:textId="794947F1" w:rsidR="00770C57" w:rsidRDefault="00C06C0B" w:rsidP="000B3F0A">
            <w:pPr>
              <w:jc w:val="center"/>
              <w:rPr>
                <w:rFonts w:ascii="Arial Narrow" w:hAnsi="Arial Narrow" w:cs="Arial"/>
                <w:bCs/>
                <w:sz w:val="20"/>
                <w:szCs w:val="20"/>
              </w:rPr>
            </w:pPr>
            <w:r>
              <w:rPr>
                <w:rFonts w:ascii="Arial Narrow" w:hAnsi="Arial Narrow" w:cs="Arial"/>
                <w:bCs/>
                <w:sz w:val="20"/>
                <w:szCs w:val="20"/>
              </w:rPr>
              <w:t>7-0261-0162</w:t>
            </w:r>
          </w:p>
        </w:tc>
      </w:tr>
    </w:tbl>
    <w:p w14:paraId="33D7D958" w14:textId="77777777" w:rsidR="00770C57" w:rsidRPr="00BB303F" w:rsidRDefault="00770C57" w:rsidP="00770C57">
      <w:pPr>
        <w:spacing w:line="360" w:lineRule="auto"/>
        <w:jc w:val="both"/>
        <w:rPr>
          <w:rFonts w:cs="Arial"/>
          <w:sz w:val="22"/>
          <w:szCs w:val="22"/>
        </w:rPr>
      </w:pPr>
    </w:p>
    <w:p w14:paraId="076299F4" w14:textId="1372CCE1" w:rsidR="002B71CC" w:rsidRDefault="00770C57" w:rsidP="004F11C9">
      <w:pPr>
        <w:autoSpaceDE w:val="0"/>
        <w:autoSpaceDN w:val="0"/>
        <w:adjustRightInd w:val="0"/>
        <w:spacing w:line="360" w:lineRule="auto"/>
        <w:jc w:val="both"/>
        <w:rPr>
          <w:rFonts w:cs="Arial"/>
          <w:sz w:val="22"/>
          <w:szCs w:val="22"/>
        </w:rPr>
      </w:pPr>
      <w:r>
        <w:rPr>
          <w:rFonts w:cs="Arial"/>
          <w:b/>
          <w:sz w:val="22"/>
          <w:szCs w:val="22"/>
        </w:rPr>
        <w:t>3</w:t>
      </w:r>
      <w:r w:rsidRPr="00D16638">
        <w:rPr>
          <w:rFonts w:cs="Arial"/>
          <w:b/>
          <w:sz w:val="22"/>
          <w:szCs w:val="22"/>
        </w:rPr>
        <w:t>)</w:t>
      </w:r>
      <w:r>
        <w:rPr>
          <w:rFonts w:cs="Arial"/>
          <w:sz w:val="22"/>
          <w:szCs w:val="22"/>
        </w:rPr>
        <w:t xml:space="preserve"> Autorizar un financiamiento adicional e incorporar al contrato del proyecto Cocales de Duacarí, </w:t>
      </w:r>
      <w:r w:rsidRPr="00BA0438">
        <w:rPr>
          <w:rFonts w:cs="Arial"/>
          <w:sz w:val="22"/>
          <w:szCs w:val="22"/>
        </w:rPr>
        <w:t xml:space="preserve">la suma total de </w:t>
      </w:r>
      <w:r w:rsidRPr="00BA0438">
        <w:rPr>
          <w:rFonts w:cs="Arial"/>
          <w:b/>
          <w:sz w:val="22"/>
          <w:szCs w:val="22"/>
        </w:rPr>
        <w:t>¢</w:t>
      </w:r>
      <w:r>
        <w:rPr>
          <w:rFonts w:cs="Arial"/>
          <w:b/>
          <w:sz w:val="22"/>
          <w:szCs w:val="22"/>
        </w:rPr>
        <w:t>1.999</w:t>
      </w:r>
      <w:r w:rsidRPr="00BA0438">
        <w:rPr>
          <w:rFonts w:cs="Arial"/>
          <w:b/>
          <w:sz w:val="22"/>
          <w:szCs w:val="22"/>
        </w:rPr>
        <w:t>.</w:t>
      </w:r>
      <w:r>
        <w:rPr>
          <w:rFonts w:cs="Arial"/>
          <w:b/>
          <w:sz w:val="22"/>
          <w:szCs w:val="22"/>
        </w:rPr>
        <w:t>009</w:t>
      </w:r>
      <w:r w:rsidRPr="00BA0438">
        <w:rPr>
          <w:rFonts w:cs="Arial"/>
          <w:b/>
          <w:sz w:val="22"/>
          <w:szCs w:val="22"/>
        </w:rPr>
        <w:t>,</w:t>
      </w:r>
      <w:r>
        <w:rPr>
          <w:rFonts w:cs="Arial"/>
          <w:b/>
          <w:sz w:val="22"/>
          <w:szCs w:val="22"/>
        </w:rPr>
        <w:t>71</w:t>
      </w:r>
      <w:r w:rsidRPr="00BA0438">
        <w:rPr>
          <w:rFonts w:cs="Arial"/>
          <w:sz w:val="22"/>
          <w:szCs w:val="22"/>
        </w:rPr>
        <w:t xml:space="preserve"> (</w:t>
      </w:r>
      <w:r>
        <w:rPr>
          <w:rFonts w:cs="Arial"/>
          <w:sz w:val="22"/>
          <w:szCs w:val="22"/>
        </w:rPr>
        <w:t>un millón novecientos noventa y nueve mil nueve colones con 71/100</w:t>
      </w:r>
      <w:r w:rsidRPr="00BA0438">
        <w:rPr>
          <w:rFonts w:cs="Arial"/>
          <w:sz w:val="22"/>
          <w:szCs w:val="22"/>
        </w:rPr>
        <w:t xml:space="preserve">), </w:t>
      </w:r>
      <w:r>
        <w:rPr>
          <w:rFonts w:cs="Arial"/>
          <w:sz w:val="22"/>
          <w:szCs w:val="22"/>
        </w:rPr>
        <w:t xml:space="preserve">para sufragar los gastos de formalización de las </w:t>
      </w:r>
      <w:r w:rsidR="004F11C9">
        <w:rPr>
          <w:rFonts w:cs="Arial"/>
          <w:sz w:val="22"/>
          <w:szCs w:val="22"/>
        </w:rPr>
        <w:t>diez</w:t>
      </w:r>
      <w:r>
        <w:rPr>
          <w:rFonts w:cs="Arial"/>
          <w:sz w:val="22"/>
          <w:szCs w:val="22"/>
        </w:rPr>
        <w:t xml:space="preserve"> nuevas familias incluidas en el proyecto, según el detalle que se consigna en el informe DF-OF-0</w:t>
      </w:r>
      <w:r w:rsidR="004F11C9">
        <w:rPr>
          <w:rFonts w:cs="Arial"/>
          <w:sz w:val="22"/>
          <w:szCs w:val="22"/>
        </w:rPr>
        <w:t>671</w:t>
      </w:r>
      <w:r>
        <w:rPr>
          <w:rFonts w:cs="Arial"/>
          <w:sz w:val="22"/>
          <w:szCs w:val="22"/>
        </w:rPr>
        <w:t>-2020 de la Dirección FOSUVI.</w:t>
      </w:r>
    </w:p>
    <w:p w14:paraId="6CB8C75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7C4E439" w14:textId="77777777" w:rsidR="002B71CC" w:rsidRPr="00D14EAF" w:rsidRDefault="002B71CC" w:rsidP="002B71CC">
      <w:pPr>
        <w:spacing w:line="360" w:lineRule="auto"/>
        <w:jc w:val="both"/>
        <w:rPr>
          <w:rFonts w:cs="Arial"/>
          <w:b/>
          <w:sz w:val="22"/>
        </w:rPr>
      </w:pPr>
      <w:r w:rsidRPr="00D14EAF">
        <w:rPr>
          <w:rFonts w:cs="Arial"/>
          <w:b/>
          <w:sz w:val="22"/>
        </w:rPr>
        <w:t>************</w:t>
      </w:r>
    </w:p>
    <w:p w14:paraId="2774236B" w14:textId="77777777" w:rsidR="002B71CC" w:rsidRDefault="002B71CC" w:rsidP="00AB2826">
      <w:pPr>
        <w:spacing w:line="360" w:lineRule="auto"/>
        <w:jc w:val="both"/>
        <w:rPr>
          <w:rFonts w:cs="Arial"/>
          <w:sz w:val="22"/>
          <w:szCs w:val="22"/>
        </w:rPr>
      </w:pPr>
    </w:p>
    <w:p w14:paraId="10B7A9A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23E592D6" w14:textId="77777777" w:rsidR="005510D6" w:rsidRPr="005B3824" w:rsidRDefault="005510D6" w:rsidP="005510D6">
      <w:pPr>
        <w:spacing w:line="360" w:lineRule="auto"/>
        <w:jc w:val="both"/>
        <w:rPr>
          <w:rFonts w:cs="Arial"/>
          <w:b/>
          <w:bCs/>
          <w:sz w:val="22"/>
        </w:rPr>
      </w:pPr>
      <w:r w:rsidRPr="005B3824">
        <w:rPr>
          <w:rFonts w:cs="Arial"/>
          <w:b/>
          <w:bCs/>
          <w:sz w:val="22"/>
        </w:rPr>
        <w:t>Considerando:</w:t>
      </w:r>
    </w:p>
    <w:p w14:paraId="393EDD4E" w14:textId="1F106890" w:rsidR="005510D6" w:rsidRPr="005B3824" w:rsidRDefault="005510D6" w:rsidP="005510D6">
      <w:pPr>
        <w:autoSpaceDE w:val="0"/>
        <w:autoSpaceDN w:val="0"/>
        <w:adjustRightInd w:val="0"/>
        <w:spacing w:line="360" w:lineRule="auto"/>
        <w:jc w:val="both"/>
        <w:rPr>
          <w:rFonts w:cs="Arial"/>
          <w:color w:val="000000"/>
          <w:sz w:val="22"/>
          <w:szCs w:val="22"/>
        </w:rPr>
      </w:pPr>
      <w:r w:rsidRPr="005B3824">
        <w:rPr>
          <w:rFonts w:cs="Arial"/>
          <w:b/>
          <w:bCs/>
          <w:sz w:val="22"/>
          <w:szCs w:val="22"/>
        </w:rPr>
        <w:t>Primero:</w:t>
      </w:r>
      <w:r w:rsidRPr="005B3824">
        <w:rPr>
          <w:rFonts w:cs="Arial"/>
          <w:sz w:val="22"/>
          <w:szCs w:val="22"/>
        </w:rPr>
        <w:t xml:space="preserve"> Que por medio de</w:t>
      </w:r>
      <w:r w:rsidRPr="005B3824">
        <w:rPr>
          <w:rFonts w:cs="Arial"/>
          <w:color w:val="000000"/>
          <w:sz w:val="22"/>
          <w:szCs w:val="22"/>
        </w:rPr>
        <w:t>l oficio GG-</w:t>
      </w:r>
      <w:r>
        <w:rPr>
          <w:rFonts w:cs="Arial"/>
          <w:color w:val="000000"/>
          <w:sz w:val="22"/>
          <w:szCs w:val="22"/>
        </w:rPr>
        <w:t>IN01-0658-2020 del 12</w:t>
      </w:r>
      <w:r w:rsidRPr="005B3824">
        <w:rPr>
          <w:rFonts w:cs="Arial"/>
          <w:color w:val="000000"/>
          <w:sz w:val="22"/>
          <w:szCs w:val="22"/>
        </w:rPr>
        <w:t xml:space="preserve"> de </w:t>
      </w:r>
      <w:r>
        <w:rPr>
          <w:rFonts w:cs="Arial"/>
          <w:color w:val="000000"/>
          <w:sz w:val="22"/>
          <w:szCs w:val="22"/>
        </w:rPr>
        <w:t>junio</w:t>
      </w:r>
      <w:r w:rsidRPr="005B3824">
        <w:rPr>
          <w:rFonts w:cs="Arial"/>
          <w:color w:val="000000"/>
          <w:sz w:val="22"/>
          <w:szCs w:val="22"/>
        </w:rPr>
        <w:t xml:space="preserve"> de 20</w:t>
      </w:r>
      <w:r>
        <w:rPr>
          <w:rFonts w:cs="Arial"/>
          <w:color w:val="000000"/>
          <w:sz w:val="22"/>
          <w:szCs w:val="22"/>
        </w:rPr>
        <w:t>20</w:t>
      </w:r>
      <w:r w:rsidRPr="005B3824">
        <w:rPr>
          <w:rFonts w:cs="Arial"/>
          <w:color w:val="000000"/>
          <w:sz w:val="22"/>
          <w:szCs w:val="22"/>
        </w:rPr>
        <w:t>, la Gerencia General somete a la consideración de esta Junta Directiva, el informe DFNV-IN60-0</w:t>
      </w:r>
      <w:r>
        <w:rPr>
          <w:rFonts w:cs="Arial"/>
          <w:color w:val="000000"/>
          <w:sz w:val="22"/>
          <w:szCs w:val="22"/>
        </w:rPr>
        <w:t>227</w:t>
      </w:r>
      <w:r w:rsidRPr="005B3824">
        <w:rPr>
          <w:rFonts w:cs="Arial"/>
          <w:color w:val="000000"/>
          <w:sz w:val="22"/>
          <w:szCs w:val="22"/>
        </w:rPr>
        <w:t>-</w:t>
      </w:r>
      <w:r w:rsidRPr="005B3824">
        <w:rPr>
          <w:rFonts w:cs="Arial"/>
          <w:color w:val="000000"/>
          <w:sz w:val="22"/>
          <w:szCs w:val="22"/>
        </w:rPr>
        <w:lastRenderedPageBreak/>
        <w:t>20</w:t>
      </w:r>
      <w:r>
        <w:rPr>
          <w:rFonts w:cs="Arial"/>
          <w:color w:val="000000"/>
          <w:sz w:val="22"/>
          <w:szCs w:val="22"/>
        </w:rPr>
        <w:t>20</w:t>
      </w:r>
      <w:r w:rsidRPr="005B3824">
        <w:rPr>
          <w:rFonts w:cs="Arial"/>
          <w:color w:val="000000"/>
          <w:sz w:val="22"/>
          <w:szCs w:val="22"/>
        </w:rPr>
        <w:t xml:space="preserve"> de la Dirección FONAVI, que contiene la propuesta de actualización del Plan de Contingencias de Liquidez del BANHVI, con corte al 30 de abril de 20</w:t>
      </w:r>
      <w:r>
        <w:rPr>
          <w:rFonts w:cs="Arial"/>
          <w:color w:val="000000"/>
          <w:sz w:val="22"/>
          <w:szCs w:val="22"/>
        </w:rPr>
        <w:t>20</w:t>
      </w:r>
      <w:r w:rsidRPr="005B3824">
        <w:rPr>
          <w:rFonts w:cs="Arial"/>
          <w:color w:val="000000"/>
          <w:sz w:val="22"/>
          <w:szCs w:val="22"/>
        </w:rPr>
        <w:t>.</w:t>
      </w:r>
    </w:p>
    <w:p w14:paraId="3BBCD0B4" w14:textId="77777777" w:rsidR="005510D6" w:rsidRPr="005B3824" w:rsidRDefault="005510D6" w:rsidP="005510D6">
      <w:pPr>
        <w:spacing w:line="360" w:lineRule="auto"/>
        <w:jc w:val="both"/>
        <w:rPr>
          <w:rFonts w:cs="Arial"/>
          <w:sz w:val="22"/>
          <w:szCs w:val="22"/>
        </w:rPr>
      </w:pPr>
    </w:p>
    <w:p w14:paraId="559F5B49" w14:textId="77777777" w:rsidR="005510D6" w:rsidRPr="005B3824" w:rsidRDefault="005510D6" w:rsidP="005510D6">
      <w:pPr>
        <w:spacing w:line="360" w:lineRule="auto"/>
        <w:jc w:val="both"/>
        <w:rPr>
          <w:rFonts w:cs="Arial"/>
          <w:color w:val="000000"/>
          <w:sz w:val="22"/>
          <w:szCs w:val="22"/>
        </w:rPr>
      </w:pPr>
      <w:r w:rsidRPr="005B3824">
        <w:rPr>
          <w:rFonts w:cs="Arial"/>
          <w:b/>
          <w:bCs/>
          <w:sz w:val="22"/>
          <w:szCs w:val="22"/>
        </w:rPr>
        <w:t>Segundo:</w:t>
      </w:r>
      <w:r w:rsidRPr="005B3824">
        <w:rPr>
          <w:rFonts w:cs="Arial"/>
          <w:sz w:val="22"/>
          <w:szCs w:val="22"/>
        </w:rPr>
        <w:t xml:space="preserve"> Que conocida la referida actualización, esta Junta Directiva considera que la misma es razonable y –según lo afirma la </w:t>
      </w:r>
      <w:r w:rsidRPr="005B3824">
        <w:rPr>
          <w:rFonts w:cs="Arial"/>
          <w:color w:val="000000"/>
          <w:sz w:val="22"/>
          <w:szCs w:val="22"/>
        </w:rPr>
        <w:t xml:space="preserve">Administración– </w:t>
      </w:r>
      <w:r w:rsidRPr="005B3824">
        <w:rPr>
          <w:rFonts w:cs="Arial"/>
          <w:sz w:val="22"/>
          <w:szCs w:val="22"/>
        </w:rPr>
        <w:t>contribuye al logro de los objetivos que se pretenden en materia de contingencias de liquidez de la institución; razón por la cual, lo procedente es aprobar dicho documento conforme lo proponen la Dirección FONAVI y la Gerencia General.</w:t>
      </w:r>
    </w:p>
    <w:p w14:paraId="5D7DEDD0" w14:textId="77777777" w:rsidR="005510D6" w:rsidRPr="005B3824" w:rsidRDefault="005510D6" w:rsidP="005510D6">
      <w:pPr>
        <w:spacing w:line="360" w:lineRule="auto"/>
        <w:jc w:val="both"/>
        <w:rPr>
          <w:rFonts w:cs="Arial"/>
          <w:color w:val="000000"/>
          <w:sz w:val="22"/>
          <w:szCs w:val="22"/>
        </w:rPr>
      </w:pPr>
    </w:p>
    <w:p w14:paraId="43192CCA" w14:textId="77777777" w:rsidR="005510D6" w:rsidRPr="005B3824" w:rsidRDefault="005510D6" w:rsidP="005510D6">
      <w:pPr>
        <w:spacing w:line="360" w:lineRule="auto"/>
        <w:jc w:val="both"/>
        <w:rPr>
          <w:rFonts w:cs="Arial"/>
          <w:b/>
          <w:sz w:val="22"/>
          <w:szCs w:val="22"/>
        </w:rPr>
      </w:pPr>
      <w:r w:rsidRPr="005B3824">
        <w:rPr>
          <w:rFonts w:cs="Arial"/>
          <w:b/>
          <w:sz w:val="22"/>
          <w:szCs w:val="22"/>
        </w:rPr>
        <w:t>Por tanto, se acuerda:</w:t>
      </w:r>
    </w:p>
    <w:p w14:paraId="5001823B" w14:textId="56FDEAA6" w:rsidR="002B71CC" w:rsidRDefault="005510D6" w:rsidP="005510D6">
      <w:pPr>
        <w:tabs>
          <w:tab w:val="left" w:pos="9360"/>
        </w:tabs>
        <w:spacing w:line="360" w:lineRule="auto"/>
        <w:jc w:val="both"/>
        <w:rPr>
          <w:rFonts w:cs="Arial"/>
          <w:sz w:val="22"/>
          <w:szCs w:val="22"/>
        </w:rPr>
      </w:pPr>
      <w:r w:rsidRPr="005B3824">
        <w:rPr>
          <w:rFonts w:cs="Arial"/>
          <w:sz w:val="22"/>
          <w:szCs w:val="22"/>
        </w:rPr>
        <w:t>Aprobar la actualización, con corte al mes de abril de 20</w:t>
      </w:r>
      <w:r>
        <w:rPr>
          <w:rFonts w:cs="Arial"/>
          <w:sz w:val="22"/>
          <w:szCs w:val="22"/>
        </w:rPr>
        <w:t>20</w:t>
      </w:r>
      <w:r w:rsidRPr="005B3824">
        <w:rPr>
          <w:rFonts w:cs="Arial"/>
          <w:sz w:val="22"/>
          <w:szCs w:val="22"/>
        </w:rPr>
        <w:t xml:space="preserve">, del </w:t>
      </w:r>
      <w:r w:rsidRPr="005B3824">
        <w:rPr>
          <w:rFonts w:cs="Arial"/>
          <w:color w:val="000000"/>
          <w:sz w:val="22"/>
          <w:szCs w:val="22"/>
        </w:rPr>
        <w:t>Plan de Contingencias de Liquidez del Banco Hipotecario de la Vivienda,</w:t>
      </w:r>
      <w:r w:rsidRPr="005B3824">
        <w:rPr>
          <w:rFonts w:cs="Arial"/>
          <w:sz w:val="22"/>
          <w:szCs w:val="22"/>
        </w:rPr>
        <w:t xml:space="preserve"> en los mismos términos que se indican en el documento adjunto a los oficios </w:t>
      </w:r>
      <w:r w:rsidRPr="005B3824">
        <w:rPr>
          <w:rFonts w:cs="Arial"/>
          <w:color w:val="000000"/>
          <w:sz w:val="22"/>
          <w:szCs w:val="22"/>
        </w:rPr>
        <w:t>GG-</w:t>
      </w:r>
      <w:r>
        <w:rPr>
          <w:rFonts w:cs="Arial"/>
          <w:color w:val="000000"/>
          <w:sz w:val="22"/>
          <w:szCs w:val="22"/>
        </w:rPr>
        <w:t>IN01-0658-2020</w:t>
      </w:r>
      <w:r w:rsidRPr="005B3824">
        <w:rPr>
          <w:rFonts w:cs="Arial"/>
          <w:color w:val="000000"/>
          <w:sz w:val="22"/>
          <w:szCs w:val="22"/>
        </w:rPr>
        <w:t xml:space="preserve"> de la Gerencia General y DFNV-IN60-0</w:t>
      </w:r>
      <w:r>
        <w:rPr>
          <w:rFonts w:cs="Arial"/>
          <w:color w:val="000000"/>
          <w:sz w:val="22"/>
          <w:szCs w:val="22"/>
        </w:rPr>
        <w:t>227</w:t>
      </w:r>
      <w:r w:rsidRPr="005B3824">
        <w:rPr>
          <w:rFonts w:cs="Arial"/>
          <w:color w:val="000000"/>
          <w:sz w:val="22"/>
          <w:szCs w:val="22"/>
        </w:rPr>
        <w:t>-20</w:t>
      </w:r>
      <w:r>
        <w:rPr>
          <w:rFonts w:cs="Arial"/>
          <w:color w:val="000000"/>
          <w:sz w:val="22"/>
          <w:szCs w:val="22"/>
        </w:rPr>
        <w:t>20</w:t>
      </w:r>
      <w:r w:rsidRPr="005B3824">
        <w:rPr>
          <w:rFonts w:cs="Arial"/>
          <w:color w:val="000000"/>
          <w:sz w:val="22"/>
          <w:szCs w:val="22"/>
        </w:rPr>
        <w:t xml:space="preserve"> de la Dirección FONAVI, </w:t>
      </w:r>
      <w:r w:rsidRPr="005B3824">
        <w:rPr>
          <w:sz w:val="22"/>
          <w:szCs w:val="22"/>
        </w:rPr>
        <w:t xml:space="preserve">el cual </w:t>
      </w:r>
      <w:r>
        <w:rPr>
          <w:sz w:val="22"/>
          <w:szCs w:val="22"/>
        </w:rPr>
        <w:t xml:space="preserve">se adjunta al </w:t>
      </w:r>
      <w:r w:rsidRPr="005B3824">
        <w:rPr>
          <w:sz w:val="22"/>
          <w:szCs w:val="22"/>
        </w:rPr>
        <w:t xml:space="preserve">expediente de la presente </w:t>
      </w:r>
      <w:r>
        <w:rPr>
          <w:sz w:val="22"/>
          <w:szCs w:val="22"/>
        </w:rPr>
        <w:t>sesión</w:t>
      </w:r>
      <w:r w:rsidRPr="005B3824">
        <w:rPr>
          <w:sz w:val="22"/>
          <w:szCs w:val="22"/>
        </w:rPr>
        <w:t>.</w:t>
      </w:r>
    </w:p>
    <w:p w14:paraId="64EDF277" w14:textId="146B9A72"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177BA1B0" w14:textId="77777777" w:rsidR="002B71CC" w:rsidRPr="00D14EAF" w:rsidRDefault="002B71CC" w:rsidP="002B71CC">
      <w:pPr>
        <w:spacing w:line="360" w:lineRule="auto"/>
        <w:jc w:val="both"/>
        <w:rPr>
          <w:rFonts w:cs="Arial"/>
          <w:b/>
          <w:sz w:val="22"/>
        </w:rPr>
      </w:pPr>
      <w:r w:rsidRPr="00D14EAF">
        <w:rPr>
          <w:rFonts w:cs="Arial"/>
          <w:b/>
          <w:sz w:val="22"/>
        </w:rPr>
        <w:t>************</w:t>
      </w:r>
    </w:p>
    <w:p w14:paraId="1DF1976F" w14:textId="77777777" w:rsidR="002B71CC" w:rsidRDefault="002B71CC" w:rsidP="002B71CC">
      <w:pPr>
        <w:spacing w:line="360" w:lineRule="auto"/>
        <w:jc w:val="both"/>
        <w:rPr>
          <w:rFonts w:cs="Arial"/>
          <w:sz w:val="22"/>
          <w:lang w:val="es-ES_tradnl"/>
        </w:rPr>
      </w:pPr>
    </w:p>
    <w:p w14:paraId="584B504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3E37FA90" w14:textId="1972CB3D" w:rsidR="00224E7C" w:rsidRDefault="00B17DA2" w:rsidP="00B17DA2">
      <w:pPr>
        <w:spacing w:line="360" w:lineRule="auto"/>
        <w:jc w:val="both"/>
        <w:rPr>
          <w:rFonts w:cs="Arial"/>
          <w:bCs/>
          <w:sz w:val="22"/>
          <w:szCs w:val="22"/>
        </w:rPr>
      </w:pPr>
      <w:r w:rsidRPr="002925C5">
        <w:rPr>
          <w:rFonts w:cs="Arial"/>
          <w:bCs/>
          <w:sz w:val="22"/>
          <w:szCs w:val="22"/>
        </w:rPr>
        <w:t>Conocido el oficio GG-ME-</w:t>
      </w:r>
      <w:r w:rsidR="00045CED">
        <w:rPr>
          <w:rFonts w:cs="Arial"/>
          <w:bCs/>
          <w:sz w:val="22"/>
          <w:szCs w:val="22"/>
        </w:rPr>
        <w:t>0660</w:t>
      </w:r>
      <w:r w:rsidRPr="002925C5">
        <w:rPr>
          <w:rFonts w:cs="Arial"/>
          <w:bCs/>
          <w:sz w:val="22"/>
          <w:szCs w:val="22"/>
        </w:rPr>
        <w:t>-20</w:t>
      </w:r>
      <w:r w:rsidR="00045CED">
        <w:rPr>
          <w:rFonts w:cs="Arial"/>
          <w:bCs/>
          <w:sz w:val="22"/>
          <w:szCs w:val="22"/>
        </w:rPr>
        <w:t>20</w:t>
      </w:r>
      <w:r w:rsidRPr="002925C5">
        <w:rPr>
          <w:rFonts w:cs="Arial"/>
          <w:bCs/>
          <w:sz w:val="22"/>
          <w:szCs w:val="22"/>
        </w:rPr>
        <w:t xml:space="preserve"> de la Gerencia General, </w:t>
      </w:r>
      <w:r>
        <w:rPr>
          <w:rFonts w:cs="Arial"/>
          <w:bCs/>
          <w:sz w:val="22"/>
          <w:szCs w:val="22"/>
        </w:rPr>
        <w:t xml:space="preserve">referido </w:t>
      </w:r>
      <w:r w:rsidRPr="002925C5">
        <w:rPr>
          <w:rFonts w:cs="Arial"/>
          <w:bCs/>
          <w:sz w:val="22"/>
          <w:szCs w:val="22"/>
        </w:rPr>
        <w:t xml:space="preserve">al proyecto de </w:t>
      </w:r>
      <w:r>
        <w:rPr>
          <w:rFonts w:cs="Arial"/>
          <w:bCs/>
          <w:sz w:val="22"/>
          <w:szCs w:val="22"/>
        </w:rPr>
        <w:t xml:space="preserve">ley </w:t>
      </w:r>
      <w:r w:rsidR="00224E7C">
        <w:rPr>
          <w:rFonts w:cs="Arial"/>
          <w:sz w:val="22"/>
          <w:szCs w:val="22"/>
        </w:rPr>
        <w:t xml:space="preserve">denominado </w:t>
      </w:r>
      <w:r w:rsidR="00224E7C" w:rsidRPr="00CA716B">
        <w:rPr>
          <w:rFonts w:cs="Arial"/>
          <w:i/>
          <w:iCs/>
          <w:sz w:val="22"/>
          <w:lang w:val="es-ES_tradnl"/>
        </w:rPr>
        <w:t xml:space="preserve">“Ley para fortalecer al Consejo Nacional de la Persona Adulta Mayor (CONAPAM) en la atención de las personas adultas mayores”, </w:t>
      </w:r>
      <w:r w:rsidR="00224E7C" w:rsidRPr="002925C5">
        <w:rPr>
          <w:rFonts w:cs="Arial"/>
          <w:bCs/>
          <w:sz w:val="22"/>
          <w:szCs w:val="22"/>
        </w:rPr>
        <w:t>expediente legislativo N° 2</w:t>
      </w:r>
      <w:r w:rsidR="00224E7C">
        <w:rPr>
          <w:rFonts w:cs="Arial"/>
          <w:bCs/>
          <w:sz w:val="22"/>
          <w:szCs w:val="22"/>
        </w:rPr>
        <w:t>1</w:t>
      </w:r>
      <w:r w:rsidR="00224E7C" w:rsidRPr="002925C5">
        <w:rPr>
          <w:rFonts w:cs="Arial"/>
          <w:bCs/>
          <w:sz w:val="22"/>
          <w:szCs w:val="22"/>
        </w:rPr>
        <w:t>.</w:t>
      </w:r>
      <w:r w:rsidR="00224E7C">
        <w:rPr>
          <w:rFonts w:cs="Arial"/>
          <w:bCs/>
          <w:sz w:val="22"/>
          <w:szCs w:val="22"/>
        </w:rPr>
        <w:t xml:space="preserve">912, se instruye a la </w:t>
      </w:r>
      <w:r w:rsidR="00224E7C" w:rsidRPr="00224E7C">
        <w:rPr>
          <w:rFonts w:cs="Arial"/>
          <w:bCs/>
          <w:sz w:val="22"/>
          <w:szCs w:val="22"/>
          <w:lang w:val="es-ES_tradnl"/>
        </w:rPr>
        <w:t>Gerencia General</w:t>
      </w:r>
      <w:r w:rsidR="00224E7C">
        <w:rPr>
          <w:rFonts w:cs="Arial"/>
          <w:bCs/>
          <w:sz w:val="22"/>
          <w:szCs w:val="22"/>
          <w:lang w:val="es-ES_tradnl"/>
        </w:rPr>
        <w:t xml:space="preserve">, para que </w:t>
      </w:r>
      <w:r w:rsidR="00224E7C" w:rsidRPr="002925C5">
        <w:rPr>
          <w:rFonts w:cs="Arial"/>
          <w:bCs/>
          <w:sz w:val="22"/>
          <w:szCs w:val="22"/>
        </w:rPr>
        <w:t xml:space="preserve">comunique a la </w:t>
      </w:r>
      <w:r w:rsidR="00224E7C">
        <w:rPr>
          <w:rFonts w:cs="Arial"/>
          <w:sz w:val="22"/>
          <w:szCs w:val="22"/>
          <w:lang w:val="es-ES_tradnl"/>
        </w:rPr>
        <w:t xml:space="preserve">Comisión Permanente Especial de Asuntos de Discapacidad y Adulto Mayor, </w:t>
      </w:r>
      <w:r w:rsidR="00224E7C">
        <w:rPr>
          <w:rFonts w:cs="Arial"/>
          <w:sz w:val="22"/>
          <w:szCs w:val="22"/>
        </w:rPr>
        <w:t xml:space="preserve"> el criterio del BANHVI sobre dicho proyecto de ley, en los términos que se indican en el citado oficio</w:t>
      </w:r>
      <w:r w:rsidR="00224E7C">
        <w:rPr>
          <w:rFonts w:cs="Arial"/>
          <w:sz w:val="22"/>
          <w:szCs w:val="22"/>
          <w:lang w:val="es-ES_tradnl"/>
        </w:rPr>
        <w:t xml:space="preserve"> y </w:t>
      </w:r>
      <w:r w:rsidR="00971EEA">
        <w:rPr>
          <w:rFonts w:cs="Arial"/>
          <w:sz w:val="22"/>
          <w:szCs w:val="22"/>
          <w:lang w:val="es-ES_tradnl"/>
        </w:rPr>
        <w:t xml:space="preserve">considerando además </w:t>
      </w:r>
      <w:r w:rsidR="00224E7C">
        <w:rPr>
          <w:rFonts w:cs="Arial"/>
          <w:sz w:val="22"/>
          <w:szCs w:val="22"/>
          <w:lang w:val="es-ES_tradnl"/>
        </w:rPr>
        <w:t>los siguientes aspectos:</w:t>
      </w:r>
    </w:p>
    <w:p w14:paraId="6FCCF346" w14:textId="77777777" w:rsidR="00224E7C" w:rsidRDefault="00224E7C" w:rsidP="00224E7C">
      <w:pPr>
        <w:spacing w:line="360" w:lineRule="auto"/>
        <w:jc w:val="both"/>
        <w:rPr>
          <w:rFonts w:cs="Arial"/>
          <w:sz w:val="22"/>
          <w:szCs w:val="22"/>
        </w:rPr>
      </w:pPr>
      <w:r>
        <w:rPr>
          <w:rFonts w:cs="Arial"/>
          <w:sz w:val="22"/>
          <w:szCs w:val="22"/>
        </w:rPr>
        <w:t xml:space="preserve">a) Hacer ver que el </w:t>
      </w:r>
      <w:r w:rsidRPr="00146401">
        <w:rPr>
          <w:rFonts w:cs="Arial"/>
          <w:sz w:val="22"/>
          <w:szCs w:val="22"/>
        </w:rPr>
        <w:t>Sistema Financiero Nacional para la Vivienda</w:t>
      </w:r>
      <w:r>
        <w:rPr>
          <w:rFonts w:cs="Arial"/>
          <w:sz w:val="22"/>
          <w:szCs w:val="22"/>
        </w:rPr>
        <w:t>, está siendo impactado por la emergencia del Covid-19, en el sentido que sus recursos provienen del FODESAF y la importante caída en la recaudación de recursos de la CCSS por planillas, impactará negativamente en el presupuesto del FOSUVI</w:t>
      </w:r>
    </w:p>
    <w:p w14:paraId="249DA803" w14:textId="77777777" w:rsidR="00224E7C" w:rsidRDefault="00224E7C" w:rsidP="00224E7C">
      <w:pPr>
        <w:spacing w:line="360" w:lineRule="auto"/>
        <w:jc w:val="both"/>
        <w:rPr>
          <w:rFonts w:cs="Arial"/>
          <w:sz w:val="22"/>
          <w:szCs w:val="22"/>
        </w:rPr>
      </w:pPr>
      <w:r>
        <w:rPr>
          <w:rFonts w:cs="Arial"/>
          <w:sz w:val="22"/>
          <w:szCs w:val="22"/>
        </w:rPr>
        <w:t>b) Debe cuantificarse el impacto del IVA en el número de soluciones de vivienda que financia anualmente el FOSUVI.</w:t>
      </w:r>
    </w:p>
    <w:p w14:paraId="4F433E00" w14:textId="77777777" w:rsidR="00224E7C" w:rsidRDefault="00224E7C" w:rsidP="00224E7C">
      <w:pPr>
        <w:spacing w:line="360" w:lineRule="auto"/>
        <w:jc w:val="both"/>
        <w:rPr>
          <w:rFonts w:cs="Arial"/>
          <w:sz w:val="22"/>
          <w:szCs w:val="22"/>
        </w:rPr>
      </w:pPr>
      <w:r>
        <w:rPr>
          <w:rFonts w:cs="Arial"/>
          <w:sz w:val="22"/>
          <w:szCs w:val="22"/>
        </w:rPr>
        <w:t>c) La finalidad pública del BANHVI incluye la atención de los adultos mayores solos y aquellos que son parte de un núcleo familiar.</w:t>
      </w:r>
    </w:p>
    <w:p w14:paraId="61AE67B4" w14:textId="77777777" w:rsidR="00224E7C" w:rsidRDefault="00224E7C" w:rsidP="00224E7C">
      <w:pPr>
        <w:spacing w:line="360" w:lineRule="auto"/>
        <w:jc w:val="both"/>
        <w:rPr>
          <w:rFonts w:cs="Arial"/>
          <w:sz w:val="22"/>
          <w:szCs w:val="22"/>
        </w:rPr>
      </w:pPr>
      <w:r>
        <w:rPr>
          <w:rFonts w:cs="Arial"/>
          <w:sz w:val="22"/>
          <w:szCs w:val="22"/>
        </w:rPr>
        <w:lastRenderedPageBreak/>
        <w:t>d) Debe señalarse el impacto del proyecto de ley, tanto en el número de soluciones habitacionales a otorgar por parte del BANHVI, como en el empleo dentro del ramo de la construcción.</w:t>
      </w:r>
    </w:p>
    <w:p w14:paraId="7ACD5F32" w14:textId="77777777" w:rsidR="00224E7C" w:rsidRDefault="00224E7C" w:rsidP="00224E7C">
      <w:pPr>
        <w:spacing w:line="360" w:lineRule="auto"/>
        <w:jc w:val="both"/>
        <w:rPr>
          <w:rFonts w:cs="Arial"/>
          <w:sz w:val="22"/>
          <w:szCs w:val="22"/>
        </w:rPr>
      </w:pPr>
      <w:r>
        <w:rPr>
          <w:rFonts w:cs="Arial"/>
          <w:sz w:val="22"/>
          <w:szCs w:val="22"/>
        </w:rPr>
        <w:t>e) Deben incluirse los datos disponibles sobre los bonos otorgados a adultos mayores solos, así como de las soluciones de vivienda otorgadas a familias que incluyen a adultos mayores</w:t>
      </w:r>
      <w:r w:rsidRPr="006A102D">
        <w:rPr>
          <w:rFonts w:cs="Arial"/>
          <w:sz w:val="22"/>
          <w:szCs w:val="22"/>
        </w:rPr>
        <w:t xml:space="preserve"> </w:t>
      </w:r>
      <w:r>
        <w:rPr>
          <w:rFonts w:cs="Arial"/>
          <w:sz w:val="22"/>
          <w:szCs w:val="22"/>
        </w:rPr>
        <w:t>dentro de sus miembros.</w:t>
      </w:r>
    </w:p>
    <w:p w14:paraId="1C4035F9" w14:textId="77777777" w:rsidR="00224E7C" w:rsidRDefault="00224E7C" w:rsidP="00B17DA2">
      <w:pPr>
        <w:spacing w:line="360" w:lineRule="auto"/>
        <w:jc w:val="both"/>
        <w:rPr>
          <w:rFonts w:cs="Arial"/>
          <w:bCs/>
          <w:sz w:val="22"/>
          <w:szCs w:val="22"/>
        </w:rPr>
      </w:pPr>
    </w:p>
    <w:p w14:paraId="417A8A79" w14:textId="7A4228CA" w:rsidR="00224E7C" w:rsidRDefault="00224E7C" w:rsidP="00B17DA2">
      <w:pPr>
        <w:spacing w:line="360" w:lineRule="auto"/>
        <w:jc w:val="both"/>
        <w:rPr>
          <w:rFonts w:cs="Arial"/>
          <w:bCs/>
          <w:sz w:val="22"/>
          <w:szCs w:val="22"/>
        </w:rPr>
      </w:pPr>
      <w:r>
        <w:rPr>
          <w:rFonts w:cs="Arial"/>
          <w:bCs/>
          <w:sz w:val="22"/>
          <w:szCs w:val="22"/>
        </w:rPr>
        <w:t xml:space="preserve">Se instruye a la </w:t>
      </w:r>
      <w:r w:rsidRPr="00224E7C">
        <w:rPr>
          <w:rFonts w:cs="Arial"/>
          <w:bCs/>
          <w:sz w:val="22"/>
          <w:szCs w:val="22"/>
          <w:lang w:val="es-ES_tradnl"/>
        </w:rPr>
        <w:t>Gerencia General</w:t>
      </w:r>
      <w:r>
        <w:rPr>
          <w:rFonts w:cs="Arial"/>
          <w:bCs/>
          <w:sz w:val="22"/>
          <w:szCs w:val="22"/>
          <w:lang w:val="es-ES_tradnl"/>
        </w:rPr>
        <w:t>, para que la nota de respuesta</w:t>
      </w:r>
      <w:r>
        <w:rPr>
          <w:rFonts w:cs="Arial"/>
          <w:bCs/>
          <w:sz w:val="22"/>
          <w:szCs w:val="22"/>
        </w:rPr>
        <w:t xml:space="preserve"> a la </w:t>
      </w:r>
      <w:r w:rsidR="0031300E">
        <w:rPr>
          <w:rFonts w:cs="Arial"/>
          <w:bCs/>
          <w:sz w:val="22"/>
          <w:szCs w:val="22"/>
        </w:rPr>
        <w:t>referida c</w:t>
      </w:r>
      <w:r>
        <w:rPr>
          <w:rFonts w:cs="Arial"/>
          <w:sz w:val="22"/>
          <w:szCs w:val="22"/>
          <w:lang w:val="es-ES_tradnl"/>
        </w:rPr>
        <w:t>omisión</w:t>
      </w:r>
      <w:r w:rsidR="0031300E">
        <w:rPr>
          <w:rFonts w:cs="Arial"/>
          <w:sz w:val="22"/>
          <w:szCs w:val="22"/>
          <w:lang w:val="es-ES_tradnl"/>
        </w:rPr>
        <w:t xml:space="preserve"> legislativa</w:t>
      </w:r>
      <w:r>
        <w:rPr>
          <w:rFonts w:cs="Arial"/>
          <w:sz w:val="22"/>
          <w:szCs w:val="22"/>
          <w:lang w:val="es-ES_tradnl"/>
        </w:rPr>
        <w:t xml:space="preserve">, </w:t>
      </w:r>
      <w:r>
        <w:rPr>
          <w:rFonts w:cs="Arial"/>
          <w:sz w:val="22"/>
          <w:szCs w:val="22"/>
        </w:rPr>
        <w:t xml:space="preserve">sea previamente </w:t>
      </w:r>
      <w:r w:rsidR="00D17FCD">
        <w:rPr>
          <w:rFonts w:cs="Arial"/>
          <w:sz w:val="22"/>
          <w:szCs w:val="22"/>
        </w:rPr>
        <w:t xml:space="preserve">sometida a la revisión de los miembros de esta </w:t>
      </w:r>
      <w:r w:rsidR="00D17FCD" w:rsidRPr="00D17FCD">
        <w:rPr>
          <w:rFonts w:cs="Arial"/>
          <w:sz w:val="22"/>
          <w:szCs w:val="22"/>
          <w:lang w:val="es-ES_tradnl"/>
        </w:rPr>
        <w:t>Junta Directiva</w:t>
      </w:r>
      <w:r w:rsidR="00D17FCD">
        <w:rPr>
          <w:rFonts w:cs="Arial"/>
          <w:sz w:val="22"/>
          <w:szCs w:val="22"/>
          <w:lang w:val="es-ES_tradnl"/>
        </w:rPr>
        <w:t>.</w:t>
      </w:r>
      <w:r>
        <w:rPr>
          <w:rFonts w:cs="Arial"/>
          <w:sz w:val="22"/>
          <w:szCs w:val="22"/>
        </w:rPr>
        <w:t xml:space="preserve"> </w:t>
      </w:r>
    </w:p>
    <w:p w14:paraId="52EA7EF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916D94A" w14:textId="77777777" w:rsidR="002B71CC" w:rsidRPr="00D14EAF" w:rsidRDefault="002B71CC" w:rsidP="002B71CC">
      <w:pPr>
        <w:spacing w:line="360" w:lineRule="auto"/>
        <w:jc w:val="both"/>
        <w:rPr>
          <w:rFonts w:cs="Arial"/>
          <w:b/>
          <w:sz w:val="22"/>
        </w:rPr>
      </w:pPr>
      <w:r w:rsidRPr="00D14EAF">
        <w:rPr>
          <w:rFonts w:cs="Arial"/>
          <w:b/>
          <w:sz w:val="22"/>
        </w:rPr>
        <w:t>************</w:t>
      </w:r>
    </w:p>
    <w:p w14:paraId="4C9AA32E" w14:textId="77777777" w:rsidR="002B71CC" w:rsidRDefault="002B71CC" w:rsidP="002B71CC">
      <w:pPr>
        <w:spacing w:line="360" w:lineRule="auto"/>
        <w:jc w:val="both"/>
        <w:rPr>
          <w:rFonts w:cs="Arial"/>
          <w:sz w:val="22"/>
          <w:szCs w:val="22"/>
        </w:rPr>
      </w:pPr>
    </w:p>
    <w:p w14:paraId="6372F77F" w14:textId="77777777" w:rsidR="002B71CC" w:rsidRDefault="002B71CC" w:rsidP="002B71CC">
      <w:pPr>
        <w:spacing w:line="360" w:lineRule="auto"/>
        <w:jc w:val="both"/>
        <w:rPr>
          <w:rFonts w:cs="Arial"/>
          <w:sz w:val="22"/>
          <w:lang w:val="es-ES_tradnl"/>
        </w:rPr>
      </w:pPr>
    </w:p>
    <w:p w14:paraId="567A2319" w14:textId="77777777" w:rsidR="002B71CC" w:rsidRDefault="002B71CC" w:rsidP="002B71CC">
      <w:pPr>
        <w:spacing w:line="360" w:lineRule="auto"/>
        <w:jc w:val="both"/>
        <w:rPr>
          <w:rFonts w:cs="Arial"/>
          <w:sz w:val="22"/>
          <w:lang w:val="es-ES_tradnl"/>
        </w:rPr>
      </w:pPr>
    </w:p>
    <w:p w14:paraId="6E0D6915"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21C95" w14:textId="77777777" w:rsidR="00FB4657" w:rsidRDefault="00FB4657">
      <w:r>
        <w:separator/>
      </w:r>
    </w:p>
  </w:endnote>
  <w:endnote w:type="continuationSeparator" w:id="0">
    <w:p w14:paraId="60C1406B" w14:textId="77777777" w:rsidR="00FB4657" w:rsidRDefault="00FB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54F41" w14:textId="77777777" w:rsidR="00FB4657" w:rsidRDefault="00FB4657">
      <w:r>
        <w:separator/>
      </w:r>
    </w:p>
  </w:footnote>
  <w:footnote w:type="continuationSeparator" w:id="0">
    <w:p w14:paraId="79E6B666" w14:textId="77777777" w:rsidR="00FB4657" w:rsidRDefault="00FB4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20D44" w14:textId="77777777" w:rsidR="009D03FE" w:rsidRDefault="009D03FE">
    <w:pPr>
      <w:pStyle w:val="Encabezado"/>
      <w:rPr>
        <w:lang w:val="es-ES"/>
      </w:rPr>
    </w:pPr>
  </w:p>
  <w:p w14:paraId="5813A605" w14:textId="618371C8"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CA716B">
      <w:rPr>
        <w:sz w:val="18"/>
        <w:lang w:val="es-ES"/>
      </w:rPr>
      <w:t>45</w:t>
    </w:r>
    <w:r>
      <w:rPr>
        <w:sz w:val="18"/>
        <w:lang w:val="es-ES"/>
      </w:rPr>
      <w:t>-20</w:t>
    </w:r>
    <w:r w:rsidR="00E97960">
      <w:rPr>
        <w:sz w:val="18"/>
        <w:lang w:val="es-ES"/>
      </w:rPr>
      <w:t>20</w:t>
    </w:r>
    <w:r>
      <w:rPr>
        <w:sz w:val="18"/>
        <w:lang w:val="es-ES"/>
      </w:rPr>
      <w:t xml:space="preserve">                   </w:t>
    </w:r>
    <w:r w:rsidR="00CA716B">
      <w:rPr>
        <w:sz w:val="18"/>
        <w:lang w:val="es-ES"/>
      </w:rPr>
      <w:t>18</w:t>
    </w:r>
    <w:r>
      <w:rPr>
        <w:sz w:val="18"/>
        <w:lang w:val="es-ES"/>
      </w:rPr>
      <w:t xml:space="preserve"> de </w:t>
    </w:r>
    <w:r w:rsidR="00CA716B">
      <w:rPr>
        <w:sz w:val="18"/>
        <w:lang w:val="es-ES"/>
      </w:rPr>
      <w:t>junio</w:t>
    </w:r>
    <w:r>
      <w:rPr>
        <w:sz w:val="18"/>
        <w:lang w:val="es-ES"/>
      </w:rPr>
      <w:t xml:space="preserve"> de 20</w:t>
    </w:r>
    <w:r w:rsidR="00E97960">
      <w:rPr>
        <w:sz w:val="18"/>
        <w:lang w:val="es-ES"/>
      </w:rPr>
      <w:t>20</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04D4F020"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3687859"/>
    <w:multiLevelType w:val="hybridMultilevel"/>
    <w:tmpl w:val="894C9380"/>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9076E89"/>
    <w:multiLevelType w:val="hybridMultilevel"/>
    <w:tmpl w:val="9206789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1"/>
  </w:num>
  <w:num w:numId="5">
    <w:abstractNumId w:val="0"/>
  </w:num>
  <w:num w:numId="6">
    <w:abstractNumId w:val="12"/>
  </w:num>
  <w:num w:numId="7">
    <w:abstractNumId w:val="16"/>
  </w:num>
  <w:num w:numId="8">
    <w:abstractNumId w:val="9"/>
  </w:num>
  <w:num w:numId="9">
    <w:abstractNumId w:val="6"/>
  </w:num>
  <w:num w:numId="10">
    <w:abstractNumId w:val="3"/>
  </w:num>
  <w:num w:numId="11">
    <w:abstractNumId w:val="4"/>
  </w:num>
  <w:num w:numId="12">
    <w:abstractNumId w:val="17"/>
  </w:num>
  <w:num w:numId="13">
    <w:abstractNumId w:val="15"/>
  </w:num>
  <w:num w:numId="14">
    <w:abstractNumId w:val="14"/>
  </w:num>
  <w:num w:numId="15">
    <w:abstractNumId w:val="10"/>
  </w:num>
  <w:num w:numId="16">
    <w:abstractNumId w:val="13"/>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2z6d/g4bxZI9rFL9MPEYQdXrAzHzcpl44jlvh54F6FyAVUVZM0akLV1mMHB/CfcnCRXmlMXnqnIbRAfuimNjDg==" w:salt="ujNG8eQML+/+X0DkY7v8L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657"/>
    <w:rsid w:val="0000085A"/>
    <w:rsid w:val="00011DC1"/>
    <w:rsid w:val="0001401F"/>
    <w:rsid w:val="00026DCA"/>
    <w:rsid w:val="00027E78"/>
    <w:rsid w:val="0003318B"/>
    <w:rsid w:val="00036A8B"/>
    <w:rsid w:val="00045CED"/>
    <w:rsid w:val="00053A32"/>
    <w:rsid w:val="00053B84"/>
    <w:rsid w:val="000547A2"/>
    <w:rsid w:val="00067B32"/>
    <w:rsid w:val="00076A47"/>
    <w:rsid w:val="00081BB0"/>
    <w:rsid w:val="00085DF1"/>
    <w:rsid w:val="0009389D"/>
    <w:rsid w:val="000A6259"/>
    <w:rsid w:val="000B0F7B"/>
    <w:rsid w:val="000C299F"/>
    <w:rsid w:val="000C42D7"/>
    <w:rsid w:val="000C4E35"/>
    <w:rsid w:val="000C5661"/>
    <w:rsid w:val="000C632C"/>
    <w:rsid w:val="000F5F31"/>
    <w:rsid w:val="000F6DBD"/>
    <w:rsid w:val="00105CCE"/>
    <w:rsid w:val="0011401E"/>
    <w:rsid w:val="001147C3"/>
    <w:rsid w:val="00117E78"/>
    <w:rsid w:val="001227FE"/>
    <w:rsid w:val="00146401"/>
    <w:rsid w:val="00154E36"/>
    <w:rsid w:val="00167E5C"/>
    <w:rsid w:val="00183234"/>
    <w:rsid w:val="0018634C"/>
    <w:rsid w:val="001909BE"/>
    <w:rsid w:val="00193B2D"/>
    <w:rsid w:val="00196DD0"/>
    <w:rsid w:val="001B6D7C"/>
    <w:rsid w:val="001B703A"/>
    <w:rsid w:val="001C3F1B"/>
    <w:rsid w:val="001D7E23"/>
    <w:rsid w:val="001E7A20"/>
    <w:rsid w:val="001F277B"/>
    <w:rsid w:val="001F6787"/>
    <w:rsid w:val="001F7D2C"/>
    <w:rsid w:val="002026DC"/>
    <w:rsid w:val="00204086"/>
    <w:rsid w:val="00210B7F"/>
    <w:rsid w:val="00213FA6"/>
    <w:rsid w:val="00214849"/>
    <w:rsid w:val="002163C7"/>
    <w:rsid w:val="00224E7C"/>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64A5"/>
    <w:rsid w:val="0028757E"/>
    <w:rsid w:val="002A51F3"/>
    <w:rsid w:val="002A6A4B"/>
    <w:rsid w:val="002A6FAB"/>
    <w:rsid w:val="002B70DB"/>
    <w:rsid w:val="002B71CC"/>
    <w:rsid w:val="002D0146"/>
    <w:rsid w:val="002D158A"/>
    <w:rsid w:val="002E1BAC"/>
    <w:rsid w:val="002F3D41"/>
    <w:rsid w:val="003004E7"/>
    <w:rsid w:val="0030131C"/>
    <w:rsid w:val="00307206"/>
    <w:rsid w:val="0031300E"/>
    <w:rsid w:val="003156CD"/>
    <w:rsid w:val="00317B31"/>
    <w:rsid w:val="00320F35"/>
    <w:rsid w:val="00320F9C"/>
    <w:rsid w:val="00330B3E"/>
    <w:rsid w:val="00335993"/>
    <w:rsid w:val="00343CAA"/>
    <w:rsid w:val="00345E78"/>
    <w:rsid w:val="00346C2F"/>
    <w:rsid w:val="003473D2"/>
    <w:rsid w:val="00352AFB"/>
    <w:rsid w:val="00353979"/>
    <w:rsid w:val="00354DFE"/>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4F40"/>
    <w:rsid w:val="003C6FEB"/>
    <w:rsid w:val="003C7F84"/>
    <w:rsid w:val="00407CC4"/>
    <w:rsid w:val="00421BEA"/>
    <w:rsid w:val="00432126"/>
    <w:rsid w:val="004340D6"/>
    <w:rsid w:val="00435E0F"/>
    <w:rsid w:val="0044138F"/>
    <w:rsid w:val="00445673"/>
    <w:rsid w:val="00461C17"/>
    <w:rsid w:val="004755F8"/>
    <w:rsid w:val="0047593B"/>
    <w:rsid w:val="00476C64"/>
    <w:rsid w:val="0048086A"/>
    <w:rsid w:val="0048746C"/>
    <w:rsid w:val="004930AA"/>
    <w:rsid w:val="00496B93"/>
    <w:rsid w:val="00497711"/>
    <w:rsid w:val="004B373F"/>
    <w:rsid w:val="004B7456"/>
    <w:rsid w:val="004C5B22"/>
    <w:rsid w:val="004C724E"/>
    <w:rsid w:val="004E10F9"/>
    <w:rsid w:val="004E1777"/>
    <w:rsid w:val="004E5D21"/>
    <w:rsid w:val="004F11C9"/>
    <w:rsid w:val="005011AD"/>
    <w:rsid w:val="00513B4F"/>
    <w:rsid w:val="00517E19"/>
    <w:rsid w:val="00531B93"/>
    <w:rsid w:val="00532073"/>
    <w:rsid w:val="005405FE"/>
    <w:rsid w:val="005459D0"/>
    <w:rsid w:val="005504E6"/>
    <w:rsid w:val="005510D6"/>
    <w:rsid w:val="0057519A"/>
    <w:rsid w:val="00585347"/>
    <w:rsid w:val="00595395"/>
    <w:rsid w:val="0059625B"/>
    <w:rsid w:val="00596AB4"/>
    <w:rsid w:val="005A32C2"/>
    <w:rsid w:val="005B45E6"/>
    <w:rsid w:val="005B67A2"/>
    <w:rsid w:val="005C18D2"/>
    <w:rsid w:val="005C6147"/>
    <w:rsid w:val="005E7559"/>
    <w:rsid w:val="00601D60"/>
    <w:rsid w:val="006134DC"/>
    <w:rsid w:val="00615FBF"/>
    <w:rsid w:val="00623D36"/>
    <w:rsid w:val="006321F4"/>
    <w:rsid w:val="00646C5C"/>
    <w:rsid w:val="00656E5F"/>
    <w:rsid w:val="0065759C"/>
    <w:rsid w:val="0066494B"/>
    <w:rsid w:val="0066756A"/>
    <w:rsid w:val="00681878"/>
    <w:rsid w:val="00683504"/>
    <w:rsid w:val="00692A55"/>
    <w:rsid w:val="006A102D"/>
    <w:rsid w:val="006A474B"/>
    <w:rsid w:val="006A779D"/>
    <w:rsid w:val="006B7846"/>
    <w:rsid w:val="006C0086"/>
    <w:rsid w:val="006C1542"/>
    <w:rsid w:val="006C1D3B"/>
    <w:rsid w:val="006C1F07"/>
    <w:rsid w:val="006C772C"/>
    <w:rsid w:val="006D5482"/>
    <w:rsid w:val="006E31FB"/>
    <w:rsid w:val="006E7C0F"/>
    <w:rsid w:val="006F5B72"/>
    <w:rsid w:val="006F7DB3"/>
    <w:rsid w:val="007062BD"/>
    <w:rsid w:val="00711E6C"/>
    <w:rsid w:val="00723211"/>
    <w:rsid w:val="00735384"/>
    <w:rsid w:val="00737234"/>
    <w:rsid w:val="00737BA2"/>
    <w:rsid w:val="00751002"/>
    <w:rsid w:val="007605D2"/>
    <w:rsid w:val="007633B2"/>
    <w:rsid w:val="007651CE"/>
    <w:rsid w:val="00765327"/>
    <w:rsid w:val="00770C57"/>
    <w:rsid w:val="007749FC"/>
    <w:rsid w:val="00780AB2"/>
    <w:rsid w:val="00785999"/>
    <w:rsid w:val="00797660"/>
    <w:rsid w:val="007A6986"/>
    <w:rsid w:val="007B0A19"/>
    <w:rsid w:val="007B2EB9"/>
    <w:rsid w:val="007B5EDF"/>
    <w:rsid w:val="007C2929"/>
    <w:rsid w:val="007C3229"/>
    <w:rsid w:val="007C39B9"/>
    <w:rsid w:val="007D6EF8"/>
    <w:rsid w:val="007E31DD"/>
    <w:rsid w:val="007F614F"/>
    <w:rsid w:val="007F66D6"/>
    <w:rsid w:val="008006FA"/>
    <w:rsid w:val="008110AA"/>
    <w:rsid w:val="00811427"/>
    <w:rsid w:val="00820220"/>
    <w:rsid w:val="00825856"/>
    <w:rsid w:val="008343A2"/>
    <w:rsid w:val="00834957"/>
    <w:rsid w:val="00834A2F"/>
    <w:rsid w:val="00846281"/>
    <w:rsid w:val="00851373"/>
    <w:rsid w:val="00854DE9"/>
    <w:rsid w:val="00861680"/>
    <w:rsid w:val="00863E3D"/>
    <w:rsid w:val="00870163"/>
    <w:rsid w:val="00874AF2"/>
    <w:rsid w:val="00895A5D"/>
    <w:rsid w:val="00896BC6"/>
    <w:rsid w:val="008D35D8"/>
    <w:rsid w:val="008D6E0F"/>
    <w:rsid w:val="008F38A8"/>
    <w:rsid w:val="008F6C96"/>
    <w:rsid w:val="00911F06"/>
    <w:rsid w:val="00940420"/>
    <w:rsid w:val="009669CF"/>
    <w:rsid w:val="00971EEA"/>
    <w:rsid w:val="00986348"/>
    <w:rsid w:val="009A69CF"/>
    <w:rsid w:val="009C11C0"/>
    <w:rsid w:val="009D03FE"/>
    <w:rsid w:val="009D70A8"/>
    <w:rsid w:val="009D78B0"/>
    <w:rsid w:val="009E1B07"/>
    <w:rsid w:val="009F2788"/>
    <w:rsid w:val="009F62A9"/>
    <w:rsid w:val="00A13E26"/>
    <w:rsid w:val="00A26276"/>
    <w:rsid w:val="00A3046D"/>
    <w:rsid w:val="00A3146D"/>
    <w:rsid w:val="00A330FA"/>
    <w:rsid w:val="00A4381B"/>
    <w:rsid w:val="00A536DE"/>
    <w:rsid w:val="00A57ECD"/>
    <w:rsid w:val="00A70A82"/>
    <w:rsid w:val="00A73DC5"/>
    <w:rsid w:val="00A75D11"/>
    <w:rsid w:val="00A775DD"/>
    <w:rsid w:val="00A837EB"/>
    <w:rsid w:val="00AA4E2A"/>
    <w:rsid w:val="00AB15C1"/>
    <w:rsid w:val="00AB1E41"/>
    <w:rsid w:val="00AB2826"/>
    <w:rsid w:val="00AB4B39"/>
    <w:rsid w:val="00AD4F06"/>
    <w:rsid w:val="00AE7AB3"/>
    <w:rsid w:val="00AF4C49"/>
    <w:rsid w:val="00B00832"/>
    <w:rsid w:val="00B019A0"/>
    <w:rsid w:val="00B14970"/>
    <w:rsid w:val="00B17DA2"/>
    <w:rsid w:val="00B2152C"/>
    <w:rsid w:val="00B34414"/>
    <w:rsid w:val="00B3640B"/>
    <w:rsid w:val="00B36CE6"/>
    <w:rsid w:val="00B50B55"/>
    <w:rsid w:val="00B5583C"/>
    <w:rsid w:val="00B56F87"/>
    <w:rsid w:val="00B64449"/>
    <w:rsid w:val="00B66D8C"/>
    <w:rsid w:val="00BA3517"/>
    <w:rsid w:val="00BA3C35"/>
    <w:rsid w:val="00BA58F6"/>
    <w:rsid w:val="00BA7805"/>
    <w:rsid w:val="00BB034D"/>
    <w:rsid w:val="00BC1E08"/>
    <w:rsid w:val="00BD11AC"/>
    <w:rsid w:val="00BE0F52"/>
    <w:rsid w:val="00BE452A"/>
    <w:rsid w:val="00BF0C80"/>
    <w:rsid w:val="00BF124E"/>
    <w:rsid w:val="00C0084E"/>
    <w:rsid w:val="00C01425"/>
    <w:rsid w:val="00C06C0B"/>
    <w:rsid w:val="00C12152"/>
    <w:rsid w:val="00C308C3"/>
    <w:rsid w:val="00C36F84"/>
    <w:rsid w:val="00C42332"/>
    <w:rsid w:val="00C4730D"/>
    <w:rsid w:val="00C50AAF"/>
    <w:rsid w:val="00C63124"/>
    <w:rsid w:val="00C676D8"/>
    <w:rsid w:val="00C80B39"/>
    <w:rsid w:val="00CA3661"/>
    <w:rsid w:val="00CA42F6"/>
    <w:rsid w:val="00CA716B"/>
    <w:rsid w:val="00CC0A79"/>
    <w:rsid w:val="00CC60FC"/>
    <w:rsid w:val="00CC7940"/>
    <w:rsid w:val="00CD7A02"/>
    <w:rsid w:val="00CF0E50"/>
    <w:rsid w:val="00CF4BE9"/>
    <w:rsid w:val="00D034AB"/>
    <w:rsid w:val="00D13B6B"/>
    <w:rsid w:val="00D17FCD"/>
    <w:rsid w:val="00D22B80"/>
    <w:rsid w:val="00D330C4"/>
    <w:rsid w:val="00D35784"/>
    <w:rsid w:val="00D37592"/>
    <w:rsid w:val="00D509A7"/>
    <w:rsid w:val="00D54758"/>
    <w:rsid w:val="00D60482"/>
    <w:rsid w:val="00D61F89"/>
    <w:rsid w:val="00D72C3B"/>
    <w:rsid w:val="00DA156E"/>
    <w:rsid w:val="00DA4C56"/>
    <w:rsid w:val="00DB38FB"/>
    <w:rsid w:val="00DC32CD"/>
    <w:rsid w:val="00DE0BBA"/>
    <w:rsid w:val="00DE31F6"/>
    <w:rsid w:val="00DE7715"/>
    <w:rsid w:val="00E0071B"/>
    <w:rsid w:val="00E2143B"/>
    <w:rsid w:val="00E31F79"/>
    <w:rsid w:val="00E35E95"/>
    <w:rsid w:val="00E43B86"/>
    <w:rsid w:val="00E6222D"/>
    <w:rsid w:val="00E63068"/>
    <w:rsid w:val="00E63BC8"/>
    <w:rsid w:val="00E646C7"/>
    <w:rsid w:val="00E76C46"/>
    <w:rsid w:val="00E8788A"/>
    <w:rsid w:val="00E97960"/>
    <w:rsid w:val="00E979D2"/>
    <w:rsid w:val="00EA53B9"/>
    <w:rsid w:val="00EA729F"/>
    <w:rsid w:val="00EC02B6"/>
    <w:rsid w:val="00EC6324"/>
    <w:rsid w:val="00EC7E01"/>
    <w:rsid w:val="00EE139E"/>
    <w:rsid w:val="00EE228C"/>
    <w:rsid w:val="00EE4383"/>
    <w:rsid w:val="00EE491C"/>
    <w:rsid w:val="00EF7D85"/>
    <w:rsid w:val="00F00FF1"/>
    <w:rsid w:val="00F122D1"/>
    <w:rsid w:val="00F1305E"/>
    <w:rsid w:val="00F16C0F"/>
    <w:rsid w:val="00F16E81"/>
    <w:rsid w:val="00F30531"/>
    <w:rsid w:val="00F31891"/>
    <w:rsid w:val="00F343EA"/>
    <w:rsid w:val="00F34CE4"/>
    <w:rsid w:val="00F357CB"/>
    <w:rsid w:val="00F36A80"/>
    <w:rsid w:val="00F42278"/>
    <w:rsid w:val="00F541D9"/>
    <w:rsid w:val="00F83C00"/>
    <w:rsid w:val="00F9130B"/>
    <w:rsid w:val="00F97718"/>
    <w:rsid w:val="00FA1809"/>
    <w:rsid w:val="00FA2104"/>
    <w:rsid w:val="00FA4CCB"/>
    <w:rsid w:val="00FB4657"/>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C2A0C"/>
  <w15:docId w15:val="{0E83D5DB-6960-4FFF-937F-771B5D89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2709</TotalTime>
  <Pages>11</Pages>
  <Words>3078</Words>
  <Characters>16754</Characters>
  <Application>Microsoft Office Word</Application>
  <DocSecurity>8</DocSecurity>
  <Lines>139</Lines>
  <Paragraphs>39</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45</cp:revision>
  <cp:lastPrinted>2011-09-07T16:03:00Z</cp:lastPrinted>
  <dcterms:created xsi:type="dcterms:W3CDTF">2020-06-23T15:05:00Z</dcterms:created>
  <dcterms:modified xsi:type="dcterms:W3CDTF">2020-07-01T16:54:00Z</dcterms:modified>
</cp:coreProperties>
</file>