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E5CF0" w14:textId="77777777" w:rsidR="00FA4CCB" w:rsidRDefault="00FA4CCB">
      <w:pPr>
        <w:pStyle w:val="Ttulo"/>
        <w:ind w:right="51"/>
        <w:rPr>
          <w:rFonts w:cs="Arial"/>
        </w:rPr>
      </w:pPr>
      <w:r>
        <w:rPr>
          <w:rFonts w:cs="Arial"/>
        </w:rPr>
        <w:t>BANCO HIPOTECARIO DE LA VIVIENDA</w:t>
      </w:r>
    </w:p>
    <w:p w14:paraId="78E00547" w14:textId="77777777" w:rsidR="00FA4CCB" w:rsidRDefault="00FA4CCB">
      <w:pPr>
        <w:spacing w:line="360" w:lineRule="auto"/>
        <w:ind w:right="51"/>
        <w:jc w:val="center"/>
        <w:rPr>
          <w:rFonts w:cs="Arial"/>
          <w:b/>
          <w:sz w:val="22"/>
          <w:u w:val="single"/>
        </w:rPr>
      </w:pPr>
      <w:r>
        <w:rPr>
          <w:rFonts w:cs="Arial"/>
          <w:b/>
          <w:sz w:val="22"/>
          <w:u w:val="single"/>
        </w:rPr>
        <w:t>JUNTA DIRECTIVA</w:t>
      </w:r>
    </w:p>
    <w:p w14:paraId="4537676F" w14:textId="77777777" w:rsidR="00FA4CCB" w:rsidRDefault="00FA4CCB">
      <w:pPr>
        <w:spacing w:line="360" w:lineRule="auto"/>
        <w:ind w:right="51"/>
        <w:jc w:val="center"/>
        <w:rPr>
          <w:rFonts w:cs="Arial"/>
          <w:b/>
          <w:sz w:val="22"/>
          <w:u w:val="single"/>
        </w:rPr>
      </w:pPr>
    </w:p>
    <w:p w14:paraId="7987E3DD" w14:textId="165A1DF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0147CF">
        <w:rPr>
          <w:rFonts w:cs="Arial"/>
          <w:b/>
          <w:sz w:val="22"/>
          <w:u w:val="single"/>
        </w:rPr>
        <w:t>EXTRA</w:t>
      </w:r>
      <w:r w:rsidR="00FA4CCB">
        <w:rPr>
          <w:rFonts w:cs="Arial"/>
          <w:b/>
          <w:sz w:val="22"/>
          <w:u w:val="single"/>
        </w:rPr>
        <w:t xml:space="preserve">ORDINARIA </w:t>
      </w:r>
      <w:r>
        <w:rPr>
          <w:rFonts w:cs="Arial"/>
          <w:b/>
          <w:sz w:val="22"/>
          <w:u w:val="single"/>
        </w:rPr>
        <w:t xml:space="preserve">N° </w:t>
      </w:r>
      <w:r w:rsidR="000147CF">
        <w:rPr>
          <w:rFonts w:cs="Arial"/>
          <w:b/>
          <w:sz w:val="22"/>
          <w:u w:val="single"/>
        </w:rPr>
        <w:t>33</w:t>
      </w:r>
      <w:r>
        <w:rPr>
          <w:rFonts w:cs="Arial"/>
          <w:b/>
          <w:sz w:val="22"/>
          <w:u w:val="single"/>
        </w:rPr>
        <w:t>-20</w:t>
      </w:r>
      <w:r w:rsidR="00E97960">
        <w:rPr>
          <w:rFonts w:cs="Arial"/>
          <w:b/>
          <w:sz w:val="22"/>
          <w:u w:val="single"/>
        </w:rPr>
        <w:t>20</w:t>
      </w:r>
    </w:p>
    <w:p w14:paraId="6D3D8D9E" w14:textId="234AD304" w:rsidR="00FA4CCB" w:rsidRDefault="00FA4CCB">
      <w:pPr>
        <w:spacing w:line="360" w:lineRule="auto"/>
        <w:ind w:right="51"/>
        <w:jc w:val="center"/>
        <w:rPr>
          <w:rFonts w:cs="Arial"/>
          <w:b/>
          <w:sz w:val="22"/>
          <w:u w:val="single"/>
        </w:rPr>
      </w:pPr>
      <w:r>
        <w:rPr>
          <w:rFonts w:cs="Arial"/>
          <w:b/>
          <w:sz w:val="22"/>
          <w:u w:val="single"/>
        </w:rPr>
        <w:t xml:space="preserve">DEL </w:t>
      </w:r>
      <w:r w:rsidR="000147CF">
        <w:rPr>
          <w:rFonts w:cs="Arial"/>
          <w:b/>
          <w:sz w:val="22"/>
          <w:u w:val="single"/>
        </w:rPr>
        <w:t>07</w:t>
      </w:r>
      <w:r>
        <w:rPr>
          <w:rFonts w:cs="Arial"/>
          <w:b/>
          <w:sz w:val="22"/>
          <w:u w:val="single"/>
        </w:rPr>
        <w:t xml:space="preserve"> DE </w:t>
      </w:r>
      <w:r w:rsidR="000147CF">
        <w:rPr>
          <w:rFonts w:cs="Arial"/>
          <w:b/>
          <w:sz w:val="22"/>
          <w:u w:val="single"/>
        </w:rPr>
        <w:t>MAYO</w:t>
      </w:r>
      <w:r>
        <w:rPr>
          <w:rFonts w:cs="Arial"/>
          <w:b/>
          <w:sz w:val="22"/>
          <w:u w:val="single"/>
        </w:rPr>
        <w:t xml:space="preserve"> DE 20</w:t>
      </w:r>
      <w:r w:rsidR="00E97960">
        <w:rPr>
          <w:rFonts w:cs="Arial"/>
          <w:b/>
          <w:sz w:val="22"/>
          <w:u w:val="single"/>
        </w:rPr>
        <w:t>20</w:t>
      </w:r>
    </w:p>
    <w:p w14:paraId="6D6EDBC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0F38650" w14:textId="77777777" w:rsidR="00FA4CCB" w:rsidRDefault="00FA4CCB">
      <w:pPr>
        <w:spacing w:line="360" w:lineRule="auto"/>
        <w:ind w:right="51"/>
        <w:jc w:val="center"/>
        <w:rPr>
          <w:rFonts w:cs="Arial"/>
          <w:b/>
          <w:sz w:val="22"/>
          <w:u w:val="single"/>
        </w:rPr>
      </w:pPr>
    </w:p>
    <w:p w14:paraId="2A4A0999" w14:textId="3A95E489" w:rsidR="00287271" w:rsidRDefault="00287271" w:rsidP="00287271">
      <w:pPr>
        <w:spacing w:line="360" w:lineRule="auto"/>
        <w:jc w:val="both"/>
        <w:rPr>
          <w:rFonts w:cs="Arial"/>
          <w:sz w:val="22"/>
        </w:rPr>
      </w:pPr>
      <w:r w:rsidRPr="009D03FE">
        <w:rPr>
          <w:rFonts w:cs="Arial"/>
          <w:sz w:val="22"/>
          <w:u w:val="single"/>
        </w:rPr>
        <w:t>Minuto: 0:00</w:t>
      </w:r>
      <w:r>
        <w:rPr>
          <w:rFonts w:cs="Arial"/>
          <w:sz w:val="22"/>
        </w:rPr>
        <w:t xml:space="preserve"> Por medio de videoconferencia que consta en los archivos de la Secretaría de la </w:t>
      </w:r>
      <w:r w:rsidRPr="00B85537">
        <w:rPr>
          <w:rFonts w:cs="Arial"/>
          <w:sz w:val="22"/>
          <w:lang w:val="es-ES_tradnl"/>
        </w:rPr>
        <w:t>Junta Directiva</w:t>
      </w:r>
      <w:r>
        <w:rPr>
          <w:rFonts w:cs="Arial"/>
          <w:sz w:val="22"/>
        </w:rPr>
        <w:t xml:space="preserve"> y al amparo de las consideraciones y disposiciones señaladas en el acuerdo N° 10 de la sesión 21-2020, del 16 de marzo de 2020, se inicia la sesión a las diecisiete horas, con la participación de los siguientes Directores: Irene Campos Gómez, Presidenta; Dania Chavarría Núñez, Vicepresidenta; Guillermo Alvarado Herrera, Marian Pérez Gutiérrez</w:t>
      </w:r>
      <w:r w:rsidR="00A153DB">
        <w:rPr>
          <w:rFonts w:cs="Arial"/>
          <w:sz w:val="22"/>
        </w:rPr>
        <w:t>,</w:t>
      </w:r>
      <w:r>
        <w:rPr>
          <w:rFonts w:cs="Arial"/>
          <w:sz w:val="22"/>
        </w:rPr>
        <w:t xml:space="preserve"> Kenneth Pérez Venegas</w:t>
      </w:r>
      <w:r w:rsidR="00A153DB">
        <w:rPr>
          <w:rFonts w:cs="Arial"/>
          <w:sz w:val="22"/>
        </w:rPr>
        <w:t xml:space="preserve"> y</w:t>
      </w:r>
      <w:r w:rsidR="00A153DB" w:rsidRPr="00A153DB">
        <w:rPr>
          <w:rFonts w:cs="Arial"/>
          <w:sz w:val="22"/>
        </w:rPr>
        <w:t xml:space="preserve"> </w:t>
      </w:r>
      <w:r w:rsidR="00A153DB">
        <w:rPr>
          <w:rFonts w:cs="Arial"/>
          <w:sz w:val="22"/>
        </w:rPr>
        <w:t>Eloísa Ulibarri Pernús</w:t>
      </w:r>
      <w:r>
        <w:rPr>
          <w:rFonts w:cs="Arial"/>
          <w:sz w:val="22"/>
        </w:rPr>
        <w:t xml:space="preserve">.  </w:t>
      </w:r>
      <w:r w:rsidR="00A153DB">
        <w:rPr>
          <w:rFonts w:cs="Arial"/>
          <w:sz w:val="22"/>
        </w:rPr>
        <w:t xml:space="preserve">El </w:t>
      </w:r>
      <w:r>
        <w:rPr>
          <w:rFonts w:cs="Arial"/>
          <w:sz w:val="22"/>
        </w:rPr>
        <w:t>Director</w:t>
      </w:r>
      <w:r w:rsidR="00A153DB">
        <w:rPr>
          <w:rFonts w:cs="Arial"/>
          <w:sz w:val="22"/>
        </w:rPr>
        <w:t xml:space="preserve"> Jorge Carranza González, </w:t>
      </w:r>
      <w:r>
        <w:rPr>
          <w:rFonts w:cs="Arial"/>
          <w:sz w:val="22"/>
        </w:rPr>
        <w:t xml:space="preserve">se incorpora a la sesión a partir del minuto </w:t>
      </w:r>
      <w:r w:rsidR="00A153DB">
        <w:rPr>
          <w:rFonts w:cs="Arial"/>
          <w:sz w:val="22"/>
        </w:rPr>
        <w:t>0</w:t>
      </w:r>
      <w:r w:rsidR="006E2A14">
        <w:rPr>
          <w:rFonts w:cs="Arial"/>
          <w:sz w:val="22"/>
        </w:rPr>
        <w:t>4</w:t>
      </w:r>
      <w:r>
        <w:rPr>
          <w:rFonts w:cs="Arial"/>
          <w:sz w:val="22"/>
        </w:rPr>
        <w:t>:</w:t>
      </w:r>
      <w:r w:rsidR="006E2A14">
        <w:rPr>
          <w:rFonts w:cs="Arial"/>
          <w:sz w:val="22"/>
        </w:rPr>
        <w:t>1</w:t>
      </w:r>
      <w:r>
        <w:rPr>
          <w:rFonts w:cs="Arial"/>
          <w:sz w:val="22"/>
        </w:rPr>
        <w:t>0.</w:t>
      </w:r>
    </w:p>
    <w:p w14:paraId="755F084C" w14:textId="77777777" w:rsidR="00287271" w:rsidRDefault="00287271" w:rsidP="00287271">
      <w:pPr>
        <w:spacing w:line="360" w:lineRule="auto"/>
        <w:jc w:val="both"/>
        <w:rPr>
          <w:rFonts w:cs="Arial"/>
          <w:sz w:val="22"/>
        </w:rPr>
      </w:pPr>
    </w:p>
    <w:p w14:paraId="59CE4405" w14:textId="369237CB" w:rsidR="00287271" w:rsidRDefault="00287271" w:rsidP="00287271">
      <w:pPr>
        <w:spacing w:line="360" w:lineRule="auto"/>
        <w:jc w:val="both"/>
        <w:rPr>
          <w:rFonts w:cs="Arial"/>
          <w:sz w:val="22"/>
        </w:rPr>
      </w:pPr>
      <w:r>
        <w:rPr>
          <w:rFonts w:cs="Arial"/>
          <w:sz w:val="22"/>
        </w:rPr>
        <w:t xml:space="preserve">Participan también los siguientes funcionarios: Dagoberto Hidalgo Cortés, Gerente General; </w:t>
      </w:r>
      <w:r w:rsidR="00A153DB">
        <w:rPr>
          <w:rFonts w:cs="Arial"/>
          <w:sz w:val="22"/>
        </w:rPr>
        <w:t xml:space="preserve">Mauricio González Zumbado, funcionario de la </w:t>
      </w:r>
      <w:r w:rsidR="00A153DB" w:rsidRPr="00A153DB">
        <w:rPr>
          <w:rFonts w:cs="Arial"/>
          <w:sz w:val="22"/>
          <w:lang w:val="es-ES_tradnl"/>
        </w:rPr>
        <w:t>Auditoría Interna</w:t>
      </w:r>
      <w:r w:rsidR="00A153DB">
        <w:rPr>
          <w:rFonts w:cs="Arial"/>
          <w:sz w:val="22"/>
          <w:lang w:val="es-ES_tradnl"/>
        </w:rPr>
        <w:t xml:space="preserve">: </w:t>
      </w:r>
      <w:r>
        <w:rPr>
          <w:rFonts w:cs="Arial"/>
          <w:sz w:val="22"/>
        </w:rPr>
        <w:t xml:space="preserve">Marcela Alvarado Castro, funcionaria de la </w:t>
      </w:r>
      <w:r w:rsidRPr="005D11CB">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5740EB2" w14:textId="77777777" w:rsidR="007749FC" w:rsidRDefault="007749FC" w:rsidP="0066494B">
      <w:pPr>
        <w:spacing w:line="360" w:lineRule="auto"/>
        <w:jc w:val="both"/>
        <w:rPr>
          <w:rFonts w:cs="Arial"/>
          <w:sz w:val="22"/>
        </w:rPr>
      </w:pPr>
    </w:p>
    <w:p w14:paraId="10649131" w14:textId="36851A13" w:rsidR="007749FC" w:rsidRDefault="007749FC" w:rsidP="0066494B">
      <w:pPr>
        <w:spacing w:line="360" w:lineRule="auto"/>
        <w:jc w:val="both"/>
        <w:rPr>
          <w:rFonts w:cs="Arial"/>
          <w:sz w:val="22"/>
        </w:rPr>
      </w:pPr>
      <w:r>
        <w:rPr>
          <w:rFonts w:cs="Arial"/>
          <w:sz w:val="22"/>
        </w:rPr>
        <w:t>Ausente con justificación:</w:t>
      </w:r>
      <w:r w:rsidR="00A153DB" w:rsidRPr="00A153DB">
        <w:rPr>
          <w:rFonts w:cs="Arial"/>
          <w:sz w:val="22"/>
        </w:rPr>
        <w:t xml:space="preserve"> </w:t>
      </w:r>
      <w:r w:rsidR="00A153DB">
        <w:rPr>
          <w:rFonts w:cs="Arial"/>
          <w:sz w:val="22"/>
        </w:rPr>
        <w:t xml:space="preserve">Gustavo Flores Oviedo, </w:t>
      </w:r>
      <w:r w:rsidR="00A153DB">
        <w:rPr>
          <w:rFonts w:cs="Arial"/>
          <w:sz w:val="22"/>
          <w:szCs w:val="22"/>
        </w:rPr>
        <w:t>Auditor Interno</w:t>
      </w:r>
      <w:r w:rsidR="00A153DB">
        <w:rPr>
          <w:rFonts w:cs="Arial"/>
          <w:sz w:val="22"/>
        </w:rPr>
        <w:t>.</w:t>
      </w:r>
    </w:p>
    <w:p w14:paraId="7D22C60F" w14:textId="77777777" w:rsidR="006321F4" w:rsidRPr="00D14EAF" w:rsidRDefault="006321F4" w:rsidP="006321F4">
      <w:pPr>
        <w:spacing w:line="360" w:lineRule="auto"/>
        <w:jc w:val="both"/>
        <w:rPr>
          <w:rFonts w:cs="Arial"/>
          <w:b/>
          <w:sz w:val="22"/>
        </w:rPr>
      </w:pPr>
      <w:r w:rsidRPr="00D14EAF">
        <w:rPr>
          <w:rFonts w:cs="Arial"/>
          <w:b/>
          <w:sz w:val="22"/>
        </w:rPr>
        <w:t>************</w:t>
      </w:r>
    </w:p>
    <w:p w14:paraId="3A1535AB" w14:textId="77777777" w:rsidR="00FA4CCB" w:rsidRDefault="00FA4CCB" w:rsidP="0066494B">
      <w:pPr>
        <w:spacing w:line="360" w:lineRule="auto"/>
        <w:jc w:val="both"/>
        <w:rPr>
          <w:rFonts w:cs="Arial"/>
          <w:sz w:val="22"/>
        </w:rPr>
      </w:pPr>
    </w:p>
    <w:p w14:paraId="5AB8C3A7" w14:textId="77777777" w:rsidR="00FA4CCB" w:rsidRDefault="00FA4CCB" w:rsidP="0066494B">
      <w:pPr>
        <w:pStyle w:val="Ttulo4"/>
        <w:spacing w:line="360" w:lineRule="auto"/>
        <w:jc w:val="both"/>
        <w:rPr>
          <w:rFonts w:cs="Arial"/>
        </w:rPr>
      </w:pPr>
      <w:r>
        <w:rPr>
          <w:rFonts w:cs="Arial"/>
        </w:rPr>
        <w:t>Asuntos conocidos en la presente sesión</w:t>
      </w:r>
    </w:p>
    <w:p w14:paraId="7D36B209" w14:textId="77777777" w:rsidR="00FA4CCB" w:rsidRDefault="00FA4CCB" w:rsidP="0066494B">
      <w:pPr>
        <w:spacing w:line="360" w:lineRule="auto"/>
        <w:jc w:val="both"/>
        <w:rPr>
          <w:rFonts w:cs="Arial"/>
          <w:b/>
          <w:sz w:val="22"/>
        </w:rPr>
      </w:pPr>
    </w:p>
    <w:p w14:paraId="3658F157"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AD0EC30" w14:textId="3BC17A6E" w:rsidR="000147CF" w:rsidRPr="004F78A7" w:rsidRDefault="000147CF" w:rsidP="004F78A7">
      <w:pPr>
        <w:pStyle w:val="Prrafodelista"/>
        <w:numPr>
          <w:ilvl w:val="0"/>
          <w:numId w:val="18"/>
        </w:numPr>
        <w:spacing w:line="360" w:lineRule="auto"/>
        <w:ind w:left="426" w:hanging="426"/>
        <w:jc w:val="both"/>
        <w:rPr>
          <w:rFonts w:cs="Arial"/>
          <w:sz w:val="22"/>
          <w:lang w:val="es-ES_tradnl"/>
        </w:rPr>
      </w:pPr>
      <w:r w:rsidRPr="004F78A7">
        <w:rPr>
          <w:rFonts w:cs="Arial"/>
          <w:sz w:val="22"/>
          <w:lang w:val="es-ES_tradnl"/>
        </w:rPr>
        <w:t>Metodología aplicada por la entidad autorizada para la selección de los nuevos beneficiarios sustitutos del proyecto Las Brisas II.</w:t>
      </w:r>
    </w:p>
    <w:p w14:paraId="361F5BD4" w14:textId="52DBEB2B" w:rsidR="000147CF" w:rsidRPr="004F78A7" w:rsidRDefault="000147CF" w:rsidP="004F78A7">
      <w:pPr>
        <w:pStyle w:val="Prrafodelista"/>
        <w:numPr>
          <w:ilvl w:val="0"/>
          <w:numId w:val="18"/>
        </w:numPr>
        <w:spacing w:line="360" w:lineRule="auto"/>
        <w:ind w:left="426" w:hanging="426"/>
        <w:jc w:val="both"/>
        <w:rPr>
          <w:rFonts w:cs="Arial"/>
          <w:sz w:val="22"/>
          <w:lang w:val="es-ES_tradnl"/>
        </w:rPr>
      </w:pPr>
      <w:r w:rsidRPr="004F78A7">
        <w:rPr>
          <w:rFonts w:cs="Arial"/>
          <w:sz w:val="22"/>
          <w:lang w:val="es-ES_tradnl"/>
        </w:rPr>
        <w:t>Solicitud para sustituir cuatro beneficiarios del proyecto Las Brisas II.</w:t>
      </w:r>
    </w:p>
    <w:p w14:paraId="1F96CAEB" w14:textId="21FB644A" w:rsidR="000147CF" w:rsidRPr="004F78A7" w:rsidRDefault="000147CF" w:rsidP="004F78A7">
      <w:pPr>
        <w:pStyle w:val="Prrafodelista"/>
        <w:numPr>
          <w:ilvl w:val="0"/>
          <w:numId w:val="18"/>
        </w:numPr>
        <w:spacing w:line="360" w:lineRule="auto"/>
        <w:ind w:left="426" w:hanging="426"/>
        <w:jc w:val="both"/>
        <w:rPr>
          <w:rFonts w:cs="Arial"/>
          <w:sz w:val="22"/>
          <w:lang w:val="es-ES_tradnl"/>
        </w:rPr>
      </w:pPr>
      <w:r w:rsidRPr="004F78A7">
        <w:rPr>
          <w:rFonts w:cs="Arial"/>
          <w:sz w:val="22"/>
          <w:lang w:val="es-ES_tradnl"/>
        </w:rPr>
        <w:t xml:space="preserve">Propuesta de modificación al trámite del Bono Ordinario - Reserva presupuestaria por IVA. </w:t>
      </w:r>
    </w:p>
    <w:p w14:paraId="73447F8C" w14:textId="6B05ECB8" w:rsidR="000147CF" w:rsidRPr="004F78A7" w:rsidRDefault="000147CF" w:rsidP="004F78A7">
      <w:pPr>
        <w:pStyle w:val="Prrafodelista"/>
        <w:numPr>
          <w:ilvl w:val="0"/>
          <w:numId w:val="18"/>
        </w:numPr>
        <w:spacing w:line="360" w:lineRule="auto"/>
        <w:ind w:left="426" w:hanging="426"/>
        <w:jc w:val="both"/>
        <w:rPr>
          <w:rFonts w:cs="Arial"/>
          <w:sz w:val="22"/>
        </w:rPr>
      </w:pPr>
      <w:r w:rsidRPr="004F78A7">
        <w:rPr>
          <w:rFonts w:cs="Arial"/>
          <w:sz w:val="22"/>
          <w:lang w:val="es-ES_tradnl"/>
        </w:rPr>
        <w:t xml:space="preserve">Informe </w:t>
      </w:r>
      <w:r w:rsidR="004F78A7" w:rsidRPr="004F78A7">
        <w:rPr>
          <w:rFonts w:cs="Arial"/>
          <w:sz w:val="22"/>
          <w:lang w:val="es-ES_tradnl"/>
        </w:rPr>
        <w:t>sobre la</w:t>
      </w:r>
      <w:r w:rsidRPr="004F78A7">
        <w:rPr>
          <w:rFonts w:cs="Arial"/>
          <w:sz w:val="22"/>
          <w:lang w:val="es-ES_tradnl"/>
        </w:rPr>
        <w:t xml:space="preserve"> Gestión del FONAVI al 31 de marzo de 2020.</w:t>
      </w:r>
    </w:p>
    <w:p w14:paraId="6E5F664C" w14:textId="558B7357" w:rsidR="007749FC" w:rsidRPr="004F78A7" w:rsidRDefault="000147CF" w:rsidP="004F78A7">
      <w:pPr>
        <w:pStyle w:val="Prrafodelista"/>
        <w:numPr>
          <w:ilvl w:val="0"/>
          <w:numId w:val="18"/>
        </w:numPr>
        <w:spacing w:line="360" w:lineRule="auto"/>
        <w:ind w:left="426" w:hanging="426"/>
        <w:jc w:val="both"/>
        <w:rPr>
          <w:rFonts w:cs="Arial"/>
          <w:sz w:val="22"/>
        </w:rPr>
      </w:pPr>
      <w:r w:rsidRPr="004F78A7">
        <w:rPr>
          <w:rFonts w:cs="Arial"/>
          <w:sz w:val="22"/>
          <w:lang w:val="es-ES_tradnl"/>
        </w:rPr>
        <w:t>Informe sobre la situación financiera de las entidades autorizadas al 31/03/2020.</w:t>
      </w:r>
    </w:p>
    <w:p w14:paraId="5CE454BD" w14:textId="77777777" w:rsidR="006321F4" w:rsidRPr="00D14EAF" w:rsidRDefault="006321F4" w:rsidP="006321F4">
      <w:pPr>
        <w:spacing w:line="360" w:lineRule="auto"/>
        <w:jc w:val="both"/>
        <w:rPr>
          <w:rFonts w:cs="Arial"/>
          <w:b/>
          <w:sz w:val="22"/>
        </w:rPr>
      </w:pPr>
      <w:r w:rsidRPr="00D14EAF">
        <w:rPr>
          <w:rFonts w:cs="Arial"/>
          <w:b/>
          <w:sz w:val="22"/>
        </w:rPr>
        <w:t>************</w:t>
      </w:r>
    </w:p>
    <w:p w14:paraId="3E93BC7D" w14:textId="77777777" w:rsidR="007F614F" w:rsidRPr="00AB2826" w:rsidRDefault="007F614F" w:rsidP="002D0146">
      <w:pPr>
        <w:spacing w:line="360" w:lineRule="auto"/>
        <w:jc w:val="both"/>
        <w:rPr>
          <w:rFonts w:cs="Arial"/>
          <w:b/>
          <w:sz w:val="22"/>
          <w:szCs w:val="22"/>
          <w:u w:val="single"/>
          <w:lang w:val="es-ES_tradnl"/>
        </w:rPr>
      </w:pPr>
    </w:p>
    <w:p w14:paraId="44B2DB7B" w14:textId="120C09B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4F78A7" w:rsidRPr="000147CF">
        <w:rPr>
          <w:rFonts w:cs="Arial"/>
          <w:b/>
          <w:bCs/>
          <w:sz w:val="22"/>
          <w:u w:val="single"/>
          <w:lang w:val="es-ES_tradnl"/>
        </w:rPr>
        <w:t>Metodología aplicada por la entidad autorizada para la selección de los nuevos beneficiarios sustitutos del proyecto Las Brisas II</w:t>
      </w:r>
    </w:p>
    <w:p w14:paraId="1C9ACFE2" w14:textId="77777777" w:rsidR="00FA4CCB" w:rsidRDefault="00FA4CCB" w:rsidP="002D0146">
      <w:pPr>
        <w:spacing w:line="360" w:lineRule="auto"/>
        <w:jc w:val="both"/>
        <w:rPr>
          <w:rFonts w:cs="Arial"/>
          <w:sz w:val="22"/>
          <w:szCs w:val="22"/>
        </w:rPr>
      </w:pPr>
    </w:p>
    <w:p w14:paraId="4AB06750" w14:textId="17C93175" w:rsidR="003166EA" w:rsidRDefault="003166EA" w:rsidP="003166EA">
      <w:pPr>
        <w:spacing w:line="360" w:lineRule="auto"/>
        <w:jc w:val="both"/>
        <w:rPr>
          <w:rFonts w:cs="Arial"/>
          <w:sz w:val="22"/>
          <w:lang w:val="es-ES_tradnl"/>
        </w:rPr>
      </w:pPr>
      <w:r w:rsidRPr="0039311E">
        <w:rPr>
          <w:rFonts w:cs="Arial"/>
          <w:sz w:val="22"/>
          <w:u w:val="single"/>
          <w:lang w:val="es-ES_tradnl"/>
        </w:rPr>
        <w:t xml:space="preserve">Minuto </w:t>
      </w:r>
      <w:r w:rsidR="00A153DB">
        <w:rPr>
          <w:rFonts w:cs="Arial"/>
          <w:sz w:val="22"/>
          <w:u w:val="single"/>
          <w:lang w:val="es-ES_tradnl"/>
        </w:rPr>
        <w:t>01</w:t>
      </w:r>
      <w:r w:rsidRPr="0039311E">
        <w:rPr>
          <w:rFonts w:cs="Arial"/>
          <w:sz w:val="22"/>
          <w:u w:val="single"/>
          <w:lang w:val="es-ES_tradnl"/>
        </w:rPr>
        <w:t>:</w:t>
      </w:r>
      <w:r w:rsidR="00A153DB">
        <w:rPr>
          <w:rFonts w:cs="Arial"/>
          <w:sz w:val="22"/>
          <w:u w:val="single"/>
          <w:lang w:val="es-ES_tradnl"/>
        </w:rPr>
        <w:t>35</w:t>
      </w:r>
      <w:r>
        <w:rPr>
          <w:rFonts w:cs="Arial"/>
          <w:sz w:val="22"/>
          <w:lang w:val="es-ES_tradnl"/>
        </w:rPr>
        <w:t xml:space="preserve"> Se conoce el oficio </w:t>
      </w:r>
      <w:r w:rsidR="00A153DB">
        <w:rPr>
          <w:rFonts w:cs="Arial"/>
          <w:sz w:val="22"/>
          <w:lang w:val="es-ES_tradnl"/>
        </w:rPr>
        <w:t xml:space="preserve">GG-ME-0492-2020 del 05 de mayo de 2020, mediante el cual, atendiendo lo dispuesto en el acuerdo N° 9 de la sesión 28-2020 del 20 de abril de 2020, la </w:t>
      </w:r>
      <w:r w:rsidR="00A153DB" w:rsidRPr="00A153DB">
        <w:rPr>
          <w:rFonts w:cs="Arial"/>
          <w:sz w:val="22"/>
          <w:lang w:val="es-ES_tradnl"/>
        </w:rPr>
        <w:t>Gerencia General</w:t>
      </w:r>
      <w:r w:rsidR="00A153DB">
        <w:rPr>
          <w:rFonts w:cs="Arial"/>
          <w:sz w:val="22"/>
          <w:lang w:val="es-ES_tradnl"/>
        </w:rPr>
        <w:t xml:space="preserve"> remite el informe DF-OF-0505-2020 de la Dirección FOSUVI, que contiene la información suministrada por la Fundación para la Vivienda Rural Costa Rica </w:t>
      </w:r>
      <w:r w:rsidR="006E2A14">
        <w:rPr>
          <w:rFonts w:cs="Arial"/>
          <w:sz w:val="22"/>
          <w:lang w:val="es-ES_tradnl"/>
        </w:rPr>
        <w:t>–</w:t>
      </w:r>
      <w:r w:rsidR="00A153DB">
        <w:rPr>
          <w:rFonts w:cs="Arial"/>
          <w:sz w:val="22"/>
          <w:lang w:val="es-ES_tradnl"/>
        </w:rPr>
        <w:t xml:space="preserve"> Canadá</w:t>
      </w:r>
      <w:r w:rsidR="006E2A14">
        <w:rPr>
          <w:rFonts w:cs="Arial"/>
          <w:sz w:val="22"/>
          <w:lang w:val="es-ES_tradnl"/>
        </w:rPr>
        <w:t xml:space="preserve">, </w:t>
      </w:r>
    </w:p>
    <w:p w14:paraId="1C7B241B" w14:textId="3B24E80A" w:rsidR="006E2A14" w:rsidRDefault="006E2A14" w:rsidP="003166EA">
      <w:pPr>
        <w:spacing w:line="360" w:lineRule="auto"/>
        <w:jc w:val="both"/>
        <w:rPr>
          <w:rFonts w:cs="Arial"/>
          <w:sz w:val="22"/>
          <w:lang w:val="es-ES_tradnl"/>
        </w:rPr>
      </w:pPr>
    </w:p>
    <w:p w14:paraId="11E6A55F" w14:textId="17AA1BA6" w:rsidR="006E2A14" w:rsidRDefault="006E2A14" w:rsidP="003166EA">
      <w:pPr>
        <w:spacing w:line="360" w:lineRule="auto"/>
        <w:jc w:val="both"/>
        <w:rPr>
          <w:rFonts w:cs="Arial"/>
          <w:sz w:val="22"/>
          <w:lang w:val="es-ES_tradnl"/>
        </w:rPr>
      </w:pPr>
      <w:r>
        <w:rPr>
          <w:rFonts w:cs="Arial"/>
          <w:sz w:val="22"/>
          <w:lang w:val="es-ES_tradnl"/>
        </w:rPr>
        <w:t>Para exponer el contenido del citado informe y atender eventuales consultas de carácter técnico sobre éste y el siguiente tema, se incorpora a la sesión la licenciada Martha Camacho Murillo, Directora del FOSUVI, quien destaca que según lo comunicado por la Fundación para la Vivienda Rural Costa Rica – Canadá, las familias sustitutas se han ido tomando de la lista de familias sustitutas que se presentó originalmente, y una vez agotada esa lista, la sustitución se ha coordinado con el grupo organizado del proyecto y el área social de la entidad, cumpliéndose con los procedimientos correspondientes.</w:t>
      </w:r>
    </w:p>
    <w:p w14:paraId="6C783EE7" w14:textId="77777777" w:rsidR="003166EA" w:rsidRDefault="003166EA" w:rsidP="003166EA">
      <w:pPr>
        <w:spacing w:line="360" w:lineRule="auto"/>
        <w:jc w:val="both"/>
        <w:rPr>
          <w:rFonts w:cs="Arial"/>
          <w:sz w:val="22"/>
          <w:szCs w:val="22"/>
        </w:rPr>
      </w:pPr>
    </w:p>
    <w:p w14:paraId="5C1211C3" w14:textId="29B302D2" w:rsidR="003166EA" w:rsidRDefault="003166EA" w:rsidP="003166EA">
      <w:pPr>
        <w:spacing w:line="360" w:lineRule="auto"/>
        <w:jc w:val="both"/>
        <w:rPr>
          <w:rFonts w:cs="Arial"/>
          <w:sz w:val="22"/>
          <w:lang w:val="es-ES_tradnl"/>
        </w:rPr>
      </w:pPr>
      <w:r w:rsidRPr="00A25DB7">
        <w:rPr>
          <w:rFonts w:cs="Arial"/>
          <w:sz w:val="22"/>
          <w:u w:val="single"/>
          <w:lang w:val="es-ES_tradnl"/>
        </w:rPr>
        <w:t xml:space="preserve">Minuto </w:t>
      </w:r>
      <w:r w:rsidR="00D24480">
        <w:rPr>
          <w:rFonts w:cs="Arial"/>
          <w:sz w:val="22"/>
          <w:u w:val="single"/>
          <w:lang w:val="es-ES_tradnl"/>
        </w:rPr>
        <w:t>18</w:t>
      </w:r>
      <w:r w:rsidRPr="00A25DB7">
        <w:rPr>
          <w:rFonts w:cs="Arial"/>
          <w:sz w:val="22"/>
          <w:u w:val="single"/>
          <w:lang w:val="es-ES_tradnl"/>
        </w:rPr>
        <w:t>:</w:t>
      </w:r>
      <w:r w:rsidR="00D24480">
        <w:rPr>
          <w:rFonts w:cs="Arial"/>
          <w:sz w:val="22"/>
          <w:u w:val="single"/>
          <w:lang w:val="es-ES_tradnl"/>
        </w:rPr>
        <w:t>00</w:t>
      </w:r>
      <w:r>
        <w:rPr>
          <w:rFonts w:cs="Arial"/>
          <w:sz w:val="22"/>
          <w:lang w:val="es-ES_tradnl"/>
        </w:rPr>
        <w:t xml:space="preserve"> </w:t>
      </w:r>
      <w:r w:rsidR="006E2A14">
        <w:rPr>
          <w:rFonts w:cs="Arial"/>
          <w:sz w:val="22"/>
          <w:lang w:val="es-ES_tradnl"/>
        </w:rPr>
        <w:t xml:space="preserve">Luego de que la licenciada Camacho Murillo atiende las consultas que al respecto plantean los señores Directores, la </w:t>
      </w:r>
      <w:r w:rsidR="006E2A14" w:rsidRPr="006E2A14">
        <w:rPr>
          <w:rFonts w:cs="Arial"/>
          <w:sz w:val="22"/>
          <w:lang w:val="es-ES_tradnl"/>
        </w:rPr>
        <w:t>Junta Directiva</w:t>
      </w:r>
      <w:r w:rsidR="006E2A14">
        <w:rPr>
          <w:rFonts w:cs="Arial"/>
          <w:sz w:val="22"/>
          <w:lang w:val="es-ES_tradnl"/>
        </w:rPr>
        <w:t xml:space="preserve"> da por conocido el informe de la </w:t>
      </w:r>
      <w:r w:rsidR="006E2A14" w:rsidRPr="006E2A14">
        <w:rPr>
          <w:rFonts w:cs="Arial"/>
          <w:sz w:val="22"/>
          <w:lang w:val="es-ES_tradnl"/>
        </w:rPr>
        <w:t>Administración</w:t>
      </w:r>
      <w:r w:rsidR="006E2A14">
        <w:rPr>
          <w:rFonts w:cs="Arial"/>
          <w:sz w:val="22"/>
          <w:lang w:val="es-ES_tradnl"/>
        </w:rPr>
        <w:t>.</w:t>
      </w:r>
    </w:p>
    <w:p w14:paraId="52D6B3B5" w14:textId="77777777" w:rsidR="007749FC" w:rsidRPr="00D14EAF" w:rsidRDefault="007749FC" w:rsidP="007749FC">
      <w:pPr>
        <w:spacing w:line="360" w:lineRule="auto"/>
        <w:jc w:val="both"/>
        <w:rPr>
          <w:rFonts w:cs="Arial"/>
          <w:b/>
          <w:sz w:val="22"/>
        </w:rPr>
      </w:pPr>
      <w:r w:rsidRPr="00D14EAF">
        <w:rPr>
          <w:rFonts w:cs="Arial"/>
          <w:b/>
          <w:sz w:val="22"/>
        </w:rPr>
        <w:t>************</w:t>
      </w:r>
    </w:p>
    <w:p w14:paraId="11B8F761" w14:textId="77777777" w:rsidR="00FA4CCB" w:rsidRDefault="00FA4CCB" w:rsidP="002D0146">
      <w:pPr>
        <w:spacing w:line="360" w:lineRule="auto"/>
        <w:jc w:val="both"/>
        <w:rPr>
          <w:rFonts w:cs="Arial"/>
          <w:b/>
          <w:sz w:val="22"/>
          <w:szCs w:val="22"/>
          <w:u w:val="single"/>
          <w:lang w:val="es-ES_tradnl"/>
        </w:rPr>
      </w:pPr>
    </w:p>
    <w:p w14:paraId="7FF708CB" w14:textId="6605D3D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4F78A7" w:rsidRPr="000147CF">
        <w:rPr>
          <w:rFonts w:cs="Arial"/>
          <w:b/>
          <w:bCs/>
          <w:sz w:val="22"/>
          <w:u w:val="single"/>
          <w:lang w:val="es-ES_tradnl"/>
        </w:rPr>
        <w:t>Solicitud para sustituir cuatro beneficiarios del proyecto Las Brisas II</w:t>
      </w:r>
    </w:p>
    <w:p w14:paraId="43195BAB" w14:textId="77777777" w:rsidR="009D03FE" w:rsidRDefault="009D03FE" w:rsidP="009D03FE">
      <w:pPr>
        <w:spacing w:line="360" w:lineRule="auto"/>
        <w:jc w:val="both"/>
        <w:rPr>
          <w:rFonts w:cs="Arial"/>
          <w:sz w:val="22"/>
          <w:szCs w:val="22"/>
        </w:rPr>
      </w:pPr>
    </w:p>
    <w:p w14:paraId="7E5D536C" w14:textId="2AF86F41" w:rsidR="0070152C" w:rsidRDefault="0070152C" w:rsidP="0070152C">
      <w:pPr>
        <w:spacing w:line="360" w:lineRule="auto"/>
        <w:jc w:val="both"/>
        <w:rPr>
          <w:rFonts w:cs="Arial"/>
          <w:sz w:val="22"/>
          <w:szCs w:val="22"/>
        </w:rPr>
      </w:pPr>
      <w:r w:rsidRPr="0039311E">
        <w:rPr>
          <w:rFonts w:cs="Arial"/>
          <w:sz w:val="22"/>
          <w:u w:val="single"/>
          <w:lang w:val="es-ES_tradnl"/>
        </w:rPr>
        <w:t xml:space="preserve">Minuto </w:t>
      </w:r>
      <w:r w:rsidR="00D24480">
        <w:rPr>
          <w:rFonts w:cs="Arial"/>
          <w:sz w:val="22"/>
          <w:u w:val="single"/>
          <w:lang w:val="es-ES_tradnl"/>
        </w:rPr>
        <w:t>18</w:t>
      </w:r>
      <w:r w:rsidRPr="0039311E">
        <w:rPr>
          <w:rFonts w:cs="Arial"/>
          <w:sz w:val="22"/>
          <w:u w:val="single"/>
          <w:lang w:val="es-ES_tradnl"/>
        </w:rPr>
        <w:t>:</w:t>
      </w:r>
      <w:r w:rsidR="00D24480">
        <w:rPr>
          <w:rFonts w:cs="Arial"/>
          <w:sz w:val="22"/>
          <w:u w:val="single"/>
          <w:lang w:val="es-ES_tradnl"/>
        </w:rPr>
        <w:t>3</w:t>
      </w:r>
      <w:r>
        <w:rPr>
          <w:rFonts w:cs="Arial"/>
          <w:sz w:val="22"/>
          <w:u w:val="single"/>
          <w:lang w:val="es-ES_tradnl"/>
        </w:rPr>
        <w:t>0</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GG-ME-0478-2020 del 20 de abril de 2020</w:t>
      </w:r>
      <w:r w:rsidRPr="00BB303F">
        <w:rPr>
          <w:rFonts w:cs="Arial"/>
          <w:bCs/>
          <w:sz w:val="22"/>
          <w:szCs w:val="22"/>
        </w:rPr>
        <w:t xml:space="preserve">, mediante el cual, la Gerencia General remite y avala el informe </w:t>
      </w:r>
      <w:r>
        <w:rPr>
          <w:rFonts w:cs="Arial"/>
          <w:color w:val="000000"/>
          <w:sz w:val="22"/>
          <w:szCs w:val="22"/>
        </w:rPr>
        <w:t xml:space="preserve">DF-OF-0500-2020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w:t>
      </w:r>
      <w:r w:rsidRPr="00BB303F">
        <w:rPr>
          <w:rFonts w:cs="Arial"/>
          <w:bCs/>
          <w:color w:val="000000"/>
          <w:sz w:val="22"/>
          <w:szCs w:val="22"/>
        </w:rPr>
        <w:t xml:space="preserve">, </w:t>
      </w:r>
      <w:r>
        <w:rPr>
          <w:rFonts w:cs="Arial"/>
          <w:bCs/>
          <w:sz w:val="22"/>
          <w:szCs w:val="22"/>
        </w:rPr>
        <w:t>para sustituir cuatro</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5D564D4B" w14:textId="77777777" w:rsidR="0070152C" w:rsidRDefault="0070152C" w:rsidP="0070152C">
      <w:pPr>
        <w:spacing w:line="360" w:lineRule="auto"/>
        <w:jc w:val="both"/>
        <w:rPr>
          <w:rFonts w:cs="Arial"/>
          <w:sz w:val="22"/>
          <w:szCs w:val="22"/>
        </w:rPr>
      </w:pPr>
    </w:p>
    <w:p w14:paraId="52E02836" w14:textId="20A1F530" w:rsidR="0070152C" w:rsidRDefault="0070152C" w:rsidP="0070152C">
      <w:pPr>
        <w:spacing w:line="360" w:lineRule="auto"/>
        <w:jc w:val="both"/>
        <w:rPr>
          <w:rFonts w:cs="Arial"/>
          <w:color w:val="000000"/>
          <w:sz w:val="22"/>
          <w:szCs w:val="22"/>
        </w:rPr>
      </w:pPr>
      <w:r>
        <w:rPr>
          <w:rFonts w:cs="Arial"/>
          <w:sz w:val="22"/>
          <w:lang w:val="es-ES_tradnl"/>
        </w:rPr>
        <w:lastRenderedPageBreak/>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w:t>
      </w:r>
      <w:r>
        <w:rPr>
          <w:rFonts w:cs="Arial"/>
          <w:color w:val="000000"/>
          <w:sz w:val="22"/>
          <w:szCs w:val="22"/>
        </w:rPr>
        <w:t xml:space="preserve">, según lo informado por la entidad autorizada, </w:t>
      </w:r>
      <w:r w:rsidRPr="00BB303F">
        <w:rPr>
          <w:rFonts w:cs="Arial"/>
          <w:color w:val="000000"/>
          <w:sz w:val="22"/>
          <w:szCs w:val="22"/>
        </w:rPr>
        <w:t>s</w:t>
      </w:r>
      <w:r w:rsidR="006E2A14">
        <w:rPr>
          <w:rFonts w:cs="Arial"/>
          <w:color w:val="000000"/>
          <w:sz w:val="22"/>
          <w:szCs w:val="22"/>
        </w:rPr>
        <w:t>e han seleccionado de conformidad con el</w:t>
      </w:r>
      <w:r w:rsidR="006E2A14">
        <w:rPr>
          <w:rFonts w:cs="Arial"/>
          <w:sz w:val="22"/>
          <w:szCs w:val="22"/>
        </w:rPr>
        <w:t xml:space="preserve"> procedimiento indicado en el oficio FVR-GO-118-2020</w:t>
      </w:r>
      <w:r w:rsidRPr="00BB303F">
        <w:rPr>
          <w:rFonts w:cs="Arial"/>
          <w:color w:val="000000"/>
          <w:sz w:val="22"/>
          <w:szCs w:val="22"/>
        </w:rPr>
        <w:t>; razón por la cual se recomienda su aprobación.</w:t>
      </w:r>
    </w:p>
    <w:p w14:paraId="7E1FE045" w14:textId="77777777" w:rsidR="0070152C" w:rsidRDefault="0070152C" w:rsidP="0070152C">
      <w:pPr>
        <w:spacing w:line="360" w:lineRule="auto"/>
        <w:jc w:val="both"/>
        <w:rPr>
          <w:rFonts w:cs="Arial"/>
          <w:bCs/>
          <w:sz w:val="22"/>
          <w:szCs w:val="22"/>
        </w:rPr>
      </w:pPr>
    </w:p>
    <w:p w14:paraId="3D3070EE" w14:textId="3D5908F4" w:rsidR="009D03FE" w:rsidRPr="0070152C" w:rsidRDefault="0070152C" w:rsidP="009D03FE">
      <w:pPr>
        <w:spacing w:line="360" w:lineRule="auto"/>
        <w:jc w:val="both"/>
        <w:rPr>
          <w:rFonts w:cs="Arial"/>
          <w:sz w:val="22"/>
          <w:szCs w:val="22"/>
        </w:rPr>
      </w:pPr>
      <w:r w:rsidRPr="00A21797">
        <w:rPr>
          <w:rFonts w:cs="Arial"/>
          <w:bCs/>
          <w:sz w:val="22"/>
          <w:szCs w:val="22"/>
          <w:u w:val="single"/>
        </w:rPr>
        <w:t xml:space="preserve">Minuto </w:t>
      </w:r>
      <w:r w:rsidR="00D24480">
        <w:rPr>
          <w:rFonts w:cs="Arial"/>
          <w:bCs/>
          <w:sz w:val="22"/>
          <w:szCs w:val="22"/>
          <w:u w:val="single"/>
        </w:rPr>
        <w:t>19</w:t>
      </w:r>
      <w:r w:rsidRPr="00A21797">
        <w:rPr>
          <w:rFonts w:cs="Arial"/>
          <w:bCs/>
          <w:sz w:val="22"/>
          <w:szCs w:val="22"/>
          <w:u w:val="single"/>
        </w:rPr>
        <w:t>:</w:t>
      </w:r>
      <w:r w:rsidR="00D24480">
        <w:rPr>
          <w:rFonts w:cs="Arial"/>
          <w:bCs/>
          <w:sz w:val="22"/>
          <w:szCs w:val="22"/>
          <w:u w:val="single"/>
        </w:rPr>
        <w:t>3</w:t>
      </w:r>
      <w:r>
        <w:rPr>
          <w:rFonts w:cs="Arial"/>
          <w:bCs/>
          <w:sz w:val="22"/>
          <w:szCs w:val="22"/>
          <w:u w:val="single"/>
        </w:rPr>
        <w:t>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w:t>
      </w:r>
      <w:r w:rsidRPr="0070152C">
        <w:rPr>
          <w:rFonts w:cs="Arial"/>
          <w:bCs/>
          <w:sz w:val="22"/>
          <w:szCs w:val="22"/>
          <w:lang w:val="es-ES_tradnl"/>
        </w:rPr>
        <w:t>Administración</w:t>
      </w:r>
      <w:r>
        <w:rPr>
          <w:rFonts w:cs="Arial"/>
          <w:bCs/>
          <w:sz w:val="22"/>
          <w:szCs w:val="22"/>
          <w:lang w:val="es-ES_tradnl"/>
        </w:rPr>
        <w:t xml:space="preserve"> y, por consiguiente, toma </w:t>
      </w:r>
      <w:r>
        <w:rPr>
          <w:rFonts w:cs="Arial"/>
          <w:bCs/>
          <w:sz w:val="22"/>
          <w:szCs w:val="22"/>
        </w:rPr>
        <w:t>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06693EA5" w14:textId="77777777" w:rsidR="009D03FE" w:rsidRPr="00D14EAF" w:rsidRDefault="009D03FE" w:rsidP="009D03FE">
      <w:pPr>
        <w:spacing w:line="360" w:lineRule="auto"/>
        <w:jc w:val="both"/>
        <w:rPr>
          <w:rFonts w:cs="Arial"/>
          <w:b/>
          <w:sz w:val="22"/>
        </w:rPr>
      </w:pPr>
      <w:r w:rsidRPr="00D14EAF">
        <w:rPr>
          <w:rFonts w:cs="Arial"/>
          <w:b/>
          <w:sz w:val="22"/>
        </w:rPr>
        <w:t>************</w:t>
      </w:r>
    </w:p>
    <w:p w14:paraId="0E94EDCD" w14:textId="77777777" w:rsidR="00D13B6B" w:rsidRDefault="00D13B6B" w:rsidP="002D0146">
      <w:pPr>
        <w:spacing w:line="360" w:lineRule="auto"/>
        <w:jc w:val="both"/>
        <w:rPr>
          <w:rFonts w:cs="Arial"/>
          <w:b/>
          <w:bCs/>
          <w:sz w:val="22"/>
          <w:szCs w:val="22"/>
          <w:u w:val="single"/>
          <w:lang w:val="es-ES_tradnl"/>
        </w:rPr>
      </w:pPr>
    </w:p>
    <w:p w14:paraId="02738B3F" w14:textId="2069F81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4F78A7" w:rsidRPr="000147CF">
        <w:rPr>
          <w:rFonts w:cs="Arial"/>
          <w:b/>
          <w:bCs/>
          <w:sz w:val="22"/>
          <w:u w:val="single"/>
          <w:lang w:val="es-ES_tradnl"/>
        </w:rPr>
        <w:t>Propuesta de modificación al trámite del Bono Ordinario - Reserva presupuestaria por IVA</w:t>
      </w:r>
    </w:p>
    <w:p w14:paraId="25B1A516" w14:textId="77777777" w:rsidR="009D03FE" w:rsidRDefault="009D03FE" w:rsidP="009D03FE">
      <w:pPr>
        <w:spacing w:line="360" w:lineRule="auto"/>
        <w:jc w:val="both"/>
        <w:rPr>
          <w:rFonts w:cs="Arial"/>
          <w:sz w:val="22"/>
          <w:szCs w:val="22"/>
        </w:rPr>
      </w:pPr>
    </w:p>
    <w:p w14:paraId="0116CAAD" w14:textId="0A84C59E" w:rsidR="00810223" w:rsidRDefault="009D03FE" w:rsidP="00810223">
      <w:pPr>
        <w:spacing w:line="360" w:lineRule="auto"/>
        <w:jc w:val="both"/>
        <w:rPr>
          <w:rFonts w:cs="Arial"/>
          <w:sz w:val="22"/>
          <w:lang w:val="es-ES_tradnl"/>
        </w:rPr>
      </w:pPr>
      <w:r w:rsidRPr="0039311E">
        <w:rPr>
          <w:rFonts w:cs="Arial"/>
          <w:sz w:val="22"/>
          <w:u w:val="single"/>
          <w:lang w:val="es-ES_tradnl"/>
        </w:rPr>
        <w:t xml:space="preserve">Minuto </w:t>
      </w:r>
      <w:r w:rsidR="00D24480">
        <w:rPr>
          <w:rFonts w:cs="Arial"/>
          <w:sz w:val="22"/>
          <w:u w:val="single"/>
          <w:lang w:val="es-ES_tradnl"/>
        </w:rPr>
        <w:t>22</w:t>
      </w:r>
      <w:r w:rsidRPr="0039311E">
        <w:rPr>
          <w:rFonts w:cs="Arial"/>
          <w:sz w:val="22"/>
          <w:u w:val="single"/>
          <w:lang w:val="es-ES_tradnl"/>
        </w:rPr>
        <w:t>:</w:t>
      </w:r>
      <w:r w:rsidR="00D24480">
        <w:rPr>
          <w:rFonts w:cs="Arial"/>
          <w:sz w:val="22"/>
          <w:u w:val="single"/>
          <w:lang w:val="es-ES_tradnl"/>
        </w:rPr>
        <w:t>08</w:t>
      </w:r>
      <w:r>
        <w:rPr>
          <w:rFonts w:cs="Arial"/>
          <w:sz w:val="22"/>
          <w:lang w:val="es-ES_tradnl"/>
        </w:rPr>
        <w:t xml:space="preserve"> </w:t>
      </w:r>
      <w:r w:rsidR="00810223">
        <w:rPr>
          <w:rFonts w:cs="Arial"/>
          <w:sz w:val="22"/>
          <w:lang w:val="es-ES_tradnl"/>
        </w:rPr>
        <w:t xml:space="preserve">De conformidad con lo resuelto en la sesión 32-2020 del pasado 04 de mayo, se procede a conocer </w:t>
      </w:r>
      <w:r>
        <w:rPr>
          <w:rFonts w:cs="Arial"/>
          <w:sz w:val="22"/>
          <w:lang w:val="es-ES_tradnl"/>
        </w:rPr>
        <w:t>el oficio</w:t>
      </w:r>
      <w:r w:rsidR="00810223">
        <w:rPr>
          <w:rFonts w:cs="Arial"/>
          <w:sz w:val="22"/>
          <w:lang w:val="es-ES_tradnl"/>
        </w:rPr>
        <w:t xml:space="preserve"> GG-ME-0483-2020 del 30 de abril de 2020, mediante el cual, la </w:t>
      </w:r>
      <w:r w:rsidR="00810223" w:rsidRPr="005A1FA5">
        <w:rPr>
          <w:rFonts w:cs="Arial"/>
          <w:sz w:val="22"/>
          <w:lang w:val="es-ES_tradnl"/>
        </w:rPr>
        <w:t>Gerencia General</w:t>
      </w:r>
      <w:r w:rsidR="00810223">
        <w:rPr>
          <w:rFonts w:cs="Arial"/>
          <w:sz w:val="22"/>
          <w:lang w:val="es-ES_tradnl"/>
        </w:rPr>
        <w:t xml:space="preserve"> remite y avala el informe DF-OF-0499-2020 de la Dirección FOSUVI, que contiene una propuesta para modificar el trámite del bono ordinario, en los casos que existe mediación de empresas constructoras, a efectos de cambiar el tratamiento del IVA y, así, simplificar el trámite como parte de las acciones para atender la emergencia originada por el virus COVID-19.  Dichos documentos se adjuntan al expediente del acta.</w:t>
      </w:r>
    </w:p>
    <w:p w14:paraId="6269EE64" w14:textId="77777777" w:rsidR="00810223" w:rsidRDefault="00810223" w:rsidP="00810223">
      <w:pPr>
        <w:spacing w:line="360" w:lineRule="auto"/>
        <w:jc w:val="both"/>
        <w:rPr>
          <w:rFonts w:cs="Arial"/>
          <w:sz w:val="22"/>
          <w:lang w:val="es-ES_tradnl"/>
        </w:rPr>
      </w:pPr>
    </w:p>
    <w:p w14:paraId="404BDB9D" w14:textId="2D75E9E3" w:rsidR="00810223" w:rsidRDefault="00810223" w:rsidP="00810223">
      <w:pPr>
        <w:spacing w:line="360" w:lineRule="auto"/>
        <w:jc w:val="both"/>
        <w:rPr>
          <w:rFonts w:cs="Arial"/>
          <w:sz w:val="22"/>
          <w:lang w:val="es-ES_tradnl"/>
        </w:rPr>
      </w:pPr>
      <w:r>
        <w:rPr>
          <w:rFonts w:cs="Arial"/>
          <w:sz w:val="22"/>
          <w:lang w:val="es-ES_tradnl"/>
        </w:rPr>
        <w:t xml:space="preserve">La licenciada Camacho Murillo repasa los antecedentes y las justificaciones de la referida propuesta, así como el detalle de los cambios que se plantean a los trámites del bono ordinario, atendiendo luego las consultas e inquietudes que sobre los alcances del documento realizan los señores Directores, particularmente relacionados con la liquidación del bono, la elaboración de los presupuestos, los ajustes anteriores al monto del bono, la forma en que deben presentarse las facturas según el monto del bono, </w:t>
      </w:r>
      <w:r w:rsidR="008E5405">
        <w:rPr>
          <w:rFonts w:cs="Arial"/>
          <w:sz w:val="22"/>
          <w:lang w:val="es-ES_tradnl"/>
        </w:rPr>
        <w:t xml:space="preserve">el registro del aporte familiar, así como con respecto a la necesidad de darle un estricto seguimiento a la aplicación de las disposiciones propuestas y de coordinar una adecuada capacitación a los actores del Sistema sobre el tema. </w:t>
      </w:r>
    </w:p>
    <w:p w14:paraId="3D6D86DC" w14:textId="77777777" w:rsidR="00810223" w:rsidRDefault="00810223" w:rsidP="00810223">
      <w:pPr>
        <w:spacing w:line="360" w:lineRule="auto"/>
        <w:jc w:val="both"/>
        <w:rPr>
          <w:rFonts w:cs="Arial"/>
          <w:sz w:val="22"/>
          <w:lang w:val="es-ES_tradnl"/>
        </w:rPr>
      </w:pPr>
    </w:p>
    <w:p w14:paraId="65E79A49" w14:textId="103A95B1" w:rsidR="00810223" w:rsidRDefault="008E5405" w:rsidP="009D03FE">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95</w:t>
      </w:r>
      <w:r w:rsidRPr="00A21797">
        <w:rPr>
          <w:rFonts w:cs="Arial"/>
          <w:bCs/>
          <w:sz w:val="22"/>
          <w:szCs w:val="22"/>
          <w:u w:val="single"/>
        </w:rPr>
        <w:t>:</w:t>
      </w:r>
      <w:r>
        <w:rPr>
          <w:rFonts w:cs="Arial"/>
          <w:bCs/>
          <w:sz w:val="22"/>
          <w:szCs w:val="22"/>
          <w:u w:val="single"/>
        </w:rPr>
        <w:t>30</w:t>
      </w:r>
      <w:r>
        <w:rPr>
          <w:rFonts w:cs="Arial"/>
          <w:bCs/>
          <w:sz w:val="22"/>
          <w:szCs w:val="22"/>
        </w:rPr>
        <w:t xml:space="preserve"> Discutido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w:t>
      </w:r>
      <w:r w:rsidRPr="0070152C">
        <w:rPr>
          <w:rFonts w:cs="Arial"/>
          <w:bCs/>
          <w:sz w:val="22"/>
          <w:szCs w:val="22"/>
          <w:lang w:val="es-ES_tradnl"/>
        </w:rPr>
        <w:t>Administración</w:t>
      </w:r>
      <w:r>
        <w:rPr>
          <w:rFonts w:cs="Arial"/>
          <w:bCs/>
          <w:sz w:val="22"/>
          <w:szCs w:val="22"/>
          <w:lang w:val="es-ES_tradnl"/>
        </w:rPr>
        <w:t xml:space="preserve">, adicionando las instrucciones que se han estimado pertinentes y, por consiguiente, toma </w:t>
      </w:r>
      <w:r>
        <w:rPr>
          <w:rFonts w:cs="Arial"/>
          <w:bCs/>
          <w:sz w:val="22"/>
          <w:szCs w:val="22"/>
        </w:rPr>
        <w:t>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  Acto seguido, se retira de la sesión la licenciada Camacho Murillo.</w:t>
      </w:r>
    </w:p>
    <w:p w14:paraId="5D290EAE" w14:textId="77777777" w:rsidR="009D03FE" w:rsidRPr="00D14EAF" w:rsidRDefault="009D03FE" w:rsidP="009D03FE">
      <w:pPr>
        <w:spacing w:line="360" w:lineRule="auto"/>
        <w:jc w:val="both"/>
        <w:rPr>
          <w:rFonts w:cs="Arial"/>
          <w:b/>
          <w:sz w:val="22"/>
        </w:rPr>
      </w:pPr>
      <w:r w:rsidRPr="00D14EAF">
        <w:rPr>
          <w:rFonts w:cs="Arial"/>
          <w:b/>
          <w:sz w:val="22"/>
        </w:rPr>
        <w:t>************</w:t>
      </w:r>
    </w:p>
    <w:p w14:paraId="0B250F6B" w14:textId="77777777" w:rsidR="009D03FE" w:rsidRDefault="009D03FE" w:rsidP="009D03FE">
      <w:pPr>
        <w:spacing w:line="360" w:lineRule="auto"/>
        <w:jc w:val="both"/>
        <w:rPr>
          <w:rFonts w:cs="Arial"/>
          <w:b/>
          <w:bCs/>
          <w:sz w:val="22"/>
          <w:szCs w:val="22"/>
          <w:u w:val="single"/>
          <w:lang w:val="es-ES_tradnl"/>
        </w:rPr>
      </w:pPr>
    </w:p>
    <w:p w14:paraId="27CD260F" w14:textId="6A184DF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4F78A7">
        <w:rPr>
          <w:rFonts w:cs="Arial"/>
          <w:bCs/>
          <w:sz w:val="22"/>
          <w:szCs w:val="22"/>
          <w:lang w:val="es-ES_tradnl"/>
        </w:rPr>
        <w:t xml:space="preserve"> </w:t>
      </w:r>
      <w:r w:rsidR="004F78A7" w:rsidRPr="000147CF">
        <w:rPr>
          <w:rFonts w:cs="Arial"/>
          <w:b/>
          <w:bCs/>
          <w:sz w:val="22"/>
          <w:u w:val="single"/>
          <w:lang w:val="es-ES_tradnl"/>
        </w:rPr>
        <w:t xml:space="preserve">Informe </w:t>
      </w:r>
      <w:r w:rsidR="004F78A7" w:rsidRPr="004F78A7">
        <w:rPr>
          <w:rFonts w:cs="Arial"/>
          <w:b/>
          <w:bCs/>
          <w:sz w:val="22"/>
          <w:u w:val="single"/>
          <w:lang w:val="es-ES_tradnl"/>
        </w:rPr>
        <w:t>sobre la</w:t>
      </w:r>
      <w:r w:rsidR="004F78A7" w:rsidRPr="000147CF">
        <w:rPr>
          <w:rFonts w:cs="Arial"/>
          <w:b/>
          <w:bCs/>
          <w:sz w:val="22"/>
          <w:u w:val="single"/>
          <w:lang w:val="es-ES_tradnl"/>
        </w:rPr>
        <w:t xml:space="preserve"> Gestión del FONAVI al 31 de marzo de 2020</w:t>
      </w:r>
    </w:p>
    <w:p w14:paraId="0439CB0B" w14:textId="77777777" w:rsidR="009D03FE" w:rsidRDefault="009D03FE" w:rsidP="009D03FE">
      <w:pPr>
        <w:spacing w:line="360" w:lineRule="auto"/>
        <w:jc w:val="both"/>
        <w:rPr>
          <w:rFonts w:cs="Arial"/>
          <w:sz w:val="22"/>
          <w:szCs w:val="22"/>
        </w:rPr>
      </w:pPr>
    </w:p>
    <w:p w14:paraId="1CFDEA77" w14:textId="3CB04543" w:rsidR="00B20109" w:rsidRDefault="00B20109" w:rsidP="00B2010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DA3CA1">
        <w:rPr>
          <w:rFonts w:cs="Arial"/>
          <w:sz w:val="22"/>
          <w:u w:val="single"/>
          <w:lang w:val="es-ES_tradnl"/>
        </w:rPr>
        <w:t>83</w:t>
      </w:r>
      <w:r>
        <w:rPr>
          <w:rFonts w:cs="Arial"/>
          <w:sz w:val="22"/>
          <w:u w:val="single"/>
          <w:lang w:val="es-ES_tradnl"/>
        </w:rPr>
        <w:t>:40</w:t>
      </w:r>
      <w:r>
        <w:rPr>
          <w:rFonts w:cs="Arial"/>
          <w:sz w:val="22"/>
          <w:lang w:val="es-ES_tradnl"/>
        </w:rPr>
        <w:t xml:space="preserve"> Luego de un receso de 15 minutos, se conoce el oficio </w:t>
      </w:r>
      <w:r w:rsidRPr="002C7B29">
        <w:rPr>
          <w:rFonts w:cs="Arial"/>
          <w:color w:val="000000"/>
          <w:sz w:val="22"/>
          <w:szCs w:val="22"/>
        </w:rPr>
        <w:t>GG-</w:t>
      </w:r>
      <w:r>
        <w:rPr>
          <w:rFonts w:cs="Arial"/>
          <w:color w:val="000000"/>
          <w:sz w:val="22"/>
          <w:szCs w:val="22"/>
        </w:rPr>
        <w:t>IN25</w:t>
      </w:r>
      <w:r w:rsidRPr="002C7B29">
        <w:rPr>
          <w:rFonts w:cs="Arial"/>
          <w:color w:val="000000"/>
          <w:sz w:val="22"/>
          <w:szCs w:val="22"/>
        </w:rPr>
        <w:t>-</w:t>
      </w:r>
      <w:r>
        <w:rPr>
          <w:rFonts w:cs="Arial"/>
          <w:color w:val="000000"/>
          <w:sz w:val="22"/>
          <w:szCs w:val="22"/>
        </w:rPr>
        <w:t>0473</w:t>
      </w:r>
      <w:r w:rsidRPr="002C7B29">
        <w:rPr>
          <w:rFonts w:cs="Arial"/>
          <w:color w:val="000000"/>
          <w:sz w:val="22"/>
          <w:szCs w:val="22"/>
        </w:rPr>
        <w:t>-20</w:t>
      </w:r>
      <w:r>
        <w:rPr>
          <w:rFonts w:cs="Arial"/>
          <w:color w:val="000000"/>
          <w:sz w:val="22"/>
          <w:szCs w:val="22"/>
        </w:rPr>
        <w:t xml:space="preserve">20 del 30 de abril de 2020, por medio del cual, la </w:t>
      </w:r>
      <w:r w:rsidRPr="00516831">
        <w:rPr>
          <w:rFonts w:cs="Arial"/>
          <w:color w:val="000000"/>
          <w:sz w:val="22"/>
          <w:szCs w:val="22"/>
        </w:rPr>
        <w:t>Gerencia General</w:t>
      </w:r>
      <w:r w:rsidRPr="002C7B29">
        <w:rPr>
          <w:rFonts w:cs="Arial"/>
          <w:color w:val="000000"/>
          <w:sz w:val="22"/>
          <w:szCs w:val="22"/>
        </w:rPr>
        <w:t xml:space="preserve"> somete a la consideración de esta Junta Directiva</w:t>
      </w:r>
      <w:r>
        <w:rPr>
          <w:rFonts w:cs="Arial"/>
          <w:color w:val="000000"/>
          <w:sz w:val="22"/>
          <w:szCs w:val="22"/>
        </w:rPr>
        <w:t>,</w:t>
      </w:r>
      <w:r w:rsidRPr="002C7B29">
        <w:rPr>
          <w:rFonts w:cs="Arial"/>
          <w:color w:val="000000"/>
          <w:sz w:val="22"/>
          <w:szCs w:val="22"/>
        </w:rPr>
        <w:t xml:space="preserve"> el informe DFNV-IN22-</w:t>
      </w:r>
      <w:r>
        <w:rPr>
          <w:rFonts w:cs="Arial"/>
          <w:color w:val="000000"/>
          <w:sz w:val="22"/>
          <w:szCs w:val="22"/>
        </w:rPr>
        <w:t>0200</w:t>
      </w:r>
      <w:r w:rsidRPr="002C7B29">
        <w:rPr>
          <w:rFonts w:cs="Arial"/>
          <w:color w:val="000000"/>
          <w:sz w:val="22"/>
          <w:szCs w:val="22"/>
        </w:rPr>
        <w:t>-20</w:t>
      </w:r>
      <w:r>
        <w:rPr>
          <w:rFonts w:cs="Arial"/>
          <w:color w:val="000000"/>
          <w:sz w:val="22"/>
          <w:szCs w:val="22"/>
        </w:rPr>
        <w:t>20</w:t>
      </w:r>
      <w:r w:rsidRPr="002C7B29">
        <w:rPr>
          <w:rFonts w:cs="Arial"/>
          <w:color w:val="000000"/>
          <w:sz w:val="22"/>
          <w:szCs w:val="22"/>
        </w:rPr>
        <w:t xml:space="preserve"> </w:t>
      </w:r>
      <w:r>
        <w:rPr>
          <w:rFonts w:cs="Arial"/>
          <w:color w:val="000000"/>
          <w:sz w:val="22"/>
          <w:szCs w:val="22"/>
        </w:rPr>
        <w:t xml:space="preserve">de la </w:t>
      </w:r>
      <w:r w:rsidRPr="002C7B29">
        <w:rPr>
          <w:rFonts w:cs="Arial"/>
          <w:color w:val="000000"/>
          <w:sz w:val="22"/>
          <w:szCs w:val="22"/>
        </w:rPr>
        <w:t>Dirección FONAVI, que contiene los resultados de la gestión del Fondo Nacional para la Vivienda</w:t>
      </w:r>
      <w:r>
        <w:rPr>
          <w:rFonts w:cs="Arial"/>
          <w:color w:val="000000"/>
          <w:sz w:val="22"/>
          <w:szCs w:val="22"/>
        </w:rPr>
        <w:t>,</w:t>
      </w:r>
      <w:r w:rsidRPr="002C7B29">
        <w:rPr>
          <w:rFonts w:cs="Arial"/>
          <w:color w:val="000000"/>
          <w:sz w:val="22"/>
          <w:szCs w:val="22"/>
        </w:rPr>
        <w:t xml:space="preserve"> </w:t>
      </w:r>
      <w:r>
        <w:rPr>
          <w:rFonts w:cs="Arial"/>
          <w:color w:val="000000"/>
          <w:sz w:val="22"/>
          <w:szCs w:val="22"/>
        </w:rPr>
        <w:t>con corte al 31 de marzo de</w:t>
      </w:r>
      <w:r w:rsidRPr="002C7B29">
        <w:rPr>
          <w:rFonts w:cs="Arial"/>
          <w:color w:val="000000"/>
          <w:sz w:val="22"/>
          <w:szCs w:val="22"/>
        </w:rPr>
        <w:t xml:space="preserve"> 20</w:t>
      </w:r>
      <w:r>
        <w:rPr>
          <w:rFonts w:cs="Arial"/>
          <w:color w:val="000000"/>
          <w:sz w:val="22"/>
          <w:szCs w:val="22"/>
        </w:rPr>
        <w:t>20</w:t>
      </w:r>
      <w:r w:rsidRPr="002C7B29">
        <w:rPr>
          <w:rFonts w:cs="Arial"/>
          <w:color w:val="000000"/>
          <w:sz w:val="22"/>
          <w:szCs w:val="22"/>
        </w:rPr>
        <w:t>.  Dichos documentos se adjuntan a</w:t>
      </w:r>
      <w:r>
        <w:rPr>
          <w:rFonts w:cs="Arial"/>
          <w:color w:val="000000"/>
          <w:sz w:val="22"/>
          <w:szCs w:val="22"/>
        </w:rPr>
        <w:t>l expediente del acta</w:t>
      </w:r>
      <w:r w:rsidRPr="002C7B29">
        <w:rPr>
          <w:rFonts w:cs="Arial"/>
          <w:color w:val="000000"/>
          <w:sz w:val="22"/>
          <w:szCs w:val="22"/>
        </w:rPr>
        <w:t>.</w:t>
      </w:r>
    </w:p>
    <w:p w14:paraId="5418A694" w14:textId="77777777" w:rsidR="00B20109" w:rsidRDefault="00B20109" w:rsidP="00B20109">
      <w:pPr>
        <w:spacing w:line="360" w:lineRule="auto"/>
        <w:jc w:val="both"/>
        <w:rPr>
          <w:rFonts w:cs="Arial"/>
          <w:sz w:val="22"/>
          <w:szCs w:val="22"/>
        </w:rPr>
      </w:pPr>
    </w:p>
    <w:p w14:paraId="50BB6351" w14:textId="2659E95F" w:rsidR="00B20109" w:rsidRDefault="00B20109" w:rsidP="00B20109">
      <w:pPr>
        <w:spacing w:line="360" w:lineRule="auto"/>
        <w:jc w:val="both"/>
        <w:rPr>
          <w:rFonts w:cs="Arial"/>
          <w:sz w:val="22"/>
          <w:lang w:val="es-ES_tradnl"/>
        </w:rPr>
      </w:pPr>
      <w:r>
        <w:rPr>
          <w:rFonts w:cs="Arial"/>
          <w:sz w:val="22"/>
          <w:szCs w:val="22"/>
        </w:rPr>
        <w:t xml:space="preserve">Para exponer el contenido del citado informe y atender eventuales consultas de carácter técnico sobre </w:t>
      </w:r>
      <w:r w:rsidR="00DA3CA1">
        <w:rPr>
          <w:rFonts w:cs="Arial"/>
          <w:sz w:val="22"/>
          <w:szCs w:val="22"/>
        </w:rPr>
        <w:t xml:space="preserve">éste y el siguiente </w:t>
      </w:r>
      <w:r>
        <w:rPr>
          <w:rFonts w:cs="Arial"/>
          <w:sz w:val="22"/>
          <w:szCs w:val="22"/>
        </w:rPr>
        <w:t>tema, se incorpora a la sesión la licenciada Tricia Hernández Brenes, Directora del FONAVI, quien se refiere a</w:t>
      </w:r>
      <w:r>
        <w:rPr>
          <w:rFonts w:cs="Arial"/>
          <w:color w:val="000000"/>
          <w:sz w:val="22"/>
          <w:szCs w:val="22"/>
        </w:rPr>
        <w:t xml:space="preserve"> los</w:t>
      </w:r>
      <w:r w:rsidRPr="002C7B29">
        <w:rPr>
          <w:rFonts w:cs="Arial"/>
          <w:color w:val="000000"/>
          <w:sz w:val="22"/>
          <w:szCs w:val="22"/>
        </w:rPr>
        <w:t xml:space="preserve"> principales movimientos</w:t>
      </w:r>
      <w:r>
        <w:rPr>
          <w:rFonts w:cs="Arial"/>
          <w:color w:val="000000"/>
          <w:sz w:val="22"/>
          <w:szCs w:val="22"/>
        </w:rPr>
        <w:t>,</w:t>
      </w:r>
      <w:r w:rsidRPr="002C7B29">
        <w:rPr>
          <w:rFonts w:cs="Arial"/>
          <w:color w:val="000000"/>
          <w:sz w:val="22"/>
          <w:szCs w:val="22"/>
        </w:rPr>
        <w:t xml:space="preserve"> en </w:t>
      </w:r>
      <w:r>
        <w:rPr>
          <w:rFonts w:cs="Arial"/>
          <w:color w:val="000000"/>
          <w:sz w:val="22"/>
          <w:szCs w:val="22"/>
        </w:rPr>
        <w:t>cuanto a la cartera de</w:t>
      </w:r>
      <w:r w:rsidRPr="002C7B29">
        <w:rPr>
          <w:rFonts w:cs="Arial"/>
          <w:color w:val="000000"/>
          <w:sz w:val="22"/>
          <w:szCs w:val="22"/>
        </w:rPr>
        <w:t xml:space="preserve"> crédito y </w:t>
      </w:r>
      <w:r>
        <w:rPr>
          <w:rFonts w:cs="Arial"/>
          <w:color w:val="000000"/>
          <w:sz w:val="22"/>
          <w:szCs w:val="22"/>
        </w:rPr>
        <w:t xml:space="preserve">en materia de </w:t>
      </w:r>
      <w:r w:rsidRPr="002C7B29">
        <w:rPr>
          <w:rFonts w:cs="Arial"/>
          <w:color w:val="000000"/>
          <w:sz w:val="22"/>
          <w:szCs w:val="22"/>
        </w:rPr>
        <w:t>captaciones</w:t>
      </w:r>
      <w:r>
        <w:rPr>
          <w:rFonts w:cs="Arial"/>
          <w:color w:val="000000"/>
          <w:sz w:val="22"/>
          <w:szCs w:val="22"/>
        </w:rPr>
        <w:t>;</w:t>
      </w:r>
      <w:r w:rsidRPr="002C7B29">
        <w:rPr>
          <w:rFonts w:cs="Arial"/>
          <w:color w:val="000000"/>
          <w:sz w:val="22"/>
          <w:szCs w:val="22"/>
        </w:rPr>
        <w:t xml:space="preserve"> </w:t>
      </w:r>
      <w:r>
        <w:rPr>
          <w:rFonts w:cs="Arial"/>
          <w:color w:val="000000"/>
          <w:sz w:val="22"/>
          <w:szCs w:val="22"/>
        </w:rPr>
        <w:t xml:space="preserve">luego de lo cual, expone </w:t>
      </w:r>
      <w:r w:rsidRPr="002C7B29">
        <w:rPr>
          <w:rFonts w:cs="Arial"/>
          <w:color w:val="000000"/>
          <w:sz w:val="22"/>
          <w:szCs w:val="22"/>
        </w:rPr>
        <w:t>los resultados de la intermediación financiera y la situación de Fondo de Garantías, al cierre del pasado mes de</w:t>
      </w:r>
      <w:r w:rsidR="00DA3CA1">
        <w:rPr>
          <w:rFonts w:cs="Arial"/>
          <w:color w:val="000000"/>
          <w:sz w:val="22"/>
          <w:szCs w:val="22"/>
        </w:rPr>
        <w:t xml:space="preserve"> marzo</w:t>
      </w:r>
      <w:r>
        <w:rPr>
          <w:rFonts w:cs="Arial"/>
          <w:color w:val="000000"/>
          <w:sz w:val="22"/>
          <w:szCs w:val="22"/>
        </w:rPr>
        <w:t>, al tiempo que atiende las consultas y observaciones que al respecto van planteando los señores Directores.</w:t>
      </w:r>
    </w:p>
    <w:p w14:paraId="3FDDF550" w14:textId="77777777" w:rsidR="00B20109" w:rsidRDefault="00B20109" w:rsidP="00B20109">
      <w:pPr>
        <w:spacing w:line="360" w:lineRule="auto"/>
        <w:jc w:val="both"/>
        <w:rPr>
          <w:rFonts w:cs="Arial"/>
          <w:sz w:val="22"/>
          <w:lang w:val="es-ES_tradnl"/>
        </w:rPr>
      </w:pPr>
    </w:p>
    <w:p w14:paraId="4118E491" w14:textId="389F461E" w:rsidR="00B20109" w:rsidRDefault="00B20109" w:rsidP="00B20109">
      <w:pPr>
        <w:spacing w:line="360" w:lineRule="auto"/>
        <w:jc w:val="both"/>
        <w:rPr>
          <w:rFonts w:cs="Arial"/>
          <w:sz w:val="22"/>
          <w:lang w:val="es-ES_tradnl"/>
        </w:rPr>
      </w:pPr>
      <w:r w:rsidRPr="00A25DB7">
        <w:rPr>
          <w:rFonts w:cs="Arial"/>
          <w:sz w:val="22"/>
          <w:u w:val="single"/>
          <w:lang w:val="es-ES_tradnl"/>
        </w:rPr>
        <w:t xml:space="preserve">Minuto </w:t>
      </w:r>
      <w:r w:rsidR="00DA3CA1">
        <w:rPr>
          <w:rFonts w:cs="Arial"/>
          <w:sz w:val="22"/>
          <w:u w:val="single"/>
          <w:lang w:val="es-ES_tradnl"/>
        </w:rPr>
        <w:t>216</w:t>
      </w:r>
      <w:r>
        <w:rPr>
          <w:rFonts w:cs="Arial"/>
          <w:sz w:val="22"/>
          <w:u w:val="single"/>
          <w:lang w:val="es-ES_tradnl"/>
        </w:rPr>
        <w:t>:</w:t>
      </w:r>
      <w:r w:rsidR="00DA3CA1">
        <w:rPr>
          <w:rFonts w:cs="Arial"/>
          <w:sz w:val="22"/>
          <w:u w:val="single"/>
          <w:lang w:val="es-ES_tradnl"/>
        </w:rPr>
        <w:t>10</w:t>
      </w:r>
      <w:r>
        <w:rPr>
          <w:rFonts w:cs="Arial"/>
          <w:sz w:val="22"/>
          <w:lang w:val="es-ES_tradnl"/>
        </w:rPr>
        <w:t xml:space="preserve"> L</w:t>
      </w:r>
      <w:r>
        <w:rPr>
          <w:rFonts w:cs="Arial"/>
          <w:sz w:val="22"/>
        </w:rPr>
        <w:t xml:space="preserve">a </w:t>
      </w:r>
      <w:r w:rsidRPr="00103E5D">
        <w:rPr>
          <w:rFonts w:cs="Arial"/>
          <w:sz w:val="22"/>
        </w:rPr>
        <w:t>Junta Directiva</w:t>
      </w:r>
      <w:r>
        <w:rPr>
          <w:rFonts w:cs="Arial"/>
          <w:sz w:val="22"/>
        </w:rPr>
        <w:t xml:space="preserve"> da por conocido el informe de la Dirección FONAVI, solicitándole a la </w:t>
      </w:r>
      <w:r w:rsidRPr="00B72A6F">
        <w:rPr>
          <w:rFonts w:cs="Arial"/>
          <w:color w:val="000000"/>
          <w:sz w:val="22"/>
          <w:szCs w:val="22"/>
        </w:rPr>
        <w:t>Administración</w:t>
      </w:r>
      <w:r>
        <w:rPr>
          <w:rFonts w:cs="Arial"/>
          <w:color w:val="000000"/>
          <w:sz w:val="22"/>
          <w:szCs w:val="22"/>
        </w:rPr>
        <w:t xml:space="preserve">, </w:t>
      </w:r>
      <w:r>
        <w:rPr>
          <w:rFonts w:cs="Arial"/>
          <w:sz w:val="22"/>
        </w:rPr>
        <w:t>darle un adecuado seguimiento a este tema e informar a este Órgano Colegiado sobre cualquier situación que al respecto sea pertinente.</w:t>
      </w:r>
    </w:p>
    <w:p w14:paraId="6F87402E" w14:textId="77777777" w:rsidR="009D03FE" w:rsidRPr="00D14EAF" w:rsidRDefault="009D03FE" w:rsidP="009D03FE">
      <w:pPr>
        <w:spacing w:line="360" w:lineRule="auto"/>
        <w:jc w:val="both"/>
        <w:rPr>
          <w:rFonts w:cs="Arial"/>
          <w:b/>
          <w:sz w:val="22"/>
        </w:rPr>
      </w:pPr>
      <w:r w:rsidRPr="00D14EAF">
        <w:rPr>
          <w:rFonts w:cs="Arial"/>
          <w:b/>
          <w:sz w:val="22"/>
        </w:rPr>
        <w:t>************</w:t>
      </w:r>
    </w:p>
    <w:p w14:paraId="32B62014" w14:textId="77777777" w:rsidR="009D03FE" w:rsidRDefault="009D03FE" w:rsidP="009D03FE">
      <w:pPr>
        <w:spacing w:line="360" w:lineRule="auto"/>
        <w:jc w:val="both"/>
        <w:rPr>
          <w:rFonts w:cs="Arial"/>
          <w:b/>
          <w:sz w:val="22"/>
          <w:szCs w:val="22"/>
          <w:u w:val="single"/>
          <w:lang w:val="es-ES_tradnl"/>
        </w:rPr>
      </w:pPr>
    </w:p>
    <w:p w14:paraId="0FF96121" w14:textId="0F3250C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F78A7" w:rsidRPr="000147CF">
        <w:rPr>
          <w:rFonts w:cs="Arial"/>
          <w:b/>
          <w:bCs/>
          <w:sz w:val="22"/>
          <w:u w:val="single"/>
          <w:lang w:val="es-ES_tradnl"/>
        </w:rPr>
        <w:t>Informe sobre la situación financiera de las entidades autorizadas al 31/03/2020</w:t>
      </w:r>
    </w:p>
    <w:p w14:paraId="6D0FFBDD" w14:textId="77777777" w:rsidR="009D03FE" w:rsidRDefault="009D03FE" w:rsidP="009D03FE">
      <w:pPr>
        <w:spacing w:line="360" w:lineRule="auto"/>
        <w:jc w:val="both"/>
        <w:rPr>
          <w:rFonts w:cs="Arial"/>
          <w:sz w:val="22"/>
          <w:szCs w:val="22"/>
        </w:rPr>
      </w:pPr>
    </w:p>
    <w:p w14:paraId="51C80DEA" w14:textId="13A513FB" w:rsidR="00B20109" w:rsidRDefault="00B20109" w:rsidP="00B20109">
      <w:pPr>
        <w:spacing w:line="360" w:lineRule="auto"/>
        <w:jc w:val="both"/>
        <w:rPr>
          <w:rFonts w:cs="Arial"/>
          <w:color w:val="000000"/>
          <w:sz w:val="22"/>
          <w:szCs w:val="22"/>
        </w:rPr>
      </w:pPr>
      <w:r w:rsidRPr="0039311E">
        <w:rPr>
          <w:rFonts w:cs="Arial"/>
          <w:sz w:val="22"/>
          <w:u w:val="single"/>
          <w:lang w:val="es-ES_tradnl"/>
        </w:rPr>
        <w:t xml:space="preserve">Minuto </w:t>
      </w:r>
      <w:r w:rsidR="00DA3CA1">
        <w:rPr>
          <w:rFonts w:cs="Arial"/>
          <w:sz w:val="22"/>
          <w:u w:val="single"/>
          <w:lang w:val="es-ES_tradnl"/>
        </w:rPr>
        <w:t>216</w:t>
      </w:r>
      <w:r w:rsidRPr="0039311E">
        <w:rPr>
          <w:rFonts w:cs="Arial"/>
          <w:sz w:val="22"/>
          <w:u w:val="single"/>
          <w:lang w:val="es-ES_tradnl"/>
        </w:rPr>
        <w:t>:</w:t>
      </w:r>
      <w:r>
        <w:rPr>
          <w:rFonts w:cs="Arial"/>
          <w:sz w:val="22"/>
          <w:u w:val="single"/>
          <w:lang w:val="es-ES_tradnl"/>
        </w:rPr>
        <w:t>4</w:t>
      </w:r>
      <w:r w:rsidR="00DA3CA1">
        <w:rPr>
          <w:rFonts w:cs="Arial"/>
          <w:sz w:val="22"/>
          <w:u w:val="single"/>
          <w:lang w:val="es-ES_tradnl"/>
        </w:rPr>
        <w:t>0</w:t>
      </w:r>
      <w:r>
        <w:rPr>
          <w:rFonts w:cs="Arial"/>
          <w:sz w:val="22"/>
          <w:lang w:val="es-ES_tradnl"/>
        </w:rPr>
        <w:t xml:space="preserve"> Se conoce el oficio </w:t>
      </w:r>
      <w:r w:rsidRPr="001803B0">
        <w:rPr>
          <w:rFonts w:cs="Arial"/>
          <w:color w:val="000000"/>
          <w:sz w:val="22"/>
          <w:szCs w:val="22"/>
        </w:rPr>
        <w:t>GG-</w:t>
      </w:r>
      <w:r>
        <w:rPr>
          <w:rFonts w:cs="Arial"/>
          <w:color w:val="000000"/>
          <w:sz w:val="22"/>
          <w:szCs w:val="22"/>
        </w:rPr>
        <w:t>IN02</w:t>
      </w:r>
      <w:r w:rsidRPr="001803B0">
        <w:rPr>
          <w:rFonts w:cs="Arial"/>
          <w:color w:val="000000"/>
          <w:sz w:val="22"/>
          <w:szCs w:val="22"/>
        </w:rPr>
        <w:t>-</w:t>
      </w:r>
      <w:r w:rsidR="00DA3CA1">
        <w:rPr>
          <w:rFonts w:cs="Arial"/>
          <w:color w:val="000000"/>
          <w:sz w:val="22"/>
          <w:szCs w:val="22"/>
        </w:rPr>
        <w:t>0479</w:t>
      </w:r>
      <w:r w:rsidRPr="001803B0">
        <w:rPr>
          <w:rFonts w:cs="Arial"/>
          <w:color w:val="000000"/>
          <w:sz w:val="22"/>
          <w:szCs w:val="22"/>
        </w:rPr>
        <w:t>-20</w:t>
      </w:r>
      <w:r w:rsidR="00DA3CA1">
        <w:rPr>
          <w:rFonts w:cs="Arial"/>
          <w:color w:val="000000"/>
          <w:sz w:val="22"/>
          <w:szCs w:val="22"/>
        </w:rPr>
        <w:t>20</w:t>
      </w:r>
      <w:r w:rsidRPr="001803B0">
        <w:rPr>
          <w:rFonts w:cs="Arial"/>
          <w:color w:val="000000"/>
          <w:sz w:val="22"/>
          <w:szCs w:val="22"/>
        </w:rPr>
        <w:t xml:space="preserve"> del </w:t>
      </w:r>
      <w:r>
        <w:rPr>
          <w:rFonts w:cs="Arial"/>
          <w:color w:val="000000"/>
          <w:sz w:val="22"/>
          <w:szCs w:val="22"/>
        </w:rPr>
        <w:t>3</w:t>
      </w:r>
      <w:r w:rsidR="00DA3CA1">
        <w:rPr>
          <w:rFonts w:cs="Arial"/>
          <w:color w:val="000000"/>
          <w:sz w:val="22"/>
          <w:szCs w:val="22"/>
        </w:rPr>
        <w:t>0</w:t>
      </w:r>
      <w:r>
        <w:rPr>
          <w:rFonts w:cs="Arial"/>
          <w:color w:val="000000"/>
          <w:sz w:val="22"/>
          <w:szCs w:val="22"/>
        </w:rPr>
        <w:t xml:space="preserve"> de </w:t>
      </w:r>
      <w:r w:rsidR="00DA3CA1">
        <w:rPr>
          <w:rFonts w:cs="Arial"/>
          <w:color w:val="000000"/>
          <w:sz w:val="22"/>
          <w:szCs w:val="22"/>
        </w:rPr>
        <w:t>abril</w:t>
      </w:r>
      <w:r>
        <w:rPr>
          <w:rFonts w:cs="Arial"/>
          <w:color w:val="000000"/>
          <w:sz w:val="22"/>
          <w:szCs w:val="22"/>
        </w:rPr>
        <w:t xml:space="preserve"> de 20</w:t>
      </w:r>
      <w:r w:rsidR="00DA3CA1">
        <w:rPr>
          <w:rFonts w:cs="Arial"/>
          <w:color w:val="000000"/>
          <w:sz w:val="22"/>
          <w:szCs w:val="22"/>
        </w:rPr>
        <w:t>20</w:t>
      </w:r>
      <w:r>
        <w:rPr>
          <w:rFonts w:cs="Arial"/>
          <w:color w:val="000000"/>
          <w:sz w:val="22"/>
          <w:szCs w:val="22"/>
        </w:rPr>
        <w:t xml:space="preserve">, </w:t>
      </w:r>
      <w:r w:rsidRPr="001803B0">
        <w:rPr>
          <w:rFonts w:cs="Arial"/>
          <w:color w:val="000000"/>
          <w:sz w:val="22"/>
          <w:szCs w:val="22"/>
        </w:rPr>
        <w:t xml:space="preserve">mediante el cual, de conformidad con lo dispuesto en el cronograma de presentación de informes del Sistema de Información Gerencial, la Gerencia General remite el informe </w:t>
      </w:r>
      <w:r>
        <w:rPr>
          <w:rFonts w:cs="Arial"/>
          <w:color w:val="000000"/>
          <w:sz w:val="22"/>
          <w:szCs w:val="22"/>
        </w:rPr>
        <w:t>DFNV-IN65-0</w:t>
      </w:r>
      <w:r w:rsidR="00DA3CA1">
        <w:rPr>
          <w:rFonts w:cs="Arial"/>
          <w:color w:val="000000"/>
          <w:sz w:val="22"/>
          <w:szCs w:val="22"/>
        </w:rPr>
        <w:t>199</w:t>
      </w:r>
      <w:r>
        <w:rPr>
          <w:rFonts w:cs="Arial"/>
          <w:color w:val="000000"/>
          <w:sz w:val="22"/>
          <w:szCs w:val="22"/>
        </w:rPr>
        <w:t>-</w:t>
      </w:r>
      <w:r>
        <w:rPr>
          <w:rFonts w:cs="Arial"/>
          <w:color w:val="000000"/>
          <w:sz w:val="22"/>
          <w:szCs w:val="22"/>
        </w:rPr>
        <w:lastRenderedPageBreak/>
        <w:t>20</w:t>
      </w:r>
      <w:r w:rsidR="00DA3CA1">
        <w:rPr>
          <w:rFonts w:cs="Arial"/>
          <w:color w:val="000000"/>
          <w:sz w:val="22"/>
          <w:szCs w:val="22"/>
        </w:rPr>
        <w:t>20</w:t>
      </w:r>
      <w:r>
        <w:rPr>
          <w:rFonts w:cs="Arial"/>
          <w:color w:val="000000"/>
          <w:sz w:val="22"/>
          <w:szCs w:val="22"/>
        </w:rPr>
        <w:t xml:space="preserve"> de la Dirección FONAVI, que contiene el informe sobre la </w:t>
      </w:r>
      <w:r w:rsidRPr="001803B0">
        <w:rPr>
          <w:rFonts w:cs="Arial"/>
          <w:color w:val="000000"/>
          <w:sz w:val="22"/>
          <w:szCs w:val="22"/>
        </w:rPr>
        <w:t xml:space="preserve">situación financiera de las </w:t>
      </w:r>
      <w:r>
        <w:rPr>
          <w:rFonts w:cs="Arial"/>
          <w:color w:val="000000"/>
          <w:sz w:val="22"/>
          <w:szCs w:val="22"/>
        </w:rPr>
        <w:t>e</w:t>
      </w:r>
      <w:r w:rsidRPr="001803B0">
        <w:rPr>
          <w:rFonts w:cs="Arial"/>
          <w:color w:val="000000"/>
          <w:sz w:val="22"/>
          <w:szCs w:val="22"/>
        </w:rPr>
        <w:t xml:space="preserve">ntidades </w:t>
      </w:r>
      <w:r>
        <w:rPr>
          <w:rFonts w:cs="Arial"/>
          <w:color w:val="000000"/>
          <w:sz w:val="22"/>
          <w:szCs w:val="22"/>
        </w:rPr>
        <w:t>a</w:t>
      </w:r>
      <w:r w:rsidRPr="001803B0">
        <w:rPr>
          <w:rFonts w:cs="Arial"/>
          <w:color w:val="000000"/>
          <w:sz w:val="22"/>
          <w:szCs w:val="22"/>
        </w:rPr>
        <w:t>utorizadas</w:t>
      </w:r>
      <w:r>
        <w:rPr>
          <w:rFonts w:cs="Arial"/>
          <w:color w:val="000000"/>
          <w:sz w:val="22"/>
          <w:szCs w:val="22"/>
        </w:rPr>
        <w:t xml:space="preserve"> del </w:t>
      </w:r>
      <w:r w:rsidRPr="00463849">
        <w:rPr>
          <w:rFonts w:cs="Arial"/>
          <w:color w:val="000000"/>
          <w:sz w:val="22"/>
          <w:szCs w:val="22"/>
        </w:rPr>
        <w:t>Sistema Financiero Nacional para la Vivienda</w:t>
      </w:r>
      <w:r>
        <w:rPr>
          <w:rFonts w:cs="Arial"/>
          <w:color w:val="000000"/>
          <w:sz w:val="22"/>
          <w:szCs w:val="22"/>
        </w:rPr>
        <w:t>,</w:t>
      </w:r>
      <w:r w:rsidRPr="001803B0">
        <w:rPr>
          <w:rFonts w:cs="Arial"/>
          <w:color w:val="000000"/>
          <w:sz w:val="22"/>
          <w:szCs w:val="22"/>
        </w:rPr>
        <w:t xml:space="preserve"> con corte al </w:t>
      </w:r>
      <w:r>
        <w:rPr>
          <w:rFonts w:cs="Arial"/>
          <w:color w:val="000000"/>
          <w:sz w:val="22"/>
          <w:szCs w:val="22"/>
        </w:rPr>
        <w:t>3</w:t>
      </w:r>
      <w:r w:rsidR="00DA3CA1">
        <w:rPr>
          <w:rFonts w:cs="Arial"/>
          <w:color w:val="000000"/>
          <w:sz w:val="22"/>
          <w:szCs w:val="22"/>
        </w:rPr>
        <w:t>1</w:t>
      </w:r>
      <w:r>
        <w:rPr>
          <w:rFonts w:cs="Arial"/>
          <w:color w:val="000000"/>
          <w:sz w:val="22"/>
          <w:szCs w:val="22"/>
        </w:rPr>
        <w:t xml:space="preserve"> de </w:t>
      </w:r>
      <w:r w:rsidR="00DA3CA1">
        <w:rPr>
          <w:rFonts w:cs="Arial"/>
          <w:color w:val="000000"/>
          <w:sz w:val="22"/>
          <w:szCs w:val="22"/>
        </w:rPr>
        <w:t>marzo</w:t>
      </w:r>
      <w:r>
        <w:rPr>
          <w:rFonts w:cs="Arial"/>
          <w:color w:val="000000"/>
          <w:sz w:val="22"/>
          <w:szCs w:val="22"/>
        </w:rPr>
        <w:t xml:space="preserve"> </w:t>
      </w:r>
      <w:r w:rsidRPr="001803B0">
        <w:rPr>
          <w:rFonts w:cs="Arial"/>
          <w:color w:val="000000"/>
          <w:sz w:val="22"/>
          <w:szCs w:val="22"/>
        </w:rPr>
        <w:t>de 20</w:t>
      </w:r>
      <w:r w:rsidR="00DA3CA1">
        <w:rPr>
          <w:rFonts w:cs="Arial"/>
          <w:color w:val="000000"/>
          <w:sz w:val="22"/>
          <w:szCs w:val="22"/>
        </w:rPr>
        <w:t>20</w:t>
      </w:r>
      <w:r w:rsidRPr="001803B0">
        <w:rPr>
          <w:rFonts w:cs="Arial"/>
          <w:color w:val="000000"/>
          <w:sz w:val="22"/>
          <w:szCs w:val="22"/>
        </w:rPr>
        <w:t>.</w:t>
      </w:r>
      <w:r>
        <w:rPr>
          <w:rFonts w:cs="Arial"/>
          <w:color w:val="000000"/>
          <w:sz w:val="22"/>
          <w:szCs w:val="22"/>
        </w:rPr>
        <w:t xml:space="preserve">  Dichos documentos se adjuntan al expediente del acta.</w:t>
      </w:r>
    </w:p>
    <w:p w14:paraId="02CAA6D9" w14:textId="77777777" w:rsidR="00B20109" w:rsidRDefault="00B20109" w:rsidP="00B20109">
      <w:pPr>
        <w:tabs>
          <w:tab w:val="left" w:pos="26236"/>
        </w:tabs>
        <w:autoSpaceDE w:val="0"/>
        <w:autoSpaceDN w:val="0"/>
        <w:adjustRightInd w:val="0"/>
        <w:spacing w:line="360" w:lineRule="auto"/>
        <w:jc w:val="both"/>
        <w:rPr>
          <w:rFonts w:cs="Arial"/>
          <w:color w:val="000000"/>
          <w:sz w:val="22"/>
          <w:szCs w:val="22"/>
        </w:rPr>
      </w:pPr>
    </w:p>
    <w:p w14:paraId="336F8855" w14:textId="268A1338" w:rsidR="00B20109" w:rsidRDefault="00B20109" w:rsidP="00B20109">
      <w:pPr>
        <w:tabs>
          <w:tab w:val="left" w:pos="26236"/>
        </w:tabs>
        <w:autoSpaceDE w:val="0"/>
        <w:autoSpaceDN w:val="0"/>
        <w:adjustRightInd w:val="0"/>
        <w:spacing w:line="360" w:lineRule="auto"/>
        <w:jc w:val="both"/>
        <w:rPr>
          <w:rFonts w:cs="Arial"/>
          <w:sz w:val="22"/>
          <w:lang w:val="es-CR"/>
        </w:rPr>
      </w:pPr>
      <w:r>
        <w:rPr>
          <w:rFonts w:cs="Arial"/>
          <w:sz w:val="22"/>
          <w:szCs w:val="22"/>
        </w:rPr>
        <w:t xml:space="preserve">La licenciada Hernández Brenes </w:t>
      </w:r>
      <w:r w:rsidRPr="00264749">
        <w:rPr>
          <w:rFonts w:cs="Arial"/>
          <w:sz w:val="22"/>
          <w:szCs w:val="22"/>
        </w:rPr>
        <w:t>expone los alcances del referido informe</w:t>
      </w:r>
      <w:r>
        <w:rPr>
          <w:rFonts w:cs="Arial"/>
          <w:sz w:val="22"/>
          <w:szCs w:val="22"/>
        </w:rPr>
        <w:t>, presentando y atendiendo</w:t>
      </w:r>
      <w:r>
        <w:rPr>
          <w:rFonts w:cs="Arial"/>
          <w:color w:val="000000"/>
          <w:sz w:val="22"/>
          <w:szCs w:val="22"/>
        </w:rPr>
        <w:t xml:space="preserve"> varias consultas de los señores Directores, sobre los</w:t>
      </w:r>
      <w:r>
        <w:rPr>
          <w:rFonts w:cs="Arial"/>
          <w:sz w:val="22"/>
        </w:rPr>
        <w:t xml:space="preserve"> aspectos relacionados con las entidades deudoras y no deudoras del Banco, y sobre lo cual menciona las principales cuentas de balance, resultados e indicadores financieros de las entidades autorizadas, concluyendo que, en términos generales, se muestra un comportamiento </w:t>
      </w:r>
      <w:r w:rsidR="00DA3CA1">
        <w:rPr>
          <w:rFonts w:cs="Arial"/>
          <w:sz w:val="22"/>
        </w:rPr>
        <w:t xml:space="preserve">influido particularmente por las condiciones de la cartera de crédito </w:t>
      </w:r>
      <w:r>
        <w:rPr>
          <w:rFonts w:cs="Arial"/>
          <w:sz w:val="22"/>
        </w:rPr>
        <w:t xml:space="preserve">y </w:t>
      </w:r>
      <w:r w:rsidR="00DA3CA1">
        <w:rPr>
          <w:rFonts w:cs="Arial"/>
          <w:sz w:val="22"/>
        </w:rPr>
        <w:t>según la situación generada por la pandemia del Covid-19</w:t>
      </w:r>
      <w:r>
        <w:rPr>
          <w:rFonts w:cs="Arial"/>
          <w:sz w:val="22"/>
        </w:rPr>
        <w:t>, muy similar al mostrado por los sectores correspondientes</w:t>
      </w:r>
      <w:r w:rsidR="00DA3CA1">
        <w:rPr>
          <w:rFonts w:cs="Arial"/>
          <w:sz w:val="22"/>
          <w:lang w:val="es-CR"/>
        </w:rPr>
        <w:t>, pero sin que en este momento y con la información disponible, cause una alarma particular.</w:t>
      </w:r>
    </w:p>
    <w:p w14:paraId="58CDF2E1" w14:textId="77777777" w:rsidR="00B20109" w:rsidRDefault="00B20109" w:rsidP="00B20109">
      <w:pPr>
        <w:tabs>
          <w:tab w:val="left" w:pos="26236"/>
        </w:tabs>
        <w:autoSpaceDE w:val="0"/>
        <w:autoSpaceDN w:val="0"/>
        <w:adjustRightInd w:val="0"/>
        <w:spacing w:line="360" w:lineRule="auto"/>
        <w:jc w:val="both"/>
        <w:rPr>
          <w:rFonts w:cs="Arial"/>
          <w:sz w:val="22"/>
          <w:lang w:val="es-CR"/>
        </w:rPr>
      </w:pPr>
    </w:p>
    <w:p w14:paraId="6FEB95F3" w14:textId="40CD3515" w:rsidR="00B20109" w:rsidRPr="00AB2826" w:rsidRDefault="00B20109" w:rsidP="00B20109">
      <w:pPr>
        <w:tabs>
          <w:tab w:val="left" w:pos="26236"/>
        </w:tabs>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sidR="00DA3CA1">
        <w:rPr>
          <w:rFonts w:cs="Arial"/>
          <w:sz w:val="22"/>
          <w:u w:val="single"/>
          <w:lang w:val="es-ES_tradnl"/>
        </w:rPr>
        <w:t>235</w:t>
      </w:r>
      <w:r w:rsidRPr="0039311E">
        <w:rPr>
          <w:rFonts w:cs="Arial"/>
          <w:sz w:val="22"/>
          <w:u w:val="single"/>
          <w:lang w:val="es-ES_tradnl"/>
        </w:rPr>
        <w:t>:</w:t>
      </w:r>
      <w:r w:rsidR="00DA3CA1">
        <w:rPr>
          <w:rFonts w:cs="Arial"/>
          <w:sz w:val="22"/>
          <w:u w:val="single"/>
          <w:lang w:val="es-ES_tradnl"/>
        </w:rPr>
        <w:t>0</w:t>
      </w:r>
      <w:r>
        <w:rPr>
          <w:rFonts w:cs="Arial"/>
          <w:sz w:val="22"/>
          <w:u w:val="single"/>
          <w:lang w:val="es-ES_tradnl"/>
        </w:rPr>
        <w:t>0</w:t>
      </w:r>
      <w:r>
        <w:rPr>
          <w:rFonts w:cs="Arial"/>
          <w:color w:val="000000"/>
          <w:sz w:val="22"/>
          <w:szCs w:val="22"/>
        </w:rPr>
        <w:t xml:space="preserve"> </w:t>
      </w:r>
      <w:r>
        <w:rPr>
          <w:rFonts w:cs="Arial"/>
          <w:sz w:val="22"/>
          <w:lang w:val="es-CR"/>
        </w:rPr>
        <w:t xml:space="preserve">La </w:t>
      </w:r>
      <w:r>
        <w:rPr>
          <w:rFonts w:cs="Arial"/>
          <w:color w:val="000000"/>
          <w:sz w:val="22"/>
          <w:szCs w:val="22"/>
        </w:rPr>
        <w:t xml:space="preserve">Junta Directiva da por conocida la información suministrada, solicitándole a la </w:t>
      </w:r>
      <w:r w:rsidRPr="006E7ECA">
        <w:rPr>
          <w:rFonts w:cs="Arial"/>
          <w:color w:val="000000"/>
          <w:sz w:val="22"/>
          <w:szCs w:val="22"/>
        </w:rPr>
        <w:t>Administración</w:t>
      </w:r>
      <w:r>
        <w:rPr>
          <w:rFonts w:cs="Arial"/>
          <w:color w:val="000000"/>
          <w:sz w:val="22"/>
          <w:szCs w:val="22"/>
        </w:rPr>
        <w:t xml:space="preserve">, darle un adecuado seguimiento a este tema.  </w:t>
      </w:r>
    </w:p>
    <w:p w14:paraId="315F3F06" w14:textId="77777777" w:rsidR="009D03FE" w:rsidRPr="00D14EAF" w:rsidRDefault="009D03FE" w:rsidP="009D03FE">
      <w:pPr>
        <w:spacing w:line="360" w:lineRule="auto"/>
        <w:jc w:val="both"/>
        <w:rPr>
          <w:rFonts w:cs="Arial"/>
          <w:b/>
          <w:sz w:val="22"/>
        </w:rPr>
      </w:pPr>
      <w:r w:rsidRPr="00D14EAF">
        <w:rPr>
          <w:rFonts w:cs="Arial"/>
          <w:b/>
          <w:sz w:val="22"/>
        </w:rPr>
        <w:t>************</w:t>
      </w:r>
    </w:p>
    <w:p w14:paraId="2E01995B" w14:textId="77777777" w:rsidR="009D03FE" w:rsidRDefault="009D03FE" w:rsidP="009D03FE">
      <w:pPr>
        <w:spacing w:line="360" w:lineRule="auto"/>
        <w:jc w:val="both"/>
        <w:rPr>
          <w:rFonts w:cs="Arial"/>
          <w:b/>
          <w:bCs/>
          <w:sz w:val="22"/>
          <w:szCs w:val="22"/>
          <w:u w:val="single"/>
          <w:lang w:val="es-ES_tradnl"/>
        </w:rPr>
      </w:pPr>
    </w:p>
    <w:p w14:paraId="2B8B565A" w14:textId="27CA0B1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A3CA1">
        <w:rPr>
          <w:rFonts w:cs="Arial"/>
          <w:szCs w:val="22"/>
          <w:u w:val="single"/>
        </w:rPr>
        <w:t>235</w:t>
      </w:r>
      <w:r w:rsidRPr="00E97960">
        <w:rPr>
          <w:rFonts w:cs="Arial"/>
          <w:szCs w:val="22"/>
          <w:u w:val="single"/>
        </w:rPr>
        <w:t>:</w:t>
      </w:r>
      <w:r w:rsidR="00DA3CA1">
        <w:rPr>
          <w:rFonts w:cs="Arial"/>
          <w:szCs w:val="22"/>
          <w:u w:val="single"/>
        </w:rPr>
        <w:t>50</w:t>
      </w:r>
      <w:r>
        <w:rPr>
          <w:rFonts w:cs="Arial"/>
          <w:szCs w:val="22"/>
        </w:rPr>
        <w:t xml:space="preserve"> </w:t>
      </w:r>
      <w:r w:rsidR="00FA4CCB" w:rsidRPr="00AB2826">
        <w:rPr>
          <w:rFonts w:cs="Arial"/>
          <w:szCs w:val="22"/>
        </w:rPr>
        <w:t>Siendo las</w:t>
      </w:r>
      <w:r w:rsidR="00DA3CA1">
        <w:rPr>
          <w:rFonts w:cs="Arial"/>
          <w:szCs w:val="22"/>
        </w:rPr>
        <w:t xml:space="preserve"> veinte</w:t>
      </w:r>
      <w:r w:rsidR="006A779D">
        <w:rPr>
          <w:rFonts w:cs="Arial"/>
          <w:szCs w:val="22"/>
        </w:rPr>
        <w:t xml:space="preserve"> </w:t>
      </w:r>
      <w:r w:rsidR="00FA4CCB" w:rsidRPr="00AB2826">
        <w:rPr>
          <w:rFonts w:cs="Arial"/>
          <w:szCs w:val="22"/>
        </w:rPr>
        <w:t>horas, se levanta la sesión.</w:t>
      </w:r>
    </w:p>
    <w:p w14:paraId="1B7C791D" w14:textId="77777777" w:rsidR="006321F4" w:rsidRPr="00D14EAF" w:rsidRDefault="006321F4" w:rsidP="002D0146">
      <w:pPr>
        <w:spacing w:line="360" w:lineRule="auto"/>
        <w:jc w:val="both"/>
        <w:rPr>
          <w:rFonts w:cs="Arial"/>
          <w:b/>
          <w:sz w:val="22"/>
        </w:rPr>
      </w:pPr>
      <w:r w:rsidRPr="00D14EAF">
        <w:rPr>
          <w:rFonts w:cs="Arial"/>
          <w:b/>
          <w:sz w:val="22"/>
        </w:rPr>
        <w:t>************</w:t>
      </w:r>
    </w:p>
    <w:p w14:paraId="113F0CC7" w14:textId="77777777" w:rsidR="002B71CC" w:rsidRDefault="002B71CC">
      <w:pPr>
        <w:rPr>
          <w:rFonts w:cs="Arial"/>
          <w:sz w:val="22"/>
          <w:szCs w:val="22"/>
        </w:rPr>
      </w:pPr>
      <w:r>
        <w:rPr>
          <w:rFonts w:cs="Arial"/>
          <w:sz w:val="22"/>
          <w:szCs w:val="22"/>
        </w:rPr>
        <w:br w:type="page"/>
      </w:r>
    </w:p>
    <w:p w14:paraId="3AD9ED75" w14:textId="77777777" w:rsidR="00FA4CCB" w:rsidRDefault="00FA4CCB" w:rsidP="00AB2826">
      <w:pPr>
        <w:spacing w:line="360" w:lineRule="auto"/>
        <w:jc w:val="both"/>
        <w:rPr>
          <w:rFonts w:cs="Arial"/>
          <w:sz w:val="22"/>
          <w:szCs w:val="22"/>
        </w:rPr>
      </w:pPr>
    </w:p>
    <w:p w14:paraId="55778010" w14:textId="77777777" w:rsidR="002B71CC" w:rsidRDefault="002B71CC" w:rsidP="00AB2826">
      <w:pPr>
        <w:spacing w:line="360" w:lineRule="auto"/>
        <w:jc w:val="both"/>
        <w:rPr>
          <w:rFonts w:cs="Arial"/>
          <w:sz w:val="22"/>
          <w:szCs w:val="22"/>
        </w:rPr>
      </w:pPr>
    </w:p>
    <w:p w14:paraId="6478C87E" w14:textId="77777777" w:rsidR="002B71CC" w:rsidRDefault="002B71CC" w:rsidP="002B71CC">
      <w:pPr>
        <w:pStyle w:val="Ttulo"/>
        <w:ind w:right="51"/>
        <w:rPr>
          <w:rFonts w:cs="Arial"/>
        </w:rPr>
      </w:pPr>
      <w:r>
        <w:rPr>
          <w:rFonts w:cs="Arial"/>
        </w:rPr>
        <w:t>BANCO HIPOTECARIO DE LA VIVIENDA</w:t>
      </w:r>
    </w:p>
    <w:p w14:paraId="08B06C15"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32F2117" w14:textId="77777777" w:rsidR="002B71CC" w:rsidRDefault="002B71CC" w:rsidP="002B71CC">
      <w:pPr>
        <w:spacing w:line="360" w:lineRule="auto"/>
        <w:ind w:right="51"/>
        <w:jc w:val="center"/>
        <w:rPr>
          <w:rFonts w:cs="Arial"/>
          <w:b/>
          <w:sz w:val="22"/>
          <w:u w:val="single"/>
        </w:rPr>
      </w:pPr>
    </w:p>
    <w:p w14:paraId="721569C9" w14:textId="3A829F33"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4F78A7">
        <w:rPr>
          <w:rFonts w:cs="Arial"/>
          <w:b/>
          <w:sz w:val="22"/>
          <w:u w:val="single"/>
        </w:rPr>
        <w:t>EXTRA</w:t>
      </w:r>
      <w:r>
        <w:rPr>
          <w:rFonts w:cs="Arial"/>
          <w:b/>
          <w:sz w:val="22"/>
          <w:u w:val="single"/>
        </w:rPr>
        <w:t xml:space="preserve">ORDINARIA N° </w:t>
      </w:r>
      <w:r w:rsidR="004F78A7">
        <w:rPr>
          <w:rFonts w:cs="Arial"/>
          <w:b/>
          <w:sz w:val="22"/>
          <w:u w:val="single"/>
        </w:rPr>
        <w:t>33</w:t>
      </w:r>
      <w:r>
        <w:rPr>
          <w:rFonts w:cs="Arial"/>
          <w:b/>
          <w:sz w:val="22"/>
          <w:u w:val="single"/>
        </w:rPr>
        <w:t>-20</w:t>
      </w:r>
      <w:r w:rsidR="00E97960">
        <w:rPr>
          <w:rFonts w:cs="Arial"/>
          <w:b/>
          <w:sz w:val="22"/>
          <w:u w:val="single"/>
        </w:rPr>
        <w:t>20</w:t>
      </w:r>
    </w:p>
    <w:p w14:paraId="3A883CBB" w14:textId="49AAC4F2" w:rsidR="002B71CC" w:rsidRDefault="002B71CC" w:rsidP="002B71CC">
      <w:pPr>
        <w:spacing w:line="360" w:lineRule="auto"/>
        <w:ind w:right="51"/>
        <w:jc w:val="center"/>
        <w:rPr>
          <w:rFonts w:cs="Arial"/>
          <w:b/>
          <w:sz w:val="22"/>
          <w:u w:val="single"/>
        </w:rPr>
      </w:pPr>
      <w:r>
        <w:rPr>
          <w:rFonts w:cs="Arial"/>
          <w:b/>
          <w:sz w:val="22"/>
          <w:u w:val="single"/>
        </w:rPr>
        <w:t xml:space="preserve">DEL </w:t>
      </w:r>
      <w:r w:rsidR="004F78A7">
        <w:rPr>
          <w:rFonts w:cs="Arial"/>
          <w:b/>
          <w:sz w:val="22"/>
          <w:u w:val="single"/>
        </w:rPr>
        <w:t>07</w:t>
      </w:r>
      <w:r>
        <w:rPr>
          <w:rFonts w:cs="Arial"/>
          <w:b/>
          <w:sz w:val="22"/>
          <w:u w:val="single"/>
        </w:rPr>
        <w:t xml:space="preserve"> DE </w:t>
      </w:r>
      <w:r w:rsidR="004F78A7">
        <w:rPr>
          <w:rFonts w:cs="Arial"/>
          <w:b/>
          <w:sz w:val="22"/>
          <w:u w:val="single"/>
        </w:rPr>
        <w:t>MAYO</w:t>
      </w:r>
      <w:r>
        <w:rPr>
          <w:rFonts w:cs="Arial"/>
          <w:b/>
          <w:sz w:val="22"/>
          <w:u w:val="single"/>
        </w:rPr>
        <w:t xml:space="preserve"> DE 20</w:t>
      </w:r>
      <w:r w:rsidR="00E97960">
        <w:rPr>
          <w:rFonts w:cs="Arial"/>
          <w:b/>
          <w:sz w:val="22"/>
          <w:u w:val="single"/>
        </w:rPr>
        <w:t>20</w:t>
      </w:r>
    </w:p>
    <w:p w14:paraId="178E9D64" w14:textId="77777777" w:rsidR="002B71CC" w:rsidRDefault="002B71CC" w:rsidP="00AB2826">
      <w:pPr>
        <w:spacing w:line="360" w:lineRule="auto"/>
        <w:jc w:val="both"/>
        <w:rPr>
          <w:rFonts w:cs="Arial"/>
          <w:sz w:val="22"/>
          <w:szCs w:val="22"/>
        </w:rPr>
      </w:pPr>
    </w:p>
    <w:p w14:paraId="7B952E53" w14:textId="77777777" w:rsidR="002B71CC" w:rsidRDefault="002B71CC" w:rsidP="002B71CC">
      <w:pPr>
        <w:spacing w:line="360" w:lineRule="auto"/>
        <w:jc w:val="both"/>
        <w:rPr>
          <w:rFonts w:cs="Arial"/>
          <w:sz w:val="22"/>
          <w:lang w:val="es-ES_tradnl"/>
        </w:rPr>
      </w:pPr>
    </w:p>
    <w:p w14:paraId="251F1F8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E90ABC8" w14:textId="77777777" w:rsidR="0070152C" w:rsidRPr="00BB303F" w:rsidRDefault="0070152C" w:rsidP="0070152C">
      <w:pPr>
        <w:spacing w:line="360" w:lineRule="auto"/>
        <w:jc w:val="both"/>
        <w:rPr>
          <w:rFonts w:cs="Arial"/>
          <w:b/>
          <w:bCs/>
          <w:sz w:val="22"/>
          <w:szCs w:val="22"/>
        </w:rPr>
      </w:pPr>
      <w:r w:rsidRPr="00BB303F">
        <w:rPr>
          <w:rFonts w:cs="Arial"/>
          <w:b/>
          <w:bCs/>
          <w:sz w:val="22"/>
          <w:szCs w:val="22"/>
        </w:rPr>
        <w:t>Considerando:</w:t>
      </w:r>
    </w:p>
    <w:p w14:paraId="3F1AF8FD" w14:textId="77777777" w:rsidR="0070152C" w:rsidRPr="00BB303F" w:rsidRDefault="0070152C" w:rsidP="0070152C">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Fundación para la Vivienda Rural Costa Rica – Canadá (Fundación CR-Canadá) </w:t>
      </w:r>
      <w:r w:rsidRPr="00BB303F">
        <w:rPr>
          <w:rFonts w:cs="Arial"/>
          <w:sz w:val="22"/>
          <w:szCs w:val="22"/>
        </w:rPr>
        <w:t>–al amparo del artículo 59 de la Ley del Sistema Financiero Nacional para la Vivienda– el financiamiento para</w:t>
      </w:r>
      <w:r>
        <w:rPr>
          <w:rFonts w:cs="Arial"/>
          <w:sz w:val="22"/>
          <w:szCs w:val="22"/>
        </w:rPr>
        <w:t xml:space="preserve"> el desarrollo del </w:t>
      </w:r>
      <w:r w:rsidRPr="002114E6">
        <w:rPr>
          <w:rFonts w:cs="Arial"/>
          <w:sz w:val="22"/>
          <w:szCs w:val="22"/>
        </w:rPr>
        <w:t>de viviendas</w:t>
      </w:r>
      <w:r>
        <w:rPr>
          <w:rFonts w:cs="Arial"/>
          <w:sz w:val="22"/>
          <w:szCs w:val="22"/>
        </w:rPr>
        <w:t xml:space="preserve"> </w:t>
      </w:r>
      <w:r w:rsidRPr="002114E6">
        <w:rPr>
          <w:rFonts w:cs="Arial"/>
          <w:sz w:val="22"/>
          <w:szCs w:val="22"/>
        </w:rPr>
        <w:t xml:space="preserve">en el </w:t>
      </w:r>
      <w:r>
        <w:rPr>
          <w:rFonts w:cs="Arial"/>
          <w:sz w:val="22"/>
          <w:szCs w:val="22"/>
        </w:rPr>
        <w:t>proyecto habitacional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Cartago.</w:t>
      </w:r>
    </w:p>
    <w:p w14:paraId="08CED9F4" w14:textId="77777777" w:rsidR="0070152C" w:rsidRPr="00BB303F" w:rsidRDefault="0070152C" w:rsidP="0070152C">
      <w:pPr>
        <w:spacing w:line="360" w:lineRule="auto"/>
        <w:jc w:val="both"/>
        <w:rPr>
          <w:rFonts w:cs="Arial"/>
          <w:sz w:val="22"/>
          <w:szCs w:val="22"/>
        </w:rPr>
      </w:pPr>
    </w:p>
    <w:p w14:paraId="028C2988" w14:textId="2AF3E7B6" w:rsidR="0070152C" w:rsidRPr="00BB303F" w:rsidRDefault="0070152C" w:rsidP="0070152C">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FVR-GO-449-2019 del 12 de diciembre de 2019, la Fundación CR-Canadá</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BB252E">
        <w:rPr>
          <w:rFonts w:cs="Arial"/>
          <w:sz w:val="22"/>
          <w:szCs w:val="22"/>
        </w:rPr>
        <w:t>cuatro</w:t>
      </w:r>
      <w:r>
        <w:rPr>
          <w:rFonts w:cs="Arial"/>
          <w:sz w:val="22"/>
          <w:szCs w:val="22"/>
        </w:rPr>
        <w:t xml:space="preserv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5621E93F" w14:textId="77777777" w:rsidR="0070152C" w:rsidRPr="00BB303F" w:rsidRDefault="0070152C" w:rsidP="0070152C">
      <w:pPr>
        <w:spacing w:line="360" w:lineRule="auto"/>
        <w:jc w:val="both"/>
        <w:rPr>
          <w:rFonts w:cs="Arial"/>
          <w:sz w:val="22"/>
          <w:szCs w:val="22"/>
        </w:rPr>
      </w:pPr>
    </w:p>
    <w:p w14:paraId="6DFE017C" w14:textId="0869BB45" w:rsidR="0070152C" w:rsidRPr="00BB303F" w:rsidRDefault="0070152C" w:rsidP="0070152C">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BB252E">
        <w:rPr>
          <w:rFonts w:cs="Arial"/>
          <w:sz w:val="22"/>
          <w:szCs w:val="22"/>
        </w:rPr>
        <w:t>500</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BB252E">
        <w:rPr>
          <w:rFonts w:cs="Arial"/>
          <w:sz w:val="22"/>
          <w:szCs w:val="22"/>
        </w:rPr>
        <w:t>30</w:t>
      </w:r>
      <w:r w:rsidRPr="00BB303F">
        <w:rPr>
          <w:rFonts w:cs="Arial"/>
          <w:sz w:val="22"/>
          <w:szCs w:val="22"/>
        </w:rPr>
        <w:t xml:space="preserve"> de </w:t>
      </w:r>
      <w:r>
        <w:rPr>
          <w:rFonts w:cs="Arial"/>
          <w:sz w:val="22"/>
          <w:szCs w:val="22"/>
        </w:rPr>
        <w:t>abril</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04</w:t>
      </w:r>
      <w:r w:rsidR="00BB252E">
        <w:rPr>
          <w:rFonts w:cs="Arial"/>
          <w:sz w:val="22"/>
          <w:szCs w:val="22"/>
        </w:rPr>
        <w:t>7</w:t>
      </w:r>
      <w:r>
        <w:rPr>
          <w:rFonts w:cs="Arial"/>
          <w:sz w:val="22"/>
          <w:szCs w:val="22"/>
        </w:rPr>
        <w:t>8</w:t>
      </w:r>
      <w:r w:rsidRPr="00BB303F">
        <w:rPr>
          <w:rFonts w:cs="Arial"/>
          <w:sz w:val="22"/>
          <w:szCs w:val="22"/>
        </w:rPr>
        <w:t>-20</w:t>
      </w:r>
      <w:r>
        <w:rPr>
          <w:rFonts w:cs="Arial"/>
          <w:sz w:val="22"/>
          <w:szCs w:val="22"/>
        </w:rPr>
        <w:t>20</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r w:rsidR="00BB252E">
        <w:rPr>
          <w:rFonts w:cs="Arial"/>
          <w:sz w:val="22"/>
          <w:szCs w:val="22"/>
        </w:rPr>
        <w:t xml:space="preserve"> y han sido seleccionados mediante el procedimiento que se indica en el oficio FVR-GO-118-2020,</w:t>
      </w:r>
      <w:r w:rsidR="00BB252E" w:rsidRPr="00BB252E">
        <w:rPr>
          <w:rFonts w:cs="Arial"/>
          <w:sz w:val="22"/>
          <w:szCs w:val="22"/>
        </w:rPr>
        <w:t xml:space="preserve"> </w:t>
      </w:r>
      <w:r w:rsidR="00BB252E" w:rsidRPr="00BB303F">
        <w:rPr>
          <w:rFonts w:cs="Arial"/>
          <w:sz w:val="22"/>
          <w:szCs w:val="22"/>
        </w:rPr>
        <w:t xml:space="preserve">del </w:t>
      </w:r>
      <w:r w:rsidR="00BB252E">
        <w:rPr>
          <w:rFonts w:cs="Arial"/>
          <w:sz w:val="22"/>
          <w:szCs w:val="22"/>
        </w:rPr>
        <w:t>29</w:t>
      </w:r>
      <w:r w:rsidR="00BB252E" w:rsidRPr="00BB303F">
        <w:rPr>
          <w:rFonts w:cs="Arial"/>
          <w:sz w:val="22"/>
          <w:szCs w:val="22"/>
        </w:rPr>
        <w:t xml:space="preserve"> de </w:t>
      </w:r>
      <w:r w:rsidR="00BB252E">
        <w:rPr>
          <w:rFonts w:cs="Arial"/>
          <w:sz w:val="22"/>
          <w:szCs w:val="22"/>
        </w:rPr>
        <w:t>abril</w:t>
      </w:r>
      <w:r w:rsidR="00BB252E" w:rsidRPr="00BB303F">
        <w:rPr>
          <w:rFonts w:cs="Arial"/>
          <w:sz w:val="22"/>
          <w:szCs w:val="22"/>
        </w:rPr>
        <w:t xml:space="preserve"> de 20</w:t>
      </w:r>
      <w:r w:rsidR="00BB252E">
        <w:rPr>
          <w:rFonts w:cs="Arial"/>
          <w:sz w:val="22"/>
          <w:szCs w:val="22"/>
        </w:rPr>
        <w:t>20.</w:t>
      </w:r>
    </w:p>
    <w:p w14:paraId="448BDC98" w14:textId="77777777" w:rsidR="0070152C" w:rsidRDefault="0070152C" w:rsidP="0070152C">
      <w:pPr>
        <w:spacing w:line="360" w:lineRule="auto"/>
        <w:jc w:val="both"/>
        <w:rPr>
          <w:rFonts w:cs="Arial"/>
          <w:sz w:val="22"/>
          <w:szCs w:val="22"/>
        </w:rPr>
      </w:pPr>
    </w:p>
    <w:p w14:paraId="449A9872" w14:textId="34A6D4A6" w:rsidR="0070152C" w:rsidRPr="00707F21" w:rsidRDefault="0070152C" w:rsidP="0070152C">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BB252E">
        <w:rPr>
          <w:rFonts w:cs="Arial"/>
          <w:bCs/>
          <w:sz w:val="22"/>
          <w:szCs w:val="22"/>
        </w:rPr>
        <w:t>500</w:t>
      </w:r>
      <w:r w:rsidRPr="00707F21">
        <w:rPr>
          <w:rFonts w:cs="Arial"/>
          <w:bCs/>
          <w:sz w:val="22"/>
          <w:szCs w:val="22"/>
        </w:rPr>
        <w:t>-20</w:t>
      </w:r>
      <w:r>
        <w:rPr>
          <w:rFonts w:cs="Arial"/>
          <w:bCs/>
          <w:sz w:val="22"/>
          <w:szCs w:val="22"/>
        </w:rPr>
        <w:t>20</w:t>
      </w:r>
      <w:r w:rsidRPr="00707F21">
        <w:rPr>
          <w:rFonts w:cs="Arial"/>
          <w:sz w:val="22"/>
          <w:szCs w:val="22"/>
        </w:rPr>
        <w:t>.</w:t>
      </w:r>
    </w:p>
    <w:p w14:paraId="79D73676" w14:textId="77777777" w:rsidR="0070152C" w:rsidRDefault="0070152C" w:rsidP="0070152C">
      <w:pPr>
        <w:spacing w:line="360" w:lineRule="auto"/>
        <w:jc w:val="both"/>
        <w:rPr>
          <w:rFonts w:cs="Arial"/>
          <w:sz w:val="22"/>
          <w:szCs w:val="22"/>
        </w:rPr>
      </w:pPr>
    </w:p>
    <w:p w14:paraId="50514008" w14:textId="77777777" w:rsidR="0070152C" w:rsidRPr="00BB303F" w:rsidRDefault="0070152C" w:rsidP="0070152C">
      <w:pPr>
        <w:spacing w:line="360" w:lineRule="auto"/>
        <w:jc w:val="both"/>
        <w:rPr>
          <w:rFonts w:cs="Arial"/>
          <w:b/>
          <w:bCs/>
          <w:sz w:val="22"/>
          <w:szCs w:val="22"/>
        </w:rPr>
      </w:pPr>
      <w:r w:rsidRPr="00BB303F">
        <w:rPr>
          <w:rFonts w:cs="Arial"/>
          <w:b/>
          <w:bCs/>
          <w:sz w:val="22"/>
          <w:szCs w:val="22"/>
        </w:rPr>
        <w:t>Por tanto, se acuerda:</w:t>
      </w:r>
    </w:p>
    <w:p w14:paraId="581253CA" w14:textId="7F4B276F" w:rsidR="0070152C" w:rsidRPr="00BB303F" w:rsidRDefault="0070152C" w:rsidP="0070152C">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BB252E">
        <w:rPr>
          <w:rFonts w:cs="Arial"/>
          <w:sz w:val="22"/>
          <w:szCs w:val="22"/>
        </w:rPr>
        <w:t>cuatro</w:t>
      </w:r>
      <w:r>
        <w:rPr>
          <w:rFonts w:cs="Arial"/>
          <w:sz w:val="22"/>
          <w:szCs w:val="22"/>
        </w:rPr>
        <w:t xml:space="preserve"> </w:t>
      </w:r>
      <w:r w:rsidRPr="00BB303F">
        <w:rPr>
          <w:rFonts w:cs="Arial"/>
          <w:sz w:val="22"/>
          <w:szCs w:val="22"/>
        </w:rPr>
        <w:t xml:space="preserve">beneficiarios del proyecto </w:t>
      </w:r>
      <w:r>
        <w:rPr>
          <w:rFonts w:cs="Arial"/>
          <w:sz w:val="22"/>
          <w:szCs w:val="22"/>
        </w:rPr>
        <w:t>habitacional Las Brisas II</w:t>
      </w:r>
      <w:r w:rsidRPr="00BB303F">
        <w:rPr>
          <w:rFonts w:cs="Arial"/>
          <w:sz w:val="22"/>
          <w:szCs w:val="22"/>
        </w:rPr>
        <w:t>:</w:t>
      </w:r>
    </w:p>
    <w:p w14:paraId="522540E7" w14:textId="77777777" w:rsidR="0070152C" w:rsidRPr="00BB303F" w:rsidRDefault="0070152C" w:rsidP="0070152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70152C" w:rsidRPr="00BB303F" w14:paraId="455E1933" w14:textId="77777777" w:rsidTr="00BD648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A37B38F" w14:textId="77777777" w:rsidR="0070152C" w:rsidRPr="00BB303F" w:rsidRDefault="0070152C" w:rsidP="00BD648E">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5F06664" w14:textId="77777777" w:rsidR="0070152C" w:rsidRPr="00BB303F" w:rsidRDefault="0070152C" w:rsidP="00BD648E">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294E478" w14:textId="77777777" w:rsidR="0070152C" w:rsidRPr="00BB303F" w:rsidRDefault="0070152C" w:rsidP="00BD648E">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150D96C7" w14:textId="77777777" w:rsidR="0070152C" w:rsidRPr="00BB303F" w:rsidRDefault="0070152C" w:rsidP="00BD648E">
            <w:pPr>
              <w:jc w:val="center"/>
              <w:rPr>
                <w:rFonts w:cs="Arial"/>
                <w:b/>
                <w:bCs/>
                <w:sz w:val="20"/>
                <w:szCs w:val="20"/>
              </w:rPr>
            </w:pPr>
            <w:r w:rsidRPr="00BB303F">
              <w:rPr>
                <w:rFonts w:cs="Arial"/>
                <w:b/>
                <w:bCs/>
                <w:sz w:val="20"/>
                <w:szCs w:val="20"/>
              </w:rPr>
              <w:t>Cédula</w:t>
            </w:r>
          </w:p>
        </w:tc>
      </w:tr>
      <w:tr w:rsidR="0070152C" w:rsidRPr="00BB303F" w14:paraId="174EDDA1" w14:textId="77777777" w:rsidTr="00BD648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5F98940" w14:textId="28CA8924" w:rsidR="0070152C" w:rsidRPr="00BB303F" w:rsidRDefault="00E97006" w:rsidP="00BD648E">
            <w:pPr>
              <w:rPr>
                <w:rFonts w:ascii="Arial Narrow" w:hAnsi="Arial Narrow" w:cs="Arial"/>
                <w:bCs/>
                <w:sz w:val="20"/>
                <w:szCs w:val="20"/>
              </w:rPr>
            </w:pPr>
            <w:r>
              <w:rPr>
                <w:rFonts w:ascii="Arial Narrow" w:hAnsi="Arial Narrow" w:cs="Arial"/>
                <w:bCs/>
                <w:sz w:val="20"/>
                <w:szCs w:val="20"/>
              </w:rPr>
              <w:t>Alejandra Azofeifa Montero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1134048" w14:textId="4B018F2B" w:rsidR="0070152C" w:rsidRPr="00BB303F" w:rsidRDefault="00E97006" w:rsidP="00BD648E">
            <w:pPr>
              <w:jc w:val="center"/>
              <w:rPr>
                <w:rFonts w:ascii="Arial Narrow" w:hAnsi="Arial Narrow" w:cs="Arial"/>
                <w:bCs/>
                <w:sz w:val="20"/>
                <w:szCs w:val="20"/>
              </w:rPr>
            </w:pPr>
            <w:r>
              <w:rPr>
                <w:rFonts w:ascii="Arial Narrow" w:hAnsi="Arial Narrow" w:cs="Arial"/>
                <w:bCs/>
                <w:sz w:val="20"/>
                <w:szCs w:val="20"/>
              </w:rPr>
              <w:t>3-0302-0568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A95D071" w14:textId="30E992AC" w:rsidR="0070152C" w:rsidRPr="00BB303F" w:rsidRDefault="00E97006" w:rsidP="00BD648E">
            <w:pPr>
              <w:rPr>
                <w:rFonts w:ascii="Arial Narrow" w:hAnsi="Arial Narrow" w:cs="Arial"/>
                <w:bCs/>
                <w:sz w:val="20"/>
                <w:szCs w:val="20"/>
              </w:rPr>
            </w:pPr>
            <w:r>
              <w:rPr>
                <w:rFonts w:ascii="Arial Narrow" w:hAnsi="Arial Narrow" w:cs="Arial"/>
                <w:bCs/>
                <w:sz w:val="20"/>
                <w:szCs w:val="20"/>
              </w:rPr>
              <w:t>Elsie María Delgado Angulo</w:t>
            </w:r>
          </w:p>
        </w:tc>
        <w:tc>
          <w:tcPr>
            <w:tcW w:w="1427" w:type="dxa"/>
            <w:tcBorders>
              <w:top w:val="single" w:sz="4" w:space="0" w:color="auto"/>
              <w:left w:val="nil"/>
              <w:bottom w:val="single" w:sz="4" w:space="0" w:color="auto"/>
              <w:right w:val="single" w:sz="4" w:space="0" w:color="auto"/>
            </w:tcBorders>
            <w:shd w:val="clear" w:color="auto" w:fill="auto"/>
            <w:vAlign w:val="center"/>
          </w:tcPr>
          <w:p w14:paraId="506A4110" w14:textId="4E548610" w:rsidR="0070152C" w:rsidRPr="00BB303F" w:rsidRDefault="00E97006" w:rsidP="00BD648E">
            <w:pPr>
              <w:jc w:val="center"/>
              <w:rPr>
                <w:rFonts w:ascii="Arial Narrow" w:hAnsi="Arial Narrow" w:cs="Arial"/>
                <w:bCs/>
                <w:sz w:val="20"/>
                <w:szCs w:val="20"/>
              </w:rPr>
            </w:pPr>
            <w:r>
              <w:rPr>
                <w:rFonts w:ascii="Arial Narrow" w:hAnsi="Arial Narrow" w:cs="Arial"/>
                <w:bCs/>
                <w:sz w:val="20"/>
                <w:szCs w:val="20"/>
              </w:rPr>
              <w:t>6-0299-0287</w:t>
            </w:r>
          </w:p>
        </w:tc>
      </w:tr>
      <w:tr w:rsidR="0070152C" w:rsidRPr="00BB303F" w14:paraId="691C4564" w14:textId="77777777" w:rsidTr="00BD648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79922A9" w14:textId="7A36A039" w:rsidR="0070152C" w:rsidRDefault="00E97006" w:rsidP="00BD648E">
            <w:pPr>
              <w:rPr>
                <w:rFonts w:ascii="Arial Narrow" w:hAnsi="Arial Narrow" w:cs="Arial"/>
                <w:bCs/>
                <w:sz w:val="20"/>
                <w:szCs w:val="20"/>
              </w:rPr>
            </w:pPr>
            <w:r>
              <w:rPr>
                <w:rFonts w:ascii="Arial Narrow" w:hAnsi="Arial Narrow" w:cs="Arial"/>
                <w:bCs/>
                <w:sz w:val="20"/>
                <w:szCs w:val="20"/>
              </w:rPr>
              <w:t>Yesenia Villalobos Aguilar</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8D37793" w14:textId="097D1214" w:rsidR="0070152C" w:rsidRDefault="00E97006" w:rsidP="00BD648E">
            <w:pPr>
              <w:jc w:val="center"/>
              <w:rPr>
                <w:rFonts w:ascii="Arial Narrow" w:hAnsi="Arial Narrow" w:cs="Arial"/>
                <w:bCs/>
                <w:sz w:val="20"/>
                <w:szCs w:val="20"/>
              </w:rPr>
            </w:pPr>
            <w:r>
              <w:rPr>
                <w:rFonts w:ascii="Arial Narrow" w:hAnsi="Arial Narrow" w:cs="Arial"/>
                <w:bCs/>
                <w:sz w:val="20"/>
                <w:szCs w:val="20"/>
              </w:rPr>
              <w:t>3-0361</w:t>
            </w:r>
            <w:r w:rsidR="00786CBD">
              <w:rPr>
                <w:rFonts w:ascii="Arial Narrow" w:hAnsi="Arial Narrow" w:cs="Arial"/>
                <w:bCs/>
                <w:sz w:val="20"/>
                <w:szCs w:val="20"/>
              </w:rPr>
              <w:t>-0005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39F157F" w14:textId="170094AB" w:rsidR="0070152C" w:rsidRDefault="00786CBD" w:rsidP="00BD648E">
            <w:pPr>
              <w:rPr>
                <w:rFonts w:ascii="Arial Narrow" w:hAnsi="Arial Narrow" w:cs="Arial"/>
                <w:bCs/>
                <w:sz w:val="20"/>
                <w:szCs w:val="20"/>
              </w:rPr>
            </w:pPr>
            <w:r>
              <w:rPr>
                <w:rFonts w:ascii="Arial Narrow" w:hAnsi="Arial Narrow" w:cs="Arial"/>
                <w:bCs/>
                <w:sz w:val="20"/>
                <w:szCs w:val="20"/>
              </w:rPr>
              <w:t>Jerson Torres Chinchilla</w:t>
            </w:r>
          </w:p>
        </w:tc>
        <w:tc>
          <w:tcPr>
            <w:tcW w:w="1427" w:type="dxa"/>
            <w:tcBorders>
              <w:top w:val="single" w:sz="4" w:space="0" w:color="auto"/>
              <w:left w:val="nil"/>
              <w:bottom w:val="single" w:sz="4" w:space="0" w:color="auto"/>
              <w:right w:val="single" w:sz="4" w:space="0" w:color="auto"/>
            </w:tcBorders>
            <w:shd w:val="clear" w:color="auto" w:fill="auto"/>
            <w:vAlign w:val="center"/>
          </w:tcPr>
          <w:p w14:paraId="490893D6" w14:textId="7E35B61F" w:rsidR="0070152C" w:rsidRDefault="00786CBD" w:rsidP="00BD648E">
            <w:pPr>
              <w:jc w:val="center"/>
              <w:rPr>
                <w:rFonts w:ascii="Arial Narrow" w:hAnsi="Arial Narrow" w:cs="Arial"/>
                <w:bCs/>
                <w:sz w:val="20"/>
                <w:szCs w:val="20"/>
              </w:rPr>
            </w:pPr>
            <w:r>
              <w:rPr>
                <w:rFonts w:ascii="Arial Narrow" w:hAnsi="Arial Narrow" w:cs="Arial"/>
                <w:bCs/>
                <w:sz w:val="20"/>
                <w:szCs w:val="20"/>
              </w:rPr>
              <w:t>1-1045-0049</w:t>
            </w:r>
          </w:p>
        </w:tc>
      </w:tr>
    </w:tbl>
    <w:p w14:paraId="51A45BED" w14:textId="77777777" w:rsidR="0070152C" w:rsidRPr="00BB303F" w:rsidRDefault="0070152C" w:rsidP="0070152C">
      <w:pPr>
        <w:spacing w:line="360" w:lineRule="auto"/>
        <w:jc w:val="both"/>
        <w:rPr>
          <w:rFonts w:cs="Arial"/>
          <w:sz w:val="22"/>
          <w:szCs w:val="22"/>
        </w:rPr>
      </w:pPr>
    </w:p>
    <w:p w14:paraId="29677ACD" w14:textId="74DCF91F" w:rsidR="0070152C" w:rsidRPr="00BB303F" w:rsidRDefault="0070152C" w:rsidP="0070152C">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BB252E">
        <w:rPr>
          <w:rFonts w:cs="Arial"/>
          <w:sz w:val="22"/>
          <w:szCs w:val="22"/>
        </w:rPr>
        <w:t>cuatro</w:t>
      </w:r>
      <w:r w:rsidRPr="00BB303F">
        <w:rPr>
          <w:rFonts w:cs="Arial"/>
          <w:sz w:val="22"/>
          <w:szCs w:val="22"/>
        </w:rPr>
        <w:t xml:space="preserve"> potenciales beneficiarios del proyecto </w:t>
      </w:r>
      <w:r>
        <w:rPr>
          <w:rFonts w:cs="Arial"/>
          <w:sz w:val="22"/>
          <w:szCs w:val="22"/>
        </w:rPr>
        <w:t>Las Brisas II</w:t>
      </w:r>
      <w:r w:rsidRPr="00BB303F">
        <w:rPr>
          <w:rFonts w:cs="Arial"/>
          <w:sz w:val="22"/>
          <w:szCs w:val="22"/>
        </w:rPr>
        <w:t>:</w:t>
      </w:r>
    </w:p>
    <w:p w14:paraId="01DECCF0" w14:textId="77777777" w:rsidR="0070152C" w:rsidRPr="00BB303F" w:rsidRDefault="0070152C" w:rsidP="0070152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70152C" w:rsidRPr="00BB303F" w14:paraId="488F84D7" w14:textId="77777777" w:rsidTr="00BD648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B68CB15" w14:textId="77777777" w:rsidR="0070152C" w:rsidRPr="00BB303F" w:rsidRDefault="0070152C" w:rsidP="00BD648E">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E43D1CD" w14:textId="77777777" w:rsidR="0070152C" w:rsidRPr="00BB303F" w:rsidRDefault="0070152C" w:rsidP="00BD648E">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AD488E6" w14:textId="77777777" w:rsidR="0070152C" w:rsidRPr="00BB303F" w:rsidRDefault="0070152C" w:rsidP="00BD648E">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7694E12D" w14:textId="77777777" w:rsidR="0070152C" w:rsidRPr="00BB303F" w:rsidRDefault="0070152C" w:rsidP="00BD648E">
            <w:pPr>
              <w:jc w:val="center"/>
              <w:rPr>
                <w:rFonts w:cs="Arial"/>
                <w:b/>
                <w:bCs/>
                <w:sz w:val="20"/>
                <w:szCs w:val="20"/>
              </w:rPr>
            </w:pPr>
            <w:r w:rsidRPr="00BB303F">
              <w:rPr>
                <w:rFonts w:cs="Arial"/>
                <w:b/>
                <w:bCs/>
                <w:sz w:val="20"/>
                <w:szCs w:val="20"/>
              </w:rPr>
              <w:t>Cédula</w:t>
            </w:r>
          </w:p>
        </w:tc>
      </w:tr>
      <w:tr w:rsidR="0070152C" w:rsidRPr="00BB303F" w14:paraId="47EC224F" w14:textId="77777777" w:rsidTr="00BD648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4E811EF" w14:textId="4B465F5E" w:rsidR="0070152C" w:rsidRPr="00BB303F" w:rsidRDefault="00786CBD" w:rsidP="00BD648E">
            <w:pPr>
              <w:rPr>
                <w:rFonts w:ascii="Arial Narrow" w:hAnsi="Arial Narrow" w:cs="Arial"/>
                <w:bCs/>
                <w:sz w:val="20"/>
                <w:szCs w:val="20"/>
              </w:rPr>
            </w:pPr>
            <w:r>
              <w:rPr>
                <w:rFonts w:ascii="Arial Narrow" w:hAnsi="Arial Narrow" w:cs="Arial"/>
                <w:bCs/>
                <w:sz w:val="20"/>
                <w:szCs w:val="20"/>
              </w:rPr>
              <w:t>Valeria Guadalupe Jiménez Montoya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604D1E6" w14:textId="38BCF81F" w:rsidR="0070152C" w:rsidRPr="00BB303F" w:rsidRDefault="00786CBD" w:rsidP="00BD648E">
            <w:pPr>
              <w:jc w:val="center"/>
              <w:rPr>
                <w:rFonts w:ascii="Arial Narrow" w:hAnsi="Arial Narrow" w:cs="Arial"/>
                <w:bCs/>
                <w:sz w:val="20"/>
                <w:szCs w:val="20"/>
              </w:rPr>
            </w:pPr>
            <w:r>
              <w:rPr>
                <w:rFonts w:ascii="Arial Narrow" w:hAnsi="Arial Narrow" w:cs="Arial"/>
                <w:bCs/>
                <w:sz w:val="20"/>
                <w:szCs w:val="20"/>
              </w:rPr>
              <w:t>1-1660-0039</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1F51063" w14:textId="51E83881" w:rsidR="0070152C" w:rsidRPr="00BB303F" w:rsidRDefault="00786CBD" w:rsidP="00BD648E">
            <w:pPr>
              <w:rPr>
                <w:rFonts w:ascii="Arial Narrow" w:hAnsi="Arial Narrow" w:cs="Arial"/>
                <w:bCs/>
                <w:sz w:val="20"/>
                <w:szCs w:val="20"/>
              </w:rPr>
            </w:pPr>
            <w:r>
              <w:rPr>
                <w:rFonts w:ascii="Arial Narrow" w:hAnsi="Arial Narrow" w:cs="Arial"/>
                <w:bCs/>
                <w:sz w:val="20"/>
                <w:szCs w:val="20"/>
              </w:rPr>
              <w:t>Juan Francisco Ríos Reyes</w:t>
            </w:r>
          </w:p>
        </w:tc>
        <w:tc>
          <w:tcPr>
            <w:tcW w:w="1285" w:type="dxa"/>
            <w:tcBorders>
              <w:top w:val="single" w:sz="4" w:space="0" w:color="auto"/>
              <w:left w:val="nil"/>
              <w:bottom w:val="single" w:sz="4" w:space="0" w:color="auto"/>
              <w:right w:val="single" w:sz="4" w:space="0" w:color="auto"/>
            </w:tcBorders>
            <w:shd w:val="clear" w:color="auto" w:fill="auto"/>
            <w:vAlign w:val="center"/>
          </w:tcPr>
          <w:p w14:paraId="418289C5" w14:textId="5EA07955" w:rsidR="0070152C" w:rsidRPr="00BB303F" w:rsidRDefault="00786CBD" w:rsidP="00BD648E">
            <w:pPr>
              <w:jc w:val="center"/>
              <w:rPr>
                <w:rFonts w:ascii="Arial Narrow" w:hAnsi="Arial Narrow" w:cs="Arial"/>
                <w:bCs/>
                <w:sz w:val="20"/>
                <w:szCs w:val="20"/>
              </w:rPr>
            </w:pPr>
            <w:r>
              <w:rPr>
                <w:rFonts w:ascii="Arial Narrow" w:hAnsi="Arial Narrow" w:cs="Arial"/>
                <w:bCs/>
                <w:sz w:val="20"/>
                <w:szCs w:val="20"/>
              </w:rPr>
              <w:t>155825996610</w:t>
            </w:r>
          </w:p>
        </w:tc>
      </w:tr>
      <w:tr w:rsidR="0070152C" w:rsidRPr="00BB303F" w14:paraId="1936B7E9" w14:textId="77777777" w:rsidTr="00BD648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8ECFF13" w14:textId="6C78B7B4" w:rsidR="0070152C" w:rsidRDefault="00786CBD" w:rsidP="00BD648E">
            <w:pPr>
              <w:rPr>
                <w:rFonts w:ascii="Arial Narrow" w:hAnsi="Arial Narrow" w:cs="Arial"/>
                <w:bCs/>
                <w:sz w:val="20"/>
                <w:szCs w:val="20"/>
              </w:rPr>
            </w:pPr>
            <w:r>
              <w:rPr>
                <w:rFonts w:ascii="Arial Narrow" w:hAnsi="Arial Narrow" w:cs="Arial"/>
                <w:bCs/>
                <w:sz w:val="20"/>
                <w:szCs w:val="20"/>
              </w:rPr>
              <w:t>Paula del Socorro González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7025597" w14:textId="18DB4510" w:rsidR="0070152C" w:rsidRDefault="00786CBD" w:rsidP="00BD648E">
            <w:pPr>
              <w:jc w:val="center"/>
              <w:rPr>
                <w:rFonts w:ascii="Arial Narrow" w:hAnsi="Arial Narrow" w:cs="Arial"/>
                <w:bCs/>
                <w:sz w:val="20"/>
                <w:szCs w:val="20"/>
              </w:rPr>
            </w:pPr>
            <w:r>
              <w:rPr>
                <w:rFonts w:ascii="Arial Narrow" w:hAnsi="Arial Narrow" w:cs="Arial"/>
                <w:bCs/>
                <w:sz w:val="20"/>
                <w:szCs w:val="20"/>
              </w:rPr>
              <w:t>155803578002</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F9A6BF4" w14:textId="684042E2" w:rsidR="0070152C" w:rsidRDefault="00786CBD" w:rsidP="00BD648E">
            <w:pPr>
              <w:rPr>
                <w:rFonts w:ascii="Arial Narrow" w:hAnsi="Arial Narrow" w:cs="Arial"/>
                <w:bCs/>
                <w:sz w:val="20"/>
                <w:szCs w:val="20"/>
              </w:rPr>
            </w:pPr>
            <w:r>
              <w:rPr>
                <w:rFonts w:ascii="Arial Narrow" w:hAnsi="Arial Narrow" w:cs="Arial"/>
                <w:bCs/>
                <w:sz w:val="20"/>
                <w:szCs w:val="20"/>
              </w:rPr>
              <w:t>Boanerges David Toruño Vallejos</w:t>
            </w:r>
          </w:p>
        </w:tc>
        <w:tc>
          <w:tcPr>
            <w:tcW w:w="1285" w:type="dxa"/>
            <w:tcBorders>
              <w:top w:val="single" w:sz="4" w:space="0" w:color="auto"/>
              <w:left w:val="nil"/>
              <w:bottom w:val="single" w:sz="4" w:space="0" w:color="auto"/>
              <w:right w:val="single" w:sz="4" w:space="0" w:color="auto"/>
            </w:tcBorders>
            <w:shd w:val="clear" w:color="auto" w:fill="auto"/>
            <w:vAlign w:val="center"/>
          </w:tcPr>
          <w:p w14:paraId="222C5146" w14:textId="7E50FD47" w:rsidR="0070152C" w:rsidRDefault="00786CBD" w:rsidP="00BD648E">
            <w:pPr>
              <w:jc w:val="center"/>
              <w:rPr>
                <w:rFonts w:ascii="Arial Narrow" w:hAnsi="Arial Narrow" w:cs="Arial"/>
                <w:bCs/>
                <w:sz w:val="20"/>
                <w:szCs w:val="20"/>
              </w:rPr>
            </w:pPr>
            <w:r>
              <w:rPr>
                <w:rFonts w:ascii="Arial Narrow" w:hAnsi="Arial Narrow" w:cs="Arial"/>
                <w:bCs/>
                <w:sz w:val="20"/>
                <w:szCs w:val="20"/>
              </w:rPr>
              <w:t>155826946633</w:t>
            </w:r>
          </w:p>
        </w:tc>
      </w:tr>
    </w:tbl>
    <w:p w14:paraId="1CE4AD6A" w14:textId="77777777" w:rsidR="002B71CC" w:rsidRDefault="002B71CC" w:rsidP="002B71CC">
      <w:pPr>
        <w:spacing w:line="360" w:lineRule="auto"/>
        <w:jc w:val="both"/>
        <w:rPr>
          <w:rFonts w:cs="Arial"/>
          <w:sz w:val="22"/>
          <w:szCs w:val="22"/>
        </w:rPr>
      </w:pPr>
    </w:p>
    <w:p w14:paraId="0BDD82C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BEE6914" w14:textId="77777777" w:rsidR="002B71CC" w:rsidRPr="00D14EAF" w:rsidRDefault="002B71CC" w:rsidP="002B71CC">
      <w:pPr>
        <w:spacing w:line="360" w:lineRule="auto"/>
        <w:jc w:val="both"/>
        <w:rPr>
          <w:rFonts w:cs="Arial"/>
          <w:b/>
          <w:sz w:val="22"/>
        </w:rPr>
      </w:pPr>
      <w:r w:rsidRPr="00D14EAF">
        <w:rPr>
          <w:rFonts w:cs="Arial"/>
          <w:b/>
          <w:sz w:val="22"/>
        </w:rPr>
        <w:t>************</w:t>
      </w:r>
    </w:p>
    <w:p w14:paraId="409BFC0D" w14:textId="77777777" w:rsidR="002B71CC" w:rsidRDefault="002B71CC" w:rsidP="002B71CC">
      <w:pPr>
        <w:spacing w:line="360" w:lineRule="auto"/>
        <w:jc w:val="both"/>
        <w:rPr>
          <w:rFonts w:cs="Arial"/>
          <w:sz w:val="22"/>
          <w:lang w:val="es-ES_tradnl"/>
        </w:rPr>
      </w:pPr>
    </w:p>
    <w:p w14:paraId="3B2167D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B99C39B" w14:textId="0E1915AE" w:rsidR="002B71CC" w:rsidRPr="00635BDA" w:rsidRDefault="003166EA" w:rsidP="002B71CC">
      <w:pPr>
        <w:spacing w:line="360" w:lineRule="auto"/>
        <w:jc w:val="both"/>
        <w:rPr>
          <w:rFonts w:cs="Arial"/>
          <w:b/>
          <w:bCs/>
          <w:sz w:val="22"/>
          <w:szCs w:val="22"/>
        </w:rPr>
      </w:pPr>
      <w:r w:rsidRPr="00635BDA">
        <w:rPr>
          <w:rFonts w:cs="Arial"/>
          <w:b/>
          <w:bCs/>
          <w:sz w:val="22"/>
          <w:szCs w:val="22"/>
        </w:rPr>
        <w:t>Considerando:</w:t>
      </w:r>
    </w:p>
    <w:p w14:paraId="73617851" w14:textId="4F8DB85D" w:rsidR="003166EA" w:rsidRDefault="003166EA" w:rsidP="002B71CC">
      <w:pPr>
        <w:spacing w:line="360" w:lineRule="auto"/>
        <w:jc w:val="both"/>
        <w:rPr>
          <w:rFonts w:cs="Arial"/>
          <w:sz w:val="22"/>
          <w:szCs w:val="22"/>
          <w:lang w:val="es-ES_tradnl"/>
        </w:rPr>
      </w:pPr>
      <w:r w:rsidRPr="00635BDA">
        <w:rPr>
          <w:rFonts w:cs="Arial"/>
          <w:b/>
          <w:bCs/>
          <w:sz w:val="22"/>
          <w:szCs w:val="22"/>
        </w:rPr>
        <w:t>Primero:</w:t>
      </w:r>
      <w:r>
        <w:rPr>
          <w:rFonts w:cs="Arial"/>
          <w:sz w:val="22"/>
          <w:szCs w:val="22"/>
        </w:rPr>
        <w:t xml:space="preserve"> Que mediante el oficio GG-ME-0483-2020 del 30 de abril de 2020, la </w:t>
      </w:r>
      <w:r w:rsidRPr="003166EA">
        <w:rPr>
          <w:rFonts w:cs="Arial"/>
          <w:sz w:val="22"/>
          <w:szCs w:val="22"/>
          <w:lang w:val="es-ES_tradnl"/>
        </w:rPr>
        <w:t>Gerencia General</w:t>
      </w:r>
      <w:r>
        <w:rPr>
          <w:rFonts w:cs="Arial"/>
          <w:sz w:val="22"/>
          <w:szCs w:val="22"/>
          <w:lang w:val="es-ES_tradnl"/>
        </w:rPr>
        <w:t xml:space="preserve"> remite y avala el informe DF-OF-0499-2020 de la Dirección FOSUVI, que contiene una propuesta para modificar el trámite del bono ordinario, en los casos que existe mediación de empresas constructoras, a efectos de cambiar el tratamiento del Impuesto al Valor Agregado</w:t>
      </w:r>
      <w:r w:rsidR="00635BDA">
        <w:rPr>
          <w:rFonts w:cs="Arial"/>
          <w:sz w:val="22"/>
          <w:szCs w:val="22"/>
          <w:lang w:val="es-ES_tradnl"/>
        </w:rPr>
        <w:t xml:space="preserve"> (IVA)</w:t>
      </w:r>
      <w:r>
        <w:rPr>
          <w:rFonts w:cs="Arial"/>
          <w:sz w:val="22"/>
          <w:szCs w:val="22"/>
          <w:lang w:val="es-ES_tradnl"/>
        </w:rPr>
        <w:t>, con el fin de simplificar el trámite, como parte de las acciones para atender la emergencia originada por el virus COVID-19.</w:t>
      </w:r>
    </w:p>
    <w:p w14:paraId="64124F8F" w14:textId="2D8305BB" w:rsidR="003166EA" w:rsidRDefault="003166EA" w:rsidP="002B71CC">
      <w:pPr>
        <w:spacing w:line="360" w:lineRule="auto"/>
        <w:jc w:val="both"/>
        <w:rPr>
          <w:rFonts w:cs="Arial"/>
          <w:sz w:val="22"/>
          <w:szCs w:val="22"/>
          <w:lang w:val="es-ES_tradnl"/>
        </w:rPr>
      </w:pPr>
    </w:p>
    <w:p w14:paraId="59E82541" w14:textId="34DC21EA" w:rsidR="00635BDA" w:rsidRPr="00635BDA" w:rsidRDefault="003166EA" w:rsidP="00635BDA">
      <w:pPr>
        <w:spacing w:line="360" w:lineRule="auto"/>
        <w:jc w:val="both"/>
        <w:rPr>
          <w:rFonts w:cs="Arial"/>
          <w:sz w:val="22"/>
          <w:szCs w:val="22"/>
        </w:rPr>
      </w:pPr>
      <w:r w:rsidRPr="00635BDA">
        <w:rPr>
          <w:rFonts w:cs="Arial"/>
          <w:b/>
          <w:bCs/>
          <w:sz w:val="22"/>
          <w:szCs w:val="22"/>
          <w:lang w:val="es-ES_tradnl"/>
        </w:rPr>
        <w:t>Segundo:</w:t>
      </w:r>
      <w:r>
        <w:rPr>
          <w:rFonts w:cs="Arial"/>
          <w:sz w:val="22"/>
          <w:szCs w:val="22"/>
          <w:lang w:val="es-ES_tradnl"/>
        </w:rPr>
        <w:t xml:space="preserve"> Que </w:t>
      </w:r>
      <w:r w:rsidR="00635BDA">
        <w:rPr>
          <w:rFonts w:cs="Arial"/>
          <w:sz w:val="22"/>
          <w:szCs w:val="22"/>
          <w:lang w:val="es-ES_tradnl"/>
        </w:rPr>
        <w:t xml:space="preserve">para justificar su propuesta, la Dirección FOSUVI señala, en resumen, que debido a los </w:t>
      </w:r>
      <w:r w:rsidR="00635BDA" w:rsidRPr="00635BDA">
        <w:rPr>
          <w:rFonts w:cs="Arial"/>
          <w:sz w:val="22"/>
          <w:szCs w:val="22"/>
        </w:rPr>
        <w:t xml:space="preserve">acontecimientos ocasionados por la pandemia del COVID-19, </w:t>
      </w:r>
      <w:r w:rsidR="00635BDA">
        <w:rPr>
          <w:rFonts w:cs="Arial"/>
          <w:sz w:val="22"/>
          <w:szCs w:val="22"/>
        </w:rPr>
        <w:t xml:space="preserve">se ha gestionado </w:t>
      </w:r>
      <w:r w:rsidR="00635BDA" w:rsidRPr="00635BDA">
        <w:rPr>
          <w:rFonts w:cs="Arial"/>
          <w:sz w:val="22"/>
          <w:szCs w:val="22"/>
        </w:rPr>
        <w:t xml:space="preserve">la simplificación de trámites para los </w:t>
      </w:r>
      <w:r w:rsidR="00635BDA">
        <w:rPr>
          <w:rFonts w:cs="Arial"/>
          <w:sz w:val="22"/>
          <w:szCs w:val="22"/>
        </w:rPr>
        <w:t>bonos ordinarios,</w:t>
      </w:r>
      <w:r w:rsidR="00635BDA" w:rsidRPr="00635BDA">
        <w:rPr>
          <w:rFonts w:cs="Arial"/>
          <w:sz w:val="22"/>
          <w:szCs w:val="22"/>
        </w:rPr>
        <w:t xml:space="preserve"> en concordancia con los diferentes actores del Sistema Financiero Nacional para la Vivienda</w:t>
      </w:r>
      <w:r w:rsidR="00635BDA">
        <w:rPr>
          <w:rFonts w:cs="Arial"/>
          <w:sz w:val="22"/>
          <w:szCs w:val="22"/>
        </w:rPr>
        <w:t xml:space="preserve">, y como </w:t>
      </w:r>
      <w:r w:rsidR="00C211C9">
        <w:rPr>
          <w:rFonts w:cs="Arial"/>
          <w:sz w:val="22"/>
          <w:szCs w:val="22"/>
        </w:rPr>
        <w:t>producto</w:t>
      </w:r>
      <w:r w:rsidR="00635BDA">
        <w:rPr>
          <w:rFonts w:cs="Arial"/>
          <w:sz w:val="22"/>
          <w:szCs w:val="22"/>
        </w:rPr>
        <w:t xml:space="preserve"> se plantea</w:t>
      </w:r>
      <w:r w:rsidR="00635BDA" w:rsidRPr="00635BDA">
        <w:rPr>
          <w:rFonts w:cs="Arial"/>
          <w:sz w:val="22"/>
          <w:szCs w:val="22"/>
        </w:rPr>
        <w:t xml:space="preserve"> modifi</w:t>
      </w:r>
      <w:r w:rsidR="00635BDA">
        <w:rPr>
          <w:rFonts w:cs="Arial"/>
          <w:sz w:val="22"/>
          <w:szCs w:val="22"/>
        </w:rPr>
        <w:t>car</w:t>
      </w:r>
      <w:r w:rsidR="00635BDA" w:rsidRPr="00635BDA">
        <w:rPr>
          <w:rFonts w:cs="Arial"/>
          <w:sz w:val="22"/>
          <w:szCs w:val="22"/>
        </w:rPr>
        <w:t xml:space="preserve"> la reserva presupuestaria por concepto del </w:t>
      </w:r>
      <w:r w:rsidR="00635BDA">
        <w:rPr>
          <w:rFonts w:cs="Arial"/>
          <w:sz w:val="22"/>
          <w:szCs w:val="22"/>
        </w:rPr>
        <w:t>IVA</w:t>
      </w:r>
      <w:r w:rsidR="00635BDA" w:rsidRPr="00635BDA">
        <w:rPr>
          <w:rFonts w:cs="Arial"/>
          <w:sz w:val="22"/>
          <w:szCs w:val="22"/>
        </w:rPr>
        <w:t xml:space="preserve">, a efectos de que </w:t>
      </w:r>
      <w:r w:rsidR="00635BDA">
        <w:rPr>
          <w:rFonts w:cs="Arial"/>
          <w:sz w:val="22"/>
          <w:szCs w:val="22"/>
        </w:rPr>
        <w:t xml:space="preserve">ésta </w:t>
      </w:r>
      <w:r w:rsidR="00635BDA" w:rsidRPr="00635BDA">
        <w:rPr>
          <w:rFonts w:cs="Arial"/>
          <w:sz w:val="22"/>
          <w:szCs w:val="22"/>
        </w:rPr>
        <w:t xml:space="preserve">pase a ser </w:t>
      </w:r>
      <w:r w:rsidR="00635BDA" w:rsidRPr="00635BDA">
        <w:rPr>
          <w:rFonts w:cs="Arial"/>
          <w:sz w:val="22"/>
          <w:szCs w:val="22"/>
        </w:rPr>
        <w:lastRenderedPageBreak/>
        <w:t xml:space="preserve">parte integral del presupuesto de obras, en los casos de </w:t>
      </w:r>
      <w:r w:rsidR="00635BDA">
        <w:rPr>
          <w:rFonts w:cs="Arial"/>
          <w:sz w:val="22"/>
          <w:szCs w:val="22"/>
        </w:rPr>
        <w:t>b</w:t>
      </w:r>
      <w:r w:rsidR="00635BDA" w:rsidRPr="00635BDA">
        <w:rPr>
          <w:rFonts w:cs="Arial"/>
          <w:sz w:val="22"/>
          <w:szCs w:val="22"/>
        </w:rPr>
        <w:t xml:space="preserve">ono </w:t>
      </w:r>
      <w:r w:rsidR="00635BDA">
        <w:rPr>
          <w:rFonts w:cs="Arial"/>
          <w:sz w:val="22"/>
          <w:szCs w:val="22"/>
        </w:rPr>
        <w:t>o</w:t>
      </w:r>
      <w:r w:rsidR="00635BDA" w:rsidRPr="00635BDA">
        <w:rPr>
          <w:rFonts w:cs="Arial"/>
          <w:sz w:val="22"/>
          <w:szCs w:val="22"/>
        </w:rPr>
        <w:t>rdinario donde media una empresa constructora.</w:t>
      </w:r>
    </w:p>
    <w:p w14:paraId="67AFFDED" w14:textId="77777777" w:rsidR="00635BDA" w:rsidRDefault="00635BDA" w:rsidP="002B71CC">
      <w:pPr>
        <w:spacing w:line="360" w:lineRule="auto"/>
        <w:jc w:val="both"/>
        <w:rPr>
          <w:rFonts w:cs="Arial"/>
          <w:sz w:val="22"/>
          <w:szCs w:val="22"/>
          <w:lang w:val="es-ES_tradnl"/>
        </w:rPr>
      </w:pPr>
    </w:p>
    <w:p w14:paraId="5A28080E" w14:textId="6839D4FD" w:rsidR="00346F6F" w:rsidRDefault="00C17B4D" w:rsidP="00C17B4D">
      <w:pPr>
        <w:spacing w:line="360" w:lineRule="auto"/>
        <w:jc w:val="both"/>
        <w:rPr>
          <w:rFonts w:cs="Arial"/>
          <w:sz w:val="22"/>
          <w:szCs w:val="22"/>
          <w:lang w:val="es-ES_tradnl"/>
        </w:rPr>
      </w:pPr>
      <w:r w:rsidRPr="00995F84">
        <w:rPr>
          <w:rFonts w:cs="Arial"/>
          <w:b/>
          <w:bCs/>
          <w:sz w:val="22"/>
          <w:szCs w:val="22"/>
          <w:lang w:val="es-ES_tradnl"/>
        </w:rPr>
        <w:t>Tercero:</w:t>
      </w:r>
      <w:r>
        <w:rPr>
          <w:rFonts w:cs="Arial"/>
          <w:sz w:val="22"/>
          <w:szCs w:val="22"/>
          <w:lang w:val="es-ES_tradnl"/>
        </w:rPr>
        <w:t xml:space="preserve"> Que esta </w:t>
      </w:r>
      <w:r w:rsidRPr="00995F84">
        <w:rPr>
          <w:rFonts w:cs="Arial"/>
          <w:sz w:val="22"/>
          <w:szCs w:val="22"/>
          <w:lang w:val="es-ES_tradnl"/>
        </w:rPr>
        <w:t>Junta Directiva</w:t>
      </w:r>
      <w:r>
        <w:rPr>
          <w:rFonts w:cs="Arial"/>
          <w:sz w:val="22"/>
          <w:szCs w:val="22"/>
          <w:lang w:val="es-ES_tradnl"/>
        </w:rPr>
        <w:t xml:space="preserve"> estima pertinente actuar de la forma que recomienda la </w:t>
      </w:r>
      <w:r w:rsidRPr="00995F84">
        <w:rPr>
          <w:rFonts w:cs="Arial"/>
          <w:sz w:val="22"/>
          <w:szCs w:val="22"/>
          <w:lang w:val="es-ES_tradnl"/>
        </w:rPr>
        <w:t>Administración</w:t>
      </w:r>
      <w:r w:rsidR="00346F6F">
        <w:rPr>
          <w:rFonts w:cs="Arial"/>
          <w:sz w:val="22"/>
          <w:szCs w:val="22"/>
          <w:lang w:val="es-ES_tradnl"/>
        </w:rPr>
        <w:t>,</w:t>
      </w:r>
      <w:r>
        <w:rPr>
          <w:rFonts w:cs="Arial"/>
          <w:sz w:val="22"/>
          <w:szCs w:val="22"/>
          <w:lang w:val="es-ES_tradnl"/>
        </w:rPr>
        <w:t xml:space="preserve"> </w:t>
      </w:r>
      <w:r w:rsidR="00346F6F">
        <w:rPr>
          <w:rFonts w:cs="Arial"/>
          <w:sz w:val="22"/>
          <w:szCs w:val="22"/>
          <w:lang w:val="es-ES_tradnl"/>
        </w:rPr>
        <w:t xml:space="preserve">con el fin de simplificar el trámite de los bonos ordinarios en los que medie una empresa constructora, girando además las </w:t>
      </w:r>
      <w:r>
        <w:rPr>
          <w:rFonts w:cs="Arial"/>
          <w:sz w:val="22"/>
          <w:szCs w:val="22"/>
          <w:lang w:val="es-ES_tradnl"/>
        </w:rPr>
        <w:t xml:space="preserve">instrucciones </w:t>
      </w:r>
      <w:r w:rsidR="00346F6F">
        <w:rPr>
          <w:rFonts w:cs="Arial"/>
          <w:sz w:val="22"/>
          <w:szCs w:val="22"/>
          <w:lang w:val="es-ES_tradnl"/>
        </w:rPr>
        <w:t>complementarias que al respecto se han estimado oportunas y convenientes.</w:t>
      </w:r>
    </w:p>
    <w:p w14:paraId="0F800128" w14:textId="3CB91F1E" w:rsidR="003166EA" w:rsidRDefault="003166EA" w:rsidP="002B71CC">
      <w:pPr>
        <w:spacing w:line="360" w:lineRule="auto"/>
        <w:jc w:val="both"/>
        <w:rPr>
          <w:rFonts w:cs="Arial"/>
          <w:sz w:val="22"/>
          <w:szCs w:val="22"/>
          <w:lang w:val="es-ES_tradnl"/>
        </w:rPr>
      </w:pPr>
    </w:p>
    <w:p w14:paraId="1C4CE240" w14:textId="127D423F" w:rsidR="00635BDA" w:rsidRPr="00635BDA" w:rsidRDefault="00635BDA" w:rsidP="002B71CC">
      <w:pPr>
        <w:spacing w:line="360" w:lineRule="auto"/>
        <w:jc w:val="both"/>
        <w:rPr>
          <w:rFonts w:cs="Arial"/>
          <w:b/>
          <w:bCs/>
          <w:sz w:val="22"/>
          <w:szCs w:val="22"/>
          <w:lang w:val="es-ES_tradnl"/>
        </w:rPr>
      </w:pPr>
      <w:r w:rsidRPr="00635BDA">
        <w:rPr>
          <w:rFonts w:cs="Arial"/>
          <w:b/>
          <w:bCs/>
          <w:sz w:val="22"/>
          <w:szCs w:val="22"/>
          <w:lang w:val="es-ES_tradnl"/>
        </w:rPr>
        <w:t>Por tanto, se acuerda:</w:t>
      </w:r>
    </w:p>
    <w:p w14:paraId="4024F456" w14:textId="235FE65D" w:rsidR="00C211C9" w:rsidRDefault="00C17B4D" w:rsidP="00C211C9">
      <w:pPr>
        <w:spacing w:line="360" w:lineRule="auto"/>
        <w:jc w:val="both"/>
        <w:rPr>
          <w:rFonts w:cs="Arial"/>
          <w:sz w:val="22"/>
          <w:szCs w:val="22"/>
        </w:rPr>
      </w:pPr>
      <w:r w:rsidRPr="00C17B4D">
        <w:rPr>
          <w:rFonts w:cs="Arial"/>
          <w:b/>
          <w:bCs/>
          <w:sz w:val="22"/>
          <w:szCs w:val="22"/>
        </w:rPr>
        <w:t>1)</w:t>
      </w:r>
      <w:r>
        <w:rPr>
          <w:rFonts w:cs="Arial"/>
          <w:sz w:val="22"/>
          <w:szCs w:val="22"/>
        </w:rPr>
        <w:t xml:space="preserve"> </w:t>
      </w:r>
      <w:bookmarkStart w:id="0" w:name="_Hlk39495679"/>
      <w:r>
        <w:rPr>
          <w:rFonts w:cs="Arial"/>
          <w:sz w:val="22"/>
          <w:szCs w:val="22"/>
        </w:rPr>
        <w:t>Modificar el</w:t>
      </w:r>
      <w:r w:rsidR="00C211C9" w:rsidRPr="00C211C9">
        <w:rPr>
          <w:rFonts w:cs="Arial"/>
          <w:sz w:val="22"/>
          <w:szCs w:val="22"/>
        </w:rPr>
        <w:t xml:space="preserve"> acuerdo N°</w:t>
      </w:r>
      <w:r>
        <w:rPr>
          <w:rFonts w:cs="Arial"/>
          <w:sz w:val="22"/>
          <w:szCs w:val="22"/>
        </w:rPr>
        <w:t xml:space="preserve"> </w:t>
      </w:r>
      <w:r w:rsidR="00C211C9" w:rsidRPr="00C211C9">
        <w:rPr>
          <w:rFonts w:cs="Arial"/>
          <w:sz w:val="22"/>
          <w:szCs w:val="22"/>
        </w:rPr>
        <w:t>1 de la sesión 80-2019</w:t>
      </w:r>
      <w:r>
        <w:rPr>
          <w:rFonts w:cs="Arial"/>
          <w:sz w:val="22"/>
          <w:szCs w:val="22"/>
        </w:rPr>
        <w:t>,</w:t>
      </w:r>
      <w:r w:rsidR="00C211C9" w:rsidRPr="00C211C9">
        <w:rPr>
          <w:rFonts w:cs="Arial"/>
          <w:sz w:val="22"/>
          <w:szCs w:val="22"/>
        </w:rPr>
        <w:t xml:space="preserve"> del 14 de octubre de 2019, única y exclusivamente en lo relacionado con el trámite de Bonos Ordinarios en todas sus modalidades y programas (incluyendo bonos especiales como adulto mayor, RAMT, discapacidad, entre otros)</w:t>
      </w:r>
      <w:r>
        <w:rPr>
          <w:rFonts w:cs="Arial"/>
          <w:sz w:val="22"/>
          <w:szCs w:val="22"/>
        </w:rPr>
        <w:t>,</w:t>
      </w:r>
      <w:r w:rsidR="00C211C9" w:rsidRPr="00C211C9">
        <w:rPr>
          <w:rFonts w:cs="Arial"/>
          <w:sz w:val="22"/>
          <w:szCs w:val="22"/>
        </w:rPr>
        <w:t xml:space="preserve"> donde media la participación de una </w:t>
      </w:r>
      <w:r>
        <w:rPr>
          <w:rFonts w:cs="Arial"/>
          <w:sz w:val="22"/>
          <w:szCs w:val="22"/>
        </w:rPr>
        <w:t>e</w:t>
      </w:r>
      <w:r w:rsidR="00C211C9" w:rsidRPr="00C211C9">
        <w:rPr>
          <w:rFonts w:cs="Arial"/>
          <w:sz w:val="22"/>
          <w:szCs w:val="22"/>
        </w:rPr>
        <w:t xml:space="preserve">mpresa </w:t>
      </w:r>
      <w:r>
        <w:rPr>
          <w:rFonts w:cs="Arial"/>
          <w:sz w:val="22"/>
          <w:szCs w:val="22"/>
        </w:rPr>
        <w:t>c</w:t>
      </w:r>
      <w:r w:rsidR="00C211C9" w:rsidRPr="00C211C9">
        <w:rPr>
          <w:rFonts w:cs="Arial"/>
          <w:sz w:val="22"/>
          <w:szCs w:val="22"/>
        </w:rPr>
        <w:t>onstructora, para modificar la partida de IVA como una reserva y conservar ese mismo monto como parte integral del monto máximo de bono ordinario</w:t>
      </w:r>
      <w:r>
        <w:rPr>
          <w:rFonts w:cs="Arial"/>
          <w:sz w:val="22"/>
          <w:szCs w:val="22"/>
        </w:rPr>
        <w:t>, quedando</w:t>
      </w:r>
      <w:r w:rsidR="00C211C9" w:rsidRPr="00C211C9">
        <w:rPr>
          <w:rFonts w:cs="Arial"/>
          <w:sz w:val="22"/>
          <w:szCs w:val="22"/>
        </w:rPr>
        <w:t xml:space="preserve"> los montos de Bono Ordinario de la siguiente manera: </w:t>
      </w:r>
    </w:p>
    <w:p w14:paraId="10A1AA8A" w14:textId="77777777" w:rsidR="00C211C9" w:rsidRPr="003729CE" w:rsidRDefault="00C211C9" w:rsidP="00C211C9">
      <w:pPr>
        <w:pStyle w:val="Prrafodelista"/>
        <w:jc w:val="both"/>
        <w:rPr>
          <w:rFonts w:asciiTheme="minorHAnsi" w:hAnsiTheme="minorHAnsi" w:cstheme="minorHAnsi"/>
          <w:sz w:val="20"/>
          <w:szCs w:val="20"/>
        </w:rPr>
      </w:pPr>
    </w:p>
    <w:p w14:paraId="25181AFE" w14:textId="77777777" w:rsidR="00C211C9" w:rsidRPr="003729CE" w:rsidRDefault="00C211C9" w:rsidP="00C211C9">
      <w:pPr>
        <w:pStyle w:val="Prrafodelista"/>
        <w:jc w:val="center"/>
        <w:rPr>
          <w:rFonts w:asciiTheme="minorHAnsi" w:hAnsiTheme="minorHAnsi" w:cstheme="minorHAnsi"/>
          <w:b/>
          <w:bCs/>
          <w:sz w:val="20"/>
          <w:szCs w:val="20"/>
        </w:rPr>
      </w:pPr>
      <w:r w:rsidRPr="003729CE">
        <w:rPr>
          <w:rFonts w:asciiTheme="minorHAnsi" w:hAnsiTheme="minorHAnsi" w:cstheme="minorHAnsi"/>
          <w:b/>
          <w:bCs/>
          <w:sz w:val="20"/>
          <w:szCs w:val="20"/>
        </w:rPr>
        <w:t>Monto de bono ordinario con administración</w:t>
      </w:r>
    </w:p>
    <w:p w14:paraId="28D05838" w14:textId="77777777" w:rsidR="00C211C9" w:rsidRDefault="00C211C9" w:rsidP="00C211C9">
      <w:pPr>
        <w:pStyle w:val="Prrafodelista"/>
        <w:jc w:val="center"/>
        <w:rPr>
          <w:rFonts w:asciiTheme="minorHAnsi" w:hAnsiTheme="minorHAnsi" w:cstheme="minorHAnsi"/>
          <w:b/>
          <w:bCs/>
          <w:sz w:val="20"/>
          <w:szCs w:val="20"/>
        </w:rPr>
      </w:pPr>
      <w:r w:rsidRPr="003729CE">
        <w:rPr>
          <w:rFonts w:asciiTheme="minorHAnsi" w:hAnsiTheme="minorHAnsi" w:cstheme="minorHAnsi"/>
          <w:b/>
          <w:bCs/>
          <w:sz w:val="20"/>
          <w:szCs w:val="20"/>
        </w:rPr>
        <w:t>de recursos por parte de una empresa constructora</w:t>
      </w:r>
    </w:p>
    <w:p w14:paraId="5BD51CEE" w14:textId="77777777" w:rsidR="00C211C9" w:rsidRPr="003729CE" w:rsidRDefault="00C211C9" w:rsidP="00C211C9">
      <w:pPr>
        <w:pStyle w:val="Prrafodelista"/>
        <w:jc w:val="center"/>
        <w:rPr>
          <w:rFonts w:asciiTheme="minorHAnsi" w:hAnsiTheme="minorHAnsi" w:cstheme="minorHAnsi"/>
          <w:b/>
          <w:bCs/>
          <w:sz w:val="20"/>
          <w:szCs w:val="20"/>
        </w:rPr>
      </w:pPr>
    </w:p>
    <w:tbl>
      <w:tblPr>
        <w:tblStyle w:val="Tablaconcuadrcula4-nfasis61"/>
        <w:tblW w:w="3539" w:type="dxa"/>
        <w:tblInd w:w="3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0"/>
      </w:tblGrid>
      <w:tr w:rsidR="00C211C9" w:rsidRPr="004371DF" w14:paraId="38F36E30" w14:textId="77777777" w:rsidTr="00C211C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19C3C655" w14:textId="77777777" w:rsidR="00C211C9" w:rsidRPr="004A43A0" w:rsidRDefault="00C211C9" w:rsidP="00327084">
            <w:pPr>
              <w:jc w:val="center"/>
              <w:rPr>
                <w:rFonts w:asciiTheme="minorHAnsi" w:hAnsiTheme="minorHAnsi" w:cs="Calibri"/>
                <w:sz w:val="20"/>
                <w:szCs w:val="20"/>
              </w:rPr>
            </w:pPr>
            <w:r w:rsidRPr="004A43A0">
              <w:rPr>
                <w:rFonts w:asciiTheme="minorHAnsi" w:hAnsiTheme="minorHAnsi" w:cs="Calibri"/>
                <w:color w:val="000000"/>
                <w:sz w:val="20"/>
                <w:szCs w:val="20"/>
              </w:rPr>
              <w:t>Estrato salarial</w:t>
            </w:r>
          </w:p>
        </w:tc>
        <w:tc>
          <w:tcPr>
            <w:tcW w:w="1980" w:type="dxa"/>
            <w:tcBorders>
              <w:top w:val="none" w:sz="0" w:space="0" w:color="auto"/>
              <w:left w:val="none" w:sz="0" w:space="0" w:color="auto"/>
              <w:bottom w:val="none" w:sz="0" w:space="0" w:color="auto"/>
              <w:right w:val="none" w:sz="0" w:space="0" w:color="auto"/>
            </w:tcBorders>
            <w:shd w:val="clear" w:color="auto" w:fill="auto"/>
            <w:vAlign w:val="center"/>
            <w:hideMark/>
          </w:tcPr>
          <w:p w14:paraId="069C65A0" w14:textId="77777777" w:rsidR="00C211C9" w:rsidRPr="004A43A0" w:rsidRDefault="00C211C9" w:rsidP="003270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sz w:val="20"/>
                <w:szCs w:val="20"/>
              </w:rPr>
            </w:pPr>
            <w:proofErr w:type="gramStart"/>
            <w:r w:rsidRPr="004A43A0">
              <w:rPr>
                <w:rFonts w:asciiTheme="minorHAnsi" w:hAnsiTheme="minorHAnsi" w:cs="Calibri"/>
                <w:color w:val="000000"/>
                <w:sz w:val="20"/>
                <w:szCs w:val="20"/>
              </w:rPr>
              <w:t>Total</w:t>
            </w:r>
            <w:proofErr w:type="gramEnd"/>
            <w:r w:rsidRPr="004A43A0">
              <w:rPr>
                <w:rFonts w:asciiTheme="minorHAnsi" w:hAnsiTheme="minorHAnsi" w:cs="Calibri"/>
                <w:color w:val="000000"/>
                <w:sz w:val="20"/>
                <w:szCs w:val="20"/>
              </w:rPr>
              <w:t xml:space="preserve"> subsidio de Bono Ordinario</w:t>
            </w:r>
          </w:p>
        </w:tc>
      </w:tr>
      <w:tr w:rsidR="00C211C9" w:rsidRPr="004371DF" w14:paraId="73C58EDB" w14:textId="77777777" w:rsidTr="00C211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noWrap/>
            <w:vAlign w:val="center"/>
            <w:hideMark/>
          </w:tcPr>
          <w:p w14:paraId="6DD6F0B7" w14:textId="77777777" w:rsidR="00C211C9" w:rsidRPr="004371DF" w:rsidRDefault="00C211C9" w:rsidP="00327084">
            <w:pPr>
              <w:jc w:val="center"/>
              <w:rPr>
                <w:rFonts w:asciiTheme="minorHAnsi" w:hAnsiTheme="minorHAnsi" w:cs="Calibri"/>
                <w:sz w:val="20"/>
                <w:szCs w:val="20"/>
              </w:rPr>
            </w:pPr>
            <w:r w:rsidRPr="004371DF">
              <w:rPr>
                <w:rFonts w:asciiTheme="minorHAnsi" w:hAnsiTheme="minorHAnsi" w:cs="Calibri"/>
                <w:sz w:val="20"/>
                <w:szCs w:val="20"/>
              </w:rPr>
              <w:t>0.0</w:t>
            </w:r>
          </w:p>
        </w:tc>
        <w:tc>
          <w:tcPr>
            <w:tcW w:w="1980" w:type="dxa"/>
            <w:shd w:val="clear" w:color="auto" w:fill="auto"/>
            <w:vAlign w:val="center"/>
            <w:hideMark/>
          </w:tcPr>
          <w:p w14:paraId="69DD8F0B" w14:textId="77777777" w:rsidR="00C211C9" w:rsidRPr="004371DF" w:rsidRDefault="00C211C9" w:rsidP="003270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highlight w:val="yellow"/>
              </w:rPr>
            </w:pPr>
            <w:r w:rsidRPr="004371DF">
              <w:rPr>
                <w:rFonts w:asciiTheme="minorHAnsi" w:hAnsiTheme="minorHAnsi" w:cs="Calibri"/>
                <w:color w:val="000000"/>
                <w:sz w:val="20"/>
                <w:szCs w:val="20"/>
              </w:rPr>
              <w:t>¢7 410 000,00</w:t>
            </w:r>
          </w:p>
        </w:tc>
      </w:tr>
      <w:tr w:rsidR="00C211C9" w:rsidRPr="004371DF" w14:paraId="5A9ED5B0" w14:textId="77777777" w:rsidTr="00C211C9">
        <w:trPr>
          <w:trHeight w:val="2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noWrap/>
            <w:vAlign w:val="center"/>
            <w:hideMark/>
          </w:tcPr>
          <w:p w14:paraId="7D065D0B" w14:textId="77777777" w:rsidR="00C211C9" w:rsidRPr="004371DF" w:rsidRDefault="00C211C9" w:rsidP="00327084">
            <w:pPr>
              <w:jc w:val="center"/>
              <w:rPr>
                <w:rFonts w:asciiTheme="minorHAnsi" w:hAnsiTheme="minorHAnsi" w:cs="Calibri"/>
                <w:sz w:val="20"/>
                <w:szCs w:val="20"/>
              </w:rPr>
            </w:pPr>
            <w:r w:rsidRPr="004371DF">
              <w:rPr>
                <w:rFonts w:asciiTheme="minorHAnsi" w:hAnsiTheme="minorHAnsi" w:cs="Calibri"/>
                <w:sz w:val="20"/>
                <w:szCs w:val="20"/>
              </w:rPr>
              <w:t>0.5</w:t>
            </w:r>
          </w:p>
        </w:tc>
        <w:tc>
          <w:tcPr>
            <w:tcW w:w="1980" w:type="dxa"/>
            <w:shd w:val="clear" w:color="auto" w:fill="auto"/>
            <w:vAlign w:val="center"/>
            <w:hideMark/>
          </w:tcPr>
          <w:p w14:paraId="782C6801" w14:textId="77777777" w:rsidR="00C211C9" w:rsidRPr="004371DF" w:rsidRDefault="00C211C9" w:rsidP="003270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highlight w:val="yellow"/>
              </w:rPr>
            </w:pPr>
            <w:r w:rsidRPr="004371DF">
              <w:rPr>
                <w:rFonts w:asciiTheme="minorHAnsi" w:hAnsiTheme="minorHAnsi" w:cs="Calibri"/>
                <w:color w:val="000000"/>
                <w:sz w:val="20"/>
                <w:szCs w:val="20"/>
              </w:rPr>
              <w:t>¢7 410 000,00</w:t>
            </w:r>
          </w:p>
        </w:tc>
      </w:tr>
      <w:tr w:rsidR="00C211C9" w:rsidRPr="004371DF" w14:paraId="5A7A9301" w14:textId="77777777" w:rsidTr="00C211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noWrap/>
            <w:vAlign w:val="center"/>
            <w:hideMark/>
          </w:tcPr>
          <w:p w14:paraId="1A78AD5D" w14:textId="77777777" w:rsidR="00C211C9" w:rsidRPr="004371DF" w:rsidRDefault="00C211C9" w:rsidP="00327084">
            <w:pPr>
              <w:jc w:val="center"/>
              <w:rPr>
                <w:rFonts w:asciiTheme="minorHAnsi" w:hAnsiTheme="minorHAnsi" w:cs="Calibri"/>
                <w:sz w:val="20"/>
                <w:szCs w:val="20"/>
              </w:rPr>
            </w:pPr>
            <w:r w:rsidRPr="004371DF">
              <w:rPr>
                <w:rFonts w:asciiTheme="minorHAnsi" w:hAnsiTheme="minorHAnsi" w:cs="Calibri"/>
                <w:sz w:val="20"/>
                <w:szCs w:val="20"/>
              </w:rPr>
              <w:t>1.0</w:t>
            </w:r>
          </w:p>
        </w:tc>
        <w:tc>
          <w:tcPr>
            <w:tcW w:w="1980" w:type="dxa"/>
            <w:shd w:val="clear" w:color="auto" w:fill="auto"/>
            <w:vAlign w:val="center"/>
            <w:hideMark/>
          </w:tcPr>
          <w:p w14:paraId="229F75E5" w14:textId="77777777" w:rsidR="00C211C9" w:rsidRPr="004371DF" w:rsidRDefault="00C211C9" w:rsidP="003270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highlight w:val="yellow"/>
              </w:rPr>
            </w:pPr>
            <w:r w:rsidRPr="004371DF">
              <w:rPr>
                <w:rFonts w:asciiTheme="minorHAnsi" w:hAnsiTheme="minorHAnsi" w:cs="Calibri"/>
                <w:color w:val="000000"/>
                <w:sz w:val="20"/>
                <w:szCs w:val="20"/>
              </w:rPr>
              <w:t>¢7 410 000,00</w:t>
            </w:r>
          </w:p>
        </w:tc>
      </w:tr>
      <w:tr w:rsidR="00C211C9" w:rsidRPr="004371DF" w14:paraId="4E003408" w14:textId="77777777" w:rsidTr="00C211C9">
        <w:trPr>
          <w:trHeight w:val="2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noWrap/>
            <w:vAlign w:val="center"/>
            <w:hideMark/>
          </w:tcPr>
          <w:p w14:paraId="2B666BC6" w14:textId="77777777" w:rsidR="00C211C9" w:rsidRPr="004371DF" w:rsidRDefault="00C211C9" w:rsidP="00327084">
            <w:pPr>
              <w:jc w:val="center"/>
              <w:rPr>
                <w:rFonts w:asciiTheme="minorHAnsi" w:hAnsiTheme="minorHAnsi" w:cs="Calibri"/>
                <w:sz w:val="20"/>
                <w:szCs w:val="20"/>
              </w:rPr>
            </w:pPr>
            <w:r w:rsidRPr="004371DF">
              <w:rPr>
                <w:rFonts w:asciiTheme="minorHAnsi" w:hAnsiTheme="minorHAnsi" w:cs="Calibri"/>
                <w:sz w:val="20"/>
                <w:szCs w:val="20"/>
              </w:rPr>
              <w:t>1.5</w:t>
            </w:r>
          </w:p>
        </w:tc>
        <w:tc>
          <w:tcPr>
            <w:tcW w:w="1980" w:type="dxa"/>
            <w:shd w:val="clear" w:color="auto" w:fill="auto"/>
            <w:vAlign w:val="center"/>
            <w:hideMark/>
          </w:tcPr>
          <w:p w14:paraId="13415FAD" w14:textId="77777777" w:rsidR="00C211C9" w:rsidRPr="004371DF" w:rsidRDefault="00C211C9" w:rsidP="003270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highlight w:val="yellow"/>
              </w:rPr>
            </w:pPr>
            <w:r w:rsidRPr="004371DF">
              <w:rPr>
                <w:rFonts w:asciiTheme="minorHAnsi" w:hAnsiTheme="minorHAnsi" w:cs="Calibri"/>
                <w:color w:val="000000"/>
                <w:sz w:val="20"/>
                <w:szCs w:val="20"/>
              </w:rPr>
              <w:t>¢7 359 000,00</w:t>
            </w:r>
          </w:p>
        </w:tc>
      </w:tr>
      <w:tr w:rsidR="00C211C9" w:rsidRPr="004371DF" w14:paraId="58A9A170" w14:textId="77777777" w:rsidTr="00C211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noWrap/>
            <w:vAlign w:val="center"/>
            <w:hideMark/>
          </w:tcPr>
          <w:p w14:paraId="78D8FBFB" w14:textId="77777777" w:rsidR="00C211C9" w:rsidRPr="004371DF" w:rsidRDefault="00C211C9" w:rsidP="00327084">
            <w:pPr>
              <w:jc w:val="center"/>
              <w:rPr>
                <w:rFonts w:asciiTheme="minorHAnsi" w:hAnsiTheme="minorHAnsi" w:cs="Calibri"/>
                <w:sz w:val="20"/>
                <w:szCs w:val="20"/>
              </w:rPr>
            </w:pPr>
            <w:r w:rsidRPr="004371DF">
              <w:rPr>
                <w:rFonts w:asciiTheme="minorHAnsi" w:hAnsiTheme="minorHAnsi" w:cs="Calibri"/>
                <w:sz w:val="20"/>
                <w:szCs w:val="20"/>
              </w:rPr>
              <w:t>2.0</w:t>
            </w:r>
          </w:p>
        </w:tc>
        <w:tc>
          <w:tcPr>
            <w:tcW w:w="1980" w:type="dxa"/>
            <w:shd w:val="clear" w:color="auto" w:fill="auto"/>
            <w:vAlign w:val="center"/>
            <w:hideMark/>
          </w:tcPr>
          <w:p w14:paraId="3747CDA9" w14:textId="77777777" w:rsidR="00C211C9" w:rsidRPr="004371DF" w:rsidRDefault="00C211C9" w:rsidP="003270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highlight w:val="yellow"/>
              </w:rPr>
            </w:pPr>
            <w:r w:rsidRPr="004371DF">
              <w:rPr>
                <w:rFonts w:asciiTheme="minorHAnsi" w:hAnsiTheme="minorHAnsi" w:cs="Calibri"/>
                <w:color w:val="000000"/>
                <w:sz w:val="20"/>
                <w:szCs w:val="20"/>
              </w:rPr>
              <w:t>¢7 306 000,00</w:t>
            </w:r>
          </w:p>
        </w:tc>
      </w:tr>
      <w:tr w:rsidR="00C211C9" w:rsidRPr="004371DF" w14:paraId="1BBC4DDF" w14:textId="77777777" w:rsidTr="00C211C9">
        <w:trPr>
          <w:trHeight w:val="2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noWrap/>
            <w:vAlign w:val="center"/>
            <w:hideMark/>
          </w:tcPr>
          <w:p w14:paraId="7EA325BE" w14:textId="77777777" w:rsidR="00C211C9" w:rsidRPr="004371DF" w:rsidRDefault="00C211C9" w:rsidP="00327084">
            <w:pPr>
              <w:jc w:val="center"/>
              <w:rPr>
                <w:rFonts w:asciiTheme="minorHAnsi" w:hAnsiTheme="minorHAnsi" w:cs="Calibri"/>
                <w:sz w:val="20"/>
                <w:szCs w:val="20"/>
              </w:rPr>
            </w:pPr>
            <w:r w:rsidRPr="004371DF">
              <w:rPr>
                <w:rFonts w:asciiTheme="minorHAnsi" w:hAnsiTheme="minorHAnsi" w:cs="Calibri"/>
                <w:sz w:val="20"/>
                <w:szCs w:val="20"/>
              </w:rPr>
              <w:t>2.5</w:t>
            </w:r>
          </w:p>
        </w:tc>
        <w:tc>
          <w:tcPr>
            <w:tcW w:w="1980" w:type="dxa"/>
            <w:shd w:val="clear" w:color="auto" w:fill="auto"/>
            <w:vAlign w:val="center"/>
            <w:hideMark/>
          </w:tcPr>
          <w:p w14:paraId="53EBE4FB" w14:textId="77777777" w:rsidR="00C211C9" w:rsidRPr="004371DF" w:rsidRDefault="00C211C9" w:rsidP="003270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highlight w:val="yellow"/>
              </w:rPr>
            </w:pPr>
            <w:r w:rsidRPr="004371DF">
              <w:rPr>
                <w:rFonts w:asciiTheme="minorHAnsi" w:hAnsiTheme="minorHAnsi" w:cs="Calibri"/>
                <w:color w:val="000000"/>
                <w:sz w:val="20"/>
                <w:szCs w:val="20"/>
              </w:rPr>
              <w:t>¢6 971 000,00</w:t>
            </w:r>
          </w:p>
        </w:tc>
      </w:tr>
      <w:tr w:rsidR="00C211C9" w:rsidRPr="004371DF" w14:paraId="16BD4A6D" w14:textId="77777777" w:rsidTr="00C211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noWrap/>
            <w:vAlign w:val="center"/>
            <w:hideMark/>
          </w:tcPr>
          <w:p w14:paraId="220431F0" w14:textId="77777777" w:rsidR="00C211C9" w:rsidRPr="004371DF" w:rsidRDefault="00C211C9" w:rsidP="00327084">
            <w:pPr>
              <w:jc w:val="center"/>
              <w:rPr>
                <w:rFonts w:asciiTheme="minorHAnsi" w:hAnsiTheme="minorHAnsi" w:cs="Calibri"/>
                <w:sz w:val="20"/>
                <w:szCs w:val="20"/>
              </w:rPr>
            </w:pPr>
            <w:r w:rsidRPr="004371DF">
              <w:rPr>
                <w:rFonts w:asciiTheme="minorHAnsi" w:hAnsiTheme="minorHAnsi" w:cs="Calibri"/>
                <w:sz w:val="20"/>
                <w:szCs w:val="20"/>
              </w:rPr>
              <w:t>3.0</w:t>
            </w:r>
          </w:p>
        </w:tc>
        <w:tc>
          <w:tcPr>
            <w:tcW w:w="1980" w:type="dxa"/>
            <w:shd w:val="clear" w:color="auto" w:fill="auto"/>
            <w:vAlign w:val="center"/>
            <w:hideMark/>
          </w:tcPr>
          <w:p w14:paraId="15FC9A6F" w14:textId="77777777" w:rsidR="00C211C9" w:rsidRPr="004371DF" w:rsidRDefault="00C211C9" w:rsidP="003270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highlight w:val="yellow"/>
              </w:rPr>
            </w:pPr>
            <w:r w:rsidRPr="004371DF">
              <w:rPr>
                <w:rFonts w:asciiTheme="minorHAnsi" w:hAnsiTheme="minorHAnsi" w:cs="Calibri"/>
                <w:color w:val="000000"/>
                <w:sz w:val="20"/>
                <w:szCs w:val="20"/>
              </w:rPr>
              <w:t>¢6 637 000,00</w:t>
            </w:r>
          </w:p>
        </w:tc>
      </w:tr>
      <w:tr w:rsidR="00C211C9" w:rsidRPr="004371DF" w14:paraId="655DC1B3" w14:textId="77777777" w:rsidTr="00C211C9">
        <w:trPr>
          <w:trHeight w:val="2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noWrap/>
            <w:vAlign w:val="center"/>
            <w:hideMark/>
          </w:tcPr>
          <w:p w14:paraId="76DCF09D" w14:textId="77777777" w:rsidR="00C211C9" w:rsidRPr="004371DF" w:rsidRDefault="00C211C9" w:rsidP="00327084">
            <w:pPr>
              <w:jc w:val="center"/>
              <w:rPr>
                <w:rFonts w:asciiTheme="minorHAnsi" w:hAnsiTheme="minorHAnsi" w:cs="Calibri"/>
                <w:sz w:val="20"/>
                <w:szCs w:val="20"/>
              </w:rPr>
            </w:pPr>
            <w:r w:rsidRPr="004371DF">
              <w:rPr>
                <w:rFonts w:asciiTheme="minorHAnsi" w:hAnsiTheme="minorHAnsi" w:cs="Calibri"/>
                <w:sz w:val="20"/>
                <w:szCs w:val="20"/>
              </w:rPr>
              <w:t>3.5</w:t>
            </w:r>
          </w:p>
        </w:tc>
        <w:tc>
          <w:tcPr>
            <w:tcW w:w="1980" w:type="dxa"/>
            <w:shd w:val="clear" w:color="auto" w:fill="auto"/>
            <w:vAlign w:val="center"/>
            <w:hideMark/>
          </w:tcPr>
          <w:p w14:paraId="1507C002" w14:textId="77777777" w:rsidR="00C211C9" w:rsidRPr="004371DF" w:rsidRDefault="00C211C9" w:rsidP="003270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highlight w:val="yellow"/>
              </w:rPr>
            </w:pPr>
            <w:r w:rsidRPr="004371DF">
              <w:rPr>
                <w:rFonts w:asciiTheme="minorHAnsi" w:hAnsiTheme="minorHAnsi" w:cs="Calibri"/>
                <w:color w:val="000000"/>
                <w:sz w:val="20"/>
                <w:szCs w:val="20"/>
              </w:rPr>
              <w:t>¢6 302 000,00</w:t>
            </w:r>
          </w:p>
        </w:tc>
      </w:tr>
      <w:tr w:rsidR="00C211C9" w:rsidRPr="004371DF" w14:paraId="2BFCE0AC" w14:textId="77777777" w:rsidTr="00C211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noWrap/>
            <w:vAlign w:val="center"/>
            <w:hideMark/>
          </w:tcPr>
          <w:p w14:paraId="58DCD9FA" w14:textId="77777777" w:rsidR="00C211C9" w:rsidRPr="004371DF" w:rsidRDefault="00C211C9" w:rsidP="00327084">
            <w:pPr>
              <w:jc w:val="center"/>
              <w:rPr>
                <w:rFonts w:asciiTheme="minorHAnsi" w:hAnsiTheme="minorHAnsi" w:cs="Calibri"/>
                <w:sz w:val="20"/>
                <w:szCs w:val="20"/>
              </w:rPr>
            </w:pPr>
            <w:r w:rsidRPr="004371DF">
              <w:rPr>
                <w:rFonts w:asciiTheme="minorHAnsi" w:hAnsiTheme="minorHAnsi" w:cs="Calibri"/>
                <w:sz w:val="20"/>
                <w:szCs w:val="20"/>
              </w:rPr>
              <w:t>4.0</w:t>
            </w:r>
          </w:p>
        </w:tc>
        <w:tc>
          <w:tcPr>
            <w:tcW w:w="1980" w:type="dxa"/>
            <w:shd w:val="clear" w:color="auto" w:fill="auto"/>
            <w:vAlign w:val="center"/>
            <w:hideMark/>
          </w:tcPr>
          <w:p w14:paraId="2BA31F84" w14:textId="77777777" w:rsidR="00C211C9" w:rsidRPr="004371DF" w:rsidRDefault="00C211C9" w:rsidP="003270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highlight w:val="yellow"/>
              </w:rPr>
            </w:pPr>
            <w:r w:rsidRPr="004371DF">
              <w:rPr>
                <w:rFonts w:asciiTheme="minorHAnsi" w:hAnsiTheme="minorHAnsi" w:cs="Calibri"/>
                <w:color w:val="000000"/>
                <w:sz w:val="20"/>
                <w:szCs w:val="20"/>
              </w:rPr>
              <w:t>¢5 968 000,00</w:t>
            </w:r>
          </w:p>
        </w:tc>
      </w:tr>
      <w:tr w:rsidR="00C211C9" w:rsidRPr="004371DF" w14:paraId="26C8106A" w14:textId="77777777" w:rsidTr="00C211C9">
        <w:trPr>
          <w:trHeight w:val="2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noWrap/>
            <w:vAlign w:val="center"/>
            <w:hideMark/>
          </w:tcPr>
          <w:p w14:paraId="1F43F888" w14:textId="77777777" w:rsidR="00C211C9" w:rsidRPr="004371DF" w:rsidRDefault="00C211C9" w:rsidP="00327084">
            <w:pPr>
              <w:jc w:val="center"/>
              <w:rPr>
                <w:rFonts w:asciiTheme="minorHAnsi" w:hAnsiTheme="minorHAnsi" w:cs="Calibri"/>
                <w:sz w:val="20"/>
                <w:szCs w:val="20"/>
              </w:rPr>
            </w:pPr>
            <w:r w:rsidRPr="004371DF">
              <w:rPr>
                <w:rFonts w:asciiTheme="minorHAnsi" w:hAnsiTheme="minorHAnsi" w:cs="Calibri"/>
                <w:sz w:val="20"/>
                <w:szCs w:val="20"/>
              </w:rPr>
              <w:t>4.5</w:t>
            </w:r>
          </w:p>
        </w:tc>
        <w:tc>
          <w:tcPr>
            <w:tcW w:w="1980" w:type="dxa"/>
            <w:shd w:val="clear" w:color="auto" w:fill="auto"/>
            <w:vAlign w:val="center"/>
            <w:hideMark/>
          </w:tcPr>
          <w:p w14:paraId="0DA24F47" w14:textId="77777777" w:rsidR="00C211C9" w:rsidRPr="004371DF" w:rsidRDefault="00C211C9" w:rsidP="003270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highlight w:val="yellow"/>
              </w:rPr>
            </w:pPr>
            <w:r w:rsidRPr="004371DF">
              <w:rPr>
                <w:rFonts w:asciiTheme="minorHAnsi" w:hAnsiTheme="minorHAnsi" w:cs="Calibri"/>
                <w:color w:val="000000"/>
                <w:sz w:val="20"/>
                <w:szCs w:val="20"/>
              </w:rPr>
              <w:t>¢5 634 000,00</w:t>
            </w:r>
          </w:p>
        </w:tc>
      </w:tr>
      <w:tr w:rsidR="00C211C9" w:rsidRPr="004371DF" w14:paraId="216C0794" w14:textId="77777777" w:rsidTr="00C211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noWrap/>
            <w:vAlign w:val="center"/>
            <w:hideMark/>
          </w:tcPr>
          <w:p w14:paraId="642A8022" w14:textId="77777777" w:rsidR="00C211C9" w:rsidRPr="004371DF" w:rsidRDefault="00C211C9" w:rsidP="00327084">
            <w:pPr>
              <w:jc w:val="center"/>
              <w:rPr>
                <w:rFonts w:asciiTheme="minorHAnsi" w:hAnsiTheme="minorHAnsi" w:cs="Calibri"/>
                <w:sz w:val="20"/>
                <w:szCs w:val="20"/>
              </w:rPr>
            </w:pPr>
            <w:r w:rsidRPr="004371DF">
              <w:rPr>
                <w:rFonts w:asciiTheme="minorHAnsi" w:hAnsiTheme="minorHAnsi" w:cs="Calibri"/>
                <w:sz w:val="20"/>
                <w:szCs w:val="20"/>
              </w:rPr>
              <w:t>5.0</w:t>
            </w:r>
          </w:p>
        </w:tc>
        <w:tc>
          <w:tcPr>
            <w:tcW w:w="1980" w:type="dxa"/>
            <w:shd w:val="clear" w:color="auto" w:fill="auto"/>
            <w:vAlign w:val="center"/>
            <w:hideMark/>
          </w:tcPr>
          <w:p w14:paraId="4D827915" w14:textId="77777777" w:rsidR="00C211C9" w:rsidRPr="004371DF" w:rsidRDefault="00C211C9" w:rsidP="003270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highlight w:val="yellow"/>
              </w:rPr>
            </w:pPr>
            <w:r w:rsidRPr="004371DF">
              <w:rPr>
                <w:rFonts w:asciiTheme="minorHAnsi" w:hAnsiTheme="minorHAnsi" w:cs="Calibri"/>
                <w:color w:val="000000"/>
                <w:sz w:val="20"/>
                <w:szCs w:val="20"/>
              </w:rPr>
              <w:t>¢5 299 000,00</w:t>
            </w:r>
          </w:p>
        </w:tc>
      </w:tr>
      <w:tr w:rsidR="00C211C9" w:rsidRPr="004371DF" w14:paraId="3C32A5A6" w14:textId="77777777" w:rsidTr="00C211C9">
        <w:trPr>
          <w:trHeight w:val="2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noWrap/>
            <w:vAlign w:val="center"/>
            <w:hideMark/>
          </w:tcPr>
          <w:p w14:paraId="486B704A" w14:textId="77777777" w:rsidR="00C211C9" w:rsidRPr="004371DF" w:rsidRDefault="00C211C9" w:rsidP="00327084">
            <w:pPr>
              <w:jc w:val="center"/>
              <w:rPr>
                <w:rFonts w:asciiTheme="minorHAnsi" w:hAnsiTheme="minorHAnsi" w:cs="Calibri"/>
                <w:sz w:val="20"/>
                <w:szCs w:val="20"/>
              </w:rPr>
            </w:pPr>
            <w:r w:rsidRPr="004371DF">
              <w:rPr>
                <w:rFonts w:asciiTheme="minorHAnsi" w:hAnsiTheme="minorHAnsi" w:cs="Calibri"/>
                <w:sz w:val="20"/>
                <w:szCs w:val="20"/>
              </w:rPr>
              <w:t>5.5</w:t>
            </w:r>
          </w:p>
        </w:tc>
        <w:tc>
          <w:tcPr>
            <w:tcW w:w="1980" w:type="dxa"/>
            <w:shd w:val="clear" w:color="auto" w:fill="auto"/>
            <w:vAlign w:val="center"/>
            <w:hideMark/>
          </w:tcPr>
          <w:p w14:paraId="5CBF9136" w14:textId="77777777" w:rsidR="00C211C9" w:rsidRPr="004371DF" w:rsidRDefault="00C211C9" w:rsidP="003270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highlight w:val="yellow"/>
              </w:rPr>
            </w:pPr>
            <w:r w:rsidRPr="004371DF">
              <w:rPr>
                <w:rFonts w:asciiTheme="minorHAnsi" w:hAnsiTheme="minorHAnsi" w:cs="Calibri"/>
                <w:color w:val="000000"/>
                <w:sz w:val="20"/>
                <w:szCs w:val="20"/>
              </w:rPr>
              <w:t>¢4 965 000,00</w:t>
            </w:r>
          </w:p>
        </w:tc>
      </w:tr>
      <w:tr w:rsidR="00C211C9" w:rsidRPr="004371DF" w14:paraId="6202CF6D" w14:textId="77777777" w:rsidTr="00C211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noWrap/>
            <w:vAlign w:val="center"/>
            <w:hideMark/>
          </w:tcPr>
          <w:p w14:paraId="7E09B3C2" w14:textId="77777777" w:rsidR="00C211C9" w:rsidRPr="004371DF" w:rsidRDefault="00C211C9" w:rsidP="00327084">
            <w:pPr>
              <w:jc w:val="center"/>
              <w:rPr>
                <w:rFonts w:asciiTheme="minorHAnsi" w:hAnsiTheme="minorHAnsi" w:cs="Calibri"/>
                <w:sz w:val="20"/>
                <w:szCs w:val="20"/>
              </w:rPr>
            </w:pPr>
            <w:r w:rsidRPr="004371DF">
              <w:rPr>
                <w:rFonts w:asciiTheme="minorHAnsi" w:hAnsiTheme="minorHAnsi" w:cs="Calibri"/>
                <w:sz w:val="20"/>
                <w:szCs w:val="20"/>
              </w:rPr>
              <w:t>6.0</w:t>
            </w:r>
          </w:p>
        </w:tc>
        <w:tc>
          <w:tcPr>
            <w:tcW w:w="1980" w:type="dxa"/>
            <w:shd w:val="clear" w:color="auto" w:fill="auto"/>
            <w:vAlign w:val="center"/>
            <w:hideMark/>
          </w:tcPr>
          <w:p w14:paraId="55420D3D" w14:textId="77777777" w:rsidR="00C211C9" w:rsidRPr="004371DF" w:rsidRDefault="00C211C9" w:rsidP="003270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highlight w:val="yellow"/>
              </w:rPr>
            </w:pPr>
            <w:r w:rsidRPr="004371DF">
              <w:rPr>
                <w:rFonts w:asciiTheme="minorHAnsi" w:hAnsiTheme="minorHAnsi" w:cs="Calibri"/>
                <w:color w:val="000000"/>
                <w:sz w:val="20"/>
                <w:szCs w:val="20"/>
              </w:rPr>
              <w:t>¢4 631 000,00</w:t>
            </w:r>
          </w:p>
        </w:tc>
      </w:tr>
    </w:tbl>
    <w:p w14:paraId="20DC6284" w14:textId="77777777" w:rsidR="00C211C9" w:rsidRPr="003729CE" w:rsidRDefault="00C211C9" w:rsidP="00C211C9">
      <w:pPr>
        <w:jc w:val="both"/>
        <w:rPr>
          <w:rFonts w:asciiTheme="minorHAnsi" w:hAnsiTheme="minorHAnsi" w:cstheme="minorHAnsi"/>
        </w:rPr>
      </w:pPr>
    </w:p>
    <w:p w14:paraId="5269EE11" w14:textId="3E321057" w:rsidR="00C211C9" w:rsidRDefault="00C211C9" w:rsidP="00C211C9">
      <w:pPr>
        <w:spacing w:line="360" w:lineRule="auto"/>
        <w:jc w:val="both"/>
        <w:rPr>
          <w:rFonts w:cs="Arial"/>
          <w:sz w:val="22"/>
          <w:szCs w:val="22"/>
        </w:rPr>
      </w:pPr>
    </w:p>
    <w:bookmarkEnd w:id="0"/>
    <w:p w14:paraId="3A34AE7D" w14:textId="5F16EA23" w:rsidR="00C211C9" w:rsidRDefault="00C17B4D" w:rsidP="00C211C9">
      <w:pPr>
        <w:spacing w:line="360" w:lineRule="auto"/>
        <w:jc w:val="both"/>
        <w:rPr>
          <w:rFonts w:cs="Arial"/>
          <w:sz w:val="22"/>
          <w:szCs w:val="22"/>
        </w:rPr>
      </w:pPr>
      <w:r w:rsidRPr="00C17B4D">
        <w:rPr>
          <w:rFonts w:cs="Arial"/>
          <w:b/>
          <w:bCs/>
          <w:sz w:val="22"/>
          <w:szCs w:val="22"/>
        </w:rPr>
        <w:t>2)</w:t>
      </w:r>
      <w:r>
        <w:rPr>
          <w:rFonts w:cs="Arial"/>
          <w:sz w:val="22"/>
          <w:szCs w:val="22"/>
        </w:rPr>
        <w:t xml:space="preserve"> Conforme lo anterior, </w:t>
      </w:r>
      <w:r w:rsidR="00C211C9" w:rsidRPr="00C211C9">
        <w:rPr>
          <w:rFonts w:cs="Arial"/>
          <w:sz w:val="22"/>
          <w:szCs w:val="22"/>
        </w:rPr>
        <w:t xml:space="preserve">la reserva del IVA y el monto de bono pasa a ser un único monto total disponible, que incluirá el IVA correspondiente en cada caso. El monto de bono total será liquidado contra la presentación de facturas según lo dispuesto en el </w:t>
      </w:r>
      <w:bookmarkStart w:id="1" w:name="_Hlk39404754"/>
      <w:r w:rsidR="00C211C9" w:rsidRPr="00C211C9">
        <w:rPr>
          <w:rFonts w:cs="Arial"/>
          <w:sz w:val="22"/>
          <w:szCs w:val="22"/>
        </w:rPr>
        <w:t>acuerdo N°2 de l</w:t>
      </w:r>
      <w:r w:rsidR="006535D7">
        <w:rPr>
          <w:rFonts w:cs="Arial"/>
          <w:sz w:val="22"/>
          <w:szCs w:val="22"/>
        </w:rPr>
        <w:t>a</w:t>
      </w:r>
      <w:r w:rsidR="00C211C9" w:rsidRPr="00C211C9">
        <w:rPr>
          <w:rFonts w:cs="Arial"/>
          <w:sz w:val="22"/>
          <w:szCs w:val="22"/>
        </w:rPr>
        <w:t xml:space="preserve"> sesión 99-2019</w:t>
      </w:r>
      <w:r>
        <w:rPr>
          <w:rFonts w:cs="Arial"/>
          <w:sz w:val="22"/>
          <w:szCs w:val="22"/>
        </w:rPr>
        <w:t>,</w:t>
      </w:r>
      <w:r w:rsidR="00C211C9" w:rsidRPr="00C211C9">
        <w:rPr>
          <w:rFonts w:cs="Arial"/>
          <w:sz w:val="22"/>
          <w:szCs w:val="22"/>
        </w:rPr>
        <w:t xml:space="preserve"> del 12 de diciembre del 2019</w:t>
      </w:r>
      <w:bookmarkEnd w:id="1"/>
      <w:r w:rsidR="00C211C9" w:rsidRPr="00C211C9">
        <w:rPr>
          <w:rFonts w:cs="Arial"/>
          <w:sz w:val="22"/>
          <w:szCs w:val="22"/>
        </w:rPr>
        <w:t>.</w:t>
      </w:r>
    </w:p>
    <w:p w14:paraId="6C4E2556" w14:textId="103DF0ED" w:rsidR="00C211C9" w:rsidRDefault="00C211C9" w:rsidP="00C211C9">
      <w:pPr>
        <w:spacing w:line="360" w:lineRule="auto"/>
        <w:jc w:val="both"/>
        <w:rPr>
          <w:rFonts w:cs="Arial"/>
          <w:sz w:val="22"/>
          <w:szCs w:val="22"/>
        </w:rPr>
      </w:pPr>
    </w:p>
    <w:p w14:paraId="74D45273" w14:textId="1B36DF9F" w:rsidR="00ED32B1" w:rsidRPr="00C211C9" w:rsidRDefault="00ED32B1" w:rsidP="00ED32B1">
      <w:pPr>
        <w:spacing w:line="360" w:lineRule="auto"/>
        <w:jc w:val="both"/>
        <w:rPr>
          <w:rFonts w:cs="Arial"/>
          <w:sz w:val="22"/>
          <w:szCs w:val="22"/>
        </w:rPr>
      </w:pPr>
      <w:r>
        <w:rPr>
          <w:rFonts w:cs="Arial"/>
          <w:b/>
          <w:bCs/>
          <w:sz w:val="22"/>
          <w:szCs w:val="22"/>
        </w:rPr>
        <w:t>3</w:t>
      </w:r>
      <w:r w:rsidRPr="00C17B4D">
        <w:rPr>
          <w:rFonts w:cs="Arial"/>
          <w:b/>
          <w:bCs/>
          <w:sz w:val="22"/>
          <w:szCs w:val="22"/>
        </w:rPr>
        <w:t>)</w:t>
      </w:r>
      <w:r>
        <w:rPr>
          <w:rFonts w:cs="Arial"/>
          <w:sz w:val="22"/>
          <w:szCs w:val="22"/>
        </w:rPr>
        <w:t xml:space="preserve"> </w:t>
      </w:r>
      <w:r w:rsidRPr="00C211C9">
        <w:rPr>
          <w:rFonts w:cs="Arial"/>
          <w:sz w:val="22"/>
          <w:szCs w:val="22"/>
        </w:rPr>
        <w:t xml:space="preserve">Todas las demás consideraciones del </w:t>
      </w:r>
      <w:bookmarkStart w:id="2" w:name="_Hlk39404654"/>
      <w:r w:rsidRPr="00C211C9">
        <w:rPr>
          <w:rFonts w:cs="Arial"/>
          <w:sz w:val="22"/>
          <w:szCs w:val="22"/>
        </w:rPr>
        <w:t>acuerdo N°1 de la sesión 80-2019</w:t>
      </w:r>
      <w:r>
        <w:rPr>
          <w:rFonts w:cs="Arial"/>
          <w:sz w:val="22"/>
          <w:szCs w:val="22"/>
        </w:rPr>
        <w:t>,</w:t>
      </w:r>
      <w:r w:rsidRPr="00C211C9">
        <w:rPr>
          <w:rFonts w:cs="Arial"/>
          <w:sz w:val="22"/>
          <w:szCs w:val="22"/>
        </w:rPr>
        <w:t xml:space="preserve"> del 14 de octubre de 2019</w:t>
      </w:r>
      <w:bookmarkEnd w:id="2"/>
      <w:r w:rsidRPr="00C211C9">
        <w:rPr>
          <w:rFonts w:cs="Arial"/>
          <w:sz w:val="22"/>
          <w:szCs w:val="22"/>
        </w:rPr>
        <w:t xml:space="preserve">, permanecen invariables. </w:t>
      </w:r>
    </w:p>
    <w:p w14:paraId="335075A9" w14:textId="30BEABC3" w:rsidR="00ED32B1" w:rsidRDefault="00ED32B1" w:rsidP="00C211C9">
      <w:pPr>
        <w:spacing w:line="360" w:lineRule="auto"/>
        <w:jc w:val="both"/>
        <w:rPr>
          <w:rFonts w:cs="Arial"/>
          <w:sz w:val="22"/>
          <w:szCs w:val="22"/>
        </w:rPr>
      </w:pPr>
    </w:p>
    <w:p w14:paraId="3F189C7E" w14:textId="254835E5" w:rsidR="00B443FC" w:rsidRDefault="00ED32B1" w:rsidP="00C211C9">
      <w:pPr>
        <w:spacing w:line="360" w:lineRule="auto"/>
        <w:jc w:val="both"/>
        <w:rPr>
          <w:rFonts w:cs="Arial"/>
          <w:sz w:val="22"/>
          <w:szCs w:val="22"/>
        </w:rPr>
      </w:pPr>
      <w:r>
        <w:rPr>
          <w:rFonts w:cs="Arial"/>
          <w:b/>
          <w:bCs/>
          <w:sz w:val="22"/>
          <w:szCs w:val="22"/>
        </w:rPr>
        <w:t>4</w:t>
      </w:r>
      <w:r w:rsidR="00C17B4D" w:rsidRPr="00C17B4D">
        <w:rPr>
          <w:rFonts w:cs="Arial"/>
          <w:b/>
          <w:bCs/>
          <w:sz w:val="22"/>
          <w:szCs w:val="22"/>
        </w:rPr>
        <w:t>)</w:t>
      </w:r>
      <w:r w:rsidR="00C17B4D">
        <w:rPr>
          <w:rFonts w:cs="Arial"/>
          <w:sz w:val="22"/>
          <w:szCs w:val="22"/>
        </w:rPr>
        <w:t xml:space="preserve"> </w:t>
      </w:r>
      <w:r w:rsidR="00C211C9" w:rsidRPr="00C211C9">
        <w:rPr>
          <w:rFonts w:cs="Arial"/>
          <w:sz w:val="22"/>
          <w:szCs w:val="22"/>
        </w:rPr>
        <w:t xml:space="preserve">Aprobar los nuevos formatos de presupuestos de obras de infraestructura y viviendas, elaborados por el Departamento Técnico, según oficio DF-DT-0306-2020, los cuales consideran el monto de IVA incluido dentro de las actividades constructivas.  Dichos documentos </w:t>
      </w:r>
      <w:r w:rsidR="006535D7">
        <w:rPr>
          <w:rFonts w:cs="Arial"/>
          <w:sz w:val="22"/>
          <w:szCs w:val="22"/>
        </w:rPr>
        <w:t xml:space="preserve">forman parte integral del presente acuerdo </w:t>
      </w:r>
      <w:r w:rsidR="00C211C9" w:rsidRPr="00C211C9">
        <w:rPr>
          <w:rFonts w:cs="Arial"/>
          <w:sz w:val="22"/>
          <w:szCs w:val="22"/>
        </w:rPr>
        <w:t>y se denominan: “Formato de presupuesto de urbanización P-001-19” y “Formato de presupuesto de viviendas P-002-19 y P-003-19” (Anexo N°2)</w:t>
      </w:r>
      <w:r w:rsidR="006535D7">
        <w:rPr>
          <w:rFonts w:cs="Arial"/>
          <w:sz w:val="22"/>
          <w:szCs w:val="22"/>
        </w:rPr>
        <w:t>.</w:t>
      </w:r>
      <w:r w:rsidR="00B443FC">
        <w:rPr>
          <w:rFonts w:cs="Arial"/>
          <w:sz w:val="22"/>
          <w:szCs w:val="22"/>
        </w:rPr>
        <w:t xml:space="preserve">  </w:t>
      </w:r>
    </w:p>
    <w:p w14:paraId="4361F56D" w14:textId="77777777" w:rsidR="00B443FC" w:rsidRDefault="00B443FC" w:rsidP="00C211C9">
      <w:pPr>
        <w:spacing w:line="360" w:lineRule="auto"/>
        <w:jc w:val="both"/>
        <w:rPr>
          <w:rFonts w:cs="Arial"/>
          <w:sz w:val="22"/>
          <w:szCs w:val="22"/>
        </w:rPr>
      </w:pPr>
    </w:p>
    <w:p w14:paraId="3440CF10" w14:textId="6614A344" w:rsidR="00ED32B1" w:rsidRDefault="00ED32B1" w:rsidP="00C211C9">
      <w:pPr>
        <w:spacing w:line="360" w:lineRule="auto"/>
        <w:jc w:val="both"/>
        <w:rPr>
          <w:rFonts w:cs="Arial"/>
          <w:sz w:val="22"/>
          <w:szCs w:val="22"/>
          <w:lang w:val="es-ES_tradnl"/>
        </w:rPr>
      </w:pPr>
      <w:r>
        <w:rPr>
          <w:rFonts w:cs="Arial"/>
          <w:b/>
          <w:bCs/>
          <w:sz w:val="22"/>
          <w:szCs w:val="22"/>
        </w:rPr>
        <w:t>5</w:t>
      </w:r>
      <w:r w:rsidR="00B443FC" w:rsidRPr="00AD735C">
        <w:rPr>
          <w:rFonts w:cs="Arial"/>
          <w:b/>
          <w:bCs/>
          <w:sz w:val="22"/>
          <w:szCs w:val="22"/>
        </w:rPr>
        <w:t>)</w:t>
      </w:r>
      <w:r w:rsidR="00B443FC">
        <w:rPr>
          <w:rFonts w:cs="Arial"/>
          <w:sz w:val="22"/>
          <w:szCs w:val="22"/>
        </w:rPr>
        <w:t xml:space="preserve"> </w:t>
      </w:r>
      <w:r w:rsidR="00611A00">
        <w:rPr>
          <w:rFonts w:cs="Arial"/>
          <w:sz w:val="22"/>
          <w:szCs w:val="22"/>
        </w:rPr>
        <w:t xml:space="preserve">Con respecto a dichos </w:t>
      </w:r>
      <w:r w:rsidR="00611A00" w:rsidRPr="00C211C9">
        <w:rPr>
          <w:rFonts w:cs="Arial"/>
          <w:sz w:val="22"/>
          <w:szCs w:val="22"/>
        </w:rPr>
        <w:t>formatos de presupuestos</w:t>
      </w:r>
      <w:r w:rsidR="00611A00">
        <w:rPr>
          <w:rFonts w:cs="Arial"/>
          <w:sz w:val="22"/>
          <w:szCs w:val="22"/>
        </w:rPr>
        <w:t xml:space="preserve">, la </w:t>
      </w:r>
      <w:r w:rsidR="00B443FC" w:rsidRPr="00B443FC">
        <w:rPr>
          <w:rFonts w:cs="Arial"/>
          <w:sz w:val="22"/>
          <w:szCs w:val="22"/>
          <w:lang w:val="es-ES_tradnl"/>
        </w:rPr>
        <w:t>Administración</w:t>
      </w:r>
      <w:r w:rsidR="00B443FC">
        <w:rPr>
          <w:rFonts w:cs="Arial"/>
          <w:sz w:val="22"/>
          <w:szCs w:val="22"/>
          <w:lang w:val="es-ES_tradnl"/>
        </w:rPr>
        <w:t xml:space="preserve"> deberá </w:t>
      </w:r>
      <w:r w:rsidR="00611A00">
        <w:rPr>
          <w:rFonts w:cs="Arial"/>
          <w:sz w:val="22"/>
          <w:szCs w:val="22"/>
          <w:lang w:val="es-ES_tradnl"/>
        </w:rPr>
        <w:t xml:space="preserve">realizar las siguientes acciones: a) </w:t>
      </w:r>
      <w:r w:rsidR="00C17B4D">
        <w:rPr>
          <w:rFonts w:cs="Arial"/>
          <w:sz w:val="22"/>
          <w:szCs w:val="22"/>
          <w:lang w:val="es-ES_tradnl"/>
        </w:rPr>
        <w:t>modificar lo</w:t>
      </w:r>
      <w:r w:rsidR="00B443FC">
        <w:rPr>
          <w:rFonts w:cs="Arial"/>
          <w:sz w:val="22"/>
          <w:szCs w:val="22"/>
          <w:lang w:val="es-ES_tradnl"/>
        </w:rPr>
        <w:t>s nombres</w:t>
      </w:r>
      <w:r w:rsidR="00FB2DFE">
        <w:rPr>
          <w:rFonts w:cs="Arial"/>
          <w:sz w:val="22"/>
          <w:szCs w:val="22"/>
          <w:lang w:val="es-ES_tradnl"/>
        </w:rPr>
        <w:t xml:space="preserve"> de ambos instrumentos,</w:t>
      </w:r>
      <w:r w:rsidR="00B443FC">
        <w:rPr>
          <w:rFonts w:cs="Arial"/>
          <w:sz w:val="22"/>
          <w:szCs w:val="22"/>
          <w:lang w:val="es-ES_tradnl"/>
        </w:rPr>
        <w:t xml:space="preserve"> </w:t>
      </w:r>
      <w:r w:rsidR="00AD735C">
        <w:rPr>
          <w:rFonts w:cs="Arial"/>
          <w:sz w:val="22"/>
          <w:szCs w:val="22"/>
          <w:lang w:val="es-ES_tradnl"/>
        </w:rPr>
        <w:t xml:space="preserve">para </w:t>
      </w:r>
      <w:r w:rsidR="00513577">
        <w:rPr>
          <w:rFonts w:cs="Arial"/>
          <w:sz w:val="22"/>
          <w:szCs w:val="22"/>
          <w:lang w:val="es-ES_tradnl"/>
        </w:rPr>
        <w:t xml:space="preserve">que queden claramente identificados como </w:t>
      </w:r>
      <w:r w:rsidR="00513577" w:rsidRPr="00C211C9">
        <w:rPr>
          <w:rFonts w:cs="Arial"/>
          <w:sz w:val="22"/>
          <w:szCs w:val="22"/>
        </w:rPr>
        <w:t>formatos de presupuestos</w:t>
      </w:r>
      <w:r w:rsidR="00513577">
        <w:rPr>
          <w:rFonts w:cs="Arial"/>
          <w:sz w:val="22"/>
          <w:szCs w:val="22"/>
          <w:lang w:val="es-ES_tradnl"/>
        </w:rPr>
        <w:t xml:space="preserve"> para el </w:t>
      </w:r>
      <w:r w:rsidR="00513577" w:rsidRPr="00C211C9">
        <w:rPr>
          <w:rFonts w:cs="Arial"/>
          <w:sz w:val="22"/>
          <w:szCs w:val="22"/>
        </w:rPr>
        <w:t xml:space="preserve">trámite de </w:t>
      </w:r>
      <w:r w:rsidR="00513577">
        <w:rPr>
          <w:rFonts w:cs="Arial"/>
          <w:sz w:val="22"/>
          <w:szCs w:val="22"/>
        </w:rPr>
        <w:t>b</w:t>
      </w:r>
      <w:r w:rsidR="00513577" w:rsidRPr="00C211C9">
        <w:rPr>
          <w:rFonts w:cs="Arial"/>
          <w:sz w:val="22"/>
          <w:szCs w:val="22"/>
        </w:rPr>
        <w:t xml:space="preserve">onos </w:t>
      </w:r>
      <w:r w:rsidR="00513577">
        <w:rPr>
          <w:rFonts w:cs="Arial"/>
          <w:sz w:val="22"/>
          <w:szCs w:val="22"/>
        </w:rPr>
        <w:t>o</w:t>
      </w:r>
      <w:r w:rsidR="00513577" w:rsidRPr="00C211C9">
        <w:rPr>
          <w:rFonts w:cs="Arial"/>
          <w:sz w:val="22"/>
          <w:szCs w:val="22"/>
        </w:rPr>
        <w:t>rdinarios</w:t>
      </w:r>
      <w:r w:rsidR="00611A00">
        <w:rPr>
          <w:rFonts w:cs="Arial"/>
          <w:sz w:val="22"/>
          <w:szCs w:val="22"/>
          <w:lang w:val="es-ES_tradnl"/>
        </w:rPr>
        <w:t xml:space="preserve">; y b) hacer los ajustes que </w:t>
      </w:r>
      <w:r w:rsidR="00414CBE">
        <w:rPr>
          <w:rFonts w:cs="Arial"/>
          <w:sz w:val="22"/>
          <w:szCs w:val="22"/>
          <w:lang w:val="es-ES_tradnl"/>
        </w:rPr>
        <w:t>correspondan, para</w:t>
      </w:r>
      <w:r w:rsidR="00611A00">
        <w:rPr>
          <w:rFonts w:cs="Arial"/>
          <w:sz w:val="22"/>
          <w:szCs w:val="22"/>
          <w:lang w:val="es-ES_tradnl"/>
        </w:rPr>
        <w:t xml:space="preserve"> </w:t>
      </w:r>
      <w:r w:rsidR="00414CBE">
        <w:rPr>
          <w:rFonts w:cs="Arial"/>
          <w:sz w:val="22"/>
          <w:szCs w:val="22"/>
          <w:lang w:val="es-ES_tradnl"/>
        </w:rPr>
        <w:t xml:space="preserve">que </w:t>
      </w:r>
      <w:r w:rsidR="00513577">
        <w:rPr>
          <w:rFonts w:cs="Arial"/>
          <w:sz w:val="22"/>
          <w:szCs w:val="22"/>
          <w:lang w:val="es-ES_tradnl"/>
        </w:rPr>
        <w:t xml:space="preserve">en los presupuestos quede </w:t>
      </w:r>
      <w:r>
        <w:rPr>
          <w:rFonts w:cs="Arial"/>
          <w:sz w:val="22"/>
          <w:szCs w:val="22"/>
          <w:lang w:val="es-ES_tradnl"/>
        </w:rPr>
        <w:t>formalmente incorporado e</w:t>
      </w:r>
      <w:r w:rsidR="00513577">
        <w:rPr>
          <w:rFonts w:cs="Arial"/>
          <w:sz w:val="22"/>
          <w:szCs w:val="22"/>
          <w:lang w:val="es-ES_tradnl"/>
        </w:rPr>
        <w:t xml:space="preserve">l monto del aporte </w:t>
      </w:r>
      <w:r>
        <w:rPr>
          <w:rFonts w:cs="Arial"/>
          <w:sz w:val="22"/>
          <w:szCs w:val="22"/>
          <w:lang w:val="es-ES_tradnl"/>
        </w:rPr>
        <w:t xml:space="preserve">de </w:t>
      </w:r>
      <w:r w:rsidR="00513577">
        <w:rPr>
          <w:rFonts w:cs="Arial"/>
          <w:sz w:val="22"/>
          <w:szCs w:val="22"/>
          <w:lang w:val="es-ES_tradnl"/>
        </w:rPr>
        <w:t xml:space="preserve">las familias </w:t>
      </w:r>
      <w:r>
        <w:rPr>
          <w:rFonts w:cs="Arial"/>
          <w:sz w:val="22"/>
          <w:szCs w:val="22"/>
          <w:lang w:val="es-ES_tradnl"/>
        </w:rPr>
        <w:t>para las obras constructivas.</w:t>
      </w:r>
    </w:p>
    <w:p w14:paraId="3DDABF35" w14:textId="77777777" w:rsidR="00C211C9" w:rsidRPr="00C211C9" w:rsidRDefault="00C211C9" w:rsidP="00C211C9">
      <w:pPr>
        <w:spacing w:line="360" w:lineRule="auto"/>
        <w:jc w:val="both"/>
        <w:rPr>
          <w:rFonts w:cs="Arial"/>
          <w:sz w:val="22"/>
          <w:szCs w:val="22"/>
        </w:rPr>
      </w:pPr>
    </w:p>
    <w:p w14:paraId="0BE61A9D" w14:textId="368FB202" w:rsidR="00C211C9" w:rsidRPr="00C211C9" w:rsidRDefault="00AD735C" w:rsidP="00C211C9">
      <w:pPr>
        <w:spacing w:line="360" w:lineRule="auto"/>
        <w:jc w:val="both"/>
        <w:rPr>
          <w:rFonts w:cs="Arial"/>
          <w:sz w:val="22"/>
          <w:szCs w:val="22"/>
        </w:rPr>
      </w:pPr>
      <w:r>
        <w:rPr>
          <w:rFonts w:cs="Arial"/>
          <w:b/>
          <w:bCs/>
          <w:sz w:val="22"/>
          <w:szCs w:val="22"/>
        </w:rPr>
        <w:t>6</w:t>
      </w:r>
      <w:r w:rsidR="00C17B4D" w:rsidRPr="00C17B4D">
        <w:rPr>
          <w:rFonts w:cs="Arial"/>
          <w:b/>
          <w:bCs/>
          <w:sz w:val="22"/>
          <w:szCs w:val="22"/>
        </w:rPr>
        <w:t>)</w:t>
      </w:r>
      <w:r w:rsidR="00C17B4D">
        <w:rPr>
          <w:rFonts w:cs="Arial"/>
          <w:sz w:val="22"/>
          <w:szCs w:val="22"/>
        </w:rPr>
        <w:t xml:space="preserve"> </w:t>
      </w:r>
      <w:r w:rsidR="00C211C9" w:rsidRPr="00C211C9">
        <w:rPr>
          <w:rFonts w:cs="Arial"/>
          <w:sz w:val="22"/>
          <w:szCs w:val="22"/>
        </w:rPr>
        <w:t xml:space="preserve">Instruir al Departamento de Tecnología de Información y al Departamento de Análisis y Control, </w:t>
      </w:r>
      <w:r w:rsidR="00346F6F">
        <w:rPr>
          <w:rFonts w:cs="Arial"/>
          <w:sz w:val="22"/>
          <w:szCs w:val="22"/>
        </w:rPr>
        <w:t xml:space="preserve">ambos del BANHVI, </w:t>
      </w:r>
      <w:r w:rsidR="00C211C9" w:rsidRPr="00C211C9">
        <w:rPr>
          <w:rFonts w:cs="Arial"/>
          <w:sz w:val="22"/>
          <w:szCs w:val="22"/>
        </w:rPr>
        <w:t xml:space="preserve">para que </w:t>
      </w:r>
      <w:r w:rsidR="006535D7">
        <w:rPr>
          <w:rFonts w:cs="Arial"/>
          <w:sz w:val="22"/>
          <w:szCs w:val="22"/>
        </w:rPr>
        <w:t xml:space="preserve">oportunamente </w:t>
      </w:r>
      <w:r w:rsidR="00C211C9" w:rsidRPr="00C211C9">
        <w:rPr>
          <w:rFonts w:cs="Arial"/>
          <w:sz w:val="22"/>
          <w:szCs w:val="22"/>
        </w:rPr>
        <w:t>lleven a cabo las acciones necesarias para modificar</w:t>
      </w:r>
      <w:r w:rsidR="00346F6F">
        <w:rPr>
          <w:rFonts w:cs="Arial"/>
          <w:sz w:val="22"/>
          <w:szCs w:val="22"/>
        </w:rPr>
        <w:t>,</w:t>
      </w:r>
      <w:r w:rsidR="00C211C9" w:rsidRPr="00C211C9">
        <w:rPr>
          <w:rFonts w:cs="Arial"/>
          <w:sz w:val="22"/>
          <w:szCs w:val="22"/>
        </w:rPr>
        <w:t xml:space="preserve"> en el </w:t>
      </w:r>
      <w:r w:rsidR="006535D7">
        <w:rPr>
          <w:rFonts w:cs="Arial"/>
          <w:sz w:val="22"/>
          <w:szCs w:val="22"/>
        </w:rPr>
        <w:t>S</w:t>
      </w:r>
      <w:r w:rsidR="00C211C9" w:rsidRPr="00C211C9">
        <w:rPr>
          <w:rFonts w:cs="Arial"/>
          <w:sz w:val="22"/>
          <w:szCs w:val="22"/>
        </w:rPr>
        <w:t xml:space="preserve">istema de </w:t>
      </w:r>
      <w:r w:rsidR="006535D7">
        <w:rPr>
          <w:rFonts w:cs="Arial"/>
          <w:sz w:val="22"/>
          <w:szCs w:val="22"/>
        </w:rPr>
        <w:t>V</w:t>
      </w:r>
      <w:r w:rsidR="00C211C9" w:rsidRPr="00C211C9">
        <w:rPr>
          <w:rFonts w:cs="Arial"/>
          <w:sz w:val="22"/>
          <w:szCs w:val="22"/>
        </w:rPr>
        <w:t xml:space="preserve">ivienda, los formatos y montos </w:t>
      </w:r>
      <w:r w:rsidR="006535D7">
        <w:rPr>
          <w:rFonts w:cs="Arial"/>
          <w:sz w:val="22"/>
          <w:szCs w:val="22"/>
        </w:rPr>
        <w:t xml:space="preserve">indicados </w:t>
      </w:r>
      <w:r w:rsidR="00C211C9" w:rsidRPr="00C211C9">
        <w:rPr>
          <w:rFonts w:cs="Arial"/>
          <w:sz w:val="22"/>
          <w:szCs w:val="22"/>
        </w:rPr>
        <w:t xml:space="preserve">en la presente </w:t>
      </w:r>
      <w:r w:rsidR="006535D7">
        <w:rPr>
          <w:rFonts w:cs="Arial"/>
          <w:sz w:val="22"/>
          <w:szCs w:val="22"/>
        </w:rPr>
        <w:t>resolución</w:t>
      </w:r>
      <w:r w:rsidR="00C211C9" w:rsidRPr="00C211C9">
        <w:rPr>
          <w:rFonts w:cs="Arial"/>
          <w:sz w:val="22"/>
          <w:szCs w:val="22"/>
        </w:rPr>
        <w:t xml:space="preserve">. </w:t>
      </w:r>
    </w:p>
    <w:p w14:paraId="065A538B" w14:textId="5243A3E2" w:rsidR="00635BDA" w:rsidRDefault="00635BDA" w:rsidP="002B71CC">
      <w:pPr>
        <w:spacing w:line="360" w:lineRule="auto"/>
        <w:jc w:val="both"/>
        <w:rPr>
          <w:rFonts w:cs="Arial"/>
          <w:sz w:val="22"/>
          <w:szCs w:val="22"/>
          <w:lang w:val="es-ES_tradnl"/>
        </w:rPr>
      </w:pPr>
    </w:p>
    <w:p w14:paraId="794EDB1E" w14:textId="0A62910F" w:rsidR="00C17B4D" w:rsidRDefault="00AD735C" w:rsidP="00C17B4D">
      <w:pPr>
        <w:spacing w:line="360" w:lineRule="auto"/>
        <w:jc w:val="both"/>
        <w:rPr>
          <w:rFonts w:cs="Arial"/>
          <w:sz w:val="22"/>
          <w:szCs w:val="22"/>
        </w:rPr>
      </w:pPr>
      <w:r>
        <w:rPr>
          <w:rFonts w:cs="Arial"/>
          <w:b/>
          <w:bCs/>
          <w:sz w:val="22"/>
          <w:szCs w:val="22"/>
        </w:rPr>
        <w:t>7</w:t>
      </w:r>
      <w:r w:rsidR="00C17B4D">
        <w:rPr>
          <w:rFonts w:cs="Arial"/>
          <w:b/>
          <w:bCs/>
          <w:sz w:val="22"/>
          <w:szCs w:val="22"/>
        </w:rPr>
        <w:t xml:space="preserve">) </w:t>
      </w:r>
      <w:r w:rsidR="00C17B4D">
        <w:rPr>
          <w:rFonts w:cs="Arial"/>
          <w:sz w:val="22"/>
          <w:szCs w:val="22"/>
        </w:rPr>
        <w:t xml:space="preserve">Se instruye a la Administración, para que </w:t>
      </w:r>
      <w:r w:rsidR="00ED32B1">
        <w:rPr>
          <w:rFonts w:cs="Arial"/>
          <w:sz w:val="22"/>
          <w:szCs w:val="22"/>
        </w:rPr>
        <w:t xml:space="preserve">desarrolle e </w:t>
      </w:r>
      <w:r w:rsidR="00C17B4D">
        <w:rPr>
          <w:rFonts w:cs="Arial"/>
          <w:sz w:val="22"/>
          <w:szCs w:val="22"/>
          <w:lang w:val="es-CR"/>
        </w:rPr>
        <w:t>implemente</w:t>
      </w:r>
      <w:r w:rsidR="00C17B4D" w:rsidRPr="007E15AB">
        <w:rPr>
          <w:rFonts w:cs="Arial"/>
          <w:sz w:val="22"/>
          <w:szCs w:val="22"/>
        </w:rPr>
        <w:t xml:space="preserve"> un </w:t>
      </w:r>
      <w:r w:rsidR="00C17B4D">
        <w:rPr>
          <w:rFonts w:cs="Arial"/>
          <w:sz w:val="22"/>
          <w:szCs w:val="22"/>
        </w:rPr>
        <w:t xml:space="preserve">plan de divulgación y </w:t>
      </w:r>
      <w:r w:rsidR="00C17B4D" w:rsidRPr="007E15AB">
        <w:rPr>
          <w:rFonts w:cs="Arial"/>
          <w:sz w:val="22"/>
          <w:szCs w:val="22"/>
        </w:rPr>
        <w:t xml:space="preserve">capacitación, dirigido </w:t>
      </w:r>
      <w:r w:rsidR="00414CBE">
        <w:rPr>
          <w:rFonts w:cs="Arial"/>
          <w:sz w:val="22"/>
          <w:szCs w:val="22"/>
        </w:rPr>
        <w:t xml:space="preserve">conjuntamente </w:t>
      </w:r>
      <w:r w:rsidR="00C17B4D" w:rsidRPr="007E15AB">
        <w:rPr>
          <w:rFonts w:cs="Arial"/>
          <w:sz w:val="22"/>
          <w:szCs w:val="22"/>
        </w:rPr>
        <w:t xml:space="preserve">a los diferentes actores del Sistema Financiero Nacional para la Vivienda, sobre </w:t>
      </w:r>
      <w:r w:rsidR="00C17B4D">
        <w:rPr>
          <w:rFonts w:cs="Arial"/>
          <w:sz w:val="22"/>
          <w:szCs w:val="22"/>
        </w:rPr>
        <w:t>las presentes disposiciones</w:t>
      </w:r>
      <w:r w:rsidR="00C17B4D" w:rsidRPr="001F68C7">
        <w:rPr>
          <w:rFonts w:cs="Arial"/>
          <w:sz w:val="22"/>
          <w:szCs w:val="22"/>
        </w:rPr>
        <w:t xml:space="preserve"> </w:t>
      </w:r>
      <w:r w:rsidR="00C17B4D">
        <w:rPr>
          <w:rFonts w:cs="Arial"/>
          <w:sz w:val="22"/>
          <w:szCs w:val="22"/>
        </w:rPr>
        <w:t xml:space="preserve">y su adecuada </w:t>
      </w:r>
      <w:r w:rsidR="00C17B4D" w:rsidRPr="007E15AB">
        <w:rPr>
          <w:rFonts w:cs="Arial"/>
          <w:sz w:val="22"/>
          <w:szCs w:val="22"/>
        </w:rPr>
        <w:t>aplicación.</w:t>
      </w:r>
    </w:p>
    <w:p w14:paraId="210EE85E" w14:textId="53F52508" w:rsidR="007E2CDE" w:rsidRDefault="007E2CDE" w:rsidP="002B71CC">
      <w:pPr>
        <w:spacing w:line="360" w:lineRule="auto"/>
        <w:jc w:val="both"/>
        <w:rPr>
          <w:rFonts w:cs="Arial"/>
          <w:sz w:val="22"/>
          <w:szCs w:val="22"/>
          <w:lang w:val="es-ES_tradnl"/>
        </w:rPr>
      </w:pPr>
    </w:p>
    <w:p w14:paraId="24C877A0" w14:textId="41ACD463" w:rsidR="007E2CDE" w:rsidRDefault="00AD735C" w:rsidP="002B71CC">
      <w:pPr>
        <w:spacing w:line="360" w:lineRule="auto"/>
        <w:jc w:val="both"/>
        <w:rPr>
          <w:rFonts w:cs="Arial"/>
          <w:sz w:val="22"/>
          <w:szCs w:val="22"/>
          <w:lang w:val="es-ES_tradnl"/>
        </w:rPr>
      </w:pPr>
      <w:r>
        <w:rPr>
          <w:rFonts w:cs="Arial"/>
          <w:b/>
          <w:bCs/>
          <w:sz w:val="22"/>
          <w:szCs w:val="22"/>
          <w:lang w:val="es-ES_tradnl"/>
        </w:rPr>
        <w:t>8</w:t>
      </w:r>
      <w:r w:rsidR="00C17B4D" w:rsidRPr="00C17B4D">
        <w:rPr>
          <w:rFonts w:cs="Arial"/>
          <w:b/>
          <w:bCs/>
          <w:sz w:val="22"/>
          <w:szCs w:val="22"/>
          <w:lang w:val="es-ES_tradnl"/>
        </w:rPr>
        <w:t>)</w:t>
      </w:r>
      <w:r w:rsidR="00C17B4D">
        <w:rPr>
          <w:rFonts w:cs="Arial"/>
          <w:sz w:val="22"/>
          <w:szCs w:val="22"/>
          <w:lang w:val="es-ES_tradnl"/>
        </w:rPr>
        <w:t xml:space="preserve"> La </w:t>
      </w:r>
      <w:r w:rsidR="00C17B4D" w:rsidRPr="00C17B4D">
        <w:rPr>
          <w:rFonts w:cs="Arial"/>
          <w:sz w:val="22"/>
          <w:szCs w:val="22"/>
          <w:lang w:val="es-ES_tradnl"/>
        </w:rPr>
        <w:t>Administración</w:t>
      </w:r>
      <w:r w:rsidR="00C17B4D">
        <w:rPr>
          <w:rFonts w:cs="Arial"/>
          <w:sz w:val="22"/>
          <w:szCs w:val="22"/>
          <w:lang w:val="es-ES_tradnl"/>
        </w:rPr>
        <w:t xml:space="preserve"> deberá efectuar </w:t>
      </w:r>
      <w:r w:rsidR="007E2CDE">
        <w:rPr>
          <w:rFonts w:cs="Arial"/>
          <w:sz w:val="22"/>
          <w:szCs w:val="22"/>
          <w:lang w:val="es-ES_tradnl"/>
        </w:rPr>
        <w:t>una evaluación mensual sobre la aplicación de las presentes disposiciones, con el propósito de identificar oportunidades de mejora que permitan agilizar y optimizar el trámite de los bonos ordinarios y su respectiva liquidación.</w:t>
      </w:r>
    </w:p>
    <w:p w14:paraId="13A46AC6" w14:textId="77777777" w:rsidR="007E2CDE" w:rsidRDefault="007E2CDE" w:rsidP="002B71CC">
      <w:pPr>
        <w:spacing w:line="360" w:lineRule="auto"/>
        <w:jc w:val="both"/>
        <w:rPr>
          <w:rFonts w:cs="Arial"/>
          <w:sz w:val="22"/>
          <w:szCs w:val="22"/>
          <w:lang w:val="es-ES_tradnl"/>
        </w:rPr>
      </w:pPr>
    </w:p>
    <w:p w14:paraId="735B2B88" w14:textId="6AE1C478" w:rsidR="002B71CC" w:rsidRDefault="00AD735C" w:rsidP="002B71CC">
      <w:pPr>
        <w:spacing w:line="360" w:lineRule="auto"/>
        <w:jc w:val="both"/>
        <w:rPr>
          <w:rFonts w:cs="Arial"/>
          <w:sz w:val="22"/>
          <w:szCs w:val="22"/>
        </w:rPr>
      </w:pPr>
      <w:r>
        <w:rPr>
          <w:rFonts w:cs="Arial"/>
          <w:b/>
          <w:bCs/>
          <w:sz w:val="22"/>
          <w:szCs w:val="22"/>
          <w:lang w:val="es-ES_tradnl"/>
        </w:rPr>
        <w:t>9</w:t>
      </w:r>
      <w:r w:rsidR="00C17B4D" w:rsidRPr="00C17B4D">
        <w:rPr>
          <w:rFonts w:cs="Arial"/>
          <w:b/>
          <w:bCs/>
          <w:sz w:val="22"/>
          <w:szCs w:val="22"/>
          <w:lang w:val="es-ES_tradnl"/>
        </w:rPr>
        <w:t>)</w:t>
      </w:r>
      <w:r w:rsidR="00C17B4D">
        <w:rPr>
          <w:rFonts w:cs="Arial"/>
          <w:sz w:val="22"/>
          <w:szCs w:val="22"/>
          <w:lang w:val="es-ES_tradnl"/>
        </w:rPr>
        <w:t xml:space="preserve"> </w:t>
      </w:r>
      <w:r w:rsidR="007E2CDE">
        <w:rPr>
          <w:rFonts w:cs="Arial"/>
          <w:sz w:val="22"/>
          <w:szCs w:val="22"/>
          <w:lang w:val="es-ES_tradnl"/>
        </w:rPr>
        <w:t xml:space="preserve">Complementariamente, la </w:t>
      </w:r>
      <w:r w:rsidR="007E2CDE" w:rsidRPr="007E2CDE">
        <w:rPr>
          <w:rFonts w:cs="Arial"/>
          <w:sz w:val="22"/>
          <w:szCs w:val="22"/>
          <w:lang w:val="es-ES_tradnl"/>
        </w:rPr>
        <w:t>Administración</w:t>
      </w:r>
      <w:r w:rsidR="007E2CDE">
        <w:rPr>
          <w:rFonts w:cs="Arial"/>
          <w:sz w:val="22"/>
          <w:szCs w:val="22"/>
          <w:lang w:val="es-ES_tradnl"/>
        </w:rPr>
        <w:t xml:space="preserve"> deberá informar cada dos semanas a esta </w:t>
      </w:r>
      <w:r w:rsidR="007E2CDE" w:rsidRPr="007E2CDE">
        <w:rPr>
          <w:rFonts w:cs="Arial"/>
          <w:sz w:val="22"/>
          <w:szCs w:val="22"/>
          <w:lang w:val="es-ES_tradnl"/>
        </w:rPr>
        <w:t>Junta Directiva</w:t>
      </w:r>
      <w:r w:rsidR="007E2CDE">
        <w:rPr>
          <w:rFonts w:cs="Arial"/>
          <w:sz w:val="22"/>
          <w:szCs w:val="22"/>
          <w:lang w:val="es-ES_tradnl"/>
        </w:rPr>
        <w:t xml:space="preserve">, sobre la ejecución de los bonos ordinarios que sean emitidos </w:t>
      </w:r>
      <w:r w:rsidR="00C17B4D">
        <w:rPr>
          <w:rFonts w:cs="Arial"/>
          <w:sz w:val="22"/>
          <w:szCs w:val="22"/>
          <w:lang w:val="es-ES_tradnl"/>
        </w:rPr>
        <w:t xml:space="preserve">y formalizados </w:t>
      </w:r>
      <w:r w:rsidR="007E2CDE">
        <w:rPr>
          <w:rFonts w:cs="Arial"/>
          <w:sz w:val="22"/>
          <w:szCs w:val="22"/>
          <w:lang w:val="es-ES_tradnl"/>
        </w:rPr>
        <w:t>al amparo de las presentes disposiciones.</w:t>
      </w:r>
    </w:p>
    <w:p w14:paraId="0BA2033C"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162CDF7" w14:textId="77777777" w:rsidR="002B71CC" w:rsidRPr="00D14EAF" w:rsidRDefault="002B71CC" w:rsidP="002B71CC">
      <w:pPr>
        <w:spacing w:line="360" w:lineRule="auto"/>
        <w:jc w:val="both"/>
        <w:rPr>
          <w:rFonts w:cs="Arial"/>
          <w:b/>
          <w:sz w:val="22"/>
        </w:rPr>
      </w:pPr>
      <w:r w:rsidRPr="00D14EAF">
        <w:rPr>
          <w:rFonts w:cs="Arial"/>
          <w:b/>
          <w:sz w:val="22"/>
        </w:rPr>
        <w:t>************</w:t>
      </w:r>
    </w:p>
    <w:p w14:paraId="4160E987" w14:textId="77777777" w:rsidR="002B71CC" w:rsidRDefault="002B71CC" w:rsidP="002B71CC">
      <w:pPr>
        <w:spacing w:line="360" w:lineRule="auto"/>
        <w:jc w:val="both"/>
        <w:rPr>
          <w:rFonts w:cs="Arial"/>
          <w:sz w:val="22"/>
          <w:lang w:val="es-ES_tradnl"/>
        </w:rPr>
      </w:pPr>
    </w:p>
    <w:p w14:paraId="5A5C469C"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BAF91" w14:textId="77777777" w:rsidR="000147CF" w:rsidRDefault="000147CF">
      <w:r>
        <w:separator/>
      </w:r>
    </w:p>
  </w:endnote>
  <w:endnote w:type="continuationSeparator" w:id="0">
    <w:p w14:paraId="48546239" w14:textId="77777777" w:rsidR="000147CF" w:rsidRDefault="0001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DB2DA" w14:textId="77777777" w:rsidR="000147CF" w:rsidRDefault="000147CF">
      <w:r>
        <w:separator/>
      </w:r>
    </w:p>
  </w:footnote>
  <w:footnote w:type="continuationSeparator" w:id="0">
    <w:p w14:paraId="19A8A7A5" w14:textId="77777777" w:rsidR="000147CF" w:rsidRDefault="0001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771D" w14:textId="77777777" w:rsidR="009D03FE" w:rsidRDefault="009D03FE">
    <w:pPr>
      <w:pStyle w:val="Encabezado"/>
      <w:rPr>
        <w:lang w:val="es-ES"/>
      </w:rPr>
    </w:pPr>
  </w:p>
  <w:p w14:paraId="13D5759F" w14:textId="05B0BAE3"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0147CF">
      <w:rPr>
        <w:sz w:val="18"/>
        <w:lang w:val="es-ES"/>
      </w:rPr>
      <w:t>33</w:t>
    </w:r>
    <w:r>
      <w:rPr>
        <w:sz w:val="18"/>
        <w:lang w:val="es-ES"/>
      </w:rPr>
      <w:t>-20</w:t>
    </w:r>
    <w:r w:rsidR="00E97960">
      <w:rPr>
        <w:sz w:val="18"/>
        <w:lang w:val="es-ES"/>
      </w:rPr>
      <w:t>20</w:t>
    </w:r>
    <w:r>
      <w:rPr>
        <w:sz w:val="18"/>
        <w:lang w:val="es-ES"/>
      </w:rPr>
      <w:t xml:space="preserve">                   </w:t>
    </w:r>
    <w:r w:rsidR="000147CF">
      <w:rPr>
        <w:sz w:val="18"/>
        <w:lang w:val="es-ES"/>
      </w:rPr>
      <w:t>07</w:t>
    </w:r>
    <w:r>
      <w:rPr>
        <w:sz w:val="18"/>
        <w:lang w:val="es-ES"/>
      </w:rPr>
      <w:t xml:space="preserve"> de </w:t>
    </w:r>
    <w:r w:rsidR="000147CF">
      <w:rPr>
        <w:sz w:val="18"/>
        <w:lang w:val="es-ES"/>
      </w:rPr>
      <w:t>mayo</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F0DFF51"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20556A"/>
    <w:multiLevelType w:val="hybridMultilevel"/>
    <w:tmpl w:val="12E683B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8932F4"/>
    <w:multiLevelType w:val="hybridMultilevel"/>
    <w:tmpl w:val="E4924E6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5C15EE1"/>
    <w:multiLevelType w:val="hybridMultilevel"/>
    <w:tmpl w:val="F90A9756"/>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2"/>
  </w:num>
  <w:num w:numId="7">
    <w:abstractNumId w:val="17"/>
  </w:num>
  <w:num w:numId="8">
    <w:abstractNumId w:val="9"/>
  </w:num>
  <w:num w:numId="9">
    <w:abstractNumId w:val="6"/>
  </w:num>
  <w:num w:numId="10">
    <w:abstractNumId w:val="3"/>
  </w:num>
  <w:num w:numId="11">
    <w:abstractNumId w:val="4"/>
  </w:num>
  <w:num w:numId="12">
    <w:abstractNumId w:val="18"/>
  </w:num>
  <w:num w:numId="13">
    <w:abstractNumId w:val="16"/>
  </w:num>
  <w:num w:numId="14">
    <w:abstractNumId w:val="15"/>
  </w:num>
  <w:num w:numId="15">
    <w:abstractNumId w:val="10"/>
  </w:num>
  <w:num w:numId="16">
    <w:abstractNumId w:val="13"/>
  </w:num>
  <w:num w:numId="17">
    <w:abstractNumId w:val="8"/>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q79jJR6Ekp6BJFk46W8n4UK4RbhmwWB5ShgzB5xF5XCZxX49luc0+HcxXmhMAaWbIIPVuklYsezbtz/zQYPgQ==" w:salt="5KRZU8t6E66tR3OECiSpx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CF"/>
    <w:rsid w:val="0000085A"/>
    <w:rsid w:val="00011DC1"/>
    <w:rsid w:val="0001401F"/>
    <w:rsid w:val="000147CF"/>
    <w:rsid w:val="000203B1"/>
    <w:rsid w:val="00026DCA"/>
    <w:rsid w:val="00027E78"/>
    <w:rsid w:val="0003318B"/>
    <w:rsid w:val="00036A8B"/>
    <w:rsid w:val="00053A32"/>
    <w:rsid w:val="000547A2"/>
    <w:rsid w:val="00067B32"/>
    <w:rsid w:val="00076A47"/>
    <w:rsid w:val="00081BB0"/>
    <w:rsid w:val="00085DF1"/>
    <w:rsid w:val="0009389D"/>
    <w:rsid w:val="000A6259"/>
    <w:rsid w:val="000B0F7B"/>
    <w:rsid w:val="000C4E35"/>
    <w:rsid w:val="000C5661"/>
    <w:rsid w:val="000F5F31"/>
    <w:rsid w:val="000F6DBD"/>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271"/>
    <w:rsid w:val="0028757E"/>
    <w:rsid w:val="002A51F3"/>
    <w:rsid w:val="002A6A4B"/>
    <w:rsid w:val="002B71CC"/>
    <w:rsid w:val="002D0146"/>
    <w:rsid w:val="002D158A"/>
    <w:rsid w:val="002E1BAC"/>
    <w:rsid w:val="002F3D41"/>
    <w:rsid w:val="003004E7"/>
    <w:rsid w:val="0030131C"/>
    <w:rsid w:val="003156CD"/>
    <w:rsid w:val="003166EA"/>
    <w:rsid w:val="00317B31"/>
    <w:rsid w:val="00320F35"/>
    <w:rsid w:val="00320F9C"/>
    <w:rsid w:val="00335993"/>
    <w:rsid w:val="00343CAA"/>
    <w:rsid w:val="00345E78"/>
    <w:rsid w:val="00346C2F"/>
    <w:rsid w:val="00346F6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14CBE"/>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4F78A7"/>
    <w:rsid w:val="005011AD"/>
    <w:rsid w:val="00513577"/>
    <w:rsid w:val="00513B4F"/>
    <w:rsid w:val="00531B93"/>
    <w:rsid w:val="005459D0"/>
    <w:rsid w:val="005504E6"/>
    <w:rsid w:val="0057519A"/>
    <w:rsid w:val="00585347"/>
    <w:rsid w:val="00595395"/>
    <w:rsid w:val="0059625B"/>
    <w:rsid w:val="00596AB4"/>
    <w:rsid w:val="005A32C2"/>
    <w:rsid w:val="005B45E6"/>
    <w:rsid w:val="005B67A2"/>
    <w:rsid w:val="005C18D2"/>
    <w:rsid w:val="005C6147"/>
    <w:rsid w:val="005E7559"/>
    <w:rsid w:val="00611A00"/>
    <w:rsid w:val="00615FBF"/>
    <w:rsid w:val="00623D36"/>
    <w:rsid w:val="006321F4"/>
    <w:rsid w:val="00635BDA"/>
    <w:rsid w:val="00646C5C"/>
    <w:rsid w:val="006535D7"/>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2A14"/>
    <w:rsid w:val="006E31FB"/>
    <w:rsid w:val="006E7C0F"/>
    <w:rsid w:val="006F7DB3"/>
    <w:rsid w:val="0070152C"/>
    <w:rsid w:val="007062BD"/>
    <w:rsid w:val="00711E6C"/>
    <w:rsid w:val="00723211"/>
    <w:rsid w:val="00735384"/>
    <w:rsid w:val="00737234"/>
    <w:rsid w:val="00737352"/>
    <w:rsid w:val="00751002"/>
    <w:rsid w:val="007605D2"/>
    <w:rsid w:val="00765327"/>
    <w:rsid w:val="007749FC"/>
    <w:rsid w:val="00780AB2"/>
    <w:rsid w:val="00786CBD"/>
    <w:rsid w:val="00797660"/>
    <w:rsid w:val="007B2EB9"/>
    <w:rsid w:val="007B5EDF"/>
    <w:rsid w:val="007C2929"/>
    <w:rsid w:val="007C3229"/>
    <w:rsid w:val="007C39B9"/>
    <w:rsid w:val="007D6EF8"/>
    <w:rsid w:val="007E2CDE"/>
    <w:rsid w:val="007E31DD"/>
    <w:rsid w:val="007F614F"/>
    <w:rsid w:val="007F66D6"/>
    <w:rsid w:val="008006FA"/>
    <w:rsid w:val="00810223"/>
    <w:rsid w:val="008110AA"/>
    <w:rsid w:val="00811427"/>
    <w:rsid w:val="00825856"/>
    <w:rsid w:val="008343A2"/>
    <w:rsid w:val="00834957"/>
    <w:rsid w:val="00834A2F"/>
    <w:rsid w:val="00846281"/>
    <w:rsid w:val="00851373"/>
    <w:rsid w:val="00854DE9"/>
    <w:rsid w:val="00861680"/>
    <w:rsid w:val="00870163"/>
    <w:rsid w:val="00895A5D"/>
    <w:rsid w:val="00896BC6"/>
    <w:rsid w:val="008D35D8"/>
    <w:rsid w:val="008D6E0F"/>
    <w:rsid w:val="008E5405"/>
    <w:rsid w:val="008F38A8"/>
    <w:rsid w:val="008F6C96"/>
    <w:rsid w:val="00911F06"/>
    <w:rsid w:val="00940420"/>
    <w:rsid w:val="009669CF"/>
    <w:rsid w:val="00986348"/>
    <w:rsid w:val="009C11C0"/>
    <w:rsid w:val="009D03FE"/>
    <w:rsid w:val="009D70A8"/>
    <w:rsid w:val="009D78B0"/>
    <w:rsid w:val="009E1B07"/>
    <w:rsid w:val="009F2788"/>
    <w:rsid w:val="009F62A9"/>
    <w:rsid w:val="00A153DB"/>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D735C"/>
    <w:rsid w:val="00AE7AB3"/>
    <w:rsid w:val="00AF4C49"/>
    <w:rsid w:val="00B00832"/>
    <w:rsid w:val="00B019A0"/>
    <w:rsid w:val="00B20109"/>
    <w:rsid w:val="00B2152C"/>
    <w:rsid w:val="00B34414"/>
    <w:rsid w:val="00B3640B"/>
    <w:rsid w:val="00B36CE6"/>
    <w:rsid w:val="00B443FC"/>
    <w:rsid w:val="00B5583C"/>
    <w:rsid w:val="00B56F87"/>
    <w:rsid w:val="00B64449"/>
    <w:rsid w:val="00B66D8C"/>
    <w:rsid w:val="00BA3517"/>
    <w:rsid w:val="00BA3C35"/>
    <w:rsid w:val="00BA58F6"/>
    <w:rsid w:val="00BA7805"/>
    <w:rsid w:val="00BB034D"/>
    <w:rsid w:val="00BB252E"/>
    <w:rsid w:val="00BC1E08"/>
    <w:rsid w:val="00BD11AC"/>
    <w:rsid w:val="00BE0F52"/>
    <w:rsid w:val="00BE452A"/>
    <w:rsid w:val="00BF0C80"/>
    <w:rsid w:val="00BF124E"/>
    <w:rsid w:val="00C0084E"/>
    <w:rsid w:val="00C01425"/>
    <w:rsid w:val="00C12152"/>
    <w:rsid w:val="00C17B4D"/>
    <w:rsid w:val="00C211C9"/>
    <w:rsid w:val="00C308C3"/>
    <w:rsid w:val="00C36F84"/>
    <w:rsid w:val="00C42332"/>
    <w:rsid w:val="00C4730D"/>
    <w:rsid w:val="00C50AAF"/>
    <w:rsid w:val="00C676D8"/>
    <w:rsid w:val="00C80B39"/>
    <w:rsid w:val="00CA3661"/>
    <w:rsid w:val="00CA42F6"/>
    <w:rsid w:val="00CC0A79"/>
    <w:rsid w:val="00CC60FC"/>
    <w:rsid w:val="00CC7940"/>
    <w:rsid w:val="00CD7A02"/>
    <w:rsid w:val="00CF0E50"/>
    <w:rsid w:val="00CF4BE9"/>
    <w:rsid w:val="00D034AB"/>
    <w:rsid w:val="00D13B6B"/>
    <w:rsid w:val="00D22B80"/>
    <w:rsid w:val="00D24480"/>
    <w:rsid w:val="00D330C4"/>
    <w:rsid w:val="00D35784"/>
    <w:rsid w:val="00D37592"/>
    <w:rsid w:val="00D509A7"/>
    <w:rsid w:val="00D54758"/>
    <w:rsid w:val="00D60482"/>
    <w:rsid w:val="00D61F89"/>
    <w:rsid w:val="00D72C3B"/>
    <w:rsid w:val="00DA156E"/>
    <w:rsid w:val="00DA3CA1"/>
    <w:rsid w:val="00DA4C56"/>
    <w:rsid w:val="00DB38FB"/>
    <w:rsid w:val="00DC32CD"/>
    <w:rsid w:val="00DE0BBA"/>
    <w:rsid w:val="00DE7715"/>
    <w:rsid w:val="00E0071B"/>
    <w:rsid w:val="00E15D3D"/>
    <w:rsid w:val="00E2143B"/>
    <w:rsid w:val="00E31F79"/>
    <w:rsid w:val="00E6222D"/>
    <w:rsid w:val="00E63068"/>
    <w:rsid w:val="00E6313C"/>
    <w:rsid w:val="00E63BC8"/>
    <w:rsid w:val="00E646C7"/>
    <w:rsid w:val="00E76C46"/>
    <w:rsid w:val="00E8788A"/>
    <w:rsid w:val="00E97006"/>
    <w:rsid w:val="00E97960"/>
    <w:rsid w:val="00E979D2"/>
    <w:rsid w:val="00EA53B9"/>
    <w:rsid w:val="00EC02B6"/>
    <w:rsid w:val="00EC6324"/>
    <w:rsid w:val="00EC7E01"/>
    <w:rsid w:val="00ED32B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9130B"/>
    <w:rsid w:val="00F97718"/>
    <w:rsid w:val="00FA1809"/>
    <w:rsid w:val="00FA2104"/>
    <w:rsid w:val="00FA4CCB"/>
    <w:rsid w:val="00FB2DFE"/>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C5901"/>
  <w15:docId w15:val="{D3659B6C-4031-424C-B084-784F31B8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customStyle="1" w:styleId="Tablaconcuadrcula4-nfasis61">
    <w:name w:val="Tabla con cuadrícula 4 - Énfasis 61"/>
    <w:basedOn w:val="Tablanormal"/>
    <w:uiPriority w:val="49"/>
    <w:rsid w:val="00C211C9"/>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1164</TotalTime>
  <Pages>10</Pages>
  <Words>2569</Words>
  <Characters>14071</Characters>
  <Application>Microsoft Office Word</Application>
  <DocSecurity>8</DocSecurity>
  <Lines>117</Lines>
  <Paragraphs>33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15</cp:revision>
  <cp:lastPrinted>2011-09-07T16:03:00Z</cp:lastPrinted>
  <dcterms:created xsi:type="dcterms:W3CDTF">2020-05-13T20:14:00Z</dcterms:created>
  <dcterms:modified xsi:type="dcterms:W3CDTF">2020-05-19T14:12:00Z</dcterms:modified>
</cp:coreProperties>
</file>