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3220E" w14:textId="77777777" w:rsidR="00FA4CCB" w:rsidRDefault="00FA4CCB">
      <w:pPr>
        <w:pStyle w:val="Ttulo"/>
        <w:ind w:right="51"/>
        <w:rPr>
          <w:rFonts w:cs="Arial"/>
        </w:rPr>
      </w:pPr>
      <w:r>
        <w:rPr>
          <w:rFonts w:cs="Arial"/>
        </w:rPr>
        <w:t>BANCO HIPOTECARIO DE LA VIVIENDA</w:t>
      </w:r>
    </w:p>
    <w:p w14:paraId="7B6E31B9" w14:textId="77777777" w:rsidR="00FA4CCB" w:rsidRDefault="00FA4CCB">
      <w:pPr>
        <w:spacing w:line="360" w:lineRule="auto"/>
        <w:ind w:right="51"/>
        <w:jc w:val="center"/>
        <w:rPr>
          <w:rFonts w:cs="Arial"/>
          <w:b/>
          <w:sz w:val="22"/>
          <w:u w:val="single"/>
        </w:rPr>
      </w:pPr>
      <w:r>
        <w:rPr>
          <w:rFonts w:cs="Arial"/>
          <w:b/>
          <w:sz w:val="22"/>
          <w:u w:val="single"/>
        </w:rPr>
        <w:t>JUNTA DIRECTIVA</w:t>
      </w:r>
    </w:p>
    <w:p w14:paraId="4D7680B7" w14:textId="77777777" w:rsidR="00FA4CCB" w:rsidRDefault="00FA4CCB">
      <w:pPr>
        <w:spacing w:line="360" w:lineRule="auto"/>
        <w:ind w:right="51"/>
        <w:jc w:val="center"/>
        <w:rPr>
          <w:rFonts w:cs="Arial"/>
          <w:b/>
          <w:sz w:val="22"/>
          <w:u w:val="single"/>
        </w:rPr>
      </w:pPr>
    </w:p>
    <w:p w14:paraId="5634C5B8"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85175B">
        <w:rPr>
          <w:rFonts w:cs="Arial"/>
          <w:b/>
          <w:sz w:val="22"/>
          <w:u w:val="single"/>
        </w:rPr>
        <w:t>EXTRA</w:t>
      </w:r>
      <w:r w:rsidR="00FA4CCB">
        <w:rPr>
          <w:rFonts w:cs="Arial"/>
          <w:b/>
          <w:sz w:val="22"/>
          <w:u w:val="single"/>
        </w:rPr>
        <w:t xml:space="preserve">ORDINARIA </w:t>
      </w:r>
      <w:r>
        <w:rPr>
          <w:rFonts w:cs="Arial"/>
          <w:b/>
          <w:sz w:val="22"/>
          <w:u w:val="single"/>
        </w:rPr>
        <w:t xml:space="preserve">N° </w:t>
      </w:r>
      <w:r w:rsidR="0085175B">
        <w:rPr>
          <w:rFonts w:cs="Arial"/>
          <w:b/>
          <w:sz w:val="22"/>
          <w:u w:val="single"/>
        </w:rPr>
        <w:t>22</w:t>
      </w:r>
      <w:r>
        <w:rPr>
          <w:rFonts w:cs="Arial"/>
          <w:b/>
          <w:sz w:val="22"/>
          <w:u w:val="single"/>
        </w:rPr>
        <w:t>-20</w:t>
      </w:r>
      <w:r w:rsidR="00E97960">
        <w:rPr>
          <w:rFonts w:cs="Arial"/>
          <w:b/>
          <w:sz w:val="22"/>
          <w:u w:val="single"/>
        </w:rPr>
        <w:t>20</w:t>
      </w:r>
    </w:p>
    <w:p w14:paraId="41920A7F"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85175B">
        <w:rPr>
          <w:rFonts w:cs="Arial"/>
          <w:b/>
          <w:sz w:val="22"/>
          <w:u w:val="single"/>
        </w:rPr>
        <w:t>19</w:t>
      </w:r>
      <w:r>
        <w:rPr>
          <w:rFonts w:cs="Arial"/>
          <w:b/>
          <w:sz w:val="22"/>
          <w:u w:val="single"/>
        </w:rPr>
        <w:t xml:space="preserve"> DE </w:t>
      </w:r>
      <w:r w:rsidR="0085175B">
        <w:rPr>
          <w:rFonts w:cs="Arial"/>
          <w:b/>
          <w:sz w:val="22"/>
          <w:u w:val="single"/>
        </w:rPr>
        <w:t>MARZO</w:t>
      </w:r>
      <w:r>
        <w:rPr>
          <w:rFonts w:cs="Arial"/>
          <w:b/>
          <w:sz w:val="22"/>
          <w:u w:val="single"/>
        </w:rPr>
        <w:t xml:space="preserve"> DE 20</w:t>
      </w:r>
      <w:r w:rsidR="00E97960">
        <w:rPr>
          <w:rFonts w:cs="Arial"/>
          <w:b/>
          <w:sz w:val="22"/>
          <w:u w:val="single"/>
        </w:rPr>
        <w:t>20</w:t>
      </w:r>
    </w:p>
    <w:p w14:paraId="1AA97E22"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358A994" w14:textId="77777777" w:rsidR="00FA4CCB" w:rsidRDefault="00FA4CCB">
      <w:pPr>
        <w:spacing w:line="360" w:lineRule="auto"/>
        <w:ind w:right="51"/>
        <w:jc w:val="center"/>
        <w:rPr>
          <w:rFonts w:cs="Arial"/>
          <w:b/>
          <w:sz w:val="22"/>
          <w:u w:val="single"/>
        </w:rPr>
      </w:pPr>
    </w:p>
    <w:p w14:paraId="2B6E7AB1" w14:textId="735C0104"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B85537">
        <w:rPr>
          <w:rFonts w:cs="Arial"/>
          <w:sz w:val="22"/>
        </w:rPr>
        <w:t>Por medio de videoconferencia que consta en los arc</w:t>
      </w:r>
      <w:bookmarkStart w:id="0" w:name="_GoBack"/>
      <w:bookmarkEnd w:id="0"/>
      <w:r w:rsidR="00B85537">
        <w:rPr>
          <w:rFonts w:cs="Arial"/>
          <w:sz w:val="22"/>
        </w:rPr>
        <w:t xml:space="preserve">hivos de la Secretaría de la </w:t>
      </w:r>
      <w:r w:rsidR="00B85537" w:rsidRPr="00B85537">
        <w:rPr>
          <w:rFonts w:cs="Arial"/>
          <w:sz w:val="22"/>
          <w:lang w:val="es-ES_tradnl"/>
        </w:rPr>
        <w:t>Junta Directiva</w:t>
      </w:r>
      <w:r w:rsidR="00B85537">
        <w:rPr>
          <w:rFonts w:cs="Arial"/>
          <w:sz w:val="22"/>
        </w:rPr>
        <w:t xml:space="preserve"> y al amparo de las consideraciones y disposiciones señaladas en el acuerdo N° 10 de la sesión 21-2020, del 16 de marzo de 2020, se inicia la sesión a las </w:t>
      </w:r>
      <w:r w:rsidR="00B85537">
        <w:rPr>
          <w:rFonts w:cs="Arial"/>
          <w:sz w:val="22"/>
        </w:rPr>
        <w:softHyphen/>
        <w:t xml:space="preserve">diecisiete horas, </w:t>
      </w:r>
      <w:r w:rsidR="00FA4CCB">
        <w:rPr>
          <w:rFonts w:cs="Arial"/>
          <w:sz w:val="22"/>
        </w:rPr>
        <w:t xml:space="preserve">con la </w:t>
      </w:r>
      <w:r w:rsidR="00B85537">
        <w:rPr>
          <w:rFonts w:cs="Arial"/>
          <w:sz w:val="22"/>
        </w:rPr>
        <w:t>participación</w:t>
      </w:r>
      <w:r w:rsidR="00FA4CCB">
        <w:rPr>
          <w:rFonts w:cs="Arial"/>
          <w:sz w:val="22"/>
        </w:rPr>
        <w:t xml:space="preserve">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4865AFBE" w14:textId="77777777" w:rsidR="00AD4F06" w:rsidRDefault="00AD4F06" w:rsidP="0066494B">
      <w:pPr>
        <w:spacing w:line="360" w:lineRule="auto"/>
        <w:jc w:val="both"/>
        <w:rPr>
          <w:rFonts w:cs="Arial"/>
          <w:sz w:val="22"/>
        </w:rPr>
      </w:pPr>
    </w:p>
    <w:p w14:paraId="4D77CFD1" w14:textId="4268380B" w:rsidR="007749FC" w:rsidRDefault="00B85537" w:rsidP="0066494B">
      <w:pPr>
        <w:spacing w:line="360" w:lineRule="auto"/>
        <w:jc w:val="both"/>
        <w:rPr>
          <w:rFonts w:cs="Arial"/>
          <w:sz w:val="22"/>
        </w:rPr>
      </w:pPr>
      <w:r>
        <w:rPr>
          <w:rFonts w:cs="Arial"/>
          <w:sz w:val="22"/>
        </w:rPr>
        <w:t xml:space="preserve">Participan </w:t>
      </w:r>
      <w:r w:rsidR="00FA4CCB">
        <w:rPr>
          <w:rFonts w:cs="Arial"/>
          <w:sz w:val="22"/>
        </w:rPr>
        <w:t xml:space="preserve">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sidR="00FA4CCB">
        <w:rPr>
          <w:rFonts w:cs="Arial"/>
          <w:sz w:val="22"/>
        </w:rPr>
        <w:t xml:space="preserve">; </w:t>
      </w:r>
      <w:r>
        <w:rPr>
          <w:rFonts w:cs="Arial"/>
          <w:sz w:val="22"/>
        </w:rPr>
        <w:t>Ericka Masís Calderón</w:t>
      </w:r>
      <w:r w:rsidR="00FA4CCB">
        <w:rPr>
          <w:rFonts w:cs="Arial"/>
          <w:sz w:val="22"/>
        </w:rPr>
        <w:t xml:space="preserve">, </w:t>
      </w:r>
      <w:r>
        <w:rPr>
          <w:rFonts w:cs="Arial"/>
          <w:sz w:val="22"/>
        </w:rPr>
        <w:t xml:space="preserve">funcionaria de la </w:t>
      </w:r>
      <w:r w:rsidRPr="00B85537">
        <w:rPr>
          <w:rFonts w:cs="Arial"/>
          <w:sz w:val="22"/>
          <w:szCs w:val="22"/>
        </w:rPr>
        <w:t>Asesoría Legal</w:t>
      </w:r>
      <w:r w:rsidR="00FA4CCB">
        <w:rPr>
          <w:rFonts w:cs="Arial"/>
          <w:sz w:val="22"/>
        </w:rPr>
        <w:t>;</w:t>
      </w:r>
      <w:r w:rsidR="00FA4CCB">
        <w:rPr>
          <w:bCs/>
          <w:sz w:val="22"/>
        </w:rPr>
        <w:t xml:space="preserve"> </w:t>
      </w:r>
      <w:r w:rsidR="00FA4CCB">
        <w:rPr>
          <w:rFonts w:cs="Arial"/>
          <w:sz w:val="22"/>
        </w:rPr>
        <w:t>y David López Pacheco, Secretario de Junta Directiva.</w:t>
      </w:r>
    </w:p>
    <w:p w14:paraId="086C5BF1" w14:textId="77777777" w:rsidR="006321F4" w:rsidRPr="00D14EAF" w:rsidRDefault="006321F4" w:rsidP="006321F4">
      <w:pPr>
        <w:spacing w:line="360" w:lineRule="auto"/>
        <w:jc w:val="both"/>
        <w:rPr>
          <w:rFonts w:cs="Arial"/>
          <w:b/>
          <w:sz w:val="22"/>
        </w:rPr>
      </w:pPr>
      <w:r w:rsidRPr="00D14EAF">
        <w:rPr>
          <w:rFonts w:cs="Arial"/>
          <w:b/>
          <w:sz w:val="22"/>
        </w:rPr>
        <w:t>************</w:t>
      </w:r>
    </w:p>
    <w:p w14:paraId="400FD3BD" w14:textId="77777777" w:rsidR="00FA4CCB" w:rsidRDefault="00FA4CCB" w:rsidP="0066494B">
      <w:pPr>
        <w:spacing w:line="360" w:lineRule="auto"/>
        <w:jc w:val="both"/>
        <w:rPr>
          <w:rFonts w:cs="Arial"/>
          <w:sz w:val="22"/>
        </w:rPr>
      </w:pPr>
    </w:p>
    <w:p w14:paraId="3A3AD36D" w14:textId="77777777" w:rsidR="00FA4CCB" w:rsidRDefault="00FA4CCB" w:rsidP="0066494B">
      <w:pPr>
        <w:pStyle w:val="Ttulo4"/>
        <w:spacing w:line="360" w:lineRule="auto"/>
        <w:jc w:val="both"/>
        <w:rPr>
          <w:rFonts w:cs="Arial"/>
        </w:rPr>
      </w:pPr>
      <w:r>
        <w:rPr>
          <w:rFonts w:cs="Arial"/>
        </w:rPr>
        <w:t>Asuntos conocidos en la presente sesión</w:t>
      </w:r>
    </w:p>
    <w:p w14:paraId="7DCDC74C" w14:textId="77777777" w:rsidR="00FA4CCB" w:rsidRDefault="00FA4CCB" w:rsidP="0066494B">
      <w:pPr>
        <w:spacing w:line="360" w:lineRule="auto"/>
        <w:jc w:val="both"/>
        <w:rPr>
          <w:rFonts w:cs="Arial"/>
          <w:b/>
          <w:sz w:val="22"/>
        </w:rPr>
      </w:pPr>
    </w:p>
    <w:p w14:paraId="5A63B27B"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D52DCBF" w14:textId="53F7AB23" w:rsidR="002D3611" w:rsidRPr="00E95DBD" w:rsidRDefault="002D3611" w:rsidP="00E95DBD">
      <w:pPr>
        <w:pStyle w:val="Prrafodelista"/>
        <w:numPr>
          <w:ilvl w:val="0"/>
          <w:numId w:val="18"/>
        </w:numPr>
        <w:spacing w:line="360" w:lineRule="auto"/>
        <w:ind w:left="426" w:hanging="426"/>
        <w:jc w:val="both"/>
        <w:rPr>
          <w:rFonts w:cs="Arial"/>
          <w:sz w:val="22"/>
          <w:lang w:val="es-ES_tradnl"/>
        </w:rPr>
      </w:pPr>
      <w:r w:rsidRPr="00E95DBD">
        <w:rPr>
          <w:rFonts w:cs="Arial"/>
          <w:sz w:val="22"/>
          <w:lang w:val="es-ES_tradnl"/>
        </w:rPr>
        <w:t>Solicitud de aprobación de 39 bonos extraordinarios en el proyecto Gran Sol II.</w:t>
      </w:r>
    </w:p>
    <w:p w14:paraId="02C60B3A" w14:textId="0698D206" w:rsidR="002D3611" w:rsidRPr="00E95DBD" w:rsidRDefault="002D3611" w:rsidP="00E95DBD">
      <w:pPr>
        <w:pStyle w:val="Prrafodelista"/>
        <w:numPr>
          <w:ilvl w:val="0"/>
          <w:numId w:val="18"/>
        </w:numPr>
        <w:spacing w:line="360" w:lineRule="auto"/>
        <w:ind w:left="426" w:hanging="426"/>
        <w:jc w:val="both"/>
        <w:rPr>
          <w:rFonts w:cs="Arial"/>
          <w:sz w:val="22"/>
        </w:rPr>
      </w:pPr>
      <w:r w:rsidRPr="00E95DBD">
        <w:rPr>
          <w:rFonts w:cs="Arial"/>
          <w:sz w:val="22"/>
          <w:lang w:val="es-ES_tradnl"/>
        </w:rPr>
        <w:t>Informe sobre la gestión del FOSUVI al 29 de febrero de 2020.</w:t>
      </w:r>
    </w:p>
    <w:p w14:paraId="37C71EC0" w14:textId="4DA2B67C" w:rsidR="002D3611" w:rsidRPr="00E95DBD" w:rsidRDefault="002D3611" w:rsidP="00E95DBD">
      <w:pPr>
        <w:pStyle w:val="Prrafodelista"/>
        <w:numPr>
          <w:ilvl w:val="0"/>
          <w:numId w:val="18"/>
        </w:numPr>
        <w:spacing w:line="360" w:lineRule="auto"/>
        <w:ind w:left="426" w:hanging="426"/>
        <w:jc w:val="both"/>
        <w:rPr>
          <w:rFonts w:cs="Arial"/>
          <w:sz w:val="22"/>
        </w:rPr>
      </w:pPr>
      <w:r w:rsidRPr="00E95DBD">
        <w:rPr>
          <w:rFonts w:cs="Arial"/>
          <w:sz w:val="22"/>
        </w:rPr>
        <w:t>Informe sobre los temas relevantes tratados por el Comité de Riesgos.</w:t>
      </w:r>
    </w:p>
    <w:p w14:paraId="0EA287CC" w14:textId="763867A8" w:rsidR="007749FC" w:rsidRPr="00E95DBD" w:rsidRDefault="002D3611" w:rsidP="00E95DBD">
      <w:pPr>
        <w:pStyle w:val="Prrafodelista"/>
        <w:numPr>
          <w:ilvl w:val="0"/>
          <w:numId w:val="18"/>
        </w:numPr>
        <w:spacing w:line="360" w:lineRule="auto"/>
        <w:ind w:left="426" w:hanging="426"/>
        <w:jc w:val="both"/>
        <w:rPr>
          <w:rFonts w:cs="Arial"/>
          <w:sz w:val="22"/>
        </w:rPr>
      </w:pPr>
      <w:r w:rsidRPr="00E95DBD">
        <w:rPr>
          <w:rFonts w:cs="Arial"/>
          <w:sz w:val="22"/>
        </w:rPr>
        <w:t>Presentación sobre el estado de las acciones para el reforzamiento estructural del edificio del Banco.</w:t>
      </w:r>
    </w:p>
    <w:p w14:paraId="0C4058E8" w14:textId="77777777" w:rsidR="006321F4" w:rsidRPr="00D14EAF" w:rsidRDefault="006321F4" w:rsidP="006321F4">
      <w:pPr>
        <w:spacing w:line="360" w:lineRule="auto"/>
        <w:jc w:val="both"/>
        <w:rPr>
          <w:rFonts w:cs="Arial"/>
          <w:b/>
          <w:sz w:val="22"/>
        </w:rPr>
      </w:pPr>
      <w:r w:rsidRPr="00D14EAF">
        <w:rPr>
          <w:rFonts w:cs="Arial"/>
          <w:b/>
          <w:sz w:val="22"/>
        </w:rPr>
        <w:t>************</w:t>
      </w:r>
    </w:p>
    <w:p w14:paraId="1B9F6DD0" w14:textId="77777777" w:rsidR="007F614F" w:rsidRPr="00AB2826" w:rsidRDefault="007F614F" w:rsidP="002D0146">
      <w:pPr>
        <w:spacing w:line="360" w:lineRule="auto"/>
        <w:jc w:val="both"/>
        <w:rPr>
          <w:rFonts w:cs="Arial"/>
          <w:b/>
          <w:sz w:val="22"/>
          <w:szCs w:val="22"/>
          <w:u w:val="single"/>
          <w:lang w:val="es-ES_tradnl"/>
        </w:rPr>
      </w:pPr>
    </w:p>
    <w:p w14:paraId="4E447A83" w14:textId="0F4F02BF"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E95DBD" w:rsidRPr="002D3611">
        <w:rPr>
          <w:rFonts w:cs="Arial"/>
          <w:b/>
          <w:bCs/>
          <w:sz w:val="22"/>
          <w:u w:val="single"/>
          <w:lang w:val="es-ES_tradnl"/>
        </w:rPr>
        <w:t>Solicitud de aprobación de 39 bonos extraordinarios en el proyecto Gran Sol II</w:t>
      </w:r>
    </w:p>
    <w:p w14:paraId="341CC50A" w14:textId="77777777" w:rsidR="00FA4CCB" w:rsidRDefault="00FA4CCB" w:rsidP="002D0146">
      <w:pPr>
        <w:spacing w:line="360" w:lineRule="auto"/>
        <w:jc w:val="both"/>
        <w:rPr>
          <w:rFonts w:cs="Arial"/>
          <w:sz w:val="22"/>
          <w:szCs w:val="22"/>
        </w:rPr>
      </w:pPr>
    </w:p>
    <w:p w14:paraId="0D8BBB28" w14:textId="6B55F8B3" w:rsidR="00871809" w:rsidRDefault="00871809" w:rsidP="00871809">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00:53</w:t>
      </w:r>
      <w:r>
        <w:rPr>
          <w:rFonts w:cs="Arial"/>
          <w:sz w:val="22"/>
          <w:lang w:val="es-ES_tradnl"/>
        </w:rPr>
        <w:t xml:space="preserve"> Se conoce el oficio </w:t>
      </w:r>
      <w:r w:rsidRPr="009F7291">
        <w:rPr>
          <w:rFonts w:cs="Arial"/>
          <w:sz w:val="22"/>
          <w:szCs w:val="22"/>
        </w:rPr>
        <w:t>GG-ME-0</w:t>
      </w:r>
      <w:r>
        <w:rPr>
          <w:rFonts w:cs="Arial"/>
          <w:sz w:val="22"/>
          <w:szCs w:val="22"/>
        </w:rPr>
        <w:t>288</w:t>
      </w:r>
      <w:r w:rsidRPr="009F7291">
        <w:rPr>
          <w:rFonts w:cs="Arial"/>
          <w:sz w:val="22"/>
          <w:szCs w:val="22"/>
        </w:rPr>
        <w:t>-20</w:t>
      </w:r>
      <w:r>
        <w:rPr>
          <w:rFonts w:cs="Arial"/>
          <w:sz w:val="22"/>
          <w:szCs w:val="22"/>
        </w:rPr>
        <w:t>20</w:t>
      </w:r>
      <w:r w:rsidRPr="009F7291">
        <w:rPr>
          <w:rFonts w:cs="Arial"/>
          <w:sz w:val="22"/>
          <w:szCs w:val="22"/>
        </w:rPr>
        <w:t xml:space="preserve"> del </w:t>
      </w:r>
      <w:r>
        <w:rPr>
          <w:rFonts w:cs="Arial"/>
          <w:sz w:val="22"/>
          <w:szCs w:val="22"/>
        </w:rPr>
        <w:t>19</w:t>
      </w:r>
      <w:r w:rsidRPr="009F7291">
        <w:rPr>
          <w:rFonts w:cs="Arial"/>
          <w:sz w:val="22"/>
          <w:szCs w:val="22"/>
        </w:rPr>
        <w:t xml:space="preserve"> de </w:t>
      </w:r>
      <w:r>
        <w:rPr>
          <w:rFonts w:cs="Arial"/>
          <w:sz w:val="22"/>
          <w:szCs w:val="22"/>
        </w:rPr>
        <w:t xml:space="preserve">marzo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0313</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lastRenderedPageBreak/>
        <w:t xml:space="preserve">contiene </w:t>
      </w:r>
      <w:r w:rsidRPr="00BB303F">
        <w:rPr>
          <w:rFonts w:cs="Arial"/>
          <w:bCs/>
          <w:sz w:val="22"/>
          <w:szCs w:val="22"/>
        </w:rPr>
        <w:t>los resultados del estudio efectuado a la solicitud</w:t>
      </w:r>
      <w:r w:rsidRPr="00BB303F">
        <w:rPr>
          <w:rFonts w:cs="Arial"/>
          <w:sz w:val="22"/>
          <w:szCs w:val="22"/>
        </w:rPr>
        <w:t xml:space="preserve"> presentada </w:t>
      </w:r>
      <w:r>
        <w:rPr>
          <w:rFonts w:cs="Arial"/>
          <w:sz w:val="22"/>
          <w:szCs w:val="22"/>
        </w:rPr>
        <w:t xml:space="preserve">por </w:t>
      </w:r>
      <w:proofErr w:type="spellStart"/>
      <w:r>
        <w:rPr>
          <w:rFonts w:cs="Arial"/>
          <w:sz w:val="22"/>
          <w:szCs w:val="22"/>
        </w:rPr>
        <w:t>Coopenae</w:t>
      </w:r>
      <w:proofErr w:type="spellEnd"/>
      <w:r>
        <w:rPr>
          <w:rFonts w:cs="Arial"/>
          <w:sz w:val="22"/>
          <w:szCs w:val="22"/>
        </w:rPr>
        <w:t xml:space="preserve"> R.L.,</w:t>
      </w:r>
      <w:r w:rsidRPr="00BB303F">
        <w:rPr>
          <w:rFonts w:cs="Arial"/>
          <w:sz w:val="22"/>
          <w:szCs w:val="22"/>
        </w:rPr>
        <w:t xml:space="preserve"> </w:t>
      </w:r>
      <w:r>
        <w:rPr>
          <w:rFonts w:cs="Arial"/>
          <w:sz w:val="22"/>
          <w:szCs w:val="22"/>
        </w:rPr>
        <w:t>para la suscripción del contrato de administración de recursos, al amparo del artículo 59 de la Ley del Sistema Financiero</w:t>
      </w:r>
      <w:r w:rsidRPr="00BB303F">
        <w:rPr>
          <w:rFonts w:cs="Arial"/>
          <w:sz w:val="22"/>
          <w:szCs w:val="22"/>
        </w:rPr>
        <w:t xml:space="preserve"> Nacional para la Vivienda</w:t>
      </w:r>
      <w:r>
        <w:rPr>
          <w:rFonts w:cs="Arial"/>
          <w:sz w:val="22"/>
          <w:szCs w:val="22"/>
        </w:rPr>
        <w:t>,</w:t>
      </w:r>
      <w:r w:rsidRPr="00BB303F">
        <w:rPr>
          <w:rFonts w:cs="Arial"/>
          <w:sz w:val="22"/>
          <w:szCs w:val="22"/>
        </w:rPr>
        <w:t xml:space="preserve"> </w:t>
      </w:r>
      <w:r>
        <w:rPr>
          <w:rFonts w:cs="Arial"/>
          <w:sz w:val="22"/>
          <w:szCs w:val="22"/>
        </w:rPr>
        <w:t xml:space="preserve">para la compra del terreno, el desarrollo de infraestructura y la construcción de </w:t>
      </w:r>
      <w:r w:rsidR="00DD32F7">
        <w:rPr>
          <w:rFonts w:cs="Arial"/>
          <w:sz w:val="22"/>
          <w:szCs w:val="22"/>
        </w:rPr>
        <w:t>treinta y nueve</w:t>
      </w:r>
      <w:r>
        <w:rPr>
          <w:rFonts w:cs="Arial"/>
          <w:sz w:val="22"/>
          <w:szCs w:val="22"/>
        </w:rPr>
        <w:t xml:space="preserve"> viviendas</w:t>
      </w:r>
      <w:r w:rsidRPr="00BB303F">
        <w:rPr>
          <w:rFonts w:cs="Arial"/>
          <w:sz w:val="22"/>
          <w:szCs w:val="22"/>
        </w:rPr>
        <w:t xml:space="preserve"> en el proyecto </w:t>
      </w:r>
      <w:r>
        <w:rPr>
          <w:rFonts w:cs="Arial"/>
          <w:sz w:val="22"/>
          <w:szCs w:val="22"/>
        </w:rPr>
        <w:t>habitacional Gran Sol II</w:t>
      </w:r>
      <w:r w:rsidRPr="00BB303F">
        <w:rPr>
          <w:rFonts w:cs="Arial"/>
          <w:sz w:val="22"/>
          <w:szCs w:val="22"/>
        </w:rPr>
        <w:t>, ubicado en el distrito</w:t>
      </w:r>
      <w:r>
        <w:rPr>
          <w:rFonts w:cs="Arial"/>
          <w:sz w:val="22"/>
          <w:szCs w:val="22"/>
        </w:rPr>
        <w:t xml:space="preserve"> </w:t>
      </w:r>
      <w:proofErr w:type="spellStart"/>
      <w:r>
        <w:rPr>
          <w:rFonts w:cs="Arial"/>
          <w:sz w:val="22"/>
          <w:szCs w:val="22"/>
        </w:rPr>
        <w:t>Macacona</w:t>
      </w:r>
      <w:proofErr w:type="spellEnd"/>
      <w:r>
        <w:rPr>
          <w:rFonts w:cs="Arial"/>
          <w:sz w:val="22"/>
          <w:szCs w:val="22"/>
        </w:rPr>
        <w:t xml:space="preserve"> del cantón de Esparza, provincia de Puntarenas.</w:t>
      </w:r>
      <w:r w:rsidRPr="009109E7">
        <w:rPr>
          <w:rFonts w:cs="Arial"/>
          <w:sz w:val="22"/>
          <w:szCs w:val="22"/>
        </w:rPr>
        <w:t xml:space="preserve"> </w:t>
      </w:r>
      <w:r>
        <w:rPr>
          <w:rFonts w:cs="Arial"/>
          <w:sz w:val="22"/>
          <w:szCs w:val="22"/>
        </w:rPr>
        <w:t xml:space="preserve"> </w:t>
      </w:r>
      <w:r w:rsidRPr="00BB303F">
        <w:rPr>
          <w:rFonts w:cs="Arial"/>
          <w:sz w:val="22"/>
          <w:szCs w:val="22"/>
        </w:rPr>
        <w:t>Dichos documentos se adjuntan a</w:t>
      </w:r>
      <w:r>
        <w:rPr>
          <w:rFonts w:cs="Arial"/>
          <w:sz w:val="22"/>
          <w:szCs w:val="22"/>
        </w:rPr>
        <w:t xml:space="preserve">l expediente del </w:t>
      </w:r>
      <w:r w:rsidRPr="00BB303F">
        <w:rPr>
          <w:rFonts w:cs="Arial"/>
          <w:sz w:val="22"/>
          <w:szCs w:val="22"/>
        </w:rPr>
        <w:t>acta</w:t>
      </w:r>
      <w:r w:rsidRPr="00BB303F">
        <w:rPr>
          <w:rFonts w:cs="Arial"/>
          <w:bCs/>
          <w:sz w:val="22"/>
          <w:szCs w:val="22"/>
          <w:lang w:val="es-ES_tradnl"/>
        </w:rPr>
        <w:t>.</w:t>
      </w:r>
    </w:p>
    <w:p w14:paraId="4497A9EC" w14:textId="77777777" w:rsidR="00871809" w:rsidRDefault="00871809" w:rsidP="00871809">
      <w:pPr>
        <w:spacing w:line="360" w:lineRule="auto"/>
        <w:jc w:val="both"/>
        <w:rPr>
          <w:rFonts w:cs="Arial"/>
          <w:sz w:val="22"/>
          <w:szCs w:val="22"/>
          <w:lang w:val="es-ES_tradnl"/>
        </w:rPr>
      </w:pPr>
    </w:p>
    <w:p w14:paraId="780C38C4" w14:textId="14C030E7" w:rsidR="00871809" w:rsidRPr="00BB303F" w:rsidRDefault="00871809" w:rsidP="00871809">
      <w:pPr>
        <w:spacing w:line="360" w:lineRule="auto"/>
        <w:jc w:val="both"/>
        <w:rPr>
          <w:rFonts w:cs="Arial"/>
          <w:sz w:val="22"/>
          <w:szCs w:val="22"/>
        </w:rPr>
      </w:pPr>
      <w:r>
        <w:rPr>
          <w:rFonts w:cs="Arial"/>
          <w:sz w:val="22"/>
          <w:szCs w:val="22"/>
        </w:rPr>
        <w:t>Para exponer el contenido de dicho informe y atender eventuales consultas de carácter técnico sobre el tema, se incorpora a la sesión la arquitecta Mariela Salas Rodríguez, jefe del Departamento Técnico</w:t>
      </w:r>
      <w:r w:rsidR="00543BBF">
        <w:rPr>
          <w:rFonts w:cs="Arial"/>
          <w:sz w:val="22"/>
          <w:szCs w:val="22"/>
        </w:rPr>
        <w:t xml:space="preserve">, quien </w:t>
      </w:r>
      <w:r>
        <w:rPr>
          <w:rFonts w:cs="Arial"/>
          <w:sz w:val="22"/>
          <w:szCs w:val="22"/>
        </w:rPr>
        <w:t>presenta</w:t>
      </w:r>
      <w:r w:rsidRPr="00BB303F">
        <w:rPr>
          <w:rFonts w:cs="Arial"/>
          <w:sz w:val="22"/>
          <w:szCs w:val="22"/>
        </w:rPr>
        <w:t xml:space="preserve"> los aspectos más relevantes de</w:t>
      </w:r>
      <w:r>
        <w:rPr>
          <w:rFonts w:cs="Arial"/>
          <w:sz w:val="22"/>
          <w:szCs w:val="22"/>
        </w:rPr>
        <w:t xml:space="preserve"> la solicitud de </w:t>
      </w:r>
      <w:r w:rsidRPr="00BB303F">
        <w:rPr>
          <w:rFonts w:cs="Arial"/>
          <w:sz w:val="22"/>
          <w:szCs w:val="22"/>
        </w:rPr>
        <w:t xml:space="preserve">la entidad autorizada, así como los antecedentes y las características de este proyecto habitacional, destacando que éste dará solución habitacional a </w:t>
      </w:r>
      <w:r w:rsidR="00DD32F7">
        <w:rPr>
          <w:rFonts w:cs="Arial"/>
          <w:sz w:val="22"/>
          <w:szCs w:val="22"/>
        </w:rPr>
        <w:t>39</w:t>
      </w:r>
      <w:r w:rsidRPr="00BB303F">
        <w:rPr>
          <w:rFonts w:cs="Arial"/>
          <w:sz w:val="22"/>
          <w:szCs w:val="22"/>
        </w:rPr>
        <w:t xml:space="preserve"> familias que actualmente habitan en</w:t>
      </w:r>
      <w:r>
        <w:rPr>
          <w:rFonts w:cs="Arial"/>
          <w:sz w:val="22"/>
          <w:szCs w:val="22"/>
        </w:rPr>
        <w:t xml:space="preserve"> situación de extrema necesidad, y el </w:t>
      </w:r>
      <w:r w:rsidRPr="00EF3F93">
        <w:rPr>
          <w:rFonts w:cs="Arial"/>
          <w:sz w:val="22"/>
          <w:szCs w:val="22"/>
        </w:rPr>
        <w:t xml:space="preserve">financiamiento es por un monto </w:t>
      </w:r>
      <w:r>
        <w:rPr>
          <w:rFonts w:cs="Arial"/>
          <w:sz w:val="22"/>
          <w:szCs w:val="22"/>
        </w:rPr>
        <w:t xml:space="preserve">total </w:t>
      </w:r>
      <w:r w:rsidRPr="00EF3F93">
        <w:rPr>
          <w:rFonts w:cs="Arial"/>
          <w:sz w:val="22"/>
          <w:szCs w:val="22"/>
        </w:rPr>
        <w:t xml:space="preserve">de </w:t>
      </w:r>
      <w:r>
        <w:rPr>
          <w:rFonts w:cs="Arial"/>
          <w:sz w:val="22"/>
          <w:szCs w:val="22"/>
        </w:rPr>
        <w:t>¢</w:t>
      </w:r>
      <w:r w:rsidR="00DD32F7">
        <w:rPr>
          <w:rFonts w:cs="Arial"/>
          <w:sz w:val="22"/>
          <w:szCs w:val="22"/>
        </w:rPr>
        <w:t>1.011,2</w:t>
      </w:r>
      <w:r>
        <w:rPr>
          <w:rFonts w:cs="Arial"/>
          <w:sz w:val="22"/>
          <w:szCs w:val="22"/>
        </w:rPr>
        <w:t xml:space="preserve"> millones</w:t>
      </w:r>
      <w:r w:rsidRPr="00EF3F93">
        <w:rPr>
          <w:rFonts w:cs="Arial"/>
          <w:bCs/>
          <w:sz w:val="22"/>
          <w:szCs w:val="22"/>
        </w:rPr>
        <w:t>, que incluye la compra</w:t>
      </w:r>
      <w:r w:rsidRPr="00EF3F93">
        <w:rPr>
          <w:rFonts w:cs="Arial"/>
          <w:sz w:val="22"/>
          <w:szCs w:val="22"/>
        </w:rPr>
        <w:t xml:space="preserve"> de</w:t>
      </w:r>
      <w:r>
        <w:rPr>
          <w:rFonts w:cs="Arial"/>
          <w:sz w:val="22"/>
          <w:szCs w:val="22"/>
        </w:rPr>
        <w:t>l terreno en verde (¢</w:t>
      </w:r>
      <w:r w:rsidR="00DD32F7">
        <w:rPr>
          <w:rFonts w:cs="Arial"/>
          <w:sz w:val="22"/>
          <w:szCs w:val="22"/>
        </w:rPr>
        <w:t>148,9</w:t>
      </w:r>
      <w:r>
        <w:rPr>
          <w:rFonts w:cs="Arial"/>
          <w:sz w:val="22"/>
          <w:szCs w:val="22"/>
        </w:rPr>
        <w:t xml:space="preserve"> millones), el desarrollo de las obras de infraestructura (3</w:t>
      </w:r>
      <w:r w:rsidR="00DD32F7">
        <w:rPr>
          <w:rFonts w:cs="Arial"/>
          <w:sz w:val="22"/>
          <w:szCs w:val="22"/>
        </w:rPr>
        <w:t>70</w:t>
      </w:r>
      <w:r>
        <w:rPr>
          <w:rFonts w:cs="Arial"/>
          <w:sz w:val="22"/>
          <w:szCs w:val="22"/>
        </w:rPr>
        <w:t>,</w:t>
      </w:r>
      <w:r w:rsidR="00DD32F7">
        <w:rPr>
          <w:rFonts w:cs="Arial"/>
          <w:sz w:val="22"/>
          <w:szCs w:val="22"/>
        </w:rPr>
        <w:t>8</w:t>
      </w:r>
      <w:r>
        <w:rPr>
          <w:rFonts w:cs="Arial"/>
          <w:sz w:val="22"/>
          <w:szCs w:val="22"/>
        </w:rPr>
        <w:t xml:space="preserve"> millones), la</w:t>
      </w:r>
      <w:r w:rsidRPr="00EF3F93">
        <w:rPr>
          <w:rFonts w:cs="Arial"/>
          <w:sz w:val="22"/>
          <w:szCs w:val="22"/>
        </w:rPr>
        <w:t xml:space="preserve"> construcción de </w:t>
      </w:r>
      <w:r>
        <w:rPr>
          <w:rFonts w:cs="Arial"/>
          <w:sz w:val="22"/>
          <w:szCs w:val="22"/>
        </w:rPr>
        <w:t>las</w:t>
      </w:r>
      <w:r w:rsidRPr="00EF3F93">
        <w:rPr>
          <w:rFonts w:cs="Arial"/>
          <w:sz w:val="22"/>
          <w:szCs w:val="22"/>
        </w:rPr>
        <w:t xml:space="preserve"> viviendas (¢</w:t>
      </w:r>
      <w:r w:rsidR="00DD32F7">
        <w:rPr>
          <w:rFonts w:cs="Arial"/>
          <w:sz w:val="22"/>
          <w:szCs w:val="22"/>
        </w:rPr>
        <w:t>447</w:t>
      </w:r>
      <w:r>
        <w:rPr>
          <w:rFonts w:cs="Arial"/>
          <w:sz w:val="22"/>
          <w:szCs w:val="22"/>
        </w:rPr>
        <w:t>,</w:t>
      </w:r>
      <w:r w:rsidR="00DD32F7">
        <w:rPr>
          <w:rFonts w:cs="Arial"/>
          <w:sz w:val="22"/>
          <w:szCs w:val="22"/>
        </w:rPr>
        <w:t>6</w:t>
      </w:r>
      <w:r w:rsidRPr="00EF3F93">
        <w:rPr>
          <w:rFonts w:cs="Arial"/>
          <w:sz w:val="22"/>
          <w:szCs w:val="22"/>
        </w:rPr>
        <w:t xml:space="preserve"> millones), </w:t>
      </w:r>
      <w:r>
        <w:rPr>
          <w:rFonts w:cs="Arial"/>
          <w:sz w:val="22"/>
          <w:szCs w:val="22"/>
        </w:rPr>
        <w:t xml:space="preserve">la fiscalización de las </w:t>
      </w:r>
      <w:r w:rsidR="00DD32F7">
        <w:rPr>
          <w:rFonts w:cs="Arial"/>
          <w:sz w:val="22"/>
          <w:szCs w:val="22"/>
        </w:rPr>
        <w:t xml:space="preserve">obras de infraestructura (¢2,8 millones), kilometraje para la fiscalización de las obras (¢0,9 millones), la fiscalización de las viviendas </w:t>
      </w:r>
      <w:r>
        <w:rPr>
          <w:rFonts w:cs="Arial"/>
          <w:sz w:val="22"/>
          <w:szCs w:val="22"/>
        </w:rPr>
        <w:t>(¢</w:t>
      </w:r>
      <w:r w:rsidR="00DD32F7">
        <w:rPr>
          <w:rFonts w:cs="Arial"/>
          <w:sz w:val="22"/>
          <w:szCs w:val="22"/>
        </w:rPr>
        <w:t>3</w:t>
      </w:r>
      <w:r>
        <w:rPr>
          <w:rFonts w:cs="Arial"/>
          <w:sz w:val="22"/>
          <w:szCs w:val="22"/>
        </w:rPr>
        <w:t>,</w:t>
      </w:r>
      <w:r w:rsidR="00DD32F7">
        <w:rPr>
          <w:rFonts w:cs="Arial"/>
          <w:sz w:val="22"/>
          <w:szCs w:val="22"/>
        </w:rPr>
        <w:t>4</w:t>
      </w:r>
      <w:r>
        <w:rPr>
          <w:rFonts w:cs="Arial"/>
          <w:sz w:val="22"/>
          <w:szCs w:val="22"/>
        </w:rPr>
        <w:t xml:space="preserve"> millones), </w:t>
      </w:r>
      <w:r w:rsidR="00DD32F7">
        <w:rPr>
          <w:rFonts w:cs="Arial"/>
          <w:sz w:val="22"/>
          <w:szCs w:val="22"/>
        </w:rPr>
        <w:t xml:space="preserve">las pruebas de laboratorio (¢2,0 millones), </w:t>
      </w:r>
      <w:r w:rsidRPr="00EF3F93">
        <w:rPr>
          <w:rFonts w:cs="Arial"/>
          <w:sz w:val="22"/>
          <w:szCs w:val="22"/>
        </w:rPr>
        <w:t>los gastos de formalización (¢</w:t>
      </w:r>
      <w:r w:rsidR="00DD32F7">
        <w:rPr>
          <w:rFonts w:cs="Arial"/>
          <w:sz w:val="22"/>
          <w:szCs w:val="22"/>
        </w:rPr>
        <w:t>10</w:t>
      </w:r>
      <w:r>
        <w:rPr>
          <w:rFonts w:cs="Arial"/>
          <w:sz w:val="22"/>
          <w:szCs w:val="22"/>
        </w:rPr>
        <w:t>,</w:t>
      </w:r>
      <w:r w:rsidR="00DD32F7">
        <w:rPr>
          <w:rFonts w:cs="Arial"/>
          <w:sz w:val="22"/>
          <w:szCs w:val="22"/>
        </w:rPr>
        <w:t>2</w:t>
      </w:r>
      <w:r w:rsidRPr="00EF3F93">
        <w:rPr>
          <w:rFonts w:cs="Arial"/>
          <w:sz w:val="22"/>
          <w:szCs w:val="22"/>
        </w:rPr>
        <w:t xml:space="preserve"> millones)</w:t>
      </w:r>
      <w:r>
        <w:rPr>
          <w:rFonts w:cs="Arial"/>
          <w:sz w:val="22"/>
          <w:szCs w:val="22"/>
        </w:rPr>
        <w:t xml:space="preserve"> y la reserva de recursos para eventuales aumentos de costos (</w:t>
      </w:r>
      <w:r w:rsidR="00DD32F7">
        <w:rPr>
          <w:rFonts w:cs="Arial"/>
          <w:sz w:val="22"/>
          <w:szCs w:val="22"/>
        </w:rPr>
        <w:t>24</w:t>
      </w:r>
      <w:r>
        <w:rPr>
          <w:rFonts w:cs="Arial"/>
          <w:sz w:val="22"/>
          <w:szCs w:val="22"/>
        </w:rPr>
        <w:t>,</w:t>
      </w:r>
      <w:r w:rsidR="00DD32F7">
        <w:rPr>
          <w:rFonts w:cs="Arial"/>
          <w:sz w:val="22"/>
          <w:szCs w:val="22"/>
        </w:rPr>
        <w:t>5</w:t>
      </w:r>
      <w:r>
        <w:rPr>
          <w:rFonts w:cs="Arial"/>
          <w:sz w:val="22"/>
          <w:szCs w:val="22"/>
        </w:rPr>
        <w:t xml:space="preserve"> millones)</w:t>
      </w:r>
      <w:r w:rsidRPr="00EF3F93">
        <w:rPr>
          <w:rFonts w:cs="Arial"/>
          <w:sz w:val="22"/>
          <w:szCs w:val="22"/>
        </w:rPr>
        <w:t xml:space="preserve">, </w:t>
      </w:r>
      <w:r>
        <w:rPr>
          <w:rFonts w:cs="Arial"/>
          <w:sz w:val="22"/>
          <w:szCs w:val="22"/>
        </w:rPr>
        <w:t>para un Bono promedio de ¢2</w:t>
      </w:r>
      <w:r w:rsidR="00DD32F7">
        <w:rPr>
          <w:rFonts w:cs="Arial"/>
          <w:sz w:val="22"/>
          <w:szCs w:val="22"/>
        </w:rPr>
        <w:t>5</w:t>
      </w:r>
      <w:r>
        <w:rPr>
          <w:rFonts w:cs="Arial"/>
          <w:sz w:val="22"/>
          <w:szCs w:val="22"/>
        </w:rPr>
        <w:t>,9 millones.</w:t>
      </w:r>
    </w:p>
    <w:p w14:paraId="07EAAC3F" w14:textId="77777777" w:rsidR="00871809" w:rsidRPr="00BB303F" w:rsidRDefault="00871809" w:rsidP="00871809">
      <w:pPr>
        <w:spacing w:line="360" w:lineRule="auto"/>
        <w:jc w:val="both"/>
        <w:rPr>
          <w:rFonts w:cs="Arial"/>
          <w:sz w:val="22"/>
          <w:szCs w:val="22"/>
        </w:rPr>
      </w:pPr>
    </w:p>
    <w:p w14:paraId="50DE95DF" w14:textId="77777777" w:rsidR="00871809" w:rsidRPr="00BB303F" w:rsidRDefault="00871809" w:rsidP="00871809">
      <w:pPr>
        <w:spacing w:line="360" w:lineRule="auto"/>
        <w:jc w:val="both"/>
        <w:rPr>
          <w:rFonts w:cs="Arial"/>
          <w:sz w:val="22"/>
          <w:szCs w:val="22"/>
        </w:rPr>
      </w:pPr>
      <w:r w:rsidRPr="00BB303F">
        <w:rPr>
          <w:rFonts w:cs="Arial"/>
          <w:sz w:val="22"/>
          <w:szCs w:val="22"/>
        </w:rPr>
        <w:t>Adicionalmente, explica las condiciones bajo las cuales se recomienda la aprobación del financiamiento requerido y, entre otras cosas, afirma que se ha verificado el cumplimiento de todos los requisitos vigentes para el proyecto y la razonabilidad de los costos propuestos, así como también se ha certificado que los potenciales beneficiarios cumplen con los respectivos requisitos.</w:t>
      </w:r>
    </w:p>
    <w:p w14:paraId="06287391" w14:textId="77777777" w:rsidR="00871809" w:rsidRDefault="00871809" w:rsidP="00871809">
      <w:pPr>
        <w:spacing w:line="360" w:lineRule="auto"/>
        <w:jc w:val="both"/>
        <w:rPr>
          <w:rFonts w:cs="Arial"/>
          <w:sz w:val="22"/>
          <w:szCs w:val="22"/>
        </w:rPr>
      </w:pPr>
    </w:p>
    <w:p w14:paraId="34B000AC" w14:textId="6382DC7C" w:rsidR="00904673" w:rsidRDefault="00871809" w:rsidP="00871809">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w:t>
      </w:r>
      <w:r w:rsidR="00904673">
        <w:rPr>
          <w:rFonts w:cs="Arial"/>
          <w:sz w:val="22"/>
          <w:u w:val="single"/>
          <w:lang w:val="es-ES_tradnl"/>
        </w:rPr>
        <w:t>0</w:t>
      </w:r>
      <w:r w:rsidRPr="00A25DB7">
        <w:rPr>
          <w:rFonts w:cs="Arial"/>
          <w:sz w:val="22"/>
          <w:u w:val="single"/>
          <w:lang w:val="es-ES_tradnl"/>
        </w:rPr>
        <w:t>:</w:t>
      </w:r>
      <w:r w:rsidR="00904673">
        <w:rPr>
          <w:rFonts w:cs="Arial"/>
          <w:sz w:val="22"/>
          <w:u w:val="single"/>
          <w:lang w:val="es-ES_tradnl"/>
        </w:rPr>
        <w:t>05</w:t>
      </w:r>
      <w:r>
        <w:rPr>
          <w:rFonts w:cs="Arial"/>
          <w:sz w:val="22"/>
          <w:lang w:val="es-ES_tradnl"/>
        </w:rPr>
        <w:t xml:space="preserve"> </w:t>
      </w:r>
      <w:r w:rsidR="00904673">
        <w:rPr>
          <w:rFonts w:cs="Arial"/>
          <w:sz w:val="22"/>
          <w:lang w:val="es-ES_tradnl"/>
        </w:rPr>
        <w:t>La</w:t>
      </w:r>
      <w:r>
        <w:rPr>
          <w:rFonts w:cs="Arial"/>
          <w:sz w:val="22"/>
          <w:lang w:val="es-ES_tradnl"/>
        </w:rPr>
        <w:t xml:space="preserve"> </w:t>
      </w:r>
      <w:r>
        <w:rPr>
          <w:rFonts w:cs="Arial"/>
          <w:sz w:val="22"/>
          <w:szCs w:val="22"/>
        </w:rPr>
        <w:t>arquitecta Salas Rodríguez atiende varias consultas de l</w:t>
      </w:r>
      <w:r w:rsidR="00904673">
        <w:rPr>
          <w:rFonts w:cs="Arial"/>
          <w:sz w:val="22"/>
          <w:szCs w:val="22"/>
        </w:rPr>
        <w:t xml:space="preserve">os señores Directores </w:t>
      </w:r>
      <w:r>
        <w:rPr>
          <w:rFonts w:cs="Arial"/>
          <w:sz w:val="22"/>
          <w:szCs w:val="22"/>
        </w:rPr>
        <w:t xml:space="preserve">sobre </w:t>
      </w:r>
      <w:r w:rsidR="00E41028">
        <w:rPr>
          <w:rFonts w:cs="Arial"/>
          <w:sz w:val="22"/>
          <w:szCs w:val="22"/>
        </w:rPr>
        <w:t>la calidad d</w:t>
      </w:r>
      <w:r w:rsidR="00904673">
        <w:rPr>
          <w:rFonts w:cs="Arial"/>
          <w:sz w:val="22"/>
          <w:szCs w:val="22"/>
        </w:rPr>
        <w:t xml:space="preserve">el sistema constructivo y su resistencia al fuego, </w:t>
      </w:r>
      <w:r w:rsidR="00E41028">
        <w:rPr>
          <w:rFonts w:cs="Arial"/>
          <w:sz w:val="22"/>
          <w:szCs w:val="22"/>
        </w:rPr>
        <w:t xml:space="preserve">el mantenimiento que requieren las viviendas, el diseño de sitio, los rangos de precios de las viviendas, los plazos máximos de construcción y de formalización, </w:t>
      </w:r>
      <w:r w:rsidR="00B91000">
        <w:rPr>
          <w:rFonts w:cs="Arial"/>
          <w:sz w:val="22"/>
          <w:szCs w:val="22"/>
        </w:rPr>
        <w:t xml:space="preserve">la experiencia de la empresa constructora, el costo de las obras de infraestructura, la inversión de conexión del proyecto al servicio de agua potable, </w:t>
      </w:r>
      <w:r w:rsidR="00097B6E">
        <w:rPr>
          <w:rFonts w:cs="Arial"/>
          <w:sz w:val="22"/>
          <w:szCs w:val="22"/>
        </w:rPr>
        <w:t>y la garantía de calidad que otorga la empresa desarrolladora.</w:t>
      </w:r>
    </w:p>
    <w:p w14:paraId="00AFD1BC" w14:textId="77777777" w:rsidR="00904673" w:rsidRDefault="00904673" w:rsidP="00871809">
      <w:pPr>
        <w:spacing w:line="360" w:lineRule="auto"/>
        <w:jc w:val="both"/>
        <w:rPr>
          <w:rFonts w:cs="Arial"/>
          <w:sz w:val="22"/>
          <w:szCs w:val="22"/>
        </w:rPr>
      </w:pPr>
    </w:p>
    <w:p w14:paraId="58E63633" w14:textId="5F16971B" w:rsidR="00871809" w:rsidRDefault="00871809" w:rsidP="00871809">
      <w:pPr>
        <w:spacing w:line="360" w:lineRule="auto"/>
        <w:jc w:val="both"/>
        <w:rPr>
          <w:rFonts w:cs="Arial"/>
          <w:sz w:val="22"/>
          <w:szCs w:val="22"/>
        </w:rPr>
      </w:pPr>
      <w:r>
        <w:rPr>
          <w:rFonts w:cs="Arial"/>
          <w:sz w:val="22"/>
          <w:szCs w:val="22"/>
        </w:rPr>
        <w:t>la planta de tratamiento, las condiciones del área de reserva del propietario, la zona de protección y las zonas verdes del proyecto; así como varias inquietudes de las Directoras Ulibarri Pernús y Pérez Gutiérrez, sobre los costos de las obras de infraestructura, el diseño de sitio, el valor de las soluciones habitacionales y sus implicaciones en el mercado inmobiliario de la zona, el porcentaje de aprovechamiento del terreno y la posibilidad de desarrollar más viviendas en la zona de reserva del propietario.</w:t>
      </w:r>
    </w:p>
    <w:p w14:paraId="12BA2908" w14:textId="77777777" w:rsidR="00871809" w:rsidRDefault="00871809" w:rsidP="00871809">
      <w:pPr>
        <w:spacing w:line="360" w:lineRule="auto"/>
        <w:jc w:val="both"/>
        <w:rPr>
          <w:rFonts w:cs="Arial"/>
          <w:sz w:val="22"/>
          <w:szCs w:val="22"/>
        </w:rPr>
      </w:pPr>
    </w:p>
    <w:p w14:paraId="5DFDE895" w14:textId="6B092B28" w:rsidR="006C689D" w:rsidRDefault="00871809" w:rsidP="00871809">
      <w:pPr>
        <w:spacing w:line="360" w:lineRule="auto"/>
        <w:jc w:val="both"/>
        <w:rPr>
          <w:rFonts w:cs="Arial"/>
          <w:sz w:val="22"/>
          <w:lang w:val="es-ES_tradnl"/>
        </w:rPr>
      </w:pPr>
      <w:r w:rsidRPr="00A25DB7">
        <w:rPr>
          <w:rFonts w:cs="Arial"/>
          <w:sz w:val="22"/>
          <w:u w:val="single"/>
          <w:lang w:val="es-ES_tradnl"/>
        </w:rPr>
        <w:t xml:space="preserve">Minuto </w:t>
      </w:r>
      <w:r w:rsidR="006C689D">
        <w:rPr>
          <w:rFonts w:cs="Arial"/>
          <w:sz w:val="22"/>
          <w:u w:val="single"/>
          <w:lang w:val="es-ES_tradnl"/>
        </w:rPr>
        <w:t>63</w:t>
      </w:r>
      <w:r w:rsidRPr="00A25DB7">
        <w:rPr>
          <w:rFonts w:cs="Arial"/>
          <w:sz w:val="22"/>
          <w:u w:val="single"/>
          <w:lang w:val="es-ES_tradnl"/>
        </w:rPr>
        <w:t>:</w:t>
      </w:r>
      <w:r w:rsidR="006C689D">
        <w:rPr>
          <w:rFonts w:cs="Arial"/>
          <w:sz w:val="22"/>
          <w:u w:val="single"/>
          <w:lang w:val="es-ES_tradnl"/>
        </w:rPr>
        <w:t>35</w:t>
      </w:r>
      <w:r>
        <w:rPr>
          <w:rFonts w:cs="Arial"/>
          <w:sz w:val="22"/>
          <w:lang w:val="es-ES_tradnl"/>
        </w:rPr>
        <w:t xml:space="preserve"> De conformidad con el análisis realizado al respecto, los señores Directores concuerdan en </w:t>
      </w:r>
      <w:r w:rsidR="006C689D">
        <w:rPr>
          <w:rFonts w:cs="Arial"/>
          <w:sz w:val="22"/>
          <w:lang w:val="es-ES_tradnl"/>
        </w:rPr>
        <w:t xml:space="preserve">la pertinencia de actuar de la forma que recomienda la </w:t>
      </w:r>
      <w:r w:rsidR="006C689D" w:rsidRPr="006C689D">
        <w:rPr>
          <w:rFonts w:cs="Arial"/>
          <w:sz w:val="22"/>
          <w:lang w:val="es-ES_tradnl"/>
        </w:rPr>
        <w:t>Administración</w:t>
      </w:r>
      <w:r w:rsidR="006C689D">
        <w:rPr>
          <w:rFonts w:cs="Arial"/>
          <w:sz w:val="22"/>
          <w:lang w:val="es-ES_tradnl"/>
        </w:rPr>
        <w:t xml:space="preserve">, adicionando las instrucciones que se han estimado pertinentes, con respecto a los siguientes aspectos: a) el plazo de la construcción de las obras; b) el cumplimiento del sistema constructivo respecto al </w:t>
      </w:r>
      <w:r w:rsidR="006C689D" w:rsidRPr="006C689D">
        <w:rPr>
          <w:rFonts w:cs="Arial"/>
          <w:sz w:val="22"/>
          <w:szCs w:val="22"/>
          <w:lang w:val="es-CR"/>
        </w:rPr>
        <w:t>Código Sísmico</w:t>
      </w:r>
      <w:r w:rsidR="006C689D">
        <w:rPr>
          <w:rFonts w:cs="Arial"/>
          <w:sz w:val="22"/>
          <w:szCs w:val="22"/>
          <w:lang w:val="es-CR"/>
        </w:rPr>
        <w:t xml:space="preserve"> y el </w:t>
      </w:r>
      <w:r w:rsidR="006C689D" w:rsidRPr="006C689D">
        <w:rPr>
          <w:rFonts w:cs="Arial"/>
          <w:sz w:val="22"/>
          <w:szCs w:val="22"/>
          <w:lang w:val="es-CR"/>
        </w:rPr>
        <w:t>Código Eléctrico</w:t>
      </w:r>
      <w:r w:rsidR="006C689D">
        <w:rPr>
          <w:rFonts w:cs="Arial"/>
          <w:sz w:val="22"/>
          <w:szCs w:val="22"/>
          <w:lang w:val="es-CR"/>
        </w:rPr>
        <w:t xml:space="preserve">, así como el </w:t>
      </w:r>
      <w:r w:rsidR="006C689D" w:rsidRPr="006C689D">
        <w:rPr>
          <w:rFonts w:cs="Arial"/>
          <w:sz w:val="22"/>
          <w:szCs w:val="22"/>
          <w:lang w:val="es-CR"/>
        </w:rPr>
        <w:t xml:space="preserve">Manual de Disposiciones Técnicas sobre Seguridad Humana y Protección contra </w:t>
      </w:r>
      <w:r w:rsidR="006C689D">
        <w:rPr>
          <w:rFonts w:cs="Arial"/>
          <w:sz w:val="22"/>
          <w:szCs w:val="22"/>
          <w:lang w:val="es-CR"/>
        </w:rPr>
        <w:t>I</w:t>
      </w:r>
      <w:r w:rsidR="006C689D" w:rsidRPr="006C689D">
        <w:rPr>
          <w:rFonts w:cs="Arial"/>
          <w:sz w:val="22"/>
          <w:szCs w:val="22"/>
          <w:lang w:val="es-CR"/>
        </w:rPr>
        <w:t>ncendios</w:t>
      </w:r>
      <w:r w:rsidR="006C689D">
        <w:rPr>
          <w:rFonts w:cs="Arial"/>
          <w:sz w:val="22"/>
          <w:szCs w:val="22"/>
          <w:lang w:val="es-CR"/>
        </w:rPr>
        <w:t xml:space="preserve">; c) </w:t>
      </w:r>
      <w:r w:rsidR="006C689D" w:rsidRPr="006C689D">
        <w:rPr>
          <w:rFonts w:cs="Arial"/>
          <w:sz w:val="22"/>
          <w:szCs w:val="22"/>
          <w:lang w:val="es-CR"/>
        </w:rPr>
        <w:t>la aplicación de este sistema constructivo en otros países donde se han efectuado proyectos de vivienda</w:t>
      </w:r>
      <w:r w:rsidR="006C689D">
        <w:rPr>
          <w:rFonts w:cs="Arial"/>
          <w:sz w:val="22"/>
          <w:szCs w:val="22"/>
          <w:lang w:val="es-CR"/>
        </w:rPr>
        <w:t xml:space="preserve">; y d) la garantía del </w:t>
      </w:r>
      <w:r w:rsidR="006C689D" w:rsidRPr="006C689D">
        <w:rPr>
          <w:rFonts w:cs="Arial"/>
          <w:sz w:val="22"/>
          <w:szCs w:val="22"/>
          <w:lang w:val="es-CR"/>
        </w:rPr>
        <w:t>proveedor del sistema constructivo.</w:t>
      </w:r>
      <w:r w:rsidR="006C689D">
        <w:rPr>
          <w:rFonts w:cs="Arial"/>
          <w:sz w:val="22"/>
          <w:szCs w:val="22"/>
          <w:lang w:val="es-CR"/>
        </w:rPr>
        <w:t xml:space="preserve">  Todo lo anterior, según se consigna en el </w:t>
      </w:r>
      <w:r w:rsidR="006C689D" w:rsidRPr="006C689D">
        <w:rPr>
          <w:rFonts w:cs="Arial"/>
          <w:b/>
          <w:bCs/>
          <w:sz w:val="22"/>
          <w:szCs w:val="22"/>
          <w:lang w:val="es-CR"/>
        </w:rPr>
        <w:t>Acuerdo N° 1</w:t>
      </w:r>
      <w:r w:rsidR="006C689D">
        <w:rPr>
          <w:rFonts w:cs="Arial"/>
          <w:sz w:val="22"/>
          <w:szCs w:val="22"/>
          <w:lang w:val="es-CR"/>
        </w:rPr>
        <w:t xml:space="preserve"> que se anexa a esta minuta.</w:t>
      </w:r>
      <w:r w:rsidR="00B8380A">
        <w:rPr>
          <w:rFonts w:cs="Arial"/>
          <w:sz w:val="22"/>
          <w:szCs w:val="22"/>
          <w:lang w:val="es-CR"/>
        </w:rPr>
        <w:t xml:space="preserve">  Acto seguido, se retira de la sesión la arquitecta Salas Rodríguez.</w:t>
      </w:r>
    </w:p>
    <w:p w14:paraId="16163D40" w14:textId="77777777" w:rsidR="007749FC" w:rsidRPr="00D14EAF" w:rsidRDefault="007749FC" w:rsidP="007749FC">
      <w:pPr>
        <w:spacing w:line="360" w:lineRule="auto"/>
        <w:jc w:val="both"/>
        <w:rPr>
          <w:rFonts w:cs="Arial"/>
          <w:b/>
          <w:sz w:val="22"/>
        </w:rPr>
      </w:pPr>
      <w:r w:rsidRPr="00D14EAF">
        <w:rPr>
          <w:rFonts w:cs="Arial"/>
          <w:b/>
          <w:sz w:val="22"/>
        </w:rPr>
        <w:t>************</w:t>
      </w:r>
    </w:p>
    <w:p w14:paraId="6E387E24" w14:textId="77777777" w:rsidR="00FA4CCB" w:rsidRDefault="00FA4CCB" w:rsidP="002D0146">
      <w:pPr>
        <w:spacing w:line="360" w:lineRule="auto"/>
        <w:jc w:val="both"/>
        <w:rPr>
          <w:rFonts w:cs="Arial"/>
          <w:b/>
          <w:sz w:val="22"/>
          <w:szCs w:val="22"/>
          <w:u w:val="single"/>
          <w:lang w:val="es-ES_tradnl"/>
        </w:rPr>
      </w:pPr>
    </w:p>
    <w:p w14:paraId="084C1D46" w14:textId="78019CB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E95DBD" w:rsidRPr="002D3611">
        <w:rPr>
          <w:rFonts w:cs="Arial"/>
          <w:b/>
          <w:bCs/>
          <w:sz w:val="22"/>
          <w:u w:val="single"/>
          <w:lang w:val="es-ES_tradnl"/>
        </w:rPr>
        <w:t>Informe sobre la gestión del FOSUVI al 29 de febrero de 2020</w:t>
      </w:r>
    </w:p>
    <w:p w14:paraId="6B0BB302" w14:textId="77777777" w:rsidR="009D03FE" w:rsidRDefault="009D03FE" w:rsidP="009D03FE">
      <w:pPr>
        <w:spacing w:line="360" w:lineRule="auto"/>
        <w:jc w:val="both"/>
        <w:rPr>
          <w:rFonts w:cs="Arial"/>
          <w:sz w:val="22"/>
          <w:szCs w:val="22"/>
        </w:rPr>
      </w:pPr>
    </w:p>
    <w:p w14:paraId="5C252A39" w14:textId="51F91ECA" w:rsidR="00B8380A" w:rsidRPr="00163449" w:rsidRDefault="00B8380A" w:rsidP="00B8380A">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64</w:t>
      </w:r>
      <w:r w:rsidRPr="0039311E">
        <w:rPr>
          <w:rFonts w:cs="Arial"/>
          <w:sz w:val="22"/>
          <w:u w:val="single"/>
          <w:lang w:val="es-ES_tradnl"/>
        </w:rPr>
        <w:t>:</w:t>
      </w:r>
      <w:r>
        <w:rPr>
          <w:rFonts w:cs="Arial"/>
          <w:sz w:val="22"/>
          <w:u w:val="single"/>
          <w:lang w:val="es-ES_tradnl"/>
        </w:rPr>
        <w:t>35</w:t>
      </w:r>
      <w:r>
        <w:rPr>
          <w:rFonts w:cs="Arial"/>
          <w:sz w:val="22"/>
          <w:lang w:val="es-ES_tradnl"/>
        </w:rPr>
        <w:t xml:space="preserve"> Se conoce el 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0266</w:t>
      </w:r>
      <w:r w:rsidRPr="00163449">
        <w:rPr>
          <w:rFonts w:cs="Arial"/>
          <w:sz w:val="22"/>
          <w:szCs w:val="22"/>
        </w:rPr>
        <w:t>-20</w:t>
      </w:r>
      <w:r>
        <w:rPr>
          <w:rFonts w:cs="Arial"/>
          <w:sz w:val="22"/>
          <w:szCs w:val="22"/>
        </w:rPr>
        <w:t>20</w:t>
      </w:r>
      <w:r w:rsidRPr="00163449">
        <w:rPr>
          <w:rFonts w:cs="Arial"/>
          <w:sz w:val="22"/>
          <w:szCs w:val="22"/>
        </w:rPr>
        <w:t xml:space="preserve"> del </w:t>
      </w:r>
      <w:r>
        <w:rPr>
          <w:rFonts w:cs="Arial"/>
          <w:sz w:val="22"/>
          <w:szCs w:val="22"/>
        </w:rPr>
        <w:t xml:space="preserve">13 de marzo </w:t>
      </w:r>
      <w:r w:rsidRPr="00163449">
        <w:rPr>
          <w:rFonts w:cs="Arial"/>
          <w:sz w:val="22"/>
          <w:szCs w:val="22"/>
        </w:rPr>
        <w:t>de 20</w:t>
      </w:r>
      <w:r>
        <w:rPr>
          <w:rFonts w:cs="Arial"/>
          <w:sz w:val="22"/>
          <w:szCs w:val="22"/>
        </w:rPr>
        <w:t>20</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IN05</w:t>
      </w:r>
      <w:r w:rsidRPr="00CB28A1">
        <w:rPr>
          <w:rFonts w:cs="Arial"/>
          <w:sz w:val="22"/>
          <w:szCs w:val="22"/>
        </w:rPr>
        <w:t>-</w:t>
      </w:r>
      <w:r>
        <w:rPr>
          <w:rFonts w:cs="Arial"/>
          <w:sz w:val="22"/>
          <w:szCs w:val="22"/>
        </w:rPr>
        <w:t>0291-</w:t>
      </w:r>
      <w:r w:rsidRPr="00CB28A1">
        <w:rPr>
          <w:rFonts w:cs="Arial"/>
          <w:sz w:val="22"/>
          <w:szCs w:val="22"/>
        </w:rPr>
        <w:t>20</w:t>
      </w:r>
      <w:r>
        <w:rPr>
          <w:rFonts w:cs="Arial"/>
          <w:sz w:val="22"/>
          <w:szCs w:val="22"/>
        </w:rPr>
        <w:t>20</w:t>
      </w:r>
      <w:r w:rsidRPr="00CB28A1">
        <w:rPr>
          <w:rFonts w:cs="Arial"/>
          <w:sz w:val="22"/>
          <w:szCs w:val="22"/>
        </w:rPr>
        <w:t xml:space="preserve"> de la Dirección FOSUVI</w:t>
      </w:r>
      <w:r w:rsidRPr="00163449">
        <w:rPr>
          <w:rFonts w:cs="Arial"/>
          <w:sz w:val="22"/>
          <w:szCs w:val="22"/>
        </w:rPr>
        <w:t xml:space="preserve">, que contiene los resultados de la gestión del Fondo de Subsidios para la Vivienda, con corte al </w:t>
      </w:r>
      <w:r>
        <w:rPr>
          <w:rFonts w:cs="Arial"/>
          <w:sz w:val="22"/>
          <w:szCs w:val="22"/>
        </w:rPr>
        <w:t>29</w:t>
      </w:r>
      <w:r w:rsidRPr="00163449">
        <w:rPr>
          <w:rFonts w:cs="Arial"/>
          <w:sz w:val="22"/>
          <w:szCs w:val="22"/>
        </w:rPr>
        <w:t xml:space="preserve"> de</w:t>
      </w:r>
      <w:r>
        <w:rPr>
          <w:rFonts w:cs="Arial"/>
          <w:sz w:val="22"/>
          <w:szCs w:val="22"/>
        </w:rPr>
        <w:t xml:space="preserve"> febrero</w:t>
      </w:r>
      <w:r w:rsidRPr="00163449">
        <w:rPr>
          <w:rFonts w:cs="Arial"/>
          <w:sz w:val="22"/>
          <w:szCs w:val="22"/>
        </w:rPr>
        <w:t xml:space="preserve"> de 20</w:t>
      </w:r>
      <w:r>
        <w:rPr>
          <w:rFonts w:cs="Arial"/>
          <w:sz w:val="22"/>
          <w:szCs w:val="22"/>
        </w:rPr>
        <w:t>20</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18D1B0D1" w14:textId="77777777" w:rsidR="00B8380A" w:rsidRPr="00163449" w:rsidRDefault="00B8380A" w:rsidP="00B8380A">
      <w:pPr>
        <w:spacing w:line="360" w:lineRule="auto"/>
        <w:jc w:val="both"/>
        <w:rPr>
          <w:rFonts w:cs="Arial"/>
          <w:sz w:val="22"/>
          <w:szCs w:val="22"/>
        </w:rPr>
      </w:pPr>
    </w:p>
    <w:p w14:paraId="3F78F673" w14:textId="231FE947" w:rsidR="00B8380A" w:rsidRDefault="00B8380A" w:rsidP="00B8380A">
      <w:pPr>
        <w:spacing w:line="360" w:lineRule="auto"/>
        <w:jc w:val="both"/>
        <w:rPr>
          <w:rFonts w:cs="Arial"/>
          <w:sz w:val="22"/>
          <w:szCs w:val="22"/>
        </w:rPr>
      </w:pPr>
      <w:r>
        <w:rPr>
          <w:rFonts w:cs="Arial"/>
          <w:color w:val="000000"/>
          <w:sz w:val="22"/>
          <w:szCs w:val="22"/>
        </w:rPr>
        <w:t xml:space="preserve">Para exponer el contenido del citado informe, se incorpora a la sesión la licenciada Martha Camacho Murillo, Directora del FOSUVI, quien presenta y analiza con los señores Directores, </w:t>
      </w:r>
      <w:r w:rsidRPr="00163449">
        <w:rPr>
          <w:rFonts w:cs="Arial"/>
          <w:color w:val="000000"/>
          <w:sz w:val="22"/>
          <w:szCs w:val="22"/>
        </w:rPr>
        <w:t xml:space="preserve">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w:t>
      </w:r>
      <w:r w:rsidRPr="00163449">
        <w:rPr>
          <w:rFonts w:cs="Arial"/>
          <w:sz w:val="22"/>
          <w:szCs w:val="22"/>
        </w:rPr>
        <w:lastRenderedPageBreak/>
        <w:t xml:space="preserve">durante el pasado mes de </w:t>
      </w:r>
      <w:r>
        <w:rPr>
          <w:rFonts w:cs="Arial"/>
          <w:sz w:val="22"/>
          <w:szCs w:val="22"/>
        </w:rPr>
        <w:t>febrero</w:t>
      </w:r>
      <w:r w:rsidRPr="00163449">
        <w:rPr>
          <w:rFonts w:cs="Arial"/>
          <w:sz w:val="22"/>
          <w:szCs w:val="22"/>
        </w:rPr>
        <w:t xml:space="preserve">, concluyendo que, en términos globales, la colocación acumulada de casos formalizados es del </w:t>
      </w:r>
      <w:r>
        <w:rPr>
          <w:rFonts w:cs="Arial"/>
          <w:sz w:val="22"/>
          <w:szCs w:val="22"/>
        </w:rPr>
        <w:t>111,6</w:t>
      </w:r>
      <w:r w:rsidRPr="00163449">
        <w:rPr>
          <w:rFonts w:cs="Arial"/>
          <w:sz w:val="22"/>
          <w:szCs w:val="22"/>
        </w:rPr>
        <w:t>% con respecto a la meta anual.</w:t>
      </w:r>
    </w:p>
    <w:p w14:paraId="1E938048" w14:textId="77777777" w:rsidR="00B8380A" w:rsidRDefault="00B8380A" w:rsidP="00B8380A">
      <w:pPr>
        <w:spacing w:line="360" w:lineRule="auto"/>
        <w:jc w:val="both"/>
        <w:rPr>
          <w:rFonts w:cs="Arial"/>
          <w:sz w:val="22"/>
          <w:szCs w:val="22"/>
        </w:rPr>
      </w:pPr>
    </w:p>
    <w:p w14:paraId="3CE09650" w14:textId="75AA202A" w:rsidR="00A6386B" w:rsidRDefault="00B8380A" w:rsidP="00B8380A">
      <w:pPr>
        <w:spacing w:line="360" w:lineRule="auto"/>
        <w:jc w:val="both"/>
        <w:rPr>
          <w:rFonts w:cs="Arial"/>
          <w:sz w:val="22"/>
          <w:szCs w:val="22"/>
        </w:rPr>
      </w:pPr>
      <w:r>
        <w:rPr>
          <w:rFonts w:cs="Arial"/>
          <w:sz w:val="22"/>
          <w:szCs w:val="22"/>
        </w:rPr>
        <w:t>Expone, además, la información correspondiente a las solicitudes de financiamiento, de proyectos que se encuentran en análisis en el Departamento Técnico y en la Dirección FOSUVI, atendiendo las consultas que al respecto van planteando los señores Directores, particularmente sobre l</w:t>
      </w:r>
      <w:r w:rsidR="005F7F30">
        <w:rPr>
          <w:rFonts w:cs="Arial"/>
          <w:sz w:val="22"/>
          <w:szCs w:val="22"/>
        </w:rPr>
        <w:t>as razones que han incidido en la baja emisión de bonos durante los primeros dos meses del año,</w:t>
      </w:r>
      <w:r w:rsidR="00A6386B">
        <w:rPr>
          <w:rFonts w:cs="Arial"/>
          <w:sz w:val="22"/>
          <w:szCs w:val="22"/>
        </w:rPr>
        <w:t xml:space="preserve"> así como con respecto a</w:t>
      </w:r>
      <w:r w:rsidR="00EF417F">
        <w:rPr>
          <w:rFonts w:cs="Arial"/>
          <w:sz w:val="22"/>
          <w:szCs w:val="22"/>
        </w:rPr>
        <w:t>l</w:t>
      </w:r>
      <w:r w:rsidR="00A6386B">
        <w:rPr>
          <w:rFonts w:cs="Arial"/>
          <w:sz w:val="22"/>
          <w:szCs w:val="22"/>
        </w:rPr>
        <w:t xml:space="preserve"> supuesto rechazo de algunas entidades a tramitar nuevas operaciones de bono, argumentando falta de presupuesto</w:t>
      </w:r>
      <w:r w:rsidR="00EF417F">
        <w:rPr>
          <w:rFonts w:cs="Arial"/>
          <w:sz w:val="22"/>
          <w:szCs w:val="22"/>
        </w:rPr>
        <w:t>.</w:t>
      </w:r>
    </w:p>
    <w:p w14:paraId="27E4B567" w14:textId="77777777" w:rsidR="00A6386B" w:rsidRDefault="00A6386B" w:rsidP="00B8380A">
      <w:pPr>
        <w:spacing w:line="360" w:lineRule="auto"/>
        <w:jc w:val="both"/>
        <w:rPr>
          <w:rFonts w:cs="Arial"/>
          <w:sz w:val="22"/>
          <w:szCs w:val="22"/>
        </w:rPr>
      </w:pPr>
    </w:p>
    <w:p w14:paraId="0FCDD174" w14:textId="09844A06" w:rsidR="005F7F30" w:rsidRDefault="00EF417F" w:rsidP="00B8380A">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97</w:t>
      </w:r>
      <w:r w:rsidRPr="00C8658E">
        <w:rPr>
          <w:rFonts w:cs="Arial"/>
          <w:color w:val="000000"/>
          <w:sz w:val="22"/>
          <w:szCs w:val="22"/>
          <w:u w:val="single"/>
        </w:rPr>
        <w:t>:</w:t>
      </w:r>
      <w:r>
        <w:rPr>
          <w:rFonts w:cs="Arial"/>
          <w:color w:val="000000"/>
          <w:sz w:val="22"/>
          <w:szCs w:val="22"/>
          <w:u w:val="single"/>
        </w:rPr>
        <w:t>10</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 y, de conformidad con el análisis realizado, resuelve girar instrucciones a la </w:t>
      </w:r>
      <w:r w:rsidRPr="00EF417F">
        <w:rPr>
          <w:rFonts w:cs="Arial"/>
          <w:sz w:val="22"/>
          <w:szCs w:val="22"/>
          <w:lang w:val="es-ES_tradnl"/>
        </w:rPr>
        <w:t>Administración</w:t>
      </w:r>
      <w:r>
        <w:rPr>
          <w:rFonts w:cs="Arial"/>
          <w:sz w:val="22"/>
          <w:szCs w:val="22"/>
          <w:lang w:val="es-ES_tradnl"/>
        </w:rPr>
        <w:t xml:space="preserve">, </w:t>
      </w:r>
      <w:r w:rsidR="005F7F30">
        <w:rPr>
          <w:rFonts w:cs="Arial"/>
          <w:bCs/>
          <w:sz w:val="22"/>
          <w:szCs w:val="22"/>
          <w:lang w:val="es-ES_tradnl"/>
        </w:rPr>
        <w:t xml:space="preserve">para que </w:t>
      </w:r>
      <w:r>
        <w:rPr>
          <w:rFonts w:cs="Arial"/>
          <w:bCs/>
          <w:sz w:val="22"/>
          <w:szCs w:val="22"/>
          <w:lang w:val="es-ES_tradnl"/>
        </w:rPr>
        <w:t xml:space="preserve">analice con </w:t>
      </w:r>
      <w:r w:rsidR="005F7F30">
        <w:rPr>
          <w:rFonts w:cs="Arial"/>
          <w:bCs/>
          <w:sz w:val="22"/>
          <w:szCs w:val="22"/>
          <w:lang w:val="es-ES_tradnl"/>
        </w:rPr>
        <w:t>las entidades autorizadas, las situaciones que han incidido en la poca emisión de operaciones de bono</w:t>
      </w:r>
      <w:r w:rsidR="00F7440F">
        <w:rPr>
          <w:rFonts w:cs="Arial"/>
          <w:bCs/>
          <w:sz w:val="22"/>
          <w:szCs w:val="22"/>
          <w:lang w:val="es-ES_tradnl"/>
        </w:rPr>
        <w:t xml:space="preserve">, tanto ordinarios como al amparo del artículo 59, </w:t>
      </w:r>
      <w:r w:rsidR="005F7F30">
        <w:rPr>
          <w:rFonts w:cs="Arial"/>
          <w:bCs/>
          <w:sz w:val="22"/>
          <w:szCs w:val="22"/>
          <w:lang w:val="es-ES_tradnl"/>
        </w:rPr>
        <w:t xml:space="preserve">y la forma en que </w:t>
      </w:r>
      <w:r>
        <w:rPr>
          <w:rFonts w:cs="Arial"/>
          <w:bCs/>
          <w:sz w:val="22"/>
          <w:szCs w:val="22"/>
          <w:lang w:val="es-ES_tradnl"/>
        </w:rPr>
        <w:t xml:space="preserve">el BANHVI </w:t>
      </w:r>
      <w:r w:rsidR="005F7F30">
        <w:rPr>
          <w:rFonts w:cs="Arial"/>
          <w:bCs/>
          <w:sz w:val="22"/>
          <w:szCs w:val="22"/>
          <w:lang w:val="es-ES_tradnl"/>
        </w:rPr>
        <w:t xml:space="preserve">puede </w:t>
      </w:r>
      <w:r>
        <w:rPr>
          <w:rFonts w:cs="Arial"/>
          <w:bCs/>
          <w:sz w:val="22"/>
          <w:szCs w:val="22"/>
          <w:lang w:val="es-ES_tradnl"/>
        </w:rPr>
        <w:t xml:space="preserve">contribuir a que </w:t>
      </w:r>
      <w:r w:rsidR="00A6386B">
        <w:rPr>
          <w:rFonts w:cs="Arial"/>
          <w:bCs/>
          <w:sz w:val="22"/>
          <w:szCs w:val="22"/>
          <w:lang w:val="es-ES_tradnl"/>
        </w:rPr>
        <w:t>aument</w:t>
      </w:r>
      <w:r>
        <w:rPr>
          <w:rFonts w:cs="Arial"/>
          <w:bCs/>
          <w:sz w:val="22"/>
          <w:szCs w:val="22"/>
          <w:lang w:val="es-ES_tradnl"/>
        </w:rPr>
        <w:t xml:space="preserve">e significativamente </w:t>
      </w:r>
      <w:r w:rsidR="00A6386B">
        <w:rPr>
          <w:rFonts w:cs="Arial"/>
          <w:bCs/>
          <w:sz w:val="22"/>
          <w:szCs w:val="22"/>
          <w:lang w:val="es-ES_tradnl"/>
        </w:rPr>
        <w:t xml:space="preserve">la </w:t>
      </w:r>
      <w:r w:rsidR="005F7F30">
        <w:rPr>
          <w:rFonts w:cs="Arial"/>
          <w:bCs/>
          <w:sz w:val="22"/>
          <w:szCs w:val="22"/>
          <w:lang w:val="es-ES_tradnl"/>
        </w:rPr>
        <w:t xml:space="preserve">emisión de </w:t>
      </w:r>
      <w:r w:rsidR="00A6386B">
        <w:rPr>
          <w:rFonts w:cs="Arial"/>
          <w:bCs/>
          <w:sz w:val="22"/>
          <w:szCs w:val="22"/>
          <w:lang w:val="es-ES_tradnl"/>
        </w:rPr>
        <w:t xml:space="preserve">nuevas </w:t>
      </w:r>
      <w:r w:rsidR="005F7F30">
        <w:rPr>
          <w:rFonts w:cs="Arial"/>
          <w:bCs/>
          <w:sz w:val="22"/>
          <w:szCs w:val="22"/>
          <w:lang w:val="es-ES_tradnl"/>
        </w:rPr>
        <w:t>operaciones.</w:t>
      </w:r>
      <w:r w:rsidR="00F7440F">
        <w:rPr>
          <w:rFonts w:cs="Arial"/>
          <w:bCs/>
          <w:sz w:val="22"/>
          <w:szCs w:val="22"/>
          <w:lang w:val="es-ES_tradnl"/>
        </w:rPr>
        <w:t xml:space="preserve">  Lo anterior, según se consigna en el </w:t>
      </w:r>
      <w:r w:rsidR="00F7440F" w:rsidRPr="00F7440F">
        <w:rPr>
          <w:rFonts w:cs="Arial"/>
          <w:b/>
          <w:sz w:val="22"/>
          <w:szCs w:val="22"/>
          <w:lang w:val="es-ES_tradnl"/>
        </w:rPr>
        <w:t>Acuerdo N° 2</w:t>
      </w:r>
      <w:r w:rsidR="00F7440F">
        <w:rPr>
          <w:rFonts w:cs="Arial"/>
          <w:bCs/>
          <w:sz w:val="22"/>
          <w:szCs w:val="22"/>
          <w:lang w:val="es-ES_tradnl"/>
        </w:rPr>
        <w:t xml:space="preserve"> que se anexa a esta minuta.  Acto seguido, se retira de la sesión la licenciada Camacho Murillo.</w:t>
      </w:r>
    </w:p>
    <w:p w14:paraId="32EF488B" w14:textId="77777777" w:rsidR="009D03FE" w:rsidRPr="00D14EAF" w:rsidRDefault="009D03FE" w:rsidP="009D03FE">
      <w:pPr>
        <w:spacing w:line="360" w:lineRule="auto"/>
        <w:jc w:val="both"/>
        <w:rPr>
          <w:rFonts w:cs="Arial"/>
          <w:b/>
          <w:sz w:val="22"/>
        </w:rPr>
      </w:pPr>
      <w:r w:rsidRPr="00D14EAF">
        <w:rPr>
          <w:rFonts w:cs="Arial"/>
          <w:b/>
          <w:sz w:val="22"/>
        </w:rPr>
        <w:t>************</w:t>
      </w:r>
    </w:p>
    <w:p w14:paraId="20BEC4F4" w14:textId="77777777" w:rsidR="00D13B6B" w:rsidRDefault="00D13B6B" w:rsidP="002D0146">
      <w:pPr>
        <w:spacing w:line="360" w:lineRule="auto"/>
        <w:jc w:val="both"/>
        <w:rPr>
          <w:rFonts w:cs="Arial"/>
          <w:b/>
          <w:bCs/>
          <w:sz w:val="22"/>
          <w:szCs w:val="22"/>
          <w:u w:val="single"/>
          <w:lang w:val="es-ES_tradnl"/>
        </w:rPr>
      </w:pPr>
    </w:p>
    <w:p w14:paraId="519690EB" w14:textId="3623293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E95DBD" w:rsidRPr="002D3611">
        <w:rPr>
          <w:rFonts w:cs="Arial"/>
          <w:b/>
          <w:bCs/>
          <w:sz w:val="22"/>
          <w:u w:val="single"/>
        </w:rPr>
        <w:t>Informe sobre los temas relevantes tratados por el Comité de Riesgos</w:t>
      </w:r>
    </w:p>
    <w:p w14:paraId="18425DC4" w14:textId="77777777" w:rsidR="009D03FE" w:rsidRDefault="009D03FE" w:rsidP="009D03FE">
      <w:pPr>
        <w:spacing w:line="360" w:lineRule="auto"/>
        <w:jc w:val="both"/>
        <w:rPr>
          <w:rFonts w:cs="Arial"/>
          <w:sz w:val="22"/>
          <w:szCs w:val="22"/>
        </w:rPr>
      </w:pPr>
    </w:p>
    <w:p w14:paraId="13A0A8BB" w14:textId="3C840612" w:rsidR="005F7F30" w:rsidRPr="00BB615C" w:rsidRDefault="005F7F30" w:rsidP="005F7F30">
      <w:pPr>
        <w:spacing w:line="360" w:lineRule="auto"/>
        <w:jc w:val="both"/>
        <w:rPr>
          <w:rFonts w:cs="Arial"/>
          <w:sz w:val="22"/>
          <w:szCs w:val="22"/>
        </w:rPr>
      </w:pPr>
      <w:r w:rsidRPr="0039311E">
        <w:rPr>
          <w:rFonts w:cs="Arial"/>
          <w:sz w:val="22"/>
          <w:u w:val="single"/>
          <w:lang w:val="es-ES_tradnl"/>
        </w:rPr>
        <w:t xml:space="preserve">Minuto </w:t>
      </w:r>
      <w:r w:rsidR="00F7440F">
        <w:rPr>
          <w:rFonts w:cs="Arial"/>
          <w:sz w:val="22"/>
          <w:u w:val="single"/>
          <w:lang w:val="es-ES_tradnl"/>
        </w:rPr>
        <w:t>100</w:t>
      </w:r>
      <w:r w:rsidRPr="0039311E">
        <w:rPr>
          <w:rFonts w:cs="Arial"/>
          <w:sz w:val="22"/>
          <w:u w:val="single"/>
          <w:lang w:val="es-ES_tradnl"/>
        </w:rPr>
        <w:t>:</w:t>
      </w:r>
      <w:r w:rsidR="00F7440F">
        <w:rPr>
          <w:rFonts w:cs="Arial"/>
          <w:sz w:val="22"/>
          <w:u w:val="single"/>
          <w:lang w:val="es-ES_tradnl"/>
        </w:rPr>
        <w:t>15</w:t>
      </w:r>
      <w:r>
        <w:rPr>
          <w:rFonts w:cs="Arial"/>
          <w:sz w:val="22"/>
          <w:lang w:val="es-ES_tradnl"/>
        </w:rPr>
        <w:t xml:space="preserve"> </w:t>
      </w:r>
      <w:r w:rsidR="00A6386B">
        <w:rPr>
          <w:rFonts w:cs="Arial"/>
          <w:sz w:val="22"/>
          <w:lang w:val="es-ES_tradnl"/>
        </w:rPr>
        <w:t xml:space="preserve">De conformidad con lo dispuesto en el </w:t>
      </w:r>
      <w:r w:rsidR="00A6386B">
        <w:rPr>
          <w:rFonts w:cs="Arial"/>
          <w:sz w:val="22"/>
          <w:szCs w:val="22"/>
        </w:rPr>
        <w:t xml:space="preserve">acuerdo N° 15 de la sesión 19-2020, del 09 de marzo de 2020, se procede a conocer el </w:t>
      </w:r>
      <w:r>
        <w:rPr>
          <w:rFonts w:cs="Arial"/>
          <w:sz w:val="22"/>
          <w:lang w:val="es-ES_tradnl"/>
        </w:rPr>
        <w:t>oficio CR-</w:t>
      </w:r>
      <w:r w:rsidR="00A6386B">
        <w:rPr>
          <w:rFonts w:cs="Arial"/>
          <w:sz w:val="22"/>
          <w:lang w:val="es-ES_tradnl"/>
        </w:rPr>
        <w:t>ME</w:t>
      </w:r>
      <w:r>
        <w:rPr>
          <w:rFonts w:cs="Arial"/>
          <w:sz w:val="22"/>
          <w:lang w:val="es-ES_tradnl"/>
        </w:rPr>
        <w:t>-00</w:t>
      </w:r>
      <w:r w:rsidR="00A6386B">
        <w:rPr>
          <w:rFonts w:cs="Arial"/>
          <w:sz w:val="22"/>
          <w:lang w:val="es-ES_tradnl"/>
        </w:rPr>
        <w:t>4</w:t>
      </w:r>
      <w:r>
        <w:rPr>
          <w:rFonts w:cs="Arial"/>
          <w:sz w:val="22"/>
          <w:lang w:val="es-ES_tradnl"/>
        </w:rPr>
        <w:t>-20</w:t>
      </w:r>
      <w:r w:rsidR="00A6386B">
        <w:rPr>
          <w:rFonts w:cs="Arial"/>
          <w:sz w:val="22"/>
          <w:lang w:val="es-ES_tradnl"/>
        </w:rPr>
        <w:t>20</w:t>
      </w:r>
      <w:r w:rsidRPr="00A26013">
        <w:rPr>
          <w:rFonts w:cs="Arial"/>
          <w:color w:val="000000"/>
          <w:sz w:val="22"/>
          <w:szCs w:val="22"/>
        </w:rPr>
        <w:t xml:space="preserve"> del </w:t>
      </w:r>
      <w:r w:rsidR="00A6386B">
        <w:rPr>
          <w:rFonts w:cs="Arial"/>
          <w:color w:val="000000"/>
          <w:sz w:val="22"/>
          <w:szCs w:val="22"/>
        </w:rPr>
        <w:t>04</w:t>
      </w:r>
      <w:r w:rsidRPr="00A26013">
        <w:rPr>
          <w:rFonts w:cs="Arial"/>
          <w:color w:val="000000"/>
          <w:sz w:val="22"/>
          <w:szCs w:val="22"/>
        </w:rPr>
        <w:t xml:space="preserve"> de </w:t>
      </w:r>
      <w:r w:rsidR="00A6386B">
        <w:rPr>
          <w:rFonts w:cs="Arial"/>
          <w:color w:val="000000"/>
          <w:sz w:val="22"/>
          <w:szCs w:val="22"/>
        </w:rPr>
        <w:t>marzo</w:t>
      </w:r>
      <w:r w:rsidRPr="00A26013">
        <w:rPr>
          <w:rFonts w:cs="Arial"/>
          <w:color w:val="000000"/>
          <w:sz w:val="22"/>
          <w:szCs w:val="22"/>
        </w:rPr>
        <w:t xml:space="preserve"> de 20</w:t>
      </w:r>
      <w:r w:rsidR="00A6386B">
        <w:rPr>
          <w:rFonts w:cs="Arial"/>
          <w:color w:val="000000"/>
          <w:sz w:val="22"/>
          <w:szCs w:val="22"/>
        </w:rPr>
        <w:t>20</w:t>
      </w:r>
      <w:r>
        <w:rPr>
          <w:rFonts w:cs="Arial"/>
          <w:sz w:val="22"/>
          <w:szCs w:val="22"/>
        </w:rPr>
        <w:t>, mediante el cual</w:t>
      </w:r>
      <w:r w:rsidRPr="00BB615C">
        <w:rPr>
          <w:rFonts w:cs="Arial"/>
          <w:sz w:val="22"/>
          <w:szCs w:val="22"/>
        </w:rPr>
        <w:t xml:space="preserve">, </w:t>
      </w:r>
      <w:r w:rsidR="00A6386B">
        <w:rPr>
          <w:rFonts w:cs="Arial"/>
          <w:sz w:val="22"/>
          <w:szCs w:val="22"/>
        </w:rPr>
        <w:t xml:space="preserve">el </w:t>
      </w:r>
      <w:r w:rsidRPr="00BB615C">
        <w:rPr>
          <w:rFonts w:cs="Arial"/>
          <w:sz w:val="22"/>
          <w:szCs w:val="22"/>
        </w:rPr>
        <w:t xml:space="preserve">Comité de Riesgos </w:t>
      </w:r>
      <w:r>
        <w:rPr>
          <w:rFonts w:cs="Arial"/>
          <w:sz w:val="22"/>
          <w:szCs w:val="22"/>
        </w:rPr>
        <w:t xml:space="preserve">somete al conocimiento de esta Junta Directiva, </w:t>
      </w:r>
      <w:r w:rsidR="00EF417F">
        <w:rPr>
          <w:rFonts w:cs="Arial"/>
          <w:sz w:val="22"/>
          <w:szCs w:val="22"/>
        </w:rPr>
        <w:t xml:space="preserve">una serie de temas relevantes </w:t>
      </w:r>
      <w:r w:rsidRPr="00BB615C">
        <w:rPr>
          <w:rFonts w:cs="Arial"/>
          <w:sz w:val="22"/>
          <w:szCs w:val="22"/>
        </w:rPr>
        <w:t>tratados por ese Comité</w:t>
      </w:r>
      <w:r w:rsidR="00EF417F">
        <w:rPr>
          <w:rFonts w:cs="Arial"/>
          <w:sz w:val="22"/>
          <w:szCs w:val="22"/>
        </w:rPr>
        <w:t>,</w:t>
      </w:r>
      <w:r w:rsidRPr="00BB615C">
        <w:rPr>
          <w:rFonts w:cs="Arial"/>
          <w:sz w:val="22"/>
          <w:szCs w:val="22"/>
        </w:rPr>
        <w:t xml:space="preserve"> durante</w:t>
      </w:r>
      <w:r w:rsidR="00EF417F">
        <w:rPr>
          <w:rFonts w:cs="Arial"/>
          <w:sz w:val="22"/>
          <w:szCs w:val="22"/>
        </w:rPr>
        <w:t xml:space="preserve"> los meses de enero y febrero </w:t>
      </w:r>
      <w:r>
        <w:rPr>
          <w:rFonts w:cs="Arial"/>
          <w:sz w:val="22"/>
          <w:szCs w:val="22"/>
        </w:rPr>
        <w:t>de 20</w:t>
      </w:r>
      <w:r w:rsidR="00EF417F">
        <w:rPr>
          <w:rFonts w:cs="Arial"/>
          <w:sz w:val="22"/>
          <w:szCs w:val="22"/>
        </w:rPr>
        <w:t>20</w:t>
      </w:r>
      <w:r w:rsidRPr="00BB615C">
        <w:rPr>
          <w:rFonts w:cs="Arial"/>
          <w:sz w:val="22"/>
          <w:szCs w:val="22"/>
        </w:rPr>
        <w:t>.  Dicho documento se adjunta</w:t>
      </w:r>
      <w:r>
        <w:rPr>
          <w:rFonts w:cs="Arial"/>
          <w:sz w:val="22"/>
          <w:szCs w:val="22"/>
        </w:rPr>
        <w:t xml:space="preserve"> al expediente del acta</w:t>
      </w:r>
      <w:r w:rsidRPr="00BB615C">
        <w:rPr>
          <w:rFonts w:cs="Arial"/>
          <w:sz w:val="22"/>
          <w:szCs w:val="22"/>
        </w:rPr>
        <w:t>.</w:t>
      </w:r>
    </w:p>
    <w:p w14:paraId="1575B8DF" w14:textId="77777777" w:rsidR="005F7F30" w:rsidRDefault="005F7F30" w:rsidP="005F7F30">
      <w:pPr>
        <w:spacing w:line="360" w:lineRule="auto"/>
        <w:jc w:val="both"/>
        <w:rPr>
          <w:rFonts w:cs="Arial"/>
          <w:sz w:val="22"/>
          <w:szCs w:val="22"/>
        </w:rPr>
      </w:pPr>
    </w:p>
    <w:p w14:paraId="300AE02C" w14:textId="5DA7F462" w:rsidR="00B51C62" w:rsidRDefault="00F8631B" w:rsidP="005F7F30">
      <w:pPr>
        <w:spacing w:line="360" w:lineRule="auto"/>
        <w:jc w:val="both"/>
        <w:rPr>
          <w:rFonts w:cs="Arial"/>
          <w:sz w:val="22"/>
          <w:lang w:val="es-ES_tradnl"/>
        </w:rPr>
      </w:pPr>
      <w:r>
        <w:rPr>
          <w:rFonts w:cs="Arial"/>
          <w:sz w:val="22"/>
          <w:lang w:val="es-ES_tradnl"/>
        </w:rPr>
        <w:t xml:space="preserve">Para exponer el contenido del citado informe, se incorpora a la sesión la licenciada Vilma </w:t>
      </w:r>
      <w:r w:rsidR="005F7F30">
        <w:rPr>
          <w:rFonts w:cs="Arial"/>
          <w:sz w:val="22"/>
          <w:lang w:val="es-ES_tradnl"/>
        </w:rPr>
        <w:t>Loría Ruiz</w:t>
      </w:r>
      <w:r>
        <w:rPr>
          <w:rFonts w:cs="Arial"/>
          <w:sz w:val="22"/>
          <w:lang w:val="es-ES_tradnl"/>
        </w:rPr>
        <w:t xml:space="preserve">, jefe de la Unidad de Riesgos, quien se refiere al detalle de los temas que el Comité de Riesgos resolvió informar a esta </w:t>
      </w:r>
      <w:r w:rsidRPr="00F8631B">
        <w:rPr>
          <w:rFonts w:cs="Arial"/>
          <w:sz w:val="22"/>
          <w:lang w:val="es-ES_tradnl"/>
        </w:rPr>
        <w:t>Junta Directiva</w:t>
      </w:r>
      <w:r>
        <w:rPr>
          <w:rFonts w:cs="Arial"/>
          <w:sz w:val="22"/>
          <w:lang w:val="es-ES_tradnl"/>
        </w:rPr>
        <w:t xml:space="preserve">, relacionados con la revisión de la situación fiscal del país y su </w:t>
      </w:r>
      <w:r w:rsidR="00D14ACF">
        <w:rPr>
          <w:rFonts w:cs="Arial"/>
          <w:sz w:val="22"/>
          <w:lang w:val="es-ES_tradnl"/>
        </w:rPr>
        <w:t xml:space="preserve">eventual </w:t>
      </w:r>
      <w:r>
        <w:rPr>
          <w:rFonts w:cs="Arial"/>
          <w:sz w:val="22"/>
          <w:lang w:val="es-ES_tradnl"/>
        </w:rPr>
        <w:t xml:space="preserve">impacto en los recursos del BANHVI, </w:t>
      </w:r>
      <w:r w:rsidR="00B51C62">
        <w:rPr>
          <w:rFonts w:cs="Arial"/>
          <w:sz w:val="22"/>
          <w:lang w:val="es-ES_tradnl"/>
        </w:rPr>
        <w:t xml:space="preserve">y </w:t>
      </w:r>
      <w:r w:rsidR="009264EC">
        <w:rPr>
          <w:rFonts w:cs="Arial"/>
          <w:sz w:val="22"/>
          <w:lang w:val="es-ES_tradnl"/>
        </w:rPr>
        <w:t>la gestión de los riesgos estratégicos</w:t>
      </w:r>
      <w:r w:rsidR="00B51C62">
        <w:rPr>
          <w:rFonts w:cs="Arial"/>
          <w:sz w:val="22"/>
          <w:lang w:val="es-ES_tradnl"/>
        </w:rPr>
        <w:t>, aspectos sobre los que amplían la</w:t>
      </w:r>
      <w:r w:rsidR="000342A6">
        <w:rPr>
          <w:rFonts w:cs="Arial"/>
          <w:sz w:val="22"/>
          <w:lang w:val="es-ES_tradnl"/>
        </w:rPr>
        <w:t>s</w:t>
      </w:r>
      <w:r w:rsidR="00B51C62">
        <w:rPr>
          <w:rFonts w:cs="Arial"/>
          <w:sz w:val="22"/>
          <w:lang w:val="es-ES_tradnl"/>
        </w:rPr>
        <w:t xml:space="preserve"> Directora</w:t>
      </w:r>
      <w:r w:rsidR="000342A6">
        <w:rPr>
          <w:rFonts w:cs="Arial"/>
          <w:sz w:val="22"/>
          <w:lang w:val="es-ES_tradnl"/>
        </w:rPr>
        <w:t>s</w:t>
      </w:r>
      <w:r w:rsidR="00B51C62">
        <w:rPr>
          <w:rFonts w:cs="Arial"/>
          <w:sz w:val="22"/>
          <w:lang w:val="es-ES_tradnl"/>
        </w:rPr>
        <w:t xml:space="preserve"> Chavarría Núñez</w:t>
      </w:r>
      <w:r w:rsidR="000342A6">
        <w:rPr>
          <w:rFonts w:cs="Arial"/>
          <w:sz w:val="22"/>
          <w:lang w:val="es-ES_tradnl"/>
        </w:rPr>
        <w:t xml:space="preserve"> y</w:t>
      </w:r>
      <w:r w:rsidR="00B51C62">
        <w:rPr>
          <w:rFonts w:cs="Arial"/>
          <w:sz w:val="22"/>
          <w:lang w:val="es-ES_tradnl"/>
        </w:rPr>
        <w:t xml:space="preserve"> Ulibarri Pernús</w:t>
      </w:r>
      <w:r w:rsidR="000342A6">
        <w:rPr>
          <w:rFonts w:cs="Arial"/>
          <w:sz w:val="22"/>
          <w:lang w:val="es-ES_tradnl"/>
        </w:rPr>
        <w:t>, en su condición de miembros del Comité de Riesgos, quienes hacen énfasis en la necesidad de darle un seguimiento estricto a ambos temas</w:t>
      </w:r>
      <w:r w:rsidR="00B51C62">
        <w:rPr>
          <w:rFonts w:cs="Arial"/>
          <w:sz w:val="22"/>
          <w:lang w:val="es-ES_tradnl"/>
        </w:rPr>
        <w:t>.</w:t>
      </w:r>
    </w:p>
    <w:p w14:paraId="3495F5B2" w14:textId="77777777" w:rsidR="00B51C62" w:rsidRDefault="00B51C62" w:rsidP="005F7F30">
      <w:pPr>
        <w:spacing w:line="360" w:lineRule="auto"/>
        <w:jc w:val="both"/>
        <w:rPr>
          <w:rFonts w:cs="Arial"/>
          <w:sz w:val="22"/>
          <w:lang w:val="es-ES_tradnl"/>
        </w:rPr>
      </w:pPr>
    </w:p>
    <w:p w14:paraId="28D3C3DF" w14:textId="7F74E172" w:rsidR="00F8631B" w:rsidRDefault="000342A6" w:rsidP="005F7F30">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117</w:t>
      </w:r>
      <w:r w:rsidRPr="00A25DB7">
        <w:rPr>
          <w:rFonts w:cs="Arial"/>
          <w:sz w:val="22"/>
          <w:u w:val="single"/>
          <w:lang w:val="es-ES_tradnl"/>
        </w:rPr>
        <w:t>:</w:t>
      </w:r>
      <w:r>
        <w:rPr>
          <w:rFonts w:cs="Arial"/>
          <w:sz w:val="22"/>
          <w:u w:val="single"/>
          <w:lang w:val="es-ES_tradnl"/>
        </w:rPr>
        <w:t>30</w:t>
      </w:r>
      <w:r>
        <w:rPr>
          <w:rFonts w:cs="Arial"/>
          <w:sz w:val="22"/>
          <w:lang w:val="es-ES_tradnl"/>
        </w:rPr>
        <w:t xml:space="preserve"> El Gerente General informa que ya se ha elaborado el cartel para contratar la empresa que acompañe al Banco para elaborar el nuevo plan estratégico y, por otra parte, se están emitiendo lineamientos institucionales para la atención adecuada de la emergencia generada por el COVID-19.</w:t>
      </w:r>
    </w:p>
    <w:p w14:paraId="367E2359" w14:textId="77777777" w:rsidR="00F8631B" w:rsidRDefault="00F8631B" w:rsidP="005F7F30">
      <w:pPr>
        <w:spacing w:line="360" w:lineRule="auto"/>
        <w:jc w:val="both"/>
        <w:rPr>
          <w:rFonts w:cs="Arial"/>
          <w:sz w:val="22"/>
          <w:lang w:val="es-ES_tradnl"/>
        </w:rPr>
      </w:pPr>
    </w:p>
    <w:p w14:paraId="5D01AFDF" w14:textId="0A0F51B6" w:rsidR="00F8631B" w:rsidRDefault="000342A6" w:rsidP="005F7F30">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118</w:t>
      </w:r>
      <w:r w:rsidRPr="00A25DB7">
        <w:rPr>
          <w:rFonts w:cs="Arial"/>
          <w:sz w:val="22"/>
          <w:u w:val="single"/>
          <w:lang w:val="es-ES_tradnl"/>
        </w:rPr>
        <w:t>:</w:t>
      </w:r>
      <w:r>
        <w:rPr>
          <w:rFonts w:cs="Arial"/>
          <w:sz w:val="22"/>
          <w:u w:val="single"/>
          <w:lang w:val="es-ES_tradnl"/>
        </w:rPr>
        <w:t>30</w:t>
      </w:r>
      <w:r>
        <w:rPr>
          <w:rFonts w:cs="Arial"/>
          <w:sz w:val="22"/>
          <w:lang w:val="es-ES_tradnl"/>
        </w:rPr>
        <w:t xml:space="preserve"> Los señores Directores realizan varios comentarios sobre la información suministrada, coincidiendo finalmente en la conveniencia de solicitarle al Comité de Riesgos, que haga un análisis integral del impacto del COVID-19 en el Banco</w:t>
      </w:r>
      <w:r w:rsidR="00EF6ABA">
        <w:rPr>
          <w:rFonts w:cs="Arial"/>
          <w:sz w:val="22"/>
          <w:lang w:val="es-ES_tradnl"/>
        </w:rPr>
        <w:t xml:space="preserve"> y emita a este órgano colegiado las recomendaciones que estime pertinentes.</w:t>
      </w:r>
      <w:r w:rsidR="00F644F2">
        <w:rPr>
          <w:rFonts w:cs="Arial"/>
          <w:sz w:val="22"/>
          <w:lang w:val="es-ES_tradnl"/>
        </w:rPr>
        <w:t xml:space="preserve">  Lo anterior, según se consigna en el </w:t>
      </w:r>
      <w:r w:rsidR="00F644F2" w:rsidRPr="00F644F2">
        <w:rPr>
          <w:rFonts w:cs="Arial"/>
          <w:b/>
          <w:bCs/>
          <w:sz w:val="22"/>
          <w:lang w:val="es-ES_tradnl"/>
        </w:rPr>
        <w:t>Acuerdo N° 3</w:t>
      </w:r>
      <w:r w:rsidR="00F644F2">
        <w:rPr>
          <w:rFonts w:cs="Arial"/>
          <w:sz w:val="22"/>
          <w:lang w:val="es-ES_tradnl"/>
        </w:rPr>
        <w:t xml:space="preserve"> que se anexa a esta minuta.</w:t>
      </w:r>
    </w:p>
    <w:p w14:paraId="26E42CB0" w14:textId="77777777" w:rsidR="009D03FE" w:rsidRPr="00D14EAF" w:rsidRDefault="009D03FE" w:rsidP="009D03FE">
      <w:pPr>
        <w:spacing w:line="360" w:lineRule="auto"/>
        <w:jc w:val="both"/>
        <w:rPr>
          <w:rFonts w:cs="Arial"/>
          <w:b/>
          <w:sz w:val="22"/>
        </w:rPr>
      </w:pPr>
      <w:r w:rsidRPr="00D14EAF">
        <w:rPr>
          <w:rFonts w:cs="Arial"/>
          <w:b/>
          <w:sz w:val="22"/>
        </w:rPr>
        <w:t>************</w:t>
      </w:r>
    </w:p>
    <w:p w14:paraId="1A931E2D" w14:textId="77777777" w:rsidR="009D03FE" w:rsidRDefault="009D03FE" w:rsidP="009D03FE">
      <w:pPr>
        <w:spacing w:line="360" w:lineRule="auto"/>
        <w:jc w:val="both"/>
        <w:rPr>
          <w:rFonts w:cs="Arial"/>
          <w:b/>
          <w:bCs/>
          <w:sz w:val="22"/>
          <w:szCs w:val="22"/>
          <w:u w:val="single"/>
          <w:lang w:val="es-ES_tradnl"/>
        </w:rPr>
      </w:pPr>
    </w:p>
    <w:p w14:paraId="18F96DB5" w14:textId="6D740C7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E95DBD">
        <w:rPr>
          <w:rFonts w:cs="Arial"/>
          <w:bCs/>
          <w:sz w:val="22"/>
          <w:szCs w:val="22"/>
          <w:lang w:val="es-ES_tradnl"/>
        </w:rPr>
        <w:t xml:space="preserve"> </w:t>
      </w:r>
      <w:r w:rsidR="00E95DBD" w:rsidRPr="002D3611">
        <w:rPr>
          <w:rFonts w:cs="Arial"/>
          <w:b/>
          <w:bCs/>
          <w:sz w:val="22"/>
          <w:u w:val="single"/>
        </w:rPr>
        <w:t>Presentación sobre el estado de las acciones para el reforzamiento estructural del edificio del Banco</w:t>
      </w:r>
    </w:p>
    <w:p w14:paraId="33F26590" w14:textId="77777777" w:rsidR="009D03FE" w:rsidRDefault="009D03FE" w:rsidP="009D03FE">
      <w:pPr>
        <w:spacing w:line="360" w:lineRule="auto"/>
        <w:jc w:val="both"/>
        <w:rPr>
          <w:rFonts w:cs="Arial"/>
          <w:sz w:val="22"/>
          <w:szCs w:val="22"/>
        </w:rPr>
      </w:pPr>
    </w:p>
    <w:p w14:paraId="627AB3C8" w14:textId="1C39410C" w:rsidR="00B95C30"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F644F2">
        <w:rPr>
          <w:rFonts w:cs="Arial"/>
          <w:sz w:val="22"/>
          <w:u w:val="single"/>
          <w:lang w:val="es-ES_tradnl"/>
        </w:rPr>
        <w:t>124</w:t>
      </w:r>
      <w:r w:rsidRPr="0039311E">
        <w:rPr>
          <w:rFonts w:cs="Arial"/>
          <w:sz w:val="22"/>
          <w:u w:val="single"/>
          <w:lang w:val="es-ES_tradnl"/>
        </w:rPr>
        <w:t>:</w:t>
      </w:r>
      <w:r w:rsidR="00F644F2">
        <w:rPr>
          <w:rFonts w:cs="Arial"/>
          <w:sz w:val="22"/>
          <w:u w:val="single"/>
          <w:lang w:val="es-ES_tradnl"/>
        </w:rPr>
        <w:t>55</w:t>
      </w:r>
      <w:r>
        <w:rPr>
          <w:rFonts w:cs="Arial"/>
          <w:sz w:val="22"/>
          <w:lang w:val="es-ES_tradnl"/>
        </w:rPr>
        <w:t xml:space="preserve"> </w:t>
      </w:r>
      <w:r w:rsidR="009F70DC">
        <w:rPr>
          <w:rFonts w:cs="Arial"/>
          <w:sz w:val="22"/>
          <w:lang w:val="es-ES_tradnl"/>
        </w:rPr>
        <w:t>De conformidad con lo dispuesto en el acuerdo N°1 de la sesión 20-2020 del pasado 12 de marzo, el señor Gerente General procede a informar sobre</w:t>
      </w:r>
      <w:r w:rsidR="009F70DC" w:rsidRPr="009F70DC">
        <w:rPr>
          <w:rFonts w:cs="Arial"/>
          <w:sz w:val="22"/>
          <w:szCs w:val="22"/>
          <w:lang w:val="es-CR"/>
        </w:rPr>
        <w:t xml:space="preserve"> el estado de las acciones para el reforzamiento estructural del edificio del Banco</w:t>
      </w:r>
      <w:r w:rsidR="009F70DC">
        <w:rPr>
          <w:rFonts w:cs="Arial"/>
          <w:sz w:val="22"/>
          <w:szCs w:val="22"/>
          <w:lang w:val="es-CR"/>
        </w:rPr>
        <w:t>, destacando los antecedentes del tema</w:t>
      </w:r>
      <w:r w:rsidR="002240E5">
        <w:rPr>
          <w:rFonts w:cs="Arial"/>
          <w:sz w:val="22"/>
          <w:szCs w:val="22"/>
          <w:lang w:val="es-CR"/>
        </w:rPr>
        <w:t>, las gestiones efectuadas</w:t>
      </w:r>
      <w:r w:rsidR="009F70DC">
        <w:rPr>
          <w:rFonts w:cs="Arial"/>
          <w:sz w:val="22"/>
          <w:szCs w:val="22"/>
          <w:lang w:val="es-CR"/>
        </w:rPr>
        <w:t xml:space="preserve"> y las situaciones que han limitado la más oportuna </w:t>
      </w:r>
      <w:r w:rsidR="00992F0A">
        <w:rPr>
          <w:rFonts w:cs="Arial"/>
          <w:sz w:val="22"/>
          <w:szCs w:val="22"/>
          <w:lang w:val="es-CR"/>
        </w:rPr>
        <w:t>contratación de las obras</w:t>
      </w:r>
      <w:r w:rsidR="00B95C30">
        <w:rPr>
          <w:rFonts w:cs="Arial"/>
          <w:sz w:val="22"/>
          <w:szCs w:val="22"/>
          <w:lang w:val="es-CR"/>
        </w:rPr>
        <w:t xml:space="preserve"> que permitan </w:t>
      </w:r>
      <w:r w:rsidR="002240E5">
        <w:rPr>
          <w:rFonts w:cs="Arial"/>
          <w:sz w:val="22"/>
          <w:szCs w:val="22"/>
          <w:lang w:val="es-CR"/>
        </w:rPr>
        <w:t>reforza</w:t>
      </w:r>
      <w:r w:rsidR="00B95C30">
        <w:rPr>
          <w:rFonts w:cs="Arial"/>
          <w:sz w:val="22"/>
          <w:szCs w:val="22"/>
          <w:lang w:val="es-CR"/>
        </w:rPr>
        <w:t>r el edificio</w:t>
      </w:r>
      <w:r w:rsidR="00431B4E">
        <w:rPr>
          <w:rFonts w:cs="Arial"/>
          <w:sz w:val="22"/>
          <w:szCs w:val="22"/>
          <w:lang w:val="es-CR"/>
        </w:rPr>
        <w:t>, concluyendo que al finalizar el presente semestre, se tiene previsto completar el respectivo diagnóstico, de tal forma que en el segundo semestre se tomen las decisiones que correspondan</w:t>
      </w:r>
      <w:r w:rsidR="00B95C30">
        <w:rPr>
          <w:rFonts w:cs="Arial"/>
          <w:sz w:val="22"/>
          <w:szCs w:val="22"/>
          <w:lang w:val="es-CR"/>
        </w:rPr>
        <w:t>.</w:t>
      </w:r>
    </w:p>
    <w:p w14:paraId="4CEFB0EF" w14:textId="77777777" w:rsidR="00B95C30" w:rsidRDefault="00B95C30" w:rsidP="009D03FE">
      <w:pPr>
        <w:spacing w:line="360" w:lineRule="auto"/>
        <w:jc w:val="both"/>
        <w:rPr>
          <w:rFonts w:cs="Arial"/>
          <w:sz w:val="22"/>
          <w:szCs w:val="22"/>
          <w:lang w:val="es-CR"/>
        </w:rPr>
      </w:pPr>
    </w:p>
    <w:p w14:paraId="5613D9CB" w14:textId="539FF86C" w:rsidR="002A3811" w:rsidRDefault="00431B4E" w:rsidP="00431B4E">
      <w:pPr>
        <w:spacing w:line="360" w:lineRule="auto"/>
        <w:jc w:val="both"/>
        <w:rPr>
          <w:rFonts w:cs="Arial"/>
          <w:bCs/>
          <w:sz w:val="22"/>
          <w:lang w:val="es-ES_tradnl"/>
        </w:rPr>
      </w:pPr>
      <w:r w:rsidRPr="00A25DB7">
        <w:rPr>
          <w:rFonts w:cs="Arial"/>
          <w:sz w:val="22"/>
          <w:u w:val="single"/>
          <w:lang w:val="es-ES_tradnl"/>
        </w:rPr>
        <w:t xml:space="preserve">Minuto </w:t>
      </w:r>
      <w:r w:rsidR="00541D00">
        <w:rPr>
          <w:rFonts w:cs="Arial"/>
          <w:sz w:val="22"/>
          <w:u w:val="single"/>
          <w:lang w:val="es-ES_tradnl"/>
        </w:rPr>
        <w:t>135</w:t>
      </w:r>
      <w:r w:rsidRPr="00A25DB7">
        <w:rPr>
          <w:rFonts w:cs="Arial"/>
          <w:sz w:val="22"/>
          <w:u w:val="single"/>
          <w:lang w:val="es-ES_tradnl"/>
        </w:rPr>
        <w:t>:</w:t>
      </w:r>
      <w:r w:rsidR="00541D00">
        <w:rPr>
          <w:rFonts w:cs="Arial"/>
          <w:sz w:val="22"/>
          <w:u w:val="single"/>
          <w:lang w:val="es-ES_tradnl"/>
        </w:rPr>
        <w:t>10</w:t>
      </w:r>
      <w:r>
        <w:rPr>
          <w:rFonts w:cs="Arial"/>
          <w:sz w:val="22"/>
          <w:lang w:val="es-ES_tradnl"/>
        </w:rPr>
        <w:t xml:space="preserve"> </w:t>
      </w:r>
      <w:r w:rsidR="00541D00">
        <w:rPr>
          <w:rFonts w:cs="Arial"/>
          <w:sz w:val="22"/>
          <w:lang w:val="es-ES_tradnl"/>
        </w:rPr>
        <w:t xml:space="preserve">Los señores Directores proceden a analizar la información suministrada, manifestando su preocupación por el retraso que se ha dado en la ejecución de las acciones requeridas para el reforzamiento estructural del edificio del Banco, la necesidad de darle prioridad a </w:t>
      </w:r>
      <w:r w:rsidR="002A3811">
        <w:rPr>
          <w:rFonts w:cs="Arial"/>
          <w:sz w:val="22"/>
          <w:lang w:val="es-ES_tradnl"/>
        </w:rPr>
        <w:t>este tema, la posibilidad de obtener insumos a partir de las valoraciones que en su momento realizaron el Ing. Oscar Saborío y el anterior Subgerente de Operaciones</w:t>
      </w:r>
      <w:r w:rsidR="000A3D7A">
        <w:rPr>
          <w:rFonts w:cs="Arial"/>
          <w:sz w:val="22"/>
          <w:lang w:val="es-ES_tradnl"/>
        </w:rPr>
        <w:t>.</w:t>
      </w:r>
      <w:r w:rsidR="00AF246D">
        <w:rPr>
          <w:rFonts w:cs="Arial"/>
          <w:sz w:val="22"/>
          <w:lang w:val="es-ES_tradnl"/>
        </w:rPr>
        <w:t xml:space="preserve">  Particularmente, llama la atención el Director Alvarado Herrera, por el hecho de que este asunto se viene posponiendo desde hace cerca de cinco años</w:t>
      </w:r>
      <w:r w:rsidR="00BA552F">
        <w:rPr>
          <w:rFonts w:cs="Arial"/>
          <w:sz w:val="22"/>
          <w:lang w:val="es-ES_tradnl"/>
        </w:rPr>
        <w:t xml:space="preserve">, a pesar de las instrucciones que al respecto ha venido girando esta </w:t>
      </w:r>
      <w:r w:rsidR="00BA552F" w:rsidRPr="00BA552F">
        <w:rPr>
          <w:rFonts w:cs="Arial"/>
          <w:sz w:val="22"/>
          <w:lang w:val="es-ES_tradnl"/>
        </w:rPr>
        <w:t>Junta Directiva</w:t>
      </w:r>
      <w:r w:rsidR="00BA552F">
        <w:rPr>
          <w:rFonts w:cs="Arial"/>
          <w:sz w:val="22"/>
          <w:lang w:val="es-ES_tradnl"/>
        </w:rPr>
        <w:t xml:space="preserve"> y de la existencia de un marco institucional </w:t>
      </w:r>
      <w:r w:rsidR="003B242E">
        <w:rPr>
          <w:rFonts w:cs="Arial"/>
          <w:sz w:val="22"/>
          <w:lang w:val="es-ES_tradnl"/>
        </w:rPr>
        <w:t xml:space="preserve">y una Dirección Administrativa, </w:t>
      </w:r>
      <w:r w:rsidR="00BA552F">
        <w:rPr>
          <w:rFonts w:cs="Arial"/>
          <w:sz w:val="22"/>
          <w:lang w:val="es-ES_tradnl"/>
        </w:rPr>
        <w:t xml:space="preserve">que es independiente de los funcionarios que </w:t>
      </w:r>
      <w:r w:rsidR="00BA552F">
        <w:rPr>
          <w:rFonts w:cs="Arial"/>
          <w:sz w:val="22"/>
          <w:lang w:val="es-ES_tradnl"/>
        </w:rPr>
        <w:lastRenderedPageBreak/>
        <w:t xml:space="preserve">han </w:t>
      </w:r>
      <w:r w:rsidR="00621EB0">
        <w:rPr>
          <w:rFonts w:cs="Arial"/>
          <w:sz w:val="22"/>
          <w:lang w:val="es-ES_tradnl"/>
        </w:rPr>
        <w:t xml:space="preserve">dejado de laborar en el </w:t>
      </w:r>
      <w:r w:rsidR="00BA552F">
        <w:rPr>
          <w:rFonts w:cs="Arial"/>
          <w:sz w:val="22"/>
          <w:lang w:val="es-ES_tradnl"/>
        </w:rPr>
        <w:t>Banco</w:t>
      </w:r>
      <w:r w:rsidR="0078279A">
        <w:rPr>
          <w:rFonts w:cs="Arial"/>
          <w:sz w:val="22"/>
          <w:lang w:val="es-ES_tradnl"/>
        </w:rPr>
        <w:t xml:space="preserve"> y para ello se tiene una Dirección Administrativa</w:t>
      </w:r>
      <w:r w:rsidR="00BA552F">
        <w:rPr>
          <w:rFonts w:cs="Arial"/>
          <w:sz w:val="22"/>
          <w:lang w:val="es-ES_tradnl"/>
        </w:rPr>
        <w:t>.</w:t>
      </w:r>
      <w:r w:rsidR="00FE5506">
        <w:rPr>
          <w:rFonts w:cs="Arial"/>
          <w:sz w:val="22"/>
          <w:lang w:val="es-ES_tradnl"/>
        </w:rPr>
        <w:t xml:space="preserve">  En este mismo sentido se pronuncia la Directora </w:t>
      </w:r>
      <w:r w:rsidR="00FE5506" w:rsidRPr="00FE5506">
        <w:rPr>
          <w:rFonts w:cs="Arial"/>
          <w:bCs/>
          <w:sz w:val="22"/>
          <w:lang w:val="es-ES_tradnl"/>
        </w:rPr>
        <w:t>Ulibarri Pernús</w:t>
      </w:r>
      <w:r w:rsidR="00FE5506">
        <w:rPr>
          <w:rFonts w:cs="Arial"/>
          <w:bCs/>
          <w:sz w:val="22"/>
          <w:lang w:val="es-ES_tradnl"/>
        </w:rPr>
        <w:t>.</w:t>
      </w:r>
    </w:p>
    <w:p w14:paraId="420F7F91" w14:textId="679DA7B4" w:rsidR="00FE5506" w:rsidRDefault="00FE5506" w:rsidP="00431B4E">
      <w:pPr>
        <w:spacing w:line="360" w:lineRule="auto"/>
        <w:jc w:val="both"/>
        <w:rPr>
          <w:rFonts w:cs="Arial"/>
          <w:bCs/>
          <w:sz w:val="22"/>
          <w:lang w:val="es-ES_tradnl"/>
        </w:rPr>
      </w:pPr>
    </w:p>
    <w:p w14:paraId="26378FEA" w14:textId="5A08A271" w:rsidR="00FE5506" w:rsidRDefault="00FE5506" w:rsidP="00431B4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135</w:t>
      </w:r>
      <w:r w:rsidRPr="00A25DB7">
        <w:rPr>
          <w:rFonts w:cs="Arial"/>
          <w:sz w:val="22"/>
          <w:u w:val="single"/>
          <w:lang w:val="es-ES_tradnl"/>
        </w:rPr>
        <w:t>:</w:t>
      </w:r>
      <w:r>
        <w:rPr>
          <w:rFonts w:cs="Arial"/>
          <w:sz w:val="22"/>
          <w:u w:val="single"/>
          <w:lang w:val="es-ES_tradnl"/>
        </w:rPr>
        <w:t>10</w:t>
      </w:r>
      <w:r>
        <w:rPr>
          <w:rFonts w:cs="Arial"/>
          <w:sz w:val="22"/>
          <w:lang w:val="es-ES_tradnl"/>
        </w:rPr>
        <w:t xml:space="preserve"> De conformidad con el análisis realizado en torno al tema, se concuerda en la pertinencia de girar instrucciones a la </w:t>
      </w:r>
      <w:r w:rsidRPr="00FE5506">
        <w:rPr>
          <w:rFonts w:cs="Arial"/>
          <w:sz w:val="22"/>
          <w:lang w:val="es-ES_tradnl"/>
        </w:rPr>
        <w:t>Administración</w:t>
      </w:r>
      <w:r>
        <w:rPr>
          <w:rFonts w:cs="Arial"/>
          <w:sz w:val="22"/>
          <w:lang w:val="es-ES_tradnl"/>
        </w:rPr>
        <w:t>, para que</w:t>
      </w:r>
      <w:r w:rsidR="0078279A">
        <w:rPr>
          <w:rFonts w:cs="Arial"/>
          <w:sz w:val="22"/>
          <w:lang w:val="es-ES_tradnl"/>
        </w:rPr>
        <w:t>,</w:t>
      </w:r>
      <w:r>
        <w:rPr>
          <w:rFonts w:cs="Arial"/>
          <w:sz w:val="22"/>
          <w:lang w:val="es-ES_tradnl"/>
        </w:rPr>
        <w:t xml:space="preserve"> </w:t>
      </w:r>
      <w:r w:rsidR="0078279A">
        <w:rPr>
          <w:rFonts w:cs="Arial"/>
          <w:sz w:val="22"/>
          <w:lang w:val="es-ES_tradnl"/>
        </w:rPr>
        <w:t xml:space="preserve">en el menor plazo posible, </w:t>
      </w:r>
      <w:r w:rsidR="003B242E">
        <w:rPr>
          <w:rFonts w:cs="Arial"/>
          <w:sz w:val="22"/>
          <w:lang w:val="es-ES_tradnl"/>
        </w:rPr>
        <w:t xml:space="preserve">elabore y presente a esta </w:t>
      </w:r>
      <w:r w:rsidR="003B242E" w:rsidRPr="003B242E">
        <w:rPr>
          <w:rFonts w:cs="Arial"/>
          <w:sz w:val="22"/>
          <w:lang w:val="es-ES_tradnl"/>
        </w:rPr>
        <w:t>Junta Directiva</w:t>
      </w:r>
      <w:r w:rsidR="003B242E">
        <w:rPr>
          <w:rFonts w:cs="Arial"/>
          <w:sz w:val="22"/>
          <w:lang w:val="es-ES_tradnl"/>
        </w:rPr>
        <w:t xml:space="preserve">, el plan de trabajo </w:t>
      </w:r>
      <w:r w:rsidR="0078279A">
        <w:rPr>
          <w:rFonts w:cs="Arial"/>
          <w:sz w:val="22"/>
          <w:lang w:val="es-ES_tradnl"/>
        </w:rPr>
        <w:t>que deberá seguir el Banco para asumir, integralmente, el reforzamiento estructural del edificio</w:t>
      </w:r>
      <w:r w:rsidR="003B242E">
        <w:rPr>
          <w:rFonts w:cs="Arial"/>
          <w:sz w:val="22"/>
          <w:lang w:val="es-ES_tradnl"/>
        </w:rPr>
        <w:t>, estableciendo la hoja de ruta que permita identificar el plazo en el que se estarán iniciando las obras</w:t>
      </w:r>
      <w:r w:rsidR="00281073">
        <w:rPr>
          <w:rFonts w:cs="Arial"/>
          <w:sz w:val="22"/>
          <w:lang w:val="es-ES_tradnl"/>
        </w:rPr>
        <w:t xml:space="preserve">.  Complementariamente, se estima oportuno que la </w:t>
      </w:r>
      <w:r w:rsidR="00281073" w:rsidRPr="00281073">
        <w:rPr>
          <w:rFonts w:cs="Arial"/>
          <w:sz w:val="22"/>
          <w:lang w:val="es-ES_tradnl"/>
        </w:rPr>
        <w:t>Gerencia General</w:t>
      </w:r>
      <w:r w:rsidR="00281073">
        <w:rPr>
          <w:rFonts w:cs="Arial"/>
          <w:sz w:val="22"/>
          <w:lang w:val="es-ES_tradnl"/>
        </w:rPr>
        <w:t xml:space="preserve"> le solicite a la Dirección </w:t>
      </w:r>
      <w:r w:rsidR="00281073" w:rsidRPr="00281073">
        <w:rPr>
          <w:rFonts w:cs="Arial"/>
          <w:sz w:val="22"/>
          <w:lang w:val="es-ES_tradnl"/>
        </w:rPr>
        <w:t>Administra</w:t>
      </w:r>
      <w:r w:rsidR="00281073">
        <w:rPr>
          <w:rFonts w:cs="Arial"/>
          <w:sz w:val="22"/>
          <w:lang w:val="es-ES_tradnl"/>
        </w:rPr>
        <w:t xml:space="preserve">tiva, </w:t>
      </w:r>
      <w:r w:rsidR="003B242E">
        <w:rPr>
          <w:rFonts w:cs="Arial"/>
          <w:sz w:val="22"/>
          <w:lang w:val="es-ES_tradnl"/>
        </w:rPr>
        <w:t xml:space="preserve">un informe sobre lo actuado </w:t>
      </w:r>
      <w:r w:rsidR="00281073">
        <w:rPr>
          <w:rFonts w:cs="Arial"/>
          <w:sz w:val="22"/>
          <w:lang w:val="es-ES_tradnl"/>
        </w:rPr>
        <w:t xml:space="preserve">en torno a este tema.  Lo anterior, según se consigna en el </w:t>
      </w:r>
      <w:r w:rsidR="00281073" w:rsidRPr="00281073">
        <w:rPr>
          <w:rFonts w:cs="Arial"/>
          <w:b/>
          <w:bCs/>
          <w:sz w:val="22"/>
          <w:lang w:val="es-ES_tradnl"/>
        </w:rPr>
        <w:t>Acuerdo N° 4</w:t>
      </w:r>
      <w:r w:rsidR="00281073">
        <w:rPr>
          <w:rFonts w:cs="Arial"/>
          <w:sz w:val="22"/>
          <w:lang w:val="es-ES_tradnl"/>
        </w:rPr>
        <w:t xml:space="preserve"> que se anexa a esta minuta.</w:t>
      </w:r>
    </w:p>
    <w:p w14:paraId="60502369" w14:textId="77777777" w:rsidR="009D03FE" w:rsidRPr="00D14EAF" w:rsidRDefault="009D03FE" w:rsidP="009D03FE">
      <w:pPr>
        <w:spacing w:line="360" w:lineRule="auto"/>
        <w:jc w:val="both"/>
        <w:rPr>
          <w:rFonts w:cs="Arial"/>
          <w:b/>
          <w:sz w:val="22"/>
        </w:rPr>
      </w:pPr>
      <w:r w:rsidRPr="00D14EAF">
        <w:rPr>
          <w:rFonts w:cs="Arial"/>
          <w:b/>
          <w:sz w:val="22"/>
        </w:rPr>
        <w:t>************</w:t>
      </w:r>
    </w:p>
    <w:p w14:paraId="7D6B6F5F" w14:textId="77777777" w:rsidR="009D03FE" w:rsidRDefault="009D03FE" w:rsidP="009D03FE">
      <w:pPr>
        <w:spacing w:line="360" w:lineRule="auto"/>
        <w:jc w:val="both"/>
        <w:rPr>
          <w:rFonts w:cs="Arial"/>
          <w:b/>
          <w:sz w:val="22"/>
          <w:szCs w:val="22"/>
          <w:u w:val="single"/>
          <w:lang w:val="es-ES_tradnl"/>
        </w:rPr>
      </w:pPr>
    </w:p>
    <w:p w14:paraId="2E66F9A4" w14:textId="7A554101"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992F0A">
        <w:rPr>
          <w:rFonts w:cs="Arial"/>
          <w:szCs w:val="22"/>
          <w:u w:val="single"/>
        </w:rPr>
        <w:t>165</w:t>
      </w:r>
      <w:r w:rsidRPr="00E97960">
        <w:rPr>
          <w:rFonts w:cs="Arial"/>
          <w:szCs w:val="22"/>
          <w:u w:val="single"/>
        </w:rPr>
        <w:t>:</w:t>
      </w:r>
      <w:r w:rsidR="00992F0A">
        <w:rPr>
          <w:rFonts w:cs="Arial"/>
          <w:szCs w:val="22"/>
          <w:u w:val="single"/>
        </w:rPr>
        <w:t>40</w:t>
      </w:r>
      <w:r>
        <w:rPr>
          <w:rFonts w:cs="Arial"/>
          <w:szCs w:val="22"/>
        </w:rPr>
        <w:t xml:space="preserve"> </w:t>
      </w:r>
      <w:r w:rsidR="00FA4CCB" w:rsidRPr="00AB2826">
        <w:rPr>
          <w:rFonts w:cs="Arial"/>
          <w:szCs w:val="22"/>
        </w:rPr>
        <w:t xml:space="preserve">Siendo las </w:t>
      </w:r>
      <w:r w:rsidR="00992F0A">
        <w:rPr>
          <w:rFonts w:cs="Arial"/>
          <w:szCs w:val="22"/>
        </w:rPr>
        <w:t>diecinueve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992F0A">
        <w:rPr>
          <w:rFonts w:cs="Arial"/>
          <w:szCs w:val="22"/>
        </w:rPr>
        <w:t>cuarenta y cinco minutos</w:t>
      </w:r>
      <w:r w:rsidR="00FA4CCB" w:rsidRPr="00AB2826">
        <w:rPr>
          <w:rFonts w:cs="Arial"/>
          <w:szCs w:val="22"/>
        </w:rPr>
        <w:t>, se levanta la sesión.</w:t>
      </w:r>
    </w:p>
    <w:p w14:paraId="3F83D53B" w14:textId="77777777" w:rsidR="006321F4" w:rsidRPr="00D14EAF" w:rsidRDefault="006321F4" w:rsidP="002D0146">
      <w:pPr>
        <w:spacing w:line="360" w:lineRule="auto"/>
        <w:jc w:val="both"/>
        <w:rPr>
          <w:rFonts w:cs="Arial"/>
          <w:b/>
          <w:sz w:val="22"/>
        </w:rPr>
      </w:pPr>
      <w:r w:rsidRPr="00D14EAF">
        <w:rPr>
          <w:rFonts w:cs="Arial"/>
          <w:b/>
          <w:sz w:val="22"/>
        </w:rPr>
        <w:t>************</w:t>
      </w:r>
    </w:p>
    <w:p w14:paraId="3F980B4E" w14:textId="77777777" w:rsidR="002B71CC" w:rsidRDefault="002B71CC">
      <w:pPr>
        <w:rPr>
          <w:rFonts w:cs="Arial"/>
          <w:sz w:val="22"/>
          <w:szCs w:val="22"/>
        </w:rPr>
      </w:pPr>
      <w:r>
        <w:rPr>
          <w:rFonts w:cs="Arial"/>
          <w:sz w:val="22"/>
          <w:szCs w:val="22"/>
        </w:rPr>
        <w:br w:type="page"/>
      </w:r>
    </w:p>
    <w:p w14:paraId="46F68521" w14:textId="77777777" w:rsidR="00FA4CCB" w:rsidRDefault="00FA4CCB" w:rsidP="00AB2826">
      <w:pPr>
        <w:spacing w:line="360" w:lineRule="auto"/>
        <w:jc w:val="both"/>
        <w:rPr>
          <w:rFonts w:cs="Arial"/>
          <w:sz w:val="22"/>
          <w:szCs w:val="22"/>
        </w:rPr>
      </w:pPr>
    </w:p>
    <w:p w14:paraId="7A5E1C00" w14:textId="77777777" w:rsidR="002B71CC" w:rsidRDefault="002B71CC" w:rsidP="00AB2826">
      <w:pPr>
        <w:spacing w:line="360" w:lineRule="auto"/>
        <w:jc w:val="both"/>
        <w:rPr>
          <w:rFonts w:cs="Arial"/>
          <w:sz w:val="22"/>
          <w:szCs w:val="22"/>
        </w:rPr>
      </w:pPr>
    </w:p>
    <w:p w14:paraId="0765241D" w14:textId="77777777" w:rsidR="002B71CC" w:rsidRDefault="002B71CC" w:rsidP="002B71CC">
      <w:pPr>
        <w:pStyle w:val="Ttulo"/>
        <w:ind w:right="51"/>
        <w:rPr>
          <w:rFonts w:cs="Arial"/>
        </w:rPr>
      </w:pPr>
      <w:r>
        <w:rPr>
          <w:rFonts w:cs="Arial"/>
        </w:rPr>
        <w:t>BANCO HIPOTECARIO DE LA VIVIENDA</w:t>
      </w:r>
    </w:p>
    <w:p w14:paraId="4E27269B"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F00D961" w14:textId="77777777" w:rsidR="002B71CC" w:rsidRDefault="002B71CC" w:rsidP="002B71CC">
      <w:pPr>
        <w:spacing w:line="360" w:lineRule="auto"/>
        <w:ind w:right="51"/>
        <w:jc w:val="center"/>
        <w:rPr>
          <w:rFonts w:cs="Arial"/>
          <w:b/>
          <w:sz w:val="22"/>
          <w:u w:val="single"/>
        </w:rPr>
      </w:pPr>
    </w:p>
    <w:p w14:paraId="6EA04C9B" w14:textId="7484F2C7"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0A3D7A">
        <w:rPr>
          <w:rFonts w:cs="Arial"/>
          <w:b/>
          <w:sz w:val="22"/>
          <w:u w:val="single"/>
        </w:rPr>
        <w:t>EXTRA</w:t>
      </w:r>
      <w:r>
        <w:rPr>
          <w:rFonts w:cs="Arial"/>
          <w:b/>
          <w:sz w:val="22"/>
          <w:u w:val="single"/>
        </w:rPr>
        <w:t xml:space="preserve">ORDINARIA N° </w:t>
      </w:r>
      <w:r w:rsidR="000A3D7A">
        <w:rPr>
          <w:rFonts w:cs="Arial"/>
          <w:b/>
          <w:sz w:val="22"/>
          <w:u w:val="single"/>
        </w:rPr>
        <w:t>22</w:t>
      </w:r>
      <w:r>
        <w:rPr>
          <w:rFonts w:cs="Arial"/>
          <w:b/>
          <w:sz w:val="22"/>
          <w:u w:val="single"/>
        </w:rPr>
        <w:t>-20</w:t>
      </w:r>
      <w:r w:rsidR="00E97960">
        <w:rPr>
          <w:rFonts w:cs="Arial"/>
          <w:b/>
          <w:sz w:val="22"/>
          <w:u w:val="single"/>
        </w:rPr>
        <w:t>20</w:t>
      </w:r>
    </w:p>
    <w:p w14:paraId="16A7C581" w14:textId="419495F0" w:rsidR="002B71CC" w:rsidRDefault="002B71CC" w:rsidP="002B71CC">
      <w:pPr>
        <w:spacing w:line="360" w:lineRule="auto"/>
        <w:ind w:right="51"/>
        <w:jc w:val="center"/>
        <w:rPr>
          <w:rFonts w:cs="Arial"/>
          <w:b/>
          <w:sz w:val="22"/>
          <w:u w:val="single"/>
        </w:rPr>
      </w:pPr>
      <w:r>
        <w:rPr>
          <w:rFonts w:cs="Arial"/>
          <w:b/>
          <w:sz w:val="22"/>
          <w:u w:val="single"/>
        </w:rPr>
        <w:t xml:space="preserve">DEL </w:t>
      </w:r>
      <w:r w:rsidR="000A3D7A">
        <w:rPr>
          <w:rFonts w:cs="Arial"/>
          <w:b/>
          <w:sz w:val="22"/>
          <w:u w:val="single"/>
        </w:rPr>
        <w:t>19</w:t>
      </w:r>
      <w:r>
        <w:rPr>
          <w:rFonts w:cs="Arial"/>
          <w:b/>
          <w:sz w:val="22"/>
          <w:u w:val="single"/>
        </w:rPr>
        <w:t xml:space="preserve"> DE </w:t>
      </w:r>
      <w:r w:rsidR="000A3D7A">
        <w:rPr>
          <w:rFonts w:cs="Arial"/>
          <w:b/>
          <w:sz w:val="22"/>
          <w:u w:val="single"/>
        </w:rPr>
        <w:t>MARZO</w:t>
      </w:r>
      <w:r>
        <w:rPr>
          <w:rFonts w:cs="Arial"/>
          <w:b/>
          <w:sz w:val="22"/>
          <w:u w:val="single"/>
        </w:rPr>
        <w:t xml:space="preserve"> DE 20</w:t>
      </w:r>
      <w:r w:rsidR="00E97960">
        <w:rPr>
          <w:rFonts w:cs="Arial"/>
          <w:b/>
          <w:sz w:val="22"/>
          <w:u w:val="single"/>
        </w:rPr>
        <w:t>20</w:t>
      </w:r>
    </w:p>
    <w:p w14:paraId="3D50AE9F" w14:textId="77777777" w:rsidR="002B71CC" w:rsidRDefault="002B71CC" w:rsidP="00AB2826">
      <w:pPr>
        <w:spacing w:line="360" w:lineRule="auto"/>
        <w:jc w:val="both"/>
        <w:rPr>
          <w:rFonts w:cs="Arial"/>
          <w:sz w:val="22"/>
          <w:szCs w:val="22"/>
        </w:rPr>
      </w:pPr>
    </w:p>
    <w:p w14:paraId="383D7294" w14:textId="77777777" w:rsidR="00CF52F6" w:rsidRDefault="00CF52F6" w:rsidP="002B71CC">
      <w:pPr>
        <w:pStyle w:val="Ttulo2"/>
        <w:spacing w:line="360" w:lineRule="auto"/>
        <w:rPr>
          <w:rFonts w:cs="Arial"/>
          <w:szCs w:val="22"/>
        </w:rPr>
      </w:pPr>
    </w:p>
    <w:p w14:paraId="1FEA2BE3" w14:textId="4567BFFF"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FC8C4B8" w14:textId="77777777" w:rsidR="00DD32F7" w:rsidRPr="00BB303F" w:rsidRDefault="00DD32F7" w:rsidP="00DD32F7">
      <w:pPr>
        <w:spacing w:line="360" w:lineRule="auto"/>
        <w:jc w:val="both"/>
        <w:rPr>
          <w:rFonts w:cs="Arial"/>
          <w:b/>
          <w:sz w:val="22"/>
          <w:szCs w:val="22"/>
        </w:rPr>
      </w:pPr>
      <w:r w:rsidRPr="00BB303F">
        <w:rPr>
          <w:rFonts w:cs="Arial"/>
          <w:b/>
          <w:sz w:val="22"/>
          <w:szCs w:val="22"/>
        </w:rPr>
        <w:t>Considerando:</w:t>
      </w:r>
    </w:p>
    <w:p w14:paraId="742F7A18" w14:textId="088740CA" w:rsidR="00DD32F7" w:rsidRPr="00BB303F" w:rsidRDefault="00DD32F7" w:rsidP="00DD32F7">
      <w:pPr>
        <w:spacing w:line="360" w:lineRule="auto"/>
        <w:jc w:val="both"/>
        <w:rPr>
          <w:rFonts w:cs="Arial"/>
          <w:sz w:val="22"/>
          <w:szCs w:val="22"/>
        </w:rPr>
      </w:pPr>
      <w:r w:rsidRPr="00BB303F">
        <w:rPr>
          <w:rFonts w:cs="Arial"/>
          <w:b/>
          <w:sz w:val="22"/>
          <w:szCs w:val="22"/>
        </w:rPr>
        <w:t>Primero:</w:t>
      </w:r>
      <w:r w:rsidRPr="00BB303F">
        <w:rPr>
          <w:rFonts w:cs="Arial"/>
          <w:sz w:val="22"/>
          <w:szCs w:val="22"/>
        </w:rPr>
        <w:t xml:space="preserve"> Que</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 </w:t>
      </w:r>
      <w:r w:rsidRPr="00BB303F">
        <w:rPr>
          <w:rFonts w:cs="Arial"/>
          <w:sz w:val="22"/>
          <w:szCs w:val="22"/>
        </w:rPr>
        <w:t>ha presentado solicitud para financiar –al amparo del artículo 59 de la Ley del Sistema Financiero Nacional para la Vivienda– la compra de</w:t>
      </w:r>
      <w:r>
        <w:rPr>
          <w:rFonts w:cs="Arial"/>
          <w:sz w:val="22"/>
          <w:szCs w:val="22"/>
        </w:rPr>
        <w:t xml:space="preserve"> terreno, el desarrollo de obras de infraestructura y la</w:t>
      </w:r>
      <w:r w:rsidRPr="00BB303F">
        <w:rPr>
          <w:rFonts w:cs="Arial"/>
          <w:sz w:val="22"/>
          <w:szCs w:val="22"/>
        </w:rPr>
        <w:t xml:space="preserve"> construcción de </w:t>
      </w:r>
      <w:r>
        <w:rPr>
          <w:rFonts w:cs="Arial"/>
          <w:sz w:val="22"/>
          <w:szCs w:val="22"/>
        </w:rPr>
        <w:t xml:space="preserve">39 soluciones habitacionales, </w:t>
      </w:r>
      <w:r w:rsidRPr="00BB303F">
        <w:rPr>
          <w:rFonts w:cs="Arial"/>
          <w:sz w:val="22"/>
          <w:szCs w:val="22"/>
        </w:rPr>
        <w:t xml:space="preserve">en el </w:t>
      </w:r>
      <w:r>
        <w:rPr>
          <w:rFonts w:cs="Arial"/>
          <w:sz w:val="22"/>
          <w:szCs w:val="22"/>
        </w:rPr>
        <w:t>proyecto habitacional Gran Sol II</w:t>
      </w:r>
      <w:r w:rsidRPr="00BB303F">
        <w:rPr>
          <w:rFonts w:cs="Arial"/>
          <w:sz w:val="22"/>
          <w:szCs w:val="22"/>
        </w:rPr>
        <w:t>, ubicado en el distrito</w:t>
      </w:r>
      <w:r>
        <w:rPr>
          <w:rFonts w:cs="Arial"/>
          <w:sz w:val="22"/>
          <w:szCs w:val="22"/>
        </w:rPr>
        <w:t xml:space="preserve"> </w:t>
      </w:r>
      <w:proofErr w:type="spellStart"/>
      <w:r>
        <w:rPr>
          <w:rFonts w:cs="Arial"/>
          <w:sz w:val="22"/>
          <w:szCs w:val="22"/>
        </w:rPr>
        <w:t>Macacona</w:t>
      </w:r>
      <w:proofErr w:type="spellEnd"/>
      <w:r>
        <w:rPr>
          <w:rFonts w:cs="Arial"/>
          <w:sz w:val="22"/>
          <w:szCs w:val="22"/>
        </w:rPr>
        <w:t xml:space="preserve"> del cantón de Esparza, provincia de Puntarenas</w:t>
      </w:r>
      <w:r w:rsidRPr="00BB303F">
        <w:rPr>
          <w:rFonts w:cs="Arial"/>
          <w:sz w:val="22"/>
          <w:szCs w:val="22"/>
        </w:rPr>
        <w:t xml:space="preserve">, dando solución habitacional a </w:t>
      </w:r>
      <w:r>
        <w:rPr>
          <w:rFonts w:cs="Arial"/>
          <w:sz w:val="22"/>
          <w:szCs w:val="22"/>
        </w:rPr>
        <w:t>39</w:t>
      </w:r>
      <w:r w:rsidRPr="00BB303F">
        <w:rPr>
          <w:rFonts w:cs="Arial"/>
          <w:sz w:val="22"/>
          <w:szCs w:val="22"/>
        </w:rPr>
        <w:t xml:space="preserve"> familias que habitan en </w:t>
      </w:r>
      <w:r>
        <w:rPr>
          <w:rFonts w:cs="Arial"/>
          <w:sz w:val="22"/>
          <w:szCs w:val="22"/>
        </w:rPr>
        <w:t>condición</w:t>
      </w:r>
      <w:r w:rsidRPr="00BB303F">
        <w:rPr>
          <w:rFonts w:cs="Arial"/>
          <w:sz w:val="22"/>
          <w:szCs w:val="22"/>
        </w:rPr>
        <w:t xml:space="preserve"> de extrema necesidad</w:t>
      </w:r>
      <w:r>
        <w:rPr>
          <w:rFonts w:cs="Arial"/>
          <w:sz w:val="22"/>
          <w:szCs w:val="22"/>
        </w:rPr>
        <w:t>.</w:t>
      </w:r>
    </w:p>
    <w:p w14:paraId="5C6BCDD9" w14:textId="77777777" w:rsidR="00DD32F7" w:rsidRPr="000B3D40" w:rsidRDefault="00DD32F7" w:rsidP="00DD32F7">
      <w:pPr>
        <w:spacing w:line="360" w:lineRule="auto"/>
        <w:jc w:val="both"/>
        <w:rPr>
          <w:rFonts w:cs="Arial"/>
          <w:sz w:val="16"/>
          <w:szCs w:val="16"/>
        </w:rPr>
      </w:pPr>
    </w:p>
    <w:p w14:paraId="7FB61DBE" w14:textId="6F80E638" w:rsidR="00543BBF" w:rsidRPr="00543BBF" w:rsidRDefault="00DD32F7" w:rsidP="00DD32F7">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por medio de</w:t>
      </w:r>
      <w:r>
        <w:rPr>
          <w:rFonts w:cs="Arial"/>
          <w:sz w:val="22"/>
          <w:szCs w:val="22"/>
        </w:rPr>
        <w:t xml:space="preserve"> los</w:t>
      </w:r>
      <w:r w:rsidRPr="00BB303F">
        <w:rPr>
          <w:rFonts w:cs="Arial"/>
          <w:sz w:val="22"/>
          <w:szCs w:val="22"/>
        </w:rPr>
        <w:t xml:space="preserve"> informe</w:t>
      </w:r>
      <w:r>
        <w:rPr>
          <w:rFonts w:cs="Arial"/>
          <w:sz w:val="22"/>
          <w:szCs w:val="22"/>
        </w:rPr>
        <w:t>s</w:t>
      </w:r>
      <w:r w:rsidRPr="00BB303F">
        <w:rPr>
          <w:rFonts w:cs="Arial"/>
          <w:sz w:val="22"/>
          <w:szCs w:val="22"/>
        </w:rPr>
        <w:t xml:space="preserve"> </w:t>
      </w:r>
      <w:r>
        <w:rPr>
          <w:rFonts w:cs="Arial"/>
          <w:sz w:val="22"/>
          <w:szCs w:val="22"/>
        </w:rPr>
        <w:t xml:space="preserve">DF-DT-IN-0138-2020 del 20/02/2020, </w:t>
      </w:r>
      <w:r w:rsidRPr="00BB303F">
        <w:rPr>
          <w:rFonts w:cs="Arial"/>
          <w:sz w:val="22"/>
          <w:szCs w:val="22"/>
        </w:rPr>
        <w:t>DF-DT-IN-0</w:t>
      </w:r>
      <w:r w:rsidR="00543BBF">
        <w:rPr>
          <w:rFonts w:cs="Arial"/>
          <w:sz w:val="22"/>
          <w:szCs w:val="22"/>
        </w:rPr>
        <w:t>1052</w:t>
      </w:r>
      <w:r w:rsidRPr="00BB303F">
        <w:rPr>
          <w:rFonts w:cs="Arial"/>
          <w:sz w:val="22"/>
          <w:szCs w:val="22"/>
        </w:rPr>
        <w:t>-20</w:t>
      </w:r>
      <w:r w:rsidR="00543BBF">
        <w:rPr>
          <w:rFonts w:cs="Arial"/>
          <w:sz w:val="22"/>
          <w:szCs w:val="22"/>
        </w:rPr>
        <w:t>18</w:t>
      </w:r>
      <w:r w:rsidRPr="00BB303F">
        <w:rPr>
          <w:rFonts w:cs="Arial"/>
          <w:sz w:val="22"/>
          <w:szCs w:val="22"/>
        </w:rPr>
        <w:t xml:space="preserve"> del </w:t>
      </w:r>
      <w:r w:rsidR="00543BBF">
        <w:rPr>
          <w:rFonts w:cs="Arial"/>
          <w:sz w:val="22"/>
          <w:szCs w:val="22"/>
        </w:rPr>
        <w:t>05</w:t>
      </w:r>
      <w:r>
        <w:rPr>
          <w:rFonts w:cs="Arial"/>
          <w:sz w:val="22"/>
          <w:szCs w:val="22"/>
        </w:rPr>
        <w:t>/</w:t>
      </w:r>
      <w:r w:rsidR="00543BBF">
        <w:rPr>
          <w:rFonts w:cs="Arial"/>
          <w:sz w:val="22"/>
          <w:szCs w:val="22"/>
        </w:rPr>
        <w:t>11</w:t>
      </w:r>
      <w:r>
        <w:rPr>
          <w:rFonts w:cs="Arial"/>
          <w:sz w:val="22"/>
          <w:szCs w:val="22"/>
        </w:rPr>
        <w:t>/20</w:t>
      </w:r>
      <w:r w:rsidR="00543BBF">
        <w:rPr>
          <w:rFonts w:cs="Arial"/>
          <w:sz w:val="22"/>
          <w:szCs w:val="22"/>
        </w:rPr>
        <w:t>18</w:t>
      </w:r>
      <w:r>
        <w:rPr>
          <w:rFonts w:cs="Arial"/>
          <w:sz w:val="22"/>
          <w:szCs w:val="22"/>
        </w:rPr>
        <w:t xml:space="preserve"> y</w:t>
      </w:r>
      <w:r w:rsidRPr="00BB303F">
        <w:rPr>
          <w:rFonts w:cs="Arial"/>
          <w:sz w:val="22"/>
          <w:szCs w:val="22"/>
        </w:rPr>
        <w:t xml:space="preserve"> DF-DT-</w:t>
      </w:r>
      <w:r>
        <w:rPr>
          <w:rFonts w:cs="Arial"/>
          <w:sz w:val="22"/>
          <w:szCs w:val="22"/>
        </w:rPr>
        <w:t>OF</w:t>
      </w:r>
      <w:r w:rsidRPr="00BB303F">
        <w:rPr>
          <w:rFonts w:cs="Arial"/>
          <w:sz w:val="22"/>
          <w:szCs w:val="22"/>
        </w:rPr>
        <w:t>-</w:t>
      </w:r>
      <w:r w:rsidR="00543BBF">
        <w:rPr>
          <w:rFonts w:cs="Arial"/>
          <w:sz w:val="22"/>
          <w:szCs w:val="22"/>
        </w:rPr>
        <w:t>1193</w:t>
      </w:r>
      <w:r w:rsidRPr="00BB303F">
        <w:rPr>
          <w:rFonts w:cs="Arial"/>
          <w:sz w:val="22"/>
          <w:szCs w:val="22"/>
        </w:rPr>
        <w:t>-20</w:t>
      </w:r>
      <w:r w:rsidR="00543BBF">
        <w:rPr>
          <w:rFonts w:cs="Arial"/>
          <w:sz w:val="22"/>
          <w:szCs w:val="22"/>
        </w:rPr>
        <w:t>18</w:t>
      </w:r>
      <w:r w:rsidRPr="00BB303F">
        <w:rPr>
          <w:rFonts w:cs="Arial"/>
          <w:sz w:val="22"/>
          <w:szCs w:val="22"/>
        </w:rPr>
        <w:t xml:space="preserve"> del </w:t>
      </w:r>
      <w:r w:rsidR="00543BBF">
        <w:rPr>
          <w:rFonts w:cs="Arial"/>
          <w:sz w:val="22"/>
          <w:szCs w:val="22"/>
        </w:rPr>
        <w:t>20</w:t>
      </w:r>
      <w:r>
        <w:rPr>
          <w:rFonts w:cs="Arial"/>
          <w:sz w:val="22"/>
          <w:szCs w:val="22"/>
        </w:rPr>
        <w:t>/</w:t>
      </w:r>
      <w:r w:rsidR="00543BBF">
        <w:rPr>
          <w:rFonts w:cs="Arial"/>
          <w:sz w:val="22"/>
          <w:szCs w:val="22"/>
        </w:rPr>
        <w:t>12</w:t>
      </w:r>
      <w:r>
        <w:rPr>
          <w:rFonts w:cs="Arial"/>
          <w:sz w:val="22"/>
          <w:szCs w:val="22"/>
        </w:rPr>
        <w:t>/20</w:t>
      </w:r>
      <w:r w:rsidR="00543BBF">
        <w:rPr>
          <w:rFonts w:cs="Arial"/>
          <w:sz w:val="22"/>
          <w:szCs w:val="22"/>
        </w:rPr>
        <w:t>18</w:t>
      </w:r>
      <w:r>
        <w:rPr>
          <w:rFonts w:cs="Arial"/>
          <w:sz w:val="22"/>
          <w:szCs w:val="22"/>
        </w:rPr>
        <w:t xml:space="preserve">, </w:t>
      </w:r>
      <w:r w:rsidRPr="00BB303F">
        <w:rPr>
          <w:rFonts w:cs="Arial"/>
          <w:sz w:val="22"/>
          <w:szCs w:val="22"/>
        </w:rPr>
        <w:t>el Departamento Técnico de la Dirección FOSUVI presenta el correspondiente dictamen técnico sobre la solicitud d</w:t>
      </w:r>
      <w:r>
        <w:rPr>
          <w:rFonts w:cs="Arial"/>
          <w:sz w:val="22"/>
          <w:szCs w:val="22"/>
        </w:rPr>
        <w:t xml:space="preserve">e </w:t>
      </w:r>
      <w:proofErr w:type="spellStart"/>
      <w:r>
        <w:rPr>
          <w:rFonts w:cs="Arial"/>
          <w:sz w:val="22"/>
          <w:szCs w:val="22"/>
        </w:rPr>
        <w:t>Coopenae</w:t>
      </w:r>
      <w:proofErr w:type="spellEnd"/>
      <w:r>
        <w:rPr>
          <w:rFonts w:cs="Arial"/>
          <w:sz w:val="22"/>
          <w:szCs w:val="22"/>
        </w:rPr>
        <w:t xml:space="preserve"> R.L. </w:t>
      </w:r>
      <w:r w:rsidRPr="00BB303F">
        <w:rPr>
          <w:rFonts w:cs="Arial"/>
          <w:sz w:val="22"/>
          <w:szCs w:val="22"/>
        </w:rPr>
        <w:t>y con base en la documentación presentada por la entidad y los estudios técnicos realizados, ese Departamento concluye que el valor del</w:t>
      </w:r>
      <w:r>
        <w:rPr>
          <w:rFonts w:cs="Arial"/>
          <w:sz w:val="22"/>
          <w:szCs w:val="22"/>
        </w:rPr>
        <w:t xml:space="preserve"> terreno</w:t>
      </w:r>
      <w:r w:rsidRPr="00BB303F">
        <w:rPr>
          <w:rFonts w:cs="Arial"/>
          <w:sz w:val="22"/>
          <w:szCs w:val="22"/>
        </w:rPr>
        <w:t xml:space="preserve"> es razonable y los costos de las obras a construir </w:t>
      </w:r>
      <w:r w:rsidRPr="00BB303F">
        <w:rPr>
          <w:rFonts w:cs="Arial"/>
          <w:sz w:val="22"/>
          <w:szCs w:val="22"/>
          <w:lang w:val="es-ES_tradnl"/>
        </w:rPr>
        <w:t xml:space="preserve">son adecuados para las características propuestas y, por ende, recomienda acoger </w:t>
      </w:r>
      <w:r w:rsidRPr="00BB303F">
        <w:rPr>
          <w:rFonts w:cs="Arial"/>
          <w:sz w:val="22"/>
          <w:szCs w:val="22"/>
        </w:rPr>
        <w:t>la solicitud planteada por es</w:t>
      </w:r>
      <w:r>
        <w:rPr>
          <w:rFonts w:cs="Arial"/>
          <w:sz w:val="22"/>
          <w:szCs w:val="22"/>
        </w:rPr>
        <w:t>a cooperativa</w:t>
      </w:r>
      <w:r w:rsidRPr="00BB303F">
        <w:rPr>
          <w:rFonts w:cs="Arial"/>
          <w:sz w:val="22"/>
          <w:szCs w:val="22"/>
        </w:rPr>
        <w:t xml:space="preserve">, estableciendo algunas condiciones con </w:t>
      </w:r>
      <w:r>
        <w:rPr>
          <w:rFonts w:cs="Arial"/>
          <w:sz w:val="22"/>
          <w:szCs w:val="22"/>
        </w:rPr>
        <w:t xml:space="preserve">respecto </w:t>
      </w:r>
      <w:r w:rsidRPr="00574B3D">
        <w:rPr>
          <w:rFonts w:cs="Arial"/>
          <w:sz w:val="22"/>
          <w:szCs w:val="22"/>
        </w:rPr>
        <w:t>a la vigencia de los permisos de construcción,</w:t>
      </w:r>
      <w:r>
        <w:rPr>
          <w:rFonts w:cs="Arial"/>
          <w:sz w:val="22"/>
          <w:szCs w:val="22"/>
        </w:rPr>
        <w:t xml:space="preserve"> </w:t>
      </w:r>
      <w:r w:rsidR="00543BBF" w:rsidRPr="00574B3D">
        <w:rPr>
          <w:rFonts w:cs="Arial"/>
          <w:sz w:val="22"/>
          <w:szCs w:val="22"/>
        </w:rPr>
        <w:t>el cumplimiento de las especificaciones técnicas y de la Directriz N° 27</w:t>
      </w:r>
      <w:r w:rsidR="00543BBF" w:rsidRPr="00574B3D">
        <w:rPr>
          <w:rFonts w:cs="Arial"/>
          <w:iCs/>
          <w:sz w:val="22"/>
          <w:szCs w:val="22"/>
          <w:lang w:val="es-CR"/>
        </w:rPr>
        <w:t>-MS-MIVAH</w:t>
      </w:r>
      <w:r w:rsidR="00543BBF">
        <w:rPr>
          <w:rFonts w:cs="Arial"/>
          <w:sz w:val="22"/>
          <w:szCs w:val="22"/>
        </w:rPr>
        <w:t xml:space="preserve">, el </w:t>
      </w:r>
      <w:r w:rsidR="00543BBF" w:rsidRPr="00574B3D">
        <w:rPr>
          <w:rFonts w:cs="Arial"/>
          <w:sz w:val="22"/>
          <w:szCs w:val="22"/>
        </w:rPr>
        <w:t xml:space="preserve">control sobre el desarrollo de las obras de infraestructura </w:t>
      </w:r>
      <w:r w:rsidR="00543BBF" w:rsidRPr="00574B3D">
        <w:rPr>
          <w:rFonts w:cs="Arial"/>
          <w:iCs/>
          <w:sz w:val="22"/>
          <w:szCs w:val="22"/>
          <w:lang w:val="es-CR"/>
        </w:rPr>
        <w:t xml:space="preserve">y las condiciones </w:t>
      </w:r>
      <w:r w:rsidR="00543BBF" w:rsidRPr="00543BBF">
        <w:rPr>
          <w:rFonts w:cs="Arial"/>
          <w:iCs/>
          <w:sz w:val="22"/>
          <w:szCs w:val="22"/>
          <w:lang w:val="es-CR"/>
        </w:rPr>
        <w:t>para la liquidación de algunos rubros presupuestarios.</w:t>
      </w:r>
    </w:p>
    <w:p w14:paraId="525E9E77" w14:textId="77777777" w:rsidR="00DD32F7" w:rsidRPr="00543BBF" w:rsidRDefault="00DD32F7" w:rsidP="00DD32F7">
      <w:pPr>
        <w:spacing w:line="360" w:lineRule="auto"/>
        <w:jc w:val="both"/>
        <w:rPr>
          <w:rFonts w:cs="Arial"/>
          <w:sz w:val="22"/>
          <w:szCs w:val="22"/>
        </w:rPr>
      </w:pPr>
    </w:p>
    <w:p w14:paraId="12F20D6E" w14:textId="552E233A" w:rsidR="00DD32F7" w:rsidRDefault="00DD32F7" w:rsidP="00DD32F7">
      <w:pPr>
        <w:spacing w:line="360" w:lineRule="auto"/>
        <w:jc w:val="both"/>
        <w:rPr>
          <w:rFonts w:cs="Arial"/>
          <w:sz w:val="22"/>
          <w:szCs w:val="22"/>
        </w:rPr>
      </w:pPr>
      <w:r w:rsidRPr="00543BBF">
        <w:rPr>
          <w:rFonts w:cs="Arial"/>
          <w:b/>
          <w:sz w:val="22"/>
          <w:szCs w:val="22"/>
        </w:rPr>
        <w:t>Tercero:</w:t>
      </w:r>
      <w:r w:rsidRPr="00543BBF">
        <w:rPr>
          <w:rFonts w:cs="Arial"/>
          <w:sz w:val="22"/>
          <w:szCs w:val="22"/>
        </w:rPr>
        <w:t xml:space="preserve"> Que mediante </w:t>
      </w:r>
      <w:r w:rsidR="00904673">
        <w:rPr>
          <w:rFonts w:cs="Arial"/>
          <w:sz w:val="22"/>
          <w:szCs w:val="22"/>
        </w:rPr>
        <w:t>el</w:t>
      </w:r>
      <w:r w:rsidRPr="00543BBF">
        <w:rPr>
          <w:rFonts w:cs="Arial"/>
          <w:sz w:val="22"/>
          <w:szCs w:val="22"/>
        </w:rPr>
        <w:t xml:space="preserve"> oficio DF-OF-0</w:t>
      </w:r>
      <w:r w:rsidR="00904673">
        <w:rPr>
          <w:rFonts w:cs="Arial"/>
          <w:sz w:val="22"/>
          <w:szCs w:val="22"/>
        </w:rPr>
        <w:t>313</w:t>
      </w:r>
      <w:r w:rsidRPr="00543BBF">
        <w:rPr>
          <w:rFonts w:cs="Arial"/>
          <w:sz w:val="22"/>
          <w:szCs w:val="22"/>
        </w:rPr>
        <w:t xml:space="preserve">-2020 del </w:t>
      </w:r>
      <w:r w:rsidR="00904673">
        <w:rPr>
          <w:rFonts w:cs="Arial"/>
          <w:sz w:val="22"/>
          <w:szCs w:val="22"/>
        </w:rPr>
        <w:t>19</w:t>
      </w:r>
      <w:r w:rsidRPr="00543BBF">
        <w:rPr>
          <w:rFonts w:cs="Arial"/>
          <w:sz w:val="22"/>
          <w:szCs w:val="22"/>
        </w:rPr>
        <w:t xml:space="preserve"> de </w:t>
      </w:r>
      <w:r w:rsidR="00904673">
        <w:rPr>
          <w:rFonts w:cs="Arial"/>
          <w:sz w:val="22"/>
          <w:szCs w:val="22"/>
        </w:rPr>
        <w:t>marzo</w:t>
      </w:r>
      <w:r w:rsidRPr="00543BBF">
        <w:rPr>
          <w:rFonts w:cs="Arial"/>
          <w:sz w:val="22"/>
          <w:szCs w:val="22"/>
        </w:rPr>
        <w:t xml:space="preserve"> de 2020</w:t>
      </w:r>
      <w:r w:rsidR="00904673">
        <w:rPr>
          <w:rFonts w:cs="Arial"/>
          <w:sz w:val="22"/>
          <w:szCs w:val="22"/>
        </w:rPr>
        <w:t xml:space="preserve"> –el </w:t>
      </w:r>
      <w:r>
        <w:rPr>
          <w:rFonts w:cs="Arial"/>
          <w:sz w:val="22"/>
          <w:szCs w:val="22"/>
        </w:rPr>
        <w:t>cual</w:t>
      </w:r>
      <w:r w:rsidR="00904673">
        <w:rPr>
          <w:rFonts w:cs="Arial"/>
          <w:sz w:val="22"/>
          <w:szCs w:val="22"/>
        </w:rPr>
        <w:t xml:space="preserve"> </w:t>
      </w:r>
      <w:r>
        <w:rPr>
          <w:rFonts w:cs="Arial"/>
          <w:sz w:val="22"/>
          <w:szCs w:val="22"/>
        </w:rPr>
        <w:t xml:space="preserve">es </w:t>
      </w:r>
      <w:r w:rsidRPr="00BB303F">
        <w:rPr>
          <w:rFonts w:cs="Arial"/>
          <w:sz w:val="22"/>
          <w:szCs w:val="22"/>
        </w:rPr>
        <w:t>avalado por la Gerencia General con la nota GG-ME-</w:t>
      </w:r>
      <w:r>
        <w:rPr>
          <w:rFonts w:cs="Arial"/>
          <w:sz w:val="22"/>
          <w:szCs w:val="22"/>
        </w:rPr>
        <w:t>02</w:t>
      </w:r>
      <w:r w:rsidR="00E41028">
        <w:rPr>
          <w:rFonts w:cs="Arial"/>
          <w:sz w:val="22"/>
          <w:szCs w:val="22"/>
        </w:rPr>
        <w:t>88</w:t>
      </w:r>
      <w:r w:rsidRPr="00BB303F">
        <w:rPr>
          <w:rFonts w:cs="Arial"/>
          <w:sz w:val="22"/>
          <w:szCs w:val="22"/>
        </w:rPr>
        <w:t>-20</w:t>
      </w:r>
      <w:r>
        <w:rPr>
          <w:rFonts w:cs="Arial"/>
          <w:sz w:val="22"/>
          <w:szCs w:val="22"/>
        </w:rPr>
        <w:t>20</w:t>
      </w:r>
      <w:r w:rsidR="00E41028">
        <w:rPr>
          <w:rFonts w:cs="Arial"/>
          <w:sz w:val="22"/>
          <w:szCs w:val="22"/>
        </w:rPr>
        <w:t>, de esa misma fecha</w:t>
      </w:r>
      <w:r w:rsidRPr="00BB303F">
        <w:rPr>
          <w:rFonts w:cs="Arial"/>
          <w:sz w:val="22"/>
          <w:szCs w:val="22"/>
        </w:rPr>
        <w:t xml:space="preserve">– la </w:t>
      </w:r>
      <w:r w:rsidR="00E41028">
        <w:rPr>
          <w:rFonts w:cs="Arial"/>
          <w:sz w:val="22"/>
          <w:szCs w:val="22"/>
        </w:rPr>
        <w:t xml:space="preserve">el asistente de la </w:t>
      </w:r>
      <w:r w:rsidR="00E41028" w:rsidRPr="00E41028">
        <w:rPr>
          <w:rFonts w:cs="Arial"/>
          <w:sz w:val="22"/>
          <w:szCs w:val="22"/>
          <w:lang w:val="es-ES_tradnl"/>
        </w:rPr>
        <w:t>Gerencia General</w:t>
      </w:r>
      <w:r w:rsidR="00E41028">
        <w:rPr>
          <w:rFonts w:cs="Arial"/>
          <w:sz w:val="22"/>
          <w:szCs w:val="22"/>
          <w:lang w:val="es-ES_tradnl"/>
        </w:rPr>
        <w:t xml:space="preserve">, en representación de la Dirección FOSUVI, </w:t>
      </w:r>
      <w:r w:rsidRPr="00BB303F">
        <w:rPr>
          <w:rFonts w:cs="Arial"/>
          <w:sz w:val="22"/>
          <w:szCs w:val="22"/>
        </w:rPr>
        <w:t xml:space="preserve">se refiere a los aspectos más relevantes de la solicitud presentada por </w:t>
      </w:r>
      <w:proofErr w:type="spellStart"/>
      <w:r>
        <w:rPr>
          <w:rFonts w:cs="Arial"/>
          <w:sz w:val="22"/>
          <w:szCs w:val="22"/>
        </w:rPr>
        <w:t>Coopenae</w:t>
      </w:r>
      <w:proofErr w:type="spellEnd"/>
      <w:r>
        <w:rPr>
          <w:rFonts w:cs="Arial"/>
          <w:sz w:val="22"/>
          <w:szCs w:val="22"/>
        </w:rPr>
        <w:t xml:space="preserve"> R.L., </w:t>
      </w:r>
      <w:r w:rsidRPr="00BB303F">
        <w:rPr>
          <w:rFonts w:cs="Arial"/>
          <w:sz w:val="22"/>
          <w:szCs w:val="22"/>
        </w:rPr>
        <w:t xml:space="preserve">así como al </w:t>
      </w:r>
      <w:r w:rsidRPr="00BB303F">
        <w:rPr>
          <w:rFonts w:cs="Arial"/>
          <w:sz w:val="22"/>
          <w:szCs w:val="22"/>
        </w:rPr>
        <w:lastRenderedPageBreak/>
        <w:t>detalle de las obras a ejecutar, la lista de beneficiarios, los costos propuestos y las condiciones bajo las cuales se recomienda acoger la solicitud de la entidad autorizada.</w:t>
      </w:r>
    </w:p>
    <w:p w14:paraId="6AF9F266" w14:textId="77777777" w:rsidR="00DD32F7" w:rsidRPr="000B3D40" w:rsidRDefault="00DD32F7" w:rsidP="00DD32F7">
      <w:pPr>
        <w:spacing w:line="360" w:lineRule="auto"/>
        <w:jc w:val="both"/>
        <w:rPr>
          <w:rFonts w:cs="Arial"/>
          <w:sz w:val="16"/>
          <w:szCs w:val="16"/>
        </w:rPr>
      </w:pPr>
    </w:p>
    <w:p w14:paraId="11D5312A" w14:textId="06212F70" w:rsidR="00DD32F7" w:rsidRPr="00083DEF" w:rsidRDefault="00DD32F7" w:rsidP="00DD32F7">
      <w:pPr>
        <w:spacing w:line="360" w:lineRule="auto"/>
        <w:jc w:val="both"/>
        <w:rPr>
          <w:sz w:val="22"/>
          <w:szCs w:val="22"/>
        </w:rPr>
      </w:pPr>
      <w:r>
        <w:rPr>
          <w:rFonts w:cs="Arial"/>
          <w:b/>
          <w:bCs/>
          <w:sz w:val="22"/>
          <w:szCs w:val="22"/>
        </w:rPr>
        <w:t>Cuarto</w:t>
      </w:r>
      <w:r w:rsidRPr="00FD4702">
        <w:rPr>
          <w:rFonts w:cs="Arial"/>
          <w:b/>
          <w:bCs/>
          <w:sz w:val="22"/>
          <w:szCs w:val="22"/>
        </w:rPr>
        <w:t>:</w:t>
      </w:r>
      <w:r w:rsidRPr="00083DEF">
        <w:rPr>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en el informe DF-OF-</w:t>
      </w:r>
      <w:r>
        <w:rPr>
          <w:sz w:val="22"/>
          <w:szCs w:val="22"/>
        </w:rPr>
        <w:t>0</w:t>
      </w:r>
      <w:r w:rsidR="00E41028">
        <w:rPr>
          <w:sz w:val="22"/>
          <w:szCs w:val="22"/>
        </w:rPr>
        <w:t>313</w:t>
      </w:r>
      <w:r w:rsidRPr="00083DEF">
        <w:rPr>
          <w:sz w:val="22"/>
          <w:szCs w:val="22"/>
        </w:rPr>
        <w:t>-20</w:t>
      </w:r>
      <w:r>
        <w:rPr>
          <w:sz w:val="22"/>
          <w:szCs w:val="22"/>
        </w:rPr>
        <w:t xml:space="preserve">20, </w:t>
      </w:r>
      <w:r w:rsidRPr="00CA6F7A">
        <w:rPr>
          <w:sz w:val="22"/>
          <w:szCs w:val="22"/>
        </w:rPr>
        <w:t>valorando –según lo ha documentado la Administración– que 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14:paraId="3ACBC058" w14:textId="77777777" w:rsidR="00DD32F7" w:rsidRPr="000B3D40" w:rsidRDefault="00DD32F7" w:rsidP="00DD32F7">
      <w:pPr>
        <w:spacing w:line="360" w:lineRule="auto"/>
        <w:jc w:val="both"/>
        <w:rPr>
          <w:rFonts w:cs="Arial"/>
          <w:b/>
          <w:sz w:val="16"/>
          <w:szCs w:val="16"/>
        </w:rPr>
      </w:pPr>
    </w:p>
    <w:p w14:paraId="359ED0A1" w14:textId="77777777" w:rsidR="00DD32F7" w:rsidRPr="00BB303F" w:rsidRDefault="00DD32F7" w:rsidP="00DD32F7">
      <w:pPr>
        <w:spacing w:line="360" w:lineRule="auto"/>
        <w:jc w:val="both"/>
        <w:rPr>
          <w:rFonts w:cs="Arial"/>
          <w:b/>
          <w:sz w:val="22"/>
          <w:szCs w:val="22"/>
        </w:rPr>
      </w:pPr>
      <w:r w:rsidRPr="00BB303F">
        <w:rPr>
          <w:rFonts w:cs="Arial"/>
          <w:b/>
          <w:sz w:val="22"/>
          <w:szCs w:val="22"/>
        </w:rPr>
        <w:t>Por tanto, se acuerda:</w:t>
      </w:r>
    </w:p>
    <w:p w14:paraId="28B6701B" w14:textId="54D147C6" w:rsidR="00DD32F7" w:rsidRDefault="00DD32F7" w:rsidP="00DD32F7">
      <w:pPr>
        <w:spacing w:line="360" w:lineRule="auto"/>
        <w:ind w:right="-91"/>
        <w:jc w:val="both"/>
        <w:rPr>
          <w:rFonts w:cs="Arial"/>
          <w:color w:val="000000"/>
          <w:sz w:val="22"/>
          <w:szCs w:val="22"/>
        </w:rPr>
      </w:pPr>
      <w:r w:rsidRPr="00BB303F">
        <w:rPr>
          <w:rFonts w:cs="Arial"/>
          <w:b/>
          <w:bCs/>
          <w:color w:val="000000"/>
          <w:sz w:val="22"/>
          <w:szCs w:val="22"/>
        </w:rPr>
        <w:t>1.</w:t>
      </w:r>
      <w:r w:rsidRPr="00BB303F">
        <w:rPr>
          <w:rFonts w:cs="Arial"/>
          <w:color w:val="000000"/>
          <w:sz w:val="22"/>
          <w:szCs w:val="22"/>
        </w:rPr>
        <w:t xml:space="preserve">  Aprobar, al amparo del artículo 59 de la Ley del Sistema Financiero Nacional para la Vivienda, </w:t>
      </w:r>
      <w:r>
        <w:rPr>
          <w:rFonts w:cs="Arial"/>
          <w:color w:val="000000"/>
          <w:sz w:val="22"/>
          <w:szCs w:val="22"/>
        </w:rPr>
        <w:t xml:space="preserve">el financiamiento requerido para </w:t>
      </w:r>
      <w:r w:rsidRPr="00BB303F">
        <w:rPr>
          <w:rFonts w:cs="Arial"/>
          <w:sz w:val="22"/>
          <w:szCs w:val="22"/>
        </w:rPr>
        <w:t>la compra de</w:t>
      </w:r>
      <w:r>
        <w:rPr>
          <w:rFonts w:cs="Arial"/>
          <w:sz w:val="22"/>
          <w:szCs w:val="22"/>
        </w:rPr>
        <w:t xml:space="preserve"> terreno, el desarrollo de obras de infraestructura y la</w:t>
      </w:r>
      <w:r w:rsidRPr="00BB303F">
        <w:rPr>
          <w:rFonts w:cs="Arial"/>
          <w:sz w:val="22"/>
          <w:szCs w:val="22"/>
        </w:rPr>
        <w:t xml:space="preserve"> construcción de </w:t>
      </w:r>
      <w:r w:rsidR="00E41028">
        <w:rPr>
          <w:rFonts w:cs="Arial"/>
          <w:sz w:val="22"/>
          <w:szCs w:val="22"/>
        </w:rPr>
        <w:t>39</w:t>
      </w:r>
      <w:r>
        <w:rPr>
          <w:rFonts w:cs="Arial"/>
          <w:sz w:val="22"/>
          <w:szCs w:val="22"/>
        </w:rPr>
        <w:t xml:space="preserve"> soluciones habitacionales, </w:t>
      </w:r>
      <w:r w:rsidRPr="00BB303F">
        <w:rPr>
          <w:rFonts w:cs="Arial"/>
          <w:sz w:val="22"/>
          <w:szCs w:val="22"/>
        </w:rPr>
        <w:t xml:space="preserve">en el </w:t>
      </w:r>
      <w:r>
        <w:rPr>
          <w:rFonts w:cs="Arial"/>
          <w:sz w:val="22"/>
          <w:szCs w:val="22"/>
        </w:rPr>
        <w:t xml:space="preserve">proyecto habitacional </w:t>
      </w:r>
      <w:r w:rsidR="00E41028">
        <w:rPr>
          <w:rFonts w:cs="Arial"/>
          <w:sz w:val="22"/>
          <w:szCs w:val="22"/>
        </w:rPr>
        <w:t>Gran Sol II</w:t>
      </w:r>
      <w:r w:rsidR="00E41028" w:rsidRPr="00BB303F">
        <w:rPr>
          <w:rFonts w:cs="Arial"/>
          <w:sz w:val="22"/>
          <w:szCs w:val="22"/>
        </w:rPr>
        <w:t>, ubicado en el distrito</w:t>
      </w:r>
      <w:r w:rsidR="00E41028">
        <w:rPr>
          <w:rFonts w:cs="Arial"/>
          <w:sz w:val="22"/>
          <w:szCs w:val="22"/>
        </w:rPr>
        <w:t xml:space="preserve"> </w:t>
      </w:r>
      <w:proofErr w:type="spellStart"/>
      <w:r w:rsidR="00E41028">
        <w:rPr>
          <w:rFonts w:cs="Arial"/>
          <w:sz w:val="22"/>
          <w:szCs w:val="22"/>
        </w:rPr>
        <w:t>Macacona</w:t>
      </w:r>
      <w:proofErr w:type="spellEnd"/>
      <w:r w:rsidR="00E41028">
        <w:rPr>
          <w:rFonts w:cs="Arial"/>
          <w:sz w:val="22"/>
          <w:szCs w:val="22"/>
        </w:rPr>
        <w:t xml:space="preserve"> del cantón de Esparza, provincia de Puntarenas</w:t>
      </w:r>
      <w:r w:rsidRPr="00BB303F">
        <w:rPr>
          <w:rFonts w:cs="Arial"/>
          <w:sz w:val="22"/>
          <w:szCs w:val="22"/>
        </w:rPr>
        <w:t xml:space="preserve">, dando solución habitacional a </w:t>
      </w:r>
      <w:r w:rsidR="00E41028">
        <w:rPr>
          <w:rFonts w:cs="Arial"/>
          <w:sz w:val="22"/>
          <w:szCs w:val="22"/>
        </w:rPr>
        <w:t>39</w:t>
      </w:r>
      <w:r w:rsidRPr="00BB303F">
        <w:rPr>
          <w:rFonts w:cs="Arial"/>
          <w:sz w:val="22"/>
          <w:szCs w:val="22"/>
        </w:rPr>
        <w:t xml:space="preserve"> familias que habitan en </w:t>
      </w:r>
      <w:r>
        <w:rPr>
          <w:rFonts w:cs="Arial"/>
          <w:sz w:val="22"/>
          <w:szCs w:val="22"/>
        </w:rPr>
        <w:t>condición</w:t>
      </w:r>
      <w:r w:rsidRPr="00BB303F">
        <w:rPr>
          <w:rFonts w:cs="Arial"/>
          <w:sz w:val="22"/>
          <w:szCs w:val="22"/>
        </w:rPr>
        <w:t xml:space="preserve"> de extrema necesidad</w:t>
      </w:r>
      <w:r w:rsidRPr="00BB303F">
        <w:rPr>
          <w:rFonts w:cs="Arial"/>
          <w:color w:val="000000"/>
          <w:sz w:val="22"/>
          <w:szCs w:val="22"/>
        </w:rPr>
        <w:t xml:space="preserve">.  </w:t>
      </w:r>
      <w:r w:rsidRPr="00083DEF">
        <w:rPr>
          <w:sz w:val="22"/>
          <w:szCs w:val="22"/>
        </w:rPr>
        <w:t xml:space="preserve">Lo anterior, </w:t>
      </w:r>
      <w:r w:rsidRPr="00BB303F">
        <w:rPr>
          <w:rFonts w:cs="Arial"/>
          <w:color w:val="000000"/>
          <w:sz w:val="22"/>
          <w:szCs w:val="22"/>
        </w:rPr>
        <w:t>actuando</w:t>
      </w:r>
      <w:r>
        <w:rPr>
          <w:rFonts w:cs="Arial"/>
          <w:color w:val="000000"/>
          <w:sz w:val="22"/>
          <w:szCs w:val="22"/>
        </w:rPr>
        <w:t xml:space="preserve"> </w:t>
      </w:r>
      <w:proofErr w:type="spellStart"/>
      <w:r>
        <w:rPr>
          <w:rFonts w:cs="Arial"/>
          <w:color w:val="000000"/>
          <w:sz w:val="22"/>
          <w:szCs w:val="22"/>
        </w:rPr>
        <w:t>Coopenae</w:t>
      </w:r>
      <w:proofErr w:type="spellEnd"/>
      <w:r>
        <w:rPr>
          <w:rFonts w:cs="Arial"/>
          <w:color w:val="000000"/>
          <w:sz w:val="22"/>
          <w:szCs w:val="22"/>
        </w:rPr>
        <w:t xml:space="preserve"> R.L. </w:t>
      </w:r>
      <w:r w:rsidRPr="00BB303F">
        <w:rPr>
          <w:rFonts w:cs="Arial"/>
          <w:color w:val="000000"/>
          <w:sz w:val="22"/>
          <w:szCs w:val="22"/>
        </w:rPr>
        <w:t xml:space="preserve">como entidad autorizada </w:t>
      </w:r>
      <w:r>
        <w:rPr>
          <w:rFonts w:cs="Arial"/>
          <w:color w:val="000000"/>
          <w:sz w:val="22"/>
          <w:szCs w:val="22"/>
        </w:rPr>
        <w:t>y desarrollado por la e</w:t>
      </w:r>
      <w:r w:rsidRPr="00814632">
        <w:rPr>
          <w:rFonts w:cs="Arial"/>
          <w:color w:val="000000"/>
          <w:sz w:val="22"/>
          <w:szCs w:val="22"/>
        </w:rPr>
        <w:t>mpresa</w:t>
      </w:r>
      <w:r>
        <w:rPr>
          <w:rFonts w:cs="Arial"/>
          <w:color w:val="000000"/>
          <w:sz w:val="22"/>
          <w:szCs w:val="22"/>
        </w:rPr>
        <w:t xml:space="preserve"> </w:t>
      </w:r>
      <w:r w:rsidR="00E41028">
        <w:rPr>
          <w:rFonts w:cs="Arial"/>
          <w:color w:val="000000"/>
          <w:sz w:val="22"/>
          <w:szCs w:val="22"/>
        </w:rPr>
        <w:t>AJIP Ingeniería LTDA,</w:t>
      </w:r>
      <w:r w:rsidRPr="00814632">
        <w:rPr>
          <w:rFonts w:cs="Arial"/>
          <w:color w:val="000000"/>
          <w:sz w:val="22"/>
          <w:szCs w:val="22"/>
        </w:rPr>
        <w:t xml:space="preserve"> cédula jurídica 3-10</w:t>
      </w:r>
      <w:r w:rsidR="00E41028">
        <w:rPr>
          <w:rFonts w:cs="Arial"/>
          <w:color w:val="000000"/>
          <w:sz w:val="22"/>
          <w:szCs w:val="22"/>
        </w:rPr>
        <w:t>2</w:t>
      </w:r>
      <w:r w:rsidRPr="00814632">
        <w:rPr>
          <w:rFonts w:cs="Arial"/>
          <w:color w:val="000000"/>
          <w:sz w:val="22"/>
          <w:szCs w:val="22"/>
        </w:rPr>
        <w:t>-</w:t>
      </w:r>
      <w:r>
        <w:rPr>
          <w:rFonts w:cs="Arial"/>
          <w:color w:val="000000"/>
          <w:sz w:val="22"/>
          <w:szCs w:val="22"/>
        </w:rPr>
        <w:t>3</w:t>
      </w:r>
      <w:r w:rsidR="00E41028">
        <w:rPr>
          <w:rFonts w:cs="Arial"/>
          <w:color w:val="000000"/>
          <w:sz w:val="22"/>
          <w:szCs w:val="22"/>
        </w:rPr>
        <w:t>41088</w:t>
      </w:r>
      <w:r>
        <w:rPr>
          <w:rFonts w:cs="Arial"/>
          <w:color w:val="000000"/>
          <w:sz w:val="22"/>
          <w:szCs w:val="22"/>
        </w:rPr>
        <w:t>,</w:t>
      </w:r>
      <w:r w:rsidRPr="00BB303F">
        <w:rPr>
          <w:rFonts w:cs="Arial"/>
          <w:color w:val="000000"/>
          <w:sz w:val="22"/>
          <w:szCs w:val="22"/>
        </w:rPr>
        <w:t xml:space="preserve"> por un monto total de ¢</w:t>
      </w:r>
      <w:r w:rsidR="00E41028">
        <w:rPr>
          <w:rFonts w:cs="Arial"/>
          <w:color w:val="000000"/>
          <w:sz w:val="22"/>
          <w:szCs w:val="22"/>
        </w:rPr>
        <w:t>1.011.180.388,78</w:t>
      </w:r>
      <w:r w:rsidRPr="00BB303F">
        <w:rPr>
          <w:rFonts w:cs="Arial"/>
          <w:color w:val="000000"/>
          <w:sz w:val="22"/>
          <w:szCs w:val="22"/>
        </w:rPr>
        <w:t xml:space="preserve"> (</w:t>
      </w:r>
      <w:r w:rsidR="00E41028">
        <w:rPr>
          <w:rFonts w:cs="Arial"/>
          <w:color w:val="000000"/>
          <w:sz w:val="22"/>
          <w:szCs w:val="22"/>
        </w:rPr>
        <w:t xml:space="preserve">mil once </w:t>
      </w:r>
      <w:r>
        <w:rPr>
          <w:rFonts w:cs="Arial"/>
          <w:color w:val="000000"/>
          <w:sz w:val="22"/>
          <w:szCs w:val="22"/>
        </w:rPr>
        <w:t xml:space="preserve">millones </w:t>
      </w:r>
      <w:r w:rsidR="00E41028">
        <w:rPr>
          <w:rFonts w:cs="Arial"/>
          <w:color w:val="000000"/>
          <w:sz w:val="22"/>
          <w:szCs w:val="22"/>
        </w:rPr>
        <w:t>ciento ochenta mil trescientos ochenta y ocho colones con 78/100</w:t>
      </w:r>
      <w:r w:rsidRPr="00BB303F">
        <w:rPr>
          <w:rFonts w:cs="Arial"/>
          <w:color w:val="000000"/>
          <w:sz w:val="22"/>
          <w:szCs w:val="22"/>
        </w:rPr>
        <w:t>, según el siguiente detalle:</w:t>
      </w:r>
    </w:p>
    <w:p w14:paraId="15C21939" w14:textId="29C67328" w:rsidR="00E41028" w:rsidRPr="00E41028" w:rsidRDefault="00E41028" w:rsidP="00E41028">
      <w:pPr>
        <w:spacing w:line="360" w:lineRule="auto"/>
        <w:jc w:val="both"/>
        <w:rPr>
          <w:rFonts w:cs="Arial"/>
          <w:color w:val="000000"/>
          <w:sz w:val="22"/>
          <w:szCs w:val="22"/>
        </w:rPr>
      </w:pPr>
      <w:r>
        <w:rPr>
          <w:rFonts w:cs="Arial"/>
          <w:color w:val="000000"/>
          <w:sz w:val="22"/>
          <w:szCs w:val="22"/>
        </w:rPr>
        <w:t xml:space="preserve">a) </w:t>
      </w:r>
      <w:r w:rsidRPr="00E41028">
        <w:rPr>
          <w:rFonts w:cs="Arial"/>
          <w:color w:val="000000"/>
          <w:sz w:val="22"/>
          <w:szCs w:val="22"/>
        </w:rPr>
        <w:t xml:space="preserve">Compra de terreno en verde, por un monto total de </w:t>
      </w:r>
      <w:r w:rsidRPr="00E41028">
        <w:rPr>
          <w:rFonts w:cs="Arial"/>
          <w:b/>
          <w:color w:val="000000"/>
          <w:sz w:val="22"/>
          <w:szCs w:val="22"/>
        </w:rPr>
        <w:t>₡148.975.200,00.</w:t>
      </w:r>
    </w:p>
    <w:p w14:paraId="22473ED5" w14:textId="4364A232" w:rsidR="00E41028" w:rsidRPr="00E41028" w:rsidRDefault="00E41028" w:rsidP="00E41028">
      <w:pPr>
        <w:spacing w:line="360" w:lineRule="auto"/>
        <w:jc w:val="both"/>
        <w:rPr>
          <w:rFonts w:cs="Arial"/>
          <w:color w:val="000000"/>
          <w:sz w:val="22"/>
          <w:szCs w:val="22"/>
        </w:rPr>
      </w:pPr>
      <w:r>
        <w:rPr>
          <w:rFonts w:cs="Arial"/>
          <w:color w:val="000000"/>
          <w:sz w:val="22"/>
          <w:szCs w:val="22"/>
        </w:rPr>
        <w:t xml:space="preserve">b) </w:t>
      </w:r>
      <w:r w:rsidRPr="00E41028">
        <w:rPr>
          <w:rFonts w:cs="Arial"/>
          <w:color w:val="000000"/>
          <w:sz w:val="22"/>
          <w:szCs w:val="22"/>
        </w:rPr>
        <w:t xml:space="preserve">Construcción de las obras de infraestructura del proyecto, por un monto total de </w:t>
      </w:r>
      <w:r w:rsidRPr="00E41028">
        <w:rPr>
          <w:rFonts w:cs="Arial"/>
          <w:b/>
          <w:color w:val="000000"/>
          <w:sz w:val="22"/>
          <w:szCs w:val="22"/>
        </w:rPr>
        <w:t>₡370.800.314,55.</w:t>
      </w:r>
    </w:p>
    <w:p w14:paraId="63C27B39" w14:textId="01F40252" w:rsidR="00E41028" w:rsidRPr="00E41028" w:rsidRDefault="00E41028" w:rsidP="00E41028">
      <w:pPr>
        <w:spacing w:line="360" w:lineRule="auto"/>
        <w:jc w:val="both"/>
        <w:rPr>
          <w:rFonts w:cs="Arial"/>
          <w:color w:val="000000"/>
          <w:sz w:val="22"/>
          <w:szCs w:val="22"/>
        </w:rPr>
      </w:pPr>
      <w:r>
        <w:rPr>
          <w:rFonts w:cs="Arial"/>
          <w:color w:val="000000"/>
          <w:sz w:val="22"/>
          <w:szCs w:val="22"/>
        </w:rPr>
        <w:t xml:space="preserve">c) </w:t>
      </w:r>
      <w:r w:rsidRPr="00E41028">
        <w:rPr>
          <w:rFonts w:cs="Arial"/>
          <w:color w:val="000000"/>
          <w:sz w:val="22"/>
          <w:szCs w:val="22"/>
        </w:rPr>
        <w:t xml:space="preserve">Fiscalización de las obras de infraestructura, por un monto total de </w:t>
      </w:r>
      <w:r w:rsidRPr="00E41028">
        <w:rPr>
          <w:rFonts w:cs="Arial"/>
          <w:b/>
          <w:color w:val="000000"/>
          <w:sz w:val="22"/>
          <w:szCs w:val="22"/>
        </w:rPr>
        <w:t>₡2.781.002,36.</w:t>
      </w:r>
      <w:r w:rsidRPr="00E41028">
        <w:rPr>
          <w:rFonts w:cs="Arial"/>
          <w:color w:val="000000"/>
          <w:sz w:val="22"/>
          <w:szCs w:val="22"/>
        </w:rPr>
        <w:t xml:space="preserve"> Los gastos de fiscalización de inversiones de la Infraestructura, son liquidables.   </w:t>
      </w:r>
    </w:p>
    <w:p w14:paraId="4D1569F6" w14:textId="6D927D9D" w:rsidR="00E41028" w:rsidRPr="00E41028" w:rsidRDefault="00E41028" w:rsidP="00E41028">
      <w:pPr>
        <w:spacing w:line="360" w:lineRule="auto"/>
        <w:jc w:val="both"/>
        <w:rPr>
          <w:rFonts w:cs="Arial"/>
          <w:color w:val="000000"/>
          <w:sz w:val="22"/>
          <w:szCs w:val="22"/>
        </w:rPr>
      </w:pPr>
      <w:r>
        <w:rPr>
          <w:rFonts w:cs="Arial"/>
          <w:color w:val="000000"/>
          <w:sz w:val="22"/>
          <w:szCs w:val="22"/>
        </w:rPr>
        <w:t xml:space="preserve">d) </w:t>
      </w:r>
      <w:r w:rsidRPr="00E41028">
        <w:rPr>
          <w:rFonts w:cs="Arial"/>
          <w:color w:val="000000"/>
          <w:sz w:val="22"/>
          <w:szCs w:val="22"/>
        </w:rPr>
        <w:t xml:space="preserve">Kilometraje para la fiscalización de las obras, por un monto total de </w:t>
      </w:r>
      <w:r w:rsidRPr="00E41028">
        <w:rPr>
          <w:rFonts w:cs="Arial"/>
          <w:b/>
          <w:color w:val="000000"/>
          <w:sz w:val="22"/>
          <w:szCs w:val="22"/>
        </w:rPr>
        <w:t>₡938.657,52</w:t>
      </w:r>
      <w:r w:rsidRPr="00E41028">
        <w:rPr>
          <w:rFonts w:cs="Arial"/>
          <w:color w:val="000000"/>
          <w:sz w:val="22"/>
          <w:szCs w:val="22"/>
        </w:rPr>
        <w:t xml:space="preserve"> Los gastos de Kilometraje son liquidables.   </w:t>
      </w:r>
    </w:p>
    <w:p w14:paraId="08DC2C58" w14:textId="64878673" w:rsidR="00E41028" w:rsidRPr="00E41028" w:rsidRDefault="00E41028" w:rsidP="00E41028">
      <w:pPr>
        <w:spacing w:line="360" w:lineRule="auto"/>
        <w:jc w:val="both"/>
        <w:rPr>
          <w:rFonts w:cs="Arial"/>
          <w:color w:val="000000"/>
          <w:sz w:val="22"/>
          <w:szCs w:val="22"/>
        </w:rPr>
      </w:pPr>
      <w:r>
        <w:rPr>
          <w:rFonts w:cs="Arial"/>
          <w:color w:val="000000"/>
          <w:sz w:val="22"/>
          <w:szCs w:val="22"/>
        </w:rPr>
        <w:t xml:space="preserve">e) </w:t>
      </w:r>
      <w:r w:rsidRPr="00E41028">
        <w:rPr>
          <w:rFonts w:cs="Arial"/>
          <w:color w:val="000000"/>
          <w:sz w:val="22"/>
          <w:szCs w:val="22"/>
        </w:rPr>
        <w:t xml:space="preserve">Construcción de 39 soluciones habitacionales, para un total de </w:t>
      </w:r>
      <w:r w:rsidRPr="00E41028">
        <w:rPr>
          <w:rFonts w:cs="Arial"/>
          <w:b/>
          <w:color w:val="000000"/>
          <w:sz w:val="22"/>
          <w:szCs w:val="22"/>
        </w:rPr>
        <w:t>₡447.593.955,42.</w:t>
      </w:r>
      <w:r w:rsidRPr="00E41028">
        <w:rPr>
          <w:rFonts w:cs="Arial"/>
          <w:color w:val="000000"/>
          <w:sz w:val="22"/>
          <w:szCs w:val="22"/>
        </w:rPr>
        <w:t xml:space="preserve"> </w:t>
      </w:r>
    </w:p>
    <w:p w14:paraId="1FA634B1" w14:textId="5E3B2083" w:rsidR="00E41028" w:rsidRPr="00E41028" w:rsidRDefault="00E41028" w:rsidP="00E41028">
      <w:pPr>
        <w:spacing w:line="360" w:lineRule="auto"/>
        <w:jc w:val="both"/>
        <w:rPr>
          <w:rFonts w:cs="Arial"/>
          <w:color w:val="000000"/>
          <w:sz w:val="22"/>
          <w:szCs w:val="22"/>
        </w:rPr>
      </w:pPr>
      <w:r>
        <w:rPr>
          <w:rFonts w:cs="Arial"/>
          <w:color w:val="000000"/>
          <w:sz w:val="22"/>
          <w:szCs w:val="22"/>
        </w:rPr>
        <w:t xml:space="preserve">f) </w:t>
      </w:r>
      <w:r w:rsidRPr="00E41028">
        <w:rPr>
          <w:rFonts w:cs="Arial"/>
          <w:color w:val="000000"/>
          <w:sz w:val="22"/>
          <w:szCs w:val="22"/>
        </w:rPr>
        <w:t xml:space="preserve">Gastos de Fiscalización de las 39 soluciones habitacionales por un monto total de </w:t>
      </w:r>
      <w:r w:rsidRPr="00E41028">
        <w:rPr>
          <w:rFonts w:cs="Arial"/>
          <w:b/>
          <w:color w:val="000000"/>
          <w:sz w:val="22"/>
          <w:szCs w:val="22"/>
        </w:rPr>
        <w:t>₡3.356.954,64</w:t>
      </w:r>
      <w:r>
        <w:rPr>
          <w:rFonts w:cs="Arial"/>
          <w:b/>
          <w:color w:val="000000"/>
          <w:sz w:val="22"/>
          <w:szCs w:val="22"/>
        </w:rPr>
        <w:t>.</w:t>
      </w:r>
      <w:r w:rsidRPr="00E41028">
        <w:rPr>
          <w:rFonts w:cs="Arial"/>
          <w:color w:val="000000"/>
          <w:sz w:val="22"/>
          <w:szCs w:val="22"/>
        </w:rPr>
        <w:t xml:space="preserve"> Los gastos de fiscalización de inversiones de las viviendas, son liquidables.  </w:t>
      </w:r>
    </w:p>
    <w:p w14:paraId="295803B4" w14:textId="46179ADE" w:rsidR="00E41028" w:rsidRPr="00E41028" w:rsidRDefault="00E41028" w:rsidP="00E41028">
      <w:pPr>
        <w:spacing w:line="360" w:lineRule="auto"/>
        <w:jc w:val="both"/>
        <w:rPr>
          <w:rFonts w:cs="Arial"/>
          <w:color w:val="000000"/>
          <w:sz w:val="22"/>
          <w:szCs w:val="22"/>
        </w:rPr>
      </w:pPr>
      <w:r>
        <w:rPr>
          <w:rFonts w:cs="Arial"/>
          <w:color w:val="000000"/>
          <w:sz w:val="22"/>
          <w:szCs w:val="22"/>
        </w:rPr>
        <w:t xml:space="preserve">g) </w:t>
      </w:r>
      <w:r w:rsidRPr="00E41028">
        <w:rPr>
          <w:rFonts w:cs="Arial"/>
          <w:color w:val="000000"/>
          <w:sz w:val="22"/>
          <w:szCs w:val="22"/>
        </w:rPr>
        <w:t xml:space="preserve">Pruebas de Laboratorio, por un monto total de </w:t>
      </w:r>
      <w:r w:rsidRPr="00E41028">
        <w:rPr>
          <w:rFonts w:cs="Arial"/>
          <w:b/>
          <w:color w:val="000000"/>
          <w:sz w:val="22"/>
          <w:szCs w:val="22"/>
        </w:rPr>
        <w:t xml:space="preserve">₡2.000.000,00. </w:t>
      </w:r>
      <w:r w:rsidRPr="00E41028">
        <w:rPr>
          <w:rFonts w:cs="Arial"/>
          <w:color w:val="000000"/>
          <w:sz w:val="22"/>
          <w:szCs w:val="22"/>
        </w:rPr>
        <w:t>Los gastos de las pruebas de laboratorio son liquidables.</w:t>
      </w:r>
    </w:p>
    <w:p w14:paraId="0C8D2980" w14:textId="2F8832C4" w:rsidR="00E41028" w:rsidRPr="00E41028" w:rsidRDefault="00E41028" w:rsidP="00E41028">
      <w:pPr>
        <w:spacing w:line="360" w:lineRule="auto"/>
        <w:jc w:val="both"/>
        <w:rPr>
          <w:rFonts w:cs="Arial"/>
          <w:color w:val="000000"/>
          <w:sz w:val="22"/>
          <w:szCs w:val="22"/>
        </w:rPr>
      </w:pPr>
      <w:r>
        <w:rPr>
          <w:rFonts w:cs="Arial"/>
          <w:color w:val="000000"/>
          <w:sz w:val="22"/>
          <w:szCs w:val="22"/>
        </w:rPr>
        <w:t xml:space="preserve">h) </w:t>
      </w:r>
      <w:r w:rsidRPr="00E41028">
        <w:rPr>
          <w:rFonts w:cs="Arial"/>
          <w:color w:val="000000"/>
          <w:sz w:val="22"/>
          <w:szCs w:val="22"/>
        </w:rPr>
        <w:t xml:space="preserve">Gastos de formalización de 39 soluciones habitacionales, para un total de </w:t>
      </w:r>
      <w:r w:rsidRPr="00E41028">
        <w:rPr>
          <w:rFonts w:cs="Arial"/>
          <w:b/>
          <w:color w:val="000000"/>
          <w:sz w:val="22"/>
          <w:szCs w:val="22"/>
        </w:rPr>
        <w:t>₡10.191.604,26.</w:t>
      </w:r>
    </w:p>
    <w:p w14:paraId="4A26B8EB" w14:textId="3A1A7802" w:rsidR="00DD32F7" w:rsidRDefault="00E41028" w:rsidP="00E41028">
      <w:pPr>
        <w:spacing w:line="360" w:lineRule="auto"/>
        <w:jc w:val="both"/>
        <w:rPr>
          <w:rFonts w:cs="Arial"/>
          <w:iCs/>
          <w:color w:val="000000"/>
          <w:sz w:val="22"/>
          <w:szCs w:val="22"/>
          <w:lang w:val="es-CR"/>
        </w:rPr>
      </w:pPr>
      <w:r>
        <w:rPr>
          <w:rFonts w:cs="Arial"/>
          <w:color w:val="000000"/>
          <w:sz w:val="22"/>
          <w:szCs w:val="22"/>
        </w:rPr>
        <w:lastRenderedPageBreak/>
        <w:t xml:space="preserve">i) </w:t>
      </w:r>
      <w:r w:rsidR="00DD32F7">
        <w:rPr>
          <w:rFonts w:cs="Arial"/>
          <w:iCs/>
          <w:color w:val="000000"/>
          <w:sz w:val="22"/>
          <w:szCs w:val="22"/>
          <w:lang w:val="es-CR"/>
        </w:rPr>
        <w:t xml:space="preserve">Reserva de recursos para posibles aumentos en el precio de materiales y mano de obra, tanto en las </w:t>
      </w:r>
      <w:r>
        <w:rPr>
          <w:rFonts w:cs="Arial"/>
          <w:iCs/>
          <w:color w:val="000000"/>
          <w:sz w:val="22"/>
          <w:szCs w:val="22"/>
          <w:lang w:val="es-CR"/>
        </w:rPr>
        <w:t>39</w:t>
      </w:r>
      <w:r w:rsidR="00DD32F7">
        <w:rPr>
          <w:rFonts w:cs="Arial"/>
          <w:iCs/>
          <w:color w:val="000000"/>
          <w:sz w:val="22"/>
          <w:szCs w:val="22"/>
          <w:lang w:val="es-CR"/>
        </w:rPr>
        <w:t xml:space="preserve"> viviendas como en las obras de infraestructura, por un monto de hasta ¢</w:t>
      </w:r>
      <w:r>
        <w:rPr>
          <w:rFonts w:cs="Arial"/>
          <w:iCs/>
          <w:color w:val="000000"/>
          <w:sz w:val="22"/>
          <w:szCs w:val="22"/>
          <w:lang w:val="es-CR"/>
        </w:rPr>
        <w:t>24</w:t>
      </w:r>
      <w:r w:rsidR="00DD32F7">
        <w:rPr>
          <w:rFonts w:cs="Arial"/>
          <w:iCs/>
          <w:color w:val="000000"/>
          <w:sz w:val="22"/>
          <w:szCs w:val="22"/>
          <w:lang w:val="es-CR"/>
        </w:rPr>
        <w:t>.</w:t>
      </w:r>
      <w:r w:rsidR="00B91000">
        <w:rPr>
          <w:rFonts w:cs="Arial"/>
          <w:iCs/>
          <w:color w:val="000000"/>
          <w:sz w:val="22"/>
          <w:szCs w:val="22"/>
          <w:lang w:val="es-CR"/>
        </w:rPr>
        <w:t>542</w:t>
      </w:r>
      <w:r w:rsidR="00DD32F7">
        <w:rPr>
          <w:rFonts w:cs="Arial"/>
          <w:iCs/>
          <w:color w:val="000000"/>
          <w:sz w:val="22"/>
          <w:szCs w:val="22"/>
          <w:lang w:val="es-CR"/>
        </w:rPr>
        <w:t>.</w:t>
      </w:r>
      <w:r w:rsidR="00B91000">
        <w:rPr>
          <w:rFonts w:cs="Arial"/>
          <w:iCs/>
          <w:color w:val="000000"/>
          <w:sz w:val="22"/>
          <w:szCs w:val="22"/>
          <w:lang w:val="es-CR"/>
        </w:rPr>
        <w:t>7</w:t>
      </w:r>
      <w:r w:rsidR="00DD32F7">
        <w:rPr>
          <w:rFonts w:cs="Arial"/>
          <w:iCs/>
          <w:color w:val="000000"/>
          <w:sz w:val="22"/>
          <w:szCs w:val="22"/>
          <w:lang w:val="es-CR"/>
        </w:rPr>
        <w:t>00,00 desglosado en: ¢</w:t>
      </w:r>
      <w:r w:rsidR="00B91000">
        <w:rPr>
          <w:rFonts w:cs="Arial"/>
          <w:iCs/>
          <w:color w:val="000000"/>
          <w:sz w:val="22"/>
          <w:szCs w:val="22"/>
          <w:lang w:val="es-CR"/>
        </w:rPr>
        <w:t>11</w:t>
      </w:r>
      <w:r w:rsidR="00DD32F7">
        <w:rPr>
          <w:rFonts w:cs="Arial"/>
          <w:iCs/>
          <w:color w:val="000000"/>
          <w:sz w:val="22"/>
          <w:szCs w:val="22"/>
          <w:lang w:val="es-CR"/>
        </w:rPr>
        <w:t>.</w:t>
      </w:r>
      <w:r w:rsidR="00B91000">
        <w:rPr>
          <w:rFonts w:cs="Arial"/>
          <w:iCs/>
          <w:color w:val="000000"/>
          <w:sz w:val="22"/>
          <w:szCs w:val="22"/>
          <w:lang w:val="es-CR"/>
        </w:rPr>
        <w:t>115</w:t>
      </w:r>
      <w:r w:rsidR="00DD32F7">
        <w:rPr>
          <w:rFonts w:cs="Arial"/>
          <w:iCs/>
          <w:color w:val="000000"/>
          <w:sz w:val="22"/>
          <w:szCs w:val="22"/>
          <w:lang w:val="es-CR"/>
        </w:rPr>
        <w:t>.000,00 para las obras de infraestructura y ¢</w:t>
      </w:r>
      <w:r w:rsidR="00B91000">
        <w:rPr>
          <w:rFonts w:cs="Arial"/>
          <w:iCs/>
          <w:color w:val="000000"/>
          <w:sz w:val="22"/>
          <w:szCs w:val="22"/>
          <w:lang w:val="es-CR"/>
        </w:rPr>
        <w:t>13</w:t>
      </w:r>
      <w:r w:rsidR="00DD32F7">
        <w:rPr>
          <w:rFonts w:cs="Arial"/>
          <w:iCs/>
          <w:color w:val="000000"/>
          <w:sz w:val="22"/>
          <w:szCs w:val="22"/>
          <w:lang w:val="es-CR"/>
        </w:rPr>
        <w:t>.</w:t>
      </w:r>
      <w:r w:rsidR="00B91000">
        <w:rPr>
          <w:rFonts w:cs="Arial"/>
          <w:iCs/>
          <w:color w:val="000000"/>
          <w:sz w:val="22"/>
          <w:szCs w:val="22"/>
          <w:lang w:val="es-CR"/>
        </w:rPr>
        <w:t>427</w:t>
      </w:r>
      <w:r w:rsidR="00DD32F7">
        <w:rPr>
          <w:rFonts w:cs="Arial"/>
          <w:iCs/>
          <w:color w:val="000000"/>
          <w:sz w:val="22"/>
          <w:szCs w:val="22"/>
          <w:lang w:val="es-CR"/>
        </w:rPr>
        <w:t>.</w:t>
      </w:r>
      <w:r w:rsidR="00B91000">
        <w:rPr>
          <w:rFonts w:cs="Arial"/>
          <w:iCs/>
          <w:color w:val="000000"/>
          <w:sz w:val="22"/>
          <w:szCs w:val="22"/>
          <w:lang w:val="es-CR"/>
        </w:rPr>
        <w:t>7</w:t>
      </w:r>
      <w:r w:rsidR="00DD32F7">
        <w:rPr>
          <w:rFonts w:cs="Arial"/>
          <w:iCs/>
          <w:color w:val="000000"/>
          <w:sz w:val="22"/>
          <w:szCs w:val="22"/>
          <w:lang w:val="es-CR"/>
        </w:rPr>
        <w:t xml:space="preserve">00,00 para la construcción de las </w:t>
      </w:r>
      <w:r w:rsidR="00B91000">
        <w:rPr>
          <w:rFonts w:cs="Arial"/>
          <w:iCs/>
          <w:color w:val="000000"/>
          <w:sz w:val="22"/>
          <w:szCs w:val="22"/>
          <w:lang w:val="es-CR"/>
        </w:rPr>
        <w:t>39</w:t>
      </w:r>
      <w:r w:rsidR="00DD32F7">
        <w:rPr>
          <w:rFonts w:cs="Arial"/>
          <w:iCs/>
          <w:color w:val="000000"/>
          <w:sz w:val="22"/>
          <w:szCs w:val="22"/>
          <w:lang w:val="es-CR"/>
        </w:rPr>
        <w:t xml:space="preserve"> viviendas.</w:t>
      </w:r>
    </w:p>
    <w:p w14:paraId="4A90FCF4" w14:textId="77777777" w:rsidR="00DD32F7" w:rsidRDefault="00DD32F7" w:rsidP="00DD32F7">
      <w:pPr>
        <w:autoSpaceDE w:val="0"/>
        <w:autoSpaceDN w:val="0"/>
        <w:adjustRightInd w:val="0"/>
        <w:spacing w:line="360" w:lineRule="auto"/>
        <w:jc w:val="both"/>
        <w:rPr>
          <w:rFonts w:cs="Arial"/>
          <w:iCs/>
          <w:color w:val="000000"/>
          <w:sz w:val="22"/>
          <w:szCs w:val="22"/>
          <w:lang w:val="es-CR"/>
        </w:rPr>
      </w:pPr>
    </w:p>
    <w:p w14:paraId="3744FC40" w14:textId="77777777" w:rsidR="00DD32F7" w:rsidRPr="000957C7" w:rsidRDefault="00DD32F7" w:rsidP="00DD32F7">
      <w:pPr>
        <w:spacing w:line="360" w:lineRule="auto"/>
        <w:jc w:val="both"/>
        <w:rPr>
          <w:rFonts w:cs="Arial"/>
          <w:bCs/>
          <w:sz w:val="22"/>
          <w:szCs w:val="22"/>
        </w:rPr>
      </w:pPr>
      <w:r w:rsidRPr="000957C7">
        <w:rPr>
          <w:rFonts w:cs="Arial"/>
          <w:b/>
          <w:bCs/>
          <w:sz w:val="22"/>
          <w:szCs w:val="22"/>
        </w:rPr>
        <w:t>2.</w:t>
      </w:r>
      <w:r w:rsidRPr="000957C7">
        <w:rPr>
          <w:rFonts w:cs="Arial"/>
          <w:bCs/>
          <w:sz w:val="22"/>
          <w:szCs w:val="22"/>
        </w:rPr>
        <w:t xml:space="preserve"> El contrato de administración de recursos se tramitará bajo las siguientes condiciones:</w:t>
      </w:r>
    </w:p>
    <w:p w14:paraId="6C8DF465" w14:textId="77777777" w:rsidR="00DD32F7" w:rsidRPr="000957C7" w:rsidRDefault="00DD32F7" w:rsidP="00DD32F7">
      <w:pPr>
        <w:spacing w:line="360" w:lineRule="auto"/>
        <w:jc w:val="both"/>
        <w:rPr>
          <w:rStyle w:val="CharacterStyle2"/>
          <w:rFonts w:cs="Arial"/>
          <w:sz w:val="22"/>
          <w:szCs w:val="22"/>
        </w:rPr>
      </w:pPr>
      <w:r w:rsidRPr="000957C7">
        <w:rPr>
          <w:rFonts w:cs="Arial"/>
          <w:b/>
          <w:bCs/>
          <w:sz w:val="22"/>
          <w:szCs w:val="22"/>
        </w:rPr>
        <w:t xml:space="preserve">2.1 </w:t>
      </w:r>
      <w:r w:rsidRPr="000957C7">
        <w:rPr>
          <w:rStyle w:val="CharacterStyle2"/>
          <w:rFonts w:cs="Arial"/>
          <w:b/>
          <w:bCs/>
          <w:sz w:val="22"/>
          <w:szCs w:val="22"/>
        </w:rPr>
        <w:t>Entidad autorizada:</w:t>
      </w:r>
      <w:r w:rsidRPr="000957C7">
        <w:rPr>
          <w:rStyle w:val="CharacterStyle2"/>
          <w:rFonts w:cs="Arial"/>
          <w:bCs/>
          <w:sz w:val="22"/>
          <w:szCs w:val="22"/>
        </w:rPr>
        <w:t xml:space="preserve"> </w:t>
      </w:r>
      <w:proofErr w:type="spellStart"/>
      <w:r>
        <w:rPr>
          <w:rStyle w:val="CharacterStyle2"/>
          <w:rFonts w:cs="Arial"/>
          <w:bCs/>
          <w:sz w:val="22"/>
          <w:szCs w:val="22"/>
        </w:rPr>
        <w:t>Coopenae</w:t>
      </w:r>
      <w:proofErr w:type="spellEnd"/>
      <w:r>
        <w:rPr>
          <w:rStyle w:val="CharacterStyle2"/>
          <w:rFonts w:cs="Arial"/>
          <w:bCs/>
          <w:sz w:val="22"/>
          <w:szCs w:val="22"/>
        </w:rPr>
        <w:t xml:space="preserve"> R.L.</w:t>
      </w:r>
    </w:p>
    <w:p w14:paraId="1CE5BC08" w14:textId="62BCFA1E" w:rsidR="00DD32F7" w:rsidRPr="000957C7" w:rsidRDefault="00DD32F7" w:rsidP="00DD32F7">
      <w:pPr>
        <w:pStyle w:val="Style2"/>
        <w:spacing w:before="0" w:line="360" w:lineRule="auto"/>
        <w:ind w:left="0" w:right="0" w:firstLine="0"/>
        <w:rPr>
          <w:rFonts w:ascii="Arial" w:hAnsi="Arial" w:cs="Arial"/>
          <w:sz w:val="22"/>
          <w:szCs w:val="22"/>
          <w:lang w:val="es-ES"/>
        </w:rPr>
      </w:pPr>
      <w:r w:rsidRPr="000957C7">
        <w:rPr>
          <w:rStyle w:val="CharacterStyle1"/>
          <w:rFonts w:ascii="Arial" w:hAnsi="Arial" w:cs="Arial"/>
          <w:b/>
          <w:bCs/>
          <w:sz w:val="22"/>
          <w:szCs w:val="22"/>
          <w:lang w:val="es-CR"/>
        </w:rPr>
        <w:t xml:space="preserve">2.2 Constructor: </w:t>
      </w:r>
      <w:r w:rsidR="00B91000" w:rsidRPr="00B91000">
        <w:rPr>
          <w:rFonts w:ascii="Arial" w:hAnsi="Arial" w:cs="Arial"/>
          <w:sz w:val="22"/>
          <w:szCs w:val="22"/>
          <w:lang w:val="es-ES"/>
        </w:rPr>
        <w:t xml:space="preserve">Constructora AJIP </w:t>
      </w:r>
      <w:proofErr w:type="spellStart"/>
      <w:r w:rsidR="00B91000" w:rsidRPr="00B91000">
        <w:rPr>
          <w:rFonts w:ascii="Arial" w:hAnsi="Arial" w:cs="Arial"/>
          <w:sz w:val="22"/>
          <w:szCs w:val="22"/>
          <w:lang w:val="es-ES"/>
        </w:rPr>
        <w:t>Ingenieria</w:t>
      </w:r>
      <w:proofErr w:type="spellEnd"/>
      <w:r w:rsidR="00B91000" w:rsidRPr="00B91000">
        <w:rPr>
          <w:rFonts w:ascii="Arial" w:hAnsi="Arial" w:cs="Arial"/>
          <w:sz w:val="22"/>
          <w:szCs w:val="22"/>
          <w:lang w:val="es-ES"/>
        </w:rPr>
        <w:t xml:space="preserve"> LTDA, cédula jurídica 3-102-341088</w:t>
      </w:r>
      <w:r w:rsidRPr="000957C7">
        <w:rPr>
          <w:rFonts w:ascii="Arial" w:hAnsi="Arial" w:cs="Arial"/>
          <w:bCs/>
          <w:sz w:val="22"/>
          <w:szCs w:val="22"/>
          <w:lang w:val="es-ES"/>
        </w:rPr>
        <w:t>,</w:t>
      </w:r>
      <w:r w:rsidRPr="000957C7">
        <w:rPr>
          <w:rFonts w:ascii="Arial" w:hAnsi="Arial" w:cs="Arial"/>
          <w:sz w:val="22"/>
          <w:szCs w:val="22"/>
          <w:lang w:val="es-ES"/>
        </w:rPr>
        <w:t xml:space="preserve"> bajo el modelo contrato de obra determinada para la construcción de todas las obras y a firmar entre la entidad autorizada y el constructor, mediante la Ley del Sistema Financiero Nacional para la Vivienda.</w:t>
      </w:r>
    </w:p>
    <w:p w14:paraId="346B43C4" w14:textId="77777777" w:rsidR="00DD32F7" w:rsidRPr="000957C7" w:rsidRDefault="00DD32F7" w:rsidP="00DD32F7">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0957C7">
        <w:rPr>
          <w:rStyle w:val="CharacterStyle1"/>
          <w:rFonts w:ascii="Arial" w:hAnsi="Arial" w:cs="Arial"/>
          <w:b/>
          <w:bCs/>
          <w:sz w:val="22"/>
          <w:szCs w:val="22"/>
          <w:lang w:val="es-CR"/>
        </w:rPr>
        <w:t>2.3 Alcance de los contratos:</w:t>
      </w:r>
      <w:r w:rsidRPr="000957C7">
        <w:rPr>
          <w:rStyle w:val="CharacterStyle1"/>
          <w:rFonts w:ascii="Arial" w:hAnsi="Arial" w:cs="Arial"/>
          <w:bCs/>
          <w:sz w:val="22"/>
          <w:szCs w:val="22"/>
          <w:lang w:val="es-CR"/>
        </w:rPr>
        <w:t xml:space="preserve"> </w:t>
      </w:r>
      <w:r w:rsidRPr="000957C7">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 en el acuerdo N°1 de la sesión 47-2008, de fecha 30 de junio de 2008.</w:t>
      </w:r>
    </w:p>
    <w:p w14:paraId="12138D46" w14:textId="77777777" w:rsidR="00DD32F7" w:rsidRPr="000957C7" w:rsidRDefault="00DD32F7" w:rsidP="00DD32F7">
      <w:pPr>
        <w:pStyle w:val="Style1"/>
        <w:tabs>
          <w:tab w:val="num" w:pos="792"/>
        </w:tabs>
        <w:kinsoku w:val="0"/>
        <w:autoSpaceDE/>
        <w:autoSpaceDN/>
        <w:adjustRightInd/>
        <w:spacing w:line="360" w:lineRule="auto"/>
        <w:jc w:val="both"/>
        <w:rPr>
          <w:rFonts w:ascii="Arial" w:hAnsi="Arial" w:cs="Arial"/>
          <w:spacing w:val="-3"/>
          <w:sz w:val="22"/>
          <w:szCs w:val="22"/>
          <w:lang w:val="es-CR"/>
        </w:rPr>
      </w:pPr>
      <w:r w:rsidRPr="000957C7">
        <w:rPr>
          <w:rStyle w:val="CharacterStyle2"/>
          <w:rFonts w:ascii="Arial" w:hAnsi="Arial" w:cs="Arial"/>
          <w:b/>
          <w:bCs/>
          <w:sz w:val="22"/>
          <w:szCs w:val="22"/>
          <w:lang w:val="es-CR"/>
        </w:rPr>
        <w:t>2.4 Garantías fiduciarias a otorgar por la entidad autorizada:</w:t>
      </w:r>
      <w:r w:rsidRPr="000957C7">
        <w:rPr>
          <w:rStyle w:val="CharacterStyle2"/>
          <w:rFonts w:ascii="Arial" w:hAnsi="Arial" w:cs="Arial"/>
          <w:bCs/>
          <w:sz w:val="22"/>
          <w:szCs w:val="22"/>
          <w:lang w:val="es-CR"/>
        </w:rPr>
        <w:t xml:space="preserve"> </w:t>
      </w:r>
      <w:r w:rsidRPr="000957C7">
        <w:rPr>
          <w:rStyle w:val="CharacterStyle2"/>
          <w:rFonts w:ascii="Arial" w:hAnsi="Arial" w:cs="Arial"/>
          <w:sz w:val="22"/>
          <w:szCs w:val="22"/>
          <w:lang w:val="es-CR"/>
        </w:rPr>
        <w:t xml:space="preserve">Según lo dispuesto en el acuerdo N°13 de la sesión 32-2012, de fecha 22 de mayo de 2012, la entidad autorizada deberá aportar una garantía del 5% del total de recursos aplicados al proyecto, sin considerar el valor del terreno, </w:t>
      </w:r>
      <w:r w:rsidRPr="000957C7">
        <w:rPr>
          <w:rFonts w:ascii="Arial" w:hAnsi="Arial" w:cs="Arial"/>
          <w:spacing w:val="-3"/>
          <w:sz w:val="22"/>
          <w:szCs w:val="22"/>
          <w:lang w:val="es-CR"/>
        </w:rPr>
        <w:t xml:space="preserve">y </w:t>
      </w:r>
      <w:r w:rsidRPr="000957C7">
        <w:rPr>
          <w:rFonts w:ascii="Arial" w:hAnsi="Arial" w:cs="Arial"/>
          <w:bCs/>
          <w:sz w:val="22"/>
          <w:szCs w:val="22"/>
          <w:lang w:val="es-CR"/>
        </w:rPr>
        <w:t xml:space="preserve">mediante garantía fiduciaria (un pagaré en el cual </w:t>
      </w:r>
      <w:proofErr w:type="spellStart"/>
      <w:r>
        <w:rPr>
          <w:rFonts w:ascii="Arial" w:hAnsi="Arial" w:cs="Arial"/>
          <w:bCs/>
          <w:sz w:val="22"/>
          <w:szCs w:val="22"/>
          <w:lang w:val="es-CR"/>
        </w:rPr>
        <w:t>Coopenae</w:t>
      </w:r>
      <w:proofErr w:type="spellEnd"/>
      <w:r>
        <w:rPr>
          <w:rFonts w:ascii="Arial" w:hAnsi="Arial" w:cs="Arial"/>
          <w:bCs/>
          <w:sz w:val="22"/>
          <w:szCs w:val="22"/>
          <w:lang w:val="es-CR"/>
        </w:rPr>
        <w:t xml:space="preserve"> R.L.</w:t>
      </w:r>
      <w:r w:rsidRPr="000957C7">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131F6C75" w14:textId="77777777" w:rsidR="00DD32F7" w:rsidRPr="000957C7" w:rsidRDefault="00DD32F7" w:rsidP="00DD32F7">
      <w:pPr>
        <w:spacing w:line="360" w:lineRule="auto"/>
        <w:jc w:val="both"/>
        <w:rPr>
          <w:rFonts w:cs="Arial"/>
          <w:bCs/>
          <w:sz w:val="22"/>
          <w:szCs w:val="22"/>
        </w:rPr>
      </w:pPr>
      <w:r w:rsidRPr="000957C7">
        <w:rPr>
          <w:rFonts w:cs="Arial"/>
          <w:b/>
          <w:bCs/>
          <w:sz w:val="22"/>
          <w:szCs w:val="22"/>
        </w:rPr>
        <w:t>2.5 Garantías del constructor:</w:t>
      </w:r>
      <w:r w:rsidRPr="000957C7">
        <w:rPr>
          <w:rFonts w:cs="Arial"/>
          <w:bCs/>
          <w:sz w:val="22"/>
          <w:szCs w:val="22"/>
        </w:rPr>
        <w:t xml:space="preserve"> El constructor deberá rendir garantías ante la entidad  autorizada para responder por el giro de los recursos para la construcción de las obras de infraestructura y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w:t>
      </w:r>
      <w:r w:rsidRPr="000957C7">
        <w:rPr>
          <w:rFonts w:cs="Arial"/>
          <w:bCs/>
          <w:sz w:val="22"/>
          <w:szCs w:val="22"/>
        </w:rPr>
        <w:lastRenderedPageBreak/>
        <w:t>2012, ambos de la Junta Directiva del BANHVI.  La garantía en ningún momento podrá ser menor al saldo al descubierto de los recursos girados, definido como la diferencia entre el monto de recursos girados y el valor de la inversión realizada en el terreno, esto último, debidamente certificado por el fiscal de inversión de la entidad autorizada.</w:t>
      </w:r>
    </w:p>
    <w:p w14:paraId="05BDDD72" w14:textId="42D1AD77" w:rsidR="00B91000" w:rsidRPr="000957C7" w:rsidRDefault="00DD32F7" w:rsidP="00B91000">
      <w:pPr>
        <w:spacing w:line="360" w:lineRule="auto"/>
        <w:jc w:val="both"/>
        <w:rPr>
          <w:rFonts w:cs="Arial"/>
          <w:sz w:val="22"/>
          <w:szCs w:val="22"/>
        </w:rPr>
      </w:pPr>
      <w:r w:rsidRPr="000957C7">
        <w:rPr>
          <w:rFonts w:cs="Arial"/>
          <w:b/>
          <w:bCs/>
          <w:sz w:val="22"/>
          <w:szCs w:val="22"/>
        </w:rPr>
        <w:t xml:space="preserve">2.6 Plazo: </w:t>
      </w:r>
      <w:r w:rsidRPr="000957C7">
        <w:rPr>
          <w:rFonts w:cs="Arial"/>
          <w:sz w:val="22"/>
          <w:szCs w:val="22"/>
        </w:rPr>
        <w:t xml:space="preserve">El plazo del contrato BANHVI – Entidad Autorizada es de </w:t>
      </w:r>
      <w:r w:rsidR="00B91000">
        <w:rPr>
          <w:rFonts w:cs="Arial"/>
          <w:sz w:val="22"/>
          <w:szCs w:val="22"/>
        </w:rPr>
        <w:t>diecisiete</w:t>
      </w:r>
      <w:r>
        <w:rPr>
          <w:rFonts w:cs="Arial"/>
          <w:sz w:val="22"/>
          <w:szCs w:val="22"/>
        </w:rPr>
        <w:t xml:space="preserve"> </w:t>
      </w:r>
      <w:r w:rsidRPr="000957C7">
        <w:rPr>
          <w:rFonts w:cs="Arial"/>
          <w:sz w:val="22"/>
          <w:szCs w:val="22"/>
        </w:rPr>
        <w:t xml:space="preserve">meses en total, desglosado de la siguiente forma: </w:t>
      </w:r>
      <w:r w:rsidR="00B91000">
        <w:rPr>
          <w:rFonts w:cs="Arial"/>
          <w:sz w:val="22"/>
          <w:szCs w:val="22"/>
        </w:rPr>
        <w:t>ocho</w:t>
      </w:r>
      <w:r w:rsidRPr="000957C7">
        <w:rPr>
          <w:rFonts w:cs="Arial"/>
          <w:sz w:val="22"/>
          <w:szCs w:val="22"/>
        </w:rPr>
        <w:t xml:space="preserve"> meses</w:t>
      </w:r>
      <w:r w:rsidR="00587724">
        <w:rPr>
          <w:rFonts w:cs="Arial"/>
          <w:sz w:val="22"/>
          <w:szCs w:val="22"/>
        </w:rPr>
        <w:t>, improrrogables,</w:t>
      </w:r>
      <w:r w:rsidRPr="000957C7">
        <w:rPr>
          <w:rFonts w:cs="Arial"/>
          <w:sz w:val="22"/>
          <w:szCs w:val="22"/>
        </w:rPr>
        <w:t xml:space="preserve"> para la ejecución y conclusión de las obras constructivas; </w:t>
      </w:r>
      <w:r w:rsidR="00B91000">
        <w:rPr>
          <w:rFonts w:cs="Arial"/>
          <w:sz w:val="22"/>
          <w:szCs w:val="22"/>
        </w:rPr>
        <w:t>seis</w:t>
      </w:r>
      <w:r w:rsidRPr="000957C7">
        <w:rPr>
          <w:rFonts w:cs="Arial"/>
          <w:sz w:val="22"/>
          <w:szCs w:val="22"/>
        </w:rPr>
        <w:t xml:space="preserve"> meses para la formalización de las operaciones, </w:t>
      </w:r>
      <w:r w:rsidR="00B91000">
        <w:rPr>
          <w:rFonts w:cs="Arial"/>
          <w:sz w:val="22"/>
          <w:szCs w:val="22"/>
        </w:rPr>
        <w:t xml:space="preserve">incluyendo </w:t>
      </w:r>
      <w:r w:rsidR="00B91000" w:rsidRPr="000957C7">
        <w:rPr>
          <w:rFonts w:cs="Arial"/>
          <w:sz w:val="22"/>
          <w:szCs w:val="22"/>
        </w:rPr>
        <w:t>el trámite de segregación e inscripción registral; y tres meses para la entrega del cierre técnico y financiero.</w:t>
      </w:r>
    </w:p>
    <w:p w14:paraId="3C210C50" w14:textId="1E6D30D5" w:rsidR="00DD32F7" w:rsidRPr="000957C7" w:rsidRDefault="00DD32F7" w:rsidP="00DD32F7">
      <w:pPr>
        <w:spacing w:line="360" w:lineRule="auto"/>
        <w:jc w:val="both"/>
        <w:rPr>
          <w:rFonts w:cs="Arial"/>
          <w:sz w:val="22"/>
          <w:szCs w:val="22"/>
        </w:rPr>
      </w:pPr>
      <w:r w:rsidRPr="000957C7">
        <w:rPr>
          <w:rFonts w:cs="Arial"/>
          <w:sz w:val="22"/>
          <w:szCs w:val="22"/>
        </w:rPr>
        <w:t xml:space="preserve">El plazo del contrato Entidad Autorizada – Constructor es de </w:t>
      </w:r>
      <w:r w:rsidR="00B91000">
        <w:rPr>
          <w:rFonts w:cs="Arial"/>
          <w:sz w:val="22"/>
          <w:szCs w:val="22"/>
        </w:rPr>
        <w:t>ocho</w:t>
      </w:r>
      <w:r w:rsidRPr="000957C7">
        <w:rPr>
          <w:rFonts w:cs="Arial"/>
          <w:sz w:val="22"/>
          <w:szCs w:val="22"/>
        </w:rPr>
        <w:t xml:space="preserve"> (</w:t>
      </w:r>
      <w:r w:rsidR="00B91000">
        <w:rPr>
          <w:rFonts w:cs="Arial"/>
          <w:sz w:val="22"/>
          <w:szCs w:val="22"/>
        </w:rPr>
        <w:t>8</w:t>
      </w:r>
      <w:r w:rsidRPr="000957C7">
        <w:rPr>
          <w:rFonts w:cs="Arial"/>
          <w:sz w:val="22"/>
          <w:szCs w:val="22"/>
        </w:rPr>
        <w:t xml:space="preserve">) meses para la construcción de las obras, y </w:t>
      </w:r>
      <w:r w:rsidR="00B91000">
        <w:rPr>
          <w:rFonts w:cs="Arial"/>
          <w:sz w:val="22"/>
          <w:szCs w:val="22"/>
        </w:rPr>
        <w:t>seis</w:t>
      </w:r>
      <w:r w:rsidRPr="000957C7">
        <w:rPr>
          <w:rFonts w:cs="Arial"/>
          <w:sz w:val="22"/>
          <w:szCs w:val="22"/>
        </w:rPr>
        <w:t xml:space="preserve"> meses para la formalización de las operaciones (se incluye el contenido presupuestario para la vigilancia </w:t>
      </w:r>
      <w:r>
        <w:rPr>
          <w:rFonts w:cs="Arial"/>
          <w:sz w:val="22"/>
          <w:szCs w:val="22"/>
        </w:rPr>
        <w:t xml:space="preserve">durante el </w:t>
      </w:r>
      <w:r w:rsidRPr="000957C7">
        <w:rPr>
          <w:rFonts w:cs="Arial"/>
          <w:sz w:val="22"/>
          <w:szCs w:val="22"/>
        </w:rPr>
        <w:t xml:space="preserve">período de </w:t>
      </w:r>
      <w:r>
        <w:rPr>
          <w:rFonts w:cs="Arial"/>
          <w:sz w:val="22"/>
          <w:szCs w:val="22"/>
        </w:rPr>
        <w:t>formalización</w:t>
      </w:r>
      <w:r w:rsidRPr="000957C7">
        <w:rPr>
          <w:rFonts w:cs="Arial"/>
          <w:sz w:val="22"/>
          <w:szCs w:val="22"/>
        </w:rPr>
        <w:t xml:space="preserve">).  La vigilancia de las obras ejecutadas se deberá realizar proporcional a las viviendas que se encuentren deshabitadas y conforme se formalicen las operaciones de </w:t>
      </w:r>
      <w:r w:rsidRPr="000957C7">
        <w:rPr>
          <w:rFonts w:cs="Arial"/>
          <w:color w:val="000000"/>
          <w:sz w:val="22"/>
          <w:szCs w:val="22"/>
          <w:lang w:val="es-CR"/>
        </w:rPr>
        <w:t>Bono Familiar de Vivienda</w:t>
      </w:r>
      <w:r w:rsidRPr="000957C7">
        <w:rPr>
          <w:rFonts w:cs="Arial"/>
          <w:sz w:val="22"/>
          <w:szCs w:val="22"/>
        </w:rPr>
        <w:t>.</w:t>
      </w:r>
    </w:p>
    <w:p w14:paraId="5AE23406" w14:textId="01B92224" w:rsidR="00DD32F7" w:rsidRPr="000957C7" w:rsidRDefault="00DD32F7" w:rsidP="00DD32F7">
      <w:pPr>
        <w:spacing w:line="360" w:lineRule="auto"/>
        <w:jc w:val="both"/>
        <w:rPr>
          <w:rFonts w:cs="Arial"/>
          <w:bCs/>
          <w:sz w:val="22"/>
          <w:szCs w:val="22"/>
        </w:rPr>
      </w:pPr>
      <w:r w:rsidRPr="000957C7">
        <w:rPr>
          <w:rFonts w:cs="Arial"/>
          <w:b/>
          <w:bCs/>
          <w:sz w:val="22"/>
          <w:szCs w:val="22"/>
        </w:rPr>
        <w:t>2.7 Cancelación de Contrato:</w:t>
      </w:r>
      <w:r w:rsidRPr="000957C7">
        <w:rPr>
          <w:rFonts w:cs="Arial"/>
          <w:bCs/>
          <w:sz w:val="22"/>
          <w:szCs w:val="22"/>
        </w:rPr>
        <w:t xml:space="preserve"> La cancelación del contrato de administración de recursos con la entidad autorizada, </w:t>
      </w:r>
      <w:r w:rsidRPr="000957C7">
        <w:rPr>
          <w:rFonts w:cs="Arial"/>
          <w:sz w:val="22"/>
          <w:szCs w:val="22"/>
        </w:rPr>
        <w:t xml:space="preserve">será contra la construcción de las obras, la total formalización de las </w:t>
      </w:r>
      <w:r w:rsidR="00B91000">
        <w:rPr>
          <w:rFonts w:cs="Arial"/>
          <w:sz w:val="22"/>
          <w:szCs w:val="22"/>
        </w:rPr>
        <w:t>39</w:t>
      </w:r>
      <w:r w:rsidRPr="000957C7">
        <w:rPr>
          <w:rFonts w:cs="Arial"/>
          <w:sz w:val="22"/>
          <w:szCs w:val="22"/>
        </w:rPr>
        <w:t xml:space="preserve"> operaciones de </w:t>
      </w:r>
      <w:r w:rsidRPr="000957C7">
        <w:rPr>
          <w:rFonts w:cs="Arial"/>
          <w:color w:val="000000"/>
          <w:sz w:val="22"/>
          <w:szCs w:val="22"/>
          <w:lang w:val="es-CR"/>
        </w:rPr>
        <w:t xml:space="preserve">Bono Familiar de Vivienda en escritura pública, </w:t>
      </w:r>
      <w:r w:rsidRPr="000957C7">
        <w:rPr>
          <w:rFonts w:cs="Arial"/>
          <w:sz w:val="22"/>
          <w:szCs w:val="22"/>
        </w:rPr>
        <w:t xml:space="preserve">por el monto individual que se indica en el apartado 3 del presente acuerdo, </w:t>
      </w:r>
      <w:r w:rsidRPr="000957C7">
        <w:rPr>
          <w:rFonts w:cs="Arial"/>
          <w:color w:val="000000"/>
          <w:sz w:val="22"/>
          <w:szCs w:val="22"/>
          <w:lang w:val="es-CR"/>
        </w:rPr>
        <w:t>y la presentación del cierre técnico y financiero.</w:t>
      </w:r>
    </w:p>
    <w:p w14:paraId="32F2B7A7" w14:textId="77777777" w:rsidR="00DD32F7" w:rsidRPr="000957C7" w:rsidRDefault="00DD32F7" w:rsidP="00DD32F7">
      <w:pPr>
        <w:spacing w:line="360" w:lineRule="auto"/>
        <w:jc w:val="both"/>
        <w:rPr>
          <w:rFonts w:cs="Arial"/>
          <w:sz w:val="16"/>
          <w:szCs w:val="16"/>
        </w:rPr>
      </w:pPr>
    </w:p>
    <w:p w14:paraId="247C439B" w14:textId="77777777" w:rsidR="00DD32F7" w:rsidRPr="00BB303F" w:rsidRDefault="00DD32F7" w:rsidP="00DD32F7">
      <w:pPr>
        <w:spacing w:line="360" w:lineRule="auto"/>
        <w:jc w:val="both"/>
        <w:rPr>
          <w:rFonts w:cs="Arial"/>
          <w:sz w:val="22"/>
          <w:szCs w:val="22"/>
        </w:rPr>
      </w:pPr>
      <w:r w:rsidRPr="00BB303F">
        <w:rPr>
          <w:rFonts w:cs="Arial"/>
          <w:b/>
          <w:bCs/>
          <w:sz w:val="22"/>
          <w:szCs w:val="22"/>
        </w:rPr>
        <w:t>3.</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w:t>
      </w:r>
      <w:r w:rsidRPr="00463B7F">
        <w:rPr>
          <w:rFonts w:cs="Arial"/>
          <w:sz w:val="22"/>
          <w:szCs w:val="22"/>
        </w:rPr>
        <w:t>verifiquen que cada familia cumple con los requisitos correspondientes:</w:t>
      </w:r>
    </w:p>
    <w:p w14:paraId="4E3A6527" w14:textId="77777777" w:rsidR="00DD32F7" w:rsidRDefault="00DD32F7" w:rsidP="00DD32F7">
      <w:pPr>
        <w:spacing w:line="360" w:lineRule="auto"/>
        <w:jc w:val="both"/>
        <w:rPr>
          <w:rFonts w:cs="Arial"/>
          <w:sz w:val="22"/>
          <w:szCs w:val="22"/>
        </w:rPr>
      </w:pPr>
    </w:p>
    <w:tbl>
      <w:tblPr>
        <w:tblW w:w="9776" w:type="dxa"/>
        <w:tblLayout w:type="fixed"/>
        <w:tblCellMar>
          <w:left w:w="70" w:type="dxa"/>
          <w:right w:w="70" w:type="dxa"/>
        </w:tblCellMar>
        <w:tblLook w:val="04A0" w:firstRow="1" w:lastRow="0" w:firstColumn="1" w:lastColumn="0" w:noHBand="0" w:noVBand="1"/>
      </w:tblPr>
      <w:tblGrid>
        <w:gridCol w:w="846"/>
        <w:gridCol w:w="587"/>
        <w:gridCol w:w="830"/>
        <w:gridCol w:w="851"/>
        <w:gridCol w:w="722"/>
        <w:gridCol w:w="695"/>
        <w:gridCol w:w="851"/>
        <w:gridCol w:w="709"/>
        <w:gridCol w:w="708"/>
        <w:gridCol w:w="709"/>
        <w:gridCol w:w="709"/>
        <w:gridCol w:w="850"/>
        <w:gridCol w:w="709"/>
      </w:tblGrid>
      <w:tr w:rsidR="00CC3E95" w:rsidRPr="00326E5F" w14:paraId="3457FAC1"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476CD3" w14:textId="77777777" w:rsidR="004F03DB" w:rsidRPr="0054088A" w:rsidRDefault="004F03DB" w:rsidP="00DD32F7">
            <w:pPr>
              <w:jc w:val="center"/>
              <w:rPr>
                <w:rFonts w:ascii="Arial Narrow" w:hAnsi="Arial Narrow" w:cs="Calibri"/>
                <w:b/>
                <w:bCs/>
                <w:color w:val="000000"/>
                <w:sz w:val="12"/>
                <w:szCs w:val="12"/>
                <w:lang w:val="es-CR" w:eastAsia="es-CR"/>
              </w:rPr>
            </w:pPr>
            <w:r w:rsidRPr="0054088A">
              <w:rPr>
                <w:rFonts w:ascii="Arial Narrow" w:hAnsi="Arial Narrow" w:cs="Calibri"/>
                <w:b/>
                <w:bCs/>
                <w:color w:val="000000"/>
                <w:sz w:val="12"/>
                <w:szCs w:val="12"/>
                <w:lang w:val="es-CR" w:eastAsia="es-CR"/>
              </w:rPr>
              <w:t xml:space="preserve">Nombre </w:t>
            </w:r>
          </w:p>
        </w:tc>
        <w:tc>
          <w:tcPr>
            <w:tcW w:w="58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C26A476" w14:textId="77777777" w:rsidR="004F03DB" w:rsidRPr="0054088A" w:rsidRDefault="004F03DB" w:rsidP="00DD32F7">
            <w:pPr>
              <w:jc w:val="center"/>
              <w:rPr>
                <w:rFonts w:ascii="Arial Narrow" w:hAnsi="Arial Narrow" w:cs="Calibri"/>
                <w:b/>
                <w:bCs/>
                <w:color w:val="000000"/>
                <w:sz w:val="12"/>
                <w:szCs w:val="12"/>
                <w:lang w:val="es-CR" w:eastAsia="es-CR"/>
              </w:rPr>
            </w:pPr>
            <w:r w:rsidRPr="0054088A">
              <w:rPr>
                <w:rFonts w:ascii="Arial Narrow" w:hAnsi="Arial Narrow" w:cs="Calibri"/>
                <w:b/>
                <w:bCs/>
                <w:color w:val="000000"/>
                <w:sz w:val="12"/>
                <w:szCs w:val="12"/>
                <w:lang w:val="es-CR" w:eastAsia="es-CR"/>
              </w:rPr>
              <w:t xml:space="preserve"> cedula </w:t>
            </w:r>
          </w:p>
        </w:tc>
        <w:tc>
          <w:tcPr>
            <w:tcW w:w="83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17FF320" w14:textId="77777777" w:rsidR="004F03DB" w:rsidRPr="0054088A" w:rsidRDefault="004F03DB" w:rsidP="00DD32F7">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Terreno en verde (¢)</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49EC533" w14:textId="7B60E639" w:rsidR="004F03DB" w:rsidRPr="0054088A" w:rsidRDefault="004F03DB" w:rsidP="00DD32F7">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 xml:space="preserve">Monto de Infraestructura (¢)  </w:t>
            </w:r>
          </w:p>
        </w:tc>
        <w:tc>
          <w:tcPr>
            <w:tcW w:w="72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A0026AC" w14:textId="77777777" w:rsidR="004F03DB" w:rsidRPr="0054088A" w:rsidRDefault="004F03DB" w:rsidP="00DD32F7">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Fiscaliza-</w:t>
            </w:r>
            <w:proofErr w:type="spellStart"/>
            <w:r w:rsidRPr="0054088A">
              <w:rPr>
                <w:rFonts w:ascii="Arial Narrow" w:hAnsi="Arial Narrow" w:cs="Calibri"/>
                <w:b/>
                <w:bCs/>
                <w:sz w:val="12"/>
                <w:szCs w:val="12"/>
                <w:lang w:val="es-CR" w:eastAsia="es-CR"/>
              </w:rPr>
              <w:t>ción</w:t>
            </w:r>
            <w:proofErr w:type="spellEnd"/>
            <w:r w:rsidRPr="0054088A">
              <w:rPr>
                <w:rFonts w:ascii="Arial Narrow" w:hAnsi="Arial Narrow" w:cs="Calibri"/>
                <w:b/>
                <w:bCs/>
                <w:sz w:val="12"/>
                <w:szCs w:val="12"/>
                <w:lang w:val="es-CR" w:eastAsia="es-CR"/>
              </w:rPr>
              <w:t xml:space="preserve"> </w:t>
            </w:r>
            <w:proofErr w:type="spellStart"/>
            <w:r w:rsidRPr="0054088A">
              <w:rPr>
                <w:rFonts w:ascii="Arial Narrow" w:hAnsi="Arial Narrow" w:cs="Calibri"/>
                <w:b/>
                <w:bCs/>
                <w:sz w:val="12"/>
                <w:szCs w:val="12"/>
                <w:lang w:val="es-CR" w:eastAsia="es-CR"/>
              </w:rPr>
              <w:t>infraes-tructura</w:t>
            </w:r>
            <w:proofErr w:type="spellEnd"/>
            <w:r w:rsidRPr="0054088A">
              <w:rPr>
                <w:rFonts w:ascii="Arial Narrow" w:hAnsi="Arial Narrow" w:cs="Calibri"/>
                <w:b/>
                <w:bCs/>
                <w:sz w:val="12"/>
                <w:szCs w:val="12"/>
                <w:lang w:val="es-CR" w:eastAsia="es-CR"/>
              </w:rPr>
              <w:t xml:space="preserve"> (¢)</w:t>
            </w:r>
          </w:p>
        </w:tc>
        <w:tc>
          <w:tcPr>
            <w:tcW w:w="695"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2D852C0" w14:textId="77777777" w:rsidR="004F03DB" w:rsidRPr="0054088A" w:rsidRDefault="004F03DB" w:rsidP="00DD32F7">
            <w:pPr>
              <w:jc w:val="center"/>
              <w:rPr>
                <w:rFonts w:ascii="Arial Narrow" w:hAnsi="Arial Narrow" w:cs="Calibri"/>
                <w:b/>
                <w:bCs/>
                <w:sz w:val="12"/>
                <w:szCs w:val="12"/>
                <w:lang w:val="es-CR" w:eastAsia="es-CR"/>
              </w:rPr>
            </w:pPr>
            <w:proofErr w:type="spellStart"/>
            <w:r w:rsidRPr="0054088A">
              <w:rPr>
                <w:rFonts w:ascii="Arial Narrow" w:hAnsi="Arial Narrow" w:cs="Calibri"/>
                <w:b/>
                <w:bCs/>
                <w:sz w:val="12"/>
                <w:szCs w:val="12"/>
                <w:lang w:val="es-CR" w:eastAsia="es-CR"/>
              </w:rPr>
              <w:t>Kilome</w:t>
            </w:r>
            <w:proofErr w:type="spellEnd"/>
            <w:r w:rsidRPr="0054088A">
              <w:rPr>
                <w:rFonts w:ascii="Arial Narrow" w:hAnsi="Arial Narrow" w:cs="Calibri"/>
                <w:b/>
                <w:bCs/>
                <w:sz w:val="12"/>
                <w:szCs w:val="12"/>
                <w:lang w:val="es-CR" w:eastAsia="es-CR"/>
              </w:rPr>
              <w:t>-traje (¢)</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FEB676A" w14:textId="77777777" w:rsidR="004F03DB" w:rsidRPr="0054088A" w:rsidRDefault="004F03DB" w:rsidP="00DD32F7">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Monto de Vivienda (¢)</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4EB3B48" w14:textId="77777777" w:rsidR="004F03DB" w:rsidRPr="0054088A" w:rsidRDefault="004F03DB" w:rsidP="00DD32F7">
            <w:pPr>
              <w:jc w:val="center"/>
              <w:rPr>
                <w:rFonts w:ascii="Arial Narrow" w:hAnsi="Arial Narrow" w:cs="Calibri"/>
                <w:b/>
                <w:bCs/>
                <w:sz w:val="12"/>
                <w:szCs w:val="12"/>
                <w:lang w:val="es-CR" w:eastAsia="es-CR"/>
              </w:rPr>
            </w:pPr>
            <w:proofErr w:type="spellStart"/>
            <w:r w:rsidRPr="0054088A">
              <w:rPr>
                <w:rFonts w:ascii="Arial Narrow" w:hAnsi="Arial Narrow" w:cs="Calibri"/>
                <w:b/>
                <w:bCs/>
                <w:sz w:val="12"/>
                <w:szCs w:val="12"/>
                <w:lang w:val="es-CR" w:eastAsia="es-CR"/>
              </w:rPr>
              <w:t>Fiscali-zación</w:t>
            </w:r>
            <w:proofErr w:type="spellEnd"/>
            <w:r w:rsidRPr="0054088A">
              <w:rPr>
                <w:rFonts w:ascii="Arial Narrow" w:hAnsi="Arial Narrow" w:cs="Calibri"/>
                <w:b/>
                <w:bCs/>
                <w:sz w:val="12"/>
                <w:szCs w:val="12"/>
                <w:lang w:val="es-CR" w:eastAsia="es-CR"/>
              </w:rPr>
              <w:t xml:space="preserve"> Viviendas (¢)</w:t>
            </w:r>
          </w:p>
        </w:tc>
        <w:tc>
          <w:tcPr>
            <w:tcW w:w="708" w:type="dxa"/>
            <w:tcBorders>
              <w:top w:val="single" w:sz="4" w:space="0" w:color="auto"/>
              <w:left w:val="nil"/>
              <w:bottom w:val="single" w:sz="4" w:space="0" w:color="auto"/>
              <w:right w:val="single" w:sz="4" w:space="0" w:color="auto"/>
            </w:tcBorders>
            <w:shd w:val="clear" w:color="auto" w:fill="DBE5F1" w:themeFill="accent1" w:themeFillTint="33"/>
          </w:tcPr>
          <w:p w14:paraId="14DBED8D" w14:textId="36C5D13E" w:rsidR="004F03DB" w:rsidRPr="0054088A" w:rsidRDefault="004F03DB" w:rsidP="00DD32F7">
            <w:pPr>
              <w:jc w:val="center"/>
              <w:rPr>
                <w:rFonts w:ascii="Arial Narrow" w:hAnsi="Arial Narrow" w:cs="Calibri"/>
                <w:b/>
                <w:bCs/>
                <w:sz w:val="12"/>
                <w:szCs w:val="12"/>
                <w:lang w:val="es-CR" w:eastAsia="es-CR"/>
              </w:rPr>
            </w:pPr>
            <w:r>
              <w:rPr>
                <w:rFonts w:ascii="Arial Narrow" w:hAnsi="Arial Narrow" w:cs="Calibri"/>
                <w:b/>
                <w:bCs/>
                <w:sz w:val="12"/>
                <w:szCs w:val="12"/>
                <w:lang w:val="es-CR" w:eastAsia="es-CR"/>
              </w:rPr>
              <w:t>Pruebas de laboratorio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4DF0AD" w14:textId="6417AD51" w:rsidR="004F03DB" w:rsidRPr="0054088A" w:rsidRDefault="004F03DB" w:rsidP="00DD32F7">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Previsiones por inflación (¢)</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C170D89" w14:textId="77777777" w:rsidR="004F03DB" w:rsidRPr="0054088A" w:rsidRDefault="004F03DB" w:rsidP="00DD32F7">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Gastos de Formaliza-</w:t>
            </w:r>
            <w:proofErr w:type="spellStart"/>
            <w:r w:rsidRPr="0054088A">
              <w:rPr>
                <w:rFonts w:ascii="Arial Narrow" w:hAnsi="Arial Narrow" w:cs="Calibri"/>
                <w:b/>
                <w:bCs/>
                <w:sz w:val="12"/>
                <w:szCs w:val="12"/>
                <w:lang w:val="es-CR" w:eastAsia="es-CR"/>
              </w:rPr>
              <w:t>ción</w:t>
            </w:r>
            <w:proofErr w:type="spellEnd"/>
            <w:r w:rsidRPr="0054088A">
              <w:rPr>
                <w:rFonts w:ascii="Arial Narrow" w:hAnsi="Arial Narrow" w:cs="Calibri"/>
                <w:b/>
                <w:bCs/>
                <w:sz w:val="12"/>
                <w:szCs w:val="12"/>
                <w:lang w:val="es-CR" w:eastAsia="es-CR"/>
              </w:rPr>
              <w:t xml:space="preserve"> a financiar (¢)</w:t>
            </w:r>
          </w:p>
        </w:tc>
        <w:tc>
          <w:tcPr>
            <w:tcW w:w="85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B6F482B" w14:textId="77777777" w:rsidR="004F03DB" w:rsidRPr="0054088A" w:rsidRDefault="004F03DB" w:rsidP="00DD32F7">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Monto del Bono (¢)</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73055CB" w14:textId="66E7C259" w:rsidR="004F03DB" w:rsidRPr="0054088A" w:rsidRDefault="004F03DB" w:rsidP="00DD32F7">
            <w:pPr>
              <w:jc w:val="center"/>
              <w:rPr>
                <w:rFonts w:ascii="Arial Narrow" w:hAnsi="Arial Narrow" w:cs="Calibri"/>
                <w:b/>
                <w:bCs/>
                <w:sz w:val="12"/>
                <w:szCs w:val="12"/>
                <w:lang w:val="es-CR" w:eastAsia="es-CR"/>
              </w:rPr>
            </w:pPr>
            <w:r>
              <w:rPr>
                <w:rFonts w:ascii="Arial Narrow" w:hAnsi="Arial Narrow" w:cs="Calibri"/>
                <w:b/>
                <w:bCs/>
                <w:sz w:val="12"/>
                <w:szCs w:val="12"/>
                <w:lang w:val="es-CR" w:eastAsia="es-CR"/>
              </w:rPr>
              <w:t>A</w:t>
            </w:r>
            <w:r w:rsidRPr="0054088A">
              <w:rPr>
                <w:rFonts w:ascii="Arial Narrow" w:hAnsi="Arial Narrow" w:cs="Calibri"/>
                <w:b/>
                <w:bCs/>
                <w:sz w:val="12"/>
                <w:szCs w:val="12"/>
                <w:lang w:val="es-CR" w:eastAsia="es-CR"/>
              </w:rPr>
              <w:t>porte familia (¢)</w:t>
            </w:r>
          </w:p>
        </w:tc>
      </w:tr>
      <w:tr w:rsidR="00CC3E95" w:rsidRPr="00326E5F" w14:paraId="5FEE67AB"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E3B85D2" w14:textId="1AFD033C"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Álvarez Alvarado Francisco José</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3C899C9C" w14:textId="12F7D9C6"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0228</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0962</w:t>
            </w:r>
          </w:p>
        </w:tc>
        <w:tc>
          <w:tcPr>
            <w:tcW w:w="830" w:type="dxa"/>
            <w:tcBorders>
              <w:top w:val="single" w:sz="4" w:space="0" w:color="auto"/>
              <w:left w:val="nil"/>
              <w:bottom w:val="single" w:sz="4" w:space="0" w:color="auto"/>
              <w:right w:val="single" w:sz="4" w:space="0" w:color="auto"/>
            </w:tcBorders>
            <w:shd w:val="clear" w:color="auto" w:fill="auto"/>
            <w:vAlign w:val="center"/>
          </w:tcPr>
          <w:p w14:paraId="0649E5EA" w14:textId="21938EF2"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3 769 174,59</w:t>
            </w:r>
          </w:p>
        </w:tc>
        <w:tc>
          <w:tcPr>
            <w:tcW w:w="851" w:type="dxa"/>
            <w:tcBorders>
              <w:top w:val="single" w:sz="4" w:space="0" w:color="auto"/>
              <w:left w:val="nil"/>
              <w:bottom w:val="single" w:sz="4" w:space="0" w:color="auto"/>
              <w:right w:val="single" w:sz="4" w:space="0" w:color="auto"/>
            </w:tcBorders>
            <w:shd w:val="clear" w:color="auto" w:fill="auto"/>
            <w:vAlign w:val="center"/>
          </w:tcPr>
          <w:p w14:paraId="5C06024B" w14:textId="34DFA7D7"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9 381 501,91</w:t>
            </w:r>
          </w:p>
        </w:tc>
        <w:tc>
          <w:tcPr>
            <w:tcW w:w="722" w:type="dxa"/>
            <w:tcBorders>
              <w:top w:val="single" w:sz="4" w:space="0" w:color="auto"/>
              <w:left w:val="nil"/>
              <w:bottom w:val="single" w:sz="4" w:space="0" w:color="auto"/>
              <w:right w:val="single" w:sz="4" w:space="0" w:color="auto"/>
            </w:tcBorders>
            <w:shd w:val="clear" w:color="auto" w:fill="auto"/>
            <w:vAlign w:val="center"/>
          </w:tcPr>
          <w:p w14:paraId="6D92F19A" w14:textId="0336B95A"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70 361,26</w:t>
            </w:r>
          </w:p>
        </w:tc>
        <w:tc>
          <w:tcPr>
            <w:tcW w:w="695" w:type="dxa"/>
            <w:tcBorders>
              <w:top w:val="single" w:sz="4" w:space="0" w:color="auto"/>
              <w:left w:val="nil"/>
              <w:bottom w:val="single" w:sz="4" w:space="0" w:color="auto"/>
              <w:right w:val="single" w:sz="4" w:space="0" w:color="auto"/>
            </w:tcBorders>
            <w:shd w:val="clear" w:color="auto" w:fill="auto"/>
            <w:vAlign w:val="center"/>
          </w:tcPr>
          <w:p w14:paraId="394B928A" w14:textId="657167CB"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23 748,68</w:t>
            </w:r>
          </w:p>
        </w:tc>
        <w:tc>
          <w:tcPr>
            <w:tcW w:w="851" w:type="dxa"/>
            <w:tcBorders>
              <w:top w:val="single" w:sz="4" w:space="0" w:color="auto"/>
              <w:left w:val="nil"/>
              <w:bottom w:val="single" w:sz="4" w:space="0" w:color="auto"/>
              <w:right w:val="single" w:sz="4" w:space="0" w:color="auto"/>
            </w:tcBorders>
            <w:shd w:val="clear" w:color="auto" w:fill="auto"/>
            <w:vAlign w:val="center"/>
          </w:tcPr>
          <w:p w14:paraId="234179B2" w14:textId="4AA7B622"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21E67908" w14:textId="1F030999"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0DB51C05" w14:textId="529404DA"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50 601,37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BDF9CE" w14:textId="138B09F9"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10251BC5" w14:textId="580A42B6"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170 599,27</w:t>
            </w:r>
          </w:p>
        </w:tc>
        <w:tc>
          <w:tcPr>
            <w:tcW w:w="850" w:type="dxa"/>
            <w:tcBorders>
              <w:top w:val="single" w:sz="4" w:space="0" w:color="auto"/>
              <w:left w:val="nil"/>
              <w:bottom w:val="single" w:sz="4" w:space="0" w:color="auto"/>
              <w:right w:val="single" w:sz="4" w:space="0" w:color="auto"/>
            </w:tcBorders>
            <w:shd w:val="clear" w:color="auto" w:fill="auto"/>
            <w:vAlign w:val="center"/>
          </w:tcPr>
          <w:p w14:paraId="7AA7166D" w14:textId="1CAE353C"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25 209 617,65</w:t>
            </w:r>
          </w:p>
        </w:tc>
        <w:tc>
          <w:tcPr>
            <w:tcW w:w="709" w:type="dxa"/>
            <w:tcBorders>
              <w:top w:val="single" w:sz="4" w:space="0" w:color="auto"/>
              <w:left w:val="nil"/>
              <w:bottom w:val="single" w:sz="4" w:space="0" w:color="auto"/>
              <w:right w:val="single" w:sz="4" w:space="0" w:color="auto"/>
            </w:tcBorders>
            <w:shd w:val="clear" w:color="auto" w:fill="auto"/>
            <w:vAlign w:val="center"/>
          </w:tcPr>
          <w:p w14:paraId="771446D6" w14:textId="623CEE99"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170 599,27</w:t>
            </w:r>
          </w:p>
        </w:tc>
      </w:tr>
      <w:tr w:rsidR="00CC3E95" w:rsidRPr="00326E5F" w14:paraId="4BDCE9BF"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3AFDB12" w14:textId="569A5F70"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Ruiz Hernández Aracely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6C741DEC" w14:textId="0D71688A"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0059</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0870</w:t>
            </w:r>
          </w:p>
        </w:tc>
        <w:tc>
          <w:tcPr>
            <w:tcW w:w="830" w:type="dxa"/>
            <w:tcBorders>
              <w:top w:val="single" w:sz="4" w:space="0" w:color="auto"/>
              <w:left w:val="nil"/>
              <w:bottom w:val="single" w:sz="4" w:space="0" w:color="auto"/>
              <w:right w:val="single" w:sz="4" w:space="0" w:color="auto"/>
            </w:tcBorders>
            <w:shd w:val="clear" w:color="auto" w:fill="auto"/>
            <w:vAlign w:val="center"/>
          </w:tcPr>
          <w:p w14:paraId="3DACE583" w14:textId="34BB4D08"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3 789 618,30</w:t>
            </w:r>
          </w:p>
        </w:tc>
        <w:tc>
          <w:tcPr>
            <w:tcW w:w="851" w:type="dxa"/>
            <w:tcBorders>
              <w:top w:val="single" w:sz="4" w:space="0" w:color="auto"/>
              <w:left w:val="nil"/>
              <w:bottom w:val="single" w:sz="4" w:space="0" w:color="auto"/>
              <w:right w:val="single" w:sz="4" w:space="0" w:color="auto"/>
            </w:tcBorders>
            <w:shd w:val="clear" w:color="auto" w:fill="auto"/>
            <w:vAlign w:val="center"/>
          </w:tcPr>
          <w:p w14:paraId="2CEDB951" w14:textId="10870AD8"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9 432 386,45</w:t>
            </w:r>
          </w:p>
        </w:tc>
        <w:tc>
          <w:tcPr>
            <w:tcW w:w="722" w:type="dxa"/>
            <w:tcBorders>
              <w:top w:val="single" w:sz="4" w:space="0" w:color="auto"/>
              <w:left w:val="nil"/>
              <w:bottom w:val="single" w:sz="4" w:space="0" w:color="auto"/>
              <w:right w:val="single" w:sz="4" w:space="0" w:color="auto"/>
            </w:tcBorders>
            <w:shd w:val="clear" w:color="auto" w:fill="auto"/>
            <w:vAlign w:val="center"/>
          </w:tcPr>
          <w:p w14:paraId="36EB3364" w14:textId="27B7B944"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70 742,90</w:t>
            </w:r>
          </w:p>
        </w:tc>
        <w:tc>
          <w:tcPr>
            <w:tcW w:w="695" w:type="dxa"/>
            <w:tcBorders>
              <w:top w:val="single" w:sz="4" w:space="0" w:color="auto"/>
              <w:left w:val="nil"/>
              <w:bottom w:val="single" w:sz="4" w:space="0" w:color="auto"/>
              <w:right w:val="single" w:sz="4" w:space="0" w:color="auto"/>
            </w:tcBorders>
            <w:shd w:val="clear" w:color="auto" w:fill="auto"/>
            <w:vAlign w:val="center"/>
          </w:tcPr>
          <w:p w14:paraId="781F4A6F" w14:textId="4E4B3367"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23 877,49</w:t>
            </w:r>
          </w:p>
        </w:tc>
        <w:tc>
          <w:tcPr>
            <w:tcW w:w="851" w:type="dxa"/>
            <w:tcBorders>
              <w:top w:val="single" w:sz="4" w:space="0" w:color="auto"/>
              <w:left w:val="nil"/>
              <w:bottom w:val="single" w:sz="4" w:space="0" w:color="auto"/>
              <w:right w:val="single" w:sz="4" w:space="0" w:color="auto"/>
            </w:tcBorders>
            <w:shd w:val="clear" w:color="auto" w:fill="auto"/>
            <w:vAlign w:val="center"/>
          </w:tcPr>
          <w:p w14:paraId="63776C9F" w14:textId="35FFDE1F"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13 997 388,18</w:t>
            </w:r>
          </w:p>
        </w:tc>
        <w:tc>
          <w:tcPr>
            <w:tcW w:w="709" w:type="dxa"/>
            <w:tcBorders>
              <w:top w:val="single" w:sz="4" w:space="0" w:color="auto"/>
              <w:left w:val="nil"/>
              <w:bottom w:val="single" w:sz="4" w:space="0" w:color="auto"/>
              <w:right w:val="single" w:sz="4" w:space="0" w:color="auto"/>
            </w:tcBorders>
            <w:shd w:val="clear" w:color="auto" w:fill="auto"/>
            <w:vAlign w:val="center"/>
          </w:tcPr>
          <w:p w14:paraId="778F09F7" w14:textId="33F90DB9"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104 980,41</w:t>
            </w:r>
          </w:p>
        </w:tc>
        <w:tc>
          <w:tcPr>
            <w:tcW w:w="708" w:type="dxa"/>
            <w:tcBorders>
              <w:top w:val="single" w:sz="4" w:space="0" w:color="auto"/>
              <w:left w:val="nil"/>
              <w:bottom w:val="single" w:sz="4" w:space="0" w:color="auto"/>
              <w:right w:val="single" w:sz="4" w:space="0" w:color="auto"/>
            </w:tcBorders>
            <w:vAlign w:val="center"/>
          </w:tcPr>
          <w:p w14:paraId="457E52C0" w14:textId="74905077"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50 875,83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3959B5" w14:textId="5F6BD266"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53332F2" w14:textId="467385EB"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259 156,92</w:t>
            </w:r>
          </w:p>
        </w:tc>
        <w:tc>
          <w:tcPr>
            <w:tcW w:w="850" w:type="dxa"/>
            <w:tcBorders>
              <w:top w:val="single" w:sz="4" w:space="0" w:color="auto"/>
              <w:left w:val="nil"/>
              <w:bottom w:val="single" w:sz="4" w:space="0" w:color="auto"/>
              <w:right w:val="single" w:sz="4" w:space="0" w:color="auto"/>
            </w:tcBorders>
            <w:shd w:val="clear" w:color="auto" w:fill="auto"/>
            <w:vAlign w:val="center"/>
          </w:tcPr>
          <w:p w14:paraId="38363E9D" w14:textId="58E573AB"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28 358 326,48</w:t>
            </w:r>
          </w:p>
        </w:tc>
        <w:tc>
          <w:tcPr>
            <w:tcW w:w="709" w:type="dxa"/>
            <w:tcBorders>
              <w:top w:val="single" w:sz="4" w:space="0" w:color="auto"/>
              <w:left w:val="nil"/>
              <w:bottom w:val="single" w:sz="4" w:space="0" w:color="auto"/>
              <w:right w:val="single" w:sz="4" w:space="0" w:color="auto"/>
            </w:tcBorders>
            <w:shd w:val="clear" w:color="auto" w:fill="auto"/>
            <w:vAlign w:val="center"/>
          </w:tcPr>
          <w:p w14:paraId="140CD891" w14:textId="75934527"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111 067,25</w:t>
            </w:r>
          </w:p>
        </w:tc>
      </w:tr>
      <w:tr w:rsidR="00CC3E95" w:rsidRPr="00326E5F" w14:paraId="7E6B5237"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07414BF" w14:textId="6610F516"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Vega Chavarría Rosa María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304CD4E8" w14:textId="4A661861"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0171</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0573</w:t>
            </w:r>
          </w:p>
        </w:tc>
        <w:tc>
          <w:tcPr>
            <w:tcW w:w="830" w:type="dxa"/>
            <w:tcBorders>
              <w:top w:val="single" w:sz="4" w:space="0" w:color="auto"/>
              <w:left w:val="nil"/>
              <w:bottom w:val="single" w:sz="4" w:space="0" w:color="auto"/>
              <w:right w:val="single" w:sz="4" w:space="0" w:color="auto"/>
            </w:tcBorders>
            <w:shd w:val="clear" w:color="auto" w:fill="auto"/>
            <w:vAlign w:val="center"/>
          </w:tcPr>
          <w:p w14:paraId="0E9082F4" w14:textId="7846FB7F"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3 783 969,38</w:t>
            </w:r>
          </w:p>
        </w:tc>
        <w:tc>
          <w:tcPr>
            <w:tcW w:w="851" w:type="dxa"/>
            <w:tcBorders>
              <w:top w:val="single" w:sz="4" w:space="0" w:color="auto"/>
              <w:left w:val="nil"/>
              <w:bottom w:val="single" w:sz="4" w:space="0" w:color="auto"/>
              <w:right w:val="single" w:sz="4" w:space="0" w:color="auto"/>
            </w:tcBorders>
            <w:shd w:val="clear" w:color="auto" w:fill="auto"/>
            <w:vAlign w:val="center"/>
          </w:tcPr>
          <w:p w14:paraId="58FC86BB" w14:textId="562B41FA"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9 418 326,25</w:t>
            </w:r>
          </w:p>
        </w:tc>
        <w:tc>
          <w:tcPr>
            <w:tcW w:w="722" w:type="dxa"/>
            <w:tcBorders>
              <w:top w:val="single" w:sz="4" w:space="0" w:color="auto"/>
              <w:left w:val="nil"/>
              <w:bottom w:val="single" w:sz="4" w:space="0" w:color="auto"/>
              <w:right w:val="single" w:sz="4" w:space="0" w:color="auto"/>
            </w:tcBorders>
            <w:shd w:val="clear" w:color="auto" w:fill="auto"/>
            <w:vAlign w:val="center"/>
          </w:tcPr>
          <w:p w14:paraId="6AC9A7B2" w14:textId="548F03FD"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70 637,45</w:t>
            </w:r>
          </w:p>
        </w:tc>
        <w:tc>
          <w:tcPr>
            <w:tcW w:w="695" w:type="dxa"/>
            <w:tcBorders>
              <w:top w:val="single" w:sz="4" w:space="0" w:color="auto"/>
              <w:left w:val="nil"/>
              <w:bottom w:val="single" w:sz="4" w:space="0" w:color="auto"/>
              <w:right w:val="single" w:sz="4" w:space="0" w:color="auto"/>
            </w:tcBorders>
            <w:shd w:val="clear" w:color="auto" w:fill="auto"/>
            <w:vAlign w:val="center"/>
          </w:tcPr>
          <w:p w14:paraId="553349DB" w14:textId="0D98D788"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23 841,90</w:t>
            </w:r>
          </w:p>
        </w:tc>
        <w:tc>
          <w:tcPr>
            <w:tcW w:w="851" w:type="dxa"/>
            <w:tcBorders>
              <w:top w:val="single" w:sz="4" w:space="0" w:color="auto"/>
              <w:left w:val="nil"/>
              <w:bottom w:val="single" w:sz="4" w:space="0" w:color="auto"/>
              <w:right w:val="single" w:sz="4" w:space="0" w:color="auto"/>
            </w:tcBorders>
            <w:shd w:val="clear" w:color="auto" w:fill="auto"/>
            <w:vAlign w:val="center"/>
          </w:tcPr>
          <w:p w14:paraId="2BA52981" w14:textId="3B912EFC"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13 997 388,18</w:t>
            </w:r>
          </w:p>
        </w:tc>
        <w:tc>
          <w:tcPr>
            <w:tcW w:w="709" w:type="dxa"/>
            <w:tcBorders>
              <w:top w:val="single" w:sz="4" w:space="0" w:color="auto"/>
              <w:left w:val="nil"/>
              <w:bottom w:val="single" w:sz="4" w:space="0" w:color="auto"/>
              <w:right w:val="single" w:sz="4" w:space="0" w:color="auto"/>
            </w:tcBorders>
            <w:shd w:val="clear" w:color="auto" w:fill="auto"/>
            <w:vAlign w:val="center"/>
          </w:tcPr>
          <w:p w14:paraId="7A36169F" w14:textId="4BC44453"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104 980,41</w:t>
            </w:r>
          </w:p>
        </w:tc>
        <w:tc>
          <w:tcPr>
            <w:tcW w:w="708" w:type="dxa"/>
            <w:tcBorders>
              <w:top w:val="single" w:sz="4" w:space="0" w:color="auto"/>
              <w:left w:val="nil"/>
              <w:bottom w:val="single" w:sz="4" w:space="0" w:color="auto"/>
              <w:right w:val="single" w:sz="4" w:space="0" w:color="auto"/>
            </w:tcBorders>
            <w:vAlign w:val="center"/>
          </w:tcPr>
          <w:p w14:paraId="080ECD06" w14:textId="437E08A2"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50 799,99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DC0B03" w14:textId="551DF894"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69F55E5" w14:textId="79D63BC6"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258 990,96</w:t>
            </w:r>
          </w:p>
        </w:tc>
        <w:tc>
          <w:tcPr>
            <w:tcW w:w="850" w:type="dxa"/>
            <w:tcBorders>
              <w:top w:val="single" w:sz="4" w:space="0" w:color="auto"/>
              <w:left w:val="nil"/>
              <w:bottom w:val="single" w:sz="4" w:space="0" w:color="auto"/>
              <w:right w:val="single" w:sz="4" w:space="0" w:color="auto"/>
            </w:tcBorders>
            <w:shd w:val="clear" w:color="auto" w:fill="auto"/>
            <w:vAlign w:val="center"/>
          </w:tcPr>
          <w:p w14:paraId="49AF09EF" w14:textId="2AC01E5B"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28 338 234,51</w:t>
            </w:r>
          </w:p>
        </w:tc>
        <w:tc>
          <w:tcPr>
            <w:tcW w:w="709" w:type="dxa"/>
            <w:tcBorders>
              <w:top w:val="single" w:sz="4" w:space="0" w:color="auto"/>
              <w:left w:val="nil"/>
              <w:bottom w:val="single" w:sz="4" w:space="0" w:color="auto"/>
              <w:right w:val="single" w:sz="4" w:space="0" w:color="auto"/>
            </w:tcBorders>
            <w:shd w:val="clear" w:color="auto" w:fill="auto"/>
            <w:vAlign w:val="center"/>
          </w:tcPr>
          <w:p w14:paraId="5B1CE433" w14:textId="2759539D"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110 996,12</w:t>
            </w:r>
          </w:p>
        </w:tc>
      </w:tr>
      <w:tr w:rsidR="00CC3E95" w:rsidRPr="00326E5F" w14:paraId="1FB7CB74"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9CEE3B" w14:textId="4CF81A2A"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Arroyo González María </w:t>
            </w:r>
            <w:proofErr w:type="spellStart"/>
            <w:r w:rsidRPr="00CC3E95">
              <w:rPr>
                <w:rFonts w:ascii="Arial Narrow" w:hAnsi="Arial Narrow" w:cs="Calibri"/>
                <w:sz w:val="14"/>
                <w:szCs w:val="14"/>
                <w:lang w:val="es-CR" w:eastAsia="es-CR"/>
              </w:rPr>
              <w:t>Yonory</w:t>
            </w:r>
            <w:proofErr w:type="spellEnd"/>
            <w:r w:rsidRPr="00CC3E95">
              <w:rPr>
                <w:rFonts w:ascii="Arial Narrow" w:hAnsi="Arial Narrow" w:cs="Calibri"/>
                <w:sz w:val="14"/>
                <w:szCs w:val="14"/>
                <w:lang w:val="es-CR" w:eastAsia="es-CR"/>
              </w:rPr>
              <w:t xml:space="preserve">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4A6C1AE9" w14:textId="35B56A07"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0375</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0833</w:t>
            </w:r>
          </w:p>
        </w:tc>
        <w:tc>
          <w:tcPr>
            <w:tcW w:w="830" w:type="dxa"/>
            <w:tcBorders>
              <w:top w:val="single" w:sz="4" w:space="0" w:color="auto"/>
              <w:left w:val="nil"/>
              <w:bottom w:val="single" w:sz="4" w:space="0" w:color="auto"/>
              <w:right w:val="single" w:sz="4" w:space="0" w:color="auto"/>
            </w:tcBorders>
            <w:shd w:val="clear" w:color="auto" w:fill="auto"/>
            <w:vAlign w:val="center"/>
          </w:tcPr>
          <w:p w14:paraId="30512F71" w14:textId="1AF1F0BB"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3 785 045,37</w:t>
            </w:r>
          </w:p>
        </w:tc>
        <w:tc>
          <w:tcPr>
            <w:tcW w:w="851" w:type="dxa"/>
            <w:tcBorders>
              <w:top w:val="single" w:sz="4" w:space="0" w:color="auto"/>
              <w:left w:val="nil"/>
              <w:bottom w:val="single" w:sz="4" w:space="0" w:color="auto"/>
              <w:right w:val="single" w:sz="4" w:space="0" w:color="auto"/>
            </w:tcBorders>
            <w:shd w:val="clear" w:color="auto" w:fill="auto"/>
            <w:vAlign w:val="center"/>
          </w:tcPr>
          <w:p w14:paraId="3595D0E0" w14:textId="4EACF732"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9 421 004,38</w:t>
            </w:r>
          </w:p>
        </w:tc>
        <w:tc>
          <w:tcPr>
            <w:tcW w:w="722" w:type="dxa"/>
            <w:tcBorders>
              <w:top w:val="single" w:sz="4" w:space="0" w:color="auto"/>
              <w:left w:val="nil"/>
              <w:bottom w:val="single" w:sz="4" w:space="0" w:color="auto"/>
              <w:right w:val="single" w:sz="4" w:space="0" w:color="auto"/>
            </w:tcBorders>
            <w:shd w:val="clear" w:color="auto" w:fill="auto"/>
            <w:vAlign w:val="center"/>
          </w:tcPr>
          <w:p w14:paraId="4F7AFE83" w14:textId="5C941B05"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70 657,53</w:t>
            </w:r>
          </w:p>
        </w:tc>
        <w:tc>
          <w:tcPr>
            <w:tcW w:w="695" w:type="dxa"/>
            <w:tcBorders>
              <w:top w:val="single" w:sz="4" w:space="0" w:color="auto"/>
              <w:left w:val="nil"/>
              <w:bottom w:val="single" w:sz="4" w:space="0" w:color="auto"/>
              <w:right w:val="single" w:sz="4" w:space="0" w:color="auto"/>
            </w:tcBorders>
            <w:shd w:val="clear" w:color="auto" w:fill="auto"/>
            <w:vAlign w:val="center"/>
          </w:tcPr>
          <w:p w14:paraId="3C82B8F6" w14:textId="38DD7133"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23 848,68</w:t>
            </w:r>
          </w:p>
        </w:tc>
        <w:tc>
          <w:tcPr>
            <w:tcW w:w="851" w:type="dxa"/>
            <w:tcBorders>
              <w:top w:val="single" w:sz="4" w:space="0" w:color="auto"/>
              <w:left w:val="nil"/>
              <w:bottom w:val="single" w:sz="4" w:space="0" w:color="auto"/>
              <w:right w:val="single" w:sz="4" w:space="0" w:color="auto"/>
            </w:tcBorders>
            <w:shd w:val="clear" w:color="auto" w:fill="auto"/>
            <w:vAlign w:val="center"/>
          </w:tcPr>
          <w:p w14:paraId="7DFE993E" w14:textId="224C77F6"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2B49E499" w14:textId="6AA2E850"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4CD38BD6" w14:textId="06B73E00"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50 814,44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A86ACE" w14:textId="3ED23FEC"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5A164769" w14:textId="22EB03DF"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239 303,51</w:t>
            </w:r>
          </w:p>
        </w:tc>
        <w:tc>
          <w:tcPr>
            <w:tcW w:w="850" w:type="dxa"/>
            <w:tcBorders>
              <w:top w:val="single" w:sz="4" w:space="0" w:color="auto"/>
              <w:left w:val="nil"/>
              <w:bottom w:val="single" w:sz="4" w:space="0" w:color="auto"/>
              <w:right w:val="single" w:sz="4" w:space="0" w:color="auto"/>
            </w:tcBorders>
            <w:shd w:val="clear" w:color="auto" w:fill="auto"/>
            <w:vAlign w:val="center"/>
          </w:tcPr>
          <w:p w14:paraId="23BE7A89" w14:textId="2D005243"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25 334 304,47</w:t>
            </w:r>
          </w:p>
        </w:tc>
        <w:tc>
          <w:tcPr>
            <w:tcW w:w="709" w:type="dxa"/>
            <w:tcBorders>
              <w:top w:val="single" w:sz="4" w:space="0" w:color="auto"/>
              <w:left w:val="nil"/>
              <w:bottom w:val="single" w:sz="4" w:space="0" w:color="auto"/>
              <w:right w:val="single" w:sz="4" w:space="0" w:color="auto"/>
            </w:tcBorders>
            <w:shd w:val="clear" w:color="auto" w:fill="auto"/>
            <w:vAlign w:val="center"/>
          </w:tcPr>
          <w:p w14:paraId="5D6FA91E" w14:textId="00609C6D"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102 558,65</w:t>
            </w:r>
          </w:p>
        </w:tc>
      </w:tr>
      <w:tr w:rsidR="00CC3E95" w:rsidRPr="00326E5F" w14:paraId="0D793C73"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385DD4" w14:textId="4AB4D268"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Camacho Mejías Silvia Elena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34745F8A" w14:textId="2C5AF32D"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4</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0158</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0577</w:t>
            </w:r>
          </w:p>
        </w:tc>
        <w:tc>
          <w:tcPr>
            <w:tcW w:w="830" w:type="dxa"/>
            <w:tcBorders>
              <w:top w:val="single" w:sz="4" w:space="0" w:color="auto"/>
              <w:left w:val="nil"/>
              <w:bottom w:val="single" w:sz="4" w:space="0" w:color="auto"/>
              <w:right w:val="single" w:sz="4" w:space="0" w:color="auto"/>
            </w:tcBorders>
            <w:shd w:val="clear" w:color="auto" w:fill="auto"/>
            <w:vAlign w:val="center"/>
          </w:tcPr>
          <w:p w14:paraId="6F81FC95" w14:textId="0A6860D0"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3 778 589,46</w:t>
            </w:r>
          </w:p>
        </w:tc>
        <w:tc>
          <w:tcPr>
            <w:tcW w:w="851" w:type="dxa"/>
            <w:tcBorders>
              <w:top w:val="single" w:sz="4" w:space="0" w:color="auto"/>
              <w:left w:val="nil"/>
              <w:bottom w:val="single" w:sz="4" w:space="0" w:color="auto"/>
              <w:right w:val="single" w:sz="4" w:space="0" w:color="auto"/>
            </w:tcBorders>
            <w:shd w:val="clear" w:color="auto" w:fill="auto"/>
            <w:vAlign w:val="center"/>
          </w:tcPr>
          <w:p w14:paraId="68C3DCF5" w14:textId="6156D105"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9 404 935,58</w:t>
            </w:r>
          </w:p>
        </w:tc>
        <w:tc>
          <w:tcPr>
            <w:tcW w:w="722" w:type="dxa"/>
            <w:tcBorders>
              <w:top w:val="single" w:sz="4" w:space="0" w:color="auto"/>
              <w:left w:val="nil"/>
              <w:bottom w:val="single" w:sz="4" w:space="0" w:color="auto"/>
              <w:right w:val="single" w:sz="4" w:space="0" w:color="auto"/>
            </w:tcBorders>
            <w:shd w:val="clear" w:color="auto" w:fill="auto"/>
            <w:vAlign w:val="center"/>
          </w:tcPr>
          <w:p w14:paraId="3D009485" w14:textId="5A9D9544"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70 537,02</w:t>
            </w:r>
          </w:p>
        </w:tc>
        <w:tc>
          <w:tcPr>
            <w:tcW w:w="695" w:type="dxa"/>
            <w:tcBorders>
              <w:top w:val="single" w:sz="4" w:space="0" w:color="auto"/>
              <w:left w:val="nil"/>
              <w:bottom w:val="single" w:sz="4" w:space="0" w:color="auto"/>
              <w:right w:val="single" w:sz="4" w:space="0" w:color="auto"/>
            </w:tcBorders>
            <w:shd w:val="clear" w:color="auto" w:fill="auto"/>
            <w:vAlign w:val="center"/>
          </w:tcPr>
          <w:p w14:paraId="5A4E9346" w14:textId="6A74337B"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23 808,00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374BFEC" w14:textId="06E7F777"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00F36BE6" w14:textId="0C0D346D"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157EFBA6" w14:textId="71A0E2CE"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50 727,76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88BF69" w14:textId="4429F54B"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023F5A6" w14:textId="18B40CD9"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307 438,82</w:t>
            </w:r>
          </w:p>
        </w:tc>
        <w:tc>
          <w:tcPr>
            <w:tcW w:w="850" w:type="dxa"/>
            <w:tcBorders>
              <w:top w:val="single" w:sz="4" w:space="0" w:color="auto"/>
              <w:left w:val="nil"/>
              <w:bottom w:val="single" w:sz="4" w:space="0" w:color="auto"/>
              <w:right w:val="single" w:sz="4" w:space="0" w:color="auto"/>
            </w:tcBorders>
            <w:shd w:val="clear" w:color="auto" w:fill="auto"/>
            <w:vAlign w:val="center"/>
          </w:tcPr>
          <w:p w14:paraId="2E93C303" w14:textId="4E5DA910"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25 379 667,21</w:t>
            </w:r>
          </w:p>
        </w:tc>
        <w:tc>
          <w:tcPr>
            <w:tcW w:w="709" w:type="dxa"/>
            <w:tcBorders>
              <w:top w:val="single" w:sz="4" w:space="0" w:color="auto"/>
              <w:left w:val="nil"/>
              <w:bottom w:val="single" w:sz="4" w:space="0" w:color="auto"/>
              <w:right w:val="single" w:sz="4" w:space="0" w:color="auto"/>
            </w:tcBorders>
            <w:shd w:val="clear" w:color="auto" w:fill="auto"/>
            <w:vAlign w:val="center"/>
          </w:tcPr>
          <w:p w14:paraId="75AD1E88" w14:textId="7A2BA88B"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34 159,87</w:t>
            </w:r>
          </w:p>
        </w:tc>
      </w:tr>
      <w:tr w:rsidR="00CC3E95" w:rsidRPr="00326E5F" w14:paraId="05BAECE6"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1D017C8" w14:textId="77EDE59D"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lastRenderedPageBreak/>
              <w:t xml:space="preserve">Carmona </w:t>
            </w:r>
            <w:proofErr w:type="spellStart"/>
            <w:r w:rsidRPr="00CC3E95">
              <w:rPr>
                <w:rFonts w:ascii="Arial Narrow" w:hAnsi="Arial Narrow" w:cs="Calibri"/>
                <w:sz w:val="14"/>
                <w:szCs w:val="14"/>
                <w:lang w:val="es-CR" w:eastAsia="es-CR"/>
              </w:rPr>
              <w:t>Carmona</w:t>
            </w:r>
            <w:proofErr w:type="spellEnd"/>
            <w:r w:rsidRPr="00CC3E95">
              <w:rPr>
                <w:rFonts w:ascii="Arial Narrow" w:hAnsi="Arial Narrow" w:cs="Calibri"/>
                <w:sz w:val="14"/>
                <w:szCs w:val="14"/>
                <w:lang w:val="es-CR" w:eastAsia="es-CR"/>
              </w:rPr>
              <w:t xml:space="preserve"> Luis Steven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272CFE24" w14:textId="1E6153D2"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0401</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0552</w:t>
            </w:r>
          </w:p>
        </w:tc>
        <w:tc>
          <w:tcPr>
            <w:tcW w:w="830" w:type="dxa"/>
            <w:tcBorders>
              <w:top w:val="single" w:sz="4" w:space="0" w:color="auto"/>
              <w:left w:val="nil"/>
              <w:bottom w:val="single" w:sz="4" w:space="0" w:color="auto"/>
              <w:right w:val="single" w:sz="4" w:space="0" w:color="auto"/>
            </w:tcBorders>
            <w:shd w:val="clear" w:color="auto" w:fill="auto"/>
            <w:vAlign w:val="center"/>
          </w:tcPr>
          <w:p w14:paraId="041E848D" w14:textId="06D4F53A"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3 864 399,24</w:t>
            </w:r>
          </w:p>
        </w:tc>
        <w:tc>
          <w:tcPr>
            <w:tcW w:w="851" w:type="dxa"/>
            <w:tcBorders>
              <w:top w:val="single" w:sz="4" w:space="0" w:color="auto"/>
              <w:left w:val="nil"/>
              <w:bottom w:val="single" w:sz="4" w:space="0" w:color="auto"/>
              <w:right w:val="single" w:sz="4" w:space="0" w:color="auto"/>
            </w:tcBorders>
            <w:shd w:val="clear" w:color="auto" w:fill="auto"/>
            <w:vAlign w:val="center"/>
          </w:tcPr>
          <w:p w14:paraId="21CFB4B2" w14:textId="32D05EF4"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9 618 516,73</w:t>
            </w:r>
          </w:p>
        </w:tc>
        <w:tc>
          <w:tcPr>
            <w:tcW w:w="722" w:type="dxa"/>
            <w:tcBorders>
              <w:top w:val="single" w:sz="4" w:space="0" w:color="auto"/>
              <w:left w:val="nil"/>
              <w:bottom w:val="single" w:sz="4" w:space="0" w:color="auto"/>
              <w:right w:val="single" w:sz="4" w:space="0" w:color="auto"/>
            </w:tcBorders>
            <w:shd w:val="clear" w:color="auto" w:fill="auto"/>
            <w:vAlign w:val="center"/>
          </w:tcPr>
          <w:p w14:paraId="3853CF3B" w14:textId="7ED788E9"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72 138,88</w:t>
            </w:r>
          </w:p>
        </w:tc>
        <w:tc>
          <w:tcPr>
            <w:tcW w:w="695" w:type="dxa"/>
            <w:tcBorders>
              <w:top w:val="single" w:sz="4" w:space="0" w:color="auto"/>
              <w:left w:val="nil"/>
              <w:bottom w:val="single" w:sz="4" w:space="0" w:color="auto"/>
              <w:right w:val="single" w:sz="4" w:space="0" w:color="auto"/>
            </w:tcBorders>
            <w:shd w:val="clear" w:color="auto" w:fill="auto"/>
            <w:vAlign w:val="center"/>
          </w:tcPr>
          <w:p w14:paraId="0241D79D" w14:textId="2DAC3D6B"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24 348,67</w:t>
            </w:r>
          </w:p>
        </w:tc>
        <w:tc>
          <w:tcPr>
            <w:tcW w:w="851" w:type="dxa"/>
            <w:tcBorders>
              <w:top w:val="single" w:sz="4" w:space="0" w:color="auto"/>
              <w:left w:val="nil"/>
              <w:bottom w:val="single" w:sz="4" w:space="0" w:color="auto"/>
              <w:right w:val="single" w:sz="4" w:space="0" w:color="auto"/>
            </w:tcBorders>
            <w:shd w:val="clear" w:color="auto" w:fill="auto"/>
            <w:vAlign w:val="center"/>
          </w:tcPr>
          <w:p w14:paraId="32F958F5" w14:textId="43BD0591"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22D68E51" w14:textId="458B6165"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1C1E85B5" w14:textId="0F2431BE"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51 879,77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FC20C8" w14:textId="7A94F586"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3882830E" w14:textId="3F9C1C07"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241 592,93</w:t>
            </w:r>
          </w:p>
        </w:tc>
        <w:tc>
          <w:tcPr>
            <w:tcW w:w="850" w:type="dxa"/>
            <w:tcBorders>
              <w:top w:val="single" w:sz="4" w:space="0" w:color="auto"/>
              <w:left w:val="nil"/>
              <w:bottom w:val="single" w:sz="4" w:space="0" w:color="auto"/>
              <w:right w:val="single" w:sz="4" w:space="0" w:color="auto"/>
            </w:tcBorders>
            <w:shd w:val="clear" w:color="auto" w:fill="auto"/>
            <w:vAlign w:val="center"/>
          </w:tcPr>
          <w:p w14:paraId="01EA873B" w14:textId="62EC063E"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25 616 506,79</w:t>
            </w:r>
          </w:p>
        </w:tc>
        <w:tc>
          <w:tcPr>
            <w:tcW w:w="709" w:type="dxa"/>
            <w:tcBorders>
              <w:top w:val="single" w:sz="4" w:space="0" w:color="auto"/>
              <w:left w:val="nil"/>
              <w:bottom w:val="single" w:sz="4" w:space="0" w:color="auto"/>
              <w:right w:val="single" w:sz="4" w:space="0" w:color="auto"/>
            </w:tcBorders>
            <w:shd w:val="clear" w:color="auto" w:fill="auto"/>
            <w:vAlign w:val="center"/>
          </w:tcPr>
          <w:p w14:paraId="1D529F6D" w14:textId="13B8603A"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103 539,83</w:t>
            </w:r>
          </w:p>
        </w:tc>
      </w:tr>
      <w:tr w:rsidR="00CC3E95" w:rsidRPr="00326E5F" w14:paraId="2583451E"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63DAF8D" w14:textId="23505389"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Carvajal Reina </w:t>
            </w:r>
            <w:proofErr w:type="spellStart"/>
            <w:r w:rsidRPr="00CC3E95">
              <w:rPr>
                <w:rFonts w:ascii="Arial Narrow" w:hAnsi="Arial Narrow" w:cs="Calibri"/>
                <w:sz w:val="14"/>
                <w:szCs w:val="14"/>
                <w:lang w:val="es-CR" w:eastAsia="es-CR"/>
              </w:rPr>
              <w:t>Sussy</w:t>
            </w:r>
            <w:proofErr w:type="spellEnd"/>
            <w:r w:rsidRPr="00CC3E95">
              <w:rPr>
                <w:rFonts w:ascii="Arial Narrow" w:hAnsi="Arial Narrow" w:cs="Calibri"/>
                <w:sz w:val="14"/>
                <w:szCs w:val="14"/>
                <w:lang w:val="es-CR" w:eastAsia="es-CR"/>
              </w:rPr>
              <w:t xml:space="preserve">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5784782E" w14:textId="2C70E20C"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0402</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0428</w:t>
            </w:r>
          </w:p>
        </w:tc>
        <w:tc>
          <w:tcPr>
            <w:tcW w:w="830" w:type="dxa"/>
            <w:tcBorders>
              <w:top w:val="single" w:sz="4" w:space="0" w:color="auto"/>
              <w:left w:val="nil"/>
              <w:bottom w:val="single" w:sz="4" w:space="0" w:color="auto"/>
              <w:right w:val="single" w:sz="4" w:space="0" w:color="auto"/>
            </w:tcBorders>
            <w:shd w:val="clear" w:color="auto" w:fill="auto"/>
            <w:vAlign w:val="center"/>
          </w:tcPr>
          <w:p w14:paraId="10037340" w14:textId="59EC74ED"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3 863 861,25</w:t>
            </w:r>
          </w:p>
        </w:tc>
        <w:tc>
          <w:tcPr>
            <w:tcW w:w="851" w:type="dxa"/>
            <w:tcBorders>
              <w:top w:val="single" w:sz="4" w:space="0" w:color="auto"/>
              <w:left w:val="nil"/>
              <w:bottom w:val="single" w:sz="4" w:space="0" w:color="auto"/>
              <w:right w:val="single" w:sz="4" w:space="0" w:color="auto"/>
            </w:tcBorders>
            <w:shd w:val="clear" w:color="auto" w:fill="auto"/>
            <w:vAlign w:val="center"/>
          </w:tcPr>
          <w:p w14:paraId="6F691F5C" w14:textId="5F4E9AE3"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9 617 177,67</w:t>
            </w:r>
          </w:p>
        </w:tc>
        <w:tc>
          <w:tcPr>
            <w:tcW w:w="722" w:type="dxa"/>
            <w:tcBorders>
              <w:top w:val="single" w:sz="4" w:space="0" w:color="auto"/>
              <w:left w:val="nil"/>
              <w:bottom w:val="single" w:sz="4" w:space="0" w:color="auto"/>
              <w:right w:val="single" w:sz="4" w:space="0" w:color="auto"/>
            </w:tcBorders>
            <w:shd w:val="clear" w:color="auto" w:fill="auto"/>
            <w:vAlign w:val="center"/>
          </w:tcPr>
          <w:p w14:paraId="2EE506B5" w14:textId="6598DACB"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72 128,83</w:t>
            </w:r>
          </w:p>
        </w:tc>
        <w:tc>
          <w:tcPr>
            <w:tcW w:w="695" w:type="dxa"/>
            <w:tcBorders>
              <w:top w:val="single" w:sz="4" w:space="0" w:color="auto"/>
              <w:left w:val="nil"/>
              <w:bottom w:val="single" w:sz="4" w:space="0" w:color="auto"/>
              <w:right w:val="single" w:sz="4" w:space="0" w:color="auto"/>
            </w:tcBorders>
            <w:shd w:val="clear" w:color="auto" w:fill="auto"/>
            <w:vAlign w:val="center"/>
          </w:tcPr>
          <w:p w14:paraId="233F1204" w14:textId="340E7FE7"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24 345,28</w:t>
            </w:r>
          </w:p>
        </w:tc>
        <w:tc>
          <w:tcPr>
            <w:tcW w:w="851" w:type="dxa"/>
            <w:tcBorders>
              <w:top w:val="single" w:sz="4" w:space="0" w:color="auto"/>
              <w:left w:val="nil"/>
              <w:bottom w:val="single" w:sz="4" w:space="0" w:color="auto"/>
              <w:right w:val="single" w:sz="4" w:space="0" w:color="auto"/>
            </w:tcBorders>
            <w:shd w:val="clear" w:color="auto" w:fill="auto"/>
            <w:vAlign w:val="center"/>
          </w:tcPr>
          <w:p w14:paraId="45A2E923" w14:textId="2B4D98CF"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15D6BAB6" w14:textId="5AEC1982"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69C5872C" w14:textId="2E9B880A"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51 872,54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DF7F85" w14:textId="1FBEAC1F"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E2BF7AA" w14:textId="70DDD57C"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310 603,66</w:t>
            </w:r>
          </w:p>
        </w:tc>
        <w:tc>
          <w:tcPr>
            <w:tcW w:w="850" w:type="dxa"/>
            <w:tcBorders>
              <w:top w:val="single" w:sz="4" w:space="0" w:color="auto"/>
              <w:left w:val="nil"/>
              <w:bottom w:val="single" w:sz="4" w:space="0" w:color="auto"/>
              <w:right w:val="single" w:sz="4" w:space="0" w:color="auto"/>
            </w:tcBorders>
            <w:shd w:val="clear" w:color="auto" w:fill="auto"/>
            <w:vAlign w:val="center"/>
          </w:tcPr>
          <w:p w14:paraId="27C9399C" w14:textId="0953E70B"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25 683 619,80</w:t>
            </w:r>
          </w:p>
        </w:tc>
        <w:tc>
          <w:tcPr>
            <w:tcW w:w="709" w:type="dxa"/>
            <w:tcBorders>
              <w:top w:val="single" w:sz="4" w:space="0" w:color="auto"/>
              <w:left w:val="nil"/>
              <w:bottom w:val="single" w:sz="4" w:space="0" w:color="auto"/>
              <w:right w:val="single" w:sz="4" w:space="0" w:color="auto"/>
            </w:tcBorders>
            <w:shd w:val="clear" w:color="auto" w:fill="auto"/>
            <w:vAlign w:val="center"/>
          </w:tcPr>
          <w:p w14:paraId="6DB3CB18" w14:textId="72D3412C"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34 511,52</w:t>
            </w:r>
          </w:p>
        </w:tc>
      </w:tr>
      <w:tr w:rsidR="00CC3E95" w:rsidRPr="00326E5F" w14:paraId="463D7379"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1762E36" w14:textId="01941ED6"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Álvarez Alvarado Yendry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4DD798CF" w14:textId="71DD205B"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0370</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0140</w:t>
            </w:r>
          </w:p>
        </w:tc>
        <w:tc>
          <w:tcPr>
            <w:tcW w:w="830" w:type="dxa"/>
            <w:tcBorders>
              <w:top w:val="single" w:sz="4" w:space="0" w:color="auto"/>
              <w:left w:val="nil"/>
              <w:bottom w:val="single" w:sz="4" w:space="0" w:color="auto"/>
              <w:right w:val="single" w:sz="4" w:space="0" w:color="auto"/>
            </w:tcBorders>
            <w:shd w:val="clear" w:color="auto" w:fill="auto"/>
            <w:vAlign w:val="center"/>
          </w:tcPr>
          <w:p w14:paraId="630E0E75" w14:textId="2C6F10C9"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3 790 694,29</w:t>
            </w:r>
          </w:p>
        </w:tc>
        <w:tc>
          <w:tcPr>
            <w:tcW w:w="851" w:type="dxa"/>
            <w:tcBorders>
              <w:top w:val="single" w:sz="4" w:space="0" w:color="auto"/>
              <w:left w:val="nil"/>
              <w:bottom w:val="single" w:sz="4" w:space="0" w:color="auto"/>
              <w:right w:val="single" w:sz="4" w:space="0" w:color="auto"/>
            </w:tcBorders>
            <w:shd w:val="clear" w:color="auto" w:fill="auto"/>
            <w:vAlign w:val="center"/>
          </w:tcPr>
          <w:p w14:paraId="2D4D8B27" w14:textId="3BE3B42E"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9 435 064,58</w:t>
            </w:r>
          </w:p>
        </w:tc>
        <w:tc>
          <w:tcPr>
            <w:tcW w:w="722" w:type="dxa"/>
            <w:tcBorders>
              <w:top w:val="single" w:sz="4" w:space="0" w:color="auto"/>
              <w:left w:val="nil"/>
              <w:bottom w:val="single" w:sz="4" w:space="0" w:color="auto"/>
              <w:right w:val="single" w:sz="4" w:space="0" w:color="auto"/>
            </w:tcBorders>
            <w:shd w:val="clear" w:color="auto" w:fill="auto"/>
            <w:vAlign w:val="center"/>
          </w:tcPr>
          <w:p w14:paraId="12E0192F" w14:textId="2984154A"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70 762,98</w:t>
            </w:r>
          </w:p>
        </w:tc>
        <w:tc>
          <w:tcPr>
            <w:tcW w:w="695" w:type="dxa"/>
            <w:tcBorders>
              <w:top w:val="single" w:sz="4" w:space="0" w:color="auto"/>
              <w:left w:val="nil"/>
              <w:bottom w:val="single" w:sz="4" w:space="0" w:color="auto"/>
              <w:right w:val="single" w:sz="4" w:space="0" w:color="auto"/>
            </w:tcBorders>
            <w:shd w:val="clear" w:color="auto" w:fill="auto"/>
            <w:vAlign w:val="center"/>
          </w:tcPr>
          <w:p w14:paraId="3A32D486" w14:textId="4B3183C9"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23 884,27</w:t>
            </w:r>
          </w:p>
        </w:tc>
        <w:tc>
          <w:tcPr>
            <w:tcW w:w="851" w:type="dxa"/>
            <w:tcBorders>
              <w:top w:val="single" w:sz="4" w:space="0" w:color="auto"/>
              <w:left w:val="nil"/>
              <w:bottom w:val="single" w:sz="4" w:space="0" w:color="auto"/>
              <w:right w:val="single" w:sz="4" w:space="0" w:color="auto"/>
            </w:tcBorders>
            <w:shd w:val="clear" w:color="auto" w:fill="auto"/>
            <w:vAlign w:val="center"/>
          </w:tcPr>
          <w:p w14:paraId="4B0FF837" w14:textId="45998FEF"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3EB22029" w14:textId="2F339C77"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528897FD" w14:textId="6A06567F"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50 890,27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3BAF9B" w14:textId="10313B1A"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55CCC053" w14:textId="4BB51CAD"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307 882,58</w:t>
            </w:r>
          </w:p>
        </w:tc>
        <w:tc>
          <w:tcPr>
            <w:tcW w:w="850" w:type="dxa"/>
            <w:tcBorders>
              <w:top w:val="single" w:sz="4" w:space="0" w:color="auto"/>
              <w:left w:val="nil"/>
              <w:bottom w:val="single" w:sz="4" w:space="0" w:color="auto"/>
              <w:right w:val="single" w:sz="4" w:space="0" w:color="auto"/>
            </w:tcBorders>
            <w:shd w:val="clear" w:color="auto" w:fill="auto"/>
            <w:vAlign w:val="center"/>
          </w:tcPr>
          <w:p w14:paraId="2AFB0306" w14:textId="7E19F694"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25 422 809,54</w:t>
            </w:r>
          </w:p>
        </w:tc>
        <w:tc>
          <w:tcPr>
            <w:tcW w:w="709" w:type="dxa"/>
            <w:tcBorders>
              <w:top w:val="single" w:sz="4" w:space="0" w:color="auto"/>
              <w:left w:val="nil"/>
              <w:bottom w:val="single" w:sz="4" w:space="0" w:color="auto"/>
              <w:right w:val="single" w:sz="4" w:space="0" w:color="auto"/>
            </w:tcBorders>
            <w:shd w:val="clear" w:color="auto" w:fill="auto"/>
            <w:vAlign w:val="center"/>
          </w:tcPr>
          <w:p w14:paraId="7AAFD2F8" w14:textId="451594E2"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34 209,18</w:t>
            </w:r>
          </w:p>
        </w:tc>
      </w:tr>
      <w:tr w:rsidR="00CC3E95" w:rsidRPr="00326E5F" w14:paraId="6A0C77A6"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3B9D9F" w14:textId="67FD8B86"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Mendoza Mina Aracely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761AC895" w14:textId="4B2F4390"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155818</w:t>
            </w:r>
            <w:r>
              <w:rPr>
                <w:rFonts w:ascii="Arial Narrow" w:hAnsi="Arial Narrow" w:cs="Calibri"/>
                <w:sz w:val="14"/>
                <w:szCs w:val="14"/>
                <w:lang w:val="es-CR" w:eastAsia="es-CR"/>
              </w:rPr>
              <w:t>-</w:t>
            </w:r>
            <w:r w:rsidRPr="00CC3E95">
              <w:rPr>
                <w:rFonts w:ascii="Arial Narrow" w:hAnsi="Arial Narrow" w:cs="Calibri"/>
                <w:sz w:val="14"/>
                <w:szCs w:val="14"/>
                <w:lang w:val="es-CR" w:eastAsia="es-CR"/>
              </w:rPr>
              <w:t>164333</w:t>
            </w:r>
          </w:p>
        </w:tc>
        <w:tc>
          <w:tcPr>
            <w:tcW w:w="830" w:type="dxa"/>
            <w:tcBorders>
              <w:top w:val="single" w:sz="4" w:space="0" w:color="auto"/>
              <w:left w:val="nil"/>
              <w:bottom w:val="single" w:sz="4" w:space="0" w:color="auto"/>
              <w:right w:val="single" w:sz="4" w:space="0" w:color="auto"/>
            </w:tcBorders>
            <w:shd w:val="clear" w:color="auto" w:fill="auto"/>
            <w:vAlign w:val="center"/>
          </w:tcPr>
          <w:p w14:paraId="7C8DE493" w14:textId="6760D35A"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3 774 016,52</w:t>
            </w:r>
          </w:p>
        </w:tc>
        <w:tc>
          <w:tcPr>
            <w:tcW w:w="851" w:type="dxa"/>
            <w:tcBorders>
              <w:top w:val="single" w:sz="4" w:space="0" w:color="auto"/>
              <w:left w:val="nil"/>
              <w:bottom w:val="single" w:sz="4" w:space="0" w:color="auto"/>
              <w:right w:val="single" w:sz="4" w:space="0" w:color="auto"/>
            </w:tcBorders>
            <w:shd w:val="clear" w:color="auto" w:fill="auto"/>
            <w:vAlign w:val="center"/>
          </w:tcPr>
          <w:p w14:paraId="6A86E3B2" w14:textId="0899197C"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9 393 553,51</w:t>
            </w:r>
          </w:p>
        </w:tc>
        <w:tc>
          <w:tcPr>
            <w:tcW w:w="722" w:type="dxa"/>
            <w:tcBorders>
              <w:top w:val="single" w:sz="4" w:space="0" w:color="auto"/>
              <w:left w:val="nil"/>
              <w:bottom w:val="single" w:sz="4" w:space="0" w:color="auto"/>
              <w:right w:val="single" w:sz="4" w:space="0" w:color="auto"/>
            </w:tcBorders>
            <w:shd w:val="clear" w:color="auto" w:fill="auto"/>
            <w:vAlign w:val="center"/>
          </w:tcPr>
          <w:p w14:paraId="53DA0D16" w14:textId="74737233"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70 451,65</w:t>
            </w:r>
          </w:p>
        </w:tc>
        <w:tc>
          <w:tcPr>
            <w:tcW w:w="695" w:type="dxa"/>
            <w:tcBorders>
              <w:top w:val="single" w:sz="4" w:space="0" w:color="auto"/>
              <w:left w:val="nil"/>
              <w:bottom w:val="single" w:sz="4" w:space="0" w:color="auto"/>
              <w:right w:val="single" w:sz="4" w:space="0" w:color="auto"/>
            </w:tcBorders>
            <w:shd w:val="clear" w:color="auto" w:fill="auto"/>
            <w:vAlign w:val="center"/>
          </w:tcPr>
          <w:p w14:paraId="6F34F4A2" w14:textId="0BF10BA9"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23 779,19</w:t>
            </w:r>
          </w:p>
        </w:tc>
        <w:tc>
          <w:tcPr>
            <w:tcW w:w="851" w:type="dxa"/>
            <w:tcBorders>
              <w:top w:val="single" w:sz="4" w:space="0" w:color="auto"/>
              <w:left w:val="nil"/>
              <w:bottom w:val="single" w:sz="4" w:space="0" w:color="auto"/>
              <w:right w:val="single" w:sz="4" w:space="0" w:color="auto"/>
            </w:tcBorders>
            <w:shd w:val="clear" w:color="auto" w:fill="auto"/>
            <w:vAlign w:val="center"/>
          </w:tcPr>
          <w:p w14:paraId="5D99DD6A" w14:textId="3959130F"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13 555 612,28</w:t>
            </w:r>
          </w:p>
        </w:tc>
        <w:tc>
          <w:tcPr>
            <w:tcW w:w="709" w:type="dxa"/>
            <w:tcBorders>
              <w:top w:val="single" w:sz="4" w:space="0" w:color="auto"/>
              <w:left w:val="nil"/>
              <w:bottom w:val="single" w:sz="4" w:space="0" w:color="auto"/>
              <w:right w:val="single" w:sz="4" w:space="0" w:color="auto"/>
            </w:tcBorders>
            <w:shd w:val="clear" w:color="auto" w:fill="auto"/>
            <w:vAlign w:val="center"/>
          </w:tcPr>
          <w:p w14:paraId="72D0215E" w14:textId="293CF6ED" w:rsidR="00CC3E95" w:rsidRPr="0054088A" w:rsidRDefault="00CC3E95" w:rsidP="00CF52F6">
            <w:pPr>
              <w:ind w:left="-73"/>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101 667,09</w:t>
            </w:r>
          </w:p>
        </w:tc>
        <w:tc>
          <w:tcPr>
            <w:tcW w:w="708" w:type="dxa"/>
            <w:tcBorders>
              <w:top w:val="single" w:sz="4" w:space="0" w:color="auto"/>
              <w:left w:val="nil"/>
              <w:bottom w:val="single" w:sz="4" w:space="0" w:color="auto"/>
              <w:right w:val="single" w:sz="4" w:space="0" w:color="auto"/>
            </w:tcBorders>
            <w:vAlign w:val="center"/>
          </w:tcPr>
          <w:p w14:paraId="359D08A3" w14:textId="22D998B9"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50 666,37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6127DC" w14:textId="10C4B4A5"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E430A2B" w14:textId="6552E3B3"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328 842,49</w:t>
            </w:r>
          </w:p>
        </w:tc>
        <w:tc>
          <w:tcPr>
            <w:tcW w:w="850" w:type="dxa"/>
            <w:tcBorders>
              <w:top w:val="single" w:sz="4" w:space="0" w:color="auto"/>
              <w:left w:val="nil"/>
              <w:bottom w:val="single" w:sz="4" w:space="0" w:color="auto"/>
              <w:right w:val="single" w:sz="4" w:space="0" w:color="auto"/>
            </w:tcBorders>
            <w:shd w:val="clear" w:color="auto" w:fill="auto"/>
            <w:vAlign w:val="center"/>
          </w:tcPr>
          <w:p w14:paraId="6CEA1F5C" w14:textId="37F627FD"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27 927 889,11</w:t>
            </w:r>
          </w:p>
        </w:tc>
        <w:tc>
          <w:tcPr>
            <w:tcW w:w="709" w:type="dxa"/>
            <w:tcBorders>
              <w:top w:val="single" w:sz="4" w:space="0" w:color="auto"/>
              <w:left w:val="nil"/>
              <w:bottom w:val="single" w:sz="4" w:space="0" w:color="auto"/>
              <w:right w:val="single" w:sz="4" w:space="0" w:color="auto"/>
            </w:tcBorders>
            <w:shd w:val="clear" w:color="auto" w:fill="auto"/>
            <w:vAlign w:val="center"/>
          </w:tcPr>
          <w:p w14:paraId="6CC2037B" w14:textId="7968E634"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36 538,05</w:t>
            </w:r>
          </w:p>
        </w:tc>
      </w:tr>
      <w:tr w:rsidR="00CC3E95" w:rsidRPr="00326E5F" w14:paraId="458402E1"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CDD225" w14:textId="16F76CD1"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Vargas Gómez Magaly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6903CB14" w14:textId="7B6D06FE"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5</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0328</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0232</w:t>
            </w:r>
          </w:p>
        </w:tc>
        <w:tc>
          <w:tcPr>
            <w:tcW w:w="830" w:type="dxa"/>
            <w:tcBorders>
              <w:top w:val="single" w:sz="4" w:space="0" w:color="auto"/>
              <w:left w:val="nil"/>
              <w:bottom w:val="single" w:sz="4" w:space="0" w:color="auto"/>
              <w:right w:val="single" w:sz="4" w:space="0" w:color="auto"/>
            </w:tcBorders>
            <w:shd w:val="clear" w:color="auto" w:fill="auto"/>
            <w:vAlign w:val="center"/>
          </w:tcPr>
          <w:p w14:paraId="51929EFF" w14:textId="00042E3D"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3 783 700,38</w:t>
            </w:r>
          </w:p>
        </w:tc>
        <w:tc>
          <w:tcPr>
            <w:tcW w:w="851" w:type="dxa"/>
            <w:tcBorders>
              <w:top w:val="single" w:sz="4" w:space="0" w:color="auto"/>
              <w:left w:val="nil"/>
              <w:bottom w:val="single" w:sz="4" w:space="0" w:color="auto"/>
              <w:right w:val="single" w:sz="4" w:space="0" w:color="auto"/>
            </w:tcBorders>
            <w:shd w:val="clear" w:color="auto" w:fill="auto"/>
            <w:vAlign w:val="center"/>
          </w:tcPr>
          <w:p w14:paraId="00EA8996" w14:textId="3B6E9162"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9 417 656,72</w:t>
            </w:r>
          </w:p>
        </w:tc>
        <w:tc>
          <w:tcPr>
            <w:tcW w:w="722" w:type="dxa"/>
            <w:tcBorders>
              <w:top w:val="single" w:sz="4" w:space="0" w:color="auto"/>
              <w:left w:val="nil"/>
              <w:bottom w:val="single" w:sz="4" w:space="0" w:color="auto"/>
              <w:right w:val="single" w:sz="4" w:space="0" w:color="auto"/>
            </w:tcBorders>
            <w:shd w:val="clear" w:color="auto" w:fill="auto"/>
            <w:vAlign w:val="center"/>
          </w:tcPr>
          <w:p w14:paraId="40ACF704" w14:textId="1BCC316D"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70 632,43</w:t>
            </w:r>
          </w:p>
        </w:tc>
        <w:tc>
          <w:tcPr>
            <w:tcW w:w="695" w:type="dxa"/>
            <w:tcBorders>
              <w:top w:val="single" w:sz="4" w:space="0" w:color="auto"/>
              <w:left w:val="nil"/>
              <w:bottom w:val="single" w:sz="4" w:space="0" w:color="auto"/>
              <w:right w:val="single" w:sz="4" w:space="0" w:color="auto"/>
            </w:tcBorders>
            <w:shd w:val="clear" w:color="auto" w:fill="auto"/>
            <w:vAlign w:val="center"/>
          </w:tcPr>
          <w:p w14:paraId="468D1EC8" w14:textId="0390D541"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23 840,20</w:t>
            </w:r>
          </w:p>
        </w:tc>
        <w:tc>
          <w:tcPr>
            <w:tcW w:w="851" w:type="dxa"/>
            <w:tcBorders>
              <w:top w:val="single" w:sz="4" w:space="0" w:color="auto"/>
              <w:left w:val="nil"/>
              <w:bottom w:val="single" w:sz="4" w:space="0" w:color="auto"/>
              <w:right w:val="single" w:sz="4" w:space="0" w:color="auto"/>
            </w:tcBorders>
            <w:shd w:val="clear" w:color="auto" w:fill="auto"/>
            <w:vAlign w:val="center"/>
          </w:tcPr>
          <w:p w14:paraId="2EE2CB27" w14:textId="6651C9FF"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13 555 612,28</w:t>
            </w:r>
          </w:p>
        </w:tc>
        <w:tc>
          <w:tcPr>
            <w:tcW w:w="709" w:type="dxa"/>
            <w:tcBorders>
              <w:top w:val="single" w:sz="4" w:space="0" w:color="auto"/>
              <w:left w:val="nil"/>
              <w:bottom w:val="single" w:sz="4" w:space="0" w:color="auto"/>
              <w:right w:val="single" w:sz="4" w:space="0" w:color="auto"/>
            </w:tcBorders>
            <w:shd w:val="clear" w:color="auto" w:fill="auto"/>
            <w:vAlign w:val="center"/>
          </w:tcPr>
          <w:p w14:paraId="4D98719B" w14:textId="6ABF1BFE" w:rsidR="00CC3E95" w:rsidRPr="0054088A" w:rsidRDefault="00CC3E95" w:rsidP="00CF52F6">
            <w:pPr>
              <w:ind w:left="-73"/>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101 667,09</w:t>
            </w:r>
          </w:p>
        </w:tc>
        <w:tc>
          <w:tcPr>
            <w:tcW w:w="708" w:type="dxa"/>
            <w:tcBorders>
              <w:top w:val="single" w:sz="4" w:space="0" w:color="auto"/>
              <w:left w:val="nil"/>
              <w:bottom w:val="single" w:sz="4" w:space="0" w:color="auto"/>
              <w:right w:val="single" w:sz="4" w:space="0" w:color="auto"/>
            </w:tcBorders>
            <w:vAlign w:val="center"/>
          </w:tcPr>
          <w:p w14:paraId="6C4B2A5D" w14:textId="40A1CFBE"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50 796,38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A51092" w14:textId="1AAB7827"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9798256" w14:textId="3F2D38A0"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329 203,79</w:t>
            </w:r>
          </w:p>
        </w:tc>
        <w:tc>
          <w:tcPr>
            <w:tcW w:w="850" w:type="dxa"/>
            <w:tcBorders>
              <w:top w:val="single" w:sz="4" w:space="0" w:color="auto"/>
              <w:left w:val="nil"/>
              <w:bottom w:val="single" w:sz="4" w:space="0" w:color="auto"/>
              <w:right w:val="single" w:sz="4" w:space="0" w:color="auto"/>
            </w:tcBorders>
            <w:shd w:val="clear" w:color="auto" w:fill="auto"/>
            <w:vAlign w:val="center"/>
          </w:tcPr>
          <w:p w14:paraId="5589FA27" w14:textId="44E21E67"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27 962 409,27</w:t>
            </w:r>
          </w:p>
        </w:tc>
        <w:tc>
          <w:tcPr>
            <w:tcW w:w="709" w:type="dxa"/>
            <w:tcBorders>
              <w:top w:val="single" w:sz="4" w:space="0" w:color="auto"/>
              <w:left w:val="nil"/>
              <w:bottom w:val="single" w:sz="4" w:space="0" w:color="auto"/>
              <w:right w:val="single" w:sz="4" w:space="0" w:color="auto"/>
            </w:tcBorders>
            <w:shd w:val="clear" w:color="auto" w:fill="auto"/>
            <w:vAlign w:val="center"/>
          </w:tcPr>
          <w:p w14:paraId="294E8D00" w14:textId="31B52BD0"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36 578,20</w:t>
            </w:r>
          </w:p>
        </w:tc>
      </w:tr>
      <w:tr w:rsidR="00CC3E95" w:rsidRPr="00326E5F" w14:paraId="2B0A12A0"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3B57B6" w14:textId="4A26EA88"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Pérez Orozco Evelyn María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57A0A5E6" w14:textId="71921A60"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0399</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0585</w:t>
            </w:r>
          </w:p>
        </w:tc>
        <w:tc>
          <w:tcPr>
            <w:tcW w:w="830" w:type="dxa"/>
            <w:tcBorders>
              <w:top w:val="single" w:sz="4" w:space="0" w:color="auto"/>
              <w:left w:val="nil"/>
              <w:bottom w:val="single" w:sz="4" w:space="0" w:color="auto"/>
              <w:right w:val="single" w:sz="4" w:space="0" w:color="auto"/>
            </w:tcBorders>
            <w:shd w:val="clear" w:color="auto" w:fill="auto"/>
            <w:vAlign w:val="center"/>
          </w:tcPr>
          <w:p w14:paraId="49095F04" w14:textId="4F524E90"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3 884 842,95</w:t>
            </w:r>
          </w:p>
        </w:tc>
        <w:tc>
          <w:tcPr>
            <w:tcW w:w="851" w:type="dxa"/>
            <w:tcBorders>
              <w:top w:val="single" w:sz="4" w:space="0" w:color="auto"/>
              <w:left w:val="nil"/>
              <w:bottom w:val="single" w:sz="4" w:space="0" w:color="auto"/>
              <w:right w:val="single" w:sz="4" w:space="0" w:color="auto"/>
            </w:tcBorders>
            <w:shd w:val="clear" w:color="auto" w:fill="auto"/>
            <w:vAlign w:val="center"/>
          </w:tcPr>
          <w:p w14:paraId="078EFCF7" w14:textId="239CBE9C"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9 669 401,27</w:t>
            </w:r>
          </w:p>
        </w:tc>
        <w:tc>
          <w:tcPr>
            <w:tcW w:w="722" w:type="dxa"/>
            <w:tcBorders>
              <w:top w:val="single" w:sz="4" w:space="0" w:color="auto"/>
              <w:left w:val="nil"/>
              <w:bottom w:val="single" w:sz="4" w:space="0" w:color="auto"/>
              <w:right w:val="single" w:sz="4" w:space="0" w:color="auto"/>
            </w:tcBorders>
            <w:shd w:val="clear" w:color="auto" w:fill="auto"/>
            <w:vAlign w:val="center"/>
          </w:tcPr>
          <w:p w14:paraId="138B4169" w14:textId="4F492769"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72 520,51</w:t>
            </w:r>
          </w:p>
        </w:tc>
        <w:tc>
          <w:tcPr>
            <w:tcW w:w="695" w:type="dxa"/>
            <w:tcBorders>
              <w:top w:val="single" w:sz="4" w:space="0" w:color="auto"/>
              <w:left w:val="nil"/>
              <w:bottom w:val="single" w:sz="4" w:space="0" w:color="auto"/>
              <w:right w:val="single" w:sz="4" w:space="0" w:color="auto"/>
            </w:tcBorders>
            <w:shd w:val="clear" w:color="auto" w:fill="auto"/>
            <w:vAlign w:val="center"/>
          </w:tcPr>
          <w:p w14:paraId="60591D07" w14:textId="4479BE96"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24 477,48</w:t>
            </w:r>
          </w:p>
        </w:tc>
        <w:tc>
          <w:tcPr>
            <w:tcW w:w="851" w:type="dxa"/>
            <w:tcBorders>
              <w:top w:val="single" w:sz="4" w:space="0" w:color="auto"/>
              <w:left w:val="nil"/>
              <w:bottom w:val="single" w:sz="4" w:space="0" w:color="auto"/>
              <w:right w:val="single" w:sz="4" w:space="0" w:color="auto"/>
            </w:tcBorders>
            <w:shd w:val="clear" w:color="auto" w:fill="auto"/>
            <w:vAlign w:val="center"/>
          </w:tcPr>
          <w:p w14:paraId="55BB851C" w14:textId="0D91595C"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13 555 612,28</w:t>
            </w:r>
          </w:p>
        </w:tc>
        <w:tc>
          <w:tcPr>
            <w:tcW w:w="709" w:type="dxa"/>
            <w:tcBorders>
              <w:top w:val="single" w:sz="4" w:space="0" w:color="auto"/>
              <w:left w:val="nil"/>
              <w:bottom w:val="single" w:sz="4" w:space="0" w:color="auto"/>
              <w:right w:val="single" w:sz="4" w:space="0" w:color="auto"/>
            </w:tcBorders>
            <w:shd w:val="clear" w:color="auto" w:fill="auto"/>
            <w:vAlign w:val="center"/>
          </w:tcPr>
          <w:p w14:paraId="15EE6EC6" w14:textId="1C1DE23C" w:rsidR="00CC3E95" w:rsidRPr="0054088A" w:rsidRDefault="00CC3E95" w:rsidP="00CF52F6">
            <w:pPr>
              <w:ind w:left="-73"/>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101 667,09</w:t>
            </w:r>
          </w:p>
        </w:tc>
        <w:tc>
          <w:tcPr>
            <w:tcW w:w="708" w:type="dxa"/>
            <w:tcBorders>
              <w:top w:val="single" w:sz="4" w:space="0" w:color="auto"/>
              <w:left w:val="nil"/>
              <w:bottom w:val="single" w:sz="4" w:space="0" w:color="auto"/>
              <w:right w:val="single" w:sz="4" w:space="0" w:color="auto"/>
            </w:tcBorders>
            <w:vAlign w:val="center"/>
          </w:tcPr>
          <w:p w14:paraId="771C4F1C" w14:textId="417CDA09"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52 154,22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13D352" w14:textId="6DC5549F"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579EA4DD" w14:textId="464C514C"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332 959,14</w:t>
            </w:r>
          </w:p>
        </w:tc>
        <w:tc>
          <w:tcPr>
            <w:tcW w:w="850" w:type="dxa"/>
            <w:tcBorders>
              <w:top w:val="single" w:sz="4" w:space="0" w:color="auto"/>
              <w:left w:val="nil"/>
              <w:bottom w:val="single" w:sz="4" w:space="0" w:color="auto"/>
              <w:right w:val="single" w:sz="4" w:space="0" w:color="auto"/>
            </w:tcBorders>
            <w:shd w:val="clear" w:color="auto" w:fill="auto"/>
            <w:vAlign w:val="center"/>
          </w:tcPr>
          <w:p w14:paraId="7C279556" w14:textId="78D79C0F"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28 322 934,95</w:t>
            </w:r>
          </w:p>
        </w:tc>
        <w:tc>
          <w:tcPr>
            <w:tcW w:w="709" w:type="dxa"/>
            <w:tcBorders>
              <w:top w:val="single" w:sz="4" w:space="0" w:color="auto"/>
              <w:left w:val="nil"/>
              <w:bottom w:val="single" w:sz="4" w:space="0" w:color="auto"/>
              <w:right w:val="single" w:sz="4" w:space="0" w:color="auto"/>
            </w:tcBorders>
            <w:shd w:val="clear" w:color="auto" w:fill="auto"/>
            <w:vAlign w:val="center"/>
          </w:tcPr>
          <w:p w14:paraId="15990965" w14:textId="028AE849"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36 995,46</w:t>
            </w:r>
          </w:p>
        </w:tc>
      </w:tr>
      <w:tr w:rsidR="00CC3E95" w:rsidRPr="00326E5F" w14:paraId="440E7476"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D1D73F9" w14:textId="714C9839"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Córdoba Zúñiga </w:t>
            </w:r>
            <w:proofErr w:type="spellStart"/>
            <w:r w:rsidRPr="00CC3E95">
              <w:rPr>
                <w:rFonts w:ascii="Arial Narrow" w:hAnsi="Arial Narrow" w:cs="Calibri"/>
                <w:sz w:val="14"/>
                <w:szCs w:val="14"/>
                <w:lang w:val="es-CR" w:eastAsia="es-CR"/>
              </w:rPr>
              <w:t>Leynía</w:t>
            </w:r>
            <w:proofErr w:type="spellEnd"/>
            <w:r w:rsidRPr="00CC3E95">
              <w:rPr>
                <w:rFonts w:ascii="Arial Narrow" w:hAnsi="Arial Narrow" w:cs="Calibri"/>
                <w:sz w:val="14"/>
                <w:szCs w:val="14"/>
                <w:lang w:val="es-CR" w:eastAsia="es-CR"/>
              </w:rPr>
              <w:t xml:space="preserve"> Alexandra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2DF6FC50" w14:textId="7069F6F1"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033</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0126</w:t>
            </w:r>
          </w:p>
        </w:tc>
        <w:tc>
          <w:tcPr>
            <w:tcW w:w="830" w:type="dxa"/>
            <w:tcBorders>
              <w:top w:val="single" w:sz="4" w:space="0" w:color="auto"/>
              <w:left w:val="nil"/>
              <w:bottom w:val="single" w:sz="4" w:space="0" w:color="auto"/>
              <w:right w:val="single" w:sz="4" w:space="0" w:color="auto"/>
            </w:tcBorders>
            <w:shd w:val="clear" w:color="auto" w:fill="auto"/>
            <w:vAlign w:val="center"/>
          </w:tcPr>
          <w:p w14:paraId="773A4F44" w14:textId="41C61F86"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4 037 632,79</w:t>
            </w:r>
          </w:p>
        </w:tc>
        <w:tc>
          <w:tcPr>
            <w:tcW w:w="851" w:type="dxa"/>
            <w:tcBorders>
              <w:top w:val="single" w:sz="4" w:space="0" w:color="auto"/>
              <w:left w:val="nil"/>
              <w:bottom w:val="single" w:sz="4" w:space="0" w:color="auto"/>
              <w:right w:val="single" w:sz="4" w:space="0" w:color="auto"/>
            </w:tcBorders>
            <w:shd w:val="clear" w:color="auto" w:fill="auto"/>
            <w:vAlign w:val="center"/>
          </w:tcPr>
          <w:p w14:paraId="12FFEB7A" w14:textId="68B42022"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10 049 696,24</w:t>
            </w:r>
          </w:p>
        </w:tc>
        <w:tc>
          <w:tcPr>
            <w:tcW w:w="722" w:type="dxa"/>
            <w:tcBorders>
              <w:top w:val="single" w:sz="4" w:space="0" w:color="auto"/>
              <w:left w:val="nil"/>
              <w:bottom w:val="single" w:sz="4" w:space="0" w:color="auto"/>
              <w:right w:val="single" w:sz="4" w:space="0" w:color="auto"/>
            </w:tcBorders>
            <w:shd w:val="clear" w:color="auto" w:fill="auto"/>
            <w:vAlign w:val="center"/>
          </w:tcPr>
          <w:p w14:paraId="7EF95FE3" w14:textId="6141AAFD"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75 372,72</w:t>
            </w:r>
          </w:p>
        </w:tc>
        <w:tc>
          <w:tcPr>
            <w:tcW w:w="695" w:type="dxa"/>
            <w:tcBorders>
              <w:top w:val="single" w:sz="4" w:space="0" w:color="auto"/>
              <w:left w:val="nil"/>
              <w:bottom w:val="single" w:sz="4" w:space="0" w:color="auto"/>
              <w:right w:val="single" w:sz="4" w:space="0" w:color="auto"/>
            </w:tcBorders>
            <w:shd w:val="clear" w:color="auto" w:fill="auto"/>
            <w:vAlign w:val="center"/>
          </w:tcPr>
          <w:p w14:paraId="3FE08CFD" w14:textId="2F49A8AB"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25 440,17</w:t>
            </w:r>
          </w:p>
        </w:tc>
        <w:tc>
          <w:tcPr>
            <w:tcW w:w="851" w:type="dxa"/>
            <w:tcBorders>
              <w:top w:val="single" w:sz="4" w:space="0" w:color="auto"/>
              <w:left w:val="nil"/>
              <w:bottom w:val="single" w:sz="4" w:space="0" w:color="auto"/>
              <w:right w:val="single" w:sz="4" w:space="0" w:color="auto"/>
            </w:tcBorders>
            <w:shd w:val="clear" w:color="auto" w:fill="auto"/>
            <w:vAlign w:val="center"/>
          </w:tcPr>
          <w:p w14:paraId="248D93C3" w14:textId="37D86C28"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13 555 612,28</w:t>
            </w:r>
          </w:p>
        </w:tc>
        <w:tc>
          <w:tcPr>
            <w:tcW w:w="709" w:type="dxa"/>
            <w:tcBorders>
              <w:top w:val="single" w:sz="4" w:space="0" w:color="auto"/>
              <w:left w:val="nil"/>
              <w:bottom w:val="single" w:sz="4" w:space="0" w:color="auto"/>
              <w:right w:val="single" w:sz="4" w:space="0" w:color="auto"/>
            </w:tcBorders>
            <w:shd w:val="clear" w:color="auto" w:fill="auto"/>
            <w:vAlign w:val="center"/>
          </w:tcPr>
          <w:p w14:paraId="666A6F1D" w14:textId="04BA11AD" w:rsidR="00CC3E95" w:rsidRPr="0054088A" w:rsidRDefault="00CC3E95" w:rsidP="00CF52F6">
            <w:pPr>
              <w:ind w:left="-73"/>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101 667,09</w:t>
            </w:r>
          </w:p>
        </w:tc>
        <w:tc>
          <w:tcPr>
            <w:tcW w:w="708" w:type="dxa"/>
            <w:tcBorders>
              <w:top w:val="single" w:sz="4" w:space="0" w:color="auto"/>
              <w:left w:val="nil"/>
              <w:bottom w:val="single" w:sz="4" w:space="0" w:color="auto"/>
              <w:right w:val="single" w:sz="4" w:space="0" w:color="auto"/>
            </w:tcBorders>
            <w:vAlign w:val="center"/>
          </w:tcPr>
          <w:p w14:paraId="1C358C1F" w14:textId="7144D6D6"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54 205,44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4D39E8" w14:textId="78F2CA66"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6B35F69" w14:textId="154B923C"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263 381,95</w:t>
            </w:r>
          </w:p>
        </w:tc>
        <w:tc>
          <w:tcPr>
            <w:tcW w:w="850" w:type="dxa"/>
            <w:tcBorders>
              <w:top w:val="single" w:sz="4" w:space="0" w:color="auto"/>
              <w:left w:val="nil"/>
              <w:bottom w:val="single" w:sz="4" w:space="0" w:color="auto"/>
              <w:right w:val="single" w:sz="4" w:space="0" w:color="auto"/>
            </w:tcBorders>
            <w:shd w:val="clear" w:color="auto" w:fill="auto"/>
            <w:vAlign w:val="center"/>
          </w:tcPr>
          <w:p w14:paraId="4A6008B9" w14:textId="0F35BFEC"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28 792 308,67</w:t>
            </w:r>
          </w:p>
        </w:tc>
        <w:tc>
          <w:tcPr>
            <w:tcW w:w="709" w:type="dxa"/>
            <w:tcBorders>
              <w:top w:val="single" w:sz="4" w:space="0" w:color="auto"/>
              <w:left w:val="nil"/>
              <w:bottom w:val="single" w:sz="4" w:space="0" w:color="auto"/>
              <w:right w:val="single" w:sz="4" w:space="0" w:color="auto"/>
            </w:tcBorders>
            <w:shd w:val="clear" w:color="auto" w:fill="auto"/>
            <w:vAlign w:val="center"/>
          </w:tcPr>
          <w:p w14:paraId="613B8948" w14:textId="1C107616"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112 877,98</w:t>
            </w:r>
          </w:p>
        </w:tc>
      </w:tr>
      <w:tr w:rsidR="00CC3E95" w:rsidRPr="00326E5F" w14:paraId="569EEB8E"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54AF9FD" w14:textId="3E8EEA0E"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Espinoza Martínez Katherine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78652ACF" w14:textId="4DEE8F22"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0655</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0094</w:t>
            </w:r>
          </w:p>
        </w:tc>
        <w:tc>
          <w:tcPr>
            <w:tcW w:w="830" w:type="dxa"/>
            <w:tcBorders>
              <w:top w:val="single" w:sz="4" w:space="0" w:color="auto"/>
              <w:left w:val="nil"/>
              <w:bottom w:val="single" w:sz="4" w:space="0" w:color="auto"/>
              <w:right w:val="single" w:sz="4" w:space="0" w:color="auto"/>
            </w:tcBorders>
            <w:shd w:val="clear" w:color="auto" w:fill="auto"/>
            <w:vAlign w:val="center"/>
          </w:tcPr>
          <w:p w14:paraId="5C28477A" w14:textId="603F85B9"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3 794 191,24</w:t>
            </w:r>
          </w:p>
        </w:tc>
        <w:tc>
          <w:tcPr>
            <w:tcW w:w="851" w:type="dxa"/>
            <w:tcBorders>
              <w:top w:val="single" w:sz="4" w:space="0" w:color="auto"/>
              <w:left w:val="nil"/>
              <w:bottom w:val="single" w:sz="4" w:space="0" w:color="auto"/>
              <w:right w:val="single" w:sz="4" w:space="0" w:color="auto"/>
            </w:tcBorders>
            <w:shd w:val="clear" w:color="auto" w:fill="auto"/>
            <w:vAlign w:val="center"/>
          </w:tcPr>
          <w:p w14:paraId="104AEBF7" w14:textId="7FF9F101"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9 443 768,52</w:t>
            </w:r>
          </w:p>
        </w:tc>
        <w:tc>
          <w:tcPr>
            <w:tcW w:w="722" w:type="dxa"/>
            <w:tcBorders>
              <w:top w:val="single" w:sz="4" w:space="0" w:color="auto"/>
              <w:left w:val="nil"/>
              <w:bottom w:val="single" w:sz="4" w:space="0" w:color="auto"/>
              <w:right w:val="single" w:sz="4" w:space="0" w:color="auto"/>
            </w:tcBorders>
            <w:shd w:val="clear" w:color="auto" w:fill="auto"/>
            <w:vAlign w:val="center"/>
          </w:tcPr>
          <w:p w14:paraId="254B11A3" w14:textId="329FBBA9"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70 828,26</w:t>
            </w:r>
          </w:p>
        </w:tc>
        <w:tc>
          <w:tcPr>
            <w:tcW w:w="695" w:type="dxa"/>
            <w:tcBorders>
              <w:top w:val="single" w:sz="4" w:space="0" w:color="auto"/>
              <w:left w:val="nil"/>
              <w:bottom w:val="single" w:sz="4" w:space="0" w:color="auto"/>
              <w:right w:val="single" w:sz="4" w:space="0" w:color="auto"/>
            </w:tcBorders>
            <w:shd w:val="clear" w:color="auto" w:fill="auto"/>
            <w:vAlign w:val="center"/>
          </w:tcPr>
          <w:p w14:paraId="4BF068D0" w14:textId="34EF0575"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23 906,30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60F1E228" w14:textId="50B122C8"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3A7DF644" w14:textId="36904539"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0D5D7176" w14:textId="57BC6B21"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50 937,22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67EC7" w14:textId="7266BF81"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3CA7A00" w14:textId="6ACDB4FE"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308 012,42</w:t>
            </w:r>
          </w:p>
        </w:tc>
        <w:tc>
          <w:tcPr>
            <w:tcW w:w="850" w:type="dxa"/>
            <w:tcBorders>
              <w:top w:val="single" w:sz="4" w:space="0" w:color="auto"/>
              <w:left w:val="nil"/>
              <w:bottom w:val="single" w:sz="4" w:space="0" w:color="auto"/>
              <w:right w:val="single" w:sz="4" w:space="0" w:color="auto"/>
            </w:tcBorders>
            <w:shd w:val="clear" w:color="auto" w:fill="auto"/>
            <w:vAlign w:val="center"/>
          </w:tcPr>
          <w:p w14:paraId="49B72672" w14:textId="70A55B4C"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25 435 274,53</w:t>
            </w:r>
          </w:p>
        </w:tc>
        <w:tc>
          <w:tcPr>
            <w:tcW w:w="709" w:type="dxa"/>
            <w:tcBorders>
              <w:top w:val="single" w:sz="4" w:space="0" w:color="auto"/>
              <w:left w:val="nil"/>
              <w:bottom w:val="single" w:sz="4" w:space="0" w:color="auto"/>
              <w:right w:val="single" w:sz="4" w:space="0" w:color="auto"/>
            </w:tcBorders>
            <w:shd w:val="clear" w:color="auto" w:fill="auto"/>
            <w:vAlign w:val="center"/>
          </w:tcPr>
          <w:p w14:paraId="124AB218" w14:textId="12AC6986"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34 223,60</w:t>
            </w:r>
          </w:p>
        </w:tc>
      </w:tr>
      <w:tr w:rsidR="00CC3E95" w:rsidRPr="00326E5F" w14:paraId="380E4B7B"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6CE3690" w14:textId="0C1F8A50"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Fernández Carmona Rocío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70101909" w14:textId="1C6BEEB5"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0413</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0181</w:t>
            </w:r>
          </w:p>
        </w:tc>
        <w:tc>
          <w:tcPr>
            <w:tcW w:w="830" w:type="dxa"/>
            <w:tcBorders>
              <w:top w:val="single" w:sz="4" w:space="0" w:color="auto"/>
              <w:left w:val="nil"/>
              <w:bottom w:val="single" w:sz="4" w:space="0" w:color="auto"/>
              <w:right w:val="single" w:sz="4" w:space="0" w:color="auto"/>
            </w:tcBorders>
            <w:shd w:val="clear" w:color="auto" w:fill="auto"/>
            <w:vAlign w:val="center"/>
          </w:tcPr>
          <w:p w14:paraId="349D6F99" w14:textId="23FD8A90"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3 765 946,64</w:t>
            </w:r>
          </w:p>
        </w:tc>
        <w:tc>
          <w:tcPr>
            <w:tcW w:w="851" w:type="dxa"/>
            <w:tcBorders>
              <w:top w:val="single" w:sz="4" w:space="0" w:color="auto"/>
              <w:left w:val="nil"/>
              <w:bottom w:val="single" w:sz="4" w:space="0" w:color="auto"/>
              <w:right w:val="single" w:sz="4" w:space="0" w:color="auto"/>
            </w:tcBorders>
            <w:shd w:val="clear" w:color="auto" w:fill="auto"/>
            <w:vAlign w:val="center"/>
          </w:tcPr>
          <w:p w14:paraId="16CF07D7" w14:textId="50B978B3"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9 373 467,51</w:t>
            </w:r>
          </w:p>
        </w:tc>
        <w:tc>
          <w:tcPr>
            <w:tcW w:w="722" w:type="dxa"/>
            <w:tcBorders>
              <w:top w:val="single" w:sz="4" w:space="0" w:color="auto"/>
              <w:left w:val="nil"/>
              <w:bottom w:val="single" w:sz="4" w:space="0" w:color="auto"/>
              <w:right w:val="single" w:sz="4" w:space="0" w:color="auto"/>
            </w:tcBorders>
            <w:shd w:val="clear" w:color="auto" w:fill="auto"/>
            <w:vAlign w:val="center"/>
          </w:tcPr>
          <w:p w14:paraId="1F6C92FB" w14:textId="76584251"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70 301,01</w:t>
            </w:r>
          </w:p>
        </w:tc>
        <w:tc>
          <w:tcPr>
            <w:tcW w:w="695" w:type="dxa"/>
            <w:tcBorders>
              <w:top w:val="single" w:sz="4" w:space="0" w:color="auto"/>
              <w:left w:val="nil"/>
              <w:bottom w:val="single" w:sz="4" w:space="0" w:color="auto"/>
              <w:right w:val="single" w:sz="4" w:space="0" w:color="auto"/>
            </w:tcBorders>
            <w:shd w:val="clear" w:color="auto" w:fill="auto"/>
            <w:vAlign w:val="center"/>
          </w:tcPr>
          <w:p w14:paraId="234F72CA" w14:textId="32F50EB8"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23 728,34</w:t>
            </w:r>
          </w:p>
        </w:tc>
        <w:tc>
          <w:tcPr>
            <w:tcW w:w="851" w:type="dxa"/>
            <w:tcBorders>
              <w:top w:val="single" w:sz="4" w:space="0" w:color="auto"/>
              <w:left w:val="nil"/>
              <w:bottom w:val="single" w:sz="4" w:space="0" w:color="auto"/>
              <w:right w:val="single" w:sz="4" w:space="0" w:color="auto"/>
            </w:tcBorders>
            <w:shd w:val="clear" w:color="auto" w:fill="auto"/>
            <w:vAlign w:val="center"/>
          </w:tcPr>
          <w:p w14:paraId="39F36D6D" w14:textId="7E4274E4"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4AB9B15C" w14:textId="568B5D0A"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50D5EA31" w14:textId="3B7D3F8B"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50 558,03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86367D" w14:textId="4EFB9B73"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CE52755" w14:textId="25877075"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306 963,50</w:t>
            </w:r>
          </w:p>
        </w:tc>
        <w:tc>
          <w:tcPr>
            <w:tcW w:w="850" w:type="dxa"/>
            <w:tcBorders>
              <w:top w:val="single" w:sz="4" w:space="0" w:color="auto"/>
              <w:left w:val="nil"/>
              <w:bottom w:val="single" w:sz="4" w:space="0" w:color="auto"/>
              <w:right w:val="single" w:sz="4" w:space="0" w:color="auto"/>
            </w:tcBorders>
            <w:shd w:val="clear" w:color="auto" w:fill="auto"/>
            <w:vAlign w:val="center"/>
          </w:tcPr>
          <w:p w14:paraId="2E22E47C" w14:textId="57F1FEA3"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25 334 595,60</w:t>
            </w:r>
          </w:p>
        </w:tc>
        <w:tc>
          <w:tcPr>
            <w:tcW w:w="709" w:type="dxa"/>
            <w:tcBorders>
              <w:top w:val="single" w:sz="4" w:space="0" w:color="auto"/>
              <w:left w:val="nil"/>
              <w:bottom w:val="single" w:sz="4" w:space="0" w:color="auto"/>
              <w:right w:val="single" w:sz="4" w:space="0" w:color="auto"/>
            </w:tcBorders>
            <w:shd w:val="clear" w:color="auto" w:fill="auto"/>
            <w:vAlign w:val="center"/>
          </w:tcPr>
          <w:p w14:paraId="0BA44596" w14:textId="79C28DA6"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34 107,06</w:t>
            </w:r>
          </w:p>
        </w:tc>
      </w:tr>
      <w:tr w:rsidR="00CC3E95" w:rsidRPr="00326E5F" w14:paraId="54A219D1"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67C2A7E" w14:textId="37C122B9"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Castillo Cerdas Katia Franela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2476FFA3" w14:textId="748C8002"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1</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0893</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0055</w:t>
            </w:r>
          </w:p>
        </w:tc>
        <w:tc>
          <w:tcPr>
            <w:tcW w:w="830" w:type="dxa"/>
            <w:tcBorders>
              <w:top w:val="single" w:sz="4" w:space="0" w:color="auto"/>
              <w:left w:val="nil"/>
              <w:bottom w:val="single" w:sz="4" w:space="0" w:color="auto"/>
              <w:right w:val="single" w:sz="4" w:space="0" w:color="auto"/>
            </w:tcBorders>
            <w:shd w:val="clear" w:color="auto" w:fill="auto"/>
            <w:vAlign w:val="center"/>
          </w:tcPr>
          <w:p w14:paraId="0439DE38" w14:textId="3A1F2E3D"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3 765 946,64</w:t>
            </w:r>
          </w:p>
        </w:tc>
        <w:tc>
          <w:tcPr>
            <w:tcW w:w="851" w:type="dxa"/>
            <w:tcBorders>
              <w:top w:val="single" w:sz="4" w:space="0" w:color="auto"/>
              <w:left w:val="nil"/>
              <w:bottom w:val="single" w:sz="4" w:space="0" w:color="auto"/>
              <w:right w:val="single" w:sz="4" w:space="0" w:color="auto"/>
            </w:tcBorders>
            <w:shd w:val="clear" w:color="auto" w:fill="auto"/>
            <w:vAlign w:val="center"/>
          </w:tcPr>
          <w:p w14:paraId="3B0EC131" w14:textId="593DA7DC"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9 373 467,51</w:t>
            </w:r>
          </w:p>
        </w:tc>
        <w:tc>
          <w:tcPr>
            <w:tcW w:w="722" w:type="dxa"/>
            <w:tcBorders>
              <w:top w:val="single" w:sz="4" w:space="0" w:color="auto"/>
              <w:left w:val="nil"/>
              <w:bottom w:val="single" w:sz="4" w:space="0" w:color="auto"/>
              <w:right w:val="single" w:sz="4" w:space="0" w:color="auto"/>
            </w:tcBorders>
            <w:shd w:val="clear" w:color="auto" w:fill="auto"/>
            <w:vAlign w:val="center"/>
          </w:tcPr>
          <w:p w14:paraId="40164D24" w14:textId="2D5D8AA0"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70 301,01</w:t>
            </w:r>
          </w:p>
        </w:tc>
        <w:tc>
          <w:tcPr>
            <w:tcW w:w="695" w:type="dxa"/>
            <w:tcBorders>
              <w:top w:val="single" w:sz="4" w:space="0" w:color="auto"/>
              <w:left w:val="nil"/>
              <w:bottom w:val="single" w:sz="4" w:space="0" w:color="auto"/>
              <w:right w:val="single" w:sz="4" w:space="0" w:color="auto"/>
            </w:tcBorders>
            <w:shd w:val="clear" w:color="auto" w:fill="auto"/>
            <w:vAlign w:val="center"/>
          </w:tcPr>
          <w:p w14:paraId="329A3DD6" w14:textId="789BDE95"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23 728,34</w:t>
            </w:r>
          </w:p>
        </w:tc>
        <w:tc>
          <w:tcPr>
            <w:tcW w:w="851" w:type="dxa"/>
            <w:tcBorders>
              <w:top w:val="single" w:sz="4" w:space="0" w:color="auto"/>
              <w:left w:val="nil"/>
              <w:bottom w:val="single" w:sz="4" w:space="0" w:color="auto"/>
              <w:right w:val="single" w:sz="4" w:space="0" w:color="auto"/>
            </w:tcBorders>
            <w:shd w:val="clear" w:color="auto" w:fill="auto"/>
            <w:vAlign w:val="center"/>
          </w:tcPr>
          <w:p w14:paraId="624319D3" w14:textId="0EB6FEC1"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12 365 734,10</w:t>
            </w:r>
          </w:p>
        </w:tc>
        <w:tc>
          <w:tcPr>
            <w:tcW w:w="709" w:type="dxa"/>
            <w:tcBorders>
              <w:top w:val="single" w:sz="4" w:space="0" w:color="auto"/>
              <w:left w:val="nil"/>
              <w:bottom w:val="single" w:sz="4" w:space="0" w:color="auto"/>
              <w:right w:val="single" w:sz="4" w:space="0" w:color="auto"/>
            </w:tcBorders>
            <w:shd w:val="clear" w:color="auto" w:fill="auto"/>
            <w:vAlign w:val="center"/>
          </w:tcPr>
          <w:p w14:paraId="4342A0C0" w14:textId="1D57F913"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92 743,01</w:t>
            </w:r>
          </w:p>
        </w:tc>
        <w:tc>
          <w:tcPr>
            <w:tcW w:w="708" w:type="dxa"/>
            <w:tcBorders>
              <w:top w:val="single" w:sz="4" w:space="0" w:color="auto"/>
              <w:left w:val="nil"/>
              <w:bottom w:val="single" w:sz="4" w:space="0" w:color="auto"/>
              <w:right w:val="single" w:sz="4" w:space="0" w:color="auto"/>
            </w:tcBorders>
            <w:vAlign w:val="center"/>
          </w:tcPr>
          <w:p w14:paraId="6E1DAB35" w14:textId="52FB01E7"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50 558,03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DF8B5" w14:textId="0284D702"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B7AF352" w14:textId="3D392445"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247 620,76</w:t>
            </w:r>
          </w:p>
        </w:tc>
        <w:tc>
          <w:tcPr>
            <w:tcW w:w="850" w:type="dxa"/>
            <w:tcBorders>
              <w:top w:val="single" w:sz="4" w:space="0" w:color="auto"/>
              <w:left w:val="nil"/>
              <w:bottom w:val="single" w:sz="4" w:space="0" w:color="auto"/>
              <w:right w:val="single" w:sz="4" w:space="0" w:color="auto"/>
            </w:tcBorders>
            <w:shd w:val="clear" w:color="auto" w:fill="auto"/>
            <w:vAlign w:val="center"/>
          </w:tcPr>
          <w:p w14:paraId="36D57A24" w14:textId="54313BEA"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26 619 399,39</w:t>
            </w:r>
          </w:p>
        </w:tc>
        <w:tc>
          <w:tcPr>
            <w:tcW w:w="709" w:type="dxa"/>
            <w:tcBorders>
              <w:top w:val="single" w:sz="4" w:space="0" w:color="auto"/>
              <w:left w:val="nil"/>
              <w:bottom w:val="single" w:sz="4" w:space="0" w:color="auto"/>
              <w:right w:val="single" w:sz="4" w:space="0" w:color="auto"/>
            </w:tcBorders>
            <w:shd w:val="clear" w:color="auto" w:fill="auto"/>
            <w:vAlign w:val="center"/>
          </w:tcPr>
          <w:p w14:paraId="36BB9078" w14:textId="7FD47079"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106 123,18</w:t>
            </w:r>
          </w:p>
        </w:tc>
      </w:tr>
      <w:tr w:rsidR="00CC3E95" w:rsidRPr="00326E5F" w14:paraId="76585107"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2C4929" w14:textId="13EBC473"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Gutierrez Arguedas </w:t>
            </w:r>
            <w:proofErr w:type="spellStart"/>
            <w:r w:rsidRPr="00CC3E95">
              <w:rPr>
                <w:rFonts w:ascii="Arial Narrow" w:hAnsi="Arial Narrow" w:cs="Calibri"/>
                <w:sz w:val="14"/>
                <w:szCs w:val="14"/>
                <w:lang w:val="es-CR" w:eastAsia="es-CR"/>
              </w:rPr>
              <w:t>Yerling</w:t>
            </w:r>
            <w:proofErr w:type="spellEnd"/>
            <w:r w:rsidRPr="00CC3E95">
              <w:rPr>
                <w:rFonts w:ascii="Arial Narrow" w:hAnsi="Arial Narrow" w:cs="Calibri"/>
                <w:sz w:val="14"/>
                <w:szCs w:val="14"/>
                <w:lang w:val="es-CR" w:eastAsia="es-CR"/>
              </w:rPr>
              <w:t xml:space="preserve">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36FF87EE" w14:textId="20FBC7CD"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0357</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0761</w:t>
            </w:r>
          </w:p>
        </w:tc>
        <w:tc>
          <w:tcPr>
            <w:tcW w:w="830" w:type="dxa"/>
            <w:tcBorders>
              <w:top w:val="single" w:sz="4" w:space="0" w:color="auto"/>
              <w:left w:val="nil"/>
              <w:bottom w:val="single" w:sz="4" w:space="0" w:color="auto"/>
              <w:right w:val="single" w:sz="4" w:space="0" w:color="auto"/>
            </w:tcBorders>
            <w:shd w:val="clear" w:color="auto" w:fill="auto"/>
            <w:vAlign w:val="center"/>
          </w:tcPr>
          <w:p w14:paraId="040E8DBB" w14:textId="59662213"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3 773 747,53</w:t>
            </w:r>
          </w:p>
        </w:tc>
        <w:tc>
          <w:tcPr>
            <w:tcW w:w="851" w:type="dxa"/>
            <w:tcBorders>
              <w:top w:val="single" w:sz="4" w:space="0" w:color="auto"/>
              <w:left w:val="nil"/>
              <w:bottom w:val="single" w:sz="4" w:space="0" w:color="auto"/>
              <w:right w:val="single" w:sz="4" w:space="0" w:color="auto"/>
            </w:tcBorders>
            <w:shd w:val="clear" w:color="auto" w:fill="auto"/>
            <w:vAlign w:val="center"/>
          </w:tcPr>
          <w:p w14:paraId="3D5FF15C" w14:textId="3E36094C"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9 392 883,98</w:t>
            </w:r>
          </w:p>
        </w:tc>
        <w:tc>
          <w:tcPr>
            <w:tcW w:w="722" w:type="dxa"/>
            <w:tcBorders>
              <w:top w:val="single" w:sz="4" w:space="0" w:color="auto"/>
              <w:left w:val="nil"/>
              <w:bottom w:val="single" w:sz="4" w:space="0" w:color="auto"/>
              <w:right w:val="single" w:sz="4" w:space="0" w:color="auto"/>
            </w:tcBorders>
            <w:shd w:val="clear" w:color="auto" w:fill="auto"/>
            <w:vAlign w:val="center"/>
          </w:tcPr>
          <w:p w14:paraId="24BB39A1" w14:textId="3A0F6CA5"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70 446,63</w:t>
            </w:r>
          </w:p>
        </w:tc>
        <w:tc>
          <w:tcPr>
            <w:tcW w:w="695" w:type="dxa"/>
            <w:tcBorders>
              <w:top w:val="single" w:sz="4" w:space="0" w:color="auto"/>
              <w:left w:val="nil"/>
              <w:bottom w:val="single" w:sz="4" w:space="0" w:color="auto"/>
              <w:right w:val="single" w:sz="4" w:space="0" w:color="auto"/>
            </w:tcBorders>
            <w:shd w:val="clear" w:color="auto" w:fill="auto"/>
            <w:vAlign w:val="center"/>
          </w:tcPr>
          <w:p w14:paraId="3D9E9BD9" w14:textId="7CC7CD14"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23 777,49</w:t>
            </w:r>
          </w:p>
        </w:tc>
        <w:tc>
          <w:tcPr>
            <w:tcW w:w="851" w:type="dxa"/>
            <w:tcBorders>
              <w:top w:val="single" w:sz="4" w:space="0" w:color="auto"/>
              <w:left w:val="nil"/>
              <w:bottom w:val="single" w:sz="4" w:space="0" w:color="auto"/>
              <w:right w:val="single" w:sz="4" w:space="0" w:color="auto"/>
            </w:tcBorders>
            <w:shd w:val="clear" w:color="auto" w:fill="auto"/>
            <w:vAlign w:val="center"/>
          </w:tcPr>
          <w:p w14:paraId="08CD9CD1" w14:textId="181381FD"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5305AE41" w14:textId="3F6E74FE"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1BFAD386" w14:textId="0B8B02F4"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50 662,76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918257" w14:textId="6EFCF379"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9420218" w14:textId="791568EE"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238 978,58</w:t>
            </w:r>
          </w:p>
        </w:tc>
        <w:tc>
          <w:tcPr>
            <w:tcW w:w="850" w:type="dxa"/>
            <w:tcBorders>
              <w:top w:val="single" w:sz="4" w:space="0" w:color="auto"/>
              <w:left w:val="nil"/>
              <w:bottom w:val="single" w:sz="4" w:space="0" w:color="auto"/>
              <w:right w:val="single" w:sz="4" w:space="0" w:color="auto"/>
            </w:tcBorders>
            <w:shd w:val="clear" w:color="auto" w:fill="auto"/>
            <w:vAlign w:val="center"/>
          </w:tcPr>
          <w:p w14:paraId="24573F4B" w14:textId="45677BF4"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25 294 127,54</w:t>
            </w:r>
          </w:p>
        </w:tc>
        <w:tc>
          <w:tcPr>
            <w:tcW w:w="709" w:type="dxa"/>
            <w:tcBorders>
              <w:top w:val="single" w:sz="4" w:space="0" w:color="auto"/>
              <w:left w:val="nil"/>
              <w:bottom w:val="single" w:sz="4" w:space="0" w:color="auto"/>
              <w:right w:val="single" w:sz="4" w:space="0" w:color="auto"/>
            </w:tcBorders>
            <w:shd w:val="clear" w:color="auto" w:fill="auto"/>
            <w:vAlign w:val="center"/>
          </w:tcPr>
          <w:p w14:paraId="4223E6C1" w14:textId="2E0B2578"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102 419,39</w:t>
            </w:r>
          </w:p>
        </w:tc>
      </w:tr>
      <w:tr w:rsidR="00CC3E95" w:rsidRPr="00326E5F" w14:paraId="15BF5F37"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E4051E" w14:textId="7CA940A9"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Lara Quiros Jason Miguel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42A5295D" w14:textId="307B4B86"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0647</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0922</w:t>
            </w:r>
          </w:p>
        </w:tc>
        <w:tc>
          <w:tcPr>
            <w:tcW w:w="830" w:type="dxa"/>
            <w:tcBorders>
              <w:top w:val="single" w:sz="4" w:space="0" w:color="auto"/>
              <w:left w:val="nil"/>
              <w:bottom w:val="single" w:sz="4" w:space="0" w:color="auto"/>
              <w:right w:val="single" w:sz="4" w:space="0" w:color="auto"/>
            </w:tcBorders>
            <w:shd w:val="clear" w:color="auto" w:fill="auto"/>
            <w:vAlign w:val="center"/>
          </w:tcPr>
          <w:p w14:paraId="5530A9FA" w14:textId="3C5FF385"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3 775 630,50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F5C9D1" w14:textId="480E1407"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9 397 570,71</w:t>
            </w:r>
          </w:p>
        </w:tc>
        <w:tc>
          <w:tcPr>
            <w:tcW w:w="722" w:type="dxa"/>
            <w:tcBorders>
              <w:top w:val="single" w:sz="4" w:space="0" w:color="auto"/>
              <w:left w:val="nil"/>
              <w:bottom w:val="single" w:sz="4" w:space="0" w:color="auto"/>
              <w:right w:val="single" w:sz="4" w:space="0" w:color="auto"/>
            </w:tcBorders>
            <w:shd w:val="clear" w:color="auto" w:fill="auto"/>
            <w:vAlign w:val="center"/>
          </w:tcPr>
          <w:p w14:paraId="5E4C2347" w14:textId="5F231ACC"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70 481,78</w:t>
            </w:r>
          </w:p>
        </w:tc>
        <w:tc>
          <w:tcPr>
            <w:tcW w:w="695" w:type="dxa"/>
            <w:tcBorders>
              <w:top w:val="single" w:sz="4" w:space="0" w:color="auto"/>
              <w:left w:val="nil"/>
              <w:bottom w:val="single" w:sz="4" w:space="0" w:color="auto"/>
              <w:right w:val="single" w:sz="4" w:space="0" w:color="auto"/>
            </w:tcBorders>
            <w:shd w:val="clear" w:color="auto" w:fill="auto"/>
            <w:vAlign w:val="center"/>
          </w:tcPr>
          <w:p w14:paraId="29F23828" w14:textId="60C7DE2C"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23 789,36</w:t>
            </w:r>
          </w:p>
        </w:tc>
        <w:tc>
          <w:tcPr>
            <w:tcW w:w="851" w:type="dxa"/>
            <w:tcBorders>
              <w:top w:val="single" w:sz="4" w:space="0" w:color="auto"/>
              <w:left w:val="nil"/>
              <w:bottom w:val="single" w:sz="4" w:space="0" w:color="auto"/>
              <w:right w:val="single" w:sz="4" w:space="0" w:color="auto"/>
            </w:tcBorders>
            <w:shd w:val="clear" w:color="auto" w:fill="auto"/>
            <w:vAlign w:val="center"/>
          </w:tcPr>
          <w:p w14:paraId="4C611672" w14:textId="6EA3248F"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43A6EAEE" w14:textId="03BE7558"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758F8C4B" w14:textId="3CA859F4"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50 688,04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5FF4D" w14:textId="218FCD32"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41FEFBC" w14:textId="24BFABB1"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239 030,40</w:t>
            </w:r>
          </w:p>
        </w:tc>
        <w:tc>
          <w:tcPr>
            <w:tcW w:w="850" w:type="dxa"/>
            <w:tcBorders>
              <w:top w:val="single" w:sz="4" w:space="0" w:color="auto"/>
              <w:left w:val="nil"/>
              <w:bottom w:val="single" w:sz="4" w:space="0" w:color="auto"/>
              <w:right w:val="single" w:sz="4" w:space="0" w:color="auto"/>
            </w:tcBorders>
            <w:shd w:val="clear" w:color="auto" w:fill="auto"/>
            <w:vAlign w:val="center"/>
          </w:tcPr>
          <w:p w14:paraId="183CD312" w14:textId="682A6570"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25 300 821,36</w:t>
            </w:r>
          </w:p>
        </w:tc>
        <w:tc>
          <w:tcPr>
            <w:tcW w:w="709" w:type="dxa"/>
            <w:tcBorders>
              <w:top w:val="single" w:sz="4" w:space="0" w:color="auto"/>
              <w:left w:val="nil"/>
              <w:bottom w:val="single" w:sz="4" w:space="0" w:color="auto"/>
              <w:right w:val="single" w:sz="4" w:space="0" w:color="auto"/>
            </w:tcBorders>
            <w:shd w:val="clear" w:color="auto" w:fill="auto"/>
            <w:vAlign w:val="center"/>
          </w:tcPr>
          <w:p w14:paraId="707A0FDC" w14:textId="3D82661C"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102 441,60</w:t>
            </w:r>
          </w:p>
        </w:tc>
      </w:tr>
      <w:tr w:rsidR="00CC3E95" w:rsidRPr="00326E5F" w14:paraId="2C63B36F"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6A49A8D" w14:textId="4E9413A4"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León Acuña Johanna Vanessa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63C9D921" w14:textId="624AFF02"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0399</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0505</w:t>
            </w:r>
          </w:p>
        </w:tc>
        <w:tc>
          <w:tcPr>
            <w:tcW w:w="830" w:type="dxa"/>
            <w:tcBorders>
              <w:top w:val="single" w:sz="4" w:space="0" w:color="auto"/>
              <w:left w:val="nil"/>
              <w:bottom w:val="single" w:sz="4" w:space="0" w:color="auto"/>
              <w:right w:val="single" w:sz="4" w:space="0" w:color="auto"/>
            </w:tcBorders>
            <w:shd w:val="clear" w:color="auto" w:fill="auto"/>
            <w:vAlign w:val="center"/>
          </w:tcPr>
          <w:p w14:paraId="519BB2E2" w14:textId="392D0786"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3 965 272,81</w:t>
            </w:r>
          </w:p>
        </w:tc>
        <w:tc>
          <w:tcPr>
            <w:tcW w:w="851" w:type="dxa"/>
            <w:tcBorders>
              <w:top w:val="single" w:sz="4" w:space="0" w:color="auto"/>
              <w:left w:val="nil"/>
              <w:bottom w:val="single" w:sz="4" w:space="0" w:color="auto"/>
              <w:right w:val="single" w:sz="4" w:space="0" w:color="auto"/>
            </w:tcBorders>
            <w:shd w:val="clear" w:color="auto" w:fill="auto"/>
            <w:vAlign w:val="center"/>
          </w:tcPr>
          <w:p w14:paraId="5D2A7785" w14:textId="0F86746D"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9 869 591,76</w:t>
            </w:r>
          </w:p>
        </w:tc>
        <w:tc>
          <w:tcPr>
            <w:tcW w:w="722" w:type="dxa"/>
            <w:tcBorders>
              <w:top w:val="single" w:sz="4" w:space="0" w:color="auto"/>
              <w:left w:val="nil"/>
              <w:bottom w:val="single" w:sz="4" w:space="0" w:color="auto"/>
              <w:right w:val="single" w:sz="4" w:space="0" w:color="auto"/>
            </w:tcBorders>
            <w:shd w:val="clear" w:color="auto" w:fill="auto"/>
            <w:vAlign w:val="center"/>
          </w:tcPr>
          <w:p w14:paraId="413806FA" w14:textId="342D3DC9"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74 021,94</w:t>
            </w:r>
          </w:p>
        </w:tc>
        <w:tc>
          <w:tcPr>
            <w:tcW w:w="695" w:type="dxa"/>
            <w:tcBorders>
              <w:top w:val="single" w:sz="4" w:space="0" w:color="auto"/>
              <w:left w:val="nil"/>
              <w:bottom w:val="single" w:sz="4" w:space="0" w:color="auto"/>
              <w:right w:val="single" w:sz="4" w:space="0" w:color="auto"/>
            </w:tcBorders>
            <w:shd w:val="clear" w:color="auto" w:fill="auto"/>
            <w:vAlign w:val="center"/>
          </w:tcPr>
          <w:p w14:paraId="1D70809C" w14:textId="46A806BC"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24 984,25</w:t>
            </w:r>
          </w:p>
        </w:tc>
        <w:tc>
          <w:tcPr>
            <w:tcW w:w="851" w:type="dxa"/>
            <w:tcBorders>
              <w:top w:val="single" w:sz="4" w:space="0" w:color="auto"/>
              <w:left w:val="nil"/>
              <w:bottom w:val="single" w:sz="4" w:space="0" w:color="auto"/>
              <w:right w:val="single" w:sz="4" w:space="0" w:color="auto"/>
            </w:tcBorders>
            <w:shd w:val="clear" w:color="auto" w:fill="auto"/>
            <w:vAlign w:val="center"/>
          </w:tcPr>
          <w:p w14:paraId="0002A7B5" w14:textId="37173569"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00E885BA" w14:textId="1068D231"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735EE22C" w14:textId="20545B7F"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53 234,00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17A31A" w14:textId="5F46EBBB"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17D8DEC2" w14:textId="3ECE418C"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314 366,93</w:t>
            </w:r>
          </w:p>
        </w:tc>
        <w:tc>
          <w:tcPr>
            <w:tcW w:w="850" w:type="dxa"/>
            <w:tcBorders>
              <w:top w:val="single" w:sz="4" w:space="0" w:color="auto"/>
              <w:left w:val="nil"/>
              <w:bottom w:val="single" w:sz="4" w:space="0" w:color="auto"/>
              <w:right w:val="single" w:sz="4" w:space="0" w:color="auto"/>
            </w:tcBorders>
            <w:shd w:val="clear" w:color="auto" w:fill="auto"/>
            <w:vAlign w:val="center"/>
          </w:tcPr>
          <w:p w14:paraId="75E688CC" w14:textId="09B55ED2"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26 045 102,25</w:t>
            </w:r>
          </w:p>
        </w:tc>
        <w:tc>
          <w:tcPr>
            <w:tcW w:w="709" w:type="dxa"/>
            <w:tcBorders>
              <w:top w:val="single" w:sz="4" w:space="0" w:color="auto"/>
              <w:left w:val="nil"/>
              <w:bottom w:val="single" w:sz="4" w:space="0" w:color="auto"/>
              <w:right w:val="single" w:sz="4" w:space="0" w:color="auto"/>
            </w:tcBorders>
            <w:shd w:val="clear" w:color="auto" w:fill="auto"/>
            <w:vAlign w:val="center"/>
          </w:tcPr>
          <w:p w14:paraId="281AEF86" w14:textId="0E03524B"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34 929,66</w:t>
            </w:r>
          </w:p>
        </w:tc>
      </w:tr>
      <w:tr w:rsidR="00CC3E95" w:rsidRPr="00326E5F" w14:paraId="7B6AE666"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5DAC45" w14:textId="3078BCF9"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Maestre Navarro </w:t>
            </w:r>
            <w:proofErr w:type="spellStart"/>
            <w:r w:rsidRPr="00CC3E95">
              <w:rPr>
                <w:rFonts w:ascii="Arial Narrow" w:hAnsi="Arial Narrow" w:cs="Calibri"/>
                <w:sz w:val="14"/>
                <w:szCs w:val="14"/>
                <w:lang w:val="es-CR" w:eastAsia="es-CR"/>
              </w:rPr>
              <w:t>Lianeth</w:t>
            </w:r>
            <w:proofErr w:type="spellEnd"/>
            <w:r w:rsidRPr="00CC3E95">
              <w:rPr>
                <w:rFonts w:ascii="Arial Narrow" w:hAnsi="Arial Narrow" w:cs="Calibri"/>
                <w:sz w:val="14"/>
                <w:szCs w:val="14"/>
                <w:lang w:val="es-CR" w:eastAsia="es-CR"/>
              </w:rPr>
              <w:t xml:space="preserve">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0DA6C363" w14:textId="31F9EB96"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0096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0903</w:t>
            </w:r>
          </w:p>
        </w:tc>
        <w:tc>
          <w:tcPr>
            <w:tcW w:w="830" w:type="dxa"/>
            <w:tcBorders>
              <w:top w:val="single" w:sz="4" w:space="0" w:color="auto"/>
              <w:left w:val="nil"/>
              <w:bottom w:val="single" w:sz="4" w:space="0" w:color="auto"/>
              <w:right w:val="single" w:sz="4" w:space="0" w:color="auto"/>
            </w:tcBorders>
            <w:shd w:val="clear" w:color="auto" w:fill="auto"/>
            <w:vAlign w:val="center"/>
          </w:tcPr>
          <w:p w14:paraId="51A26B3B" w14:textId="5FC125D9"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3 970 383,74</w:t>
            </w:r>
          </w:p>
        </w:tc>
        <w:tc>
          <w:tcPr>
            <w:tcW w:w="851" w:type="dxa"/>
            <w:tcBorders>
              <w:top w:val="single" w:sz="4" w:space="0" w:color="auto"/>
              <w:left w:val="nil"/>
              <w:bottom w:val="single" w:sz="4" w:space="0" w:color="auto"/>
              <w:right w:val="single" w:sz="4" w:space="0" w:color="auto"/>
            </w:tcBorders>
            <w:shd w:val="clear" w:color="auto" w:fill="auto"/>
            <w:vAlign w:val="center"/>
          </w:tcPr>
          <w:p w14:paraId="5EF88E19" w14:textId="0FD5CF4D"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9 882 312,89</w:t>
            </w:r>
          </w:p>
        </w:tc>
        <w:tc>
          <w:tcPr>
            <w:tcW w:w="722" w:type="dxa"/>
            <w:tcBorders>
              <w:top w:val="single" w:sz="4" w:space="0" w:color="auto"/>
              <w:left w:val="nil"/>
              <w:bottom w:val="single" w:sz="4" w:space="0" w:color="auto"/>
              <w:right w:val="single" w:sz="4" w:space="0" w:color="auto"/>
            </w:tcBorders>
            <w:shd w:val="clear" w:color="auto" w:fill="auto"/>
            <w:vAlign w:val="center"/>
          </w:tcPr>
          <w:p w14:paraId="007042DB" w14:textId="187E6BCE"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74 117,35</w:t>
            </w:r>
          </w:p>
        </w:tc>
        <w:tc>
          <w:tcPr>
            <w:tcW w:w="695" w:type="dxa"/>
            <w:tcBorders>
              <w:top w:val="single" w:sz="4" w:space="0" w:color="auto"/>
              <w:left w:val="nil"/>
              <w:bottom w:val="single" w:sz="4" w:space="0" w:color="auto"/>
              <w:right w:val="single" w:sz="4" w:space="0" w:color="auto"/>
            </w:tcBorders>
            <w:shd w:val="clear" w:color="auto" w:fill="auto"/>
            <w:vAlign w:val="center"/>
          </w:tcPr>
          <w:p w14:paraId="6DC18301" w14:textId="44FA8578"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25 016,45</w:t>
            </w:r>
          </w:p>
        </w:tc>
        <w:tc>
          <w:tcPr>
            <w:tcW w:w="851" w:type="dxa"/>
            <w:tcBorders>
              <w:top w:val="single" w:sz="4" w:space="0" w:color="auto"/>
              <w:left w:val="nil"/>
              <w:bottom w:val="single" w:sz="4" w:space="0" w:color="auto"/>
              <w:right w:val="single" w:sz="4" w:space="0" w:color="auto"/>
            </w:tcBorders>
            <w:shd w:val="clear" w:color="auto" w:fill="auto"/>
            <w:vAlign w:val="center"/>
          </w:tcPr>
          <w:p w14:paraId="33CBA717" w14:textId="59DF18F2"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26D5E7C3" w14:textId="5ECCD946"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7728E579" w14:textId="73B838B4"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53 302,61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F857A7" w14:textId="7D644F44"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304795E2" w14:textId="0C41E9E7"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314 555,49</w:t>
            </w:r>
          </w:p>
        </w:tc>
        <w:tc>
          <w:tcPr>
            <w:tcW w:w="850" w:type="dxa"/>
            <w:tcBorders>
              <w:top w:val="single" w:sz="4" w:space="0" w:color="auto"/>
              <w:left w:val="nil"/>
              <w:bottom w:val="single" w:sz="4" w:space="0" w:color="auto"/>
              <w:right w:val="single" w:sz="4" w:space="0" w:color="auto"/>
            </w:tcBorders>
            <w:shd w:val="clear" w:color="auto" w:fill="auto"/>
            <w:vAlign w:val="center"/>
          </w:tcPr>
          <w:p w14:paraId="454DCE73" w14:textId="57B702AE"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26 063 319,10</w:t>
            </w:r>
          </w:p>
        </w:tc>
        <w:tc>
          <w:tcPr>
            <w:tcW w:w="709" w:type="dxa"/>
            <w:tcBorders>
              <w:top w:val="single" w:sz="4" w:space="0" w:color="auto"/>
              <w:left w:val="nil"/>
              <w:bottom w:val="single" w:sz="4" w:space="0" w:color="auto"/>
              <w:right w:val="single" w:sz="4" w:space="0" w:color="auto"/>
            </w:tcBorders>
            <w:shd w:val="clear" w:color="auto" w:fill="auto"/>
            <w:vAlign w:val="center"/>
          </w:tcPr>
          <w:p w14:paraId="54F5F954" w14:textId="22EEBD28"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34 950,61</w:t>
            </w:r>
          </w:p>
        </w:tc>
      </w:tr>
      <w:tr w:rsidR="00CC3E95" w:rsidRPr="00326E5F" w14:paraId="59B5546A"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0DBDD29" w14:textId="3BDB693E" w:rsidR="00CC3E95" w:rsidRPr="0054088A" w:rsidRDefault="00CC3E95" w:rsidP="00CC3E95">
            <w:pPr>
              <w:rPr>
                <w:rFonts w:ascii="Arial Narrow" w:hAnsi="Arial Narrow" w:cs="Calibri"/>
                <w:sz w:val="12"/>
                <w:szCs w:val="12"/>
                <w:lang w:val="es-CR" w:eastAsia="es-CR"/>
              </w:rPr>
            </w:pPr>
            <w:proofErr w:type="spellStart"/>
            <w:r w:rsidRPr="00CC3E95">
              <w:rPr>
                <w:rFonts w:ascii="Arial Narrow" w:hAnsi="Arial Narrow" w:cs="Calibri"/>
                <w:sz w:val="14"/>
                <w:szCs w:val="14"/>
                <w:lang w:val="es-CR" w:eastAsia="es-CR"/>
              </w:rPr>
              <w:t>Mastroeni</w:t>
            </w:r>
            <w:proofErr w:type="spellEnd"/>
            <w:r w:rsidRPr="00CC3E95">
              <w:rPr>
                <w:rFonts w:ascii="Arial Narrow" w:hAnsi="Arial Narrow" w:cs="Calibri"/>
                <w:sz w:val="14"/>
                <w:szCs w:val="14"/>
                <w:lang w:val="es-CR" w:eastAsia="es-CR"/>
              </w:rPr>
              <w:t xml:space="preserve"> Arias Eyleen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0DC02D5D" w14:textId="47F7AE62"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0385</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0587</w:t>
            </w:r>
          </w:p>
        </w:tc>
        <w:tc>
          <w:tcPr>
            <w:tcW w:w="830" w:type="dxa"/>
            <w:tcBorders>
              <w:top w:val="single" w:sz="4" w:space="0" w:color="auto"/>
              <w:left w:val="nil"/>
              <w:bottom w:val="single" w:sz="4" w:space="0" w:color="auto"/>
              <w:right w:val="single" w:sz="4" w:space="0" w:color="auto"/>
            </w:tcBorders>
            <w:shd w:val="clear" w:color="auto" w:fill="auto"/>
            <w:vAlign w:val="center"/>
          </w:tcPr>
          <w:p w14:paraId="2098F67F" w14:textId="100012AC"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3 765 946,64</w:t>
            </w:r>
          </w:p>
        </w:tc>
        <w:tc>
          <w:tcPr>
            <w:tcW w:w="851" w:type="dxa"/>
            <w:tcBorders>
              <w:top w:val="single" w:sz="4" w:space="0" w:color="auto"/>
              <w:left w:val="nil"/>
              <w:bottom w:val="single" w:sz="4" w:space="0" w:color="auto"/>
              <w:right w:val="single" w:sz="4" w:space="0" w:color="auto"/>
            </w:tcBorders>
            <w:shd w:val="clear" w:color="auto" w:fill="auto"/>
            <w:vAlign w:val="center"/>
          </w:tcPr>
          <w:p w14:paraId="27351D79" w14:textId="6DD9193D"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9 373 467,51</w:t>
            </w:r>
          </w:p>
        </w:tc>
        <w:tc>
          <w:tcPr>
            <w:tcW w:w="722" w:type="dxa"/>
            <w:tcBorders>
              <w:top w:val="single" w:sz="4" w:space="0" w:color="auto"/>
              <w:left w:val="nil"/>
              <w:bottom w:val="single" w:sz="4" w:space="0" w:color="auto"/>
              <w:right w:val="single" w:sz="4" w:space="0" w:color="auto"/>
            </w:tcBorders>
            <w:shd w:val="clear" w:color="auto" w:fill="auto"/>
            <w:vAlign w:val="center"/>
          </w:tcPr>
          <w:p w14:paraId="3BB8770C" w14:textId="3CAA2150"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70 301,01</w:t>
            </w:r>
          </w:p>
        </w:tc>
        <w:tc>
          <w:tcPr>
            <w:tcW w:w="695" w:type="dxa"/>
            <w:tcBorders>
              <w:top w:val="single" w:sz="4" w:space="0" w:color="auto"/>
              <w:left w:val="nil"/>
              <w:bottom w:val="single" w:sz="4" w:space="0" w:color="auto"/>
              <w:right w:val="single" w:sz="4" w:space="0" w:color="auto"/>
            </w:tcBorders>
            <w:shd w:val="clear" w:color="auto" w:fill="auto"/>
            <w:vAlign w:val="center"/>
          </w:tcPr>
          <w:p w14:paraId="2EBBDF84" w14:textId="65CCC01E"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23 728,34</w:t>
            </w:r>
          </w:p>
        </w:tc>
        <w:tc>
          <w:tcPr>
            <w:tcW w:w="851" w:type="dxa"/>
            <w:tcBorders>
              <w:top w:val="single" w:sz="4" w:space="0" w:color="auto"/>
              <w:left w:val="nil"/>
              <w:bottom w:val="single" w:sz="4" w:space="0" w:color="auto"/>
              <w:right w:val="single" w:sz="4" w:space="0" w:color="auto"/>
            </w:tcBorders>
            <w:shd w:val="clear" w:color="auto" w:fill="auto"/>
            <w:vAlign w:val="center"/>
          </w:tcPr>
          <w:p w14:paraId="787A8625" w14:textId="7AF338BB"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0F792651" w14:textId="5FD4451C"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35BFA20E" w14:textId="6D6C21A7"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50 558,03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B8C882" w14:textId="685405BE"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32F0D967" w14:textId="7A6D3072"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306 963,50</w:t>
            </w:r>
          </w:p>
        </w:tc>
        <w:tc>
          <w:tcPr>
            <w:tcW w:w="850" w:type="dxa"/>
            <w:tcBorders>
              <w:top w:val="single" w:sz="4" w:space="0" w:color="auto"/>
              <w:left w:val="nil"/>
              <w:bottom w:val="single" w:sz="4" w:space="0" w:color="auto"/>
              <w:right w:val="single" w:sz="4" w:space="0" w:color="auto"/>
            </w:tcBorders>
            <w:shd w:val="clear" w:color="auto" w:fill="auto"/>
            <w:vAlign w:val="center"/>
          </w:tcPr>
          <w:p w14:paraId="5CD10468" w14:textId="49E8913B"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25 334 595,60</w:t>
            </w:r>
          </w:p>
        </w:tc>
        <w:tc>
          <w:tcPr>
            <w:tcW w:w="709" w:type="dxa"/>
            <w:tcBorders>
              <w:top w:val="single" w:sz="4" w:space="0" w:color="auto"/>
              <w:left w:val="nil"/>
              <w:bottom w:val="single" w:sz="4" w:space="0" w:color="auto"/>
              <w:right w:val="single" w:sz="4" w:space="0" w:color="auto"/>
            </w:tcBorders>
            <w:shd w:val="clear" w:color="auto" w:fill="auto"/>
            <w:vAlign w:val="center"/>
          </w:tcPr>
          <w:p w14:paraId="59A2E844" w14:textId="7A185C2C"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34 107,06</w:t>
            </w:r>
          </w:p>
        </w:tc>
      </w:tr>
      <w:tr w:rsidR="00CC3E95" w:rsidRPr="00326E5F" w14:paraId="5BC453F2"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5012E05" w14:textId="1394F8BA"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Granados Quesada Marilyn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194F38A8" w14:textId="3728FD54"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0327</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0463</w:t>
            </w:r>
          </w:p>
        </w:tc>
        <w:tc>
          <w:tcPr>
            <w:tcW w:w="830" w:type="dxa"/>
            <w:tcBorders>
              <w:top w:val="single" w:sz="4" w:space="0" w:color="auto"/>
              <w:left w:val="nil"/>
              <w:bottom w:val="single" w:sz="4" w:space="0" w:color="auto"/>
              <w:right w:val="single" w:sz="4" w:space="0" w:color="auto"/>
            </w:tcBorders>
            <w:shd w:val="clear" w:color="auto" w:fill="auto"/>
            <w:vAlign w:val="center"/>
          </w:tcPr>
          <w:p w14:paraId="0F3D3969" w14:textId="61ACBD08"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3 765 946,64</w:t>
            </w:r>
          </w:p>
        </w:tc>
        <w:tc>
          <w:tcPr>
            <w:tcW w:w="851" w:type="dxa"/>
            <w:tcBorders>
              <w:top w:val="single" w:sz="4" w:space="0" w:color="auto"/>
              <w:left w:val="nil"/>
              <w:bottom w:val="single" w:sz="4" w:space="0" w:color="auto"/>
              <w:right w:val="single" w:sz="4" w:space="0" w:color="auto"/>
            </w:tcBorders>
            <w:shd w:val="clear" w:color="auto" w:fill="auto"/>
            <w:vAlign w:val="center"/>
          </w:tcPr>
          <w:p w14:paraId="3AD02359" w14:textId="3ADCB54C"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9 373 467,51</w:t>
            </w:r>
          </w:p>
        </w:tc>
        <w:tc>
          <w:tcPr>
            <w:tcW w:w="722" w:type="dxa"/>
            <w:tcBorders>
              <w:top w:val="single" w:sz="4" w:space="0" w:color="auto"/>
              <w:left w:val="nil"/>
              <w:bottom w:val="single" w:sz="4" w:space="0" w:color="auto"/>
              <w:right w:val="single" w:sz="4" w:space="0" w:color="auto"/>
            </w:tcBorders>
            <w:shd w:val="clear" w:color="auto" w:fill="auto"/>
            <w:vAlign w:val="center"/>
          </w:tcPr>
          <w:p w14:paraId="5DE8DBA1" w14:textId="4023F2D6"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70 301,01</w:t>
            </w:r>
          </w:p>
        </w:tc>
        <w:tc>
          <w:tcPr>
            <w:tcW w:w="695" w:type="dxa"/>
            <w:tcBorders>
              <w:top w:val="single" w:sz="4" w:space="0" w:color="auto"/>
              <w:left w:val="nil"/>
              <w:bottom w:val="single" w:sz="4" w:space="0" w:color="auto"/>
              <w:right w:val="single" w:sz="4" w:space="0" w:color="auto"/>
            </w:tcBorders>
            <w:shd w:val="clear" w:color="auto" w:fill="auto"/>
            <w:vAlign w:val="center"/>
          </w:tcPr>
          <w:p w14:paraId="493EA892" w14:textId="3E27C77F"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23 728,34</w:t>
            </w:r>
          </w:p>
        </w:tc>
        <w:tc>
          <w:tcPr>
            <w:tcW w:w="851" w:type="dxa"/>
            <w:tcBorders>
              <w:top w:val="single" w:sz="4" w:space="0" w:color="auto"/>
              <w:left w:val="nil"/>
              <w:bottom w:val="single" w:sz="4" w:space="0" w:color="auto"/>
              <w:right w:val="single" w:sz="4" w:space="0" w:color="auto"/>
            </w:tcBorders>
            <w:shd w:val="clear" w:color="auto" w:fill="auto"/>
            <w:vAlign w:val="center"/>
          </w:tcPr>
          <w:p w14:paraId="03D5D743" w14:textId="171D1F1E"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3DAFE03C" w14:textId="533F7C6B"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1F3A2ECC" w14:textId="4594E964"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50 558,03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220926" w14:textId="7CCA76F8"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32C5C3C2" w14:textId="7E42F988"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170 535,28</w:t>
            </w:r>
          </w:p>
        </w:tc>
        <w:tc>
          <w:tcPr>
            <w:tcW w:w="850" w:type="dxa"/>
            <w:tcBorders>
              <w:top w:val="single" w:sz="4" w:space="0" w:color="auto"/>
              <w:left w:val="nil"/>
              <w:bottom w:val="single" w:sz="4" w:space="0" w:color="auto"/>
              <w:right w:val="single" w:sz="4" w:space="0" w:color="auto"/>
            </w:tcBorders>
            <w:shd w:val="clear" w:color="auto" w:fill="auto"/>
            <w:vAlign w:val="center"/>
          </w:tcPr>
          <w:p w14:paraId="67F3B1DB" w14:textId="6A6BD6E8"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25 198 167,38</w:t>
            </w:r>
          </w:p>
        </w:tc>
        <w:tc>
          <w:tcPr>
            <w:tcW w:w="709" w:type="dxa"/>
            <w:tcBorders>
              <w:top w:val="single" w:sz="4" w:space="0" w:color="auto"/>
              <w:left w:val="nil"/>
              <w:bottom w:val="single" w:sz="4" w:space="0" w:color="auto"/>
              <w:right w:val="single" w:sz="4" w:space="0" w:color="auto"/>
            </w:tcBorders>
            <w:shd w:val="clear" w:color="auto" w:fill="auto"/>
            <w:vAlign w:val="center"/>
          </w:tcPr>
          <w:p w14:paraId="0AFB0A3C" w14:textId="46206FE7"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170 535,28</w:t>
            </w:r>
          </w:p>
        </w:tc>
      </w:tr>
      <w:tr w:rsidR="00CC3E95" w:rsidRPr="00326E5F" w14:paraId="5A0F4F8A"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57DC6F4" w14:textId="5F383CD0"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Mora Quesada Alexander Jesús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55465A34" w14:textId="106B38AA"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0387</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0854</w:t>
            </w:r>
          </w:p>
        </w:tc>
        <w:tc>
          <w:tcPr>
            <w:tcW w:w="830" w:type="dxa"/>
            <w:tcBorders>
              <w:top w:val="single" w:sz="4" w:space="0" w:color="auto"/>
              <w:left w:val="nil"/>
              <w:bottom w:val="single" w:sz="4" w:space="0" w:color="auto"/>
              <w:right w:val="single" w:sz="4" w:space="0" w:color="auto"/>
            </w:tcBorders>
            <w:shd w:val="clear" w:color="auto" w:fill="auto"/>
            <w:vAlign w:val="center"/>
          </w:tcPr>
          <w:p w14:paraId="06FF5562" w14:textId="4506F5BC"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3 765 946,64</w:t>
            </w:r>
          </w:p>
        </w:tc>
        <w:tc>
          <w:tcPr>
            <w:tcW w:w="851" w:type="dxa"/>
            <w:tcBorders>
              <w:top w:val="single" w:sz="4" w:space="0" w:color="auto"/>
              <w:left w:val="nil"/>
              <w:bottom w:val="single" w:sz="4" w:space="0" w:color="auto"/>
              <w:right w:val="single" w:sz="4" w:space="0" w:color="auto"/>
            </w:tcBorders>
            <w:shd w:val="clear" w:color="auto" w:fill="auto"/>
            <w:vAlign w:val="center"/>
          </w:tcPr>
          <w:p w14:paraId="0C7B57F0" w14:textId="370E166C"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9 373 467,51</w:t>
            </w:r>
          </w:p>
        </w:tc>
        <w:tc>
          <w:tcPr>
            <w:tcW w:w="722" w:type="dxa"/>
            <w:tcBorders>
              <w:top w:val="single" w:sz="4" w:space="0" w:color="auto"/>
              <w:left w:val="nil"/>
              <w:bottom w:val="single" w:sz="4" w:space="0" w:color="auto"/>
              <w:right w:val="single" w:sz="4" w:space="0" w:color="auto"/>
            </w:tcBorders>
            <w:shd w:val="clear" w:color="auto" w:fill="auto"/>
            <w:vAlign w:val="center"/>
          </w:tcPr>
          <w:p w14:paraId="72E942AA" w14:textId="327F0101"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70 301,01</w:t>
            </w:r>
          </w:p>
        </w:tc>
        <w:tc>
          <w:tcPr>
            <w:tcW w:w="695" w:type="dxa"/>
            <w:tcBorders>
              <w:top w:val="single" w:sz="4" w:space="0" w:color="auto"/>
              <w:left w:val="nil"/>
              <w:bottom w:val="single" w:sz="4" w:space="0" w:color="auto"/>
              <w:right w:val="single" w:sz="4" w:space="0" w:color="auto"/>
            </w:tcBorders>
            <w:shd w:val="clear" w:color="auto" w:fill="auto"/>
            <w:vAlign w:val="center"/>
          </w:tcPr>
          <w:p w14:paraId="79AF6199" w14:textId="4D56600D"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23 728,34</w:t>
            </w:r>
          </w:p>
        </w:tc>
        <w:tc>
          <w:tcPr>
            <w:tcW w:w="851" w:type="dxa"/>
            <w:tcBorders>
              <w:top w:val="single" w:sz="4" w:space="0" w:color="auto"/>
              <w:left w:val="nil"/>
              <w:bottom w:val="single" w:sz="4" w:space="0" w:color="auto"/>
              <w:right w:val="single" w:sz="4" w:space="0" w:color="auto"/>
            </w:tcBorders>
            <w:shd w:val="clear" w:color="auto" w:fill="auto"/>
            <w:vAlign w:val="center"/>
          </w:tcPr>
          <w:p w14:paraId="584035DF" w14:textId="05AFA0A7"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325F9FA1" w14:textId="3DB2D68C"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197BA162" w14:textId="10DD9553"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50 558,03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EAE16D" w14:textId="1FB64A2D"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BD6EE9B" w14:textId="2F485C97"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238 749,39</w:t>
            </w:r>
          </w:p>
        </w:tc>
        <w:tc>
          <w:tcPr>
            <w:tcW w:w="850" w:type="dxa"/>
            <w:tcBorders>
              <w:top w:val="single" w:sz="4" w:space="0" w:color="auto"/>
              <w:left w:val="nil"/>
              <w:bottom w:val="single" w:sz="4" w:space="0" w:color="auto"/>
              <w:right w:val="single" w:sz="4" w:space="0" w:color="auto"/>
            </w:tcBorders>
            <w:shd w:val="clear" w:color="auto" w:fill="auto"/>
            <w:vAlign w:val="center"/>
          </w:tcPr>
          <w:p w14:paraId="2F8CB29C" w14:textId="0614E832"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25 266 381,49</w:t>
            </w:r>
          </w:p>
        </w:tc>
        <w:tc>
          <w:tcPr>
            <w:tcW w:w="709" w:type="dxa"/>
            <w:tcBorders>
              <w:top w:val="single" w:sz="4" w:space="0" w:color="auto"/>
              <w:left w:val="nil"/>
              <w:bottom w:val="single" w:sz="4" w:space="0" w:color="auto"/>
              <w:right w:val="single" w:sz="4" w:space="0" w:color="auto"/>
            </w:tcBorders>
            <w:shd w:val="clear" w:color="auto" w:fill="auto"/>
            <w:vAlign w:val="center"/>
          </w:tcPr>
          <w:p w14:paraId="43ACDFB7" w14:textId="6B1C89BF"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102 321,17</w:t>
            </w:r>
          </w:p>
        </w:tc>
      </w:tr>
      <w:tr w:rsidR="00CC3E95" w:rsidRPr="00326E5F" w14:paraId="6A547F52"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292C762" w14:textId="40DD5E72"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Muñoz Rojas Maureen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63F7E0BA" w14:textId="760F6D24"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0316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0810</w:t>
            </w:r>
          </w:p>
        </w:tc>
        <w:tc>
          <w:tcPr>
            <w:tcW w:w="830" w:type="dxa"/>
            <w:tcBorders>
              <w:top w:val="single" w:sz="4" w:space="0" w:color="auto"/>
              <w:left w:val="nil"/>
              <w:bottom w:val="single" w:sz="4" w:space="0" w:color="auto"/>
              <w:right w:val="single" w:sz="4" w:space="0" w:color="auto"/>
            </w:tcBorders>
            <w:shd w:val="clear" w:color="auto" w:fill="auto"/>
            <w:vAlign w:val="center"/>
          </w:tcPr>
          <w:p w14:paraId="37752F84" w14:textId="6409F744"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3 765 946,64</w:t>
            </w:r>
          </w:p>
        </w:tc>
        <w:tc>
          <w:tcPr>
            <w:tcW w:w="851" w:type="dxa"/>
            <w:tcBorders>
              <w:top w:val="single" w:sz="4" w:space="0" w:color="auto"/>
              <w:left w:val="nil"/>
              <w:bottom w:val="single" w:sz="4" w:space="0" w:color="auto"/>
              <w:right w:val="single" w:sz="4" w:space="0" w:color="auto"/>
            </w:tcBorders>
            <w:shd w:val="clear" w:color="auto" w:fill="auto"/>
            <w:vAlign w:val="center"/>
          </w:tcPr>
          <w:p w14:paraId="25AC9CAB" w14:textId="6D5FE3D0"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9 373 467,51</w:t>
            </w:r>
          </w:p>
        </w:tc>
        <w:tc>
          <w:tcPr>
            <w:tcW w:w="722" w:type="dxa"/>
            <w:tcBorders>
              <w:top w:val="single" w:sz="4" w:space="0" w:color="auto"/>
              <w:left w:val="nil"/>
              <w:bottom w:val="single" w:sz="4" w:space="0" w:color="auto"/>
              <w:right w:val="single" w:sz="4" w:space="0" w:color="auto"/>
            </w:tcBorders>
            <w:shd w:val="clear" w:color="auto" w:fill="auto"/>
            <w:vAlign w:val="center"/>
          </w:tcPr>
          <w:p w14:paraId="6A030B0F" w14:textId="12B382EC"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70 301,01</w:t>
            </w:r>
          </w:p>
        </w:tc>
        <w:tc>
          <w:tcPr>
            <w:tcW w:w="695" w:type="dxa"/>
            <w:tcBorders>
              <w:top w:val="single" w:sz="4" w:space="0" w:color="auto"/>
              <w:left w:val="nil"/>
              <w:bottom w:val="single" w:sz="4" w:space="0" w:color="auto"/>
              <w:right w:val="single" w:sz="4" w:space="0" w:color="auto"/>
            </w:tcBorders>
            <w:shd w:val="clear" w:color="auto" w:fill="auto"/>
            <w:vAlign w:val="center"/>
          </w:tcPr>
          <w:p w14:paraId="11CC2E78" w14:textId="0BB261FE"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23 728,34</w:t>
            </w:r>
          </w:p>
        </w:tc>
        <w:tc>
          <w:tcPr>
            <w:tcW w:w="851" w:type="dxa"/>
            <w:tcBorders>
              <w:top w:val="single" w:sz="4" w:space="0" w:color="auto"/>
              <w:left w:val="nil"/>
              <w:bottom w:val="single" w:sz="4" w:space="0" w:color="auto"/>
              <w:right w:val="single" w:sz="4" w:space="0" w:color="auto"/>
            </w:tcBorders>
            <w:shd w:val="clear" w:color="auto" w:fill="auto"/>
            <w:vAlign w:val="center"/>
          </w:tcPr>
          <w:p w14:paraId="611F7A46" w14:textId="556600F9"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0FA2B09D" w14:textId="45403709"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6F5E4110" w14:textId="4B8C214C"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50 558,03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F2EE57" w14:textId="59E62FF5"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3BAE25E5" w14:textId="6ECAB18D"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238 749,39</w:t>
            </w:r>
          </w:p>
        </w:tc>
        <w:tc>
          <w:tcPr>
            <w:tcW w:w="850" w:type="dxa"/>
            <w:tcBorders>
              <w:top w:val="single" w:sz="4" w:space="0" w:color="auto"/>
              <w:left w:val="nil"/>
              <w:bottom w:val="single" w:sz="4" w:space="0" w:color="auto"/>
              <w:right w:val="single" w:sz="4" w:space="0" w:color="auto"/>
            </w:tcBorders>
            <w:shd w:val="clear" w:color="auto" w:fill="auto"/>
            <w:vAlign w:val="center"/>
          </w:tcPr>
          <w:p w14:paraId="22F09510" w14:textId="710A6F79"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25 266 381,49</w:t>
            </w:r>
          </w:p>
        </w:tc>
        <w:tc>
          <w:tcPr>
            <w:tcW w:w="709" w:type="dxa"/>
            <w:tcBorders>
              <w:top w:val="single" w:sz="4" w:space="0" w:color="auto"/>
              <w:left w:val="nil"/>
              <w:bottom w:val="single" w:sz="4" w:space="0" w:color="auto"/>
              <w:right w:val="single" w:sz="4" w:space="0" w:color="auto"/>
            </w:tcBorders>
            <w:shd w:val="clear" w:color="auto" w:fill="auto"/>
            <w:vAlign w:val="center"/>
          </w:tcPr>
          <w:p w14:paraId="02935C9C" w14:textId="38635B89"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102 321,17</w:t>
            </w:r>
          </w:p>
        </w:tc>
      </w:tr>
      <w:tr w:rsidR="00CC3E95" w:rsidRPr="00326E5F" w14:paraId="4999F586"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644D7" w14:textId="56BB63DF"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Obando Chaves Carlos Alberto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238BDC6D" w14:textId="119101FB"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0212</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0349</w:t>
            </w:r>
          </w:p>
        </w:tc>
        <w:tc>
          <w:tcPr>
            <w:tcW w:w="830" w:type="dxa"/>
            <w:tcBorders>
              <w:top w:val="single" w:sz="4" w:space="0" w:color="auto"/>
              <w:left w:val="nil"/>
              <w:bottom w:val="single" w:sz="4" w:space="0" w:color="auto"/>
              <w:right w:val="single" w:sz="4" w:space="0" w:color="auto"/>
            </w:tcBorders>
            <w:shd w:val="clear" w:color="auto" w:fill="auto"/>
            <w:vAlign w:val="center"/>
          </w:tcPr>
          <w:p w14:paraId="4793FFDD" w14:textId="26C4D1F3"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4 263 320,59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13CB98F4" w14:textId="67B70C40"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10 611 434,76</w:t>
            </w:r>
          </w:p>
        </w:tc>
        <w:tc>
          <w:tcPr>
            <w:tcW w:w="722" w:type="dxa"/>
            <w:tcBorders>
              <w:top w:val="single" w:sz="4" w:space="0" w:color="auto"/>
              <w:left w:val="nil"/>
              <w:bottom w:val="single" w:sz="4" w:space="0" w:color="auto"/>
              <w:right w:val="single" w:sz="4" w:space="0" w:color="auto"/>
            </w:tcBorders>
            <w:shd w:val="clear" w:color="auto" w:fill="auto"/>
            <w:vAlign w:val="center"/>
          </w:tcPr>
          <w:p w14:paraId="04B7900D" w14:textId="745DDD32"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79 585,76</w:t>
            </w:r>
          </w:p>
        </w:tc>
        <w:tc>
          <w:tcPr>
            <w:tcW w:w="695" w:type="dxa"/>
            <w:tcBorders>
              <w:top w:val="single" w:sz="4" w:space="0" w:color="auto"/>
              <w:left w:val="nil"/>
              <w:bottom w:val="single" w:sz="4" w:space="0" w:color="auto"/>
              <w:right w:val="single" w:sz="4" w:space="0" w:color="auto"/>
            </w:tcBorders>
            <w:shd w:val="clear" w:color="auto" w:fill="auto"/>
            <w:vAlign w:val="center"/>
          </w:tcPr>
          <w:p w14:paraId="111DFA2C" w14:textId="4FFBC139"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26 862,18</w:t>
            </w:r>
          </w:p>
        </w:tc>
        <w:tc>
          <w:tcPr>
            <w:tcW w:w="851" w:type="dxa"/>
            <w:tcBorders>
              <w:top w:val="single" w:sz="4" w:space="0" w:color="auto"/>
              <w:left w:val="nil"/>
              <w:bottom w:val="single" w:sz="4" w:space="0" w:color="auto"/>
              <w:right w:val="single" w:sz="4" w:space="0" w:color="auto"/>
            </w:tcBorders>
            <w:shd w:val="clear" w:color="auto" w:fill="auto"/>
            <w:vAlign w:val="center"/>
          </w:tcPr>
          <w:p w14:paraId="46132D58" w14:textId="08307D81"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68BF6E1F" w14:textId="474B7084"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12F07D59" w14:textId="342849B3"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57 235,31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0569E5" w14:textId="08A03864"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DBC3042" w14:textId="059FF813"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253 117,28</w:t>
            </w:r>
          </w:p>
        </w:tc>
        <w:tc>
          <w:tcPr>
            <w:tcW w:w="850" w:type="dxa"/>
            <w:tcBorders>
              <w:top w:val="single" w:sz="4" w:space="0" w:color="auto"/>
              <w:left w:val="nil"/>
              <w:bottom w:val="single" w:sz="4" w:space="0" w:color="auto"/>
              <w:right w:val="single" w:sz="4" w:space="0" w:color="auto"/>
            </w:tcBorders>
            <w:shd w:val="clear" w:color="auto" w:fill="auto"/>
            <w:vAlign w:val="center"/>
          </w:tcPr>
          <w:p w14:paraId="37944B6A" w14:textId="64FC96AA"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27 035 186,44</w:t>
            </w:r>
          </w:p>
        </w:tc>
        <w:tc>
          <w:tcPr>
            <w:tcW w:w="709" w:type="dxa"/>
            <w:tcBorders>
              <w:top w:val="single" w:sz="4" w:space="0" w:color="auto"/>
              <w:left w:val="nil"/>
              <w:bottom w:val="single" w:sz="4" w:space="0" w:color="auto"/>
              <w:right w:val="single" w:sz="4" w:space="0" w:color="auto"/>
            </w:tcBorders>
            <w:shd w:val="clear" w:color="auto" w:fill="auto"/>
            <w:vAlign w:val="center"/>
          </w:tcPr>
          <w:p w14:paraId="4F1DE9AA" w14:textId="492CE694"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108 478,83</w:t>
            </w:r>
          </w:p>
        </w:tc>
      </w:tr>
      <w:tr w:rsidR="00CC3E95" w:rsidRPr="00326E5F" w14:paraId="238C9A40"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C672CF" w14:textId="5A96880B"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Cordero Conejo Erick Francisco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612F2E83" w14:textId="0ACD2A9D"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0348</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0598</w:t>
            </w:r>
          </w:p>
        </w:tc>
        <w:tc>
          <w:tcPr>
            <w:tcW w:w="830" w:type="dxa"/>
            <w:tcBorders>
              <w:top w:val="single" w:sz="4" w:space="0" w:color="auto"/>
              <w:left w:val="nil"/>
              <w:bottom w:val="single" w:sz="4" w:space="0" w:color="auto"/>
              <w:right w:val="single" w:sz="4" w:space="0" w:color="auto"/>
            </w:tcBorders>
            <w:shd w:val="clear" w:color="auto" w:fill="auto"/>
            <w:vAlign w:val="center"/>
          </w:tcPr>
          <w:p w14:paraId="6A184415" w14:textId="505F945D"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3 797 419,19</w:t>
            </w:r>
          </w:p>
        </w:tc>
        <w:tc>
          <w:tcPr>
            <w:tcW w:w="851" w:type="dxa"/>
            <w:tcBorders>
              <w:top w:val="single" w:sz="4" w:space="0" w:color="auto"/>
              <w:left w:val="nil"/>
              <w:bottom w:val="single" w:sz="4" w:space="0" w:color="auto"/>
              <w:right w:val="single" w:sz="4" w:space="0" w:color="auto"/>
            </w:tcBorders>
            <w:shd w:val="clear" w:color="auto" w:fill="auto"/>
            <w:vAlign w:val="center"/>
          </w:tcPr>
          <w:p w14:paraId="3FF8DA6E" w14:textId="7DCB8AEC"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9 451 802,92</w:t>
            </w:r>
          </w:p>
        </w:tc>
        <w:tc>
          <w:tcPr>
            <w:tcW w:w="722" w:type="dxa"/>
            <w:tcBorders>
              <w:top w:val="single" w:sz="4" w:space="0" w:color="auto"/>
              <w:left w:val="nil"/>
              <w:bottom w:val="single" w:sz="4" w:space="0" w:color="auto"/>
              <w:right w:val="single" w:sz="4" w:space="0" w:color="auto"/>
            </w:tcBorders>
            <w:shd w:val="clear" w:color="auto" w:fill="auto"/>
            <w:vAlign w:val="center"/>
          </w:tcPr>
          <w:p w14:paraId="48E09104" w14:textId="049D8975"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70 888,52</w:t>
            </w:r>
          </w:p>
        </w:tc>
        <w:tc>
          <w:tcPr>
            <w:tcW w:w="695" w:type="dxa"/>
            <w:tcBorders>
              <w:top w:val="single" w:sz="4" w:space="0" w:color="auto"/>
              <w:left w:val="nil"/>
              <w:bottom w:val="single" w:sz="4" w:space="0" w:color="auto"/>
              <w:right w:val="single" w:sz="4" w:space="0" w:color="auto"/>
            </w:tcBorders>
            <w:shd w:val="clear" w:color="auto" w:fill="auto"/>
            <w:vAlign w:val="center"/>
          </w:tcPr>
          <w:p w14:paraId="6A28253C" w14:textId="2AAEFB96"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23 926,64</w:t>
            </w:r>
          </w:p>
        </w:tc>
        <w:tc>
          <w:tcPr>
            <w:tcW w:w="851" w:type="dxa"/>
            <w:tcBorders>
              <w:top w:val="single" w:sz="4" w:space="0" w:color="auto"/>
              <w:left w:val="nil"/>
              <w:bottom w:val="single" w:sz="4" w:space="0" w:color="auto"/>
              <w:right w:val="single" w:sz="4" w:space="0" w:color="auto"/>
            </w:tcBorders>
            <w:shd w:val="clear" w:color="auto" w:fill="auto"/>
            <w:vAlign w:val="center"/>
          </w:tcPr>
          <w:p w14:paraId="21296662" w14:textId="15F6782B"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9938B" w14:textId="2B6CD8D2"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3DAE2273" w14:textId="09C6C9E8"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50 980,56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6C5F48" w14:textId="2A3C860D"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4902E43" w14:textId="6EEF601C"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171 182,00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A4BA9C3" w14:textId="704705A2"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25 309 830,40</w:t>
            </w:r>
          </w:p>
        </w:tc>
        <w:tc>
          <w:tcPr>
            <w:tcW w:w="709" w:type="dxa"/>
            <w:tcBorders>
              <w:top w:val="single" w:sz="4" w:space="0" w:color="auto"/>
              <w:left w:val="nil"/>
              <w:bottom w:val="single" w:sz="4" w:space="0" w:color="auto"/>
              <w:right w:val="single" w:sz="4" w:space="0" w:color="auto"/>
            </w:tcBorders>
            <w:shd w:val="clear" w:color="auto" w:fill="auto"/>
            <w:vAlign w:val="center"/>
          </w:tcPr>
          <w:p w14:paraId="73BC8D7B" w14:textId="6FB0149B"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171 182,00</w:t>
            </w:r>
          </w:p>
        </w:tc>
      </w:tr>
      <w:tr w:rsidR="00CC3E95" w:rsidRPr="00326E5F" w14:paraId="45167BB7"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DE4D385" w14:textId="511368C8"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Picado Arias Masiel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1E93486B" w14:textId="23565B3A"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1</w:t>
            </w:r>
            <w:r>
              <w:rPr>
                <w:rFonts w:ascii="Arial Narrow" w:hAnsi="Arial Narrow" w:cs="Calibri"/>
                <w:sz w:val="14"/>
                <w:szCs w:val="14"/>
                <w:lang w:val="es-CR" w:eastAsia="es-CR"/>
              </w:rPr>
              <w:t>-</w:t>
            </w:r>
            <w:r w:rsidRPr="00CC3E95">
              <w:rPr>
                <w:rFonts w:ascii="Arial Narrow" w:hAnsi="Arial Narrow" w:cs="Calibri"/>
                <w:sz w:val="14"/>
                <w:szCs w:val="14"/>
                <w:lang w:val="es-CR" w:eastAsia="es-CR"/>
              </w:rPr>
              <w:t>1668</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0836</w:t>
            </w:r>
          </w:p>
        </w:tc>
        <w:tc>
          <w:tcPr>
            <w:tcW w:w="830" w:type="dxa"/>
            <w:tcBorders>
              <w:top w:val="single" w:sz="4" w:space="0" w:color="auto"/>
              <w:left w:val="nil"/>
              <w:bottom w:val="single" w:sz="4" w:space="0" w:color="auto"/>
              <w:right w:val="single" w:sz="4" w:space="0" w:color="auto"/>
            </w:tcBorders>
            <w:shd w:val="clear" w:color="auto" w:fill="auto"/>
            <w:vAlign w:val="center"/>
          </w:tcPr>
          <w:p w14:paraId="134E0611" w14:textId="6985844E"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3 801 454,13</w:t>
            </w:r>
          </w:p>
        </w:tc>
        <w:tc>
          <w:tcPr>
            <w:tcW w:w="851" w:type="dxa"/>
            <w:tcBorders>
              <w:top w:val="single" w:sz="4" w:space="0" w:color="auto"/>
              <w:left w:val="nil"/>
              <w:bottom w:val="single" w:sz="4" w:space="0" w:color="auto"/>
              <w:right w:val="single" w:sz="4" w:space="0" w:color="auto"/>
            </w:tcBorders>
            <w:shd w:val="clear" w:color="auto" w:fill="auto"/>
            <w:vAlign w:val="center"/>
          </w:tcPr>
          <w:p w14:paraId="334B81CF" w14:textId="42319B3F"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9 461 845,92</w:t>
            </w:r>
          </w:p>
        </w:tc>
        <w:tc>
          <w:tcPr>
            <w:tcW w:w="722" w:type="dxa"/>
            <w:tcBorders>
              <w:top w:val="single" w:sz="4" w:space="0" w:color="auto"/>
              <w:left w:val="nil"/>
              <w:bottom w:val="single" w:sz="4" w:space="0" w:color="auto"/>
              <w:right w:val="single" w:sz="4" w:space="0" w:color="auto"/>
            </w:tcBorders>
            <w:shd w:val="clear" w:color="auto" w:fill="auto"/>
            <w:vAlign w:val="center"/>
          </w:tcPr>
          <w:p w14:paraId="72BFAE8C" w14:textId="041DA3D8"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70 963,84</w:t>
            </w:r>
          </w:p>
        </w:tc>
        <w:tc>
          <w:tcPr>
            <w:tcW w:w="695" w:type="dxa"/>
            <w:tcBorders>
              <w:top w:val="single" w:sz="4" w:space="0" w:color="auto"/>
              <w:left w:val="nil"/>
              <w:bottom w:val="single" w:sz="4" w:space="0" w:color="auto"/>
              <w:right w:val="single" w:sz="4" w:space="0" w:color="auto"/>
            </w:tcBorders>
            <w:shd w:val="clear" w:color="auto" w:fill="auto"/>
            <w:vAlign w:val="center"/>
          </w:tcPr>
          <w:p w14:paraId="3E983495" w14:textId="002354CA"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23 952,06</w:t>
            </w:r>
          </w:p>
        </w:tc>
        <w:tc>
          <w:tcPr>
            <w:tcW w:w="851" w:type="dxa"/>
            <w:tcBorders>
              <w:top w:val="single" w:sz="4" w:space="0" w:color="auto"/>
              <w:left w:val="nil"/>
              <w:bottom w:val="single" w:sz="4" w:space="0" w:color="auto"/>
              <w:right w:val="single" w:sz="4" w:space="0" w:color="auto"/>
            </w:tcBorders>
            <w:shd w:val="clear" w:color="auto" w:fill="auto"/>
            <w:vAlign w:val="center"/>
          </w:tcPr>
          <w:p w14:paraId="70261E8E" w14:textId="66786927"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016F130B" w14:textId="3466D79C"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1D3A3E60" w14:textId="686A46BF"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51 034,72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77B740" w14:textId="50290DBD"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31BDF771" w14:textId="5200EB45"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239 769,85</w:t>
            </w:r>
          </w:p>
        </w:tc>
        <w:tc>
          <w:tcPr>
            <w:tcW w:w="850" w:type="dxa"/>
            <w:tcBorders>
              <w:top w:val="single" w:sz="4" w:space="0" w:color="auto"/>
              <w:left w:val="nil"/>
              <w:bottom w:val="single" w:sz="4" w:space="0" w:color="auto"/>
              <w:right w:val="single" w:sz="4" w:space="0" w:color="auto"/>
            </w:tcBorders>
            <w:shd w:val="clear" w:color="auto" w:fill="auto"/>
            <w:vAlign w:val="center"/>
          </w:tcPr>
          <w:p w14:paraId="5FCA7C78" w14:textId="084E8738"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25 392 651,11</w:t>
            </w:r>
          </w:p>
        </w:tc>
        <w:tc>
          <w:tcPr>
            <w:tcW w:w="709" w:type="dxa"/>
            <w:tcBorders>
              <w:top w:val="single" w:sz="4" w:space="0" w:color="auto"/>
              <w:left w:val="nil"/>
              <w:bottom w:val="single" w:sz="4" w:space="0" w:color="auto"/>
              <w:right w:val="single" w:sz="4" w:space="0" w:color="auto"/>
            </w:tcBorders>
            <w:shd w:val="clear" w:color="auto" w:fill="auto"/>
            <w:vAlign w:val="center"/>
          </w:tcPr>
          <w:p w14:paraId="7616004D" w14:textId="47A617F4"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102 758,51</w:t>
            </w:r>
          </w:p>
        </w:tc>
      </w:tr>
      <w:tr w:rsidR="00CC3E95" w:rsidRPr="00326E5F" w14:paraId="5DE5F7AE"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A24F5B3" w14:textId="49F1D6B6"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Rodríguez Carmona Ana Virginia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66F29A62" w14:textId="08F15787"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1</w:t>
            </w:r>
            <w:r>
              <w:rPr>
                <w:rFonts w:ascii="Arial Narrow" w:hAnsi="Arial Narrow" w:cs="Calibri"/>
                <w:sz w:val="14"/>
                <w:szCs w:val="14"/>
                <w:lang w:val="es-CR" w:eastAsia="es-CR"/>
              </w:rPr>
              <w:t>-</w:t>
            </w:r>
            <w:r w:rsidRPr="00CC3E95">
              <w:rPr>
                <w:rFonts w:ascii="Arial Narrow" w:hAnsi="Arial Narrow" w:cs="Calibri"/>
                <w:sz w:val="14"/>
                <w:szCs w:val="14"/>
                <w:lang w:val="es-CR" w:eastAsia="es-CR"/>
              </w:rPr>
              <w:t>1137</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0174</w:t>
            </w:r>
          </w:p>
        </w:tc>
        <w:tc>
          <w:tcPr>
            <w:tcW w:w="830" w:type="dxa"/>
            <w:tcBorders>
              <w:top w:val="single" w:sz="4" w:space="0" w:color="auto"/>
              <w:left w:val="nil"/>
              <w:bottom w:val="single" w:sz="4" w:space="0" w:color="auto"/>
              <w:right w:val="single" w:sz="4" w:space="0" w:color="auto"/>
            </w:tcBorders>
            <w:shd w:val="clear" w:color="auto" w:fill="auto"/>
            <w:vAlign w:val="center"/>
          </w:tcPr>
          <w:p w14:paraId="041990F3" w14:textId="347C8C4D"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3 765 946,64</w:t>
            </w:r>
          </w:p>
        </w:tc>
        <w:tc>
          <w:tcPr>
            <w:tcW w:w="851" w:type="dxa"/>
            <w:tcBorders>
              <w:top w:val="single" w:sz="4" w:space="0" w:color="auto"/>
              <w:left w:val="nil"/>
              <w:bottom w:val="single" w:sz="4" w:space="0" w:color="auto"/>
              <w:right w:val="single" w:sz="4" w:space="0" w:color="auto"/>
            </w:tcBorders>
            <w:shd w:val="clear" w:color="auto" w:fill="auto"/>
            <w:vAlign w:val="center"/>
          </w:tcPr>
          <w:p w14:paraId="63DA6A9B" w14:textId="291F3DA4"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9 373 467,51</w:t>
            </w:r>
          </w:p>
        </w:tc>
        <w:tc>
          <w:tcPr>
            <w:tcW w:w="722" w:type="dxa"/>
            <w:tcBorders>
              <w:top w:val="single" w:sz="4" w:space="0" w:color="auto"/>
              <w:left w:val="nil"/>
              <w:bottom w:val="single" w:sz="4" w:space="0" w:color="auto"/>
              <w:right w:val="single" w:sz="4" w:space="0" w:color="auto"/>
            </w:tcBorders>
            <w:shd w:val="clear" w:color="auto" w:fill="auto"/>
            <w:vAlign w:val="center"/>
          </w:tcPr>
          <w:p w14:paraId="4D389C37" w14:textId="2E8C83FC"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70 301,01</w:t>
            </w:r>
          </w:p>
        </w:tc>
        <w:tc>
          <w:tcPr>
            <w:tcW w:w="695" w:type="dxa"/>
            <w:tcBorders>
              <w:top w:val="single" w:sz="4" w:space="0" w:color="auto"/>
              <w:left w:val="nil"/>
              <w:bottom w:val="single" w:sz="4" w:space="0" w:color="auto"/>
              <w:right w:val="single" w:sz="4" w:space="0" w:color="auto"/>
            </w:tcBorders>
            <w:shd w:val="clear" w:color="auto" w:fill="auto"/>
            <w:vAlign w:val="center"/>
          </w:tcPr>
          <w:p w14:paraId="0FCDD701" w14:textId="5FB0385B"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23 728,34</w:t>
            </w:r>
          </w:p>
        </w:tc>
        <w:tc>
          <w:tcPr>
            <w:tcW w:w="851" w:type="dxa"/>
            <w:tcBorders>
              <w:top w:val="single" w:sz="4" w:space="0" w:color="auto"/>
              <w:left w:val="nil"/>
              <w:bottom w:val="single" w:sz="4" w:space="0" w:color="auto"/>
              <w:right w:val="single" w:sz="4" w:space="0" w:color="auto"/>
            </w:tcBorders>
            <w:shd w:val="clear" w:color="auto" w:fill="auto"/>
            <w:vAlign w:val="center"/>
          </w:tcPr>
          <w:p w14:paraId="66BDFFDA" w14:textId="066EE4C9"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220D3AC5" w14:textId="674BB1CF"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7094529B" w14:textId="5DF13447"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50 558,03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32099C" w14:textId="096F7F15"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BA75E8A" w14:textId="156B02B4"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238 749,39</w:t>
            </w:r>
          </w:p>
        </w:tc>
        <w:tc>
          <w:tcPr>
            <w:tcW w:w="850" w:type="dxa"/>
            <w:tcBorders>
              <w:top w:val="single" w:sz="4" w:space="0" w:color="auto"/>
              <w:left w:val="nil"/>
              <w:bottom w:val="single" w:sz="4" w:space="0" w:color="auto"/>
              <w:right w:val="single" w:sz="4" w:space="0" w:color="auto"/>
            </w:tcBorders>
            <w:shd w:val="clear" w:color="auto" w:fill="auto"/>
            <w:vAlign w:val="center"/>
          </w:tcPr>
          <w:p w14:paraId="0EE2CF2B" w14:textId="45535E1A"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25 266 381,49</w:t>
            </w:r>
          </w:p>
        </w:tc>
        <w:tc>
          <w:tcPr>
            <w:tcW w:w="709" w:type="dxa"/>
            <w:tcBorders>
              <w:top w:val="single" w:sz="4" w:space="0" w:color="auto"/>
              <w:left w:val="nil"/>
              <w:bottom w:val="single" w:sz="4" w:space="0" w:color="auto"/>
              <w:right w:val="single" w:sz="4" w:space="0" w:color="auto"/>
            </w:tcBorders>
            <w:shd w:val="clear" w:color="auto" w:fill="auto"/>
            <w:vAlign w:val="center"/>
          </w:tcPr>
          <w:p w14:paraId="2E3261FD" w14:textId="2A4DD374"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102 321,17</w:t>
            </w:r>
          </w:p>
        </w:tc>
      </w:tr>
      <w:tr w:rsidR="00CC3E95" w:rsidRPr="00326E5F" w14:paraId="50A26FED"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1ABC1CA" w14:textId="06B5D1FA"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Rojas Campos </w:t>
            </w:r>
            <w:proofErr w:type="spellStart"/>
            <w:r w:rsidRPr="00CC3E95">
              <w:rPr>
                <w:rFonts w:ascii="Arial Narrow" w:hAnsi="Arial Narrow" w:cs="Calibri"/>
                <w:sz w:val="14"/>
                <w:szCs w:val="14"/>
                <w:lang w:val="es-CR" w:eastAsia="es-CR"/>
              </w:rPr>
              <w:t>Franciny</w:t>
            </w:r>
            <w:proofErr w:type="spellEnd"/>
            <w:r w:rsidRPr="00CC3E95">
              <w:rPr>
                <w:rFonts w:ascii="Arial Narrow" w:hAnsi="Arial Narrow" w:cs="Calibri"/>
                <w:sz w:val="14"/>
                <w:szCs w:val="14"/>
                <w:lang w:val="es-CR" w:eastAsia="es-CR"/>
              </w:rPr>
              <w:t xml:space="preserve"> Dayana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0536205A" w14:textId="75F83B6A"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0412</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0099</w:t>
            </w:r>
          </w:p>
        </w:tc>
        <w:tc>
          <w:tcPr>
            <w:tcW w:w="830" w:type="dxa"/>
            <w:tcBorders>
              <w:top w:val="single" w:sz="4" w:space="0" w:color="auto"/>
              <w:left w:val="nil"/>
              <w:bottom w:val="single" w:sz="4" w:space="0" w:color="auto"/>
              <w:right w:val="single" w:sz="4" w:space="0" w:color="auto"/>
            </w:tcBorders>
            <w:shd w:val="clear" w:color="auto" w:fill="auto"/>
            <w:vAlign w:val="center"/>
          </w:tcPr>
          <w:p w14:paraId="0883D87E" w14:textId="5B0C2DC4"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3 765 946,64</w:t>
            </w:r>
          </w:p>
        </w:tc>
        <w:tc>
          <w:tcPr>
            <w:tcW w:w="851" w:type="dxa"/>
            <w:tcBorders>
              <w:top w:val="single" w:sz="4" w:space="0" w:color="auto"/>
              <w:left w:val="nil"/>
              <w:bottom w:val="single" w:sz="4" w:space="0" w:color="auto"/>
              <w:right w:val="single" w:sz="4" w:space="0" w:color="auto"/>
            </w:tcBorders>
            <w:shd w:val="clear" w:color="auto" w:fill="auto"/>
            <w:vAlign w:val="center"/>
          </w:tcPr>
          <w:p w14:paraId="45150B4D" w14:textId="7D44A479"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9 373 467,51</w:t>
            </w:r>
          </w:p>
        </w:tc>
        <w:tc>
          <w:tcPr>
            <w:tcW w:w="722" w:type="dxa"/>
            <w:tcBorders>
              <w:top w:val="single" w:sz="4" w:space="0" w:color="auto"/>
              <w:left w:val="nil"/>
              <w:bottom w:val="single" w:sz="4" w:space="0" w:color="auto"/>
              <w:right w:val="single" w:sz="4" w:space="0" w:color="auto"/>
            </w:tcBorders>
            <w:shd w:val="clear" w:color="auto" w:fill="auto"/>
            <w:vAlign w:val="center"/>
          </w:tcPr>
          <w:p w14:paraId="535F6549" w14:textId="4D66A1DA"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70 301,01</w:t>
            </w:r>
          </w:p>
        </w:tc>
        <w:tc>
          <w:tcPr>
            <w:tcW w:w="695" w:type="dxa"/>
            <w:tcBorders>
              <w:top w:val="single" w:sz="4" w:space="0" w:color="auto"/>
              <w:left w:val="nil"/>
              <w:bottom w:val="single" w:sz="4" w:space="0" w:color="auto"/>
              <w:right w:val="single" w:sz="4" w:space="0" w:color="auto"/>
            </w:tcBorders>
            <w:shd w:val="clear" w:color="auto" w:fill="auto"/>
            <w:vAlign w:val="center"/>
          </w:tcPr>
          <w:p w14:paraId="0DBD72F8" w14:textId="755C179C"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23 728,34</w:t>
            </w:r>
          </w:p>
        </w:tc>
        <w:tc>
          <w:tcPr>
            <w:tcW w:w="851" w:type="dxa"/>
            <w:tcBorders>
              <w:top w:val="single" w:sz="4" w:space="0" w:color="auto"/>
              <w:left w:val="nil"/>
              <w:bottom w:val="single" w:sz="4" w:space="0" w:color="auto"/>
              <w:right w:val="single" w:sz="4" w:space="0" w:color="auto"/>
            </w:tcBorders>
            <w:shd w:val="clear" w:color="auto" w:fill="auto"/>
            <w:vAlign w:val="center"/>
          </w:tcPr>
          <w:p w14:paraId="37F05894" w14:textId="6902BFB1"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1A83005B" w14:textId="2980EB9A"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2EB16DB0" w14:textId="51DB47EA"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50 558,03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C9CF7A" w14:textId="6462B518"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42973A8" w14:textId="39CA58CC"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238 749,39</w:t>
            </w:r>
          </w:p>
        </w:tc>
        <w:tc>
          <w:tcPr>
            <w:tcW w:w="850" w:type="dxa"/>
            <w:tcBorders>
              <w:top w:val="single" w:sz="4" w:space="0" w:color="auto"/>
              <w:left w:val="nil"/>
              <w:bottom w:val="single" w:sz="4" w:space="0" w:color="auto"/>
              <w:right w:val="single" w:sz="4" w:space="0" w:color="auto"/>
            </w:tcBorders>
            <w:shd w:val="clear" w:color="auto" w:fill="auto"/>
            <w:vAlign w:val="center"/>
          </w:tcPr>
          <w:p w14:paraId="0546C2EF" w14:textId="22BD6659"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25 266 381,49</w:t>
            </w:r>
          </w:p>
        </w:tc>
        <w:tc>
          <w:tcPr>
            <w:tcW w:w="709" w:type="dxa"/>
            <w:tcBorders>
              <w:top w:val="single" w:sz="4" w:space="0" w:color="auto"/>
              <w:left w:val="nil"/>
              <w:bottom w:val="single" w:sz="4" w:space="0" w:color="auto"/>
              <w:right w:val="single" w:sz="4" w:space="0" w:color="auto"/>
            </w:tcBorders>
            <w:shd w:val="clear" w:color="auto" w:fill="auto"/>
            <w:vAlign w:val="center"/>
          </w:tcPr>
          <w:p w14:paraId="06B10892" w14:textId="570C2ECF"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102 321,17</w:t>
            </w:r>
          </w:p>
        </w:tc>
      </w:tr>
      <w:tr w:rsidR="00CC3E95" w:rsidRPr="00326E5F" w14:paraId="3DB37F5C"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3A8100" w14:textId="12C61A7E"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Romero González Carlos Alberto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2F739007" w14:textId="26E10247"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0253</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0454</w:t>
            </w:r>
          </w:p>
        </w:tc>
        <w:tc>
          <w:tcPr>
            <w:tcW w:w="830" w:type="dxa"/>
            <w:tcBorders>
              <w:top w:val="single" w:sz="4" w:space="0" w:color="auto"/>
              <w:left w:val="nil"/>
              <w:bottom w:val="single" w:sz="4" w:space="0" w:color="auto"/>
              <w:right w:val="single" w:sz="4" w:space="0" w:color="auto"/>
            </w:tcBorders>
            <w:shd w:val="clear" w:color="auto" w:fill="auto"/>
            <w:vAlign w:val="center"/>
          </w:tcPr>
          <w:p w14:paraId="7F692AC4" w14:textId="442498E4"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3 765 946,64</w:t>
            </w:r>
          </w:p>
        </w:tc>
        <w:tc>
          <w:tcPr>
            <w:tcW w:w="851" w:type="dxa"/>
            <w:tcBorders>
              <w:top w:val="single" w:sz="4" w:space="0" w:color="auto"/>
              <w:left w:val="nil"/>
              <w:bottom w:val="single" w:sz="4" w:space="0" w:color="auto"/>
              <w:right w:val="single" w:sz="4" w:space="0" w:color="auto"/>
            </w:tcBorders>
            <w:shd w:val="clear" w:color="auto" w:fill="auto"/>
            <w:vAlign w:val="center"/>
          </w:tcPr>
          <w:p w14:paraId="009A9353" w14:textId="4B0A4DFA"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9 373 467,51</w:t>
            </w:r>
          </w:p>
        </w:tc>
        <w:tc>
          <w:tcPr>
            <w:tcW w:w="722" w:type="dxa"/>
            <w:tcBorders>
              <w:top w:val="single" w:sz="4" w:space="0" w:color="auto"/>
              <w:left w:val="nil"/>
              <w:bottom w:val="single" w:sz="4" w:space="0" w:color="auto"/>
              <w:right w:val="single" w:sz="4" w:space="0" w:color="auto"/>
            </w:tcBorders>
            <w:shd w:val="clear" w:color="auto" w:fill="auto"/>
            <w:vAlign w:val="center"/>
          </w:tcPr>
          <w:p w14:paraId="45127CD7" w14:textId="655E3FEB"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70 301,01</w:t>
            </w:r>
          </w:p>
        </w:tc>
        <w:tc>
          <w:tcPr>
            <w:tcW w:w="695" w:type="dxa"/>
            <w:tcBorders>
              <w:top w:val="single" w:sz="4" w:space="0" w:color="auto"/>
              <w:left w:val="nil"/>
              <w:bottom w:val="single" w:sz="4" w:space="0" w:color="auto"/>
              <w:right w:val="single" w:sz="4" w:space="0" w:color="auto"/>
            </w:tcBorders>
            <w:shd w:val="clear" w:color="auto" w:fill="auto"/>
            <w:vAlign w:val="center"/>
          </w:tcPr>
          <w:p w14:paraId="714C2BF4" w14:textId="6BC6FAE0"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23 728,34</w:t>
            </w:r>
          </w:p>
        </w:tc>
        <w:tc>
          <w:tcPr>
            <w:tcW w:w="851" w:type="dxa"/>
            <w:tcBorders>
              <w:top w:val="single" w:sz="4" w:space="0" w:color="auto"/>
              <w:left w:val="nil"/>
              <w:bottom w:val="single" w:sz="4" w:space="0" w:color="auto"/>
              <w:right w:val="single" w:sz="4" w:space="0" w:color="auto"/>
            </w:tcBorders>
            <w:shd w:val="clear" w:color="auto" w:fill="auto"/>
            <w:vAlign w:val="center"/>
          </w:tcPr>
          <w:p w14:paraId="123F31DE" w14:textId="4B9361C7"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1D68DFCD" w14:textId="701AF99D"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5B5E8041" w14:textId="55E6F292"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50 558,03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6B3413" w14:textId="17F4B2AB"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52B99D69" w14:textId="2177059E"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238 749,39</w:t>
            </w:r>
          </w:p>
        </w:tc>
        <w:tc>
          <w:tcPr>
            <w:tcW w:w="850" w:type="dxa"/>
            <w:tcBorders>
              <w:top w:val="single" w:sz="4" w:space="0" w:color="auto"/>
              <w:left w:val="nil"/>
              <w:bottom w:val="single" w:sz="4" w:space="0" w:color="auto"/>
              <w:right w:val="single" w:sz="4" w:space="0" w:color="auto"/>
            </w:tcBorders>
            <w:shd w:val="clear" w:color="auto" w:fill="auto"/>
            <w:vAlign w:val="center"/>
          </w:tcPr>
          <w:p w14:paraId="35D89D30" w14:textId="6E1F3A6A"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25 266 381,49</w:t>
            </w:r>
          </w:p>
        </w:tc>
        <w:tc>
          <w:tcPr>
            <w:tcW w:w="709" w:type="dxa"/>
            <w:tcBorders>
              <w:top w:val="single" w:sz="4" w:space="0" w:color="auto"/>
              <w:left w:val="nil"/>
              <w:bottom w:val="single" w:sz="4" w:space="0" w:color="auto"/>
              <w:right w:val="single" w:sz="4" w:space="0" w:color="auto"/>
            </w:tcBorders>
            <w:shd w:val="clear" w:color="auto" w:fill="auto"/>
            <w:vAlign w:val="center"/>
          </w:tcPr>
          <w:p w14:paraId="5212FE52" w14:textId="3F10E14E"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102 321,17</w:t>
            </w:r>
          </w:p>
        </w:tc>
      </w:tr>
      <w:tr w:rsidR="00CC3E95" w:rsidRPr="00326E5F" w14:paraId="100889E9"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86A9B3" w14:textId="05A03D4A"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Rosales Carranza Bianca Gloriana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3529207A" w14:textId="127FB21B"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0443</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0484</w:t>
            </w:r>
          </w:p>
        </w:tc>
        <w:tc>
          <w:tcPr>
            <w:tcW w:w="830" w:type="dxa"/>
            <w:tcBorders>
              <w:top w:val="single" w:sz="4" w:space="0" w:color="auto"/>
              <w:left w:val="nil"/>
              <w:bottom w:val="single" w:sz="4" w:space="0" w:color="auto"/>
              <w:right w:val="single" w:sz="4" w:space="0" w:color="auto"/>
            </w:tcBorders>
            <w:shd w:val="clear" w:color="auto" w:fill="auto"/>
            <w:vAlign w:val="center"/>
          </w:tcPr>
          <w:p w14:paraId="05CFCA1B" w14:textId="347D0EA4"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3 765 946,64</w:t>
            </w:r>
          </w:p>
        </w:tc>
        <w:tc>
          <w:tcPr>
            <w:tcW w:w="851" w:type="dxa"/>
            <w:tcBorders>
              <w:top w:val="single" w:sz="4" w:space="0" w:color="auto"/>
              <w:left w:val="nil"/>
              <w:bottom w:val="single" w:sz="4" w:space="0" w:color="auto"/>
              <w:right w:val="single" w:sz="4" w:space="0" w:color="auto"/>
            </w:tcBorders>
            <w:shd w:val="clear" w:color="auto" w:fill="auto"/>
            <w:vAlign w:val="center"/>
          </w:tcPr>
          <w:p w14:paraId="0F8922DC" w14:textId="3CA76CCA"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9 373 467,51</w:t>
            </w:r>
          </w:p>
        </w:tc>
        <w:tc>
          <w:tcPr>
            <w:tcW w:w="722" w:type="dxa"/>
            <w:tcBorders>
              <w:top w:val="single" w:sz="4" w:space="0" w:color="auto"/>
              <w:left w:val="nil"/>
              <w:bottom w:val="single" w:sz="4" w:space="0" w:color="auto"/>
              <w:right w:val="single" w:sz="4" w:space="0" w:color="auto"/>
            </w:tcBorders>
            <w:shd w:val="clear" w:color="auto" w:fill="auto"/>
            <w:vAlign w:val="center"/>
          </w:tcPr>
          <w:p w14:paraId="1B0B1C7A" w14:textId="7E055899"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70 301,01</w:t>
            </w:r>
          </w:p>
        </w:tc>
        <w:tc>
          <w:tcPr>
            <w:tcW w:w="695" w:type="dxa"/>
            <w:tcBorders>
              <w:top w:val="single" w:sz="4" w:space="0" w:color="auto"/>
              <w:left w:val="nil"/>
              <w:bottom w:val="single" w:sz="4" w:space="0" w:color="auto"/>
              <w:right w:val="single" w:sz="4" w:space="0" w:color="auto"/>
            </w:tcBorders>
            <w:shd w:val="clear" w:color="auto" w:fill="auto"/>
            <w:vAlign w:val="center"/>
          </w:tcPr>
          <w:p w14:paraId="145043E6" w14:textId="2E24CFE8"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23 728,34</w:t>
            </w:r>
          </w:p>
        </w:tc>
        <w:tc>
          <w:tcPr>
            <w:tcW w:w="851" w:type="dxa"/>
            <w:tcBorders>
              <w:top w:val="single" w:sz="4" w:space="0" w:color="auto"/>
              <w:left w:val="nil"/>
              <w:bottom w:val="single" w:sz="4" w:space="0" w:color="auto"/>
              <w:right w:val="single" w:sz="4" w:space="0" w:color="auto"/>
            </w:tcBorders>
            <w:shd w:val="clear" w:color="auto" w:fill="auto"/>
            <w:vAlign w:val="center"/>
          </w:tcPr>
          <w:p w14:paraId="66497E48" w14:textId="5548C787"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2C7E850C" w14:textId="641B747C"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0CC2DEA0" w14:textId="0C50AF36"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50 558,03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E35B9F" w14:textId="0E5E6F41"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F3E9EC7" w14:textId="57DED2C6"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306 963,50</w:t>
            </w:r>
          </w:p>
        </w:tc>
        <w:tc>
          <w:tcPr>
            <w:tcW w:w="850" w:type="dxa"/>
            <w:tcBorders>
              <w:top w:val="single" w:sz="4" w:space="0" w:color="auto"/>
              <w:left w:val="nil"/>
              <w:bottom w:val="single" w:sz="4" w:space="0" w:color="auto"/>
              <w:right w:val="single" w:sz="4" w:space="0" w:color="auto"/>
            </w:tcBorders>
            <w:shd w:val="clear" w:color="auto" w:fill="auto"/>
            <w:vAlign w:val="center"/>
          </w:tcPr>
          <w:p w14:paraId="505E2517" w14:textId="1A48DEAF"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25 334 595,60</w:t>
            </w:r>
          </w:p>
        </w:tc>
        <w:tc>
          <w:tcPr>
            <w:tcW w:w="709" w:type="dxa"/>
            <w:tcBorders>
              <w:top w:val="single" w:sz="4" w:space="0" w:color="auto"/>
              <w:left w:val="nil"/>
              <w:bottom w:val="single" w:sz="4" w:space="0" w:color="auto"/>
              <w:right w:val="single" w:sz="4" w:space="0" w:color="auto"/>
            </w:tcBorders>
            <w:shd w:val="clear" w:color="auto" w:fill="auto"/>
            <w:vAlign w:val="center"/>
          </w:tcPr>
          <w:p w14:paraId="46C1B34E" w14:textId="78939080"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34 107,06</w:t>
            </w:r>
          </w:p>
        </w:tc>
      </w:tr>
      <w:tr w:rsidR="00CC3E95" w:rsidRPr="00326E5F" w14:paraId="3B93691E"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0E93C00" w14:textId="501B6FCA"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Amador Altamirano Julissa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3EAFB713" w14:textId="47E061DE"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155817</w:t>
            </w:r>
            <w:r>
              <w:rPr>
                <w:rFonts w:ascii="Arial Narrow" w:hAnsi="Arial Narrow" w:cs="Calibri"/>
                <w:sz w:val="14"/>
                <w:szCs w:val="14"/>
                <w:lang w:val="es-CR" w:eastAsia="es-CR"/>
              </w:rPr>
              <w:t>-</w:t>
            </w:r>
            <w:r w:rsidRPr="00CC3E95">
              <w:rPr>
                <w:rFonts w:ascii="Arial Narrow" w:hAnsi="Arial Narrow" w:cs="Calibri"/>
                <w:sz w:val="14"/>
                <w:szCs w:val="14"/>
                <w:lang w:val="es-CR" w:eastAsia="es-CR"/>
              </w:rPr>
              <w:t>871521</w:t>
            </w:r>
          </w:p>
        </w:tc>
        <w:tc>
          <w:tcPr>
            <w:tcW w:w="830" w:type="dxa"/>
            <w:tcBorders>
              <w:top w:val="single" w:sz="4" w:space="0" w:color="auto"/>
              <w:left w:val="nil"/>
              <w:bottom w:val="single" w:sz="4" w:space="0" w:color="auto"/>
              <w:right w:val="single" w:sz="4" w:space="0" w:color="auto"/>
            </w:tcBorders>
            <w:shd w:val="clear" w:color="auto" w:fill="auto"/>
            <w:vAlign w:val="center"/>
          </w:tcPr>
          <w:p w14:paraId="760F1D1B" w14:textId="5B859BF5"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4 020 417,03</w:t>
            </w:r>
          </w:p>
        </w:tc>
        <w:tc>
          <w:tcPr>
            <w:tcW w:w="851" w:type="dxa"/>
            <w:tcBorders>
              <w:top w:val="single" w:sz="4" w:space="0" w:color="auto"/>
              <w:left w:val="nil"/>
              <w:bottom w:val="single" w:sz="4" w:space="0" w:color="auto"/>
              <w:right w:val="single" w:sz="4" w:space="0" w:color="auto"/>
            </w:tcBorders>
            <w:shd w:val="clear" w:color="auto" w:fill="auto"/>
            <w:vAlign w:val="center"/>
          </w:tcPr>
          <w:p w14:paraId="3CDC8068" w14:textId="2FBCFCC4"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10 006 846,10</w:t>
            </w:r>
          </w:p>
        </w:tc>
        <w:tc>
          <w:tcPr>
            <w:tcW w:w="722" w:type="dxa"/>
            <w:tcBorders>
              <w:top w:val="single" w:sz="4" w:space="0" w:color="auto"/>
              <w:left w:val="nil"/>
              <w:bottom w:val="single" w:sz="4" w:space="0" w:color="auto"/>
              <w:right w:val="single" w:sz="4" w:space="0" w:color="auto"/>
            </w:tcBorders>
            <w:shd w:val="clear" w:color="auto" w:fill="auto"/>
            <w:vAlign w:val="center"/>
          </w:tcPr>
          <w:p w14:paraId="7236E953" w14:textId="0039C13A"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75 051,35</w:t>
            </w:r>
          </w:p>
        </w:tc>
        <w:tc>
          <w:tcPr>
            <w:tcW w:w="695" w:type="dxa"/>
            <w:tcBorders>
              <w:top w:val="single" w:sz="4" w:space="0" w:color="auto"/>
              <w:left w:val="nil"/>
              <w:bottom w:val="single" w:sz="4" w:space="0" w:color="auto"/>
              <w:right w:val="single" w:sz="4" w:space="0" w:color="auto"/>
            </w:tcBorders>
            <w:shd w:val="clear" w:color="auto" w:fill="auto"/>
            <w:vAlign w:val="center"/>
          </w:tcPr>
          <w:p w14:paraId="3FA2034C" w14:textId="42B66F44"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25 331,70</w:t>
            </w:r>
          </w:p>
        </w:tc>
        <w:tc>
          <w:tcPr>
            <w:tcW w:w="851" w:type="dxa"/>
            <w:tcBorders>
              <w:top w:val="single" w:sz="4" w:space="0" w:color="auto"/>
              <w:left w:val="nil"/>
              <w:bottom w:val="single" w:sz="4" w:space="0" w:color="auto"/>
              <w:right w:val="single" w:sz="4" w:space="0" w:color="auto"/>
            </w:tcBorders>
            <w:shd w:val="clear" w:color="auto" w:fill="auto"/>
            <w:vAlign w:val="center"/>
          </w:tcPr>
          <w:p w14:paraId="4565550C" w14:textId="6BD74916"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5B7C906A" w14:textId="3D1BC0DC"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54BD114B" w14:textId="6CC2991A"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53 974,31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4D3B77" w14:textId="00786AD8"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51EF4089" w14:textId="26A77F44"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316 409,47</w:t>
            </w:r>
          </w:p>
        </w:tc>
        <w:tc>
          <w:tcPr>
            <w:tcW w:w="850" w:type="dxa"/>
            <w:tcBorders>
              <w:top w:val="single" w:sz="4" w:space="0" w:color="auto"/>
              <w:left w:val="nil"/>
              <w:bottom w:val="single" w:sz="4" w:space="0" w:color="auto"/>
              <w:right w:val="single" w:sz="4" w:space="0" w:color="auto"/>
            </w:tcBorders>
            <w:shd w:val="clear" w:color="auto" w:fill="auto"/>
            <w:vAlign w:val="center"/>
          </w:tcPr>
          <w:p w14:paraId="628BAECB" w14:textId="02CA2049"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26 241 660,53</w:t>
            </w:r>
          </w:p>
        </w:tc>
        <w:tc>
          <w:tcPr>
            <w:tcW w:w="709" w:type="dxa"/>
            <w:tcBorders>
              <w:top w:val="single" w:sz="4" w:space="0" w:color="auto"/>
              <w:left w:val="nil"/>
              <w:bottom w:val="single" w:sz="4" w:space="0" w:color="auto"/>
              <w:right w:val="single" w:sz="4" w:space="0" w:color="auto"/>
            </w:tcBorders>
            <w:shd w:val="clear" w:color="auto" w:fill="auto"/>
            <w:vAlign w:val="center"/>
          </w:tcPr>
          <w:p w14:paraId="23BD9896" w14:textId="1F454190"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35 156,61</w:t>
            </w:r>
          </w:p>
        </w:tc>
      </w:tr>
      <w:tr w:rsidR="00CC3E95" w:rsidRPr="00326E5F" w14:paraId="55384E73"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F5B0187" w14:textId="3EF0F384"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lastRenderedPageBreak/>
              <w:t xml:space="preserve">Salas Montoya Yuliana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51566B36" w14:textId="47FE2904"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0364</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0293</w:t>
            </w:r>
          </w:p>
        </w:tc>
        <w:tc>
          <w:tcPr>
            <w:tcW w:w="830" w:type="dxa"/>
            <w:tcBorders>
              <w:top w:val="single" w:sz="4" w:space="0" w:color="auto"/>
              <w:left w:val="nil"/>
              <w:bottom w:val="single" w:sz="4" w:space="0" w:color="auto"/>
              <w:right w:val="single" w:sz="4" w:space="0" w:color="auto"/>
            </w:tcBorders>
            <w:shd w:val="clear" w:color="auto" w:fill="auto"/>
            <w:vAlign w:val="center"/>
          </w:tcPr>
          <w:p w14:paraId="7B5BE848" w14:textId="67161140"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3 776 437,49</w:t>
            </w:r>
          </w:p>
        </w:tc>
        <w:tc>
          <w:tcPr>
            <w:tcW w:w="851" w:type="dxa"/>
            <w:tcBorders>
              <w:top w:val="single" w:sz="4" w:space="0" w:color="auto"/>
              <w:left w:val="nil"/>
              <w:bottom w:val="single" w:sz="4" w:space="0" w:color="auto"/>
              <w:right w:val="single" w:sz="4" w:space="0" w:color="auto"/>
            </w:tcBorders>
            <w:shd w:val="clear" w:color="auto" w:fill="auto"/>
            <w:vAlign w:val="center"/>
          </w:tcPr>
          <w:p w14:paraId="0FEB010E" w14:textId="54A09FE3"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9 399 579,31</w:t>
            </w:r>
          </w:p>
        </w:tc>
        <w:tc>
          <w:tcPr>
            <w:tcW w:w="722" w:type="dxa"/>
            <w:tcBorders>
              <w:top w:val="single" w:sz="4" w:space="0" w:color="auto"/>
              <w:left w:val="nil"/>
              <w:bottom w:val="single" w:sz="4" w:space="0" w:color="auto"/>
              <w:right w:val="single" w:sz="4" w:space="0" w:color="auto"/>
            </w:tcBorders>
            <w:shd w:val="clear" w:color="auto" w:fill="auto"/>
            <w:vAlign w:val="center"/>
          </w:tcPr>
          <w:p w14:paraId="459422F8" w14:textId="3122A6ED"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70 496,84</w:t>
            </w:r>
          </w:p>
        </w:tc>
        <w:tc>
          <w:tcPr>
            <w:tcW w:w="695" w:type="dxa"/>
            <w:tcBorders>
              <w:top w:val="single" w:sz="4" w:space="0" w:color="auto"/>
              <w:left w:val="nil"/>
              <w:bottom w:val="single" w:sz="4" w:space="0" w:color="auto"/>
              <w:right w:val="single" w:sz="4" w:space="0" w:color="auto"/>
            </w:tcBorders>
            <w:shd w:val="clear" w:color="auto" w:fill="auto"/>
            <w:vAlign w:val="center"/>
          </w:tcPr>
          <w:p w14:paraId="5F0E565D" w14:textId="196A9550"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23 794,44</w:t>
            </w:r>
          </w:p>
        </w:tc>
        <w:tc>
          <w:tcPr>
            <w:tcW w:w="851" w:type="dxa"/>
            <w:tcBorders>
              <w:top w:val="single" w:sz="4" w:space="0" w:color="auto"/>
              <w:left w:val="nil"/>
              <w:bottom w:val="single" w:sz="4" w:space="0" w:color="auto"/>
              <w:right w:val="single" w:sz="4" w:space="0" w:color="auto"/>
            </w:tcBorders>
            <w:shd w:val="clear" w:color="auto" w:fill="auto"/>
            <w:vAlign w:val="center"/>
          </w:tcPr>
          <w:p w14:paraId="4414188F" w14:textId="28EECEEB"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51FEF992" w14:textId="6C84D154"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3DB924CA" w14:textId="3E5F7A0D"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50 698,87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C52F8E" w14:textId="6FDA2C59"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1BE09B7" w14:textId="1FE43431"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307 348,53</w:t>
            </w:r>
          </w:p>
        </w:tc>
        <w:tc>
          <w:tcPr>
            <w:tcW w:w="850" w:type="dxa"/>
            <w:tcBorders>
              <w:top w:val="single" w:sz="4" w:space="0" w:color="auto"/>
              <w:left w:val="nil"/>
              <w:bottom w:val="single" w:sz="4" w:space="0" w:color="auto"/>
              <w:right w:val="single" w:sz="4" w:space="0" w:color="auto"/>
            </w:tcBorders>
            <w:shd w:val="clear" w:color="auto" w:fill="auto"/>
            <w:vAlign w:val="center"/>
          </w:tcPr>
          <w:p w14:paraId="528794FD" w14:textId="10B2F7F9"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25 371 986,07</w:t>
            </w:r>
          </w:p>
        </w:tc>
        <w:tc>
          <w:tcPr>
            <w:tcW w:w="709" w:type="dxa"/>
            <w:tcBorders>
              <w:top w:val="single" w:sz="4" w:space="0" w:color="auto"/>
              <w:left w:val="nil"/>
              <w:bottom w:val="single" w:sz="4" w:space="0" w:color="auto"/>
              <w:right w:val="single" w:sz="4" w:space="0" w:color="auto"/>
            </w:tcBorders>
            <w:shd w:val="clear" w:color="auto" w:fill="auto"/>
            <w:vAlign w:val="center"/>
          </w:tcPr>
          <w:p w14:paraId="366B80C8" w14:textId="3CDFB977"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34 149,84</w:t>
            </w:r>
          </w:p>
        </w:tc>
      </w:tr>
      <w:tr w:rsidR="00CC3E95" w:rsidRPr="00326E5F" w14:paraId="5D168B4C"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59196C4" w14:textId="0B24CB85"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Sánchez Fallas Wilson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2D51BE50" w14:textId="2E5358C4"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0322</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0961</w:t>
            </w:r>
          </w:p>
        </w:tc>
        <w:tc>
          <w:tcPr>
            <w:tcW w:w="830" w:type="dxa"/>
            <w:tcBorders>
              <w:top w:val="single" w:sz="4" w:space="0" w:color="auto"/>
              <w:left w:val="nil"/>
              <w:bottom w:val="single" w:sz="4" w:space="0" w:color="auto"/>
              <w:right w:val="single" w:sz="4" w:space="0" w:color="auto"/>
            </w:tcBorders>
            <w:shd w:val="clear" w:color="auto" w:fill="auto"/>
            <w:vAlign w:val="center"/>
          </w:tcPr>
          <w:p w14:paraId="33FEC620" w14:textId="75F0CF77"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3 777 513,47</w:t>
            </w:r>
          </w:p>
        </w:tc>
        <w:tc>
          <w:tcPr>
            <w:tcW w:w="851" w:type="dxa"/>
            <w:tcBorders>
              <w:top w:val="single" w:sz="4" w:space="0" w:color="auto"/>
              <w:left w:val="nil"/>
              <w:bottom w:val="single" w:sz="4" w:space="0" w:color="auto"/>
              <w:right w:val="single" w:sz="4" w:space="0" w:color="auto"/>
            </w:tcBorders>
            <w:shd w:val="clear" w:color="auto" w:fill="auto"/>
            <w:vAlign w:val="center"/>
          </w:tcPr>
          <w:p w14:paraId="500382E7" w14:textId="3253EEF5"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9 402 257,45</w:t>
            </w:r>
          </w:p>
        </w:tc>
        <w:tc>
          <w:tcPr>
            <w:tcW w:w="722" w:type="dxa"/>
            <w:tcBorders>
              <w:top w:val="single" w:sz="4" w:space="0" w:color="auto"/>
              <w:left w:val="nil"/>
              <w:bottom w:val="single" w:sz="4" w:space="0" w:color="auto"/>
              <w:right w:val="single" w:sz="4" w:space="0" w:color="auto"/>
            </w:tcBorders>
            <w:shd w:val="clear" w:color="auto" w:fill="auto"/>
            <w:vAlign w:val="center"/>
          </w:tcPr>
          <w:p w14:paraId="31C1CA7C" w14:textId="5903080A"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70 516,93</w:t>
            </w:r>
          </w:p>
        </w:tc>
        <w:tc>
          <w:tcPr>
            <w:tcW w:w="695" w:type="dxa"/>
            <w:tcBorders>
              <w:top w:val="single" w:sz="4" w:space="0" w:color="auto"/>
              <w:left w:val="nil"/>
              <w:bottom w:val="single" w:sz="4" w:space="0" w:color="auto"/>
              <w:right w:val="single" w:sz="4" w:space="0" w:color="auto"/>
            </w:tcBorders>
            <w:shd w:val="clear" w:color="auto" w:fill="auto"/>
            <w:vAlign w:val="center"/>
          </w:tcPr>
          <w:p w14:paraId="7281C678" w14:textId="64585C12"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23 801,22</w:t>
            </w:r>
          </w:p>
        </w:tc>
        <w:tc>
          <w:tcPr>
            <w:tcW w:w="851" w:type="dxa"/>
            <w:tcBorders>
              <w:top w:val="single" w:sz="4" w:space="0" w:color="auto"/>
              <w:left w:val="nil"/>
              <w:bottom w:val="single" w:sz="4" w:space="0" w:color="auto"/>
              <w:right w:val="single" w:sz="4" w:space="0" w:color="auto"/>
            </w:tcBorders>
            <w:shd w:val="clear" w:color="auto" w:fill="auto"/>
            <w:vAlign w:val="center"/>
          </w:tcPr>
          <w:p w14:paraId="77A7D81C" w14:textId="2CD102B8"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7D1AA760" w14:textId="69622110"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0293FBCD" w14:textId="749B42F1"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50 713,32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2F8692" w14:textId="0364197B"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44A5120" w14:textId="323235F6"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239 087,47</w:t>
            </w:r>
          </w:p>
        </w:tc>
        <w:tc>
          <w:tcPr>
            <w:tcW w:w="850" w:type="dxa"/>
            <w:tcBorders>
              <w:top w:val="single" w:sz="4" w:space="0" w:color="auto"/>
              <w:left w:val="nil"/>
              <w:bottom w:val="single" w:sz="4" w:space="0" w:color="auto"/>
              <w:right w:val="single" w:sz="4" w:space="0" w:color="auto"/>
            </w:tcBorders>
            <w:shd w:val="clear" w:color="auto" w:fill="auto"/>
            <w:vAlign w:val="center"/>
          </w:tcPr>
          <w:p w14:paraId="62173167" w14:textId="4B4CF3A3"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25 307 520,43</w:t>
            </w:r>
          </w:p>
        </w:tc>
        <w:tc>
          <w:tcPr>
            <w:tcW w:w="709" w:type="dxa"/>
            <w:tcBorders>
              <w:top w:val="single" w:sz="4" w:space="0" w:color="auto"/>
              <w:left w:val="nil"/>
              <w:bottom w:val="single" w:sz="4" w:space="0" w:color="auto"/>
              <w:right w:val="single" w:sz="4" w:space="0" w:color="auto"/>
            </w:tcBorders>
            <w:shd w:val="clear" w:color="auto" w:fill="auto"/>
            <w:vAlign w:val="center"/>
          </w:tcPr>
          <w:p w14:paraId="2ECF2DA3" w14:textId="622B82D0"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102 466,06</w:t>
            </w:r>
          </w:p>
        </w:tc>
      </w:tr>
      <w:tr w:rsidR="00CC3E95" w:rsidRPr="00326E5F" w14:paraId="1BBDC38A"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966CC2" w14:textId="2CB6BD08"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Solís Chaves Gustavo Alonso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1DD74697" w14:textId="4C2F5115"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0392</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0682</w:t>
            </w:r>
          </w:p>
        </w:tc>
        <w:tc>
          <w:tcPr>
            <w:tcW w:w="830" w:type="dxa"/>
            <w:tcBorders>
              <w:top w:val="single" w:sz="4" w:space="0" w:color="auto"/>
              <w:left w:val="nil"/>
              <w:bottom w:val="single" w:sz="4" w:space="0" w:color="auto"/>
              <w:right w:val="single" w:sz="4" w:space="0" w:color="auto"/>
            </w:tcBorders>
            <w:shd w:val="clear" w:color="auto" w:fill="auto"/>
            <w:vAlign w:val="center"/>
          </w:tcPr>
          <w:p w14:paraId="66BBC8D9" w14:textId="16D4F376"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3 767 022,62</w:t>
            </w:r>
          </w:p>
        </w:tc>
        <w:tc>
          <w:tcPr>
            <w:tcW w:w="851" w:type="dxa"/>
            <w:tcBorders>
              <w:top w:val="single" w:sz="4" w:space="0" w:color="auto"/>
              <w:left w:val="nil"/>
              <w:bottom w:val="single" w:sz="4" w:space="0" w:color="auto"/>
              <w:right w:val="single" w:sz="4" w:space="0" w:color="auto"/>
            </w:tcBorders>
            <w:shd w:val="clear" w:color="auto" w:fill="auto"/>
            <w:vAlign w:val="center"/>
          </w:tcPr>
          <w:p w14:paraId="4D151D4D" w14:textId="028CB8C8"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9 376 145,65</w:t>
            </w:r>
          </w:p>
        </w:tc>
        <w:tc>
          <w:tcPr>
            <w:tcW w:w="722" w:type="dxa"/>
            <w:tcBorders>
              <w:top w:val="single" w:sz="4" w:space="0" w:color="auto"/>
              <w:left w:val="nil"/>
              <w:bottom w:val="single" w:sz="4" w:space="0" w:color="auto"/>
              <w:right w:val="single" w:sz="4" w:space="0" w:color="auto"/>
            </w:tcBorders>
            <w:shd w:val="clear" w:color="auto" w:fill="auto"/>
            <w:vAlign w:val="center"/>
          </w:tcPr>
          <w:p w14:paraId="3E11DF1A" w14:textId="6B998BFF"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70 321,09</w:t>
            </w:r>
          </w:p>
        </w:tc>
        <w:tc>
          <w:tcPr>
            <w:tcW w:w="695" w:type="dxa"/>
            <w:tcBorders>
              <w:top w:val="single" w:sz="4" w:space="0" w:color="auto"/>
              <w:left w:val="nil"/>
              <w:bottom w:val="single" w:sz="4" w:space="0" w:color="auto"/>
              <w:right w:val="single" w:sz="4" w:space="0" w:color="auto"/>
            </w:tcBorders>
            <w:shd w:val="clear" w:color="auto" w:fill="auto"/>
            <w:vAlign w:val="center"/>
          </w:tcPr>
          <w:p w14:paraId="4EA8B0E7" w14:textId="7C9CB071"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23 735,12</w:t>
            </w:r>
          </w:p>
        </w:tc>
        <w:tc>
          <w:tcPr>
            <w:tcW w:w="851" w:type="dxa"/>
            <w:tcBorders>
              <w:top w:val="single" w:sz="4" w:space="0" w:color="auto"/>
              <w:left w:val="nil"/>
              <w:bottom w:val="single" w:sz="4" w:space="0" w:color="auto"/>
              <w:right w:val="single" w:sz="4" w:space="0" w:color="auto"/>
            </w:tcBorders>
            <w:shd w:val="clear" w:color="auto" w:fill="auto"/>
            <w:vAlign w:val="center"/>
          </w:tcPr>
          <w:p w14:paraId="38975A32" w14:textId="2229EB18"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216C068F" w14:textId="3D2CBDED"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48445FFC" w14:textId="787F0E80"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50 572,48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231DB1" w14:textId="3D5C49CC"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1836CC4C" w14:textId="1887F659"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307 004,14</w:t>
            </w:r>
          </w:p>
        </w:tc>
        <w:tc>
          <w:tcPr>
            <w:tcW w:w="850" w:type="dxa"/>
            <w:tcBorders>
              <w:top w:val="single" w:sz="4" w:space="0" w:color="auto"/>
              <w:left w:val="nil"/>
              <w:bottom w:val="single" w:sz="4" w:space="0" w:color="auto"/>
              <w:right w:val="single" w:sz="4" w:space="0" w:color="auto"/>
            </w:tcBorders>
            <w:shd w:val="clear" w:color="auto" w:fill="auto"/>
            <w:vAlign w:val="center"/>
          </w:tcPr>
          <w:p w14:paraId="09482D8C" w14:textId="330262A4"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25 338 431,67</w:t>
            </w:r>
          </w:p>
        </w:tc>
        <w:tc>
          <w:tcPr>
            <w:tcW w:w="709" w:type="dxa"/>
            <w:tcBorders>
              <w:top w:val="single" w:sz="4" w:space="0" w:color="auto"/>
              <w:left w:val="nil"/>
              <w:bottom w:val="single" w:sz="4" w:space="0" w:color="auto"/>
              <w:right w:val="single" w:sz="4" w:space="0" w:color="auto"/>
            </w:tcBorders>
            <w:shd w:val="clear" w:color="auto" w:fill="auto"/>
            <w:vAlign w:val="center"/>
          </w:tcPr>
          <w:p w14:paraId="3108053D" w14:textId="7D8EEACB"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34 111,57</w:t>
            </w:r>
          </w:p>
        </w:tc>
      </w:tr>
      <w:tr w:rsidR="00CC3E95" w:rsidRPr="00326E5F" w14:paraId="17FA634B"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05C56CE" w14:textId="0B23A82D"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Chavarría Jara </w:t>
            </w:r>
            <w:proofErr w:type="spellStart"/>
            <w:r w:rsidRPr="00CC3E95">
              <w:rPr>
                <w:rFonts w:ascii="Arial Narrow" w:hAnsi="Arial Narrow" w:cs="Calibri"/>
                <w:sz w:val="14"/>
                <w:szCs w:val="14"/>
                <w:lang w:val="es-CR" w:eastAsia="es-CR"/>
              </w:rPr>
              <w:t>Ariany</w:t>
            </w:r>
            <w:proofErr w:type="spellEnd"/>
            <w:r w:rsidRPr="00CC3E95">
              <w:rPr>
                <w:rFonts w:ascii="Arial Narrow" w:hAnsi="Arial Narrow" w:cs="Calibri"/>
                <w:sz w:val="14"/>
                <w:szCs w:val="14"/>
                <w:lang w:val="es-CR" w:eastAsia="es-CR"/>
              </w:rPr>
              <w:t xml:space="preserve">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217B07B0" w14:textId="6538BEF4"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3390576</w:t>
            </w:r>
          </w:p>
        </w:tc>
        <w:tc>
          <w:tcPr>
            <w:tcW w:w="830" w:type="dxa"/>
            <w:tcBorders>
              <w:top w:val="single" w:sz="4" w:space="0" w:color="auto"/>
              <w:left w:val="nil"/>
              <w:bottom w:val="single" w:sz="4" w:space="0" w:color="auto"/>
              <w:right w:val="single" w:sz="4" w:space="0" w:color="auto"/>
            </w:tcBorders>
            <w:shd w:val="clear" w:color="auto" w:fill="auto"/>
            <w:vAlign w:val="center"/>
          </w:tcPr>
          <w:p w14:paraId="07E29F51" w14:textId="3D154B4F"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3 784 507,37</w:t>
            </w:r>
          </w:p>
        </w:tc>
        <w:tc>
          <w:tcPr>
            <w:tcW w:w="851" w:type="dxa"/>
            <w:tcBorders>
              <w:top w:val="single" w:sz="4" w:space="0" w:color="auto"/>
              <w:left w:val="nil"/>
              <w:bottom w:val="single" w:sz="4" w:space="0" w:color="auto"/>
              <w:right w:val="single" w:sz="4" w:space="0" w:color="auto"/>
            </w:tcBorders>
            <w:shd w:val="clear" w:color="auto" w:fill="auto"/>
            <w:vAlign w:val="center"/>
          </w:tcPr>
          <w:p w14:paraId="1C0698A1" w14:textId="74F6EAF7"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9 419 665,32</w:t>
            </w:r>
          </w:p>
        </w:tc>
        <w:tc>
          <w:tcPr>
            <w:tcW w:w="722" w:type="dxa"/>
            <w:tcBorders>
              <w:top w:val="single" w:sz="4" w:space="0" w:color="auto"/>
              <w:left w:val="nil"/>
              <w:bottom w:val="single" w:sz="4" w:space="0" w:color="auto"/>
              <w:right w:val="single" w:sz="4" w:space="0" w:color="auto"/>
            </w:tcBorders>
            <w:shd w:val="clear" w:color="auto" w:fill="auto"/>
            <w:vAlign w:val="center"/>
          </w:tcPr>
          <w:p w14:paraId="441A26CA" w14:textId="3FA0FAB2"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70 647,49</w:t>
            </w:r>
          </w:p>
        </w:tc>
        <w:tc>
          <w:tcPr>
            <w:tcW w:w="695" w:type="dxa"/>
            <w:tcBorders>
              <w:top w:val="single" w:sz="4" w:space="0" w:color="auto"/>
              <w:left w:val="nil"/>
              <w:bottom w:val="single" w:sz="4" w:space="0" w:color="auto"/>
              <w:right w:val="single" w:sz="4" w:space="0" w:color="auto"/>
            </w:tcBorders>
            <w:shd w:val="clear" w:color="auto" w:fill="auto"/>
            <w:vAlign w:val="center"/>
          </w:tcPr>
          <w:p w14:paraId="3A4EE61B" w14:textId="1DBE46F9"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23 845,29</w:t>
            </w:r>
          </w:p>
        </w:tc>
        <w:tc>
          <w:tcPr>
            <w:tcW w:w="851" w:type="dxa"/>
            <w:tcBorders>
              <w:top w:val="single" w:sz="4" w:space="0" w:color="auto"/>
              <w:left w:val="nil"/>
              <w:bottom w:val="single" w:sz="4" w:space="0" w:color="auto"/>
              <w:right w:val="single" w:sz="4" w:space="0" w:color="auto"/>
            </w:tcBorders>
            <w:shd w:val="clear" w:color="auto" w:fill="auto"/>
            <w:vAlign w:val="center"/>
          </w:tcPr>
          <w:p w14:paraId="7FDE61A9" w14:textId="27B57CCD"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11559805" w14:textId="78817CBE"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1BB5A29A" w14:textId="1A9B6EAD"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50 807,21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2BBCEC" w14:textId="57F19AD1"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02FB6E73" w14:textId="6ACD3810"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307 660,12</w:t>
            </w:r>
          </w:p>
        </w:tc>
        <w:tc>
          <w:tcPr>
            <w:tcW w:w="850" w:type="dxa"/>
            <w:tcBorders>
              <w:top w:val="single" w:sz="4" w:space="0" w:color="auto"/>
              <w:left w:val="nil"/>
              <w:bottom w:val="single" w:sz="4" w:space="0" w:color="auto"/>
              <w:right w:val="single" w:sz="4" w:space="0" w:color="auto"/>
            </w:tcBorders>
            <w:shd w:val="clear" w:color="auto" w:fill="auto"/>
            <w:vAlign w:val="center"/>
          </w:tcPr>
          <w:p w14:paraId="02C8D48C" w14:textId="5DECAC7B"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25 400 763,37</w:t>
            </w:r>
          </w:p>
        </w:tc>
        <w:tc>
          <w:tcPr>
            <w:tcW w:w="709" w:type="dxa"/>
            <w:tcBorders>
              <w:top w:val="single" w:sz="4" w:space="0" w:color="auto"/>
              <w:left w:val="nil"/>
              <w:bottom w:val="single" w:sz="4" w:space="0" w:color="auto"/>
              <w:right w:val="single" w:sz="4" w:space="0" w:color="auto"/>
            </w:tcBorders>
            <w:shd w:val="clear" w:color="auto" w:fill="auto"/>
            <w:vAlign w:val="center"/>
          </w:tcPr>
          <w:p w14:paraId="6D8EBD20" w14:textId="5BA1CF76"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34 184,46</w:t>
            </w:r>
          </w:p>
        </w:tc>
      </w:tr>
      <w:tr w:rsidR="00CC3E95" w:rsidRPr="00326E5F" w14:paraId="2C68BD52"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C3F7550" w14:textId="401A4D87"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Cisneros Martínez Leidy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7984477D" w14:textId="75BE0105"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0271</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0811</w:t>
            </w:r>
          </w:p>
        </w:tc>
        <w:tc>
          <w:tcPr>
            <w:tcW w:w="830" w:type="dxa"/>
            <w:tcBorders>
              <w:top w:val="single" w:sz="4" w:space="0" w:color="auto"/>
              <w:left w:val="nil"/>
              <w:bottom w:val="single" w:sz="4" w:space="0" w:color="auto"/>
              <w:right w:val="single" w:sz="4" w:space="0" w:color="auto"/>
            </w:tcBorders>
            <w:shd w:val="clear" w:color="auto" w:fill="auto"/>
            <w:vAlign w:val="center"/>
          </w:tcPr>
          <w:p w14:paraId="62B786E9" w14:textId="25D67FD3"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3 779 665,44</w:t>
            </w:r>
          </w:p>
        </w:tc>
        <w:tc>
          <w:tcPr>
            <w:tcW w:w="851" w:type="dxa"/>
            <w:tcBorders>
              <w:top w:val="single" w:sz="4" w:space="0" w:color="auto"/>
              <w:left w:val="nil"/>
              <w:bottom w:val="single" w:sz="4" w:space="0" w:color="auto"/>
              <w:right w:val="single" w:sz="4" w:space="0" w:color="auto"/>
            </w:tcBorders>
            <w:shd w:val="clear" w:color="auto" w:fill="auto"/>
            <w:vAlign w:val="center"/>
          </w:tcPr>
          <w:p w14:paraId="35BF8644" w14:textId="30F27DF9"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9 407 613,71</w:t>
            </w:r>
          </w:p>
        </w:tc>
        <w:tc>
          <w:tcPr>
            <w:tcW w:w="722" w:type="dxa"/>
            <w:tcBorders>
              <w:top w:val="single" w:sz="4" w:space="0" w:color="auto"/>
              <w:left w:val="nil"/>
              <w:bottom w:val="single" w:sz="4" w:space="0" w:color="auto"/>
              <w:right w:val="single" w:sz="4" w:space="0" w:color="auto"/>
            </w:tcBorders>
            <w:shd w:val="clear" w:color="auto" w:fill="auto"/>
            <w:vAlign w:val="center"/>
          </w:tcPr>
          <w:p w14:paraId="0F8EAE94" w14:textId="61D77566"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70 557,10</w:t>
            </w:r>
          </w:p>
        </w:tc>
        <w:tc>
          <w:tcPr>
            <w:tcW w:w="695" w:type="dxa"/>
            <w:tcBorders>
              <w:top w:val="single" w:sz="4" w:space="0" w:color="auto"/>
              <w:left w:val="nil"/>
              <w:bottom w:val="single" w:sz="4" w:space="0" w:color="auto"/>
              <w:right w:val="single" w:sz="4" w:space="0" w:color="auto"/>
            </w:tcBorders>
            <w:shd w:val="clear" w:color="auto" w:fill="auto"/>
            <w:vAlign w:val="center"/>
          </w:tcPr>
          <w:p w14:paraId="6FCC2F5E" w14:textId="21BFAFE2"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23 814,78</w:t>
            </w:r>
          </w:p>
        </w:tc>
        <w:tc>
          <w:tcPr>
            <w:tcW w:w="851" w:type="dxa"/>
            <w:tcBorders>
              <w:top w:val="single" w:sz="4" w:space="0" w:color="auto"/>
              <w:left w:val="nil"/>
              <w:bottom w:val="single" w:sz="4" w:space="0" w:color="auto"/>
              <w:right w:val="single" w:sz="4" w:space="0" w:color="auto"/>
            </w:tcBorders>
            <w:shd w:val="clear" w:color="auto" w:fill="auto"/>
            <w:vAlign w:val="center"/>
          </w:tcPr>
          <w:p w14:paraId="07420D8E" w14:textId="51CB452C"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0C0EC35A" w14:textId="7E297B2D"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2D69011A" w14:textId="18677785"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50 742,21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5C1F22" w14:textId="5460DAB1"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59232947" w14:textId="22B2AD0B"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170 821,93</w:t>
            </w:r>
          </w:p>
        </w:tc>
        <w:tc>
          <w:tcPr>
            <w:tcW w:w="850" w:type="dxa"/>
            <w:tcBorders>
              <w:top w:val="single" w:sz="4" w:space="0" w:color="auto"/>
              <w:left w:val="nil"/>
              <w:bottom w:val="single" w:sz="4" w:space="0" w:color="auto"/>
              <w:right w:val="single" w:sz="4" w:space="0" w:color="auto"/>
            </w:tcBorders>
            <w:shd w:val="clear" w:color="auto" w:fill="auto"/>
            <w:vAlign w:val="center"/>
          </w:tcPr>
          <w:p w14:paraId="34F35F09" w14:textId="3BA53253"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25 246 845,75</w:t>
            </w:r>
          </w:p>
        </w:tc>
        <w:tc>
          <w:tcPr>
            <w:tcW w:w="709" w:type="dxa"/>
            <w:tcBorders>
              <w:top w:val="single" w:sz="4" w:space="0" w:color="auto"/>
              <w:left w:val="nil"/>
              <w:bottom w:val="single" w:sz="4" w:space="0" w:color="auto"/>
              <w:right w:val="single" w:sz="4" w:space="0" w:color="auto"/>
            </w:tcBorders>
            <w:shd w:val="clear" w:color="auto" w:fill="auto"/>
            <w:vAlign w:val="center"/>
          </w:tcPr>
          <w:p w14:paraId="7791B8BA" w14:textId="4B885DE3"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170 821,93</w:t>
            </w:r>
          </w:p>
        </w:tc>
      </w:tr>
      <w:tr w:rsidR="00CC3E95" w:rsidRPr="00326E5F" w14:paraId="22DF94DD"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0BE290" w14:textId="4986AF19"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Villalobos Quiros Mario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5AFF872D" w14:textId="6F95304A"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0264</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0912</w:t>
            </w:r>
          </w:p>
        </w:tc>
        <w:tc>
          <w:tcPr>
            <w:tcW w:w="830" w:type="dxa"/>
            <w:tcBorders>
              <w:top w:val="single" w:sz="4" w:space="0" w:color="auto"/>
              <w:left w:val="nil"/>
              <w:bottom w:val="single" w:sz="4" w:space="0" w:color="auto"/>
              <w:right w:val="single" w:sz="4" w:space="0" w:color="auto"/>
            </w:tcBorders>
            <w:shd w:val="clear" w:color="auto" w:fill="auto"/>
            <w:vAlign w:val="center"/>
          </w:tcPr>
          <w:p w14:paraId="17F1B386" w14:textId="1FDF83BF"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3 778 858,45</w:t>
            </w:r>
          </w:p>
        </w:tc>
        <w:tc>
          <w:tcPr>
            <w:tcW w:w="851" w:type="dxa"/>
            <w:tcBorders>
              <w:top w:val="single" w:sz="4" w:space="0" w:color="auto"/>
              <w:left w:val="nil"/>
              <w:bottom w:val="single" w:sz="4" w:space="0" w:color="auto"/>
              <w:right w:val="single" w:sz="4" w:space="0" w:color="auto"/>
            </w:tcBorders>
            <w:shd w:val="clear" w:color="auto" w:fill="auto"/>
            <w:vAlign w:val="center"/>
          </w:tcPr>
          <w:p w14:paraId="2E80DDEB" w14:textId="5CCE0536"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9 405 605,11</w:t>
            </w:r>
          </w:p>
        </w:tc>
        <w:tc>
          <w:tcPr>
            <w:tcW w:w="722" w:type="dxa"/>
            <w:tcBorders>
              <w:top w:val="single" w:sz="4" w:space="0" w:color="auto"/>
              <w:left w:val="nil"/>
              <w:bottom w:val="single" w:sz="4" w:space="0" w:color="auto"/>
              <w:right w:val="single" w:sz="4" w:space="0" w:color="auto"/>
            </w:tcBorders>
            <w:shd w:val="clear" w:color="auto" w:fill="auto"/>
            <w:vAlign w:val="center"/>
          </w:tcPr>
          <w:p w14:paraId="20CE49BA" w14:textId="66AAC5C0"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70 542,04</w:t>
            </w:r>
          </w:p>
        </w:tc>
        <w:tc>
          <w:tcPr>
            <w:tcW w:w="695" w:type="dxa"/>
            <w:tcBorders>
              <w:top w:val="single" w:sz="4" w:space="0" w:color="auto"/>
              <w:left w:val="nil"/>
              <w:bottom w:val="single" w:sz="4" w:space="0" w:color="auto"/>
              <w:right w:val="single" w:sz="4" w:space="0" w:color="auto"/>
            </w:tcBorders>
            <w:shd w:val="clear" w:color="auto" w:fill="auto"/>
            <w:vAlign w:val="center"/>
          </w:tcPr>
          <w:p w14:paraId="24EF37BE" w14:textId="40714E7C"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23 809,69</w:t>
            </w:r>
          </w:p>
        </w:tc>
        <w:tc>
          <w:tcPr>
            <w:tcW w:w="851" w:type="dxa"/>
            <w:tcBorders>
              <w:top w:val="single" w:sz="4" w:space="0" w:color="auto"/>
              <w:left w:val="nil"/>
              <w:bottom w:val="single" w:sz="4" w:space="0" w:color="auto"/>
              <w:right w:val="single" w:sz="4" w:space="0" w:color="auto"/>
            </w:tcBorders>
            <w:shd w:val="clear" w:color="auto" w:fill="auto"/>
            <w:vAlign w:val="center"/>
          </w:tcPr>
          <w:p w14:paraId="083A3F55" w14:textId="55DCCEED"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3D9C420C" w14:textId="12FB38CF"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4E52CABB" w14:textId="4ABF2774"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50 731,38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9E999B" w14:textId="22596735"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1577A195" w14:textId="5AD91C77"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170 803,74</w:t>
            </w:r>
          </w:p>
        </w:tc>
        <w:tc>
          <w:tcPr>
            <w:tcW w:w="850" w:type="dxa"/>
            <w:tcBorders>
              <w:top w:val="single" w:sz="4" w:space="0" w:color="auto"/>
              <w:left w:val="nil"/>
              <w:bottom w:val="single" w:sz="4" w:space="0" w:color="auto"/>
              <w:right w:val="single" w:sz="4" w:space="0" w:color="auto"/>
            </w:tcBorders>
            <w:shd w:val="clear" w:color="auto" w:fill="auto"/>
            <w:vAlign w:val="center"/>
          </w:tcPr>
          <w:p w14:paraId="297E958A" w14:textId="5625F49E"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25 243 980,99</w:t>
            </w:r>
          </w:p>
        </w:tc>
        <w:tc>
          <w:tcPr>
            <w:tcW w:w="709" w:type="dxa"/>
            <w:tcBorders>
              <w:top w:val="single" w:sz="4" w:space="0" w:color="auto"/>
              <w:left w:val="nil"/>
              <w:bottom w:val="single" w:sz="4" w:space="0" w:color="auto"/>
              <w:right w:val="single" w:sz="4" w:space="0" w:color="auto"/>
            </w:tcBorders>
            <w:shd w:val="clear" w:color="auto" w:fill="auto"/>
            <w:vAlign w:val="center"/>
          </w:tcPr>
          <w:p w14:paraId="783BA2C0" w14:textId="0926471D"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170 803,74</w:t>
            </w:r>
          </w:p>
        </w:tc>
      </w:tr>
      <w:tr w:rsidR="00CC3E95" w:rsidRPr="00326E5F" w14:paraId="4D32FE7D"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3177E1" w14:textId="1C82E4BA"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Villegas Villalobos Ingrid Lorena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11D0E010" w14:textId="124C7CAD"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0346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0545</w:t>
            </w:r>
          </w:p>
        </w:tc>
        <w:tc>
          <w:tcPr>
            <w:tcW w:w="830" w:type="dxa"/>
            <w:tcBorders>
              <w:top w:val="single" w:sz="4" w:space="0" w:color="auto"/>
              <w:left w:val="nil"/>
              <w:bottom w:val="single" w:sz="4" w:space="0" w:color="auto"/>
              <w:right w:val="single" w:sz="4" w:space="0" w:color="auto"/>
            </w:tcBorders>
            <w:shd w:val="clear" w:color="auto" w:fill="auto"/>
            <w:vAlign w:val="center"/>
          </w:tcPr>
          <w:p w14:paraId="153079E4" w14:textId="1FDF4739"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3 777 513,47</w:t>
            </w:r>
          </w:p>
        </w:tc>
        <w:tc>
          <w:tcPr>
            <w:tcW w:w="851" w:type="dxa"/>
            <w:tcBorders>
              <w:top w:val="single" w:sz="4" w:space="0" w:color="auto"/>
              <w:left w:val="nil"/>
              <w:bottom w:val="single" w:sz="4" w:space="0" w:color="auto"/>
              <w:right w:val="single" w:sz="4" w:space="0" w:color="auto"/>
            </w:tcBorders>
            <w:shd w:val="clear" w:color="auto" w:fill="auto"/>
            <w:vAlign w:val="center"/>
          </w:tcPr>
          <w:p w14:paraId="7FC0DC84" w14:textId="53BC1BC4"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9 402 257,45</w:t>
            </w:r>
          </w:p>
        </w:tc>
        <w:tc>
          <w:tcPr>
            <w:tcW w:w="722" w:type="dxa"/>
            <w:tcBorders>
              <w:top w:val="single" w:sz="4" w:space="0" w:color="auto"/>
              <w:left w:val="nil"/>
              <w:bottom w:val="single" w:sz="4" w:space="0" w:color="auto"/>
              <w:right w:val="single" w:sz="4" w:space="0" w:color="auto"/>
            </w:tcBorders>
            <w:shd w:val="clear" w:color="auto" w:fill="auto"/>
            <w:vAlign w:val="center"/>
          </w:tcPr>
          <w:p w14:paraId="24D8B91A" w14:textId="728201AC"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70 516,93</w:t>
            </w:r>
          </w:p>
        </w:tc>
        <w:tc>
          <w:tcPr>
            <w:tcW w:w="695" w:type="dxa"/>
            <w:tcBorders>
              <w:top w:val="single" w:sz="4" w:space="0" w:color="auto"/>
              <w:left w:val="nil"/>
              <w:bottom w:val="single" w:sz="4" w:space="0" w:color="auto"/>
              <w:right w:val="single" w:sz="4" w:space="0" w:color="auto"/>
            </w:tcBorders>
            <w:shd w:val="clear" w:color="auto" w:fill="auto"/>
            <w:vAlign w:val="center"/>
          </w:tcPr>
          <w:p w14:paraId="2941EBBF" w14:textId="00870AAA"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23 801,22</w:t>
            </w:r>
          </w:p>
        </w:tc>
        <w:tc>
          <w:tcPr>
            <w:tcW w:w="851" w:type="dxa"/>
            <w:tcBorders>
              <w:top w:val="single" w:sz="4" w:space="0" w:color="auto"/>
              <w:left w:val="nil"/>
              <w:bottom w:val="single" w:sz="4" w:space="0" w:color="auto"/>
              <w:right w:val="single" w:sz="4" w:space="0" w:color="auto"/>
            </w:tcBorders>
            <w:shd w:val="clear" w:color="auto" w:fill="auto"/>
            <w:vAlign w:val="center"/>
          </w:tcPr>
          <w:p w14:paraId="60FDB4EF" w14:textId="57B0D3E1"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001317A9" w14:textId="35BD3A74"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777F51E8" w14:textId="37783FAB"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50 713,32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76353B" w14:textId="1B2F608F"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53E4FAF7" w14:textId="039814D6"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170 776,77</w:t>
            </w:r>
          </w:p>
        </w:tc>
        <w:tc>
          <w:tcPr>
            <w:tcW w:w="850" w:type="dxa"/>
            <w:tcBorders>
              <w:top w:val="single" w:sz="4" w:space="0" w:color="auto"/>
              <w:left w:val="nil"/>
              <w:bottom w:val="single" w:sz="4" w:space="0" w:color="auto"/>
              <w:right w:val="single" w:sz="4" w:space="0" w:color="auto"/>
            </w:tcBorders>
            <w:shd w:val="clear" w:color="auto" w:fill="auto"/>
            <w:vAlign w:val="center"/>
          </w:tcPr>
          <w:p w14:paraId="127CAA1A" w14:textId="7C6402C5"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25 239 209,73</w:t>
            </w:r>
          </w:p>
        </w:tc>
        <w:tc>
          <w:tcPr>
            <w:tcW w:w="709" w:type="dxa"/>
            <w:tcBorders>
              <w:top w:val="single" w:sz="4" w:space="0" w:color="auto"/>
              <w:left w:val="nil"/>
              <w:bottom w:val="single" w:sz="4" w:space="0" w:color="auto"/>
              <w:right w:val="single" w:sz="4" w:space="0" w:color="auto"/>
            </w:tcBorders>
            <w:shd w:val="clear" w:color="auto" w:fill="auto"/>
            <w:vAlign w:val="center"/>
          </w:tcPr>
          <w:p w14:paraId="53966F27" w14:textId="23CB4624"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170 776,77</w:t>
            </w:r>
          </w:p>
        </w:tc>
      </w:tr>
      <w:tr w:rsidR="00CC3E95" w:rsidRPr="00326E5F" w14:paraId="7631BC9D" w14:textId="77777777" w:rsidTr="0045513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7E12E66" w14:textId="484E8F3F" w:rsidR="00CC3E95" w:rsidRPr="0054088A" w:rsidRDefault="00CC3E95" w:rsidP="00CC3E95">
            <w:pPr>
              <w:rPr>
                <w:rFonts w:ascii="Arial Narrow" w:hAnsi="Arial Narrow" w:cs="Calibri"/>
                <w:sz w:val="12"/>
                <w:szCs w:val="12"/>
                <w:lang w:val="es-CR" w:eastAsia="es-CR"/>
              </w:rPr>
            </w:pPr>
            <w:r w:rsidRPr="00CC3E95">
              <w:rPr>
                <w:rFonts w:ascii="Arial Narrow" w:hAnsi="Arial Narrow" w:cs="Calibri"/>
                <w:sz w:val="14"/>
                <w:szCs w:val="14"/>
                <w:lang w:val="es-CR" w:eastAsia="es-CR"/>
              </w:rPr>
              <w:t xml:space="preserve">Zúñiga Núñez María José </w:t>
            </w: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14BDEFAD" w14:textId="0FF04181"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6</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0424</w:t>
            </w:r>
            <w:r>
              <w:rPr>
                <w:rFonts w:ascii="Arial Narrow" w:hAnsi="Arial Narrow" w:cs="Calibri"/>
                <w:sz w:val="14"/>
                <w:szCs w:val="14"/>
                <w:lang w:val="es-CR" w:eastAsia="es-CR"/>
              </w:rPr>
              <w:t>-</w:t>
            </w:r>
            <w:r w:rsidRPr="00CC3E95">
              <w:rPr>
                <w:rFonts w:ascii="Arial Narrow" w:hAnsi="Arial Narrow" w:cs="Calibri"/>
                <w:sz w:val="14"/>
                <w:szCs w:val="14"/>
                <w:lang w:val="es-CR" w:eastAsia="es-CR"/>
              </w:rPr>
              <w:t>0051</w:t>
            </w:r>
          </w:p>
        </w:tc>
        <w:tc>
          <w:tcPr>
            <w:tcW w:w="830" w:type="dxa"/>
            <w:tcBorders>
              <w:top w:val="single" w:sz="4" w:space="0" w:color="auto"/>
              <w:left w:val="nil"/>
              <w:bottom w:val="single" w:sz="4" w:space="0" w:color="auto"/>
              <w:right w:val="single" w:sz="4" w:space="0" w:color="auto"/>
            </w:tcBorders>
            <w:shd w:val="clear" w:color="auto" w:fill="auto"/>
            <w:vAlign w:val="center"/>
          </w:tcPr>
          <w:p w14:paraId="55A0739F" w14:textId="36AD03AF" w:rsidR="00CC3E95" w:rsidRPr="0054088A" w:rsidRDefault="00CC3E95" w:rsidP="00CC3E95">
            <w:pPr>
              <w:ind w:left="-9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3 806 834,06</w:t>
            </w:r>
          </w:p>
        </w:tc>
        <w:tc>
          <w:tcPr>
            <w:tcW w:w="851" w:type="dxa"/>
            <w:tcBorders>
              <w:top w:val="single" w:sz="4" w:space="0" w:color="auto"/>
              <w:left w:val="nil"/>
              <w:bottom w:val="single" w:sz="4" w:space="0" w:color="auto"/>
              <w:right w:val="single" w:sz="4" w:space="0" w:color="auto"/>
            </w:tcBorders>
            <w:shd w:val="clear" w:color="auto" w:fill="auto"/>
            <w:vAlign w:val="center"/>
          </w:tcPr>
          <w:p w14:paraId="07808850" w14:textId="267323E5"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9 475 236,59</w:t>
            </w:r>
          </w:p>
        </w:tc>
        <w:tc>
          <w:tcPr>
            <w:tcW w:w="722" w:type="dxa"/>
            <w:tcBorders>
              <w:top w:val="single" w:sz="4" w:space="0" w:color="auto"/>
              <w:left w:val="nil"/>
              <w:bottom w:val="single" w:sz="4" w:space="0" w:color="auto"/>
              <w:right w:val="single" w:sz="4" w:space="0" w:color="auto"/>
            </w:tcBorders>
            <w:shd w:val="clear" w:color="auto" w:fill="auto"/>
            <w:vAlign w:val="center"/>
          </w:tcPr>
          <w:p w14:paraId="68FA079A" w14:textId="2A34E16F"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71 064,27</w:t>
            </w:r>
          </w:p>
        </w:tc>
        <w:tc>
          <w:tcPr>
            <w:tcW w:w="695" w:type="dxa"/>
            <w:tcBorders>
              <w:top w:val="single" w:sz="4" w:space="0" w:color="auto"/>
              <w:left w:val="nil"/>
              <w:bottom w:val="single" w:sz="4" w:space="0" w:color="auto"/>
              <w:right w:val="single" w:sz="4" w:space="0" w:color="auto"/>
            </w:tcBorders>
            <w:shd w:val="clear" w:color="auto" w:fill="auto"/>
            <w:vAlign w:val="center"/>
          </w:tcPr>
          <w:p w14:paraId="5B029508" w14:textId="49B91F9D" w:rsidR="00CC3E95" w:rsidRPr="0054088A" w:rsidRDefault="00CC3E95" w:rsidP="00CC3E95">
            <w:pPr>
              <w:ind w:left="-83"/>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23 985,96</w:t>
            </w:r>
          </w:p>
        </w:tc>
        <w:tc>
          <w:tcPr>
            <w:tcW w:w="851" w:type="dxa"/>
            <w:tcBorders>
              <w:top w:val="single" w:sz="4" w:space="0" w:color="auto"/>
              <w:left w:val="nil"/>
              <w:bottom w:val="single" w:sz="4" w:space="0" w:color="auto"/>
              <w:right w:val="single" w:sz="4" w:space="0" w:color="auto"/>
            </w:tcBorders>
            <w:shd w:val="clear" w:color="auto" w:fill="auto"/>
            <w:vAlign w:val="center"/>
          </w:tcPr>
          <w:p w14:paraId="0D1C37F0" w14:textId="5DFE9E07"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11 031 593,62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0E9AB879" w14:textId="0C016423" w:rsidR="00CC3E95" w:rsidRPr="0054088A" w:rsidRDefault="00CC3E95" w:rsidP="00CC3E95">
            <w:pPr>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82 736,95</w:t>
            </w:r>
          </w:p>
        </w:tc>
        <w:tc>
          <w:tcPr>
            <w:tcW w:w="708" w:type="dxa"/>
            <w:tcBorders>
              <w:top w:val="single" w:sz="4" w:space="0" w:color="auto"/>
              <w:left w:val="nil"/>
              <w:bottom w:val="single" w:sz="4" w:space="0" w:color="auto"/>
              <w:right w:val="single" w:sz="4" w:space="0" w:color="auto"/>
            </w:tcBorders>
            <w:vAlign w:val="center"/>
          </w:tcPr>
          <w:p w14:paraId="60A3BBF8" w14:textId="2C6B5447" w:rsidR="00CC3E95" w:rsidRPr="0054088A" w:rsidRDefault="00CC3E95" w:rsidP="00CC3E95">
            <w:pPr>
              <w:jc w:val="center"/>
              <w:rPr>
                <w:rFonts w:ascii="Arial Narrow" w:hAnsi="Arial Narrow" w:cs="Calibri"/>
                <w:color w:val="000000"/>
                <w:sz w:val="12"/>
                <w:szCs w:val="12"/>
                <w:lang w:val="es-CR" w:eastAsia="es-CR"/>
              </w:rPr>
            </w:pPr>
            <w:r w:rsidRPr="00CC3E95">
              <w:rPr>
                <w:rFonts w:ascii="Arial Narrow" w:hAnsi="Arial Narrow" w:cs="Calibri"/>
                <w:sz w:val="14"/>
                <w:szCs w:val="14"/>
                <w:lang w:val="es-CR" w:eastAsia="es-CR"/>
              </w:rPr>
              <w:t>51 106,95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6EF3E9" w14:textId="2C8CFF29" w:rsidR="00CC3E95" w:rsidRPr="0054088A" w:rsidRDefault="00CC3E95" w:rsidP="00CC3E95">
            <w:pPr>
              <w:ind w:left="-70"/>
              <w:jc w:val="right"/>
              <w:rPr>
                <w:rFonts w:ascii="Arial Narrow" w:hAnsi="Arial Narrow" w:cs="Calibri"/>
                <w:color w:val="000000"/>
                <w:sz w:val="12"/>
                <w:szCs w:val="12"/>
                <w:lang w:val="es-CR" w:eastAsia="es-CR"/>
              </w:rPr>
            </w:pPr>
            <w:r w:rsidRPr="00CC3E95">
              <w:rPr>
                <w:rFonts w:ascii="Arial Narrow" w:hAnsi="Arial Narrow" w:cs="Calibri"/>
                <w:color w:val="000000"/>
                <w:sz w:val="14"/>
                <w:szCs w:val="14"/>
                <w:lang w:val="es-CR" w:eastAsia="es-CR"/>
              </w:rPr>
              <w:t>629 300,00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F8FEAD1" w14:textId="382599CB"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239 929,66</w:t>
            </w:r>
          </w:p>
        </w:tc>
        <w:tc>
          <w:tcPr>
            <w:tcW w:w="850" w:type="dxa"/>
            <w:tcBorders>
              <w:top w:val="single" w:sz="4" w:space="0" w:color="auto"/>
              <w:left w:val="nil"/>
              <w:bottom w:val="single" w:sz="4" w:space="0" w:color="auto"/>
              <w:right w:val="single" w:sz="4" w:space="0" w:color="auto"/>
            </w:tcBorders>
            <w:shd w:val="clear" w:color="auto" w:fill="auto"/>
            <w:vAlign w:val="center"/>
          </w:tcPr>
          <w:p w14:paraId="3F301E1B" w14:textId="1589C8AE" w:rsidR="00CC3E95" w:rsidRPr="0054088A" w:rsidRDefault="00CC3E95" w:rsidP="00CC3E95">
            <w:pPr>
              <w:ind w:left="-70"/>
              <w:jc w:val="center"/>
              <w:rPr>
                <w:rFonts w:ascii="Arial Narrow" w:hAnsi="Arial Narrow" w:cs="Calibri"/>
                <w:sz w:val="12"/>
                <w:szCs w:val="12"/>
                <w:lang w:val="es-CR" w:eastAsia="es-CR"/>
              </w:rPr>
            </w:pPr>
            <w:r w:rsidRPr="00CC3E95">
              <w:rPr>
                <w:rFonts w:ascii="Arial Narrow" w:hAnsi="Arial Narrow" w:cs="Calibri"/>
                <w:sz w:val="14"/>
                <w:szCs w:val="14"/>
                <w:lang w:val="es-CR" w:eastAsia="es-CR"/>
              </w:rPr>
              <w:t>25 411 788,07</w:t>
            </w:r>
          </w:p>
        </w:tc>
        <w:tc>
          <w:tcPr>
            <w:tcW w:w="709" w:type="dxa"/>
            <w:tcBorders>
              <w:top w:val="single" w:sz="4" w:space="0" w:color="auto"/>
              <w:left w:val="nil"/>
              <w:bottom w:val="single" w:sz="4" w:space="0" w:color="auto"/>
              <w:right w:val="single" w:sz="4" w:space="0" w:color="auto"/>
            </w:tcBorders>
            <w:shd w:val="clear" w:color="auto" w:fill="auto"/>
            <w:vAlign w:val="center"/>
          </w:tcPr>
          <w:p w14:paraId="33FFC4E8" w14:textId="61E47D12" w:rsidR="00CC3E95" w:rsidRPr="0054088A" w:rsidRDefault="00CC3E95" w:rsidP="00CC3E95">
            <w:pPr>
              <w:ind w:left="-70"/>
              <w:jc w:val="right"/>
              <w:rPr>
                <w:rFonts w:ascii="Arial Narrow" w:hAnsi="Arial Narrow" w:cs="Calibri"/>
                <w:sz w:val="12"/>
                <w:szCs w:val="12"/>
                <w:lang w:val="es-CR" w:eastAsia="es-CR"/>
              </w:rPr>
            </w:pPr>
            <w:r w:rsidRPr="00CC3E95">
              <w:rPr>
                <w:rFonts w:ascii="Arial Narrow" w:hAnsi="Arial Narrow" w:cs="Calibri"/>
                <w:sz w:val="14"/>
                <w:szCs w:val="14"/>
                <w:lang w:val="es-CR" w:eastAsia="es-CR"/>
              </w:rPr>
              <w:t>102 827,00</w:t>
            </w:r>
          </w:p>
        </w:tc>
      </w:tr>
    </w:tbl>
    <w:p w14:paraId="4AF9693E" w14:textId="365F8211" w:rsidR="00DD32F7" w:rsidRDefault="00DD32F7" w:rsidP="00DD32F7">
      <w:pPr>
        <w:spacing w:line="360" w:lineRule="auto"/>
        <w:jc w:val="both"/>
        <w:rPr>
          <w:rFonts w:cs="Arial"/>
          <w:sz w:val="22"/>
          <w:szCs w:val="22"/>
        </w:rPr>
      </w:pPr>
    </w:p>
    <w:p w14:paraId="5D473B33" w14:textId="77777777" w:rsidR="00DD32F7" w:rsidRDefault="00DD32F7" w:rsidP="00DD32F7">
      <w:pPr>
        <w:spacing w:line="360" w:lineRule="auto"/>
        <w:jc w:val="both"/>
        <w:rPr>
          <w:rFonts w:cs="Arial"/>
          <w:sz w:val="22"/>
          <w:szCs w:val="22"/>
        </w:rPr>
      </w:pPr>
      <w:r>
        <w:rPr>
          <w:rFonts w:cs="Arial"/>
          <w:b/>
          <w:color w:val="000000"/>
          <w:sz w:val="22"/>
          <w:szCs w:val="22"/>
        </w:rPr>
        <w:t>4</w:t>
      </w:r>
      <w:r w:rsidRPr="00BB303F">
        <w:rPr>
          <w:rFonts w:cs="Arial"/>
          <w:b/>
          <w:color w:val="000000"/>
          <w:sz w:val="22"/>
          <w:szCs w:val="22"/>
        </w:rPr>
        <w:t>.</w:t>
      </w:r>
      <w:r w:rsidRPr="00BB303F">
        <w:rPr>
          <w:rFonts w:cs="Arial"/>
          <w:color w:val="000000"/>
          <w:sz w:val="22"/>
          <w:szCs w:val="22"/>
        </w:rPr>
        <w:t xml:space="preserve"> La entidad autorizada deberá formalizar las operaciones individuales</w:t>
      </w:r>
      <w:r>
        <w:rPr>
          <w:rFonts w:cs="Arial"/>
          <w:color w:val="000000"/>
          <w:sz w:val="22"/>
          <w:szCs w:val="22"/>
        </w:rPr>
        <w:t>,</w:t>
      </w:r>
      <w:r w:rsidRPr="00BB303F">
        <w:rPr>
          <w:rFonts w:cs="Arial"/>
          <w:color w:val="000000"/>
          <w:sz w:val="22"/>
          <w:szCs w:val="22"/>
        </w:rPr>
        <w:t xml:space="preserve"> siguiendo estrictamente los términos del presente acuerdo, no pudiendo modificar tales condiciones y alcances sin autorización previa del BANHVI.</w:t>
      </w:r>
    </w:p>
    <w:p w14:paraId="10B6FEE7" w14:textId="77777777" w:rsidR="00DD32F7" w:rsidRDefault="00DD32F7" w:rsidP="00DD32F7">
      <w:pPr>
        <w:spacing w:line="360" w:lineRule="auto"/>
        <w:jc w:val="both"/>
        <w:rPr>
          <w:rFonts w:cs="Arial"/>
          <w:sz w:val="16"/>
          <w:szCs w:val="16"/>
        </w:rPr>
      </w:pPr>
    </w:p>
    <w:p w14:paraId="575DA28F" w14:textId="230F49CC" w:rsidR="00DD32F7" w:rsidRPr="009D0164" w:rsidRDefault="00DD32F7" w:rsidP="00DD32F7">
      <w:pPr>
        <w:spacing w:line="360" w:lineRule="auto"/>
        <w:jc w:val="both"/>
        <w:rPr>
          <w:rFonts w:cs="Arial"/>
          <w:sz w:val="22"/>
          <w:szCs w:val="22"/>
          <w:lang w:val="es-CR"/>
        </w:rPr>
      </w:pPr>
      <w:r w:rsidRPr="009D0164">
        <w:rPr>
          <w:rFonts w:cs="Arial"/>
          <w:b/>
          <w:sz w:val="22"/>
          <w:szCs w:val="22"/>
          <w:lang w:val="es-CR"/>
        </w:rPr>
        <w:t>5.</w:t>
      </w:r>
      <w:r w:rsidRPr="009D0164">
        <w:rPr>
          <w:rFonts w:cs="Arial"/>
          <w:sz w:val="22"/>
          <w:szCs w:val="22"/>
          <w:lang w:val="es-CR"/>
        </w:rPr>
        <w:t xml:space="preserve"> El giro de los recursos a la empresa Constructora-Desarrolladora, queda sujeto a la constitución de un fideicomiso irrevocable de administración de garantías, donde se entregarán los inmuebles de folio detallado en el informe DF-DT-</w:t>
      </w:r>
      <w:r>
        <w:rPr>
          <w:rFonts w:cs="Arial"/>
          <w:sz w:val="22"/>
          <w:szCs w:val="22"/>
          <w:lang w:val="es-CR"/>
        </w:rPr>
        <w:t>IN-</w:t>
      </w:r>
      <w:r w:rsidR="00097B6E">
        <w:rPr>
          <w:rFonts w:cs="Arial"/>
          <w:sz w:val="22"/>
          <w:szCs w:val="22"/>
          <w:lang w:val="es-CR"/>
        </w:rPr>
        <w:t>0138</w:t>
      </w:r>
      <w:r w:rsidRPr="009D0164">
        <w:rPr>
          <w:rFonts w:cs="Arial"/>
          <w:sz w:val="22"/>
          <w:szCs w:val="22"/>
          <w:lang w:val="es-CR"/>
        </w:rPr>
        <w:t>-20</w:t>
      </w:r>
      <w:r w:rsidR="00097B6E">
        <w:rPr>
          <w:rFonts w:cs="Arial"/>
          <w:sz w:val="22"/>
          <w:szCs w:val="22"/>
          <w:lang w:val="es-CR"/>
        </w:rPr>
        <w:t>20</w:t>
      </w:r>
      <w:r w:rsidRPr="009D0164">
        <w:rPr>
          <w:rFonts w:cs="Arial"/>
          <w:sz w:val="22"/>
          <w:szCs w:val="22"/>
          <w:lang w:val="es-CR"/>
        </w:rPr>
        <w:t xml:space="preserve"> del Departamento Técnico, específicamente en el Cuadro N° 1, en el cual las partes serán:</w:t>
      </w:r>
    </w:p>
    <w:p w14:paraId="3E321C18" w14:textId="77777777" w:rsidR="00DD32F7" w:rsidRPr="009D0164" w:rsidRDefault="00DD32F7" w:rsidP="00DD32F7">
      <w:pPr>
        <w:spacing w:line="360" w:lineRule="auto"/>
        <w:jc w:val="both"/>
        <w:rPr>
          <w:rFonts w:cs="Arial"/>
          <w:sz w:val="22"/>
          <w:szCs w:val="22"/>
          <w:lang w:val="es-ES_tradnl"/>
        </w:rPr>
      </w:pPr>
      <w:r w:rsidRPr="009D0164">
        <w:rPr>
          <w:rFonts w:cs="Arial"/>
          <w:sz w:val="22"/>
          <w:szCs w:val="22"/>
        </w:rPr>
        <w:t>a) Fiduciario: Banco Improsa</w:t>
      </w:r>
    </w:p>
    <w:p w14:paraId="236C9DE3" w14:textId="0DAFFDA2" w:rsidR="00DD32F7" w:rsidRPr="009D0164" w:rsidRDefault="00DD32F7" w:rsidP="00DD32F7">
      <w:pPr>
        <w:spacing w:line="360" w:lineRule="auto"/>
        <w:jc w:val="both"/>
        <w:rPr>
          <w:rFonts w:cs="Arial"/>
          <w:sz w:val="22"/>
          <w:szCs w:val="22"/>
        </w:rPr>
      </w:pPr>
      <w:r w:rsidRPr="009D0164">
        <w:rPr>
          <w:rFonts w:cs="Arial"/>
          <w:sz w:val="22"/>
          <w:szCs w:val="22"/>
          <w:lang w:val="es-ES_tradnl"/>
        </w:rPr>
        <w:t xml:space="preserve">b) </w:t>
      </w:r>
      <w:r w:rsidRPr="009D0164">
        <w:rPr>
          <w:rFonts w:cs="Arial"/>
          <w:sz w:val="22"/>
          <w:szCs w:val="22"/>
        </w:rPr>
        <w:t xml:space="preserve">Fideicomitente: </w:t>
      </w:r>
      <w:r>
        <w:rPr>
          <w:rFonts w:cs="Arial"/>
          <w:sz w:val="22"/>
          <w:szCs w:val="22"/>
        </w:rPr>
        <w:t xml:space="preserve">Constructora </w:t>
      </w:r>
      <w:r w:rsidR="00097B6E">
        <w:rPr>
          <w:rFonts w:cs="Arial"/>
          <w:sz w:val="22"/>
          <w:szCs w:val="22"/>
        </w:rPr>
        <w:t>AJIP Ingeniería LTDA,</w:t>
      </w:r>
      <w:r w:rsidRPr="009D0164">
        <w:rPr>
          <w:rFonts w:cs="Arial"/>
          <w:bCs/>
          <w:sz w:val="22"/>
          <w:szCs w:val="22"/>
          <w:lang w:val="es-CR"/>
        </w:rPr>
        <w:t xml:space="preserve"> </w:t>
      </w:r>
      <w:r w:rsidRPr="009D0164">
        <w:rPr>
          <w:rFonts w:cs="Arial"/>
          <w:sz w:val="22"/>
          <w:szCs w:val="22"/>
        </w:rPr>
        <w:t>cédula jurídica 3-10</w:t>
      </w:r>
      <w:r w:rsidR="00097B6E">
        <w:rPr>
          <w:rFonts w:cs="Arial"/>
          <w:sz w:val="22"/>
          <w:szCs w:val="22"/>
        </w:rPr>
        <w:t>2</w:t>
      </w:r>
      <w:r w:rsidRPr="009D0164">
        <w:rPr>
          <w:rFonts w:cs="Arial"/>
          <w:sz w:val="22"/>
          <w:szCs w:val="22"/>
        </w:rPr>
        <w:t>-</w:t>
      </w:r>
      <w:r>
        <w:rPr>
          <w:rFonts w:cs="Arial"/>
          <w:sz w:val="22"/>
          <w:szCs w:val="22"/>
        </w:rPr>
        <w:t>3</w:t>
      </w:r>
      <w:r w:rsidR="00097B6E">
        <w:rPr>
          <w:rFonts w:cs="Arial"/>
          <w:sz w:val="22"/>
          <w:szCs w:val="22"/>
        </w:rPr>
        <w:t>41088</w:t>
      </w:r>
      <w:r w:rsidRPr="009D0164">
        <w:rPr>
          <w:rFonts w:cs="Arial"/>
          <w:sz w:val="22"/>
          <w:szCs w:val="22"/>
        </w:rPr>
        <w:t>.</w:t>
      </w:r>
    </w:p>
    <w:p w14:paraId="18F1C6CA" w14:textId="77777777" w:rsidR="00DD32F7" w:rsidRPr="009D0164" w:rsidRDefault="00DD32F7" w:rsidP="00DD32F7">
      <w:pPr>
        <w:spacing w:line="360" w:lineRule="auto"/>
        <w:jc w:val="both"/>
        <w:rPr>
          <w:rFonts w:cs="Arial"/>
          <w:sz w:val="22"/>
          <w:szCs w:val="22"/>
        </w:rPr>
      </w:pPr>
      <w:r w:rsidRPr="009D0164">
        <w:rPr>
          <w:rFonts w:cs="Arial"/>
          <w:sz w:val="22"/>
          <w:szCs w:val="22"/>
        </w:rPr>
        <w:t>c) Fideicomisario primario: Banco Hipotecario de la Vivienda.</w:t>
      </w:r>
    </w:p>
    <w:p w14:paraId="0E63E523" w14:textId="77777777" w:rsidR="00DD32F7" w:rsidRPr="009D0164" w:rsidRDefault="00DD32F7" w:rsidP="00DD32F7">
      <w:pPr>
        <w:spacing w:line="360" w:lineRule="auto"/>
        <w:jc w:val="both"/>
        <w:rPr>
          <w:rFonts w:cs="Arial"/>
          <w:sz w:val="22"/>
          <w:szCs w:val="22"/>
        </w:rPr>
      </w:pPr>
      <w:r w:rsidRPr="009D0164">
        <w:rPr>
          <w:rFonts w:cs="Arial"/>
          <w:sz w:val="22"/>
          <w:szCs w:val="22"/>
        </w:rPr>
        <w:t>d) Fideicomisario secundario: Familias beneficiarias, siempre y cuando se encuentren en las listas aprobadas por el BANHVI, reúnan y sigan reuniendo los requisitos del artículo 59 de la Ley del Sistema Financiero Nacional para la Vivienda, para optar por el Bono Familiar de Vivienda al momento de la formalización.</w:t>
      </w:r>
    </w:p>
    <w:p w14:paraId="295A3A92" w14:textId="77777777" w:rsidR="00DD32F7" w:rsidRPr="009D0164" w:rsidRDefault="00DD32F7" w:rsidP="00DD32F7">
      <w:pPr>
        <w:spacing w:line="360" w:lineRule="auto"/>
        <w:jc w:val="both"/>
        <w:rPr>
          <w:rFonts w:cs="Arial"/>
          <w:sz w:val="22"/>
          <w:szCs w:val="22"/>
        </w:rPr>
      </w:pPr>
      <w:r w:rsidRPr="009D0164">
        <w:rPr>
          <w:rFonts w:cs="Arial"/>
          <w:sz w:val="22"/>
          <w:szCs w:val="22"/>
        </w:rPr>
        <w:t>e) Fideicomisario terciario: La municipalidad local y el Estado, en cuanto a cualquier zona del dominio público.  Todo sobrante de la finca sin destino específico o lote comercial, será propiedad exclusiva del BANHVI.</w:t>
      </w:r>
    </w:p>
    <w:p w14:paraId="0585B820" w14:textId="77777777" w:rsidR="00DD32F7" w:rsidRPr="009D0164" w:rsidRDefault="00DD32F7" w:rsidP="00DD32F7">
      <w:pPr>
        <w:spacing w:line="360" w:lineRule="auto"/>
        <w:jc w:val="both"/>
        <w:rPr>
          <w:rFonts w:cs="Arial"/>
          <w:sz w:val="22"/>
          <w:szCs w:val="22"/>
        </w:rPr>
      </w:pPr>
    </w:p>
    <w:p w14:paraId="75F5693B" w14:textId="77777777" w:rsidR="00DD32F7" w:rsidRPr="009D0164" w:rsidRDefault="00DD32F7" w:rsidP="00DD32F7">
      <w:pPr>
        <w:spacing w:line="360" w:lineRule="auto"/>
        <w:jc w:val="both"/>
        <w:rPr>
          <w:rFonts w:cs="Arial"/>
          <w:sz w:val="22"/>
          <w:szCs w:val="22"/>
        </w:rPr>
      </w:pPr>
      <w:r w:rsidRPr="009D0164">
        <w:rPr>
          <w:rFonts w:cs="Arial"/>
          <w:b/>
          <w:sz w:val="22"/>
          <w:szCs w:val="22"/>
        </w:rPr>
        <w:t>6.</w:t>
      </w:r>
      <w:r w:rsidRPr="009D0164">
        <w:rPr>
          <w:rFonts w:cs="Arial"/>
          <w:sz w:val="22"/>
          <w:szCs w:val="22"/>
        </w:rPr>
        <w:t xml:space="preserve"> Todos los honorarios y comisiones que devengue el contrato de fideicomiso de administración, serán cubiertos en su totalidad por el Constructor-Desarrollador del proyecto en mención, ya que el BANHVI no financiará ningún monto para este fin.</w:t>
      </w:r>
    </w:p>
    <w:p w14:paraId="62D2F2D2" w14:textId="77777777" w:rsidR="00DD32F7" w:rsidRPr="009D0164" w:rsidRDefault="00DD32F7" w:rsidP="00DD32F7">
      <w:pPr>
        <w:spacing w:line="360" w:lineRule="auto"/>
        <w:jc w:val="both"/>
        <w:rPr>
          <w:rFonts w:cs="Arial"/>
          <w:sz w:val="22"/>
          <w:szCs w:val="22"/>
        </w:rPr>
      </w:pPr>
    </w:p>
    <w:p w14:paraId="51BA3BD4" w14:textId="77777777" w:rsidR="00DD32F7" w:rsidRPr="009D0164" w:rsidRDefault="00DD32F7" w:rsidP="00DD32F7">
      <w:pPr>
        <w:spacing w:line="360" w:lineRule="auto"/>
        <w:jc w:val="both"/>
        <w:rPr>
          <w:rFonts w:cs="Arial"/>
          <w:sz w:val="22"/>
          <w:szCs w:val="22"/>
        </w:rPr>
      </w:pPr>
      <w:r w:rsidRPr="009D0164">
        <w:rPr>
          <w:rFonts w:cs="Arial"/>
          <w:b/>
          <w:sz w:val="22"/>
          <w:szCs w:val="22"/>
        </w:rPr>
        <w:lastRenderedPageBreak/>
        <w:t>7.</w:t>
      </w:r>
      <w:r w:rsidRPr="009D0164">
        <w:rPr>
          <w:rFonts w:cs="Arial"/>
          <w:sz w:val="22"/>
          <w:szCs w:val="22"/>
        </w:rPr>
        <w:t xml:space="preserve"> Será responsabilidad de la entidad autorizada, velar porque en el acto de la constitución del fideicomiso de administración con las partes mencionadas en el apartado 5 anterior, los bienes inmuebles se encuentren libres de gravámenes hipotecarios y anotaciones.</w:t>
      </w:r>
    </w:p>
    <w:p w14:paraId="7096102D" w14:textId="072F3311" w:rsidR="00DD32F7" w:rsidRDefault="00DD32F7" w:rsidP="00DD32F7">
      <w:pPr>
        <w:spacing w:line="360" w:lineRule="auto"/>
        <w:jc w:val="both"/>
        <w:rPr>
          <w:rFonts w:cs="Arial"/>
          <w:sz w:val="22"/>
          <w:szCs w:val="22"/>
        </w:rPr>
      </w:pPr>
    </w:p>
    <w:p w14:paraId="55A09BAB" w14:textId="12C5C988" w:rsidR="00587724" w:rsidRPr="00587724" w:rsidRDefault="00587724" w:rsidP="00587724">
      <w:pPr>
        <w:spacing w:line="360" w:lineRule="auto"/>
        <w:jc w:val="both"/>
        <w:rPr>
          <w:rFonts w:cs="Arial"/>
          <w:sz w:val="22"/>
          <w:szCs w:val="22"/>
        </w:rPr>
      </w:pPr>
      <w:r w:rsidRPr="00587724">
        <w:rPr>
          <w:rFonts w:cs="Arial"/>
          <w:b/>
          <w:bCs/>
          <w:sz w:val="22"/>
          <w:szCs w:val="22"/>
        </w:rPr>
        <w:t>8.</w:t>
      </w:r>
      <w:r>
        <w:rPr>
          <w:rFonts w:cs="Arial"/>
          <w:sz w:val="22"/>
          <w:szCs w:val="22"/>
        </w:rPr>
        <w:t xml:space="preserve"> </w:t>
      </w:r>
      <w:r w:rsidRPr="00587724">
        <w:rPr>
          <w:rFonts w:cs="Arial"/>
          <w:sz w:val="22"/>
          <w:szCs w:val="22"/>
        </w:rPr>
        <w:t>Ser</w:t>
      </w:r>
      <w:r>
        <w:rPr>
          <w:rFonts w:cs="Arial"/>
          <w:sz w:val="22"/>
          <w:szCs w:val="22"/>
        </w:rPr>
        <w:t>á</w:t>
      </w:r>
      <w:r w:rsidRPr="00587724">
        <w:rPr>
          <w:rFonts w:cs="Arial"/>
          <w:sz w:val="22"/>
          <w:szCs w:val="22"/>
        </w:rPr>
        <w:t xml:space="preserve"> responsabilidad de la </w:t>
      </w:r>
      <w:r>
        <w:rPr>
          <w:rFonts w:cs="Arial"/>
          <w:sz w:val="22"/>
          <w:szCs w:val="22"/>
        </w:rPr>
        <w:t>e</w:t>
      </w:r>
      <w:r w:rsidRPr="00587724">
        <w:rPr>
          <w:rFonts w:cs="Arial"/>
          <w:sz w:val="22"/>
          <w:szCs w:val="22"/>
        </w:rPr>
        <w:t xml:space="preserve">ntidad </w:t>
      </w:r>
      <w:r>
        <w:rPr>
          <w:rFonts w:cs="Arial"/>
          <w:sz w:val="22"/>
          <w:szCs w:val="22"/>
        </w:rPr>
        <w:t>a</w:t>
      </w:r>
      <w:r w:rsidRPr="00587724">
        <w:rPr>
          <w:rFonts w:cs="Arial"/>
          <w:sz w:val="22"/>
          <w:szCs w:val="22"/>
        </w:rPr>
        <w:t>utorizada</w:t>
      </w:r>
      <w:r>
        <w:rPr>
          <w:rFonts w:cs="Arial"/>
          <w:sz w:val="22"/>
          <w:szCs w:val="22"/>
        </w:rPr>
        <w:t>,</w:t>
      </w:r>
      <w:r w:rsidRPr="00587724">
        <w:rPr>
          <w:rFonts w:cs="Arial"/>
          <w:sz w:val="22"/>
          <w:szCs w:val="22"/>
        </w:rPr>
        <w:t xml:space="preserve"> que previo a la firma del contrato entre el BANHVI y la </w:t>
      </w:r>
      <w:r>
        <w:rPr>
          <w:rFonts w:cs="Arial"/>
          <w:sz w:val="22"/>
          <w:szCs w:val="22"/>
        </w:rPr>
        <w:t>e</w:t>
      </w:r>
      <w:r w:rsidRPr="00587724">
        <w:rPr>
          <w:rFonts w:cs="Arial"/>
          <w:sz w:val="22"/>
          <w:szCs w:val="22"/>
        </w:rPr>
        <w:t xml:space="preserve">ntidad </w:t>
      </w:r>
      <w:r>
        <w:rPr>
          <w:rFonts w:cs="Arial"/>
          <w:sz w:val="22"/>
          <w:szCs w:val="22"/>
        </w:rPr>
        <w:t>a</w:t>
      </w:r>
      <w:r w:rsidRPr="00587724">
        <w:rPr>
          <w:rFonts w:cs="Arial"/>
          <w:sz w:val="22"/>
          <w:szCs w:val="22"/>
        </w:rPr>
        <w:t xml:space="preserve">utorizada, el gravamen por hipoteca </w:t>
      </w:r>
      <w:r>
        <w:rPr>
          <w:rFonts w:cs="Arial"/>
          <w:sz w:val="22"/>
          <w:szCs w:val="22"/>
        </w:rPr>
        <w:t>sea</w:t>
      </w:r>
      <w:r w:rsidRPr="00587724">
        <w:rPr>
          <w:rFonts w:cs="Arial"/>
          <w:sz w:val="22"/>
          <w:szCs w:val="22"/>
        </w:rPr>
        <w:t xml:space="preserve"> cancela</w:t>
      </w:r>
      <w:r>
        <w:rPr>
          <w:rFonts w:cs="Arial"/>
          <w:sz w:val="22"/>
          <w:szCs w:val="22"/>
        </w:rPr>
        <w:t>do</w:t>
      </w:r>
      <w:r w:rsidRPr="00587724">
        <w:rPr>
          <w:rFonts w:cs="Arial"/>
          <w:sz w:val="22"/>
          <w:szCs w:val="22"/>
        </w:rPr>
        <w:t>, garantizando que la propiedad ingrese al Fideicomiso de garantía libre se esa condición.</w:t>
      </w:r>
    </w:p>
    <w:p w14:paraId="38C6B831" w14:textId="3A950DAD" w:rsidR="00587724" w:rsidRDefault="00587724" w:rsidP="00DD32F7">
      <w:pPr>
        <w:spacing w:line="360" w:lineRule="auto"/>
        <w:jc w:val="both"/>
        <w:rPr>
          <w:rFonts w:cs="Arial"/>
          <w:sz w:val="22"/>
          <w:szCs w:val="22"/>
        </w:rPr>
      </w:pPr>
    </w:p>
    <w:p w14:paraId="2BCE2632" w14:textId="65B019F3" w:rsidR="00587724" w:rsidRPr="009D0164" w:rsidRDefault="00587724" w:rsidP="00587724">
      <w:pPr>
        <w:spacing w:line="360" w:lineRule="auto"/>
        <w:jc w:val="both"/>
        <w:rPr>
          <w:rFonts w:cs="Arial"/>
          <w:sz w:val="22"/>
          <w:szCs w:val="22"/>
        </w:rPr>
      </w:pPr>
      <w:r>
        <w:rPr>
          <w:rFonts w:cs="Arial"/>
          <w:b/>
          <w:sz w:val="22"/>
          <w:szCs w:val="22"/>
        </w:rPr>
        <w:t>9</w:t>
      </w:r>
      <w:r w:rsidRPr="009D0164">
        <w:rPr>
          <w:rFonts w:cs="Arial"/>
          <w:b/>
          <w:sz w:val="22"/>
          <w:szCs w:val="22"/>
        </w:rPr>
        <w:t>.</w:t>
      </w:r>
      <w:r w:rsidRPr="009D0164">
        <w:rPr>
          <w:rFonts w:cs="Arial"/>
          <w:sz w:val="22"/>
          <w:szCs w:val="22"/>
        </w:rPr>
        <w:t xml:space="preserve"> La formalización de los casos a favor de cada beneficiario, se hará al final del procedimiento, una vez construidas las viviendas y por los procedimientos usuales de formalización.</w:t>
      </w:r>
    </w:p>
    <w:p w14:paraId="033A8742" w14:textId="7763A78B" w:rsidR="00587724" w:rsidRDefault="00587724" w:rsidP="00DD32F7">
      <w:pPr>
        <w:spacing w:line="360" w:lineRule="auto"/>
        <w:jc w:val="both"/>
        <w:rPr>
          <w:rFonts w:cs="Arial"/>
          <w:sz w:val="22"/>
          <w:szCs w:val="22"/>
        </w:rPr>
      </w:pPr>
    </w:p>
    <w:p w14:paraId="769DE3CF" w14:textId="6A1BDDC0" w:rsidR="00587724" w:rsidRPr="009D0164" w:rsidRDefault="00587724" w:rsidP="00587724">
      <w:pPr>
        <w:spacing w:line="360" w:lineRule="auto"/>
        <w:jc w:val="both"/>
        <w:rPr>
          <w:rFonts w:cs="Arial"/>
          <w:sz w:val="22"/>
          <w:szCs w:val="22"/>
        </w:rPr>
      </w:pPr>
      <w:r>
        <w:rPr>
          <w:rFonts w:cs="Arial"/>
          <w:b/>
          <w:sz w:val="22"/>
          <w:szCs w:val="22"/>
        </w:rPr>
        <w:t>10</w:t>
      </w:r>
      <w:r w:rsidRPr="009D0164">
        <w:rPr>
          <w:rFonts w:cs="Arial"/>
          <w:b/>
          <w:sz w:val="22"/>
          <w:szCs w:val="22"/>
        </w:rPr>
        <w:t>.</w:t>
      </w:r>
      <w:r w:rsidRPr="009D0164">
        <w:rPr>
          <w:rFonts w:cs="Arial"/>
          <w:sz w:val="22"/>
          <w:szCs w:val="22"/>
        </w:rPr>
        <w:t xml:space="preserve"> Será responsabilidad de la </w:t>
      </w:r>
      <w:r>
        <w:rPr>
          <w:rFonts w:cs="Arial"/>
          <w:sz w:val="22"/>
          <w:szCs w:val="22"/>
        </w:rPr>
        <w:t>e</w:t>
      </w:r>
      <w:r w:rsidRPr="009D0164">
        <w:rPr>
          <w:rFonts w:cs="Arial"/>
          <w:sz w:val="22"/>
          <w:szCs w:val="22"/>
        </w:rPr>
        <w:t xml:space="preserve">ntidad </w:t>
      </w:r>
      <w:r>
        <w:rPr>
          <w:rFonts w:cs="Arial"/>
          <w:sz w:val="22"/>
          <w:szCs w:val="22"/>
        </w:rPr>
        <w:t>a</w:t>
      </w:r>
      <w:r w:rsidRPr="009D0164">
        <w:rPr>
          <w:rFonts w:cs="Arial"/>
          <w:sz w:val="22"/>
          <w:szCs w:val="22"/>
        </w:rPr>
        <w:t>utorizada</w:t>
      </w:r>
      <w:r>
        <w:rPr>
          <w:rFonts w:cs="Arial"/>
          <w:sz w:val="22"/>
          <w:szCs w:val="22"/>
        </w:rPr>
        <w:t>,</w:t>
      </w:r>
      <w:r w:rsidRPr="009D0164">
        <w:rPr>
          <w:rFonts w:cs="Arial"/>
          <w:sz w:val="22"/>
          <w:szCs w:val="22"/>
        </w:rPr>
        <w:t xml:space="preserve"> analizar a cada núcleo familiar, según lo indicado en los acuerdos N° 6 de la sesión 40-2011 del 30 de mayo de 2011 y N° 1 de la sesión 60-2011, de fecha 18 de agosto de 2011, emitidos por la Junta Directiva de BANHVI, respecto a la “Directriz para propiciar el aporte de los beneficiarios que optan por un Bono Familiar de Vivienda al amparo del Artículo 59 de la Ley del Sistema Financiero Nacional para la Vivienda”, publicada en el diario oficial La Gaceta.</w:t>
      </w:r>
    </w:p>
    <w:p w14:paraId="451F8505" w14:textId="653EF598" w:rsidR="00587724" w:rsidRDefault="00587724" w:rsidP="00DD32F7">
      <w:pPr>
        <w:spacing w:line="360" w:lineRule="auto"/>
        <w:jc w:val="both"/>
        <w:rPr>
          <w:rFonts w:cs="Arial"/>
          <w:sz w:val="22"/>
          <w:szCs w:val="22"/>
        </w:rPr>
      </w:pPr>
    </w:p>
    <w:p w14:paraId="6D5FCE0C" w14:textId="5EB1ED6E" w:rsidR="00587724" w:rsidRPr="009D0164" w:rsidRDefault="00587724" w:rsidP="00587724">
      <w:pPr>
        <w:spacing w:line="360" w:lineRule="auto"/>
        <w:jc w:val="both"/>
        <w:rPr>
          <w:rFonts w:cs="Arial"/>
          <w:sz w:val="22"/>
          <w:szCs w:val="22"/>
        </w:rPr>
      </w:pPr>
      <w:r w:rsidRPr="009D0164">
        <w:rPr>
          <w:rFonts w:cs="Arial"/>
          <w:b/>
          <w:sz w:val="22"/>
          <w:szCs w:val="22"/>
        </w:rPr>
        <w:t>1</w:t>
      </w:r>
      <w:r>
        <w:rPr>
          <w:rFonts w:cs="Arial"/>
          <w:b/>
          <w:sz w:val="22"/>
          <w:szCs w:val="22"/>
        </w:rPr>
        <w:t>1</w:t>
      </w:r>
      <w:r w:rsidRPr="009D0164">
        <w:rPr>
          <w:rFonts w:cs="Arial"/>
          <w:b/>
          <w:sz w:val="22"/>
          <w:szCs w:val="22"/>
        </w:rPr>
        <w:t>.</w:t>
      </w:r>
      <w:r w:rsidRPr="009D0164">
        <w:rPr>
          <w:rFonts w:cs="Arial"/>
          <w:sz w:val="22"/>
          <w:szCs w:val="22"/>
        </w:rPr>
        <w:t xml:space="preserve"> Para las familias que eventualmente califiquen para crédito hipotecario, según su capacidad de endeudamiento, la entidad autorizada deberá reintegrar al BANHVI el monto del crédito, que se deducirá del monto de BFV asignado a cada núcleo familiar. Al respecto, la entidad autorizada deberá adjuntar un informe del análisis crediticio de cada familia en el expediente individual.</w:t>
      </w:r>
    </w:p>
    <w:p w14:paraId="3B60ADD2" w14:textId="06F936D2" w:rsidR="00587724" w:rsidRDefault="00587724" w:rsidP="00DD32F7">
      <w:pPr>
        <w:spacing w:line="360" w:lineRule="auto"/>
        <w:jc w:val="both"/>
        <w:rPr>
          <w:rFonts w:cs="Arial"/>
          <w:sz w:val="22"/>
          <w:szCs w:val="22"/>
        </w:rPr>
      </w:pPr>
    </w:p>
    <w:p w14:paraId="1EFD8FAA" w14:textId="5DBD1346" w:rsidR="00587724" w:rsidRPr="009D0164" w:rsidRDefault="00587724" w:rsidP="00587724">
      <w:pPr>
        <w:spacing w:line="360" w:lineRule="auto"/>
        <w:jc w:val="both"/>
        <w:rPr>
          <w:rFonts w:cs="Arial"/>
          <w:sz w:val="22"/>
          <w:szCs w:val="22"/>
        </w:rPr>
      </w:pPr>
      <w:r w:rsidRPr="009D0164">
        <w:rPr>
          <w:rFonts w:cs="Arial"/>
          <w:b/>
          <w:sz w:val="22"/>
          <w:szCs w:val="22"/>
        </w:rPr>
        <w:t>1</w:t>
      </w:r>
      <w:r>
        <w:rPr>
          <w:rFonts w:cs="Arial"/>
          <w:b/>
          <w:sz w:val="22"/>
          <w:szCs w:val="22"/>
        </w:rPr>
        <w:t>2</w:t>
      </w:r>
      <w:r w:rsidRPr="009D0164">
        <w:rPr>
          <w:rFonts w:cs="Arial"/>
          <w:b/>
          <w:sz w:val="22"/>
          <w:szCs w:val="22"/>
        </w:rPr>
        <w:t>.</w:t>
      </w:r>
      <w:r w:rsidRPr="009D0164">
        <w:rPr>
          <w:rFonts w:cs="Arial"/>
          <w:sz w:val="22"/>
          <w:szCs w:val="22"/>
        </w:rPr>
        <w:t xml:space="preserve"> El rubro de kilometraje de fiscalización es liquidable por parte de la entidad autorizada, la cual deberá presentar un informe de liquidación, con la justificación del número de visitas realizas por el fiscal de inversión.</w:t>
      </w:r>
    </w:p>
    <w:p w14:paraId="21B8CE7D" w14:textId="49D64DBA" w:rsidR="00587724" w:rsidRDefault="00587724" w:rsidP="00DD32F7">
      <w:pPr>
        <w:spacing w:line="360" w:lineRule="auto"/>
        <w:jc w:val="both"/>
        <w:rPr>
          <w:rFonts w:cs="Arial"/>
          <w:sz w:val="22"/>
          <w:szCs w:val="22"/>
        </w:rPr>
      </w:pPr>
    </w:p>
    <w:p w14:paraId="63800EAB" w14:textId="3C8DA35E" w:rsidR="00587724" w:rsidRPr="00587724" w:rsidRDefault="00587724" w:rsidP="00587724">
      <w:pPr>
        <w:spacing w:line="360" w:lineRule="auto"/>
        <w:jc w:val="both"/>
        <w:rPr>
          <w:rFonts w:cs="Arial"/>
          <w:sz w:val="22"/>
          <w:szCs w:val="22"/>
        </w:rPr>
      </w:pPr>
      <w:r w:rsidRPr="00587724">
        <w:rPr>
          <w:rFonts w:cs="Arial"/>
          <w:b/>
          <w:bCs/>
          <w:sz w:val="22"/>
          <w:szCs w:val="22"/>
        </w:rPr>
        <w:t>13.</w:t>
      </w:r>
      <w:r>
        <w:rPr>
          <w:rFonts w:cs="Arial"/>
          <w:sz w:val="22"/>
          <w:szCs w:val="22"/>
        </w:rPr>
        <w:t xml:space="preserve"> </w:t>
      </w:r>
      <w:r w:rsidRPr="00587724">
        <w:rPr>
          <w:rFonts w:cs="Arial"/>
          <w:sz w:val="22"/>
          <w:szCs w:val="22"/>
        </w:rPr>
        <w:t xml:space="preserve">El rubro correspondiente a seguridad, será liquidable contra la presentación del contrato entre la empresa constructora y la empresa que brinda los servicios de seguridad, y se liquida contra entrega de las facturas, la cual será avalada por el Fiscal de Inversión de la </w:t>
      </w:r>
      <w:r>
        <w:rPr>
          <w:rFonts w:cs="Arial"/>
          <w:sz w:val="22"/>
          <w:szCs w:val="22"/>
        </w:rPr>
        <w:t>e</w:t>
      </w:r>
      <w:r w:rsidRPr="00587724">
        <w:rPr>
          <w:rFonts w:cs="Arial"/>
          <w:sz w:val="22"/>
          <w:szCs w:val="22"/>
        </w:rPr>
        <w:t xml:space="preserve">ntidad </w:t>
      </w:r>
      <w:r>
        <w:rPr>
          <w:rFonts w:cs="Arial"/>
          <w:sz w:val="22"/>
          <w:szCs w:val="22"/>
        </w:rPr>
        <w:t>a</w:t>
      </w:r>
      <w:r w:rsidRPr="00587724">
        <w:rPr>
          <w:rFonts w:cs="Arial"/>
          <w:sz w:val="22"/>
          <w:szCs w:val="22"/>
        </w:rPr>
        <w:t>utorizada.</w:t>
      </w:r>
    </w:p>
    <w:p w14:paraId="3D70BAE0" w14:textId="28BE0934" w:rsidR="00587724" w:rsidRDefault="00587724" w:rsidP="00DD32F7">
      <w:pPr>
        <w:spacing w:line="360" w:lineRule="auto"/>
        <w:jc w:val="both"/>
        <w:rPr>
          <w:rFonts w:cs="Arial"/>
          <w:sz w:val="22"/>
          <w:szCs w:val="22"/>
        </w:rPr>
      </w:pPr>
    </w:p>
    <w:p w14:paraId="6AEF0E2A" w14:textId="2F96284B" w:rsidR="00587724" w:rsidRPr="009D0164" w:rsidRDefault="00587724" w:rsidP="00587724">
      <w:pPr>
        <w:spacing w:line="360" w:lineRule="auto"/>
        <w:jc w:val="both"/>
        <w:rPr>
          <w:rFonts w:cs="Arial"/>
          <w:sz w:val="22"/>
          <w:szCs w:val="22"/>
        </w:rPr>
      </w:pPr>
      <w:r w:rsidRPr="009D0164">
        <w:rPr>
          <w:rFonts w:cs="Arial"/>
          <w:b/>
          <w:sz w:val="22"/>
          <w:szCs w:val="22"/>
        </w:rPr>
        <w:lastRenderedPageBreak/>
        <w:t>1</w:t>
      </w:r>
      <w:r>
        <w:rPr>
          <w:rFonts w:cs="Arial"/>
          <w:b/>
          <w:sz w:val="22"/>
          <w:szCs w:val="22"/>
        </w:rPr>
        <w:t>4</w:t>
      </w:r>
      <w:r w:rsidRPr="009D0164">
        <w:rPr>
          <w:rFonts w:cs="Arial"/>
          <w:b/>
          <w:sz w:val="22"/>
          <w:szCs w:val="22"/>
        </w:rPr>
        <w:t>.</w:t>
      </w:r>
      <w:r w:rsidRPr="009D0164">
        <w:rPr>
          <w:rFonts w:cs="Arial"/>
          <w:sz w:val="22"/>
          <w:szCs w:val="22"/>
        </w:rPr>
        <w:t xml:space="preserve"> Previo al inicio de obras y realización de desembolsos, la entidad autorizada deberá velar porque se encuentre vigente el permiso de construcción del proyecto, otorgado por la Municipalidad local.</w:t>
      </w:r>
    </w:p>
    <w:p w14:paraId="1D73E3F6" w14:textId="01FD2691" w:rsidR="00587724" w:rsidRDefault="00587724" w:rsidP="00DD32F7">
      <w:pPr>
        <w:spacing w:line="360" w:lineRule="auto"/>
        <w:jc w:val="both"/>
        <w:rPr>
          <w:rFonts w:cs="Arial"/>
          <w:sz w:val="22"/>
          <w:szCs w:val="22"/>
        </w:rPr>
      </w:pPr>
    </w:p>
    <w:p w14:paraId="01906787" w14:textId="43B701B9" w:rsidR="00587724" w:rsidRDefault="00587724" w:rsidP="00587724">
      <w:pPr>
        <w:spacing w:line="360" w:lineRule="auto"/>
        <w:jc w:val="both"/>
        <w:rPr>
          <w:rFonts w:cs="Arial"/>
          <w:sz w:val="22"/>
          <w:szCs w:val="22"/>
        </w:rPr>
      </w:pPr>
      <w:r>
        <w:rPr>
          <w:rFonts w:cs="Arial"/>
          <w:b/>
          <w:sz w:val="22"/>
          <w:szCs w:val="22"/>
        </w:rPr>
        <w:t>15</w:t>
      </w:r>
      <w:r w:rsidRPr="009D0164">
        <w:rPr>
          <w:rFonts w:cs="Arial"/>
          <w:b/>
          <w:sz w:val="22"/>
          <w:szCs w:val="22"/>
        </w:rPr>
        <w:t>.</w:t>
      </w:r>
      <w:r w:rsidRPr="009D0164">
        <w:rPr>
          <w:rFonts w:cs="Arial"/>
          <w:sz w:val="22"/>
          <w:szCs w:val="22"/>
        </w:rPr>
        <w:t xml:space="preserve"> Tanto la entidad autorizada como la empresa constructora, deberán instruir a las familias sobre el uso adecuado y mantenimiento de las instalaciones de las viviendas (sistema eléctrico, pluvial, potable y sistema de tratamiento de aguas residuales y negras).</w:t>
      </w:r>
    </w:p>
    <w:p w14:paraId="67BD461D" w14:textId="77777777" w:rsidR="00587724" w:rsidRPr="009D0164" w:rsidRDefault="00587724" w:rsidP="00DD32F7">
      <w:pPr>
        <w:spacing w:line="360" w:lineRule="auto"/>
        <w:jc w:val="both"/>
        <w:rPr>
          <w:rFonts w:cs="Arial"/>
          <w:sz w:val="22"/>
          <w:szCs w:val="22"/>
        </w:rPr>
      </w:pPr>
    </w:p>
    <w:p w14:paraId="5053779D" w14:textId="0D63292E" w:rsidR="00587724" w:rsidRPr="00587724" w:rsidRDefault="00587724" w:rsidP="00587724">
      <w:pPr>
        <w:spacing w:line="360" w:lineRule="auto"/>
        <w:jc w:val="both"/>
        <w:rPr>
          <w:rFonts w:cs="Arial"/>
          <w:sz w:val="22"/>
          <w:szCs w:val="22"/>
        </w:rPr>
      </w:pPr>
      <w:r w:rsidRPr="00587724">
        <w:rPr>
          <w:rFonts w:cs="Arial"/>
          <w:b/>
          <w:bCs/>
          <w:sz w:val="22"/>
          <w:szCs w:val="22"/>
        </w:rPr>
        <w:t>16.</w:t>
      </w:r>
      <w:r>
        <w:rPr>
          <w:rFonts w:cs="Arial"/>
          <w:sz w:val="22"/>
          <w:szCs w:val="22"/>
        </w:rPr>
        <w:t xml:space="preserve"> </w:t>
      </w:r>
      <w:r w:rsidRPr="00587724">
        <w:rPr>
          <w:rFonts w:cs="Arial"/>
          <w:sz w:val="22"/>
          <w:szCs w:val="22"/>
        </w:rPr>
        <w:t xml:space="preserve">Dadas las modificaciones en el presupuesto por los montos de terreno en verde, obras de infraestructura y viviendas, así como los plazos de ejecución de obra, la Entidad Autorizada debe modificar el Formulario S-001-17 con los montos actualizados y remitirlo al BANHVI. </w:t>
      </w:r>
    </w:p>
    <w:p w14:paraId="7BCBEF81" w14:textId="77777777" w:rsidR="00DD32F7" w:rsidRPr="009D0164" w:rsidRDefault="00DD32F7" w:rsidP="00DD32F7">
      <w:pPr>
        <w:spacing w:line="360" w:lineRule="auto"/>
        <w:jc w:val="both"/>
        <w:rPr>
          <w:rFonts w:cs="Arial"/>
          <w:sz w:val="22"/>
          <w:szCs w:val="22"/>
        </w:rPr>
      </w:pPr>
    </w:p>
    <w:p w14:paraId="40AFA962" w14:textId="4992878B" w:rsidR="00587724" w:rsidRPr="00587724" w:rsidRDefault="00587724" w:rsidP="00587724">
      <w:pPr>
        <w:spacing w:line="360" w:lineRule="auto"/>
        <w:jc w:val="both"/>
        <w:rPr>
          <w:rFonts w:cs="Arial"/>
          <w:sz w:val="22"/>
          <w:szCs w:val="22"/>
        </w:rPr>
      </w:pPr>
      <w:r w:rsidRPr="00587724">
        <w:rPr>
          <w:rFonts w:cs="Arial"/>
          <w:b/>
          <w:bCs/>
          <w:sz w:val="22"/>
          <w:szCs w:val="22"/>
        </w:rPr>
        <w:t>17.</w:t>
      </w:r>
      <w:r>
        <w:rPr>
          <w:rFonts w:cs="Arial"/>
          <w:sz w:val="22"/>
          <w:szCs w:val="22"/>
        </w:rPr>
        <w:t xml:space="preserve"> </w:t>
      </w:r>
      <w:r w:rsidRPr="00587724">
        <w:rPr>
          <w:rFonts w:cs="Arial"/>
          <w:sz w:val="22"/>
          <w:szCs w:val="22"/>
        </w:rPr>
        <w:t xml:space="preserve">Se deberá verificar de igual forma que los planos de vivienda que se hayan tramitado en la municipalidad local, correspondan al sistema tipo </w:t>
      </w:r>
      <w:proofErr w:type="spellStart"/>
      <w:r w:rsidRPr="00587724">
        <w:rPr>
          <w:rFonts w:cs="Arial"/>
          <w:sz w:val="22"/>
          <w:szCs w:val="22"/>
        </w:rPr>
        <w:t>Azembla</w:t>
      </w:r>
      <w:proofErr w:type="spellEnd"/>
      <w:r w:rsidRPr="00587724">
        <w:rPr>
          <w:rFonts w:cs="Arial"/>
          <w:sz w:val="22"/>
          <w:szCs w:val="22"/>
        </w:rPr>
        <w:t xml:space="preserve"> con relleno en concreto armado y módulos de PVC, con las áreas y distribuciones avaladas por el fiscal de inversiones y el Departamento Técnico del BANHVI. Misma situación con los planos de las obras de infraestructura. Se deberá remitir copia digital de los planos finales con los correspondientes sellos de aprobación.</w:t>
      </w:r>
    </w:p>
    <w:p w14:paraId="2E01E168" w14:textId="77777777" w:rsidR="00587724" w:rsidRPr="00587724" w:rsidRDefault="00587724" w:rsidP="00587724">
      <w:pPr>
        <w:spacing w:line="360" w:lineRule="auto"/>
        <w:jc w:val="both"/>
        <w:rPr>
          <w:rFonts w:cs="Arial"/>
          <w:sz w:val="22"/>
          <w:szCs w:val="22"/>
        </w:rPr>
      </w:pPr>
    </w:p>
    <w:p w14:paraId="19310D3A" w14:textId="2ACA8E41" w:rsidR="00587724" w:rsidRPr="00587724" w:rsidRDefault="00587724" w:rsidP="00587724">
      <w:pPr>
        <w:spacing w:line="360" w:lineRule="auto"/>
        <w:jc w:val="both"/>
        <w:rPr>
          <w:rFonts w:cs="Arial"/>
          <w:sz w:val="22"/>
          <w:szCs w:val="22"/>
        </w:rPr>
      </w:pPr>
      <w:r w:rsidRPr="00587724">
        <w:rPr>
          <w:rFonts w:cs="Arial"/>
          <w:b/>
          <w:bCs/>
          <w:sz w:val="22"/>
          <w:szCs w:val="22"/>
        </w:rPr>
        <w:t>18.</w:t>
      </w:r>
      <w:r>
        <w:rPr>
          <w:rFonts w:cs="Arial"/>
          <w:sz w:val="22"/>
          <w:szCs w:val="22"/>
        </w:rPr>
        <w:t xml:space="preserve"> </w:t>
      </w:r>
      <w:r w:rsidRPr="00587724">
        <w:rPr>
          <w:rFonts w:cs="Arial"/>
          <w:sz w:val="22"/>
          <w:szCs w:val="22"/>
        </w:rPr>
        <w:t>La</w:t>
      </w:r>
      <w:r>
        <w:rPr>
          <w:rFonts w:cs="Arial"/>
          <w:sz w:val="22"/>
          <w:szCs w:val="22"/>
        </w:rPr>
        <w:t xml:space="preserve"> e</w:t>
      </w:r>
      <w:r w:rsidRPr="00587724">
        <w:rPr>
          <w:rFonts w:cs="Arial"/>
          <w:sz w:val="22"/>
          <w:szCs w:val="22"/>
        </w:rPr>
        <w:t xml:space="preserve">ntidad </w:t>
      </w:r>
      <w:r>
        <w:rPr>
          <w:rFonts w:cs="Arial"/>
          <w:sz w:val="22"/>
          <w:szCs w:val="22"/>
        </w:rPr>
        <w:t>a</w:t>
      </w:r>
      <w:r w:rsidRPr="00587724">
        <w:rPr>
          <w:rFonts w:cs="Arial"/>
          <w:sz w:val="22"/>
          <w:szCs w:val="22"/>
        </w:rPr>
        <w:t>utorizada debe velar que “El Constructor” obtenga un acompañamiento en conjunto con el proveedor del sistema (</w:t>
      </w:r>
      <w:proofErr w:type="spellStart"/>
      <w:r w:rsidRPr="00587724">
        <w:rPr>
          <w:rFonts w:cs="Arial"/>
          <w:sz w:val="22"/>
          <w:szCs w:val="22"/>
        </w:rPr>
        <w:t>Zupercasa</w:t>
      </w:r>
      <w:proofErr w:type="spellEnd"/>
      <w:r w:rsidRPr="00587724">
        <w:rPr>
          <w:rFonts w:cs="Arial"/>
          <w:sz w:val="22"/>
          <w:szCs w:val="22"/>
        </w:rPr>
        <w:t>) durante todo el proceso constructivo, así como la capacitación que requiera el personal operativo</w:t>
      </w:r>
      <w:r>
        <w:rPr>
          <w:rFonts w:cs="Arial"/>
          <w:sz w:val="22"/>
          <w:szCs w:val="22"/>
        </w:rPr>
        <w:t>.  Para</w:t>
      </w:r>
      <w:r w:rsidRPr="00587724">
        <w:rPr>
          <w:rFonts w:cs="Arial"/>
          <w:sz w:val="22"/>
          <w:szCs w:val="22"/>
        </w:rPr>
        <w:t xml:space="preserve"> tal fin</w:t>
      </w:r>
      <w:r>
        <w:rPr>
          <w:rFonts w:cs="Arial"/>
          <w:sz w:val="22"/>
          <w:szCs w:val="22"/>
        </w:rPr>
        <w:t>,</w:t>
      </w:r>
      <w:r w:rsidRPr="00587724">
        <w:rPr>
          <w:rFonts w:cs="Arial"/>
          <w:sz w:val="22"/>
          <w:szCs w:val="22"/>
        </w:rPr>
        <w:t xml:space="preserve"> el fiscal de inversión deberá validar dichas capacitaciones durante el proceso constructivo y remitir informes periódicos sobre el cumplimiento de este acompañamiento al Departamento Técnico del BANHVI.</w:t>
      </w:r>
    </w:p>
    <w:p w14:paraId="3529B6FC" w14:textId="77777777" w:rsidR="00587724" w:rsidRDefault="00587724" w:rsidP="00587724">
      <w:pPr>
        <w:spacing w:line="360" w:lineRule="auto"/>
        <w:jc w:val="both"/>
        <w:rPr>
          <w:rFonts w:cs="Arial"/>
          <w:sz w:val="22"/>
          <w:szCs w:val="22"/>
        </w:rPr>
      </w:pPr>
    </w:p>
    <w:p w14:paraId="09D537A0" w14:textId="239E2220" w:rsidR="00587724" w:rsidRPr="00587724" w:rsidRDefault="00587724" w:rsidP="00587724">
      <w:pPr>
        <w:spacing w:line="360" w:lineRule="auto"/>
        <w:jc w:val="both"/>
        <w:rPr>
          <w:rFonts w:cs="Arial"/>
          <w:sz w:val="22"/>
          <w:szCs w:val="22"/>
        </w:rPr>
      </w:pPr>
      <w:r w:rsidRPr="00587724">
        <w:rPr>
          <w:rFonts w:cs="Arial"/>
          <w:b/>
          <w:bCs/>
          <w:sz w:val="22"/>
          <w:szCs w:val="22"/>
        </w:rPr>
        <w:t>19.</w:t>
      </w:r>
      <w:r>
        <w:rPr>
          <w:rFonts w:cs="Arial"/>
          <w:sz w:val="22"/>
          <w:szCs w:val="22"/>
        </w:rPr>
        <w:t xml:space="preserve"> </w:t>
      </w:r>
      <w:r w:rsidRPr="00587724">
        <w:rPr>
          <w:rFonts w:cs="Arial"/>
          <w:sz w:val="22"/>
          <w:szCs w:val="22"/>
        </w:rPr>
        <w:t xml:space="preserve">Al momento de formalizar las operaciones con las familias beneficiarias del proyecto, la </w:t>
      </w:r>
      <w:r>
        <w:rPr>
          <w:rFonts w:cs="Arial"/>
          <w:sz w:val="22"/>
          <w:szCs w:val="22"/>
        </w:rPr>
        <w:t>e</w:t>
      </w:r>
      <w:r w:rsidRPr="00587724">
        <w:rPr>
          <w:rFonts w:cs="Arial"/>
          <w:sz w:val="22"/>
          <w:szCs w:val="22"/>
        </w:rPr>
        <w:t xml:space="preserve">ntidad </w:t>
      </w:r>
      <w:r>
        <w:rPr>
          <w:rFonts w:cs="Arial"/>
          <w:sz w:val="22"/>
          <w:szCs w:val="22"/>
        </w:rPr>
        <w:t>a</w:t>
      </w:r>
      <w:r w:rsidRPr="00587724">
        <w:rPr>
          <w:rFonts w:cs="Arial"/>
          <w:sz w:val="22"/>
          <w:szCs w:val="22"/>
        </w:rPr>
        <w:t>utorizada deberá dejar constancia por escrito</w:t>
      </w:r>
      <w:r>
        <w:rPr>
          <w:rFonts w:cs="Arial"/>
          <w:sz w:val="22"/>
          <w:szCs w:val="22"/>
        </w:rPr>
        <w:t>,</w:t>
      </w:r>
      <w:r w:rsidRPr="00587724">
        <w:rPr>
          <w:rFonts w:cs="Arial"/>
          <w:sz w:val="22"/>
          <w:szCs w:val="22"/>
        </w:rPr>
        <w:t xml:space="preserve"> sobre la aceptación de las familias el sistema constructivo y lo adjuntará a los expedientes individuales.</w:t>
      </w:r>
    </w:p>
    <w:p w14:paraId="53C3A886" w14:textId="77777777" w:rsidR="00587724" w:rsidRPr="00587724" w:rsidRDefault="00587724" w:rsidP="00587724">
      <w:pPr>
        <w:spacing w:line="360" w:lineRule="auto"/>
        <w:jc w:val="both"/>
        <w:rPr>
          <w:rFonts w:cs="Arial"/>
          <w:sz w:val="22"/>
          <w:szCs w:val="22"/>
        </w:rPr>
      </w:pPr>
    </w:p>
    <w:p w14:paraId="14250DC0" w14:textId="70CF2F4F" w:rsidR="00587724" w:rsidRPr="00587724" w:rsidRDefault="00587724" w:rsidP="00587724">
      <w:pPr>
        <w:spacing w:line="360" w:lineRule="auto"/>
        <w:jc w:val="both"/>
        <w:rPr>
          <w:rFonts w:cs="Arial"/>
          <w:sz w:val="22"/>
          <w:szCs w:val="22"/>
        </w:rPr>
      </w:pPr>
      <w:r w:rsidRPr="00587724">
        <w:rPr>
          <w:rFonts w:cs="Arial"/>
          <w:b/>
          <w:bCs/>
          <w:sz w:val="22"/>
          <w:szCs w:val="22"/>
        </w:rPr>
        <w:t>20.</w:t>
      </w:r>
      <w:r>
        <w:rPr>
          <w:rFonts w:cs="Arial"/>
          <w:sz w:val="22"/>
          <w:szCs w:val="22"/>
        </w:rPr>
        <w:t xml:space="preserve"> </w:t>
      </w:r>
      <w:r w:rsidRPr="00587724">
        <w:rPr>
          <w:rFonts w:cs="Arial"/>
          <w:sz w:val="22"/>
          <w:szCs w:val="22"/>
        </w:rPr>
        <w:t>Dado que se implementará un nuevo sistema constructivo y se incluye en el financiamiento un rubro para pruebas adicionales de calidad de los materiales</w:t>
      </w:r>
      <w:r>
        <w:rPr>
          <w:rFonts w:cs="Arial"/>
          <w:sz w:val="22"/>
          <w:szCs w:val="22"/>
        </w:rPr>
        <w:t>, la e</w:t>
      </w:r>
      <w:r w:rsidRPr="00587724">
        <w:rPr>
          <w:rFonts w:cs="Arial"/>
          <w:sz w:val="22"/>
          <w:szCs w:val="22"/>
        </w:rPr>
        <w:t xml:space="preserve">ntidad </w:t>
      </w:r>
      <w:r>
        <w:rPr>
          <w:rFonts w:cs="Arial"/>
          <w:sz w:val="22"/>
          <w:szCs w:val="22"/>
        </w:rPr>
        <w:t>a</w:t>
      </w:r>
      <w:r w:rsidRPr="00587724">
        <w:rPr>
          <w:rFonts w:cs="Arial"/>
          <w:sz w:val="22"/>
          <w:szCs w:val="22"/>
        </w:rPr>
        <w:t>utorizada</w:t>
      </w:r>
      <w:r>
        <w:rPr>
          <w:rFonts w:cs="Arial"/>
          <w:sz w:val="22"/>
          <w:szCs w:val="22"/>
        </w:rPr>
        <w:t>,</w:t>
      </w:r>
      <w:r w:rsidRPr="00587724">
        <w:rPr>
          <w:rFonts w:cs="Arial"/>
          <w:sz w:val="22"/>
          <w:szCs w:val="22"/>
        </w:rPr>
        <w:t xml:space="preserve"> previo al inicio de las obras</w:t>
      </w:r>
      <w:r>
        <w:rPr>
          <w:rFonts w:cs="Arial"/>
          <w:sz w:val="22"/>
          <w:szCs w:val="22"/>
        </w:rPr>
        <w:t>,</w:t>
      </w:r>
      <w:r w:rsidRPr="00587724">
        <w:rPr>
          <w:rFonts w:cs="Arial"/>
          <w:sz w:val="22"/>
          <w:szCs w:val="22"/>
        </w:rPr>
        <w:t xml:space="preserve"> deberá remitir al BANHVI un cronograma y </w:t>
      </w:r>
      <w:r>
        <w:rPr>
          <w:rFonts w:cs="Arial"/>
          <w:sz w:val="22"/>
          <w:szCs w:val="22"/>
        </w:rPr>
        <w:t xml:space="preserve">el </w:t>
      </w:r>
      <w:r w:rsidRPr="00587724">
        <w:rPr>
          <w:rFonts w:cs="Arial"/>
          <w:sz w:val="22"/>
          <w:szCs w:val="22"/>
        </w:rPr>
        <w:t xml:space="preserve">plan </w:t>
      </w:r>
      <w:r w:rsidRPr="00587724">
        <w:rPr>
          <w:rFonts w:cs="Arial"/>
          <w:sz w:val="22"/>
          <w:szCs w:val="22"/>
        </w:rPr>
        <w:lastRenderedPageBreak/>
        <w:t xml:space="preserve">de implementación de las pruebas de laboratorio a realizar en el proyecto, el cual deberá ser avalado por el fiscal de inversión y el Departamento Técnico del BANHVI.  </w:t>
      </w:r>
    </w:p>
    <w:p w14:paraId="570939D2" w14:textId="77777777" w:rsidR="00DD32F7" w:rsidRPr="009D0164" w:rsidRDefault="00DD32F7" w:rsidP="00DD32F7">
      <w:pPr>
        <w:spacing w:line="360" w:lineRule="auto"/>
        <w:jc w:val="both"/>
        <w:rPr>
          <w:rFonts w:cs="Arial"/>
          <w:sz w:val="22"/>
          <w:szCs w:val="22"/>
        </w:rPr>
      </w:pPr>
    </w:p>
    <w:p w14:paraId="3BBE6C41" w14:textId="2E58DB6A" w:rsidR="00587724" w:rsidRDefault="00587724" w:rsidP="00587724">
      <w:pPr>
        <w:spacing w:line="360" w:lineRule="auto"/>
        <w:jc w:val="both"/>
        <w:rPr>
          <w:rFonts w:cs="Arial"/>
          <w:sz w:val="22"/>
          <w:szCs w:val="22"/>
        </w:rPr>
      </w:pPr>
      <w:r>
        <w:rPr>
          <w:rFonts w:cs="Arial"/>
          <w:b/>
          <w:sz w:val="22"/>
          <w:szCs w:val="22"/>
        </w:rPr>
        <w:t>21</w:t>
      </w:r>
      <w:r w:rsidRPr="005B66E1">
        <w:rPr>
          <w:rFonts w:cs="Arial"/>
          <w:b/>
          <w:sz w:val="22"/>
          <w:szCs w:val="22"/>
        </w:rPr>
        <w:t>.</w:t>
      </w:r>
      <w:r w:rsidRPr="005B66E1">
        <w:rPr>
          <w:rFonts w:cs="Arial"/>
          <w:sz w:val="22"/>
          <w:szCs w:val="22"/>
        </w:rPr>
        <w:t xml:space="preserve"> </w:t>
      </w:r>
      <w:r>
        <w:rPr>
          <w:rFonts w:cs="Arial"/>
          <w:sz w:val="22"/>
          <w:szCs w:val="22"/>
        </w:rPr>
        <w:t xml:space="preserve">Deberán atenderse </w:t>
      </w:r>
      <w:r w:rsidRPr="005B66E1">
        <w:rPr>
          <w:rFonts w:cs="Arial"/>
          <w:sz w:val="22"/>
          <w:szCs w:val="22"/>
        </w:rPr>
        <w:t>las recomendaciones señaladas por el Departamento Técnico en el informe DF-DT-IN-</w:t>
      </w:r>
      <w:r>
        <w:rPr>
          <w:rFonts w:cs="Arial"/>
          <w:sz w:val="22"/>
          <w:szCs w:val="22"/>
        </w:rPr>
        <w:t>0138</w:t>
      </w:r>
      <w:r w:rsidRPr="005B66E1">
        <w:rPr>
          <w:rFonts w:cs="Arial"/>
          <w:sz w:val="22"/>
          <w:szCs w:val="22"/>
        </w:rPr>
        <w:t>-20</w:t>
      </w:r>
      <w:r>
        <w:rPr>
          <w:rFonts w:cs="Arial"/>
          <w:sz w:val="22"/>
          <w:szCs w:val="22"/>
        </w:rPr>
        <w:t>20</w:t>
      </w:r>
      <w:r w:rsidRPr="005B66E1">
        <w:rPr>
          <w:rFonts w:cs="Arial"/>
          <w:sz w:val="22"/>
          <w:szCs w:val="22"/>
        </w:rPr>
        <w:t xml:space="preserve">, de fecha </w:t>
      </w:r>
      <w:r>
        <w:rPr>
          <w:rFonts w:cs="Arial"/>
          <w:sz w:val="22"/>
          <w:szCs w:val="22"/>
        </w:rPr>
        <w:t>20</w:t>
      </w:r>
      <w:r w:rsidRPr="005B66E1">
        <w:rPr>
          <w:rFonts w:cs="Arial"/>
          <w:sz w:val="22"/>
          <w:szCs w:val="22"/>
        </w:rPr>
        <w:t xml:space="preserve"> de </w:t>
      </w:r>
      <w:r>
        <w:rPr>
          <w:rFonts w:cs="Arial"/>
          <w:sz w:val="22"/>
          <w:szCs w:val="22"/>
        </w:rPr>
        <w:t>diciembre</w:t>
      </w:r>
      <w:r w:rsidRPr="005B66E1">
        <w:rPr>
          <w:rFonts w:cs="Arial"/>
          <w:sz w:val="22"/>
          <w:szCs w:val="22"/>
        </w:rPr>
        <w:t xml:space="preserve"> de 2019.</w:t>
      </w:r>
    </w:p>
    <w:p w14:paraId="3AA76ECA" w14:textId="77777777" w:rsidR="00DD32F7" w:rsidRPr="009D0164" w:rsidRDefault="00DD32F7" w:rsidP="00DD32F7">
      <w:pPr>
        <w:spacing w:line="360" w:lineRule="auto"/>
        <w:jc w:val="both"/>
        <w:rPr>
          <w:rFonts w:cs="Arial"/>
          <w:sz w:val="22"/>
          <w:szCs w:val="22"/>
        </w:rPr>
      </w:pPr>
    </w:p>
    <w:p w14:paraId="20C83086" w14:textId="40391BA5" w:rsidR="002B71CC" w:rsidRDefault="00587724" w:rsidP="002B71CC">
      <w:pPr>
        <w:spacing w:line="360" w:lineRule="auto"/>
        <w:jc w:val="both"/>
        <w:rPr>
          <w:rFonts w:cs="Arial"/>
          <w:sz w:val="22"/>
          <w:szCs w:val="22"/>
        </w:rPr>
      </w:pPr>
      <w:r w:rsidRPr="00587724">
        <w:rPr>
          <w:rFonts w:cs="Arial"/>
          <w:b/>
          <w:bCs/>
          <w:sz w:val="22"/>
          <w:szCs w:val="22"/>
        </w:rPr>
        <w:t>22.</w:t>
      </w:r>
      <w:r>
        <w:rPr>
          <w:rFonts w:cs="Arial"/>
          <w:sz w:val="22"/>
          <w:szCs w:val="22"/>
        </w:rPr>
        <w:t xml:space="preserve"> La firmeza del presente acuerdo, queda sujeta a que la </w:t>
      </w:r>
      <w:r w:rsidRPr="00587724">
        <w:rPr>
          <w:rFonts w:cs="Arial"/>
          <w:sz w:val="22"/>
          <w:szCs w:val="22"/>
          <w:lang w:val="es-ES_tradnl"/>
        </w:rPr>
        <w:t>Administración</w:t>
      </w:r>
      <w:r>
        <w:rPr>
          <w:rFonts w:cs="Arial"/>
          <w:sz w:val="22"/>
          <w:szCs w:val="22"/>
          <w:lang w:val="es-ES_tradnl"/>
        </w:rPr>
        <w:t xml:space="preserve"> presente a esta </w:t>
      </w:r>
      <w:r w:rsidRPr="00587724">
        <w:rPr>
          <w:rFonts w:cs="Arial"/>
          <w:sz w:val="22"/>
          <w:szCs w:val="22"/>
          <w:lang w:val="es-ES_tradnl"/>
        </w:rPr>
        <w:t>Junta Directiva</w:t>
      </w:r>
      <w:r>
        <w:rPr>
          <w:rFonts w:cs="Arial"/>
          <w:sz w:val="22"/>
          <w:szCs w:val="22"/>
          <w:lang w:val="es-ES_tradnl"/>
        </w:rPr>
        <w:t xml:space="preserve">, </w:t>
      </w:r>
      <w:r w:rsidR="00680743">
        <w:rPr>
          <w:rFonts w:cs="Arial"/>
          <w:sz w:val="22"/>
          <w:szCs w:val="22"/>
          <w:lang w:val="es-ES_tradnl"/>
        </w:rPr>
        <w:t xml:space="preserve">información sobre los siguientes aspectos: a) la verificación de que el </w:t>
      </w:r>
      <w:r w:rsidR="006C689D" w:rsidRPr="006C689D">
        <w:rPr>
          <w:rFonts w:cs="Arial"/>
          <w:sz w:val="22"/>
          <w:szCs w:val="22"/>
          <w:lang w:val="es-CR"/>
        </w:rPr>
        <w:t>sistema constructivo cumple con la siguiente normativa: Código Sísmico 2010, Código Eléctrico de Costa Rica y Manual de Disposiciones Técnicas sobre Seguridad Humana y Protección contra incendios</w:t>
      </w:r>
      <w:r w:rsidR="00680743">
        <w:rPr>
          <w:rFonts w:cs="Arial"/>
          <w:sz w:val="22"/>
          <w:szCs w:val="22"/>
          <w:lang w:val="es-CR"/>
        </w:rPr>
        <w:t xml:space="preserve">; b) la confirmación de que se realizará un estricto </w:t>
      </w:r>
      <w:r w:rsidR="006C689D" w:rsidRPr="006C689D">
        <w:rPr>
          <w:rFonts w:cs="Arial"/>
          <w:sz w:val="22"/>
          <w:szCs w:val="22"/>
          <w:lang w:val="es-CR"/>
        </w:rPr>
        <w:t xml:space="preserve">control de calidad por parte de la </w:t>
      </w:r>
      <w:r w:rsidR="00680743">
        <w:rPr>
          <w:rFonts w:cs="Arial"/>
          <w:sz w:val="22"/>
          <w:szCs w:val="22"/>
          <w:lang w:val="es-CR"/>
        </w:rPr>
        <w:t>e</w:t>
      </w:r>
      <w:r w:rsidR="006C689D" w:rsidRPr="006C689D">
        <w:rPr>
          <w:rFonts w:cs="Arial"/>
          <w:sz w:val="22"/>
          <w:szCs w:val="22"/>
          <w:lang w:val="es-CR"/>
        </w:rPr>
        <w:t xml:space="preserve">ntidad </w:t>
      </w:r>
      <w:r w:rsidR="00680743">
        <w:rPr>
          <w:rFonts w:cs="Arial"/>
          <w:sz w:val="22"/>
          <w:szCs w:val="22"/>
          <w:lang w:val="es-CR"/>
        </w:rPr>
        <w:t>A</w:t>
      </w:r>
      <w:r w:rsidR="006C689D" w:rsidRPr="006C689D">
        <w:rPr>
          <w:rFonts w:cs="Arial"/>
          <w:sz w:val="22"/>
          <w:szCs w:val="22"/>
          <w:lang w:val="es-CR"/>
        </w:rPr>
        <w:t>utorizada</w:t>
      </w:r>
      <w:r w:rsidR="00680743">
        <w:rPr>
          <w:rFonts w:cs="Arial"/>
          <w:sz w:val="22"/>
          <w:szCs w:val="22"/>
          <w:lang w:val="es-CR"/>
        </w:rPr>
        <w:t xml:space="preserve">; c) los resultados </w:t>
      </w:r>
      <w:r w:rsidR="006C689D" w:rsidRPr="006C689D">
        <w:rPr>
          <w:rFonts w:cs="Arial"/>
          <w:sz w:val="22"/>
          <w:szCs w:val="22"/>
          <w:lang w:val="es-CR"/>
        </w:rPr>
        <w:t>de la aplicación de este sistema constructivo en otros países, donde se han efectuado proyectos de vivienda</w:t>
      </w:r>
      <w:r w:rsidR="00680743">
        <w:rPr>
          <w:rFonts w:cs="Arial"/>
          <w:sz w:val="22"/>
          <w:szCs w:val="22"/>
          <w:lang w:val="es-CR"/>
        </w:rPr>
        <w:t xml:space="preserve">; y d) la garantía </w:t>
      </w:r>
      <w:r w:rsidR="006C689D" w:rsidRPr="006C689D">
        <w:rPr>
          <w:rFonts w:cs="Arial"/>
          <w:sz w:val="22"/>
          <w:szCs w:val="22"/>
          <w:lang w:val="es-CR"/>
        </w:rPr>
        <w:t>del proveedor del sistema constructivo.</w:t>
      </w:r>
    </w:p>
    <w:p w14:paraId="3AFA3E60" w14:textId="43ED20E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D37BD78" w14:textId="77777777" w:rsidR="002B71CC" w:rsidRPr="00D14EAF" w:rsidRDefault="002B71CC" w:rsidP="002B71CC">
      <w:pPr>
        <w:spacing w:line="360" w:lineRule="auto"/>
        <w:jc w:val="both"/>
        <w:rPr>
          <w:rFonts w:cs="Arial"/>
          <w:b/>
          <w:sz w:val="22"/>
        </w:rPr>
      </w:pPr>
      <w:r w:rsidRPr="00D14EAF">
        <w:rPr>
          <w:rFonts w:cs="Arial"/>
          <w:b/>
          <w:sz w:val="22"/>
        </w:rPr>
        <w:t>************</w:t>
      </w:r>
    </w:p>
    <w:p w14:paraId="4E6C8134" w14:textId="77777777" w:rsidR="002B71CC" w:rsidRDefault="002B71CC" w:rsidP="00AB2826">
      <w:pPr>
        <w:spacing w:line="360" w:lineRule="auto"/>
        <w:jc w:val="both"/>
        <w:rPr>
          <w:rFonts w:cs="Arial"/>
          <w:sz w:val="22"/>
          <w:szCs w:val="22"/>
        </w:rPr>
      </w:pPr>
    </w:p>
    <w:p w14:paraId="725A12F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716C0B1" w14:textId="6F8E5B81" w:rsidR="002B71CC" w:rsidRDefault="00F7440F" w:rsidP="002B71CC">
      <w:pPr>
        <w:spacing w:line="360" w:lineRule="auto"/>
        <w:jc w:val="both"/>
        <w:rPr>
          <w:rFonts w:cs="Arial"/>
          <w:sz w:val="22"/>
          <w:szCs w:val="22"/>
        </w:rPr>
      </w:pPr>
      <w:r>
        <w:rPr>
          <w:rFonts w:cs="Arial"/>
          <w:sz w:val="22"/>
          <w:szCs w:val="22"/>
        </w:rPr>
        <w:t xml:space="preserve">Instruir a la </w:t>
      </w:r>
      <w:r w:rsidRPr="00EF417F">
        <w:rPr>
          <w:rFonts w:cs="Arial"/>
          <w:sz w:val="22"/>
          <w:szCs w:val="22"/>
          <w:lang w:val="es-ES_tradnl"/>
        </w:rPr>
        <w:t>Administración</w:t>
      </w:r>
      <w:r>
        <w:rPr>
          <w:rFonts w:cs="Arial"/>
          <w:sz w:val="22"/>
          <w:szCs w:val="22"/>
          <w:lang w:val="es-ES_tradnl"/>
        </w:rPr>
        <w:t xml:space="preserve">, </w:t>
      </w:r>
      <w:r>
        <w:rPr>
          <w:rFonts w:cs="Arial"/>
          <w:bCs/>
          <w:sz w:val="22"/>
          <w:szCs w:val="22"/>
          <w:lang w:val="es-ES_tradnl"/>
        </w:rPr>
        <w:t xml:space="preserve">para que analice con las entidades autorizadas, las situaciones que han incidido en la poca emisión de operaciones de bono, tanto ordinarios como al amparo del artículo 59, y la forma en que el BANHVI puede contribuir a que aumente significativamente la emisión de nuevas operaciones. </w:t>
      </w:r>
    </w:p>
    <w:p w14:paraId="1EEB1BD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98FE1F" w14:textId="77777777" w:rsidR="002B71CC" w:rsidRPr="00D14EAF" w:rsidRDefault="002B71CC" w:rsidP="002B71CC">
      <w:pPr>
        <w:spacing w:line="360" w:lineRule="auto"/>
        <w:jc w:val="both"/>
        <w:rPr>
          <w:rFonts w:cs="Arial"/>
          <w:b/>
          <w:sz w:val="22"/>
        </w:rPr>
      </w:pPr>
      <w:r w:rsidRPr="00D14EAF">
        <w:rPr>
          <w:rFonts w:cs="Arial"/>
          <w:b/>
          <w:sz w:val="22"/>
        </w:rPr>
        <w:t>************</w:t>
      </w:r>
    </w:p>
    <w:p w14:paraId="138F20C0" w14:textId="77777777" w:rsidR="002B71CC" w:rsidRDefault="002B71CC" w:rsidP="002B71CC">
      <w:pPr>
        <w:spacing w:line="360" w:lineRule="auto"/>
        <w:jc w:val="both"/>
        <w:rPr>
          <w:rFonts w:cs="Arial"/>
          <w:sz w:val="22"/>
          <w:lang w:val="es-ES_tradnl"/>
        </w:rPr>
      </w:pPr>
    </w:p>
    <w:p w14:paraId="74E8140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65640AB" w14:textId="43599E81" w:rsidR="002B71CC" w:rsidRDefault="00F644F2" w:rsidP="002B71CC">
      <w:pPr>
        <w:spacing w:line="360" w:lineRule="auto"/>
        <w:jc w:val="both"/>
        <w:rPr>
          <w:rFonts w:cs="Arial"/>
          <w:sz w:val="22"/>
          <w:szCs w:val="22"/>
        </w:rPr>
      </w:pPr>
      <w:r>
        <w:rPr>
          <w:rFonts w:cs="Arial"/>
          <w:sz w:val="22"/>
          <w:lang w:val="es-ES_tradnl"/>
        </w:rPr>
        <w:t>Solicitar al Comité de Riesgos, que haga un análisis integral del impacto del COVID-19 en el Banco y emita a este órgano colegiado las recomendaciones que estime pertinentes.</w:t>
      </w:r>
    </w:p>
    <w:p w14:paraId="69EA2F5B" w14:textId="26C9F06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827AB9F" w14:textId="77777777" w:rsidR="002B71CC" w:rsidRPr="00D14EAF" w:rsidRDefault="002B71CC" w:rsidP="002B71CC">
      <w:pPr>
        <w:spacing w:line="360" w:lineRule="auto"/>
        <w:jc w:val="both"/>
        <w:rPr>
          <w:rFonts w:cs="Arial"/>
          <w:b/>
          <w:sz w:val="22"/>
        </w:rPr>
      </w:pPr>
      <w:r w:rsidRPr="00D14EAF">
        <w:rPr>
          <w:rFonts w:cs="Arial"/>
          <w:b/>
          <w:sz w:val="22"/>
        </w:rPr>
        <w:t>************</w:t>
      </w:r>
    </w:p>
    <w:p w14:paraId="7E806200" w14:textId="77777777" w:rsidR="002B71CC" w:rsidRDefault="002B71CC" w:rsidP="002B71CC">
      <w:pPr>
        <w:spacing w:line="360" w:lineRule="auto"/>
        <w:jc w:val="both"/>
        <w:rPr>
          <w:rFonts w:cs="Arial"/>
          <w:sz w:val="22"/>
          <w:lang w:val="es-ES_tradnl"/>
        </w:rPr>
      </w:pPr>
    </w:p>
    <w:p w14:paraId="1E3CA61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7E1A7042" w14:textId="77777777" w:rsidR="00281073" w:rsidRDefault="00281073" w:rsidP="002B71CC">
      <w:pPr>
        <w:spacing w:line="360" w:lineRule="auto"/>
        <w:jc w:val="both"/>
        <w:rPr>
          <w:rFonts w:cs="Arial"/>
          <w:sz w:val="22"/>
          <w:lang w:val="es-ES_tradnl"/>
        </w:rPr>
      </w:pPr>
      <w:r>
        <w:rPr>
          <w:rFonts w:cs="Arial"/>
          <w:sz w:val="22"/>
          <w:szCs w:val="22"/>
        </w:rPr>
        <w:t xml:space="preserve">Instruir a la </w:t>
      </w:r>
      <w:r w:rsidRPr="00FE5506">
        <w:rPr>
          <w:rFonts w:cs="Arial"/>
          <w:sz w:val="22"/>
          <w:lang w:val="es-ES_tradnl"/>
        </w:rPr>
        <w:t>Administración</w:t>
      </w:r>
      <w:r>
        <w:rPr>
          <w:rFonts w:cs="Arial"/>
          <w:sz w:val="22"/>
          <w:lang w:val="es-ES_tradnl"/>
        </w:rPr>
        <w:t xml:space="preserve">, para que, en el menor plazo posible, elabore y presente a esta </w:t>
      </w:r>
      <w:r w:rsidRPr="003B242E">
        <w:rPr>
          <w:rFonts w:cs="Arial"/>
          <w:sz w:val="22"/>
          <w:lang w:val="es-ES_tradnl"/>
        </w:rPr>
        <w:t>Junta Directiva</w:t>
      </w:r>
      <w:r>
        <w:rPr>
          <w:rFonts w:cs="Arial"/>
          <w:sz w:val="22"/>
          <w:lang w:val="es-ES_tradnl"/>
        </w:rPr>
        <w:t xml:space="preserve">, el plan de trabajo que deberá seguir el Banco para asumir, integralmente, </w:t>
      </w:r>
      <w:r>
        <w:rPr>
          <w:rFonts w:cs="Arial"/>
          <w:sz w:val="22"/>
          <w:lang w:val="es-ES_tradnl"/>
        </w:rPr>
        <w:lastRenderedPageBreak/>
        <w:t xml:space="preserve">el reforzamiento estructural del edificio, estableciendo la hoja de ruta que permita identificar, entre otras cosas, el plazo en el que se estarán iniciando las obras.  </w:t>
      </w:r>
    </w:p>
    <w:p w14:paraId="6FC5796C" w14:textId="77777777" w:rsidR="00281073" w:rsidRDefault="00281073" w:rsidP="002B71CC">
      <w:pPr>
        <w:spacing w:line="360" w:lineRule="auto"/>
        <w:jc w:val="both"/>
        <w:rPr>
          <w:rFonts w:cs="Arial"/>
          <w:sz w:val="22"/>
          <w:lang w:val="es-ES_tradnl"/>
        </w:rPr>
      </w:pPr>
    </w:p>
    <w:p w14:paraId="16D7833B" w14:textId="79133AD4" w:rsidR="002B71CC" w:rsidRDefault="00281073" w:rsidP="002B71CC">
      <w:pPr>
        <w:spacing w:line="360" w:lineRule="auto"/>
        <w:jc w:val="both"/>
        <w:rPr>
          <w:rFonts w:cs="Arial"/>
          <w:sz w:val="22"/>
          <w:szCs w:val="22"/>
        </w:rPr>
      </w:pPr>
      <w:r>
        <w:rPr>
          <w:rFonts w:cs="Arial"/>
          <w:sz w:val="22"/>
          <w:lang w:val="es-ES_tradnl"/>
        </w:rPr>
        <w:t xml:space="preserve">Complementariamente, la </w:t>
      </w:r>
      <w:r w:rsidRPr="00281073">
        <w:rPr>
          <w:rFonts w:cs="Arial"/>
          <w:sz w:val="22"/>
          <w:lang w:val="es-ES_tradnl"/>
        </w:rPr>
        <w:t>Gerencia General</w:t>
      </w:r>
      <w:r>
        <w:rPr>
          <w:rFonts w:cs="Arial"/>
          <w:sz w:val="22"/>
          <w:lang w:val="es-ES_tradnl"/>
        </w:rPr>
        <w:t xml:space="preserve"> deberá solicitarle a la Dirección </w:t>
      </w:r>
      <w:r w:rsidRPr="00281073">
        <w:rPr>
          <w:rFonts w:cs="Arial"/>
          <w:sz w:val="22"/>
          <w:lang w:val="es-ES_tradnl"/>
        </w:rPr>
        <w:t>Administra</w:t>
      </w:r>
      <w:r>
        <w:rPr>
          <w:rFonts w:cs="Arial"/>
          <w:sz w:val="22"/>
          <w:lang w:val="es-ES_tradnl"/>
        </w:rPr>
        <w:t xml:space="preserve">tiva y someter al conocimiento de este Órgano Colegiado, un informe sobre lo actuado en torno a este tema. </w:t>
      </w:r>
    </w:p>
    <w:p w14:paraId="64D2240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CBC35B1" w14:textId="77777777" w:rsidR="002B71CC" w:rsidRPr="00D14EAF" w:rsidRDefault="002B71CC" w:rsidP="002B71CC">
      <w:pPr>
        <w:spacing w:line="360" w:lineRule="auto"/>
        <w:jc w:val="both"/>
        <w:rPr>
          <w:rFonts w:cs="Arial"/>
          <w:b/>
          <w:sz w:val="22"/>
        </w:rPr>
      </w:pPr>
      <w:r w:rsidRPr="00D14EAF">
        <w:rPr>
          <w:rFonts w:cs="Arial"/>
          <w:b/>
          <w:sz w:val="22"/>
        </w:rPr>
        <w:t>************</w:t>
      </w:r>
    </w:p>
    <w:p w14:paraId="3429B2E8" w14:textId="77777777" w:rsidR="002B71CC" w:rsidRDefault="002B71CC" w:rsidP="002B71CC">
      <w:pPr>
        <w:spacing w:line="360" w:lineRule="auto"/>
        <w:jc w:val="both"/>
        <w:rPr>
          <w:rFonts w:cs="Arial"/>
          <w:sz w:val="22"/>
          <w:lang w:val="es-ES_tradnl"/>
        </w:rPr>
      </w:pPr>
    </w:p>
    <w:p w14:paraId="79CAE43B" w14:textId="77777777" w:rsidR="002B71CC" w:rsidRDefault="002B71CC" w:rsidP="002B71CC">
      <w:pPr>
        <w:spacing w:line="360" w:lineRule="auto"/>
        <w:jc w:val="both"/>
        <w:rPr>
          <w:rFonts w:cs="Arial"/>
          <w:sz w:val="22"/>
          <w:lang w:val="es-ES_tradnl"/>
        </w:rPr>
      </w:pPr>
    </w:p>
    <w:p w14:paraId="7CC3E9E8" w14:textId="77777777" w:rsidR="002B71CC" w:rsidRPr="00AB2826" w:rsidRDefault="002B71CC" w:rsidP="00AB2826">
      <w:pPr>
        <w:spacing w:line="360" w:lineRule="auto"/>
        <w:jc w:val="both"/>
        <w:rPr>
          <w:rFonts w:cs="Arial"/>
          <w:sz w:val="22"/>
          <w:szCs w:val="22"/>
        </w:rPr>
      </w:pPr>
    </w:p>
    <w:sectPr w:rsidR="002B71CC" w:rsidRPr="00AB2826">
      <w:headerReference w:type="default" r:id="rId7"/>
      <w:footerReference w:type="default" r:id="rId8"/>
      <w:footerReference w:type="firs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E028B" w14:textId="77777777" w:rsidR="00B8380A" w:rsidRDefault="00B8380A">
      <w:r>
        <w:separator/>
      </w:r>
    </w:p>
  </w:endnote>
  <w:endnote w:type="continuationSeparator" w:id="0">
    <w:p w14:paraId="31FFE8EE" w14:textId="77777777" w:rsidR="00B8380A" w:rsidRDefault="00B8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0A34C" w14:textId="77777777" w:rsidR="00B8380A" w:rsidRPr="004C724E" w:rsidRDefault="00B8380A" w:rsidP="004C724E">
    <w:pPr>
      <w:pStyle w:val="Piedepgina"/>
      <w:jc w:val="center"/>
      <w:rPr>
        <w:b/>
        <w:sz w:val="48"/>
        <w:szCs w:val="48"/>
      </w:rPr>
    </w:pPr>
    <w:r w:rsidRPr="00403EAD">
      <w:rPr>
        <w:b/>
        <w:sz w:val="48"/>
        <w:szCs w:val="48"/>
      </w:rPr>
      <w:t>BORRADOR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954FB" w14:textId="77777777" w:rsidR="00B8380A" w:rsidRPr="004C724E" w:rsidRDefault="00B8380A" w:rsidP="004C724E">
    <w:pPr>
      <w:pStyle w:val="Piedepgina"/>
      <w:jc w:val="center"/>
      <w:rPr>
        <w:b/>
        <w:sz w:val="48"/>
        <w:szCs w:val="48"/>
      </w:rPr>
    </w:pPr>
    <w:r w:rsidRPr="00403EAD">
      <w:rPr>
        <w:b/>
        <w:sz w:val="48"/>
        <w:szCs w:val="48"/>
      </w:rPr>
      <w:t>BORRADOR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165D1" w14:textId="77777777" w:rsidR="00B8380A" w:rsidRDefault="00B8380A">
      <w:r>
        <w:separator/>
      </w:r>
    </w:p>
  </w:footnote>
  <w:footnote w:type="continuationSeparator" w:id="0">
    <w:p w14:paraId="64506655" w14:textId="77777777" w:rsidR="00B8380A" w:rsidRDefault="00B8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562D6" w14:textId="77777777" w:rsidR="00B8380A" w:rsidRDefault="00B8380A">
    <w:pPr>
      <w:pStyle w:val="Encabezado"/>
      <w:rPr>
        <w:lang w:val="es-ES"/>
      </w:rPr>
    </w:pPr>
  </w:p>
  <w:p w14:paraId="766DA6D9" w14:textId="77777777" w:rsidR="00B8380A" w:rsidRDefault="00B8380A">
    <w:pPr>
      <w:pStyle w:val="Encabezado"/>
      <w:rPr>
        <w:rStyle w:val="Nmerodepgina"/>
        <w:sz w:val="18"/>
      </w:rPr>
    </w:pPr>
    <w:r>
      <w:rPr>
        <w:sz w:val="18"/>
        <w:lang w:val="es-ES"/>
      </w:rPr>
      <w:t xml:space="preserve">    Minuta de la sesión Nº 22-2020                   19 de marzo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67A6BD74" w14:textId="77777777" w:rsidR="00B8380A" w:rsidRDefault="00B8380A">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2812A09"/>
    <w:multiLevelType w:val="hybridMultilevel"/>
    <w:tmpl w:val="1908941E"/>
    <w:lvl w:ilvl="0" w:tplc="C396DD60">
      <w:start w:val="1"/>
      <w:numFmt w:val="lowerLetter"/>
      <w:lvlText w:val="%1)"/>
      <w:lvlJc w:val="left"/>
      <w:pPr>
        <w:ind w:left="720" w:hanging="360"/>
      </w:pPr>
      <w:rPr>
        <w:rFonts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4846C76"/>
    <w:multiLevelType w:val="hybridMultilevel"/>
    <w:tmpl w:val="5E94EA2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AC43983"/>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6E910647"/>
    <w:multiLevelType w:val="hybridMultilevel"/>
    <w:tmpl w:val="E8DCDBE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8"/>
  </w:num>
  <w:num w:numId="8">
    <w:abstractNumId w:val="8"/>
  </w:num>
  <w:num w:numId="9">
    <w:abstractNumId w:val="6"/>
  </w:num>
  <w:num w:numId="10">
    <w:abstractNumId w:val="3"/>
  </w:num>
  <w:num w:numId="11">
    <w:abstractNumId w:val="4"/>
  </w:num>
  <w:num w:numId="12">
    <w:abstractNumId w:val="19"/>
  </w:num>
  <w:num w:numId="13">
    <w:abstractNumId w:val="17"/>
  </w:num>
  <w:num w:numId="14">
    <w:abstractNumId w:val="14"/>
  </w:num>
  <w:num w:numId="15">
    <w:abstractNumId w:val="9"/>
  </w:num>
  <w:num w:numId="16">
    <w:abstractNumId w:val="12"/>
  </w:num>
  <w:num w:numId="17">
    <w:abstractNumId w:val="16"/>
  </w:num>
  <w:num w:numId="18">
    <w:abstractNumId w:val="13"/>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A1eIE3h1ri5bUvQ00NNgR5UTNXOolYBIXKBcqYj6TgcfdwiOI23WKX6sNYopZ8YV2pPCPcosX2qq5Qno5YiCA==" w:salt="3+Q7RdiMpTiCrZtlHmRxa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5B"/>
    <w:rsid w:val="0000085A"/>
    <w:rsid w:val="00011DC1"/>
    <w:rsid w:val="0001401F"/>
    <w:rsid w:val="00026DCA"/>
    <w:rsid w:val="00027E78"/>
    <w:rsid w:val="00030D32"/>
    <w:rsid w:val="0003318B"/>
    <w:rsid w:val="000342A6"/>
    <w:rsid w:val="00036A8B"/>
    <w:rsid w:val="00053A32"/>
    <w:rsid w:val="000547A2"/>
    <w:rsid w:val="00067B32"/>
    <w:rsid w:val="00076A47"/>
    <w:rsid w:val="00081BB0"/>
    <w:rsid w:val="00085DF1"/>
    <w:rsid w:val="0009389D"/>
    <w:rsid w:val="00097B6E"/>
    <w:rsid w:val="000A3D7A"/>
    <w:rsid w:val="000A6259"/>
    <w:rsid w:val="000B0F7B"/>
    <w:rsid w:val="000C4E35"/>
    <w:rsid w:val="000C5661"/>
    <w:rsid w:val="000E73D8"/>
    <w:rsid w:val="000F5F31"/>
    <w:rsid w:val="000F6DBD"/>
    <w:rsid w:val="00105CCE"/>
    <w:rsid w:val="0011401E"/>
    <w:rsid w:val="001147C3"/>
    <w:rsid w:val="00117E78"/>
    <w:rsid w:val="001227FE"/>
    <w:rsid w:val="00154E36"/>
    <w:rsid w:val="0016771E"/>
    <w:rsid w:val="00175F4B"/>
    <w:rsid w:val="00183234"/>
    <w:rsid w:val="0018634C"/>
    <w:rsid w:val="001909BE"/>
    <w:rsid w:val="00193B2D"/>
    <w:rsid w:val="00196DD0"/>
    <w:rsid w:val="001B6D7C"/>
    <w:rsid w:val="001B703A"/>
    <w:rsid w:val="001C3F1B"/>
    <w:rsid w:val="001D4F24"/>
    <w:rsid w:val="001D7E23"/>
    <w:rsid w:val="001F277B"/>
    <w:rsid w:val="001F7D2C"/>
    <w:rsid w:val="002026DC"/>
    <w:rsid w:val="00204086"/>
    <w:rsid w:val="00210B7F"/>
    <w:rsid w:val="00213FA6"/>
    <w:rsid w:val="00214849"/>
    <w:rsid w:val="002163C7"/>
    <w:rsid w:val="002240E5"/>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1073"/>
    <w:rsid w:val="00282C93"/>
    <w:rsid w:val="0028301A"/>
    <w:rsid w:val="0028757E"/>
    <w:rsid w:val="002A3811"/>
    <w:rsid w:val="002A51F3"/>
    <w:rsid w:val="002A6A4B"/>
    <w:rsid w:val="002B71CC"/>
    <w:rsid w:val="002D0146"/>
    <w:rsid w:val="002D158A"/>
    <w:rsid w:val="002D3611"/>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25CF"/>
    <w:rsid w:val="003853CD"/>
    <w:rsid w:val="00386AA9"/>
    <w:rsid w:val="003A4E5A"/>
    <w:rsid w:val="003A5204"/>
    <w:rsid w:val="003A70CE"/>
    <w:rsid w:val="003B0676"/>
    <w:rsid w:val="003B1738"/>
    <w:rsid w:val="003B20EA"/>
    <w:rsid w:val="003B242E"/>
    <w:rsid w:val="003C6FEB"/>
    <w:rsid w:val="00407CC4"/>
    <w:rsid w:val="00421BEA"/>
    <w:rsid w:val="00431B4E"/>
    <w:rsid w:val="00432126"/>
    <w:rsid w:val="00445673"/>
    <w:rsid w:val="00455137"/>
    <w:rsid w:val="004755F8"/>
    <w:rsid w:val="0047593B"/>
    <w:rsid w:val="0048086A"/>
    <w:rsid w:val="0048746C"/>
    <w:rsid w:val="004930AA"/>
    <w:rsid w:val="00496B93"/>
    <w:rsid w:val="00497711"/>
    <w:rsid w:val="004B373F"/>
    <w:rsid w:val="004B7456"/>
    <w:rsid w:val="004C5B22"/>
    <w:rsid w:val="004C724E"/>
    <w:rsid w:val="004E10F9"/>
    <w:rsid w:val="004E1777"/>
    <w:rsid w:val="004E5D21"/>
    <w:rsid w:val="004F03DB"/>
    <w:rsid w:val="005011AD"/>
    <w:rsid w:val="00513B4F"/>
    <w:rsid w:val="00531B93"/>
    <w:rsid w:val="00541D00"/>
    <w:rsid w:val="00543BBF"/>
    <w:rsid w:val="005459D0"/>
    <w:rsid w:val="005504E6"/>
    <w:rsid w:val="0057519A"/>
    <w:rsid w:val="00585347"/>
    <w:rsid w:val="00587724"/>
    <w:rsid w:val="00595395"/>
    <w:rsid w:val="0059625B"/>
    <w:rsid w:val="00596AB4"/>
    <w:rsid w:val="005A32C2"/>
    <w:rsid w:val="005B45E6"/>
    <w:rsid w:val="005B67A2"/>
    <w:rsid w:val="005C18D2"/>
    <w:rsid w:val="005C6147"/>
    <w:rsid w:val="005E7559"/>
    <w:rsid w:val="005F7F30"/>
    <w:rsid w:val="00615FBF"/>
    <w:rsid w:val="00621EB0"/>
    <w:rsid w:val="00623D36"/>
    <w:rsid w:val="006321F4"/>
    <w:rsid w:val="00646C5C"/>
    <w:rsid w:val="0066494B"/>
    <w:rsid w:val="0066756A"/>
    <w:rsid w:val="00680743"/>
    <w:rsid w:val="00681878"/>
    <w:rsid w:val="00683504"/>
    <w:rsid w:val="00692A55"/>
    <w:rsid w:val="006A474B"/>
    <w:rsid w:val="006A779D"/>
    <w:rsid w:val="006B7846"/>
    <w:rsid w:val="006C0086"/>
    <w:rsid w:val="006C1542"/>
    <w:rsid w:val="006C1D3B"/>
    <w:rsid w:val="006C1F07"/>
    <w:rsid w:val="006C689D"/>
    <w:rsid w:val="006C772C"/>
    <w:rsid w:val="006D5482"/>
    <w:rsid w:val="006E31FB"/>
    <w:rsid w:val="006E7C0F"/>
    <w:rsid w:val="006F7DB3"/>
    <w:rsid w:val="007062BD"/>
    <w:rsid w:val="00711E6C"/>
    <w:rsid w:val="00723211"/>
    <w:rsid w:val="00725C17"/>
    <w:rsid w:val="00735384"/>
    <w:rsid w:val="00737234"/>
    <w:rsid w:val="00751002"/>
    <w:rsid w:val="007605D2"/>
    <w:rsid w:val="00765327"/>
    <w:rsid w:val="007749FC"/>
    <w:rsid w:val="00780AB2"/>
    <w:rsid w:val="0078279A"/>
    <w:rsid w:val="00797660"/>
    <w:rsid w:val="007A1DFA"/>
    <w:rsid w:val="007B2EB9"/>
    <w:rsid w:val="007B5EDF"/>
    <w:rsid w:val="007C2929"/>
    <w:rsid w:val="007C3229"/>
    <w:rsid w:val="007C39B9"/>
    <w:rsid w:val="007C443D"/>
    <w:rsid w:val="007D6EF8"/>
    <w:rsid w:val="007E31DD"/>
    <w:rsid w:val="007F614F"/>
    <w:rsid w:val="007F66D6"/>
    <w:rsid w:val="008006FA"/>
    <w:rsid w:val="008110AA"/>
    <w:rsid w:val="00811427"/>
    <w:rsid w:val="00825856"/>
    <w:rsid w:val="008343A2"/>
    <w:rsid w:val="00834957"/>
    <w:rsid w:val="00834A2F"/>
    <w:rsid w:val="00846281"/>
    <w:rsid w:val="00851373"/>
    <w:rsid w:val="0085175B"/>
    <w:rsid w:val="00854DE9"/>
    <w:rsid w:val="00861680"/>
    <w:rsid w:val="00864F7A"/>
    <w:rsid w:val="00870163"/>
    <w:rsid w:val="00871809"/>
    <w:rsid w:val="00884723"/>
    <w:rsid w:val="00895A5D"/>
    <w:rsid w:val="00896BC6"/>
    <w:rsid w:val="008D35D8"/>
    <w:rsid w:val="008D6E0F"/>
    <w:rsid w:val="008F38A8"/>
    <w:rsid w:val="008F6C96"/>
    <w:rsid w:val="00904673"/>
    <w:rsid w:val="00911F06"/>
    <w:rsid w:val="00912935"/>
    <w:rsid w:val="009264EC"/>
    <w:rsid w:val="00940420"/>
    <w:rsid w:val="009669CF"/>
    <w:rsid w:val="00986348"/>
    <w:rsid w:val="00992F0A"/>
    <w:rsid w:val="009A01A0"/>
    <w:rsid w:val="009C11C0"/>
    <w:rsid w:val="009D03FE"/>
    <w:rsid w:val="009D70A8"/>
    <w:rsid w:val="009D78B0"/>
    <w:rsid w:val="009E1B07"/>
    <w:rsid w:val="009E56A0"/>
    <w:rsid w:val="009F2788"/>
    <w:rsid w:val="009F62A9"/>
    <w:rsid w:val="009F70DC"/>
    <w:rsid w:val="00A3046D"/>
    <w:rsid w:val="00A3146D"/>
    <w:rsid w:val="00A330FA"/>
    <w:rsid w:val="00A536DE"/>
    <w:rsid w:val="00A57ECD"/>
    <w:rsid w:val="00A6386B"/>
    <w:rsid w:val="00A70A82"/>
    <w:rsid w:val="00A73DC5"/>
    <w:rsid w:val="00A775DD"/>
    <w:rsid w:val="00A837EB"/>
    <w:rsid w:val="00AA290B"/>
    <w:rsid w:val="00AA4E2A"/>
    <w:rsid w:val="00AB15C1"/>
    <w:rsid w:val="00AB1E41"/>
    <w:rsid w:val="00AB2826"/>
    <w:rsid w:val="00AB4B39"/>
    <w:rsid w:val="00AD4F06"/>
    <w:rsid w:val="00AE7AB3"/>
    <w:rsid w:val="00AF246D"/>
    <w:rsid w:val="00AF4C49"/>
    <w:rsid w:val="00B00832"/>
    <w:rsid w:val="00B019A0"/>
    <w:rsid w:val="00B2152C"/>
    <w:rsid w:val="00B34414"/>
    <w:rsid w:val="00B3640B"/>
    <w:rsid w:val="00B36CE6"/>
    <w:rsid w:val="00B432F8"/>
    <w:rsid w:val="00B51C62"/>
    <w:rsid w:val="00B5583C"/>
    <w:rsid w:val="00B56F87"/>
    <w:rsid w:val="00B64449"/>
    <w:rsid w:val="00B66D8C"/>
    <w:rsid w:val="00B8380A"/>
    <w:rsid w:val="00B85537"/>
    <w:rsid w:val="00B91000"/>
    <w:rsid w:val="00B95C30"/>
    <w:rsid w:val="00BA3517"/>
    <w:rsid w:val="00BA3C35"/>
    <w:rsid w:val="00BA552F"/>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2332"/>
    <w:rsid w:val="00C44BF0"/>
    <w:rsid w:val="00C4730D"/>
    <w:rsid w:val="00C50AAF"/>
    <w:rsid w:val="00C52DCE"/>
    <w:rsid w:val="00C676D8"/>
    <w:rsid w:val="00C80B39"/>
    <w:rsid w:val="00CA3661"/>
    <w:rsid w:val="00CA3D25"/>
    <w:rsid w:val="00CA42F6"/>
    <w:rsid w:val="00CC0A79"/>
    <w:rsid w:val="00CC3E95"/>
    <w:rsid w:val="00CC60FC"/>
    <w:rsid w:val="00CC7940"/>
    <w:rsid w:val="00CD7A02"/>
    <w:rsid w:val="00CF0E50"/>
    <w:rsid w:val="00CF4BE9"/>
    <w:rsid w:val="00CF52F6"/>
    <w:rsid w:val="00D034AB"/>
    <w:rsid w:val="00D13B6B"/>
    <w:rsid w:val="00D14ACF"/>
    <w:rsid w:val="00D22B80"/>
    <w:rsid w:val="00D330C4"/>
    <w:rsid w:val="00D35784"/>
    <w:rsid w:val="00D37592"/>
    <w:rsid w:val="00D509A7"/>
    <w:rsid w:val="00D54758"/>
    <w:rsid w:val="00D60482"/>
    <w:rsid w:val="00D61F89"/>
    <w:rsid w:val="00D72C3B"/>
    <w:rsid w:val="00DA156E"/>
    <w:rsid w:val="00DA4C56"/>
    <w:rsid w:val="00DB38FB"/>
    <w:rsid w:val="00DB63FD"/>
    <w:rsid w:val="00DC32CD"/>
    <w:rsid w:val="00DD32F7"/>
    <w:rsid w:val="00DE0BBA"/>
    <w:rsid w:val="00DE7715"/>
    <w:rsid w:val="00E0071B"/>
    <w:rsid w:val="00E2143B"/>
    <w:rsid w:val="00E31F79"/>
    <w:rsid w:val="00E41028"/>
    <w:rsid w:val="00E46566"/>
    <w:rsid w:val="00E6222D"/>
    <w:rsid w:val="00E63068"/>
    <w:rsid w:val="00E63BC8"/>
    <w:rsid w:val="00E646C7"/>
    <w:rsid w:val="00E76C46"/>
    <w:rsid w:val="00E8788A"/>
    <w:rsid w:val="00E95DBD"/>
    <w:rsid w:val="00E97960"/>
    <w:rsid w:val="00E979D2"/>
    <w:rsid w:val="00EA53B9"/>
    <w:rsid w:val="00EC02B6"/>
    <w:rsid w:val="00EC3BA2"/>
    <w:rsid w:val="00EC6324"/>
    <w:rsid w:val="00EC7E01"/>
    <w:rsid w:val="00EE139E"/>
    <w:rsid w:val="00EE228C"/>
    <w:rsid w:val="00EE4383"/>
    <w:rsid w:val="00EE491C"/>
    <w:rsid w:val="00EF417F"/>
    <w:rsid w:val="00EF6ABA"/>
    <w:rsid w:val="00EF7D85"/>
    <w:rsid w:val="00F00FF1"/>
    <w:rsid w:val="00F1305E"/>
    <w:rsid w:val="00F16E81"/>
    <w:rsid w:val="00F30531"/>
    <w:rsid w:val="00F31891"/>
    <w:rsid w:val="00F343EA"/>
    <w:rsid w:val="00F357CB"/>
    <w:rsid w:val="00F42278"/>
    <w:rsid w:val="00F541D9"/>
    <w:rsid w:val="00F644F2"/>
    <w:rsid w:val="00F7440F"/>
    <w:rsid w:val="00F83C00"/>
    <w:rsid w:val="00F8631B"/>
    <w:rsid w:val="00F9130B"/>
    <w:rsid w:val="00F97718"/>
    <w:rsid w:val="00FA1809"/>
    <w:rsid w:val="00FA2104"/>
    <w:rsid w:val="00FA4CCB"/>
    <w:rsid w:val="00FC257F"/>
    <w:rsid w:val="00FE310F"/>
    <w:rsid w:val="00FE4822"/>
    <w:rsid w:val="00FE5506"/>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58284"/>
  <w15:docId w15:val="{DB740B7D-191C-4DC3-B627-A02A4B54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CharacterStyle1">
    <w:name w:val="Character Style 1"/>
    <w:uiPriority w:val="99"/>
    <w:rsid w:val="00DD32F7"/>
    <w:rPr>
      <w:sz w:val="20"/>
      <w:szCs w:val="20"/>
    </w:rPr>
  </w:style>
  <w:style w:type="character" w:customStyle="1" w:styleId="CharacterStyle2">
    <w:name w:val="Character Style 2"/>
    <w:uiPriority w:val="99"/>
    <w:rsid w:val="00DD32F7"/>
    <w:rPr>
      <w:sz w:val="20"/>
      <w:szCs w:val="20"/>
    </w:rPr>
  </w:style>
  <w:style w:type="paragraph" w:customStyle="1" w:styleId="Style1">
    <w:name w:val="Style 1"/>
    <w:basedOn w:val="Normal"/>
    <w:uiPriority w:val="99"/>
    <w:rsid w:val="00DD32F7"/>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DD32F7"/>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306</TotalTime>
  <Pages>16</Pages>
  <Words>5726</Words>
  <Characters>30119</Characters>
  <Application>Microsoft Office Word</Application>
  <DocSecurity>8</DocSecurity>
  <Lines>250</Lines>
  <Paragraphs>71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73</cp:revision>
  <cp:lastPrinted>2011-09-07T16:03:00Z</cp:lastPrinted>
  <dcterms:created xsi:type="dcterms:W3CDTF">2020-03-23T22:00:00Z</dcterms:created>
  <dcterms:modified xsi:type="dcterms:W3CDTF">2020-03-31T16:55:00Z</dcterms:modified>
</cp:coreProperties>
</file>