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84351C" w14:textId="77777777" w:rsidR="00FA4CCB" w:rsidRDefault="00FA4CCB">
      <w:pPr>
        <w:pStyle w:val="Ttulo"/>
        <w:ind w:right="51"/>
        <w:rPr>
          <w:rFonts w:cs="Arial"/>
        </w:rPr>
      </w:pPr>
      <w:r>
        <w:rPr>
          <w:rFonts w:cs="Arial"/>
        </w:rPr>
        <w:t>BANCO HIPOTECARIO DE LA VIVIENDA</w:t>
      </w:r>
    </w:p>
    <w:p w14:paraId="29F65E52" w14:textId="77777777" w:rsidR="00FA4CCB" w:rsidRDefault="00FA4CCB">
      <w:pPr>
        <w:spacing w:line="360" w:lineRule="auto"/>
        <w:ind w:right="51"/>
        <w:jc w:val="center"/>
        <w:rPr>
          <w:rFonts w:cs="Arial"/>
          <w:b/>
          <w:sz w:val="22"/>
          <w:u w:val="single"/>
        </w:rPr>
      </w:pPr>
      <w:r>
        <w:rPr>
          <w:rFonts w:cs="Arial"/>
          <w:b/>
          <w:sz w:val="22"/>
          <w:u w:val="single"/>
        </w:rPr>
        <w:t>JUNTA DIRECTIVA</w:t>
      </w:r>
    </w:p>
    <w:p w14:paraId="6B8D3FE3" w14:textId="77777777" w:rsidR="00FA4CCB" w:rsidRDefault="00FA4CCB">
      <w:pPr>
        <w:spacing w:line="360" w:lineRule="auto"/>
        <w:ind w:right="51"/>
        <w:jc w:val="center"/>
        <w:rPr>
          <w:rFonts w:cs="Arial"/>
          <w:b/>
          <w:sz w:val="22"/>
          <w:u w:val="single"/>
        </w:rPr>
      </w:pPr>
    </w:p>
    <w:p w14:paraId="24D8C7F9" w14:textId="77777777" w:rsidR="00FA1809" w:rsidRDefault="00FA1809">
      <w:pPr>
        <w:spacing w:line="360" w:lineRule="auto"/>
        <w:ind w:right="51"/>
        <w:jc w:val="center"/>
        <w:rPr>
          <w:rFonts w:cs="Arial"/>
          <w:b/>
          <w:sz w:val="22"/>
          <w:u w:val="single"/>
        </w:rPr>
      </w:pPr>
      <w:r>
        <w:rPr>
          <w:rFonts w:cs="Arial"/>
          <w:b/>
          <w:sz w:val="22"/>
          <w:u w:val="single"/>
        </w:rPr>
        <w:t xml:space="preserve">MINUTA DEL ACTA DE LA </w:t>
      </w:r>
      <w:r w:rsidR="00FA4CCB">
        <w:rPr>
          <w:rFonts w:cs="Arial"/>
          <w:b/>
          <w:sz w:val="22"/>
          <w:u w:val="single"/>
        </w:rPr>
        <w:t xml:space="preserve">SESION </w:t>
      </w:r>
      <w:r w:rsidR="00A45EF9">
        <w:rPr>
          <w:rFonts w:cs="Arial"/>
          <w:b/>
          <w:sz w:val="22"/>
          <w:u w:val="single"/>
        </w:rPr>
        <w:t>EXTRA</w:t>
      </w:r>
      <w:r w:rsidR="00FA4CCB">
        <w:rPr>
          <w:rFonts w:cs="Arial"/>
          <w:b/>
          <w:sz w:val="22"/>
          <w:u w:val="single"/>
        </w:rPr>
        <w:t xml:space="preserve">ORDINARIA </w:t>
      </w:r>
      <w:r>
        <w:rPr>
          <w:rFonts w:cs="Arial"/>
          <w:b/>
          <w:sz w:val="22"/>
          <w:u w:val="single"/>
        </w:rPr>
        <w:t xml:space="preserve">N° </w:t>
      </w:r>
      <w:r w:rsidR="00A45EF9">
        <w:rPr>
          <w:rFonts w:cs="Arial"/>
          <w:b/>
          <w:sz w:val="22"/>
          <w:u w:val="single"/>
        </w:rPr>
        <w:t>20</w:t>
      </w:r>
      <w:r>
        <w:rPr>
          <w:rFonts w:cs="Arial"/>
          <w:b/>
          <w:sz w:val="22"/>
          <w:u w:val="single"/>
        </w:rPr>
        <w:t>-20</w:t>
      </w:r>
      <w:r w:rsidR="00E97960">
        <w:rPr>
          <w:rFonts w:cs="Arial"/>
          <w:b/>
          <w:sz w:val="22"/>
          <w:u w:val="single"/>
        </w:rPr>
        <w:t>20</w:t>
      </w:r>
    </w:p>
    <w:p w14:paraId="2B7C7380" w14:textId="77777777" w:rsidR="00FA4CCB" w:rsidRDefault="00FA4CCB">
      <w:pPr>
        <w:spacing w:line="360" w:lineRule="auto"/>
        <w:ind w:right="51"/>
        <w:jc w:val="center"/>
        <w:rPr>
          <w:rFonts w:cs="Arial"/>
          <w:b/>
          <w:sz w:val="22"/>
          <w:u w:val="single"/>
        </w:rPr>
      </w:pPr>
      <w:r>
        <w:rPr>
          <w:rFonts w:cs="Arial"/>
          <w:b/>
          <w:sz w:val="22"/>
          <w:u w:val="single"/>
        </w:rPr>
        <w:t xml:space="preserve">DEL </w:t>
      </w:r>
      <w:r w:rsidR="00A45EF9">
        <w:rPr>
          <w:rFonts w:cs="Arial"/>
          <w:b/>
          <w:sz w:val="22"/>
          <w:u w:val="single"/>
        </w:rPr>
        <w:t>12</w:t>
      </w:r>
      <w:r>
        <w:rPr>
          <w:rFonts w:cs="Arial"/>
          <w:b/>
          <w:sz w:val="22"/>
          <w:u w:val="single"/>
        </w:rPr>
        <w:t xml:space="preserve"> DE </w:t>
      </w:r>
      <w:r w:rsidR="00A45EF9">
        <w:rPr>
          <w:rFonts w:cs="Arial"/>
          <w:b/>
          <w:sz w:val="22"/>
          <w:u w:val="single"/>
        </w:rPr>
        <w:t>MARZO</w:t>
      </w:r>
      <w:r>
        <w:rPr>
          <w:rFonts w:cs="Arial"/>
          <w:b/>
          <w:sz w:val="22"/>
          <w:u w:val="single"/>
        </w:rPr>
        <w:t xml:space="preserve"> DE 20</w:t>
      </w:r>
      <w:r w:rsidR="00E97960">
        <w:rPr>
          <w:rFonts w:cs="Arial"/>
          <w:b/>
          <w:sz w:val="22"/>
          <w:u w:val="single"/>
        </w:rPr>
        <w:t>20</w:t>
      </w:r>
    </w:p>
    <w:p w14:paraId="6067B962" w14:textId="77777777" w:rsidR="00FA1809" w:rsidRPr="00FA1809" w:rsidRDefault="00FA1809">
      <w:pPr>
        <w:spacing w:line="360" w:lineRule="auto"/>
        <w:ind w:right="51"/>
        <w:jc w:val="center"/>
        <w:rPr>
          <w:rFonts w:cs="Arial"/>
          <w:b/>
          <w:sz w:val="22"/>
        </w:rPr>
      </w:pPr>
      <w:r w:rsidRPr="00FA1809">
        <w:rPr>
          <w:rFonts w:cs="Arial"/>
          <w:b/>
          <w:sz w:val="22"/>
        </w:rPr>
        <w:t>(Acta grabada en soporte digital)</w:t>
      </w:r>
    </w:p>
    <w:p w14:paraId="063FD42C" w14:textId="77777777" w:rsidR="00FA4CCB" w:rsidRDefault="00FA4CCB">
      <w:pPr>
        <w:spacing w:line="360" w:lineRule="auto"/>
        <w:ind w:right="51"/>
        <w:jc w:val="center"/>
        <w:rPr>
          <w:rFonts w:cs="Arial"/>
          <w:b/>
          <w:sz w:val="22"/>
          <w:u w:val="single"/>
        </w:rPr>
      </w:pPr>
    </w:p>
    <w:p w14:paraId="59BB6138" w14:textId="3BD40F45" w:rsidR="00FA4CCB" w:rsidRDefault="009D03FE" w:rsidP="0066494B">
      <w:pPr>
        <w:spacing w:line="360" w:lineRule="auto"/>
        <w:jc w:val="both"/>
        <w:rPr>
          <w:rFonts w:cs="Arial"/>
          <w:sz w:val="22"/>
        </w:rPr>
      </w:pPr>
      <w:r w:rsidRPr="009D03FE">
        <w:rPr>
          <w:rFonts w:cs="Arial"/>
          <w:sz w:val="22"/>
          <w:u w:val="single"/>
        </w:rPr>
        <w:t>Minuto: 0:00</w:t>
      </w:r>
      <w:r>
        <w:rPr>
          <w:rFonts w:cs="Arial"/>
          <w:sz w:val="22"/>
        </w:rPr>
        <w:t xml:space="preserve"> </w:t>
      </w:r>
      <w:r w:rsidR="00FA4CCB">
        <w:rPr>
          <w:rFonts w:cs="Arial"/>
          <w:sz w:val="22"/>
        </w:rPr>
        <w:t xml:space="preserve">Se inicia la sesión a las </w:t>
      </w:r>
      <w:r w:rsidR="00FA4CCB">
        <w:rPr>
          <w:rFonts w:cs="Arial"/>
          <w:sz w:val="22"/>
        </w:rPr>
        <w:softHyphen/>
        <w:t>diecis</w:t>
      </w:r>
      <w:r w:rsidR="009C11C0">
        <w:rPr>
          <w:rFonts w:cs="Arial"/>
          <w:sz w:val="22"/>
        </w:rPr>
        <w:t>iete</w:t>
      </w:r>
      <w:r w:rsidR="00FA4CCB">
        <w:rPr>
          <w:rFonts w:cs="Arial"/>
          <w:sz w:val="22"/>
        </w:rPr>
        <w:t xml:space="preserve"> horas en la sede del BANHVI</w:t>
      </w:r>
      <w:r w:rsidR="00AD4F06">
        <w:rPr>
          <w:rFonts w:cs="Arial"/>
          <w:sz w:val="22"/>
        </w:rPr>
        <w:t xml:space="preserve">, </w:t>
      </w:r>
      <w:r w:rsidR="00FA4CCB">
        <w:rPr>
          <w:rFonts w:cs="Arial"/>
          <w:sz w:val="22"/>
        </w:rPr>
        <w:t xml:space="preserve">con la asistencia de los siguientes Directores: </w:t>
      </w:r>
      <w:r w:rsidR="00A536DE">
        <w:rPr>
          <w:rFonts w:cs="Arial"/>
          <w:sz w:val="22"/>
        </w:rPr>
        <w:t>Irene Campos Gómez</w:t>
      </w:r>
      <w:r w:rsidR="00373B50">
        <w:rPr>
          <w:rFonts w:cs="Arial"/>
          <w:sz w:val="22"/>
        </w:rPr>
        <w:t>, President</w:t>
      </w:r>
      <w:r w:rsidR="00A536DE">
        <w:rPr>
          <w:rFonts w:cs="Arial"/>
          <w:sz w:val="22"/>
        </w:rPr>
        <w:t>a</w:t>
      </w:r>
      <w:r w:rsidR="00373B50">
        <w:rPr>
          <w:rFonts w:cs="Arial"/>
          <w:sz w:val="22"/>
        </w:rPr>
        <w:t xml:space="preserve">; </w:t>
      </w:r>
      <w:r w:rsidR="006E7C0F">
        <w:rPr>
          <w:rFonts w:cs="Arial"/>
          <w:sz w:val="22"/>
        </w:rPr>
        <w:t>Dania Chavarría Núñez, Vicepresidenta; Guillermo Alvarado Herrera, Jorge Carranza González, Marian Pérez Gutiérrez</w:t>
      </w:r>
      <w:r w:rsidR="00E547AF">
        <w:rPr>
          <w:rFonts w:cs="Arial"/>
          <w:sz w:val="22"/>
        </w:rPr>
        <w:t xml:space="preserve"> y</w:t>
      </w:r>
      <w:r w:rsidR="006E7C0F">
        <w:rPr>
          <w:rFonts w:cs="Arial"/>
          <w:sz w:val="22"/>
        </w:rPr>
        <w:t xml:space="preserve"> </w:t>
      </w:r>
      <w:r w:rsidR="00A536DE">
        <w:rPr>
          <w:rFonts w:cs="Arial"/>
          <w:sz w:val="22"/>
        </w:rPr>
        <w:t>Kenneth Pérez Venegas</w:t>
      </w:r>
      <w:r w:rsidR="00E547AF">
        <w:rPr>
          <w:rFonts w:cs="Arial"/>
          <w:sz w:val="22"/>
        </w:rPr>
        <w:t>. La Directora</w:t>
      </w:r>
      <w:r w:rsidR="00A536DE">
        <w:rPr>
          <w:rFonts w:cs="Arial"/>
          <w:sz w:val="22"/>
        </w:rPr>
        <w:t xml:space="preserve"> Eloísa Ulibarri Pernús</w:t>
      </w:r>
      <w:r w:rsidR="00E547AF">
        <w:rPr>
          <w:rFonts w:cs="Arial"/>
          <w:sz w:val="22"/>
        </w:rPr>
        <w:t>, se incorpora a la sesión a partir del minuto 06:30</w:t>
      </w:r>
      <w:r w:rsidR="00373B50">
        <w:rPr>
          <w:rFonts w:cs="Arial"/>
          <w:sz w:val="22"/>
        </w:rPr>
        <w:t>.</w:t>
      </w:r>
    </w:p>
    <w:p w14:paraId="048D74E5" w14:textId="77777777" w:rsidR="00AD4F06" w:rsidRDefault="00AD4F06" w:rsidP="0066494B">
      <w:pPr>
        <w:spacing w:line="360" w:lineRule="auto"/>
        <w:jc w:val="both"/>
        <w:rPr>
          <w:rFonts w:cs="Arial"/>
          <w:sz w:val="22"/>
        </w:rPr>
      </w:pPr>
    </w:p>
    <w:p w14:paraId="41CA169C" w14:textId="74435577" w:rsidR="00FA4CCB" w:rsidRDefault="00FA4CCB" w:rsidP="0066494B">
      <w:pPr>
        <w:spacing w:line="360" w:lineRule="auto"/>
        <w:jc w:val="both"/>
        <w:rPr>
          <w:rFonts w:cs="Arial"/>
          <w:sz w:val="22"/>
        </w:rPr>
      </w:pPr>
      <w:r>
        <w:rPr>
          <w:rFonts w:cs="Arial"/>
          <w:sz w:val="22"/>
        </w:rPr>
        <w:t xml:space="preserve">Asisten también los siguientes funcionarios: </w:t>
      </w:r>
      <w:r w:rsidR="00E97960">
        <w:rPr>
          <w:rFonts w:cs="Arial"/>
          <w:sz w:val="22"/>
        </w:rPr>
        <w:t xml:space="preserve">Dagoberto Hidalgo Cortés, </w:t>
      </w:r>
      <w:r w:rsidR="00DB38FB">
        <w:rPr>
          <w:rFonts w:cs="Arial"/>
          <w:sz w:val="22"/>
        </w:rPr>
        <w:t>Gerente General;</w:t>
      </w:r>
      <w:r w:rsidR="00BF0C80">
        <w:rPr>
          <w:rFonts w:cs="Arial"/>
          <w:sz w:val="22"/>
        </w:rPr>
        <w:t xml:space="preserve"> </w:t>
      </w:r>
      <w:r w:rsidR="00E547AF">
        <w:rPr>
          <w:rFonts w:cs="Arial"/>
          <w:sz w:val="22"/>
        </w:rPr>
        <w:t xml:space="preserve">Mauricio González Zumbado, funcionario de la Auditoría Interna; Marcela Alvarado </w:t>
      </w:r>
      <w:proofErr w:type="spellStart"/>
      <w:r w:rsidR="00E547AF">
        <w:rPr>
          <w:rFonts w:cs="Arial"/>
          <w:sz w:val="22"/>
        </w:rPr>
        <w:t>Castgro</w:t>
      </w:r>
      <w:proofErr w:type="spellEnd"/>
      <w:r w:rsidR="00E547AF">
        <w:rPr>
          <w:rFonts w:cs="Arial"/>
          <w:sz w:val="22"/>
        </w:rPr>
        <w:t xml:space="preserve">, funcionaria de la </w:t>
      </w:r>
      <w:r w:rsidR="00E547AF" w:rsidRPr="00E547AF">
        <w:rPr>
          <w:rFonts w:cs="Arial"/>
          <w:sz w:val="22"/>
          <w:szCs w:val="22"/>
        </w:rPr>
        <w:t>Asesoría Legal</w:t>
      </w:r>
      <w:r>
        <w:rPr>
          <w:rFonts w:cs="Arial"/>
          <w:sz w:val="22"/>
        </w:rPr>
        <w:t>;</w:t>
      </w:r>
      <w:r>
        <w:rPr>
          <w:bCs/>
          <w:sz w:val="22"/>
        </w:rPr>
        <w:t xml:space="preserve"> </w:t>
      </w:r>
      <w:r>
        <w:rPr>
          <w:rFonts w:cs="Arial"/>
          <w:sz w:val="22"/>
        </w:rPr>
        <w:t>y David López Pacheco, Secretario de Junta Directiva.</w:t>
      </w:r>
    </w:p>
    <w:p w14:paraId="00D238F7" w14:textId="77777777" w:rsidR="007749FC" w:rsidRDefault="007749FC" w:rsidP="0066494B">
      <w:pPr>
        <w:spacing w:line="360" w:lineRule="auto"/>
        <w:jc w:val="both"/>
        <w:rPr>
          <w:rFonts w:cs="Arial"/>
          <w:sz w:val="22"/>
        </w:rPr>
      </w:pPr>
    </w:p>
    <w:p w14:paraId="1BE00A7D" w14:textId="310CC55B" w:rsidR="007749FC" w:rsidRDefault="007749FC" w:rsidP="0066494B">
      <w:pPr>
        <w:spacing w:line="360" w:lineRule="auto"/>
        <w:jc w:val="both"/>
        <w:rPr>
          <w:rFonts w:cs="Arial"/>
          <w:sz w:val="22"/>
        </w:rPr>
      </w:pPr>
      <w:r>
        <w:rPr>
          <w:rFonts w:cs="Arial"/>
          <w:sz w:val="22"/>
        </w:rPr>
        <w:t>Ausente con justificación:</w:t>
      </w:r>
      <w:r w:rsidR="000A2DD4">
        <w:rPr>
          <w:rFonts w:cs="Arial"/>
          <w:sz w:val="22"/>
        </w:rPr>
        <w:t xml:space="preserve"> </w:t>
      </w:r>
      <w:r w:rsidR="00E547AF">
        <w:rPr>
          <w:rFonts w:cs="Arial"/>
          <w:sz w:val="22"/>
        </w:rPr>
        <w:t xml:space="preserve">Gustavo Flores Oviedo, </w:t>
      </w:r>
      <w:r w:rsidR="00E547AF">
        <w:rPr>
          <w:rFonts w:cs="Arial"/>
          <w:sz w:val="22"/>
          <w:szCs w:val="22"/>
        </w:rPr>
        <w:t>Auditor Interno</w:t>
      </w:r>
      <w:r w:rsidR="00E547AF">
        <w:rPr>
          <w:rFonts w:cs="Arial"/>
          <w:sz w:val="22"/>
        </w:rPr>
        <w:t>.</w:t>
      </w:r>
    </w:p>
    <w:p w14:paraId="7CFF1E12" w14:textId="77777777" w:rsidR="006321F4" w:rsidRPr="00D14EAF" w:rsidRDefault="006321F4" w:rsidP="006321F4">
      <w:pPr>
        <w:spacing w:line="360" w:lineRule="auto"/>
        <w:jc w:val="both"/>
        <w:rPr>
          <w:rFonts w:cs="Arial"/>
          <w:b/>
          <w:sz w:val="22"/>
        </w:rPr>
      </w:pPr>
      <w:r w:rsidRPr="00D14EAF">
        <w:rPr>
          <w:rFonts w:cs="Arial"/>
          <w:b/>
          <w:sz w:val="22"/>
        </w:rPr>
        <w:t>************</w:t>
      </w:r>
    </w:p>
    <w:p w14:paraId="62319AE0" w14:textId="77777777" w:rsidR="00FA4CCB" w:rsidRDefault="00FA4CCB" w:rsidP="0066494B">
      <w:pPr>
        <w:spacing w:line="360" w:lineRule="auto"/>
        <w:jc w:val="both"/>
        <w:rPr>
          <w:rFonts w:cs="Arial"/>
          <w:sz w:val="22"/>
        </w:rPr>
      </w:pPr>
    </w:p>
    <w:p w14:paraId="240F6F0D" w14:textId="77777777" w:rsidR="00FA4CCB" w:rsidRDefault="00FA4CCB" w:rsidP="0066494B">
      <w:pPr>
        <w:pStyle w:val="Ttulo4"/>
        <w:spacing w:line="360" w:lineRule="auto"/>
        <w:jc w:val="both"/>
        <w:rPr>
          <w:rFonts w:cs="Arial"/>
        </w:rPr>
      </w:pPr>
      <w:r>
        <w:rPr>
          <w:rFonts w:cs="Arial"/>
        </w:rPr>
        <w:t>Asuntos conocidos en la presente sesión</w:t>
      </w:r>
    </w:p>
    <w:p w14:paraId="7F23F9DF" w14:textId="77777777" w:rsidR="00FA4CCB" w:rsidRDefault="00FA4CCB" w:rsidP="0066494B">
      <w:pPr>
        <w:spacing w:line="360" w:lineRule="auto"/>
        <w:jc w:val="both"/>
        <w:rPr>
          <w:rFonts w:cs="Arial"/>
          <w:b/>
          <w:sz w:val="22"/>
        </w:rPr>
      </w:pPr>
    </w:p>
    <w:p w14:paraId="2235CA0A" w14:textId="77777777" w:rsidR="00FA4CCB" w:rsidRDefault="00FA4CCB" w:rsidP="0066494B">
      <w:pPr>
        <w:spacing w:line="360" w:lineRule="auto"/>
        <w:jc w:val="both"/>
        <w:rPr>
          <w:rFonts w:cs="Arial"/>
          <w:sz w:val="22"/>
        </w:rPr>
      </w:pPr>
      <w:r>
        <w:rPr>
          <w:rFonts w:cs="Arial"/>
          <w:sz w:val="22"/>
        </w:rPr>
        <w:t>La Junta Directiva conoce los siguientes asuntos en la presente sesión:</w:t>
      </w:r>
    </w:p>
    <w:p w14:paraId="04949603" w14:textId="77777777" w:rsidR="003D4628" w:rsidRPr="00E547AF" w:rsidRDefault="003D4628" w:rsidP="00E547AF">
      <w:pPr>
        <w:pStyle w:val="Prrafodelista"/>
        <w:numPr>
          <w:ilvl w:val="0"/>
          <w:numId w:val="19"/>
        </w:numPr>
        <w:spacing w:line="360" w:lineRule="auto"/>
        <w:ind w:left="426" w:hanging="426"/>
        <w:jc w:val="both"/>
        <w:rPr>
          <w:rFonts w:cs="Arial"/>
          <w:sz w:val="22"/>
        </w:rPr>
      </w:pPr>
      <w:r w:rsidRPr="00E547AF">
        <w:rPr>
          <w:rFonts w:cs="Arial"/>
          <w:sz w:val="22"/>
          <w:lang w:val="es-ES_tradnl"/>
        </w:rPr>
        <w:t>Propuesta de Modificación Presupuestaria N° 2 al Presupuesto Ordinario 2020.</w:t>
      </w:r>
    </w:p>
    <w:p w14:paraId="534BA34A" w14:textId="77777777" w:rsidR="003D4628" w:rsidRPr="00E547AF" w:rsidRDefault="003D4628" w:rsidP="00E547AF">
      <w:pPr>
        <w:pStyle w:val="Prrafodelista"/>
        <w:numPr>
          <w:ilvl w:val="0"/>
          <w:numId w:val="19"/>
        </w:numPr>
        <w:spacing w:line="360" w:lineRule="auto"/>
        <w:ind w:left="426" w:hanging="426"/>
        <w:jc w:val="both"/>
        <w:rPr>
          <w:rFonts w:cs="Arial"/>
          <w:sz w:val="22"/>
        </w:rPr>
      </w:pPr>
      <w:r w:rsidRPr="00E547AF">
        <w:rPr>
          <w:rFonts w:cs="Arial"/>
          <w:sz w:val="22"/>
          <w:lang w:val="es-ES_tradnl"/>
        </w:rPr>
        <w:t>Propuesta de estrategia para la adquisición de sistemas de información e informe sobre disposición de la Contraloría General de la República, con respecto a la participación de terceros en el trámite de bonos.</w:t>
      </w:r>
    </w:p>
    <w:p w14:paraId="17C4428D" w14:textId="77777777" w:rsidR="003D4628" w:rsidRPr="00E547AF" w:rsidRDefault="003D4628" w:rsidP="00E547AF">
      <w:pPr>
        <w:pStyle w:val="Prrafodelista"/>
        <w:numPr>
          <w:ilvl w:val="0"/>
          <w:numId w:val="19"/>
        </w:numPr>
        <w:spacing w:line="360" w:lineRule="auto"/>
        <w:ind w:left="426" w:hanging="426"/>
        <w:jc w:val="both"/>
        <w:rPr>
          <w:rFonts w:cs="Arial"/>
          <w:sz w:val="22"/>
        </w:rPr>
      </w:pPr>
      <w:r w:rsidRPr="00E547AF">
        <w:rPr>
          <w:rFonts w:cs="Arial"/>
          <w:sz w:val="22"/>
          <w:lang w:val="es-ES_tradnl"/>
        </w:rPr>
        <w:t>Propuesta de Memoria Institucional 2019.</w:t>
      </w:r>
    </w:p>
    <w:p w14:paraId="5F39C794" w14:textId="77777777" w:rsidR="007749FC" w:rsidRPr="00E547AF" w:rsidRDefault="003D4628" w:rsidP="00E547AF">
      <w:pPr>
        <w:pStyle w:val="Prrafodelista"/>
        <w:numPr>
          <w:ilvl w:val="0"/>
          <w:numId w:val="19"/>
        </w:numPr>
        <w:spacing w:line="360" w:lineRule="auto"/>
        <w:ind w:left="426" w:hanging="426"/>
        <w:jc w:val="both"/>
        <w:rPr>
          <w:rFonts w:cs="Arial"/>
          <w:sz w:val="22"/>
        </w:rPr>
      </w:pPr>
      <w:r w:rsidRPr="00E547AF">
        <w:rPr>
          <w:rFonts w:cs="Arial"/>
          <w:sz w:val="22"/>
          <w:lang w:val="es-ES_tradnl"/>
        </w:rPr>
        <w:t>Informe de avance en la ejecución del plan de acción remitido a la Superintendencia General de Entidades Financieras.</w:t>
      </w:r>
    </w:p>
    <w:p w14:paraId="46AA66FC" w14:textId="77777777" w:rsidR="006321F4" w:rsidRPr="00D14EAF" w:rsidRDefault="006321F4" w:rsidP="006321F4">
      <w:pPr>
        <w:spacing w:line="360" w:lineRule="auto"/>
        <w:jc w:val="both"/>
        <w:rPr>
          <w:rFonts w:cs="Arial"/>
          <w:b/>
          <w:sz w:val="22"/>
        </w:rPr>
      </w:pPr>
      <w:r w:rsidRPr="00D14EAF">
        <w:rPr>
          <w:rFonts w:cs="Arial"/>
          <w:b/>
          <w:sz w:val="22"/>
        </w:rPr>
        <w:t>************</w:t>
      </w:r>
    </w:p>
    <w:p w14:paraId="123DB2CF" w14:textId="77777777" w:rsidR="007F614F" w:rsidRPr="00AB2826" w:rsidRDefault="007F614F" w:rsidP="002D0146">
      <w:pPr>
        <w:spacing w:line="360" w:lineRule="auto"/>
        <w:jc w:val="both"/>
        <w:rPr>
          <w:rFonts w:cs="Arial"/>
          <w:b/>
          <w:sz w:val="22"/>
          <w:szCs w:val="22"/>
          <w:u w:val="single"/>
          <w:lang w:val="es-ES_tradnl"/>
        </w:rPr>
      </w:pPr>
    </w:p>
    <w:p w14:paraId="640159D5" w14:textId="77777777" w:rsidR="00AD4F06" w:rsidRPr="00AD4F06" w:rsidRDefault="00320F35" w:rsidP="002D0146">
      <w:pPr>
        <w:spacing w:line="360" w:lineRule="auto"/>
        <w:jc w:val="both"/>
        <w:outlineLvl w:val="0"/>
        <w:rPr>
          <w:rFonts w:cs="Arial"/>
          <w:sz w:val="22"/>
          <w:szCs w:val="22"/>
          <w:lang w:val="es-ES_tradnl"/>
        </w:rPr>
      </w:pPr>
      <w:r>
        <w:rPr>
          <w:rFonts w:cs="Arial"/>
          <w:b/>
          <w:sz w:val="22"/>
          <w:szCs w:val="22"/>
          <w:lang w:val="es-ES_tradnl"/>
        </w:rPr>
        <w:t xml:space="preserve">1° </w:t>
      </w:r>
      <w:r w:rsidR="003D4628" w:rsidRPr="003D4628">
        <w:rPr>
          <w:rFonts w:cs="Arial"/>
          <w:b/>
          <w:bCs/>
          <w:sz w:val="22"/>
          <w:u w:val="single"/>
          <w:lang w:val="es-ES_tradnl"/>
        </w:rPr>
        <w:t>Propuesta de Modificación Presupuestaria N° 2 al Presupuesto Ordinario 2020</w:t>
      </w:r>
    </w:p>
    <w:p w14:paraId="22E027C8" w14:textId="77777777" w:rsidR="00FA4CCB" w:rsidRDefault="00FA4CCB" w:rsidP="002D0146">
      <w:pPr>
        <w:spacing w:line="360" w:lineRule="auto"/>
        <w:jc w:val="both"/>
        <w:rPr>
          <w:rFonts w:cs="Arial"/>
          <w:sz w:val="22"/>
          <w:szCs w:val="22"/>
        </w:rPr>
      </w:pPr>
    </w:p>
    <w:p w14:paraId="3BF146B6" w14:textId="76462F9D" w:rsidR="00FE2BE0" w:rsidRDefault="00FE2BE0" w:rsidP="00FE2BE0">
      <w:pPr>
        <w:spacing w:line="360" w:lineRule="auto"/>
        <w:jc w:val="both"/>
        <w:rPr>
          <w:rFonts w:cs="Arial"/>
          <w:bCs/>
          <w:sz w:val="22"/>
          <w:szCs w:val="22"/>
        </w:rPr>
      </w:pPr>
      <w:r w:rsidRPr="0039311E">
        <w:rPr>
          <w:rFonts w:cs="Arial"/>
          <w:sz w:val="22"/>
          <w:u w:val="single"/>
          <w:lang w:val="es-ES_tradnl"/>
        </w:rPr>
        <w:lastRenderedPageBreak/>
        <w:t xml:space="preserve">Minuto </w:t>
      </w:r>
      <w:r w:rsidR="00ED60F1">
        <w:rPr>
          <w:rFonts w:cs="Arial"/>
          <w:sz w:val="22"/>
          <w:u w:val="single"/>
          <w:lang w:val="es-ES_tradnl"/>
        </w:rPr>
        <w:t>02</w:t>
      </w:r>
      <w:r w:rsidRPr="0039311E">
        <w:rPr>
          <w:rFonts w:cs="Arial"/>
          <w:sz w:val="22"/>
          <w:u w:val="single"/>
          <w:lang w:val="es-ES_tradnl"/>
        </w:rPr>
        <w:t>:</w:t>
      </w:r>
      <w:r w:rsidR="00ED60F1">
        <w:rPr>
          <w:rFonts w:cs="Arial"/>
          <w:sz w:val="22"/>
          <w:u w:val="single"/>
          <w:lang w:val="es-ES_tradnl"/>
        </w:rPr>
        <w:t>1</w:t>
      </w:r>
      <w:r>
        <w:rPr>
          <w:rFonts w:cs="Arial"/>
          <w:sz w:val="22"/>
          <w:u w:val="single"/>
          <w:lang w:val="es-ES_tradnl"/>
        </w:rPr>
        <w:t>0</w:t>
      </w:r>
      <w:r>
        <w:rPr>
          <w:rFonts w:cs="Arial"/>
          <w:sz w:val="22"/>
          <w:lang w:val="es-ES_tradnl"/>
        </w:rPr>
        <w:t xml:space="preserve"> Se conoce el oficio</w:t>
      </w:r>
      <w:r>
        <w:rPr>
          <w:rFonts w:cs="Arial"/>
          <w:bCs/>
          <w:sz w:val="22"/>
          <w:szCs w:val="22"/>
        </w:rPr>
        <w:t xml:space="preserve"> </w:t>
      </w:r>
      <w:r w:rsidRPr="000347BB">
        <w:rPr>
          <w:rFonts w:cs="Arial"/>
          <w:bCs/>
          <w:sz w:val="22"/>
          <w:szCs w:val="22"/>
          <w:lang w:val="es-CR"/>
        </w:rPr>
        <w:t>GG-ME-</w:t>
      </w:r>
      <w:r>
        <w:rPr>
          <w:rFonts w:cs="Arial"/>
          <w:bCs/>
          <w:sz w:val="22"/>
          <w:szCs w:val="22"/>
          <w:lang w:val="es-CR"/>
        </w:rPr>
        <w:t>0254</w:t>
      </w:r>
      <w:r w:rsidRPr="000347BB">
        <w:rPr>
          <w:rFonts w:cs="Arial"/>
          <w:bCs/>
          <w:sz w:val="22"/>
          <w:szCs w:val="22"/>
          <w:lang w:val="es-CR"/>
        </w:rPr>
        <w:t>-20</w:t>
      </w:r>
      <w:r>
        <w:rPr>
          <w:rFonts w:cs="Arial"/>
          <w:bCs/>
          <w:sz w:val="22"/>
          <w:szCs w:val="22"/>
          <w:lang w:val="es-CR"/>
        </w:rPr>
        <w:t>20</w:t>
      </w:r>
      <w:r w:rsidRPr="000347BB">
        <w:rPr>
          <w:rFonts w:cs="Arial"/>
          <w:bCs/>
          <w:sz w:val="22"/>
          <w:szCs w:val="22"/>
          <w:lang w:val="es-CR"/>
        </w:rPr>
        <w:t xml:space="preserve"> del </w:t>
      </w:r>
      <w:r>
        <w:rPr>
          <w:rFonts w:cs="Arial"/>
          <w:bCs/>
          <w:sz w:val="22"/>
          <w:szCs w:val="22"/>
          <w:lang w:val="es-CR"/>
        </w:rPr>
        <w:t>11 de marzo</w:t>
      </w:r>
      <w:r w:rsidRPr="000347BB">
        <w:rPr>
          <w:rFonts w:cs="Arial"/>
          <w:bCs/>
          <w:sz w:val="22"/>
          <w:szCs w:val="22"/>
          <w:lang w:val="es-CR"/>
        </w:rPr>
        <w:t xml:space="preserve"> de 20</w:t>
      </w:r>
      <w:r>
        <w:rPr>
          <w:rFonts w:cs="Arial"/>
          <w:bCs/>
          <w:sz w:val="22"/>
          <w:szCs w:val="22"/>
          <w:lang w:val="es-CR"/>
        </w:rPr>
        <w:t>20</w:t>
      </w:r>
      <w:r w:rsidRPr="000347BB">
        <w:rPr>
          <w:rFonts w:cs="Arial"/>
          <w:bCs/>
          <w:sz w:val="22"/>
          <w:szCs w:val="22"/>
          <w:lang w:val="es-CR"/>
        </w:rPr>
        <w:t xml:space="preserve">, </w:t>
      </w:r>
      <w:r>
        <w:rPr>
          <w:rFonts w:cs="Arial"/>
          <w:bCs/>
          <w:sz w:val="22"/>
          <w:szCs w:val="22"/>
          <w:lang w:val="es-CR"/>
        </w:rPr>
        <w:t xml:space="preserve">mediante el cual, </w:t>
      </w:r>
      <w:r w:rsidRPr="000347BB">
        <w:rPr>
          <w:rFonts w:cs="Arial"/>
          <w:bCs/>
          <w:sz w:val="22"/>
          <w:szCs w:val="22"/>
          <w:lang w:val="es-CR"/>
        </w:rPr>
        <w:t xml:space="preserve">la Gerencia General somete a la consideración de esta Junta Directiva, la Modificación Presupuestaria Nº </w:t>
      </w:r>
      <w:r w:rsidR="00540A62">
        <w:rPr>
          <w:rFonts w:cs="Arial"/>
          <w:bCs/>
          <w:sz w:val="22"/>
          <w:szCs w:val="22"/>
          <w:lang w:val="es-CR"/>
        </w:rPr>
        <w:t>2</w:t>
      </w:r>
      <w:r w:rsidRPr="000347BB">
        <w:rPr>
          <w:rFonts w:cs="Arial"/>
          <w:bCs/>
          <w:sz w:val="22"/>
          <w:szCs w:val="22"/>
          <w:lang w:val="es-CR"/>
        </w:rPr>
        <w:t xml:space="preserve"> al </w:t>
      </w:r>
      <w:r w:rsidRPr="000347BB">
        <w:rPr>
          <w:rFonts w:cs="Arial"/>
          <w:bCs/>
          <w:sz w:val="22"/>
          <w:szCs w:val="22"/>
        </w:rPr>
        <w:t>Presupuestario Ordinario 20</w:t>
      </w:r>
      <w:r w:rsidR="00540A62">
        <w:rPr>
          <w:rFonts w:cs="Arial"/>
          <w:bCs/>
          <w:sz w:val="22"/>
          <w:szCs w:val="22"/>
        </w:rPr>
        <w:t>20</w:t>
      </w:r>
      <w:r w:rsidRPr="000347BB">
        <w:rPr>
          <w:rFonts w:cs="Arial"/>
          <w:bCs/>
          <w:sz w:val="22"/>
          <w:szCs w:val="22"/>
        </w:rPr>
        <w:t xml:space="preserve"> d</w:t>
      </w:r>
      <w:bookmarkStart w:id="0" w:name="_GoBack"/>
      <w:bookmarkEnd w:id="0"/>
      <w:r w:rsidRPr="000347BB">
        <w:rPr>
          <w:rFonts w:cs="Arial"/>
          <w:bCs/>
          <w:sz w:val="22"/>
          <w:szCs w:val="22"/>
        </w:rPr>
        <w:t>el BANHVI,</w:t>
      </w:r>
      <w:r>
        <w:rPr>
          <w:rFonts w:cs="Arial"/>
          <w:bCs/>
          <w:sz w:val="22"/>
          <w:szCs w:val="22"/>
          <w:lang w:val="es-CR"/>
        </w:rPr>
        <w:t xml:space="preserve"> la</w:t>
      </w:r>
      <w:r w:rsidRPr="000347BB">
        <w:rPr>
          <w:rFonts w:cs="Arial"/>
          <w:bCs/>
          <w:sz w:val="22"/>
          <w:szCs w:val="22"/>
        </w:rPr>
        <w:t xml:space="preserve"> que –según se indica en el documento remitido por el Departamento Financiero Contable con la nota DFC-ME-0</w:t>
      </w:r>
      <w:r w:rsidR="00540A62">
        <w:rPr>
          <w:rFonts w:cs="Arial"/>
          <w:bCs/>
          <w:sz w:val="22"/>
          <w:szCs w:val="22"/>
        </w:rPr>
        <w:t>076</w:t>
      </w:r>
      <w:r w:rsidRPr="000347BB">
        <w:rPr>
          <w:rFonts w:cs="Arial"/>
          <w:bCs/>
          <w:sz w:val="22"/>
          <w:szCs w:val="22"/>
        </w:rPr>
        <w:t>-20</w:t>
      </w:r>
      <w:r w:rsidR="00540A62">
        <w:rPr>
          <w:rFonts w:cs="Arial"/>
          <w:bCs/>
          <w:sz w:val="22"/>
          <w:szCs w:val="22"/>
        </w:rPr>
        <w:t>20</w:t>
      </w:r>
      <w:r w:rsidRPr="000347BB">
        <w:rPr>
          <w:rFonts w:cs="Arial"/>
          <w:bCs/>
          <w:sz w:val="22"/>
          <w:szCs w:val="22"/>
        </w:rPr>
        <w:t xml:space="preserve">– tiene el propósito de realizar un ajuste en varias partidas de los grupos </w:t>
      </w:r>
      <w:r w:rsidR="00540A62">
        <w:rPr>
          <w:szCs w:val="22"/>
        </w:rPr>
        <w:t>de Remuneraciones, Servicios, Materiales y Suministros, Transferencias Corrientes y Transferencias de Capital</w:t>
      </w:r>
      <w:r w:rsidRPr="000347BB">
        <w:rPr>
          <w:rFonts w:cs="Arial"/>
          <w:bCs/>
          <w:sz w:val="22"/>
          <w:szCs w:val="22"/>
        </w:rPr>
        <w:t>.</w:t>
      </w:r>
      <w:r w:rsidRPr="00DB3443">
        <w:rPr>
          <w:rFonts w:cs="Arial"/>
          <w:bCs/>
          <w:sz w:val="22"/>
          <w:szCs w:val="22"/>
        </w:rPr>
        <w:t xml:space="preserve"> Dichos documentos se adjuntan al</w:t>
      </w:r>
      <w:r>
        <w:rPr>
          <w:rFonts w:cs="Arial"/>
          <w:bCs/>
          <w:sz w:val="22"/>
          <w:szCs w:val="22"/>
        </w:rPr>
        <w:t xml:space="preserve"> expediente del </w:t>
      </w:r>
      <w:r w:rsidRPr="00DB3443">
        <w:rPr>
          <w:rFonts w:cs="Arial"/>
          <w:bCs/>
          <w:sz w:val="22"/>
          <w:szCs w:val="22"/>
        </w:rPr>
        <w:t>acta.</w:t>
      </w:r>
    </w:p>
    <w:p w14:paraId="32328CE9" w14:textId="77777777" w:rsidR="00FE2BE0" w:rsidRPr="000305E3" w:rsidRDefault="00FE2BE0" w:rsidP="00FE2BE0">
      <w:pPr>
        <w:spacing w:line="360" w:lineRule="auto"/>
        <w:jc w:val="both"/>
        <w:rPr>
          <w:rFonts w:cs="Arial"/>
          <w:bCs/>
          <w:sz w:val="20"/>
          <w:szCs w:val="20"/>
        </w:rPr>
      </w:pPr>
    </w:p>
    <w:p w14:paraId="5854837C" w14:textId="77777777" w:rsidR="00FE2BE0" w:rsidRDefault="00FE2BE0" w:rsidP="00FE2BE0">
      <w:pPr>
        <w:spacing w:line="360" w:lineRule="auto"/>
        <w:jc w:val="both"/>
        <w:rPr>
          <w:rFonts w:cs="Arial"/>
          <w:sz w:val="22"/>
          <w:szCs w:val="22"/>
        </w:rPr>
      </w:pPr>
      <w:r>
        <w:rPr>
          <w:rFonts w:cs="Arial"/>
          <w:sz w:val="22"/>
          <w:szCs w:val="22"/>
        </w:rPr>
        <w:t>Para estos efectos, se incorpora a la sesión el licenciado José</w:t>
      </w:r>
      <w:r>
        <w:rPr>
          <w:rFonts w:cs="Arial"/>
          <w:bCs/>
          <w:sz w:val="22"/>
          <w:szCs w:val="22"/>
        </w:rPr>
        <w:t xml:space="preserve"> Pablo Durán Rodríguez, jefe del Departamento Financiero Contable,</w:t>
      </w:r>
      <w:r>
        <w:rPr>
          <w:rFonts w:cs="Arial"/>
          <w:sz w:val="22"/>
          <w:szCs w:val="22"/>
          <w:lang w:val="es-CR" w:eastAsia="es-CR"/>
        </w:rPr>
        <w:t xml:space="preserve"> quien procede a exponer el contenido</w:t>
      </w:r>
      <w:r>
        <w:rPr>
          <w:rFonts w:cs="Arial"/>
          <w:sz w:val="22"/>
          <w:szCs w:val="22"/>
        </w:rPr>
        <w:t xml:space="preserve"> del citado informe, al tiempo que atiende las consultas y observaciones que al respecto plantean los señores Directores.</w:t>
      </w:r>
    </w:p>
    <w:p w14:paraId="3D4518C5" w14:textId="77777777" w:rsidR="00FE2BE0" w:rsidRPr="000305E3" w:rsidRDefault="00FE2BE0" w:rsidP="00FE2BE0">
      <w:pPr>
        <w:spacing w:line="360" w:lineRule="auto"/>
        <w:jc w:val="both"/>
        <w:rPr>
          <w:rFonts w:cs="Arial"/>
          <w:bCs/>
          <w:sz w:val="20"/>
          <w:szCs w:val="20"/>
        </w:rPr>
      </w:pPr>
    </w:p>
    <w:p w14:paraId="5B173E5D" w14:textId="37F386B7" w:rsidR="00E731A0" w:rsidRDefault="00FE2BE0" w:rsidP="00E731A0">
      <w:pPr>
        <w:spacing w:line="360" w:lineRule="auto"/>
        <w:jc w:val="both"/>
        <w:rPr>
          <w:rFonts w:cs="Arial"/>
          <w:sz w:val="22"/>
          <w:lang w:val="es-ES_tradnl"/>
        </w:rPr>
      </w:pPr>
      <w:r>
        <w:rPr>
          <w:rFonts w:cs="Arial"/>
          <w:bCs/>
          <w:sz w:val="22"/>
          <w:szCs w:val="22"/>
          <w:u w:val="single"/>
        </w:rPr>
        <w:t xml:space="preserve">Minuto </w:t>
      </w:r>
      <w:r w:rsidR="00915A79">
        <w:rPr>
          <w:rFonts w:cs="Arial"/>
          <w:bCs/>
          <w:sz w:val="22"/>
          <w:szCs w:val="22"/>
          <w:u w:val="single"/>
        </w:rPr>
        <w:t>14</w:t>
      </w:r>
      <w:r w:rsidRPr="00ED0EF0">
        <w:rPr>
          <w:rFonts w:cs="Arial"/>
          <w:bCs/>
          <w:sz w:val="22"/>
          <w:szCs w:val="22"/>
          <w:u w:val="single"/>
        </w:rPr>
        <w:t>:</w:t>
      </w:r>
      <w:r>
        <w:rPr>
          <w:rFonts w:cs="Arial"/>
          <w:bCs/>
          <w:sz w:val="22"/>
          <w:szCs w:val="22"/>
          <w:u w:val="single"/>
        </w:rPr>
        <w:t>50</w:t>
      </w:r>
      <w:r>
        <w:rPr>
          <w:rFonts w:cs="Arial"/>
          <w:bCs/>
          <w:sz w:val="22"/>
          <w:szCs w:val="22"/>
        </w:rPr>
        <w:t xml:space="preserve"> </w:t>
      </w:r>
      <w:r>
        <w:rPr>
          <w:rFonts w:cs="Arial"/>
          <w:color w:val="000000"/>
          <w:sz w:val="22"/>
          <w:szCs w:val="22"/>
        </w:rPr>
        <w:t>Cono</w:t>
      </w:r>
      <w:r>
        <w:rPr>
          <w:rFonts w:cs="Arial"/>
          <w:bCs/>
          <w:sz w:val="22"/>
          <w:szCs w:val="22"/>
        </w:rPr>
        <w:t xml:space="preserve">cida y suficientemente discutida la propuesta de la </w:t>
      </w:r>
      <w:r w:rsidRPr="00854939">
        <w:rPr>
          <w:rFonts w:cs="Arial"/>
          <w:bCs/>
          <w:sz w:val="22"/>
          <w:szCs w:val="22"/>
        </w:rPr>
        <w:t>Administración</w:t>
      </w:r>
      <w:r>
        <w:rPr>
          <w:rFonts w:cs="Arial"/>
          <w:bCs/>
          <w:sz w:val="22"/>
          <w:szCs w:val="22"/>
        </w:rPr>
        <w:t>,</w:t>
      </w:r>
      <w:r w:rsidRPr="004B0167">
        <w:rPr>
          <w:rFonts w:cs="Arial"/>
          <w:bCs/>
          <w:sz w:val="22"/>
          <w:szCs w:val="22"/>
        </w:rPr>
        <w:t xml:space="preserve"> </w:t>
      </w:r>
      <w:r>
        <w:rPr>
          <w:rFonts w:cs="Arial"/>
          <w:bCs/>
          <w:sz w:val="22"/>
          <w:szCs w:val="22"/>
        </w:rPr>
        <w:t xml:space="preserve">la </w:t>
      </w:r>
      <w:r w:rsidRPr="00691A59">
        <w:rPr>
          <w:rFonts w:cs="Arial"/>
          <w:bCs/>
          <w:sz w:val="22"/>
          <w:szCs w:val="22"/>
        </w:rPr>
        <w:t>Junta Directiva</w:t>
      </w:r>
      <w:r>
        <w:rPr>
          <w:rFonts w:cs="Arial"/>
          <w:bCs/>
          <w:sz w:val="22"/>
          <w:szCs w:val="22"/>
        </w:rPr>
        <w:t xml:space="preserve"> resuelve actuar de la forma recomendada</w:t>
      </w:r>
      <w:r w:rsidR="00ED60F1">
        <w:rPr>
          <w:rFonts w:cs="Arial"/>
          <w:bCs/>
          <w:sz w:val="22"/>
          <w:szCs w:val="22"/>
        </w:rPr>
        <w:t xml:space="preserve">, pero girando instrucciones a la </w:t>
      </w:r>
      <w:r w:rsidR="00A2231A" w:rsidRPr="00A2231A">
        <w:rPr>
          <w:rFonts w:cs="Arial"/>
          <w:bCs/>
          <w:sz w:val="22"/>
          <w:szCs w:val="22"/>
          <w:lang w:val="es-ES_tradnl"/>
        </w:rPr>
        <w:t>Gerencia General</w:t>
      </w:r>
      <w:r w:rsidR="00A2231A">
        <w:rPr>
          <w:rFonts w:cs="Arial"/>
          <w:bCs/>
          <w:sz w:val="22"/>
          <w:szCs w:val="22"/>
          <w:lang w:val="es-ES_tradnl"/>
        </w:rPr>
        <w:t>, que ej</w:t>
      </w:r>
      <w:r w:rsidR="00540A62">
        <w:rPr>
          <w:rFonts w:cs="Arial"/>
          <w:lang w:val="es-ES_tradnl"/>
        </w:rPr>
        <w:t>ecute las siguientes acciones:</w:t>
      </w:r>
      <w:r w:rsidR="00A2231A" w:rsidRPr="00A2231A">
        <w:rPr>
          <w:rFonts w:cs="Arial"/>
          <w:sz w:val="22"/>
          <w:szCs w:val="22"/>
          <w:lang w:val="es-ES_tradnl"/>
        </w:rPr>
        <w:t xml:space="preserve"> a) verifique </w:t>
      </w:r>
      <w:r w:rsidR="00540A62" w:rsidRPr="00A2231A">
        <w:rPr>
          <w:rFonts w:cs="Arial"/>
          <w:sz w:val="22"/>
          <w:szCs w:val="22"/>
          <w:lang w:val="es-ES_tradnl"/>
        </w:rPr>
        <w:t>que la sustitución de vehículos institucionales, se ajuste a la directriz del Poder Ejecutivo en materia de adquisición de vehículos eléctricos</w:t>
      </w:r>
      <w:r w:rsidR="00A2231A" w:rsidRPr="00A2231A">
        <w:rPr>
          <w:rFonts w:cs="Arial"/>
          <w:sz w:val="22"/>
          <w:szCs w:val="22"/>
          <w:lang w:val="es-ES_tradnl"/>
        </w:rPr>
        <w:t xml:space="preserve">; b) revise la </w:t>
      </w:r>
      <w:r w:rsidR="00540A62" w:rsidRPr="00A2231A">
        <w:rPr>
          <w:sz w:val="22"/>
          <w:szCs w:val="22"/>
          <w:lang w:val="es-CR"/>
        </w:rPr>
        <w:t>metodología aplicada para elaborar los presupuestos ordinarios, con el propósito de mejorar el análisis de las estimaciones de ingresos y gastos</w:t>
      </w:r>
      <w:r w:rsidR="00A2231A" w:rsidRPr="00A2231A">
        <w:rPr>
          <w:sz w:val="22"/>
          <w:szCs w:val="22"/>
          <w:lang w:val="es-CR"/>
        </w:rPr>
        <w:t>; y c) informe a</w:t>
      </w:r>
      <w:r w:rsidR="00540A62" w:rsidRPr="00A2231A">
        <w:rPr>
          <w:sz w:val="22"/>
          <w:szCs w:val="22"/>
          <w:lang w:val="es-CR"/>
        </w:rPr>
        <w:t xml:space="preserve"> esta </w:t>
      </w:r>
      <w:r w:rsidR="00540A62" w:rsidRPr="00A2231A">
        <w:rPr>
          <w:rFonts w:cs="Arial"/>
          <w:sz w:val="22"/>
          <w:szCs w:val="22"/>
          <w:lang w:val="es-ES_tradnl"/>
        </w:rPr>
        <w:t xml:space="preserve">Junta Directiva, el próximo jueves 19 de marzo, sobre el estado </w:t>
      </w:r>
      <w:r w:rsidR="00540A62" w:rsidRPr="00A2231A">
        <w:rPr>
          <w:rFonts w:cs="Arial"/>
          <w:sz w:val="22"/>
          <w:szCs w:val="22"/>
        </w:rPr>
        <w:t>de las acciones para el reforzamiento estructural del edificio del Banco.</w:t>
      </w:r>
      <w:r w:rsidR="00A2231A">
        <w:rPr>
          <w:rFonts w:cs="Arial"/>
          <w:sz w:val="22"/>
          <w:szCs w:val="22"/>
        </w:rPr>
        <w:t xml:space="preserve">  Lo anterior, según se consigna en </w:t>
      </w:r>
      <w:r>
        <w:rPr>
          <w:rFonts w:cs="Arial"/>
          <w:bCs/>
          <w:sz w:val="22"/>
          <w:szCs w:val="22"/>
        </w:rPr>
        <w:t xml:space="preserve">el </w:t>
      </w:r>
      <w:r w:rsidRPr="009950F9">
        <w:rPr>
          <w:rFonts w:cs="Arial"/>
          <w:b/>
          <w:bCs/>
          <w:sz w:val="22"/>
          <w:szCs w:val="22"/>
        </w:rPr>
        <w:t xml:space="preserve">Acuerdo N° </w:t>
      </w:r>
      <w:r w:rsidR="00A2231A">
        <w:rPr>
          <w:rFonts w:cs="Arial"/>
          <w:b/>
          <w:bCs/>
          <w:sz w:val="22"/>
          <w:szCs w:val="22"/>
        </w:rPr>
        <w:t>1</w:t>
      </w:r>
      <w:r>
        <w:rPr>
          <w:rFonts w:cs="Arial"/>
          <w:bCs/>
          <w:sz w:val="22"/>
          <w:szCs w:val="22"/>
        </w:rPr>
        <w:t xml:space="preserve"> que se anexa a esta minuta.</w:t>
      </w:r>
    </w:p>
    <w:p w14:paraId="1246BADF" w14:textId="77777777" w:rsidR="007749FC" w:rsidRPr="00D14EAF" w:rsidRDefault="007749FC" w:rsidP="007749FC">
      <w:pPr>
        <w:spacing w:line="360" w:lineRule="auto"/>
        <w:jc w:val="both"/>
        <w:rPr>
          <w:rFonts w:cs="Arial"/>
          <w:b/>
          <w:sz w:val="22"/>
        </w:rPr>
      </w:pPr>
      <w:r w:rsidRPr="00D14EAF">
        <w:rPr>
          <w:rFonts w:cs="Arial"/>
          <w:b/>
          <w:sz w:val="22"/>
        </w:rPr>
        <w:t>************</w:t>
      </w:r>
    </w:p>
    <w:p w14:paraId="3E7BA7B9" w14:textId="77777777" w:rsidR="00FA4CCB" w:rsidRDefault="00FA4CCB" w:rsidP="002D0146">
      <w:pPr>
        <w:spacing w:line="360" w:lineRule="auto"/>
        <w:jc w:val="both"/>
        <w:rPr>
          <w:rFonts w:cs="Arial"/>
          <w:b/>
          <w:sz w:val="22"/>
          <w:szCs w:val="22"/>
          <w:u w:val="single"/>
          <w:lang w:val="es-ES_tradnl"/>
        </w:rPr>
      </w:pPr>
    </w:p>
    <w:p w14:paraId="28DE2C37" w14:textId="77777777"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2° </w:t>
      </w:r>
      <w:r w:rsidR="003D4628" w:rsidRPr="003D4628">
        <w:rPr>
          <w:rFonts w:cs="Arial"/>
          <w:b/>
          <w:bCs/>
          <w:sz w:val="22"/>
          <w:u w:val="single"/>
          <w:lang w:val="es-ES_tradnl"/>
        </w:rPr>
        <w:t>Propuesta de estrategia para la adquisición de sistemas de información e informe sobre disposición de la Contraloría General de la República, con respecto a la participación de terceros en el trámite de bonos</w:t>
      </w:r>
    </w:p>
    <w:p w14:paraId="6E5302CF" w14:textId="77777777" w:rsidR="009D03FE" w:rsidRDefault="009D03FE" w:rsidP="009D03FE">
      <w:pPr>
        <w:spacing w:line="360" w:lineRule="auto"/>
        <w:jc w:val="both"/>
        <w:rPr>
          <w:rFonts w:cs="Arial"/>
          <w:sz w:val="22"/>
          <w:szCs w:val="22"/>
        </w:rPr>
      </w:pPr>
    </w:p>
    <w:p w14:paraId="4F7C7F7C" w14:textId="7D968E59" w:rsidR="00B73273" w:rsidRDefault="009D03FE" w:rsidP="00B73273">
      <w:pPr>
        <w:spacing w:line="360" w:lineRule="auto"/>
        <w:jc w:val="both"/>
        <w:rPr>
          <w:rFonts w:cs="Arial"/>
          <w:sz w:val="22"/>
          <w:lang w:val="es-ES_tradnl"/>
        </w:rPr>
      </w:pPr>
      <w:r w:rsidRPr="0039311E">
        <w:rPr>
          <w:rFonts w:cs="Arial"/>
          <w:sz w:val="22"/>
          <w:u w:val="single"/>
          <w:lang w:val="es-ES_tradnl"/>
        </w:rPr>
        <w:t xml:space="preserve">Minuto </w:t>
      </w:r>
      <w:r w:rsidR="00540B85">
        <w:rPr>
          <w:rFonts w:cs="Arial"/>
          <w:sz w:val="22"/>
          <w:u w:val="single"/>
          <w:lang w:val="es-ES_tradnl"/>
        </w:rPr>
        <w:t>17</w:t>
      </w:r>
      <w:r w:rsidRPr="0039311E">
        <w:rPr>
          <w:rFonts w:cs="Arial"/>
          <w:sz w:val="22"/>
          <w:u w:val="single"/>
          <w:lang w:val="es-ES_tradnl"/>
        </w:rPr>
        <w:t>:</w:t>
      </w:r>
      <w:r w:rsidR="00540B85">
        <w:rPr>
          <w:rFonts w:cs="Arial"/>
          <w:sz w:val="22"/>
          <w:u w:val="single"/>
          <w:lang w:val="es-ES_tradnl"/>
        </w:rPr>
        <w:t>17</w:t>
      </w:r>
      <w:r>
        <w:rPr>
          <w:rFonts w:cs="Arial"/>
          <w:sz w:val="22"/>
          <w:lang w:val="es-ES_tradnl"/>
        </w:rPr>
        <w:t xml:space="preserve"> Se conoce el oficio </w:t>
      </w:r>
      <w:r w:rsidR="00B73273">
        <w:rPr>
          <w:rFonts w:cs="Arial"/>
          <w:sz w:val="22"/>
          <w:szCs w:val="22"/>
        </w:rPr>
        <w:t>GG-ME-0256-2020 del 12 de marzo de 2020</w:t>
      </w:r>
      <w:r w:rsidR="004D0309">
        <w:rPr>
          <w:rFonts w:cs="Arial"/>
          <w:sz w:val="22"/>
          <w:szCs w:val="22"/>
        </w:rPr>
        <w:t xml:space="preserve">, mediante el cual, </w:t>
      </w:r>
      <w:r w:rsidR="00B73273">
        <w:rPr>
          <w:rFonts w:cs="Arial"/>
          <w:sz w:val="22"/>
          <w:szCs w:val="22"/>
        </w:rPr>
        <w:t xml:space="preserve">atendiendo lo dispuesto en el acuerdo N° 16 de la sesión 19-2020, del 09 de marzo de 2020, la </w:t>
      </w:r>
      <w:r w:rsidR="00B73273" w:rsidRPr="001A4DC2">
        <w:rPr>
          <w:rFonts w:cs="Arial"/>
          <w:sz w:val="22"/>
          <w:szCs w:val="22"/>
          <w:lang w:val="es-ES_tradnl"/>
        </w:rPr>
        <w:t>Gerencia General</w:t>
      </w:r>
      <w:r w:rsidR="00B73273">
        <w:rPr>
          <w:rFonts w:cs="Arial"/>
          <w:sz w:val="22"/>
          <w:szCs w:val="22"/>
          <w:lang w:val="es-ES_tradnl"/>
        </w:rPr>
        <w:t xml:space="preserve"> somete a la consideración de esta </w:t>
      </w:r>
      <w:r w:rsidR="00B73273" w:rsidRPr="001A4DC2">
        <w:rPr>
          <w:rFonts w:cs="Arial"/>
          <w:sz w:val="22"/>
          <w:szCs w:val="22"/>
          <w:lang w:val="es-ES_tradnl"/>
        </w:rPr>
        <w:t>Junta Directiva</w:t>
      </w:r>
      <w:r w:rsidR="00B73273">
        <w:rPr>
          <w:rFonts w:cs="Arial"/>
          <w:sz w:val="22"/>
          <w:szCs w:val="22"/>
          <w:lang w:val="es-ES_tradnl"/>
        </w:rPr>
        <w:t xml:space="preserve">, una propuesta de estrategia para implementar un nuevo proyecto de sistemas de información del Banco, a partir del cual se deberá definir, oficializar e implementar el correspondiente plan maestro, conforme lo requerido por la </w:t>
      </w:r>
      <w:r w:rsidR="00B73273">
        <w:rPr>
          <w:rFonts w:cs="Arial"/>
          <w:sz w:val="22"/>
          <w:lang w:val="es-ES_tradnl"/>
        </w:rPr>
        <w:t xml:space="preserve">Contraloría General de la República en la </w:t>
      </w:r>
      <w:r w:rsidR="00B73273">
        <w:rPr>
          <w:rFonts w:cs="Arial"/>
          <w:sz w:val="22"/>
          <w:lang w:val="es-ES_tradnl"/>
        </w:rPr>
        <w:lastRenderedPageBreak/>
        <w:t>disposición 4.4 del citado informe DFOE-EC-IF-00026-2019.</w:t>
      </w:r>
      <w:r w:rsidR="009A2F3A">
        <w:rPr>
          <w:rFonts w:cs="Arial"/>
          <w:sz w:val="22"/>
          <w:lang w:val="es-ES_tradnl"/>
        </w:rPr>
        <w:t xml:space="preserve"> Dicho documento se adjunta al expediente del acta.</w:t>
      </w:r>
    </w:p>
    <w:p w14:paraId="76339A16" w14:textId="11DBE6ED" w:rsidR="00B73273" w:rsidRDefault="00B73273" w:rsidP="00B73273">
      <w:pPr>
        <w:spacing w:line="360" w:lineRule="auto"/>
        <w:jc w:val="both"/>
        <w:rPr>
          <w:rFonts w:cs="Arial"/>
          <w:sz w:val="22"/>
          <w:lang w:val="es-ES_tradnl"/>
        </w:rPr>
      </w:pPr>
    </w:p>
    <w:p w14:paraId="3C36BB02" w14:textId="45A4FEC7" w:rsidR="004D0309" w:rsidRDefault="004D0309" w:rsidP="00B73273">
      <w:pPr>
        <w:spacing w:line="360" w:lineRule="auto"/>
        <w:jc w:val="both"/>
        <w:rPr>
          <w:rFonts w:cs="Arial"/>
          <w:sz w:val="22"/>
          <w:lang w:val="es-ES_tradnl"/>
        </w:rPr>
      </w:pPr>
      <w:r>
        <w:rPr>
          <w:rFonts w:cs="Arial"/>
          <w:sz w:val="22"/>
          <w:lang w:val="es-ES_tradnl"/>
        </w:rPr>
        <w:t>Para atender eventuales consultas sobre el tema, se incorporan a la sesión los funcionarios Marco Tulio Méndez Contreras, jefe del Departamento de Tecnología de Información; y Martha Camacho Murillo, Directora del FOSUVI.</w:t>
      </w:r>
    </w:p>
    <w:p w14:paraId="65CEE013" w14:textId="4C771331" w:rsidR="004D0309" w:rsidRDefault="004D0309" w:rsidP="00B73273">
      <w:pPr>
        <w:spacing w:line="360" w:lineRule="auto"/>
        <w:jc w:val="both"/>
        <w:rPr>
          <w:rFonts w:cs="Arial"/>
          <w:sz w:val="22"/>
          <w:lang w:val="es-ES_tradnl"/>
        </w:rPr>
      </w:pPr>
    </w:p>
    <w:p w14:paraId="20DC33CB" w14:textId="508CB7DE" w:rsidR="00AF24CE" w:rsidRDefault="004D0309" w:rsidP="00C27EF8">
      <w:pPr>
        <w:spacing w:line="360" w:lineRule="auto"/>
        <w:jc w:val="both"/>
        <w:rPr>
          <w:rFonts w:cs="Arial"/>
          <w:sz w:val="22"/>
          <w:lang w:val="es-ES_tradnl"/>
        </w:rPr>
      </w:pPr>
      <w:r>
        <w:rPr>
          <w:rFonts w:cs="Arial"/>
          <w:sz w:val="22"/>
          <w:lang w:val="es-ES_tradnl"/>
        </w:rPr>
        <w:t xml:space="preserve">Luego de una introducción al tema por parte del Gerente General, el licenciado Durán Rodríguez </w:t>
      </w:r>
      <w:r>
        <w:rPr>
          <w:rFonts w:cs="Arial"/>
          <w:sz w:val="22"/>
          <w:szCs w:val="22"/>
          <w:lang w:val="es-CR" w:eastAsia="es-CR"/>
        </w:rPr>
        <w:t>expone el contenido</w:t>
      </w:r>
      <w:r>
        <w:rPr>
          <w:rFonts w:cs="Arial"/>
          <w:sz w:val="22"/>
          <w:szCs w:val="22"/>
        </w:rPr>
        <w:t xml:space="preserve"> de la citada </w:t>
      </w:r>
      <w:r>
        <w:rPr>
          <w:rFonts w:cs="Arial"/>
          <w:sz w:val="22"/>
          <w:szCs w:val="22"/>
          <w:lang w:val="es-ES_tradnl"/>
        </w:rPr>
        <w:t xml:space="preserve">propuesta de estrategia, incluyendo </w:t>
      </w:r>
      <w:r w:rsidR="00553C84">
        <w:rPr>
          <w:rFonts w:cs="Arial"/>
          <w:sz w:val="22"/>
          <w:szCs w:val="22"/>
          <w:lang w:val="es-ES_tradnl"/>
        </w:rPr>
        <w:t>los antecedentes y la situación actual de los sistemas de información</w:t>
      </w:r>
      <w:r>
        <w:rPr>
          <w:rFonts w:cs="Arial"/>
          <w:sz w:val="22"/>
          <w:szCs w:val="22"/>
        </w:rPr>
        <w:t xml:space="preserve">, </w:t>
      </w:r>
      <w:r w:rsidR="00553C84">
        <w:rPr>
          <w:rFonts w:cs="Arial"/>
          <w:sz w:val="22"/>
          <w:szCs w:val="22"/>
        </w:rPr>
        <w:t xml:space="preserve">así como la hoja de ruta que se </w:t>
      </w:r>
      <w:r w:rsidR="007B2DDF">
        <w:rPr>
          <w:rFonts w:cs="Arial"/>
          <w:sz w:val="22"/>
          <w:szCs w:val="22"/>
        </w:rPr>
        <w:t xml:space="preserve">ha diseñado para la ejecución del proyecto, </w:t>
      </w:r>
      <w:r>
        <w:rPr>
          <w:rFonts w:cs="Arial"/>
          <w:sz w:val="22"/>
          <w:szCs w:val="22"/>
        </w:rPr>
        <w:t>al tiempo que atiende las consultas y observaciones que al respecto plantean los señores Directores</w:t>
      </w:r>
      <w:r w:rsidR="00AF24CE">
        <w:rPr>
          <w:rFonts w:cs="Arial"/>
          <w:sz w:val="22"/>
          <w:szCs w:val="22"/>
        </w:rPr>
        <w:t xml:space="preserve">, y particularmente el señor Gerente General hace ver que este plan prevé que el nuevo sistema de vivienda, se esté implementando dentro del plazo acordado con la </w:t>
      </w:r>
      <w:r w:rsidR="00AF24CE">
        <w:rPr>
          <w:rFonts w:cs="Arial"/>
          <w:sz w:val="22"/>
          <w:lang w:val="es-ES_tradnl"/>
        </w:rPr>
        <w:t xml:space="preserve">Contraloría General de la República, así como que el próximo mes de </w:t>
      </w:r>
      <w:r w:rsidR="00AF24CE" w:rsidRPr="00596E00">
        <w:rPr>
          <w:rFonts w:cs="Arial"/>
          <w:sz w:val="22"/>
          <w:lang w:val="es-CR"/>
        </w:rPr>
        <w:t>mayo</w:t>
      </w:r>
      <w:r w:rsidR="00AF24CE">
        <w:rPr>
          <w:rFonts w:cs="Arial"/>
          <w:sz w:val="22"/>
          <w:lang w:val="es-CR"/>
        </w:rPr>
        <w:t>,</w:t>
      </w:r>
      <w:r w:rsidR="00AF24CE" w:rsidRPr="00596E00">
        <w:rPr>
          <w:rFonts w:cs="Arial"/>
          <w:sz w:val="22"/>
          <w:lang w:val="es-CR"/>
        </w:rPr>
        <w:t xml:space="preserve"> </w:t>
      </w:r>
      <w:r w:rsidR="00AF24CE">
        <w:rPr>
          <w:rFonts w:cs="Arial"/>
          <w:sz w:val="22"/>
          <w:lang w:val="es-CR"/>
        </w:rPr>
        <w:t xml:space="preserve">se estará enviando a ese ente contralor, </w:t>
      </w:r>
      <w:r w:rsidR="00AF24CE" w:rsidRPr="00596E00">
        <w:rPr>
          <w:rFonts w:cs="Arial"/>
          <w:sz w:val="22"/>
          <w:lang w:val="es-CR"/>
        </w:rPr>
        <w:t xml:space="preserve">una certificación donde se acrediten la definición, oficialización e implementación del Plan Maestro del </w:t>
      </w:r>
      <w:r w:rsidR="00AF24CE">
        <w:rPr>
          <w:rFonts w:cs="Arial"/>
          <w:sz w:val="22"/>
          <w:lang w:val="es-CR"/>
        </w:rPr>
        <w:t>p</w:t>
      </w:r>
      <w:r w:rsidR="00AF24CE" w:rsidRPr="00596E00">
        <w:rPr>
          <w:rFonts w:cs="Arial"/>
          <w:sz w:val="22"/>
          <w:lang w:val="es-CR"/>
        </w:rPr>
        <w:t>royecto</w:t>
      </w:r>
      <w:r w:rsidR="00AF24CE">
        <w:rPr>
          <w:rFonts w:cs="Arial"/>
          <w:sz w:val="22"/>
          <w:lang w:val="es-CR"/>
        </w:rPr>
        <w:t>.</w:t>
      </w:r>
    </w:p>
    <w:p w14:paraId="7B608E11" w14:textId="42370EE6" w:rsidR="00AF24CE" w:rsidRDefault="00AF24CE" w:rsidP="004D0309">
      <w:pPr>
        <w:spacing w:line="360" w:lineRule="auto"/>
        <w:jc w:val="both"/>
        <w:rPr>
          <w:rFonts w:cs="Arial"/>
          <w:sz w:val="22"/>
          <w:szCs w:val="22"/>
        </w:rPr>
      </w:pPr>
    </w:p>
    <w:p w14:paraId="34AB4504" w14:textId="05889643" w:rsidR="00B73273" w:rsidRDefault="000E22B7" w:rsidP="00B73273">
      <w:pPr>
        <w:spacing w:line="360" w:lineRule="auto"/>
        <w:jc w:val="both"/>
        <w:rPr>
          <w:rFonts w:cs="Arial"/>
          <w:sz w:val="22"/>
          <w:szCs w:val="22"/>
        </w:rPr>
      </w:pPr>
      <w:r w:rsidRPr="00A25DB7">
        <w:rPr>
          <w:rFonts w:cs="Arial"/>
          <w:sz w:val="22"/>
          <w:u w:val="single"/>
          <w:lang w:val="es-ES_tradnl"/>
        </w:rPr>
        <w:t xml:space="preserve">Minuto </w:t>
      </w:r>
      <w:r>
        <w:rPr>
          <w:rFonts w:cs="Arial"/>
          <w:sz w:val="22"/>
          <w:u w:val="single"/>
          <w:lang w:val="es-ES_tradnl"/>
        </w:rPr>
        <w:t>70</w:t>
      </w:r>
      <w:r w:rsidRPr="00A25DB7">
        <w:rPr>
          <w:rFonts w:cs="Arial"/>
          <w:sz w:val="22"/>
          <w:u w:val="single"/>
          <w:lang w:val="es-ES_tradnl"/>
        </w:rPr>
        <w:t>:</w:t>
      </w:r>
      <w:r>
        <w:rPr>
          <w:rFonts w:cs="Arial"/>
          <w:sz w:val="22"/>
          <w:u w:val="single"/>
          <w:lang w:val="es-ES_tradnl"/>
        </w:rPr>
        <w:t>10</w:t>
      </w:r>
      <w:r>
        <w:rPr>
          <w:rFonts w:cs="Arial"/>
          <w:sz w:val="22"/>
          <w:lang w:val="es-ES_tradnl"/>
        </w:rPr>
        <w:t xml:space="preserve"> </w:t>
      </w:r>
      <w:r w:rsidR="009A2F3A">
        <w:rPr>
          <w:rFonts w:cs="Arial"/>
          <w:sz w:val="22"/>
          <w:lang w:val="es-ES_tradnl"/>
        </w:rPr>
        <w:t>Una vez</w:t>
      </w:r>
      <w:r w:rsidR="00B73273">
        <w:rPr>
          <w:rFonts w:cs="Arial"/>
          <w:sz w:val="22"/>
          <w:lang w:val="es-ES_tradnl"/>
        </w:rPr>
        <w:t xml:space="preserve"> valorados los objetivos, justificaciones, alcances y productos esperados de la propuesta de la </w:t>
      </w:r>
      <w:r w:rsidR="00B73273" w:rsidRPr="00337C66">
        <w:rPr>
          <w:rFonts w:cs="Arial"/>
          <w:sz w:val="22"/>
          <w:lang w:val="es-ES_tradnl"/>
        </w:rPr>
        <w:t>Administración</w:t>
      </w:r>
      <w:r w:rsidR="00B73273">
        <w:rPr>
          <w:rFonts w:cs="Arial"/>
          <w:sz w:val="22"/>
          <w:lang w:val="es-ES_tradnl"/>
        </w:rPr>
        <w:t xml:space="preserve">, </w:t>
      </w:r>
      <w:r w:rsidR="009A2F3A">
        <w:rPr>
          <w:rFonts w:cs="Arial"/>
          <w:sz w:val="22"/>
          <w:lang w:val="es-ES_tradnl"/>
        </w:rPr>
        <w:t>la</w:t>
      </w:r>
      <w:r w:rsidR="00B73273">
        <w:rPr>
          <w:rFonts w:cs="Arial"/>
          <w:sz w:val="22"/>
          <w:lang w:val="es-ES_tradnl"/>
        </w:rPr>
        <w:t xml:space="preserve"> </w:t>
      </w:r>
      <w:r w:rsidR="00B73273" w:rsidRPr="003A2256">
        <w:rPr>
          <w:rFonts w:cs="Arial"/>
          <w:sz w:val="22"/>
          <w:lang w:val="es-ES_tradnl"/>
        </w:rPr>
        <w:t>Junta Directiva</w:t>
      </w:r>
      <w:r w:rsidR="00B73273">
        <w:rPr>
          <w:rFonts w:cs="Arial"/>
          <w:sz w:val="22"/>
          <w:lang w:val="es-ES_tradnl"/>
        </w:rPr>
        <w:t xml:space="preserve"> estima pertinente aprobarla para su ejecución, girando además instrucciones a la G</w:t>
      </w:r>
      <w:r w:rsidR="00B73273" w:rsidRPr="00C41C62">
        <w:rPr>
          <w:rFonts w:cs="Arial"/>
          <w:sz w:val="22"/>
          <w:lang w:val="es-ES_tradnl"/>
        </w:rPr>
        <w:t>erencia General</w:t>
      </w:r>
      <w:r w:rsidR="00B73273">
        <w:rPr>
          <w:rFonts w:cs="Arial"/>
          <w:sz w:val="22"/>
          <w:lang w:val="es-ES_tradnl"/>
        </w:rPr>
        <w:t xml:space="preserve">, para que dicha estrategia sea comunicada de inmediato a la Contraloría General de la República –según lo requerido por ese ente contralor en el oficio N° 03265 (DFOE-SD-0360)– haciendo referencia (en la respectiva nota de remisión) a lo dispuesto por este Órgano Colegiado en el acuerdo </w:t>
      </w:r>
      <w:r w:rsidR="00B73273">
        <w:rPr>
          <w:rFonts w:cs="Arial"/>
          <w:sz w:val="22"/>
          <w:szCs w:val="22"/>
        </w:rPr>
        <w:t xml:space="preserve">N° 2 de la sesión 01-2020, </w:t>
      </w:r>
      <w:r w:rsidR="00B73273">
        <w:rPr>
          <w:rFonts w:cs="Arial"/>
          <w:sz w:val="22"/>
          <w:lang w:val="es-ES_tradnl"/>
        </w:rPr>
        <w:t xml:space="preserve">así como que según el compromiso asumido por la </w:t>
      </w:r>
      <w:r w:rsidR="00B73273" w:rsidRPr="00596E00">
        <w:rPr>
          <w:rFonts w:cs="Arial"/>
          <w:sz w:val="22"/>
          <w:lang w:val="es-ES_tradnl"/>
        </w:rPr>
        <w:t>Administración</w:t>
      </w:r>
      <w:r w:rsidR="00B73273">
        <w:rPr>
          <w:rFonts w:cs="Arial"/>
          <w:sz w:val="22"/>
          <w:lang w:val="es-ES_tradnl"/>
        </w:rPr>
        <w:t xml:space="preserve"> en la presente sesión, el próximo mes de </w:t>
      </w:r>
      <w:r w:rsidR="00B73273" w:rsidRPr="00596E00">
        <w:rPr>
          <w:rFonts w:cs="Arial"/>
          <w:sz w:val="22"/>
          <w:lang w:val="es-CR"/>
        </w:rPr>
        <w:t xml:space="preserve">mayo </w:t>
      </w:r>
      <w:r w:rsidR="00B73273">
        <w:rPr>
          <w:rFonts w:cs="Arial"/>
          <w:sz w:val="22"/>
          <w:lang w:val="es-CR"/>
        </w:rPr>
        <w:t xml:space="preserve">se estará enviando a la </w:t>
      </w:r>
      <w:r w:rsidR="00B73273">
        <w:rPr>
          <w:rFonts w:cs="Arial"/>
          <w:sz w:val="22"/>
          <w:lang w:val="es-ES_tradnl"/>
        </w:rPr>
        <w:t xml:space="preserve">Contraloría General de la República, </w:t>
      </w:r>
      <w:r w:rsidR="00B73273" w:rsidRPr="00596E00">
        <w:rPr>
          <w:rFonts w:cs="Arial"/>
          <w:sz w:val="22"/>
          <w:lang w:val="es-CR"/>
        </w:rPr>
        <w:t xml:space="preserve">una certificación donde se acrediten la definición, oficialización e implementación del Plan Maestro del </w:t>
      </w:r>
      <w:r w:rsidR="00B73273">
        <w:rPr>
          <w:rFonts w:cs="Arial"/>
          <w:sz w:val="22"/>
          <w:lang w:val="es-CR"/>
        </w:rPr>
        <w:t>p</w:t>
      </w:r>
      <w:r w:rsidR="00B73273" w:rsidRPr="00596E00">
        <w:rPr>
          <w:rFonts w:cs="Arial"/>
          <w:sz w:val="22"/>
          <w:lang w:val="es-CR"/>
        </w:rPr>
        <w:t>royecto</w:t>
      </w:r>
      <w:r w:rsidR="00B73273">
        <w:rPr>
          <w:rFonts w:cs="Arial"/>
          <w:sz w:val="22"/>
          <w:lang w:val="es-CR"/>
        </w:rPr>
        <w:t>.</w:t>
      </w:r>
      <w:r w:rsidR="009A2F3A">
        <w:rPr>
          <w:rFonts w:cs="Arial"/>
          <w:sz w:val="22"/>
          <w:lang w:val="es-CR"/>
        </w:rPr>
        <w:t xml:space="preserve">  Lo anterior, según se consigna en el </w:t>
      </w:r>
      <w:r w:rsidR="009A2F3A" w:rsidRPr="009A2F3A">
        <w:rPr>
          <w:rFonts w:cs="Arial"/>
          <w:b/>
          <w:bCs/>
          <w:sz w:val="22"/>
          <w:lang w:val="es-CR"/>
        </w:rPr>
        <w:t>Acuerdo N° 2</w:t>
      </w:r>
      <w:r w:rsidR="009A2F3A">
        <w:rPr>
          <w:rFonts w:cs="Arial"/>
          <w:sz w:val="22"/>
          <w:lang w:val="es-CR"/>
        </w:rPr>
        <w:t xml:space="preserve"> que se anexa a esta minuta.</w:t>
      </w:r>
    </w:p>
    <w:p w14:paraId="1B42B437" w14:textId="1BFC2AEF" w:rsidR="00B73273" w:rsidRDefault="00B73273" w:rsidP="009D03FE">
      <w:pPr>
        <w:spacing w:line="360" w:lineRule="auto"/>
        <w:jc w:val="both"/>
        <w:rPr>
          <w:rFonts w:cs="Arial"/>
          <w:sz w:val="22"/>
          <w:szCs w:val="22"/>
        </w:rPr>
      </w:pPr>
    </w:p>
    <w:p w14:paraId="010AA223" w14:textId="280AED8D" w:rsidR="009A2F3A" w:rsidRDefault="009A2F3A" w:rsidP="009A2F3A">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72</w:t>
      </w:r>
      <w:r w:rsidRPr="00A25DB7">
        <w:rPr>
          <w:rFonts w:cs="Arial"/>
          <w:sz w:val="22"/>
          <w:u w:val="single"/>
          <w:lang w:val="es-ES_tradnl"/>
        </w:rPr>
        <w:t>:</w:t>
      </w:r>
      <w:r>
        <w:rPr>
          <w:rFonts w:cs="Arial"/>
          <w:sz w:val="22"/>
          <w:u w:val="single"/>
          <w:lang w:val="es-ES_tradnl"/>
        </w:rPr>
        <w:t>45</w:t>
      </w:r>
      <w:r>
        <w:rPr>
          <w:rFonts w:cs="Arial"/>
          <w:sz w:val="22"/>
          <w:lang w:val="es-ES_tradnl"/>
        </w:rPr>
        <w:t xml:space="preserve"> Se procede a conocer el </w:t>
      </w:r>
      <w:r>
        <w:rPr>
          <w:rFonts w:cs="Arial"/>
          <w:sz w:val="22"/>
          <w:szCs w:val="22"/>
        </w:rPr>
        <w:t xml:space="preserve">oficio GG-ME-0257-2020 del 12 de marzo de 2020, mediante el cual, atendiendo lo dispuesto en el acuerdo N° 16 de la sesión 19-2020, del 09 de marzo de 2020, la </w:t>
      </w:r>
      <w:r w:rsidRPr="001A4DC2">
        <w:rPr>
          <w:rFonts w:cs="Arial"/>
          <w:sz w:val="22"/>
          <w:szCs w:val="22"/>
          <w:lang w:val="es-ES_tradnl"/>
        </w:rPr>
        <w:t>Gerencia General</w:t>
      </w:r>
      <w:r>
        <w:rPr>
          <w:rFonts w:cs="Arial"/>
          <w:sz w:val="22"/>
          <w:szCs w:val="22"/>
          <w:lang w:val="es-ES_tradnl"/>
        </w:rPr>
        <w:t xml:space="preserve"> somete a la consideración de esta </w:t>
      </w:r>
      <w:r w:rsidRPr="001A4DC2">
        <w:rPr>
          <w:rFonts w:cs="Arial"/>
          <w:sz w:val="22"/>
          <w:szCs w:val="22"/>
          <w:lang w:val="es-ES_tradnl"/>
        </w:rPr>
        <w:t>Junta Directiva</w:t>
      </w:r>
      <w:r>
        <w:rPr>
          <w:rFonts w:cs="Arial"/>
          <w:sz w:val="22"/>
          <w:szCs w:val="22"/>
          <w:lang w:val="es-ES_tradnl"/>
        </w:rPr>
        <w:t xml:space="preserve">, un informe sobre el análisis técnico realizado en torno a la participación de terceros en el </w:t>
      </w:r>
      <w:r>
        <w:rPr>
          <w:rFonts w:cs="Arial"/>
          <w:sz w:val="22"/>
          <w:szCs w:val="22"/>
          <w:lang w:val="es-ES_tradnl"/>
        </w:rPr>
        <w:lastRenderedPageBreak/>
        <w:t xml:space="preserve">proceso de cumplimiento de los trámites de obtención del bono familiar de vivienda, así como la estrategia a seguir en los próximos meses, para atender lo requerido por la </w:t>
      </w:r>
      <w:r>
        <w:rPr>
          <w:rFonts w:cs="Arial"/>
          <w:sz w:val="22"/>
          <w:lang w:val="es-ES_tradnl"/>
        </w:rPr>
        <w:t>Contraloría General de la República en la disposición 4.5 del citado informe DFOE-EC-IF-00010-2019.  Dicho documento se adjunta al expediente del acta.</w:t>
      </w:r>
    </w:p>
    <w:p w14:paraId="3407DFA0" w14:textId="0FFAD9D5" w:rsidR="000E22B7" w:rsidRDefault="000E22B7" w:rsidP="009D03FE">
      <w:pPr>
        <w:spacing w:line="360" w:lineRule="auto"/>
        <w:jc w:val="both"/>
        <w:rPr>
          <w:rFonts w:cs="Arial"/>
          <w:sz w:val="22"/>
          <w:szCs w:val="22"/>
        </w:rPr>
      </w:pPr>
    </w:p>
    <w:p w14:paraId="463A5F7C" w14:textId="77777777" w:rsidR="009A2F3A" w:rsidRDefault="009A2F3A" w:rsidP="00C27EF8">
      <w:pPr>
        <w:spacing w:line="360" w:lineRule="auto"/>
        <w:jc w:val="both"/>
        <w:rPr>
          <w:rFonts w:cs="Arial"/>
          <w:sz w:val="22"/>
          <w:lang w:val="es-ES_tradnl"/>
        </w:rPr>
      </w:pPr>
      <w:r>
        <w:rPr>
          <w:rFonts w:cs="Arial"/>
          <w:sz w:val="22"/>
          <w:lang w:val="es-ES_tradnl"/>
        </w:rPr>
        <w:t xml:space="preserve">El señor Gerente General, con el apoyo de la licenciada Camacho Murillo, expone </w:t>
      </w:r>
      <w:r>
        <w:rPr>
          <w:rFonts w:cs="Arial"/>
          <w:sz w:val="22"/>
          <w:szCs w:val="22"/>
          <w:lang w:val="es-CR" w:eastAsia="es-CR"/>
        </w:rPr>
        <w:t>el contenido</w:t>
      </w:r>
      <w:r>
        <w:rPr>
          <w:rFonts w:cs="Arial"/>
          <w:sz w:val="22"/>
          <w:szCs w:val="22"/>
        </w:rPr>
        <w:t xml:space="preserve"> del citado informe, haciendo énfasis en la hoja de ruta que se ha elaborado para atender las disposiciones de la </w:t>
      </w:r>
      <w:r>
        <w:rPr>
          <w:rFonts w:cs="Arial"/>
          <w:sz w:val="22"/>
          <w:lang w:val="es-ES_tradnl"/>
        </w:rPr>
        <w:t>Contraloría General de la República</w:t>
      </w:r>
    </w:p>
    <w:p w14:paraId="7AC0E75F" w14:textId="6C8E478B" w:rsidR="000E22B7" w:rsidRDefault="000E22B7" w:rsidP="009D03FE">
      <w:pPr>
        <w:spacing w:line="360" w:lineRule="auto"/>
        <w:jc w:val="both"/>
        <w:rPr>
          <w:rFonts w:cs="Arial"/>
          <w:sz w:val="22"/>
          <w:szCs w:val="22"/>
        </w:rPr>
      </w:pPr>
    </w:p>
    <w:p w14:paraId="5E4198DC" w14:textId="01C6B26C" w:rsidR="000E22B7" w:rsidRPr="00C252FD" w:rsidRDefault="004D7202" w:rsidP="000E22B7">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72</w:t>
      </w:r>
      <w:r w:rsidRPr="00A25DB7">
        <w:rPr>
          <w:rFonts w:cs="Arial"/>
          <w:sz w:val="22"/>
          <w:u w:val="single"/>
          <w:lang w:val="es-ES_tradnl"/>
        </w:rPr>
        <w:t>:</w:t>
      </w:r>
      <w:r>
        <w:rPr>
          <w:rFonts w:cs="Arial"/>
          <w:sz w:val="22"/>
          <w:u w:val="single"/>
          <w:lang w:val="es-ES_tradnl"/>
        </w:rPr>
        <w:t>45</w:t>
      </w:r>
      <w:r>
        <w:rPr>
          <w:rFonts w:cs="Arial"/>
          <w:sz w:val="22"/>
          <w:lang w:val="es-ES_tradnl"/>
        </w:rPr>
        <w:t xml:space="preserve"> Los señores Directores realizan un amplio análisis de la información suministrada por la </w:t>
      </w:r>
      <w:r w:rsidRPr="004D7202">
        <w:rPr>
          <w:rFonts w:cs="Arial"/>
          <w:sz w:val="22"/>
          <w:lang w:val="es-ES_tradnl"/>
        </w:rPr>
        <w:t>Administración</w:t>
      </w:r>
      <w:r>
        <w:rPr>
          <w:rFonts w:cs="Arial"/>
          <w:sz w:val="22"/>
          <w:lang w:val="es-ES_tradnl"/>
        </w:rPr>
        <w:t>, concordando finalmente en que del</w:t>
      </w:r>
      <w:r w:rsidR="000E22B7">
        <w:rPr>
          <w:rFonts w:cs="Arial"/>
          <w:sz w:val="22"/>
          <w:lang w:val="es-ES_tradnl"/>
        </w:rPr>
        <w:t xml:space="preserve"> estudio efectuado al informe presentado, se desprende que todavía no </w:t>
      </w:r>
      <w:r>
        <w:rPr>
          <w:rFonts w:cs="Arial"/>
          <w:sz w:val="22"/>
          <w:lang w:val="es-ES_tradnl"/>
        </w:rPr>
        <w:t>se han</w:t>
      </w:r>
      <w:r w:rsidR="000E22B7">
        <w:rPr>
          <w:rFonts w:cs="Arial"/>
          <w:sz w:val="22"/>
          <w:lang w:val="es-ES_tradnl"/>
        </w:rPr>
        <w:t xml:space="preserve"> concluido los </w:t>
      </w:r>
      <w:r w:rsidR="000E22B7" w:rsidRPr="00C252FD">
        <w:rPr>
          <w:rFonts w:cs="Arial"/>
          <w:sz w:val="22"/>
          <w:lang w:val="es-CR"/>
        </w:rPr>
        <w:t xml:space="preserve">análisis técnicos </w:t>
      </w:r>
      <w:r w:rsidR="000E22B7">
        <w:rPr>
          <w:rFonts w:cs="Arial"/>
          <w:sz w:val="22"/>
          <w:lang w:val="es-CR"/>
        </w:rPr>
        <w:t xml:space="preserve">requeridos </w:t>
      </w:r>
      <w:r w:rsidR="000E22B7">
        <w:rPr>
          <w:rFonts w:cs="Arial"/>
          <w:sz w:val="22"/>
          <w:lang w:val="es-ES_tradnl"/>
        </w:rPr>
        <w:t xml:space="preserve">por este órgano colegiado en el acuerdo </w:t>
      </w:r>
      <w:r w:rsidR="000E22B7">
        <w:rPr>
          <w:rFonts w:cs="Arial"/>
          <w:sz w:val="22"/>
          <w:szCs w:val="22"/>
        </w:rPr>
        <w:t xml:space="preserve">N° 13 de la sesión 56-2019, </w:t>
      </w:r>
      <w:r w:rsidR="000E22B7" w:rsidRPr="00C252FD">
        <w:rPr>
          <w:rFonts w:cs="Arial"/>
          <w:sz w:val="22"/>
          <w:lang w:val="es-CR"/>
        </w:rPr>
        <w:t>referentes a la participación de terceros en el proceso de cumplimiento de los trámites para la obtención del bono de vivienda, las funciones que realizan, su interacción con las entidades autorizadas y los efectos que tienen en la tramitación de bonos</w:t>
      </w:r>
      <w:r w:rsidR="000E22B7">
        <w:rPr>
          <w:rFonts w:cs="Arial"/>
          <w:sz w:val="22"/>
          <w:lang w:val="es-CR"/>
        </w:rPr>
        <w:t xml:space="preserve">.  Dado lo anterior, en este momento se ve impedida esta </w:t>
      </w:r>
      <w:r w:rsidR="000E22B7" w:rsidRPr="00897D32">
        <w:rPr>
          <w:rFonts w:cs="Arial"/>
          <w:sz w:val="22"/>
          <w:lang w:val="es-ES_tradnl"/>
        </w:rPr>
        <w:t>Junta Directiva</w:t>
      </w:r>
      <w:r w:rsidR="000E22B7" w:rsidRPr="00C252FD">
        <w:rPr>
          <w:rFonts w:cs="Arial"/>
          <w:sz w:val="22"/>
          <w:lang w:val="es-CR"/>
        </w:rPr>
        <w:t>,</w:t>
      </w:r>
      <w:r w:rsidR="000E22B7">
        <w:rPr>
          <w:rFonts w:cs="Arial"/>
          <w:sz w:val="22"/>
          <w:lang w:val="es-CR"/>
        </w:rPr>
        <w:t xml:space="preserve"> a </w:t>
      </w:r>
      <w:r w:rsidR="000E22B7" w:rsidRPr="00C252FD">
        <w:rPr>
          <w:rFonts w:cs="Arial"/>
          <w:sz w:val="22"/>
          <w:lang w:val="es-CR"/>
        </w:rPr>
        <w:t>tom</w:t>
      </w:r>
      <w:r w:rsidR="000E22B7">
        <w:rPr>
          <w:rFonts w:cs="Arial"/>
          <w:sz w:val="22"/>
          <w:lang w:val="es-CR"/>
        </w:rPr>
        <w:t>ar</w:t>
      </w:r>
      <w:r w:rsidR="000E22B7" w:rsidRPr="00C252FD">
        <w:rPr>
          <w:rFonts w:cs="Arial"/>
          <w:sz w:val="22"/>
          <w:lang w:val="es-CR"/>
        </w:rPr>
        <w:t xml:space="preserve"> las acciones reglamentarias</w:t>
      </w:r>
      <w:r w:rsidR="000E22B7">
        <w:rPr>
          <w:rFonts w:cs="Arial"/>
          <w:sz w:val="22"/>
          <w:lang w:val="es-CR"/>
        </w:rPr>
        <w:t xml:space="preserve"> u</w:t>
      </w:r>
      <w:r w:rsidR="000E22B7" w:rsidRPr="00C252FD">
        <w:rPr>
          <w:rFonts w:cs="Arial"/>
          <w:sz w:val="22"/>
          <w:lang w:val="es-CR"/>
        </w:rPr>
        <w:t xml:space="preserve"> operativ</w:t>
      </w:r>
      <w:r w:rsidR="000E22B7">
        <w:rPr>
          <w:rFonts w:cs="Arial"/>
          <w:sz w:val="22"/>
          <w:lang w:val="es-CR"/>
        </w:rPr>
        <w:t>a</w:t>
      </w:r>
      <w:r w:rsidR="000E22B7" w:rsidRPr="00C252FD">
        <w:rPr>
          <w:rFonts w:cs="Arial"/>
          <w:sz w:val="22"/>
          <w:lang w:val="es-CR"/>
        </w:rPr>
        <w:t xml:space="preserve">s </w:t>
      </w:r>
      <w:r w:rsidR="000E22B7">
        <w:rPr>
          <w:rFonts w:cs="Arial"/>
          <w:sz w:val="22"/>
          <w:lang w:val="es-CR"/>
        </w:rPr>
        <w:t xml:space="preserve">requeridas por la </w:t>
      </w:r>
      <w:r w:rsidR="000E22B7">
        <w:rPr>
          <w:rFonts w:cs="Arial"/>
          <w:sz w:val="22"/>
          <w:lang w:val="es-ES_tradnl"/>
        </w:rPr>
        <w:t>Contraloría General de la República.</w:t>
      </w:r>
    </w:p>
    <w:p w14:paraId="15920951" w14:textId="77777777" w:rsidR="000E22B7" w:rsidRDefault="000E22B7" w:rsidP="000E22B7">
      <w:pPr>
        <w:spacing w:line="360" w:lineRule="auto"/>
        <w:jc w:val="both"/>
        <w:rPr>
          <w:rFonts w:cs="Arial"/>
          <w:sz w:val="22"/>
          <w:lang w:val="es-ES_tradnl"/>
        </w:rPr>
      </w:pPr>
    </w:p>
    <w:p w14:paraId="4CFA55AB" w14:textId="77777777" w:rsidR="004D7202" w:rsidRDefault="004D7202" w:rsidP="000E22B7">
      <w:pPr>
        <w:spacing w:line="360" w:lineRule="auto"/>
        <w:jc w:val="both"/>
        <w:rPr>
          <w:rFonts w:cs="Arial"/>
          <w:sz w:val="22"/>
          <w:lang w:val="es-ES_tradnl"/>
        </w:rPr>
      </w:pPr>
      <w:r>
        <w:rPr>
          <w:rFonts w:cs="Arial"/>
          <w:sz w:val="22"/>
          <w:lang w:val="es-ES_tradnl"/>
        </w:rPr>
        <w:t>C</w:t>
      </w:r>
      <w:r w:rsidR="000E22B7">
        <w:rPr>
          <w:rFonts w:cs="Arial"/>
          <w:sz w:val="22"/>
          <w:lang w:val="es-ES_tradnl"/>
        </w:rPr>
        <w:t xml:space="preserve">onsecuentemente, </w:t>
      </w:r>
      <w:r>
        <w:rPr>
          <w:rFonts w:cs="Arial"/>
          <w:sz w:val="22"/>
          <w:lang w:val="es-ES_tradnl"/>
        </w:rPr>
        <w:t xml:space="preserve">se estima </w:t>
      </w:r>
      <w:r w:rsidR="000E22B7">
        <w:rPr>
          <w:rFonts w:cs="Arial"/>
          <w:sz w:val="22"/>
          <w:lang w:val="es-ES_tradnl"/>
        </w:rPr>
        <w:t xml:space="preserve">que </w:t>
      </w:r>
      <w:r>
        <w:rPr>
          <w:rFonts w:cs="Arial"/>
          <w:sz w:val="22"/>
          <w:lang w:val="es-ES_tradnl"/>
        </w:rPr>
        <w:t xml:space="preserve">lo que ahora </w:t>
      </w:r>
      <w:r w:rsidR="000E22B7">
        <w:rPr>
          <w:rFonts w:cs="Arial"/>
          <w:sz w:val="22"/>
          <w:lang w:val="es-ES_tradnl"/>
        </w:rPr>
        <w:t>corresponde</w:t>
      </w:r>
      <w:r>
        <w:rPr>
          <w:rFonts w:cs="Arial"/>
          <w:sz w:val="22"/>
          <w:lang w:val="es-ES_tradnl"/>
        </w:rPr>
        <w:t>,</w:t>
      </w:r>
      <w:r w:rsidR="000E22B7">
        <w:rPr>
          <w:rFonts w:cs="Arial"/>
          <w:sz w:val="22"/>
          <w:lang w:val="es-ES_tradnl"/>
        </w:rPr>
        <w:t xml:space="preserve"> es girar instrucciones a la </w:t>
      </w:r>
      <w:r w:rsidR="000E22B7" w:rsidRPr="00897D32">
        <w:rPr>
          <w:rFonts w:cs="Arial"/>
          <w:sz w:val="22"/>
          <w:lang w:val="es-ES_tradnl"/>
        </w:rPr>
        <w:t>Administración</w:t>
      </w:r>
      <w:r w:rsidR="000E22B7">
        <w:rPr>
          <w:rFonts w:cs="Arial"/>
          <w:sz w:val="22"/>
          <w:lang w:val="es-ES_tradnl"/>
        </w:rPr>
        <w:t xml:space="preserve">, para que comunique </w:t>
      </w:r>
      <w:r w:rsidR="000E22B7" w:rsidRPr="00897D32">
        <w:rPr>
          <w:rFonts w:cs="Arial"/>
          <w:sz w:val="22"/>
          <w:lang w:val="es-ES_tradnl"/>
        </w:rPr>
        <w:t xml:space="preserve">a la Contraloría General de la República –según lo requerido por ese ente contralor en el oficio N° 03265 (DFOE-SD-0360)– los estudios efectuados a la fecha y la estrategia a seguir en los próximos meses, para atender a cabalidad la </w:t>
      </w:r>
      <w:r w:rsidR="000E22B7">
        <w:rPr>
          <w:rFonts w:cs="Arial"/>
          <w:sz w:val="22"/>
          <w:lang w:val="es-ES_tradnl"/>
        </w:rPr>
        <w:t>disposición</w:t>
      </w:r>
      <w:r w:rsidR="000E22B7" w:rsidRPr="00897D32">
        <w:rPr>
          <w:rFonts w:cs="Arial"/>
          <w:sz w:val="22"/>
          <w:lang w:val="es-ES_tradnl"/>
        </w:rPr>
        <w:t xml:space="preserve"> 4.5 del informe DFOE-EC-IF-00010-2019, </w:t>
      </w:r>
      <w:r w:rsidR="000E22B7">
        <w:rPr>
          <w:rFonts w:cs="Arial"/>
          <w:sz w:val="22"/>
          <w:lang w:val="es-ES_tradnl"/>
        </w:rPr>
        <w:t>conforme</w:t>
      </w:r>
      <w:r w:rsidR="000E22B7" w:rsidRPr="00897D32">
        <w:rPr>
          <w:rFonts w:cs="Arial"/>
          <w:sz w:val="22"/>
          <w:lang w:val="es-ES_tradnl"/>
        </w:rPr>
        <w:t xml:space="preserve"> lo indicado en el documento adjunto al oficio GG-ME-0257-2020</w:t>
      </w:r>
      <w:r w:rsidR="000E22B7">
        <w:rPr>
          <w:rFonts w:cs="Arial"/>
          <w:sz w:val="22"/>
          <w:lang w:val="es-ES_tradnl"/>
        </w:rPr>
        <w:t xml:space="preserve">.  </w:t>
      </w:r>
    </w:p>
    <w:p w14:paraId="59F6A678" w14:textId="77777777" w:rsidR="004D7202" w:rsidRDefault="004D7202" w:rsidP="000E22B7">
      <w:pPr>
        <w:spacing w:line="360" w:lineRule="auto"/>
        <w:jc w:val="both"/>
        <w:rPr>
          <w:rFonts w:cs="Arial"/>
          <w:sz w:val="22"/>
          <w:lang w:val="es-ES_tradnl"/>
        </w:rPr>
      </w:pPr>
    </w:p>
    <w:p w14:paraId="1CEA5F2D" w14:textId="53A27887" w:rsidR="004D7202" w:rsidRDefault="004D7202" w:rsidP="004D7202">
      <w:pPr>
        <w:spacing w:line="360" w:lineRule="auto"/>
        <w:jc w:val="both"/>
        <w:rPr>
          <w:rFonts w:cs="Arial"/>
          <w:sz w:val="22"/>
          <w:szCs w:val="22"/>
          <w:lang w:val="es-CR"/>
        </w:rPr>
      </w:pPr>
      <w:r>
        <w:rPr>
          <w:rFonts w:cs="Arial"/>
          <w:sz w:val="22"/>
          <w:lang w:val="es-ES_tradnl"/>
        </w:rPr>
        <w:t xml:space="preserve">Se considera oportuno, además, </w:t>
      </w:r>
      <w:proofErr w:type="gramStart"/>
      <w:r>
        <w:rPr>
          <w:rFonts w:cs="Arial"/>
          <w:sz w:val="22"/>
          <w:lang w:val="es-ES_tradnl"/>
        </w:rPr>
        <w:t>que</w:t>
      </w:r>
      <w:proofErr w:type="gramEnd"/>
      <w:r>
        <w:rPr>
          <w:rFonts w:cs="Arial"/>
          <w:sz w:val="22"/>
          <w:lang w:val="es-ES_tradnl"/>
        </w:rPr>
        <w:t xml:space="preserve"> en la</w:t>
      </w:r>
      <w:r>
        <w:rPr>
          <w:rFonts w:cs="Arial"/>
          <w:sz w:val="22"/>
          <w:szCs w:val="22"/>
          <w:lang w:val="es-CR"/>
        </w:rPr>
        <w:t xml:space="preserve"> respectiva nota a la </w:t>
      </w:r>
      <w:r>
        <w:rPr>
          <w:rFonts w:cs="Arial"/>
          <w:sz w:val="22"/>
          <w:lang w:val="es-ES_tradnl"/>
        </w:rPr>
        <w:t xml:space="preserve">Contraloría, la </w:t>
      </w:r>
      <w:r w:rsidRPr="009F3F11">
        <w:rPr>
          <w:rFonts w:cs="Arial"/>
          <w:sz w:val="22"/>
          <w:lang w:val="es-ES_tradnl"/>
        </w:rPr>
        <w:t>Gerencia General</w:t>
      </w:r>
      <w:r>
        <w:rPr>
          <w:rFonts w:cs="Arial"/>
          <w:sz w:val="22"/>
          <w:lang w:val="es-ES_tradnl"/>
        </w:rPr>
        <w:t xml:space="preserve"> haga referencia expresa a lo dispuesto en el acuerdo </w:t>
      </w:r>
      <w:r>
        <w:rPr>
          <w:rFonts w:cs="Arial"/>
          <w:sz w:val="22"/>
          <w:szCs w:val="22"/>
        </w:rPr>
        <w:t xml:space="preserve">N° 13 de la sesión 56-2020, </w:t>
      </w:r>
      <w:r>
        <w:rPr>
          <w:rFonts w:cs="Arial"/>
          <w:sz w:val="22"/>
          <w:lang w:val="es-ES_tradnl"/>
        </w:rPr>
        <w:t xml:space="preserve">así como que debido a que la </w:t>
      </w:r>
      <w:r w:rsidRPr="009F3F11">
        <w:rPr>
          <w:rFonts w:cs="Arial"/>
          <w:sz w:val="22"/>
          <w:lang w:val="es-ES_tradnl"/>
        </w:rPr>
        <w:t>Administración</w:t>
      </w:r>
      <w:r>
        <w:rPr>
          <w:rFonts w:cs="Arial"/>
          <w:sz w:val="22"/>
          <w:lang w:val="es-ES_tradnl"/>
        </w:rPr>
        <w:t xml:space="preserve"> no ha concluido los análisis que le permitan sustentar una propuesta integral sobre el tema,</w:t>
      </w:r>
      <w:r>
        <w:rPr>
          <w:rFonts w:cs="Arial"/>
          <w:sz w:val="22"/>
          <w:lang w:val="es-CR"/>
        </w:rPr>
        <w:t xml:space="preserve"> este órgano colegiado se ve impedido en este momento a </w:t>
      </w:r>
      <w:r w:rsidRPr="00C252FD">
        <w:rPr>
          <w:rFonts w:cs="Arial"/>
          <w:sz w:val="22"/>
          <w:lang w:val="es-CR"/>
        </w:rPr>
        <w:t>tom</w:t>
      </w:r>
      <w:r>
        <w:rPr>
          <w:rFonts w:cs="Arial"/>
          <w:sz w:val="22"/>
          <w:lang w:val="es-CR"/>
        </w:rPr>
        <w:t>ar</w:t>
      </w:r>
      <w:r w:rsidRPr="00C252FD">
        <w:rPr>
          <w:rFonts w:cs="Arial"/>
          <w:sz w:val="22"/>
          <w:lang w:val="es-CR"/>
        </w:rPr>
        <w:t xml:space="preserve"> las acciones reglamentarias</w:t>
      </w:r>
      <w:r>
        <w:rPr>
          <w:rFonts w:cs="Arial"/>
          <w:sz w:val="22"/>
          <w:lang w:val="es-CR"/>
        </w:rPr>
        <w:t xml:space="preserve"> u</w:t>
      </w:r>
      <w:r w:rsidRPr="00C252FD">
        <w:rPr>
          <w:rFonts w:cs="Arial"/>
          <w:sz w:val="22"/>
          <w:lang w:val="es-CR"/>
        </w:rPr>
        <w:t xml:space="preserve"> operativ</w:t>
      </w:r>
      <w:r>
        <w:rPr>
          <w:rFonts w:cs="Arial"/>
          <w:sz w:val="22"/>
          <w:lang w:val="es-CR"/>
        </w:rPr>
        <w:t>a</w:t>
      </w:r>
      <w:r w:rsidRPr="00C252FD">
        <w:rPr>
          <w:rFonts w:cs="Arial"/>
          <w:sz w:val="22"/>
          <w:lang w:val="es-CR"/>
        </w:rPr>
        <w:t xml:space="preserve">s </w:t>
      </w:r>
      <w:r>
        <w:rPr>
          <w:rFonts w:cs="Arial"/>
          <w:sz w:val="22"/>
          <w:lang w:val="es-CR"/>
        </w:rPr>
        <w:t xml:space="preserve">ordenadas por la </w:t>
      </w:r>
      <w:r>
        <w:rPr>
          <w:rFonts w:cs="Arial"/>
          <w:sz w:val="22"/>
          <w:lang w:val="es-ES_tradnl"/>
        </w:rPr>
        <w:t>Contraloría General de la República</w:t>
      </w:r>
      <w:r>
        <w:rPr>
          <w:rFonts w:cs="Arial"/>
          <w:sz w:val="22"/>
          <w:szCs w:val="22"/>
          <w:lang w:val="es-CR"/>
        </w:rPr>
        <w:t>.</w:t>
      </w:r>
    </w:p>
    <w:p w14:paraId="5318870D" w14:textId="6F01E5F2" w:rsidR="004D7202" w:rsidRDefault="004D7202" w:rsidP="004D7202">
      <w:pPr>
        <w:spacing w:line="360" w:lineRule="auto"/>
        <w:jc w:val="both"/>
        <w:rPr>
          <w:rFonts w:cs="Arial"/>
          <w:sz w:val="22"/>
          <w:szCs w:val="22"/>
          <w:lang w:val="es-CR"/>
        </w:rPr>
      </w:pPr>
    </w:p>
    <w:p w14:paraId="618104C3" w14:textId="536B7EFB" w:rsidR="00B74FFD" w:rsidRDefault="00B74FFD" w:rsidP="004D7202">
      <w:pPr>
        <w:spacing w:line="360" w:lineRule="auto"/>
        <w:jc w:val="both"/>
        <w:rPr>
          <w:rFonts w:cs="Arial"/>
          <w:sz w:val="22"/>
          <w:szCs w:val="22"/>
          <w:lang w:val="es-ES_tradnl"/>
        </w:rPr>
      </w:pPr>
      <w:r>
        <w:rPr>
          <w:rFonts w:cs="Arial"/>
          <w:sz w:val="22"/>
          <w:szCs w:val="22"/>
          <w:lang w:val="es-CR"/>
        </w:rPr>
        <w:lastRenderedPageBreak/>
        <w:t>Por otra parte</w:t>
      </w:r>
      <w:r w:rsidR="004D7202">
        <w:rPr>
          <w:rFonts w:cs="Arial"/>
          <w:sz w:val="22"/>
          <w:szCs w:val="22"/>
          <w:lang w:val="es-CR"/>
        </w:rPr>
        <w:t>, se resuelve que para</w:t>
      </w:r>
      <w:r w:rsidR="004D7202">
        <w:rPr>
          <w:rFonts w:cs="Arial"/>
          <w:sz w:val="22"/>
          <w:lang w:val="es-CR"/>
        </w:rPr>
        <w:t xml:space="preserve"> realizar la propuesta integral que se plantea en el oficio </w:t>
      </w:r>
      <w:r w:rsidR="004D7202">
        <w:rPr>
          <w:rFonts w:cs="Arial"/>
          <w:sz w:val="22"/>
          <w:lang w:val="es-ES_tradnl"/>
        </w:rPr>
        <w:t xml:space="preserve">GG-ME-0257-2020, y procurar, a su vez, disminuir el plazo para atender los requerimientos de la Contraloría General de la República, la </w:t>
      </w:r>
      <w:r w:rsidR="004D7202" w:rsidRPr="00FA2B29">
        <w:rPr>
          <w:rFonts w:cs="Arial"/>
          <w:sz w:val="22"/>
          <w:lang w:val="es-ES_tradnl"/>
        </w:rPr>
        <w:t>Administración</w:t>
      </w:r>
      <w:r w:rsidR="004D7202">
        <w:rPr>
          <w:rFonts w:cs="Arial"/>
          <w:sz w:val="22"/>
          <w:lang w:val="es-ES_tradnl"/>
        </w:rPr>
        <w:t xml:space="preserve"> deberá considerar los resultados del informe </w:t>
      </w:r>
      <w:r w:rsidR="004D7202">
        <w:rPr>
          <w:rFonts w:cs="Arial"/>
          <w:sz w:val="22"/>
          <w:szCs w:val="22"/>
        </w:rPr>
        <w:t xml:space="preserve">DE-ESP-006-2018 de la </w:t>
      </w:r>
      <w:r w:rsidR="004D7202" w:rsidRPr="009D3DA1">
        <w:rPr>
          <w:rFonts w:cs="Arial"/>
          <w:sz w:val="22"/>
          <w:szCs w:val="22"/>
          <w:lang w:val="es-ES_tradnl"/>
        </w:rPr>
        <w:t>Auditoría Interna</w:t>
      </w:r>
      <w:r w:rsidR="004D7202">
        <w:rPr>
          <w:rFonts w:cs="Arial"/>
          <w:sz w:val="22"/>
          <w:szCs w:val="22"/>
          <w:lang w:val="es-ES_tradnl"/>
        </w:rPr>
        <w:t xml:space="preserve">, </w:t>
      </w:r>
      <w:r w:rsidR="004D7202">
        <w:rPr>
          <w:rFonts w:cs="Arial"/>
          <w:sz w:val="22"/>
          <w:szCs w:val="22"/>
        </w:rPr>
        <w:t xml:space="preserve">denominado </w:t>
      </w:r>
      <w:r w:rsidR="004D7202" w:rsidRPr="00081EC4">
        <w:rPr>
          <w:rFonts w:cs="Arial"/>
          <w:i/>
          <w:sz w:val="22"/>
          <w:szCs w:val="22"/>
        </w:rPr>
        <w:t xml:space="preserve">“Evaluación sobre pagos por trámite de subsidios del </w:t>
      </w:r>
      <w:r w:rsidR="004D7202" w:rsidRPr="00081EC4">
        <w:rPr>
          <w:rFonts w:cs="Arial"/>
          <w:i/>
          <w:color w:val="000000"/>
          <w:sz w:val="22"/>
          <w:szCs w:val="22"/>
          <w:lang w:val="es-CR"/>
        </w:rPr>
        <w:t>Bono Familiar de Vivienda</w:t>
      </w:r>
      <w:r w:rsidR="004D7202">
        <w:rPr>
          <w:rFonts w:cs="Arial"/>
          <w:i/>
          <w:color w:val="000000"/>
          <w:sz w:val="22"/>
          <w:szCs w:val="22"/>
          <w:lang w:val="es-CR"/>
        </w:rPr>
        <w:t>”</w:t>
      </w:r>
      <w:r w:rsidR="004D7202">
        <w:rPr>
          <w:rFonts w:cs="Arial"/>
          <w:sz w:val="22"/>
          <w:szCs w:val="22"/>
        </w:rPr>
        <w:t xml:space="preserve">, conocido por esta </w:t>
      </w:r>
      <w:r w:rsidR="004D7202" w:rsidRPr="009D3DA1">
        <w:rPr>
          <w:rFonts w:cs="Arial"/>
          <w:sz w:val="22"/>
          <w:szCs w:val="22"/>
          <w:lang w:val="es-ES_tradnl"/>
        </w:rPr>
        <w:t>Junta Directiva</w:t>
      </w:r>
      <w:r w:rsidR="004D7202">
        <w:rPr>
          <w:rFonts w:cs="Arial"/>
          <w:sz w:val="22"/>
          <w:szCs w:val="22"/>
          <w:lang w:val="es-ES_tradnl"/>
        </w:rPr>
        <w:t xml:space="preserve"> en la sesión 49-2019 del 27 de junio de 2019.</w:t>
      </w:r>
    </w:p>
    <w:p w14:paraId="035B6760" w14:textId="77777777" w:rsidR="00B74FFD" w:rsidRDefault="00B74FFD" w:rsidP="004D7202">
      <w:pPr>
        <w:spacing w:line="360" w:lineRule="auto"/>
        <w:jc w:val="both"/>
        <w:rPr>
          <w:rFonts w:cs="Arial"/>
          <w:sz w:val="22"/>
          <w:szCs w:val="22"/>
          <w:lang w:val="es-ES_tradnl"/>
        </w:rPr>
      </w:pPr>
    </w:p>
    <w:p w14:paraId="370EF7AF" w14:textId="00FDAAA5" w:rsidR="00B74FFD" w:rsidRDefault="00B74FFD" w:rsidP="00B74FFD">
      <w:pPr>
        <w:spacing w:line="360" w:lineRule="auto"/>
        <w:jc w:val="both"/>
        <w:rPr>
          <w:rFonts w:cs="Arial"/>
          <w:sz w:val="22"/>
          <w:szCs w:val="22"/>
        </w:rPr>
      </w:pPr>
      <w:r>
        <w:rPr>
          <w:rFonts w:cs="Arial"/>
          <w:sz w:val="22"/>
          <w:szCs w:val="22"/>
          <w:lang w:val="es-ES_tradnl"/>
        </w:rPr>
        <w:t xml:space="preserve">Finalmente, se concuerda en la pertinencia de solicitar </w:t>
      </w:r>
      <w:r>
        <w:rPr>
          <w:rFonts w:cs="Arial"/>
          <w:sz w:val="22"/>
          <w:szCs w:val="22"/>
        </w:rPr>
        <w:t xml:space="preserve">un informe detallado sobre el estado actual de las disposiciones de la </w:t>
      </w:r>
      <w:r w:rsidRPr="00C10AF5">
        <w:rPr>
          <w:rFonts w:cs="Arial"/>
          <w:sz w:val="22"/>
          <w:szCs w:val="22"/>
          <w:lang w:val="es-CR"/>
        </w:rPr>
        <w:t>Contraloría General de la República</w:t>
      </w:r>
      <w:r>
        <w:rPr>
          <w:rFonts w:cs="Arial"/>
          <w:sz w:val="22"/>
          <w:szCs w:val="22"/>
          <w:lang w:val="es-CR"/>
        </w:rPr>
        <w:t xml:space="preserve"> que se encuentran </w:t>
      </w:r>
      <w:r>
        <w:rPr>
          <w:rFonts w:cs="Arial"/>
          <w:sz w:val="22"/>
          <w:szCs w:val="22"/>
        </w:rPr>
        <w:t>pendientes</w:t>
      </w:r>
      <w:r>
        <w:rPr>
          <w:rFonts w:cs="Arial"/>
          <w:sz w:val="22"/>
          <w:szCs w:val="22"/>
          <w:lang w:val="es-CR"/>
        </w:rPr>
        <w:t xml:space="preserve"> de atender, incluyendo la ruta crítica de cada una de ellas con los respectivos plazos de ejecución.</w:t>
      </w:r>
    </w:p>
    <w:p w14:paraId="6F1E09D5" w14:textId="77777777" w:rsidR="00B74FFD" w:rsidRDefault="00B74FFD" w:rsidP="004D7202">
      <w:pPr>
        <w:spacing w:line="360" w:lineRule="auto"/>
        <w:jc w:val="both"/>
        <w:rPr>
          <w:rFonts w:cs="Arial"/>
          <w:sz w:val="22"/>
          <w:szCs w:val="22"/>
          <w:lang w:val="es-ES_tradnl"/>
        </w:rPr>
      </w:pPr>
    </w:p>
    <w:p w14:paraId="73159E35" w14:textId="35115B95" w:rsidR="004D7202" w:rsidRDefault="00B74FFD" w:rsidP="004D7202">
      <w:pPr>
        <w:spacing w:line="360" w:lineRule="auto"/>
        <w:jc w:val="both"/>
        <w:rPr>
          <w:rFonts w:cs="Arial"/>
          <w:sz w:val="22"/>
          <w:szCs w:val="22"/>
          <w:lang w:val="es-ES_tradnl"/>
        </w:rPr>
      </w:pPr>
      <w:r>
        <w:rPr>
          <w:rFonts w:cs="Arial"/>
          <w:sz w:val="22"/>
          <w:szCs w:val="22"/>
          <w:lang w:val="es-ES_tradnl"/>
        </w:rPr>
        <w:t xml:space="preserve">Todo lo anterior, </w:t>
      </w:r>
      <w:r w:rsidR="003765C3">
        <w:rPr>
          <w:rFonts w:cs="Arial"/>
          <w:sz w:val="22"/>
          <w:szCs w:val="22"/>
          <w:lang w:val="es-ES_tradnl"/>
        </w:rPr>
        <w:t xml:space="preserve">de conformidad con el resumen que realiza la Directora Presidenta a partir del minuto </w:t>
      </w:r>
      <w:r w:rsidR="0054203F">
        <w:rPr>
          <w:rFonts w:cs="Arial"/>
          <w:sz w:val="22"/>
          <w:szCs w:val="22"/>
          <w:lang w:val="es-ES_tradnl"/>
        </w:rPr>
        <w:t>112</w:t>
      </w:r>
      <w:r w:rsidR="003765C3">
        <w:rPr>
          <w:rFonts w:cs="Arial"/>
          <w:sz w:val="22"/>
          <w:szCs w:val="22"/>
          <w:lang w:val="es-ES_tradnl"/>
        </w:rPr>
        <w:t>:</w:t>
      </w:r>
      <w:r w:rsidR="0054203F">
        <w:rPr>
          <w:rFonts w:cs="Arial"/>
          <w:sz w:val="22"/>
          <w:szCs w:val="22"/>
          <w:lang w:val="es-ES_tradnl"/>
        </w:rPr>
        <w:t>15</w:t>
      </w:r>
      <w:r w:rsidR="003765C3">
        <w:rPr>
          <w:rFonts w:cs="Arial"/>
          <w:sz w:val="22"/>
          <w:szCs w:val="22"/>
          <w:lang w:val="es-ES_tradnl"/>
        </w:rPr>
        <w:t xml:space="preserve"> y según se </w:t>
      </w:r>
      <w:r>
        <w:rPr>
          <w:rFonts w:cs="Arial"/>
          <w:sz w:val="22"/>
          <w:szCs w:val="22"/>
          <w:lang w:val="es-ES_tradnl"/>
        </w:rPr>
        <w:t xml:space="preserve">consigna en los </w:t>
      </w:r>
      <w:r w:rsidRPr="003765C3">
        <w:rPr>
          <w:rFonts w:cs="Arial"/>
          <w:b/>
          <w:bCs/>
          <w:sz w:val="22"/>
          <w:szCs w:val="22"/>
          <w:lang w:val="es-ES_tradnl"/>
        </w:rPr>
        <w:t xml:space="preserve">acuerdos N° 3, N° 4 </w:t>
      </w:r>
      <w:r w:rsidRPr="003765C3">
        <w:rPr>
          <w:rFonts w:cs="Arial"/>
          <w:sz w:val="22"/>
          <w:szCs w:val="22"/>
          <w:lang w:val="es-ES_tradnl"/>
        </w:rPr>
        <w:t>y</w:t>
      </w:r>
      <w:r w:rsidRPr="003765C3">
        <w:rPr>
          <w:rFonts w:cs="Arial"/>
          <w:b/>
          <w:bCs/>
          <w:sz w:val="22"/>
          <w:szCs w:val="22"/>
          <w:lang w:val="es-ES_tradnl"/>
        </w:rPr>
        <w:t xml:space="preserve"> N° 5</w:t>
      </w:r>
      <w:r>
        <w:rPr>
          <w:rFonts w:cs="Arial"/>
          <w:sz w:val="22"/>
          <w:szCs w:val="22"/>
          <w:lang w:val="es-ES_tradnl"/>
        </w:rPr>
        <w:t xml:space="preserve"> que se anexan a esta minuta.</w:t>
      </w:r>
      <w:r w:rsidR="00231EC7">
        <w:rPr>
          <w:rFonts w:cs="Arial"/>
          <w:sz w:val="22"/>
          <w:szCs w:val="22"/>
          <w:lang w:val="es-ES_tradnl"/>
        </w:rPr>
        <w:t xml:space="preserve">  Acto seguido, se retiran de la sesión los funcionarios Camacho Murillo, Durán Rodríguez y Méndez Contreras.</w:t>
      </w:r>
    </w:p>
    <w:p w14:paraId="11DB1F00" w14:textId="77777777" w:rsidR="009D03FE" w:rsidRPr="00D14EAF" w:rsidRDefault="009D03FE" w:rsidP="009D03FE">
      <w:pPr>
        <w:spacing w:line="360" w:lineRule="auto"/>
        <w:jc w:val="both"/>
        <w:rPr>
          <w:rFonts w:cs="Arial"/>
          <w:b/>
          <w:sz w:val="22"/>
        </w:rPr>
      </w:pPr>
      <w:r w:rsidRPr="00D14EAF">
        <w:rPr>
          <w:rFonts w:cs="Arial"/>
          <w:b/>
          <w:sz w:val="22"/>
        </w:rPr>
        <w:t>************</w:t>
      </w:r>
    </w:p>
    <w:p w14:paraId="1E410BE8" w14:textId="77777777" w:rsidR="00D13B6B" w:rsidRDefault="00D13B6B" w:rsidP="002D0146">
      <w:pPr>
        <w:spacing w:line="360" w:lineRule="auto"/>
        <w:jc w:val="both"/>
        <w:rPr>
          <w:rFonts w:cs="Arial"/>
          <w:b/>
          <w:bCs/>
          <w:sz w:val="22"/>
          <w:szCs w:val="22"/>
          <w:u w:val="single"/>
          <w:lang w:val="es-ES_tradnl"/>
        </w:rPr>
      </w:pPr>
    </w:p>
    <w:p w14:paraId="40729301" w14:textId="77777777"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3° </w:t>
      </w:r>
      <w:r w:rsidR="003D4628" w:rsidRPr="003D4628">
        <w:rPr>
          <w:rFonts w:cs="Arial"/>
          <w:b/>
          <w:bCs/>
          <w:sz w:val="22"/>
          <w:u w:val="single"/>
          <w:lang w:val="es-ES_tradnl"/>
        </w:rPr>
        <w:t>Propuesta de Memoria Institucional 2019</w:t>
      </w:r>
    </w:p>
    <w:p w14:paraId="067E7165" w14:textId="77777777" w:rsidR="009D03FE" w:rsidRDefault="009D03FE" w:rsidP="009D03FE">
      <w:pPr>
        <w:spacing w:line="360" w:lineRule="auto"/>
        <w:jc w:val="both"/>
        <w:rPr>
          <w:rFonts w:cs="Arial"/>
          <w:sz w:val="22"/>
          <w:szCs w:val="22"/>
        </w:rPr>
      </w:pPr>
    </w:p>
    <w:p w14:paraId="3436663B" w14:textId="1F1D1BB1" w:rsidR="00053311" w:rsidRDefault="00053311" w:rsidP="00053311">
      <w:pPr>
        <w:spacing w:line="360" w:lineRule="auto"/>
        <w:jc w:val="both"/>
        <w:rPr>
          <w:rFonts w:cs="Arial"/>
          <w:sz w:val="22"/>
          <w:szCs w:val="22"/>
        </w:rPr>
      </w:pPr>
      <w:r w:rsidRPr="0039311E">
        <w:rPr>
          <w:rFonts w:cs="Arial"/>
          <w:sz w:val="22"/>
          <w:u w:val="single"/>
          <w:lang w:val="es-ES_tradnl"/>
        </w:rPr>
        <w:t xml:space="preserve">Minuto </w:t>
      </w:r>
      <w:r w:rsidR="00231EC7">
        <w:rPr>
          <w:rFonts w:cs="Arial"/>
          <w:sz w:val="22"/>
          <w:u w:val="single"/>
          <w:lang w:val="es-ES_tradnl"/>
        </w:rPr>
        <w:t>1</w:t>
      </w:r>
      <w:r w:rsidR="0054203F">
        <w:rPr>
          <w:rFonts w:cs="Arial"/>
          <w:sz w:val="22"/>
          <w:u w:val="single"/>
          <w:lang w:val="es-ES_tradnl"/>
        </w:rPr>
        <w:t>23</w:t>
      </w:r>
      <w:r w:rsidRPr="0039311E">
        <w:rPr>
          <w:rFonts w:cs="Arial"/>
          <w:sz w:val="22"/>
          <w:u w:val="single"/>
          <w:lang w:val="es-ES_tradnl"/>
        </w:rPr>
        <w:t>:</w:t>
      </w:r>
      <w:r w:rsidR="0054203F">
        <w:rPr>
          <w:rFonts w:cs="Arial"/>
          <w:sz w:val="22"/>
          <w:u w:val="single"/>
          <w:lang w:val="es-ES_tradnl"/>
        </w:rPr>
        <w:t>10</w:t>
      </w:r>
      <w:r>
        <w:rPr>
          <w:rFonts w:cs="Arial"/>
          <w:sz w:val="22"/>
          <w:lang w:val="es-ES_tradnl"/>
        </w:rPr>
        <w:t xml:space="preserve"> Se conoce el oficio </w:t>
      </w:r>
      <w:r>
        <w:rPr>
          <w:rFonts w:cs="Arial"/>
          <w:sz w:val="22"/>
          <w:szCs w:val="22"/>
        </w:rPr>
        <w:t>GG-ME-02</w:t>
      </w:r>
      <w:r w:rsidR="00231EC7">
        <w:rPr>
          <w:rFonts w:cs="Arial"/>
          <w:sz w:val="22"/>
          <w:szCs w:val="22"/>
        </w:rPr>
        <w:t>53</w:t>
      </w:r>
      <w:r>
        <w:rPr>
          <w:rFonts w:cs="Arial"/>
          <w:sz w:val="22"/>
          <w:szCs w:val="22"/>
        </w:rPr>
        <w:t>-20</w:t>
      </w:r>
      <w:r w:rsidR="00231EC7">
        <w:rPr>
          <w:rFonts w:cs="Arial"/>
          <w:sz w:val="22"/>
          <w:szCs w:val="22"/>
        </w:rPr>
        <w:t>20</w:t>
      </w:r>
      <w:r>
        <w:rPr>
          <w:rFonts w:cs="Arial"/>
          <w:sz w:val="22"/>
          <w:szCs w:val="22"/>
        </w:rPr>
        <w:t xml:space="preserve"> del 1</w:t>
      </w:r>
      <w:r w:rsidR="00231EC7">
        <w:rPr>
          <w:rFonts w:cs="Arial"/>
          <w:sz w:val="22"/>
          <w:szCs w:val="22"/>
        </w:rPr>
        <w:t>1</w:t>
      </w:r>
      <w:r>
        <w:rPr>
          <w:rFonts w:cs="Arial"/>
          <w:sz w:val="22"/>
          <w:szCs w:val="22"/>
        </w:rPr>
        <w:t xml:space="preserve"> de marzo de 20</w:t>
      </w:r>
      <w:r w:rsidR="00231EC7">
        <w:rPr>
          <w:rFonts w:cs="Arial"/>
          <w:sz w:val="22"/>
          <w:szCs w:val="22"/>
        </w:rPr>
        <w:t>20</w:t>
      </w:r>
      <w:r>
        <w:rPr>
          <w:rFonts w:cs="Arial"/>
          <w:sz w:val="22"/>
          <w:szCs w:val="22"/>
        </w:rPr>
        <w:t xml:space="preserve">, mediante el cual, </w:t>
      </w:r>
      <w:r>
        <w:rPr>
          <w:rFonts w:cs="Arial"/>
          <w:sz w:val="22"/>
        </w:rPr>
        <w:t xml:space="preserve">de conformidad con lo establecido en el artículo 26 de la Ley del </w:t>
      </w:r>
      <w:r w:rsidRPr="007B239F">
        <w:rPr>
          <w:rFonts w:cs="Arial"/>
          <w:sz w:val="22"/>
        </w:rPr>
        <w:t>Sistema Financiero Nacional para la Vivienda</w:t>
      </w:r>
      <w:r>
        <w:rPr>
          <w:rFonts w:cs="Arial"/>
          <w:sz w:val="22"/>
        </w:rPr>
        <w:t xml:space="preserve">, la </w:t>
      </w:r>
      <w:r w:rsidRPr="00E222DC">
        <w:rPr>
          <w:rFonts w:cs="Arial"/>
          <w:sz w:val="22"/>
          <w:szCs w:val="22"/>
        </w:rPr>
        <w:t xml:space="preserve">Gerencia General </w:t>
      </w:r>
      <w:r>
        <w:rPr>
          <w:rFonts w:cs="Arial"/>
          <w:sz w:val="22"/>
        </w:rPr>
        <w:t xml:space="preserve">somete a la aprobación de esta </w:t>
      </w:r>
      <w:r w:rsidRPr="007B239F">
        <w:rPr>
          <w:rFonts w:cs="Arial"/>
          <w:sz w:val="22"/>
        </w:rPr>
        <w:t>Junta Directiva</w:t>
      </w:r>
      <w:r>
        <w:rPr>
          <w:rFonts w:cs="Arial"/>
          <w:sz w:val="22"/>
        </w:rPr>
        <w:t>, la propuesta de Memoria Anual correspondiente al año 201</w:t>
      </w:r>
      <w:r w:rsidR="00231EC7">
        <w:rPr>
          <w:rFonts w:cs="Arial"/>
          <w:sz w:val="22"/>
        </w:rPr>
        <w:t>9</w:t>
      </w:r>
      <w:r>
        <w:rPr>
          <w:rFonts w:cs="Arial"/>
          <w:sz w:val="22"/>
        </w:rPr>
        <w:t>, elaborada en una estructura de página web</w:t>
      </w:r>
      <w:r>
        <w:rPr>
          <w:rFonts w:cs="Arial"/>
          <w:sz w:val="22"/>
          <w:szCs w:val="22"/>
        </w:rPr>
        <w:t>.  Dichos documentos se adjuntan al expediente del acta.</w:t>
      </w:r>
    </w:p>
    <w:p w14:paraId="2AC5A67A" w14:textId="77777777" w:rsidR="004A318D" w:rsidRDefault="004A318D" w:rsidP="00053311">
      <w:pPr>
        <w:spacing w:line="360" w:lineRule="auto"/>
        <w:jc w:val="both"/>
        <w:rPr>
          <w:rFonts w:cs="Arial"/>
          <w:sz w:val="22"/>
          <w:szCs w:val="22"/>
        </w:rPr>
      </w:pPr>
    </w:p>
    <w:p w14:paraId="4C9C1BFD" w14:textId="11C867B9" w:rsidR="004A318D" w:rsidRDefault="00053311" w:rsidP="00053311">
      <w:pPr>
        <w:spacing w:line="360" w:lineRule="auto"/>
        <w:jc w:val="both"/>
        <w:rPr>
          <w:rFonts w:cs="Arial"/>
          <w:sz w:val="22"/>
          <w:szCs w:val="22"/>
        </w:rPr>
      </w:pPr>
      <w:r>
        <w:rPr>
          <w:rFonts w:cs="Arial"/>
          <w:sz w:val="22"/>
          <w:szCs w:val="22"/>
        </w:rPr>
        <w:t xml:space="preserve">Para exponer el contenido del citado documento y atender eventuales consultas de carácter técnico sobre el tema, se incorpora a la sesión el </w:t>
      </w:r>
      <w:r w:rsidRPr="0095175A">
        <w:rPr>
          <w:rFonts w:cs="Arial"/>
          <w:sz w:val="22"/>
          <w:szCs w:val="22"/>
        </w:rPr>
        <w:t>licenciad</w:t>
      </w:r>
      <w:r>
        <w:rPr>
          <w:rFonts w:cs="Arial"/>
          <w:sz w:val="22"/>
          <w:szCs w:val="22"/>
        </w:rPr>
        <w:t>o Ronald Espinoza Ávila, jefe de la Unidad de Comunicaciones, quien procede a exponer los aspectos más relevantes de la Memoria Anual, entre otros, los mensajes de</w:t>
      </w:r>
      <w:r w:rsidR="00231EC7">
        <w:rPr>
          <w:rFonts w:cs="Arial"/>
          <w:sz w:val="22"/>
          <w:szCs w:val="22"/>
        </w:rPr>
        <w:t xml:space="preserve"> la</w:t>
      </w:r>
      <w:r>
        <w:rPr>
          <w:rFonts w:cs="Arial"/>
          <w:sz w:val="22"/>
          <w:szCs w:val="22"/>
        </w:rPr>
        <w:t xml:space="preserve"> President</w:t>
      </w:r>
      <w:r w:rsidR="00231EC7">
        <w:rPr>
          <w:rFonts w:cs="Arial"/>
          <w:sz w:val="22"/>
          <w:szCs w:val="22"/>
        </w:rPr>
        <w:t>a</w:t>
      </w:r>
      <w:r>
        <w:rPr>
          <w:rFonts w:cs="Arial"/>
          <w:sz w:val="22"/>
          <w:szCs w:val="22"/>
        </w:rPr>
        <w:t xml:space="preserve"> de la </w:t>
      </w:r>
      <w:r w:rsidRPr="005E4E6E">
        <w:rPr>
          <w:rFonts w:cs="Arial"/>
          <w:sz w:val="22"/>
          <w:szCs w:val="22"/>
        </w:rPr>
        <w:t>Junta Directiva</w:t>
      </w:r>
      <w:r>
        <w:rPr>
          <w:rFonts w:cs="Arial"/>
          <w:sz w:val="22"/>
          <w:szCs w:val="22"/>
        </w:rPr>
        <w:t xml:space="preserve"> y del Gerente General, los resultados de la administración del Fondo de Subsidios para la Vivienda (particularmente los temas de colocación anual de Bonos y proyectos de vivienda y de Bono Colectivo aprobados), información de Gobierno Corporativo, los logros en materia de colocación de crédito a las entidades autorizadas y la opinión de los auditores </w:t>
      </w:r>
      <w:r>
        <w:rPr>
          <w:rFonts w:cs="Arial"/>
          <w:sz w:val="22"/>
          <w:szCs w:val="22"/>
        </w:rPr>
        <w:lastRenderedPageBreak/>
        <w:t>externos sobre los estados financieros del Banco</w:t>
      </w:r>
      <w:r w:rsidR="004A318D">
        <w:rPr>
          <w:rFonts w:cs="Arial"/>
          <w:sz w:val="22"/>
          <w:szCs w:val="22"/>
        </w:rPr>
        <w:t>, al tiempo que va atendiendo las observaciones y requerimientos que al respecto van planteando los señores Directores, relacionados, en resumen, con los siguientes aspectos:</w:t>
      </w:r>
    </w:p>
    <w:p w14:paraId="12711163" w14:textId="363C764A" w:rsidR="004A318D" w:rsidRDefault="004A318D" w:rsidP="00053311">
      <w:pPr>
        <w:spacing w:line="360" w:lineRule="auto"/>
        <w:jc w:val="both"/>
        <w:rPr>
          <w:rFonts w:cs="Arial"/>
          <w:sz w:val="22"/>
          <w:szCs w:val="22"/>
        </w:rPr>
      </w:pPr>
      <w:r>
        <w:rPr>
          <w:rFonts w:cs="Arial"/>
          <w:sz w:val="22"/>
          <w:szCs w:val="22"/>
        </w:rPr>
        <w:t>a) el ajuste a la tabla de datos de los bonos aprobados a parejas del mismo sexo;</w:t>
      </w:r>
    </w:p>
    <w:p w14:paraId="6A572837" w14:textId="3359F01F" w:rsidR="00053311" w:rsidRDefault="004A318D" w:rsidP="00053311">
      <w:pPr>
        <w:spacing w:line="360" w:lineRule="auto"/>
        <w:jc w:val="both"/>
        <w:rPr>
          <w:rFonts w:cs="Arial"/>
          <w:sz w:val="22"/>
          <w:szCs w:val="22"/>
        </w:rPr>
      </w:pPr>
      <w:r>
        <w:rPr>
          <w:rFonts w:cs="Arial"/>
          <w:sz w:val="22"/>
          <w:szCs w:val="22"/>
        </w:rPr>
        <w:t>b) la sustitución de</w:t>
      </w:r>
      <w:r w:rsidR="002A333E">
        <w:rPr>
          <w:rFonts w:cs="Arial"/>
          <w:sz w:val="22"/>
          <w:szCs w:val="22"/>
        </w:rPr>
        <w:t xml:space="preserve"> la frase</w:t>
      </w:r>
      <w:r>
        <w:rPr>
          <w:rFonts w:cs="Arial"/>
          <w:sz w:val="22"/>
          <w:szCs w:val="22"/>
        </w:rPr>
        <w:t xml:space="preserve"> “saldos disponibles”, por “recursos comprometidos”</w:t>
      </w:r>
      <w:r w:rsidR="002A333E">
        <w:rPr>
          <w:rFonts w:cs="Arial"/>
          <w:sz w:val="22"/>
          <w:szCs w:val="22"/>
        </w:rPr>
        <w:t>,</w:t>
      </w:r>
      <w:r>
        <w:rPr>
          <w:rFonts w:cs="Arial"/>
          <w:sz w:val="22"/>
          <w:szCs w:val="22"/>
        </w:rPr>
        <w:t xml:space="preserve"> para evitar erróneas interpretaciones</w:t>
      </w:r>
      <w:r w:rsidR="002A333E">
        <w:rPr>
          <w:rFonts w:cs="Arial"/>
          <w:sz w:val="22"/>
          <w:szCs w:val="22"/>
        </w:rPr>
        <w:t>, lo mismo que otros términos que podrían aclararse más</w:t>
      </w:r>
      <w:r>
        <w:rPr>
          <w:rFonts w:cs="Arial"/>
          <w:sz w:val="22"/>
          <w:szCs w:val="22"/>
        </w:rPr>
        <w:t>;</w:t>
      </w:r>
    </w:p>
    <w:p w14:paraId="66993A52" w14:textId="611287D9" w:rsidR="004A318D" w:rsidRDefault="002A333E" w:rsidP="00053311">
      <w:pPr>
        <w:spacing w:line="360" w:lineRule="auto"/>
        <w:jc w:val="both"/>
        <w:rPr>
          <w:rFonts w:cs="Arial"/>
          <w:sz w:val="22"/>
          <w:szCs w:val="22"/>
        </w:rPr>
      </w:pPr>
      <w:r>
        <w:rPr>
          <w:rFonts w:cs="Arial"/>
          <w:sz w:val="22"/>
          <w:szCs w:val="22"/>
        </w:rPr>
        <w:t>c) el ajuste y aclaraciones sobre los recursos otorgados (mediante crédito y bono) a familias de ingresos medios;</w:t>
      </w:r>
      <w:r w:rsidR="00AF5039">
        <w:rPr>
          <w:rFonts w:cs="Arial"/>
          <w:sz w:val="22"/>
          <w:szCs w:val="22"/>
        </w:rPr>
        <w:t xml:space="preserve"> y</w:t>
      </w:r>
    </w:p>
    <w:p w14:paraId="25707271" w14:textId="3AAFAAAE" w:rsidR="004A318D" w:rsidRDefault="00AF5039" w:rsidP="00053311">
      <w:pPr>
        <w:spacing w:line="360" w:lineRule="auto"/>
        <w:jc w:val="both"/>
        <w:rPr>
          <w:rFonts w:cs="Arial"/>
          <w:sz w:val="22"/>
          <w:szCs w:val="22"/>
        </w:rPr>
      </w:pPr>
      <w:r>
        <w:rPr>
          <w:rFonts w:cs="Arial"/>
          <w:sz w:val="22"/>
          <w:szCs w:val="22"/>
        </w:rPr>
        <w:t>d) la clarificación de los gráficos sobre los proyectos de vivienda financiados durante el período, por provincia y por cantón.</w:t>
      </w:r>
    </w:p>
    <w:p w14:paraId="2D6C3BAC" w14:textId="77777777" w:rsidR="00053311" w:rsidRDefault="00053311" w:rsidP="00053311">
      <w:pPr>
        <w:spacing w:line="360" w:lineRule="auto"/>
        <w:jc w:val="both"/>
        <w:rPr>
          <w:rFonts w:cs="Arial"/>
          <w:sz w:val="22"/>
          <w:lang w:val="es-ES_tradnl"/>
        </w:rPr>
      </w:pPr>
    </w:p>
    <w:p w14:paraId="20C1F81B" w14:textId="220D8386" w:rsidR="009D03FE" w:rsidRPr="00053311" w:rsidRDefault="00053311" w:rsidP="009D03FE">
      <w:pPr>
        <w:spacing w:line="360" w:lineRule="auto"/>
        <w:jc w:val="both"/>
        <w:rPr>
          <w:rFonts w:cs="Arial"/>
          <w:sz w:val="22"/>
          <w:szCs w:val="22"/>
        </w:rPr>
      </w:pPr>
      <w:r w:rsidRPr="0039311E">
        <w:rPr>
          <w:rFonts w:cs="Arial"/>
          <w:sz w:val="22"/>
          <w:u w:val="single"/>
          <w:lang w:val="es-ES_tradnl"/>
        </w:rPr>
        <w:t xml:space="preserve">Minuto </w:t>
      </w:r>
      <w:r w:rsidR="00AF5039">
        <w:rPr>
          <w:rFonts w:cs="Arial"/>
          <w:sz w:val="22"/>
          <w:u w:val="single"/>
          <w:lang w:val="es-ES_tradnl"/>
        </w:rPr>
        <w:t>184</w:t>
      </w:r>
      <w:r>
        <w:rPr>
          <w:rFonts w:cs="Arial"/>
          <w:sz w:val="22"/>
          <w:u w:val="single"/>
          <w:lang w:val="es-ES_tradnl"/>
        </w:rPr>
        <w:t>:</w:t>
      </w:r>
      <w:r w:rsidR="00AF5039">
        <w:rPr>
          <w:rFonts w:cs="Arial"/>
          <w:sz w:val="22"/>
          <w:u w:val="single"/>
          <w:lang w:val="es-ES_tradnl"/>
        </w:rPr>
        <w:t>5</w:t>
      </w:r>
      <w:r w:rsidR="00126A53">
        <w:rPr>
          <w:rFonts w:cs="Arial"/>
          <w:sz w:val="22"/>
          <w:u w:val="single"/>
          <w:lang w:val="es-ES_tradnl"/>
        </w:rPr>
        <w:t>5</w:t>
      </w:r>
      <w:r>
        <w:rPr>
          <w:rFonts w:cs="Arial"/>
          <w:sz w:val="22"/>
          <w:lang w:val="es-ES_tradnl"/>
        </w:rPr>
        <w:t xml:space="preserve"> De conformidad con el análisis efectuado, se concuerda en la pertinencia de acoger la recomendación de la </w:t>
      </w:r>
      <w:r w:rsidRPr="006902C0">
        <w:rPr>
          <w:rFonts w:cs="Arial"/>
          <w:sz w:val="22"/>
          <w:szCs w:val="22"/>
          <w:lang w:val="es-ES_tradnl"/>
        </w:rPr>
        <w:t>Administración</w:t>
      </w:r>
      <w:r>
        <w:rPr>
          <w:rFonts w:cs="Arial"/>
          <w:sz w:val="22"/>
          <w:szCs w:val="22"/>
          <w:lang w:val="es-ES_tradnl"/>
        </w:rPr>
        <w:t xml:space="preserve">, </w:t>
      </w:r>
      <w:r w:rsidR="00AF5039">
        <w:rPr>
          <w:rFonts w:cs="Arial"/>
          <w:sz w:val="22"/>
          <w:szCs w:val="22"/>
          <w:lang w:val="es-ES_tradnl"/>
        </w:rPr>
        <w:t xml:space="preserve">con los ajustes de forma antes mencionados, </w:t>
      </w:r>
      <w:r>
        <w:rPr>
          <w:rFonts w:cs="Arial"/>
          <w:sz w:val="22"/>
          <w:szCs w:val="22"/>
          <w:lang w:val="es-ES_tradnl"/>
        </w:rPr>
        <w:t xml:space="preserve">en los términos que se indican en el </w:t>
      </w:r>
      <w:r w:rsidRPr="00053311">
        <w:rPr>
          <w:rFonts w:cs="Arial"/>
          <w:b/>
          <w:bCs/>
          <w:sz w:val="22"/>
          <w:szCs w:val="22"/>
          <w:lang w:val="es-ES_tradnl"/>
        </w:rPr>
        <w:t xml:space="preserve">Acuerdo N° </w:t>
      </w:r>
      <w:r>
        <w:rPr>
          <w:rFonts w:cs="Arial"/>
          <w:b/>
          <w:bCs/>
          <w:sz w:val="22"/>
          <w:szCs w:val="22"/>
          <w:lang w:val="es-ES_tradnl"/>
        </w:rPr>
        <w:t>6</w:t>
      </w:r>
      <w:r>
        <w:rPr>
          <w:rFonts w:cs="Arial"/>
          <w:sz w:val="22"/>
          <w:szCs w:val="22"/>
          <w:lang w:val="es-ES_tradnl"/>
        </w:rPr>
        <w:t xml:space="preserve"> que se adjunta a esta minuta</w:t>
      </w:r>
      <w:r>
        <w:rPr>
          <w:rFonts w:cs="Arial"/>
          <w:sz w:val="22"/>
        </w:rPr>
        <w:t>.  Acto seguido, se retira de la sesión el licenciado Espinoza Ávila.</w:t>
      </w:r>
    </w:p>
    <w:p w14:paraId="4C57F0E9" w14:textId="77777777" w:rsidR="009D03FE" w:rsidRPr="00D14EAF" w:rsidRDefault="009D03FE" w:rsidP="009D03FE">
      <w:pPr>
        <w:spacing w:line="360" w:lineRule="auto"/>
        <w:jc w:val="both"/>
        <w:rPr>
          <w:rFonts w:cs="Arial"/>
          <w:b/>
          <w:sz w:val="22"/>
        </w:rPr>
      </w:pPr>
      <w:r w:rsidRPr="00D14EAF">
        <w:rPr>
          <w:rFonts w:cs="Arial"/>
          <w:b/>
          <w:sz w:val="22"/>
        </w:rPr>
        <w:t>************</w:t>
      </w:r>
    </w:p>
    <w:p w14:paraId="64C1F0F6" w14:textId="77777777" w:rsidR="009D03FE" w:rsidRDefault="009D03FE" w:rsidP="009D03FE">
      <w:pPr>
        <w:spacing w:line="360" w:lineRule="auto"/>
        <w:jc w:val="both"/>
        <w:rPr>
          <w:rFonts w:cs="Arial"/>
          <w:b/>
          <w:bCs/>
          <w:sz w:val="22"/>
          <w:szCs w:val="22"/>
          <w:u w:val="single"/>
          <w:lang w:val="es-ES_tradnl"/>
        </w:rPr>
      </w:pPr>
    </w:p>
    <w:p w14:paraId="7F45F0CB" w14:textId="77777777"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4°</w:t>
      </w:r>
      <w:r w:rsidRPr="003D4628">
        <w:rPr>
          <w:rFonts w:cs="Arial"/>
          <w:bCs/>
          <w:sz w:val="22"/>
          <w:szCs w:val="22"/>
          <w:lang w:val="es-ES_tradnl"/>
        </w:rPr>
        <w:t xml:space="preserve"> </w:t>
      </w:r>
      <w:r w:rsidR="003D4628" w:rsidRPr="003D4628">
        <w:rPr>
          <w:rFonts w:cs="Arial"/>
          <w:b/>
          <w:bCs/>
          <w:sz w:val="22"/>
          <w:u w:val="single"/>
          <w:lang w:val="es-ES_tradnl"/>
        </w:rPr>
        <w:t>Informe de avance en la ejecución del plan de acción remitido a la Superintendencia General de Entidades Financieras</w:t>
      </w:r>
    </w:p>
    <w:p w14:paraId="39339D5F" w14:textId="77777777" w:rsidR="009D03FE" w:rsidRDefault="009D03FE" w:rsidP="009D03FE">
      <w:pPr>
        <w:spacing w:line="360" w:lineRule="auto"/>
        <w:jc w:val="both"/>
        <w:rPr>
          <w:rFonts w:cs="Arial"/>
          <w:sz w:val="22"/>
          <w:szCs w:val="22"/>
        </w:rPr>
      </w:pPr>
    </w:p>
    <w:p w14:paraId="0523E922" w14:textId="284405E5" w:rsidR="00B81561" w:rsidRDefault="00B81561" w:rsidP="00B81561">
      <w:pPr>
        <w:spacing w:line="360" w:lineRule="auto"/>
        <w:jc w:val="both"/>
        <w:rPr>
          <w:rFonts w:cs="Arial"/>
          <w:sz w:val="22"/>
          <w:szCs w:val="22"/>
        </w:rPr>
      </w:pPr>
      <w:r w:rsidRPr="005A680E">
        <w:rPr>
          <w:rFonts w:cs="Arial"/>
          <w:sz w:val="22"/>
          <w:u w:val="single"/>
          <w:lang w:val="es-ES_tradnl"/>
        </w:rPr>
        <w:t>Minuto 1</w:t>
      </w:r>
      <w:r w:rsidR="00126A53" w:rsidRPr="005A680E">
        <w:rPr>
          <w:rFonts w:cs="Arial"/>
          <w:sz w:val="22"/>
          <w:u w:val="single"/>
          <w:lang w:val="es-ES_tradnl"/>
        </w:rPr>
        <w:t>85</w:t>
      </w:r>
      <w:r w:rsidRPr="005A680E">
        <w:rPr>
          <w:rFonts w:cs="Arial"/>
          <w:sz w:val="22"/>
          <w:u w:val="single"/>
          <w:lang w:val="es-ES_tradnl"/>
        </w:rPr>
        <w:t>:</w:t>
      </w:r>
      <w:r w:rsidR="00126A53" w:rsidRPr="005A680E">
        <w:rPr>
          <w:rFonts w:cs="Arial"/>
          <w:sz w:val="22"/>
          <w:u w:val="single"/>
          <w:lang w:val="es-ES_tradnl"/>
        </w:rPr>
        <w:t>48</w:t>
      </w:r>
      <w:r>
        <w:rPr>
          <w:rFonts w:cs="Arial"/>
          <w:sz w:val="22"/>
          <w:lang w:val="es-ES_tradnl"/>
        </w:rPr>
        <w:t xml:space="preserve"> Se conoce el oficio</w:t>
      </w:r>
      <w:r>
        <w:rPr>
          <w:rFonts w:cs="Arial"/>
          <w:sz w:val="22"/>
          <w:szCs w:val="22"/>
        </w:rPr>
        <w:t xml:space="preserve"> GG-ME-</w:t>
      </w:r>
      <w:r w:rsidR="0034710E">
        <w:rPr>
          <w:rFonts w:cs="Arial"/>
          <w:sz w:val="22"/>
          <w:szCs w:val="22"/>
        </w:rPr>
        <w:t>0252</w:t>
      </w:r>
      <w:r>
        <w:rPr>
          <w:rFonts w:cs="Arial"/>
          <w:sz w:val="22"/>
          <w:szCs w:val="22"/>
        </w:rPr>
        <w:t>-20</w:t>
      </w:r>
      <w:r w:rsidR="0034710E">
        <w:rPr>
          <w:rFonts w:cs="Arial"/>
          <w:sz w:val="22"/>
          <w:szCs w:val="22"/>
        </w:rPr>
        <w:t>20</w:t>
      </w:r>
      <w:r>
        <w:rPr>
          <w:rFonts w:cs="Arial"/>
          <w:sz w:val="22"/>
          <w:szCs w:val="22"/>
        </w:rPr>
        <w:t xml:space="preserve"> del </w:t>
      </w:r>
      <w:r w:rsidR="0034710E">
        <w:rPr>
          <w:rFonts w:cs="Arial"/>
          <w:sz w:val="22"/>
          <w:szCs w:val="22"/>
        </w:rPr>
        <w:t>11</w:t>
      </w:r>
      <w:r>
        <w:rPr>
          <w:rFonts w:cs="Arial"/>
          <w:sz w:val="22"/>
          <w:szCs w:val="22"/>
        </w:rPr>
        <w:t xml:space="preserve"> de </w:t>
      </w:r>
      <w:r w:rsidR="0034710E">
        <w:rPr>
          <w:rFonts w:cs="Arial"/>
          <w:sz w:val="22"/>
          <w:szCs w:val="22"/>
        </w:rPr>
        <w:t>marzo</w:t>
      </w:r>
      <w:r>
        <w:rPr>
          <w:rFonts w:cs="Arial"/>
          <w:sz w:val="22"/>
          <w:szCs w:val="22"/>
        </w:rPr>
        <w:t xml:space="preserve"> de 20</w:t>
      </w:r>
      <w:r w:rsidR="0034710E">
        <w:rPr>
          <w:rFonts w:cs="Arial"/>
          <w:sz w:val="22"/>
          <w:szCs w:val="22"/>
        </w:rPr>
        <w:t>20</w:t>
      </w:r>
      <w:r>
        <w:rPr>
          <w:rFonts w:cs="Arial"/>
          <w:sz w:val="22"/>
          <w:szCs w:val="22"/>
        </w:rPr>
        <w:t xml:space="preserve">, mediante el cual, la </w:t>
      </w:r>
      <w:r w:rsidRPr="006F3187">
        <w:rPr>
          <w:rFonts w:cs="Arial"/>
          <w:sz w:val="22"/>
          <w:szCs w:val="22"/>
        </w:rPr>
        <w:t>Gerencia General</w:t>
      </w:r>
      <w:r>
        <w:rPr>
          <w:rFonts w:cs="Arial"/>
          <w:sz w:val="22"/>
          <w:szCs w:val="22"/>
        </w:rPr>
        <w:t xml:space="preserve"> presenta el informe de avance trimestral, con corte al </w:t>
      </w:r>
      <w:r w:rsidR="0034710E">
        <w:rPr>
          <w:rFonts w:cs="Arial"/>
          <w:sz w:val="22"/>
          <w:szCs w:val="22"/>
        </w:rPr>
        <w:t>29</w:t>
      </w:r>
      <w:r>
        <w:rPr>
          <w:rFonts w:cs="Arial"/>
          <w:sz w:val="22"/>
          <w:szCs w:val="22"/>
        </w:rPr>
        <w:t xml:space="preserve"> de </w:t>
      </w:r>
      <w:r w:rsidR="0034710E">
        <w:rPr>
          <w:rFonts w:cs="Arial"/>
          <w:sz w:val="22"/>
          <w:szCs w:val="22"/>
        </w:rPr>
        <w:t>febrero</w:t>
      </w:r>
      <w:r>
        <w:rPr>
          <w:rFonts w:cs="Arial"/>
          <w:sz w:val="22"/>
          <w:szCs w:val="22"/>
        </w:rPr>
        <w:t xml:space="preserve"> de 20</w:t>
      </w:r>
      <w:r w:rsidR="0034710E">
        <w:rPr>
          <w:rFonts w:cs="Arial"/>
          <w:sz w:val="22"/>
          <w:szCs w:val="22"/>
        </w:rPr>
        <w:t>20</w:t>
      </w:r>
      <w:r>
        <w:rPr>
          <w:rFonts w:cs="Arial"/>
          <w:sz w:val="22"/>
          <w:szCs w:val="22"/>
        </w:rPr>
        <w:t xml:space="preserve">, sobre la ejecución de las acciones del plan de acción para subsanar las debilidades planteadas por la </w:t>
      </w:r>
      <w:r w:rsidRPr="006F3187">
        <w:rPr>
          <w:rFonts w:cs="Arial"/>
          <w:sz w:val="22"/>
          <w:szCs w:val="22"/>
        </w:rPr>
        <w:t>Superintendencia General de Entidades Financieras</w:t>
      </w:r>
      <w:r>
        <w:rPr>
          <w:rFonts w:cs="Arial"/>
          <w:sz w:val="22"/>
          <w:szCs w:val="22"/>
        </w:rPr>
        <w:t xml:space="preserve"> (SUGEF), en el oficio SGF-2419-2018 de fecha 13 de agosto de 2018,</w:t>
      </w:r>
      <w:r w:rsidRPr="00270F30">
        <w:rPr>
          <w:rFonts w:cs="Arial"/>
          <w:sz w:val="22"/>
          <w:szCs w:val="22"/>
        </w:rPr>
        <w:t xml:space="preserve"> </w:t>
      </w:r>
      <w:r>
        <w:rPr>
          <w:rFonts w:cs="Arial"/>
          <w:sz w:val="22"/>
          <w:szCs w:val="22"/>
        </w:rPr>
        <w:t>referido a los resultados del estudio realizado</w:t>
      </w:r>
      <w:r w:rsidRPr="0012697A">
        <w:rPr>
          <w:rFonts w:cs="Arial"/>
          <w:sz w:val="22"/>
          <w:szCs w:val="22"/>
        </w:rPr>
        <w:t xml:space="preserve"> </w:t>
      </w:r>
      <w:r>
        <w:rPr>
          <w:rFonts w:cs="Arial"/>
          <w:sz w:val="22"/>
          <w:szCs w:val="22"/>
        </w:rPr>
        <w:t>para evaluar la gestión de riesgos aplicada por el BANHVI sobre la Dirección del FOSUVI y la cartera de crédito del FONAVI.  Dicho documento se adjunta a la presente acta.</w:t>
      </w:r>
    </w:p>
    <w:p w14:paraId="7923F3BB" w14:textId="734A4ABC" w:rsidR="0034710E" w:rsidRDefault="0034710E" w:rsidP="00B81561">
      <w:pPr>
        <w:spacing w:line="360" w:lineRule="auto"/>
        <w:jc w:val="both"/>
        <w:rPr>
          <w:rFonts w:cs="Arial"/>
          <w:sz w:val="22"/>
          <w:szCs w:val="22"/>
        </w:rPr>
      </w:pPr>
    </w:p>
    <w:p w14:paraId="77B9DCF8" w14:textId="7090662B" w:rsidR="0034710E" w:rsidRDefault="0034710E" w:rsidP="0034710E">
      <w:pPr>
        <w:spacing w:line="360" w:lineRule="auto"/>
        <w:jc w:val="both"/>
        <w:rPr>
          <w:rFonts w:cs="Arial"/>
          <w:sz w:val="22"/>
          <w:lang w:val="es-ES_tradnl"/>
        </w:rPr>
      </w:pPr>
      <w:r>
        <w:rPr>
          <w:rFonts w:cs="Arial"/>
          <w:sz w:val="22"/>
          <w:lang w:val="es-ES_tradnl"/>
        </w:rPr>
        <w:t>Para atender eventuales consultas sobre el tema, se incorporan a la sesión los funcionarios Carlos Castro Miranda, asistente de la Gerencia General; y Martha Camacho Murillo, Directora del FOSUVI.</w:t>
      </w:r>
    </w:p>
    <w:p w14:paraId="04220D9B" w14:textId="297097CD" w:rsidR="0034710E" w:rsidRDefault="0034710E" w:rsidP="00B81561">
      <w:pPr>
        <w:spacing w:line="360" w:lineRule="auto"/>
        <w:jc w:val="both"/>
        <w:rPr>
          <w:rFonts w:cs="Arial"/>
          <w:sz w:val="22"/>
          <w:szCs w:val="22"/>
        </w:rPr>
      </w:pPr>
    </w:p>
    <w:p w14:paraId="79079AA8" w14:textId="71B5D73A" w:rsidR="00B81561" w:rsidRDefault="00FA10C1" w:rsidP="00B81561">
      <w:pPr>
        <w:spacing w:line="360" w:lineRule="auto"/>
        <w:jc w:val="both"/>
        <w:rPr>
          <w:rFonts w:cs="Arial"/>
          <w:sz w:val="22"/>
          <w:szCs w:val="22"/>
          <w:lang w:val="es-ES_tradnl"/>
        </w:rPr>
      </w:pPr>
      <w:r>
        <w:rPr>
          <w:rFonts w:cs="Arial"/>
          <w:sz w:val="22"/>
          <w:szCs w:val="22"/>
        </w:rPr>
        <w:lastRenderedPageBreak/>
        <w:t xml:space="preserve">Luego de una introducción al tema por parte del señor Gerente General, el licenciado Castro Miranda </w:t>
      </w:r>
      <w:r w:rsidR="00B81561">
        <w:rPr>
          <w:rFonts w:cs="Arial"/>
          <w:sz w:val="22"/>
          <w:szCs w:val="22"/>
        </w:rPr>
        <w:t xml:space="preserve">expone el contenido del referido informe de avance, destacando el estado de las acciones indicadas en el plan de acción, relacionadas con </w:t>
      </w:r>
      <w:r w:rsidR="00C75E80">
        <w:rPr>
          <w:rFonts w:cs="Arial"/>
          <w:sz w:val="22"/>
          <w:szCs w:val="22"/>
        </w:rPr>
        <w:t xml:space="preserve">la atención de los acuerdos de la </w:t>
      </w:r>
      <w:r w:rsidR="00C75E80" w:rsidRPr="00C75E80">
        <w:rPr>
          <w:rFonts w:cs="Arial"/>
          <w:sz w:val="22"/>
          <w:szCs w:val="22"/>
          <w:lang w:val="es-ES_tradnl"/>
        </w:rPr>
        <w:t>Junta Directiva</w:t>
      </w:r>
      <w:r w:rsidR="00C75E80">
        <w:rPr>
          <w:rFonts w:cs="Arial"/>
          <w:sz w:val="22"/>
          <w:szCs w:val="22"/>
          <w:lang w:val="es-ES_tradnl"/>
        </w:rPr>
        <w:t xml:space="preserve"> y el cumplimiento de las</w:t>
      </w:r>
      <w:r w:rsidR="00B81561">
        <w:rPr>
          <w:rFonts w:cs="Arial"/>
          <w:sz w:val="22"/>
          <w:szCs w:val="22"/>
        </w:rPr>
        <w:t xml:space="preserve"> recomendaciones de l</w:t>
      </w:r>
      <w:r>
        <w:rPr>
          <w:rFonts w:cs="Arial"/>
          <w:sz w:val="22"/>
          <w:szCs w:val="22"/>
        </w:rPr>
        <w:t>as auditorías externas e interna</w:t>
      </w:r>
      <w:r w:rsidR="005A680E">
        <w:rPr>
          <w:rFonts w:cs="Arial"/>
          <w:sz w:val="22"/>
          <w:szCs w:val="22"/>
        </w:rPr>
        <w:t xml:space="preserve">; integrado esto, con el criterio que ha emitido la </w:t>
      </w:r>
      <w:r w:rsidR="005A680E" w:rsidRPr="005A680E">
        <w:rPr>
          <w:rFonts w:cs="Arial"/>
          <w:sz w:val="22"/>
          <w:szCs w:val="22"/>
          <w:lang w:val="es-ES_tradnl"/>
        </w:rPr>
        <w:t>Auditoría Interna</w:t>
      </w:r>
      <w:r w:rsidR="005A680E">
        <w:rPr>
          <w:rFonts w:cs="Arial"/>
          <w:sz w:val="22"/>
          <w:szCs w:val="22"/>
          <w:lang w:val="es-ES_tradnl"/>
        </w:rPr>
        <w:t xml:space="preserve"> (oficio AI-OF-032-2020), sobre la razonabilidad de los datos presentados por la </w:t>
      </w:r>
      <w:r w:rsidR="005A680E" w:rsidRPr="005A680E">
        <w:rPr>
          <w:rFonts w:cs="Arial"/>
          <w:sz w:val="22"/>
          <w:szCs w:val="22"/>
          <w:lang w:val="es-ES_tradnl"/>
        </w:rPr>
        <w:t>Administración</w:t>
      </w:r>
      <w:r w:rsidR="005A680E">
        <w:rPr>
          <w:rFonts w:cs="Arial"/>
          <w:sz w:val="22"/>
          <w:szCs w:val="22"/>
          <w:lang w:val="es-ES_tradnl"/>
        </w:rPr>
        <w:t>.</w:t>
      </w:r>
    </w:p>
    <w:p w14:paraId="33C51F29" w14:textId="77777777" w:rsidR="00B81561" w:rsidRDefault="00B81561" w:rsidP="00B81561">
      <w:pPr>
        <w:spacing w:line="360" w:lineRule="auto"/>
        <w:jc w:val="both"/>
        <w:rPr>
          <w:rFonts w:cs="Arial"/>
          <w:sz w:val="22"/>
          <w:szCs w:val="22"/>
        </w:rPr>
      </w:pPr>
    </w:p>
    <w:p w14:paraId="75E53F02" w14:textId="15F8B19E" w:rsidR="005A680E" w:rsidRDefault="00B81561" w:rsidP="005A680E">
      <w:pPr>
        <w:spacing w:line="360" w:lineRule="auto"/>
        <w:jc w:val="both"/>
        <w:rPr>
          <w:rFonts w:cs="Arial"/>
          <w:sz w:val="22"/>
          <w:szCs w:val="22"/>
        </w:rPr>
      </w:pPr>
      <w:r w:rsidRPr="00A25DB7">
        <w:rPr>
          <w:rFonts w:cs="Arial"/>
          <w:sz w:val="22"/>
          <w:u w:val="single"/>
          <w:lang w:val="es-ES_tradnl"/>
        </w:rPr>
        <w:t xml:space="preserve">Minuto </w:t>
      </w:r>
      <w:r w:rsidR="005A680E">
        <w:rPr>
          <w:rFonts w:cs="Arial"/>
          <w:sz w:val="22"/>
          <w:u w:val="single"/>
          <w:lang w:val="es-ES_tradnl"/>
        </w:rPr>
        <w:t>201</w:t>
      </w:r>
      <w:r>
        <w:rPr>
          <w:rFonts w:cs="Arial"/>
          <w:sz w:val="22"/>
          <w:u w:val="single"/>
          <w:lang w:val="es-ES_tradnl"/>
        </w:rPr>
        <w:t>:</w:t>
      </w:r>
      <w:r w:rsidR="005A680E">
        <w:rPr>
          <w:rFonts w:cs="Arial"/>
          <w:sz w:val="22"/>
          <w:u w:val="single"/>
          <w:lang w:val="es-ES_tradnl"/>
        </w:rPr>
        <w:t>0</w:t>
      </w:r>
      <w:r>
        <w:rPr>
          <w:rFonts w:cs="Arial"/>
          <w:sz w:val="22"/>
          <w:u w:val="single"/>
          <w:lang w:val="es-ES_tradnl"/>
        </w:rPr>
        <w:t>0</w:t>
      </w:r>
      <w:r>
        <w:rPr>
          <w:rFonts w:cs="Arial"/>
          <w:sz w:val="22"/>
          <w:lang w:val="es-ES_tradnl"/>
        </w:rPr>
        <w:t xml:space="preserve"> </w:t>
      </w:r>
      <w:r w:rsidR="005A680E">
        <w:rPr>
          <w:rFonts w:cs="Arial"/>
          <w:sz w:val="22"/>
          <w:lang w:val="es-ES_tradnl"/>
        </w:rPr>
        <w:t>Los señores Directores proceden a analizar la información suministrada, coincidiendo en la</w:t>
      </w:r>
      <w:r w:rsidR="005A680E">
        <w:rPr>
          <w:rFonts w:cs="Arial"/>
          <w:sz w:val="22"/>
          <w:szCs w:val="22"/>
        </w:rPr>
        <w:t xml:space="preserve"> preocupación</w:t>
      </w:r>
      <w:r w:rsidR="005A680E" w:rsidRPr="003F7017">
        <w:rPr>
          <w:rFonts w:cs="Arial"/>
          <w:sz w:val="22"/>
          <w:szCs w:val="22"/>
        </w:rPr>
        <w:t xml:space="preserve"> </w:t>
      </w:r>
      <w:r w:rsidR="005A680E">
        <w:rPr>
          <w:rFonts w:cs="Arial"/>
          <w:sz w:val="22"/>
          <w:szCs w:val="22"/>
        </w:rPr>
        <w:t xml:space="preserve">por el reducido avance, sin las debidas explicaciones, que siguen mostrando las acciones para atender las recomendaciones de los órganos de fiscalización y control, los acuerdos de la </w:t>
      </w:r>
      <w:r w:rsidR="005A680E" w:rsidRPr="0068069C">
        <w:rPr>
          <w:rFonts w:cs="Arial"/>
          <w:sz w:val="22"/>
          <w:szCs w:val="22"/>
        </w:rPr>
        <w:t>Junta Directiva</w:t>
      </w:r>
      <w:r w:rsidR="005A680E">
        <w:rPr>
          <w:rFonts w:cs="Arial"/>
          <w:sz w:val="22"/>
          <w:szCs w:val="22"/>
        </w:rPr>
        <w:t xml:space="preserve"> y las recomendaciones de la </w:t>
      </w:r>
      <w:r w:rsidR="005A680E" w:rsidRPr="0068069C">
        <w:rPr>
          <w:rFonts w:cs="Arial"/>
          <w:sz w:val="22"/>
          <w:szCs w:val="22"/>
        </w:rPr>
        <w:t>Auditoría Interna</w:t>
      </w:r>
      <w:r w:rsidR="005A680E">
        <w:rPr>
          <w:rFonts w:cs="Arial"/>
          <w:sz w:val="22"/>
          <w:szCs w:val="22"/>
        </w:rPr>
        <w:t xml:space="preserve">.  Debido a lo anterior, se estima oportuno solicitar a la </w:t>
      </w:r>
      <w:r w:rsidR="005A680E" w:rsidRPr="005A680E">
        <w:rPr>
          <w:rFonts w:cs="Arial"/>
          <w:sz w:val="22"/>
          <w:szCs w:val="22"/>
          <w:lang w:val="es-ES_tradnl"/>
        </w:rPr>
        <w:t>Gerencia General</w:t>
      </w:r>
      <w:r w:rsidR="005A680E">
        <w:rPr>
          <w:rFonts w:cs="Arial"/>
          <w:sz w:val="22"/>
          <w:szCs w:val="22"/>
        </w:rPr>
        <w:t>, que durante el presente mes de marzo informe a este Órgano Colegiado sobre el cumplimiento de las acciones contenidas en el</w:t>
      </w:r>
      <w:r w:rsidR="005A680E" w:rsidRPr="00E905C1">
        <w:rPr>
          <w:rFonts w:cs="Arial"/>
          <w:sz w:val="22"/>
          <w:szCs w:val="22"/>
        </w:rPr>
        <w:t xml:space="preserve"> </w:t>
      </w:r>
      <w:r w:rsidR="005A680E">
        <w:rPr>
          <w:rFonts w:cs="Arial"/>
          <w:sz w:val="22"/>
          <w:szCs w:val="22"/>
        </w:rPr>
        <w:t>plan de trabajo de la Dirección FOSUVI,</w:t>
      </w:r>
      <w:r w:rsidR="005A680E">
        <w:rPr>
          <w:rFonts w:cs="Arial"/>
          <w:sz w:val="22"/>
          <w:szCs w:val="22"/>
          <w:lang w:val="es-ES_tradnl"/>
        </w:rPr>
        <w:t xml:space="preserve"> aprobado en </w:t>
      </w:r>
      <w:r w:rsidR="005A680E">
        <w:rPr>
          <w:rFonts w:cs="Arial"/>
          <w:sz w:val="22"/>
          <w:szCs w:val="22"/>
        </w:rPr>
        <w:t xml:space="preserve">la sesión 09-2020, y presente la estrategia general para garantizar que el próximo informe de avance, con corte al mes de mayo de 2020, evidencie una evolución satisfactoria.  Esto, sumado a la importancia de darle a la SUGEF, explicaciones claras sobre el nivel de cumplimiento logrado, así como las referencias a lo dispuesto por esta </w:t>
      </w:r>
      <w:r w:rsidR="005A680E" w:rsidRPr="000113F7">
        <w:rPr>
          <w:rFonts w:cs="Arial"/>
          <w:sz w:val="22"/>
          <w:szCs w:val="22"/>
          <w:lang w:val="es-ES_tradnl"/>
        </w:rPr>
        <w:t>Junta Directiva</w:t>
      </w:r>
      <w:r w:rsidR="005A680E">
        <w:rPr>
          <w:rFonts w:cs="Arial"/>
          <w:sz w:val="22"/>
          <w:szCs w:val="22"/>
          <w:lang w:val="es-ES_tradnl"/>
        </w:rPr>
        <w:t xml:space="preserve"> en los acuerdos N° 8 de la sesión 63-2019, N° 6 de la sesión 99-2019, así como al</w:t>
      </w:r>
      <w:r w:rsidR="005A680E" w:rsidRPr="00E905C1">
        <w:rPr>
          <w:rFonts w:cs="Arial"/>
          <w:sz w:val="22"/>
          <w:szCs w:val="22"/>
        </w:rPr>
        <w:t xml:space="preserve"> </w:t>
      </w:r>
      <w:r w:rsidR="005A680E">
        <w:rPr>
          <w:rFonts w:cs="Arial"/>
          <w:sz w:val="22"/>
          <w:szCs w:val="22"/>
        </w:rPr>
        <w:t>plan de trabajo de la Dirección FOSUVI</w:t>
      </w:r>
      <w:r w:rsidR="005A680E">
        <w:rPr>
          <w:rFonts w:cs="Arial"/>
          <w:sz w:val="22"/>
          <w:szCs w:val="22"/>
          <w:lang w:val="es-ES_tradnl"/>
        </w:rPr>
        <w:t xml:space="preserve"> aprobado en </w:t>
      </w:r>
      <w:r w:rsidR="005A680E">
        <w:rPr>
          <w:rFonts w:cs="Arial"/>
          <w:sz w:val="22"/>
          <w:szCs w:val="22"/>
        </w:rPr>
        <w:t>la sesión 09-2020.</w:t>
      </w:r>
    </w:p>
    <w:p w14:paraId="7F4B1C2C" w14:textId="77777777" w:rsidR="00B81561" w:rsidRDefault="00B81561" w:rsidP="00B81561">
      <w:pPr>
        <w:spacing w:line="360" w:lineRule="auto"/>
        <w:jc w:val="both"/>
        <w:rPr>
          <w:rFonts w:cs="Arial"/>
          <w:sz w:val="22"/>
          <w:lang w:val="es-ES_tradnl"/>
        </w:rPr>
      </w:pPr>
    </w:p>
    <w:p w14:paraId="7F84BF17" w14:textId="77777777" w:rsidR="00B81561" w:rsidRDefault="00B81561" w:rsidP="00B81561">
      <w:pPr>
        <w:spacing w:line="360" w:lineRule="auto"/>
        <w:jc w:val="both"/>
        <w:rPr>
          <w:rFonts w:cs="Arial"/>
          <w:sz w:val="22"/>
          <w:szCs w:val="22"/>
        </w:rPr>
      </w:pPr>
      <w:r w:rsidRPr="00A25DB7">
        <w:rPr>
          <w:rFonts w:cs="Arial"/>
          <w:sz w:val="22"/>
          <w:u w:val="single"/>
          <w:lang w:val="es-ES_tradnl"/>
        </w:rPr>
        <w:t xml:space="preserve">Minuto </w:t>
      </w:r>
      <w:r>
        <w:rPr>
          <w:rFonts w:cs="Arial"/>
          <w:sz w:val="22"/>
          <w:u w:val="single"/>
          <w:lang w:val="es-ES_tradnl"/>
        </w:rPr>
        <w:t>112:05</w:t>
      </w:r>
      <w:r>
        <w:rPr>
          <w:rFonts w:cs="Arial"/>
          <w:sz w:val="22"/>
          <w:lang w:val="es-ES_tradnl"/>
        </w:rPr>
        <w:t xml:space="preserve"> Los señores Directores proceden a discutir la información suministrada por la Administración, y de conformidad con el análisis que se realiza al respecto, así como con base en las preocupaciones externadas, finalmente se concuerda (minuto 147:15) en que lo pertinente es girar instrucciones a la Gerencia General, para que, en</w:t>
      </w:r>
      <w:r>
        <w:rPr>
          <w:rFonts w:cs="Arial"/>
          <w:sz w:val="22"/>
          <w:szCs w:val="22"/>
        </w:rPr>
        <w:t xml:space="preserve"> la primera semana de enero de 2020, presente una estrategia para garantizar la atención efectiva de las acciones contenidas en dicho plan, con la presencia de los responsables de las áreas que cuentan con una cantidad significativa de </w:t>
      </w:r>
      <w:r w:rsidRPr="0068069C">
        <w:rPr>
          <w:rFonts w:cs="Arial"/>
          <w:sz w:val="22"/>
          <w:szCs w:val="22"/>
        </w:rPr>
        <w:t xml:space="preserve">acciones </w:t>
      </w:r>
      <w:r>
        <w:rPr>
          <w:rFonts w:cs="Arial"/>
          <w:sz w:val="22"/>
          <w:szCs w:val="22"/>
        </w:rPr>
        <w:t>sin cumplir, para que brinden las respectivas justificaciones.</w:t>
      </w:r>
    </w:p>
    <w:p w14:paraId="22A3CE5E" w14:textId="77777777" w:rsidR="00B81561" w:rsidRDefault="00B81561" w:rsidP="00B81561">
      <w:pPr>
        <w:spacing w:line="360" w:lineRule="auto"/>
        <w:jc w:val="both"/>
        <w:rPr>
          <w:rFonts w:cs="Arial"/>
          <w:sz w:val="22"/>
          <w:szCs w:val="22"/>
        </w:rPr>
      </w:pPr>
    </w:p>
    <w:p w14:paraId="6CBD75D1" w14:textId="30A56063" w:rsidR="00B81561" w:rsidRDefault="005A680E" w:rsidP="00B81561">
      <w:pPr>
        <w:spacing w:line="360" w:lineRule="auto"/>
        <w:jc w:val="both"/>
        <w:rPr>
          <w:rFonts w:cs="Arial"/>
          <w:sz w:val="22"/>
          <w:szCs w:val="22"/>
        </w:rPr>
      </w:pPr>
      <w:r w:rsidRPr="00A25DB7">
        <w:rPr>
          <w:rFonts w:cs="Arial"/>
          <w:sz w:val="22"/>
          <w:u w:val="single"/>
          <w:lang w:val="es-ES_tradnl"/>
        </w:rPr>
        <w:t xml:space="preserve">Minuto </w:t>
      </w:r>
      <w:r>
        <w:rPr>
          <w:rFonts w:cs="Arial"/>
          <w:sz w:val="22"/>
          <w:u w:val="single"/>
          <w:lang w:val="es-ES_tradnl"/>
        </w:rPr>
        <w:t>235:05</w:t>
      </w:r>
      <w:r>
        <w:rPr>
          <w:rFonts w:cs="Arial"/>
          <w:sz w:val="22"/>
          <w:lang w:val="es-ES_tradnl"/>
        </w:rPr>
        <w:t xml:space="preserve"> De conformidad con el análisis realizado al respecto y según los razonamientos antes indicados, la </w:t>
      </w:r>
      <w:r w:rsidRPr="005A680E">
        <w:rPr>
          <w:rFonts w:cs="Arial"/>
          <w:sz w:val="22"/>
          <w:lang w:val="es-ES_tradnl"/>
        </w:rPr>
        <w:t>Junta Directiva</w:t>
      </w:r>
      <w:r>
        <w:rPr>
          <w:rFonts w:cs="Arial"/>
          <w:sz w:val="22"/>
          <w:lang w:val="es-ES_tradnl"/>
        </w:rPr>
        <w:t xml:space="preserve"> toma el</w:t>
      </w:r>
      <w:r w:rsidR="00B81561">
        <w:rPr>
          <w:rFonts w:cs="Arial"/>
          <w:sz w:val="22"/>
          <w:szCs w:val="22"/>
        </w:rPr>
        <w:t xml:space="preserve"> </w:t>
      </w:r>
      <w:r w:rsidR="00B81561" w:rsidRPr="00CC6345">
        <w:rPr>
          <w:rFonts w:cs="Arial"/>
          <w:b/>
          <w:bCs/>
          <w:sz w:val="22"/>
          <w:szCs w:val="22"/>
        </w:rPr>
        <w:t xml:space="preserve">Acuerdo N° </w:t>
      </w:r>
      <w:r w:rsidR="00B81561">
        <w:rPr>
          <w:rFonts w:cs="Arial"/>
          <w:b/>
          <w:bCs/>
          <w:sz w:val="22"/>
          <w:szCs w:val="22"/>
        </w:rPr>
        <w:t>7</w:t>
      </w:r>
      <w:r w:rsidR="00B81561">
        <w:rPr>
          <w:rFonts w:cs="Arial"/>
          <w:sz w:val="22"/>
          <w:szCs w:val="22"/>
        </w:rPr>
        <w:t xml:space="preserve"> que se anexa esta minuta.</w:t>
      </w:r>
    </w:p>
    <w:p w14:paraId="7C944840" w14:textId="77777777" w:rsidR="009D03FE" w:rsidRPr="00D14EAF" w:rsidRDefault="009D03FE" w:rsidP="009D03FE">
      <w:pPr>
        <w:spacing w:line="360" w:lineRule="auto"/>
        <w:jc w:val="both"/>
        <w:rPr>
          <w:rFonts w:cs="Arial"/>
          <w:b/>
          <w:sz w:val="22"/>
        </w:rPr>
      </w:pPr>
      <w:r w:rsidRPr="00D14EAF">
        <w:rPr>
          <w:rFonts w:cs="Arial"/>
          <w:b/>
          <w:sz w:val="22"/>
        </w:rPr>
        <w:t>************</w:t>
      </w:r>
    </w:p>
    <w:p w14:paraId="5FA4BAF4" w14:textId="77777777" w:rsidR="009D03FE" w:rsidRDefault="009D03FE" w:rsidP="009D03FE">
      <w:pPr>
        <w:spacing w:line="360" w:lineRule="auto"/>
        <w:jc w:val="both"/>
        <w:rPr>
          <w:rFonts w:cs="Arial"/>
          <w:b/>
          <w:sz w:val="22"/>
          <w:szCs w:val="22"/>
          <w:u w:val="single"/>
          <w:lang w:val="es-ES_tradnl"/>
        </w:rPr>
      </w:pPr>
    </w:p>
    <w:p w14:paraId="4DA51EA5" w14:textId="4476102C" w:rsidR="00FA4CCB" w:rsidRPr="00AB2826" w:rsidRDefault="002B71CC" w:rsidP="002D0146">
      <w:pPr>
        <w:pStyle w:val="Textoindependiente"/>
        <w:ind w:right="0"/>
        <w:rPr>
          <w:rFonts w:cs="Arial"/>
          <w:szCs w:val="22"/>
        </w:rPr>
      </w:pPr>
      <w:r w:rsidRPr="00E97960">
        <w:rPr>
          <w:rFonts w:cs="Arial"/>
          <w:szCs w:val="22"/>
          <w:u w:val="single"/>
        </w:rPr>
        <w:t xml:space="preserve">Minuto </w:t>
      </w:r>
      <w:r w:rsidR="00AD5DAD">
        <w:rPr>
          <w:rFonts w:cs="Arial"/>
          <w:szCs w:val="22"/>
          <w:u w:val="single"/>
        </w:rPr>
        <w:t>236</w:t>
      </w:r>
      <w:r w:rsidRPr="00E97960">
        <w:rPr>
          <w:rFonts w:cs="Arial"/>
          <w:szCs w:val="22"/>
          <w:u w:val="single"/>
        </w:rPr>
        <w:t>:</w:t>
      </w:r>
      <w:r w:rsidR="00AD5DAD">
        <w:rPr>
          <w:rFonts w:cs="Arial"/>
          <w:szCs w:val="22"/>
          <w:u w:val="single"/>
        </w:rPr>
        <w:t>00</w:t>
      </w:r>
      <w:r>
        <w:rPr>
          <w:rFonts w:cs="Arial"/>
          <w:szCs w:val="22"/>
        </w:rPr>
        <w:t xml:space="preserve"> </w:t>
      </w:r>
      <w:r w:rsidR="00FA4CCB" w:rsidRPr="00AB2826">
        <w:rPr>
          <w:rFonts w:cs="Arial"/>
          <w:szCs w:val="22"/>
        </w:rPr>
        <w:t xml:space="preserve">Siendo las </w:t>
      </w:r>
      <w:r w:rsidR="00AD5DAD">
        <w:rPr>
          <w:rFonts w:cs="Arial"/>
          <w:szCs w:val="22"/>
        </w:rPr>
        <w:t xml:space="preserve">veintiuna </w:t>
      </w:r>
      <w:r w:rsidR="00FA4CCB" w:rsidRPr="00AB2826">
        <w:rPr>
          <w:rFonts w:cs="Arial"/>
          <w:szCs w:val="22"/>
        </w:rPr>
        <w:t>horas</w:t>
      </w:r>
      <w:r w:rsidR="00EC7E01">
        <w:rPr>
          <w:rFonts w:cs="Arial"/>
          <w:szCs w:val="22"/>
        </w:rPr>
        <w:t xml:space="preserve"> </w:t>
      </w:r>
      <w:r w:rsidR="006A779D">
        <w:rPr>
          <w:rFonts w:cs="Arial"/>
          <w:szCs w:val="22"/>
        </w:rPr>
        <w:t xml:space="preserve">con </w:t>
      </w:r>
      <w:r w:rsidR="00AD5DAD">
        <w:rPr>
          <w:rFonts w:cs="Arial"/>
          <w:szCs w:val="22"/>
        </w:rPr>
        <w:t>quince</w:t>
      </w:r>
      <w:r w:rsidR="00EC7E01">
        <w:rPr>
          <w:rFonts w:cs="Arial"/>
          <w:szCs w:val="22"/>
        </w:rPr>
        <w:t xml:space="preserve"> minutos</w:t>
      </w:r>
      <w:r w:rsidR="00FA4CCB" w:rsidRPr="00AB2826">
        <w:rPr>
          <w:rFonts w:cs="Arial"/>
          <w:szCs w:val="22"/>
        </w:rPr>
        <w:t>, se levanta la sesión.</w:t>
      </w:r>
    </w:p>
    <w:p w14:paraId="52959162" w14:textId="77777777" w:rsidR="006321F4" w:rsidRPr="00D14EAF" w:rsidRDefault="006321F4" w:rsidP="002D0146">
      <w:pPr>
        <w:spacing w:line="360" w:lineRule="auto"/>
        <w:jc w:val="both"/>
        <w:rPr>
          <w:rFonts w:cs="Arial"/>
          <w:b/>
          <w:sz w:val="22"/>
        </w:rPr>
      </w:pPr>
      <w:r w:rsidRPr="00D14EAF">
        <w:rPr>
          <w:rFonts w:cs="Arial"/>
          <w:b/>
          <w:sz w:val="22"/>
        </w:rPr>
        <w:t>************</w:t>
      </w:r>
    </w:p>
    <w:p w14:paraId="4EF73697" w14:textId="77777777" w:rsidR="002B71CC" w:rsidRDefault="002B71CC">
      <w:pPr>
        <w:rPr>
          <w:rFonts w:cs="Arial"/>
          <w:sz w:val="22"/>
          <w:szCs w:val="22"/>
        </w:rPr>
      </w:pPr>
      <w:r>
        <w:rPr>
          <w:rFonts w:cs="Arial"/>
          <w:sz w:val="22"/>
          <w:szCs w:val="22"/>
        </w:rPr>
        <w:br w:type="page"/>
      </w:r>
    </w:p>
    <w:p w14:paraId="7CF61E76" w14:textId="77777777" w:rsidR="00FA4CCB" w:rsidRDefault="00FA4CCB" w:rsidP="00AB2826">
      <w:pPr>
        <w:spacing w:line="360" w:lineRule="auto"/>
        <w:jc w:val="both"/>
        <w:rPr>
          <w:rFonts w:cs="Arial"/>
          <w:sz w:val="22"/>
          <w:szCs w:val="22"/>
        </w:rPr>
      </w:pPr>
    </w:p>
    <w:p w14:paraId="08FB8C62" w14:textId="77777777" w:rsidR="002B71CC" w:rsidRDefault="002B71CC" w:rsidP="00AB2826">
      <w:pPr>
        <w:spacing w:line="360" w:lineRule="auto"/>
        <w:jc w:val="both"/>
        <w:rPr>
          <w:rFonts w:cs="Arial"/>
          <w:sz w:val="22"/>
          <w:szCs w:val="22"/>
        </w:rPr>
      </w:pPr>
    </w:p>
    <w:p w14:paraId="3545344A" w14:textId="77777777" w:rsidR="002B71CC" w:rsidRDefault="002B71CC" w:rsidP="002B71CC">
      <w:pPr>
        <w:pStyle w:val="Ttulo"/>
        <w:ind w:right="51"/>
        <w:rPr>
          <w:rFonts w:cs="Arial"/>
        </w:rPr>
      </w:pPr>
      <w:r>
        <w:rPr>
          <w:rFonts w:cs="Arial"/>
        </w:rPr>
        <w:t>BANCO HIPOTECARIO DE LA VIVIENDA</w:t>
      </w:r>
    </w:p>
    <w:p w14:paraId="3AF3C690" w14:textId="77777777" w:rsidR="002B71CC" w:rsidRDefault="002B71CC" w:rsidP="002B71CC">
      <w:pPr>
        <w:spacing w:line="360" w:lineRule="auto"/>
        <w:ind w:right="51"/>
        <w:jc w:val="center"/>
        <w:rPr>
          <w:rFonts w:cs="Arial"/>
          <w:b/>
          <w:sz w:val="22"/>
          <w:u w:val="single"/>
        </w:rPr>
      </w:pPr>
      <w:r>
        <w:rPr>
          <w:rFonts w:cs="Arial"/>
          <w:b/>
          <w:sz w:val="22"/>
          <w:u w:val="single"/>
        </w:rPr>
        <w:t>JUNTA DIRECTIVA</w:t>
      </w:r>
    </w:p>
    <w:p w14:paraId="35154753" w14:textId="77777777" w:rsidR="002B71CC" w:rsidRDefault="002B71CC" w:rsidP="002B71CC">
      <w:pPr>
        <w:spacing w:line="360" w:lineRule="auto"/>
        <w:ind w:right="51"/>
        <w:jc w:val="center"/>
        <w:rPr>
          <w:rFonts w:cs="Arial"/>
          <w:b/>
          <w:sz w:val="22"/>
          <w:u w:val="single"/>
        </w:rPr>
      </w:pPr>
    </w:p>
    <w:p w14:paraId="0C5DF9CC" w14:textId="77777777" w:rsidR="002B71CC" w:rsidRDefault="002B71CC" w:rsidP="002B71CC">
      <w:pPr>
        <w:spacing w:line="360" w:lineRule="auto"/>
        <w:ind w:right="51"/>
        <w:jc w:val="center"/>
        <w:rPr>
          <w:rFonts w:cs="Arial"/>
          <w:b/>
          <w:sz w:val="22"/>
          <w:u w:val="single"/>
        </w:rPr>
      </w:pPr>
      <w:r>
        <w:rPr>
          <w:rFonts w:cs="Arial"/>
          <w:b/>
          <w:sz w:val="22"/>
          <w:u w:val="single"/>
        </w:rPr>
        <w:t xml:space="preserve">ACUERDOS DE LA SESION </w:t>
      </w:r>
      <w:r w:rsidR="003D4628">
        <w:rPr>
          <w:rFonts w:cs="Arial"/>
          <w:b/>
          <w:sz w:val="22"/>
          <w:u w:val="single"/>
        </w:rPr>
        <w:t>EXTRA</w:t>
      </w:r>
      <w:r>
        <w:rPr>
          <w:rFonts w:cs="Arial"/>
          <w:b/>
          <w:sz w:val="22"/>
          <w:u w:val="single"/>
        </w:rPr>
        <w:t xml:space="preserve">ORDINARIA N° </w:t>
      </w:r>
      <w:r w:rsidR="003D4628">
        <w:rPr>
          <w:rFonts w:cs="Arial"/>
          <w:b/>
          <w:sz w:val="22"/>
          <w:u w:val="single"/>
        </w:rPr>
        <w:t>20</w:t>
      </w:r>
      <w:r>
        <w:rPr>
          <w:rFonts w:cs="Arial"/>
          <w:b/>
          <w:sz w:val="22"/>
          <w:u w:val="single"/>
        </w:rPr>
        <w:t>-20</w:t>
      </w:r>
      <w:r w:rsidR="00E97960">
        <w:rPr>
          <w:rFonts w:cs="Arial"/>
          <w:b/>
          <w:sz w:val="22"/>
          <w:u w:val="single"/>
        </w:rPr>
        <w:t>20</w:t>
      </w:r>
    </w:p>
    <w:p w14:paraId="0C44B4E5" w14:textId="77777777" w:rsidR="002B71CC" w:rsidRDefault="002B71CC" w:rsidP="002B71CC">
      <w:pPr>
        <w:spacing w:line="360" w:lineRule="auto"/>
        <w:ind w:right="51"/>
        <w:jc w:val="center"/>
        <w:rPr>
          <w:rFonts w:cs="Arial"/>
          <w:b/>
          <w:sz w:val="22"/>
          <w:u w:val="single"/>
        </w:rPr>
      </w:pPr>
      <w:r>
        <w:rPr>
          <w:rFonts w:cs="Arial"/>
          <w:b/>
          <w:sz w:val="22"/>
          <w:u w:val="single"/>
        </w:rPr>
        <w:t xml:space="preserve">DEL </w:t>
      </w:r>
      <w:r w:rsidR="003D4628">
        <w:rPr>
          <w:rFonts w:cs="Arial"/>
          <w:b/>
          <w:sz w:val="22"/>
          <w:u w:val="single"/>
        </w:rPr>
        <w:t>12</w:t>
      </w:r>
      <w:r>
        <w:rPr>
          <w:rFonts w:cs="Arial"/>
          <w:b/>
          <w:sz w:val="22"/>
          <w:u w:val="single"/>
        </w:rPr>
        <w:t xml:space="preserve"> DE </w:t>
      </w:r>
      <w:r w:rsidR="003D4628">
        <w:rPr>
          <w:rFonts w:cs="Arial"/>
          <w:b/>
          <w:sz w:val="22"/>
          <w:u w:val="single"/>
        </w:rPr>
        <w:t>MARZO</w:t>
      </w:r>
      <w:r>
        <w:rPr>
          <w:rFonts w:cs="Arial"/>
          <w:b/>
          <w:sz w:val="22"/>
          <w:u w:val="single"/>
        </w:rPr>
        <w:t xml:space="preserve"> DE 20</w:t>
      </w:r>
      <w:r w:rsidR="00E97960">
        <w:rPr>
          <w:rFonts w:cs="Arial"/>
          <w:b/>
          <w:sz w:val="22"/>
          <w:u w:val="single"/>
        </w:rPr>
        <w:t>20</w:t>
      </w:r>
    </w:p>
    <w:p w14:paraId="42DC67FE" w14:textId="77777777" w:rsidR="002B71CC" w:rsidRDefault="002B71CC" w:rsidP="00AB2826">
      <w:pPr>
        <w:spacing w:line="360" w:lineRule="auto"/>
        <w:jc w:val="both"/>
        <w:rPr>
          <w:rFonts w:cs="Arial"/>
          <w:sz w:val="22"/>
          <w:szCs w:val="22"/>
        </w:rPr>
      </w:pPr>
    </w:p>
    <w:p w14:paraId="1C8E5AF6" w14:textId="77777777" w:rsidR="002B71CC" w:rsidRDefault="002B71CC" w:rsidP="00AB2826">
      <w:pPr>
        <w:spacing w:line="360" w:lineRule="auto"/>
        <w:jc w:val="both"/>
        <w:rPr>
          <w:rFonts w:cs="Arial"/>
          <w:sz w:val="22"/>
          <w:szCs w:val="22"/>
        </w:rPr>
      </w:pPr>
    </w:p>
    <w:p w14:paraId="01830D1F"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w:t>
      </w:r>
      <w:r w:rsidRPr="00AB2826">
        <w:rPr>
          <w:rFonts w:cs="Arial"/>
          <w:szCs w:val="22"/>
        </w:rPr>
        <w:t>:</w:t>
      </w:r>
    </w:p>
    <w:p w14:paraId="5984649C" w14:textId="77777777" w:rsidR="00E731A0" w:rsidRPr="009F29C1" w:rsidRDefault="00E731A0" w:rsidP="00E731A0">
      <w:pPr>
        <w:tabs>
          <w:tab w:val="left" w:pos="8789"/>
        </w:tabs>
        <w:spacing w:line="360" w:lineRule="auto"/>
        <w:jc w:val="both"/>
        <w:rPr>
          <w:rFonts w:cs="Arial"/>
          <w:b/>
          <w:sz w:val="22"/>
          <w:szCs w:val="22"/>
        </w:rPr>
      </w:pPr>
      <w:r w:rsidRPr="009F29C1">
        <w:rPr>
          <w:rFonts w:cs="Arial"/>
          <w:b/>
          <w:sz w:val="22"/>
          <w:szCs w:val="22"/>
        </w:rPr>
        <w:t>Considerando:</w:t>
      </w:r>
    </w:p>
    <w:p w14:paraId="4714945B" w14:textId="436C63FF" w:rsidR="00E731A0" w:rsidRPr="00181AC9" w:rsidRDefault="00E731A0" w:rsidP="00E731A0">
      <w:pPr>
        <w:pStyle w:val="Textoindependiente"/>
        <w:tabs>
          <w:tab w:val="left" w:pos="8789"/>
        </w:tabs>
        <w:ind w:right="0"/>
        <w:rPr>
          <w:lang w:val="es-CR"/>
        </w:rPr>
      </w:pPr>
      <w:r w:rsidRPr="009F29C1">
        <w:rPr>
          <w:b/>
          <w:bCs/>
          <w:lang w:val="es-CR"/>
        </w:rPr>
        <w:t>Primero:</w:t>
      </w:r>
      <w:r w:rsidRPr="009F29C1">
        <w:rPr>
          <w:lang w:val="es-CR"/>
        </w:rPr>
        <w:t xml:space="preserve"> Que </w:t>
      </w:r>
      <w:r>
        <w:rPr>
          <w:lang w:val="es-CR"/>
        </w:rPr>
        <w:t>por medio del</w:t>
      </w:r>
      <w:r w:rsidRPr="009F29C1">
        <w:rPr>
          <w:lang w:val="es-CR"/>
        </w:rPr>
        <w:t xml:space="preserve"> oficio </w:t>
      </w:r>
      <w:r>
        <w:rPr>
          <w:lang w:val="es-CR"/>
        </w:rPr>
        <w:t>GG</w:t>
      </w:r>
      <w:r w:rsidRPr="009F29C1">
        <w:rPr>
          <w:lang w:val="es-CR"/>
        </w:rPr>
        <w:t>-</w:t>
      </w:r>
      <w:r>
        <w:rPr>
          <w:lang w:val="es-CR"/>
        </w:rPr>
        <w:t>ME</w:t>
      </w:r>
      <w:r w:rsidRPr="009F29C1">
        <w:rPr>
          <w:lang w:val="es-CR"/>
        </w:rPr>
        <w:t>-</w:t>
      </w:r>
      <w:r>
        <w:rPr>
          <w:lang w:val="es-CR"/>
        </w:rPr>
        <w:t>0254</w:t>
      </w:r>
      <w:r w:rsidRPr="009F29C1">
        <w:rPr>
          <w:lang w:val="es-CR"/>
        </w:rPr>
        <w:t>-20</w:t>
      </w:r>
      <w:r>
        <w:rPr>
          <w:lang w:val="es-CR"/>
        </w:rPr>
        <w:t>20</w:t>
      </w:r>
      <w:r w:rsidRPr="009F29C1">
        <w:rPr>
          <w:lang w:val="es-CR"/>
        </w:rPr>
        <w:t xml:space="preserve"> del </w:t>
      </w:r>
      <w:r>
        <w:rPr>
          <w:lang w:val="es-CR"/>
        </w:rPr>
        <w:t>11</w:t>
      </w:r>
      <w:r w:rsidRPr="009F29C1">
        <w:rPr>
          <w:lang w:val="es-CR"/>
        </w:rPr>
        <w:t xml:space="preserve"> de </w:t>
      </w:r>
      <w:r>
        <w:rPr>
          <w:lang w:val="es-CR"/>
        </w:rPr>
        <w:t>marzo</w:t>
      </w:r>
      <w:r w:rsidRPr="009F29C1">
        <w:rPr>
          <w:lang w:val="es-CR"/>
        </w:rPr>
        <w:t xml:space="preserve"> de 20</w:t>
      </w:r>
      <w:r>
        <w:rPr>
          <w:lang w:val="es-CR"/>
        </w:rPr>
        <w:t xml:space="preserve">20, </w:t>
      </w:r>
      <w:r w:rsidRPr="009F29C1">
        <w:rPr>
          <w:lang w:val="es-CR"/>
        </w:rPr>
        <w:t xml:space="preserve">la </w:t>
      </w:r>
      <w:r>
        <w:rPr>
          <w:lang w:val="es-CR"/>
        </w:rPr>
        <w:t xml:space="preserve">Gerencia General </w:t>
      </w:r>
      <w:r w:rsidRPr="009F29C1">
        <w:rPr>
          <w:lang w:val="es-CR"/>
        </w:rPr>
        <w:t>somete a la consideración de esta Junta Directiva</w:t>
      </w:r>
      <w:r>
        <w:rPr>
          <w:lang w:val="es-CR"/>
        </w:rPr>
        <w:t>,</w:t>
      </w:r>
      <w:r w:rsidRPr="009F29C1">
        <w:rPr>
          <w:lang w:val="es-CR"/>
        </w:rPr>
        <w:t xml:space="preserve"> </w:t>
      </w:r>
      <w:r>
        <w:rPr>
          <w:lang w:val="es-CR"/>
        </w:rPr>
        <w:t xml:space="preserve">la Modificación Presupuestaria </w:t>
      </w:r>
      <w:r w:rsidRPr="009F29C1">
        <w:rPr>
          <w:lang w:val="es-CR"/>
        </w:rPr>
        <w:t>Nº</w:t>
      </w:r>
      <w:r>
        <w:rPr>
          <w:lang w:val="es-CR"/>
        </w:rPr>
        <w:t xml:space="preserve"> </w:t>
      </w:r>
      <w:r w:rsidR="00AD73C7">
        <w:rPr>
          <w:lang w:val="es-CR"/>
        </w:rPr>
        <w:t>2</w:t>
      </w:r>
      <w:r w:rsidRPr="009F29C1">
        <w:rPr>
          <w:lang w:val="es-CR"/>
        </w:rPr>
        <w:t xml:space="preserve"> al </w:t>
      </w:r>
      <w:r w:rsidRPr="009F29C1">
        <w:t xml:space="preserve">Presupuestario </w:t>
      </w:r>
      <w:r>
        <w:t xml:space="preserve">Ordinario </w:t>
      </w:r>
      <w:r w:rsidRPr="009F29C1">
        <w:t>20</w:t>
      </w:r>
      <w:r w:rsidR="00AD73C7">
        <w:t>20</w:t>
      </w:r>
      <w:r w:rsidRPr="009F29C1">
        <w:t xml:space="preserve"> del BANHVI,</w:t>
      </w:r>
      <w:r w:rsidRPr="009F29C1">
        <w:rPr>
          <w:lang w:val="es-CR"/>
        </w:rPr>
        <w:t xml:space="preserve"> </w:t>
      </w:r>
      <w:r>
        <w:rPr>
          <w:lang w:val="es-CR"/>
        </w:rPr>
        <w:t>la</w:t>
      </w:r>
      <w:r w:rsidRPr="009F29C1">
        <w:rPr>
          <w:rFonts w:cs="Arial"/>
          <w:color w:val="000000"/>
        </w:rPr>
        <w:t xml:space="preserve"> que –según se indica en el documento remitido por </w:t>
      </w:r>
      <w:r>
        <w:rPr>
          <w:rFonts w:cs="Arial"/>
          <w:color w:val="000000"/>
        </w:rPr>
        <w:t>el Departamento Financiero Contable</w:t>
      </w:r>
      <w:r w:rsidRPr="009F29C1">
        <w:rPr>
          <w:rFonts w:cs="Arial"/>
          <w:color w:val="000000"/>
        </w:rPr>
        <w:t xml:space="preserve"> con </w:t>
      </w:r>
      <w:r>
        <w:rPr>
          <w:rFonts w:cs="Arial"/>
          <w:color w:val="000000"/>
        </w:rPr>
        <w:t>la nota</w:t>
      </w:r>
      <w:r w:rsidRPr="009F29C1">
        <w:rPr>
          <w:rFonts w:cs="Arial"/>
          <w:color w:val="000000"/>
        </w:rPr>
        <w:t xml:space="preserve"> DF</w:t>
      </w:r>
      <w:r>
        <w:rPr>
          <w:rFonts w:cs="Arial"/>
          <w:color w:val="000000"/>
        </w:rPr>
        <w:t>C</w:t>
      </w:r>
      <w:r w:rsidRPr="009F29C1">
        <w:rPr>
          <w:rFonts w:cs="Arial"/>
          <w:color w:val="000000"/>
        </w:rPr>
        <w:t>-</w:t>
      </w:r>
      <w:r>
        <w:rPr>
          <w:rFonts w:cs="Arial"/>
          <w:color w:val="000000"/>
        </w:rPr>
        <w:t>ME</w:t>
      </w:r>
      <w:r w:rsidRPr="009F29C1">
        <w:rPr>
          <w:rFonts w:cs="Arial"/>
          <w:color w:val="000000"/>
        </w:rPr>
        <w:t>-0</w:t>
      </w:r>
      <w:r w:rsidR="00AD73C7">
        <w:rPr>
          <w:rFonts w:cs="Arial"/>
          <w:color w:val="000000"/>
        </w:rPr>
        <w:t>76</w:t>
      </w:r>
      <w:r w:rsidRPr="009F29C1">
        <w:rPr>
          <w:rFonts w:cs="Arial"/>
          <w:color w:val="000000"/>
        </w:rPr>
        <w:t>-20</w:t>
      </w:r>
      <w:r w:rsidR="00AD73C7">
        <w:rPr>
          <w:rFonts w:cs="Arial"/>
          <w:color w:val="000000"/>
        </w:rPr>
        <w:t>20</w:t>
      </w:r>
      <w:r w:rsidRPr="009F29C1">
        <w:rPr>
          <w:rFonts w:cs="Arial"/>
          <w:color w:val="000000"/>
        </w:rPr>
        <w:t>–</w:t>
      </w:r>
      <w:r>
        <w:rPr>
          <w:rFonts w:cs="Arial"/>
          <w:color w:val="000000"/>
        </w:rPr>
        <w:t xml:space="preserve"> </w:t>
      </w:r>
      <w:r>
        <w:rPr>
          <w:rFonts w:cs="Arial"/>
          <w:color w:val="000000"/>
          <w:szCs w:val="22"/>
        </w:rPr>
        <w:t xml:space="preserve">tiene el propósito de realizar un ajuste </w:t>
      </w:r>
      <w:r>
        <w:rPr>
          <w:szCs w:val="22"/>
        </w:rPr>
        <w:t xml:space="preserve">en varias partidas de los grupos de </w:t>
      </w:r>
      <w:r w:rsidR="00AD73C7">
        <w:rPr>
          <w:szCs w:val="22"/>
        </w:rPr>
        <w:t xml:space="preserve">Remuneraciones, Servicios, Materiales y Suministros, </w:t>
      </w:r>
      <w:r>
        <w:rPr>
          <w:szCs w:val="22"/>
        </w:rPr>
        <w:t>Transferencias Corrientes y Transferencias de Capital.</w:t>
      </w:r>
    </w:p>
    <w:p w14:paraId="7B8C4AA3" w14:textId="77777777" w:rsidR="00E731A0" w:rsidRDefault="00E731A0" w:rsidP="00E731A0">
      <w:pPr>
        <w:pStyle w:val="Textoindependiente"/>
        <w:tabs>
          <w:tab w:val="left" w:pos="8789"/>
        </w:tabs>
        <w:ind w:right="0"/>
        <w:rPr>
          <w:rFonts w:cs="Arial"/>
          <w:color w:val="000000"/>
          <w:szCs w:val="22"/>
        </w:rPr>
      </w:pPr>
    </w:p>
    <w:p w14:paraId="5018386A" w14:textId="45D1612B" w:rsidR="00E731A0" w:rsidRDefault="00E731A0" w:rsidP="00E731A0">
      <w:pPr>
        <w:spacing w:line="360" w:lineRule="auto"/>
        <w:jc w:val="both"/>
        <w:rPr>
          <w:rFonts w:cs="Arial"/>
          <w:color w:val="000000"/>
          <w:sz w:val="22"/>
          <w:szCs w:val="22"/>
        </w:rPr>
      </w:pPr>
      <w:r w:rsidRPr="009F29C1">
        <w:rPr>
          <w:rFonts w:cs="Arial"/>
          <w:b/>
          <w:bCs/>
          <w:color w:val="000000"/>
          <w:sz w:val="22"/>
          <w:szCs w:val="22"/>
        </w:rPr>
        <w:t>Segundo:</w:t>
      </w:r>
      <w:r w:rsidRPr="009F29C1">
        <w:rPr>
          <w:rFonts w:cs="Arial"/>
          <w:color w:val="000000"/>
          <w:sz w:val="22"/>
          <w:szCs w:val="22"/>
        </w:rPr>
        <w:t xml:space="preserve"> Que la citada propuesta de </w:t>
      </w:r>
      <w:r>
        <w:rPr>
          <w:rFonts w:cs="Arial"/>
          <w:color w:val="000000"/>
          <w:sz w:val="22"/>
          <w:szCs w:val="22"/>
        </w:rPr>
        <w:t>modificación presupuestaria</w:t>
      </w:r>
      <w:r w:rsidR="00AD73C7">
        <w:rPr>
          <w:rFonts w:cs="Arial"/>
          <w:color w:val="000000"/>
          <w:sz w:val="22"/>
          <w:szCs w:val="22"/>
        </w:rPr>
        <w:t xml:space="preserve"> </w:t>
      </w:r>
      <w:r w:rsidRPr="009F29C1">
        <w:rPr>
          <w:rFonts w:cs="Arial"/>
          <w:color w:val="000000"/>
          <w:sz w:val="22"/>
          <w:szCs w:val="22"/>
        </w:rPr>
        <w:t>plantea</w:t>
      </w:r>
      <w:r>
        <w:rPr>
          <w:rFonts w:cs="Arial"/>
          <w:color w:val="000000"/>
          <w:sz w:val="22"/>
          <w:szCs w:val="22"/>
        </w:rPr>
        <w:t xml:space="preserve">, en primera instancia, disminuir egresos por </w:t>
      </w:r>
      <w:r w:rsidRPr="009F29C1">
        <w:rPr>
          <w:rFonts w:cs="Arial"/>
          <w:color w:val="000000"/>
          <w:sz w:val="22"/>
          <w:szCs w:val="22"/>
        </w:rPr>
        <w:t xml:space="preserve">la suma total de </w:t>
      </w:r>
      <w:r w:rsidRPr="00390D4A">
        <w:rPr>
          <w:rFonts w:cs="Arial"/>
          <w:b/>
          <w:color w:val="000000"/>
          <w:sz w:val="22"/>
          <w:szCs w:val="22"/>
        </w:rPr>
        <w:t>¢</w:t>
      </w:r>
      <w:r w:rsidR="00AD73C7">
        <w:rPr>
          <w:rFonts w:cs="Arial"/>
          <w:b/>
          <w:color w:val="000000"/>
          <w:sz w:val="22"/>
          <w:szCs w:val="22"/>
        </w:rPr>
        <w:t>1</w:t>
      </w:r>
      <w:r>
        <w:rPr>
          <w:rFonts w:cs="Arial"/>
          <w:b/>
          <w:color w:val="000000"/>
          <w:sz w:val="22"/>
          <w:szCs w:val="22"/>
        </w:rPr>
        <w:t>.</w:t>
      </w:r>
      <w:r w:rsidR="00AD73C7">
        <w:rPr>
          <w:rFonts w:cs="Arial"/>
          <w:b/>
          <w:color w:val="000000"/>
          <w:sz w:val="22"/>
          <w:szCs w:val="22"/>
        </w:rPr>
        <w:t>908</w:t>
      </w:r>
      <w:r>
        <w:rPr>
          <w:rFonts w:cs="Arial"/>
          <w:b/>
          <w:color w:val="000000"/>
          <w:sz w:val="22"/>
          <w:szCs w:val="22"/>
        </w:rPr>
        <w:t>.</w:t>
      </w:r>
      <w:r w:rsidR="00AD73C7">
        <w:rPr>
          <w:rFonts w:cs="Arial"/>
          <w:b/>
          <w:color w:val="000000"/>
          <w:sz w:val="22"/>
          <w:szCs w:val="22"/>
        </w:rPr>
        <w:t>659</w:t>
      </w:r>
      <w:r>
        <w:rPr>
          <w:rFonts w:cs="Arial"/>
          <w:b/>
          <w:color w:val="000000"/>
          <w:sz w:val="22"/>
          <w:szCs w:val="22"/>
        </w:rPr>
        <w:t>.</w:t>
      </w:r>
      <w:r w:rsidR="00AD73C7">
        <w:rPr>
          <w:rFonts w:cs="Arial"/>
          <w:b/>
          <w:color w:val="000000"/>
          <w:sz w:val="22"/>
          <w:szCs w:val="22"/>
        </w:rPr>
        <w:t>415</w:t>
      </w:r>
      <w:r>
        <w:rPr>
          <w:rFonts w:cs="Arial"/>
          <w:b/>
          <w:color w:val="000000"/>
          <w:sz w:val="22"/>
          <w:szCs w:val="22"/>
        </w:rPr>
        <w:t>,</w:t>
      </w:r>
      <w:r w:rsidR="00AD73C7">
        <w:rPr>
          <w:rFonts w:cs="Arial"/>
          <w:b/>
          <w:color w:val="000000"/>
          <w:sz w:val="22"/>
          <w:szCs w:val="22"/>
        </w:rPr>
        <w:t>83</w:t>
      </w:r>
      <w:r>
        <w:rPr>
          <w:rFonts w:cs="Arial"/>
          <w:color w:val="000000"/>
          <w:sz w:val="22"/>
          <w:szCs w:val="22"/>
        </w:rPr>
        <w:t xml:space="preserve">, </w:t>
      </w:r>
      <w:r w:rsidRPr="009F29C1">
        <w:rPr>
          <w:rFonts w:cs="Arial"/>
          <w:color w:val="000000"/>
          <w:sz w:val="22"/>
          <w:szCs w:val="22"/>
        </w:rPr>
        <w:t>de las siguientes partidas presupuestarias y en los montos que se indican</w:t>
      </w:r>
      <w:r>
        <w:rPr>
          <w:rFonts w:cs="Arial"/>
          <w:color w:val="000000"/>
          <w:sz w:val="22"/>
          <w:szCs w:val="22"/>
        </w:rPr>
        <w:t>:</w:t>
      </w:r>
    </w:p>
    <w:p w14:paraId="4B3D96CD" w14:textId="573EDD83" w:rsidR="00601C24" w:rsidRDefault="00601C24" w:rsidP="00601C24">
      <w:pPr>
        <w:spacing w:line="360" w:lineRule="auto"/>
        <w:jc w:val="both"/>
        <w:rPr>
          <w:rFonts w:cs="Arial"/>
          <w:color w:val="000000"/>
          <w:sz w:val="22"/>
          <w:szCs w:val="22"/>
        </w:rPr>
      </w:pPr>
      <w:r>
        <w:rPr>
          <w:rFonts w:cs="Arial"/>
          <w:b/>
          <w:bCs/>
          <w:color w:val="000000"/>
          <w:sz w:val="22"/>
          <w:szCs w:val="22"/>
          <w:u w:val="single"/>
        </w:rPr>
        <w:t>Programa I: Dirección y Administración Superior:</w:t>
      </w:r>
      <w:r>
        <w:rPr>
          <w:rFonts w:cs="Arial"/>
          <w:color w:val="000000"/>
          <w:sz w:val="22"/>
          <w:szCs w:val="22"/>
        </w:rPr>
        <w:t xml:space="preserve"> </w:t>
      </w:r>
      <w:r w:rsidRPr="00281C3E">
        <w:rPr>
          <w:rFonts w:cs="Arial"/>
          <w:b/>
          <w:color w:val="000000"/>
          <w:sz w:val="22"/>
          <w:szCs w:val="22"/>
        </w:rPr>
        <w:t>1000-0.01.01</w:t>
      </w:r>
      <w:r>
        <w:rPr>
          <w:rFonts w:cs="Arial"/>
          <w:color w:val="000000"/>
          <w:sz w:val="22"/>
          <w:szCs w:val="22"/>
        </w:rPr>
        <w:t xml:space="preserve"> Sueldos para Cargos Fijos, en ¢6.630.000,00; </w:t>
      </w:r>
      <w:r w:rsidRPr="00D05FD3">
        <w:rPr>
          <w:rFonts w:cs="Arial"/>
          <w:b/>
          <w:bCs/>
          <w:color w:val="000000"/>
          <w:sz w:val="22"/>
          <w:szCs w:val="22"/>
        </w:rPr>
        <w:t>1000-0.03.03</w:t>
      </w:r>
      <w:r>
        <w:rPr>
          <w:rFonts w:cs="Arial"/>
          <w:color w:val="000000"/>
          <w:sz w:val="22"/>
          <w:szCs w:val="22"/>
        </w:rPr>
        <w:t xml:space="preserve"> Decimotercer mes, en ¢552.500,00; </w:t>
      </w:r>
      <w:r w:rsidRPr="00A36950">
        <w:rPr>
          <w:rFonts w:cs="Arial"/>
          <w:b/>
          <w:bCs/>
          <w:color w:val="000000"/>
          <w:sz w:val="22"/>
          <w:szCs w:val="22"/>
        </w:rPr>
        <w:t>1000-0.04.01</w:t>
      </w:r>
      <w:r w:rsidRPr="00A36950">
        <w:rPr>
          <w:rFonts w:cs="Arial"/>
          <w:color w:val="000000"/>
          <w:sz w:val="22"/>
          <w:szCs w:val="22"/>
        </w:rPr>
        <w:t xml:space="preserve"> Contribución Patronal al Seguro de Salud de la CCSS, en ¢</w:t>
      </w:r>
      <w:r w:rsidR="007E1B95">
        <w:rPr>
          <w:rFonts w:cs="Arial"/>
          <w:color w:val="000000"/>
          <w:sz w:val="22"/>
          <w:szCs w:val="22"/>
        </w:rPr>
        <w:t>613</w:t>
      </w:r>
      <w:r w:rsidRPr="00A36950">
        <w:rPr>
          <w:rFonts w:cs="Arial"/>
          <w:color w:val="000000"/>
          <w:sz w:val="22"/>
          <w:szCs w:val="22"/>
        </w:rPr>
        <w:t>.</w:t>
      </w:r>
      <w:r w:rsidR="007E1B95">
        <w:rPr>
          <w:rFonts w:cs="Arial"/>
          <w:color w:val="000000"/>
          <w:sz w:val="22"/>
          <w:szCs w:val="22"/>
        </w:rPr>
        <w:t>275</w:t>
      </w:r>
      <w:r w:rsidRPr="00A36950">
        <w:rPr>
          <w:rFonts w:cs="Arial"/>
          <w:color w:val="000000"/>
          <w:sz w:val="22"/>
          <w:szCs w:val="22"/>
        </w:rPr>
        <w:t>,</w:t>
      </w:r>
      <w:r>
        <w:rPr>
          <w:rFonts w:cs="Arial"/>
          <w:color w:val="000000"/>
          <w:sz w:val="22"/>
          <w:szCs w:val="22"/>
        </w:rPr>
        <w:t>00</w:t>
      </w:r>
      <w:r w:rsidRPr="00A36950">
        <w:rPr>
          <w:rFonts w:cs="Arial"/>
          <w:color w:val="000000"/>
          <w:sz w:val="22"/>
          <w:szCs w:val="22"/>
        </w:rPr>
        <w:t xml:space="preserve">; </w:t>
      </w:r>
      <w:r w:rsidRPr="00A36950">
        <w:rPr>
          <w:rFonts w:cs="Arial"/>
          <w:b/>
          <w:bCs/>
          <w:color w:val="000000"/>
          <w:sz w:val="22"/>
          <w:szCs w:val="22"/>
        </w:rPr>
        <w:t>1000-0.04.02</w:t>
      </w:r>
      <w:r w:rsidRPr="00A36950">
        <w:rPr>
          <w:rFonts w:cs="Arial"/>
          <w:color w:val="000000"/>
          <w:sz w:val="22"/>
          <w:szCs w:val="22"/>
        </w:rPr>
        <w:t xml:space="preserve"> Contribución Patronal al Instituto Mixto de Ayuda Social, en ¢</w:t>
      </w:r>
      <w:r w:rsidR="007E1B95">
        <w:rPr>
          <w:rFonts w:cs="Arial"/>
          <w:color w:val="000000"/>
          <w:sz w:val="22"/>
          <w:szCs w:val="22"/>
        </w:rPr>
        <w:t>3</w:t>
      </w:r>
      <w:r>
        <w:rPr>
          <w:rFonts w:cs="Arial"/>
          <w:color w:val="000000"/>
          <w:sz w:val="22"/>
          <w:szCs w:val="22"/>
        </w:rPr>
        <w:t>3</w:t>
      </w:r>
      <w:r w:rsidRPr="00A36950">
        <w:rPr>
          <w:rFonts w:cs="Arial"/>
          <w:color w:val="000000"/>
          <w:sz w:val="22"/>
          <w:szCs w:val="22"/>
        </w:rPr>
        <w:t>.</w:t>
      </w:r>
      <w:r w:rsidR="007E1B95">
        <w:rPr>
          <w:rFonts w:cs="Arial"/>
          <w:color w:val="000000"/>
          <w:sz w:val="22"/>
          <w:szCs w:val="22"/>
        </w:rPr>
        <w:t>150</w:t>
      </w:r>
      <w:r w:rsidRPr="00A36950">
        <w:rPr>
          <w:rFonts w:cs="Arial"/>
          <w:color w:val="000000"/>
          <w:sz w:val="22"/>
          <w:szCs w:val="22"/>
        </w:rPr>
        <w:t>,</w:t>
      </w:r>
      <w:r>
        <w:rPr>
          <w:rFonts w:cs="Arial"/>
          <w:color w:val="000000"/>
          <w:sz w:val="22"/>
          <w:szCs w:val="22"/>
        </w:rPr>
        <w:t>00</w:t>
      </w:r>
      <w:r w:rsidRPr="00A36950">
        <w:rPr>
          <w:rFonts w:cs="Arial"/>
          <w:color w:val="000000"/>
          <w:sz w:val="22"/>
          <w:szCs w:val="22"/>
        </w:rPr>
        <w:t xml:space="preserve">; </w:t>
      </w:r>
      <w:r w:rsidRPr="00A36950">
        <w:rPr>
          <w:rFonts w:cs="Arial"/>
          <w:b/>
          <w:bCs/>
          <w:color w:val="000000"/>
          <w:sz w:val="22"/>
          <w:szCs w:val="22"/>
        </w:rPr>
        <w:t>1000-0.04.03</w:t>
      </w:r>
      <w:r w:rsidRPr="00A36950">
        <w:rPr>
          <w:rFonts w:cs="Arial"/>
          <w:color w:val="000000"/>
          <w:sz w:val="22"/>
          <w:szCs w:val="22"/>
        </w:rPr>
        <w:t xml:space="preserve"> Contribución Patronal al Instituto Nacional de Aprendizaje, en ¢</w:t>
      </w:r>
      <w:r w:rsidR="007E1B95">
        <w:rPr>
          <w:rFonts w:cs="Arial"/>
          <w:color w:val="000000"/>
          <w:sz w:val="22"/>
          <w:szCs w:val="22"/>
        </w:rPr>
        <w:t>99</w:t>
      </w:r>
      <w:r w:rsidRPr="00A36950">
        <w:rPr>
          <w:rFonts w:cs="Arial"/>
          <w:color w:val="000000"/>
          <w:sz w:val="22"/>
          <w:szCs w:val="22"/>
        </w:rPr>
        <w:t>.</w:t>
      </w:r>
      <w:r w:rsidR="007E1B95">
        <w:rPr>
          <w:rFonts w:cs="Arial"/>
          <w:color w:val="000000"/>
          <w:sz w:val="22"/>
          <w:szCs w:val="22"/>
        </w:rPr>
        <w:t>450</w:t>
      </w:r>
      <w:r w:rsidRPr="00A36950">
        <w:rPr>
          <w:rFonts w:cs="Arial"/>
          <w:color w:val="000000"/>
          <w:sz w:val="22"/>
          <w:szCs w:val="22"/>
        </w:rPr>
        <w:t>,</w:t>
      </w:r>
      <w:r>
        <w:rPr>
          <w:rFonts w:cs="Arial"/>
          <w:color w:val="000000"/>
          <w:sz w:val="22"/>
          <w:szCs w:val="22"/>
        </w:rPr>
        <w:t>00</w:t>
      </w:r>
      <w:r w:rsidRPr="00A36950">
        <w:rPr>
          <w:rFonts w:cs="Arial"/>
          <w:color w:val="000000"/>
          <w:sz w:val="22"/>
          <w:szCs w:val="22"/>
        </w:rPr>
        <w:t xml:space="preserve">; </w:t>
      </w:r>
      <w:r w:rsidRPr="00A36950">
        <w:rPr>
          <w:rFonts w:cs="Arial"/>
          <w:b/>
          <w:bCs/>
          <w:color w:val="000000"/>
          <w:sz w:val="22"/>
          <w:szCs w:val="22"/>
        </w:rPr>
        <w:t>1000-0.04.04</w:t>
      </w:r>
      <w:r w:rsidRPr="00A36950">
        <w:rPr>
          <w:rFonts w:cs="Arial"/>
          <w:color w:val="000000"/>
          <w:sz w:val="22"/>
          <w:szCs w:val="22"/>
        </w:rPr>
        <w:t xml:space="preserve"> Contribución Patronal al Fondo de Desarrollo Social y Asignaciones Familiares, en ¢</w:t>
      </w:r>
      <w:r w:rsidR="007E1B95">
        <w:rPr>
          <w:rFonts w:cs="Arial"/>
          <w:color w:val="000000"/>
          <w:sz w:val="22"/>
          <w:szCs w:val="22"/>
        </w:rPr>
        <w:t>331</w:t>
      </w:r>
      <w:r w:rsidRPr="00A36950">
        <w:rPr>
          <w:rFonts w:cs="Arial"/>
          <w:color w:val="000000"/>
          <w:sz w:val="22"/>
          <w:szCs w:val="22"/>
        </w:rPr>
        <w:t>.</w:t>
      </w:r>
      <w:r w:rsidR="007E1B95">
        <w:rPr>
          <w:rFonts w:cs="Arial"/>
          <w:color w:val="000000"/>
          <w:sz w:val="22"/>
          <w:szCs w:val="22"/>
        </w:rPr>
        <w:t>50</w:t>
      </w:r>
      <w:r>
        <w:rPr>
          <w:rFonts w:cs="Arial"/>
          <w:color w:val="000000"/>
          <w:sz w:val="22"/>
          <w:szCs w:val="22"/>
        </w:rPr>
        <w:t>0</w:t>
      </w:r>
      <w:r w:rsidRPr="00A36950">
        <w:rPr>
          <w:rFonts w:cs="Arial"/>
          <w:color w:val="000000"/>
          <w:sz w:val="22"/>
          <w:szCs w:val="22"/>
        </w:rPr>
        <w:t>,</w:t>
      </w:r>
      <w:r>
        <w:rPr>
          <w:rFonts w:cs="Arial"/>
          <w:color w:val="000000"/>
          <w:sz w:val="22"/>
          <w:szCs w:val="22"/>
        </w:rPr>
        <w:t>00</w:t>
      </w:r>
      <w:r w:rsidRPr="00A36950">
        <w:rPr>
          <w:rFonts w:cs="Arial"/>
          <w:color w:val="000000"/>
          <w:sz w:val="22"/>
          <w:szCs w:val="22"/>
        </w:rPr>
        <w:t xml:space="preserve">; </w:t>
      </w:r>
      <w:r w:rsidRPr="00A36950">
        <w:rPr>
          <w:rFonts w:cs="Arial"/>
          <w:b/>
          <w:bCs/>
          <w:color w:val="000000"/>
          <w:sz w:val="22"/>
          <w:szCs w:val="22"/>
        </w:rPr>
        <w:t>1000-0.04.05</w:t>
      </w:r>
      <w:r w:rsidRPr="00A36950">
        <w:rPr>
          <w:rFonts w:cs="Arial"/>
          <w:color w:val="000000"/>
          <w:sz w:val="22"/>
          <w:szCs w:val="22"/>
        </w:rPr>
        <w:t xml:space="preserve"> Contribución Patronal al Banco Popular y de Desarrollo Comunal, en ¢</w:t>
      </w:r>
      <w:r w:rsidR="007E1B95">
        <w:rPr>
          <w:rFonts w:cs="Arial"/>
          <w:color w:val="000000"/>
          <w:sz w:val="22"/>
          <w:szCs w:val="22"/>
        </w:rPr>
        <w:t>33</w:t>
      </w:r>
      <w:r w:rsidRPr="00A36950">
        <w:rPr>
          <w:rFonts w:cs="Arial"/>
          <w:color w:val="000000"/>
          <w:sz w:val="22"/>
          <w:szCs w:val="22"/>
        </w:rPr>
        <w:t>.</w:t>
      </w:r>
      <w:r w:rsidR="007E1B95">
        <w:rPr>
          <w:rFonts w:cs="Arial"/>
          <w:color w:val="000000"/>
          <w:sz w:val="22"/>
          <w:szCs w:val="22"/>
        </w:rPr>
        <w:t>150</w:t>
      </w:r>
      <w:r w:rsidRPr="00A36950">
        <w:rPr>
          <w:rFonts w:cs="Arial"/>
          <w:color w:val="000000"/>
          <w:sz w:val="22"/>
          <w:szCs w:val="22"/>
        </w:rPr>
        <w:t>,</w:t>
      </w:r>
      <w:r>
        <w:rPr>
          <w:rFonts w:cs="Arial"/>
          <w:color w:val="000000"/>
          <w:sz w:val="22"/>
          <w:szCs w:val="22"/>
        </w:rPr>
        <w:t>00</w:t>
      </w:r>
      <w:r w:rsidRPr="00A36950">
        <w:rPr>
          <w:rFonts w:cs="Arial"/>
          <w:color w:val="000000"/>
          <w:sz w:val="22"/>
          <w:szCs w:val="22"/>
        </w:rPr>
        <w:t xml:space="preserve">; </w:t>
      </w:r>
      <w:r w:rsidRPr="00A36950">
        <w:rPr>
          <w:rFonts w:cs="Arial"/>
          <w:b/>
          <w:bCs/>
          <w:color w:val="000000"/>
          <w:sz w:val="22"/>
          <w:szCs w:val="22"/>
        </w:rPr>
        <w:t>1000-0.05.01</w:t>
      </w:r>
      <w:r w:rsidRPr="00A36950">
        <w:rPr>
          <w:rFonts w:cs="Arial"/>
          <w:color w:val="000000"/>
          <w:sz w:val="22"/>
          <w:szCs w:val="22"/>
        </w:rPr>
        <w:t xml:space="preserve"> Contribución Patronal al Seguro de Pensiones de la CCSS, en ¢</w:t>
      </w:r>
      <w:r w:rsidR="007E1B95">
        <w:rPr>
          <w:rFonts w:cs="Arial"/>
          <w:color w:val="000000"/>
          <w:sz w:val="22"/>
          <w:szCs w:val="22"/>
        </w:rPr>
        <w:t>348</w:t>
      </w:r>
      <w:r w:rsidRPr="00A36950">
        <w:rPr>
          <w:rFonts w:cs="Arial"/>
          <w:color w:val="000000"/>
          <w:sz w:val="22"/>
          <w:szCs w:val="22"/>
        </w:rPr>
        <w:t>.</w:t>
      </w:r>
      <w:r w:rsidR="007E1B95">
        <w:rPr>
          <w:rFonts w:cs="Arial"/>
          <w:color w:val="000000"/>
          <w:sz w:val="22"/>
          <w:szCs w:val="22"/>
        </w:rPr>
        <w:t>075</w:t>
      </w:r>
      <w:r w:rsidRPr="00A36950">
        <w:rPr>
          <w:rFonts w:cs="Arial"/>
          <w:color w:val="000000"/>
          <w:sz w:val="22"/>
          <w:szCs w:val="22"/>
        </w:rPr>
        <w:t>,</w:t>
      </w:r>
      <w:r>
        <w:rPr>
          <w:rFonts w:cs="Arial"/>
          <w:color w:val="000000"/>
          <w:sz w:val="22"/>
          <w:szCs w:val="22"/>
        </w:rPr>
        <w:t>00</w:t>
      </w:r>
      <w:r w:rsidRPr="00A36950">
        <w:rPr>
          <w:rFonts w:cs="Arial"/>
          <w:color w:val="000000"/>
          <w:sz w:val="22"/>
          <w:szCs w:val="22"/>
        </w:rPr>
        <w:t xml:space="preserve">; </w:t>
      </w:r>
      <w:r w:rsidRPr="00A36950">
        <w:rPr>
          <w:rFonts w:cs="Arial"/>
          <w:b/>
          <w:bCs/>
          <w:color w:val="000000"/>
          <w:sz w:val="22"/>
          <w:szCs w:val="22"/>
        </w:rPr>
        <w:t>1000-0.05.02</w:t>
      </w:r>
      <w:r w:rsidRPr="00A36950">
        <w:rPr>
          <w:rFonts w:cs="Arial"/>
          <w:color w:val="000000"/>
          <w:sz w:val="22"/>
          <w:szCs w:val="22"/>
        </w:rPr>
        <w:t xml:space="preserve"> Contribución Patronal al Régimen Obligatorio de Pensiones Complementarias, en ¢</w:t>
      </w:r>
      <w:r w:rsidR="007E1B95">
        <w:rPr>
          <w:rFonts w:cs="Arial"/>
          <w:color w:val="000000"/>
          <w:sz w:val="22"/>
          <w:szCs w:val="22"/>
        </w:rPr>
        <w:t>99</w:t>
      </w:r>
      <w:r w:rsidRPr="00A36950">
        <w:rPr>
          <w:rFonts w:cs="Arial"/>
          <w:color w:val="000000"/>
          <w:sz w:val="22"/>
          <w:szCs w:val="22"/>
        </w:rPr>
        <w:t>.</w:t>
      </w:r>
      <w:r w:rsidR="007E1B95">
        <w:rPr>
          <w:rFonts w:cs="Arial"/>
          <w:color w:val="000000"/>
          <w:sz w:val="22"/>
          <w:szCs w:val="22"/>
        </w:rPr>
        <w:t>450</w:t>
      </w:r>
      <w:r w:rsidRPr="00A36950">
        <w:rPr>
          <w:rFonts w:cs="Arial"/>
          <w:color w:val="000000"/>
          <w:sz w:val="22"/>
          <w:szCs w:val="22"/>
        </w:rPr>
        <w:t>,</w:t>
      </w:r>
      <w:r>
        <w:rPr>
          <w:rFonts w:cs="Arial"/>
          <w:color w:val="000000"/>
          <w:sz w:val="22"/>
          <w:szCs w:val="22"/>
        </w:rPr>
        <w:t>00</w:t>
      </w:r>
      <w:r w:rsidRPr="00A36950">
        <w:rPr>
          <w:rFonts w:cs="Arial"/>
          <w:color w:val="000000"/>
          <w:sz w:val="22"/>
          <w:szCs w:val="22"/>
        </w:rPr>
        <w:t xml:space="preserve">; </w:t>
      </w:r>
      <w:r w:rsidRPr="00A36950">
        <w:rPr>
          <w:rFonts w:cs="Arial"/>
          <w:b/>
          <w:bCs/>
          <w:color w:val="000000"/>
          <w:sz w:val="22"/>
          <w:szCs w:val="22"/>
        </w:rPr>
        <w:t>1000-0.05.03</w:t>
      </w:r>
      <w:r w:rsidRPr="00A36950">
        <w:rPr>
          <w:rFonts w:cs="Arial"/>
          <w:color w:val="000000"/>
          <w:sz w:val="22"/>
          <w:szCs w:val="22"/>
        </w:rPr>
        <w:t xml:space="preserve"> Aporte Patronal al Fondo de Capitalización Laboral, en ¢</w:t>
      </w:r>
      <w:r w:rsidR="007E1B95">
        <w:rPr>
          <w:rFonts w:cs="Arial"/>
          <w:color w:val="000000"/>
          <w:sz w:val="22"/>
          <w:szCs w:val="22"/>
        </w:rPr>
        <w:t>198</w:t>
      </w:r>
      <w:r w:rsidRPr="00A36950">
        <w:rPr>
          <w:rFonts w:cs="Arial"/>
          <w:color w:val="000000"/>
          <w:sz w:val="22"/>
          <w:szCs w:val="22"/>
        </w:rPr>
        <w:t>.</w:t>
      </w:r>
      <w:r w:rsidR="007E1B95">
        <w:rPr>
          <w:rFonts w:cs="Arial"/>
          <w:color w:val="000000"/>
          <w:sz w:val="22"/>
          <w:szCs w:val="22"/>
        </w:rPr>
        <w:t>90</w:t>
      </w:r>
      <w:r>
        <w:rPr>
          <w:rFonts w:cs="Arial"/>
          <w:color w:val="000000"/>
          <w:sz w:val="22"/>
          <w:szCs w:val="22"/>
        </w:rPr>
        <w:t>0</w:t>
      </w:r>
      <w:r w:rsidRPr="00A36950">
        <w:rPr>
          <w:rFonts w:cs="Arial"/>
          <w:color w:val="000000"/>
          <w:sz w:val="22"/>
          <w:szCs w:val="22"/>
        </w:rPr>
        <w:t>,</w:t>
      </w:r>
      <w:r>
        <w:rPr>
          <w:rFonts w:cs="Arial"/>
          <w:color w:val="000000"/>
          <w:sz w:val="22"/>
          <w:szCs w:val="22"/>
        </w:rPr>
        <w:t>00</w:t>
      </w:r>
      <w:r w:rsidRPr="00A36950">
        <w:rPr>
          <w:rFonts w:cs="Arial"/>
          <w:color w:val="000000"/>
          <w:sz w:val="22"/>
          <w:szCs w:val="22"/>
        </w:rPr>
        <w:t>;</w:t>
      </w:r>
      <w:r w:rsidR="007E1B95">
        <w:rPr>
          <w:rFonts w:cs="Arial"/>
          <w:color w:val="000000"/>
          <w:sz w:val="22"/>
          <w:szCs w:val="22"/>
        </w:rPr>
        <w:t xml:space="preserve"> y</w:t>
      </w:r>
      <w:r w:rsidRPr="00A36950">
        <w:rPr>
          <w:rFonts w:cs="Arial"/>
          <w:color w:val="000000"/>
          <w:sz w:val="22"/>
          <w:szCs w:val="22"/>
        </w:rPr>
        <w:t xml:space="preserve"> </w:t>
      </w:r>
      <w:r w:rsidRPr="00A36950">
        <w:rPr>
          <w:rFonts w:cs="Arial"/>
          <w:b/>
          <w:bCs/>
          <w:color w:val="000000"/>
          <w:sz w:val="22"/>
          <w:szCs w:val="22"/>
        </w:rPr>
        <w:t>1000-0.05.05</w:t>
      </w:r>
      <w:r w:rsidRPr="00A36950">
        <w:rPr>
          <w:rFonts w:cs="Arial"/>
          <w:color w:val="000000"/>
          <w:sz w:val="22"/>
          <w:szCs w:val="22"/>
        </w:rPr>
        <w:t xml:space="preserve"> Contribución Patronal a Fondos Administrados por Entes Privados, en ¢</w:t>
      </w:r>
      <w:r w:rsidR="007E1B95">
        <w:rPr>
          <w:rFonts w:cs="Arial"/>
          <w:color w:val="000000"/>
          <w:sz w:val="22"/>
          <w:szCs w:val="22"/>
        </w:rPr>
        <w:t>353</w:t>
      </w:r>
      <w:r w:rsidRPr="00A36950">
        <w:rPr>
          <w:rFonts w:cs="Arial"/>
          <w:color w:val="000000"/>
          <w:sz w:val="22"/>
          <w:szCs w:val="22"/>
        </w:rPr>
        <w:t>.</w:t>
      </w:r>
      <w:r w:rsidR="007E1B95">
        <w:rPr>
          <w:rFonts w:cs="Arial"/>
          <w:color w:val="000000"/>
          <w:sz w:val="22"/>
          <w:szCs w:val="22"/>
        </w:rPr>
        <w:t>599</w:t>
      </w:r>
      <w:r w:rsidRPr="00A36950">
        <w:rPr>
          <w:rFonts w:cs="Arial"/>
          <w:color w:val="000000"/>
          <w:sz w:val="22"/>
          <w:szCs w:val="22"/>
        </w:rPr>
        <w:t>,</w:t>
      </w:r>
      <w:r w:rsidR="007E1B95">
        <w:rPr>
          <w:rFonts w:cs="Arial"/>
          <w:color w:val="000000"/>
          <w:sz w:val="22"/>
          <w:szCs w:val="22"/>
        </w:rPr>
        <w:t>98</w:t>
      </w:r>
      <w:r>
        <w:rPr>
          <w:rFonts w:cs="Arial"/>
          <w:color w:val="000000"/>
          <w:sz w:val="22"/>
          <w:szCs w:val="22"/>
        </w:rPr>
        <w:t>.</w:t>
      </w:r>
    </w:p>
    <w:p w14:paraId="4C39153F" w14:textId="7A50BD44" w:rsidR="00E731A0" w:rsidRDefault="00E731A0" w:rsidP="00E731A0">
      <w:pPr>
        <w:spacing w:line="360" w:lineRule="auto"/>
        <w:jc w:val="both"/>
        <w:rPr>
          <w:rFonts w:cs="Arial"/>
          <w:color w:val="000000"/>
          <w:sz w:val="22"/>
          <w:szCs w:val="22"/>
        </w:rPr>
      </w:pPr>
      <w:r w:rsidRPr="00C70745">
        <w:rPr>
          <w:rFonts w:cs="Arial"/>
          <w:b/>
          <w:bCs/>
          <w:color w:val="000000"/>
          <w:sz w:val="22"/>
          <w:szCs w:val="22"/>
          <w:u w:val="single"/>
        </w:rPr>
        <w:lastRenderedPageBreak/>
        <w:t>Programa II: Administración Operativa:</w:t>
      </w:r>
      <w:r w:rsidRPr="00C70745">
        <w:rPr>
          <w:rFonts w:cs="Arial"/>
          <w:color w:val="000000"/>
          <w:sz w:val="22"/>
          <w:szCs w:val="22"/>
        </w:rPr>
        <w:t xml:space="preserve"> </w:t>
      </w:r>
      <w:r w:rsidRPr="00C70745">
        <w:rPr>
          <w:rFonts w:cs="Arial"/>
          <w:b/>
          <w:color w:val="000000"/>
          <w:sz w:val="22"/>
          <w:szCs w:val="22"/>
        </w:rPr>
        <w:t>2000</w:t>
      </w:r>
      <w:r>
        <w:rPr>
          <w:rFonts w:cs="Arial"/>
          <w:b/>
          <w:color w:val="000000"/>
          <w:sz w:val="22"/>
          <w:szCs w:val="22"/>
        </w:rPr>
        <w:t>-</w:t>
      </w:r>
      <w:r w:rsidRPr="00C70745">
        <w:rPr>
          <w:rFonts w:cs="Arial"/>
          <w:b/>
          <w:color w:val="000000"/>
          <w:sz w:val="22"/>
          <w:szCs w:val="22"/>
        </w:rPr>
        <w:t>6.0</w:t>
      </w:r>
      <w:r>
        <w:rPr>
          <w:rFonts w:cs="Arial"/>
          <w:b/>
          <w:color w:val="000000"/>
          <w:sz w:val="22"/>
          <w:szCs w:val="22"/>
        </w:rPr>
        <w:t>1</w:t>
      </w:r>
      <w:r w:rsidRPr="00C70745">
        <w:rPr>
          <w:rFonts w:cs="Arial"/>
          <w:b/>
          <w:color w:val="000000"/>
          <w:sz w:val="22"/>
          <w:szCs w:val="22"/>
        </w:rPr>
        <w:t>.0</w:t>
      </w:r>
      <w:r>
        <w:rPr>
          <w:rFonts w:cs="Arial"/>
          <w:b/>
          <w:color w:val="000000"/>
          <w:sz w:val="22"/>
          <w:szCs w:val="22"/>
        </w:rPr>
        <w:t>6</w:t>
      </w:r>
      <w:r w:rsidRPr="00C70745">
        <w:rPr>
          <w:rFonts w:cs="Arial"/>
          <w:b/>
          <w:color w:val="000000"/>
          <w:sz w:val="22"/>
          <w:szCs w:val="22"/>
        </w:rPr>
        <w:t>.</w:t>
      </w:r>
      <w:r>
        <w:rPr>
          <w:rFonts w:cs="Arial"/>
          <w:b/>
          <w:color w:val="000000"/>
          <w:sz w:val="22"/>
          <w:szCs w:val="22"/>
        </w:rPr>
        <w:t xml:space="preserve">02 </w:t>
      </w:r>
      <w:r>
        <w:rPr>
          <w:rFonts w:cs="Arial"/>
          <w:color w:val="000000"/>
          <w:sz w:val="22"/>
          <w:szCs w:val="22"/>
        </w:rPr>
        <w:t>Transferencias Corrientes Banco Popular y de Desarrollo Comunal, en ¢</w:t>
      </w:r>
      <w:r w:rsidR="00CE7AF2">
        <w:rPr>
          <w:rFonts w:cs="Arial"/>
          <w:color w:val="000000"/>
          <w:sz w:val="22"/>
          <w:szCs w:val="22"/>
        </w:rPr>
        <w:t>4</w:t>
      </w:r>
      <w:r>
        <w:rPr>
          <w:rFonts w:cs="Arial"/>
          <w:color w:val="000000"/>
          <w:sz w:val="22"/>
          <w:szCs w:val="22"/>
        </w:rPr>
        <w:t>.</w:t>
      </w:r>
      <w:r w:rsidR="00CE7AF2">
        <w:rPr>
          <w:rFonts w:cs="Arial"/>
          <w:color w:val="000000"/>
          <w:sz w:val="22"/>
          <w:szCs w:val="22"/>
        </w:rPr>
        <w:t>56</w:t>
      </w:r>
      <w:r>
        <w:rPr>
          <w:rFonts w:cs="Arial"/>
          <w:color w:val="000000"/>
          <w:sz w:val="22"/>
          <w:szCs w:val="22"/>
        </w:rPr>
        <w:t>0.000,00;</w:t>
      </w:r>
      <w:r w:rsidRPr="0079371E">
        <w:rPr>
          <w:rFonts w:cs="Arial"/>
          <w:b/>
          <w:color w:val="000000"/>
          <w:sz w:val="22"/>
          <w:szCs w:val="22"/>
        </w:rPr>
        <w:t xml:space="preserve"> </w:t>
      </w:r>
      <w:r w:rsidRPr="00C70745">
        <w:rPr>
          <w:rFonts w:cs="Arial"/>
          <w:b/>
          <w:color w:val="000000"/>
          <w:sz w:val="22"/>
          <w:szCs w:val="22"/>
        </w:rPr>
        <w:t>2000</w:t>
      </w:r>
      <w:r>
        <w:rPr>
          <w:rFonts w:cs="Arial"/>
          <w:b/>
          <w:color w:val="000000"/>
          <w:sz w:val="22"/>
          <w:szCs w:val="22"/>
        </w:rPr>
        <w:t>-</w:t>
      </w:r>
      <w:r w:rsidRPr="00C70745">
        <w:rPr>
          <w:rFonts w:cs="Arial"/>
          <w:b/>
          <w:color w:val="000000"/>
          <w:sz w:val="22"/>
          <w:szCs w:val="22"/>
        </w:rPr>
        <w:t>6.0</w:t>
      </w:r>
      <w:r>
        <w:rPr>
          <w:rFonts w:cs="Arial"/>
          <w:b/>
          <w:color w:val="000000"/>
          <w:sz w:val="22"/>
          <w:szCs w:val="22"/>
        </w:rPr>
        <w:t>1</w:t>
      </w:r>
      <w:r w:rsidRPr="00C70745">
        <w:rPr>
          <w:rFonts w:cs="Arial"/>
          <w:b/>
          <w:color w:val="000000"/>
          <w:sz w:val="22"/>
          <w:szCs w:val="22"/>
        </w:rPr>
        <w:t>.0</w:t>
      </w:r>
      <w:r>
        <w:rPr>
          <w:rFonts w:cs="Arial"/>
          <w:b/>
          <w:color w:val="000000"/>
          <w:sz w:val="22"/>
          <w:szCs w:val="22"/>
        </w:rPr>
        <w:t>6</w:t>
      </w:r>
      <w:r w:rsidRPr="00C70745">
        <w:rPr>
          <w:rFonts w:cs="Arial"/>
          <w:b/>
          <w:color w:val="000000"/>
          <w:sz w:val="22"/>
          <w:szCs w:val="22"/>
        </w:rPr>
        <w:t>.</w:t>
      </w:r>
      <w:r>
        <w:rPr>
          <w:rFonts w:cs="Arial"/>
          <w:b/>
          <w:color w:val="000000"/>
          <w:sz w:val="22"/>
          <w:szCs w:val="22"/>
        </w:rPr>
        <w:t>0</w:t>
      </w:r>
      <w:r w:rsidR="00CE7AF2">
        <w:rPr>
          <w:rFonts w:cs="Arial"/>
          <w:b/>
          <w:color w:val="000000"/>
          <w:sz w:val="22"/>
          <w:szCs w:val="22"/>
        </w:rPr>
        <w:t>3</w:t>
      </w:r>
      <w:r>
        <w:rPr>
          <w:rFonts w:cs="Arial"/>
          <w:b/>
          <w:color w:val="000000"/>
          <w:sz w:val="22"/>
          <w:szCs w:val="22"/>
        </w:rPr>
        <w:t xml:space="preserve"> </w:t>
      </w:r>
      <w:r>
        <w:rPr>
          <w:rFonts w:cs="Arial"/>
          <w:color w:val="000000"/>
          <w:sz w:val="22"/>
          <w:szCs w:val="22"/>
        </w:rPr>
        <w:t xml:space="preserve">Transferencias Corrientes Banco </w:t>
      </w:r>
      <w:r w:rsidR="00CE7AF2">
        <w:rPr>
          <w:rFonts w:cs="Arial"/>
          <w:color w:val="000000"/>
          <w:sz w:val="22"/>
          <w:szCs w:val="22"/>
        </w:rPr>
        <w:t xml:space="preserve">Nacional </w:t>
      </w:r>
      <w:r>
        <w:rPr>
          <w:rFonts w:cs="Arial"/>
          <w:color w:val="000000"/>
          <w:sz w:val="22"/>
          <w:szCs w:val="22"/>
        </w:rPr>
        <w:t>de Costa Rica, en ¢</w:t>
      </w:r>
      <w:r w:rsidR="00CE7AF2">
        <w:rPr>
          <w:rFonts w:cs="Arial"/>
          <w:color w:val="000000"/>
          <w:sz w:val="22"/>
          <w:szCs w:val="22"/>
        </w:rPr>
        <w:t>120</w:t>
      </w:r>
      <w:r>
        <w:rPr>
          <w:rFonts w:cs="Arial"/>
          <w:color w:val="000000"/>
          <w:sz w:val="22"/>
          <w:szCs w:val="22"/>
        </w:rPr>
        <w:t xml:space="preserve">.000,00; </w:t>
      </w:r>
      <w:r w:rsidR="00CE7AF2" w:rsidRPr="00C70745">
        <w:rPr>
          <w:rFonts w:cs="Arial"/>
          <w:b/>
          <w:color w:val="000000"/>
          <w:sz w:val="22"/>
          <w:szCs w:val="22"/>
        </w:rPr>
        <w:t>2000</w:t>
      </w:r>
      <w:r w:rsidR="00CE7AF2">
        <w:rPr>
          <w:rFonts w:cs="Arial"/>
          <w:b/>
          <w:color w:val="000000"/>
          <w:sz w:val="22"/>
          <w:szCs w:val="22"/>
        </w:rPr>
        <w:t>-</w:t>
      </w:r>
      <w:r w:rsidR="00CE7AF2" w:rsidRPr="00C70745">
        <w:rPr>
          <w:rFonts w:cs="Arial"/>
          <w:b/>
          <w:color w:val="000000"/>
          <w:sz w:val="22"/>
          <w:szCs w:val="22"/>
        </w:rPr>
        <w:t>6.0</w:t>
      </w:r>
      <w:r w:rsidR="00CE7AF2">
        <w:rPr>
          <w:rFonts w:cs="Arial"/>
          <w:b/>
          <w:color w:val="000000"/>
          <w:sz w:val="22"/>
          <w:szCs w:val="22"/>
        </w:rPr>
        <w:t>4</w:t>
      </w:r>
      <w:r w:rsidR="00CE7AF2" w:rsidRPr="00C70745">
        <w:rPr>
          <w:rFonts w:cs="Arial"/>
          <w:b/>
          <w:color w:val="000000"/>
          <w:sz w:val="22"/>
          <w:szCs w:val="22"/>
        </w:rPr>
        <w:t>.01.0</w:t>
      </w:r>
      <w:r w:rsidR="00CE7AF2">
        <w:rPr>
          <w:rFonts w:cs="Arial"/>
          <w:b/>
          <w:color w:val="000000"/>
          <w:sz w:val="22"/>
          <w:szCs w:val="22"/>
        </w:rPr>
        <w:t>2</w:t>
      </w:r>
      <w:r w:rsidR="00CE7AF2" w:rsidRPr="00C70745">
        <w:rPr>
          <w:rFonts w:cs="Arial"/>
          <w:color w:val="000000"/>
          <w:sz w:val="22"/>
          <w:szCs w:val="22"/>
        </w:rPr>
        <w:t xml:space="preserve"> Transferencias Corrientes </w:t>
      </w:r>
      <w:r w:rsidR="00CE7AF2">
        <w:rPr>
          <w:rFonts w:cs="Arial"/>
          <w:color w:val="000000"/>
          <w:sz w:val="22"/>
          <w:szCs w:val="22"/>
        </w:rPr>
        <w:t xml:space="preserve">ASECCSS, </w:t>
      </w:r>
      <w:r w:rsidR="00CE7AF2" w:rsidRPr="00C70745">
        <w:rPr>
          <w:rFonts w:cs="Arial"/>
          <w:color w:val="000000"/>
          <w:sz w:val="22"/>
          <w:szCs w:val="22"/>
        </w:rPr>
        <w:t>en ¢</w:t>
      </w:r>
      <w:r w:rsidR="00CE7AF2">
        <w:rPr>
          <w:rFonts w:cs="Arial"/>
          <w:color w:val="000000"/>
          <w:sz w:val="22"/>
          <w:szCs w:val="22"/>
        </w:rPr>
        <w:t>220</w:t>
      </w:r>
      <w:r w:rsidR="00CE7AF2" w:rsidRPr="00C70745">
        <w:rPr>
          <w:rFonts w:cs="Arial"/>
          <w:color w:val="000000"/>
          <w:sz w:val="22"/>
          <w:szCs w:val="22"/>
        </w:rPr>
        <w:t>.</w:t>
      </w:r>
      <w:r w:rsidR="00CE7AF2">
        <w:rPr>
          <w:rFonts w:cs="Arial"/>
          <w:color w:val="000000"/>
          <w:sz w:val="22"/>
          <w:szCs w:val="22"/>
        </w:rPr>
        <w:t>817</w:t>
      </w:r>
      <w:r w:rsidR="00CE7AF2" w:rsidRPr="00C70745">
        <w:rPr>
          <w:rFonts w:cs="Arial"/>
          <w:color w:val="000000"/>
          <w:sz w:val="22"/>
          <w:szCs w:val="22"/>
        </w:rPr>
        <w:t>,</w:t>
      </w:r>
      <w:r w:rsidR="00CE7AF2">
        <w:rPr>
          <w:rFonts w:cs="Arial"/>
          <w:color w:val="000000"/>
          <w:sz w:val="22"/>
          <w:szCs w:val="22"/>
        </w:rPr>
        <w:t>60</w:t>
      </w:r>
      <w:r w:rsidR="00CE7AF2" w:rsidRPr="00C70745">
        <w:rPr>
          <w:rFonts w:cs="Arial"/>
          <w:color w:val="000000"/>
          <w:sz w:val="22"/>
          <w:szCs w:val="22"/>
        </w:rPr>
        <w:t>;</w:t>
      </w:r>
      <w:r w:rsidR="00CE7AF2">
        <w:rPr>
          <w:rFonts w:cs="Arial"/>
          <w:color w:val="000000"/>
          <w:sz w:val="22"/>
          <w:szCs w:val="22"/>
        </w:rPr>
        <w:t xml:space="preserve"> </w:t>
      </w:r>
      <w:r w:rsidRPr="00C70745">
        <w:rPr>
          <w:rFonts w:cs="Arial"/>
          <w:b/>
          <w:color w:val="000000"/>
          <w:sz w:val="22"/>
          <w:szCs w:val="22"/>
        </w:rPr>
        <w:t>2000</w:t>
      </w:r>
      <w:r>
        <w:rPr>
          <w:rFonts w:cs="Arial"/>
          <w:b/>
          <w:color w:val="000000"/>
          <w:sz w:val="22"/>
          <w:szCs w:val="22"/>
        </w:rPr>
        <w:t>-</w:t>
      </w:r>
      <w:r w:rsidRPr="00C70745">
        <w:rPr>
          <w:rFonts w:cs="Arial"/>
          <w:b/>
          <w:color w:val="000000"/>
          <w:sz w:val="22"/>
          <w:szCs w:val="22"/>
        </w:rPr>
        <w:t>6.0</w:t>
      </w:r>
      <w:r>
        <w:rPr>
          <w:rFonts w:cs="Arial"/>
          <w:b/>
          <w:color w:val="000000"/>
          <w:sz w:val="22"/>
          <w:szCs w:val="22"/>
        </w:rPr>
        <w:t>4</w:t>
      </w:r>
      <w:r w:rsidRPr="00C70745">
        <w:rPr>
          <w:rFonts w:cs="Arial"/>
          <w:b/>
          <w:color w:val="000000"/>
          <w:sz w:val="22"/>
          <w:szCs w:val="22"/>
        </w:rPr>
        <w:t>.01.0</w:t>
      </w:r>
      <w:r>
        <w:rPr>
          <w:rFonts w:cs="Arial"/>
          <w:b/>
          <w:color w:val="000000"/>
          <w:sz w:val="22"/>
          <w:szCs w:val="22"/>
        </w:rPr>
        <w:t>5</w:t>
      </w:r>
      <w:r w:rsidRPr="00C70745">
        <w:rPr>
          <w:rFonts w:cs="Arial"/>
          <w:color w:val="000000"/>
          <w:sz w:val="22"/>
          <w:szCs w:val="22"/>
        </w:rPr>
        <w:t xml:space="preserve"> Transferencias Corrientes </w:t>
      </w:r>
      <w:r>
        <w:rPr>
          <w:rFonts w:cs="Arial"/>
          <w:color w:val="000000"/>
          <w:sz w:val="22"/>
          <w:szCs w:val="22"/>
        </w:rPr>
        <w:t xml:space="preserve">ASEPANDUIT, </w:t>
      </w:r>
      <w:r w:rsidRPr="00C70745">
        <w:rPr>
          <w:rFonts w:cs="Arial"/>
          <w:color w:val="000000"/>
          <w:sz w:val="22"/>
          <w:szCs w:val="22"/>
        </w:rPr>
        <w:t>en ¢</w:t>
      </w:r>
      <w:r w:rsidR="00CE7AF2">
        <w:rPr>
          <w:rFonts w:cs="Arial"/>
          <w:color w:val="000000"/>
          <w:sz w:val="22"/>
          <w:szCs w:val="22"/>
        </w:rPr>
        <w:t>660</w:t>
      </w:r>
      <w:r w:rsidRPr="00C70745">
        <w:rPr>
          <w:rFonts w:cs="Arial"/>
          <w:color w:val="000000"/>
          <w:sz w:val="22"/>
          <w:szCs w:val="22"/>
        </w:rPr>
        <w:t>.</w:t>
      </w:r>
      <w:r>
        <w:rPr>
          <w:rFonts w:cs="Arial"/>
          <w:color w:val="000000"/>
          <w:sz w:val="22"/>
          <w:szCs w:val="22"/>
        </w:rPr>
        <w:t>000</w:t>
      </w:r>
      <w:r w:rsidRPr="00C70745">
        <w:rPr>
          <w:rFonts w:cs="Arial"/>
          <w:color w:val="000000"/>
          <w:sz w:val="22"/>
          <w:szCs w:val="22"/>
        </w:rPr>
        <w:t>,</w:t>
      </w:r>
      <w:r>
        <w:rPr>
          <w:rFonts w:cs="Arial"/>
          <w:color w:val="000000"/>
          <w:sz w:val="22"/>
          <w:szCs w:val="22"/>
        </w:rPr>
        <w:t>00</w:t>
      </w:r>
      <w:r w:rsidRPr="00C70745">
        <w:rPr>
          <w:rFonts w:cs="Arial"/>
          <w:color w:val="000000"/>
          <w:sz w:val="22"/>
          <w:szCs w:val="22"/>
        </w:rPr>
        <w:t>;</w:t>
      </w:r>
      <w:r>
        <w:rPr>
          <w:rFonts w:cs="Arial"/>
          <w:color w:val="000000"/>
          <w:sz w:val="22"/>
          <w:szCs w:val="22"/>
        </w:rPr>
        <w:t xml:space="preserve"> </w:t>
      </w:r>
      <w:r w:rsidRPr="00C70745">
        <w:rPr>
          <w:rFonts w:cs="Arial"/>
          <w:b/>
          <w:color w:val="000000"/>
          <w:sz w:val="22"/>
          <w:szCs w:val="22"/>
        </w:rPr>
        <w:t>2000</w:t>
      </w:r>
      <w:r>
        <w:rPr>
          <w:rFonts w:cs="Arial"/>
          <w:b/>
          <w:color w:val="000000"/>
          <w:sz w:val="22"/>
          <w:szCs w:val="22"/>
        </w:rPr>
        <w:t>-6</w:t>
      </w:r>
      <w:r w:rsidRPr="00C70745">
        <w:rPr>
          <w:rFonts w:cs="Arial"/>
          <w:b/>
          <w:color w:val="000000"/>
          <w:sz w:val="22"/>
          <w:szCs w:val="22"/>
        </w:rPr>
        <w:t>.0</w:t>
      </w:r>
      <w:r>
        <w:rPr>
          <w:rFonts w:cs="Arial"/>
          <w:b/>
          <w:color w:val="000000"/>
          <w:sz w:val="22"/>
          <w:szCs w:val="22"/>
        </w:rPr>
        <w:t>4</w:t>
      </w:r>
      <w:r w:rsidRPr="00C70745">
        <w:rPr>
          <w:rFonts w:cs="Arial"/>
          <w:b/>
          <w:color w:val="000000"/>
          <w:sz w:val="22"/>
          <w:szCs w:val="22"/>
        </w:rPr>
        <w:t>.03.</w:t>
      </w:r>
      <w:r>
        <w:rPr>
          <w:rFonts w:cs="Arial"/>
          <w:b/>
          <w:color w:val="000000"/>
          <w:sz w:val="22"/>
          <w:szCs w:val="22"/>
        </w:rPr>
        <w:t>03</w:t>
      </w:r>
      <w:r w:rsidRPr="00C70745">
        <w:rPr>
          <w:rFonts w:cs="Arial"/>
          <w:color w:val="000000"/>
          <w:sz w:val="22"/>
          <w:szCs w:val="22"/>
        </w:rPr>
        <w:t xml:space="preserve"> Transferencias Corrientes</w:t>
      </w:r>
      <w:r>
        <w:rPr>
          <w:rFonts w:cs="Arial"/>
          <w:color w:val="000000"/>
          <w:sz w:val="22"/>
          <w:szCs w:val="22"/>
        </w:rPr>
        <w:t xml:space="preserve"> Coopealianza R.L., en ¢</w:t>
      </w:r>
      <w:r w:rsidR="00CE7AF2">
        <w:rPr>
          <w:rFonts w:cs="Arial"/>
          <w:color w:val="000000"/>
          <w:sz w:val="22"/>
          <w:szCs w:val="22"/>
        </w:rPr>
        <w:t>22</w:t>
      </w:r>
      <w:r w:rsidRPr="00C70745">
        <w:rPr>
          <w:rFonts w:cs="Arial"/>
          <w:color w:val="000000"/>
          <w:sz w:val="22"/>
          <w:szCs w:val="22"/>
        </w:rPr>
        <w:t>.</w:t>
      </w:r>
      <w:r w:rsidR="00CE7AF2">
        <w:rPr>
          <w:rFonts w:cs="Arial"/>
          <w:color w:val="000000"/>
          <w:sz w:val="22"/>
          <w:szCs w:val="22"/>
        </w:rPr>
        <w:t>860</w:t>
      </w:r>
      <w:r w:rsidRPr="00C70745">
        <w:rPr>
          <w:rFonts w:cs="Arial"/>
          <w:color w:val="000000"/>
          <w:sz w:val="22"/>
          <w:szCs w:val="22"/>
        </w:rPr>
        <w:t>.</w:t>
      </w:r>
      <w:r>
        <w:rPr>
          <w:rFonts w:cs="Arial"/>
          <w:color w:val="000000"/>
          <w:sz w:val="22"/>
          <w:szCs w:val="22"/>
        </w:rPr>
        <w:t>000</w:t>
      </w:r>
      <w:r w:rsidRPr="00C70745">
        <w:rPr>
          <w:rFonts w:cs="Arial"/>
          <w:color w:val="000000"/>
          <w:sz w:val="22"/>
          <w:szCs w:val="22"/>
        </w:rPr>
        <w:t>,</w:t>
      </w:r>
      <w:r>
        <w:rPr>
          <w:rFonts w:cs="Arial"/>
          <w:color w:val="000000"/>
          <w:sz w:val="22"/>
          <w:szCs w:val="22"/>
        </w:rPr>
        <w:t>00</w:t>
      </w:r>
      <w:r w:rsidRPr="00C70745">
        <w:rPr>
          <w:rFonts w:cs="Arial"/>
          <w:color w:val="000000"/>
          <w:sz w:val="22"/>
          <w:szCs w:val="22"/>
        </w:rPr>
        <w:t>;</w:t>
      </w:r>
      <w:r w:rsidRPr="0079371E">
        <w:rPr>
          <w:rFonts w:cs="Arial"/>
          <w:b/>
          <w:color w:val="000000"/>
          <w:sz w:val="22"/>
          <w:szCs w:val="22"/>
        </w:rPr>
        <w:t xml:space="preserve"> </w:t>
      </w:r>
      <w:r w:rsidRPr="00C70745">
        <w:rPr>
          <w:rFonts w:cs="Arial"/>
          <w:b/>
          <w:color w:val="000000"/>
          <w:sz w:val="22"/>
          <w:szCs w:val="22"/>
        </w:rPr>
        <w:t>2000</w:t>
      </w:r>
      <w:r>
        <w:rPr>
          <w:rFonts w:cs="Arial"/>
          <w:b/>
          <w:color w:val="000000"/>
          <w:sz w:val="22"/>
          <w:szCs w:val="22"/>
        </w:rPr>
        <w:t>-6</w:t>
      </w:r>
      <w:r w:rsidRPr="00C70745">
        <w:rPr>
          <w:rFonts w:cs="Arial"/>
          <w:b/>
          <w:color w:val="000000"/>
          <w:sz w:val="22"/>
          <w:szCs w:val="22"/>
        </w:rPr>
        <w:t>.0</w:t>
      </w:r>
      <w:r>
        <w:rPr>
          <w:rFonts w:cs="Arial"/>
          <w:b/>
          <w:color w:val="000000"/>
          <w:sz w:val="22"/>
          <w:szCs w:val="22"/>
        </w:rPr>
        <w:t>4</w:t>
      </w:r>
      <w:r w:rsidRPr="00C70745">
        <w:rPr>
          <w:rFonts w:cs="Arial"/>
          <w:b/>
          <w:color w:val="000000"/>
          <w:sz w:val="22"/>
          <w:szCs w:val="22"/>
        </w:rPr>
        <w:t>.03.</w:t>
      </w:r>
      <w:r>
        <w:rPr>
          <w:rFonts w:cs="Arial"/>
          <w:b/>
          <w:color w:val="000000"/>
          <w:sz w:val="22"/>
          <w:szCs w:val="22"/>
        </w:rPr>
        <w:t>06</w:t>
      </w:r>
      <w:r w:rsidRPr="00C70745">
        <w:rPr>
          <w:rFonts w:cs="Arial"/>
          <w:color w:val="000000"/>
          <w:sz w:val="22"/>
          <w:szCs w:val="22"/>
        </w:rPr>
        <w:t xml:space="preserve"> Transferencias Corrientes</w:t>
      </w:r>
      <w:r>
        <w:rPr>
          <w:rFonts w:cs="Arial"/>
          <w:color w:val="000000"/>
          <w:sz w:val="22"/>
          <w:szCs w:val="22"/>
        </w:rPr>
        <w:t xml:space="preserve"> </w:t>
      </w:r>
      <w:proofErr w:type="spellStart"/>
      <w:r>
        <w:rPr>
          <w:rFonts w:cs="Arial"/>
          <w:color w:val="000000"/>
          <w:sz w:val="22"/>
          <w:szCs w:val="22"/>
        </w:rPr>
        <w:t>Coope</w:t>
      </w:r>
      <w:proofErr w:type="spellEnd"/>
      <w:r>
        <w:rPr>
          <w:rFonts w:cs="Arial"/>
          <w:color w:val="000000"/>
          <w:sz w:val="22"/>
          <w:szCs w:val="22"/>
        </w:rPr>
        <w:t>-San Marcos R.L., en ¢</w:t>
      </w:r>
      <w:r w:rsidR="00CE7AF2">
        <w:rPr>
          <w:rFonts w:cs="Arial"/>
          <w:color w:val="000000"/>
          <w:sz w:val="22"/>
          <w:szCs w:val="22"/>
        </w:rPr>
        <w:t>1.180</w:t>
      </w:r>
      <w:r w:rsidRPr="00C70745">
        <w:rPr>
          <w:rFonts w:cs="Arial"/>
          <w:color w:val="000000"/>
          <w:sz w:val="22"/>
          <w:szCs w:val="22"/>
        </w:rPr>
        <w:t>.</w:t>
      </w:r>
      <w:r>
        <w:rPr>
          <w:rFonts w:cs="Arial"/>
          <w:color w:val="000000"/>
          <w:sz w:val="22"/>
          <w:szCs w:val="22"/>
        </w:rPr>
        <w:t>000</w:t>
      </w:r>
      <w:r w:rsidRPr="00C70745">
        <w:rPr>
          <w:rFonts w:cs="Arial"/>
          <w:color w:val="000000"/>
          <w:sz w:val="22"/>
          <w:szCs w:val="22"/>
        </w:rPr>
        <w:t>,</w:t>
      </w:r>
      <w:r>
        <w:rPr>
          <w:rFonts w:cs="Arial"/>
          <w:color w:val="000000"/>
          <w:sz w:val="22"/>
          <w:szCs w:val="22"/>
        </w:rPr>
        <w:t>00</w:t>
      </w:r>
      <w:r w:rsidRPr="00C70745">
        <w:rPr>
          <w:rFonts w:cs="Arial"/>
          <w:color w:val="000000"/>
          <w:sz w:val="22"/>
          <w:szCs w:val="22"/>
        </w:rPr>
        <w:t>;</w:t>
      </w:r>
      <w:r>
        <w:rPr>
          <w:rFonts w:cs="Arial"/>
          <w:color w:val="000000"/>
          <w:sz w:val="22"/>
          <w:szCs w:val="22"/>
        </w:rPr>
        <w:t xml:space="preserve"> </w:t>
      </w:r>
      <w:r w:rsidRPr="00C70745">
        <w:rPr>
          <w:rFonts w:cs="Arial"/>
          <w:b/>
          <w:color w:val="000000"/>
          <w:sz w:val="22"/>
          <w:szCs w:val="22"/>
        </w:rPr>
        <w:t>2000</w:t>
      </w:r>
      <w:r>
        <w:rPr>
          <w:rFonts w:cs="Arial"/>
          <w:b/>
          <w:color w:val="000000"/>
          <w:sz w:val="22"/>
          <w:szCs w:val="22"/>
        </w:rPr>
        <w:t>-6</w:t>
      </w:r>
      <w:r w:rsidRPr="00C70745">
        <w:rPr>
          <w:rFonts w:cs="Arial"/>
          <w:b/>
          <w:color w:val="000000"/>
          <w:sz w:val="22"/>
          <w:szCs w:val="22"/>
        </w:rPr>
        <w:t>.0</w:t>
      </w:r>
      <w:r>
        <w:rPr>
          <w:rFonts w:cs="Arial"/>
          <w:b/>
          <w:color w:val="000000"/>
          <w:sz w:val="22"/>
          <w:szCs w:val="22"/>
        </w:rPr>
        <w:t>4</w:t>
      </w:r>
      <w:r w:rsidRPr="00C70745">
        <w:rPr>
          <w:rFonts w:cs="Arial"/>
          <w:b/>
          <w:color w:val="000000"/>
          <w:sz w:val="22"/>
          <w:szCs w:val="22"/>
        </w:rPr>
        <w:t>.03.</w:t>
      </w:r>
      <w:r>
        <w:rPr>
          <w:rFonts w:cs="Arial"/>
          <w:b/>
          <w:color w:val="000000"/>
          <w:sz w:val="22"/>
          <w:szCs w:val="22"/>
        </w:rPr>
        <w:t>13</w:t>
      </w:r>
      <w:r w:rsidRPr="00C70745">
        <w:rPr>
          <w:rFonts w:cs="Arial"/>
          <w:color w:val="000000"/>
          <w:sz w:val="22"/>
          <w:szCs w:val="22"/>
        </w:rPr>
        <w:t xml:space="preserve"> Transferencias Corrientes</w:t>
      </w:r>
      <w:r>
        <w:rPr>
          <w:rFonts w:cs="Arial"/>
          <w:color w:val="000000"/>
          <w:sz w:val="22"/>
          <w:szCs w:val="22"/>
        </w:rPr>
        <w:t xml:space="preserve"> </w:t>
      </w:r>
      <w:proofErr w:type="spellStart"/>
      <w:r>
        <w:rPr>
          <w:rFonts w:cs="Arial"/>
          <w:color w:val="000000"/>
          <w:sz w:val="22"/>
          <w:szCs w:val="22"/>
        </w:rPr>
        <w:t>Coopemep</w:t>
      </w:r>
      <w:proofErr w:type="spellEnd"/>
      <w:r>
        <w:rPr>
          <w:rFonts w:cs="Arial"/>
          <w:color w:val="000000"/>
          <w:sz w:val="22"/>
          <w:szCs w:val="22"/>
        </w:rPr>
        <w:t xml:space="preserve"> R.L., en ¢</w:t>
      </w:r>
      <w:r w:rsidR="00CE7AF2">
        <w:rPr>
          <w:rFonts w:cs="Arial"/>
          <w:color w:val="000000"/>
          <w:sz w:val="22"/>
          <w:szCs w:val="22"/>
        </w:rPr>
        <w:t>189</w:t>
      </w:r>
      <w:r w:rsidRPr="00C70745">
        <w:rPr>
          <w:rFonts w:cs="Arial"/>
          <w:color w:val="000000"/>
          <w:sz w:val="22"/>
          <w:szCs w:val="22"/>
        </w:rPr>
        <w:t>.</w:t>
      </w:r>
      <w:r w:rsidR="00CE7AF2">
        <w:rPr>
          <w:rFonts w:cs="Arial"/>
          <w:color w:val="000000"/>
          <w:sz w:val="22"/>
          <w:szCs w:val="22"/>
        </w:rPr>
        <w:t>98</w:t>
      </w:r>
      <w:r>
        <w:rPr>
          <w:rFonts w:cs="Arial"/>
          <w:color w:val="000000"/>
          <w:sz w:val="22"/>
          <w:szCs w:val="22"/>
        </w:rPr>
        <w:t>0</w:t>
      </w:r>
      <w:r w:rsidRPr="00C70745">
        <w:rPr>
          <w:rFonts w:cs="Arial"/>
          <w:color w:val="000000"/>
          <w:sz w:val="22"/>
          <w:szCs w:val="22"/>
        </w:rPr>
        <w:t>,</w:t>
      </w:r>
      <w:r>
        <w:rPr>
          <w:rFonts w:cs="Arial"/>
          <w:color w:val="000000"/>
          <w:sz w:val="22"/>
          <w:szCs w:val="22"/>
        </w:rPr>
        <w:t>00</w:t>
      </w:r>
      <w:r w:rsidRPr="00C70745">
        <w:rPr>
          <w:rFonts w:cs="Arial"/>
          <w:color w:val="000000"/>
          <w:sz w:val="22"/>
          <w:szCs w:val="22"/>
        </w:rPr>
        <w:t>;</w:t>
      </w:r>
      <w:r w:rsidRPr="009345D3">
        <w:rPr>
          <w:rFonts w:cs="Arial"/>
          <w:b/>
          <w:color w:val="000000"/>
          <w:sz w:val="22"/>
          <w:szCs w:val="22"/>
        </w:rPr>
        <w:t xml:space="preserve"> </w:t>
      </w:r>
      <w:r w:rsidRPr="00C70745">
        <w:rPr>
          <w:rFonts w:cs="Arial"/>
          <w:b/>
          <w:color w:val="000000"/>
          <w:sz w:val="22"/>
          <w:szCs w:val="22"/>
        </w:rPr>
        <w:t>2000</w:t>
      </w:r>
      <w:r>
        <w:rPr>
          <w:rFonts w:cs="Arial"/>
          <w:b/>
          <w:color w:val="000000"/>
          <w:sz w:val="22"/>
          <w:szCs w:val="22"/>
        </w:rPr>
        <w:t>-</w:t>
      </w:r>
      <w:r w:rsidRPr="00C70745">
        <w:rPr>
          <w:rFonts w:cs="Arial"/>
          <w:b/>
          <w:color w:val="000000"/>
          <w:sz w:val="22"/>
          <w:szCs w:val="22"/>
        </w:rPr>
        <w:t>7.0</w:t>
      </w:r>
      <w:r>
        <w:rPr>
          <w:rFonts w:cs="Arial"/>
          <w:b/>
          <w:color w:val="000000"/>
          <w:sz w:val="22"/>
          <w:szCs w:val="22"/>
        </w:rPr>
        <w:t>1</w:t>
      </w:r>
      <w:r w:rsidRPr="00C70745">
        <w:rPr>
          <w:rFonts w:cs="Arial"/>
          <w:b/>
          <w:color w:val="000000"/>
          <w:sz w:val="22"/>
          <w:szCs w:val="22"/>
        </w:rPr>
        <w:t>.0</w:t>
      </w:r>
      <w:r>
        <w:rPr>
          <w:rFonts w:cs="Arial"/>
          <w:b/>
          <w:color w:val="000000"/>
          <w:sz w:val="22"/>
          <w:szCs w:val="22"/>
        </w:rPr>
        <w:t>6</w:t>
      </w:r>
      <w:r w:rsidRPr="00C70745">
        <w:rPr>
          <w:rFonts w:cs="Arial"/>
          <w:b/>
          <w:color w:val="000000"/>
          <w:sz w:val="22"/>
          <w:szCs w:val="22"/>
        </w:rPr>
        <w:t>.0</w:t>
      </w:r>
      <w:r>
        <w:rPr>
          <w:rFonts w:cs="Arial"/>
          <w:b/>
          <w:color w:val="000000"/>
          <w:sz w:val="22"/>
          <w:szCs w:val="22"/>
        </w:rPr>
        <w:t>2</w:t>
      </w:r>
      <w:r w:rsidRPr="00C70745">
        <w:rPr>
          <w:rFonts w:cs="Arial"/>
          <w:color w:val="000000"/>
          <w:sz w:val="22"/>
          <w:szCs w:val="22"/>
        </w:rPr>
        <w:t xml:space="preserve"> Transferencias de Capital </w:t>
      </w:r>
      <w:r>
        <w:rPr>
          <w:rFonts w:cs="Arial"/>
          <w:color w:val="000000"/>
          <w:sz w:val="22"/>
          <w:szCs w:val="22"/>
        </w:rPr>
        <w:t>Banco Popular y de Desarrollo Comunal</w:t>
      </w:r>
      <w:r w:rsidRPr="00C70745">
        <w:rPr>
          <w:rFonts w:cs="Arial"/>
          <w:color w:val="000000"/>
          <w:sz w:val="22"/>
          <w:szCs w:val="22"/>
        </w:rPr>
        <w:t>, en ¢</w:t>
      </w:r>
      <w:r w:rsidR="00CE7AF2">
        <w:rPr>
          <w:rFonts w:cs="Arial"/>
          <w:color w:val="000000"/>
          <w:sz w:val="22"/>
          <w:szCs w:val="22"/>
        </w:rPr>
        <w:t>228</w:t>
      </w:r>
      <w:r>
        <w:rPr>
          <w:rFonts w:cs="Arial"/>
          <w:color w:val="000000"/>
          <w:sz w:val="22"/>
          <w:szCs w:val="22"/>
        </w:rPr>
        <w:t>.000.000,00</w:t>
      </w:r>
      <w:r w:rsidRPr="00C70745">
        <w:rPr>
          <w:rFonts w:cs="Arial"/>
          <w:color w:val="000000"/>
          <w:sz w:val="22"/>
          <w:szCs w:val="22"/>
        </w:rPr>
        <w:t>;</w:t>
      </w:r>
      <w:r w:rsidRPr="009345D3">
        <w:rPr>
          <w:rFonts w:cs="Arial"/>
          <w:b/>
          <w:color w:val="000000"/>
          <w:sz w:val="22"/>
          <w:szCs w:val="22"/>
        </w:rPr>
        <w:t xml:space="preserve"> </w:t>
      </w:r>
      <w:r w:rsidRPr="00C70745">
        <w:rPr>
          <w:rFonts w:cs="Arial"/>
          <w:b/>
          <w:color w:val="000000"/>
          <w:sz w:val="22"/>
          <w:szCs w:val="22"/>
        </w:rPr>
        <w:t>2000</w:t>
      </w:r>
      <w:r>
        <w:rPr>
          <w:rFonts w:cs="Arial"/>
          <w:b/>
          <w:color w:val="000000"/>
          <w:sz w:val="22"/>
          <w:szCs w:val="22"/>
        </w:rPr>
        <w:t>-</w:t>
      </w:r>
      <w:r w:rsidRPr="00C70745">
        <w:rPr>
          <w:rFonts w:cs="Arial"/>
          <w:b/>
          <w:color w:val="000000"/>
          <w:sz w:val="22"/>
          <w:szCs w:val="22"/>
        </w:rPr>
        <w:t>7.0</w:t>
      </w:r>
      <w:r>
        <w:rPr>
          <w:rFonts w:cs="Arial"/>
          <w:b/>
          <w:color w:val="000000"/>
          <w:sz w:val="22"/>
          <w:szCs w:val="22"/>
        </w:rPr>
        <w:t>1</w:t>
      </w:r>
      <w:r w:rsidRPr="00C70745">
        <w:rPr>
          <w:rFonts w:cs="Arial"/>
          <w:b/>
          <w:color w:val="000000"/>
          <w:sz w:val="22"/>
          <w:szCs w:val="22"/>
        </w:rPr>
        <w:t>.0</w:t>
      </w:r>
      <w:r>
        <w:rPr>
          <w:rFonts w:cs="Arial"/>
          <w:b/>
          <w:color w:val="000000"/>
          <w:sz w:val="22"/>
          <w:szCs w:val="22"/>
        </w:rPr>
        <w:t>6</w:t>
      </w:r>
      <w:r w:rsidRPr="00C70745">
        <w:rPr>
          <w:rFonts w:cs="Arial"/>
          <w:b/>
          <w:color w:val="000000"/>
          <w:sz w:val="22"/>
          <w:szCs w:val="22"/>
        </w:rPr>
        <w:t>.0</w:t>
      </w:r>
      <w:r w:rsidR="00CE7AF2">
        <w:rPr>
          <w:rFonts w:cs="Arial"/>
          <w:b/>
          <w:color w:val="000000"/>
          <w:sz w:val="22"/>
          <w:szCs w:val="22"/>
        </w:rPr>
        <w:t>3</w:t>
      </w:r>
      <w:r w:rsidRPr="00C70745">
        <w:rPr>
          <w:rFonts w:cs="Arial"/>
          <w:color w:val="000000"/>
          <w:sz w:val="22"/>
          <w:szCs w:val="22"/>
        </w:rPr>
        <w:t xml:space="preserve"> Transferencias de Capital </w:t>
      </w:r>
      <w:r>
        <w:rPr>
          <w:rFonts w:cs="Arial"/>
          <w:color w:val="000000"/>
          <w:sz w:val="22"/>
          <w:szCs w:val="22"/>
        </w:rPr>
        <w:t xml:space="preserve">Banco </w:t>
      </w:r>
      <w:r w:rsidR="00CE7AF2">
        <w:rPr>
          <w:rFonts w:cs="Arial"/>
          <w:color w:val="000000"/>
          <w:sz w:val="22"/>
          <w:szCs w:val="22"/>
        </w:rPr>
        <w:t xml:space="preserve">Nacional </w:t>
      </w:r>
      <w:r>
        <w:rPr>
          <w:rFonts w:cs="Arial"/>
          <w:color w:val="000000"/>
          <w:sz w:val="22"/>
          <w:szCs w:val="22"/>
        </w:rPr>
        <w:t xml:space="preserve">de Costa Rica, </w:t>
      </w:r>
      <w:r w:rsidRPr="00C70745">
        <w:rPr>
          <w:rFonts w:cs="Arial"/>
          <w:color w:val="000000"/>
          <w:sz w:val="22"/>
          <w:szCs w:val="22"/>
        </w:rPr>
        <w:t>en ¢</w:t>
      </w:r>
      <w:r w:rsidR="00CE7AF2">
        <w:rPr>
          <w:rFonts w:cs="Arial"/>
          <w:color w:val="000000"/>
          <w:sz w:val="22"/>
          <w:szCs w:val="22"/>
        </w:rPr>
        <w:t>6</w:t>
      </w:r>
      <w:r>
        <w:rPr>
          <w:rFonts w:cs="Arial"/>
          <w:color w:val="000000"/>
          <w:sz w:val="22"/>
          <w:szCs w:val="22"/>
        </w:rPr>
        <w:t>.000.000,00</w:t>
      </w:r>
      <w:r w:rsidRPr="00C70745">
        <w:rPr>
          <w:rFonts w:cs="Arial"/>
          <w:color w:val="000000"/>
          <w:sz w:val="22"/>
          <w:szCs w:val="22"/>
        </w:rPr>
        <w:t>;</w:t>
      </w:r>
      <w:r w:rsidR="00CE7AF2" w:rsidRPr="00CE7AF2">
        <w:rPr>
          <w:rFonts w:cs="Arial"/>
          <w:b/>
          <w:color w:val="000000"/>
          <w:sz w:val="22"/>
          <w:szCs w:val="22"/>
        </w:rPr>
        <w:t xml:space="preserve"> </w:t>
      </w:r>
      <w:r w:rsidR="00CE7AF2" w:rsidRPr="00C70745">
        <w:rPr>
          <w:rFonts w:cs="Arial"/>
          <w:b/>
          <w:color w:val="000000"/>
          <w:sz w:val="22"/>
          <w:szCs w:val="22"/>
        </w:rPr>
        <w:t>2000</w:t>
      </w:r>
      <w:r w:rsidR="00CE7AF2">
        <w:rPr>
          <w:rFonts w:cs="Arial"/>
          <w:b/>
          <w:color w:val="000000"/>
          <w:sz w:val="22"/>
          <w:szCs w:val="22"/>
        </w:rPr>
        <w:t>-</w:t>
      </w:r>
      <w:r w:rsidR="00CE7AF2" w:rsidRPr="00C70745">
        <w:rPr>
          <w:rFonts w:cs="Arial"/>
          <w:b/>
          <w:color w:val="000000"/>
          <w:sz w:val="22"/>
          <w:szCs w:val="22"/>
        </w:rPr>
        <w:t>7.0</w:t>
      </w:r>
      <w:r w:rsidR="00CE7AF2">
        <w:rPr>
          <w:rFonts w:cs="Arial"/>
          <w:b/>
          <w:color w:val="000000"/>
          <w:sz w:val="22"/>
          <w:szCs w:val="22"/>
        </w:rPr>
        <w:t>3</w:t>
      </w:r>
      <w:r w:rsidR="00CE7AF2" w:rsidRPr="00C70745">
        <w:rPr>
          <w:rFonts w:cs="Arial"/>
          <w:b/>
          <w:color w:val="000000"/>
          <w:sz w:val="22"/>
          <w:szCs w:val="22"/>
        </w:rPr>
        <w:t>.0</w:t>
      </w:r>
      <w:r w:rsidR="00CE7AF2">
        <w:rPr>
          <w:rFonts w:cs="Arial"/>
          <w:b/>
          <w:color w:val="000000"/>
          <w:sz w:val="22"/>
          <w:szCs w:val="22"/>
        </w:rPr>
        <w:t>1</w:t>
      </w:r>
      <w:r w:rsidR="00CE7AF2" w:rsidRPr="00C70745">
        <w:rPr>
          <w:rFonts w:cs="Arial"/>
          <w:b/>
          <w:color w:val="000000"/>
          <w:sz w:val="22"/>
          <w:szCs w:val="22"/>
        </w:rPr>
        <w:t>.0</w:t>
      </w:r>
      <w:r w:rsidR="00CE7AF2">
        <w:rPr>
          <w:rFonts w:cs="Arial"/>
          <w:b/>
          <w:color w:val="000000"/>
          <w:sz w:val="22"/>
          <w:szCs w:val="22"/>
        </w:rPr>
        <w:t>2</w:t>
      </w:r>
      <w:r w:rsidR="00CE7AF2" w:rsidRPr="00C70745">
        <w:rPr>
          <w:rFonts w:cs="Arial"/>
          <w:color w:val="000000"/>
          <w:sz w:val="22"/>
          <w:szCs w:val="22"/>
        </w:rPr>
        <w:t xml:space="preserve"> Transferencias de Capital </w:t>
      </w:r>
      <w:r w:rsidR="00CE7AF2">
        <w:rPr>
          <w:rFonts w:cs="Arial"/>
          <w:color w:val="000000"/>
          <w:sz w:val="22"/>
          <w:szCs w:val="22"/>
        </w:rPr>
        <w:t>ASECCSS</w:t>
      </w:r>
      <w:r w:rsidR="00CE7AF2" w:rsidRPr="00C70745">
        <w:rPr>
          <w:rFonts w:cs="Arial"/>
          <w:color w:val="000000"/>
          <w:sz w:val="22"/>
          <w:szCs w:val="22"/>
        </w:rPr>
        <w:t>, en ¢</w:t>
      </w:r>
      <w:r w:rsidR="00CE7AF2">
        <w:rPr>
          <w:rFonts w:cs="Arial"/>
          <w:color w:val="000000"/>
          <w:sz w:val="22"/>
          <w:szCs w:val="22"/>
        </w:rPr>
        <w:t>10.040.880,00</w:t>
      </w:r>
      <w:r w:rsidR="00CE7AF2" w:rsidRPr="00C70745">
        <w:rPr>
          <w:rFonts w:cs="Arial"/>
          <w:color w:val="000000"/>
          <w:sz w:val="22"/>
          <w:szCs w:val="22"/>
        </w:rPr>
        <w:t>;</w:t>
      </w:r>
      <w:r w:rsidR="00CE7AF2" w:rsidRPr="009345D3">
        <w:rPr>
          <w:rFonts w:cs="Arial"/>
          <w:b/>
          <w:color w:val="000000"/>
          <w:sz w:val="22"/>
          <w:szCs w:val="22"/>
        </w:rPr>
        <w:t xml:space="preserve"> </w:t>
      </w:r>
      <w:r w:rsidRPr="009345D3">
        <w:rPr>
          <w:rFonts w:cs="Arial"/>
          <w:b/>
          <w:color w:val="000000"/>
          <w:sz w:val="22"/>
          <w:szCs w:val="22"/>
        </w:rPr>
        <w:t xml:space="preserve"> </w:t>
      </w:r>
      <w:r w:rsidRPr="00C70745">
        <w:rPr>
          <w:rFonts w:cs="Arial"/>
          <w:b/>
          <w:color w:val="000000"/>
          <w:sz w:val="22"/>
          <w:szCs w:val="22"/>
        </w:rPr>
        <w:t>2000</w:t>
      </w:r>
      <w:r>
        <w:rPr>
          <w:rFonts w:cs="Arial"/>
          <w:b/>
          <w:color w:val="000000"/>
          <w:sz w:val="22"/>
          <w:szCs w:val="22"/>
        </w:rPr>
        <w:t>-</w:t>
      </w:r>
      <w:r w:rsidRPr="00C70745">
        <w:rPr>
          <w:rFonts w:cs="Arial"/>
          <w:b/>
          <w:color w:val="000000"/>
          <w:sz w:val="22"/>
          <w:szCs w:val="22"/>
        </w:rPr>
        <w:t>7.0</w:t>
      </w:r>
      <w:r>
        <w:rPr>
          <w:rFonts w:cs="Arial"/>
          <w:b/>
          <w:color w:val="000000"/>
          <w:sz w:val="22"/>
          <w:szCs w:val="22"/>
        </w:rPr>
        <w:t>3</w:t>
      </w:r>
      <w:r w:rsidRPr="00C70745">
        <w:rPr>
          <w:rFonts w:cs="Arial"/>
          <w:b/>
          <w:color w:val="000000"/>
          <w:sz w:val="22"/>
          <w:szCs w:val="22"/>
        </w:rPr>
        <w:t>.0</w:t>
      </w:r>
      <w:r>
        <w:rPr>
          <w:rFonts w:cs="Arial"/>
          <w:b/>
          <w:color w:val="000000"/>
          <w:sz w:val="22"/>
          <w:szCs w:val="22"/>
        </w:rPr>
        <w:t>1</w:t>
      </w:r>
      <w:r w:rsidRPr="00C70745">
        <w:rPr>
          <w:rFonts w:cs="Arial"/>
          <w:b/>
          <w:color w:val="000000"/>
          <w:sz w:val="22"/>
          <w:szCs w:val="22"/>
        </w:rPr>
        <w:t>.0</w:t>
      </w:r>
      <w:r>
        <w:rPr>
          <w:rFonts w:cs="Arial"/>
          <w:b/>
          <w:color w:val="000000"/>
          <w:sz w:val="22"/>
          <w:szCs w:val="22"/>
        </w:rPr>
        <w:t>5</w:t>
      </w:r>
      <w:r w:rsidRPr="00C70745">
        <w:rPr>
          <w:rFonts w:cs="Arial"/>
          <w:color w:val="000000"/>
          <w:sz w:val="22"/>
          <w:szCs w:val="22"/>
        </w:rPr>
        <w:t xml:space="preserve"> Transferencias de Capital </w:t>
      </w:r>
      <w:r>
        <w:rPr>
          <w:rFonts w:cs="Arial"/>
          <w:color w:val="000000"/>
          <w:sz w:val="22"/>
          <w:szCs w:val="22"/>
        </w:rPr>
        <w:t>ASEPANDUIT</w:t>
      </w:r>
      <w:r w:rsidRPr="00C70745">
        <w:rPr>
          <w:rFonts w:cs="Arial"/>
          <w:color w:val="000000"/>
          <w:sz w:val="22"/>
          <w:szCs w:val="22"/>
        </w:rPr>
        <w:t>, en ¢</w:t>
      </w:r>
      <w:r w:rsidR="00CE7AF2">
        <w:rPr>
          <w:rFonts w:cs="Arial"/>
          <w:color w:val="000000"/>
          <w:sz w:val="22"/>
          <w:szCs w:val="22"/>
        </w:rPr>
        <w:t>33</w:t>
      </w:r>
      <w:r>
        <w:rPr>
          <w:rFonts w:cs="Arial"/>
          <w:color w:val="000000"/>
          <w:sz w:val="22"/>
          <w:szCs w:val="22"/>
        </w:rPr>
        <w:t>.000.000,00</w:t>
      </w:r>
      <w:r w:rsidRPr="00C70745">
        <w:rPr>
          <w:rFonts w:cs="Arial"/>
          <w:color w:val="000000"/>
          <w:sz w:val="22"/>
          <w:szCs w:val="22"/>
        </w:rPr>
        <w:t>;</w:t>
      </w:r>
      <w:r>
        <w:rPr>
          <w:rFonts w:cs="Arial"/>
          <w:color w:val="000000"/>
          <w:sz w:val="22"/>
          <w:szCs w:val="22"/>
        </w:rPr>
        <w:t xml:space="preserve"> </w:t>
      </w:r>
      <w:r w:rsidRPr="00C70745">
        <w:rPr>
          <w:rFonts w:cs="Arial"/>
          <w:b/>
          <w:color w:val="000000"/>
          <w:sz w:val="22"/>
          <w:szCs w:val="22"/>
        </w:rPr>
        <w:t>2000</w:t>
      </w:r>
      <w:r>
        <w:rPr>
          <w:rFonts w:cs="Arial"/>
          <w:b/>
          <w:color w:val="000000"/>
          <w:sz w:val="22"/>
          <w:szCs w:val="22"/>
        </w:rPr>
        <w:t>-</w:t>
      </w:r>
      <w:r w:rsidRPr="00C70745">
        <w:rPr>
          <w:rFonts w:cs="Arial"/>
          <w:b/>
          <w:color w:val="000000"/>
          <w:sz w:val="22"/>
          <w:szCs w:val="22"/>
        </w:rPr>
        <w:t>7.0</w:t>
      </w:r>
      <w:r>
        <w:rPr>
          <w:rFonts w:cs="Arial"/>
          <w:b/>
          <w:color w:val="000000"/>
          <w:sz w:val="22"/>
          <w:szCs w:val="22"/>
        </w:rPr>
        <w:t>3</w:t>
      </w:r>
      <w:r w:rsidRPr="00C70745">
        <w:rPr>
          <w:rFonts w:cs="Arial"/>
          <w:b/>
          <w:color w:val="000000"/>
          <w:sz w:val="22"/>
          <w:szCs w:val="22"/>
        </w:rPr>
        <w:t>.0</w:t>
      </w:r>
      <w:r>
        <w:rPr>
          <w:rFonts w:cs="Arial"/>
          <w:b/>
          <w:color w:val="000000"/>
          <w:sz w:val="22"/>
          <w:szCs w:val="22"/>
        </w:rPr>
        <w:t>3</w:t>
      </w:r>
      <w:r w:rsidRPr="00C70745">
        <w:rPr>
          <w:rFonts w:cs="Arial"/>
          <w:b/>
          <w:color w:val="000000"/>
          <w:sz w:val="22"/>
          <w:szCs w:val="22"/>
        </w:rPr>
        <w:t>.0</w:t>
      </w:r>
      <w:r>
        <w:rPr>
          <w:rFonts w:cs="Arial"/>
          <w:b/>
          <w:color w:val="000000"/>
          <w:sz w:val="22"/>
          <w:szCs w:val="22"/>
        </w:rPr>
        <w:t>3</w:t>
      </w:r>
      <w:r w:rsidRPr="00C70745">
        <w:rPr>
          <w:rFonts w:cs="Arial"/>
          <w:color w:val="000000"/>
          <w:sz w:val="22"/>
          <w:szCs w:val="22"/>
        </w:rPr>
        <w:t xml:space="preserve"> Transferencias de Capital </w:t>
      </w:r>
      <w:r>
        <w:rPr>
          <w:rFonts w:cs="Arial"/>
          <w:color w:val="000000"/>
          <w:sz w:val="22"/>
          <w:szCs w:val="22"/>
        </w:rPr>
        <w:t>Coopealianza R.L.</w:t>
      </w:r>
      <w:r w:rsidRPr="00C70745">
        <w:rPr>
          <w:rFonts w:cs="Arial"/>
          <w:color w:val="000000"/>
          <w:sz w:val="22"/>
          <w:szCs w:val="22"/>
        </w:rPr>
        <w:t>, en ¢</w:t>
      </w:r>
      <w:r w:rsidR="00CE7AF2">
        <w:rPr>
          <w:rFonts w:cs="Arial"/>
          <w:color w:val="000000"/>
          <w:sz w:val="22"/>
          <w:szCs w:val="22"/>
        </w:rPr>
        <w:t>1.218</w:t>
      </w:r>
      <w:r>
        <w:rPr>
          <w:rFonts w:cs="Arial"/>
          <w:color w:val="000000"/>
          <w:sz w:val="22"/>
          <w:szCs w:val="22"/>
        </w:rPr>
        <w:t>.000.000,00</w:t>
      </w:r>
      <w:r w:rsidRPr="00C70745">
        <w:rPr>
          <w:rFonts w:cs="Arial"/>
          <w:color w:val="000000"/>
          <w:sz w:val="22"/>
          <w:szCs w:val="22"/>
        </w:rPr>
        <w:t>;</w:t>
      </w:r>
      <w:r>
        <w:rPr>
          <w:rFonts w:cs="Arial"/>
          <w:color w:val="000000"/>
          <w:sz w:val="22"/>
          <w:szCs w:val="22"/>
        </w:rPr>
        <w:t xml:space="preserve"> </w:t>
      </w:r>
      <w:r w:rsidRPr="00C70745">
        <w:rPr>
          <w:rFonts w:cs="Arial"/>
          <w:b/>
          <w:color w:val="000000"/>
          <w:sz w:val="22"/>
          <w:szCs w:val="22"/>
        </w:rPr>
        <w:t>2000</w:t>
      </w:r>
      <w:r>
        <w:rPr>
          <w:rFonts w:cs="Arial"/>
          <w:b/>
          <w:color w:val="000000"/>
          <w:sz w:val="22"/>
          <w:szCs w:val="22"/>
        </w:rPr>
        <w:t>-</w:t>
      </w:r>
      <w:r w:rsidRPr="00C70745">
        <w:rPr>
          <w:rFonts w:cs="Arial"/>
          <w:b/>
          <w:color w:val="000000"/>
          <w:sz w:val="22"/>
          <w:szCs w:val="22"/>
        </w:rPr>
        <w:t>7.0</w:t>
      </w:r>
      <w:r>
        <w:rPr>
          <w:rFonts w:cs="Arial"/>
          <w:b/>
          <w:color w:val="000000"/>
          <w:sz w:val="22"/>
          <w:szCs w:val="22"/>
        </w:rPr>
        <w:t>3</w:t>
      </w:r>
      <w:r w:rsidRPr="00C70745">
        <w:rPr>
          <w:rFonts w:cs="Arial"/>
          <w:b/>
          <w:color w:val="000000"/>
          <w:sz w:val="22"/>
          <w:szCs w:val="22"/>
        </w:rPr>
        <w:t>.0</w:t>
      </w:r>
      <w:r>
        <w:rPr>
          <w:rFonts w:cs="Arial"/>
          <w:b/>
          <w:color w:val="000000"/>
          <w:sz w:val="22"/>
          <w:szCs w:val="22"/>
        </w:rPr>
        <w:t>3</w:t>
      </w:r>
      <w:r w:rsidRPr="00C70745">
        <w:rPr>
          <w:rFonts w:cs="Arial"/>
          <w:b/>
          <w:color w:val="000000"/>
          <w:sz w:val="22"/>
          <w:szCs w:val="22"/>
        </w:rPr>
        <w:t>.0</w:t>
      </w:r>
      <w:r>
        <w:rPr>
          <w:rFonts w:cs="Arial"/>
          <w:b/>
          <w:color w:val="000000"/>
          <w:sz w:val="22"/>
          <w:szCs w:val="22"/>
        </w:rPr>
        <w:t>6</w:t>
      </w:r>
      <w:r w:rsidRPr="00C70745">
        <w:rPr>
          <w:rFonts w:cs="Arial"/>
          <w:color w:val="000000"/>
          <w:sz w:val="22"/>
          <w:szCs w:val="22"/>
        </w:rPr>
        <w:t xml:space="preserve"> Transferencias de Capital </w:t>
      </w:r>
      <w:proofErr w:type="spellStart"/>
      <w:r>
        <w:rPr>
          <w:rFonts w:cs="Arial"/>
          <w:color w:val="000000"/>
          <w:sz w:val="22"/>
          <w:szCs w:val="22"/>
        </w:rPr>
        <w:t>Coope</w:t>
      </w:r>
      <w:proofErr w:type="spellEnd"/>
      <w:r>
        <w:rPr>
          <w:rFonts w:cs="Arial"/>
          <w:color w:val="000000"/>
          <w:sz w:val="22"/>
          <w:szCs w:val="22"/>
        </w:rPr>
        <w:t>-San Marcos R.L.</w:t>
      </w:r>
      <w:r w:rsidRPr="00C70745">
        <w:rPr>
          <w:rFonts w:cs="Arial"/>
          <w:color w:val="000000"/>
          <w:sz w:val="22"/>
          <w:szCs w:val="22"/>
        </w:rPr>
        <w:t>, en ¢</w:t>
      </w:r>
      <w:r w:rsidR="00417052">
        <w:rPr>
          <w:rFonts w:cs="Arial"/>
          <w:color w:val="000000"/>
          <w:sz w:val="22"/>
          <w:szCs w:val="22"/>
        </w:rPr>
        <w:t>59</w:t>
      </w:r>
      <w:r>
        <w:rPr>
          <w:rFonts w:cs="Arial"/>
          <w:color w:val="000000"/>
          <w:sz w:val="22"/>
          <w:szCs w:val="22"/>
        </w:rPr>
        <w:t>.000.000,00</w:t>
      </w:r>
      <w:r w:rsidRPr="00C70745">
        <w:rPr>
          <w:rFonts w:cs="Arial"/>
          <w:color w:val="000000"/>
          <w:sz w:val="22"/>
          <w:szCs w:val="22"/>
        </w:rPr>
        <w:t>;</w:t>
      </w:r>
      <w:r>
        <w:rPr>
          <w:rFonts w:cs="Arial"/>
          <w:color w:val="000000"/>
          <w:sz w:val="22"/>
          <w:szCs w:val="22"/>
        </w:rPr>
        <w:t xml:space="preserve"> y </w:t>
      </w:r>
      <w:r w:rsidRPr="00C70745">
        <w:rPr>
          <w:rFonts w:cs="Arial"/>
          <w:b/>
          <w:color w:val="000000"/>
          <w:sz w:val="22"/>
          <w:szCs w:val="22"/>
        </w:rPr>
        <w:t>2000</w:t>
      </w:r>
      <w:r>
        <w:rPr>
          <w:rFonts w:cs="Arial"/>
          <w:b/>
          <w:color w:val="000000"/>
          <w:sz w:val="22"/>
          <w:szCs w:val="22"/>
        </w:rPr>
        <w:t>-</w:t>
      </w:r>
      <w:r w:rsidRPr="00C70745">
        <w:rPr>
          <w:rFonts w:cs="Arial"/>
          <w:b/>
          <w:color w:val="000000"/>
          <w:sz w:val="22"/>
          <w:szCs w:val="22"/>
        </w:rPr>
        <w:t>7.0</w:t>
      </w:r>
      <w:r>
        <w:rPr>
          <w:rFonts w:cs="Arial"/>
          <w:b/>
          <w:color w:val="000000"/>
          <w:sz w:val="22"/>
          <w:szCs w:val="22"/>
        </w:rPr>
        <w:t>3</w:t>
      </w:r>
      <w:r w:rsidRPr="00C70745">
        <w:rPr>
          <w:rFonts w:cs="Arial"/>
          <w:b/>
          <w:color w:val="000000"/>
          <w:sz w:val="22"/>
          <w:szCs w:val="22"/>
        </w:rPr>
        <w:t>.0</w:t>
      </w:r>
      <w:r>
        <w:rPr>
          <w:rFonts w:cs="Arial"/>
          <w:b/>
          <w:color w:val="000000"/>
          <w:sz w:val="22"/>
          <w:szCs w:val="22"/>
        </w:rPr>
        <w:t>3</w:t>
      </w:r>
      <w:r w:rsidRPr="00C70745">
        <w:rPr>
          <w:rFonts w:cs="Arial"/>
          <w:b/>
          <w:color w:val="000000"/>
          <w:sz w:val="22"/>
          <w:szCs w:val="22"/>
        </w:rPr>
        <w:t>.</w:t>
      </w:r>
      <w:r>
        <w:rPr>
          <w:rFonts w:cs="Arial"/>
          <w:b/>
          <w:color w:val="000000"/>
          <w:sz w:val="22"/>
          <w:szCs w:val="22"/>
        </w:rPr>
        <w:t>13</w:t>
      </w:r>
      <w:r w:rsidRPr="00C70745">
        <w:rPr>
          <w:rFonts w:cs="Arial"/>
          <w:color w:val="000000"/>
          <w:sz w:val="22"/>
          <w:szCs w:val="22"/>
        </w:rPr>
        <w:t xml:space="preserve"> Transferencias de Capital </w:t>
      </w:r>
      <w:proofErr w:type="spellStart"/>
      <w:r>
        <w:rPr>
          <w:rFonts w:cs="Arial"/>
          <w:color w:val="000000"/>
          <w:sz w:val="22"/>
          <w:szCs w:val="22"/>
        </w:rPr>
        <w:t>Coopemep</w:t>
      </w:r>
      <w:proofErr w:type="spellEnd"/>
      <w:r>
        <w:rPr>
          <w:rFonts w:cs="Arial"/>
          <w:color w:val="000000"/>
          <w:sz w:val="22"/>
          <w:szCs w:val="22"/>
        </w:rPr>
        <w:t xml:space="preserve"> R.L.</w:t>
      </w:r>
      <w:r w:rsidRPr="00C70745">
        <w:rPr>
          <w:rFonts w:cs="Arial"/>
          <w:color w:val="000000"/>
          <w:sz w:val="22"/>
          <w:szCs w:val="22"/>
        </w:rPr>
        <w:t>, en ¢</w:t>
      </w:r>
      <w:r w:rsidR="00417052">
        <w:rPr>
          <w:rFonts w:cs="Arial"/>
          <w:color w:val="000000"/>
          <w:sz w:val="22"/>
          <w:szCs w:val="22"/>
        </w:rPr>
        <w:t>9</w:t>
      </w:r>
      <w:r>
        <w:rPr>
          <w:rFonts w:cs="Arial"/>
          <w:color w:val="000000"/>
          <w:sz w:val="22"/>
          <w:szCs w:val="22"/>
        </w:rPr>
        <w:t>.</w:t>
      </w:r>
      <w:r w:rsidR="00417052">
        <w:rPr>
          <w:rFonts w:cs="Arial"/>
          <w:color w:val="000000"/>
          <w:sz w:val="22"/>
          <w:szCs w:val="22"/>
        </w:rPr>
        <w:t>499</w:t>
      </w:r>
      <w:r>
        <w:rPr>
          <w:rFonts w:cs="Arial"/>
          <w:color w:val="000000"/>
          <w:sz w:val="22"/>
          <w:szCs w:val="22"/>
        </w:rPr>
        <w:t>.000,00.</w:t>
      </w:r>
    </w:p>
    <w:p w14:paraId="3CBA8D00" w14:textId="7F66CC8D" w:rsidR="003C61D2" w:rsidRDefault="003C61D2" w:rsidP="003C61D2">
      <w:pPr>
        <w:spacing w:line="360" w:lineRule="auto"/>
        <w:jc w:val="both"/>
        <w:rPr>
          <w:rFonts w:cs="Arial"/>
          <w:color w:val="000000"/>
          <w:sz w:val="22"/>
          <w:szCs w:val="22"/>
        </w:rPr>
      </w:pPr>
      <w:r>
        <w:rPr>
          <w:rFonts w:cs="Arial"/>
          <w:b/>
          <w:bCs/>
          <w:color w:val="000000"/>
          <w:sz w:val="22"/>
          <w:szCs w:val="22"/>
          <w:u w:val="single"/>
        </w:rPr>
        <w:t>Programa IV: Administración General:</w:t>
      </w:r>
      <w:r>
        <w:rPr>
          <w:rFonts w:cs="Arial"/>
          <w:bCs/>
          <w:color w:val="000000"/>
          <w:sz w:val="22"/>
          <w:szCs w:val="22"/>
        </w:rPr>
        <w:t xml:space="preserve"> </w:t>
      </w:r>
      <w:r w:rsidRPr="00511653">
        <w:rPr>
          <w:rFonts w:cs="Arial"/>
          <w:b/>
          <w:bCs/>
          <w:color w:val="000000"/>
          <w:sz w:val="22"/>
          <w:szCs w:val="22"/>
        </w:rPr>
        <w:t>4000-9.02.01</w:t>
      </w:r>
      <w:r>
        <w:rPr>
          <w:rFonts w:cs="Arial"/>
          <w:bCs/>
          <w:color w:val="000000"/>
          <w:sz w:val="22"/>
          <w:szCs w:val="22"/>
        </w:rPr>
        <w:t xml:space="preserve"> Sumas Libres Sin Asignación Presupuestaria, en ¢306.055.688,25.</w:t>
      </w:r>
    </w:p>
    <w:p w14:paraId="0679C468" w14:textId="08707013" w:rsidR="003C61D2" w:rsidRDefault="003C61D2" w:rsidP="00E731A0">
      <w:pPr>
        <w:spacing w:line="360" w:lineRule="auto"/>
        <w:jc w:val="both"/>
        <w:rPr>
          <w:rFonts w:cs="Arial"/>
          <w:color w:val="000000"/>
          <w:sz w:val="22"/>
          <w:szCs w:val="22"/>
        </w:rPr>
      </w:pPr>
    </w:p>
    <w:p w14:paraId="695F3270" w14:textId="25C2370F" w:rsidR="00E731A0" w:rsidRDefault="00E731A0" w:rsidP="00E731A0">
      <w:pPr>
        <w:spacing w:line="360" w:lineRule="auto"/>
        <w:jc w:val="both"/>
        <w:rPr>
          <w:rFonts w:cs="Arial"/>
          <w:color w:val="000000"/>
          <w:sz w:val="22"/>
          <w:szCs w:val="22"/>
        </w:rPr>
      </w:pPr>
      <w:r w:rsidRPr="009F29C1">
        <w:rPr>
          <w:rFonts w:cs="Arial"/>
          <w:color w:val="000000"/>
          <w:sz w:val="22"/>
          <w:szCs w:val="22"/>
        </w:rPr>
        <w:t>As</w:t>
      </w:r>
      <w:r>
        <w:rPr>
          <w:rFonts w:cs="Arial"/>
          <w:color w:val="000000"/>
          <w:sz w:val="22"/>
          <w:szCs w:val="22"/>
        </w:rPr>
        <w:t xml:space="preserve">í </w:t>
      </w:r>
      <w:r w:rsidRPr="009F29C1">
        <w:rPr>
          <w:rFonts w:cs="Arial"/>
          <w:color w:val="000000"/>
          <w:sz w:val="22"/>
          <w:szCs w:val="22"/>
        </w:rPr>
        <w:t>mismo, se propone aumentar</w:t>
      </w:r>
      <w:r>
        <w:rPr>
          <w:rFonts w:cs="Arial"/>
          <w:color w:val="000000"/>
          <w:sz w:val="22"/>
          <w:szCs w:val="22"/>
        </w:rPr>
        <w:t xml:space="preserve"> los egresos</w:t>
      </w:r>
      <w:r w:rsidRPr="009F29C1">
        <w:rPr>
          <w:rFonts w:cs="Arial"/>
          <w:color w:val="000000"/>
          <w:sz w:val="22"/>
          <w:szCs w:val="22"/>
        </w:rPr>
        <w:t xml:space="preserve">, por </w:t>
      </w:r>
      <w:r>
        <w:rPr>
          <w:rFonts w:cs="Arial"/>
          <w:color w:val="000000"/>
          <w:sz w:val="22"/>
          <w:szCs w:val="22"/>
        </w:rPr>
        <w:t>el</w:t>
      </w:r>
      <w:r w:rsidRPr="009F29C1">
        <w:rPr>
          <w:rFonts w:cs="Arial"/>
          <w:color w:val="000000"/>
          <w:sz w:val="22"/>
          <w:szCs w:val="22"/>
        </w:rPr>
        <w:t xml:space="preserve"> </w:t>
      </w:r>
      <w:r>
        <w:rPr>
          <w:rFonts w:cs="Arial"/>
          <w:color w:val="000000"/>
          <w:sz w:val="22"/>
          <w:szCs w:val="22"/>
        </w:rPr>
        <w:t>mismo</w:t>
      </w:r>
      <w:r w:rsidRPr="009F29C1">
        <w:rPr>
          <w:rFonts w:cs="Arial"/>
          <w:color w:val="000000"/>
          <w:sz w:val="22"/>
          <w:szCs w:val="22"/>
        </w:rPr>
        <w:t xml:space="preserve"> monto total</w:t>
      </w:r>
      <w:r>
        <w:rPr>
          <w:rFonts w:cs="Arial"/>
          <w:color w:val="000000"/>
          <w:sz w:val="22"/>
          <w:szCs w:val="22"/>
        </w:rPr>
        <w:t xml:space="preserve"> </w:t>
      </w:r>
      <w:r w:rsidRPr="009F29C1">
        <w:rPr>
          <w:rFonts w:cs="Arial"/>
          <w:color w:val="000000"/>
          <w:sz w:val="22"/>
          <w:szCs w:val="22"/>
        </w:rPr>
        <w:t xml:space="preserve">de </w:t>
      </w:r>
      <w:r w:rsidR="00AD73C7" w:rsidRPr="00390D4A">
        <w:rPr>
          <w:rFonts w:cs="Arial"/>
          <w:b/>
          <w:color w:val="000000"/>
          <w:sz w:val="22"/>
          <w:szCs w:val="22"/>
        </w:rPr>
        <w:t>¢</w:t>
      </w:r>
      <w:r w:rsidR="00AD73C7">
        <w:rPr>
          <w:rFonts w:cs="Arial"/>
          <w:b/>
          <w:color w:val="000000"/>
          <w:sz w:val="22"/>
          <w:szCs w:val="22"/>
        </w:rPr>
        <w:t>1.908.659.415,83</w:t>
      </w:r>
      <w:r>
        <w:rPr>
          <w:rFonts w:cs="Arial"/>
          <w:color w:val="000000"/>
          <w:sz w:val="22"/>
          <w:szCs w:val="22"/>
        </w:rPr>
        <w:t xml:space="preserve">, </w:t>
      </w:r>
      <w:r w:rsidRPr="009F29C1">
        <w:rPr>
          <w:rFonts w:cs="Arial"/>
          <w:color w:val="000000"/>
          <w:sz w:val="22"/>
          <w:szCs w:val="22"/>
        </w:rPr>
        <w:t>de las siguientes partidas y en las cantidades que se señalan:</w:t>
      </w:r>
    </w:p>
    <w:p w14:paraId="2CDDA65A" w14:textId="36640A1C" w:rsidR="003C61D2" w:rsidRDefault="003C61D2" w:rsidP="003C61D2">
      <w:pPr>
        <w:spacing w:line="360" w:lineRule="auto"/>
        <w:jc w:val="both"/>
        <w:rPr>
          <w:rFonts w:cs="Arial"/>
          <w:color w:val="000000"/>
          <w:sz w:val="22"/>
          <w:szCs w:val="22"/>
        </w:rPr>
      </w:pPr>
      <w:r>
        <w:rPr>
          <w:rFonts w:cs="Arial"/>
          <w:b/>
          <w:bCs/>
          <w:color w:val="000000"/>
          <w:sz w:val="22"/>
          <w:szCs w:val="22"/>
          <w:u w:val="single"/>
        </w:rPr>
        <w:t>Programa I: Dirección y Administración Superior:</w:t>
      </w:r>
      <w:r>
        <w:rPr>
          <w:rFonts w:cs="Arial"/>
          <w:color w:val="000000"/>
          <w:sz w:val="22"/>
          <w:szCs w:val="22"/>
        </w:rPr>
        <w:t xml:space="preserve"> </w:t>
      </w:r>
      <w:r w:rsidRPr="00281C3E">
        <w:rPr>
          <w:rFonts w:cs="Arial"/>
          <w:b/>
          <w:color w:val="000000"/>
          <w:sz w:val="22"/>
          <w:szCs w:val="22"/>
        </w:rPr>
        <w:t>1000-</w:t>
      </w:r>
      <w:r>
        <w:rPr>
          <w:rFonts w:cs="Arial"/>
          <w:b/>
          <w:color w:val="000000"/>
          <w:sz w:val="22"/>
          <w:szCs w:val="22"/>
        </w:rPr>
        <w:t>1</w:t>
      </w:r>
      <w:r w:rsidRPr="00281C3E">
        <w:rPr>
          <w:rFonts w:cs="Arial"/>
          <w:b/>
          <w:color w:val="000000"/>
          <w:sz w:val="22"/>
          <w:szCs w:val="22"/>
        </w:rPr>
        <w:t>.0</w:t>
      </w:r>
      <w:r>
        <w:rPr>
          <w:rFonts w:cs="Arial"/>
          <w:b/>
          <w:color w:val="000000"/>
          <w:sz w:val="22"/>
          <w:szCs w:val="22"/>
        </w:rPr>
        <w:t>8</w:t>
      </w:r>
      <w:r w:rsidRPr="00281C3E">
        <w:rPr>
          <w:rFonts w:cs="Arial"/>
          <w:b/>
          <w:color w:val="000000"/>
          <w:sz w:val="22"/>
          <w:szCs w:val="22"/>
        </w:rPr>
        <w:t>.0</w:t>
      </w:r>
      <w:r>
        <w:rPr>
          <w:rFonts w:cs="Arial"/>
          <w:b/>
          <w:color w:val="000000"/>
          <w:sz w:val="22"/>
          <w:szCs w:val="22"/>
        </w:rPr>
        <w:t>8</w:t>
      </w:r>
      <w:r>
        <w:rPr>
          <w:rFonts w:cs="Arial"/>
          <w:color w:val="000000"/>
          <w:sz w:val="22"/>
          <w:szCs w:val="22"/>
        </w:rPr>
        <w:t xml:space="preserve"> Mantenimiento y Reparación de Equipo de Cómputo y Sistemas de Información, en ¢2.714.373,00; </w:t>
      </w:r>
      <w:r w:rsidRPr="00281C3E">
        <w:rPr>
          <w:rFonts w:cs="Arial"/>
          <w:b/>
          <w:color w:val="000000"/>
          <w:sz w:val="22"/>
          <w:szCs w:val="22"/>
        </w:rPr>
        <w:t>1000-</w:t>
      </w:r>
      <w:r>
        <w:rPr>
          <w:rFonts w:cs="Arial"/>
          <w:b/>
          <w:color w:val="000000"/>
          <w:sz w:val="22"/>
          <w:szCs w:val="22"/>
        </w:rPr>
        <w:t>2</w:t>
      </w:r>
      <w:r w:rsidRPr="00281C3E">
        <w:rPr>
          <w:rFonts w:cs="Arial"/>
          <w:b/>
          <w:color w:val="000000"/>
          <w:sz w:val="22"/>
          <w:szCs w:val="22"/>
        </w:rPr>
        <w:t>.0</w:t>
      </w:r>
      <w:r>
        <w:rPr>
          <w:rFonts w:cs="Arial"/>
          <w:b/>
          <w:color w:val="000000"/>
          <w:sz w:val="22"/>
          <w:szCs w:val="22"/>
        </w:rPr>
        <w:t>3</w:t>
      </w:r>
      <w:r w:rsidRPr="00281C3E">
        <w:rPr>
          <w:rFonts w:cs="Arial"/>
          <w:b/>
          <w:color w:val="000000"/>
          <w:sz w:val="22"/>
          <w:szCs w:val="22"/>
        </w:rPr>
        <w:t>.0</w:t>
      </w:r>
      <w:r>
        <w:rPr>
          <w:rFonts w:cs="Arial"/>
          <w:b/>
          <w:color w:val="000000"/>
          <w:sz w:val="22"/>
          <w:szCs w:val="22"/>
        </w:rPr>
        <w:t>4</w:t>
      </w:r>
      <w:r>
        <w:rPr>
          <w:rFonts w:cs="Arial"/>
          <w:color w:val="000000"/>
          <w:sz w:val="22"/>
          <w:szCs w:val="22"/>
        </w:rPr>
        <w:t xml:space="preserve"> Materiales y Productos Eléctricos, Telefónicos y de Cómputo, en ¢8.515.680,00; </w:t>
      </w:r>
      <w:r w:rsidRPr="00281C3E">
        <w:rPr>
          <w:rFonts w:cs="Arial"/>
          <w:b/>
          <w:color w:val="000000"/>
          <w:sz w:val="22"/>
          <w:szCs w:val="22"/>
        </w:rPr>
        <w:t>1000</w:t>
      </w:r>
      <w:r>
        <w:rPr>
          <w:rFonts w:cs="Arial"/>
          <w:b/>
          <w:color w:val="000000"/>
          <w:sz w:val="22"/>
          <w:szCs w:val="22"/>
        </w:rPr>
        <w:t>-5.01.05</w:t>
      </w:r>
      <w:r w:rsidRPr="003C61D2">
        <w:rPr>
          <w:rFonts w:cs="Arial"/>
          <w:bCs/>
          <w:color w:val="000000"/>
          <w:sz w:val="22"/>
          <w:szCs w:val="22"/>
        </w:rPr>
        <w:t xml:space="preserve"> Equipo</w:t>
      </w:r>
      <w:r>
        <w:rPr>
          <w:rFonts w:cs="Arial"/>
          <w:bCs/>
          <w:color w:val="000000"/>
          <w:sz w:val="22"/>
          <w:szCs w:val="22"/>
        </w:rPr>
        <w:t xml:space="preserve"> y Programas de Cómputo, en ¢36.424.000,00; y </w:t>
      </w:r>
      <w:r w:rsidRPr="003C61D2">
        <w:rPr>
          <w:rFonts w:cs="Arial"/>
          <w:b/>
          <w:color w:val="000000"/>
          <w:sz w:val="22"/>
          <w:szCs w:val="22"/>
        </w:rPr>
        <w:t>1000-5.99.03</w:t>
      </w:r>
      <w:r>
        <w:rPr>
          <w:rFonts w:cs="Arial"/>
          <w:bCs/>
          <w:color w:val="000000"/>
          <w:sz w:val="22"/>
          <w:szCs w:val="22"/>
        </w:rPr>
        <w:t xml:space="preserve"> Bienes Intangibles, en ¢28.888.000,00.</w:t>
      </w:r>
    </w:p>
    <w:p w14:paraId="486806EE" w14:textId="03188E02" w:rsidR="003C61D2" w:rsidRDefault="003C61D2" w:rsidP="003C61D2">
      <w:pPr>
        <w:spacing w:line="360" w:lineRule="auto"/>
        <w:jc w:val="both"/>
        <w:rPr>
          <w:rFonts w:cs="Arial"/>
          <w:color w:val="000000"/>
          <w:sz w:val="22"/>
          <w:szCs w:val="22"/>
        </w:rPr>
      </w:pPr>
      <w:r>
        <w:rPr>
          <w:rFonts w:cs="Arial"/>
          <w:b/>
          <w:bCs/>
          <w:color w:val="000000"/>
          <w:sz w:val="22"/>
          <w:szCs w:val="22"/>
          <w:u w:val="single"/>
        </w:rPr>
        <w:t>Programa II: Administración Operativa:</w:t>
      </w:r>
      <w:r>
        <w:rPr>
          <w:rFonts w:cs="Arial"/>
          <w:color w:val="000000"/>
          <w:sz w:val="22"/>
          <w:szCs w:val="22"/>
        </w:rPr>
        <w:t xml:space="preserve"> </w:t>
      </w:r>
      <w:r>
        <w:rPr>
          <w:rFonts w:cs="Arial"/>
          <w:b/>
          <w:color w:val="000000"/>
          <w:sz w:val="22"/>
          <w:szCs w:val="22"/>
        </w:rPr>
        <w:t>2000</w:t>
      </w:r>
      <w:r w:rsidRPr="00281C3E">
        <w:rPr>
          <w:rFonts w:cs="Arial"/>
          <w:b/>
          <w:color w:val="000000"/>
          <w:sz w:val="22"/>
          <w:szCs w:val="22"/>
        </w:rPr>
        <w:t>-0.01.01</w:t>
      </w:r>
      <w:r>
        <w:rPr>
          <w:rFonts w:cs="Arial"/>
          <w:color w:val="000000"/>
          <w:sz w:val="22"/>
          <w:szCs w:val="22"/>
        </w:rPr>
        <w:t xml:space="preserve"> Sueldos para Cargos Fijos, en ¢18.180.000,00; </w:t>
      </w:r>
      <w:r w:rsidRPr="003C61D2">
        <w:rPr>
          <w:rFonts w:cs="Arial"/>
          <w:b/>
          <w:bCs/>
          <w:color w:val="000000"/>
          <w:sz w:val="22"/>
          <w:szCs w:val="22"/>
        </w:rPr>
        <w:t>2000-0.03.01</w:t>
      </w:r>
      <w:r>
        <w:rPr>
          <w:rFonts w:cs="Arial"/>
          <w:color w:val="000000"/>
          <w:sz w:val="22"/>
          <w:szCs w:val="22"/>
        </w:rPr>
        <w:t xml:space="preserve"> Retribución por Años Servidos, en ¢625.000,00; </w:t>
      </w:r>
      <w:r>
        <w:rPr>
          <w:rFonts w:cs="Arial"/>
          <w:b/>
          <w:bCs/>
          <w:color w:val="000000"/>
          <w:sz w:val="22"/>
          <w:szCs w:val="22"/>
        </w:rPr>
        <w:t>2000</w:t>
      </w:r>
      <w:r w:rsidRPr="00D05FD3">
        <w:rPr>
          <w:rFonts w:cs="Arial"/>
          <w:b/>
          <w:bCs/>
          <w:color w:val="000000"/>
          <w:sz w:val="22"/>
          <w:szCs w:val="22"/>
        </w:rPr>
        <w:t>-0.03.03</w:t>
      </w:r>
      <w:r>
        <w:rPr>
          <w:rFonts w:cs="Arial"/>
          <w:color w:val="000000"/>
          <w:sz w:val="22"/>
          <w:szCs w:val="22"/>
        </w:rPr>
        <w:t xml:space="preserve"> Decimotercer mes, en ¢1.567.083,33; </w:t>
      </w:r>
      <w:r>
        <w:rPr>
          <w:rFonts w:cs="Arial"/>
          <w:b/>
          <w:bCs/>
          <w:color w:val="000000"/>
          <w:sz w:val="22"/>
          <w:szCs w:val="22"/>
        </w:rPr>
        <w:t>2000</w:t>
      </w:r>
      <w:r w:rsidRPr="00A36950">
        <w:rPr>
          <w:rFonts w:cs="Arial"/>
          <w:b/>
          <w:bCs/>
          <w:color w:val="000000"/>
          <w:sz w:val="22"/>
          <w:szCs w:val="22"/>
        </w:rPr>
        <w:t>-0.04.01</w:t>
      </w:r>
      <w:r w:rsidRPr="00A36950">
        <w:rPr>
          <w:rFonts w:cs="Arial"/>
          <w:color w:val="000000"/>
          <w:sz w:val="22"/>
          <w:szCs w:val="22"/>
        </w:rPr>
        <w:t xml:space="preserve"> Contribución Patronal al Seguro de Salud de la CCSS, en ¢</w:t>
      </w:r>
      <w:r>
        <w:rPr>
          <w:rFonts w:cs="Arial"/>
          <w:color w:val="000000"/>
          <w:sz w:val="22"/>
          <w:szCs w:val="22"/>
        </w:rPr>
        <w:t>1.739</w:t>
      </w:r>
      <w:r w:rsidRPr="00A36950">
        <w:rPr>
          <w:rFonts w:cs="Arial"/>
          <w:color w:val="000000"/>
          <w:sz w:val="22"/>
          <w:szCs w:val="22"/>
        </w:rPr>
        <w:t>.</w:t>
      </w:r>
      <w:r w:rsidR="006855E0">
        <w:rPr>
          <w:rFonts w:cs="Arial"/>
          <w:color w:val="000000"/>
          <w:sz w:val="22"/>
          <w:szCs w:val="22"/>
        </w:rPr>
        <w:t>462</w:t>
      </w:r>
      <w:r w:rsidRPr="00A36950">
        <w:rPr>
          <w:rFonts w:cs="Arial"/>
          <w:color w:val="000000"/>
          <w:sz w:val="22"/>
          <w:szCs w:val="22"/>
        </w:rPr>
        <w:t>,</w:t>
      </w:r>
      <w:r w:rsidR="006855E0">
        <w:rPr>
          <w:rFonts w:cs="Arial"/>
          <w:color w:val="000000"/>
          <w:sz w:val="22"/>
          <w:szCs w:val="22"/>
        </w:rPr>
        <w:t>5</w:t>
      </w:r>
      <w:r>
        <w:rPr>
          <w:rFonts w:cs="Arial"/>
          <w:color w:val="000000"/>
          <w:sz w:val="22"/>
          <w:szCs w:val="22"/>
        </w:rPr>
        <w:t>0</w:t>
      </w:r>
      <w:r w:rsidRPr="00A36950">
        <w:rPr>
          <w:rFonts w:cs="Arial"/>
          <w:color w:val="000000"/>
          <w:sz w:val="22"/>
          <w:szCs w:val="22"/>
        </w:rPr>
        <w:t xml:space="preserve">; </w:t>
      </w:r>
      <w:r>
        <w:rPr>
          <w:rFonts w:cs="Arial"/>
          <w:b/>
          <w:bCs/>
          <w:color w:val="000000"/>
          <w:sz w:val="22"/>
          <w:szCs w:val="22"/>
        </w:rPr>
        <w:t>2000</w:t>
      </w:r>
      <w:r w:rsidRPr="00A36950">
        <w:rPr>
          <w:rFonts w:cs="Arial"/>
          <w:b/>
          <w:bCs/>
          <w:color w:val="000000"/>
          <w:sz w:val="22"/>
          <w:szCs w:val="22"/>
        </w:rPr>
        <w:t>-0.04.02</w:t>
      </w:r>
      <w:r w:rsidRPr="00A36950">
        <w:rPr>
          <w:rFonts w:cs="Arial"/>
          <w:color w:val="000000"/>
          <w:sz w:val="22"/>
          <w:szCs w:val="22"/>
        </w:rPr>
        <w:t xml:space="preserve"> Contribución Patronal al Instituto Mixto de Ayuda Social, en ¢</w:t>
      </w:r>
      <w:r w:rsidR="006855E0">
        <w:rPr>
          <w:rFonts w:cs="Arial"/>
          <w:color w:val="000000"/>
          <w:sz w:val="22"/>
          <w:szCs w:val="22"/>
        </w:rPr>
        <w:t>94</w:t>
      </w:r>
      <w:r w:rsidRPr="00A36950">
        <w:rPr>
          <w:rFonts w:cs="Arial"/>
          <w:color w:val="000000"/>
          <w:sz w:val="22"/>
          <w:szCs w:val="22"/>
        </w:rPr>
        <w:t>.</w:t>
      </w:r>
      <w:r w:rsidR="006855E0">
        <w:rPr>
          <w:rFonts w:cs="Arial"/>
          <w:color w:val="000000"/>
          <w:sz w:val="22"/>
          <w:szCs w:val="22"/>
        </w:rPr>
        <w:t>025</w:t>
      </w:r>
      <w:r w:rsidRPr="00A36950">
        <w:rPr>
          <w:rFonts w:cs="Arial"/>
          <w:color w:val="000000"/>
          <w:sz w:val="22"/>
          <w:szCs w:val="22"/>
        </w:rPr>
        <w:t>,</w:t>
      </w:r>
      <w:r>
        <w:rPr>
          <w:rFonts w:cs="Arial"/>
          <w:color w:val="000000"/>
          <w:sz w:val="22"/>
          <w:szCs w:val="22"/>
        </w:rPr>
        <w:t>00</w:t>
      </w:r>
      <w:r w:rsidRPr="00A36950">
        <w:rPr>
          <w:rFonts w:cs="Arial"/>
          <w:color w:val="000000"/>
          <w:sz w:val="22"/>
          <w:szCs w:val="22"/>
        </w:rPr>
        <w:t xml:space="preserve">; </w:t>
      </w:r>
      <w:r>
        <w:rPr>
          <w:rFonts w:cs="Arial"/>
          <w:b/>
          <w:bCs/>
          <w:color w:val="000000"/>
          <w:sz w:val="22"/>
          <w:szCs w:val="22"/>
        </w:rPr>
        <w:t>2000</w:t>
      </w:r>
      <w:r w:rsidRPr="00A36950">
        <w:rPr>
          <w:rFonts w:cs="Arial"/>
          <w:b/>
          <w:bCs/>
          <w:color w:val="000000"/>
          <w:sz w:val="22"/>
          <w:szCs w:val="22"/>
        </w:rPr>
        <w:t>-0.04.03</w:t>
      </w:r>
      <w:r w:rsidRPr="00A36950">
        <w:rPr>
          <w:rFonts w:cs="Arial"/>
          <w:color w:val="000000"/>
          <w:sz w:val="22"/>
          <w:szCs w:val="22"/>
        </w:rPr>
        <w:t xml:space="preserve"> Contribución Patronal al Instituto Nacional de Aprendizaje, en ¢</w:t>
      </w:r>
      <w:r w:rsidR="006855E0">
        <w:rPr>
          <w:rFonts w:cs="Arial"/>
          <w:color w:val="000000"/>
          <w:sz w:val="22"/>
          <w:szCs w:val="22"/>
        </w:rPr>
        <w:t>282</w:t>
      </w:r>
      <w:r w:rsidRPr="00A36950">
        <w:rPr>
          <w:rFonts w:cs="Arial"/>
          <w:color w:val="000000"/>
          <w:sz w:val="22"/>
          <w:szCs w:val="22"/>
        </w:rPr>
        <w:t>.</w:t>
      </w:r>
      <w:r w:rsidR="006855E0">
        <w:rPr>
          <w:rFonts w:cs="Arial"/>
          <w:color w:val="000000"/>
          <w:sz w:val="22"/>
          <w:szCs w:val="22"/>
        </w:rPr>
        <w:t>075</w:t>
      </w:r>
      <w:r w:rsidRPr="00A36950">
        <w:rPr>
          <w:rFonts w:cs="Arial"/>
          <w:color w:val="000000"/>
          <w:sz w:val="22"/>
          <w:szCs w:val="22"/>
        </w:rPr>
        <w:t>,</w:t>
      </w:r>
      <w:r>
        <w:rPr>
          <w:rFonts w:cs="Arial"/>
          <w:color w:val="000000"/>
          <w:sz w:val="22"/>
          <w:szCs w:val="22"/>
        </w:rPr>
        <w:t>00</w:t>
      </w:r>
      <w:r w:rsidRPr="00A36950">
        <w:rPr>
          <w:rFonts w:cs="Arial"/>
          <w:color w:val="000000"/>
          <w:sz w:val="22"/>
          <w:szCs w:val="22"/>
        </w:rPr>
        <w:t xml:space="preserve">; </w:t>
      </w:r>
      <w:r>
        <w:rPr>
          <w:rFonts w:cs="Arial"/>
          <w:b/>
          <w:bCs/>
          <w:color w:val="000000"/>
          <w:sz w:val="22"/>
          <w:szCs w:val="22"/>
        </w:rPr>
        <w:t>2000</w:t>
      </w:r>
      <w:r w:rsidRPr="00A36950">
        <w:rPr>
          <w:rFonts w:cs="Arial"/>
          <w:b/>
          <w:bCs/>
          <w:color w:val="000000"/>
          <w:sz w:val="22"/>
          <w:szCs w:val="22"/>
        </w:rPr>
        <w:t>-0.04.04</w:t>
      </w:r>
      <w:r w:rsidRPr="00A36950">
        <w:rPr>
          <w:rFonts w:cs="Arial"/>
          <w:color w:val="000000"/>
          <w:sz w:val="22"/>
          <w:szCs w:val="22"/>
        </w:rPr>
        <w:t xml:space="preserve"> Contribución Patronal al Fondo de Desarrollo Social y Asignaciones Familiares, en ¢</w:t>
      </w:r>
      <w:r w:rsidR="006855E0">
        <w:rPr>
          <w:rFonts w:cs="Arial"/>
          <w:color w:val="000000"/>
          <w:sz w:val="22"/>
          <w:szCs w:val="22"/>
        </w:rPr>
        <w:t>940</w:t>
      </w:r>
      <w:r w:rsidRPr="00A36950">
        <w:rPr>
          <w:rFonts w:cs="Arial"/>
          <w:color w:val="000000"/>
          <w:sz w:val="22"/>
          <w:szCs w:val="22"/>
        </w:rPr>
        <w:t>.</w:t>
      </w:r>
      <w:r w:rsidR="006855E0">
        <w:rPr>
          <w:rFonts w:cs="Arial"/>
          <w:color w:val="000000"/>
          <w:sz w:val="22"/>
          <w:szCs w:val="22"/>
        </w:rPr>
        <w:t>250</w:t>
      </w:r>
      <w:r w:rsidRPr="00A36950">
        <w:rPr>
          <w:rFonts w:cs="Arial"/>
          <w:color w:val="000000"/>
          <w:sz w:val="22"/>
          <w:szCs w:val="22"/>
        </w:rPr>
        <w:t>,</w:t>
      </w:r>
      <w:r>
        <w:rPr>
          <w:rFonts w:cs="Arial"/>
          <w:color w:val="000000"/>
          <w:sz w:val="22"/>
          <w:szCs w:val="22"/>
        </w:rPr>
        <w:t>00</w:t>
      </w:r>
      <w:r w:rsidRPr="00A36950">
        <w:rPr>
          <w:rFonts w:cs="Arial"/>
          <w:color w:val="000000"/>
          <w:sz w:val="22"/>
          <w:szCs w:val="22"/>
        </w:rPr>
        <w:t xml:space="preserve">; </w:t>
      </w:r>
      <w:r>
        <w:rPr>
          <w:rFonts w:cs="Arial"/>
          <w:b/>
          <w:bCs/>
          <w:color w:val="000000"/>
          <w:sz w:val="22"/>
          <w:szCs w:val="22"/>
        </w:rPr>
        <w:t>2000</w:t>
      </w:r>
      <w:r w:rsidRPr="00A36950">
        <w:rPr>
          <w:rFonts w:cs="Arial"/>
          <w:b/>
          <w:bCs/>
          <w:color w:val="000000"/>
          <w:sz w:val="22"/>
          <w:szCs w:val="22"/>
        </w:rPr>
        <w:t>-0.04.05</w:t>
      </w:r>
      <w:r w:rsidRPr="00A36950">
        <w:rPr>
          <w:rFonts w:cs="Arial"/>
          <w:color w:val="000000"/>
          <w:sz w:val="22"/>
          <w:szCs w:val="22"/>
        </w:rPr>
        <w:t xml:space="preserve"> Contribución Patronal al Banco Popular y de Desarrollo Comunal, en ¢</w:t>
      </w:r>
      <w:r w:rsidR="006855E0">
        <w:rPr>
          <w:rFonts w:cs="Arial"/>
          <w:color w:val="000000"/>
          <w:sz w:val="22"/>
          <w:szCs w:val="22"/>
        </w:rPr>
        <w:t>94</w:t>
      </w:r>
      <w:r w:rsidRPr="00A36950">
        <w:rPr>
          <w:rFonts w:cs="Arial"/>
          <w:color w:val="000000"/>
          <w:sz w:val="22"/>
          <w:szCs w:val="22"/>
        </w:rPr>
        <w:t>.</w:t>
      </w:r>
      <w:r w:rsidR="006855E0">
        <w:rPr>
          <w:rFonts w:cs="Arial"/>
          <w:color w:val="000000"/>
          <w:sz w:val="22"/>
          <w:szCs w:val="22"/>
        </w:rPr>
        <w:t>025</w:t>
      </w:r>
      <w:r w:rsidRPr="00A36950">
        <w:rPr>
          <w:rFonts w:cs="Arial"/>
          <w:color w:val="000000"/>
          <w:sz w:val="22"/>
          <w:szCs w:val="22"/>
        </w:rPr>
        <w:t>,</w:t>
      </w:r>
      <w:r>
        <w:rPr>
          <w:rFonts w:cs="Arial"/>
          <w:color w:val="000000"/>
          <w:sz w:val="22"/>
          <w:szCs w:val="22"/>
        </w:rPr>
        <w:t>00</w:t>
      </w:r>
      <w:r w:rsidRPr="00A36950">
        <w:rPr>
          <w:rFonts w:cs="Arial"/>
          <w:color w:val="000000"/>
          <w:sz w:val="22"/>
          <w:szCs w:val="22"/>
        </w:rPr>
        <w:t xml:space="preserve">; </w:t>
      </w:r>
      <w:r>
        <w:rPr>
          <w:rFonts w:cs="Arial"/>
          <w:b/>
          <w:bCs/>
          <w:color w:val="000000"/>
          <w:sz w:val="22"/>
          <w:szCs w:val="22"/>
        </w:rPr>
        <w:t>2000</w:t>
      </w:r>
      <w:r w:rsidRPr="00A36950">
        <w:rPr>
          <w:rFonts w:cs="Arial"/>
          <w:b/>
          <w:bCs/>
          <w:color w:val="000000"/>
          <w:sz w:val="22"/>
          <w:szCs w:val="22"/>
        </w:rPr>
        <w:t>-0.05.01</w:t>
      </w:r>
      <w:r w:rsidRPr="00A36950">
        <w:rPr>
          <w:rFonts w:cs="Arial"/>
          <w:color w:val="000000"/>
          <w:sz w:val="22"/>
          <w:szCs w:val="22"/>
        </w:rPr>
        <w:t xml:space="preserve"> Contribución Patronal al Seguro de Pensiones de la CCSS, en ¢</w:t>
      </w:r>
      <w:r w:rsidR="006855E0">
        <w:rPr>
          <w:rFonts w:cs="Arial"/>
          <w:color w:val="000000"/>
          <w:sz w:val="22"/>
          <w:szCs w:val="22"/>
        </w:rPr>
        <w:t>987</w:t>
      </w:r>
      <w:r w:rsidRPr="00A36950">
        <w:rPr>
          <w:rFonts w:cs="Arial"/>
          <w:color w:val="000000"/>
          <w:sz w:val="22"/>
          <w:szCs w:val="22"/>
        </w:rPr>
        <w:t>.</w:t>
      </w:r>
      <w:r w:rsidR="006855E0">
        <w:rPr>
          <w:rFonts w:cs="Arial"/>
          <w:color w:val="000000"/>
          <w:sz w:val="22"/>
          <w:szCs w:val="22"/>
        </w:rPr>
        <w:t>262,</w:t>
      </w:r>
      <w:r>
        <w:rPr>
          <w:rFonts w:cs="Arial"/>
          <w:color w:val="000000"/>
          <w:sz w:val="22"/>
          <w:szCs w:val="22"/>
        </w:rPr>
        <w:t>00</w:t>
      </w:r>
      <w:r w:rsidRPr="00A36950">
        <w:rPr>
          <w:rFonts w:cs="Arial"/>
          <w:color w:val="000000"/>
          <w:sz w:val="22"/>
          <w:szCs w:val="22"/>
        </w:rPr>
        <w:t xml:space="preserve">; </w:t>
      </w:r>
      <w:r>
        <w:rPr>
          <w:rFonts w:cs="Arial"/>
          <w:b/>
          <w:bCs/>
          <w:color w:val="000000"/>
          <w:sz w:val="22"/>
          <w:szCs w:val="22"/>
        </w:rPr>
        <w:t>2000</w:t>
      </w:r>
      <w:r w:rsidRPr="00A36950">
        <w:rPr>
          <w:rFonts w:cs="Arial"/>
          <w:b/>
          <w:bCs/>
          <w:color w:val="000000"/>
          <w:sz w:val="22"/>
          <w:szCs w:val="22"/>
        </w:rPr>
        <w:t>-</w:t>
      </w:r>
      <w:r w:rsidRPr="00A36950">
        <w:rPr>
          <w:rFonts w:cs="Arial"/>
          <w:b/>
          <w:bCs/>
          <w:color w:val="000000"/>
          <w:sz w:val="22"/>
          <w:szCs w:val="22"/>
        </w:rPr>
        <w:lastRenderedPageBreak/>
        <w:t>0.05.02</w:t>
      </w:r>
      <w:r w:rsidRPr="00A36950">
        <w:rPr>
          <w:rFonts w:cs="Arial"/>
          <w:color w:val="000000"/>
          <w:sz w:val="22"/>
          <w:szCs w:val="22"/>
        </w:rPr>
        <w:t xml:space="preserve"> Contribución Patronal al Régimen Obligatorio de Pensiones Complementarias, en ¢</w:t>
      </w:r>
      <w:r w:rsidR="006855E0">
        <w:rPr>
          <w:rFonts w:cs="Arial"/>
          <w:color w:val="000000"/>
          <w:sz w:val="22"/>
          <w:szCs w:val="22"/>
        </w:rPr>
        <w:t>282</w:t>
      </w:r>
      <w:r w:rsidRPr="00A36950">
        <w:rPr>
          <w:rFonts w:cs="Arial"/>
          <w:color w:val="000000"/>
          <w:sz w:val="22"/>
          <w:szCs w:val="22"/>
        </w:rPr>
        <w:t>.</w:t>
      </w:r>
      <w:r w:rsidR="006855E0">
        <w:rPr>
          <w:rFonts w:cs="Arial"/>
          <w:color w:val="000000"/>
          <w:sz w:val="22"/>
          <w:szCs w:val="22"/>
        </w:rPr>
        <w:t>075</w:t>
      </w:r>
      <w:r w:rsidRPr="00A36950">
        <w:rPr>
          <w:rFonts w:cs="Arial"/>
          <w:color w:val="000000"/>
          <w:sz w:val="22"/>
          <w:szCs w:val="22"/>
        </w:rPr>
        <w:t>,</w:t>
      </w:r>
      <w:r>
        <w:rPr>
          <w:rFonts w:cs="Arial"/>
          <w:color w:val="000000"/>
          <w:sz w:val="22"/>
          <w:szCs w:val="22"/>
        </w:rPr>
        <w:t>00</w:t>
      </w:r>
      <w:r w:rsidRPr="00A36950">
        <w:rPr>
          <w:rFonts w:cs="Arial"/>
          <w:color w:val="000000"/>
          <w:sz w:val="22"/>
          <w:szCs w:val="22"/>
        </w:rPr>
        <w:t xml:space="preserve">; </w:t>
      </w:r>
      <w:r>
        <w:rPr>
          <w:rFonts w:cs="Arial"/>
          <w:b/>
          <w:bCs/>
          <w:color w:val="000000"/>
          <w:sz w:val="22"/>
          <w:szCs w:val="22"/>
        </w:rPr>
        <w:t>2000</w:t>
      </w:r>
      <w:r w:rsidRPr="00A36950">
        <w:rPr>
          <w:rFonts w:cs="Arial"/>
          <w:b/>
          <w:bCs/>
          <w:color w:val="000000"/>
          <w:sz w:val="22"/>
          <w:szCs w:val="22"/>
        </w:rPr>
        <w:t>-0.05.03</w:t>
      </w:r>
      <w:r w:rsidRPr="00A36950">
        <w:rPr>
          <w:rFonts w:cs="Arial"/>
          <w:color w:val="000000"/>
          <w:sz w:val="22"/>
          <w:szCs w:val="22"/>
        </w:rPr>
        <w:t xml:space="preserve"> Aporte Patronal al Fondo de Capitalización Laboral, en ¢</w:t>
      </w:r>
      <w:r w:rsidR="006855E0">
        <w:rPr>
          <w:rFonts w:cs="Arial"/>
          <w:color w:val="000000"/>
          <w:sz w:val="22"/>
          <w:szCs w:val="22"/>
        </w:rPr>
        <w:t>564</w:t>
      </w:r>
      <w:r w:rsidRPr="00A36950">
        <w:rPr>
          <w:rFonts w:cs="Arial"/>
          <w:color w:val="000000"/>
          <w:sz w:val="22"/>
          <w:szCs w:val="22"/>
        </w:rPr>
        <w:t>.</w:t>
      </w:r>
      <w:r w:rsidR="006855E0">
        <w:rPr>
          <w:rFonts w:cs="Arial"/>
          <w:color w:val="000000"/>
          <w:sz w:val="22"/>
          <w:szCs w:val="22"/>
        </w:rPr>
        <w:t>150</w:t>
      </w:r>
      <w:r w:rsidRPr="00A36950">
        <w:rPr>
          <w:rFonts w:cs="Arial"/>
          <w:color w:val="000000"/>
          <w:sz w:val="22"/>
          <w:szCs w:val="22"/>
        </w:rPr>
        <w:t>,</w:t>
      </w:r>
      <w:r>
        <w:rPr>
          <w:rFonts w:cs="Arial"/>
          <w:color w:val="000000"/>
          <w:sz w:val="22"/>
          <w:szCs w:val="22"/>
        </w:rPr>
        <w:t>00</w:t>
      </w:r>
      <w:r w:rsidRPr="00A36950">
        <w:rPr>
          <w:rFonts w:cs="Arial"/>
          <w:color w:val="000000"/>
          <w:sz w:val="22"/>
          <w:szCs w:val="22"/>
        </w:rPr>
        <w:t>;</w:t>
      </w:r>
      <w:r>
        <w:rPr>
          <w:rFonts w:cs="Arial"/>
          <w:color w:val="000000"/>
          <w:sz w:val="22"/>
          <w:szCs w:val="22"/>
        </w:rPr>
        <w:t xml:space="preserve"> </w:t>
      </w:r>
      <w:r>
        <w:rPr>
          <w:rFonts w:cs="Arial"/>
          <w:b/>
          <w:bCs/>
          <w:color w:val="000000"/>
          <w:sz w:val="22"/>
          <w:szCs w:val="22"/>
        </w:rPr>
        <w:t>2000</w:t>
      </w:r>
      <w:r w:rsidRPr="00A36950">
        <w:rPr>
          <w:rFonts w:cs="Arial"/>
          <w:b/>
          <w:bCs/>
          <w:color w:val="000000"/>
          <w:sz w:val="22"/>
          <w:szCs w:val="22"/>
        </w:rPr>
        <w:t>-0.05.05</w:t>
      </w:r>
      <w:r w:rsidRPr="00A36950">
        <w:rPr>
          <w:rFonts w:cs="Arial"/>
          <w:color w:val="000000"/>
          <w:sz w:val="22"/>
          <w:szCs w:val="22"/>
        </w:rPr>
        <w:t xml:space="preserve"> Contribución Patronal a Fondos Administrados por Entes Privados, en ¢</w:t>
      </w:r>
      <w:r w:rsidR="006855E0">
        <w:rPr>
          <w:rFonts w:cs="Arial"/>
          <w:color w:val="000000"/>
          <w:sz w:val="22"/>
          <w:szCs w:val="22"/>
        </w:rPr>
        <w:t>1.002</w:t>
      </w:r>
      <w:r w:rsidRPr="00A36950">
        <w:rPr>
          <w:rFonts w:cs="Arial"/>
          <w:color w:val="000000"/>
          <w:sz w:val="22"/>
          <w:szCs w:val="22"/>
        </w:rPr>
        <w:t>.</w:t>
      </w:r>
      <w:r w:rsidR="006855E0">
        <w:rPr>
          <w:rFonts w:cs="Arial"/>
          <w:color w:val="000000"/>
          <w:sz w:val="22"/>
          <w:szCs w:val="22"/>
        </w:rPr>
        <w:t>306</w:t>
      </w:r>
      <w:r w:rsidRPr="00A36950">
        <w:rPr>
          <w:rFonts w:cs="Arial"/>
          <w:color w:val="000000"/>
          <w:sz w:val="22"/>
          <w:szCs w:val="22"/>
        </w:rPr>
        <w:t>,</w:t>
      </w:r>
      <w:r w:rsidR="006855E0">
        <w:rPr>
          <w:rFonts w:cs="Arial"/>
          <w:color w:val="000000"/>
          <w:sz w:val="22"/>
          <w:szCs w:val="22"/>
        </w:rPr>
        <w:t xml:space="preserve">50; </w:t>
      </w:r>
      <w:r w:rsidR="006855E0" w:rsidRPr="006855E0">
        <w:rPr>
          <w:rFonts w:cs="Arial"/>
          <w:b/>
          <w:bCs/>
          <w:color w:val="000000"/>
          <w:sz w:val="22"/>
          <w:szCs w:val="22"/>
        </w:rPr>
        <w:t>2000-1.03.06</w:t>
      </w:r>
      <w:r w:rsidR="006855E0">
        <w:rPr>
          <w:rFonts w:cs="Arial"/>
          <w:color w:val="000000"/>
          <w:sz w:val="22"/>
          <w:szCs w:val="22"/>
        </w:rPr>
        <w:t xml:space="preserve"> Comisiones y Gastos por Servicios Financieros y Comerciales, en ¢467.950,00; </w:t>
      </w:r>
      <w:r w:rsidR="006855E0" w:rsidRPr="006855E0">
        <w:rPr>
          <w:rFonts w:cs="Arial"/>
          <w:b/>
          <w:bCs/>
          <w:color w:val="000000"/>
          <w:sz w:val="22"/>
          <w:szCs w:val="22"/>
        </w:rPr>
        <w:t>2000-1.04.02</w:t>
      </w:r>
      <w:r w:rsidR="006855E0">
        <w:rPr>
          <w:rFonts w:cs="Arial"/>
          <w:color w:val="000000"/>
          <w:sz w:val="22"/>
          <w:szCs w:val="22"/>
        </w:rPr>
        <w:t xml:space="preserve">  Servicios Jurídicos, en ¢6.387.430,00; </w:t>
      </w:r>
      <w:r w:rsidR="006855E0" w:rsidRPr="006855E0">
        <w:rPr>
          <w:rFonts w:cs="Arial"/>
          <w:b/>
          <w:bCs/>
          <w:color w:val="000000"/>
          <w:sz w:val="22"/>
          <w:szCs w:val="22"/>
        </w:rPr>
        <w:t>2000-1.04.03</w:t>
      </w:r>
      <w:r w:rsidR="006855E0">
        <w:rPr>
          <w:rFonts w:cs="Arial"/>
          <w:color w:val="000000"/>
          <w:sz w:val="22"/>
          <w:szCs w:val="22"/>
        </w:rPr>
        <w:t xml:space="preserve"> Servicios de Ingeniería y Arquitectura, en ¢10.219.880,00; </w:t>
      </w:r>
      <w:r w:rsidR="006855E0" w:rsidRPr="006855E0">
        <w:rPr>
          <w:rFonts w:cs="Arial"/>
          <w:b/>
          <w:bCs/>
          <w:color w:val="000000"/>
          <w:sz w:val="22"/>
          <w:szCs w:val="22"/>
        </w:rPr>
        <w:t>2000-1.04.04.01</w:t>
      </w:r>
      <w:r w:rsidR="006855E0">
        <w:rPr>
          <w:rFonts w:cs="Arial"/>
          <w:color w:val="000000"/>
          <w:sz w:val="22"/>
          <w:szCs w:val="22"/>
        </w:rPr>
        <w:t xml:space="preserve"> Servicios de Ciencias Económicas y Sociales, Monitoreo y Otros, en ¢</w:t>
      </w:r>
      <w:r w:rsidR="00D71B36">
        <w:rPr>
          <w:rFonts w:cs="Arial"/>
          <w:color w:val="000000"/>
          <w:sz w:val="22"/>
          <w:szCs w:val="22"/>
        </w:rPr>
        <w:t xml:space="preserve">10.219.880,00; </w:t>
      </w:r>
      <w:r w:rsidR="00D71B36" w:rsidRPr="00D71B36">
        <w:rPr>
          <w:rFonts w:cs="Arial"/>
          <w:b/>
          <w:bCs/>
          <w:color w:val="000000"/>
          <w:sz w:val="22"/>
          <w:szCs w:val="22"/>
        </w:rPr>
        <w:t>2000-1.04.06.03</w:t>
      </w:r>
      <w:r w:rsidR="00D71B36">
        <w:rPr>
          <w:rFonts w:cs="Arial"/>
          <w:color w:val="000000"/>
          <w:sz w:val="22"/>
          <w:szCs w:val="22"/>
        </w:rPr>
        <w:t xml:space="preserve"> Servicios Generales, en ¢18.848,00; </w:t>
      </w:r>
      <w:r w:rsidR="00D71B36" w:rsidRPr="00D71B36">
        <w:rPr>
          <w:rFonts w:cs="Arial"/>
          <w:b/>
          <w:bCs/>
          <w:color w:val="000000"/>
          <w:sz w:val="22"/>
          <w:szCs w:val="22"/>
        </w:rPr>
        <w:t>2000-1.05.01</w:t>
      </w:r>
      <w:r w:rsidR="00D71B36">
        <w:rPr>
          <w:rFonts w:cs="Arial"/>
          <w:color w:val="000000"/>
          <w:sz w:val="22"/>
          <w:szCs w:val="22"/>
        </w:rPr>
        <w:t xml:space="preserve"> Transporte dentro del país, en ¢63.870,00; </w:t>
      </w:r>
      <w:r w:rsidR="00D71B36" w:rsidRPr="00D71B36">
        <w:rPr>
          <w:rFonts w:cs="Arial"/>
          <w:b/>
          <w:bCs/>
          <w:color w:val="000000"/>
          <w:sz w:val="22"/>
          <w:szCs w:val="22"/>
        </w:rPr>
        <w:t>2000-1.05.02</w:t>
      </w:r>
      <w:r w:rsidR="00D71B36">
        <w:rPr>
          <w:rFonts w:cs="Arial"/>
          <w:color w:val="000000"/>
          <w:sz w:val="22"/>
          <w:szCs w:val="22"/>
        </w:rPr>
        <w:t xml:space="preserve"> Viáticos dentro del país, en ¢1.916.230,00; </w:t>
      </w:r>
      <w:r w:rsidR="00D71B36" w:rsidRPr="00D71B36">
        <w:rPr>
          <w:rFonts w:cs="Arial"/>
          <w:b/>
          <w:bCs/>
          <w:color w:val="000000"/>
          <w:sz w:val="22"/>
          <w:szCs w:val="22"/>
        </w:rPr>
        <w:t>2000-1.07.01</w:t>
      </w:r>
      <w:r w:rsidR="00D71B36">
        <w:rPr>
          <w:rFonts w:cs="Arial"/>
          <w:color w:val="000000"/>
          <w:sz w:val="22"/>
          <w:szCs w:val="22"/>
        </w:rPr>
        <w:t xml:space="preserve"> Actividades de Capacitación, en ¢8.942.400,00; </w:t>
      </w:r>
      <w:r w:rsidR="00D71B36" w:rsidRPr="00D71B36">
        <w:rPr>
          <w:rFonts w:cs="Arial"/>
          <w:b/>
          <w:bCs/>
          <w:color w:val="000000"/>
          <w:sz w:val="22"/>
          <w:szCs w:val="22"/>
        </w:rPr>
        <w:t>2000-1.07.02</w:t>
      </w:r>
      <w:r w:rsidR="00D71B36">
        <w:rPr>
          <w:rFonts w:cs="Arial"/>
          <w:color w:val="000000"/>
          <w:sz w:val="22"/>
          <w:szCs w:val="22"/>
        </w:rPr>
        <w:t xml:space="preserve"> Actividades Protocolarias y Sociales, en ¢8.942.400,00; </w:t>
      </w:r>
      <w:r w:rsidR="00D71B36" w:rsidRPr="00D71B36">
        <w:rPr>
          <w:rFonts w:cs="Arial"/>
          <w:b/>
          <w:bCs/>
          <w:color w:val="000000"/>
          <w:sz w:val="22"/>
          <w:szCs w:val="22"/>
        </w:rPr>
        <w:t>2000-2.99.01</w:t>
      </w:r>
      <w:r w:rsidR="00D71B36">
        <w:rPr>
          <w:rFonts w:cs="Arial"/>
          <w:color w:val="000000"/>
          <w:sz w:val="22"/>
          <w:szCs w:val="22"/>
        </w:rPr>
        <w:t xml:space="preserve"> Útiles y Materiales de Oficina y Cómputo, en ¢49.821,20; </w:t>
      </w:r>
      <w:r w:rsidR="00D71B36" w:rsidRPr="00D71B36">
        <w:rPr>
          <w:rFonts w:cs="Arial"/>
          <w:b/>
          <w:bCs/>
          <w:color w:val="000000"/>
          <w:sz w:val="22"/>
          <w:szCs w:val="22"/>
        </w:rPr>
        <w:t>2000-2.99.03</w:t>
      </w:r>
      <w:r w:rsidR="00D71B36">
        <w:rPr>
          <w:rFonts w:cs="Arial"/>
          <w:color w:val="000000"/>
          <w:sz w:val="22"/>
          <w:szCs w:val="22"/>
        </w:rPr>
        <w:t xml:space="preserve"> Productos de Papel, Cartón e Impresos, en ¢83.036,20; </w:t>
      </w:r>
      <w:r w:rsidR="00A41EBB" w:rsidRPr="00C70745">
        <w:rPr>
          <w:rFonts w:cs="Arial"/>
          <w:b/>
          <w:color w:val="000000"/>
          <w:sz w:val="22"/>
          <w:szCs w:val="22"/>
        </w:rPr>
        <w:t>2000</w:t>
      </w:r>
      <w:r w:rsidR="00A41EBB">
        <w:rPr>
          <w:rFonts w:cs="Arial"/>
          <w:b/>
          <w:color w:val="000000"/>
          <w:sz w:val="22"/>
          <w:szCs w:val="22"/>
        </w:rPr>
        <w:t>-</w:t>
      </w:r>
      <w:r w:rsidR="00A41EBB" w:rsidRPr="00C70745">
        <w:rPr>
          <w:rFonts w:cs="Arial"/>
          <w:b/>
          <w:color w:val="000000"/>
          <w:sz w:val="22"/>
          <w:szCs w:val="22"/>
        </w:rPr>
        <w:t>6.0</w:t>
      </w:r>
      <w:r w:rsidR="00A41EBB">
        <w:rPr>
          <w:rFonts w:cs="Arial"/>
          <w:b/>
          <w:color w:val="000000"/>
          <w:sz w:val="22"/>
          <w:szCs w:val="22"/>
        </w:rPr>
        <w:t>4</w:t>
      </w:r>
      <w:r w:rsidR="00A41EBB" w:rsidRPr="00C70745">
        <w:rPr>
          <w:rFonts w:cs="Arial"/>
          <w:b/>
          <w:color w:val="000000"/>
          <w:sz w:val="22"/>
          <w:szCs w:val="22"/>
        </w:rPr>
        <w:t>.0</w:t>
      </w:r>
      <w:r w:rsidR="00A41EBB">
        <w:rPr>
          <w:rFonts w:cs="Arial"/>
          <w:b/>
          <w:color w:val="000000"/>
          <w:sz w:val="22"/>
          <w:szCs w:val="22"/>
        </w:rPr>
        <w:t>1</w:t>
      </w:r>
      <w:r w:rsidR="00A41EBB" w:rsidRPr="00C70745">
        <w:rPr>
          <w:rFonts w:cs="Arial"/>
          <w:b/>
          <w:color w:val="000000"/>
          <w:sz w:val="22"/>
          <w:szCs w:val="22"/>
        </w:rPr>
        <w:t>.</w:t>
      </w:r>
      <w:r w:rsidR="00A41EBB">
        <w:rPr>
          <w:rFonts w:cs="Arial"/>
          <w:b/>
          <w:color w:val="000000"/>
          <w:sz w:val="22"/>
          <w:szCs w:val="22"/>
        </w:rPr>
        <w:t xml:space="preserve">02 </w:t>
      </w:r>
      <w:r w:rsidR="00A41EBB">
        <w:rPr>
          <w:rFonts w:cs="Arial"/>
          <w:color w:val="000000"/>
          <w:sz w:val="22"/>
          <w:szCs w:val="22"/>
        </w:rPr>
        <w:t xml:space="preserve">Transferencias Corrientes </w:t>
      </w:r>
      <w:proofErr w:type="spellStart"/>
      <w:r w:rsidR="00A41EBB">
        <w:rPr>
          <w:rFonts w:cs="Arial"/>
          <w:color w:val="000000"/>
          <w:sz w:val="22"/>
          <w:szCs w:val="22"/>
        </w:rPr>
        <w:t>Asedemasa</w:t>
      </w:r>
      <w:proofErr w:type="spellEnd"/>
      <w:r w:rsidR="00A41EBB">
        <w:rPr>
          <w:rFonts w:cs="Arial"/>
          <w:color w:val="000000"/>
          <w:sz w:val="22"/>
          <w:szCs w:val="22"/>
        </w:rPr>
        <w:t xml:space="preserve">, en ¢680.000,00; </w:t>
      </w:r>
      <w:r w:rsidR="00A41EBB" w:rsidRPr="00A41EBB">
        <w:rPr>
          <w:rFonts w:cs="Arial"/>
          <w:b/>
          <w:bCs/>
          <w:color w:val="000000"/>
          <w:sz w:val="22"/>
          <w:szCs w:val="22"/>
        </w:rPr>
        <w:t>2000-6.04.03.02</w:t>
      </w:r>
      <w:r w:rsidR="00A41EBB">
        <w:rPr>
          <w:rFonts w:cs="Arial"/>
          <w:color w:val="000000"/>
          <w:sz w:val="22"/>
          <w:szCs w:val="22"/>
        </w:rPr>
        <w:t xml:space="preserve"> Transferencias Corrientes </w:t>
      </w:r>
      <w:proofErr w:type="spellStart"/>
      <w:r w:rsidR="00A41EBB">
        <w:rPr>
          <w:rFonts w:cs="Arial"/>
          <w:color w:val="000000"/>
          <w:sz w:val="22"/>
          <w:szCs w:val="22"/>
        </w:rPr>
        <w:t>Coocique</w:t>
      </w:r>
      <w:proofErr w:type="spellEnd"/>
      <w:r w:rsidR="00A41EBB">
        <w:rPr>
          <w:rFonts w:cs="Arial"/>
          <w:color w:val="000000"/>
          <w:sz w:val="22"/>
          <w:szCs w:val="22"/>
        </w:rPr>
        <w:t xml:space="preserve"> R.L., en ¢3.384.557,60; </w:t>
      </w:r>
      <w:r w:rsidR="00A41EBB" w:rsidRPr="00A41EBB">
        <w:rPr>
          <w:rFonts w:cs="Arial"/>
          <w:b/>
          <w:bCs/>
          <w:color w:val="000000"/>
          <w:sz w:val="22"/>
          <w:szCs w:val="22"/>
        </w:rPr>
        <w:t>2000-6.04.03.04</w:t>
      </w:r>
      <w:r w:rsidR="00A41EBB">
        <w:rPr>
          <w:rFonts w:cs="Arial"/>
          <w:color w:val="000000"/>
          <w:sz w:val="22"/>
          <w:szCs w:val="22"/>
        </w:rPr>
        <w:t xml:space="preserve"> Transferencia Corrientes </w:t>
      </w:r>
      <w:proofErr w:type="spellStart"/>
      <w:r w:rsidR="00A41EBB">
        <w:rPr>
          <w:rFonts w:cs="Arial"/>
          <w:color w:val="000000"/>
          <w:sz w:val="22"/>
          <w:szCs w:val="22"/>
        </w:rPr>
        <w:t>Coopeservidores</w:t>
      </w:r>
      <w:proofErr w:type="spellEnd"/>
      <w:r w:rsidR="00822F16">
        <w:rPr>
          <w:rFonts w:cs="Arial"/>
          <w:color w:val="000000"/>
          <w:sz w:val="22"/>
          <w:szCs w:val="22"/>
        </w:rPr>
        <w:t xml:space="preserve"> R.L.</w:t>
      </w:r>
      <w:r w:rsidR="00A41EBB">
        <w:rPr>
          <w:rFonts w:cs="Arial"/>
          <w:color w:val="000000"/>
          <w:sz w:val="22"/>
          <w:szCs w:val="22"/>
        </w:rPr>
        <w:t xml:space="preserve">, en ¢3.000.000,00; </w:t>
      </w:r>
      <w:r w:rsidR="00A41EBB" w:rsidRPr="00A41EBB">
        <w:rPr>
          <w:rFonts w:cs="Arial"/>
          <w:b/>
          <w:bCs/>
          <w:color w:val="000000"/>
          <w:sz w:val="22"/>
          <w:szCs w:val="22"/>
        </w:rPr>
        <w:t>2000-6.04.03.0</w:t>
      </w:r>
      <w:r w:rsidR="00E12165">
        <w:rPr>
          <w:rFonts w:cs="Arial"/>
          <w:b/>
          <w:bCs/>
          <w:color w:val="000000"/>
          <w:sz w:val="22"/>
          <w:szCs w:val="22"/>
        </w:rPr>
        <w:t>8</w:t>
      </w:r>
      <w:r w:rsidR="00A41EBB">
        <w:rPr>
          <w:rFonts w:cs="Arial"/>
          <w:color w:val="000000"/>
          <w:sz w:val="22"/>
          <w:szCs w:val="22"/>
        </w:rPr>
        <w:t xml:space="preserve"> Transferencia Corrientes </w:t>
      </w:r>
      <w:proofErr w:type="spellStart"/>
      <w:r w:rsidR="00A41EBB">
        <w:rPr>
          <w:rFonts w:cs="Arial"/>
          <w:color w:val="000000"/>
          <w:sz w:val="22"/>
          <w:szCs w:val="22"/>
        </w:rPr>
        <w:t>Coope</w:t>
      </w:r>
      <w:r w:rsidR="00E12165">
        <w:rPr>
          <w:rFonts w:cs="Arial"/>
          <w:color w:val="000000"/>
          <w:sz w:val="22"/>
          <w:szCs w:val="22"/>
        </w:rPr>
        <w:t>ande</w:t>
      </w:r>
      <w:proofErr w:type="spellEnd"/>
      <w:r w:rsidR="00E12165">
        <w:rPr>
          <w:rFonts w:cs="Arial"/>
          <w:color w:val="000000"/>
          <w:sz w:val="22"/>
          <w:szCs w:val="22"/>
        </w:rPr>
        <w:t xml:space="preserve"> N° 1 R.L.</w:t>
      </w:r>
      <w:r w:rsidR="00A41EBB">
        <w:rPr>
          <w:rFonts w:cs="Arial"/>
          <w:color w:val="000000"/>
          <w:sz w:val="22"/>
          <w:szCs w:val="22"/>
        </w:rPr>
        <w:t>, en ¢</w:t>
      </w:r>
      <w:r w:rsidR="00E12165">
        <w:rPr>
          <w:rFonts w:cs="Arial"/>
          <w:color w:val="000000"/>
          <w:sz w:val="22"/>
          <w:szCs w:val="22"/>
        </w:rPr>
        <w:t>1</w:t>
      </w:r>
      <w:r w:rsidR="00A41EBB">
        <w:rPr>
          <w:rFonts w:cs="Arial"/>
          <w:color w:val="000000"/>
          <w:sz w:val="22"/>
          <w:szCs w:val="22"/>
        </w:rPr>
        <w:t>.</w:t>
      </w:r>
      <w:r w:rsidR="00E12165">
        <w:rPr>
          <w:rFonts w:cs="Arial"/>
          <w:color w:val="000000"/>
          <w:sz w:val="22"/>
          <w:szCs w:val="22"/>
        </w:rPr>
        <w:t>060</w:t>
      </w:r>
      <w:r w:rsidR="00A41EBB">
        <w:rPr>
          <w:rFonts w:cs="Arial"/>
          <w:color w:val="000000"/>
          <w:sz w:val="22"/>
          <w:szCs w:val="22"/>
        </w:rPr>
        <w:t>.000,00;</w:t>
      </w:r>
      <w:r w:rsidR="00E12165">
        <w:rPr>
          <w:rFonts w:cs="Arial"/>
          <w:color w:val="000000"/>
          <w:sz w:val="22"/>
          <w:szCs w:val="22"/>
        </w:rPr>
        <w:t xml:space="preserve"> </w:t>
      </w:r>
      <w:r w:rsidR="00822F16" w:rsidRPr="00A41EBB">
        <w:rPr>
          <w:rFonts w:cs="Arial"/>
          <w:b/>
          <w:bCs/>
          <w:color w:val="000000"/>
          <w:sz w:val="22"/>
          <w:szCs w:val="22"/>
        </w:rPr>
        <w:t>2000-6.04.03.</w:t>
      </w:r>
      <w:r w:rsidR="00822F16">
        <w:rPr>
          <w:rFonts w:cs="Arial"/>
          <w:b/>
          <w:bCs/>
          <w:color w:val="000000"/>
          <w:sz w:val="22"/>
          <w:szCs w:val="22"/>
        </w:rPr>
        <w:t>12</w:t>
      </w:r>
      <w:r w:rsidR="00822F16">
        <w:rPr>
          <w:rFonts w:cs="Arial"/>
          <w:color w:val="000000"/>
          <w:sz w:val="22"/>
          <w:szCs w:val="22"/>
        </w:rPr>
        <w:t xml:space="preserve"> Transferencia Corrientes </w:t>
      </w:r>
      <w:proofErr w:type="spellStart"/>
      <w:r w:rsidR="00822F16">
        <w:rPr>
          <w:rFonts w:cs="Arial"/>
          <w:color w:val="000000"/>
          <w:sz w:val="22"/>
          <w:szCs w:val="22"/>
        </w:rPr>
        <w:t>Coopecaja</w:t>
      </w:r>
      <w:proofErr w:type="spellEnd"/>
      <w:r w:rsidR="00822F16">
        <w:rPr>
          <w:rFonts w:cs="Arial"/>
          <w:color w:val="000000"/>
          <w:sz w:val="22"/>
          <w:szCs w:val="22"/>
        </w:rPr>
        <w:t xml:space="preserve"> R.L., en ¢13.700.000,00; </w:t>
      </w:r>
      <w:r w:rsidR="00822F16" w:rsidRPr="00A41EBB">
        <w:rPr>
          <w:rFonts w:cs="Arial"/>
          <w:b/>
          <w:bCs/>
          <w:color w:val="000000"/>
          <w:sz w:val="22"/>
          <w:szCs w:val="22"/>
        </w:rPr>
        <w:t>2000-6.04.03.</w:t>
      </w:r>
      <w:r w:rsidR="00822F16">
        <w:rPr>
          <w:rFonts w:cs="Arial"/>
          <w:b/>
          <w:bCs/>
          <w:color w:val="000000"/>
          <w:sz w:val="22"/>
          <w:szCs w:val="22"/>
        </w:rPr>
        <w:t>15</w:t>
      </w:r>
      <w:r w:rsidR="00822F16">
        <w:rPr>
          <w:rFonts w:cs="Arial"/>
          <w:color w:val="000000"/>
          <w:sz w:val="22"/>
          <w:szCs w:val="22"/>
        </w:rPr>
        <w:t xml:space="preserve"> Transferencia Corrientes </w:t>
      </w:r>
      <w:proofErr w:type="spellStart"/>
      <w:r w:rsidR="00822F16">
        <w:rPr>
          <w:rFonts w:cs="Arial"/>
          <w:color w:val="000000"/>
          <w:sz w:val="22"/>
          <w:szCs w:val="22"/>
        </w:rPr>
        <w:t>Coopesparta</w:t>
      </w:r>
      <w:proofErr w:type="spellEnd"/>
      <w:r w:rsidR="00822F16">
        <w:rPr>
          <w:rFonts w:cs="Arial"/>
          <w:color w:val="000000"/>
          <w:sz w:val="22"/>
          <w:szCs w:val="22"/>
        </w:rPr>
        <w:t xml:space="preserve"> R.L., en ¢7.500.000,00; </w:t>
      </w:r>
      <w:r w:rsidR="001E474B" w:rsidRPr="00A41EBB">
        <w:rPr>
          <w:rFonts w:cs="Arial"/>
          <w:b/>
          <w:bCs/>
          <w:color w:val="000000"/>
          <w:sz w:val="22"/>
          <w:szCs w:val="22"/>
        </w:rPr>
        <w:t>2000-6.04.03.</w:t>
      </w:r>
      <w:r w:rsidR="001E474B">
        <w:rPr>
          <w:rFonts w:cs="Arial"/>
          <w:b/>
          <w:bCs/>
          <w:color w:val="000000"/>
          <w:sz w:val="22"/>
          <w:szCs w:val="22"/>
        </w:rPr>
        <w:t>16</w:t>
      </w:r>
      <w:r w:rsidR="001E474B">
        <w:rPr>
          <w:rFonts w:cs="Arial"/>
          <w:color w:val="000000"/>
          <w:sz w:val="22"/>
          <w:szCs w:val="22"/>
        </w:rPr>
        <w:t xml:space="preserve"> Transferencia Corrientes </w:t>
      </w:r>
      <w:proofErr w:type="spellStart"/>
      <w:r w:rsidR="001E474B">
        <w:rPr>
          <w:rFonts w:cs="Arial"/>
          <w:color w:val="000000"/>
          <w:sz w:val="22"/>
          <w:szCs w:val="22"/>
        </w:rPr>
        <w:t>Credecoop</w:t>
      </w:r>
      <w:proofErr w:type="spellEnd"/>
      <w:r w:rsidR="001E474B">
        <w:rPr>
          <w:rFonts w:cs="Arial"/>
          <w:color w:val="000000"/>
          <w:sz w:val="22"/>
          <w:szCs w:val="22"/>
        </w:rPr>
        <w:t xml:space="preserve"> R.L., en ¢446.240,00; </w:t>
      </w:r>
      <w:r w:rsidR="001E474B" w:rsidRPr="001E474B">
        <w:rPr>
          <w:rFonts w:cs="Arial"/>
          <w:b/>
          <w:bCs/>
          <w:color w:val="000000"/>
          <w:sz w:val="22"/>
          <w:szCs w:val="22"/>
        </w:rPr>
        <w:t>2000-7.03.01.01</w:t>
      </w:r>
      <w:r w:rsidR="001E474B">
        <w:rPr>
          <w:rFonts w:cs="Arial"/>
          <w:color w:val="000000"/>
          <w:sz w:val="22"/>
          <w:szCs w:val="22"/>
        </w:rPr>
        <w:t xml:space="preserve"> Transferencias de Capital </w:t>
      </w:r>
      <w:proofErr w:type="spellStart"/>
      <w:r w:rsidR="001E474B">
        <w:rPr>
          <w:rFonts w:cs="Arial"/>
          <w:color w:val="000000"/>
          <w:sz w:val="22"/>
          <w:szCs w:val="22"/>
        </w:rPr>
        <w:t>Asedemasa</w:t>
      </w:r>
      <w:proofErr w:type="spellEnd"/>
      <w:r w:rsidR="001E474B">
        <w:rPr>
          <w:rFonts w:cs="Arial"/>
          <w:color w:val="000000"/>
          <w:sz w:val="22"/>
          <w:szCs w:val="22"/>
        </w:rPr>
        <w:t xml:space="preserve">, en 34.000.000,00; </w:t>
      </w:r>
      <w:r w:rsidR="001E474B" w:rsidRPr="001E474B">
        <w:rPr>
          <w:rFonts w:cs="Arial"/>
          <w:b/>
          <w:bCs/>
          <w:color w:val="000000"/>
          <w:sz w:val="22"/>
          <w:szCs w:val="22"/>
        </w:rPr>
        <w:t>2000-7.03.03.02</w:t>
      </w:r>
      <w:r w:rsidR="001E474B">
        <w:rPr>
          <w:rFonts w:cs="Arial"/>
          <w:color w:val="000000"/>
          <w:sz w:val="22"/>
          <w:szCs w:val="22"/>
        </w:rPr>
        <w:t xml:space="preserve"> Transferencias de Capital </w:t>
      </w:r>
      <w:proofErr w:type="spellStart"/>
      <w:r w:rsidR="001E474B">
        <w:rPr>
          <w:rFonts w:cs="Arial"/>
          <w:color w:val="000000"/>
          <w:sz w:val="22"/>
          <w:szCs w:val="22"/>
        </w:rPr>
        <w:t>Coocique</w:t>
      </w:r>
      <w:proofErr w:type="spellEnd"/>
      <w:r w:rsidR="001E474B">
        <w:rPr>
          <w:rFonts w:cs="Arial"/>
          <w:color w:val="000000"/>
          <w:sz w:val="22"/>
          <w:szCs w:val="22"/>
        </w:rPr>
        <w:t xml:space="preserve"> R.L., en ¢169.227.880,00; </w:t>
      </w:r>
      <w:r w:rsidR="001E474B" w:rsidRPr="001E474B">
        <w:rPr>
          <w:rFonts w:cs="Arial"/>
          <w:b/>
          <w:bCs/>
          <w:color w:val="000000"/>
          <w:sz w:val="22"/>
          <w:szCs w:val="22"/>
        </w:rPr>
        <w:t>2000-7.03.03.0</w:t>
      </w:r>
      <w:r w:rsidR="001E474B">
        <w:rPr>
          <w:rFonts w:cs="Arial"/>
          <w:b/>
          <w:bCs/>
          <w:color w:val="000000"/>
          <w:sz w:val="22"/>
          <w:szCs w:val="22"/>
        </w:rPr>
        <w:t>4</w:t>
      </w:r>
      <w:r w:rsidR="001E474B">
        <w:rPr>
          <w:rFonts w:cs="Arial"/>
          <w:color w:val="000000"/>
          <w:sz w:val="22"/>
          <w:szCs w:val="22"/>
        </w:rPr>
        <w:t xml:space="preserve"> Transferencias de Capital </w:t>
      </w:r>
      <w:proofErr w:type="spellStart"/>
      <w:r w:rsidR="001E474B">
        <w:rPr>
          <w:rFonts w:cs="Arial"/>
          <w:color w:val="000000"/>
          <w:sz w:val="22"/>
          <w:szCs w:val="22"/>
        </w:rPr>
        <w:t>Coopeservidores</w:t>
      </w:r>
      <w:proofErr w:type="spellEnd"/>
      <w:r w:rsidR="001E474B">
        <w:rPr>
          <w:rFonts w:cs="Arial"/>
          <w:color w:val="000000"/>
          <w:sz w:val="22"/>
          <w:szCs w:val="22"/>
        </w:rPr>
        <w:t xml:space="preserve"> R.L., en ¢150.000.000,00; </w:t>
      </w:r>
      <w:r w:rsidR="001E474B" w:rsidRPr="001E474B">
        <w:rPr>
          <w:rFonts w:cs="Arial"/>
          <w:b/>
          <w:bCs/>
          <w:color w:val="000000"/>
          <w:sz w:val="22"/>
          <w:szCs w:val="22"/>
        </w:rPr>
        <w:t>2000-7.03.03.</w:t>
      </w:r>
      <w:r w:rsidR="001E474B">
        <w:rPr>
          <w:rFonts w:cs="Arial"/>
          <w:b/>
          <w:bCs/>
          <w:color w:val="000000"/>
          <w:sz w:val="22"/>
          <w:szCs w:val="22"/>
        </w:rPr>
        <w:t>12</w:t>
      </w:r>
      <w:r w:rsidR="001E474B">
        <w:rPr>
          <w:rFonts w:cs="Arial"/>
          <w:color w:val="000000"/>
          <w:sz w:val="22"/>
          <w:szCs w:val="22"/>
        </w:rPr>
        <w:t xml:space="preserve"> Transferencias de Capital </w:t>
      </w:r>
      <w:proofErr w:type="spellStart"/>
      <w:r w:rsidR="001E474B">
        <w:rPr>
          <w:rFonts w:cs="Arial"/>
          <w:color w:val="000000"/>
          <w:sz w:val="22"/>
          <w:szCs w:val="22"/>
        </w:rPr>
        <w:t>Coopecaja</w:t>
      </w:r>
      <w:proofErr w:type="spellEnd"/>
      <w:r w:rsidR="001E474B">
        <w:rPr>
          <w:rFonts w:cs="Arial"/>
          <w:color w:val="000000"/>
          <w:sz w:val="22"/>
          <w:szCs w:val="22"/>
        </w:rPr>
        <w:t xml:space="preserve"> N° 1 R.L., en ¢685.000.000,00; </w:t>
      </w:r>
      <w:r w:rsidR="001E474B" w:rsidRPr="001E474B">
        <w:rPr>
          <w:rFonts w:cs="Arial"/>
          <w:b/>
          <w:bCs/>
          <w:color w:val="000000"/>
          <w:sz w:val="22"/>
          <w:szCs w:val="22"/>
        </w:rPr>
        <w:t>2000-7.03.03.</w:t>
      </w:r>
      <w:r w:rsidR="001E474B">
        <w:rPr>
          <w:rFonts w:cs="Arial"/>
          <w:b/>
          <w:bCs/>
          <w:color w:val="000000"/>
          <w:sz w:val="22"/>
          <w:szCs w:val="22"/>
        </w:rPr>
        <w:t>15</w:t>
      </w:r>
      <w:r w:rsidR="001E474B">
        <w:rPr>
          <w:rFonts w:cs="Arial"/>
          <w:color w:val="000000"/>
          <w:sz w:val="22"/>
          <w:szCs w:val="22"/>
        </w:rPr>
        <w:t xml:space="preserve"> Transferencias de Capital </w:t>
      </w:r>
      <w:proofErr w:type="spellStart"/>
      <w:r w:rsidR="001E474B">
        <w:rPr>
          <w:rFonts w:cs="Arial"/>
          <w:color w:val="000000"/>
          <w:sz w:val="22"/>
          <w:szCs w:val="22"/>
        </w:rPr>
        <w:t>Coopesparta</w:t>
      </w:r>
      <w:proofErr w:type="spellEnd"/>
      <w:r w:rsidR="001E474B">
        <w:rPr>
          <w:rFonts w:cs="Arial"/>
          <w:color w:val="000000"/>
          <w:sz w:val="22"/>
          <w:szCs w:val="22"/>
        </w:rPr>
        <w:t xml:space="preserve"> R.L., en ¢375.000.000,00; </w:t>
      </w:r>
      <w:r w:rsidR="001E474B" w:rsidRPr="001E474B">
        <w:rPr>
          <w:rFonts w:cs="Arial"/>
          <w:b/>
          <w:bCs/>
          <w:color w:val="000000"/>
          <w:sz w:val="22"/>
          <w:szCs w:val="22"/>
        </w:rPr>
        <w:t>2000-7.03.03.</w:t>
      </w:r>
      <w:r w:rsidR="001E474B">
        <w:rPr>
          <w:rFonts w:cs="Arial"/>
          <w:b/>
          <w:bCs/>
          <w:color w:val="000000"/>
          <w:sz w:val="22"/>
          <w:szCs w:val="22"/>
        </w:rPr>
        <w:t>16</w:t>
      </w:r>
      <w:r w:rsidR="001E474B">
        <w:rPr>
          <w:rFonts w:cs="Arial"/>
          <w:color w:val="000000"/>
          <w:sz w:val="22"/>
          <w:szCs w:val="22"/>
        </w:rPr>
        <w:t xml:space="preserve"> Transferencias de Capital </w:t>
      </w:r>
      <w:proofErr w:type="spellStart"/>
      <w:r w:rsidR="001E474B">
        <w:rPr>
          <w:rFonts w:cs="Arial"/>
          <w:color w:val="000000"/>
          <w:sz w:val="22"/>
          <w:szCs w:val="22"/>
        </w:rPr>
        <w:t>Credecoop</w:t>
      </w:r>
      <w:proofErr w:type="spellEnd"/>
      <w:r w:rsidR="001E474B">
        <w:rPr>
          <w:rFonts w:cs="Arial"/>
          <w:color w:val="000000"/>
          <w:sz w:val="22"/>
          <w:szCs w:val="22"/>
        </w:rPr>
        <w:t xml:space="preserve"> R.L., en ¢22.312.000,00; y </w:t>
      </w:r>
      <w:r w:rsidR="001E474B" w:rsidRPr="001E474B">
        <w:rPr>
          <w:rFonts w:cs="Arial"/>
          <w:b/>
          <w:bCs/>
          <w:color w:val="000000"/>
          <w:sz w:val="22"/>
          <w:szCs w:val="22"/>
        </w:rPr>
        <w:t>2000-7.0</w:t>
      </w:r>
      <w:r w:rsidR="001E474B">
        <w:rPr>
          <w:rFonts w:cs="Arial"/>
          <w:b/>
          <w:bCs/>
          <w:color w:val="000000"/>
          <w:sz w:val="22"/>
          <w:szCs w:val="22"/>
        </w:rPr>
        <w:t>4</w:t>
      </w:r>
      <w:r w:rsidR="001E474B" w:rsidRPr="001E474B">
        <w:rPr>
          <w:rFonts w:cs="Arial"/>
          <w:b/>
          <w:bCs/>
          <w:color w:val="000000"/>
          <w:sz w:val="22"/>
          <w:szCs w:val="22"/>
        </w:rPr>
        <w:t>.0</w:t>
      </w:r>
      <w:r w:rsidR="001E474B">
        <w:rPr>
          <w:rFonts w:cs="Arial"/>
          <w:b/>
          <w:bCs/>
          <w:color w:val="000000"/>
          <w:sz w:val="22"/>
          <w:szCs w:val="22"/>
        </w:rPr>
        <w:t>1.01</w:t>
      </w:r>
      <w:r w:rsidR="001E474B">
        <w:rPr>
          <w:rFonts w:cs="Arial"/>
          <w:color w:val="000000"/>
          <w:sz w:val="22"/>
          <w:szCs w:val="22"/>
        </w:rPr>
        <w:t xml:space="preserve"> Transferencias de Capital Grupo Mutual Alajuela – La Vivienda, en ¢75.000.000,00.</w:t>
      </w:r>
    </w:p>
    <w:p w14:paraId="63DDD0CF" w14:textId="3B13F0A2" w:rsidR="001E474B" w:rsidRDefault="001E474B" w:rsidP="001E474B">
      <w:pPr>
        <w:spacing w:line="360" w:lineRule="auto"/>
        <w:jc w:val="both"/>
        <w:rPr>
          <w:rFonts w:cs="Arial"/>
          <w:color w:val="000000"/>
          <w:sz w:val="22"/>
          <w:szCs w:val="22"/>
        </w:rPr>
      </w:pPr>
      <w:r>
        <w:rPr>
          <w:rFonts w:cs="Arial"/>
          <w:b/>
          <w:bCs/>
          <w:color w:val="000000"/>
          <w:sz w:val="22"/>
          <w:szCs w:val="22"/>
          <w:u w:val="single"/>
        </w:rPr>
        <w:t>Programa III: Administración Financiera:</w:t>
      </w:r>
      <w:r>
        <w:rPr>
          <w:rFonts w:cs="Arial"/>
          <w:bCs/>
          <w:color w:val="000000"/>
          <w:sz w:val="22"/>
          <w:szCs w:val="22"/>
        </w:rPr>
        <w:t xml:space="preserve"> </w:t>
      </w:r>
      <w:r>
        <w:rPr>
          <w:rFonts w:cs="Arial"/>
          <w:b/>
          <w:bCs/>
          <w:color w:val="000000"/>
          <w:sz w:val="22"/>
          <w:szCs w:val="22"/>
        </w:rPr>
        <w:t>3</w:t>
      </w:r>
      <w:r w:rsidRPr="00511653">
        <w:rPr>
          <w:rFonts w:cs="Arial"/>
          <w:b/>
          <w:bCs/>
          <w:color w:val="000000"/>
          <w:sz w:val="22"/>
          <w:szCs w:val="22"/>
        </w:rPr>
        <w:t>000-</w:t>
      </w:r>
      <w:r w:rsidR="00334E7F">
        <w:rPr>
          <w:rFonts w:cs="Arial"/>
          <w:b/>
          <w:bCs/>
          <w:color w:val="000000"/>
          <w:sz w:val="22"/>
          <w:szCs w:val="22"/>
        </w:rPr>
        <w:t>1</w:t>
      </w:r>
      <w:r w:rsidRPr="00511653">
        <w:rPr>
          <w:rFonts w:cs="Arial"/>
          <w:b/>
          <w:bCs/>
          <w:color w:val="000000"/>
          <w:sz w:val="22"/>
          <w:szCs w:val="22"/>
        </w:rPr>
        <w:t>.0</w:t>
      </w:r>
      <w:r w:rsidR="00334E7F">
        <w:rPr>
          <w:rFonts w:cs="Arial"/>
          <w:b/>
          <w:bCs/>
          <w:color w:val="000000"/>
          <w:sz w:val="22"/>
          <w:szCs w:val="22"/>
        </w:rPr>
        <w:t>4</w:t>
      </w:r>
      <w:r w:rsidRPr="00511653">
        <w:rPr>
          <w:rFonts w:cs="Arial"/>
          <w:b/>
          <w:bCs/>
          <w:color w:val="000000"/>
          <w:sz w:val="22"/>
          <w:szCs w:val="22"/>
        </w:rPr>
        <w:t>.</w:t>
      </w:r>
      <w:r w:rsidR="00334E7F">
        <w:rPr>
          <w:rFonts w:cs="Arial"/>
          <w:b/>
          <w:bCs/>
          <w:color w:val="000000"/>
          <w:sz w:val="22"/>
          <w:szCs w:val="22"/>
        </w:rPr>
        <w:t>04.01</w:t>
      </w:r>
      <w:r>
        <w:rPr>
          <w:rFonts w:cs="Arial"/>
          <w:bCs/>
          <w:color w:val="000000"/>
          <w:sz w:val="22"/>
          <w:szCs w:val="22"/>
        </w:rPr>
        <w:t xml:space="preserve"> S</w:t>
      </w:r>
      <w:r w:rsidR="00334E7F">
        <w:rPr>
          <w:rFonts w:cs="Arial"/>
          <w:bCs/>
          <w:color w:val="000000"/>
          <w:sz w:val="22"/>
          <w:szCs w:val="22"/>
        </w:rPr>
        <w:t>ervicios de Ciencias Económicas y Sociales Auditorías, en</w:t>
      </w:r>
      <w:r>
        <w:rPr>
          <w:rFonts w:cs="Arial"/>
          <w:bCs/>
          <w:color w:val="000000"/>
          <w:sz w:val="22"/>
          <w:szCs w:val="22"/>
        </w:rPr>
        <w:t xml:space="preserve"> ¢</w:t>
      </w:r>
      <w:r w:rsidR="00334E7F">
        <w:rPr>
          <w:rFonts w:cs="Arial"/>
          <w:bCs/>
          <w:color w:val="000000"/>
          <w:sz w:val="22"/>
          <w:szCs w:val="22"/>
        </w:rPr>
        <w:t>2</w:t>
      </w:r>
      <w:r>
        <w:rPr>
          <w:rFonts w:cs="Arial"/>
          <w:bCs/>
          <w:color w:val="000000"/>
          <w:sz w:val="22"/>
          <w:szCs w:val="22"/>
        </w:rPr>
        <w:t>.</w:t>
      </w:r>
      <w:r w:rsidR="00334E7F">
        <w:rPr>
          <w:rFonts w:cs="Arial"/>
          <w:bCs/>
          <w:color w:val="000000"/>
          <w:sz w:val="22"/>
          <w:szCs w:val="22"/>
        </w:rPr>
        <w:t>177</w:t>
      </w:r>
      <w:r>
        <w:rPr>
          <w:rFonts w:cs="Arial"/>
          <w:bCs/>
          <w:color w:val="000000"/>
          <w:sz w:val="22"/>
          <w:szCs w:val="22"/>
        </w:rPr>
        <w:t>.</w:t>
      </w:r>
      <w:r w:rsidR="00334E7F">
        <w:rPr>
          <w:rFonts w:cs="Arial"/>
          <w:bCs/>
          <w:color w:val="000000"/>
          <w:sz w:val="22"/>
          <w:szCs w:val="22"/>
        </w:rPr>
        <w:t>225</w:t>
      </w:r>
      <w:r>
        <w:rPr>
          <w:rFonts w:cs="Arial"/>
          <w:bCs/>
          <w:color w:val="000000"/>
          <w:sz w:val="22"/>
          <w:szCs w:val="22"/>
        </w:rPr>
        <w:t>,</w:t>
      </w:r>
      <w:r w:rsidR="00334E7F">
        <w:rPr>
          <w:rFonts w:cs="Arial"/>
          <w:bCs/>
          <w:color w:val="000000"/>
          <w:sz w:val="22"/>
          <w:szCs w:val="22"/>
        </w:rPr>
        <w:t xml:space="preserve">00; y </w:t>
      </w:r>
      <w:r w:rsidR="00334E7F">
        <w:rPr>
          <w:rFonts w:cs="Arial"/>
          <w:b/>
          <w:bCs/>
          <w:color w:val="000000"/>
          <w:sz w:val="22"/>
          <w:szCs w:val="22"/>
        </w:rPr>
        <w:t>3</w:t>
      </w:r>
      <w:r w:rsidR="00334E7F" w:rsidRPr="00511653">
        <w:rPr>
          <w:rFonts w:cs="Arial"/>
          <w:b/>
          <w:bCs/>
          <w:color w:val="000000"/>
          <w:sz w:val="22"/>
          <w:szCs w:val="22"/>
        </w:rPr>
        <w:t>000-</w:t>
      </w:r>
      <w:r w:rsidR="00334E7F">
        <w:rPr>
          <w:rFonts w:cs="Arial"/>
          <w:b/>
          <w:bCs/>
          <w:color w:val="000000"/>
          <w:sz w:val="22"/>
          <w:szCs w:val="22"/>
        </w:rPr>
        <w:t>6</w:t>
      </w:r>
      <w:r w:rsidR="00334E7F" w:rsidRPr="00511653">
        <w:rPr>
          <w:rFonts w:cs="Arial"/>
          <w:b/>
          <w:bCs/>
          <w:color w:val="000000"/>
          <w:sz w:val="22"/>
          <w:szCs w:val="22"/>
        </w:rPr>
        <w:t>.0</w:t>
      </w:r>
      <w:r w:rsidR="00334E7F">
        <w:rPr>
          <w:rFonts w:cs="Arial"/>
          <w:b/>
          <w:bCs/>
          <w:color w:val="000000"/>
          <w:sz w:val="22"/>
          <w:szCs w:val="22"/>
        </w:rPr>
        <w:t>1</w:t>
      </w:r>
      <w:r w:rsidR="00334E7F" w:rsidRPr="00511653">
        <w:rPr>
          <w:rFonts w:cs="Arial"/>
          <w:b/>
          <w:bCs/>
          <w:color w:val="000000"/>
          <w:sz w:val="22"/>
          <w:szCs w:val="22"/>
        </w:rPr>
        <w:t>.</w:t>
      </w:r>
      <w:r w:rsidR="00334E7F">
        <w:rPr>
          <w:rFonts w:cs="Arial"/>
          <w:b/>
          <w:bCs/>
          <w:color w:val="000000"/>
          <w:sz w:val="22"/>
          <w:szCs w:val="22"/>
        </w:rPr>
        <w:t>02.01</w:t>
      </w:r>
      <w:r w:rsidR="00334E7F">
        <w:rPr>
          <w:rFonts w:cs="Arial"/>
          <w:bCs/>
          <w:color w:val="000000"/>
          <w:sz w:val="22"/>
          <w:szCs w:val="22"/>
        </w:rPr>
        <w:t xml:space="preserve"> Comisión Nacional de Prevención de Riesgos y Atención de Emergencias (CNE), en ¢660.000,00.</w:t>
      </w:r>
    </w:p>
    <w:p w14:paraId="1A1D8CCA" w14:textId="40E2E223" w:rsidR="00334E7F" w:rsidRDefault="00334E7F" w:rsidP="00334E7F">
      <w:pPr>
        <w:spacing w:line="360" w:lineRule="auto"/>
        <w:jc w:val="both"/>
        <w:rPr>
          <w:rFonts w:cs="Arial"/>
          <w:bCs/>
          <w:color w:val="000000"/>
          <w:sz w:val="22"/>
          <w:szCs w:val="22"/>
        </w:rPr>
      </w:pPr>
      <w:r>
        <w:rPr>
          <w:rFonts w:cs="Arial"/>
          <w:b/>
          <w:bCs/>
          <w:color w:val="000000"/>
          <w:sz w:val="22"/>
          <w:szCs w:val="22"/>
          <w:u w:val="single"/>
        </w:rPr>
        <w:t>Programa IV: Administración General:</w:t>
      </w:r>
      <w:r>
        <w:rPr>
          <w:rFonts w:cs="Arial"/>
          <w:bCs/>
          <w:color w:val="000000"/>
          <w:sz w:val="22"/>
          <w:szCs w:val="22"/>
        </w:rPr>
        <w:t xml:space="preserve"> </w:t>
      </w:r>
      <w:r w:rsidRPr="00281C3E">
        <w:rPr>
          <w:rFonts w:cs="Arial"/>
          <w:b/>
          <w:bCs/>
          <w:color w:val="000000"/>
          <w:sz w:val="22"/>
          <w:szCs w:val="22"/>
        </w:rPr>
        <w:t>4000-1.0</w:t>
      </w:r>
      <w:r>
        <w:rPr>
          <w:rFonts w:cs="Arial"/>
          <w:b/>
          <w:bCs/>
          <w:color w:val="000000"/>
          <w:sz w:val="22"/>
          <w:szCs w:val="22"/>
        </w:rPr>
        <w:t>1</w:t>
      </w:r>
      <w:r w:rsidRPr="00281C3E">
        <w:rPr>
          <w:rFonts w:cs="Arial"/>
          <w:b/>
          <w:bCs/>
          <w:color w:val="000000"/>
          <w:sz w:val="22"/>
          <w:szCs w:val="22"/>
        </w:rPr>
        <w:t>.0</w:t>
      </w:r>
      <w:r>
        <w:rPr>
          <w:rFonts w:cs="Arial"/>
          <w:b/>
          <w:bCs/>
          <w:color w:val="000000"/>
          <w:sz w:val="22"/>
          <w:szCs w:val="22"/>
        </w:rPr>
        <w:t>1</w:t>
      </w:r>
      <w:r>
        <w:rPr>
          <w:rFonts w:cs="Arial"/>
          <w:bCs/>
          <w:color w:val="000000"/>
          <w:sz w:val="22"/>
          <w:szCs w:val="22"/>
        </w:rPr>
        <w:t xml:space="preserve"> Alquiler de edificios, locales y terrenos, en ¢20.000.000,00; </w:t>
      </w:r>
      <w:r w:rsidRPr="00281C3E">
        <w:rPr>
          <w:rFonts w:cs="Arial"/>
          <w:b/>
          <w:bCs/>
          <w:color w:val="000000"/>
          <w:sz w:val="22"/>
          <w:szCs w:val="22"/>
        </w:rPr>
        <w:t>4000-1.0</w:t>
      </w:r>
      <w:r>
        <w:rPr>
          <w:rFonts w:cs="Arial"/>
          <w:b/>
          <w:bCs/>
          <w:color w:val="000000"/>
          <w:sz w:val="22"/>
          <w:szCs w:val="22"/>
        </w:rPr>
        <w:t>1</w:t>
      </w:r>
      <w:r w:rsidRPr="00281C3E">
        <w:rPr>
          <w:rFonts w:cs="Arial"/>
          <w:b/>
          <w:bCs/>
          <w:color w:val="000000"/>
          <w:sz w:val="22"/>
          <w:szCs w:val="22"/>
        </w:rPr>
        <w:t>.</w:t>
      </w:r>
      <w:r>
        <w:rPr>
          <w:rFonts w:cs="Arial"/>
          <w:b/>
          <w:bCs/>
          <w:color w:val="000000"/>
          <w:sz w:val="22"/>
          <w:szCs w:val="22"/>
        </w:rPr>
        <w:t>99</w:t>
      </w:r>
      <w:r>
        <w:rPr>
          <w:rFonts w:cs="Arial"/>
          <w:bCs/>
          <w:color w:val="000000"/>
          <w:sz w:val="22"/>
          <w:szCs w:val="22"/>
        </w:rPr>
        <w:t xml:space="preserve"> Otros alquileres, en ¢12.500.000,00; </w:t>
      </w:r>
      <w:r w:rsidRPr="00281C3E">
        <w:rPr>
          <w:rFonts w:cs="Arial"/>
          <w:b/>
          <w:bCs/>
          <w:color w:val="000000"/>
          <w:sz w:val="22"/>
          <w:szCs w:val="22"/>
        </w:rPr>
        <w:t>4000-1.0</w:t>
      </w:r>
      <w:r>
        <w:rPr>
          <w:rFonts w:cs="Arial"/>
          <w:b/>
          <w:bCs/>
          <w:color w:val="000000"/>
          <w:sz w:val="22"/>
          <w:szCs w:val="22"/>
        </w:rPr>
        <w:t>3</w:t>
      </w:r>
      <w:r w:rsidRPr="00281C3E">
        <w:rPr>
          <w:rFonts w:cs="Arial"/>
          <w:b/>
          <w:bCs/>
          <w:color w:val="000000"/>
          <w:sz w:val="22"/>
          <w:szCs w:val="22"/>
        </w:rPr>
        <w:t>.0</w:t>
      </w:r>
      <w:r>
        <w:rPr>
          <w:rFonts w:cs="Arial"/>
          <w:b/>
          <w:bCs/>
          <w:color w:val="000000"/>
          <w:sz w:val="22"/>
          <w:szCs w:val="22"/>
        </w:rPr>
        <w:t>6</w:t>
      </w:r>
      <w:r>
        <w:rPr>
          <w:rFonts w:cs="Arial"/>
          <w:bCs/>
          <w:color w:val="000000"/>
          <w:sz w:val="22"/>
          <w:szCs w:val="22"/>
        </w:rPr>
        <w:t xml:space="preserve"> Comisiones y gastos por servicios financieros y comerciales, en ¢150.000,00; </w:t>
      </w:r>
      <w:r w:rsidR="00D27F32" w:rsidRPr="00281C3E">
        <w:rPr>
          <w:rFonts w:cs="Arial"/>
          <w:b/>
          <w:bCs/>
          <w:color w:val="000000"/>
          <w:sz w:val="22"/>
          <w:szCs w:val="22"/>
        </w:rPr>
        <w:t>4000-1.0</w:t>
      </w:r>
      <w:r w:rsidR="00D27F32">
        <w:rPr>
          <w:rFonts w:cs="Arial"/>
          <w:b/>
          <w:bCs/>
          <w:color w:val="000000"/>
          <w:sz w:val="22"/>
          <w:szCs w:val="22"/>
        </w:rPr>
        <w:t>5</w:t>
      </w:r>
      <w:r w:rsidR="00D27F32" w:rsidRPr="00281C3E">
        <w:rPr>
          <w:rFonts w:cs="Arial"/>
          <w:b/>
          <w:bCs/>
          <w:color w:val="000000"/>
          <w:sz w:val="22"/>
          <w:szCs w:val="22"/>
        </w:rPr>
        <w:t>.0</w:t>
      </w:r>
      <w:r w:rsidR="00D27F32">
        <w:rPr>
          <w:rFonts w:cs="Arial"/>
          <w:b/>
          <w:bCs/>
          <w:color w:val="000000"/>
          <w:sz w:val="22"/>
          <w:szCs w:val="22"/>
        </w:rPr>
        <w:t>1</w:t>
      </w:r>
      <w:r w:rsidR="00D27F32">
        <w:rPr>
          <w:rFonts w:cs="Arial"/>
          <w:bCs/>
          <w:color w:val="000000"/>
          <w:sz w:val="22"/>
          <w:szCs w:val="22"/>
        </w:rPr>
        <w:t xml:space="preserve"> Transporte dentro del país, en ¢650.000,00; </w:t>
      </w:r>
      <w:r w:rsidR="00D27F32" w:rsidRPr="00D27F32">
        <w:rPr>
          <w:rFonts w:cs="Arial"/>
          <w:b/>
          <w:color w:val="000000"/>
          <w:sz w:val="22"/>
          <w:szCs w:val="22"/>
        </w:rPr>
        <w:t>4000-1.07.01</w:t>
      </w:r>
      <w:r w:rsidR="00D27F32">
        <w:rPr>
          <w:rFonts w:cs="Arial"/>
          <w:bCs/>
          <w:color w:val="000000"/>
          <w:sz w:val="22"/>
          <w:szCs w:val="22"/>
        </w:rPr>
        <w:t xml:space="preserve"> Actividades de Capacitación, en ¢13.000.000,00; </w:t>
      </w:r>
      <w:r w:rsidR="00D27F32" w:rsidRPr="00D27F32">
        <w:rPr>
          <w:rFonts w:cs="Arial"/>
          <w:b/>
          <w:color w:val="000000"/>
          <w:sz w:val="22"/>
          <w:szCs w:val="22"/>
        </w:rPr>
        <w:t>4000-1.08.07</w:t>
      </w:r>
      <w:r w:rsidR="00D27F32">
        <w:rPr>
          <w:rFonts w:cs="Arial"/>
          <w:bCs/>
          <w:color w:val="000000"/>
          <w:sz w:val="22"/>
          <w:szCs w:val="22"/>
        </w:rPr>
        <w:t xml:space="preserve"> Mantenimiento y reparación de equipo y </w:t>
      </w:r>
      <w:r w:rsidR="00D27F32">
        <w:rPr>
          <w:rFonts w:cs="Arial"/>
          <w:bCs/>
          <w:color w:val="000000"/>
          <w:sz w:val="22"/>
          <w:szCs w:val="22"/>
        </w:rPr>
        <w:lastRenderedPageBreak/>
        <w:t xml:space="preserve">mobiliario de oficina, en ¢2.000.000,00; </w:t>
      </w:r>
      <w:r w:rsidR="00D27F32" w:rsidRPr="00D27F32">
        <w:rPr>
          <w:rFonts w:cs="Arial"/>
          <w:b/>
          <w:color w:val="000000"/>
          <w:sz w:val="22"/>
          <w:szCs w:val="22"/>
        </w:rPr>
        <w:t>4000-5.01.01</w:t>
      </w:r>
      <w:r w:rsidR="00D27F32">
        <w:rPr>
          <w:rFonts w:cs="Arial"/>
          <w:bCs/>
          <w:color w:val="000000"/>
          <w:sz w:val="22"/>
          <w:szCs w:val="22"/>
        </w:rPr>
        <w:t xml:space="preserve"> Maquinaria y equipo para la producción, en ¢6.500.000,00; </w:t>
      </w:r>
      <w:r w:rsidR="00D27F32" w:rsidRPr="00D27F32">
        <w:rPr>
          <w:rFonts w:cs="Arial"/>
          <w:b/>
          <w:color w:val="000000"/>
          <w:sz w:val="22"/>
          <w:szCs w:val="22"/>
        </w:rPr>
        <w:t>4000-5.01.02</w:t>
      </w:r>
      <w:r w:rsidR="00D27F32">
        <w:rPr>
          <w:rFonts w:cs="Arial"/>
          <w:bCs/>
          <w:color w:val="000000"/>
          <w:sz w:val="22"/>
          <w:szCs w:val="22"/>
        </w:rPr>
        <w:t xml:space="preserve"> Equipo de Transporte, en ¢90.000.000,00;</w:t>
      </w:r>
      <w:r w:rsidR="00525E16">
        <w:rPr>
          <w:rFonts w:cs="Arial"/>
          <w:bCs/>
          <w:color w:val="000000"/>
          <w:sz w:val="22"/>
          <w:szCs w:val="22"/>
        </w:rPr>
        <w:t xml:space="preserve"> y</w:t>
      </w:r>
      <w:r w:rsidR="00D27F32">
        <w:rPr>
          <w:rFonts w:cs="Arial"/>
          <w:bCs/>
          <w:color w:val="000000"/>
          <w:sz w:val="22"/>
          <w:szCs w:val="22"/>
        </w:rPr>
        <w:t xml:space="preserve"> </w:t>
      </w:r>
      <w:r w:rsidR="00D27F32" w:rsidRPr="00525E16">
        <w:rPr>
          <w:rFonts w:cs="Arial"/>
          <w:b/>
          <w:color w:val="000000"/>
          <w:sz w:val="22"/>
          <w:szCs w:val="22"/>
        </w:rPr>
        <w:t>4000-5.01.06</w:t>
      </w:r>
      <w:r w:rsidR="00D27F32">
        <w:rPr>
          <w:rFonts w:cs="Arial"/>
          <w:bCs/>
          <w:color w:val="000000"/>
          <w:sz w:val="22"/>
          <w:szCs w:val="22"/>
        </w:rPr>
        <w:t xml:space="preserve"> Equipo Sanitario, de laboratorio e investigación, en ¢2.500.000,00; </w:t>
      </w:r>
      <w:r w:rsidR="00525E16" w:rsidRPr="00525E16">
        <w:rPr>
          <w:rFonts w:cs="Arial"/>
          <w:b/>
          <w:color w:val="000000"/>
          <w:sz w:val="22"/>
          <w:szCs w:val="22"/>
        </w:rPr>
        <w:t>4000-5.02.01</w:t>
      </w:r>
      <w:r w:rsidR="00525E16">
        <w:rPr>
          <w:rFonts w:cs="Arial"/>
          <w:bCs/>
          <w:color w:val="000000"/>
          <w:sz w:val="22"/>
          <w:szCs w:val="22"/>
        </w:rPr>
        <w:t xml:space="preserve"> Edificios, en ¢15.000.000,00.</w:t>
      </w:r>
    </w:p>
    <w:p w14:paraId="7DD5806A" w14:textId="77777777" w:rsidR="00E731A0" w:rsidRPr="00597835" w:rsidRDefault="00E731A0" w:rsidP="00E731A0">
      <w:pPr>
        <w:spacing w:line="360" w:lineRule="auto"/>
        <w:jc w:val="both"/>
        <w:rPr>
          <w:rFonts w:cs="Arial"/>
          <w:color w:val="000000"/>
          <w:sz w:val="22"/>
          <w:szCs w:val="22"/>
        </w:rPr>
      </w:pPr>
    </w:p>
    <w:p w14:paraId="2B6E4A47" w14:textId="7F6A77F4" w:rsidR="00E731A0" w:rsidRDefault="00E731A0" w:rsidP="00E731A0">
      <w:pPr>
        <w:pStyle w:val="Textoindependiente"/>
        <w:tabs>
          <w:tab w:val="left" w:pos="8789"/>
        </w:tabs>
        <w:ind w:right="0"/>
        <w:rPr>
          <w:rFonts w:cs="Arial"/>
        </w:rPr>
      </w:pPr>
      <w:r w:rsidRPr="00597835">
        <w:rPr>
          <w:rFonts w:cs="Arial"/>
          <w:b/>
          <w:bCs/>
          <w:szCs w:val="22"/>
        </w:rPr>
        <w:t xml:space="preserve">Tercero: </w:t>
      </w:r>
      <w:r w:rsidRPr="00597835">
        <w:rPr>
          <w:rFonts w:cs="Arial"/>
          <w:szCs w:val="22"/>
        </w:rPr>
        <w:t>Que conocido por esta Junta Directiva el detalle y justificación de dicha Modificación Presupuestaria</w:t>
      </w:r>
      <w:r>
        <w:rPr>
          <w:rFonts w:cs="Arial"/>
          <w:szCs w:val="22"/>
        </w:rPr>
        <w:t xml:space="preserve">, </w:t>
      </w:r>
      <w:r>
        <w:rPr>
          <w:rFonts w:cs="Arial"/>
        </w:rPr>
        <w:t>y no encontrándose ninguna objeción al respecto, lo procedente es aprobar la recomendación de la Administración, conforme lo establecido en el inciso g), artículo 26º de la Ley del Sistema Financiero Nacional para la Vivienda.</w:t>
      </w:r>
    </w:p>
    <w:p w14:paraId="412456CA" w14:textId="77777777" w:rsidR="00E731A0" w:rsidRPr="00CF1B8D" w:rsidRDefault="00E731A0" w:rsidP="00E731A0">
      <w:pPr>
        <w:pStyle w:val="Textoindependiente"/>
        <w:tabs>
          <w:tab w:val="left" w:pos="8789"/>
        </w:tabs>
        <w:ind w:right="0"/>
        <w:rPr>
          <w:rFonts w:cs="Arial"/>
          <w:sz w:val="16"/>
          <w:szCs w:val="16"/>
        </w:rPr>
      </w:pPr>
    </w:p>
    <w:p w14:paraId="2A226AC9" w14:textId="77777777" w:rsidR="00E731A0" w:rsidRDefault="00E731A0" w:rsidP="00E731A0">
      <w:pPr>
        <w:tabs>
          <w:tab w:val="left" w:pos="8789"/>
        </w:tabs>
        <w:spacing w:line="360" w:lineRule="auto"/>
        <w:jc w:val="both"/>
        <w:rPr>
          <w:rFonts w:cs="Arial"/>
          <w:b/>
          <w:sz w:val="22"/>
        </w:rPr>
      </w:pPr>
      <w:r>
        <w:rPr>
          <w:rFonts w:cs="Arial"/>
          <w:b/>
          <w:sz w:val="22"/>
        </w:rPr>
        <w:t>Por tanto, se acuerda:</w:t>
      </w:r>
    </w:p>
    <w:p w14:paraId="05676DFA" w14:textId="1C385C96" w:rsidR="00E731A0" w:rsidRDefault="00525E16" w:rsidP="00E731A0">
      <w:pPr>
        <w:pStyle w:val="Textoindependiente"/>
        <w:ind w:right="0"/>
        <w:rPr>
          <w:lang w:val="es-CR"/>
        </w:rPr>
      </w:pPr>
      <w:r w:rsidRPr="00541BDA">
        <w:rPr>
          <w:b/>
          <w:bCs/>
        </w:rPr>
        <w:t>1)</w:t>
      </w:r>
      <w:r>
        <w:t xml:space="preserve"> </w:t>
      </w:r>
      <w:r w:rsidR="00E731A0">
        <w:t xml:space="preserve">Aprobar la Modificación Presupuestaria Nº </w:t>
      </w:r>
      <w:r>
        <w:t>2</w:t>
      </w:r>
      <w:r w:rsidR="00E731A0">
        <w:t xml:space="preserve"> al Presupuesto Ordinario 20</w:t>
      </w:r>
      <w:r>
        <w:t>20</w:t>
      </w:r>
      <w:r w:rsidR="00E731A0">
        <w:t xml:space="preserve"> del BANHVI, por un monto total de mil </w:t>
      </w:r>
      <w:r>
        <w:t>nove</w:t>
      </w:r>
      <w:r w:rsidR="00E731A0">
        <w:t>ciento</w:t>
      </w:r>
      <w:r>
        <w:t>s</w:t>
      </w:r>
      <w:r w:rsidR="00E731A0">
        <w:t xml:space="preserve"> </w:t>
      </w:r>
      <w:r>
        <w:t>ocho</w:t>
      </w:r>
      <w:r w:rsidR="00E731A0">
        <w:t xml:space="preserve"> millones </w:t>
      </w:r>
      <w:r>
        <w:t>seis</w:t>
      </w:r>
      <w:r w:rsidR="00E731A0">
        <w:t xml:space="preserve">cientos </w:t>
      </w:r>
      <w:r>
        <w:t>cincuenta y nueve</w:t>
      </w:r>
      <w:r w:rsidR="00E731A0">
        <w:t xml:space="preserve"> mil </w:t>
      </w:r>
      <w:r>
        <w:t xml:space="preserve">cuatrocientos quince colones </w:t>
      </w:r>
      <w:r w:rsidR="00E731A0">
        <w:t xml:space="preserve">con </w:t>
      </w:r>
      <w:r>
        <w:t>83</w:t>
      </w:r>
      <w:r w:rsidR="00E731A0">
        <w:t>/100 (</w:t>
      </w:r>
      <w:r w:rsidR="00AD73C7" w:rsidRPr="00390D4A">
        <w:rPr>
          <w:rFonts w:cs="Arial"/>
          <w:b/>
          <w:color w:val="000000"/>
          <w:szCs w:val="22"/>
        </w:rPr>
        <w:t>¢</w:t>
      </w:r>
      <w:r w:rsidR="00AD73C7">
        <w:rPr>
          <w:rFonts w:cs="Arial"/>
          <w:b/>
          <w:color w:val="000000"/>
          <w:szCs w:val="22"/>
        </w:rPr>
        <w:t>1.908.659.415,83</w:t>
      </w:r>
      <w:r w:rsidR="00E731A0">
        <w:rPr>
          <w:lang w:val="es-CR"/>
        </w:rPr>
        <w:t xml:space="preserve">), </w:t>
      </w:r>
      <w:r w:rsidR="00E731A0">
        <w:t>según el detalle</w:t>
      </w:r>
      <w:r w:rsidR="00E731A0">
        <w:rPr>
          <w:lang w:val="es-CR"/>
        </w:rPr>
        <w:t xml:space="preserve"> que se consigna en el Considerando Segundo del presente acuerdo y de conformidad con las justificaciones señaladas en el documento anexo al oficio GG</w:t>
      </w:r>
      <w:r w:rsidR="00E731A0">
        <w:rPr>
          <w:rFonts w:cs="Arial"/>
        </w:rPr>
        <w:t>-ME-</w:t>
      </w:r>
      <w:r>
        <w:rPr>
          <w:rFonts w:cs="Arial"/>
        </w:rPr>
        <w:t>0254</w:t>
      </w:r>
      <w:r w:rsidR="00E731A0">
        <w:rPr>
          <w:rFonts w:cs="Arial"/>
        </w:rPr>
        <w:t>-20</w:t>
      </w:r>
      <w:r>
        <w:rPr>
          <w:rFonts w:cs="Arial"/>
        </w:rPr>
        <w:t>20</w:t>
      </w:r>
      <w:r w:rsidR="00E731A0">
        <w:rPr>
          <w:rFonts w:cs="Arial"/>
        </w:rPr>
        <w:t xml:space="preserve"> de la </w:t>
      </w:r>
      <w:r w:rsidR="00E731A0" w:rsidRPr="0083253C">
        <w:rPr>
          <w:rFonts w:cs="Arial"/>
          <w:szCs w:val="22"/>
        </w:rPr>
        <w:t>Gerencia General</w:t>
      </w:r>
      <w:r w:rsidR="00E731A0">
        <w:rPr>
          <w:lang w:val="es-CR"/>
        </w:rPr>
        <w:t>.</w:t>
      </w:r>
    </w:p>
    <w:p w14:paraId="374F6824" w14:textId="7C5B0B1C" w:rsidR="00525E16" w:rsidRDefault="00525E16" w:rsidP="00E731A0">
      <w:pPr>
        <w:pStyle w:val="Textoindependiente"/>
        <w:ind w:right="0"/>
        <w:rPr>
          <w:lang w:val="es-CR"/>
        </w:rPr>
      </w:pPr>
    </w:p>
    <w:p w14:paraId="5CC54D95" w14:textId="77777777" w:rsidR="00FF6561" w:rsidRDefault="00525E16" w:rsidP="00E731A0">
      <w:pPr>
        <w:pStyle w:val="Textoindependiente"/>
        <w:ind w:right="0"/>
        <w:rPr>
          <w:rFonts w:cs="Arial"/>
          <w:lang w:val="es-ES_tradnl"/>
        </w:rPr>
      </w:pPr>
      <w:r w:rsidRPr="008E7771">
        <w:rPr>
          <w:b/>
          <w:bCs/>
          <w:lang w:val="es-CR"/>
        </w:rPr>
        <w:t>2)</w:t>
      </w:r>
      <w:r>
        <w:rPr>
          <w:lang w:val="es-CR"/>
        </w:rPr>
        <w:t xml:space="preserve"> </w:t>
      </w:r>
      <w:r w:rsidR="00FF6561">
        <w:rPr>
          <w:lang w:val="es-CR"/>
        </w:rPr>
        <w:t xml:space="preserve">Instruir a la </w:t>
      </w:r>
      <w:r w:rsidR="00FF6561" w:rsidRPr="00FF6561">
        <w:rPr>
          <w:rFonts w:cs="Arial"/>
          <w:lang w:val="es-ES_tradnl"/>
        </w:rPr>
        <w:t>Administración</w:t>
      </w:r>
      <w:r w:rsidR="00FF6561">
        <w:rPr>
          <w:rFonts w:cs="Arial"/>
          <w:lang w:val="es-ES_tradnl"/>
        </w:rPr>
        <w:t>, para que ejecute las siguientes acciones:</w:t>
      </w:r>
    </w:p>
    <w:p w14:paraId="4BC62FCD" w14:textId="12287123" w:rsidR="00525E16" w:rsidRDefault="00FF6561" w:rsidP="00E731A0">
      <w:pPr>
        <w:pStyle w:val="Textoindependiente"/>
        <w:ind w:right="0"/>
        <w:rPr>
          <w:lang w:val="es-CR"/>
        </w:rPr>
      </w:pPr>
      <w:r>
        <w:rPr>
          <w:rFonts w:cs="Arial"/>
          <w:lang w:val="es-ES_tradnl"/>
        </w:rPr>
        <w:t xml:space="preserve">a) Verifique que la sustitución de vehículos </w:t>
      </w:r>
      <w:proofErr w:type="gramStart"/>
      <w:r>
        <w:rPr>
          <w:rFonts w:cs="Arial"/>
          <w:lang w:val="es-ES_tradnl"/>
        </w:rPr>
        <w:t>institucionales,</w:t>
      </w:r>
      <w:proofErr w:type="gramEnd"/>
      <w:r>
        <w:rPr>
          <w:rFonts w:cs="Arial"/>
          <w:lang w:val="es-ES_tradnl"/>
        </w:rPr>
        <w:t xml:space="preserve"> se ajuste a </w:t>
      </w:r>
      <w:r w:rsidR="00096CAB">
        <w:rPr>
          <w:rFonts w:cs="Arial"/>
          <w:lang w:val="es-ES_tradnl"/>
        </w:rPr>
        <w:t>la directriz del</w:t>
      </w:r>
      <w:r>
        <w:rPr>
          <w:rFonts w:cs="Arial"/>
          <w:lang w:val="es-ES_tradnl"/>
        </w:rPr>
        <w:t xml:space="preserve"> Poder Ejecutivo en materia de adquisición de vehículos eléctricos.</w:t>
      </w:r>
    </w:p>
    <w:p w14:paraId="134CF709" w14:textId="27CD6241" w:rsidR="00525E16" w:rsidRDefault="00FF6561" w:rsidP="00E731A0">
      <w:pPr>
        <w:pStyle w:val="Textoindependiente"/>
        <w:ind w:right="0"/>
        <w:rPr>
          <w:lang w:val="es-CR"/>
        </w:rPr>
      </w:pPr>
      <w:r>
        <w:rPr>
          <w:lang w:val="es-CR"/>
        </w:rPr>
        <w:t>b) Revise la metodología aplica</w:t>
      </w:r>
      <w:r w:rsidR="00096CAB">
        <w:rPr>
          <w:lang w:val="es-CR"/>
        </w:rPr>
        <w:t>da</w:t>
      </w:r>
      <w:r>
        <w:rPr>
          <w:lang w:val="es-CR"/>
        </w:rPr>
        <w:t xml:space="preserve"> para elaborar los presupuestos ordinarios, </w:t>
      </w:r>
      <w:r w:rsidR="008E7771">
        <w:rPr>
          <w:lang w:val="es-CR"/>
        </w:rPr>
        <w:t xml:space="preserve">con el propósito de mejorar el análisis de </w:t>
      </w:r>
      <w:r w:rsidR="00096CAB">
        <w:rPr>
          <w:lang w:val="es-CR"/>
        </w:rPr>
        <w:t>las estimaciones de ingresos y gastos.</w:t>
      </w:r>
    </w:p>
    <w:p w14:paraId="70FDB045" w14:textId="03445D55" w:rsidR="002B71CC" w:rsidRDefault="00096CAB" w:rsidP="00096CAB">
      <w:pPr>
        <w:pStyle w:val="Textoindependiente"/>
        <w:ind w:right="0"/>
        <w:rPr>
          <w:rFonts w:cs="Arial"/>
          <w:szCs w:val="22"/>
        </w:rPr>
      </w:pPr>
      <w:r>
        <w:rPr>
          <w:lang w:val="es-CR"/>
        </w:rPr>
        <w:t xml:space="preserve">c) Informe a esta </w:t>
      </w:r>
      <w:r w:rsidRPr="00096CAB">
        <w:rPr>
          <w:rFonts w:cs="Arial"/>
          <w:lang w:val="es-ES_tradnl"/>
        </w:rPr>
        <w:t>Junta Directiva</w:t>
      </w:r>
      <w:r>
        <w:rPr>
          <w:rFonts w:cs="Arial"/>
          <w:lang w:val="es-ES_tradnl"/>
        </w:rPr>
        <w:t xml:space="preserve">, el próximo jueves 19 de marzo, sobre el estado </w:t>
      </w:r>
      <w:r w:rsidRPr="0093653D">
        <w:rPr>
          <w:rFonts w:cs="Arial"/>
          <w:szCs w:val="24"/>
        </w:rPr>
        <w:t>de las acciones para el reforzamiento estructural del edificio del Banco</w:t>
      </w:r>
      <w:r>
        <w:rPr>
          <w:rFonts w:cs="Arial"/>
          <w:szCs w:val="24"/>
        </w:rPr>
        <w:t>.</w:t>
      </w:r>
    </w:p>
    <w:p w14:paraId="4F604A01"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3C03DF0E" w14:textId="77777777" w:rsidR="002B71CC" w:rsidRPr="00D14EAF" w:rsidRDefault="002B71CC" w:rsidP="002B71CC">
      <w:pPr>
        <w:spacing w:line="360" w:lineRule="auto"/>
        <w:jc w:val="both"/>
        <w:rPr>
          <w:rFonts w:cs="Arial"/>
          <w:b/>
          <w:sz w:val="22"/>
        </w:rPr>
      </w:pPr>
      <w:r w:rsidRPr="00D14EAF">
        <w:rPr>
          <w:rFonts w:cs="Arial"/>
          <w:b/>
          <w:sz w:val="22"/>
        </w:rPr>
        <w:t>************</w:t>
      </w:r>
    </w:p>
    <w:p w14:paraId="7B90FBFE" w14:textId="77777777" w:rsidR="002B71CC" w:rsidRDefault="002B71CC" w:rsidP="00AB2826">
      <w:pPr>
        <w:spacing w:line="360" w:lineRule="auto"/>
        <w:jc w:val="both"/>
        <w:rPr>
          <w:rFonts w:cs="Arial"/>
          <w:sz w:val="22"/>
          <w:szCs w:val="22"/>
        </w:rPr>
      </w:pPr>
    </w:p>
    <w:p w14:paraId="61501E2C"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2</w:t>
      </w:r>
      <w:r w:rsidRPr="00AB2826">
        <w:rPr>
          <w:rFonts w:cs="Arial"/>
          <w:szCs w:val="22"/>
        </w:rPr>
        <w:t>:</w:t>
      </w:r>
    </w:p>
    <w:p w14:paraId="59A27186" w14:textId="77777777" w:rsidR="002B71CC" w:rsidRPr="00DE0E5A" w:rsidRDefault="001A4DC2" w:rsidP="002B71CC">
      <w:pPr>
        <w:spacing w:line="360" w:lineRule="auto"/>
        <w:jc w:val="both"/>
        <w:rPr>
          <w:rFonts w:cs="Arial"/>
          <w:b/>
          <w:bCs/>
          <w:sz w:val="22"/>
          <w:szCs w:val="22"/>
        </w:rPr>
      </w:pPr>
      <w:r w:rsidRPr="00DE0E5A">
        <w:rPr>
          <w:rFonts w:cs="Arial"/>
          <w:b/>
          <w:bCs/>
          <w:sz w:val="22"/>
          <w:szCs w:val="22"/>
        </w:rPr>
        <w:t>Considerando:</w:t>
      </w:r>
    </w:p>
    <w:p w14:paraId="47E9FEF7" w14:textId="77777777" w:rsidR="000C1D2E" w:rsidRDefault="001A4DC2" w:rsidP="000C1D2E">
      <w:pPr>
        <w:spacing w:line="360" w:lineRule="auto"/>
        <w:jc w:val="both"/>
        <w:rPr>
          <w:rFonts w:cs="Arial"/>
          <w:sz w:val="22"/>
          <w:szCs w:val="22"/>
        </w:rPr>
      </w:pPr>
      <w:r w:rsidRPr="00DE0E5A">
        <w:rPr>
          <w:rFonts w:cs="Arial"/>
          <w:b/>
          <w:bCs/>
          <w:sz w:val="22"/>
          <w:szCs w:val="22"/>
        </w:rPr>
        <w:t>Primero:</w:t>
      </w:r>
      <w:r>
        <w:rPr>
          <w:rFonts w:cs="Arial"/>
          <w:sz w:val="22"/>
          <w:szCs w:val="22"/>
        </w:rPr>
        <w:t xml:space="preserve"> Que </w:t>
      </w:r>
      <w:r w:rsidR="000C1D2E">
        <w:rPr>
          <w:rFonts w:cs="Arial"/>
          <w:sz w:val="22"/>
          <w:szCs w:val="22"/>
        </w:rPr>
        <w:t xml:space="preserve">por medio del oficio N° 20118 (DFOE-EC-0985), del 18 de diciembre de 2019, la Licda. Jessica Víquez Alvarado, Gerente del Área de Fiscalización de Servicios Económicos de la </w:t>
      </w:r>
      <w:r w:rsidR="000C1D2E" w:rsidRPr="00D67D95">
        <w:rPr>
          <w:rFonts w:cs="Arial"/>
          <w:sz w:val="22"/>
          <w:szCs w:val="22"/>
        </w:rPr>
        <w:t>Contraloría General de la República</w:t>
      </w:r>
      <w:r w:rsidR="000C1D2E">
        <w:rPr>
          <w:rFonts w:cs="Arial"/>
          <w:sz w:val="22"/>
          <w:szCs w:val="22"/>
        </w:rPr>
        <w:t xml:space="preserve">, remite a este Banco el informe DFOE-EC-IF-00026-2019, denominado “Informe de auditoría de carácter especial sobre la </w:t>
      </w:r>
      <w:r w:rsidR="000C1D2E">
        <w:rPr>
          <w:rFonts w:cs="Arial"/>
          <w:sz w:val="22"/>
          <w:szCs w:val="22"/>
        </w:rPr>
        <w:lastRenderedPageBreak/>
        <w:t>calidad de la información de bonos de vivienda contenida en el sistema automatizado del BANHVI”</w:t>
      </w:r>
      <w:r w:rsidR="005859D0">
        <w:rPr>
          <w:rFonts w:cs="Arial"/>
          <w:sz w:val="22"/>
          <w:szCs w:val="22"/>
        </w:rPr>
        <w:t xml:space="preserve">, en el cual se emite una serie de disposiciones a esta </w:t>
      </w:r>
      <w:r w:rsidR="005859D0" w:rsidRPr="001972A7">
        <w:rPr>
          <w:rFonts w:cs="Arial"/>
          <w:sz w:val="22"/>
          <w:szCs w:val="22"/>
        </w:rPr>
        <w:t>Junta Directiva</w:t>
      </w:r>
      <w:r w:rsidR="005859D0">
        <w:rPr>
          <w:rFonts w:cs="Arial"/>
          <w:sz w:val="22"/>
          <w:szCs w:val="22"/>
        </w:rPr>
        <w:t xml:space="preserve"> y a la </w:t>
      </w:r>
      <w:r w:rsidR="005859D0" w:rsidRPr="002E6853">
        <w:rPr>
          <w:rFonts w:cs="Arial"/>
          <w:sz w:val="22"/>
          <w:szCs w:val="22"/>
        </w:rPr>
        <w:t>Gerencia General</w:t>
      </w:r>
      <w:r w:rsidR="005859D0">
        <w:rPr>
          <w:rFonts w:cs="Arial"/>
          <w:sz w:val="22"/>
          <w:szCs w:val="22"/>
        </w:rPr>
        <w:t xml:space="preserve"> de este Banco.</w:t>
      </w:r>
    </w:p>
    <w:p w14:paraId="76E72909" w14:textId="77777777" w:rsidR="000C1D2E" w:rsidRPr="00F47341" w:rsidRDefault="000C1D2E" w:rsidP="000C1D2E">
      <w:pPr>
        <w:spacing w:line="360" w:lineRule="auto"/>
        <w:jc w:val="both"/>
        <w:rPr>
          <w:rFonts w:cs="Arial"/>
          <w:sz w:val="16"/>
          <w:szCs w:val="16"/>
        </w:rPr>
      </w:pPr>
    </w:p>
    <w:p w14:paraId="1D1E4046" w14:textId="77777777" w:rsidR="000C1D2E" w:rsidRDefault="000C1D2E" w:rsidP="000C1D2E">
      <w:pPr>
        <w:spacing w:line="360" w:lineRule="auto"/>
        <w:jc w:val="both"/>
        <w:rPr>
          <w:rFonts w:cs="Arial"/>
          <w:sz w:val="22"/>
          <w:lang w:val="es-ES_tradnl"/>
        </w:rPr>
      </w:pPr>
      <w:r w:rsidRPr="001972A7">
        <w:rPr>
          <w:rFonts w:cs="Arial"/>
          <w:b/>
          <w:sz w:val="22"/>
          <w:szCs w:val="22"/>
        </w:rPr>
        <w:t>Segundo:</w:t>
      </w:r>
      <w:r>
        <w:rPr>
          <w:rFonts w:cs="Arial"/>
          <w:sz w:val="22"/>
          <w:szCs w:val="22"/>
        </w:rPr>
        <w:t xml:space="preserve"> Que la </w:t>
      </w:r>
      <w:r>
        <w:rPr>
          <w:rFonts w:cs="Arial"/>
          <w:sz w:val="22"/>
          <w:lang w:val="es-ES_tradnl"/>
        </w:rPr>
        <w:t>disposición 4.4 del citado informe, establece lo siguiente:</w:t>
      </w:r>
    </w:p>
    <w:p w14:paraId="2C94769A" w14:textId="77777777" w:rsidR="000C1D2E" w:rsidRPr="002A6852" w:rsidRDefault="000C1D2E" w:rsidP="000C1D2E">
      <w:pPr>
        <w:ind w:left="284" w:right="335"/>
        <w:jc w:val="both"/>
        <w:rPr>
          <w:rFonts w:asciiTheme="minorHAnsi" w:hAnsiTheme="minorHAnsi" w:cstheme="minorHAnsi"/>
          <w:lang w:val="es-ES_tradnl"/>
        </w:rPr>
      </w:pPr>
    </w:p>
    <w:p w14:paraId="5696BC20" w14:textId="77777777" w:rsidR="000C1D2E" w:rsidRPr="008F141D" w:rsidRDefault="000C1D2E" w:rsidP="000C1D2E">
      <w:pPr>
        <w:ind w:left="284" w:right="335"/>
        <w:jc w:val="both"/>
        <w:rPr>
          <w:rFonts w:asciiTheme="minorHAnsi" w:hAnsiTheme="minorHAnsi" w:cstheme="minorHAnsi"/>
          <w:lang w:val="es-CR"/>
        </w:rPr>
      </w:pPr>
      <w:r w:rsidRPr="008F141D">
        <w:rPr>
          <w:rFonts w:asciiTheme="minorHAnsi" w:hAnsiTheme="minorHAnsi" w:cstheme="minorHAnsi"/>
          <w:lang w:val="es-CR"/>
        </w:rPr>
        <w:t>“A LA JUNTA DIRECT</w:t>
      </w:r>
      <w:r>
        <w:rPr>
          <w:rFonts w:asciiTheme="minorHAnsi" w:hAnsiTheme="minorHAnsi" w:cstheme="minorHAnsi"/>
          <w:lang w:val="es-CR"/>
        </w:rPr>
        <w:t>I</w:t>
      </w:r>
      <w:r w:rsidRPr="008F141D">
        <w:rPr>
          <w:rFonts w:asciiTheme="minorHAnsi" w:hAnsiTheme="minorHAnsi" w:cstheme="minorHAnsi"/>
          <w:lang w:val="es-CR"/>
        </w:rPr>
        <w:t>VA DEL BANCO HIPOTECARIO DE LA VIVIENDA</w:t>
      </w:r>
    </w:p>
    <w:p w14:paraId="6FBBEAB8" w14:textId="77777777" w:rsidR="000C1D2E" w:rsidRPr="002A6852" w:rsidRDefault="000C1D2E" w:rsidP="000C1D2E">
      <w:pPr>
        <w:ind w:left="284" w:right="335"/>
        <w:jc w:val="both"/>
        <w:rPr>
          <w:rFonts w:asciiTheme="minorHAnsi" w:hAnsiTheme="minorHAnsi" w:cstheme="minorHAnsi"/>
          <w:lang w:val="es-CR"/>
        </w:rPr>
      </w:pPr>
      <w:r w:rsidRPr="008F141D">
        <w:rPr>
          <w:rFonts w:asciiTheme="minorHAnsi" w:hAnsiTheme="minorHAnsi" w:cstheme="minorHAnsi"/>
          <w:lang w:val="es-CR"/>
        </w:rPr>
        <w:t>4.4. T</w:t>
      </w:r>
      <w:r w:rsidRPr="002A6852">
        <w:rPr>
          <w:rFonts w:asciiTheme="minorHAnsi" w:hAnsiTheme="minorHAnsi" w:cstheme="minorHAnsi"/>
          <w:lang w:val="es-CR"/>
        </w:rPr>
        <w:t>o</w:t>
      </w:r>
      <w:r w:rsidRPr="008F141D">
        <w:rPr>
          <w:rFonts w:asciiTheme="minorHAnsi" w:hAnsiTheme="minorHAnsi" w:cstheme="minorHAnsi"/>
          <w:lang w:val="es-CR"/>
        </w:rPr>
        <w:t>m</w:t>
      </w:r>
      <w:r w:rsidRPr="002A6852">
        <w:rPr>
          <w:rFonts w:asciiTheme="minorHAnsi" w:hAnsiTheme="minorHAnsi" w:cstheme="minorHAnsi"/>
          <w:lang w:val="es-CR"/>
        </w:rPr>
        <w:t>a</w:t>
      </w:r>
      <w:r w:rsidRPr="008F141D">
        <w:rPr>
          <w:rFonts w:asciiTheme="minorHAnsi" w:hAnsiTheme="minorHAnsi" w:cstheme="minorHAnsi"/>
          <w:lang w:val="es-CR"/>
        </w:rPr>
        <w:t xml:space="preserve">r los acuerdos que permitan definir, oficializar </w:t>
      </w:r>
      <w:r w:rsidRPr="002A6852">
        <w:rPr>
          <w:rFonts w:asciiTheme="minorHAnsi" w:hAnsiTheme="minorHAnsi" w:cstheme="minorHAnsi"/>
          <w:lang w:val="es-CR"/>
        </w:rPr>
        <w:t>e</w:t>
      </w:r>
      <w:r w:rsidRPr="008F141D">
        <w:rPr>
          <w:rFonts w:asciiTheme="minorHAnsi" w:hAnsiTheme="minorHAnsi" w:cstheme="minorHAnsi"/>
          <w:lang w:val="es-CR"/>
        </w:rPr>
        <w:t xml:space="preserve"> imp</w:t>
      </w:r>
      <w:r w:rsidRPr="002A6852">
        <w:rPr>
          <w:rFonts w:asciiTheme="minorHAnsi" w:hAnsiTheme="minorHAnsi" w:cstheme="minorHAnsi"/>
          <w:lang w:val="es-CR"/>
        </w:rPr>
        <w:t>l</w:t>
      </w:r>
      <w:r w:rsidRPr="008F141D">
        <w:rPr>
          <w:rFonts w:asciiTheme="minorHAnsi" w:hAnsiTheme="minorHAnsi" w:cstheme="minorHAnsi"/>
          <w:lang w:val="es-CR"/>
        </w:rPr>
        <w:t>ement</w:t>
      </w:r>
      <w:r w:rsidRPr="002A6852">
        <w:rPr>
          <w:rFonts w:asciiTheme="minorHAnsi" w:hAnsiTheme="minorHAnsi" w:cstheme="minorHAnsi"/>
          <w:lang w:val="es-CR"/>
        </w:rPr>
        <w:t>a</w:t>
      </w:r>
      <w:r w:rsidRPr="008F141D">
        <w:rPr>
          <w:rFonts w:asciiTheme="minorHAnsi" w:hAnsiTheme="minorHAnsi" w:cstheme="minorHAnsi"/>
          <w:lang w:val="es-CR"/>
        </w:rPr>
        <w:t>r el</w:t>
      </w:r>
      <w:r w:rsidRPr="002A6852">
        <w:rPr>
          <w:rFonts w:asciiTheme="minorHAnsi" w:hAnsiTheme="minorHAnsi" w:cstheme="minorHAnsi"/>
          <w:lang w:val="es-CR"/>
        </w:rPr>
        <w:t xml:space="preserve"> P</w:t>
      </w:r>
      <w:r w:rsidRPr="008F141D">
        <w:rPr>
          <w:rFonts w:asciiTheme="minorHAnsi" w:hAnsiTheme="minorHAnsi" w:cstheme="minorHAnsi"/>
          <w:lang w:val="es-CR"/>
        </w:rPr>
        <w:t>lan Maestro del Proyecto de Redise</w:t>
      </w:r>
      <w:r w:rsidRPr="002A6852">
        <w:rPr>
          <w:rFonts w:asciiTheme="minorHAnsi" w:hAnsiTheme="minorHAnsi" w:cstheme="minorHAnsi"/>
          <w:lang w:val="es-CR"/>
        </w:rPr>
        <w:t>ñ</w:t>
      </w:r>
      <w:r w:rsidRPr="008F141D">
        <w:rPr>
          <w:rFonts w:asciiTheme="minorHAnsi" w:hAnsiTheme="minorHAnsi" w:cstheme="minorHAnsi"/>
          <w:lang w:val="es-CR"/>
        </w:rPr>
        <w:t>o del S</w:t>
      </w:r>
      <w:r w:rsidRPr="002A6852">
        <w:rPr>
          <w:rFonts w:asciiTheme="minorHAnsi" w:hAnsiTheme="minorHAnsi" w:cstheme="minorHAnsi"/>
          <w:lang w:val="es-CR"/>
        </w:rPr>
        <w:t>i</w:t>
      </w:r>
      <w:r w:rsidRPr="008F141D">
        <w:rPr>
          <w:rFonts w:asciiTheme="minorHAnsi" w:hAnsiTheme="minorHAnsi" w:cstheme="minorHAnsi"/>
          <w:lang w:val="es-CR"/>
        </w:rPr>
        <w:t xml:space="preserve">stema de Vivienda, con </w:t>
      </w:r>
      <w:r w:rsidRPr="002A6852">
        <w:rPr>
          <w:rFonts w:asciiTheme="minorHAnsi" w:hAnsiTheme="minorHAnsi" w:cstheme="minorHAnsi"/>
          <w:lang w:val="es-CR"/>
        </w:rPr>
        <w:t xml:space="preserve">el </w:t>
      </w:r>
      <w:r w:rsidRPr="008F141D">
        <w:rPr>
          <w:rFonts w:asciiTheme="minorHAnsi" w:hAnsiTheme="minorHAnsi" w:cstheme="minorHAnsi"/>
          <w:lang w:val="es-CR"/>
        </w:rPr>
        <w:t>prop</w:t>
      </w:r>
      <w:r w:rsidRPr="002A6852">
        <w:rPr>
          <w:rFonts w:asciiTheme="minorHAnsi" w:hAnsiTheme="minorHAnsi" w:cstheme="minorHAnsi"/>
          <w:lang w:val="es-CR"/>
        </w:rPr>
        <w:t>ó</w:t>
      </w:r>
      <w:r w:rsidRPr="008F141D">
        <w:rPr>
          <w:rFonts w:asciiTheme="minorHAnsi" w:hAnsiTheme="minorHAnsi" w:cstheme="minorHAnsi"/>
          <w:lang w:val="es-CR"/>
        </w:rPr>
        <w:t>sito de qu</w:t>
      </w:r>
      <w:r w:rsidRPr="002A6852">
        <w:rPr>
          <w:rFonts w:asciiTheme="minorHAnsi" w:hAnsiTheme="minorHAnsi" w:cstheme="minorHAnsi"/>
          <w:lang w:val="es-CR"/>
        </w:rPr>
        <w:t>e</w:t>
      </w:r>
      <w:r w:rsidRPr="008F141D">
        <w:rPr>
          <w:rFonts w:asciiTheme="minorHAnsi" w:hAnsiTheme="minorHAnsi" w:cstheme="minorHAnsi"/>
          <w:lang w:val="es-CR"/>
        </w:rPr>
        <w:t xml:space="preserve"> se subsanen las deficienci</w:t>
      </w:r>
      <w:r w:rsidRPr="002A6852">
        <w:rPr>
          <w:rFonts w:asciiTheme="minorHAnsi" w:hAnsiTheme="minorHAnsi" w:cstheme="minorHAnsi"/>
          <w:lang w:val="es-CR"/>
        </w:rPr>
        <w:t>a</w:t>
      </w:r>
      <w:r w:rsidRPr="008F141D">
        <w:rPr>
          <w:rFonts w:asciiTheme="minorHAnsi" w:hAnsiTheme="minorHAnsi" w:cstheme="minorHAnsi"/>
          <w:lang w:val="es-CR"/>
        </w:rPr>
        <w:t xml:space="preserve">s relacionadas con </w:t>
      </w:r>
      <w:r w:rsidRPr="002A6852">
        <w:rPr>
          <w:rFonts w:asciiTheme="minorHAnsi" w:hAnsiTheme="minorHAnsi" w:cstheme="minorHAnsi"/>
          <w:lang w:val="es-CR"/>
        </w:rPr>
        <w:t>el</w:t>
      </w:r>
      <w:r w:rsidRPr="008F141D">
        <w:rPr>
          <w:rFonts w:asciiTheme="minorHAnsi" w:hAnsiTheme="minorHAnsi" w:cstheme="minorHAnsi"/>
          <w:lang w:val="es-CR"/>
        </w:rPr>
        <w:t xml:space="preserve"> alcance,</w:t>
      </w:r>
      <w:r w:rsidRPr="002A6852">
        <w:rPr>
          <w:rFonts w:asciiTheme="minorHAnsi" w:hAnsiTheme="minorHAnsi" w:cstheme="minorHAnsi"/>
          <w:lang w:val="es-CR"/>
        </w:rPr>
        <w:t xml:space="preserve"> </w:t>
      </w:r>
      <w:r w:rsidRPr="008F141D">
        <w:rPr>
          <w:rFonts w:asciiTheme="minorHAnsi" w:hAnsiTheme="minorHAnsi" w:cstheme="minorHAnsi"/>
          <w:lang w:val="es-CR"/>
        </w:rPr>
        <w:t>riesgos, costos. recursos, tiempos y cambios vinculados al citado proyecto.</w:t>
      </w:r>
      <w:r w:rsidRPr="002A6852">
        <w:rPr>
          <w:rFonts w:asciiTheme="minorHAnsi" w:hAnsiTheme="minorHAnsi" w:cstheme="minorHAnsi"/>
          <w:lang w:val="es-CR"/>
        </w:rPr>
        <w:t xml:space="preserve"> </w:t>
      </w:r>
      <w:r w:rsidRPr="008F141D">
        <w:rPr>
          <w:rFonts w:asciiTheme="minorHAnsi" w:hAnsiTheme="minorHAnsi" w:cstheme="minorHAnsi"/>
          <w:lang w:val="es-CR"/>
        </w:rPr>
        <w:t xml:space="preserve">Remitir a </w:t>
      </w:r>
      <w:r w:rsidRPr="002A6852">
        <w:rPr>
          <w:rFonts w:asciiTheme="minorHAnsi" w:hAnsiTheme="minorHAnsi" w:cstheme="minorHAnsi"/>
          <w:lang w:val="es-CR"/>
        </w:rPr>
        <w:t>la</w:t>
      </w:r>
      <w:r w:rsidRPr="008F141D">
        <w:rPr>
          <w:rFonts w:asciiTheme="minorHAnsi" w:hAnsiTheme="minorHAnsi" w:cstheme="minorHAnsi"/>
          <w:lang w:val="es-CR"/>
        </w:rPr>
        <w:t xml:space="preserve"> Contra</w:t>
      </w:r>
      <w:r w:rsidRPr="002A6852">
        <w:rPr>
          <w:rFonts w:asciiTheme="minorHAnsi" w:hAnsiTheme="minorHAnsi" w:cstheme="minorHAnsi"/>
          <w:lang w:val="es-CR"/>
        </w:rPr>
        <w:t>lo</w:t>
      </w:r>
      <w:r w:rsidRPr="008F141D">
        <w:rPr>
          <w:rFonts w:asciiTheme="minorHAnsi" w:hAnsiTheme="minorHAnsi" w:cstheme="minorHAnsi"/>
          <w:lang w:val="es-CR"/>
        </w:rPr>
        <w:t>r</w:t>
      </w:r>
      <w:r w:rsidRPr="002A6852">
        <w:rPr>
          <w:rFonts w:asciiTheme="minorHAnsi" w:hAnsiTheme="minorHAnsi" w:cstheme="minorHAnsi"/>
          <w:lang w:val="es-CR"/>
        </w:rPr>
        <w:t>í</w:t>
      </w:r>
      <w:r w:rsidRPr="008F141D">
        <w:rPr>
          <w:rFonts w:asciiTheme="minorHAnsi" w:hAnsiTheme="minorHAnsi" w:cstheme="minorHAnsi"/>
          <w:lang w:val="es-CR"/>
        </w:rPr>
        <w:t>a General, a m</w:t>
      </w:r>
      <w:r w:rsidRPr="002A6852">
        <w:rPr>
          <w:rFonts w:asciiTheme="minorHAnsi" w:hAnsiTheme="minorHAnsi" w:cstheme="minorHAnsi"/>
          <w:lang w:val="es-CR"/>
        </w:rPr>
        <w:t>á</w:t>
      </w:r>
      <w:r w:rsidRPr="008F141D">
        <w:rPr>
          <w:rFonts w:asciiTheme="minorHAnsi" w:hAnsiTheme="minorHAnsi" w:cstheme="minorHAnsi"/>
          <w:lang w:val="es-CR"/>
        </w:rPr>
        <w:t>s tardar e</w:t>
      </w:r>
      <w:r w:rsidRPr="002A6852">
        <w:rPr>
          <w:rFonts w:asciiTheme="minorHAnsi" w:hAnsiTheme="minorHAnsi" w:cstheme="minorHAnsi"/>
          <w:lang w:val="es-CR"/>
        </w:rPr>
        <w:t>l</w:t>
      </w:r>
      <w:r w:rsidRPr="008F141D">
        <w:rPr>
          <w:rFonts w:asciiTheme="minorHAnsi" w:hAnsiTheme="minorHAnsi" w:cstheme="minorHAnsi"/>
          <w:lang w:val="es-CR"/>
        </w:rPr>
        <w:t xml:space="preserve"> 28 d</w:t>
      </w:r>
      <w:r w:rsidRPr="002A6852">
        <w:rPr>
          <w:rFonts w:asciiTheme="minorHAnsi" w:hAnsiTheme="minorHAnsi" w:cstheme="minorHAnsi"/>
          <w:lang w:val="es-CR"/>
        </w:rPr>
        <w:t>e</w:t>
      </w:r>
      <w:r w:rsidRPr="008F141D">
        <w:rPr>
          <w:rFonts w:asciiTheme="minorHAnsi" w:hAnsiTheme="minorHAnsi" w:cstheme="minorHAnsi"/>
          <w:lang w:val="es-CR"/>
        </w:rPr>
        <w:t xml:space="preserve"> febrero d</w:t>
      </w:r>
      <w:r w:rsidRPr="002A6852">
        <w:rPr>
          <w:rFonts w:asciiTheme="minorHAnsi" w:hAnsiTheme="minorHAnsi" w:cstheme="minorHAnsi"/>
          <w:lang w:val="es-CR"/>
        </w:rPr>
        <w:t>e</w:t>
      </w:r>
      <w:r w:rsidRPr="008F141D">
        <w:rPr>
          <w:rFonts w:asciiTheme="minorHAnsi" w:hAnsiTheme="minorHAnsi" w:cstheme="minorHAnsi"/>
          <w:lang w:val="es-CR"/>
        </w:rPr>
        <w:t xml:space="preserve"> 2020,</w:t>
      </w:r>
      <w:r w:rsidRPr="002A6852">
        <w:rPr>
          <w:rFonts w:asciiTheme="minorHAnsi" w:hAnsiTheme="minorHAnsi" w:cstheme="minorHAnsi"/>
          <w:lang w:val="es-CR"/>
        </w:rPr>
        <w:t xml:space="preserve"> </w:t>
      </w:r>
      <w:r w:rsidRPr="008F141D">
        <w:rPr>
          <w:rFonts w:asciiTheme="minorHAnsi" w:hAnsiTheme="minorHAnsi" w:cstheme="minorHAnsi"/>
          <w:lang w:val="es-CR"/>
        </w:rPr>
        <w:t>una certificaci</w:t>
      </w:r>
      <w:r w:rsidRPr="002A6852">
        <w:rPr>
          <w:rFonts w:asciiTheme="minorHAnsi" w:hAnsiTheme="minorHAnsi" w:cstheme="minorHAnsi"/>
          <w:lang w:val="es-CR"/>
        </w:rPr>
        <w:t>ón</w:t>
      </w:r>
      <w:r w:rsidRPr="008F141D">
        <w:rPr>
          <w:rFonts w:asciiTheme="minorHAnsi" w:hAnsiTheme="minorHAnsi" w:cstheme="minorHAnsi"/>
          <w:lang w:val="es-CR"/>
        </w:rPr>
        <w:t xml:space="preserve"> en </w:t>
      </w:r>
      <w:r w:rsidRPr="002A6852">
        <w:rPr>
          <w:rFonts w:asciiTheme="minorHAnsi" w:hAnsiTheme="minorHAnsi" w:cstheme="minorHAnsi"/>
          <w:lang w:val="es-CR"/>
        </w:rPr>
        <w:t>la</w:t>
      </w:r>
      <w:r w:rsidRPr="008F141D">
        <w:rPr>
          <w:rFonts w:asciiTheme="minorHAnsi" w:hAnsiTheme="minorHAnsi" w:cstheme="minorHAnsi"/>
          <w:lang w:val="es-CR"/>
        </w:rPr>
        <w:t xml:space="preserve"> cual s</w:t>
      </w:r>
      <w:r w:rsidRPr="002A6852">
        <w:rPr>
          <w:rFonts w:asciiTheme="minorHAnsi" w:hAnsiTheme="minorHAnsi" w:cstheme="minorHAnsi"/>
          <w:lang w:val="es-CR"/>
        </w:rPr>
        <w:t>e</w:t>
      </w:r>
      <w:r w:rsidRPr="008F141D">
        <w:rPr>
          <w:rFonts w:asciiTheme="minorHAnsi" w:hAnsiTheme="minorHAnsi" w:cstheme="minorHAnsi"/>
          <w:lang w:val="es-CR"/>
        </w:rPr>
        <w:t xml:space="preserve"> acrediten los acuerdos tomados por ese</w:t>
      </w:r>
      <w:r w:rsidRPr="002A6852">
        <w:rPr>
          <w:rFonts w:asciiTheme="minorHAnsi" w:hAnsiTheme="minorHAnsi" w:cstheme="minorHAnsi"/>
          <w:lang w:val="es-CR"/>
        </w:rPr>
        <w:t xml:space="preserve"> ó</w:t>
      </w:r>
      <w:r w:rsidRPr="008F141D">
        <w:rPr>
          <w:rFonts w:asciiTheme="minorHAnsi" w:hAnsiTheme="minorHAnsi" w:cstheme="minorHAnsi"/>
          <w:lang w:val="es-CR"/>
        </w:rPr>
        <w:t>rgano colegiado; y, a</w:t>
      </w:r>
      <w:r w:rsidRPr="002A6852">
        <w:rPr>
          <w:rFonts w:asciiTheme="minorHAnsi" w:hAnsiTheme="minorHAnsi" w:cstheme="minorHAnsi"/>
          <w:lang w:val="es-CR"/>
        </w:rPr>
        <w:t>l</w:t>
      </w:r>
      <w:r w:rsidRPr="008F141D">
        <w:rPr>
          <w:rFonts w:asciiTheme="minorHAnsi" w:hAnsiTheme="minorHAnsi" w:cstheme="minorHAnsi"/>
          <w:lang w:val="es-CR"/>
        </w:rPr>
        <w:t xml:space="preserve"> 29 de mayo de 2020, una certificaci</w:t>
      </w:r>
      <w:r w:rsidRPr="002A6852">
        <w:rPr>
          <w:rFonts w:asciiTheme="minorHAnsi" w:hAnsiTheme="minorHAnsi" w:cstheme="minorHAnsi"/>
          <w:lang w:val="es-CR"/>
        </w:rPr>
        <w:t>ó</w:t>
      </w:r>
      <w:r w:rsidRPr="008F141D">
        <w:rPr>
          <w:rFonts w:asciiTheme="minorHAnsi" w:hAnsiTheme="minorHAnsi" w:cstheme="minorHAnsi"/>
          <w:lang w:val="es-CR"/>
        </w:rPr>
        <w:t xml:space="preserve">n donde </w:t>
      </w:r>
      <w:r w:rsidRPr="002A6852">
        <w:rPr>
          <w:rFonts w:asciiTheme="minorHAnsi" w:hAnsiTheme="minorHAnsi" w:cstheme="minorHAnsi"/>
          <w:lang w:val="es-CR"/>
        </w:rPr>
        <w:t xml:space="preserve">se </w:t>
      </w:r>
      <w:r w:rsidRPr="008F141D">
        <w:rPr>
          <w:rFonts w:asciiTheme="minorHAnsi" w:hAnsiTheme="minorHAnsi" w:cstheme="minorHAnsi"/>
          <w:lang w:val="es-CR"/>
        </w:rPr>
        <w:t xml:space="preserve">acrediten </w:t>
      </w:r>
      <w:r w:rsidRPr="002A6852">
        <w:rPr>
          <w:rFonts w:asciiTheme="minorHAnsi" w:hAnsiTheme="minorHAnsi" w:cstheme="minorHAnsi"/>
          <w:lang w:val="es-CR"/>
        </w:rPr>
        <w:t>la</w:t>
      </w:r>
      <w:r w:rsidRPr="008F141D">
        <w:rPr>
          <w:rFonts w:asciiTheme="minorHAnsi" w:hAnsiTheme="minorHAnsi" w:cstheme="minorHAnsi"/>
          <w:lang w:val="es-CR"/>
        </w:rPr>
        <w:t xml:space="preserve"> definici</w:t>
      </w:r>
      <w:r w:rsidRPr="002A6852">
        <w:rPr>
          <w:rFonts w:asciiTheme="minorHAnsi" w:hAnsiTheme="minorHAnsi" w:cstheme="minorHAnsi"/>
          <w:lang w:val="es-CR"/>
        </w:rPr>
        <w:t>ón</w:t>
      </w:r>
      <w:r w:rsidRPr="008F141D">
        <w:rPr>
          <w:rFonts w:asciiTheme="minorHAnsi" w:hAnsiTheme="minorHAnsi" w:cstheme="minorHAnsi"/>
          <w:lang w:val="es-CR"/>
        </w:rPr>
        <w:t>, oficia</w:t>
      </w:r>
      <w:r w:rsidRPr="002A6852">
        <w:rPr>
          <w:rFonts w:asciiTheme="minorHAnsi" w:hAnsiTheme="minorHAnsi" w:cstheme="minorHAnsi"/>
          <w:lang w:val="es-CR"/>
        </w:rPr>
        <w:t>l</w:t>
      </w:r>
      <w:r w:rsidRPr="008F141D">
        <w:rPr>
          <w:rFonts w:asciiTheme="minorHAnsi" w:hAnsiTheme="minorHAnsi" w:cstheme="minorHAnsi"/>
          <w:lang w:val="es-CR"/>
        </w:rPr>
        <w:t>izaci</w:t>
      </w:r>
      <w:r w:rsidRPr="002A6852">
        <w:rPr>
          <w:rFonts w:asciiTheme="minorHAnsi" w:hAnsiTheme="minorHAnsi" w:cstheme="minorHAnsi"/>
          <w:lang w:val="es-CR"/>
        </w:rPr>
        <w:t>ón</w:t>
      </w:r>
      <w:r w:rsidRPr="008F141D">
        <w:rPr>
          <w:rFonts w:asciiTheme="minorHAnsi" w:hAnsiTheme="minorHAnsi" w:cstheme="minorHAnsi"/>
          <w:lang w:val="es-CR"/>
        </w:rPr>
        <w:t xml:space="preserve"> e implementaci</w:t>
      </w:r>
      <w:r w:rsidRPr="002A6852">
        <w:rPr>
          <w:rFonts w:asciiTheme="minorHAnsi" w:hAnsiTheme="minorHAnsi" w:cstheme="minorHAnsi"/>
          <w:lang w:val="es-CR"/>
        </w:rPr>
        <w:t>ón</w:t>
      </w:r>
      <w:r w:rsidRPr="008F141D">
        <w:rPr>
          <w:rFonts w:asciiTheme="minorHAnsi" w:hAnsiTheme="minorHAnsi" w:cstheme="minorHAnsi"/>
          <w:lang w:val="es-CR"/>
        </w:rPr>
        <w:t xml:space="preserve"> del Plan Maestro del</w:t>
      </w:r>
      <w:r w:rsidRPr="002A6852">
        <w:rPr>
          <w:rFonts w:asciiTheme="minorHAnsi" w:hAnsiTheme="minorHAnsi" w:cstheme="minorHAnsi"/>
          <w:lang w:val="es-CR"/>
        </w:rPr>
        <w:t xml:space="preserve"> </w:t>
      </w:r>
      <w:r w:rsidRPr="008F141D">
        <w:rPr>
          <w:rFonts w:asciiTheme="minorHAnsi" w:hAnsiTheme="minorHAnsi" w:cstheme="minorHAnsi"/>
          <w:lang w:val="es-CR"/>
        </w:rPr>
        <w:t>Proyecto de Redise</w:t>
      </w:r>
      <w:r w:rsidRPr="002A6852">
        <w:rPr>
          <w:rFonts w:asciiTheme="minorHAnsi" w:hAnsiTheme="minorHAnsi" w:cstheme="minorHAnsi"/>
          <w:lang w:val="es-CR"/>
        </w:rPr>
        <w:t>ñ</w:t>
      </w:r>
      <w:r w:rsidRPr="008F141D">
        <w:rPr>
          <w:rFonts w:asciiTheme="minorHAnsi" w:hAnsiTheme="minorHAnsi" w:cstheme="minorHAnsi"/>
          <w:lang w:val="es-CR"/>
        </w:rPr>
        <w:t>o del Sistema de Vivienda.</w:t>
      </w:r>
      <w:r w:rsidRPr="002A6852">
        <w:rPr>
          <w:rFonts w:asciiTheme="minorHAnsi" w:hAnsiTheme="minorHAnsi" w:cstheme="minorHAnsi"/>
          <w:lang w:val="es-CR"/>
        </w:rPr>
        <w:t>”</w:t>
      </w:r>
    </w:p>
    <w:p w14:paraId="17287F8B" w14:textId="77777777" w:rsidR="006B170D" w:rsidRDefault="006B170D" w:rsidP="00FF6561">
      <w:pPr>
        <w:spacing w:line="360" w:lineRule="auto"/>
        <w:jc w:val="both"/>
        <w:rPr>
          <w:rFonts w:cs="Arial"/>
          <w:sz w:val="22"/>
          <w:lang w:val="es-ES_tradnl"/>
        </w:rPr>
      </w:pPr>
    </w:p>
    <w:p w14:paraId="07B1C427" w14:textId="77777777" w:rsidR="006B170D" w:rsidRDefault="006B170D" w:rsidP="006B170D">
      <w:pPr>
        <w:spacing w:line="360" w:lineRule="auto"/>
        <w:jc w:val="both"/>
        <w:rPr>
          <w:rFonts w:cs="Arial"/>
          <w:sz w:val="22"/>
          <w:szCs w:val="22"/>
        </w:rPr>
      </w:pPr>
      <w:r>
        <w:rPr>
          <w:rFonts w:cs="Arial"/>
          <w:b/>
          <w:bCs/>
          <w:sz w:val="22"/>
          <w:szCs w:val="22"/>
        </w:rPr>
        <w:t>Tercero</w:t>
      </w:r>
      <w:r w:rsidRPr="00DE0E5A">
        <w:rPr>
          <w:rFonts w:cs="Arial"/>
          <w:b/>
          <w:bCs/>
          <w:sz w:val="22"/>
          <w:szCs w:val="22"/>
        </w:rPr>
        <w:t>:</w:t>
      </w:r>
      <w:r>
        <w:rPr>
          <w:rFonts w:cs="Arial"/>
          <w:sz w:val="22"/>
          <w:szCs w:val="22"/>
        </w:rPr>
        <w:t xml:space="preserve"> </w:t>
      </w:r>
      <w:proofErr w:type="gramStart"/>
      <w:r>
        <w:rPr>
          <w:rFonts w:cs="Arial"/>
          <w:sz w:val="22"/>
          <w:szCs w:val="22"/>
        </w:rPr>
        <w:t>Que</w:t>
      </w:r>
      <w:proofErr w:type="gramEnd"/>
      <w:r>
        <w:rPr>
          <w:rFonts w:cs="Arial"/>
          <w:sz w:val="22"/>
          <w:szCs w:val="22"/>
        </w:rPr>
        <w:t xml:space="preserve"> con respecto a dicha disposición, mediante el acuerdo N° 2 de la sesión 01-2020, del 06 de enero de 2020, esta </w:t>
      </w:r>
      <w:r w:rsidRPr="00DE0E5A">
        <w:rPr>
          <w:rFonts w:cs="Arial"/>
          <w:sz w:val="22"/>
          <w:szCs w:val="22"/>
          <w:lang w:val="es-ES_tradnl"/>
        </w:rPr>
        <w:t>Junta Directiva</w:t>
      </w:r>
      <w:r>
        <w:rPr>
          <w:rFonts w:cs="Arial"/>
          <w:sz w:val="22"/>
          <w:szCs w:val="22"/>
          <w:lang w:val="es-ES_tradnl"/>
        </w:rPr>
        <w:t xml:space="preserve"> resolvió lo siguiente:</w:t>
      </w:r>
    </w:p>
    <w:p w14:paraId="49BEB8AD" w14:textId="77777777" w:rsidR="006B170D" w:rsidRPr="00A27EE0" w:rsidRDefault="006B170D" w:rsidP="006B170D">
      <w:pPr>
        <w:ind w:left="284" w:right="335"/>
        <w:jc w:val="both"/>
        <w:rPr>
          <w:rFonts w:asciiTheme="minorHAnsi" w:hAnsiTheme="minorHAnsi" w:cstheme="minorHAnsi"/>
        </w:rPr>
      </w:pPr>
    </w:p>
    <w:p w14:paraId="34BF9AA4" w14:textId="77777777" w:rsidR="006B170D" w:rsidRPr="00A27EE0" w:rsidRDefault="006B170D" w:rsidP="006B170D">
      <w:pPr>
        <w:ind w:left="284" w:right="335"/>
        <w:jc w:val="both"/>
        <w:rPr>
          <w:rFonts w:asciiTheme="minorHAnsi" w:hAnsiTheme="minorHAnsi" w:cstheme="minorHAnsi"/>
          <w:lang w:val="es-ES_tradnl"/>
        </w:rPr>
      </w:pPr>
      <w:r w:rsidRPr="00A27EE0">
        <w:rPr>
          <w:rFonts w:asciiTheme="minorHAnsi" w:hAnsiTheme="minorHAnsi" w:cstheme="minorHAnsi"/>
          <w:lang w:val="es-CR"/>
        </w:rPr>
        <w:t xml:space="preserve">“Instruir a la Gerencia General, para que en relación con el informe </w:t>
      </w:r>
      <w:r w:rsidRPr="00A27EE0">
        <w:rPr>
          <w:rFonts w:asciiTheme="minorHAnsi" w:hAnsiTheme="minorHAnsi" w:cstheme="minorHAnsi"/>
        </w:rPr>
        <w:t xml:space="preserve">DFOE-EC-IF-00026-2019, de la </w:t>
      </w:r>
      <w:r w:rsidRPr="00A27EE0">
        <w:rPr>
          <w:rFonts w:asciiTheme="minorHAnsi" w:hAnsiTheme="minorHAnsi" w:cstheme="minorHAnsi"/>
          <w:lang w:val="es-CR"/>
        </w:rPr>
        <w:t>Contraloría General de la República, ejecute las siguientes acciones:</w:t>
      </w:r>
      <w:r>
        <w:rPr>
          <w:rFonts w:asciiTheme="minorHAnsi" w:hAnsiTheme="minorHAnsi" w:cstheme="minorHAnsi"/>
          <w:lang w:val="es-CR"/>
        </w:rPr>
        <w:t xml:space="preserve">  / </w:t>
      </w:r>
      <w:r w:rsidRPr="00A27EE0">
        <w:rPr>
          <w:rFonts w:asciiTheme="minorHAnsi" w:hAnsiTheme="minorHAnsi" w:cstheme="minorHAnsi"/>
          <w:b/>
          <w:lang w:val="es-CR"/>
        </w:rPr>
        <w:t>1.-</w:t>
      </w:r>
      <w:r w:rsidRPr="00A27EE0">
        <w:rPr>
          <w:rFonts w:asciiTheme="minorHAnsi" w:hAnsiTheme="minorHAnsi" w:cstheme="minorHAnsi"/>
          <w:lang w:val="es-CR"/>
        </w:rPr>
        <w:t xml:space="preserve"> Elabore y someta a la consideración de esta </w:t>
      </w:r>
      <w:r w:rsidRPr="00A27EE0">
        <w:rPr>
          <w:rFonts w:asciiTheme="minorHAnsi" w:hAnsiTheme="minorHAnsi" w:cstheme="minorHAnsi"/>
          <w:lang w:val="es-ES_tradnl"/>
        </w:rPr>
        <w:t>Junta Directiva, dentro del plazo indicado en la disposición 4.4, el Plan Maestro del Proyecto de Rediseño del Sistema de Vivienda, con el propósito de subsanar las deficiencias relacionadas con el alcance, riesgos, costos, recursos, tiempos y cambios vinculados al citado proyecto.</w:t>
      </w:r>
      <w:r>
        <w:rPr>
          <w:rFonts w:asciiTheme="minorHAnsi" w:hAnsiTheme="minorHAnsi" w:cstheme="minorHAnsi"/>
          <w:lang w:val="es-ES_tradnl"/>
        </w:rPr>
        <w:t xml:space="preserve"> (…)</w:t>
      </w:r>
      <w:r w:rsidRPr="00A27EE0">
        <w:rPr>
          <w:rFonts w:asciiTheme="minorHAnsi" w:hAnsiTheme="minorHAnsi" w:cstheme="minorHAnsi"/>
          <w:lang w:val="es-ES_tradnl"/>
        </w:rPr>
        <w:t>”</w:t>
      </w:r>
    </w:p>
    <w:p w14:paraId="359C5E98" w14:textId="77777777" w:rsidR="006B170D" w:rsidRDefault="006B170D" w:rsidP="00FF6561">
      <w:pPr>
        <w:spacing w:line="360" w:lineRule="auto"/>
        <w:jc w:val="both"/>
        <w:rPr>
          <w:rFonts w:cs="Arial"/>
          <w:sz w:val="22"/>
          <w:lang w:val="es-ES_tradnl"/>
        </w:rPr>
      </w:pPr>
    </w:p>
    <w:p w14:paraId="4AE5BEF7" w14:textId="2E5AD72C" w:rsidR="006B170D" w:rsidRDefault="00337C66" w:rsidP="006B170D">
      <w:pPr>
        <w:spacing w:line="360" w:lineRule="auto"/>
        <w:jc w:val="both"/>
        <w:rPr>
          <w:rFonts w:cs="Arial"/>
          <w:sz w:val="22"/>
          <w:lang w:val="es-ES_tradnl"/>
        </w:rPr>
      </w:pPr>
      <w:r>
        <w:rPr>
          <w:rFonts w:cs="Arial"/>
          <w:b/>
          <w:bCs/>
          <w:sz w:val="22"/>
          <w:szCs w:val="22"/>
        </w:rPr>
        <w:t>Cuarto</w:t>
      </w:r>
      <w:r w:rsidR="006B170D" w:rsidRPr="006B170D">
        <w:rPr>
          <w:rFonts w:cs="Arial"/>
          <w:b/>
          <w:bCs/>
          <w:sz w:val="22"/>
          <w:szCs w:val="22"/>
        </w:rPr>
        <w:t>:</w:t>
      </w:r>
      <w:r w:rsidR="006B170D">
        <w:rPr>
          <w:rFonts w:cs="Arial"/>
          <w:sz w:val="22"/>
          <w:szCs w:val="22"/>
        </w:rPr>
        <w:t xml:space="preserve"> Que por medio del oficio GG-ME-0256-2020 del 12 de marzo de 2020 y atendiendo lo dispuesto en el acuerdo N° 16 de la sesión 19-2020, del 09 de marzo de 2020, la </w:t>
      </w:r>
      <w:r w:rsidR="006B170D" w:rsidRPr="001A4DC2">
        <w:rPr>
          <w:rFonts w:cs="Arial"/>
          <w:sz w:val="22"/>
          <w:szCs w:val="22"/>
          <w:lang w:val="es-ES_tradnl"/>
        </w:rPr>
        <w:t>Gerencia General</w:t>
      </w:r>
      <w:r w:rsidR="006B170D">
        <w:rPr>
          <w:rFonts w:cs="Arial"/>
          <w:sz w:val="22"/>
          <w:szCs w:val="22"/>
          <w:lang w:val="es-ES_tradnl"/>
        </w:rPr>
        <w:t xml:space="preserve"> somete a la consideración de esta </w:t>
      </w:r>
      <w:r w:rsidR="006B170D" w:rsidRPr="001A4DC2">
        <w:rPr>
          <w:rFonts w:cs="Arial"/>
          <w:sz w:val="22"/>
          <w:szCs w:val="22"/>
          <w:lang w:val="es-ES_tradnl"/>
        </w:rPr>
        <w:t>Junta Directiva</w:t>
      </w:r>
      <w:r w:rsidR="006B170D">
        <w:rPr>
          <w:rFonts w:cs="Arial"/>
          <w:sz w:val="22"/>
          <w:szCs w:val="22"/>
          <w:lang w:val="es-ES_tradnl"/>
        </w:rPr>
        <w:t xml:space="preserve">, una propuesta </w:t>
      </w:r>
      <w:r w:rsidR="00C41C62">
        <w:rPr>
          <w:rFonts w:cs="Arial"/>
          <w:sz w:val="22"/>
          <w:szCs w:val="22"/>
          <w:lang w:val="es-ES_tradnl"/>
        </w:rPr>
        <w:t xml:space="preserve">de estrategia </w:t>
      </w:r>
      <w:r w:rsidR="006B170D">
        <w:rPr>
          <w:rFonts w:cs="Arial"/>
          <w:sz w:val="22"/>
          <w:szCs w:val="22"/>
          <w:lang w:val="es-ES_tradnl"/>
        </w:rPr>
        <w:t xml:space="preserve">para implementar un nuevo proyecto de sistemas de información del Banco, a partir del cual se deberá definir, oficializar e implementar el correspondiente plan maestro, conforme lo requerido por la </w:t>
      </w:r>
      <w:r w:rsidR="006B170D">
        <w:rPr>
          <w:rFonts w:cs="Arial"/>
          <w:sz w:val="22"/>
          <w:lang w:val="es-ES_tradnl"/>
        </w:rPr>
        <w:t>Contraloría General de la República en la disposición 4.4 del citado informe DFOE-EC-IF-00026-2019.</w:t>
      </w:r>
    </w:p>
    <w:p w14:paraId="6ADBEA16" w14:textId="77777777" w:rsidR="006B170D" w:rsidRDefault="006B170D" w:rsidP="00FF6561">
      <w:pPr>
        <w:spacing w:line="360" w:lineRule="auto"/>
        <w:jc w:val="both"/>
        <w:rPr>
          <w:rFonts w:cs="Arial"/>
          <w:sz w:val="22"/>
          <w:lang w:val="es-ES_tradnl"/>
        </w:rPr>
      </w:pPr>
    </w:p>
    <w:p w14:paraId="47A672F7" w14:textId="62E08A19" w:rsidR="006D5588" w:rsidRDefault="00337C66" w:rsidP="002B71CC">
      <w:pPr>
        <w:spacing w:line="360" w:lineRule="auto"/>
        <w:jc w:val="both"/>
        <w:rPr>
          <w:rFonts w:cs="Arial"/>
          <w:sz w:val="22"/>
          <w:szCs w:val="22"/>
        </w:rPr>
      </w:pPr>
      <w:r w:rsidRPr="00337C66">
        <w:rPr>
          <w:rFonts w:cs="Arial"/>
          <w:b/>
          <w:bCs/>
          <w:sz w:val="22"/>
          <w:lang w:val="es-ES_tradnl"/>
        </w:rPr>
        <w:t>Quinto:</w:t>
      </w:r>
      <w:r>
        <w:rPr>
          <w:rFonts w:cs="Arial"/>
          <w:sz w:val="22"/>
          <w:lang w:val="es-ES_tradnl"/>
        </w:rPr>
        <w:t xml:space="preserve"> Que una </w:t>
      </w:r>
      <w:r w:rsidR="003A2256">
        <w:rPr>
          <w:rFonts w:cs="Arial"/>
          <w:sz w:val="22"/>
          <w:lang w:val="es-ES_tradnl"/>
        </w:rPr>
        <w:t xml:space="preserve">valorados los objetivos, justificaciones, alcances y productos esperados de la </w:t>
      </w:r>
      <w:r>
        <w:rPr>
          <w:rFonts w:cs="Arial"/>
          <w:sz w:val="22"/>
          <w:lang w:val="es-ES_tradnl"/>
        </w:rPr>
        <w:t xml:space="preserve">propuesta de la </w:t>
      </w:r>
      <w:r w:rsidRPr="00337C66">
        <w:rPr>
          <w:rFonts w:cs="Arial"/>
          <w:sz w:val="22"/>
          <w:lang w:val="es-ES_tradnl"/>
        </w:rPr>
        <w:t>Administración</w:t>
      </w:r>
      <w:r w:rsidR="003A2256">
        <w:rPr>
          <w:rFonts w:cs="Arial"/>
          <w:sz w:val="22"/>
          <w:lang w:val="es-ES_tradnl"/>
        </w:rPr>
        <w:t xml:space="preserve">, esta </w:t>
      </w:r>
      <w:r w:rsidR="003A2256" w:rsidRPr="003A2256">
        <w:rPr>
          <w:rFonts w:cs="Arial"/>
          <w:sz w:val="22"/>
          <w:lang w:val="es-ES_tradnl"/>
        </w:rPr>
        <w:t>Junta Directiva</w:t>
      </w:r>
      <w:r w:rsidR="003A2256">
        <w:rPr>
          <w:rFonts w:cs="Arial"/>
          <w:sz w:val="22"/>
          <w:lang w:val="es-ES_tradnl"/>
        </w:rPr>
        <w:t xml:space="preserve"> estima pertinente aprobarla para su ejecución</w:t>
      </w:r>
      <w:r w:rsidR="008B1F62">
        <w:rPr>
          <w:rFonts w:cs="Arial"/>
          <w:sz w:val="22"/>
          <w:lang w:val="es-ES_tradnl"/>
        </w:rPr>
        <w:t xml:space="preserve">, </w:t>
      </w:r>
      <w:r w:rsidR="00C41C62">
        <w:rPr>
          <w:rFonts w:cs="Arial"/>
          <w:sz w:val="22"/>
          <w:lang w:val="es-ES_tradnl"/>
        </w:rPr>
        <w:t>girando además instrucciones a la G</w:t>
      </w:r>
      <w:r w:rsidR="00C41C62" w:rsidRPr="00C41C62">
        <w:rPr>
          <w:rFonts w:cs="Arial"/>
          <w:sz w:val="22"/>
          <w:lang w:val="es-ES_tradnl"/>
        </w:rPr>
        <w:t>erencia General</w:t>
      </w:r>
      <w:r w:rsidR="001B094B">
        <w:rPr>
          <w:rFonts w:cs="Arial"/>
          <w:sz w:val="22"/>
          <w:lang w:val="es-ES_tradnl"/>
        </w:rPr>
        <w:t>,</w:t>
      </w:r>
      <w:r w:rsidR="00C41C62">
        <w:rPr>
          <w:rFonts w:cs="Arial"/>
          <w:sz w:val="22"/>
          <w:lang w:val="es-ES_tradnl"/>
        </w:rPr>
        <w:t xml:space="preserve"> para que dicha </w:t>
      </w:r>
      <w:r w:rsidR="00C41C62">
        <w:rPr>
          <w:rFonts w:cs="Arial"/>
          <w:sz w:val="22"/>
          <w:lang w:val="es-ES_tradnl"/>
        </w:rPr>
        <w:lastRenderedPageBreak/>
        <w:t xml:space="preserve">estrategia sea comunicada </w:t>
      </w:r>
      <w:r w:rsidR="001B094B">
        <w:rPr>
          <w:rFonts w:cs="Arial"/>
          <w:sz w:val="22"/>
          <w:lang w:val="es-ES_tradnl"/>
        </w:rPr>
        <w:t xml:space="preserve">de inmediato </w:t>
      </w:r>
      <w:r w:rsidR="00C41C62">
        <w:rPr>
          <w:rFonts w:cs="Arial"/>
          <w:sz w:val="22"/>
          <w:lang w:val="es-ES_tradnl"/>
        </w:rPr>
        <w:t xml:space="preserve">a la Contraloría General de la República –según lo requerido por ese ente contralor en el oficio N° 03265 (DFOE-SD-0360)– </w:t>
      </w:r>
      <w:r w:rsidR="00674D6F">
        <w:rPr>
          <w:rFonts w:cs="Arial"/>
          <w:sz w:val="22"/>
          <w:lang w:val="es-ES_tradnl"/>
        </w:rPr>
        <w:t xml:space="preserve">haciendo referencia </w:t>
      </w:r>
      <w:r w:rsidR="001B094B">
        <w:rPr>
          <w:rFonts w:cs="Arial"/>
          <w:sz w:val="22"/>
          <w:lang w:val="es-ES_tradnl"/>
        </w:rPr>
        <w:t xml:space="preserve">(en la respectiva nota de remisión) </w:t>
      </w:r>
      <w:r w:rsidR="006D5588">
        <w:rPr>
          <w:rFonts w:cs="Arial"/>
          <w:sz w:val="22"/>
          <w:lang w:val="es-ES_tradnl"/>
        </w:rPr>
        <w:t>a</w:t>
      </w:r>
      <w:r w:rsidR="00C41C62">
        <w:rPr>
          <w:rFonts w:cs="Arial"/>
          <w:sz w:val="22"/>
          <w:lang w:val="es-ES_tradnl"/>
        </w:rPr>
        <w:t xml:space="preserve"> l</w:t>
      </w:r>
      <w:r w:rsidR="006D5588">
        <w:rPr>
          <w:rFonts w:cs="Arial"/>
          <w:sz w:val="22"/>
          <w:lang w:val="es-ES_tradnl"/>
        </w:rPr>
        <w:t xml:space="preserve">o dispuesto por este Órgano Colegiado en el acuerdo </w:t>
      </w:r>
      <w:r w:rsidR="006D5588">
        <w:rPr>
          <w:rFonts w:cs="Arial"/>
          <w:sz w:val="22"/>
          <w:szCs w:val="22"/>
        </w:rPr>
        <w:t xml:space="preserve">N° 2 de la sesión 01-2020, </w:t>
      </w:r>
      <w:r w:rsidR="00C41C62">
        <w:rPr>
          <w:rFonts w:cs="Arial"/>
          <w:sz w:val="22"/>
          <w:lang w:val="es-ES_tradnl"/>
        </w:rPr>
        <w:t>as</w:t>
      </w:r>
      <w:r w:rsidR="006D5588">
        <w:rPr>
          <w:rFonts w:cs="Arial"/>
          <w:sz w:val="22"/>
          <w:lang w:val="es-ES_tradnl"/>
        </w:rPr>
        <w:t xml:space="preserve">í como que según </w:t>
      </w:r>
      <w:r w:rsidR="00596E00">
        <w:rPr>
          <w:rFonts w:cs="Arial"/>
          <w:sz w:val="22"/>
          <w:lang w:val="es-ES_tradnl"/>
        </w:rPr>
        <w:t xml:space="preserve">el compromiso asumido por la </w:t>
      </w:r>
      <w:r w:rsidR="00596E00" w:rsidRPr="00596E00">
        <w:rPr>
          <w:rFonts w:cs="Arial"/>
          <w:sz w:val="22"/>
          <w:lang w:val="es-ES_tradnl"/>
        </w:rPr>
        <w:t>Administración</w:t>
      </w:r>
      <w:r w:rsidR="00596E00">
        <w:rPr>
          <w:rFonts w:cs="Arial"/>
          <w:sz w:val="22"/>
          <w:lang w:val="es-ES_tradnl"/>
        </w:rPr>
        <w:t xml:space="preserve"> en la presente sesión, </w:t>
      </w:r>
      <w:r w:rsidR="00614A04">
        <w:rPr>
          <w:rFonts w:cs="Arial"/>
          <w:sz w:val="22"/>
          <w:lang w:val="es-ES_tradnl"/>
        </w:rPr>
        <w:t xml:space="preserve">el próximo mes de </w:t>
      </w:r>
      <w:r w:rsidR="00596E00" w:rsidRPr="00596E00">
        <w:rPr>
          <w:rFonts w:cs="Arial"/>
          <w:sz w:val="22"/>
          <w:lang w:val="es-CR"/>
        </w:rPr>
        <w:t xml:space="preserve">mayo </w:t>
      </w:r>
      <w:r w:rsidR="00596E00">
        <w:rPr>
          <w:rFonts w:cs="Arial"/>
          <w:sz w:val="22"/>
          <w:lang w:val="es-CR"/>
        </w:rPr>
        <w:t xml:space="preserve">se </w:t>
      </w:r>
      <w:r w:rsidR="00614A04">
        <w:rPr>
          <w:rFonts w:cs="Arial"/>
          <w:sz w:val="22"/>
          <w:lang w:val="es-CR"/>
        </w:rPr>
        <w:t>estará</w:t>
      </w:r>
      <w:r w:rsidR="00596E00">
        <w:rPr>
          <w:rFonts w:cs="Arial"/>
          <w:sz w:val="22"/>
          <w:lang w:val="es-CR"/>
        </w:rPr>
        <w:t xml:space="preserve"> enviando a la </w:t>
      </w:r>
      <w:r w:rsidR="00596E00">
        <w:rPr>
          <w:rFonts w:cs="Arial"/>
          <w:sz w:val="22"/>
          <w:lang w:val="es-ES_tradnl"/>
        </w:rPr>
        <w:t xml:space="preserve">Contraloría General de la República, </w:t>
      </w:r>
      <w:r w:rsidR="00596E00" w:rsidRPr="00596E00">
        <w:rPr>
          <w:rFonts w:cs="Arial"/>
          <w:sz w:val="22"/>
          <w:lang w:val="es-CR"/>
        </w:rPr>
        <w:t xml:space="preserve">una certificación donde se acrediten la definición, oficialización e implementación del Plan Maestro del </w:t>
      </w:r>
      <w:r w:rsidR="00596E00">
        <w:rPr>
          <w:rFonts w:cs="Arial"/>
          <w:sz w:val="22"/>
          <w:lang w:val="es-CR"/>
        </w:rPr>
        <w:t>p</w:t>
      </w:r>
      <w:r w:rsidR="00596E00" w:rsidRPr="00596E00">
        <w:rPr>
          <w:rFonts w:cs="Arial"/>
          <w:sz w:val="22"/>
          <w:lang w:val="es-CR"/>
        </w:rPr>
        <w:t>royecto</w:t>
      </w:r>
      <w:r w:rsidR="00596E00">
        <w:rPr>
          <w:rFonts w:cs="Arial"/>
          <w:sz w:val="22"/>
          <w:lang w:val="es-CR"/>
        </w:rPr>
        <w:t>.</w:t>
      </w:r>
    </w:p>
    <w:p w14:paraId="072857EC" w14:textId="77777777" w:rsidR="006D5588" w:rsidRDefault="006D5588" w:rsidP="002B71CC">
      <w:pPr>
        <w:spacing w:line="360" w:lineRule="auto"/>
        <w:jc w:val="both"/>
        <w:rPr>
          <w:rFonts w:cs="Arial"/>
          <w:sz w:val="22"/>
          <w:szCs w:val="22"/>
        </w:rPr>
      </w:pPr>
    </w:p>
    <w:p w14:paraId="2F7E027C" w14:textId="77777777" w:rsidR="00DE0E5A" w:rsidRPr="00DE0E5A" w:rsidRDefault="00DE0E5A" w:rsidP="002B71CC">
      <w:pPr>
        <w:spacing w:line="360" w:lineRule="auto"/>
        <w:jc w:val="both"/>
        <w:rPr>
          <w:rFonts w:cs="Arial"/>
          <w:b/>
          <w:bCs/>
          <w:sz w:val="22"/>
          <w:szCs w:val="22"/>
        </w:rPr>
      </w:pPr>
      <w:r w:rsidRPr="00DE0E5A">
        <w:rPr>
          <w:rFonts w:cs="Arial"/>
          <w:b/>
          <w:bCs/>
          <w:sz w:val="22"/>
          <w:szCs w:val="22"/>
        </w:rPr>
        <w:t>Por tanto, se acuerda:</w:t>
      </w:r>
    </w:p>
    <w:p w14:paraId="6CD65AF9" w14:textId="1FAB95D2" w:rsidR="00AE22DE" w:rsidRPr="00AE22DE" w:rsidRDefault="0043507D" w:rsidP="00AE22DE">
      <w:pPr>
        <w:spacing w:line="360" w:lineRule="auto"/>
        <w:jc w:val="both"/>
        <w:rPr>
          <w:rFonts w:cs="Arial"/>
          <w:sz w:val="22"/>
          <w:szCs w:val="22"/>
          <w:lang w:val="es-CR"/>
        </w:rPr>
      </w:pPr>
      <w:r w:rsidRPr="0043507D">
        <w:rPr>
          <w:rFonts w:cs="Arial"/>
          <w:b/>
          <w:bCs/>
          <w:sz w:val="22"/>
          <w:szCs w:val="22"/>
        </w:rPr>
        <w:t>1)</w:t>
      </w:r>
      <w:r>
        <w:rPr>
          <w:rFonts w:cs="Arial"/>
          <w:sz w:val="22"/>
          <w:szCs w:val="22"/>
        </w:rPr>
        <w:t xml:space="preserve"> </w:t>
      </w:r>
      <w:r w:rsidR="00AE22DE" w:rsidRPr="00AE22DE">
        <w:rPr>
          <w:rFonts w:cs="Arial"/>
          <w:sz w:val="22"/>
          <w:szCs w:val="22"/>
        </w:rPr>
        <w:t xml:space="preserve">Aprobar la </w:t>
      </w:r>
      <w:r w:rsidR="00674D6F">
        <w:rPr>
          <w:rFonts w:cs="Arial"/>
          <w:sz w:val="22"/>
          <w:szCs w:val="22"/>
        </w:rPr>
        <w:t>e</w:t>
      </w:r>
      <w:r w:rsidR="00AE22DE" w:rsidRPr="00AE22DE">
        <w:rPr>
          <w:rFonts w:cs="Arial"/>
          <w:sz w:val="22"/>
          <w:szCs w:val="22"/>
        </w:rPr>
        <w:t xml:space="preserve">strategia </w:t>
      </w:r>
      <w:r w:rsidR="00674D6F">
        <w:rPr>
          <w:rFonts w:cs="Arial"/>
          <w:sz w:val="22"/>
          <w:szCs w:val="22"/>
        </w:rPr>
        <w:t xml:space="preserve">planteada por la </w:t>
      </w:r>
      <w:r w:rsidR="00674D6F" w:rsidRPr="00674D6F">
        <w:rPr>
          <w:rFonts w:cs="Arial"/>
          <w:sz w:val="22"/>
          <w:szCs w:val="22"/>
          <w:lang w:val="es-ES_tradnl"/>
        </w:rPr>
        <w:t>Administración</w:t>
      </w:r>
      <w:r w:rsidR="00674D6F">
        <w:rPr>
          <w:rFonts w:cs="Arial"/>
          <w:sz w:val="22"/>
          <w:szCs w:val="22"/>
          <w:lang w:val="es-ES_tradnl"/>
        </w:rPr>
        <w:t xml:space="preserve"> en el oficio GG-ME-0256-2020, </w:t>
      </w:r>
      <w:r w:rsidR="00674D6F">
        <w:rPr>
          <w:rFonts w:cs="Arial"/>
          <w:sz w:val="22"/>
          <w:szCs w:val="22"/>
        </w:rPr>
        <w:t xml:space="preserve">para la ejecución </w:t>
      </w:r>
      <w:r w:rsidR="00AE22DE" w:rsidRPr="00AE22DE">
        <w:rPr>
          <w:rFonts w:cs="Arial"/>
          <w:sz w:val="22"/>
          <w:szCs w:val="22"/>
        </w:rPr>
        <w:t>del nuevo proyecto</w:t>
      </w:r>
      <w:r w:rsidR="00674D6F">
        <w:rPr>
          <w:rFonts w:cs="Arial"/>
          <w:sz w:val="22"/>
          <w:szCs w:val="22"/>
        </w:rPr>
        <w:t xml:space="preserve"> de sistema de información</w:t>
      </w:r>
      <w:r w:rsidR="00AE22DE" w:rsidRPr="00AE22DE">
        <w:rPr>
          <w:rFonts w:cs="Arial"/>
          <w:sz w:val="22"/>
          <w:szCs w:val="22"/>
        </w:rPr>
        <w:t>, a partir de la cual se deberá definir, oficializar e implementar el Plan Maestro del Proyecto.</w:t>
      </w:r>
    </w:p>
    <w:p w14:paraId="766D007C" w14:textId="77777777" w:rsidR="00AE22DE" w:rsidRDefault="00AE22DE" w:rsidP="00AE22DE">
      <w:pPr>
        <w:spacing w:line="360" w:lineRule="auto"/>
        <w:jc w:val="both"/>
        <w:rPr>
          <w:rFonts w:cs="Arial"/>
          <w:sz w:val="22"/>
          <w:szCs w:val="22"/>
          <w:lang w:val="es-CR"/>
        </w:rPr>
      </w:pPr>
    </w:p>
    <w:p w14:paraId="4EB882F7" w14:textId="1FA7E634" w:rsidR="00AE22DE" w:rsidRPr="00AE22DE" w:rsidRDefault="0043507D" w:rsidP="00AE22DE">
      <w:pPr>
        <w:spacing w:line="360" w:lineRule="auto"/>
        <w:jc w:val="both"/>
        <w:rPr>
          <w:rFonts w:cs="Arial"/>
          <w:sz w:val="22"/>
          <w:szCs w:val="22"/>
          <w:lang w:val="es-CR"/>
        </w:rPr>
      </w:pPr>
      <w:r w:rsidRPr="0043507D">
        <w:rPr>
          <w:rFonts w:cs="Arial"/>
          <w:b/>
          <w:bCs/>
          <w:sz w:val="22"/>
          <w:szCs w:val="22"/>
          <w:lang w:val="es-CR"/>
        </w:rPr>
        <w:t>2)</w:t>
      </w:r>
      <w:r>
        <w:rPr>
          <w:rFonts w:cs="Arial"/>
          <w:sz w:val="22"/>
          <w:szCs w:val="22"/>
          <w:lang w:val="es-CR"/>
        </w:rPr>
        <w:t xml:space="preserve"> </w:t>
      </w:r>
      <w:r w:rsidR="00AE22DE" w:rsidRPr="00AE22DE">
        <w:rPr>
          <w:rFonts w:cs="Arial"/>
          <w:sz w:val="22"/>
          <w:szCs w:val="22"/>
          <w:lang w:val="es-CR"/>
        </w:rPr>
        <w:t>Instruir a la Administración</w:t>
      </w:r>
      <w:r>
        <w:rPr>
          <w:rFonts w:cs="Arial"/>
          <w:sz w:val="22"/>
          <w:szCs w:val="22"/>
          <w:lang w:val="es-CR"/>
        </w:rPr>
        <w:t>,</w:t>
      </w:r>
      <w:r w:rsidR="00AE22DE" w:rsidRPr="00AE22DE">
        <w:rPr>
          <w:rFonts w:cs="Arial"/>
          <w:sz w:val="22"/>
          <w:szCs w:val="22"/>
          <w:lang w:val="es-CR"/>
        </w:rPr>
        <w:t xml:space="preserve"> para que</w:t>
      </w:r>
      <w:r w:rsidR="00044AB7">
        <w:rPr>
          <w:rFonts w:cs="Arial"/>
          <w:sz w:val="22"/>
          <w:szCs w:val="22"/>
          <w:lang w:val="es-CR"/>
        </w:rPr>
        <w:t xml:space="preserve"> a partir de este momento y luego con la </w:t>
      </w:r>
      <w:r w:rsidR="00AE22DE" w:rsidRPr="00AE22DE">
        <w:rPr>
          <w:rFonts w:cs="Arial"/>
          <w:sz w:val="22"/>
          <w:szCs w:val="22"/>
          <w:lang w:val="es-CR"/>
        </w:rPr>
        <w:t>incorporación del Director de Proyecto requerido, formule y presente a esta Junta Directiva</w:t>
      </w:r>
      <w:r w:rsidR="00044AB7">
        <w:rPr>
          <w:rFonts w:cs="Arial"/>
          <w:sz w:val="22"/>
          <w:szCs w:val="22"/>
          <w:lang w:val="es-CR"/>
        </w:rPr>
        <w:t>,</w:t>
      </w:r>
      <w:r w:rsidR="00AE22DE" w:rsidRPr="00AE22DE">
        <w:rPr>
          <w:rFonts w:cs="Arial"/>
          <w:sz w:val="22"/>
          <w:szCs w:val="22"/>
          <w:lang w:val="es-CR"/>
        </w:rPr>
        <w:t xml:space="preserve"> una propuesta técnica detallada para la ejecución de la </w:t>
      </w:r>
      <w:r w:rsidR="00044AB7">
        <w:rPr>
          <w:rFonts w:cs="Arial"/>
          <w:sz w:val="22"/>
          <w:szCs w:val="22"/>
          <w:lang w:val="es-CR"/>
        </w:rPr>
        <w:t>e</w:t>
      </w:r>
      <w:r w:rsidR="00AE22DE" w:rsidRPr="00AE22DE">
        <w:rPr>
          <w:rFonts w:cs="Arial"/>
          <w:sz w:val="22"/>
          <w:szCs w:val="22"/>
          <w:lang w:val="es-CR"/>
        </w:rPr>
        <w:t>strategia general aquí aprobada.</w:t>
      </w:r>
    </w:p>
    <w:p w14:paraId="1785298E" w14:textId="405BA478" w:rsidR="002B71CC" w:rsidRDefault="002B71CC" w:rsidP="002B71CC">
      <w:pPr>
        <w:spacing w:line="360" w:lineRule="auto"/>
        <w:jc w:val="both"/>
        <w:rPr>
          <w:rFonts w:cs="Arial"/>
          <w:sz w:val="22"/>
          <w:szCs w:val="22"/>
        </w:rPr>
      </w:pPr>
    </w:p>
    <w:p w14:paraId="6A97EEAC" w14:textId="25B3DC3A" w:rsidR="002B71CC" w:rsidRDefault="0043507D" w:rsidP="002B71CC">
      <w:pPr>
        <w:spacing w:line="360" w:lineRule="auto"/>
        <w:jc w:val="both"/>
        <w:rPr>
          <w:rFonts w:cs="Arial"/>
          <w:sz w:val="22"/>
          <w:szCs w:val="22"/>
        </w:rPr>
      </w:pPr>
      <w:r w:rsidRPr="0043507D">
        <w:rPr>
          <w:rFonts w:cs="Arial"/>
          <w:b/>
          <w:bCs/>
          <w:sz w:val="22"/>
          <w:szCs w:val="22"/>
        </w:rPr>
        <w:t>3)</w:t>
      </w:r>
      <w:r>
        <w:rPr>
          <w:rFonts w:cs="Arial"/>
          <w:sz w:val="22"/>
          <w:szCs w:val="22"/>
        </w:rPr>
        <w:t xml:space="preserve"> </w:t>
      </w:r>
      <w:r w:rsidR="00044AB7">
        <w:rPr>
          <w:rFonts w:cs="Arial"/>
          <w:sz w:val="22"/>
          <w:szCs w:val="22"/>
        </w:rPr>
        <w:t xml:space="preserve">Se instruye a </w:t>
      </w:r>
      <w:r w:rsidR="00044AB7">
        <w:rPr>
          <w:rFonts w:cs="Arial"/>
          <w:sz w:val="22"/>
          <w:lang w:val="es-ES_tradnl"/>
        </w:rPr>
        <w:t>la G</w:t>
      </w:r>
      <w:r w:rsidR="00044AB7" w:rsidRPr="00C41C62">
        <w:rPr>
          <w:rFonts w:cs="Arial"/>
          <w:sz w:val="22"/>
          <w:lang w:val="es-ES_tradnl"/>
        </w:rPr>
        <w:t>erencia General</w:t>
      </w:r>
      <w:r w:rsidR="00044AB7">
        <w:rPr>
          <w:rFonts w:cs="Arial"/>
          <w:sz w:val="22"/>
          <w:lang w:val="es-ES_tradnl"/>
        </w:rPr>
        <w:t>, para que dicha estrategia sea comunicada de inmediato a la Contraloría General de la República –según lo requerido por ese ente contralor en el oficio N° 03265 (DFOE-SD-0360)– haciendo referencia (en la respectiva nota de remisión)</w:t>
      </w:r>
      <w:r>
        <w:rPr>
          <w:rFonts w:cs="Arial"/>
          <w:sz w:val="22"/>
          <w:lang w:val="es-ES_tradnl"/>
        </w:rPr>
        <w:t>,</w:t>
      </w:r>
      <w:r w:rsidR="00044AB7">
        <w:rPr>
          <w:rFonts w:cs="Arial"/>
          <w:sz w:val="22"/>
          <w:lang w:val="es-ES_tradnl"/>
        </w:rPr>
        <w:t xml:space="preserve"> a lo dispuesto por est</w:t>
      </w:r>
      <w:r>
        <w:rPr>
          <w:rFonts w:cs="Arial"/>
          <w:sz w:val="22"/>
          <w:lang w:val="es-ES_tradnl"/>
        </w:rPr>
        <w:t xml:space="preserve">a </w:t>
      </w:r>
      <w:r w:rsidRPr="0043507D">
        <w:rPr>
          <w:rFonts w:cs="Arial"/>
          <w:sz w:val="22"/>
          <w:lang w:val="es-ES_tradnl"/>
        </w:rPr>
        <w:t>Junta Directiva</w:t>
      </w:r>
      <w:r w:rsidR="00044AB7">
        <w:rPr>
          <w:rFonts w:cs="Arial"/>
          <w:sz w:val="22"/>
          <w:lang w:val="es-ES_tradnl"/>
        </w:rPr>
        <w:t xml:space="preserve"> en el acuerdo </w:t>
      </w:r>
      <w:r w:rsidR="00044AB7">
        <w:rPr>
          <w:rFonts w:cs="Arial"/>
          <w:sz w:val="22"/>
          <w:szCs w:val="22"/>
        </w:rPr>
        <w:t xml:space="preserve">N° 2 de la sesión 01-2020, </w:t>
      </w:r>
      <w:r w:rsidR="00044AB7">
        <w:rPr>
          <w:rFonts w:cs="Arial"/>
          <w:sz w:val="22"/>
          <w:lang w:val="es-ES_tradnl"/>
        </w:rPr>
        <w:t xml:space="preserve">así como que según el compromiso asumido por la </w:t>
      </w:r>
      <w:r w:rsidR="00044AB7" w:rsidRPr="00596E00">
        <w:rPr>
          <w:rFonts w:cs="Arial"/>
          <w:sz w:val="22"/>
          <w:lang w:val="es-ES_tradnl"/>
        </w:rPr>
        <w:t>Administración</w:t>
      </w:r>
      <w:r w:rsidR="00044AB7">
        <w:rPr>
          <w:rFonts w:cs="Arial"/>
          <w:sz w:val="22"/>
          <w:lang w:val="es-ES_tradnl"/>
        </w:rPr>
        <w:t xml:space="preserve"> en la presente sesión, el próximo mes de </w:t>
      </w:r>
      <w:r w:rsidR="00044AB7" w:rsidRPr="00596E00">
        <w:rPr>
          <w:rFonts w:cs="Arial"/>
          <w:sz w:val="22"/>
          <w:lang w:val="es-CR"/>
        </w:rPr>
        <w:t xml:space="preserve">mayo </w:t>
      </w:r>
      <w:r w:rsidR="00044AB7">
        <w:rPr>
          <w:rFonts w:cs="Arial"/>
          <w:sz w:val="22"/>
          <w:lang w:val="es-CR"/>
        </w:rPr>
        <w:t xml:space="preserve">se estará enviando a </w:t>
      </w:r>
      <w:r>
        <w:rPr>
          <w:rFonts w:cs="Arial"/>
          <w:sz w:val="22"/>
          <w:lang w:val="es-CR"/>
        </w:rPr>
        <w:t>ese órgano contralor</w:t>
      </w:r>
      <w:r w:rsidR="00044AB7">
        <w:rPr>
          <w:rFonts w:cs="Arial"/>
          <w:sz w:val="22"/>
          <w:lang w:val="es-ES_tradnl"/>
        </w:rPr>
        <w:t xml:space="preserve">, </w:t>
      </w:r>
      <w:r w:rsidR="00044AB7" w:rsidRPr="00596E00">
        <w:rPr>
          <w:rFonts w:cs="Arial"/>
          <w:sz w:val="22"/>
          <w:lang w:val="es-CR"/>
        </w:rPr>
        <w:t xml:space="preserve">una certificación donde se acrediten la definición, oficialización e implementación del Plan Maestro del </w:t>
      </w:r>
      <w:r w:rsidR="00044AB7">
        <w:rPr>
          <w:rFonts w:cs="Arial"/>
          <w:sz w:val="22"/>
          <w:lang w:val="es-CR"/>
        </w:rPr>
        <w:t>P</w:t>
      </w:r>
      <w:r w:rsidR="00044AB7" w:rsidRPr="00596E00">
        <w:rPr>
          <w:rFonts w:cs="Arial"/>
          <w:sz w:val="22"/>
          <w:lang w:val="es-CR"/>
        </w:rPr>
        <w:t>royecto</w:t>
      </w:r>
      <w:r w:rsidR="00044AB7">
        <w:rPr>
          <w:rFonts w:cs="Arial"/>
          <w:sz w:val="22"/>
          <w:lang w:val="es-CR"/>
        </w:rPr>
        <w:t>.</w:t>
      </w:r>
    </w:p>
    <w:p w14:paraId="61AC1E44"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2311F21E" w14:textId="77777777" w:rsidR="002B71CC" w:rsidRPr="00D14EAF" w:rsidRDefault="002B71CC" w:rsidP="002B71CC">
      <w:pPr>
        <w:spacing w:line="360" w:lineRule="auto"/>
        <w:jc w:val="both"/>
        <w:rPr>
          <w:rFonts w:cs="Arial"/>
          <w:b/>
          <w:sz w:val="22"/>
        </w:rPr>
      </w:pPr>
      <w:r w:rsidRPr="00D14EAF">
        <w:rPr>
          <w:rFonts w:cs="Arial"/>
          <w:b/>
          <w:sz w:val="22"/>
        </w:rPr>
        <w:t>************</w:t>
      </w:r>
    </w:p>
    <w:p w14:paraId="02823375" w14:textId="77777777" w:rsidR="002B71CC" w:rsidRDefault="002B71CC" w:rsidP="002B71CC">
      <w:pPr>
        <w:spacing w:line="360" w:lineRule="auto"/>
        <w:jc w:val="both"/>
        <w:rPr>
          <w:rFonts w:cs="Arial"/>
          <w:sz w:val="22"/>
          <w:szCs w:val="22"/>
        </w:rPr>
      </w:pPr>
    </w:p>
    <w:p w14:paraId="15471A94"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3</w:t>
      </w:r>
      <w:r w:rsidRPr="00AB2826">
        <w:rPr>
          <w:rFonts w:cs="Arial"/>
          <w:szCs w:val="22"/>
        </w:rPr>
        <w:t>:</w:t>
      </w:r>
    </w:p>
    <w:p w14:paraId="5D1FF05A" w14:textId="77777777" w:rsidR="00B073C6" w:rsidRPr="00DE0E5A" w:rsidRDefault="00B073C6" w:rsidP="00B073C6">
      <w:pPr>
        <w:spacing w:line="360" w:lineRule="auto"/>
        <w:jc w:val="both"/>
        <w:rPr>
          <w:rFonts w:cs="Arial"/>
          <w:b/>
          <w:bCs/>
          <w:sz w:val="22"/>
          <w:szCs w:val="22"/>
        </w:rPr>
      </w:pPr>
      <w:r w:rsidRPr="00DE0E5A">
        <w:rPr>
          <w:rFonts w:cs="Arial"/>
          <w:b/>
          <w:bCs/>
          <w:sz w:val="22"/>
          <w:szCs w:val="22"/>
        </w:rPr>
        <w:t>Considerando:</w:t>
      </w:r>
    </w:p>
    <w:p w14:paraId="430A4F8A" w14:textId="18097082" w:rsidR="00F14D4D" w:rsidRDefault="00B073C6" w:rsidP="00F14D4D">
      <w:pPr>
        <w:spacing w:line="360" w:lineRule="auto"/>
        <w:jc w:val="both"/>
        <w:rPr>
          <w:rFonts w:cs="Arial"/>
          <w:sz w:val="22"/>
          <w:szCs w:val="22"/>
        </w:rPr>
      </w:pPr>
      <w:r w:rsidRPr="00DE0E5A">
        <w:rPr>
          <w:rFonts w:cs="Arial"/>
          <w:b/>
          <w:bCs/>
          <w:sz w:val="22"/>
          <w:szCs w:val="22"/>
        </w:rPr>
        <w:t>Primero:</w:t>
      </w:r>
      <w:r>
        <w:rPr>
          <w:rFonts w:cs="Arial"/>
          <w:sz w:val="22"/>
          <w:szCs w:val="22"/>
        </w:rPr>
        <w:t xml:space="preserve"> Que por medio del oficio </w:t>
      </w:r>
      <w:r w:rsidR="00F14D4D">
        <w:rPr>
          <w:rFonts w:cs="Arial"/>
          <w:sz w:val="22"/>
          <w:szCs w:val="22"/>
        </w:rPr>
        <w:t>N° 10194 (DFOE-EC-0488)</w:t>
      </w:r>
      <w:r w:rsidR="0044117A">
        <w:rPr>
          <w:rFonts w:cs="Arial"/>
          <w:sz w:val="22"/>
          <w:szCs w:val="22"/>
        </w:rPr>
        <w:t>,</w:t>
      </w:r>
      <w:r w:rsidR="00F14D4D">
        <w:rPr>
          <w:rFonts w:cs="Arial"/>
          <w:sz w:val="22"/>
          <w:szCs w:val="22"/>
        </w:rPr>
        <w:t xml:space="preserve"> del 16 de julio de 2019, la Licda. Jessica Víquez Alvarado, Gerente del Área de Fiscalización de Servicios Económicos de la </w:t>
      </w:r>
      <w:r w:rsidR="00F14D4D" w:rsidRPr="00D67D95">
        <w:rPr>
          <w:rFonts w:cs="Arial"/>
          <w:sz w:val="22"/>
          <w:szCs w:val="22"/>
        </w:rPr>
        <w:t>Contraloría General de la República</w:t>
      </w:r>
      <w:r w:rsidR="00F14D4D">
        <w:rPr>
          <w:rFonts w:cs="Arial"/>
          <w:sz w:val="22"/>
          <w:szCs w:val="22"/>
        </w:rPr>
        <w:t xml:space="preserve">, remite a este Banco el informe DFOE-EC-IF-00010-2019, denominado “Informe auditoría de carácter especial sobre el costo del trámite </w:t>
      </w:r>
      <w:r w:rsidR="00F14D4D">
        <w:rPr>
          <w:rFonts w:cs="Arial"/>
          <w:sz w:val="22"/>
          <w:szCs w:val="22"/>
        </w:rPr>
        <w:lastRenderedPageBreak/>
        <w:t>para obtener un bono familiar de vivienda</w:t>
      </w:r>
      <w:r w:rsidR="00F14D4D">
        <w:rPr>
          <w:rFonts w:cs="Arial"/>
          <w:color w:val="000000"/>
          <w:sz w:val="22"/>
          <w:szCs w:val="22"/>
          <w:lang w:val="es-CR"/>
        </w:rPr>
        <w:t xml:space="preserve"> ordinario y la mejora regulatoria en el BANHVI</w:t>
      </w:r>
      <w:r w:rsidR="00F14D4D">
        <w:rPr>
          <w:rFonts w:cs="Arial"/>
          <w:sz w:val="22"/>
          <w:szCs w:val="22"/>
        </w:rPr>
        <w:t xml:space="preserve">”, en el cual se emite una serie de disposiciones a esta </w:t>
      </w:r>
      <w:r w:rsidR="00F14D4D" w:rsidRPr="001972A7">
        <w:rPr>
          <w:rFonts w:cs="Arial"/>
          <w:sz w:val="22"/>
          <w:szCs w:val="22"/>
        </w:rPr>
        <w:t>Junta Directiva</w:t>
      </w:r>
      <w:r w:rsidR="00F14D4D">
        <w:rPr>
          <w:rFonts w:cs="Arial"/>
          <w:sz w:val="22"/>
          <w:szCs w:val="22"/>
        </w:rPr>
        <w:t xml:space="preserve"> y a la </w:t>
      </w:r>
      <w:r w:rsidR="00F14D4D" w:rsidRPr="002E6853">
        <w:rPr>
          <w:rFonts w:cs="Arial"/>
          <w:sz w:val="22"/>
          <w:szCs w:val="22"/>
        </w:rPr>
        <w:t>Gerencia General</w:t>
      </w:r>
      <w:r w:rsidR="00F14D4D">
        <w:rPr>
          <w:rFonts w:cs="Arial"/>
          <w:sz w:val="22"/>
          <w:szCs w:val="22"/>
        </w:rPr>
        <w:t xml:space="preserve"> de este Banco.</w:t>
      </w:r>
    </w:p>
    <w:p w14:paraId="2057F4D2" w14:textId="77777777" w:rsidR="00B073C6" w:rsidRPr="00F47341" w:rsidRDefault="00B073C6" w:rsidP="00B073C6">
      <w:pPr>
        <w:spacing w:line="360" w:lineRule="auto"/>
        <w:jc w:val="both"/>
        <w:rPr>
          <w:rFonts w:cs="Arial"/>
          <w:sz w:val="16"/>
          <w:szCs w:val="16"/>
        </w:rPr>
      </w:pPr>
    </w:p>
    <w:p w14:paraId="6957E3B2" w14:textId="70C82B18" w:rsidR="00B073C6" w:rsidRDefault="00B073C6" w:rsidP="00B073C6">
      <w:pPr>
        <w:spacing w:line="360" w:lineRule="auto"/>
        <w:jc w:val="both"/>
        <w:rPr>
          <w:rFonts w:cs="Arial"/>
          <w:sz w:val="22"/>
          <w:lang w:val="es-ES_tradnl"/>
        </w:rPr>
      </w:pPr>
      <w:r w:rsidRPr="001972A7">
        <w:rPr>
          <w:rFonts w:cs="Arial"/>
          <w:b/>
          <w:sz w:val="22"/>
          <w:szCs w:val="22"/>
        </w:rPr>
        <w:t>Segundo:</w:t>
      </w:r>
      <w:r>
        <w:rPr>
          <w:rFonts w:cs="Arial"/>
          <w:sz w:val="22"/>
          <w:szCs w:val="22"/>
        </w:rPr>
        <w:t xml:space="preserve"> Que la </w:t>
      </w:r>
      <w:r>
        <w:rPr>
          <w:rFonts w:cs="Arial"/>
          <w:sz w:val="22"/>
          <w:lang w:val="es-ES_tradnl"/>
        </w:rPr>
        <w:t>disposición 4.</w:t>
      </w:r>
      <w:r w:rsidR="00F14D4D">
        <w:rPr>
          <w:rFonts w:cs="Arial"/>
          <w:sz w:val="22"/>
          <w:lang w:val="es-ES_tradnl"/>
        </w:rPr>
        <w:t>5</w:t>
      </w:r>
      <w:r>
        <w:rPr>
          <w:rFonts w:cs="Arial"/>
          <w:sz w:val="22"/>
          <w:lang w:val="es-ES_tradnl"/>
        </w:rPr>
        <w:t xml:space="preserve"> del citado informe, </w:t>
      </w:r>
      <w:r w:rsidR="00F14D4D">
        <w:rPr>
          <w:rFonts w:cs="Arial"/>
          <w:sz w:val="22"/>
          <w:lang w:val="es-ES_tradnl"/>
        </w:rPr>
        <w:t xml:space="preserve">dirigida a la Presidenta de esta </w:t>
      </w:r>
      <w:r w:rsidR="00F14D4D" w:rsidRPr="00F14D4D">
        <w:rPr>
          <w:rFonts w:cs="Arial"/>
          <w:sz w:val="22"/>
          <w:lang w:val="es-ES_tradnl"/>
        </w:rPr>
        <w:t>Junta Directiva</w:t>
      </w:r>
      <w:r w:rsidR="00F14D4D">
        <w:rPr>
          <w:rFonts w:cs="Arial"/>
          <w:sz w:val="22"/>
          <w:lang w:val="es-ES_tradnl"/>
        </w:rPr>
        <w:t xml:space="preserve">, </w:t>
      </w:r>
      <w:r>
        <w:rPr>
          <w:rFonts w:cs="Arial"/>
          <w:sz w:val="22"/>
          <w:lang w:val="es-ES_tradnl"/>
        </w:rPr>
        <w:t>establece lo siguiente:</w:t>
      </w:r>
    </w:p>
    <w:p w14:paraId="2CAED79A" w14:textId="77777777" w:rsidR="00F14D4D" w:rsidRPr="00F14D4D" w:rsidRDefault="00F14D4D" w:rsidP="00C04680">
      <w:pPr>
        <w:tabs>
          <w:tab w:val="left" w:pos="8505"/>
        </w:tabs>
        <w:ind w:left="284" w:right="193"/>
        <w:jc w:val="both"/>
        <w:rPr>
          <w:rFonts w:asciiTheme="minorHAnsi" w:hAnsiTheme="minorHAnsi" w:cstheme="minorHAnsi"/>
          <w:lang w:val="es-CR"/>
        </w:rPr>
      </w:pPr>
    </w:p>
    <w:p w14:paraId="0B1717C1" w14:textId="38D1EF29" w:rsidR="00F14D4D" w:rsidRPr="00C04680" w:rsidRDefault="00F14D4D" w:rsidP="00C04680">
      <w:pPr>
        <w:tabs>
          <w:tab w:val="left" w:pos="8505"/>
        </w:tabs>
        <w:ind w:left="284" w:right="193"/>
        <w:jc w:val="both"/>
        <w:rPr>
          <w:rFonts w:asciiTheme="minorHAnsi" w:hAnsiTheme="minorHAnsi" w:cstheme="minorHAnsi"/>
          <w:lang w:val="es-ES_tradnl"/>
        </w:rPr>
      </w:pPr>
      <w:r w:rsidRPr="00C04680">
        <w:rPr>
          <w:rFonts w:asciiTheme="minorHAnsi" w:hAnsiTheme="minorHAnsi" w:cstheme="minorHAnsi"/>
          <w:lang w:val="es-CR"/>
        </w:rPr>
        <w:t xml:space="preserve"> </w:t>
      </w:r>
      <w:r w:rsidRPr="00C04680">
        <w:rPr>
          <w:rFonts w:asciiTheme="minorHAnsi" w:hAnsiTheme="minorHAnsi" w:cstheme="minorHAnsi"/>
          <w:i/>
          <w:iCs/>
          <w:lang w:val="es-CR"/>
        </w:rPr>
        <w:t>“4.5 Ordenar a la Gerencia General la realización de análisis técnicos referentes a la participación de terceros en el proceso de cumplimiento de los trámites para la obtención del bono de vivienda, las funciones que realizan, su interacción con las entidades autorizadas y los efectos que tienen en la tramitación de bonos, de tal forma que se tomen las acciones reglamentarias, operativos o ambas de acuerdo con los resultados de ese análisis y con la finalidad de mejorar la prestación del servicio hacia los administrados y dentro del marco de los objetivos del SFNV. Remitir al Órgano Contralor, a más tardar el 28 de febrero de 2020 una certificación donde acredite que dichos informes han sido conocidos por la Junta Directiva y, otra certificación a más tardar el 30 de junio de 2020 donde conste la comunicación a los actores del SFNV y a los administrados, así como la implementación de las acciones reglamentarias, operativas o ambas aprobadas por ese Órgano Colegiado. (</w:t>
      </w:r>
      <w:r w:rsidR="002327B0" w:rsidRPr="00C04680">
        <w:rPr>
          <w:rFonts w:asciiTheme="minorHAnsi" w:hAnsiTheme="minorHAnsi" w:cstheme="minorHAnsi"/>
          <w:i/>
          <w:iCs/>
          <w:lang w:val="es-CR"/>
        </w:rPr>
        <w:t>…</w:t>
      </w:r>
      <w:r w:rsidRPr="00C04680">
        <w:rPr>
          <w:rFonts w:asciiTheme="minorHAnsi" w:hAnsiTheme="minorHAnsi" w:cstheme="minorHAnsi"/>
          <w:i/>
          <w:iCs/>
          <w:lang w:val="es-CR"/>
        </w:rPr>
        <w:t>).”</w:t>
      </w:r>
    </w:p>
    <w:p w14:paraId="133F71BD" w14:textId="77777777" w:rsidR="00B073C6" w:rsidRDefault="00B073C6" w:rsidP="00B073C6">
      <w:pPr>
        <w:spacing w:line="360" w:lineRule="auto"/>
        <w:jc w:val="both"/>
        <w:rPr>
          <w:rFonts w:cs="Arial"/>
          <w:sz w:val="22"/>
          <w:lang w:val="es-ES_tradnl"/>
        </w:rPr>
      </w:pPr>
    </w:p>
    <w:p w14:paraId="03FB2C77" w14:textId="1A751092" w:rsidR="00B073C6" w:rsidRDefault="00B073C6" w:rsidP="00B073C6">
      <w:pPr>
        <w:spacing w:line="360" w:lineRule="auto"/>
        <w:jc w:val="both"/>
        <w:rPr>
          <w:rFonts w:cs="Arial"/>
          <w:sz w:val="22"/>
          <w:szCs w:val="22"/>
        </w:rPr>
      </w:pPr>
      <w:r>
        <w:rPr>
          <w:rFonts w:cs="Arial"/>
          <w:b/>
          <w:bCs/>
          <w:sz w:val="22"/>
          <w:szCs w:val="22"/>
        </w:rPr>
        <w:t>Tercero</w:t>
      </w:r>
      <w:r w:rsidRPr="00DE0E5A">
        <w:rPr>
          <w:rFonts w:cs="Arial"/>
          <w:b/>
          <w:bCs/>
          <w:sz w:val="22"/>
          <w:szCs w:val="22"/>
        </w:rPr>
        <w:t>:</w:t>
      </w:r>
      <w:r>
        <w:rPr>
          <w:rFonts w:cs="Arial"/>
          <w:sz w:val="22"/>
          <w:szCs w:val="22"/>
        </w:rPr>
        <w:t xml:space="preserve"> </w:t>
      </w:r>
      <w:proofErr w:type="gramStart"/>
      <w:r>
        <w:rPr>
          <w:rFonts w:cs="Arial"/>
          <w:sz w:val="22"/>
          <w:szCs w:val="22"/>
        </w:rPr>
        <w:t>Que</w:t>
      </w:r>
      <w:proofErr w:type="gramEnd"/>
      <w:r>
        <w:rPr>
          <w:rFonts w:cs="Arial"/>
          <w:sz w:val="22"/>
          <w:szCs w:val="22"/>
        </w:rPr>
        <w:t xml:space="preserve"> con respecto a dicha disposición, mediante el acuerdo N° </w:t>
      </w:r>
      <w:r w:rsidR="0044117A">
        <w:rPr>
          <w:rFonts w:cs="Arial"/>
          <w:sz w:val="22"/>
          <w:szCs w:val="22"/>
        </w:rPr>
        <w:t>13</w:t>
      </w:r>
      <w:r>
        <w:rPr>
          <w:rFonts w:cs="Arial"/>
          <w:sz w:val="22"/>
          <w:szCs w:val="22"/>
        </w:rPr>
        <w:t xml:space="preserve"> de la sesión </w:t>
      </w:r>
      <w:r w:rsidR="0044117A">
        <w:rPr>
          <w:rFonts w:cs="Arial"/>
          <w:sz w:val="22"/>
          <w:szCs w:val="22"/>
        </w:rPr>
        <w:t>56</w:t>
      </w:r>
      <w:r>
        <w:rPr>
          <w:rFonts w:cs="Arial"/>
          <w:sz w:val="22"/>
          <w:szCs w:val="22"/>
        </w:rPr>
        <w:t>-20</w:t>
      </w:r>
      <w:r w:rsidR="0044117A">
        <w:rPr>
          <w:rFonts w:cs="Arial"/>
          <w:sz w:val="22"/>
          <w:szCs w:val="22"/>
        </w:rPr>
        <w:t>19</w:t>
      </w:r>
      <w:r>
        <w:rPr>
          <w:rFonts w:cs="Arial"/>
          <w:sz w:val="22"/>
          <w:szCs w:val="22"/>
        </w:rPr>
        <w:t xml:space="preserve">, del </w:t>
      </w:r>
      <w:r w:rsidR="0044117A">
        <w:rPr>
          <w:rFonts w:cs="Arial"/>
          <w:sz w:val="22"/>
          <w:szCs w:val="22"/>
        </w:rPr>
        <w:t>22</w:t>
      </w:r>
      <w:r>
        <w:rPr>
          <w:rFonts w:cs="Arial"/>
          <w:sz w:val="22"/>
          <w:szCs w:val="22"/>
        </w:rPr>
        <w:t xml:space="preserve"> de </w:t>
      </w:r>
      <w:r w:rsidR="0044117A">
        <w:rPr>
          <w:rFonts w:cs="Arial"/>
          <w:sz w:val="22"/>
          <w:szCs w:val="22"/>
        </w:rPr>
        <w:t>julio</w:t>
      </w:r>
      <w:r>
        <w:rPr>
          <w:rFonts w:cs="Arial"/>
          <w:sz w:val="22"/>
          <w:szCs w:val="22"/>
        </w:rPr>
        <w:t xml:space="preserve"> de 20</w:t>
      </w:r>
      <w:r w:rsidR="0044117A">
        <w:rPr>
          <w:rFonts w:cs="Arial"/>
          <w:sz w:val="22"/>
          <w:szCs w:val="22"/>
        </w:rPr>
        <w:t>19</w:t>
      </w:r>
      <w:r>
        <w:rPr>
          <w:rFonts w:cs="Arial"/>
          <w:sz w:val="22"/>
          <w:szCs w:val="22"/>
        </w:rPr>
        <w:t xml:space="preserve">, esta </w:t>
      </w:r>
      <w:r w:rsidRPr="00DE0E5A">
        <w:rPr>
          <w:rFonts w:cs="Arial"/>
          <w:sz w:val="22"/>
          <w:szCs w:val="22"/>
          <w:lang w:val="es-ES_tradnl"/>
        </w:rPr>
        <w:t>Junta Directiva</w:t>
      </w:r>
      <w:r>
        <w:rPr>
          <w:rFonts w:cs="Arial"/>
          <w:sz w:val="22"/>
          <w:szCs w:val="22"/>
          <w:lang w:val="es-ES_tradnl"/>
        </w:rPr>
        <w:t xml:space="preserve"> resolvió lo siguiente:</w:t>
      </w:r>
    </w:p>
    <w:p w14:paraId="55E58BAC" w14:textId="77777777" w:rsidR="00B073C6" w:rsidRPr="00A27EE0" w:rsidRDefault="00B073C6" w:rsidP="00B073C6">
      <w:pPr>
        <w:ind w:left="284" w:right="335"/>
        <w:jc w:val="both"/>
        <w:rPr>
          <w:rFonts w:asciiTheme="minorHAnsi" w:hAnsiTheme="minorHAnsi" w:cstheme="minorHAnsi"/>
        </w:rPr>
      </w:pPr>
    </w:p>
    <w:p w14:paraId="69EFF520" w14:textId="3C19B6DC" w:rsidR="0044117A" w:rsidRPr="0044117A" w:rsidRDefault="0044117A" w:rsidP="0044117A">
      <w:pPr>
        <w:ind w:left="284" w:right="335"/>
        <w:jc w:val="both"/>
        <w:rPr>
          <w:rFonts w:asciiTheme="minorHAnsi" w:hAnsiTheme="minorHAnsi" w:cstheme="minorHAnsi"/>
          <w:lang w:val="es-CR"/>
        </w:rPr>
      </w:pPr>
      <w:r>
        <w:rPr>
          <w:rFonts w:asciiTheme="minorHAnsi" w:hAnsiTheme="minorHAnsi" w:cstheme="minorHAnsi"/>
          <w:lang w:val="es-CR"/>
        </w:rPr>
        <w:t>“</w:t>
      </w:r>
      <w:r w:rsidRPr="0044117A">
        <w:rPr>
          <w:rFonts w:asciiTheme="minorHAnsi" w:hAnsiTheme="minorHAnsi" w:cstheme="minorHAnsi"/>
          <w:lang w:val="es-CR"/>
        </w:rPr>
        <w:t xml:space="preserve">Instruir a la Gerencia General, para que en relación con el informe </w:t>
      </w:r>
      <w:r w:rsidRPr="0044117A">
        <w:rPr>
          <w:rFonts w:asciiTheme="minorHAnsi" w:hAnsiTheme="minorHAnsi" w:cstheme="minorHAnsi"/>
        </w:rPr>
        <w:t xml:space="preserve">DFOE-EC-IF-00010-2019, de la </w:t>
      </w:r>
      <w:r w:rsidRPr="0044117A">
        <w:rPr>
          <w:rFonts w:asciiTheme="minorHAnsi" w:hAnsiTheme="minorHAnsi" w:cstheme="minorHAnsi"/>
          <w:lang w:val="es-CR"/>
        </w:rPr>
        <w:t>Contraloría General de la República, ejecute las siguientes acciones:</w:t>
      </w:r>
    </w:p>
    <w:p w14:paraId="49728EAF" w14:textId="77777777" w:rsidR="0044117A" w:rsidRDefault="0044117A" w:rsidP="0044117A">
      <w:pPr>
        <w:ind w:left="284" w:right="335"/>
        <w:jc w:val="both"/>
        <w:rPr>
          <w:rFonts w:asciiTheme="minorHAnsi" w:hAnsiTheme="minorHAnsi" w:cstheme="minorHAnsi"/>
          <w:lang w:val="es-CR"/>
        </w:rPr>
      </w:pPr>
      <w:r w:rsidRPr="0044117A">
        <w:rPr>
          <w:rFonts w:asciiTheme="minorHAnsi" w:hAnsiTheme="minorHAnsi" w:cstheme="minorHAnsi"/>
          <w:b/>
          <w:lang w:val="es-CR"/>
        </w:rPr>
        <w:t>1.-</w:t>
      </w:r>
      <w:r w:rsidRPr="0044117A">
        <w:rPr>
          <w:rFonts w:asciiTheme="minorHAnsi" w:hAnsiTheme="minorHAnsi" w:cstheme="minorHAnsi"/>
          <w:lang w:val="es-CR"/>
        </w:rPr>
        <w:t xml:space="preserve"> </w:t>
      </w:r>
      <w:r>
        <w:rPr>
          <w:rFonts w:asciiTheme="minorHAnsi" w:hAnsiTheme="minorHAnsi" w:cstheme="minorHAnsi"/>
          <w:lang w:val="es-CR"/>
        </w:rPr>
        <w:t xml:space="preserve">(…) </w:t>
      </w:r>
    </w:p>
    <w:p w14:paraId="2FBE0FDC" w14:textId="77777777" w:rsidR="0044117A" w:rsidRPr="0044117A" w:rsidRDefault="0044117A" w:rsidP="0044117A">
      <w:pPr>
        <w:ind w:left="284" w:right="335"/>
        <w:jc w:val="both"/>
        <w:rPr>
          <w:rFonts w:asciiTheme="minorHAnsi" w:hAnsiTheme="minorHAnsi" w:cstheme="minorHAnsi"/>
          <w:lang w:val="es-CR"/>
        </w:rPr>
      </w:pPr>
    </w:p>
    <w:p w14:paraId="29733D0C" w14:textId="77777777" w:rsidR="0044117A" w:rsidRPr="0044117A" w:rsidRDefault="0044117A" w:rsidP="0044117A">
      <w:pPr>
        <w:ind w:left="284" w:right="335"/>
        <w:jc w:val="both"/>
        <w:rPr>
          <w:rFonts w:asciiTheme="minorHAnsi" w:hAnsiTheme="minorHAnsi" w:cstheme="minorHAnsi"/>
          <w:lang w:val="es-CR"/>
        </w:rPr>
      </w:pPr>
      <w:r w:rsidRPr="0044117A">
        <w:rPr>
          <w:rFonts w:asciiTheme="minorHAnsi" w:hAnsiTheme="minorHAnsi" w:cstheme="minorHAnsi"/>
          <w:b/>
          <w:lang w:val="es-CR"/>
        </w:rPr>
        <w:t>2.-</w:t>
      </w:r>
      <w:r w:rsidRPr="0044117A">
        <w:rPr>
          <w:rFonts w:asciiTheme="minorHAnsi" w:hAnsiTheme="minorHAnsi" w:cstheme="minorHAnsi"/>
          <w:lang w:val="es-CR"/>
        </w:rPr>
        <w:t xml:space="preserve"> Realice análisis técnicos referentes a la participación de terceros, en el proceso de cumplimiento de los trámites para la obtención del bono de vivienda, las funciones que realizan, su interacción con las entidades autorizadas y los efectos que tienen en la tramitación de bonos, de tal forma que se tomen las acciones reglamentarias, operativas o ambas, de acuerdo con los resultados de ese análisis y con la finalidad de mejorar la prestación del servicio hacia los administrados y dentro del marco de los objetivos del SFNV. Deberá remitirse al Órgano Contralor, a más tardar el 28 de febrero de 2020, una certificación donde se acredite que dichos informes han sido conocidos por esta Junta Directiva, y otra certificación a más tardar el 30 de junio de 2020, donde conste la comunicación a los actores del SFNV y a los administrados, así como la implementación de las acciones reglamentarias, operativas o ambas, aprobadas por este Órgano Colegiado.</w:t>
      </w:r>
    </w:p>
    <w:p w14:paraId="55A2D7D1" w14:textId="77777777" w:rsidR="00B073C6" w:rsidRDefault="00B073C6" w:rsidP="00B073C6">
      <w:pPr>
        <w:spacing w:line="360" w:lineRule="auto"/>
        <w:jc w:val="both"/>
        <w:rPr>
          <w:rFonts w:cs="Arial"/>
          <w:sz w:val="22"/>
          <w:lang w:val="es-ES_tradnl"/>
        </w:rPr>
      </w:pPr>
    </w:p>
    <w:p w14:paraId="633E5DFE" w14:textId="4D15E312" w:rsidR="00B073C6" w:rsidRDefault="00B073C6" w:rsidP="00B073C6">
      <w:pPr>
        <w:spacing w:line="360" w:lineRule="auto"/>
        <w:jc w:val="both"/>
        <w:rPr>
          <w:rFonts w:cs="Arial"/>
          <w:sz w:val="22"/>
          <w:lang w:val="es-ES_tradnl"/>
        </w:rPr>
      </w:pPr>
      <w:r>
        <w:rPr>
          <w:rFonts w:cs="Arial"/>
          <w:b/>
          <w:bCs/>
          <w:sz w:val="22"/>
          <w:szCs w:val="22"/>
        </w:rPr>
        <w:lastRenderedPageBreak/>
        <w:t>Cuarto</w:t>
      </w:r>
      <w:r w:rsidRPr="006B170D">
        <w:rPr>
          <w:rFonts w:cs="Arial"/>
          <w:b/>
          <w:bCs/>
          <w:sz w:val="22"/>
          <w:szCs w:val="22"/>
        </w:rPr>
        <w:t>:</w:t>
      </w:r>
      <w:r>
        <w:rPr>
          <w:rFonts w:cs="Arial"/>
          <w:sz w:val="22"/>
          <w:szCs w:val="22"/>
        </w:rPr>
        <w:t xml:space="preserve"> Que por medio del oficio GG-ME-0</w:t>
      </w:r>
      <w:r w:rsidR="00605E76">
        <w:rPr>
          <w:rFonts w:cs="Arial"/>
          <w:sz w:val="22"/>
          <w:szCs w:val="22"/>
        </w:rPr>
        <w:t>257</w:t>
      </w:r>
      <w:r>
        <w:rPr>
          <w:rFonts w:cs="Arial"/>
          <w:sz w:val="22"/>
          <w:szCs w:val="22"/>
        </w:rPr>
        <w:t xml:space="preserve">-2020 del 12 de marzo de 2020 y atendiendo lo dispuesto en el acuerdo N° 16 de la sesión 19-2020, del 09 de marzo de 2020, la </w:t>
      </w:r>
      <w:r w:rsidRPr="001A4DC2">
        <w:rPr>
          <w:rFonts w:cs="Arial"/>
          <w:sz w:val="22"/>
          <w:szCs w:val="22"/>
          <w:lang w:val="es-ES_tradnl"/>
        </w:rPr>
        <w:t>Gerencia General</w:t>
      </w:r>
      <w:r>
        <w:rPr>
          <w:rFonts w:cs="Arial"/>
          <w:sz w:val="22"/>
          <w:szCs w:val="22"/>
          <w:lang w:val="es-ES_tradnl"/>
        </w:rPr>
        <w:t xml:space="preserve"> somete a la consideración de esta </w:t>
      </w:r>
      <w:r w:rsidRPr="001A4DC2">
        <w:rPr>
          <w:rFonts w:cs="Arial"/>
          <w:sz w:val="22"/>
          <w:szCs w:val="22"/>
          <w:lang w:val="es-ES_tradnl"/>
        </w:rPr>
        <w:t>Junta Directiva</w:t>
      </w:r>
      <w:r>
        <w:rPr>
          <w:rFonts w:cs="Arial"/>
          <w:sz w:val="22"/>
          <w:szCs w:val="22"/>
          <w:lang w:val="es-ES_tradnl"/>
        </w:rPr>
        <w:t>, un</w:t>
      </w:r>
      <w:r w:rsidR="008C26EC">
        <w:rPr>
          <w:rFonts w:cs="Arial"/>
          <w:sz w:val="22"/>
          <w:szCs w:val="22"/>
          <w:lang w:val="es-ES_tradnl"/>
        </w:rPr>
        <w:t xml:space="preserve"> informe sobre el análisis técnico realizado en torno a la participación de terceros en el proceso de cumplimiento de los trámites de obtención del bono familiar de vivienda, </w:t>
      </w:r>
      <w:r w:rsidR="000D5BD8">
        <w:rPr>
          <w:rFonts w:cs="Arial"/>
          <w:sz w:val="22"/>
          <w:szCs w:val="22"/>
          <w:lang w:val="es-ES_tradnl"/>
        </w:rPr>
        <w:t xml:space="preserve">así como la estrategia a seguir en los próximos meses, para atender </w:t>
      </w:r>
      <w:r>
        <w:rPr>
          <w:rFonts w:cs="Arial"/>
          <w:sz w:val="22"/>
          <w:szCs w:val="22"/>
          <w:lang w:val="es-ES_tradnl"/>
        </w:rPr>
        <w:t xml:space="preserve">lo requerido por la </w:t>
      </w:r>
      <w:r>
        <w:rPr>
          <w:rFonts w:cs="Arial"/>
          <w:sz w:val="22"/>
          <w:lang w:val="es-ES_tradnl"/>
        </w:rPr>
        <w:t>Contraloría General de la República en la disposición 4.</w:t>
      </w:r>
      <w:r w:rsidR="008C26EC">
        <w:rPr>
          <w:rFonts w:cs="Arial"/>
          <w:sz w:val="22"/>
          <w:lang w:val="es-ES_tradnl"/>
        </w:rPr>
        <w:t>5</w:t>
      </w:r>
      <w:r>
        <w:rPr>
          <w:rFonts w:cs="Arial"/>
          <w:sz w:val="22"/>
          <w:lang w:val="es-ES_tradnl"/>
        </w:rPr>
        <w:t xml:space="preserve"> del citado informe DFOE-EC-IF-000</w:t>
      </w:r>
      <w:r w:rsidR="008C26EC">
        <w:rPr>
          <w:rFonts w:cs="Arial"/>
          <w:sz w:val="22"/>
          <w:lang w:val="es-ES_tradnl"/>
        </w:rPr>
        <w:t>10</w:t>
      </w:r>
      <w:r>
        <w:rPr>
          <w:rFonts w:cs="Arial"/>
          <w:sz w:val="22"/>
          <w:lang w:val="es-ES_tradnl"/>
        </w:rPr>
        <w:t>-2019.</w:t>
      </w:r>
    </w:p>
    <w:p w14:paraId="6AA8B6C8" w14:textId="77777777" w:rsidR="00B073C6" w:rsidRDefault="00B073C6" w:rsidP="00B073C6">
      <w:pPr>
        <w:spacing w:line="360" w:lineRule="auto"/>
        <w:jc w:val="both"/>
        <w:rPr>
          <w:rFonts w:cs="Arial"/>
          <w:sz w:val="22"/>
          <w:lang w:val="es-ES_tradnl"/>
        </w:rPr>
      </w:pPr>
    </w:p>
    <w:p w14:paraId="2E586812" w14:textId="1F24F235" w:rsidR="00C252FD" w:rsidRPr="00C252FD" w:rsidRDefault="00B073C6" w:rsidP="00C252FD">
      <w:pPr>
        <w:spacing w:line="360" w:lineRule="auto"/>
        <w:jc w:val="both"/>
        <w:rPr>
          <w:rFonts w:cs="Arial"/>
          <w:sz w:val="22"/>
          <w:lang w:val="es-ES_tradnl"/>
        </w:rPr>
      </w:pPr>
      <w:r w:rsidRPr="00337C66">
        <w:rPr>
          <w:rFonts w:cs="Arial"/>
          <w:b/>
          <w:bCs/>
          <w:sz w:val="22"/>
          <w:lang w:val="es-ES_tradnl"/>
        </w:rPr>
        <w:t>Quinto:</w:t>
      </w:r>
      <w:r>
        <w:rPr>
          <w:rFonts w:cs="Arial"/>
          <w:sz w:val="22"/>
          <w:lang w:val="es-ES_tradnl"/>
        </w:rPr>
        <w:t xml:space="preserve"> </w:t>
      </w:r>
      <w:proofErr w:type="gramStart"/>
      <w:r>
        <w:rPr>
          <w:rFonts w:cs="Arial"/>
          <w:sz w:val="22"/>
          <w:lang w:val="es-ES_tradnl"/>
        </w:rPr>
        <w:t>Que</w:t>
      </w:r>
      <w:proofErr w:type="gramEnd"/>
      <w:r>
        <w:rPr>
          <w:rFonts w:cs="Arial"/>
          <w:sz w:val="22"/>
          <w:lang w:val="es-ES_tradnl"/>
        </w:rPr>
        <w:t xml:space="preserve"> </w:t>
      </w:r>
      <w:r w:rsidR="000D5BD8">
        <w:rPr>
          <w:rFonts w:cs="Arial"/>
          <w:sz w:val="22"/>
          <w:lang w:val="es-ES_tradnl"/>
        </w:rPr>
        <w:t xml:space="preserve">del estudio efectuado </w:t>
      </w:r>
      <w:r w:rsidR="00897D32">
        <w:rPr>
          <w:rFonts w:cs="Arial"/>
          <w:sz w:val="22"/>
          <w:lang w:val="es-ES_tradnl"/>
        </w:rPr>
        <w:t xml:space="preserve">por esta </w:t>
      </w:r>
      <w:r w:rsidR="00897D32" w:rsidRPr="00897D32">
        <w:rPr>
          <w:rFonts w:cs="Arial"/>
          <w:sz w:val="22"/>
          <w:lang w:val="es-ES_tradnl"/>
        </w:rPr>
        <w:t>Junta Directiva</w:t>
      </w:r>
      <w:r w:rsidR="00897D32">
        <w:rPr>
          <w:rFonts w:cs="Arial"/>
          <w:sz w:val="22"/>
          <w:lang w:val="es-ES_tradnl"/>
        </w:rPr>
        <w:t xml:space="preserve"> </w:t>
      </w:r>
      <w:r w:rsidR="000D5BD8">
        <w:rPr>
          <w:rFonts w:cs="Arial"/>
          <w:sz w:val="22"/>
          <w:lang w:val="es-ES_tradnl"/>
        </w:rPr>
        <w:t xml:space="preserve">al informe presentado, se desprende que todavía la </w:t>
      </w:r>
      <w:r w:rsidR="000D5BD8" w:rsidRPr="000D5BD8">
        <w:rPr>
          <w:rFonts w:cs="Arial"/>
          <w:sz w:val="22"/>
          <w:lang w:val="es-ES_tradnl"/>
        </w:rPr>
        <w:t>Administración</w:t>
      </w:r>
      <w:r w:rsidR="000D5BD8">
        <w:rPr>
          <w:rFonts w:cs="Arial"/>
          <w:sz w:val="22"/>
          <w:lang w:val="es-ES_tradnl"/>
        </w:rPr>
        <w:t xml:space="preserve"> no ha concluido </w:t>
      </w:r>
      <w:r w:rsidR="00C252FD">
        <w:rPr>
          <w:rFonts w:cs="Arial"/>
          <w:sz w:val="22"/>
          <w:lang w:val="es-ES_tradnl"/>
        </w:rPr>
        <w:t xml:space="preserve">los </w:t>
      </w:r>
      <w:r w:rsidR="00C252FD" w:rsidRPr="00C252FD">
        <w:rPr>
          <w:rFonts w:cs="Arial"/>
          <w:sz w:val="22"/>
          <w:lang w:val="es-CR"/>
        </w:rPr>
        <w:t xml:space="preserve">análisis técnicos </w:t>
      </w:r>
      <w:r w:rsidR="00C252FD">
        <w:rPr>
          <w:rFonts w:cs="Arial"/>
          <w:sz w:val="22"/>
          <w:lang w:val="es-CR"/>
        </w:rPr>
        <w:t xml:space="preserve">requeridos </w:t>
      </w:r>
      <w:r w:rsidR="00C252FD">
        <w:rPr>
          <w:rFonts w:cs="Arial"/>
          <w:sz w:val="22"/>
          <w:lang w:val="es-ES_tradnl"/>
        </w:rPr>
        <w:t>por est</w:t>
      </w:r>
      <w:r w:rsidR="00897D32">
        <w:rPr>
          <w:rFonts w:cs="Arial"/>
          <w:sz w:val="22"/>
          <w:lang w:val="es-ES_tradnl"/>
        </w:rPr>
        <w:t>e órgano colegiado</w:t>
      </w:r>
      <w:r w:rsidR="00C252FD">
        <w:rPr>
          <w:rFonts w:cs="Arial"/>
          <w:sz w:val="22"/>
          <w:lang w:val="es-ES_tradnl"/>
        </w:rPr>
        <w:t xml:space="preserve"> en el acuerdo </w:t>
      </w:r>
      <w:r w:rsidR="00C252FD">
        <w:rPr>
          <w:rFonts w:cs="Arial"/>
          <w:sz w:val="22"/>
          <w:szCs w:val="22"/>
        </w:rPr>
        <w:t xml:space="preserve">N° 13 de la sesión 56-2019, </w:t>
      </w:r>
      <w:r w:rsidR="00C252FD" w:rsidRPr="00C252FD">
        <w:rPr>
          <w:rFonts w:cs="Arial"/>
          <w:sz w:val="22"/>
          <w:lang w:val="es-CR"/>
        </w:rPr>
        <w:t>referentes a la participación de terceros en el proceso de cumplimiento de los trámites para la obtención del bono de vivienda, las funciones que realizan, su interacción con las entidades autorizadas y los efectos que tienen en la tramitación de bonos</w:t>
      </w:r>
      <w:r w:rsidR="000D5BD8">
        <w:rPr>
          <w:rFonts w:cs="Arial"/>
          <w:sz w:val="22"/>
          <w:lang w:val="es-CR"/>
        </w:rPr>
        <w:t>.  Dado lo anterior, en este momento se</w:t>
      </w:r>
      <w:r w:rsidR="00C252FD">
        <w:rPr>
          <w:rFonts w:cs="Arial"/>
          <w:sz w:val="22"/>
          <w:lang w:val="es-CR"/>
        </w:rPr>
        <w:t xml:space="preserve"> ve impedid</w:t>
      </w:r>
      <w:r w:rsidR="005163F9">
        <w:rPr>
          <w:rFonts w:cs="Arial"/>
          <w:sz w:val="22"/>
          <w:lang w:val="es-CR"/>
        </w:rPr>
        <w:t>a</w:t>
      </w:r>
      <w:r w:rsidR="00C252FD">
        <w:rPr>
          <w:rFonts w:cs="Arial"/>
          <w:sz w:val="22"/>
          <w:lang w:val="es-CR"/>
        </w:rPr>
        <w:t xml:space="preserve"> est</w:t>
      </w:r>
      <w:r w:rsidR="00897D32">
        <w:rPr>
          <w:rFonts w:cs="Arial"/>
          <w:sz w:val="22"/>
          <w:lang w:val="es-CR"/>
        </w:rPr>
        <w:t xml:space="preserve">a </w:t>
      </w:r>
      <w:r w:rsidR="00897D32" w:rsidRPr="00897D32">
        <w:rPr>
          <w:rFonts w:cs="Arial"/>
          <w:sz w:val="22"/>
          <w:lang w:val="es-ES_tradnl"/>
        </w:rPr>
        <w:t>Junta Directiva</w:t>
      </w:r>
      <w:r w:rsidR="00C252FD" w:rsidRPr="00C252FD">
        <w:rPr>
          <w:rFonts w:cs="Arial"/>
          <w:sz w:val="22"/>
          <w:lang w:val="es-CR"/>
        </w:rPr>
        <w:t>,</w:t>
      </w:r>
      <w:r w:rsidR="00C252FD">
        <w:rPr>
          <w:rFonts w:cs="Arial"/>
          <w:sz w:val="22"/>
          <w:lang w:val="es-CR"/>
        </w:rPr>
        <w:t xml:space="preserve"> </w:t>
      </w:r>
      <w:r w:rsidR="002E6EA8">
        <w:rPr>
          <w:rFonts w:cs="Arial"/>
          <w:sz w:val="22"/>
          <w:lang w:val="es-CR"/>
        </w:rPr>
        <w:t>a</w:t>
      </w:r>
      <w:r w:rsidR="00C252FD">
        <w:rPr>
          <w:rFonts w:cs="Arial"/>
          <w:sz w:val="22"/>
          <w:lang w:val="es-CR"/>
        </w:rPr>
        <w:t xml:space="preserve"> </w:t>
      </w:r>
      <w:r w:rsidR="00C252FD" w:rsidRPr="00C252FD">
        <w:rPr>
          <w:rFonts w:cs="Arial"/>
          <w:sz w:val="22"/>
          <w:lang w:val="es-CR"/>
        </w:rPr>
        <w:t>tom</w:t>
      </w:r>
      <w:r w:rsidR="00C252FD">
        <w:rPr>
          <w:rFonts w:cs="Arial"/>
          <w:sz w:val="22"/>
          <w:lang w:val="es-CR"/>
        </w:rPr>
        <w:t>ar</w:t>
      </w:r>
      <w:r w:rsidR="00C252FD" w:rsidRPr="00C252FD">
        <w:rPr>
          <w:rFonts w:cs="Arial"/>
          <w:sz w:val="22"/>
          <w:lang w:val="es-CR"/>
        </w:rPr>
        <w:t xml:space="preserve"> las acciones reglamentarias</w:t>
      </w:r>
      <w:r w:rsidR="001E2C73">
        <w:rPr>
          <w:rFonts w:cs="Arial"/>
          <w:sz w:val="22"/>
          <w:lang w:val="es-CR"/>
        </w:rPr>
        <w:t xml:space="preserve"> u</w:t>
      </w:r>
      <w:r w:rsidR="00C252FD" w:rsidRPr="00C252FD">
        <w:rPr>
          <w:rFonts w:cs="Arial"/>
          <w:sz w:val="22"/>
          <w:lang w:val="es-CR"/>
        </w:rPr>
        <w:t xml:space="preserve"> operativ</w:t>
      </w:r>
      <w:r w:rsidR="001E2C73">
        <w:rPr>
          <w:rFonts w:cs="Arial"/>
          <w:sz w:val="22"/>
          <w:lang w:val="es-CR"/>
        </w:rPr>
        <w:t>a</w:t>
      </w:r>
      <w:r w:rsidR="00C252FD" w:rsidRPr="00C252FD">
        <w:rPr>
          <w:rFonts w:cs="Arial"/>
          <w:sz w:val="22"/>
          <w:lang w:val="es-CR"/>
        </w:rPr>
        <w:t xml:space="preserve">s </w:t>
      </w:r>
      <w:r w:rsidR="000D5BD8">
        <w:rPr>
          <w:rFonts w:cs="Arial"/>
          <w:sz w:val="22"/>
          <w:lang w:val="es-CR"/>
        </w:rPr>
        <w:t xml:space="preserve">requeridas por la </w:t>
      </w:r>
      <w:r w:rsidR="000D5BD8">
        <w:rPr>
          <w:rFonts w:cs="Arial"/>
          <w:sz w:val="22"/>
          <w:lang w:val="es-ES_tradnl"/>
        </w:rPr>
        <w:t>Contraloría General de la República</w:t>
      </w:r>
      <w:r w:rsidR="002E6EA8">
        <w:rPr>
          <w:rFonts w:cs="Arial"/>
          <w:sz w:val="22"/>
          <w:lang w:val="es-ES_tradnl"/>
        </w:rPr>
        <w:t>.</w:t>
      </w:r>
    </w:p>
    <w:p w14:paraId="5965ACB8" w14:textId="37E87BB3" w:rsidR="00C252FD" w:rsidRDefault="00C252FD" w:rsidP="00B073C6">
      <w:pPr>
        <w:spacing w:line="360" w:lineRule="auto"/>
        <w:jc w:val="both"/>
        <w:rPr>
          <w:rFonts w:cs="Arial"/>
          <w:sz w:val="22"/>
          <w:lang w:val="es-ES_tradnl"/>
        </w:rPr>
      </w:pPr>
    </w:p>
    <w:p w14:paraId="50276775" w14:textId="39B09C18" w:rsidR="00897D32" w:rsidRPr="00897D32" w:rsidRDefault="00696DBB" w:rsidP="00897D32">
      <w:pPr>
        <w:spacing w:line="360" w:lineRule="auto"/>
        <w:jc w:val="both"/>
        <w:rPr>
          <w:rFonts w:cs="Arial"/>
          <w:sz w:val="22"/>
          <w:lang w:val="es-ES_tradnl"/>
        </w:rPr>
      </w:pPr>
      <w:r w:rsidRPr="00696DBB">
        <w:rPr>
          <w:rFonts w:cs="Arial"/>
          <w:b/>
          <w:bCs/>
          <w:sz w:val="22"/>
          <w:lang w:val="es-ES_tradnl"/>
        </w:rPr>
        <w:t>Sexto:</w:t>
      </w:r>
      <w:r>
        <w:rPr>
          <w:rFonts w:cs="Arial"/>
          <w:sz w:val="22"/>
          <w:lang w:val="es-ES_tradnl"/>
        </w:rPr>
        <w:t xml:space="preserve"> Que </w:t>
      </w:r>
      <w:r w:rsidR="00897D32">
        <w:rPr>
          <w:rFonts w:cs="Arial"/>
          <w:sz w:val="22"/>
          <w:lang w:val="es-ES_tradnl"/>
        </w:rPr>
        <w:t xml:space="preserve">consecuentemente, lo que corresponde es girar instrucciones a la </w:t>
      </w:r>
      <w:r w:rsidR="00897D32" w:rsidRPr="00897D32">
        <w:rPr>
          <w:rFonts w:cs="Arial"/>
          <w:sz w:val="22"/>
          <w:lang w:val="es-ES_tradnl"/>
        </w:rPr>
        <w:t>Administración</w:t>
      </w:r>
      <w:r w:rsidR="00897D32">
        <w:rPr>
          <w:rFonts w:cs="Arial"/>
          <w:sz w:val="22"/>
          <w:lang w:val="es-ES_tradnl"/>
        </w:rPr>
        <w:t xml:space="preserve">, para que comunique </w:t>
      </w:r>
      <w:r w:rsidR="00897D32" w:rsidRPr="00897D32">
        <w:rPr>
          <w:rFonts w:cs="Arial"/>
          <w:sz w:val="22"/>
          <w:lang w:val="es-ES_tradnl"/>
        </w:rPr>
        <w:t xml:space="preserve">a la Contraloría General de la República –según lo requerido por ese ente contralor en el oficio N° 03265 (DFOE-SD-0360)– los estudios efectuados a la fecha y la estrategia a seguir en los próximos meses, para atender a cabalidad la </w:t>
      </w:r>
      <w:r w:rsidR="0037726A">
        <w:rPr>
          <w:rFonts w:cs="Arial"/>
          <w:sz w:val="22"/>
          <w:lang w:val="es-ES_tradnl"/>
        </w:rPr>
        <w:t>disposición</w:t>
      </w:r>
      <w:r w:rsidR="00897D32" w:rsidRPr="00897D32">
        <w:rPr>
          <w:rFonts w:cs="Arial"/>
          <w:sz w:val="22"/>
          <w:lang w:val="es-ES_tradnl"/>
        </w:rPr>
        <w:t xml:space="preserve"> 4.5 del informe DFOE-EC-IF-00010-2019, </w:t>
      </w:r>
      <w:r w:rsidR="00A932F2">
        <w:rPr>
          <w:rFonts w:cs="Arial"/>
          <w:sz w:val="22"/>
          <w:lang w:val="es-ES_tradnl"/>
        </w:rPr>
        <w:t>conforme</w:t>
      </w:r>
      <w:r w:rsidR="00897D32" w:rsidRPr="00897D32">
        <w:rPr>
          <w:rFonts w:cs="Arial"/>
          <w:sz w:val="22"/>
          <w:lang w:val="es-ES_tradnl"/>
        </w:rPr>
        <w:t xml:space="preserve"> lo indicado en el documento adjunto al oficio GG-ME-0257-2020</w:t>
      </w:r>
      <w:r w:rsidR="00897D32">
        <w:rPr>
          <w:rFonts w:cs="Arial"/>
          <w:sz w:val="22"/>
          <w:lang w:val="es-ES_tradnl"/>
        </w:rPr>
        <w:t xml:space="preserve">.  Lo anterior, complementado con las </w:t>
      </w:r>
      <w:r w:rsidR="0037726A">
        <w:rPr>
          <w:rFonts w:cs="Arial"/>
          <w:sz w:val="22"/>
          <w:lang w:val="es-ES_tradnl"/>
        </w:rPr>
        <w:t>instrucciones</w:t>
      </w:r>
      <w:r w:rsidR="00897D32">
        <w:rPr>
          <w:rFonts w:cs="Arial"/>
          <w:sz w:val="22"/>
          <w:lang w:val="es-ES_tradnl"/>
        </w:rPr>
        <w:t xml:space="preserve"> adicionales que, como producto de la discusión realizada en la presente sesión, se estiman oportunas y pertinentes.</w:t>
      </w:r>
    </w:p>
    <w:p w14:paraId="6CDE5964" w14:textId="3769F4F0" w:rsidR="000D5BD8" w:rsidRDefault="000D5BD8" w:rsidP="00B073C6">
      <w:pPr>
        <w:spacing w:line="360" w:lineRule="auto"/>
        <w:jc w:val="both"/>
        <w:rPr>
          <w:rFonts w:cs="Arial"/>
          <w:sz w:val="22"/>
          <w:lang w:val="es-ES_tradnl"/>
        </w:rPr>
      </w:pPr>
    </w:p>
    <w:p w14:paraId="55E9BD1A" w14:textId="77777777" w:rsidR="00B073C6" w:rsidRPr="00DE0E5A" w:rsidRDefault="00B073C6" w:rsidP="00B073C6">
      <w:pPr>
        <w:spacing w:line="360" w:lineRule="auto"/>
        <w:jc w:val="both"/>
        <w:rPr>
          <w:rFonts w:cs="Arial"/>
          <w:b/>
          <w:bCs/>
          <w:sz w:val="22"/>
          <w:szCs w:val="22"/>
        </w:rPr>
      </w:pPr>
      <w:r w:rsidRPr="00DE0E5A">
        <w:rPr>
          <w:rFonts w:cs="Arial"/>
          <w:b/>
          <w:bCs/>
          <w:sz w:val="22"/>
          <w:szCs w:val="22"/>
        </w:rPr>
        <w:t>Por tanto, se acuerda:</w:t>
      </w:r>
    </w:p>
    <w:p w14:paraId="6F42839D" w14:textId="36623592" w:rsidR="00070583" w:rsidRDefault="00B073C6" w:rsidP="00B073C6">
      <w:pPr>
        <w:spacing w:line="360" w:lineRule="auto"/>
        <w:jc w:val="both"/>
        <w:rPr>
          <w:rFonts w:cs="Arial"/>
          <w:sz w:val="22"/>
          <w:szCs w:val="22"/>
          <w:lang w:val="es-ES_tradnl"/>
        </w:rPr>
      </w:pPr>
      <w:r w:rsidRPr="0043507D">
        <w:rPr>
          <w:rFonts w:cs="Arial"/>
          <w:b/>
          <w:bCs/>
          <w:sz w:val="22"/>
          <w:szCs w:val="22"/>
        </w:rPr>
        <w:t>1)</w:t>
      </w:r>
      <w:r>
        <w:rPr>
          <w:rFonts w:cs="Arial"/>
          <w:sz w:val="22"/>
          <w:szCs w:val="22"/>
        </w:rPr>
        <w:t xml:space="preserve"> </w:t>
      </w:r>
      <w:r w:rsidR="00070583">
        <w:rPr>
          <w:rFonts w:cs="Arial"/>
          <w:sz w:val="22"/>
          <w:szCs w:val="22"/>
        </w:rPr>
        <w:t xml:space="preserve">Instruir a la </w:t>
      </w:r>
      <w:r w:rsidRPr="00674D6F">
        <w:rPr>
          <w:rFonts w:cs="Arial"/>
          <w:sz w:val="22"/>
          <w:szCs w:val="22"/>
          <w:lang w:val="es-ES_tradnl"/>
        </w:rPr>
        <w:t>Administración</w:t>
      </w:r>
      <w:r w:rsidR="00070583">
        <w:rPr>
          <w:rFonts w:cs="Arial"/>
          <w:sz w:val="22"/>
          <w:szCs w:val="22"/>
          <w:lang w:val="es-ES_tradnl"/>
        </w:rPr>
        <w:t xml:space="preserve">, para que de inmediato </w:t>
      </w:r>
      <w:r w:rsidR="009F3F11">
        <w:rPr>
          <w:rFonts w:cs="Arial"/>
          <w:sz w:val="22"/>
          <w:szCs w:val="22"/>
          <w:lang w:val="es-ES_tradnl"/>
        </w:rPr>
        <w:t xml:space="preserve">comunique </w:t>
      </w:r>
      <w:r w:rsidR="00070583">
        <w:rPr>
          <w:rFonts w:cs="Arial"/>
          <w:sz w:val="22"/>
          <w:lang w:val="es-ES_tradnl"/>
        </w:rPr>
        <w:t>a la Contraloría General de la República</w:t>
      </w:r>
      <w:r w:rsidR="009F3F11">
        <w:rPr>
          <w:rFonts w:cs="Arial"/>
          <w:sz w:val="22"/>
          <w:lang w:val="es-ES_tradnl"/>
        </w:rPr>
        <w:t xml:space="preserve"> –</w:t>
      </w:r>
      <w:r w:rsidR="00070583">
        <w:rPr>
          <w:rFonts w:cs="Arial"/>
          <w:sz w:val="22"/>
          <w:lang w:val="es-ES_tradnl"/>
        </w:rPr>
        <w:t>según</w:t>
      </w:r>
      <w:r w:rsidR="009F3F11">
        <w:rPr>
          <w:rFonts w:cs="Arial"/>
          <w:sz w:val="22"/>
          <w:lang w:val="es-ES_tradnl"/>
        </w:rPr>
        <w:t xml:space="preserve"> </w:t>
      </w:r>
      <w:r w:rsidR="00070583">
        <w:rPr>
          <w:rFonts w:cs="Arial"/>
          <w:sz w:val="22"/>
          <w:lang w:val="es-ES_tradnl"/>
        </w:rPr>
        <w:t>lo requerido por ese ente contralor en el oficio N° 03265</w:t>
      </w:r>
      <w:r w:rsidR="009F3F11">
        <w:rPr>
          <w:rFonts w:cs="Arial"/>
          <w:sz w:val="22"/>
          <w:lang w:val="es-ES_tradnl"/>
        </w:rPr>
        <w:t xml:space="preserve"> y con base en lo indicado en el documento adjunto al oficio GG-ME-0257-2020–, los resultados de los estudios </w:t>
      </w:r>
      <w:r w:rsidR="00696DBB">
        <w:rPr>
          <w:rFonts w:cs="Arial"/>
          <w:sz w:val="22"/>
          <w:lang w:val="es-ES_tradnl"/>
        </w:rPr>
        <w:t>efectuad</w:t>
      </w:r>
      <w:r w:rsidR="005003F2">
        <w:rPr>
          <w:rFonts w:cs="Arial"/>
          <w:sz w:val="22"/>
          <w:lang w:val="es-ES_tradnl"/>
        </w:rPr>
        <w:t xml:space="preserve">os </w:t>
      </w:r>
      <w:r w:rsidR="009F3F11">
        <w:rPr>
          <w:rFonts w:cs="Arial"/>
          <w:sz w:val="22"/>
          <w:lang w:val="es-ES_tradnl"/>
        </w:rPr>
        <w:t>hasta</w:t>
      </w:r>
      <w:r w:rsidR="005003F2">
        <w:rPr>
          <w:rFonts w:cs="Arial"/>
          <w:sz w:val="22"/>
          <w:lang w:val="es-ES_tradnl"/>
        </w:rPr>
        <w:t xml:space="preserve"> la fecha</w:t>
      </w:r>
      <w:r w:rsidR="005163F9">
        <w:rPr>
          <w:rFonts w:cs="Arial"/>
          <w:sz w:val="22"/>
          <w:lang w:val="es-ES_tradnl"/>
        </w:rPr>
        <w:t xml:space="preserve">, así como </w:t>
      </w:r>
      <w:r w:rsidR="00070583">
        <w:rPr>
          <w:rFonts w:cs="Arial"/>
          <w:sz w:val="22"/>
          <w:lang w:val="es-ES_tradnl"/>
        </w:rPr>
        <w:t xml:space="preserve">la estrategia a seguir en los próximos meses, para atender a cabalidad la </w:t>
      </w:r>
      <w:r w:rsidR="0037726A">
        <w:rPr>
          <w:rFonts w:cs="Arial"/>
          <w:sz w:val="22"/>
          <w:lang w:val="es-ES_tradnl"/>
        </w:rPr>
        <w:t>disposición</w:t>
      </w:r>
      <w:r w:rsidR="00070583">
        <w:rPr>
          <w:rFonts w:cs="Arial"/>
          <w:sz w:val="22"/>
          <w:lang w:val="es-ES_tradnl"/>
        </w:rPr>
        <w:t xml:space="preserve"> 4.5 del informe DFOE-EC-IF-00010-2019</w:t>
      </w:r>
      <w:r w:rsidR="009F3F11">
        <w:rPr>
          <w:rFonts w:cs="Arial"/>
          <w:sz w:val="22"/>
          <w:lang w:val="es-ES_tradnl"/>
        </w:rPr>
        <w:t>.</w:t>
      </w:r>
    </w:p>
    <w:p w14:paraId="165D7B99" w14:textId="75783A36" w:rsidR="00070583" w:rsidRDefault="00070583" w:rsidP="00B073C6">
      <w:pPr>
        <w:spacing w:line="360" w:lineRule="auto"/>
        <w:jc w:val="both"/>
        <w:rPr>
          <w:rFonts w:cs="Arial"/>
          <w:sz w:val="22"/>
          <w:szCs w:val="22"/>
          <w:lang w:val="es-ES_tradnl"/>
        </w:rPr>
      </w:pPr>
    </w:p>
    <w:p w14:paraId="0C7C4C88" w14:textId="07A4E30A" w:rsidR="009F3F11" w:rsidRDefault="00897D32" w:rsidP="009F3F11">
      <w:pPr>
        <w:spacing w:line="360" w:lineRule="auto"/>
        <w:jc w:val="both"/>
        <w:rPr>
          <w:rFonts w:cs="Arial"/>
          <w:sz w:val="22"/>
          <w:szCs w:val="22"/>
          <w:lang w:val="es-CR"/>
        </w:rPr>
      </w:pPr>
      <w:r w:rsidRPr="0043507D">
        <w:rPr>
          <w:rFonts w:cs="Arial"/>
          <w:b/>
          <w:bCs/>
          <w:sz w:val="22"/>
          <w:szCs w:val="22"/>
          <w:lang w:val="es-CR"/>
        </w:rPr>
        <w:lastRenderedPageBreak/>
        <w:t>2)</w:t>
      </w:r>
      <w:r>
        <w:rPr>
          <w:rFonts w:cs="Arial"/>
          <w:sz w:val="22"/>
          <w:szCs w:val="22"/>
          <w:lang w:val="es-CR"/>
        </w:rPr>
        <w:t xml:space="preserve"> En la respectiva nota a la </w:t>
      </w:r>
      <w:r>
        <w:rPr>
          <w:rFonts w:cs="Arial"/>
          <w:sz w:val="22"/>
          <w:lang w:val="es-ES_tradnl"/>
        </w:rPr>
        <w:t xml:space="preserve">Contraloría General de la República, </w:t>
      </w:r>
      <w:r w:rsidR="009F3F11">
        <w:rPr>
          <w:rFonts w:cs="Arial"/>
          <w:sz w:val="22"/>
          <w:lang w:val="es-ES_tradnl"/>
        </w:rPr>
        <w:t xml:space="preserve">la </w:t>
      </w:r>
      <w:r w:rsidR="009F3F11" w:rsidRPr="009F3F11">
        <w:rPr>
          <w:rFonts w:cs="Arial"/>
          <w:sz w:val="22"/>
          <w:lang w:val="es-ES_tradnl"/>
        </w:rPr>
        <w:t>Gerencia General</w:t>
      </w:r>
      <w:r w:rsidR="009F3F11">
        <w:rPr>
          <w:rFonts w:cs="Arial"/>
          <w:sz w:val="22"/>
          <w:lang w:val="es-ES_tradnl"/>
        </w:rPr>
        <w:t xml:space="preserve"> </w:t>
      </w:r>
      <w:r>
        <w:rPr>
          <w:rFonts w:cs="Arial"/>
          <w:sz w:val="22"/>
          <w:lang w:val="es-ES_tradnl"/>
        </w:rPr>
        <w:t xml:space="preserve">deberá hacer referencia expresa a lo dispuesto por esta </w:t>
      </w:r>
      <w:r w:rsidRPr="0043507D">
        <w:rPr>
          <w:rFonts w:cs="Arial"/>
          <w:sz w:val="22"/>
          <w:lang w:val="es-ES_tradnl"/>
        </w:rPr>
        <w:t>Junta Directiva</w:t>
      </w:r>
      <w:r>
        <w:rPr>
          <w:rFonts w:cs="Arial"/>
          <w:sz w:val="22"/>
          <w:lang w:val="es-ES_tradnl"/>
        </w:rPr>
        <w:t xml:space="preserve"> en el acuerdo </w:t>
      </w:r>
      <w:r>
        <w:rPr>
          <w:rFonts w:cs="Arial"/>
          <w:sz w:val="22"/>
          <w:szCs w:val="22"/>
        </w:rPr>
        <w:t xml:space="preserve">N° 13 de la sesión 56-2020, </w:t>
      </w:r>
      <w:r>
        <w:rPr>
          <w:rFonts w:cs="Arial"/>
          <w:sz w:val="22"/>
          <w:lang w:val="es-ES_tradnl"/>
        </w:rPr>
        <w:t xml:space="preserve">así como </w:t>
      </w:r>
      <w:r w:rsidR="009F3F11">
        <w:rPr>
          <w:rFonts w:cs="Arial"/>
          <w:sz w:val="22"/>
          <w:lang w:val="es-ES_tradnl"/>
        </w:rPr>
        <w:t xml:space="preserve">que debido a que la </w:t>
      </w:r>
      <w:r w:rsidR="009F3F11" w:rsidRPr="009F3F11">
        <w:rPr>
          <w:rFonts w:cs="Arial"/>
          <w:sz w:val="22"/>
          <w:lang w:val="es-ES_tradnl"/>
        </w:rPr>
        <w:t>Administración</w:t>
      </w:r>
      <w:r w:rsidR="009F3F11">
        <w:rPr>
          <w:rFonts w:cs="Arial"/>
          <w:sz w:val="22"/>
          <w:lang w:val="es-ES_tradnl"/>
        </w:rPr>
        <w:t xml:space="preserve"> no ha concluido los análisis </w:t>
      </w:r>
      <w:r w:rsidR="002E6EA8">
        <w:rPr>
          <w:rFonts w:cs="Arial"/>
          <w:sz w:val="22"/>
          <w:lang w:val="es-ES_tradnl"/>
        </w:rPr>
        <w:t>que le permitan sustentar una propuesta integral sobre el tema</w:t>
      </w:r>
      <w:r w:rsidR="009F3F11">
        <w:rPr>
          <w:rFonts w:cs="Arial"/>
          <w:sz w:val="22"/>
          <w:lang w:val="es-ES_tradnl"/>
        </w:rPr>
        <w:t>,</w:t>
      </w:r>
      <w:r w:rsidR="009F3F11">
        <w:rPr>
          <w:rFonts w:cs="Arial"/>
          <w:sz w:val="22"/>
          <w:lang w:val="es-CR"/>
        </w:rPr>
        <w:t xml:space="preserve"> </w:t>
      </w:r>
      <w:r w:rsidR="002E6EA8">
        <w:rPr>
          <w:rFonts w:cs="Arial"/>
          <w:sz w:val="22"/>
          <w:lang w:val="es-CR"/>
        </w:rPr>
        <w:t>este órgano colegiado se ve impedido en este momento a</w:t>
      </w:r>
      <w:r w:rsidR="009F3F11">
        <w:rPr>
          <w:rFonts w:cs="Arial"/>
          <w:sz w:val="22"/>
          <w:lang w:val="es-CR"/>
        </w:rPr>
        <w:t xml:space="preserve"> </w:t>
      </w:r>
      <w:r w:rsidR="009F3F11" w:rsidRPr="00C252FD">
        <w:rPr>
          <w:rFonts w:cs="Arial"/>
          <w:sz w:val="22"/>
          <w:lang w:val="es-CR"/>
        </w:rPr>
        <w:t>tom</w:t>
      </w:r>
      <w:r w:rsidR="009F3F11">
        <w:rPr>
          <w:rFonts w:cs="Arial"/>
          <w:sz w:val="22"/>
          <w:lang w:val="es-CR"/>
        </w:rPr>
        <w:t>ar</w:t>
      </w:r>
      <w:r w:rsidR="009F3F11" w:rsidRPr="00C252FD">
        <w:rPr>
          <w:rFonts w:cs="Arial"/>
          <w:sz w:val="22"/>
          <w:lang w:val="es-CR"/>
        </w:rPr>
        <w:t xml:space="preserve"> las acciones reglamentarias</w:t>
      </w:r>
      <w:r w:rsidR="009F3F11">
        <w:rPr>
          <w:rFonts w:cs="Arial"/>
          <w:sz w:val="22"/>
          <w:lang w:val="es-CR"/>
        </w:rPr>
        <w:t xml:space="preserve"> u</w:t>
      </w:r>
      <w:r w:rsidR="009F3F11" w:rsidRPr="00C252FD">
        <w:rPr>
          <w:rFonts w:cs="Arial"/>
          <w:sz w:val="22"/>
          <w:lang w:val="es-CR"/>
        </w:rPr>
        <w:t xml:space="preserve"> operativ</w:t>
      </w:r>
      <w:r w:rsidR="009F3F11">
        <w:rPr>
          <w:rFonts w:cs="Arial"/>
          <w:sz w:val="22"/>
          <w:lang w:val="es-CR"/>
        </w:rPr>
        <w:t>a</w:t>
      </w:r>
      <w:r w:rsidR="009F3F11" w:rsidRPr="00C252FD">
        <w:rPr>
          <w:rFonts w:cs="Arial"/>
          <w:sz w:val="22"/>
          <w:lang w:val="es-CR"/>
        </w:rPr>
        <w:t xml:space="preserve">s </w:t>
      </w:r>
      <w:r w:rsidR="002E6EA8">
        <w:rPr>
          <w:rFonts w:cs="Arial"/>
          <w:sz w:val="22"/>
          <w:lang w:val="es-CR"/>
        </w:rPr>
        <w:t>ordenadas</w:t>
      </w:r>
      <w:r w:rsidR="009F3F11">
        <w:rPr>
          <w:rFonts w:cs="Arial"/>
          <w:sz w:val="22"/>
          <w:lang w:val="es-CR"/>
        </w:rPr>
        <w:t xml:space="preserve"> por la </w:t>
      </w:r>
      <w:r w:rsidR="009F3F11">
        <w:rPr>
          <w:rFonts w:cs="Arial"/>
          <w:sz w:val="22"/>
          <w:lang w:val="es-ES_tradnl"/>
        </w:rPr>
        <w:t>Contraloría General de la República</w:t>
      </w:r>
      <w:r w:rsidR="009F3F11">
        <w:rPr>
          <w:rFonts w:cs="Arial"/>
          <w:sz w:val="22"/>
          <w:szCs w:val="22"/>
          <w:lang w:val="es-CR"/>
        </w:rPr>
        <w:t>.</w:t>
      </w:r>
    </w:p>
    <w:p w14:paraId="4F3BC671" w14:textId="5BA698E0" w:rsidR="009F3F11" w:rsidRDefault="009F3F11" w:rsidP="009F3F11">
      <w:pPr>
        <w:spacing w:line="360" w:lineRule="auto"/>
        <w:jc w:val="both"/>
        <w:rPr>
          <w:rFonts w:cs="Arial"/>
          <w:sz w:val="22"/>
          <w:lang w:val="es-ES_tradnl"/>
        </w:rPr>
      </w:pPr>
    </w:p>
    <w:p w14:paraId="68F12B71" w14:textId="374DA725" w:rsidR="002B71CC" w:rsidRDefault="00FA2B29" w:rsidP="002B71CC">
      <w:pPr>
        <w:spacing w:line="360" w:lineRule="auto"/>
        <w:jc w:val="both"/>
        <w:rPr>
          <w:rFonts w:cs="Arial"/>
          <w:sz w:val="22"/>
          <w:szCs w:val="22"/>
        </w:rPr>
      </w:pPr>
      <w:r w:rsidRPr="00FA2B29">
        <w:rPr>
          <w:rFonts w:cs="Arial"/>
          <w:b/>
          <w:bCs/>
          <w:sz w:val="22"/>
          <w:lang w:val="es-CR"/>
        </w:rPr>
        <w:t>3)</w:t>
      </w:r>
      <w:r>
        <w:rPr>
          <w:rFonts w:cs="Arial"/>
          <w:sz w:val="22"/>
          <w:lang w:val="es-CR"/>
        </w:rPr>
        <w:t xml:space="preserve"> Para realizar los análisis y la propuesta integral que se plantean en el oficio </w:t>
      </w:r>
      <w:r>
        <w:rPr>
          <w:rFonts w:cs="Arial"/>
          <w:sz w:val="22"/>
          <w:lang w:val="es-ES_tradnl"/>
        </w:rPr>
        <w:t xml:space="preserve">GG-ME-0257-2020, </w:t>
      </w:r>
      <w:r w:rsidR="002E6EA8">
        <w:rPr>
          <w:rFonts w:cs="Arial"/>
          <w:sz w:val="22"/>
          <w:lang w:val="es-ES_tradnl"/>
        </w:rPr>
        <w:t xml:space="preserve">y procurar, a su vez, disminuir el plazo para atender los requerimientos de la Contraloría General de la República, </w:t>
      </w:r>
      <w:r>
        <w:rPr>
          <w:rFonts w:cs="Arial"/>
          <w:sz w:val="22"/>
          <w:lang w:val="es-ES_tradnl"/>
        </w:rPr>
        <w:t xml:space="preserve">la </w:t>
      </w:r>
      <w:r w:rsidRPr="00FA2B29">
        <w:rPr>
          <w:rFonts w:cs="Arial"/>
          <w:sz w:val="22"/>
          <w:lang w:val="es-ES_tradnl"/>
        </w:rPr>
        <w:t>Administración</w:t>
      </w:r>
      <w:r>
        <w:rPr>
          <w:rFonts w:cs="Arial"/>
          <w:sz w:val="22"/>
          <w:lang w:val="es-ES_tradnl"/>
        </w:rPr>
        <w:t xml:space="preserve"> deberá considerar los resultados del informe </w:t>
      </w:r>
      <w:r>
        <w:rPr>
          <w:rFonts w:cs="Arial"/>
          <w:sz w:val="22"/>
          <w:szCs w:val="22"/>
        </w:rPr>
        <w:t xml:space="preserve">DE-ESP-006-2018 de la </w:t>
      </w:r>
      <w:r w:rsidRPr="009D3DA1">
        <w:rPr>
          <w:rFonts w:cs="Arial"/>
          <w:sz w:val="22"/>
          <w:szCs w:val="22"/>
          <w:lang w:val="es-ES_tradnl"/>
        </w:rPr>
        <w:t>Auditoría Interna</w:t>
      </w:r>
      <w:r>
        <w:rPr>
          <w:rFonts w:cs="Arial"/>
          <w:sz w:val="22"/>
          <w:szCs w:val="22"/>
          <w:lang w:val="es-ES_tradnl"/>
        </w:rPr>
        <w:t xml:space="preserve">, </w:t>
      </w:r>
      <w:r>
        <w:rPr>
          <w:rFonts w:cs="Arial"/>
          <w:sz w:val="22"/>
          <w:szCs w:val="22"/>
        </w:rPr>
        <w:t xml:space="preserve">denominado </w:t>
      </w:r>
      <w:r w:rsidRPr="00081EC4">
        <w:rPr>
          <w:rFonts w:cs="Arial"/>
          <w:i/>
          <w:sz w:val="22"/>
          <w:szCs w:val="22"/>
        </w:rPr>
        <w:t xml:space="preserve">“Evaluación sobre pagos por trámite de subsidios del </w:t>
      </w:r>
      <w:r w:rsidRPr="00081EC4">
        <w:rPr>
          <w:rFonts w:cs="Arial"/>
          <w:i/>
          <w:color w:val="000000"/>
          <w:sz w:val="22"/>
          <w:szCs w:val="22"/>
          <w:lang w:val="es-CR"/>
        </w:rPr>
        <w:t>Bono Familiar de Vivienda</w:t>
      </w:r>
      <w:r w:rsidR="002E6EA8">
        <w:rPr>
          <w:rFonts w:cs="Arial"/>
          <w:i/>
          <w:color w:val="000000"/>
          <w:sz w:val="22"/>
          <w:szCs w:val="22"/>
          <w:lang w:val="es-CR"/>
        </w:rPr>
        <w:t>”</w:t>
      </w:r>
      <w:r>
        <w:rPr>
          <w:rFonts w:cs="Arial"/>
          <w:sz w:val="22"/>
          <w:szCs w:val="22"/>
        </w:rPr>
        <w:t xml:space="preserve">, conocido por esta </w:t>
      </w:r>
      <w:r w:rsidRPr="009D3DA1">
        <w:rPr>
          <w:rFonts w:cs="Arial"/>
          <w:sz w:val="22"/>
          <w:szCs w:val="22"/>
          <w:lang w:val="es-ES_tradnl"/>
        </w:rPr>
        <w:t>Junta Directiva</w:t>
      </w:r>
      <w:r>
        <w:rPr>
          <w:rFonts w:cs="Arial"/>
          <w:sz w:val="22"/>
          <w:szCs w:val="22"/>
          <w:lang w:val="es-ES_tradnl"/>
        </w:rPr>
        <w:t xml:space="preserve"> en la sesión 49-2019 del 27 de junio de 2019.</w:t>
      </w:r>
    </w:p>
    <w:p w14:paraId="071C73E2"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699652CE" w14:textId="77777777" w:rsidR="002B71CC" w:rsidRPr="00D14EAF" w:rsidRDefault="002B71CC" w:rsidP="002B71CC">
      <w:pPr>
        <w:spacing w:line="360" w:lineRule="auto"/>
        <w:jc w:val="both"/>
        <w:rPr>
          <w:rFonts w:cs="Arial"/>
          <w:b/>
          <w:sz w:val="22"/>
        </w:rPr>
      </w:pPr>
      <w:r w:rsidRPr="00D14EAF">
        <w:rPr>
          <w:rFonts w:cs="Arial"/>
          <w:b/>
          <w:sz w:val="22"/>
        </w:rPr>
        <w:t>************</w:t>
      </w:r>
    </w:p>
    <w:p w14:paraId="46F3A165" w14:textId="77777777" w:rsidR="002B71CC" w:rsidRDefault="002B71CC" w:rsidP="002B71CC">
      <w:pPr>
        <w:spacing w:line="360" w:lineRule="auto"/>
        <w:jc w:val="both"/>
        <w:rPr>
          <w:rFonts w:cs="Arial"/>
          <w:sz w:val="22"/>
          <w:szCs w:val="22"/>
        </w:rPr>
      </w:pPr>
    </w:p>
    <w:p w14:paraId="4F5876E1"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4</w:t>
      </w:r>
      <w:r w:rsidRPr="00AB2826">
        <w:rPr>
          <w:rFonts w:cs="Arial"/>
          <w:szCs w:val="22"/>
        </w:rPr>
        <w:t>:</w:t>
      </w:r>
    </w:p>
    <w:p w14:paraId="52E41A77" w14:textId="3EB629A7" w:rsidR="002B71CC" w:rsidRDefault="002D7125" w:rsidP="002B71CC">
      <w:pPr>
        <w:spacing w:line="360" w:lineRule="auto"/>
        <w:jc w:val="both"/>
        <w:rPr>
          <w:rFonts w:cs="Arial"/>
          <w:sz w:val="22"/>
          <w:szCs w:val="22"/>
        </w:rPr>
      </w:pPr>
      <w:r>
        <w:rPr>
          <w:rFonts w:cs="Arial"/>
          <w:sz w:val="22"/>
          <w:szCs w:val="22"/>
        </w:rPr>
        <w:t xml:space="preserve">Instruir a la </w:t>
      </w:r>
      <w:r w:rsidRPr="002D7125">
        <w:rPr>
          <w:rFonts w:cs="Arial"/>
          <w:sz w:val="22"/>
          <w:szCs w:val="22"/>
          <w:lang w:val="es-ES_tradnl"/>
        </w:rPr>
        <w:t>Administración</w:t>
      </w:r>
      <w:r>
        <w:rPr>
          <w:rFonts w:cs="Arial"/>
          <w:sz w:val="22"/>
          <w:szCs w:val="22"/>
          <w:lang w:val="es-ES_tradnl"/>
        </w:rPr>
        <w:t xml:space="preserve">, para que </w:t>
      </w:r>
      <w:r w:rsidR="00991DAF">
        <w:rPr>
          <w:rFonts w:cs="Arial"/>
          <w:sz w:val="22"/>
          <w:szCs w:val="22"/>
        </w:rPr>
        <w:t xml:space="preserve">presente a esta </w:t>
      </w:r>
      <w:r w:rsidR="00991DAF" w:rsidRPr="00C10AF5">
        <w:rPr>
          <w:rFonts w:cs="Arial"/>
          <w:sz w:val="22"/>
          <w:szCs w:val="22"/>
        </w:rPr>
        <w:t>Junta Directiva</w:t>
      </w:r>
      <w:r w:rsidR="00991DAF">
        <w:rPr>
          <w:rFonts w:cs="Arial"/>
          <w:sz w:val="22"/>
          <w:szCs w:val="22"/>
        </w:rPr>
        <w:t>,</w:t>
      </w:r>
      <w:r w:rsidR="00991DAF" w:rsidRPr="00C10AF5">
        <w:rPr>
          <w:rFonts w:cs="Arial"/>
          <w:sz w:val="22"/>
          <w:szCs w:val="22"/>
        </w:rPr>
        <w:t xml:space="preserve"> </w:t>
      </w:r>
      <w:r w:rsidR="00991DAF">
        <w:rPr>
          <w:rFonts w:cs="Arial"/>
          <w:sz w:val="22"/>
          <w:szCs w:val="22"/>
        </w:rPr>
        <w:t xml:space="preserve">un informe detallado sobre el estado actual de las disposiciones de la </w:t>
      </w:r>
      <w:r w:rsidR="00991DAF" w:rsidRPr="00C10AF5">
        <w:rPr>
          <w:rFonts w:cs="Arial"/>
          <w:sz w:val="22"/>
          <w:szCs w:val="22"/>
          <w:lang w:val="es-CR"/>
        </w:rPr>
        <w:t>Contraloría General de la República</w:t>
      </w:r>
      <w:r w:rsidR="00991DAF">
        <w:rPr>
          <w:rFonts w:cs="Arial"/>
          <w:sz w:val="22"/>
          <w:szCs w:val="22"/>
          <w:lang w:val="es-CR"/>
        </w:rPr>
        <w:t xml:space="preserve"> que se encuentran </w:t>
      </w:r>
      <w:r w:rsidR="00991DAF">
        <w:rPr>
          <w:rFonts w:cs="Arial"/>
          <w:sz w:val="22"/>
          <w:szCs w:val="22"/>
        </w:rPr>
        <w:t>pendientes</w:t>
      </w:r>
      <w:r w:rsidR="00991DAF">
        <w:rPr>
          <w:rFonts w:cs="Arial"/>
          <w:sz w:val="22"/>
          <w:szCs w:val="22"/>
          <w:lang w:val="es-CR"/>
        </w:rPr>
        <w:t xml:space="preserve"> de atender, incluyendo la ruta crítica de cada una de ellas con los respectivos plazos de ejecución.</w:t>
      </w:r>
    </w:p>
    <w:p w14:paraId="13D83B13"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695EF455" w14:textId="77777777" w:rsidR="002B71CC" w:rsidRPr="00D14EAF" w:rsidRDefault="002B71CC" w:rsidP="002B71CC">
      <w:pPr>
        <w:spacing w:line="360" w:lineRule="auto"/>
        <w:jc w:val="both"/>
        <w:rPr>
          <w:rFonts w:cs="Arial"/>
          <w:b/>
          <w:sz w:val="22"/>
        </w:rPr>
      </w:pPr>
      <w:r w:rsidRPr="00D14EAF">
        <w:rPr>
          <w:rFonts w:cs="Arial"/>
          <w:b/>
          <w:sz w:val="22"/>
        </w:rPr>
        <w:t>************</w:t>
      </w:r>
    </w:p>
    <w:p w14:paraId="2582A750" w14:textId="77777777" w:rsidR="002B71CC" w:rsidRDefault="002B71CC" w:rsidP="002B71CC">
      <w:pPr>
        <w:spacing w:line="360" w:lineRule="auto"/>
        <w:jc w:val="both"/>
        <w:rPr>
          <w:rFonts w:cs="Arial"/>
          <w:sz w:val="22"/>
          <w:lang w:val="es-ES_tradnl"/>
        </w:rPr>
      </w:pPr>
    </w:p>
    <w:p w14:paraId="20597983"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5</w:t>
      </w:r>
      <w:r w:rsidRPr="00AB2826">
        <w:rPr>
          <w:rFonts w:cs="Arial"/>
          <w:szCs w:val="22"/>
        </w:rPr>
        <w:t>:</w:t>
      </w:r>
    </w:p>
    <w:p w14:paraId="7EAD13F5" w14:textId="307F48CE" w:rsidR="002B71CC" w:rsidRDefault="00991DAF" w:rsidP="002B71CC">
      <w:pPr>
        <w:spacing w:line="360" w:lineRule="auto"/>
        <w:jc w:val="both"/>
        <w:rPr>
          <w:rFonts w:cs="Arial"/>
          <w:sz w:val="22"/>
          <w:szCs w:val="22"/>
        </w:rPr>
      </w:pPr>
      <w:r>
        <w:rPr>
          <w:rFonts w:cs="Arial"/>
          <w:sz w:val="22"/>
          <w:szCs w:val="22"/>
        </w:rPr>
        <w:t xml:space="preserve">Reiterar a la Administración, lo dispuesto en el acuerdo N° 11 de la sesión 98-2019 del 09 de diciembre de 2019, en cuanto a considerar </w:t>
      </w:r>
      <w:r w:rsidR="00587E45">
        <w:rPr>
          <w:rFonts w:cs="Arial"/>
          <w:sz w:val="22"/>
          <w:szCs w:val="22"/>
        </w:rPr>
        <w:t xml:space="preserve">el ofrecimiento de la </w:t>
      </w:r>
      <w:r w:rsidR="00587E45" w:rsidRPr="00991DAF">
        <w:rPr>
          <w:rFonts w:cs="Arial"/>
          <w:sz w:val="22"/>
          <w:szCs w:val="22"/>
          <w:lang w:val="es-CR"/>
        </w:rPr>
        <w:t>Asociación Centroamericana de Vivienda Social</w:t>
      </w:r>
      <w:r w:rsidR="00587E45">
        <w:rPr>
          <w:rFonts w:cs="Arial"/>
          <w:sz w:val="22"/>
          <w:szCs w:val="22"/>
          <w:lang w:val="es-CR"/>
        </w:rPr>
        <w:t>, del</w:t>
      </w:r>
      <w:r w:rsidR="00587E45" w:rsidRPr="00587E45">
        <w:rPr>
          <w:rFonts w:cs="Arial"/>
          <w:sz w:val="22"/>
          <w:szCs w:val="22"/>
        </w:rPr>
        <w:t xml:space="preserve"> </w:t>
      </w:r>
      <w:r w:rsidR="00587E45" w:rsidRPr="00991DAF">
        <w:rPr>
          <w:rFonts w:cs="Arial"/>
          <w:sz w:val="22"/>
          <w:szCs w:val="22"/>
        </w:rPr>
        <w:t xml:space="preserve">Comité de Vivienda Social de la </w:t>
      </w:r>
      <w:r w:rsidR="00587E45" w:rsidRPr="00991DAF">
        <w:rPr>
          <w:rFonts w:cs="Arial"/>
          <w:sz w:val="22"/>
          <w:szCs w:val="22"/>
          <w:lang w:val="es-CR"/>
        </w:rPr>
        <w:t>Cámara Costarricense de la Construcción</w:t>
      </w:r>
      <w:r w:rsidR="00587E45" w:rsidRPr="00587E45">
        <w:rPr>
          <w:rFonts w:cs="Arial"/>
          <w:sz w:val="22"/>
          <w:szCs w:val="22"/>
        </w:rPr>
        <w:t xml:space="preserve"> </w:t>
      </w:r>
      <w:r w:rsidR="00587E45">
        <w:rPr>
          <w:rFonts w:cs="Arial"/>
          <w:sz w:val="22"/>
          <w:szCs w:val="22"/>
        </w:rPr>
        <w:t xml:space="preserve">y </w:t>
      </w:r>
      <w:r w:rsidR="00587E45" w:rsidRPr="00991DAF">
        <w:rPr>
          <w:rFonts w:cs="Arial"/>
          <w:sz w:val="22"/>
          <w:szCs w:val="22"/>
        </w:rPr>
        <w:t>de la</w:t>
      </w:r>
      <w:r w:rsidR="00587E45" w:rsidRPr="00991DAF">
        <w:rPr>
          <w:rFonts w:cs="Arial"/>
          <w:sz w:val="22"/>
          <w:szCs w:val="22"/>
          <w:lang w:val="es-CR"/>
        </w:rPr>
        <w:t xml:space="preserve"> Cámara de Entidades Financiadoras de Vivienda Social</w:t>
      </w:r>
      <w:r w:rsidR="00587E45">
        <w:rPr>
          <w:rFonts w:cs="Arial"/>
          <w:sz w:val="22"/>
          <w:szCs w:val="22"/>
          <w:lang w:val="es-CR"/>
        </w:rPr>
        <w:t xml:space="preserve">, en el </w:t>
      </w:r>
      <w:r w:rsidR="00587E45" w:rsidRPr="00991DAF">
        <w:rPr>
          <w:rFonts w:cs="Arial"/>
          <w:sz w:val="22"/>
          <w:szCs w:val="22"/>
          <w:lang w:val="es-ES_tradnl"/>
        </w:rPr>
        <w:t>oficio CCVIS_02-12-19 del 02 de diciembre de 2019</w:t>
      </w:r>
      <w:r w:rsidR="00587E45">
        <w:rPr>
          <w:rFonts w:cs="Arial"/>
          <w:sz w:val="22"/>
          <w:szCs w:val="22"/>
          <w:lang w:val="es-ES_tradnl"/>
        </w:rPr>
        <w:t xml:space="preserve">, </w:t>
      </w:r>
      <w:r w:rsidR="00587E45">
        <w:rPr>
          <w:rFonts w:cs="Arial"/>
          <w:sz w:val="22"/>
          <w:szCs w:val="22"/>
          <w:lang w:val="es-CR"/>
        </w:rPr>
        <w:t xml:space="preserve">para </w:t>
      </w:r>
      <w:r w:rsidR="00DC297B">
        <w:rPr>
          <w:rFonts w:cs="Arial"/>
          <w:sz w:val="22"/>
          <w:szCs w:val="22"/>
          <w:lang w:val="es-CR"/>
        </w:rPr>
        <w:t xml:space="preserve">colaborar en el análisis que se realice para </w:t>
      </w:r>
      <w:r w:rsidR="00587E45" w:rsidRPr="00991DAF">
        <w:rPr>
          <w:rFonts w:cs="Arial"/>
          <w:sz w:val="22"/>
          <w:szCs w:val="22"/>
          <w:lang w:val="es-ES_tradnl"/>
        </w:rPr>
        <w:t xml:space="preserve">atender las </w:t>
      </w:r>
      <w:r w:rsidR="00587E45" w:rsidRPr="00991DAF">
        <w:rPr>
          <w:rFonts w:cs="Arial"/>
          <w:sz w:val="22"/>
          <w:szCs w:val="22"/>
        </w:rPr>
        <w:t xml:space="preserve">disposiciones del informe </w:t>
      </w:r>
      <w:r w:rsidR="00587E45" w:rsidRPr="00991DAF">
        <w:rPr>
          <w:rFonts w:cs="Arial"/>
          <w:sz w:val="22"/>
          <w:szCs w:val="22"/>
          <w:lang w:val="es-CR"/>
        </w:rPr>
        <w:t>N° DFOE-EC-IF-00010-2019, de la Contraloría General de la República</w:t>
      </w:r>
      <w:r w:rsidR="00587E45">
        <w:rPr>
          <w:rFonts w:cs="Arial"/>
          <w:sz w:val="22"/>
          <w:szCs w:val="22"/>
          <w:lang w:val="es-CR"/>
        </w:rPr>
        <w:t xml:space="preserve">, respecto al </w:t>
      </w:r>
      <w:r w:rsidR="00587E45" w:rsidRPr="00991DAF">
        <w:rPr>
          <w:rFonts w:cs="Arial"/>
          <w:sz w:val="22"/>
          <w:szCs w:val="22"/>
          <w:lang w:val="es-CR"/>
        </w:rPr>
        <w:t>costo del trámite para obtener un bono y la mejora regulatoria en el BANHVI</w:t>
      </w:r>
      <w:r w:rsidR="00587E45">
        <w:rPr>
          <w:rFonts w:cs="Arial"/>
          <w:sz w:val="22"/>
          <w:szCs w:val="22"/>
          <w:lang w:val="es-CR"/>
        </w:rPr>
        <w:t>.</w:t>
      </w:r>
    </w:p>
    <w:p w14:paraId="50E3A1CD" w14:textId="77777777" w:rsidR="002B71CC" w:rsidRPr="00AB2826" w:rsidRDefault="002B71CC" w:rsidP="002B71CC">
      <w:pPr>
        <w:pStyle w:val="Ttulo2"/>
        <w:spacing w:line="360" w:lineRule="auto"/>
        <w:rPr>
          <w:rFonts w:cs="Arial"/>
          <w:szCs w:val="22"/>
          <w:lang w:val="es-ES_tradnl"/>
        </w:rPr>
      </w:pPr>
      <w:r w:rsidRPr="00AB2826">
        <w:rPr>
          <w:rFonts w:cs="Arial"/>
          <w:szCs w:val="22"/>
        </w:rPr>
        <w:lastRenderedPageBreak/>
        <w:t>Acuerdo Unánime</w:t>
      </w:r>
      <w:r>
        <w:rPr>
          <w:rFonts w:cs="Arial"/>
          <w:szCs w:val="22"/>
        </w:rPr>
        <w:t xml:space="preserve"> y Firme</w:t>
      </w:r>
      <w:r w:rsidRPr="00AB2826">
        <w:rPr>
          <w:rFonts w:cs="Arial"/>
          <w:szCs w:val="22"/>
        </w:rPr>
        <w:t>.-</w:t>
      </w:r>
    </w:p>
    <w:p w14:paraId="47C322CB" w14:textId="77777777" w:rsidR="002B71CC" w:rsidRPr="00D14EAF" w:rsidRDefault="002B71CC" w:rsidP="002B71CC">
      <w:pPr>
        <w:spacing w:line="360" w:lineRule="auto"/>
        <w:jc w:val="both"/>
        <w:rPr>
          <w:rFonts w:cs="Arial"/>
          <w:b/>
          <w:sz w:val="22"/>
        </w:rPr>
      </w:pPr>
      <w:r w:rsidRPr="00D14EAF">
        <w:rPr>
          <w:rFonts w:cs="Arial"/>
          <w:b/>
          <w:sz w:val="22"/>
        </w:rPr>
        <w:t>************</w:t>
      </w:r>
    </w:p>
    <w:p w14:paraId="241AA01D" w14:textId="77777777" w:rsidR="002B71CC" w:rsidRDefault="002B71CC" w:rsidP="002B71CC">
      <w:pPr>
        <w:spacing w:line="360" w:lineRule="auto"/>
        <w:jc w:val="both"/>
        <w:rPr>
          <w:rFonts w:cs="Arial"/>
          <w:sz w:val="22"/>
          <w:szCs w:val="22"/>
        </w:rPr>
      </w:pPr>
    </w:p>
    <w:p w14:paraId="59647CE1"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6</w:t>
      </w:r>
      <w:r w:rsidRPr="00AB2826">
        <w:rPr>
          <w:rFonts w:cs="Arial"/>
          <w:szCs w:val="22"/>
        </w:rPr>
        <w:t>:</w:t>
      </w:r>
    </w:p>
    <w:p w14:paraId="731AB1D7" w14:textId="77777777" w:rsidR="006033D7" w:rsidRPr="00BB2A18" w:rsidRDefault="006033D7" w:rsidP="006033D7">
      <w:pPr>
        <w:spacing w:line="360" w:lineRule="auto"/>
        <w:jc w:val="both"/>
        <w:rPr>
          <w:rFonts w:cs="Arial"/>
          <w:b/>
          <w:sz w:val="22"/>
        </w:rPr>
      </w:pPr>
      <w:r w:rsidRPr="00BB2A18">
        <w:rPr>
          <w:rFonts w:cs="Arial"/>
          <w:b/>
          <w:sz w:val="22"/>
        </w:rPr>
        <w:t>Considerando:</w:t>
      </w:r>
    </w:p>
    <w:p w14:paraId="62256AC8" w14:textId="0F3889CF" w:rsidR="006033D7" w:rsidRDefault="006033D7" w:rsidP="006033D7">
      <w:pPr>
        <w:spacing w:line="360" w:lineRule="auto"/>
        <w:jc w:val="both"/>
        <w:rPr>
          <w:rFonts w:cs="Arial"/>
          <w:sz w:val="22"/>
        </w:rPr>
      </w:pPr>
      <w:r w:rsidRPr="00BB2A18">
        <w:rPr>
          <w:rFonts w:cs="Arial"/>
          <w:b/>
          <w:sz w:val="22"/>
        </w:rPr>
        <w:t>Primero:</w:t>
      </w:r>
      <w:r>
        <w:rPr>
          <w:rFonts w:cs="Arial"/>
          <w:sz w:val="22"/>
        </w:rPr>
        <w:t xml:space="preserve"> Que de conformidad con lo establecido en el artículo 33 de la Ley del </w:t>
      </w:r>
      <w:r w:rsidRPr="007B239F">
        <w:rPr>
          <w:rFonts w:cs="Arial"/>
          <w:sz w:val="22"/>
        </w:rPr>
        <w:t>Sistema Financiero Nacional para la Vivienda</w:t>
      </w:r>
      <w:r>
        <w:rPr>
          <w:rFonts w:cs="Arial"/>
          <w:sz w:val="22"/>
        </w:rPr>
        <w:t>, y por medio del oficio</w:t>
      </w:r>
      <w:r w:rsidRPr="00454880">
        <w:rPr>
          <w:rFonts w:cs="Arial"/>
          <w:sz w:val="22"/>
          <w:szCs w:val="22"/>
        </w:rPr>
        <w:t xml:space="preserve"> </w:t>
      </w:r>
      <w:r>
        <w:rPr>
          <w:rFonts w:cs="Arial"/>
          <w:sz w:val="22"/>
          <w:szCs w:val="22"/>
        </w:rPr>
        <w:t>GG-ME-0</w:t>
      </w:r>
      <w:r w:rsidR="00F119F4">
        <w:rPr>
          <w:rFonts w:cs="Arial"/>
          <w:sz w:val="22"/>
          <w:szCs w:val="22"/>
        </w:rPr>
        <w:t>253</w:t>
      </w:r>
      <w:r>
        <w:rPr>
          <w:rFonts w:cs="Arial"/>
          <w:sz w:val="22"/>
          <w:szCs w:val="22"/>
        </w:rPr>
        <w:t>-20</w:t>
      </w:r>
      <w:r w:rsidR="00F119F4">
        <w:rPr>
          <w:rFonts w:cs="Arial"/>
          <w:sz w:val="22"/>
          <w:szCs w:val="22"/>
        </w:rPr>
        <w:t>20</w:t>
      </w:r>
      <w:r>
        <w:rPr>
          <w:rFonts w:cs="Arial"/>
          <w:sz w:val="22"/>
          <w:szCs w:val="22"/>
        </w:rPr>
        <w:t xml:space="preserve"> del </w:t>
      </w:r>
      <w:r w:rsidR="00F119F4">
        <w:rPr>
          <w:rFonts w:cs="Arial"/>
          <w:sz w:val="22"/>
          <w:szCs w:val="22"/>
        </w:rPr>
        <w:t>11</w:t>
      </w:r>
      <w:r>
        <w:rPr>
          <w:rFonts w:cs="Arial"/>
          <w:sz w:val="22"/>
          <w:szCs w:val="22"/>
        </w:rPr>
        <w:t xml:space="preserve"> de marzo de 20</w:t>
      </w:r>
      <w:r w:rsidR="00D14B11">
        <w:rPr>
          <w:rFonts w:cs="Arial"/>
          <w:sz w:val="22"/>
          <w:szCs w:val="22"/>
        </w:rPr>
        <w:t>20</w:t>
      </w:r>
      <w:r>
        <w:rPr>
          <w:rFonts w:cs="Arial"/>
          <w:sz w:val="22"/>
          <w:szCs w:val="22"/>
        </w:rPr>
        <w:t>,</w:t>
      </w:r>
      <w:r>
        <w:rPr>
          <w:rFonts w:cs="Arial"/>
          <w:sz w:val="22"/>
        </w:rPr>
        <w:t xml:space="preserve"> la Gerencia General somete a la aprobación de esta </w:t>
      </w:r>
      <w:r w:rsidRPr="007B239F">
        <w:rPr>
          <w:rFonts w:cs="Arial"/>
          <w:sz w:val="22"/>
        </w:rPr>
        <w:t>Junta Directiva</w:t>
      </w:r>
      <w:r>
        <w:rPr>
          <w:rFonts w:cs="Arial"/>
          <w:sz w:val="22"/>
        </w:rPr>
        <w:t xml:space="preserve"> la propuesta de Memoria Anual del año 201</w:t>
      </w:r>
      <w:r w:rsidR="00D14B11">
        <w:rPr>
          <w:rFonts w:cs="Arial"/>
          <w:sz w:val="22"/>
        </w:rPr>
        <w:t>9</w:t>
      </w:r>
      <w:r>
        <w:rPr>
          <w:rFonts w:cs="Arial"/>
          <w:sz w:val="22"/>
        </w:rPr>
        <w:t>.</w:t>
      </w:r>
    </w:p>
    <w:p w14:paraId="507E673A" w14:textId="77777777" w:rsidR="006033D7" w:rsidRDefault="006033D7" w:rsidP="006033D7">
      <w:pPr>
        <w:spacing w:line="360" w:lineRule="auto"/>
        <w:jc w:val="both"/>
        <w:rPr>
          <w:rFonts w:cs="Arial"/>
          <w:sz w:val="22"/>
        </w:rPr>
      </w:pPr>
    </w:p>
    <w:p w14:paraId="1C4AFD7B" w14:textId="77777777" w:rsidR="006033D7" w:rsidRDefault="006033D7" w:rsidP="006033D7">
      <w:pPr>
        <w:spacing w:line="360" w:lineRule="auto"/>
        <w:jc w:val="both"/>
        <w:rPr>
          <w:rFonts w:cs="Arial"/>
          <w:sz w:val="22"/>
        </w:rPr>
      </w:pPr>
      <w:r w:rsidRPr="00BB2A18">
        <w:rPr>
          <w:rFonts w:cs="Arial"/>
          <w:b/>
          <w:sz w:val="22"/>
        </w:rPr>
        <w:t>Segundo:</w:t>
      </w:r>
      <w:r>
        <w:rPr>
          <w:rFonts w:cs="Arial"/>
          <w:sz w:val="22"/>
        </w:rPr>
        <w:t xml:space="preserve"> Que conocida la propuesta de la </w:t>
      </w:r>
      <w:r w:rsidRPr="00EE6BEB">
        <w:rPr>
          <w:rFonts w:cs="Arial"/>
          <w:sz w:val="22"/>
        </w:rPr>
        <w:t>Administración</w:t>
      </w:r>
      <w:r>
        <w:rPr>
          <w:rFonts w:cs="Arial"/>
          <w:sz w:val="22"/>
        </w:rPr>
        <w:t xml:space="preserve"> y una vez hechas las modificaciones que se han estimado oportunas, lo procedente es aprobar el referido documento para su debida su publicación, según lo dispuesto en el artículo 26, inciso q), de la Ley del </w:t>
      </w:r>
      <w:r w:rsidRPr="007857CE">
        <w:rPr>
          <w:rFonts w:cs="Arial"/>
          <w:color w:val="000000"/>
          <w:sz w:val="22"/>
          <w:szCs w:val="22"/>
        </w:rPr>
        <w:t>Sistema Financiero Nacional para la Vivienda</w:t>
      </w:r>
      <w:r>
        <w:rPr>
          <w:rFonts w:cs="Arial"/>
          <w:sz w:val="22"/>
        </w:rPr>
        <w:t>.</w:t>
      </w:r>
    </w:p>
    <w:p w14:paraId="03EB1042" w14:textId="77777777" w:rsidR="006033D7" w:rsidRDefault="006033D7" w:rsidP="006033D7">
      <w:pPr>
        <w:spacing w:line="360" w:lineRule="auto"/>
        <w:jc w:val="both"/>
        <w:rPr>
          <w:rFonts w:cs="Arial"/>
          <w:sz w:val="22"/>
        </w:rPr>
      </w:pPr>
    </w:p>
    <w:p w14:paraId="6BDB6CC5" w14:textId="77777777" w:rsidR="006033D7" w:rsidRPr="004D1D0B" w:rsidRDefault="006033D7" w:rsidP="006033D7">
      <w:pPr>
        <w:spacing w:line="360" w:lineRule="auto"/>
        <w:jc w:val="both"/>
        <w:rPr>
          <w:rFonts w:cs="Arial"/>
          <w:b/>
          <w:sz w:val="22"/>
        </w:rPr>
      </w:pPr>
      <w:r w:rsidRPr="004D1D0B">
        <w:rPr>
          <w:rFonts w:cs="Arial"/>
          <w:b/>
          <w:sz w:val="22"/>
        </w:rPr>
        <w:t>Por tanto, se acuerda:</w:t>
      </w:r>
    </w:p>
    <w:p w14:paraId="5BE8B5A1" w14:textId="464A283F" w:rsidR="006033D7" w:rsidRDefault="006033D7" w:rsidP="006033D7">
      <w:pPr>
        <w:spacing w:line="360" w:lineRule="auto"/>
        <w:jc w:val="both"/>
        <w:rPr>
          <w:rFonts w:cs="Arial"/>
          <w:sz w:val="22"/>
          <w:szCs w:val="22"/>
        </w:rPr>
      </w:pPr>
      <w:r>
        <w:rPr>
          <w:rFonts w:cs="Arial"/>
          <w:sz w:val="22"/>
        </w:rPr>
        <w:t xml:space="preserve">Aprobar la Memoria Anual del </w:t>
      </w:r>
      <w:r w:rsidRPr="00813E7C">
        <w:rPr>
          <w:rFonts w:cs="Arial"/>
          <w:sz w:val="22"/>
        </w:rPr>
        <w:t>Banco Hipotecario de la Vivienda</w:t>
      </w:r>
      <w:r>
        <w:rPr>
          <w:rFonts w:cs="Arial"/>
          <w:sz w:val="22"/>
        </w:rPr>
        <w:t>, correspondiente al período 201</w:t>
      </w:r>
      <w:r w:rsidR="00D14B11">
        <w:rPr>
          <w:rFonts w:cs="Arial"/>
          <w:sz w:val="22"/>
        </w:rPr>
        <w:t>9</w:t>
      </w:r>
      <w:r>
        <w:rPr>
          <w:rFonts w:cs="Arial"/>
          <w:sz w:val="22"/>
        </w:rPr>
        <w:t xml:space="preserve">, de conformidad con el documento adjunto al oficio </w:t>
      </w:r>
      <w:r>
        <w:rPr>
          <w:rFonts w:cs="Arial"/>
          <w:sz w:val="22"/>
          <w:szCs w:val="22"/>
        </w:rPr>
        <w:t>GG-ME-02</w:t>
      </w:r>
      <w:r w:rsidR="00D14B11">
        <w:rPr>
          <w:rFonts w:cs="Arial"/>
          <w:sz w:val="22"/>
          <w:szCs w:val="22"/>
        </w:rPr>
        <w:t>53</w:t>
      </w:r>
      <w:r>
        <w:rPr>
          <w:rFonts w:cs="Arial"/>
          <w:sz w:val="22"/>
          <w:szCs w:val="22"/>
        </w:rPr>
        <w:t>-20</w:t>
      </w:r>
      <w:r w:rsidR="00D14B11">
        <w:rPr>
          <w:rFonts w:cs="Arial"/>
          <w:sz w:val="22"/>
          <w:szCs w:val="22"/>
        </w:rPr>
        <w:t>20</w:t>
      </w:r>
      <w:r>
        <w:rPr>
          <w:rFonts w:cs="Arial"/>
          <w:sz w:val="22"/>
        </w:rPr>
        <w:t xml:space="preserve"> de la </w:t>
      </w:r>
      <w:r w:rsidRPr="007857CE">
        <w:rPr>
          <w:rFonts w:cs="Arial"/>
          <w:sz w:val="22"/>
          <w:szCs w:val="22"/>
        </w:rPr>
        <w:t>Gerencia General</w:t>
      </w:r>
      <w:r>
        <w:rPr>
          <w:rFonts w:cs="Arial"/>
          <w:sz w:val="22"/>
          <w:szCs w:val="22"/>
        </w:rPr>
        <w:t>, una vez efectuados los ajustes indicados en la presente sesión</w:t>
      </w:r>
      <w:r>
        <w:rPr>
          <w:rFonts w:cs="Arial"/>
          <w:sz w:val="22"/>
        </w:rPr>
        <w:t>.</w:t>
      </w:r>
    </w:p>
    <w:p w14:paraId="42591CF4"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6FB89ABF" w14:textId="77777777" w:rsidR="002B71CC" w:rsidRPr="00D14EAF" w:rsidRDefault="002B71CC" w:rsidP="002B71CC">
      <w:pPr>
        <w:spacing w:line="360" w:lineRule="auto"/>
        <w:jc w:val="both"/>
        <w:rPr>
          <w:rFonts w:cs="Arial"/>
          <w:b/>
          <w:sz w:val="22"/>
        </w:rPr>
      </w:pPr>
      <w:r w:rsidRPr="00D14EAF">
        <w:rPr>
          <w:rFonts w:cs="Arial"/>
          <w:b/>
          <w:sz w:val="22"/>
        </w:rPr>
        <w:t>************</w:t>
      </w:r>
    </w:p>
    <w:p w14:paraId="22EEBFE3" w14:textId="77777777" w:rsidR="002C57CD" w:rsidRDefault="002C57CD" w:rsidP="002C57CD">
      <w:pPr>
        <w:spacing w:line="360" w:lineRule="auto"/>
        <w:jc w:val="both"/>
        <w:rPr>
          <w:rFonts w:cs="Arial"/>
          <w:sz w:val="22"/>
          <w:szCs w:val="22"/>
        </w:rPr>
      </w:pPr>
    </w:p>
    <w:p w14:paraId="3C442116" w14:textId="1F63BE62" w:rsidR="002C57CD" w:rsidRPr="00AB2826" w:rsidRDefault="002C57CD" w:rsidP="002C57CD">
      <w:pPr>
        <w:pStyle w:val="Ttulo2"/>
        <w:spacing w:line="360" w:lineRule="auto"/>
        <w:rPr>
          <w:rFonts w:cs="Arial"/>
          <w:szCs w:val="22"/>
        </w:rPr>
      </w:pPr>
      <w:r w:rsidRPr="00AB2826">
        <w:rPr>
          <w:rFonts w:cs="Arial"/>
          <w:szCs w:val="22"/>
        </w:rPr>
        <w:t xml:space="preserve">ACUERDO </w:t>
      </w:r>
      <w:r>
        <w:rPr>
          <w:rFonts w:cs="Arial"/>
          <w:szCs w:val="22"/>
        </w:rPr>
        <w:t>N°7</w:t>
      </w:r>
      <w:r w:rsidRPr="00AB2826">
        <w:rPr>
          <w:rFonts w:cs="Arial"/>
          <w:szCs w:val="22"/>
        </w:rPr>
        <w:t>:</w:t>
      </w:r>
    </w:p>
    <w:p w14:paraId="6DB5A11A" w14:textId="187DC050" w:rsidR="00B81561" w:rsidRDefault="00B81561" w:rsidP="00B81561">
      <w:pPr>
        <w:spacing w:line="360" w:lineRule="auto"/>
        <w:jc w:val="both"/>
        <w:rPr>
          <w:rFonts w:cs="Arial"/>
          <w:sz w:val="22"/>
          <w:szCs w:val="22"/>
        </w:rPr>
      </w:pPr>
      <w:r>
        <w:rPr>
          <w:rFonts w:cs="Arial"/>
          <w:sz w:val="22"/>
          <w:szCs w:val="22"/>
        </w:rPr>
        <w:t xml:space="preserve">Conocido el informe de avance, con corte al 29 de febrero de 2020, sobre la ejecución del plan de acción requerido por la SUGEF, adjunto al oficio GG-ME-0252-2020 de la </w:t>
      </w:r>
      <w:r w:rsidRPr="00C21F89">
        <w:rPr>
          <w:rFonts w:cs="Arial"/>
          <w:sz w:val="22"/>
          <w:szCs w:val="22"/>
        </w:rPr>
        <w:t>Gerencia General</w:t>
      </w:r>
      <w:r>
        <w:rPr>
          <w:rFonts w:cs="Arial"/>
          <w:sz w:val="22"/>
          <w:szCs w:val="22"/>
        </w:rPr>
        <w:t>, se acuerda:</w:t>
      </w:r>
    </w:p>
    <w:p w14:paraId="6E2A9A56" w14:textId="4775B012" w:rsidR="00696641" w:rsidRDefault="00696641" w:rsidP="00696641">
      <w:pPr>
        <w:spacing w:line="360" w:lineRule="auto"/>
        <w:jc w:val="both"/>
        <w:rPr>
          <w:rFonts w:cs="Arial"/>
          <w:sz w:val="22"/>
          <w:szCs w:val="22"/>
        </w:rPr>
      </w:pPr>
      <w:r w:rsidRPr="00964D65">
        <w:rPr>
          <w:rFonts w:cs="Arial"/>
          <w:b/>
          <w:sz w:val="22"/>
          <w:szCs w:val="22"/>
        </w:rPr>
        <w:t>1)</w:t>
      </w:r>
      <w:r>
        <w:rPr>
          <w:rFonts w:cs="Arial"/>
          <w:sz w:val="22"/>
          <w:szCs w:val="22"/>
        </w:rPr>
        <w:t xml:space="preserve"> Manifestar a la </w:t>
      </w:r>
      <w:r w:rsidRPr="003F7017">
        <w:rPr>
          <w:rFonts w:cs="Arial"/>
          <w:sz w:val="22"/>
          <w:szCs w:val="22"/>
        </w:rPr>
        <w:t>Gerencia General</w:t>
      </w:r>
      <w:r>
        <w:rPr>
          <w:rFonts w:cs="Arial"/>
          <w:sz w:val="22"/>
          <w:szCs w:val="22"/>
        </w:rPr>
        <w:t>, la preocupación de este Órgano Colegiado,</w:t>
      </w:r>
      <w:r w:rsidRPr="003F7017">
        <w:rPr>
          <w:rFonts w:cs="Arial"/>
          <w:sz w:val="22"/>
          <w:szCs w:val="22"/>
        </w:rPr>
        <w:t xml:space="preserve"> </w:t>
      </w:r>
      <w:r>
        <w:rPr>
          <w:rFonts w:cs="Arial"/>
          <w:sz w:val="22"/>
          <w:szCs w:val="22"/>
        </w:rPr>
        <w:t xml:space="preserve">por el reducido </w:t>
      </w:r>
      <w:r w:rsidR="00F97215">
        <w:rPr>
          <w:rFonts w:cs="Arial"/>
          <w:sz w:val="22"/>
          <w:szCs w:val="22"/>
        </w:rPr>
        <w:t>avance</w:t>
      </w:r>
      <w:r>
        <w:rPr>
          <w:rFonts w:cs="Arial"/>
          <w:sz w:val="22"/>
          <w:szCs w:val="22"/>
        </w:rPr>
        <w:t xml:space="preserve">, sin las debidas explicaciones, que muestran las acciones </w:t>
      </w:r>
      <w:r w:rsidR="003E0130">
        <w:rPr>
          <w:rFonts w:cs="Arial"/>
          <w:sz w:val="22"/>
          <w:szCs w:val="22"/>
        </w:rPr>
        <w:t xml:space="preserve">para </w:t>
      </w:r>
      <w:r>
        <w:rPr>
          <w:rFonts w:cs="Arial"/>
          <w:sz w:val="22"/>
          <w:szCs w:val="22"/>
        </w:rPr>
        <w:t xml:space="preserve">atender las recomendaciones de los órganos de fiscalización y control, los acuerdos de la </w:t>
      </w:r>
      <w:r w:rsidRPr="0068069C">
        <w:rPr>
          <w:rFonts w:cs="Arial"/>
          <w:sz w:val="22"/>
          <w:szCs w:val="22"/>
        </w:rPr>
        <w:t>Junta Directiva</w:t>
      </w:r>
      <w:r>
        <w:rPr>
          <w:rFonts w:cs="Arial"/>
          <w:sz w:val="22"/>
          <w:szCs w:val="22"/>
        </w:rPr>
        <w:t xml:space="preserve"> y las recomendaciones de la </w:t>
      </w:r>
      <w:r w:rsidRPr="0068069C">
        <w:rPr>
          <w:rFonts w:cs="Arial"/>
          <w:sz w:val="22"/>
          <w:szCs w:val="22"/>
        </w:rPr>
        <w:t>Auditoría Interna</w:t>
      </w:r>
      <w:r>
        <w:rPr>
          <w:rFonts w:cs="Arial"/>
          <w:sz w:val="22"/>
          <w:szCs w:val="22"/>
        </w:rPr>
        <w:t>.</w:t>
      </w:r>
    </w:p>
    <w:p w14:paraId="4977F1D0" w14:textId="77777777" w:rsidR="00B81561" w:rsidRDefault="00B81561" w:rsidP="00B81561">
      <w:pPr>
        <w:spacing w:line="360" w:lineRule="auto"/>
        <w:jc w:val="both"/>
        <w:rPr>
          <w:rFonts w:cs="Arial"/>
          <w:sz w:val="22"/>
          <w:szCs w:val="22"/>
        </w:rPr>
      </w:pPr>
    </w:p>
    <w:p w14:paraId="7DD78768" w14:textId="204F369A" w:rsidR="00605DB9" w:rsidRDefault="00B81561" w:rsidP="00B81561">
      <w:pPr>
        <w:spacing w:line="360" w:lineRule="auto"/>
        <w:jc w:val="both"/>
        <w:rPr>
          <w:rFonts w:cs="Arial"/>
          <w:sz w:val="22"/>
          <w:szCs w:val="22"/>
        </w:rPr>
      </w:pPr>
      <w:r w:rsidRPr="000144C6">
        <w:rPr>
          <w:rFonts w:cs="Arial"/>
          <w:b/>
          <w:bCs/>
          <w:sz w:val="22"/>
          <w:szCs w:val="22"/>
        </w:rPr>
        <w:t>2)</w:t>
      </w:r>
      <w:r>
        <w:rPr>
          <w:rFonts w:cs="Arial"/>
          <w:sz w:val="22"/>
          <w:szCs w:val="22"/>
        </w:rPr>
        <w:t xml:space="preserve"> Debido a lo anterior, se instruye a la </w:t>
      </w:r>
      <w:r w:rsidRPr="0079195D">
        <w:rPr>
          <w:rFonts w:cs="Arial"/>
          <w:sz w:val="22"/>
          <w:szCs w:val="22"/>
        </w:rPr>
        <w:t>Gerencia General</w:t>
      </w:r>
      <w:r>
        <w:rPr>
          <w:rFonts w:cs="Arial"/>
          <w:sz w:val="22"/>
          <w:szCs w:val="22"/>
        </w:rPr>
        <w:t xml:space="preserve">, para </w:t>
      </w:r>
      <w:proofErr w:type="gramStart"/>
      <w:r>
        <w:rPr>
          <w:rFonts w:cs="Arial"/>
          <w:sz w:val="22"/>
          <w:szCs w:val="22"/>
        </w:rPr>
        <w:t>que</w:t>
      </w:r>
      <w:proofErr w:type="gramEnd"/>
      <w:r>
        <w:rPr>
          <w:rFonts w:cs="Arial"/>
          <w:sz w:val="22"/>
          <w:szCs w:val="22"/>
        </w:rPr>
        <w:t xml:space="preserve"> </w:t>
      </w:r>
      <w:r w:rsidR="007D0312">
        <w:rPr>
          <w:rFonts w:cs="Arial"/>
          <w:sz w:val="22"/>
          <w:szCs w:val="22"/>
        </w:rPr>
        <w:t>durante el presente mes de marzo</w:t>
      </w:r>
      <w:r>
        <w:rPr>
          <w:rFonts w:cs="Arial"/>
          <w:sz w:val="22"/>
          <w:szCs w:val="22"/>
        </w:rPr>
        <w:t xml:space="preserve">, </w:t>
      </w:r>
      <w:r w:rsidR="007D0312">
        <w:rPr>
          <w:rFonts w:cs="Arial"/>
          <w:sz w:val="22"/>
          <w:szCs w:val="22"/>
        </w:rPr>
        <w:t>informe a</w:t>
      </w:r>
      <w:r>
        <w:rPr>
          <w:rFonts w:cs="Arial"/>
          <w:sz w:val="22"/>
          <w:szCs w:val="22"/>
        </w:rPr>
        <w:t xml:space="preserve"> este Órgano Colegiado</w:t>
      </w:r>
      <w:r w:rsidR="007D0312">
        <w:rPr>
          <w:rFonts w:cs="Arial"/>
          <w:sz w:val="22"/>
          <w:szCs w:val="22"/>
        </w:rPr>
        <w:t xml:space="preserve"> sobre el </w:t>
      </w:r>
      <w:r w:rsidR="0037517F">
        <w:rPr>
          <w:rFonts w:cs="Arial"/>
          <w:sz w:val="22"/>
          <w:szCs w:val="22"/>
        </w:rPr>
        <w:t xml:space="preserve">cumplimiento </w:t>
      </w:r>
      <w:r w:rsidR="00E905C1">
        <w:rPr>
          <w:rFonts w:cs="Arial"/>
          <w:sz w:val="22"/>
          <w:szCs w:val="22"/>
        </w:rPr>
        <w:t xml:space="preserve">de las acciones contenidas en </w:t>
      </w:r>
      <w:r w:rsidR="006D5E85">
        <w:rPr>
          <w:rFonts w:cs="Arial"/>
          <w:sz w:val="22"/>
          <w:szCs w:val="22"/>
        </w:rPr>
        <w:t>el</w:t>
      </w:r>
      <w:r w:rsidR="006D5E85" w:rsidRPr="00E905C1">
        <w:rPr>
          <w:rFonts w:cs="Arial"/>
          <w:sz w:val="22"/>
          <w:szCs w:val="22"/>
        </w:rPr>
        <w:t xml:space="preserve"> </w:t>
      </w:r>
      <w:r w:rsidR="006D5E85">
        <w:rPr>
          <w:rFonts w:cs="Arial"/>
          <w:sz w:val="22"/>
          <w:szCs w:val="22"/>
        </w:rPr>
        <w:t>plan de trabajo de la Dirección FOSUVI,</w:t>
      </w:r>
      <w:r w:rsidR="006D5E85">
        <w:rPr>
          <w:rFonts w:cs="Arial"/>
          <w:sz w:val="22"/>
          <w:szCs w:val="22"/>
          <w:lang w:val="es-ES_tradnl"/>
        </w:rPr>
        <w:t xml:space="preserve"> aprobado en </w:t>
      </w:r>
      <w:r w:rsidR="006D5E85">
        <w:rPr>
          <w:rFonts w:cs="Arial"/>
          <w:sz w:val="22"/>
          <w:szCs w:val="22"/>
        </w:rPr>
        <w:t>la sesión 09-2020</w:t>
      </w:r>
      <w:r w:rsidR="00392BA3">
        <w:rPr>
          <w:rFonts w:cs="Arial"/>
          <w:sz w:val="22"/>
          <w:szCs w:val="22"/>
        </w:rPr>
        <w:t xml:space="preserve">, </w:t>
      </w:r>
      <w:r w:rsidR="00392BA3">
        <w:rPr>
          <w:rFonts w:cs="Arial"/>
          <w:sz w:val="22"/>
          <w:szCs w:val="22"/>
        </w:rPr>
        <w:lastRenderedPageBreak/>
        <w:t xml:space="preserve">y presente la estrategia general para garantizar que el próximo informe de avance, con corte al mes de mayo de 2020, evidencie una evolución satisfactoria. </w:t>
      </w:r>
    </w:p>
    <w:p w14:paraId="58D31280" w14:textId="77777777" w:rsidR="00605DB9" w:rsidRDefault="00605DB9" w:rsidP="00B81561">
      <w:pPr>
        <w:spacing w:line="360" w:lineRule="auto"/>
        <w:jc w:val="both"/>
        <w:rPr>
          <w:rFonts w:cs="Arial"/>
          <w:sz w:val="22"/>
          <w:szCs w:val="22"/>
        </w:rPr>
      </w:pPr>
    </w:p>
    <w:p w14:paraId="48EA40B6" w14:textId="3D3A8B58" w:rsidR="002C57CD" w:rsidRDefault="003E0130" w:rsidP="002C57CD">
      <w:pPr>
        <w:spacing w:line="360" w:lineRule="auto"/>
        <w:jc w:val="both"/>
        <w:rPr>
          <w:rFonts w:cs="Arial"/>
          <w:sz w:val="22"/>
          <w:szCs w:val="22"/>
        </w:rPr>
      </w:pPr>
      <w:r>
        <w:rPr>
          <w:rFonts w:cs="Arial"/>
          <w:b/>
          <w:sz w:val="22"/>
          <w:szCs w:val="22"/>
        </w:rPr>
        <w:t>3</w:t>
      </w:r>
      <w:r w:rsidR="00B81561" w:rsidRPr="00964D65">
        <w:rPr>
          <w:rFonts w:cs="Arial"/>
          <w:b/>
          <w:sz w:val="22"/>
          <w:szCs w:val="22"/>
        </w:rPr>
        <w:t>)</w:t>
      </w:r>
      <w:r w:rsidR="00B81561">
        <w:rPr>
          <w:rFonts w:cs="Arial"/>
          <w:sz w:val="22"/>
          <w:szCs w:val="22"/>
        </w:rPr>
        <w:t xml:space="preserve"> Se instruye a la </w:t>
      </w:r>
      <w:r w:rsidR="00B81561" w:rsidRPr="002648E5">
        <w:rPr>
          <w:rFonts w:cs="Arial"/>
          <w:sz w:val="22"/>
          <w:szCs w:val="22"/>
        </w:rPr>
        <w:t>Administración</w:t>
      </w:r>
      <w:r w:rsidR="00B81561">
        <w:rPr>
          <w:rFonts w:cs="Arial"/>
          <w:sz w:val="22"/>
          <w:szCs w:val="22"/>
        </w:rPr>
        <w:t>, para que de inmediato remita a la SUGEF el referido informe de avance</w:t>
      </w:r>
      <w:r w:rsidR="00385FBF">
        <w:rPr>
          <w:rFonts w:cs="Arial"/>
          <w:sz w:val="22"/>
          <w:szCs w:val="22"/>
        </w:rPr>
        <w:t xml:space="preserve">, incluyendo las respectivas explicaciones sobre el </w:t>
      </w:r>
      <w:r w:rsidR="00213434">
        <w:rPr>
          <w:rFonts w:cs="Arial"/>
          <w:sz w:val="22"/>
          <w:szCs w:val="22"/>
        </w:rPr>
        <w:t>nivel</w:t>
      </w:r>
      <w:r w:rsidR="00385FBF">
        <w:rPr>
          <w:rFonts w:cs="Arial"/>
          <w:sz w:val="22"/>
          <w:szCs w:val="22"/>
        </w:rPr>
        <w:t xml:space="preserve"> de cumplimiento logrado</w:t>
      </w:r>
      <w:r w:rsidR="000113F7">
        <w:rPr>
          <w:rFonts w:cs="Arial"/>
          <w:sz w:val="22"/>
          <w:szCs w:val="22"/>
        </w:rPr>
        <w:t>, así como la</w:t>
      </w:r>
      <w:r w:rsidR="00392BA3">
        <w:rPr>
          <w:rFonts w:cs="Arial"/>
          <w:sz w:val="22"/>
          <w:szCs w:val="22"/>
        </w:rPr>
        <w:t>s</w:t>
      </w:r>
      <w:r w:rsidR="000113F7">
        <w:rPr>
          <w:rFonts w:cs="Arial"/>
          <w:sz w:val="22"/>
          <w:szCs w:val="22"/>
        </w:rPr>
        <w:t xml:space="preserve"> referencia</w:t>
      </w:r>
      <w:r w:rsidR="00392BA3">
        <w:rPr>
          <w:rFonts w:cs="Arial"/>
          <w:sz w:val="22"/>
          <w:szCs w:val="22"/>
        </w:rPr>
        <w:t>s</w:t>
      </w:r>
      <w:r w:rsidR="000113F7">
        <w:rPr>
          <w:rFonts w:cs="Arial"/>
          <w:sz w:val="22"/>
          <w:szCs w:val="22"/>
        </w:rPr>
        <w:t xml:space="preserve"> a lo dispuesto por esta </w:t>
      </w:r>
      <w:r w:rsidR="000113F7" w:rsidRPr="000113F7">
        <w:rPr>
          <w:rFonts w:cs="Arial"/>
          <w:sz w:val="22"/>
          <w:szCs w:val="22"/>
          <w:lang w:val="es-ES_tradnl"/>
        </w:rPr>
        <w:t>Junta Directiva</w:t>
      </w:r>
      <w:r w:rsidR="000113F7">
        <w:rPr>
          <w:rFonts w:cs="Arial"/>
          <w:sz w:val="22"/>
          <w:szCs w:val="22"/>
          <w:lang w:val="es-ES_tradnl"/>
        </w:rPr>
        <w:t xml:space="preserve"> en los acuerdos N° 8 de la sesión 63-2019, N° 6 de la sesión 99-2019, </w:t>
      </w:r>
      <w:r w:rsidR="005A680E">
        <w:rPr>
          <w:rFonts w:cs="Arial"/>
          <w:sz w:val="22"/>
          <w:szCs w:val="22"/>
          <w:lang w:val="es-ES_tradnl"/>
        </w:rPr>
        <w:t>y</w:t>
      </w:r>
      <w:r w:rsidR="000113F7">
        <w:rPr>
          <w:rFonts w:cs="Arial"/>
          <w:sz w:val="22"/>
          <w:szCs w:val="22"/>
          <w:lang w:val="es-ES_tradnl"/>
        </w:rPr>
        <w:t xml:space="preserve"> a</w:t>
      </w:r>
      <w:r w:rsidR="00E905C1">
        <w:rPr>
          <w:rFonts w:cs="Arial"/>
          <w:sz w:val="22"/>
          <w:szCs w:val="22"/>
          <w:lang w:val="es-ES_tradnl"/>
        </w:rPr>
        <w:t>l</w:t>
      </w:r>
      <w:r w:rsidR="00E905C1" w:rsidRPr="00E905C1">
        <w:rPr>
          <w:rFonts w:cs="Arial"/>
          <w:sz w:val="22"/>
          <w:szCs w:val="22"/>
        </w:rPr>
        <w:t xml:space="preserve"> </w:t>
      </w:r>
      <w:r w:rsidR="00E905C1">
        <w:rPr>
          <w:rFonts w:cs="Arial"/>
          <w:sz w:val="22"/>
          <w:szCs w:val="22"/>
        </w:rPr>
        <w:t>plan de trabajo de la Dirección FOSUVI</w:t>
      </w:r>
      <w:r w:rsidR="00E905C1">
        <w:rPr>
          <w:rFonts w:cs="Arial"/>
          <w:sz w:val="22"/>
          <w:szCs w:val="22"/>
          <w:lang w:val="es-ES_tradnl"/>
        </w:rPr>
        <w:t xml:space="preserve"> aprobado en </w:t>
      </w:r>
      <w:r w:rsidR="00F93901">
        <w:rPr>
          <w:rFonts w:cs="Arial"/>
          <w:sz w:val="22"/>
          <w:szCs w:val="22"/>
        </w:rPr>
        <w:t>la sesión</w:t>
      </w:r>
      <w:r w:rsidR="000113F7">
        <w:rPr>
          <w:rFonts w:cs="Arial"/>
          <w:sz w:val="22"/>
          <w:szCs w:val="22"/>
        </w:rPr>
        <w:t xml:space="preserve"> 09-2020</w:t>
      </w:r>
      <w:r w:rsidR="00B81561">
        <w:rPr>
          <w:rFonts w:cs="Arial"/>
          <w:sz w:val="22"/>
          <w:szCs w:val="22"/>
        </w:rPr>
        <w:t>.</w:t>
      </w:r>
    </w:p>
    <w:p w14:paraId="5DC15072" w14:textId="77777777" w:rsidR="002C57CD" w:rsidRPr="00AB2826" w:rsidRDefault="002C57CD" w:rsidP="002C57CD">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5C380672" w14:textId="77777777" w:rsidR="002C57CD" w:rsidRPr="00D14EAF" w:rsidRDefault="002C57CD" w:rsidP="002C57CD">
      <w:pPr>
        <w:spacing w:line="360" w:lineRule="auto"/>
        <w:jc w:val="both"/>
        <w:rPr>
          <w:rFonts w:cs="Arial"/>
          <w:b/>
          <w:sz w:val="22"/>
        </w:rPr>
      </w:pPr>
      <w:r w:rsidRPr="00D14EAF">
        <w:rPr>
          <w:rFonts w:cs="Arial"/>
          <w:b/>
          <w:sz w:val="22"/>
        </w:rPr>
        <w:t>************</w:t>
      </w:r>
    </w:p>
    <w:p w14:paraId="181596FD" w14:textId="77777777" w:rsidR="002B71CC" w:rsidRDefault="002B71CC" w:rsidP="002B71CC">
      <w:pPr>
        <w:spacing w:line="360" w:lineRule="auto"/>
        <w:jc w:val="both"/>
        <w:rPr>
          <w:rFonts w:cs="Arial"/>
          <w:sz w:val="22"/>
          <w:szCs w:val="22"/>
        </w:rPr>
      </w:pPr>
    </w:p>
    <w:p w14:paraId="0F4E164B" w14:textId="77777777" w:rsidR="002B71CC" w:rsidRDefault="002B71CC" w:rsidP="002B71CC">
      <w:pPr>
        <w:spacing w:line="360" w:lineRule="auto"/>
        <w:jc w:val="both"/>
        <w:rPr>
          <w:rFonts w:cs="Arial"/>
          <w:sz w:val="22"/>
          <w:lang w:val="es-ES_tradnl"/>
        </w:rPr>
      </w:pPr>
    </w:p>
    <w:p w14:paraId="41B9FF6E" w14:textId="77777777" w:rsidR="002B71CC" w:rsidRPr="00AB2826" w:rsidRDefault="002B71CC" w:rsidP="00AB2826">
      <w:pPr>
        <w:spacing w:line="360" w:lineRule="auto"/>
        <w:jc w:val="both"/>
        <w:rPr>
          <w:rFonts w:cs="Arial"/>
          <w:sz w:val="22"/>
          <w:szCs w:val="22"/>
        </w:rPr>
      </w:pPr>
    </w:p>
    <w:sectPr w:rsidR="002B71CC" w:rsidRPr="00AB2826">
      <w:headerReference w:type="default" r:id="rId7"/>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A2FA49" w14:textId="77777777" w:rsidR="00FF6561" w:rsidRDefault="00FF6561">
      <w:r>
        <w:separator/>
      </w:r>
    </w:p>
  </w:endnote>
  <w:endnote w:type="continuationSeparator" w:id="0">
    <w:p w14:paraId="024FCBA4" w14:textId="77777777" w:rsidR="00FF6561" w:rsidRDefault="00FF6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89040B" w14:textId="77777777" w:rsidR="00FF6561" w:rsidRDefault="00FF6561">
      <w:r>
        <w:separator/>
      </w:r>
    </w:p>
  </w:footnote>
  <w:footnote w:type="continuationSeparator" w:id="0">
    <w:p w14:paraId="2F444A6F" w14:textId="77777777" w:rsidR="00FF6561" w:rsidRDefault="00FF65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61DEF" w14:textId="77777777" w:rsidR="00FF6561" w:rsidRDefault="00FF6561">
    <w:pPr>
      <w:pStyle w:val="Encabezado"/>
      <w:rPr>
        <w:lang w:val="es-ES"/>
      </w:rPr>
    </w:pPr>
  </w:p>
  <w:p w14:paraId="6D272F3D" w14:textId="77777777" w:rsidR="00FF6561" w:rsidRDefault="00FF6561">
    <w:pPr>
      <w:pStyle w:val="Encabezado"/>
      <w:rPr>
        <w:rStyle w:val="Nmerodepgina"/>
        <w:sz w:val="18"/>
      </w:rPr>
    </w:pPr>
    <w:r>
      <w:rPr>
        <w:sz w:val="18"/>
        <w:lang w:val="es-ES"/>
      </w:rPr>
      <w:t xml:space="preserve">    Minuta de la sesión Nº 20-2020                   12 de marzo de 2020                                                         </w:t>
    </w:r>
    <w:r>
      <w:rPr>
        <w:rStyle w:val="Nmerodepgina"/>
        <w:sz w:val="18"/>
      </w:rPr>
      <w:fldChar w:fldCharType="begin"/>
    </w:r>
    <w:r>
      <w:rPr>
        <w:rStyle w:val="Nmerodepgina"/>
        <w:sz w:val="18"/>
      </w:rPr>
      <w:instrText xml:space="preserve"> PAGE </w:instrText>
    </w:r>
    <w:r>
      <w:rPr>
        <w:rStyle w:val="Nmerodepgina"/>
        <w:sz w:val="18"/>
      </w:rPr>
      <w:fldChar w:fldCharType="separate"/>
    </w:r>
    <w:r>
      <w:rPr>
        <w:rStyle w:val="Nmerodepgina"/>
        <w:noProof/>
        <w:sz w:val="18"/>
      </w:rPr>
      <w:t>17</w:t>
    </w:r>
    <w:r>
      <w:rPr>
        <w:rStyle w:val="Nmerodepgina"/>
        <w:sz w:val="18"/>
      </w:rPr>
      <w:fldChar w:fldCharType="end"/>
    </w:r>
  </w:p>
  <w:p w14:paraId="134C3A10" w14:textId="77777777" w:rsidR="00FF6561" w:rsidRDefault="00FF6561">
    <w:pPr>
      <w:pStyle w:val="Encabezado"/>
      <w:rPr>
        <w:sz w:val="18"/>
        <w:lang w:val="es-ES"/>
      </w:rPr>
    </w:pPr>
    <w:r>
      <w:rPr>
        <w:rStyle w:val="Nmerodepgina"/>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4" w15:restartNumberingAfterBreak="0">
    <w:nsid w:val="138D4760"/>
    <w:multiLevelType w:val="hybridMultilevel"/>
    <w:tmpl w:val="CBDA1602"/>
    <w:lvl w:ilvl="0" w:tplc="A7168C2C">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2F8B2C82"/>
    <w:multiLevelType w:val="hybridMultilevel"/>
    <w:tmpl w:val="4274E2AC"/>
    <w:lvl w:ilvl="0" w:tplc="A03EE53C">
      <w:start w:val="1"/>
      <w:numFmt w:val="decimal"/>
      <w:lvlText w:val="%1."/>
      <w:lvlJc w:val="left"/>
      <w:pPr>
        <w:tabs>
          <w:tab w:val="num" w:pos="720"/>
        </w:tabs>
        <w:ind w:left="720" w:hanging="360"/>
      </w:pPr>
    </w:lvl>
    <w:lvl w:ilvl="1" w:tplc="BDB2D2AE" w:tentative="1">
      <w:start w:val="1"/>
      <w:numFmt w:val="decimal"/>
      <w:lvlText w:val="%2."/>
      <w:lvlJc w:val="left"/>
      <w:pPr>
        <w:tabs>
          <w:tab w:val="num" w:pos="1440"/>
        </w:tabs>
        <w:ind w:left="1440" w:hanging="360"/>
      </w:pPr>
    </w:lvl>
    <w:lvl w:ilvl="2" w:tplc="DE841BDA" w:tentative="1">
      <w:start w:val="1"/>
      <w:numFmt w:val="decimal"/>
      <w:lvlText w:val="%3."/>
      <w:lvlJc w:val="left"/>
      <w:pPr>
        <w:tabs>
          <w:tab w:val="num" w:pos="2160"/>
        </w:tabs>
        <w:ind w:left="2160" w:hanging="360"/>
      </w:pPr>
    </w:lvl>
    <w:lvl w:ilvl="3" w:tplc="DF3EEEA0" w:tentative="1">
      <w:start w:val="1"/>
      <w:numFmt w:val="decimal"/>
      <w:lvlText w:val="%4."/>
      <w:lvlJc w:val="left"/>
      <w:pPr>
        <w:tabs>
          <w:tab w:val="num" w:pos="2880"/>
        </w:tabs>
        <w:ind w:left="2880" w:hanging="360"/>
      </w:pPr>
    </w:lvl>
    <w:lvl w:ilvl="4" w:tplc="1576996E" w:tentative="1">
      <w:start w:val="1"/>
      <w:numFmt w:val="decimal"/>
      <w:lvlText w:val="%5."/>
      <w:lvlJc w:val="left"/>
      <w:pPr>
        <w:tabs>
          <w:tab w:val="num" w:pos="3600"/>
        </w:tabs>
        <w:ind w:left="3600" w:hanging="360"/>
      </w:pPr>
    </w:lvl>
    <w:lvl w:ilvl="5" w:tplc="903E44A2" w:tentative="1">
      <w:start w:val="1"/>
      <w:numFmt w:val="decimal"/>
      <w:lvlText w:val="%6."/>
      <w:lvlJc w:val="left"/>
      <w:pPr>
        <w:tabs>
          <w:tab w:val="num" w:pos="4320"/>
        </w:tabs>
        <w:ind w:left="4320" w:hanging="360"/>
      </w:pPr>
    </w:lvl>
    <w:lvl w:ilvl="6" w:tplc="8F506DF2" w:tentative="1">
      <w:start w:val="1"/>
      <w:numFmt w:val="decimal"/>
      <w:lvlText w:val="%7."/>
      <w:lvlJc w:val="left"/>
      <w:pPr>
        <w:tabs>
          <w:tab w:val="num" w:pos="5040"/>
        </w:tabs>
        <w:ind w:left="5040" w:hanging="360"/>
      </w:pPr>
    </w:lvl>
    <w:lvl w:ilvl="7" w:tplc="508223E0" w:tentative="1">
      <w:start w:val="1"/>
      <w:numFmt w:val="decimal"/>
      <w:lvlText w:val="%8."/>
      <w:lvlJc w:val="left"/>
      <w:pPr>
        <w:tabs>
          <w:tab w:val="num" w:pos="5760"/>
        </w:tabs>
        <w:ind w:left="5760" w:hanging="360"/>
      </w:pPr>
    </w:lvl>
    <w:lvl w:ilvl="8" w:tplc="8EBAE874" w:tentative="1">
      <w:start w:val="1"/>
      <w:numFmt w:val="decimal"/>
      <w:lvlText w:val="%9."/>
      <w:lvlJc w:val="left"/>
      <w:pPr>
        <w:tabs>
          <w:tab w:val="num" w:pos="6480"/>
        </w:tabs>
        <w:ind w:left="6480" w:hanging="360"/>
      </w:pPr>
    </w:lvl>
  </w:abstractNum>
  <w:abstractNum w:abstractNumId="7" w15:restartNumberingAfterBreak="0">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404D17E1"/>
    <w:multiLevelType w:val="hybridMultilevel"/>
    <w:tmpl w:val="F732CA1E"/>
    <w:lvl w:ilvl="0" w:tplc="E12259DE">
      <w:start w:val="1"/>
      <w:numFmt w:val="decimal"/>
      <w:lvlText w:val="%1."/>
      <w:lvlJc w:val="left"/>
      <w:pPr>
        <w:ind w:left="720" w:hanging="360"/>
      </w:pPr>
      <w:rPr>
        <w:b/>
        <w:lang w:val="es-ES_tradnl"/>
      </w:rPr>
    </w:lvl>
    <w:lvl w:ilvl="1" w:tplc="140A0001">
      <w:start w:val="1"/>
      <w:numFmt w:val="bullet"/>
      <w:lvlText w:val=""/>
      <w:lvlJc w:val="left"/>
      <w:pPr>
        <w:ind w:left="1440" w:hanging="360"/>
      </w:pPr>
      <w:rPr>
        <w:rFonts w:ascii="Symbol" w:hAnsi="Symbol" w:hint="default"/>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8"/>
  </w:num>
  <w:num w:numId="2">
    <w:abstractNumId w:val="2"/>
  </w:num>
  <w:num w:numId="3">
    <w:abstractNumId w:val="12"/>
  </w:num>
  <w:num w:numId="4">
    <w:abstractNumId w:val="1"/>
  </w:num>
  <w:num w:numId="5">
    <w:abstractNumId w:val="0"/>
  </w:num>
  <w:num w:numId="6">
    <w:abstractNumId w:val="13"/>
  </w:num>
  <w:num w:numId="7">
    <w:abstractNumId w:val="17"/>
  </w:num>
  <w:num w:numId="8">
    <w:abstractNumId w:val="10"/>
  </w:num>
  <w:num w:numId="9">
    <w:abstractNumId w:val="7"/>
  </w:num>
  <w:num w:numId="10">
    <w:abstractNumId w:val="3"/>
  </w:num>
  <w:num w:numId="11">
    <w:abstractNumId w:val="5"/>
  </w:num>
  <w:num w:numId="12">
    <w:abstractNumId w:val="18"/>
  </w:num>
  <w:num w:numId="13">
    <w:abstractNumId w:val="16"/>
  </w:num>
  <w:num w:numId="14">
    <w:abstractNumId w:val="15"/>
  </w:num>
  <w:num w:numId="15">
    <w:abstractNumId w:val="11"/>
  </w:num>
  <w:num w:numId="16">
    <w:abstractNumId w:val="14"/>
  </w:num>
  <w:num w:numId="17">
    <w:abstractNumId w:val="9"/>
  </w:num>
  <w:num w:numId="18">
    <w:abstractNumId w:val="6"/>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08m+7I8D3s38mCUrOx25V7w+M2IxP8tuuAb6EDOHyRc6CfRlkEmJ6tNnOJ7OqSu8h06is4f5eXLbZPysdNY06Q==" w:salt="oNYsHAfOBAw3OvkxWAPVdw=="/>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EF9"/>
    <w:rsid w:val="0000085A"/>
    <w:rsid w:val="000113F7"/>
    <w:rsid w:val="00011DC1"/>
    <w:rsid w:val="0001401F"/>
    <w:rsid w:val="00026DCA"/>
    <w:rsid w:val="00027E78"/>
    <w:rsid w:val="0003318B"/>
    <w:rsid w:val="00036A8B"/>
    <w:rsid w:val="00044AB7"/>
    <w:rsid w:val="00053311"/>
    <w:rsid w:val="00053A32"/>
    <w:rsid w:val="000547A2"/>
    <w:rsid w:val="00067B32"/>
    <w:rsid w:val="00070583"/>
    <w:rsid w:val="00076A47"/>
    <w:rsid w:val="00081BB0"/>
    <w:rsid w:val="00085DF1"/>
    <w:rsid w:val="0009389D"/>
    <w:rsid w:val="00096CAB"/>
    <w:rsid w:val="000A2DD4"/>
    <w:rsid w:val="000A6259"/>
    <w:rsid w:val="000B0F7B"/>
    <w:rsid w:val="000C0D56"/>
    <w:rsid w:val="000C1D2E"/>
    <w:rsid w:val="000C4E35"/>
    <w:rsid w:val="000C5661"/>
    <w:rsid w:val="000D5BD8"/>
    <w:rsid w:val="000E1802"/>
    <w:rsid w:val="000E22B7"/>
    <w:rsid w:val="000F5F31"/>
    <w:rsid w:val="000F6DBD"/>
    <w:rsid w:val="00105CCE"/>
    <w:rsid w:val="0011401E"/>
    <w:rsid w:val="001147C3"/>
    <w:rsid w:val="0011640F"/>
    <w:rsid w:val="00117E78"/>
    <w:rsid w:val="001227FE"/>
    <w:rsid w:val="00126A53"/>
    <w:rsid w:val="00131658"/>
    <w:rsid w:val="00154E36"/>
    <w:rsid w:val="00183234"/>
    <w:rsid w:val="0018634C"/>
    <w:rsid w:val="00186CD5"/>
    <w:rsid w:val="001909BE"/>
    <w:rsid w:val="00193B2D"/>
    <w:rsid w:val="00196DD0"/>
    <w:rsid w:val="001A4DC2"/>
    <w:rsid w:val="001B094B"/>
    <w:rsid w:val="001B6D7C"/>
    <w:rsid w:val="001B703A"/>
    <w:rsid w:val="001C3F1B"/>
    <w:rsid w:val="001D7E23"/>
    <w:rsid w:val="001E2C73"/>
    <w:rsid w:val="001E474B"/>
    <w:rsid w:val="001F277B"/>
    <w:rsid w:val="001F7D2C"/>
    <w:rsid w:val="002026DC"/>
    <w:rsid w:val="00204086"/>
    <w:rsid w:val="00204C29"/>
    <w:rsid w:val="00210B7F"/>
    <w:rsid w:val="00213434"/>
    <w:rsid w:val="00213FA6"/>
    <w:rsid w:val="00214849"/>
    <w:rsid w:val="002163C7"/>
    <w:rsid w:val="00231EC7"/>
    <w:rsid w:val="002327B0"/>
    <w:rsid w:val="00236CA9"/>
    <w:rsid w:val="00237191"/>
    <w:rsid w:val="00240946"/>
    <w:rsid w:val="00243275"/>
    <w:rsid w:val="00243461"/>
    <w:rsid w:val="0025110F"/>
    <w:rsid w:val="00253CA2"/>
    <w:rsid w:val="00253D8D"/>
    <w:rsid w:val="00257FCF"/>
    <w:rsid w:val="00260325"/>
    <w:rsid w:val="00261C88"/>
    <w:rsid w:val="00270B9C"/>
    <w:rsid w:val="00273438"/>
    <w:rsid w:val="002736F3"/>
    <w:rsid w:val="00273AB5"/>
    <w:rsid w:val="002751C8"/>
    <w:rsid w:val="00277DD3"/>
    <w:rsid w:val="00282C93"/>
    <w:rsid w:val="0028301A"/>
    <w:rsid w:val="0028757E"/>
    <w:rsid w:val="002A333E"/>
    <w:rsid w:val="002A51F3"/>
    <w:rsid w:val="002A6852"/>
    <w:rsid w:val="002A6A4B"/>
    <w:rsid w:val="002B242E"/>
    <w:rsid w:val="002B71CC"/>
    <w:rsid w:val="002C57CD"/>
    <w:rsid w:val="002D0146"/>
    <w:rsid w:val="002D158A"/>
    <w:rsid w:val="002D7125"/>
    <w:rsid w:val="002E1BAC"/>
    <w:rsid w:val="002E6EA8"/>
    <w:rsid w:val="002F3D41"/>
    <w:rsid w:val="003004E7"/>
    <w:rsid w:val="0030131C"/>
    <w:rsid w:val="003156CD"/>
    <w:rsid w:val="0031798A"/>
    <w:rsid w:val="00317B31"/>
    <w:rsid w:val="00320F35"/>
    <w:rsid w:val="00320F9C"/>
    <w:rsid w:val="00334E7F"/>
    <w:rsid w:val="00335993"/>
    <w:rsid w:val="00337C66"/>
    <w:rsid w:val="00343CAA"/>
    <w:rsid w:val="00345E78"/>
    <w:rsid w:val="00346C2F"/>
    <w:rsid w:val="0034710E"/>
    <w:rsid w:val="003473D2"/>
    <w:rsid w:val="00352AFB"/>
    <w:rsid w:val="00353979"/>
    <w:rsid w:val="00367B23"/>
    <w:rsid w:val="00371BF3"/>
    <w:rsid w:val="00373725"/>
    <w:rsid w:val="00373B50"/>
    <w:rsid w:val="00374710"/>
    <w:rsid w:val="0037517F"/>
    <w:rsid w:val="003765C3"/>
    <w:rsid w:val="0037726A"/>
    <w:rsid w:val="003803AB"/>
    <w:rsid w:val="00380645"/>
    <w:rsid w:val="003853CD"/>
    <w:rsid w:val="00385FBF"/>
    <w:rsid w:val="00386AA9"/>
    <w:rsid w:val="00392BA3"/>
    <w:rsid w:val="003A2256"/>
    <w:rsid w:val="003A4E5A"/>
    <w:rsid w:val="003A5204"/>
    <w:rsid w:val="003A70CE"/>
    <w:rsid w:val="003B0676"/>
    <w:rsid w:val="003B1738"/>
    <w:rsid w:val="003B20EA"/>
    <w:rsid w:val="003C61D2"/>
    <w:rsid w:val="003C6FEB"/>
    <w:rsid w:val="003D4628"/>
    <w:rsid w:val="003E0130"/>
    <w:rsid w:val="003E7578"/>
    <w:rsid w:val="00407CC4"/>
    <w:rsid w:val="00417052"/>
    <w:rsid w:val="004213AD"/>
    <w:rsid w:val="00421BEA"/>
    <w:rsid w:val="00432126"/>
    <w:rsid w:val="0043507D"/>
    <w:rsid w:val="0044117A"/>
    <w:rsid w:val="00445673"/>
    <w:rsid w:val="004460D9"/>
    <w:rsid w:val="004755F8"/>
    <w:rsid w:val="0047593B"/>
    <w:rsid w:val="0048086A"/>
    <w:rsid w:val="0048130E"/>
    <w:rsid w:val="0048746C"/>
    <w:rsid w:val="004930AA"/>
    <w:rsid w:val="00496B93"/>
    <w:rsid w:val="00497711"/>
    <w:rsid w:val="004A318D"/>
    <w:rsid w:val="004B066C"/>
    <w:rsid w:val="004B373F"/>
    <w:rsid w:val="004B7456"/>
    <w:rsid w:val="004C5B22"/>
    <w:rsid w:val="004C724E"/>
    <w:rsid w:val="004D0309"/>
    <w:rsid w:val="004D7202"/>
    <w:rsid w:val="004E10F9"/>
    <w:rsid w:val="004E1777"/>
    <w:rsid w:val="004E5D21"/>
    <w:rsid w:val="005003F2"/>
    <w:rsid w:val="005011AD"/>
    <w:rsid w:val="00513B4F"/>
    <w:rsid w:val="005163F9"/>
    <w:rsid w:val="00525E16"/>
    <w:rsid w:val="00531B93"/>
    <w:rsid w:val="00540A62"/>
    <w:rsid w:val="00540B85"/>
    <w:rsid w:val="00541BDA"/>
    <w:rsid w:val="0054203F"/>
    <w:rsid w:val="005459D0"/>
    <w:rsid w:val="005504E6"/>
    <w:rsid w:val="00553C84"/>
    <w:rsid w:val="0057519A"/>
    <w:rsid w:val="00585347"/>
    <w:rsid w:val="005859D0"/>
    <w:rsid w:val="00587E45"/>
    <w:rsid w:val="00595395"/>
    <w:rsid w:val="0059625B"/>
    <w:rsid w:val="00596AB4"/>
    <w:rsid w:val="00596E00"/>
    <w:rsid w:val="005A32C2"/>
    <w:rsid w:val="005A680E"/>
    <w:rsid w:val="005B09EB"/>
    <w:rsid w:val="005B45E6"/>
    <w:rsid w:val="005B67A2"/>
    <w:rsid w:val="005C18D2"/>
    <w:rsid w:val="005C6147"/>
    <w:rsid w:val="005E7559"/>
    <w:rsid w:val="005F0F15"/>
    <w:rsid w:val="00601C24"/>
    <w:rsid w:val="006033D7"/>
    <w:rsid w:val="00605DB9"/>
    <w:rsid w:val="00605E76"/>
    <w:rsid w:val="00614A04"/>
    <w:rsid w:val="00615FBF"/>
    <w:rsid w:val="00623D36"/>
    <w:rsid w:val="006321F4"/>
    <w:rsid w:val="00646C5C"/>
    <w:rsid w:val="0066494B"/>
    <w:rsid w:val="0066756A"/>
    <w:rsid w:val="00674D6F"/>
    <w:rsid w:val="00681878"/>
    <w:rsid w:val="00683504"/>
    <w:rsid w:val="006855E0"/>
    <w:rsid w:val="00692A55"/>
    <w:rsid w:val="00696641"/>
    <w:rsid w:val="00696DBB"/>
    <w:rsid w:val="006A474B"/>
    <w:rsid w:val="006A779D"/>
    <w:rsid w:val="006B170D"/>
    <w:rsid w:val="006B7846"/>
    <w:rsid w:val="006C0086"/>
    <w:rsid w:val="006C1542"/>
    <w:rsid w:val="006C1D3B"/>
    <w:rsid w:val="006C1F07"/>
    <w:rsid w:val="006C772C"/>
    <w:rsid w:val="006D5482"/>
    <w:rsid w:val="006D5588"/>
    <w:rsid w:val="006D5E85"/>
    <w:rsid w:val="006E31FB"/>
    <w:rsid w:val="006E7C0F"/>
    <w:rsid w:val="006F7DB3"/>
    <w:rsid w:val="00704576"/>
    <w:rsid w:val="007062BD"/>
    <w:rsid w:val="00711E6C"/>
    <w:rsid w:val="00723211"/>
    <w:rsid w:val="00735384"/>
    <w:rsid w:val="00737234"/>
    <w:rsid w:val="00751002"/>
    <w:rsid w:val="007605D2"/>
    <w:rsid w:val="00765327"/>
    <w:rsid w:val="007749FC"/>
    <w:rsid w:val="00780AB2"/>
    <w:rsid w:val="00782C52"/>
    <w:rsid w:val="00797660"/>
    <w:rsid w:val="007B2DDF"/>
    <w:rsid w:val="007B2EB9"/>
    <w:rsid w:val="007B5EDF"/>
    <w:rsid w:val="007C2929"/>
    <w:rsid w:val="007C3229"/>
    <w:rsid w:val="007C39B9"/>
    <w:rsid w:val="007D0312"/>
    <w:rsid w:val="007D46DB"/>
    <w:rsid w:val="007D6EF8"/>
    <w:rsid w:val="007E1B95"/>
    <w:rsid w:val="007E1C52"/>
    <w:rsid w:val="007E31DD"/>
    <w:rsid w:val="007F614F"/>
    <w:rsid w:val="007F66D6"/>
    <w:rsid w:val="008006FA"/>
    <w:rsid w:val="008110AA"/>
    <w:rsid w:val="00811427"/>
    <w:rsid w:val="00822F16"/>
    <w:rsid w:val="00825856"/>
    <w:rsid w:val="008343A2"/>
    <w:rsid w:val="00834957"/>
    <w:rsid w:val="00834A2F"/>
    <w:rsid w:val="00846281"/>
    <w:rsid w:val="00851373"/>
    <w:rsid w:val="00854DE9"/>
    <w:rsid w:val="00861680"/>
    <w:rsid w:val="00870163"/>
    <w:rsid w:val="00895A5D"/>
    <w:rsid w:val="00896BC6"/>
    <w:rsid w:val="00897D32"/>
    <w:rsid w:val="008A53ED"/>
    <w:rsid w:val="008B1F62"/>
    <w:rsid w:val="008C26EC"/>
    <w:rsid w:val="008D35D8"/>
    <w:rsid w:val="008D6E0F"/>
    <w:rsid w:val="008E0978"/>
    <w:rsid w:val="008E7771"/>
    <w:rsid w:val="008F141D"/>
    <w:rsid w:val="008F38A8"/>
    <w:rsid w:val="008F6C96"/>
    <w:rsid w:val="00911F06"/>
    <w:rsid w:val="00915A79"/>
    <w:rsid w:val="009265CD"/>
    <w:rsid w:val="00940420"/>
    <w:rsid w:val="00956CA1"/>
    <w:rsid w:val="009669CF"/>
    <w:rsid w:val="00986348"/>
    <w:rsid w:val="00991DAF"/>
    <w:rsid w:val="009A2F3A"/>
    <w:rsid w:val="009A34A3"/>
    <w:rsid w:val="009C11C0"/>
    <w:rsid w:val="009D03FE"/>
    <w:rsid w:val="009D3DA1"/>
    <w:rsid w:val="009D70A8"/>
    <w:rsid w:val="009D78B0"/>
    <w:rsid w:val="009E1B07"/>
    <w:rsid w:val="009F2788"/>
    <w:rsid w:val="009F3F11"/>
    <w:rsid w:val="009F62A9"/>
    <w:rsid w:val="00A127C4"/>
    <w:rsid w:val="00A14671"/>
    <w:rsid w:val="00A2231A"/>
    <w:rsid w:val="00A27EE0"/>
    <w:rsid w:val="00A3046D"/>
    <w:rsid w:val="00A3146D"/>
    <w:rsid w:val="00A330FA"/>
    <w:rsid w:val="00A41EBB"/>
    <w:rsid w:val="00A45EF9"/>
    <w:rsid w:val="00A536DE"/>
    <w:rsid w:val="00A57CEB"/>
    <w:rsid w:val="00A57ECD"/>
    <w:rsid w:val="00A70A82"/>
    <w:rsid w:val="00A73DC5"/>
    <w:rsid w:val="00A752C3"/>
    <w:rsid w:val="00A775DD"/>
    <w:rsid w:val="00A837EB"/>
    <w:rsid w:val="00A932F2"/>
    <w:rsid w:val="00AA4E2A"/>
    <w:rsid w:val="00AB15C1"/>
    <w:rsid w:val="00AB1E41"/>
    <w:rsid w:val="00AB2826"/>
    <w:rsid w:val="00AB4B39"/>
    <w:rsid w:val="00AD4F06"/>
    <w:rsid w:val="00AD5DAD"/>
    <w:rsid w:val="00AD73C7"/>
    <w:rsid w:val="00AE22DE"/>
    <w:rsid w:val="00AE7AB3"/>
    <w:rsid w:val="00AF24CE"/>
    <w:rsid w:val="00AF4C49"/>
    <w:rsid w:val="00AF5039"/>
    <w:rsid w:val="00B00832"/>
    <w:rsid w:val="00B019A0"/>
    <w:rsid w:val="00B073C6"/>
    <w:rsid w:val="00B2152C"/>
    <w:rsid w:val="00B34414"/>
    <w:rsid w:val="00B3640B"/>
    <w:rsid w:val="00B36CE6"/>
    <w:rsid w:val="00B5583C"/>
    <w:rsid w:val="00B56F87"/>
    <w:rsid w:val="00B64449"/>
    <w:rsid w:val="00B66D8C"/>
    <w:rsid w:val="00B73273"/>
    <w:rsid w:val="00B74FFD"/>
    <w:rsid w:val="00B81561"/>
    <w:rsid w:val="00B82B5E"/>
    <w:rsid w:val="00BA3517"/>
    <w:rsid w:val="00BA3C35"/>
    <w:rsid w:val="00BA58F6"/>
    <w:rsid w:val="00BA7805"/>
    <w:rsid w:val="00BB034D"/>
    <w:rsid w:val="00BC1E08"/>
    <w:rsid w:val="00BD11AC"/>
    <w:rsid w:val="00BE0F52"/>
    <w:rsid w:val="00BE452A"/>
    <w:rsid w:val="00BF0C80"/>
    <w:rsid w:val="00BF124E"/>
    <w:rsid w:val="00C0084E"/>
    <w:rsid w:val="00C01425"/>
    <w:rsid w:val="00C04680"/>
    <w:rsid w:val="00C12152"/>
    <w:rsid w:val="00C252FD"/>
    <w:rsid w:val="00C308C3"/>
    <w:rsid w:val="00C36F84"/>
    <w:rsid w:val="00C41C62"/>
    <w:rsid w:val="00C42332"/>
    <w:rsid w:val="00C4730D"/>
    <w:rsid w:val="00C50AAF"/>
    <w:rsid w:val="00C676D8"/>
    <w:rsid w:val="00C73325"/>
    <w:rsid w:val="00C75E80"/>
    <w:rsid w:val="00C80B39"/>
    <w:rsid w:val="00CA3661"/>
    <w:rsid w:val="00CA42F6"/>
    <w:rsid w:val="00CB44EC"/>
    <w:rsid w:val="00CC0A79"/>
    <w:rsid w:val="00CC60FC"/>
    <w:rsid w:val="00CC7940"/>
    <w:rsid w:val="00CD4BB7"/>
    <w:rsid w:val="00CD7A02"/>
    <w:rsid w:val="00CE7AF2"/>
    <w:rsid w:val="00CF0E50"/>
    <w:rsid w:val="00CF4BE9"/>
    <w:rsid w:val="00D034AB"/>
    <w:rsid w:val="00D13B6B"/>
    <w:rsid w:val="00D14B11"/>
    <w:rsid w:val="00D22B80"/>
    <w:rsid w:val="00D27F32"/>
    <w:rsid w:val="00D330C4"/>
    <w:rsid w:val="00D33EC4"/>
    <w:rsid w:val="00D35784"/>
    <w:rsid w:val="00D37592"/>
    <w:rsid w:val="00D509A7"/>
    <w:rsid w:val="00D54758"/>
    <w:rsid w:val="00D60482"/>
    <w:rsid w:val="00D61F89"/>
    <w:rsid w:val="00D71B36"/>
    <w:rsid w:val="00D72C3B"/>
    <w:rsid w:val="00D92DC5"/>
    <w:rsid w:val="00D94EDC"/>
    <w:rsid w:val="00DA156E"/>
    <w:rsid w:val="00DA4C56"/>
    <w:rsid w:val="00DB38FB"/>
    <w:rsid w:val="00DC297B"/>
    <w:rsid w:val="00DC32CD"/>
    <w:rsid w:val="00DE0BBA"/>
    <w:rsid w:val="00DE0E5A"/>
    <w:rsid w:val="00DE7715"/>
    <w:rsid w:val="00E0071B"/>
    <w:rsid w:val="00E12165"/>
    <w:rsid w:val="00E2143B"/>
    <w:rsid w:val="00E31F79"/>
    <w:rsid w:val="00E547AF"/>
    <w:rsid w:val="00E6222D"/>
    <w:rsid w:val="00E63068"/>
    <w:rsid w:val="00E63BC8"/>
    <w:rsid w:val="00E646C7"/>
    <w:rsid w:val="00E6570C"/>
    <w:rsid w:val="00E731A0"/>
    <w:rsid w:val="00E76C46"/>
    <w:rsid w:val="00E8788A"/>
    <w:rsid w:val="00E905C1"/>
    <w:rsid w:val="00E97960"/>
    <w:rsid w:val="00E979D2"/>
    <w:rsid w:val="00EA53B9"/>
    <w:rsid w:val="00EC02B6"/>
    <w:rsid w:val="00EC6324"/>
    <w:rsid w:val="00EC7E01"/>
    <w:rsid w:val="00ED60F1"/>
    <w:rsid w:val="00EE139E"/>
    <w:rsid w:val="00EE228C"/>
    <w:rsid w:val="00EE4383"/>
    <w:rsid w:val="00EE491C"/>
    <w:rsid w:val="00EF7D85"/>
    <w:rsid w:val="00F00FF1"/>
    <w:rsid w:val="00F119F4"/>
    <w:rsid w:val="00F1305E"/>
    <w:rsid w:val="00F14D4D"/>
    <w:rsid w:val="00F16E81"/>
    <w:rsid w:val="00F30531"/>
    <w:rsid w:val="00F31891"/>
    <w:rsid w:val="00F343EA"/>
    <w:rsid w:val="00F357CB"/>
    <w:rsid w:val="00F35D89"/>
    <w:rsid w:val="00F42278"/>
    <w:rsid w:val="00F541D9"/>
    <w:rsid w:val="00F601A0"/>
    <w:rsid w:val="00F83C00"/>
    <w:rsid w:val="00F9130B"/>
    <w:rsid w:val="00F93901"/>
    <w:rsid w:val="00F97215"/>
    <w:rsid w:val="00F97718"/>
    <w:rsid w:val="00FA10C1"/>
    <w:rsid w:val="00FA1809"/>
    <w:rsid w:val="00FA2104"/>
    <w:rsid w:val="00FA2B29"/>
    <w:rsid w:val="00FA4CCB"/>
    <w:rsid w:val="00FC257F"/>
    <w:rsid w:val="00FE2BE0"/>
    <w:rsid w:val="00FE310F"/>
    <w:rsid w:val="00FE4822"/>
    <w:rsid w:val="00FE57D3"/>
    <w:rsid w:val="00FF6561"/>
    <w:rsid w:val="00FF725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F19172"/>
  <w15:docId w15:val="{CB8EECFC-4D04-45C3-8F48-33F1D5642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pPr>
      <w:tabs>
        <w:tab w:val="center" w:pos="4252"/>
        <w:tab w:val="right" w:pos="8504"/>
      </w:tabs>
    </w:pPr>
  </w:style>
  <w:style w:type="character" w:styleId="Nmerodelnea">
    <w:name w:val="line number"/>
    <w:basedOn w:val="Fuentedeprrafopredeter"/>
  </w:style>
  <w:style w:type="paragraph" w:styleId="Textoindependiente3">
    <w:name w:val="Body Text 3"/>
    <w:basedOn w:val="Normal"/>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7149762">
      <w:bodyDiv w:val="1"/>
      <w:marLeft w:val="0"/>
      <w:marRight w:val="0"/>
      <w:marTop w:val="0"/>
      <w:marBottom w:val="0"/>
      <w:divBdr>
        <w:top w:val="none" w:sz="0" w:space="0" w:color="auto"/>
        <w:left w:val="none" w:sz="0" w:space="0" w:color="auto"/>
        <w:bottom w:val="none" w:sz="0" w:space="0" w:color="auto"/>
        <w:right w:val="none" w:sz="0" w:space="0" w:color="auto"/>
      </w:divBdr>
      <w:divsChild>
        <w:div w:id="1405764351">
          <w:marLeft w:val="547"/>
          <w:marRight w:val="0"/>
          <w:marTop w:val="0"/>
          <w:marBottom w:val="120"/>
          <w:divBdr>
            <w:top w:val="none" w:sz="0" w:space="0" w:color="auto"/>
            <w:left w:val="none" w:sz="0" w:space="0" w:color="auto"/>
            <w:bottom w:val="none" w:sz="0" w:space="0" w:color="auto"/>
            <w:right w:val="none" w:sz="0" w:space="0" w:color="auto"/>
          </w:divBdr>
        </w:div>
        <w:div w:id="2019770537">
          <w:marLeft w:val="547"/>
          <w:marRight w:val="0"/>
          <w:marTop w:val="0"/>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ersonal\Documents\Plantillas%20personalizadas%20de%20Office\Plantilla%20act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acta</Template>
  <TotalTime>2388</TotalTime>
  <Pages>19</Pages>
  <Words>5829</Words>
  <Characters>33128</Characters>
  <Application>Microsoft Office Word</Application>
  <DocSecurity>8</DocSecurity>
  <Lines>276</Lines>
  <Paragraphs>77</Paragraphs>
  <ScaleCrop>false</ScaleCrop>
  <HeadingPairs>
    <vt:vector size="2" baseType="variant">
      <vt:variant>
        <vt:lpstr>Título</vt:lpstr>
      </vt:variant>
      <vt:variant>
        <vt:i4>1</vt:i4>
      </vt:variant>
    </vt:vector>
  </HeadingPairs>
  <TitlesOfParts>
    <vt:vector size="1" baseType="lpstr">
      <vt:lpstr>BANCO HIPOTECARIO DE LA VIVIENDA</vt:lpstr>
    </vt:vector>
  </TitlesOfParts>
  <Company>B.Hipotecario de la Vivienda</Company>
  <LinksUpToDate>false</LinksUpToDate>
  <CharactersWithSpaces>38880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BANCO HIPOTECARIO DE LA VIVIENDA</dc:title>
  <dc:creator>López Pacheco David</dc:creator>
  <cp:lastModifiedBy>López Pacheco David</cp:lastModifiedBy>
  <cp:revision>160</cp:revision>
  <cp:lastPrinted>2011-09-07T16:03:00Z</cp:lastPrinted>
  <dcterms:created xsi:type="dcterms:W3CDTF">2020-03-13T13:32:00Z</dcterms:created>
  <dcterms:modified xsi:type="dcterms:W3CDTF">2020-03-31T15:46:00Z</dcterms:modified>
</cp:coreProperties>
</file>