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D3367" w14:textId="77777777" w:rsidR="00FA4CCB" w:rsidRDefault="00FA4CCB">
      <w:pPr>
        <w:pStyle w:val="Ttulo"/>
        <w:ind w:right="51"/>
        <w:rPr>
          <w:rFonts w:cs="Arial"/>
        </w:rPr>
      </w:pPr>
      <w:r>
        <w:rPr>
          <w:rFonts w:cs="Arial"/>
        </w:rPr>
        <w:t>BANCO HIPOTECARIO DE LA VIVIENDA</w:t>
      </w:r>
    </w:p>
    <w:p w14:paraId="2619B54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34C7435" w14:textId="77777777" w:rsidR="00FA4CCB" w:rsidRDefault="00FA4CCB">
      <w:pPr>
        <w:spacing w:line="360" w:lineRule="auto"/>
        <w:ind w:right="51"/>
        <w:jc w:val="center"/>
        <w:rPr>
          <w:rFonts w:cs="Arial"/>
          <w:b/>
          <w:sz w:val="22"/>
          <w:u w:val="single"/>
        </w:rPr>
      </w:pPr>
    </w:p>
    <w:p w14:paraId="6712E20E"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8048E">
        <w:rPr>
          <w:rFonts w:cs="Arial"/>
          <w:b/>
          <w:sz w:val="22"/>
          <w:u w:val="single"/>
        </w:rPr>
        <w:t>EXTRA</w:t>
      </w:r>
      <w:r w:rsidR="00FA4CCB">
        <w:rPr>
          <w:rFonts w:cs="Arial"/>
          <w:b/>
          <w:sz w:val="22"/>
          <w:u w:val="single"/>
        </w:rPr>
        <w:t xml:space="preserve">ORDINARIA </w:t>
      </w:r>
      <w:r>
        <w:rPr>
          <w:rFonts w:cs="Arial"/>
          <w:b/>
          <w:sz w:val="22"/>
          <w:u w:val="single"/>
        </w:rPr>
        <w:t xml:space="preserve">N° </w:t>
      </w:r>
      <w:r w:rsidR="0018048E">
        <w:rPr>
          <w:rFonts w:cs="Arial"/>
          <w:b/>
          <w:sz w:val="22"/>
          <w:u w:val="single"/>
        </w:rPr>
        <w:t>06</w:t>
      </w:r>
      <w:r>
        <w:rPr>
          <w:rFonts w:cs="Arial"/>
          <w:b/>
          <w:sz w:val="22"/>
          <w:u w:val="single"/>
        </w:rPr>
        <w:t>-20</w:t>
      </w:r>
      <w:r w:rsidR="00E97960">
        <w:rPr>
          <w:rFonts w:cs="Arial"/>
          <w:b/>
          <w:sz w:val="22"/>
          <w:u w:val="single"/>
        </w:rPr>
        <w:t>20</w:t>
      </w:r>
    </w:p>
    <w:p w14:paraId="5A7713E4"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18048E">
        <w:rPr>
          <w:rFonts w:cs="Arial"/>
          <w:b/>
          <w:sz w:val="22"/>
          <w:u w:val="single"/>
        </w:rPr>
        <w:t>23</w:t>
      </w:r>
      <w:r>
        <w:rPr>
          <w:rFonts w:cs="Arial"/>
          <w:b/>
          <w:sz w:val="22"/>
          <w:u w:val="single"/>
        </w:rPr>
        <w:t xml:space="preserve"> DE </w:t>
      </w:r>
      <w:r w:rsidR="0018048E">
        <w:rPr>
          <w:rFonts w:cs="Arial"/>
          <w:b/>
          <w:sz w:val="22"/>
          <w:u w:val="single"/>
        </w:rPr>
        <w:t>ENERO</w:t>
      </w:r>
      <w:r>
        <w:rPr>
          <w:rFonts w:cs="Arial"/>
          <w:b/>
          <w:sz w:val="22"/>
          <w:u w:val="single"/>
        </w:rPr>
        <w:t xml:space="preserve"> DE 20</w:t>
      </w:r>
      <w:r w:rsidR="00E97960">
        <w:rPr>
          <w:rFonts w:cs="Arial"/>
          <w:b/>
          <w:sz w:val="22"/>
          <w:u w:val="single"/>
        </w:rPr>
        <w:t>20</w:t>
      </w:r>
    </w:p>
    <w:p w14:paraId="254305B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74023CA" w14:textId="77777777" w:rsidR="00FA4CCB" w:rsidRDefault="00FA4CCB">
      <w:pPr>
        <w:spacing w:line="360" w:lineRule="auto"/>
        <w:ind w:right="51"/>
        <w:jc w:val="center"/>
        <w:rPr>
          <w:rFonts w:cs="Arial"/>
          <w:b/>
          <w:sz w:val="22"/>
          <w:u w:val="single"/>
        </w:rPr>
      </w:pPr>
    </w:p>
    <w:p w14:paraId="12A9C717" w14:textId="5791A0B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Dania Chavarría Núñez, Vicepresidenta</w:t>
      </w:r>
      <w:r w:rsidR="005451E9">
        <w:rPr>
          <w:rFonts w:cs="Arial"/>
          <w:sz w:val="22"/>
        </w:rPr>
        <w:t xml:space="preserve"> y quien preside temporalmente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5451E9" w:rsidRPr="005451E9">
        <w:rPr>
          <w:rFonts w:cs="Arial"/>
          <w:sz w:val="22"/>
        </w:rPr>
        <w:t xml:space="preserve"> </w:t>
      </w:r>
      <w:r w:rsidR="005451E9">
        <w:rPr>
          <w:rFonts w:cs="Arial"/>
          <w:sz w:val="22"/>
        </w:rPr>
        <w:t>Los Directores Irene Campos Gómez, Presidenta; y</w:t>
      </w:r>
      <w:r w:rsidR="005451E9" w:rsidRPr="005451E9">
        <w:rPr>
          <w:rFonts w:cs="Arial"/>
          <w:sz w:val="22"/>
        </w:rPr>
        <w:t xml:space="preserve"> </w:t>
      </w:r>
      <w:r w:rsidR="005451E9">
        <w:rPr>
          <w:rFonts w:cs="Arial"/>
          <w:sz w:val="22"/>
        </w:rPr>
        <w:t>Jorge Carranza González, se incorporan a la sesión a partir de los minutos 23:35 y 39:15 respectivamente.</w:t>
      </w:r>
    </w:p>
    <w:p w14:paraId="16477481" w14:textId="77777777" w:rsidR="00AD4F06" w:rsidRDefault="00AD4F06" w:rsidP="0066494B">
      <w:pPr>
        <w:spacing w:line="360" w:lineRule="auto"/>
        <w:jc w:val="both"/>
        <w:rPr>
          <w:rFonts w:cs="Arial"/>
          <w:sz w:val="22"/>
        </w:rPr>
      </w:pPr>
    </w:p>
    <w:p w14:paraId="5B516E0C" w14:textId="77777777" w:rsidR="005451E9"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5451E9">
        <w:rPr>
          <w:rFonts w:cs="Arial"/>
          <w:sz w:val="22"/>
        </w:rPr>
        <w:t xml:space="preserve"> y David López Pacheco, Secretario de Junta Directiva.  Los señores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5451E9">
        <w:rPr>
          <w:rFonts w:cs="Arial"/>
          <w:sz w:val="22"/>
        </w:rPr>
        <w:t xml:space="preserve">y </w:t>
      </w:r>
      <w:r>
        <w:rPr>
          <w:rFonts w:cs="Arial"/>
          <w:sz w:val="22"/>
        </w:rPr>
        <w:t>Rodolfo Mora Villalobos, Asesor Legal</w:t>
      </w:r>
      <w:r w:rsidR="005451E9">
        <w:rPr>
          <w:rFonts w:cs="Arial"/>
          <w:sz w:val="22"/>
        </w:rPr>
        <w:t>, se incorporan a la sesión a partir del minuto 03:30.</w:t>
      </w:r>
    </w:p>
    <w:p w14:paraId="50F658AC" w14:textId="77777777" w:rsidR="006321F4" w:rsidRPr="00D14EAF" w:rsidRDefault="006321F4" w:rsidP="006321F4">
      <w:pPr>
        <w:spacing w:line="360" w:lineRule="auto"/>
        <w:jc w:val="both"/>
        <w:rPr>
          <w:rFonts w:cs="Arial"/>
          <w:b/>
          <w:sz w:val="22"/>
        </w:rPr>
      </w:pPr>
      <w:r w:rsidRPr="00D14EAF">
        <w:rPr>
          <w:rFonts w:cs="Arial"/>
          <w:b/>
          <w:sz w:val="22"/>
        </w:rPr>
        <w:t>************</w:t>
      </w:r>
    </w:p>
    <w:p w14:paraId="15B4A49D" w14:textId="77777777" w:rsidR="00FA4CCB" w:rsidRDefault="00FA4CCB" w:rsidP="0066494B">
      <w:pPr>
        <w:spacing w:line="360" w:lineRule="auto"/>
        <w:jc w:val="both"/>
        <w:rPr>
          <w:rFonts w:cs="Arial"/>
          <w:sz w:val="22"/>
        </w:rPr>
      </w:pPr>
    </w:p>
    <w:p w14:paraId="4E1BE49D" w14:textId="77777777" w:rsidR="00FA4CCB" w:rsidRDefault="00FA4CCB" w:rsidP="0066494B">
      <w:pPr>
        <w:pStyle w:val="Ttulo4"/>
        <w:spacing w:line="360" w:lineRule="auto"/>
        <w:jc w:val="both"/>
        <w:rPr>
          <w:rFonts w:cs="Arial"/>
        </w:rPr>
      </w:pPr>
      <w:r>
        <w:rPr>
          <w:rFonts w:cs="Arial"/>
        </w:rPr>
        <w:t>Asuntos conocidos en la presente sesión</w:t>
      </w:r>
    </w:p>
    <w:p w14:paraId="1F1E431D" w14:textId="77777777" w:rsidR="00FA4CCB" w:rsidRDefault="00FA4CCB" w:rsidP="0066494B">
      <w:pPr>
        <w:spacing w:line="360" w:lineRule="auto"/>
        <w:jc w:val="both"/>
        <w:rPr>
          <w:rFonts w:cs="Arial"/>
          <w:b/>
          <w:sz w:val="22"/>
        </w:rPr>
      </w:pPr>
    </w:p>
    <w:p w14:paraId="67016E7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CF807FA" w14:textId="77777777" w:rsidR="0018048E" w:rsidRPr="00EC7E17" w:rsidRDefault="0018048E" w:rsidP="00EC7E17">
      <w:pPr>
        <w:pStyle w:val="Prrafodelista"/>
        <w:numPr>
          <w:ilvl w:val="0"/>
          <w:numId w:val="22"/>
        </w:numPr>
        <w:spacing w:line="360" w:lineRule="auto"/>
        <w:ind w:left="426" w:hanging="426"/>
        <w:jc w:val="both"/>
        <w:rPr>
          <w:rFonts w:cs="Arial"/>
          <w:sz w:val="22"/>
          <w:lang w:val="es-ES_tradnl"/>
        </w:rPr>
      </w:pPr>
      <w:r w:rsidRPr="00EC7E17">
        <w:rPr>
          <w:rFonts w:cs="Arial"/>
          <w:sz w:val="22"/>
          <w:lang w:val="es-ES_tradnl"/>
        </w:rPr>
        <w:t>Informe de seguimiento a los proyectos de ley en la corriente legislativa.</w:t>
      </w:r>
    </w:p>
    <w:p w14:paraId="1256CA81" w14:textId="77777777" w:rsidR="0018048E" w:rsidRPr="00EC7E17" w:rsidRDefault="0018048E" w:rsidP="00EC7E17">
      <w:pPr>
        <w:pStyle w:val="Prrafodelista"/>
        <w:numPr>
          <w:ilvl w:val="0"/>
          <w:numId w:val="22"/>
        </w:numPr>
        <w:spacing w:line="360" w:lineRule="auto"/>
        <w:ind w:left="426" w:hanging="426"/>
        <w:jc w:val="both"/>
        <w:rPr>
          <w:rFonts w:cs="Arial"/>
          <w:sz w:val="22"/>
          <w:lang w:val="es-ES_tradnl"/>
        </w:rPr>
      </w:pPr>
      <w:r w:rsidRPr="00EC7E17">
        <w:rPr>
          <w:rFonts w:cs="Arial"/>
          <w:sz w:val="22"/>
          <w:lang w:val="es-ES_tradnl"/>
        </w:rPr>
        <w:t>Informe sobre los resultados del proceso de gestión de la comunicación del año 2019, en torno al servicio, la rendición de cuentas y el programa de atención a las familias de ingresos medios.</w:t>
      </w:r>
    </w:p>
    <w:p w14:paraId="26A371AF" w14:textId="77777777" w:rsidR="007749FC" w:rsidRPr="00EC7E17" w:rsidRDefault="0018048E" w:rsidP="00EC7E17">
      <w:pPr>
        <w:pStyle w:val="Prrafodelista"/>
        <w:numPr>
          <w:ilvl w:val="0"/>
          <w:numId w:val="22"/>
        </w:numPr>
        <w:spacing w:line="360" w:lineRule="auto"/>
        <w:ind w:left="426" w:hanging="426"/>
        <w:jc w:val="both"/>
        <w:rPr>
          <w:rFonts w:cs="Arial"/>
          <w:sz w:val="22"/>
        </w:rPr>
      </w:pPr>
      <w:r w:rsidRPr="00EC7E17">
        <w:rPr>
          <w:rFonts w:cs="Arial"/>
          <w:sz w:val="22"/>
          <w:lang w:val="es-ES_tradnl"/>
        </w:rPr>
        <w:t xml:space="preserve">Información complementaria sobre la solicitud de financiamiento adicional para el proyecto Astúa </w:t>
      </w:r>
      <w:proofErr w:type="spellStart"/>
      <w:r w:rsidRPr="00EC7E17">
        <w:rPr>
          <w:rFonts w:cs="Arial"/>
          <w:sz w:val="22"/>
          <w:lang w:val="es-ES_tradnl"/>
        </w:rPr>
        <w:t>Pirie</w:t>
      </w:r>
      <w:proofErr w:type="spellEnd"/>
      <w:r w:rsidRPr="00EC7E17">
        <w:rPr>
          <w:rFonts w:cs="Arial"/>
          <w:sz w:val="22"/>
          <w:lang w:val="es-ES_tradnl"/>
        </w:rPr>
        <w:t>.</w:t>
      </w:r>
    </w:p>
    <w:p w14:paraId="674D109A" w14:textId="77777777" w:rsidR="006321F4" w:rsidRPr="00D14EAF" w:rsidRDefault="006321F4" w:rsidP="006321F4">
      <w:pPr>
        <w:spacing w:line="360" w:lineRule="auto"/>
        <w:jc w:val="both"/>
        <w:rPr>
          <w:rFonts w:cs="Arial"/>
          <w:b/>
          <w:sz w:val="22"/>
        </w:rPr>
      </w:pPr>
      <w:r w:rsidRPr="00D14EAF">
        <w:rPr>
          <w:rFonts w:cs="Arial"/>
          <w:b/>
          <w:sz w:val="22"/>
        </w:rPr>
        <w:t>************</w:t>
      </w:r>
    </w:p>
    <w:p w14:paraId="1282CF78" w14:textId="77777777" w:rsidR="007F614F" w:rsidRPr="00AB2826" w:rsidRDefault="007F614F" w:rsidP="002D0146">
      <w:pPr>
        <w:spacing w:line="360" w:lineRule="auto"/>
        <w:jc w:val="both"/>
        <w:rPr>
          <w:rFonts w:cs="Arial"/>
          <w:b/>
          <w:sz w:val="22"/>
          <w:szCs w:val="22"/>
          <w:u w:val="single"/>
          <w:lang w:val="es-ES_tradnl"/>
        </w:rPr>
      </w:pPr>
    </w:p>
    <w:p w14:paraId="3F5DFB2C"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8048E" w:rsidRPr="0018048E">
        <w:rPr>
          <w:rFonts w:cs="Arial"/>
          <w:b/>
          <w:bCs/>
          <w:sz w:val="22"/>
          <w:u w:val="single"/>
          <w:lang w:val="es-ES_tradnl"/>
        </w:rPr>
        <w:t>Informe de seguimiento a los proyectos de ley en la corriente legislativa</w:t>
      </w:r>
    </w:p>
    <w:p w14:paraId="137992E4" w14:textId="77777777" w:rsidR="00FA4CCB" w:rsidRDefault="00FA4CCB" w:rsidP="002D0146">
      <w:pPr>
        <w:spacing w:line="360" w:lineRule="auto"/>
        <w:jc w:val="both"/>
        <w:rPr>
          <w:rFonts w:cs="Arial"/>
          <w:sz w:val="22"/>
          <w:szCs w:val="22"/>
        </w:rPr>
      </w:pPr>
    </w:p>
    <w:p w14:paraId="1F8E1452" w14:textId="44E64E9D" w:rsidR="005451E9" w:rsidRPr="003055A0" w:rsidRDefault="005451E9" w:rsidP="005451E9">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w:t>
      </w:r>
      <w:r>
        <w:rPr>
          <w:rFonts w:cs="Arial"/>
          <w:sz w:val="22"/>
          <w:lang w:val="es-ES_tradnl"/>
        </w:rPr>
        <w:t xml:space="preserve"> oficio </w:t>
      </w:r>
      <w:r>
        <w:rPr>
          <w:rFonts w:cs="Arial"/>
          <w:sz w:val="22"/>
          <w:szCs w:val="22"/>
        </w:rPr>
        <w:t xml:space="preserve">GG-IN32-0036-2020 del 14 de enero de 2020, por medio del cual, la </w:t>
      </w:r>
      <w:r w:rsidRPr="009E0EE0">
        <w:rPr>
          <w:rFonts w:cs="Arial"/>
          <w:sz w:val="22"/>
          <w:szCs w:val="22"/>
        </w:rPr>
        <w:t>Gerencia General</w:t>
      </w:r>
      <w:r>
        <w:rPr>
          <w:rFonts w:cs="Arial"/>
          <w:sz w:val="22"/>
          <w:szCs w:val="22"/>
        </w:rPr>
        <w:t xml:space="preserve"> somete a la consideración de esta </w:t>
      </w:r>
      <w:r w:rsidRPr="00A31119">
        <w:rPr>
          <w:rFonts w:cs="Arial"/>
          <w:sz w:val="22"/>
          <w:szCs w:val="22"/>
        </w:rPr>
        <w:t>Junta Directiva</w:t>
      </w:r>
      <w:r>
        <w:rPr>
          <w:rFonts w:cs="Arial"/>
          <w:sz w:val="22"/>
          <w:szCs w:val="22"/>
        </w:rPr>
        <w:t xml:space="preserve">, el informe UCO-IN20-009-2020 de la Unidad de Comunicaciones, que contiene un detalle de la situación, con corte al mes de diciembre del 2019, de los proyectos de ley que están relacionados con el </w:t>
      </w:r>
      <w:r w:rsidRPr="009E0EE0">
        <w:rPr>
          <w:rFonts w:cs="Arial"/>
          <w:sz w:val="22"/>
          <w:szCs w:val="22"/>
        </w:rPr>
        <w:t xml:space="preserve">Sistema Financiero Nacional para la </w:t>
      </w:r>
      <w:r w:rsidRPr="009F2336">
        <w:rPr>
          <w:rFonts w:cs="Arial"/>
          <w:sz w:val="22"/>
          <w:szCs w:val="22"/>
        </w:rPr>
        <w:t xml:space="preserve">Vivienda.  Dichos documentos se adjuntan al </w:t>
      </w:r>
      <w:r w:rsidR="00907D77">
        <w:rPr>
          <w:rFonts w:cs="Arial"/>
          <w:sz w:val="22"/>
          <w:szCs w:val="22"/>
        </w:rPr>
        <w:t xml:space="preserve">expediente del </w:t>
      </w:r>
      <w:r w:rsidRPr="009F2336">
        <w:rPr>
          <w:rFonts w:cs="Arial"/>
          <w:sz w:val="22"/>
          <w:szCs w:val="22"/>
        </w:rPr>
        <w:t>acta.</w:t>
      </w:r>
    </w:p>
    <w:p w14:paraId="28AE4A55" w14:textId="77777777" w:rsidR="005451E9" w:rsidRDefault="005451E9" w:rsidP="005451E9">
      <w:pPr>
        <w:spacing w:line="360" w:lineRule="auto"/>
        <w:jc w:val="both"/>
        <w:rPr>
          <w:rFonts w:cs="Arial"/>
          <w:sz w:val="22"/>
          <w:szCs w:val="22"/>
        </w:rPr>
      </w:pPr>
    </w:p>
    <w:p w14:paraId="41666FBA" w14:textId="79786F9A" w:rsidR="005451E9" w:rsidRDefault="005451E9" w:rsidP="005451E9">
      <w:pPr>
        <w:spacing w:line="360" w:lineRule="auto"/>
        <w:jc w:val="both"/>
        <w:rPr>
          <w:rFonts w:cs="Arial"/>
          <w:sz w:val="22"/>
          <w:szCs w:val="22"/>
        </w:rPr>
      </w:pPr>
      <w:r>
        <w:rPr>
          <w:rFonts w:cs="Arial"/>
          <w:sz w:val="22"/>
          <w:szCs w:val="22"/>
        </w:rPr>
        <w:t>Para exponer los alcances del citado informe</w:t>
      </w:r>
      <w:r w:rsidR="004D686E">
        <w:rPr>
          <w:rFonts w:cs="Arial"/>
          <w:sz w:val="22"/>
          <w:szCs w:val="22"/>
        </w:rPr>
        <w:t xml:space="preserve"> y atender consultas sobre éste y el siguiente tema</w:t>
      </w:r>
      <w:r>
        <w:rPr>
          <w:rFonts w:cs="Arial"/>
          <w:sz w:val="22"/>
          <w:szCs w:val="22"/>
        </w:rPr>
        <w:t>, se incorpora a la sesión el licenciado Ronald Espinoza Ávila, jefe de la Unidad de 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 atendiendo las consultas y observaciones que al respecto van planteado los señores Directores.</w:t>
      </w:r>
    </w:p>
    <w:p w14:paraId="11D90C0A" w14:textId="77777777" w:rsidR="005451E9" w:rsidRDefault="005451E9" w:rsidP="005451E9">
      <w:pPr>
        <w:spacing w:line="360" w:lineRule="auto"/>
        <w:jc w:val="both"/>
        <w:rPr>
          <w:rFonts w:cs="Arial"/>
          <w:sz w:val="22"/>
          <w:szCs w:val="22"/>
        </w:rPr>
      </w:pPr>
    </w:p>
    <w:p w14:paraId="5CF1F1F7" w14:textId="051CA986" w:rsidR="005451E9" w:rsidRDefault="005451E9" w:rsidP="005451E9">
      <w:pPr>
        <w:spacing w:line="360" w:lineRule="auto"/>
        <w:jc w:val="both"/>
        <w:rPr>
          <w:rFonts w:cs="Arial"/>
          <w:sz w:val="22"/>
          <w:szCs w:val="22"/>
        </w:rPr>
      </w:pPr>
      <w:r w:rsidRPr="00A25DB7">
        <w:rPr>
          <w:rFonts w:cs="Arial"/>
          <w:sz w:val="22"/>
          <w:u w:val="single"/>
          <w:lang w:val="es-ES_tradnl"/>
        </w:rPr>
        <w:t xml:space="preserve">Minuto </w:t>
      </w:r>
      <w:r w:rsidR="004D686E">
        <w:rPr>
          <w:rFonts w:cs="Arial"/>
          <w:sz w:val="22"/>
          <w:u w:val="single"/>
          <w:lang w:val="es-ES_tradnl"/>
        </w:rPr>
        <w:t>43</w:t>
      </w:r>
      <w:r w:rsidRPr="00A25DB7">
        <w:rPr>
          <w:rFonts w:cs="Arial"/>
          <w:sz w:val="22"/>
          <w:u w:val="single"/>
          <w:lang w:val="es-ES_tradnl"/>
        </w:rPr>
        <w:t>:</w:t>
      </w:r>
      <w:r w:rsidR="00090A02">
        <w:rPr>
          <w:rFonts w:cs="Arial"/>
          <w:sz w:val="22"/>
          <w:u w:val="single"/>
          <w:lang w:val="es-ES_tradnl"/>
        </w:rPr>
        <w:t>25</w:t>
      </w:r>
      <w:r>
        <w:rPr>
          <w:rFonts w:cs="Arial"/>
          <w:sz w:val="22"/>
          <w:lang w:val="es-ES_tradnl"/>
        </w:rPr>
        <w:t xml:space="preserve"> La</w:t>
      </w:r>
      <w:r>
        <w:rPr>
          <w:rFonts w:cs="Arial"/>
          <w:sz w:val="22"/>
          <w:szCs w:val="22"/>
        </w:rPr>
        <w:t xml:space="preserve"> Junta Directiva da por conocido el citado informe de la Unidad de Comunicaciones y, de conformidad con el análisis efectuado, dispone </w:t>
      </w:r>
      <w:r w:rsidR="00B6340E">
        <w:rPr>
          <w:rFonts w:cs="Arial"/>
          <w:sz w:val="22"/>
          <w:szCs w:val="22"/>
        </w:rPr>
        <w:t>instar a</w:t>
      </w:r>
      <w:r w:rsidR="00A4337F">
        <w:rPr>
          <w:rFonts w:cs="Arial"/>
          <w:sz w:val="22"/>
          <w:szCs w:val="22"/>
        </w:rPr>
        <w:t xml:space="preserve"> </w:t>
      </w:r>
      <w:proofErr w:type="spellStart"/>
      <w:r w:rsidR="00A4337F">
        <w:rPr>
          <w:rFonts w:cs="Arial"/>
          <w:sz w:val="22"/>
          <w:szCs w:val="22"/>
        </w:rPr>
        <w:t>ala</w:t>
      </w:r>
      <w:proofErr w:type="spellEnd"/>
      <w:r w:rsidR="00A4337F">
        <w:rPr>
          <w:rFonts w:cs="Arial"/>
          <w:sz w:val="22"/>
          <w:szCs w:val="22"/>
        </w:rPr>
        <w:t xml:space="preserve"> Ministra de Vivienda y Asentamientos Humanos, </w:t>
      </w:r>
      <w:r w:rsidR="00B6340E">
        <w:rPr>
          <w:rFonts w:cs="Arial"/>
          <w:sz w:val="22"/>
          <w:szCs w:val="22"/>
        </w:rPr>
        <w:t xml:space="preserve">para que convoque los proyectos de ley tramitados con los expedientes N° 21.713 y N° 20.553; y que con respecto al primero de ellos, la Directora Ulibarri Pernús y el funcionario que designe el Gerente General, </w:t>
      </w:r>
      <w:r w:rsidR="00B6340E">
        <w:rPr>
          <w:rFonts w:cs="Arial"/>
          <w:sz w:val="22"/>
          <w:szCs w:val="22"/>
          <w:lang w:val="es-ES_tradnl"/>
        </w:rPr>
        <w:t xml:space="preserve">formen parte del grupo de trabajo conformado por el </w:t>
      </w:r>
      <w:r w:rsidR="00A4337F">
        <w:rPr>
          <w:rFonts w:cs="Arial"/>
          <w:sz w:val="22"/>
          <w:szCs w:val="22"/>
          <w:lang w:val="es-ES_tradnl"/>
        </w:rPr>
        <w:t xml:space="preserve">MIVAH </w:t>
      </w:r>
      <w:r w:rsidR="00B6340E">
        <w:rPr>
          <w:rFonts w:cs="Arial"/>
          <w:sz w:val="22"/>
          <w:szCs w:val="22"/>
          <w:lang w:val="es-ES_tradnl"/>
        </w:rPr>
        <w:t xml:space="preserve">para discutir </w:t>
      </w:r>
      <w:r w:rsidR="00A4337F">
        <w:rPr>
          <w:rFonts w:cs="Arial"/>
          <w:sz w:val="22"/>
          <w:szCs w:val="22"/>
          <w:lang w:val="es-ES_tradnl"/>
        </w:rPr>
        <w:t xml:space="preserve">dicho proyecto </w:t>
      </w:r>
      <w:r w:rsidR="00B6340E">
        <w:rPr>
          <w:rFonts w:cs="Arial"/>
          <w:sz w:val="22"/>
          <w:szCs w:val="22"/>
          <w:lang w:val="es-ES_tradnl"/>
        </w:rPr>
        <w:t>con los asesores del Diputado proponente</w:t>
      </w:r>
      <w:r w:rsidR="00A4337F">
        <w:rPr>
          <w:rFonts w:cs="Arial"/>
          <w:sz w:val="22"/>
          <w:szCs w:val="22"/>
          <w:lang w:val="es-ES_tradnl"/>
        </w:rPr>
        <w:t xml:space="preserve">.   Lo anterior, en los términos que se indican en el </w:t>
      </w:r>
      <w:r w:rsidR="00A4337F" w:rsidRPr="00A4337F">
        <w:rPr>
          <w:rFonts w:cs="Arial"/>
          <w:b/>
          <w:bCs/>
          <w:sz w:val="22"/>
          <w:szCs w:val="22"/>
          <w:lang w:val="es-ES_tradnl"/>
        </w:rPr>
        <w:t>Acuerdo N° 1</w:t>
      </w:r>
      <w:r w:rsidR="00A4337F">
        <w:rPr>
          <w:rFonts w:cs="Arial"/>
          <w:sz w:val="22"/>
          <w:szCs w:val="22"/>
          <w:lang w:val="es-ES_tradnl"/>
        </w:rPr>
        <w:t xml:space="preserve"> que se anexa a esta minuta.</w:t>
      </w:r>
    </w:p>
    <w:p w14:paraId="1019DA9A" w14:textId="77777777" w:rsidR="007749FC" w:rsidRPr="00D14EAF" w:rsidRDefault="007749FC" w:rsidP="007749FC">
      <w:pPr>
        <w:spacing w:line="360" w:lineRule="auto"/>
        <w:jc w:val="both"/>
        <w:rPr>
          <w:rFonts w:cs="Arial"/>
          <w:b/>
          <w:sz w:val="22"/>
        </w:rPr>
      </w:pPr>
      <w:r w:rsidRPr="00D14EAF">
        <w:rPr>
          <w:rFonts w:cs="Arial"/>
          <w:b/>
          <w:sz w:val="22"/>
        </w:rPr>
        <w:t>************</w:t>
      </w:r>
    </w:p>
    <w:p w14:paraId="4AE3FD2B" w14:textId="77777777" w:rsidR="00FA4CCB" w:rsidRDefault="00FA4CCB" w:rsidP="002D0146">
      <w:pPr>
        <w:spacing w:line="360" w:lineRule="auto"/>
        <w:jc w:val="both"/>
        <w:rPr>
          <w:rFonts w:cs="Arial"/>
          <w:b/>
          <w:sz w:val="22"/>
          <w:szCs w:val="22"/>
          <w:u w:val="single"/>
          <w:lang w:val="es-ES_tradnl"/>
        </w:rPr>
      </w:pPr>
    </w:p>
    <w:p w14:paraId="27742F71"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8048E" w:rsidRPr="0018048E">
        <w:rPr>
          <w:rFonts w:cs="Arial"/>
          <w:b/>
          <w:bCs/>
          <w:sz w:val="22"/>
          <w:u w:val="single"/>
          <w:lang w:val="es-ES_tradnl"/>
        </w:rPr>
        <w:t>Informe sobre los resultados del proceso de gestión de la comunicación del año 2019, en torno al servicio, la rendición de cuentas y el programa de atención a las familias de ingresos medios</w:t>
      </w:r>
    </w:p>
    <w:p w14:paraId="2F4CCD35" w14:textId="77777777" w:rsidR="009D03FE" w:rsidRDefault="009D03FE" w:rsidP="009D03FE">
      <w:pPr>
        <w:spacing w:line="360" w:lineRule="auto"/>
        <w:jc w:val="both"/>
        <w:rPr>
          <w:rFonts w:cs="Arial"/>
          <w:sz w:val="22"/>
          <w:szCs w:val="22"/>
        </w:rPr>
      </w:pPr>
    </w:p>
    <w:p w14:paraId="3FCFC1A5" w14:textId="41BB1CCA" w:rsidR="00907D77"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907D77">
        <w:rPr>
          <w:rFonts w:cs="Arial"/>
          <w:sz w:val="22"/>
          <w:u w:val="single"/>
          <w:lang w:val="es-ES_tradnl"/>
        </w:rPr>
        <w:t>44</w:t>
      </w:r>
      <w:r w:rsidRPr="0039311E">
        <w:rPr>
          <w:rFonts w:cs="Arial"/>
          <w:sz w:val="22"/>
          <w:u w:val="single"/>
          <w:lang w:val="es-ES_tradnl"/>
        </w:rPr>
        <w:t>:</w:t>
      </w:r>
      <w:r w:rsidR="00907D77">
        <w:rPr>
          <w:rFonts w:cs="Arial"/>
          <w:sz w:val="22"/>
          <w:u w:val="single"/>
          <w:lang w:val="es-ES_tradnl"/>
        </w:rPr>
        <w:t>55</w:t>
      </w:r>
      <w:r>
        <w:rPr>
          <w:rFonts w:cs="Arial"/>
          <w:sz w:val="22"/>
          <w:lang w:val="es-ES_tradnl"/>
        </w:rPr>
        <w:t xml:space="preserve"> Se conoce el oficio </w:t>
      </w:r>
      <w:r w:rsidR="00907D77">
        <w:rPr>
          <w:rFonts w:cs="Arial"/>
          <w:sz w:val="22"/>
          <w:lang w:val="es-ES_tradnl"/>
        </w:rPr>
        <w:t xml:space="preserve">GG-ME-0058-2020 del 17 de enero de 2020, mediante el cual, la </w:t>
      </w:r>
      <w:r w:rsidR="00907D77" w:rsidRPr="00907D77">
        <w:rPr>
          <w:rFonts w:cs="Arial"/>
          <w:sz w:val="22"/>
          <w:lang w:val="es-ES_tradnl"/>
        </w:rPr>
        <w:t>Gerencia General</w:t>
      </w:r>
      <w:r w:rsidR="00907D77">
        <w:rPr>
          <w:rFonts w:cs="Arial"/>
          <w:sz w:val="22"/>
          <w:lang w:val="es-ES_tradnl"/>
        </w:rPr>
        <w:t xml:space="preserve"> remite el memorando UCO-IN11-011-2020 de la Unidad de Comunicaciones, que contiene un informe sobre los resultados del proceso de gestión de la comunicación durante el año 2019, particularmente en lo que respecta al servicio, rendición de cuentas, comunicación con grupos de interés y el plan de comunicación del </w:t>
      </w:r>
      <w:r w:rsidR="00907D77">
        <w:rPr>
          <w:rFonts w:cs="Arial"/>
          <w:sz w:val="22"/>
          <w:lang w:val="es-ES_tradnl"/>
        </w:rPr>
        <w:lastRenderedPageBreak/>
        <w:t>Programa Integral de Vivienda para Familias de Ingresos Medios.  D</w:t>
      </w:r>
      <w:r w:rsidR="00907D77" w:rsidRPr="009F2336">
        <w:rPr>
          <w:rFonts w:cs="Arial"/>
          <w:sz w:val="22"/>
          <w:szCs w:val="22"/>
        </w:rPr>
        <w:t xml:space="preserve">ichos documentos se adjuntan al </w:t>
      </w:r>
      <w:r w:rsidR="00907D77">
        <w:rPr>
          <w:rFonts w:cs="Arial"/>
          <w:sz w:val="22"/>
          <w:szCs w:val="22"/>
        </w:rPr>
        <w:t xml:space="preserve">expediente del </w:t>
      </w:r>
      <w:r w:rsidR="00907D77" w:rsidRPr="009F2336">
        <w:rPr>
          <w:rFonts w:cs="Arial"/>
          <w:sz w:val="22"/>
          <w:szCs w:val="22"/>
        </w:rPr>
        <w:t>acta.</w:t>
      </w:r>
    </w:p>
    <w:p w14:paraId="07F0C6CE" w14:textId="3B077765" w:rsidR="00907D77" w:rsidRDefault="00907D77" w:rsidP="009D03FE">
      <w:pPr>
        <w:spacing w:line="360" w:lineRule="auto"/>
        <w:jc w:val="both"/>
        <w:rPr>
          <w:rFonts w:cs="Arial"/>
          <w:sz w:val="22"/>
          <w:szCs w:val="22"/>
        </w:rPr>
      </w:pPr>
    </w:p>
    <w:p w14:paraId="287C3E20" w14:textId="0DFADB6E" w:rsidR="00907D77" w:rsidRDefault="00907D77" w:rsidP="009D03FE">
      <w:pPr>
        <w:spacing w:line="360" w:lineRule="auto"/>
        <w:jc w:val="both"/>
        <w:rPr>
          <w:rFonts w:cs="Arial"/>
          <w:sz w:val="22"/>
          <w:szCs w:val="22"/>
        </w:rPr>
      </w:pPr>
      <w:r>
        <w:rPr>
          <w:rFonts w:cs="Arial"/>
          <w:sz w:val="22"/>
          <w:szCs w:val="22"/>
        </w:rPr>
        <w:t xml:space="preserve">El licenciado Espinoza Ávila </w:t>
      </w:r>
      <w:r w:rsidR="003860C3">
        <w:rPr>
          <w:rFonts w:cs="Arial"/>
          <w:sz w:val="22"/>
          <w:szCs w:val="22"/>
        </w:rPr>
        <w:t>presenta el contenido de dicho informe, al tiempo que atiende las consultas y observaciones que van planteando los señores Directores, haciendo énfasis en los resultados del subproceso de información y rendición de cuentas, incluyendo la estrategia en redes sociales del BANHVI, los comunicados de prensa y las campañas de publicidad en los diferentes medios de comunicación, así como la comunicación con grupos de interés.</w:t>
      </w:r>
    </w:p>
    <w:p w14:paraId="645F6533" w14:textId="77777777" w:rsidR="00907D77" w:rsidRDefault="00907D77" w:rsidP="009D03FE">
      <w:pPr>
        <w:spacing w:line="360" w:lineRule="auto"/>
        <w:jc w:val="both"/>
        <w:rPr>
          <w:rFonts w:cs="Arial"/>
          <w:sz w:val="22"/>
          <w:szCs w:val="22"/>
        </w:rPr>
      </w:pPr>
    </w:p>
    <w:p w14:paraId="34F63F50" w14:textId="3401064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06B7A">
        <w:rPr>
          <w:rFonts w:cs="Arial"/>
          <w:sz w:val="22"/>
          <w:u w:val="single"/>
          <w:lang w:val="es-ES_tradnl"/>
        </w:rPr>
        <w:t>66</w:t>
      </w:r>
      <w:r w:rsidRPr="00A25DB7">
        <w:rPr>
          <w:rFonts w:cs="Arial"/>
          <w:sz w:val="22"/>
          <w:u w:val="single"/>
          <w:lang w:val="es-ES_tradnl"/>
        </w:rPr>
        <w:t>:</w:t>
      </w:r>
      <w:r w:rsidR="00A06B7A">
        <w:rPr>
          <w:rFonts w:cs="Arial"/>
          <w:sz w:val="22"/>
          <w:u w:val="single"/>
          <w:lang w:val="es-ES_tradnl"/>
        </w:rPr>
        <w:t>12</w:t>
      </w:r>
      <w:r>
        <w:rPr>
          <w:rFonts w:cs="Arial"/>
          <w:sz w:val="22"/>
          <w:lang w:val="es-ES_tradnl"/>
        </w:rPr>
        <w:t xml:space="preserve"> </w:t>
      </w:r>
      <w:r w:rsidR="00A06B7A">
        <w:rPr>
          <w:rFonts w:cs="Arial"/>
          <w:sz w:val="22"/>
          <w:lang w:val="es-ES_tradnl"/>
        </w:rPr>
        <w:t>Los señores Directores proceden a analizar los datos expuestos</w:t>
      </w:r>
      <w:r w:rsidR="008A7223">
        <w:rPr>
          <w:rFonts w:cs="Arial"/>
          <w:sz w:val="22"/>
          <w:lang w:val="es-ES_tradnl"/>
        </w:rPr>
        <w:t>, haciendo una serie de observaciones y sugerencias sobre los resultados obtenidos en el año 2019 y los retos y oportunidades de mejora que en materia de comunicación se presentan para el año 2020.</w:t>
      </w:r>
      <w:r w:rsidR="00A06B7A">
        <w:rPr>
          <w:rFonts w:cs="Arial"/>
          <w:sz w:val="22"/>
          <w:lang w:val="es-ES_tradnl"/>
        </w:rPr>
        <w:t xml:space="preserve"> </w:t>
      </w:r>
    </w:p>
    <w:p w14:paraId="65E7AB83" w14:textId="5043B60E" w:rsidR="009D03FE" w:rsidRDefault="009D03FE" w:rsidP="009D03FE">
      <w:pPr>
        <w:spacing w:line="360" w:lineRule="auto"/>
        <w:jc w:val="both"/>
        <w:rPr>
          <w:rFonts w:cs="Arial"/>
          <w:sz w:val="22"/>
          <w:lang w:val="es-ES_tradnl"/>
        </w:rPr>
      </w:pPr>
    </w:p>
    <w:p w14:paraId="400C95C5" w14:textId="19DC87FD" w:rsidR="00CF60CA" w:rsidRDefault="008A7223" w:rsidP="009D03FE">
      <w:pPr>
        <w:spacing w:line="360" w:lineRule="auto"/>
        <w:jc w:val="both"/>
        <w:rPr>
          <w:rFonts w:cs="Arial"/>
          <w:sz w:val="22"/>
          <w:lang w:val="es-ES_tradnl"/>
        </w:rPr>
      </w:pPr>
      <w:r>
        <w:rPr>
          <w:rFonts w:cs="Arial"/>
          <w:sz w:val="22"/>
          <w:u w:val="single"/>
          <w:lang w:val="es-ES_tradnl"/>
        </w:rPr>
        <w:t>Minuto 94</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efectuado al informe de la Unidad de Comunicaciones, se resuelve solicitar a la </w:t>
      </w:r>
      <w:r w:rsidRPr="008A7223">
        <w:rPr>
          <w:rFonts w:cs="Arial"/>
          <w:sz w:val="22"/>
          <w:lang w:val="es-ES_tradnl"/>
        </w:rPr>
        <w:t>Administración</w:t>
      </w:r>
      <w:r>
        <w:rPr>
          <w:rFonts w:cs="Arial"/>
          <w:sz w:val="22"/>
          <w:lang w:val="es-ES_tradnl"/>
        </w:rPr>
        <w:t xml:space="preserve">, que realice las siguientes acciones: a) darle prioridad en la </w:t>
      </w:r>
      <w:r w:rsidR="00CF60CA">
        <w:rPr>
          <w:rFonts w:cs="Arial"/>
          <w:sz w:val="22"/>
          <w:lang w:val="es-ES_tradnl"/>
        </w:rPr>
        <w:t>Memoria Anual 2019 del Banco, al Programa Integral de Vivienda para Familias de Ingresos Medios</w:t>
      </w:r>
      <w:r>
        <w:rPr>
          <w:rFonts w:cs="Arial"/>
          <w:sz w:val="22"/>
          <w:lang w:val="es-ES_tradnl"/>
        </w:rPr>
        <w:t xml:space="preserve">; b) determinar el medio por el cual sería más efectivo dar a conocer los logros del FOSUVI en el año 2019; y c) valorar la conveniencia de implementar un plan de comunicación específico, articulado con las instancias relacionadas, sobre los diferentes programas del FONAVI y del FOSUVI. dirigidos a las personas jóvenes.  Lo anterior, según se consigna en el </w:t>
      </w:r>
      <w:r w:rsidRPr="008A7223">
        <w:rPr>
          <w:rFonts w:cs="Arial"/>
          <w:b/>
          <w:bCs/>
          <w:sz w:val="22"/>
          <w:lang w:val="es-ES_tradnl"/>
        </w:rPr>
        <w:t>Acuerdo N° 2</w:t>
      </w:r>
      <w:r>
        <w:rPr>
          <w:rFonts w:cs="Arial"/>
          <w:sz w:val="22"/>
          <w:lang w:val="es-ES_tradnl"/>
        </w:rPr>
        <w:t xml:space="preserve"> que se anexa a esta minuta.</w:t>
      </w:r>
      <w:r w:rsidR="00992836">
        <w:rPr>
          <w:rFonts w:cs="Arial"/>
          <w:sz w:val="22"/>
          <w:lang w:val="es-ES_tradnl"/>
        </w:rPr>
        <w:t xml:space="preserve">  Acto seguido, se retira de la sesión el licenciado Espinoza Ávila.</w:t>
      </w:r>
    </w:p>
    <w:p w14:paraId="6E0D7E70" w14:textId="77777777" w:rsidR="009D03FE" w:rsidRPr="00D14EAF" w:rsidRDefault="009D03FE" w:rsidP="009D03FE">
      <w:pPr>
        <w:spacing w:line="360" w:lineRule="auto"/>
        <w:jc w:val="both"/>
        <w:rPr>
          <w:rFonts w:cs="Arial"/>
          <w:b/>
          <w:sz w:val="22"/>
        </w:rPr>
      </w:pPr>
      <w:r w:rsidRPr="00D14EAF">
        <w:rPr>
          <w:rFonts w:cs="Arial"/>
          <w:b/>
          <w:sz w:val="22"/>
        </w:rPr>
        <w:t>************</w:t>
      </w:r>
    </w:p>
    <w:p w14:paraId="16B885E7" w14:textId="77777777" w:rsidR="00D13B6B" w:rsidRDefault="00D13B6B" w:rsidP="002D0146">
      <w:pPr>
        <w:spacing w:line="360" w:lineRule="auto"/>
        <w:jc w:val="both"/>
        <w:rPr>
          <w:rFonts w:cs="Arial"/>
          <w:b/>
          <w:bCs/>
          <w:sz w:val="22"/>
          <w:szCs w:val="22"/>
          <w:u w:val="single"/>
          <w:lang w:val="es-ES_tradnl"/>
        </w:rPr>
      </w:pPr>
    </w:p>
    <w:p w14:paraId="3FF5A218"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8048E" w:rsidRPr="0018048E">
        <w:rPr>
          <w:rFonts w:cs="Arial"/>
          <w:b/>
          <w:bCs/>
          <w:sz w:val="22"/>
          <w:u w:val="single"/>
          <w:lang w:val="es-ES_tradnl"/>
        </w:rPr>
        <w:t xml:space="preserve">Información complementaria sobre la solicitud de financiamiento adicional para el proyecto Astúa </w:t>
      </w:r>
      <w:proofErr w:type="spellStart"/>
      <w:r w:rsidR="0018048E" w:rsidRPr="0018048E">
        <w:rPr>
          <w:rFonts w:cs="Arial"/>
          <w:b/>
          <w:bCs/>
          <w:sz w:val="22"/>
          <w:u w:val="single"/>
          <w:lang w:val="es-ES_tradnl"/>
        </w:rPr>
        <w:t>Pirie</w:t>
      </w:r>
      <w:proofErr w:type="spellEnd"/>
    </w:p>
    <w:p w14:paraId="4D584EE1" w14:textId="77777777" w:rsidR="009D03FE" w:rsidRDefault="009D03FE" w:rsidP="009D03FE">
      <w:pPr>
        <w:spacing w:line="360" w:lineRule="auto"/>
        <w:jc w:val="both"/>
        <w:rPr>
          <w:rFonts w:cs="Arial"/>
          <w:sz w:val="22"/>
          <w:szCs w:val="22"/>
        </w:rPr>
      </w:pPr>
    </w:p>
    <w:p w14:paraId="1821E83D" w14:textId="22FD0788" w:rsidR="00EA649C" w:rsidRPr="00C80F87" w:rsidRDefault="009D03FE" w:rsidP="00EA649C">
      <w:pPr>
        <w:spacing w:line="360" w:lineRule="auto"/>
        <w:jc w:val="both"/>
        <w:rPr>
          <w:rFonts w:cs="Arial"/>
          <w:sz w:val="22"/>
          <w:szCs w:val="22"/>
        </w:rPr>
      </w:pPr>
      <w:r w:rsidRPr="0039311E">
        <w:rPr>
          <w:rFonts w:cs="Arial"/>
          <w:sz w:val="22"/>
          <w:u w:val="single"/>
          <w:lang w:val="es-ES_tradnl"/>
        </w:rPr>
        <w:t xml:space="preserve">Minuto </w:t>
      </w:r>
      <w:r w:rsidR="00992836">
        <w:rPr>
          <w:rFonts w:cs="Arial"/>
          <w:sz w:val="22"/>
          <w:u w:val="single"/>
          <w:lang w:val="es-ES_tradnl"/>
        </w:rPr>
        <w:t>102</w:t>
      </w:r>
      <w:r w:rsidRPr="0039311E">
        <w:rPr>
          <w:rFonts w:cs="Arial"/>
          <w:sz w:val="22"/>
          <w:u w:val="single"/>
          <w:lang w:val="es-ES_tradnl"/>
        </w:rPr>
        <w:t>:</w:t>
      </w:r>
      <w:r w:rsidR="00992836">
        <w:rPr>
          <w:rFonts w:cs="Arial"/>
          <w:sz w:val="22"/>
          <w:u w:val="single"/>
          <w:lang w:val="es-ES_tradnl"/>
        </w:rPr>
        <w:t>15</w:t>
      </w:r>
      <w:r>
        <w:rPr>
          <w:rFonts w:cs="Arial"/>
          <w:sz w:val="22"/>
          <w:lang w:val="es-ES_tradnl"/>
        </w:rPr>
        <w:t xml:space="preserve"> Se conoce el oficio </w:t>
      </w:r>
      <w:r w:rsidR="00EA649C">
        <w:rPr>
          <w:rFonts w:cs="Arial"/>
          <w:sz w:val="22"/>
          <w:szCs w:val="22"/>
          <w:lang w:val="es-ES_tradnl"/>
        </w:rPr>
        <w:t>GG-ME-0064-2020 del 22 de enero de 2020, mediante el cual, atendiendo lo solicitado en la sesión 05-2020 del pasado 20 de enero y complementado lo planteado en los documentos anexos al oficio</w:t>
      </w:r>
      <w:r w:rsidR="00EA649C" w:rsidRPr="00C80F87">
        <w:rPr>
          <w:rFonts w:cs="Arial"/>
          <w:sz w:val="22"/>
          <w:szCs w:val="22"/>
        </w:rPr>
        <w:t xml:space="preserve"> </w:t>
      </w:r>
      <w:r w:rsidR="00EA649C">
        <w:rPr>
          <w:rFonts w:cs="Arial"/>
          <w:sz w:val="22"/>
          <w:szCs w:val="22"/>
          <w:lang w:val="es-ES_tradnl"/>
        </w:rPr>
        <w:t xml:space="preserve">GG-ME-0056-2020 del 17 de enero de 2020, </w:t>
      </w:r>
      <w:r w:rsidR="00EA649C" w:rsidRPr="00C80F87">
        <w:rPr>
          <w:rFonts w:cs="Arial"/>
          <w:sz w:val="22"/>
          <w:szCs w:val="22"/>
        </w:rPr>
        <w:t xml:space="preserve">la Gerencia General somete a la consideración de esta Junta Directiva </w:t>
      </w:r>
      <w:r w:rsidR="00EA649C">
        <w:rPr>
          <w:rFonts w:cs="Arial"/>
          <w:sz w:val="22"/>
          <w:szCs w:val="22"/>
        </w:rPr>
        <w:t xml:space="preserve">el </w:t>
      </w:r>
      <w:r w:rsidR="00EA649C" w:rsidRPr="00C80F87">
        <w:rPr>
          <w:rFonts w:cs="Arial"/>
          <w:sz w:val="22"/>
          <w:szCs w:val="22"/>
        </w:rPr>
        <w:t xml:space="preserve">informe </w:t>
      </w:r>
      <w:r w:rsidR="00EA649C">
        <w:rPr>
          <w:rFonts w:cs="Arial"/>
          <w:sz w:val="22"/>
          <w:szCs w:val="22"/>
        </w:rPr>
        <w:t>DF-OF-0074-2020</w:t>
      </w:r>
      <w:r w:rsidR="00EA649C" w:rsidRPr="00C80F87">
        <w:rPr>
          <w:rFonts w:cs="Arial"/>
          <w:sz w:val="22"/>
          <w:szCs w:val="22"/>
        </w:rPr>
        <w:t xml:space="preserve"> de la Dirección FOSUVI</w:t>
      </w:r>
      <w:r w:rsidR="00EA649C">
        <w:rPr>
          <w:rFonts w:cs="Arial"/>
          <w:sz w:val="22"/>
          <w:szCs w:val="22"/>
        </w:rPr>
        <w:t>, que a su vez complementa el informe</w:t>
      </w:r>
      <w:r w:rsidR="00EA649C" w:rsidRPr="00C80F87">
        <w:rPr>
          <w:rFonts w:cs="Arial"/>
          <w:sz w:val="22"/>
          <w:szCs w:val="22"/>
        </w:rPr>
        <w:t xml:space="preserve"> </w:t>
      </w:r>
      <w:r w:rsidR="00EA649C" w:rsidRPr="00C80F87">
        <w:rPr>
          <w:rFonts w:cs="Arial"/>
          <w:sz w:val="22"/>
          <w:szCs w:val="22"/>
        </w:rPr>
        <w:lastRenderedPageBreak/>
        <w:t>DF-OF-</w:t>
      </w:r>
      <w:r w:rsidR="00EA649C">
        <w:rPr>
          <w:rFonts w:cs="Arial"/>
          <w:sz w:val="22"/>
          <w:szCs w:val="22"/>
        </w:rPr>
        <w:t>0060</w:t>
      </w:r>
      <w:r w:rsidR="00EA649C" w:rsidRPr="00C80F87">
        <w:rPr>
          <w:rFonts w:cs="Arial"/>
          <w:sz w:val="22"/>
          <w:szCs w:val="22"/>
        </w:rPr>
        <w:t>-20</w:t>
      </w:r>
      <w:r w:rsidR="00EA649C">
        <w:rPr>
          <w:rFonts w:cs="Arial"/>
          <w:sz w:val="22"/>
          <w:szCs w:val="22"/>
        </w:rPr>
        <w:t>20</w:t>
      </w:r>
      <w:r w:rsidR="00EA649C" w:rsidRPr="00C80F87">
        <w:rPr>
          <w:rFonts w:cs="Arial"/>
          <w:sz w:val="22"/>
          <w:szCs w:val="22"/>
        </w:rPr>
        <w:t xml:space="preserve">, que contiene </w:t>
      </w:r>
      <w:r w:rsidR="0055486A">
        <w:rPr>
          <w:rFonts w:cs="Arial"/>
          <w:sz w:val="22"/>
          <w:szCs w:val="22"/>
        </w:rPr>
        <w:t xml:space="preserve">información adicional sobre </w:t>
      </w:r>
      <w:r w:rsidR="00EA649C" w:rsidRPr="00C80F87">
        <w:rPr>
          <w:rFonts w:cs="Arial"/>
          <w:sz w:val="22"/>
          <w:szCs w:val="22"/>
        </w:rPr>
        <w:t xml:space="preserve">los resultados del estudio realizado a la solicitud de </w:t>
      </w:r>
      <w:proofErr w:type="spellStart"/>
      <w:r w:rsidR="00EA649C">
        <w:rPr>
          <w:rFonts w:cs="Arial"/>
          <w:sz w:val="22"/>
          <w:szCs w:val="22"/>
        </w:rPr>
        <w:t>Coopenae</w:t>
      </w:r>
      <w:proofErr w:type="spellEnd"/>
      <w:r w:rsidR="00EA649C">
        <w:rPr>
          <w:rFonts w:cs="Arial"/>
          <w:sz w:val="22"/>
          <w:szCs w:val="22"/>
        </w:rPr>
        <w:t xml:space="preserve"> R.L.</w:t>
      </w:r>
      <w:r w:rsidR="00EA649C" w:rsidRPr="00C80F87">
        <w:rPr>
          <w:rFonts w:cs="Arial"/>
          <w:sz w:val="22"/>
          <w:szCs w:val="22"/>
        </w:rPr>
        <w:t xml:space="preserve">, para </w:t>
      </w:r>
      <w:r w:rsidR="00EA649C">
        <w:rPr>
          <w:rFonts w:cs="Arial"/>
          <w:sz w:val="22"/>
          <w:szCs w:val="22"/>
          <w:lang w:val="es-ES_tradnl"/>
        </w:rPr>
        <w:t>actualizar los parámetros y financiar actividades</w:t>
      </w:r>
      <w:r w:rsidR="00EA649C" w:rsidRPr="00C80F87">
        <w:rPr>
          <w:rFonts w:cs="Arial"/>
          <w:sz w:val="22"/>
          <w:szCs w:val="22"/>
          <w:lang w:val="es-ES_tradnl"/>
        </w:rPr>
        <w:t xml:space="preserve"> adicionales no incluidas en el alcance original del proyecto</w:t>
      </w:r>
      <w:r w:rsidR="00EA649C" w:rsidRPr="00C80F87">
        <w:rPr>
          <w:rFonts w:cs="Arial"/>
          <w:sz w:val="22"/>
          <w:szCs w:val="22"/>
        </w:rPr>
        <w:t xml:space="preserve"> </w:t>
      </w:r>
      <w:r w:rsidR="00EA649C">
        <w:rPr>
          <w:rFonts w:cs="Arial"/>
          <w:sz w:val="22"/>
          <w:szCs w:val="22"/>
        </w:rPr>
        <w:t xml:space="preserve">Astúa </w:t>
      </w:r>
      <w:proofErr w:type="spellStart"/>
      <w:r w:rsidR="00EA649C">
        <w:rPr>
          <w:rFonts w:cs="Arial"/>
          <w:sz w:val="22"/>
          <w:szCs w:val="22"/>
        </w:rPr>
        <w:t>Pirie</w:t>
      </w:r>
      <w:proofErr w:type="spellEnd"/>
      <w:r w:rsidR="00EA649C" w:rsidRPr="00B767D3">
        <w:rPr>
          <w:rFonts w:cs="Arial"/>
          <w:sz w:val="22"/>
          <w:szCs w:val="22"/>
        </w:rPr>
        <w:t xml:space="preserve">, ubicado en el distrito </w:t>
      </w:r>
      <w:r w:rsidR="00EA649C">
        <w:rPr>
          <w:rFonts w:cs="Arial"/>
          <w:sz w:val="22"/>
          <w:szCs w:val="22"/>
        </w:rPr>
        <w:t>Cariari del</w:t>
      </w:r>
      <w:r w:rsidR="00EA649C" w:rsidRPr="00B767D3">
        <w:rPr>
          <w:rFonts w:cs="Arial"/>
          <w:sz w:val="22"/>
          <w:szCs w:val="22"/>
        </w:rPr>
        <w:t xml:space="preserve"> cantón de </w:t>
      </w:r>
      <w:r w:rsidR="00EA649C">
        <w:rPr>
          <w:rFonts w:cs="Arial"/>
          <w:sz w:val="22"/>
          <w:szCs w:val="22"/>
        </w:rPr>
        <w:t>Pococí</w:t>
      </w:r>
      <w:r w:rsidR="00EA649C" w:rsidRPr="00B767D3">
        <w:rPr>
          <w:rFonts w:cs="Arial"/>
          <w:sz w:val="22"/>
          <w:szCs w:val="22"/>
        </w:rPr>
        <w:t xml:space="preserve">, provincia de </w:t>
      </w:r>
      <w:r w:rsidR="00EA649C">
        <w:rPr>
          <w:rFonts w:cs="Arial"/>
          <w:sz w:val="22"/>
          <w:szCs w:val="22"/>
        </w:rPr>
        <w:t>Limón</w:t>
      </w:r>
      <w:r w:rsidR="00EA649C" w:rsidRPr="00B767D3">
        <w:rPr>
          <w:rFonts w:cs="Arial"/>
          <w:sz w:val="22"/>
          <w:szCs w:val="22"/>
        </w:rPr>
        <w:t xml:space="preserve">, y aprobado con el </w:t>
      </w:r>
      <w:r w:rsidR="00EA649C" w:rsidRPr="00B767D3">
        <w:rPr>
          <w:rFonts w:cs="Arial"/>
          <w:sz w:val="22"/>
          <w:szCs w:val="22"/>
          <w:lang w:val="es-ES_tradnl"/>
        </w:rPr>
        <w:t>acuerdo N° 2</w:t>
      </w:r>
      <w:r w:rsidR="00EA649C" w:rsidRPr="00B767D3">
        <w:rPr>
          <w:rFonts w:cs="Arial"/>
          <w:sz w:val="22"/>
          <w:szCs w:val="22"/>
        </w:rPr>
        <w:t xml:space="preserve"> de la sesión 81-2015 del 21 de diciembre de 2015</w:t>
      </w:r>
      <w:r w:rsidR="00EA649C" w:rsidRPr="00C80F87">
        <w:rPr>
          <w:rFonts w:cs="Arial"/>
          <w:sz w:val="22"/>
          <w:szCs w:val="22"/>
        </w:rPr>
        <w:t>.</w:t>
      </w:r>
    </w:p>
    <w:p w14:paraId="67D723C1" w14:textId="0EA0893D" w:rsidR="00EA649C" w:rsidRDefault="00EA649C" w:rsidP="00EA649C">
      <w:pPr>
        <w:spacing w:line="360" w:lineRule="auto"/>
        <w:jc w:val="both"/>
        <w:rPr>
          <w:rFonts w:cs="Arial"/>
          <w:sz w:val="22"/>
          <w:szCs w:val="22"/>
        </w:rPr>
      </w:pPr>
    </w:p>
    <w:p w14:paraId="14F0FBEE" w14:textId="6C1B54BD" w:rsidR="0055486A" w:rsidRDefault="0055486A" w:rsidP="0055486A">
      <w:pPr>
        <w:spacing w:line="360" w:lineRule="auto"/>
        <w:jc w:val="both"/>
        <w:rPr>
          <w:rFonts w:cs="Arial"/>
          <w:sz w:val="22"/>
          <w:szCs w:val="22"/>
          <w:lang w:val="es-ES_tradnl"/>
        </w:rPr>
      </w:pPr>
      <w:r>
        <w:rPr>
          <w:rFonts w:cs="Arial"/>
          <w:sz w:val="22"/>
          <w:szCs w:val="22"/>
          <w:lang w:val="es-ES_tradnl"/>
        </w:rPr>
        <w:t xml:space="preserve">Adicionalmente, se tiene a la vista el oficio GG-ME-0067-2020, del 23 de enero de 2020, por medio del cual, la </w:t>
      </w:r>
      <w:r w:rsidRPr="00B80DD3">
        <w:rPr>
          <w:rFonts w:cs="Arial"/>
          <w:sz w:val="22"/>
          <w:szCs w:val="22"/>
          <w:lang w:val="es-ES_tradnl"/>
        </w:rPr>
        <w:t>Gerencia General</w:t>
      </w:r>
      <w:r>
        <w:rPr>
          <w:rFonts w:cs="Arial"/>
          <w:sz w:val="22"/>
          <w:szCs w:val="22"/>
          <w:lang w:val="es-ES_tradnl"/>
        </w:rPr>
        <w:t xml:space="preserve"> remite el oficio AL-OF-008-2020 de la </w:t>
      </w:r>
      <w:r w:rsidRPr="00B80DD3">
        <w:rPr>
          <w:rFonts w:cs="Arial"/>
          <w:sz w:val="22"/>
          <w:szCs w:val="22"/>
          <w:lang w:val="es-ES_tradnl"/>
        </w:rPr>
        <w:t>Asesoría Legal</w:t>
      </w:r>
      <w:r>
        <w:rPr>
          <w:rFonts w:cs="Arial"/>
          <w:sz w:val="22"/>
          <w:szCs w:val="22"/>
          <w:lang w:val="es-ES_tradnl"/>
        </w:rPr>
        <w:t xml:space="preserve">, que contiene el dictamen jurídico favorable sobre la construcción de una tubería de evacuación de aguas en una calle pública a construir en el proyecto Astúa </w:t>
      </w:r>
      <w:proofErr w:type="spellStart"/>
      <w:r>
        <w:rPr>
          <w:rFonts w:cs="Arial"/>
          <w:sz w:val="22"/>
          <w:szCs w:val="22"/>
          <w:lang w:val="es-ES_tradnl"/>
        </w:rPr>
        <w:t>Pirie</w:t>
      </w:r>
      <w:proofErr w:type="spellEnd"/>
      <w:r>
        <w:rPr>
          <w:rFonts w:cs="Arial"/>
          <w:sz w:val="22"/>
          <w:szCs w:val="22"/>
          <w:lang w:val="es-ES_tradnl"/>
        </w:rPr>
        <w:t xml:space="preserve">, como alternativa </w:t>
      </w:r>
      <w:r w:rsidR="00992836">
        <w:rPr>
          <w:rFonts w:cs="Arial"/>
          <w:sz w:val="22"/>
          <w:szCs w:val="22"/>
          <w:lang w:val="es-ES_tradnl"/>
        </w:rPr>
        <w:t xml:space="preserve">más adecuada </w:t>
      </w:r>
      <w:r>
        <w:rPr>
          <w:rFonts w:cs="Arial"/>
          <w:sz w:val="22"/>
          <w:szCs w:val="22"/>
          <w:lang w:val="es-ES_tradnl"/>
        </w:rPr>
        <w:t>para salvaguardar los derechos del BANHVI y de las familias beneficiarias.</w:t>
      </w:r>
    </w:p>
    <w:p w14:paraId="3FBD99B7" w14:textId="67BECFEE" w:rsidR="0055486A" w:rsidRDefault="0055486A" w:rsidP="00EA649C">
      <w:pPr>
        <w:spacing w:line="360" w:lineRule="auto"/>
        <w:jc w:val="both"/>
        <w:rPr>
          <w:rFonts w:cs="Arial"/>
          <w:sz w:val="22"/>
          <w:szCs w:val="22"/>
        </w:rPr>
      </w:pPr>
    </w:p>
    <w:p w14:paraId="4735705F" w14:textId="28F6D0B7" w:rsidR="0055486A" w:rsidRDefault="0055486A" w:rsidP="0055486A">
      <w:pPr>
        <w:spacing w:line="360" w:lineRule="auto"/>
        <w:jc w:val="both"/>
        <w:rPr>
          <w:rFonts w:cs="Arial"/>
          <w:sz w:val="22"/>
        </w:rPr>
      </w:pPr>
      <w:r>
        <w:rPr>
          <w:rFonts w:cs="Arial"/>
          <w:sz w:val="22"/>
          <w:lang w:val="es-ES_tradnl"/>
        </w:rPr>
        <w:t xml:space="preserve">Para exponer el contenido del citado informe de la Dirección FOSUVI y atender eventuales consultas de carácter técnico sobre éste y los siguientes seis temas, se incorporan a la sesión la licenciada Martha Camacho Murillo, Directora del FOSUVI, y la arquitecta Mariella Salas Rodríguez, jefe a.i. del Departamento Técnico, quien se refiere a los requerimientos planteados por esta </w:t>
      </w:r>
      <w:r w:rsidRPr="0055486A">
        <w:rPr>
          <w:rFonts w:cs="Arial"/>
          <w:sz w:val="22"/>
          <w:lang w:val="es-ES_tradnl"/>
        </w:rPr>
        <w:t>Junta Directiva</w:t>
      </w:r>
      <w:r>
        <w:rPr>
          <w:rFonts w:cs="Arial"/>
          <w:sz w:val="22"/>
          <w:lang w:val="es-ES_tradnl"/>
        </w:rPr>
        <w:t xml:space="preserve"> en la sesión del pasado 20 de enero, relacionados particularmente con los siguientes aspectos: a) la verificación de que la entrada de la futura calle pública, cumple con las condiciones técnicas de la Municipalidad y la normativa vigente; b) el documento formal del Gerente General de la entidad autorizada, refiriéndose al </w:t>
      </w:r>
      <w:r w:rsidRPr="00A71DFE">
        <w:rPr>
          <w:rFonts w:cs="Arial"/>
          <w:sz w:val="22"/>
        </w:rPr>
        <w:t>testimonio del desarrollador</w:t>
      </w:r>
      <w:r>
        <w:rPr>
          <w:rFonts w:cs="Arial"/>
          <w:sz w:val="22"/>
        </w:rPr>
        <w:t>; c) la aceptación expresa del desarrollador, con respecto a las retenciones que se proponen como garantía de las obras que se deben ejecutar; y d) la</w:t>
      </w:r>
      <w:r>
        <w:rPr>
          <w:rFonts w:cs="Arial"/>
          <w:sz w:val="22"/>
          <w:szCs w:val="22"/>
        </w:rPr>
        <w:t xml:space="preserve"> valoración de las obras de infraestructura pendientes y la verificación de si las retenciones propuestas, son suficientes para cubrir el valor de esas obras.</w:t>
      </w:r>
    </w:p>
    <w:p w14:paraId="670AEEA8" w14:textId="77777777" w:rsidR="0055486A" w:rsidRDefault="0055486A" w:rsidP="0055486A">
      <w:pPr>
        <w:spacing w:line="360" w:lineRule="auto"/>
        <w:jc w:val="both"/>
        <w:rPr>
          <w:rFonts w:cs="Arial"/>
          <w:sz w:val="22"/>
        </w:rPr>
      </w:pPr>
    </w:p>
    <w:p w14:paraId="43839AC6" w14:textId="5175B32E" w:rsidR="00EA649C" w:rsidRDefault="00992836" w:rsidP="00EA649C">
      <w:pPr>
        <w:spacing w:line="360" w:lineRule="auto"/>
        <w:jc w:val="both"/>
        <w:rPr>
          <w:rFonts w:cs="Arial"/>
          <w:sz w:val="22"/>
          <w:szCs w:val="22"/>
          <w:lang w:val="es-ES_tradnl"/>
        </w:rPr>
      </w:pPr>
      <w:r>
        <w:rPr>
          <w:rFonts w:cs="Arial"/>
          <w:sz w:val="22"/>
          <w:szCs w:val="22"/>
        </w:rPr>
        <w:t>Con base en la información presentada, la Dirección</w:t>
      </w:r>
      <w:r w:rsidR="00EA649C" w:rsidRPr="00C80F87">
        <w:rPr>
          <w:rFonts w:cs="Arial"/>
          <w:sz w:val="22"/>
          <w:szCs w:val="22"/>
          <w:lang w:val="es-ES_tradnl"/>
        </w:rPr>
        <w:t xml:space="preserve"> FOSUVI avala la solicitud de la entidad autorizada, en el sentido de financiar</w:t>
      </w:r>
      <w:r w:rsidR="00EA649C">
        <w:rPr>
          <w:rFonts w:cs="Arial"/>
          <w:sz w:val="22"/>
          <w:szCs w:val="22"/>
          <w:lang w:val="es-ES_tradnl"/>
        </w:rPr>
        <w:t xml:space="preserve"> la suma total de ¢87.846.458,66, que incluye el desarrollo de un sistema de conducción de aguas servidas desde cada vivienda, a través de una nueva calle pública, hasta un efluente, así como la instalación de </w:t>
      </w:r>
      <w:proofErr w:type="spellStart"/>
      <w:r w:rsidR="00EA649C">
        <w:rPr>
          <w:rFonts w:cs="Arial"/>
          <w:sz w:val="22"/>
          <w:szCs w:val="22"/>
          <w:lang w:val="es-ES_tradnl"/>
        </w:rPr>
        <w:t>biojardineras</w:t>
      </w:r>
      <w:proofErr w:type="spellEnd"/>
      <w:r w:rsidR="00EA649C">
        <w:rPr>
          <w:rFonts w:cs="Arial"/>
          <w:sz w:val="22"/>
          <w:szCs w:val="22"/>
          <w:lang w:val="es-ES_tradnl"/>
        </w:rPr>
        <w:t xml:space="preserve"> en las viviendas, como complemento al sistema al manejo de aguas residuales, según los términos y condiciones que se detallan en dichos informes.</w:t>
      </w:r>
    </w:p>
    <w:p w14:paraId="2AD57AD8" w14:textId="77777777" w:rsidR="00EA649C" w:rsidRDefault="00EA649C" w:rsidP="00EA649C">
      <w:pPr>
        <w:spacing w:line="360" w:lineRule="auto"/>
        <w:jc w:val="both"/>
        <w:rPr>
          <w:rFonts w:cs="Arial"/>
          <w:sz w:val="22"/>
          <w:szCs w:val="22"/>
          <w:lang w:val="es-ES_tradnl"/>
        </w:rPr>
      </w:pPr>
    </w:p>
    <w:p w14:paraId="6C8252C2" w14:textId="57F34BF8" w:rsidR="00EA649C" w:rsidRDefault="00992836" w:rsidP="00EA649C">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111:40</w:t>
      </w:r>
      <w:r>
        <w:rPr>
          <w:rFonts w:cs="Arial"/>
          <w:sz w:val="22"/>
          <w:lang w:val="es-ES_tradnl"/>
        </w:rPr>
        <w:t xml:space="preserve"> Se procede a valorar la información suministrada por la </w:t>
      </w:r>
      <w:r w:rsidRPr="00992836">
        <w:rPr>
          <w:rFonts w:cs="Arial"/>
          <w:sz w:val="22"/>
          <w:lang w:val="es-ES_tradnl"/>
        </w:rPr>
        <w:t>Administración</w:t>
      </w:r>
      <w:r>
        <w:rPr>
          <w:rFonts w:cs="Arial"/>
          <w:sz w:val="22"/>
          <w:lang w:val="es-ES_tradnl"/>
        </w:rPr>
        <w:t>, y se concuerda en la pertinencia de</w:t>
      </w:r>
      <w:r w:rsidR="00EA649C">
        <w:rPr>
          <w:rFonts w:cs="Arial"/>
          <w:sz w:val="22"/>
          <w:szCs w:val="22"/>
        </w:rPr>
        <w:t xml:space="preserve"> actuar de la forma que </w:t>
      </w:r>
      <w:r>
        <w:rPr>
          <w:rFonts w:cs="Arial"/>
          <w:sz w:val="22"/>
          <w:szCs w:val="22"/>
        </w:rPr>
        <w:t xml:space="preserve">se </w:t>
      </w:r>
      <w:r w:rsidR="00EA649C">
        <w:rPr>
          <w:rFonts w:cs="Arial"/>
          <w:sz w:val="22"/>
          <w:szCs w:val="22"/>
        </w:rPr>
        <w:t>recomienda</w:t>
      </w:r>
      <w:r w:rsidR="00EA649C" w:rsidRPr="00C80F87">
        <w:rPr>
          <w:rFonts w:cs="Arial"/>
          <w:sz w:val="22"/>
          <w:szCs w:val="22"/>
        </w:rPr>
        <w:t>,</w:t>
      </w:r>
      <w:r w:rsidR="00EA649C">
        <w:rPr>
          <w:rFonts w:cs="Arial"/>
          <w:sz w:val="22"/>
          <w:szCs w:val="22"/>
        </w:rPr>
        <w:t xml:space="preserve"> haciendo los ajustes que se han estimado pertinentes a las condiciones del financiamiento adicional, fundamentalmente debido a que –según lo analizado con la </w:t>
      </w:r>
      <w:r w:rsidR="00EA649C" w:rsidRPr="00242220">
        <w:rPr>
          <w:rFonts w:cs="Arial"/>
          <w:sz w:val="22"/>
          <w:szCs w:val="22"/>
          <w:lang w:val="es-ES_tradnl"/>
        </w:rPr>
        <w:t>Administración</w:t>
      </w:r>
      <w:r w:rsidR="00EA649C">
        <w:rPr>
          <w:rFonts w:cs="Arial"/>
          <w:sz w:val="22"/>
          <w:szCs w:val="22"/>
          <w:lang w:val="es-ES_tradnl"/>
        </w:rPr>
        <w:t xml:space="preserve">– la adición de </w:t>
      </w:r>
      <w:proofErr w:type="spellStart"/>
      <w:r w:rsidR="00EA649C">
        <w:rPr>
          <w:rFonts w:cs="Arial"/>
          <w:sz w:val="22"/>
          <w:szCs w:val="22"/>
          <w:lang w:val="es-ES_tradnl"/>
        </w:rPr>
        <w:t>biojardineras</w:t>
      </w:r>
      <w:proofErr w:type="spellEnd"/>
      <w:r w:rsidR="00EA649C">
        <w:rPr>
          <w:rFonts w:cs="Arial"/>
          <w:sz w:val="22"/>
          <w:szCs w:val="22"/>
          <w:lang w:val="es-ES_tradnl"/>
        </w:rPr>
        <w:t xml:space="preserve"> al sistema séptico de las viviendas y la conducción del efluente tratado a un cauce de dominio público y flujo permanente, constituye una solución técnica suficiente y adecuada, para tratar las aguas sanitarias de las 36 viviendas financiadas por este Banco.  No obstante, si</w:t>
      </w:r>
      <w:r w:rsidR="00EA649C">
        <w:rPr>
          <w:rFonts w:cs="Arial"/>
          <w:bCs/>
          <w:sz w:val="22"/>
          <w:szCs w:val="22"/>
        </w:rPr>
        <w:t xml:space="preserve"> en el futuro se identifica la necesidad de darle una solución habitacional a otras familias de la zona y si para ello se considerara pertinente financiar viviendas en una segunda etapa del proyecto Astúa </w:t>
      </w:r>
      <w:proofErr w:type="spellStart"/>
      <w:r w:rsidR="00EA649C">
        <w:rPr>
          <w:rFonts w:cs="Arial"/>
          <w:bCs/>
          <w:sz w:val="22"/>
          <w:szCs w:val="22"/>
        </w:rPr>
        <w:t>Pirie</w:t>
      </w:r>
      <w:proofErr w:type="spellEnd"/>
      <w:r w:rsidR="00EA649C">
        <w:rPr>
          <w:rFonts w:cs="Arial"/>
          <w:bCs/>
          <w:sz w:val="22"/>
          <w:szCs w:val="22"/>
        </w:rPr>
        <w:t>, el BANHVI estaría analizando la conveniencia de que para esa etapa se invierta en el desarrollo de una planta de tratamiento de aguas residuales.</w:t>
      </w:r>
    </w:p>
    <w:p w14:paraId="04E60EC4" w14:textId="77777777" w:rsidR="009D03FE" w:rsidRDefault="009D03FE" w:rsidP="009D03FE">
      <w:pPr>
        <w:spacing w:line="360" w:lineRule="auto"/>
        <w:jc w:val="both"/>
        <w:rPr>
          <w:rFonts w:cs="Arial"/>
          <w:sz w:val="22"/>
          <w:szCs w:val="22"/>
        </w:rPr>
      </w:pPr>
    </w:p>
    <w:p w14:paraId="2ACDBFD5" w14:textId="77777777" w:rsidR="00992836" w:rsidRDefault="0081745E" w:rsidP="0081745E">
      <w:pPr>
        <w:spacing w:line="360" w:lineRule="auto"/>
        <w:jc w:val="both"/>
        <w:rPr>
          <w:rFonts w:cs="Arial"/>
          <w:color w:val="000000"/>
          <w:sz w:val="22"/>
          <w:szCs w:val="22"/>
          <w:lang w:val="es-ES_tradnl"/>
        </w:rPr>
      </w:pPr>
      <w:r w:rsidRPr="00085875">
        <w:rPr>
          <w:rFonts w:cs="Arial"/>
          <w:color w:val="000000"/>
          <w:sz w:val="22"/>
          <w:szCs w:val="22"/>
          <w:u w:val="single"/>
        </w:rPr>
        <w:t xml:space="preserve">Minuto </w:t>
      </w:r>
      <w:r w:rsidR="00992836">
        <w:rPr>
          <w:rFonts w:cs="Arial"/>
          <w:color w:val="000000"/>
          <w:sz w:val="22"/>
          <w:szCs w:val="22"/>
          <w:u w:val="single"/>
        </w:rPr>
        <w:t>148</w:t>
      </w:r>
      <w:r w:rsidRPr="00085875">
        <w:rPr>
          <w:rFonts w:cs="Arial"/>
          <w:color w:val="000000"/>
          <w:sz w:val="22"/>
          <w:szCs w:val="22"/>
          <w:u w:val="single"/>
        </w:rPr>
        <w:t>:</w:t>
      </w:r>
      <w:r w:rsidR="00992836">
        <w:rPr>
          <w:rFonts w:cs="Arial"/>
          <w:color w:val="000000"/>
          <w:sz w:val="22"/>
          <w:szCs w:val="22"/>
          <w:u w:val="single"/>
        </w:rPr>
        <w:t>20</w:t>
      </w:r>
      <w:r>
        <w:rPr>
          <w:rFonts w:cs="Arial"/>
          <w:color w:val="000000"/>
          <w:sz w:val="22"/>
          <w:szCs w:val="22"/>
        </w:rPr>
        <w:t xml:space="preserve"> </w:t>
      </w:r>
      <w:r w:rsidR="00992836">
        <w:rPr>
          <w:rFonts w:cs="Arial"/>
          <w:color w:val="000000"/>
          <w:sz w:val="22"/>
          <w:szCs w:val="22"/>
        </w:rPr>
        <w:t xml:space="preserve">De conformidad con las valoraciones realizadas y haciendo los ajustes que se han estimado pertinentes, la </w:t>
      </w:r>
      <w:r w:rsidR="00992836" w:rsidRPr="00992836">
        <w:rPr>
          <w:rFonts w:cs="Arial"/>
          <w:color w:val="000000"/>
          <w:sz w:val="22"/>
          <w:szCs w:val="22"/>
          <w:lang w:val="es-ES_tradnl"/>
        </w:rPr>
        <w:t>Junta Directiva</w:t>
      </w:r>
      <w:r w:rsidR="00992836">
        <w:rPr>
          <w:rFonts w:cs="Arial"/>
          <w:color w:val="000000"/>
          <w:sz w:val="22"/>
          <w:szCs w:val="22"/>
          <w:lang w:val="es-ES_tradnl"/>
        </w:rPr>
        <w:t xml:space="preserve"> resuelve autorizar el financiamiento adicional que se ha propuesto, bajo los términos que se indican en el </w:t>
      </w:r>
      <w:r w:rsidR="00992836" w:rsidRPr="00992836">
        <w:rPr>
          <w:rFonts w:cs="Arial"/>
          <w:b/>
          <w:bCs/>
          <w:color w:val="000000"/>
          <w:sz w:val="22"/>
          <w:szCs w:val="22"/>
          <w:lang w:val="es-ES_tradnl"/>
        </w:rPr>
        <w:t>Acuerdo N° 3</w:t>
      </w:r>
      <w:r w:rsidR="00992836">
        <w:rPr>
          <w:rFonts w:cs="Arial"/>
          <w:color w:val="000000"/>
          <w:sz w:val="22"/>
          <w:szCs w:val="22"/>
          <w:lang w:val="es-ES_tradnl"/>
        </w:rPr>
        <w:t xml:space="preserve"> que se anexa a esta minuta.</w:t>
      </w:r>
    </w:p>
    <w:p w14:paraId="53A635C1" w14:textId="77777777" w:rsidR="009D03FE" w:rsidRPr="00D14EAF" w:rsidRDefault="009D03FE" w:rsidP="009D03FE">
      <w:pPr>
        <w:spacing w:line="360" w:lineRule="auto"/>
        <w:jc w:val="both"/>
        <w:rPr>
          <w:rFonts w:cs="Arial"/>
          <w:b/>
          <w:sz w:val="22"/>
        </w:rPr>
      </w:pPr>
      <w:r w:rsidRPr="00D14EAF">
        <w:rPr>
          <w:rFonts w:cs="Arial"/>
          <w:b/>
          <w:sz w:val="22"/>
        </w:rPr>
        <w:t>************</w:t>
      </w:r>
    </w:p>
    <w:p w14:paraId="2A6909BA" w14:textId="77777777" w:rsidR="009D03FE" w:rsidRDefault="009D03FE" w:rsidP="009D03FE">
      <w:pPr>
        <w:spacing w:line="360" w:lineRule="auto"/>
        <w:jc w:val="both"/>
        <w:rPr>
          <w:rFonts w:cs="Arial"/>
          <w:b/>
          <w:bCs/>
          <w:sz w:val="22"/>
          <w:szCs w:val="22"/>
          <w:u w:val="single"/>
          <w:lang w:val="es-ES_tradnl"/>
        </w:rPr>
      </w:pPr>
    </w:p>
    <w:p w14:paraId="1AA6EB88" w14:textId="2972F6C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03241">
        <w:rPr>
          <w:rFonts w:cs="Arial"/>
          <w:szCs w:val="22"/>
          <w:u w:val="single"/>
        </w:rPr>
        <w:t>149:00</w:t>
      </w:r>
      <w:r>
        <w:rPr>
          <w:rFonts w:cs="Arial"/>
          <w:szCs w:val="22"/>
        </w:rPr>
        <w:t xml:space="preserve"> </w:t>
      </w:r>
      <w:r w:rsidR="00FA4CCB" w:rsidRPr="00AB2826">
        <w:rPr>
          <w:rFonts w:cs="Arial"/>
          <w:szCs w:val="22"/>
        </w:rPr>
        <w:t xml:space="preserve">Siendo las </w:t>
      </w:r>
      <w:r w:rsidR="00A03241">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A03241">
        <w:rPr>
          <w:rFonts w:cs="Arial"/>
          <w:szCs w:val="22"/>
        </w:rPr>
        <w:t>treinta y cinco</w:t>
      </w:r>
      <w:r w:rsidR="00EC7E01">
        <w:rPr>
          <w:rFonts w:cs="Arial"/>
          <w:szCs w:val="22"/>
        </w:rPr>
        <w:t xml:space="preserve"> minutos</w:t>
      </w:r>
      <w:r w:rsidR="00FA4CCB" w:rsidRPr="00AB2826">
        <w:rPr>
          <w:rFonts w:cs="Arial"/>
          <w:szCs w:val="22"/>
        </w:rPr>
        <w:t>, se levanta la sesión.</w:t>
      </w:r>
    </w:p>
    <w:p w14:paraId="10A67469" w14:textId="77777777" w:rsidR="006321F4" w:rsidRPr="00D14EAF" w:rsidRDefault="006321F4" w:rsidP="002D0146">
      <w:pPr>
        <w:spacing w:line="360" w:lineRule="auto"/>
        <w:jc w:val="both"/>
        <w:rPr>
          <w:rFonts w:cs="Arial"/>
          <w:b/>
          <w:sz w:val="22"/>
        </w:rPr>
      </w:pPr>
      <w:r w:rsidRPr="00D14EAF">
        <w:rPr>
          <w:rFonts w:cs="Arial"/>
          <w:b/>
          <w:sz w:val="22"/>
        </w:rPr>
        <w:t>************</w:t>
      </w:r>
    </w:p>
    <w:p w14:paraId="5CCC95DE" w14:textId="77777777" w:rsidR="002B71CC" w:rsidRDefault="002B71CC">
      <w:pPr>
        <w:rPr>
          <w:rFonts w:cs="Arial"/>
          <w:sz w:val="22"/>
          <w:szCs w:val="22"/>
        </w:rPr>
      </w:pPr>
      <w:r>
        <w:rPr>
          <w:rFonts w:cs="Arial"/>
          <w:sz w:val="22"/>
          <w:szCs w:val="22"/>
        </w:rPr>
        <w:br w:type="page"/>
      </w:r>
    </w:p>
    <w:p w14:paraId="2F9E488E" w14:textId="77777777" w:rsidR="00FA4CCB" w:rsidRDefault="00FA4CCB" w:rsidP="00AB2826">
      <w:pPr>
        <w:spacing w:line="360" w:lineRule="auto"/>
        <w:jc w:val="both"/>
        <w:rPr>
          <w:rFonts w:cs="Arial"/>
          <w:sz w:val="22"/>
          <w:szCs w:val="22"/>
        </w:rPr>
      </w:pPr>
    </w:p>
    <w:p w14:paraId="6652406E" w14:textId="77777777" w:rsidR="002B71CC" w:rsidRDefault="002B71CC" w:rsidP="00AB2826">
      <w:pPr>
        <w:spacing w:line="360" w:lineRule="auto"/>
        <w:jc w:val="both"/>
        <w:rPr>
          <w:rFonts w:cs="Arial"/>
          <w:sz w:val="22"/>
          <w:szCs w:val="22"/>
        </w:rPr>
      </w:pPr>
    </w:p>
    <w:p w14:paraId="7C7EBBC9" w14:textId="77777777" w:rsidR="002B71CC" w:rsidRDefault="002B71CC" w:rsidP="002B71CC">
      <w:pPr>
        <w:pStyle w:val="Ttulo"/>
        <w:ind w:right="51"/>
        <w:rPr>
          <w:rFonts w:cs="Arial"/>
        </w:rPr>
      </w:pPr>
      <w:r>
        <w:rPr>
          <w:rFonts w:cs="Arial"/>
        </w:rPr>
        <w:t>BANCO HIPOTECARIO DE LA VIVIENDA</w:t>
      </w:r>
    </w:p>
    <w:p w14:paraId="24F7099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4373A79" w14:textId="77777777" w:rsidR="002B71CC" w:rsidRDefault="002B71CC" w:rsidP="002B71CC">
      <w:pPr>
        <w:spacing w:line="360" w:lineRule="auto"/>
        <w:ind w:right="51"/>
        <w:jc w:val="center"/>
        <w:rPr>
          <w:rFonts w:cs="Arial"/>
          <w:b/>
          <w:sz w:val="22"/>
          <w:u w:val="single"/>
        </w:rPr>
      </w:pPr>
    </w:p>
    <w:p w14:paraId="45CB0747"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8048E">
        <w:rPr>
          <w:rFonts w:cs="Arial"/>
          <w:b/>
          <w:sz w:val="22"/>
          <w:u w:val="single"/>
        </w:rPr>
        <w:t>EXTRA</w:t>
      </w:r>
      <w:r>
        <w:rPr>
          <w:rFonts w:cs="Arial"/>
          <w:b/>
          <w:sz w:val="22"/>
          <w:u w:val="single"/>
        </w:rPr>
        <w:t xml:space="preserve">ORDINARIA N° </w:t>
      </w:r>
      <w:r w:rsidR="0018048E">
        <w:rPr>
          <w:rFonts w:cs="Arial"/>
          <w:b/>
          <w:sz w:val="22"/>
          <w:u w:val="single"/>
        </w:rPr>
        <w:t>06</w:t>
      </w:r>
      <w:r>
        <w:rPr>
          <w:rFonts w:cs="Arial"/>
          <w:b/>
          <w:sz w:val="22"/>
          <w:u w:val="single"/>
        </w:rPr>
        <w:t>-20</w:t>
      </w:r>
      <w:r w:rsidR="00E97960">
        <w:rPr>
          <w:rFonts w:cs="Arial"/>
          <w:b/>
          <w:sz w:val="22"/>
          <w:u w:val="single"/>
        </w:rPr>
        <w:t>20</w:t>
      </w:r>
    </w:p>
    <w:p w14:paraId="18E30809"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18048E">
        <w:rPr>
          <w:rFonts w:cs="Arial"/>
          <w:b/>
          <w:sz w:val="22"/>
          <w:u w:val="single"/>
        </w:rPr>
        <w:t>23</w:t>
      </w:r>
      <w:r>
        <w:rPr>
          <w:rFonts w:cs="Arial"/>
          <w:b/>
          <w:sz w:val="22"/>
          <w:u w:val="single"/>
        </w:rPr>
        <w:t xml:space="preserve"> DE </w:t>
      </w:r>
      <w:r w:rsidR="0018048E">
        <w:rPr>
          <w:rFonts w:cs="Arial"/>
          <w:b/>
          <w:sz w:val="22"/>
          <w:u w:val="single"/>
        </w:rPr>
        <w:t>ENERO</w:t>
      </w:r>
      <w:r>
        <w:rPr>
          <w:rFonts w:cs="Arial"/>
          <w:b/>
          <w:sz w:val="22"/>
          <w:u w:val="single"/>
        </w:rPr>
        <w:t xml:space="preserve"> DE 20</w:t>
      </w:r>
      <w:r w:rsidR="00E97960">
        <w:rPr>
          <w:rFonts w:cs="Arial"/>
          <w:b/>
          <w:sz w:val="22"/>
          <w:u w:val="single"/>
        </w:rPr>
        <w:t>20</w:t>
      </w:r>
    </w:p>
    <w:p w14:paraId="58B8018F" w14:textId="77777777" w:rsidR="002B71CC" w:rsidRDefault="002B71CC" w:rsidP="00AB2826">
      <w:pPr>
        <w:spacing w:line="360" w:lineRule="auto"/>
        <w:jc w:val="both"/>
        <w:rPr>
          <w:rFonts w:cs="Arial"/>
          <w:sz w:val="22"/>
          <w:szCs w:val="22"/>
        </w:rPr>
      </w:pPr>
    </w:p>
    <w:p w14:paraId="26209EF2" w14:textId="77777777" w:rsidR="002B71CC" w:rsidRDefault="002B71CC" w:rsidP="00AB2826">
      <w:pPr>
        <w:spacing w:line="360" w:lineRule="auto"/>
        <w:jc w:val="both"/>
        <w:rPr>
          <w:rFonts w:cs="Arial"/>
          <w:sz w:val="22"/>
          <w:szCs w:val="22"/>
        </w:rPr>
      </w:pPr>
    </w:p>
    <w:p w14:paraId="4C7E7524" w14:textId="77777777" w:rsidR="002B71CC" w:rsidRDefault="002B71CC" w:rsidP="002B71CC">
      <w:pPr>
        <w:spacing w:line="360" w:lineRule="auto"/>
        <w:jc w:val="both"/>
        <w:rPr>
          <w:rFonts w:cs="Arial"/>
          <w:sz w:val="22"/>
          <w:lang w:val="es-ES_tradnl"/>
        </w:rPr>
      </w:pPr>
    </w:p>
    <w:p w14:paraId="2A60CE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F4DEF07" w14:textId="77777777" w:rsidR="0055486A" w:rsidRDefault="004D686E" w:rsidP="002B71CC">
      <w:pPr>
        <w:spacing w:line="360" w:lineRule="auto"/>
        <w:jc w:val="both"/>
        <w:rPr>
          <w:rFonts w:cs="Arial"/>
          <w:sz w:val="22"/>
          <w:szCs w:val="22"/>
        </w:rPr>
      </w:pPr>
      <w:r>
        <w:rPr>
          <w:rFonts w:cs="Arial"/>
          <w:sz w:val="22"/>
          <w:szCs w:val="22"/>
        </w:rPr>
        <w:t xml:space="preserve">Conocido el informe con corte a diciembre de 2019, sobre los proyectos de ley relacionados con el </w:t>
      </w:r>
      <w:r w:rsidRPr="004D686E">
        <w:rPr>
          <w:rFonts w:cs="Arial"/>
          <w:sz w:val="22"/>
          <w:szCs w:val="22"/>
        </w:rPr>
        <w:t>Sistema Financiero Nacional para la Vivienda</w:t>
      </w:r>
      <w:r>
        <w:rPr>
          <w:rFonts w:cs="Arial"/>
          <w:sz w:val="22"/>
          <w:szCs w:val="22"/>
        </w:rPr>
        <w:t xml:space="preserve">, adjunto a los oficios GG-IN32-0036-2020 de la </w:t>
      </w:r>
      <w:r w:rsidRPr="004D686E">
        <w:rPr>
          <w:rFonts w:cs="Arial"/>
          <w:sz w:val="22"/>
          <w:szCs w:val="22"/>
          <w:lang w:val="es-ES_tradnl"/>
        </w:rPr>
        <w:t>Gerencia General</w:t>
      </w:r>
      <w:r>
        <w:rPr>
          <w:rFonts w:cs="Arial"/>
          <w:sz w:val="22"/>
          <w:szCs w:val="22"/>
          <w:lang w:val="es-ES_tradnl"/>
        </w:rPr>
        <w:t xml:space="preserve"> </w:t>
      </w:r>
      <w:r>
        <w:rPr>
          <w:rFonts w:cs="Arial"/>
          <w:sz w:val="22"/>
          <w:szCs w:val="22"/>
        </w:rPr>
        <w:t>y UCO-IN20-009-2020 de la Unidad de Comunicaciones, se acuerda:</w:t>
      </w:r>
      <w:bookmarkStart w:id="0" w:name="_GoBack"/>
      <w:bookmarkEnd w:id="0"/>
    </w:p>
    <w:p w14:paraId="44676BDB" w14:textId="77777777" w:rsidR="0055486A" w:rsidRDefault="0055486A" w:rsidP="002B71CC">
      <w:pPr>
        <w:spacing w:line="360" w:lineRule="auto"/>
        <w:jc w:val="both"/>
        <w:rPr>
          <w:rFonts w:cs="Arial"/>
          <w:sz w:val="22"/>
          <w:szCs w:val="22"/>
        </w:rPr>
      </w:pPr>
    </w:p>
    <w:p w14:paraId="5ECBD3BA" w14:textId="30908337" w:rsidR="002B71CC" w:rsidRDefault="0055486A" w:rsidP="002B71CC">
      <w:pPr>
        <w:spacing w:line="360" w:lineRule="auto"/>
        <w:jc w:val="both"/>
        <w:rPr>
          <w:rFonts w:cs="Arial"/>
          <w:sz w:val="22"/>
          <w:szCs w:val="22"/>
        </w:rPr>
      </w:pPr>
      <w:r w:rsidRPr="00090A02">
        <w:rPr>
          <w:rFonts w:cs="Arial"/>
          <w:b/>
          <w:bCs/>
          <w:sz w:val="22"/>
          <w:szCs w:val="22"/>
        </w:rPr>
        <w:t>1-)</w:t>
      </w:r>
      <w:r>
        <w:rPr>
          <w:rFonts w:cs="Arial"/>
          <w:sz w:val="22"/>
          <w:szCs w:val="22"/>
        </w:rPr>
        <w:t xml:space="preserve"> Instar </w:t>
      </w:r>
      <w:r w:rsidR="00090A02">
        <w:rPr>
          <w:rFonts w:cs="Arial"/>
          <w:sz w:val="22"/>
          <w:szCs w:val="22"/>
        </w:rPr>
        <w:t xml:space="preserve">a la señora Ministra de </w:t>
      </w:r>
      <w:r w:rsidR="004D686E">
        <w:rPr>
          <w:rFonts w:cs="Arial"/>
          <w:sz w:val="22"/>
          <w:szCs w:val="22"/>
        </w:rPr>
        <w:t xml:space="preserve">Vivienda y Asentamientos Humanos, para que </w:t>
      </w:r>
      <w:r w:rsidR="00442ED5">
        <w:rPr>
          <w:rFonts w:cs="Arial"/>
          <w:sz w:val="22"/>
          <w:szCs w:val="22"/>
        </w:rPr>
        <w:t>gestione la convocatoria</w:t>
      </w:r>
      <w:r w:rsidR="00090A02">
        <w:rPr>
          <w:rFonts w:cs="Arial"/>
          <w:sz w:val="22"/>
          <w:szCs w:val="22"/>
        </w:rPr>
        <w:t>,</w:t>
      </w:r>
      <w:r w:rsidR="00442ED5">
        <w:rPr>
          <w:rFonts w:cs="Arial"/>
          <w:sz w:val="22"/>
          <w:szCs w:val="22"/>
        </w:rPr>
        <w:t xml:space="preserve"> por parte del </w:t>
      </w:r>
      <w:r w:rsidR="00771083">
        <w:rPr>
          <w:rFonts w:cs="Arial"/>
          <w:sz w:val="22"/>
          <w:szCs w:val="22"/>
        </w:rPr>
        <w:t>P</w:t>
      </w:r>
      <w:r w:rsidR="00442ED5">
        <w:rPr>
          <w:rFonts w:cs="Arial"/>
          <w:sz w:val="22"/>
          <w:szCs w:val="22"/>
        </w:rPr>
        <w:t>oder Ejecutivo, en el próximo período de sesiones extraordinarias</w:t>
      </w:r>
      <w:r w:rsidR="00090A02">
        <w:rPr>
          <w:rFonts w:cs="Arial"/>
          <w:sz w:val="22"/>
          <w:szCs w:val="22"/>
        </w:rPr>
        <w:t xml:space="preserve"> y</w:t>
      </w:r>
      <w:r w:rsidR="00442ED5">
        <w:rPr>
          <w:rFonts w:cs="Arial"/>
          <w:sz w:val="22"/>
          <w:szCs w:val="22"/>
        </w:rPr>
        <w:t xml:space="preserve"> si no fueran convocados en sesiones ordinarias, los siguientes proyectos de ley:</w:t>
      </w:r>
    </w:p>
    <w:p w14:paraId="220274A4" w14:textId="248729AF" w:rsidR="00442ED5" w:rsidRDefault="00442ED5" w:rsidP="002B71CC">
      <w:pPr>
        <w:spacing w:line="360" w:lineRule="auto"/>
        <w:jc w:val="both"/>
        <w:rPr>
          <w:rFonts w:cs="Arial"/>
          <w:sz w:val="22"/>
          <w:szCs w:val="22"/>
        </w:rPr>
      </w:pPr>
      <w:r>
        <w:rPr>
          <w:rFonts w:cs="Arial"/>
          <w:sz w:val="22"/>
          <w:szCs w:val="22"/>
        </w:rPr>
        <w:t>a) Proyecto “Ley para garantizar el acceso al derecho de la vivienda a la población adulta mayor en condición de vulnerabilidad</w:t>
      </w:r>
      <w:r w:rsidR="00090A02">
        <w:rPr>
          <w:rFonts w:cs="Arial"/>
          <w:sz w:val="22"/>
          <w:szCs w:val="22"/>
        </w:rPr>
        <w:t>”</w:t>
      </w:r>
      <w:r>
        <w:rPr>
          <w:rFonts w:cs="Arial"/>
          <w:sz w:val="22"/>
          <w:szCs w:val="22"/>
        </w:rPr>
        <w:t>, tramitado en el expediente N° 21.713.</w:t>
      </w:r>
    </w:p>
    <w:p w14:paraId="5EBC794F" w14:textId="5E16490D" w:rsidR="002B71CC" w:rsidRDefault="00442ED5" w:rsidP="002B71CC">
      <w:pPr>
        <w:spacing w:line="360" w:lineRule="auto"/>
        <w:jc w:val="both"/>
        <w:rPr>
          <w:rFonts w:cs="Arial"/>
          <w:sz w:val="22"/>
          <w:szCs w:val="22"/>
        </w:rPr>
      </w:pPr>
      <w:r>
        <w:rPr>
          <w:rFonts w:cs="Arial"/>
          <w:sz w:val="22"/>
          <w:szCs w:val="22"/>
        </w:rPr>
        <w:t xml:space="preserve">b) </w:t>
      </w:r>
      <w:r w:rsidR="00EA649C">
        <w:rPr>
          <w:rFonts w:cs="Arial"/>
          <w:sz w:val="22"/>
          <w:szCs w:val="22"/>
        </w:rPr>
        <w:t>Proyecto “Reforma del Artículo 35 de la Ley N° 7052”, tramitado en el expediente N° 20.553.</w:t>
      </w:r>
    </w:p>
    <w:p w14:paraId="7F86B3EC" w14:textId="41E984DE" w:rsidR="002B71CC" w:rsidRDefault="002B71CC" w:rsidP="002B71CC">
      <w:pPr>
        <w:spacing w:line="360" w:lineRule="auto"/>
        <w:jc w:val="both"/>
        <w:rPr>
          <w:rFonts w:cs="Arial"/>
          <w:sz w:val="22"/>
          <w:szCs w:val="22"/>
        </w:rPr>
      </w:pPr>
    </w:p>
    <w:p w14:paraId="1416989D" w14:textId="193A8C69" w:rsidR="0055486A" w:rsidRDefault="0055486A" w:rsidP="002B71CC">
      <w:pPr>
        <w:spacing w:line="360" w:lineRule="auto"/>
        <w:jc w:val="both"/>
        <w:rPr>
          <w:rFonts w:cs="Arial"/>
          <w:sz w:val="22"/>
          <w:szCs w:val="22"/>
        </w:rPr>
      </w:pPr>
      <w:r w:rsidRPr="00090A02">
        <w:rPr>
          <w:rFonts w:cs="Arial"/>
          <w:b/>
          <w:bCs/>
          <w:sz w:val="22"/>
          <w:szCs w:val="22"/>
        </w:rPr>
        <w:t>2-)</w:t>
      </w:r>
      <w:r>
        <w:rPr>
          <w:rFonts w:cs="Arial"/>
          <w:sz w:val="22"/>
          <w:szCs w:val="22"/>
        </w:rPr>
        <w:t xml:space="preserve"> </w:t>
      </w:r>
      <w:r w:rsidR="00090A02">
        <w:rPr>
          <w:rFonts w:cs="Arial"/>
          <w:sz w:val="22"/>
          <w:szCs w:val="22"/>
        </w:rPr>
        <w:t xml:space="preserve">Nombrar a la </w:t>
      </w:r>
      <w:r>
        <w:rPr>
          <w:rFonts w:cs="Arial"/>
          <w:sz w:val="22"/>
          <w:szCs w:val="22"/>
        </w:rPr>
        <w:t>Directora Eloísa Ulibarri Pernús</w:t>
      </w:r>
      <w:r w:rsidR="00090A02">
        <w:rPr>
          <w:rFonts w:cs="Arial"/>
          <w:sz w:val="22"/>
          <w:szCs w:val="22"/>
        </w:rPr>
        <w:t>,</w:t>
      </w:r>
      <w:r>
        <w:rPr>
          <w:rFonts w:cs="Arial"/>
          <w:sz w:val="22"/>
          <w:szCs w:val="22"/>
        </w:rPr>
        <w:t xml:space="preserve"> en representación de esta </w:t>
      </w:r>
      <w:r w:rsidRPr="0055486A">
        <w:rPr>
          <w:rFonts w:cs="Arial"/>
          <w:sz w:val="22"/>
          <w:szCs w:val="22"/>
          <w:lang w:val="es-ES_tradnl"/>
        </w:rPr>
        <w:t>Junta Directiva</w:t>
      </w:r>
      <w:r w:rsidR="00090A02">
        <w:rPr>
          <w:rFonts w:cs="Arial"/>
          <w:sz w:val="22"/>
          <w:szCs w:val="22"/>
          <w:lang w:val="es-ES_tradnl"/>
        </w:rPr>
        <w:t xml:space="preserve">, para que junto con el </w:t>
      </w:r>
      <w:r>
        <w:rPr>
          <w:rFonts w:cs="Arial"/>
          <w:sz w:val="22"/>
          <w:szCs w:val="22"/>
          <w:lang w:val="es-ES_tradnl"/>
        </w:rPr>
        <w:t>funcionari</w:t>
      </w:r>
      <w:r w:rsidR="00090A02">
        <w:rPr>
          <w:rFonts w:cs="Arial"/>
          <w:sz w:val="22"/>
          <w:szCs w:val="22"/>
          <w:lang w:val="es-ES_tradnl"/>
        </w:rPr>
        <w:t>o</w:t>
      </w:r>
      <w:r>
        <w:rPr>
          <w:rFonts w:cs="Arial"/>
          <w:sz w:val="22"/>
          <w:szCs w:val="22"/>
          <w:lang w:val="es-ES_tradnl"/>
        </w:rPr>
        <w:t xml:space="preserve"> del Banco que designe el Gerente General, </w:t>
      </w:r>
      <w:r w:rsidR="00090A02">
        <w:rPr>
          <w:rFonts w:cs="Arial"/>
          <w:sz w:val="22"/>
          <w:szCs w:val="22"/>
          <w:lang w:val="es-ES_tradnl"/>
        </w:rPr>
        <w:t xml:space="preserve">formen parte del grupo de trabajo conformado por el Ministerio de Vivienda y Asentamientos Humanos, para discutir con los asesores del Diputado proponente, el proyecto </w:t>
      </w:r>
      <w:r w:rsidR="00090A02">
        <w:rPr>
          <w:rFonts w:cs="Arial"/>
          <w:sz w:val="22"/>
          <w:szCs w:val="22"/>
        </w:rPr>
        <w:t>“Ley para garantizar el acceso al derecho de la vivienda a la población adulta mayor en condición de vulnerabilidad”.</w:t>
      </w:r>
    </w:p>
    <w:p w14:paraId="6DB157F9" w14:textId="556AE6B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788D362" w14:textId="77777777" w:rsidR="002B71CC" w:rsidRPr="00D14EAF" w:rsidRDefault="002B71CC" w:rsidP="002B71CC">
      <w:pPr>
        <w:spacing w:line="360" w:lineRule="auto"/>
        <w:jc w:val="both"/>
        <w:rPr>
          <w:rFonts w:cs="Arial"/>
          <w:b/>
          <w:sz w:val="22"/>
        </w:rPr>
      </w:pPr>
      <w:r w:rsidRPr="00D14EAF">
        <w:rPr>
          <w:rFonts w:cs="Arial"/>
          <w:b/>
          <w:sz w:val="22"/>
        </w:rPr>
        <w:t>************</w:t>
      </w:r>
    </w:p>
    <w:p w14:paraId="67222E0A" w14:textId="77777777" w:rsidR="002B71CC" w:rsidRDefault="002B71CC" w:rsidP="00AB2826">
      <w:pPr>
        <w:spacing w:line="360" w:lineRule="auto"/>
        <w:jc w:val="both"/>
        <w:rPr>
          <w:rFonts w:cs="Arial"/>
          <w:sz w:val="22"/>
          <w:szCs w:val="22"/>
        </w:rPr>
      </w:pPr>
    </w:p>
    <w:p w14:paraId="1DF1C61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4ECE551B" w14:textId="7828455F" w:rsidR="008A7223" w:rsidRDefault="008A7223" w:rsidP="002B71CC">
      <w:pPr>
        <w:spacing w:line="360" w:lineRule="auto"/>
        <w:jc w:val="both"/>
        <w:rPr>
          <w:rFonts w:cs="Arial"/>
          <w:sz w:val="22"/>
          <w:lang w:val="es-ES_tradnl"/>
        </w:rPr>
      </w:pPr>
      <w:r>
        <w:rPr>
          <w:rFonts w:cs="Arial"/>
          <w:sz w:val="22"/>
          <w:lang w:val="es-ES_tradnl"/>
        </w:rPr>
        <w:t xml:space="preserve">Conocido el </w:t>
      </w:r>
      <w:r w:rsidR="00C44FC9">
        <w:rPr>
          <w:rFonts w:cs="Arial"/>
          <w:sz w:val="22"/>
          <w:lang w:val="es-ES_tradnl"/>
        </w:rPr>
        <w:t xml:space="preserve">informe de la Unidad de Comunicaciones sobre los resultados del proceso de gestión de la comunicación durante el año 2019, adjunto al oficio UCO-IN11-011-2020, se instruye a la </w:t>
      </w:r>
      <w:r w:rsidR="00C44FC9" w:rsidRPr="00C44FC9">
        <w:rPr>
          <w:rFonts w:cs="Arial"/>
          <w:sz w:val="22"/>
          <w:lang w:val="es-ES_tradnl"/>
        </w:rPr>
        <w:t>Administración</w:t>
      </w:r>
      <w:r w:rsidR="00C44FC9">
        <w:rPr>
          <w:rFonts w:cs="Arial"/>
          <w:sz w:val="22"/>
          <w:lang w:val="es-ES_tradnl"/>
        </w:rPr>
        <w:t xml:space="preserve"> para que ejecute las siguientes acciones:</w:t>
      </w:r>
    </w:p>
    <w:p w14:paraId="13266130" w14:textId="52FB19AA" w:rsidR="00C44FC9" w:rsidRDefault="00C44FC9" w:rsidP="002B71CC">
      <w:pPr>
        <w:spacing w:line="360" w:lineRule="auto"/>
        <w:jc w:val="both"/>
        <w:rPr>
          <w:rFonts w:cs="Arial"/>
          <w:sz w:val="22"/>
          <w:lang w:val="es-ES_tradnl"/>
        </w:rPr>
      </w:pPr>
      <w:r>
        <w:rPr>
          <w:rFonts w:cs="Arial"/>
          <w:sz w:val="22"/>
          <w:lang w:val="es-ES_tradnl"/>
        </w:rPr>
        <w:t>a) En la</w:t>
      </w:r>
      <w:r w:rsidR="008A7223">
        <w:rPr>
          <w:rFonts w:cs="Arial"/>
          <w:sz w:val="22"/>
          <w:lang w:val="es-ES_tradnl"/>
        </w:rPr>
        <w:t xml:space="preserve"> Memoria Anual 2019 del Banco, </w:t>
      </w:r>
      <w:r w:rsidR="00992836">
        <w:rPr>
          <w:rFonts w:cs="Arial"/>
          <w:sz w:val="22"/>
          <w:lang w:val="es-ES_tradnl"/>
        </w:rPr>
        <w:t xml:space="preserve">deberá dársele </w:t>
      </w:r>
      <w:r>
        <w:rPr>
          <w:rFonts w:cs="Arial"/>
          <w:sz w:val="22"/>
          <w:lang w:val="es-ES_tradnl"/>
        </w:rPr>
        <w:t xml:space="preserve">prioridad </w:t>
      </w:r>
      <w:r w:rsidR="008A7223">
        <w:rPr>
          <w:rFonts w:cs="Arial"/>
          <w:sz w:val="22"/>
          <w:lang w:val="es-ES_tradnl"/>
        </w:rPr>
        <w:t>al Programa Integral de Vivienda para Familias de Ingresos Medios</w:t>
      </w:r>
      <w:r>
        <w:rPr>
          <w:rFonts w:cs="Arial"/>
          <w:sz w:val="22"/>
          <w:lang w:val="es-ES_tradnl"/>
        </w:rPr>
        <w:t>.</w:t>
      </w:r>
    </w:p>
    <w:p w14:paraId="6575A17B" w14:textId="735AB01F" w:rsidR="00C44FC9" w:rsidRDefault="008A7223" w:rsidP="002B71CC">
      <w:pPr>
        <w:spacing w:line="360" w:lineRule="auto"/>
        <w:jc w:val="both"/>
        <w:rPr>
          <w:rFonts w:cs="Arial"/>
          <w:sz w:val="22"/>
          <w:lang w:val="es-ES_tradnl"/>
        </w:rPr>
      </w:pPr>
      <w:r>
        <w:rPr>
          <w:rFonts w:cs="Arial"/>
          <w:sz w:val="22"/>
          <w:lang w:val="es-ES_tradnl"/>
        </w:rPr>
        <w:t xml:space="preserve">b) </w:t>
      </w:r>
      <w:r w:rsidR="00C44FC9">
        <w:rPr>
          <w:rFonts w:cs="Arial"/>
          <w:sz w:val="22"/>
          <w:lang w:val="es-ES_tradnl"/>
        </w:rPr>
        <w:t>Determine</w:t>
      </w:r>
      <w:r>
        <w:rPr>
          <w:rFonts w:cs="Arial"/>
          <w:sz w:val="22"/>
          <w:lang w:val="es-ES_tradnl"/>
        </w:rPr>
        <w:t xml:space="preserve"> el medio más efectivo</w:t>
      </w:r>
      <w:r w:rsidR="00F06A5A">
        <w:rPr>
          <w:rFonts w:cs="Arial"/>
          <w:sz w:val="22"/>
          <w:lang w:val="es-ES_tradnl"/>
        </w:rPr>
        <w:t>,</w:t>
      </w:r>
      <w:r w:rsidR="000B3BDC">
        <w:rPr>
          <w:rFonts w:cs="Arial"/>
          <w:sz w:val="22"/>
          <w:lang w:val="es-ES_tradnl"/>
        </w:rPr>
        <w:t xml:space="preserve"> para</w:t>
      </w:r>
      <w:r>
        <w:rPr>
          <w:rFonts w:cs="Arial"/>
          <w:sz w:val="22"/>
          <w:lang w:val="es-ES_tradnl"/>
        </w:rPr>
        <w:t xml:space="preserve"> dar a conocer los logros del FOSUVI </w:t>
      </w:r>
      <w:r w:rsidR="00C44FC9">
        <w:rPr>
          <w:rFonts w:cs="Arial"/>
          <w:sz w:val="22"/>
          <w:lang w:val="es-ES_tradnl"/>
        </w:rPr>
        <w:t xml:space="preserve">del </w:t>
      </w:r>
      <w:r>
        <w:rPr>
          <w:rFonts w:cs="Arial"/>
          <w:sz w:val="22"/>
          <w:lang w:val="es-ES_tradnl"/>
        </w:rPr>
        <w:t>año 2019</w:t>
      </w:r>
      <w:r w:rsidR="00C44FC9">
        <w:rPr>
          <w:rFonts w:cs="Arial"/>
          <w:sz w:val="22"/>
          <w:lang w:val="es-ES_tradnl"/>
        </w:rPr>
        <w:t>.</w:t>
      </w:r>
    </w:p>
    <w:p w14:paraId="59A28E56" w14:textId="2170B44D" w:rsidR="002B71CC" w:rsidRDefault="00C44FC9" w:rsidP="002B71CC">
      <w:pPr>
        <w:spacing w:line="360" w:lineRule="auto"/>
        <w:jc w:val="both"/>
        <w:rPr>
          <w:rFonts w:cs="Arial"/>
          <w:sz w:val="22"/>
          <w:szCs w:val="22"/>
        </w:rPr>
      </w:pPr>
      <w:r>
        <w:rPr>
          <w:rFonts w:cs="Arial"/>
          <w:sz w:val="22"/>
          <w:lang w:val="es-ES_tradnl"/>
        </w:rPr>
        <w:t>c) Valore</w:t>
      </w:r>
      <w:r w:rsidR="008A7223">
        <w:rPr>
          <w:rFonts w:cs="Arial"/>
          <w:sz w:val="22"/>
          <w:lang w:val="es-ES_tradnl"/>
        </w:rPr>
        <w:t xml:space="preserve"> la implementa</w:t>
      </w:r>
      <w:r>
        <w:rPr>
          <w:rFonts w:cs="Arial"/>
          <w:sz w:val="22"/>
          <w:lang w:val="es-ES_tradnl"/>
        </w:rPr>
        <w:t>ción de</w:t>
      </w:r>
      <w:r w:rsidR="008A7223">
        <w:rPr>
          <w:rFonts w:cs="Arial"/>
          <w:sz w:val="22"/>
          <w:lang w:val="es-ES_tradnl"/>
        </w:rPr>
        <w:t xml:space="preserve"> un plan de comunicación específico, articulado con las instancias </w:t>
      </w:r>
      <w:r w:rsidR="004D2AC2">
        <w:rPr>
          <w:rFonts w:cs="Arial"/>
          <w:sz w:val="22"/>
          <w:lang w:val="es-ES_tradnl"/>
        </w:rPr>
        <w:t xml:space="preserve">públicas </w:t>
      </w:r>
      <w:r w:rsidR="008A7223">
        <w:rPr>
          <w:rFonts w:cs="Arial"/>
          <w:sz w:val="22"/>
          <w:lang w:val="es-ES_tradnl"/>
        </w:rPr>
        <w:t xml:space="preserve">relacionadas, sobre los diferentes programas del FONAVI y del FOSUVI. dirigidos a las personas jóvenes.  </w:t>
      </w:r>
    </w:p>
    <w:p w14:paraId="4C3B6823" w14:textId="0C8A208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E16D9F6" w14:textId="77777777" w:rsidR="002B71CC" w:rsidRPr="00D14EAF" w:rsidRDefault="002B71CC" w:rsidP="002B71CC">
      <w:pPr>
        <w:spacing w:line="360" w:lineRule="auto"/>
        <w:jc w:val="both"/>
        <w:rPr>
          <w:rFonts w:cs="Arial"/>
          <w:b/>
          <w:sz w:val="22"/>
        </w:rPr>
      </w:pPr>
      <w:r w:rsidRPr="00D14EAF">
        <w:rPr>
          <w:rFonts w:cs="Arial"/>
          <w:b/>
          <w:sz w:val="22"/>
        </w:rPr>
        <w:t>************</w:t>
      </w:r>
    </w:p>
    <w:p w14:paraId="41514BFD" w14:textId="77777777" w:rsidR="002B71CC" w:rsidRDefault="002B71CC" w:rsidP="002B71CC">
      <w:pPr>
        <w:spacing w:line="360" w:lineRule="auto"/>
        <w:jc w:val="both"/>
        <w:rPr>
          <w:rFonts w:cs="Arial"/>
          <w:sz w:val="22"/>
          <w:lang w:val="es-ES_tradnl"/>
        </w:rPr>
      </w:pPr>
    </w:p>
    <w:p w14:paraId="66DCFC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6D39C07" w14:textId="77777777" w:rsidR="0081745E" w:rsidRPr="00C80F87" w:rsidRDefault="0081745E" w:rsidP="0081745E">
      <w:pPr>
        <w:spacing w:line="360" w:lineRule="auto"/>
        <w:jc w:val="both"/>
        <w:rPr>
          <w:rFonts w:cs="Arial"/>
          <w:b/>
          <w:sz w:val="22"/>
          <w:szCs w:val="22"/>
        </w:rPr>
      </w:pPr>
      <w:r w:rsidRPr="00C80F87">
        <w:rPr>
          <w:rFonts w:cs="Arial"/>
          <w:b/>
          <w:sz w:val="22"/>
          <w:szCs w:val="22"/>
        </w:rPr>
        <w:t>Considerando:</w:t>
      </w:r>
    </w:p>
    <w:p w14:paraId="3F158A97" w14:textId="6B1A30E7" w:rsidR="0081745E" w:rsidRPr="00C80F87" w:rsidRDefault="0081745E" w:rsidP="0081745E">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w:t>
      </w:r>
      <w:r>
        <w:rPr>
          <w:rFonts w:cs="Arial"/>
          <w:sz w:val="22"/>
          <w:szCs w:val="22"/>
        </w:rPr>
        <w:t>de</w:t>
      </w:r>
      <w:r w:rsidR="00AE211F">
        <w:rPr>
          <w:rFonts w:cs="Arial"/>
          <w:sz w:val="22"/>
          <w:szCs w:val="22"/>
        </w:rPr>
        <w:t>l</w:t>
      </w:r>
      <w:r>
        <w:rPr>
          <w:rFonts w:cs="Arial"/>
          <w:sz w:val="22"/>
          <w:szCs w:val="22"/>
        </w:rPr>
        <w:t xml:space="preserve"> oficio</w:t>
      </w:r>
      <w:r w:rsidRPr="00C80F87">
        <w:rPr>
          <w:rFonts w:cs="Arial"/>
          <w:sz w:val="22"/>
          <w:szCs w:val="22"/>
        </w:rPr>
        <w:t xml:space="preserve"> </w:t>
      </w:r>
      <w:r w:rsidR="00AE211F">
        <w:rPr>
          <w:rFonts w:cs="Arial"/>
          <w:sz w:val="22"/>
          <w:szCs w:val="22"/>
          <w:lang w:val="es-ES_tradnl"/>
        </w:rPr>
        <w:t>GG-ME-0056-2020 del 17 de enero de 2020, complementado con los oficios GG-ME-0064-2020 del 22 de enero de 2020 y GG-ME-0067-2020 del</w:t>
      </w:r>
      <w:r w:rsidRPr="00C80F87">
        <w:rPr>
          <w:rFonts w:cs="Arial"/>
          <w:sz w:val="22"/>
          <w:szCs w:val="22"/>
        </w:rPr>
        <w:t xml:space="preserve"> </w:t>
      </w:r>
      <w:r w:rsidR="00AE211F">
        <w:rPr>
          <w:rFonts w:cs="Arial"/>
          <w:sz w:val="22"/>
          <w:szCs w:val="22"/>
        </w:rPr>
        <w:t>23</w:t>
      </w:r>
      <w:r w:rsidRPr="00C80F87">
        <w:rPr>
          <w:rFonts w:cs="Arial"/>
          <w:sz w:val="22"/>
          <w:szCs w:val="22"/>
        </w:rPr>
        <w:t xml:space="preserve"> de </w:t>
      </w:r>
      <w:r w:rsidR="00AE211F">
        <w:rPr>
          <w:rFonts w:cs="Arial"/>
          <w:sz w:val="22"/>
          <w:szCs w:val="22"/>
        </w:rPr>
        <w:t>enero</w:t>
      </w:r>
      <w:r w:rsidRPr="00C80F87">
        <w:rPr>
          <w:rFonts w:cs="Arial"/>
          <w:sz w:val="22"/>
          <w:szCs w:val="22"/>
        </w:rPr>
        <w:t xml:space="preserve"> de 20</w:t>
      </w:r>
      <w:r w:rsidR="00AE211F">
        <w:rPr>
          <w:rFonts w:cs="Arial"/>
          <w:sz w:val="22"/>
          <w:szCs w:val="22"/>
        </w:rPr>
        <w:t>20</w:t>
      </w:r>
      <w:r w:rsidRPr="00C80F87">
        <w:rPr>
          <w:rFonts w:cs="Arial"/>
          <w:sz w:val="22"/>
          <w:szCs w:val="22"/>
        </w:rPr>
        <w:t xml:space="preserve">, la Gerencia General somete a la consideración de esta Junta Directiva </w:t>
      </w:r>
      <w:r w:rsidR="00AE211F">
        <w:rPr>
          <w:rFonts w:cs="Arial"/>
          <w:sz w:val="22"/>
          <w:szCs w:val="22"/>
        </w:rPr>
        <w:t>los</w:t>
      </w:r>
      <w:r w:rsidRPr="00C80F87">
        <w:rPr>
          <w:rFonts w:cs="Arial"/>
          <w:sz w:val="22"/>
          <w:szCs w:val="22"/>
        </w:rPr>
        <w:t xml:space="preserve"> informe</w:t>
      </w:r>
      <w:r w:rsidR="00AE211F">
        <w:rPr>
          <w:rFonts w:cs="Arial"/>
          <w:sz w:val="22"/>
          <w:szCs w:val="22"/>
        </w:rPr>
        <w:t>s</w:t>
      </w:r>
      <w:r w:rsidRPr="00C80F87">
        <w:rPr>
          <w:rFonts w:cs="Arial"/>
          <w:sz w:val="22"/>
          <w:szCs w:val="22"/>
        </w:rPr>
        <w:t xml:space="preserve"> DF-OF-</w:t>
      </w:r>
      <w:r w:rsidR="00B11ABF">
        <w:rPr>
          <w:rFonts w:cs="Arial"/>
          <w:sz w:val="22"/>
          <w:szCs w:val="22"/>
        </w:rPr>
        <w:t>0060</w:t>
      </w:r>
      <w:r w:rsidRPr="00C80F87">
        <w:rPr>
          <w:rFonts w:cs="Arial"/>
          <w:sz w:val="22"/>
          <w:szCs w:val="22"/>
        </w:rPr>
        <w:t>-20</w:t>
      </w:r>
      <w:r w:rsidR="00B11ABF">
        <w:rPr>
          <w:rFonts w:cs="Arial"/>
          <w:sz w:val="22"/>
          <w:szCs w:val="22"/>
        </w:rPr>
        <w:t>20 y DF-OF-0074-2020</w:t>
      </w:r>
      <w:r w:rsidRPr="00C80F87">
        <w:rPr>
          <w:rFonts w:cs="Arial"/>
          <w:sz w:val="22"/>
          <w:szCs w:val="22"/>
        </w:rPr>
        <w:t xml:space="preserve"> de la Dirección FOSUVI, que contiene los resultados del estudio realizado a la solicitud de </w:t>
      </w:r>
      <w:r w:rsidR="00B11ABF">
        <w:rPr>
          <w:rFonts w:cs="Arial"/>
          <w:sz w:val="22"/>
          <w:szCs w:val="22"/>
        </w:rPr>
        <w:t>Coopenae R.L.</w:t>
      </w:r>
      <w:r w:rsidRPr="00C80F87">
        <w:rPr>
          <w:rFonts w:cs="Arial"/>
          <w:sz w:val="22"/>
          <w:szCs w:val="22"/>
        </w:rPr>
        <w:t xml:space="preserve">, para </w:t>
      </w:r>
      <w:r w:rsidR="00B11ABF">
        <w:rPr>
          <w:rFonts w:cs="Arial"/>
          <w:sz w:val="22"/>
          <w:szCs w:val="22"/>
          <w:lang w:val="es-ES_tradnl"/>
        </w:rPr>
        <w:t>actualiza</w:t>
      </w:r>
      <w:r w:rsidR="00057D55">
        <w:rPr>
          <w:rFonts w:cs="Arial"/>
          <w:sz w:val="22"/>
          <w:szCs w:val="22"/>
          <w:lang w:val="es-ES_tradnl"/>
        </w:rPr>
        <w:t>r</w:t>
      </w:r>
      <w:r w:rsidR="00B11ABF">
        <w:rPr>
          <w:rFonts w:cs="Arial"/>
          <w:sz w:val="22"/>
          <w:szCs w:val="22"/>
          <w:lang w:val="es-ES_tradnl"/>
        </w:rPr>
        <w:t xml:space="preserve"> los parámetros y financiar </w:t>
      </w:r>
      <w:r>
        <w:rPr>
          <w:rFonts w:cs="Arial"/>
          <w:sz w:val="22"/>
          <w:szCs w:val="22"/>
          <w:lang w:val="es-ES_tradnl"/>
        </w:rPr>
        <w:t>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w:t>
      </w:r>
      <w:r w:rsidR="00B11ABF">
        <w:rPr>
          <w:rFonts w:cs="Arial"/>
          <w:sz w:val="22"/>
          <w:szCs w:val="22"/>
        </w:rPr>
        <w:t>Astúa Pirie</w:t>
      </w:r>
      <w:r w:rsidRPr="00B767D3">
        <w:rPr>
          <w:rFonts w:cs="Arial"/>
          <w:sz w:val="22"/>
          <w:szCs w:val="22"/>
        </w:rPr>
        <w:t xml:space="preserve">, ubicado en el distrito </w:t>
      </w:r>
      <w:r w:rsidR="00B11ABF">
        <w:rPr>
          <w:rFonts w:cs="Arial"/>
          <w:sz w:val="22"/>
          <w:szCs w:val="22"/>
        </w:rPr>
        <w:t>Cariari del</w:t>
      </w:r>
      <w:r w:rsidRPr="00B767D3">
        <w:rPr>
          <w:rFonts w:cs="Arial"/>
          <w:sz w:val="22"/>
          <w:szCs w:val="22"/>
        </w:rPr>
        <w:t xml:space="preserve"> cantón de </w:t>
      </w:r>
      <w:r w:rsidR="00B11ABF">
        <w:rPr>
          <w:rFonts w:cs="Arial"/>
          <w:sz w:val="22"/>
          <w:szCs w:val="22"/>
        </w:rPr>
        <w:t>Pococí</w:t>
      </w:r>
      <w:r w:rsidRPr="00B767D3">
        <w:rPr>
          <w:rFonts w:cs="Arial"/>
          <w:sz w:val="22"/>
          <w:szCs w:val="22"/>
        </w:rPr>
        <w:t xml:space="preserve">, provincia de </w:t>
      </w:r>
      <w:r w:rsidR="00B11ABF">
        <w:rPr>
          <w:rFonts w:cs="Arial"/>
          <w:sz w:val="22"/>
          <w:szCs w:val="22"/>
        </w:rPr>
        <w:t>Limón</w:t>
      </w:r>
      <w:r w:rsidRPr="00B767D3">
        <w:rPr>
          <w:rFonts w:cs="Arial"/>
          <w:sz w:val="22"/>
          <w:szCs w:val="22"/>
        </w:rPr>
        <w:t xml:space="preserv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C80F87">
        <w:rPr>
          <w:rFonts w:cs="Arial"/>
          <w:sz w:val="22"/>
          <w:szCs w:val="22"/>
        </w:rPr>
        <w:t>.</w:t>
      </w:r>
    </w:p>
    <w:p w14:paraId="387298B9" w14:textId="77777777" w:rsidR="0081745E" w:rsidRPr="00C80F87" w:rsidRDefault="0081745E" w:rsidP="0081745E">
      <w:pPr>
        <w:spacing w:line="360" w:lineRule="auto"/>
        <w:jc w:val="both"/>
        <w:rPr>
          <w:rFonts w:cs="Arial"/>
          <w:sz w:val="22"/>
          <w:szCs w:val="22"/>
        </w:rPr>
      </w:pPr>
    </w:p>
    <w:p w14:paraId="38294961" w14:textId="77777777" w:rsidR="00DF6270" w:rsidRDefault="0081745E" w:rsidP="0081745E">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w:t>
      </w:r>
      <w:r w:rsidR="00057D55">
        <w:rPr>
          <w:rFonts w:cs="Arial"/>
          <w:sz w:val="22"/>
          <w:szCs w:val="22"/>
          <w:lang w:val="es-ES_tradnl"/>
        </w:rPr>
        <w:t>s</w:t>
      </w:r>
      <w:r w:rsidRPr="00C80F87">
        <w:rPr>
          <w:rFonts w:cs="Arial"/>
          <w:sz w:val="22"/>
          <w:szCs w:val="22"/>
          <w:lang w:val="es-ES_tradnl"/>
        </w:rPr>
        <w:t xml:space="preserve"> informe</w:t>
      </w:r>
      <w:r w:rsidR="00057D55">
        <w:rPr>
          <w:rFonts w:cs="Arial"/>
          <w:sz w:val="22"/>
          <w:szCs w:val="22"/>
          <w:lang w:val="es-ES_tradnl"/>
        </w:rPr>
        <w:t>s</w:t>
      </w:r>
      <w:r w:rsidRPr="00C80F87">
        <w:rPr>
          <w:rFonts w:cs="Arial"/>
          <w:sz w:val="22"/>
          <w:szCs w:val="22"/>
          <w:lang w:val="es-ES_tradnl"/>
        </w:rPr>
        <w:t>, la Dirección FOSUVI analiza y finalmente avala la solicitud de la entidad autorizada, en el sentido de financiar</w:t>
      </w:r>
      <w:r>
        <w:rPr>
          <w:rFonts w:cs="Arial"/>
          <w:sz w:val="22"/>
          <w:szCs w:val="22"/>
          <w:lang w:val="es-ES_tradnl"/>
        </w:rPr>
        <w:t xml:space="preserve"> la suma total de ¢</w:t>
      </w:r>
      <w:r w:rsidR="00057D55">
        <w:rPr>
          <w:rFonts w:cs="Arial"/>
          <w:sz w:val="22"/>
          <w:szCs w:val="22"/>
          <w:lang w:val="es-ES_tradnl"/>
        </w:rPr>
        <w:t>87</w:t>
      </w:r>
      <w:r>
        <w:rPr>
          <w:rFonts w:cs="Arial"/>
          <w:sz w:val="22"/>
          <w:szCs w:val="22"/>
          <w:lang w:val="es-ES_tradnl"/>
        </w:rPr>
        <w:t>.</w:t>
      </w:r>
      <w:r w:rsidR="00057D55">
        <w:rPr>
          <w:rFonts w:cs="Arial"/>
          <w:sz w:val="22"/>
          <w:szCs w:val="22"/>
          <w:lang w:val="es-ES_tradnl"/>
        </w:rPr>
        <w:t>846</w:t>
      </w:r>
      <w:r>
        <w:rPr>
          <w:rFonts w:cs="Arial"/>
          <w:sz w:val="22"/>
          <w:szCs w:val="22"/>
          <w:lang w:val="es-ES_tradnl"/>
        </w:rPr>
        <w:t>.</w:t>
      </w:r>
      <w:r w:rsidR="00057D55">
        <w:rPr>
          <w:rFonts w:cs="Arial"/>
          <w:sz w:val="22"/>
          <w:szCs w:val="22"/>
          <w:lang w:val="es-ES_tradnl"/>
        </w:rPr>
        <w:t>458</w:t>
      </w:r>
      <w:r>
        <w:rPr>
          <w:rFonts w:cs="Arial"/>
          <w:sz w:val="22"/>
          <w:szCs w:val="22"/>
          <w:lang w:val="es-ES_tradnl"/>
        </w:rPr>
        <w:t>,</w:t>
      </w:r>
      <w:r w:rsidR="00057D55">
        <w:rPr>
          <w:rFonts w:cs="Arial"/>
          <w:sz w:val="22"/>
          <w:szCs w:val="22"/>
          <w:lang w:val="es-ES_tradnl"/>
        </w:rPr>
        <w:t>66</w:t>
      </w:r>
      <w:r>
        <w:rPr>
          <w:rFonts w:cs="Arial"/>
          <w:sz w:val="22"/>
          <w:szCs w:val="22"/>
          <w:lang w:val="es-ES_tradnl"/>
        </w:rPr>
        <w:t xml:space="preserve">, que </w:t>
      </w:r>
      <w:r w:rsidR="00480AD1">
        <w:rPr>
          <w:rFonts w:cs="Arial"/>
          <w:sz w:val="22"/>
          <w:szCs w:val="22"/>
          <w:lang w:val="es-ES_tradnl"/>
        </w:rPr>
        <w:t xml:space="preserve">incluye el desarrollo de </w:t>
      </w:r>
      <w:r w:rsidR="00836302">
        <w:rPr>
          <w:rFonts w:cs="Arial"/>
          <w:sz w:val="22"/>
          <w:szCs w:val="22"/>
          <w:lang w:val="es-ES_tradnl"/>
        </w:rPr>
        <w:t>un sistema de conducción de aguas servidas desde cada vivienda</w:t>
      </w:r>
      <w:r w:rsidR="00376846">
        <w:rPr>
          <w:rFonts w:cs="Arial"/>
          <w:sz w:val="22"/>
          <w:szCs w:val="22"/>
          <w:lang w:val="es-ES_tradnl"/>
        </w:rPr>
        <w:t>, a través de una nueva calle pública,</w:t>
      </w:r>
      <w:r w:rsidR="00836302">
        <w:rPr>
          <w:rFonts w:cs="Arial"/>
          <w:sz w:val="22"/>
          <w:szCs w:val="22"/>
          <w:lang w:val="es-ES_tradnl"/>
        </w:rPr>
        <w:t xml:space="preserve"> hasta un efluente</w:t>
      </w:r>
      <w:r w:rsidR="00376846">
        <w:rPr>
          <w:rFonts w:cs="Arial"/>
          <w:sz w:val="22"/>
          <w:szCs w:val="22"/>
          <w:lang w:val="es-ES_tradnl"/>
        </w:rPr>
        <w:t xml:space="preserve">, </w:t>
      </w:r>
      <w:r w:rsidR="00480AD1">
        <w:rPr>
          <w:rFonts w:cs="Arial"/>
          <w:sz w:val="22"/>
          <w:szCs w:val="22"/>
          <w:lang w:val="es-ES_tradnl"/>
        </w:rPr>
        <w:t>así como la instalación de biojardineras en las viviendas</w:t>
      </w:r>
      <w:r w:rsidR="00376846">
        <w:rPr>
          <w:rFonts w:cs="Arial"/>
          <w:sz w:val="22"/>
          <w:szCs w:val="22"/>
          <w:lang w:val="es-ES_tradnl"/>
        </w:rPr>
        <w:t>,</w:t>
      </w:r>
      <w:r w:rsidR="00367FCD">
        <w:rPr>
          <w:rFonts w:cs="Arial"/>
          <w:sz w:val="22"/>
          <w:szCs w:val="22"/>
          <w:lang w:val="es-ES_tradnl"/>
        </w:rPr>
        <w:t xml:space="preserve"> como complemento al sistema al manejo de aguas residuales</w:t>
      </w:r>
      <w:r w:rsidR="00DF6270">
        <w:rPr>
          <w:rFonts w:cs="Arial"/>
          <w:sz w:val="22"/>
          <w:szCs w:val="22"/>
          <w:lang w:val="es-ES_tradnl"/>
        </w:rPr>
        <w:t>, según los términos y condiciones que se detallan en dichos informes.</w:t>
      </w:r>
    </w:p>
    <w:p w14:paraId="1185361F" w14:textId="640790F7" w:rsidR="00836302" w:rsidRDefault="00836302" w:rsidP="0081745E">
      <w:pPr>
        <w:spacing w:line="360" w:lineRule="auto"/>
        <w:jc w:val="both"/>
        <w:rPr>
          <w:rFonts w:cs="Arial"/>
          <w:sz w:val="22"/>
          <w:szCs w:val="22"/>
          <w:lang w:val="es-ES_tradnl"/>
        </w:rPr>
      </w:pPr>
    </w:p>
    <w:p w14:paraId="115134B1" w14:textId="59C424C8" w:rsidR="00DF6270" w:rsidRDefault="00DF6270" w:rsidP="0081745E">
      <w:pPr>
        <w:spacing w:line="360" w:lineRule="auto"/>
        <w:jc w:val="both"/>
        <w:rPr>
          <w:rFonts w:cs="Arial"/>
          <w:sz w:val="22"/>
          <w:szCs w:val="22"/>
          <w:lang w:val="es-ES_tradnl"/>
        </w:rPr>
      </w:pPr>
      <w:r w:rsidRPr="00DF6270">
        <w:rPr>
          <w:rFonts w:cs="Arial"/>
          <w:b/>
          <w:bCs/>
          <w:sz w:val="22"/>
          <w:szCs w:val="22"/>
          <w:lang w:val="es-ES_tradnl"/>
        </w:rPr>
        <w:t>Tercero:</w:t>
      </w:r>
      <w:r>
        <w:rPr>
          <w:rFonts w:cs="Arial"/>
          <w:sz w:val="22"/>
          <w:szCs w:val="22"/>
          <w:lang w:val="es-ES_tradnl"/>
        </w:rPr>
        <w:t xml:space="preserve"> Que adicionalmente</w:t>
      </w:r>
      <w:r w:rsidR="00B80DD3">
        <w:rPr>
          <w:rFonts w:cs="Arial"/>
          <w:sz w:val="22"/>
          <w:szCs w:val="22"/>
          <w:lang w:val="es-ES_tradnl"/>
        </w:rPr>
        <w:t>,</w:t>
      </w:r>
      <w:r>
        <w:rPr>
          <w:rFonts w:cs="Arial"/>
          <w:sz w:val="22"/>
          <w:szCs w:val="22"/>
          <w:lang w:val="es-ES_tradnl"/>
        </w:rPr>
        <w:t xml:space="preserve"> se ha tenido a la vista el oficio GG-ME-0067-2020</w:t>
      </w:r>
      <w:r w:rsidR="00B80DD3">
        <w:rPr>
          <w:rFonts w:cs="Arial"/>
          <w:sz w:val="22"/>
          <w:szCs w:val="22"/>
          <w:lang w:val="es-ES_tradnl"/>
        </w:rPr>
        <w:t>,</w:t>
      </w:r>
      <w:r>
        <w:rPr>
          <w:rFonts w:cs="Arial"/>
          <w:sz w:val="22"/>
          <w:szCs w:val="22"/>
          <w:lang w:val="es-ES_tradnl"/>
        </w:rPr>
        <w:t xml:space="preserve"> del 23 de enero de 2020, por medio del cual, </w:t>
      </w:r>
      <w:r w:rsidR="00B80DD3">
        <w:rPr>
          <w:rFonts w:cs="Arial"/>
          <w:sz w:val="22"/>
          <w:szCs w:val="22"/>
          <w:lang w:val="es-ES_tradnl"/>
        </w:rPr>
        <w:t xml:space="preserve">la </w:t>
      </w:r>
      <w:r w:rsidR="00B80DD3" w:rsidRPr="00B80DD3">
        <w:rPr>
          <w:rFonts w:cs="Arial"/>
          <w:sz w:val="22"/>
          <w:szCs w:val="22"/>
          <w:lang w:val="es-ES_tradnl"/>
        </w:rPr>
        <w:t>Gerencia General</w:t>
      </w:r>
      <w:r w:rsidR="00B80DD3">
        <w:rPr>
          <w:rFonts w:cs="Arial"/>
          <w:sz w:val="22"/>
          <w:szCs w:val="22"/>
          <w:lang w:val="es-ES_tradnl"/>
        </w:rPr>
        <w:t xml:space="preserve"> remite el oficio AL-OF-008-2020 de </w:t>
      </w:r>
      <w:r w:rsidR="00B80DD3">
        <w:rPr>
          <w:rFonts w:cs="Arial"/>
          <w:sz w:val="22"/>
          <w:szCs w:val="22"/>
          <w:lang w:val="es-ES_tradnl"/>
        </w:rPr>
        <w:lastRenderedPageBreak/>
        <w:t xml:space="preserve">la </w:t>
      </w:r>
      <w:r w:rsidR="00B80DD3" w:rsidRPr="00B80DD3">
        <w:rPr>
          <w:rFonts w:cs="Arial"/>
          <w:sz w:val="22"/>
          <w:szCs w:val="22"/>
          <w:lang w:val="es-ES_tradnl"/>
        </w:rPr>
        <w:t>Asesoría Legal</w:t>
      </w:r>
      <w:r w:rsidR="00B80DD3">
        <w:rPr>
          <w:rFonts w:cs="Arial"/>
          <w:sz w:val="22"/>
          <w:szCs w:val="22"/>
          <w:lang w:val="es-ES_tradnl"/>
        </w:rPr>
        <w:t>, que contiene el dictamen jurídico favorable sobre la construcción de una tubería de evacuación de aguas en una calle pública a construir en el proyecto Astúa Pirie, como alternativa viable para salvaguardar los derechos del BANHVI y de las familias beneficiarias.</w:t>
      </w:r>
    </w:p>
    <w:p w14:paraId="23456A1F" w14:textId="61C9968D" w:rsidR="00DF6270" w:rsidRDefault="00DF6270" w:rsidP="0081745E">
      <w:pPr>
        <w:spacing w:line="360" w:lineRule="auto"/>
        <w:jc w:val="both"/>
        <w:rPr>
          <w:rFonts w:cs="Arial"/>
          <w:sz w:val="22"/>
          <w:szCs w:val="22"/>
          <w:lang w:val="es-ES_tradnl"/>
        </w:rPr>
      </w:pPr>
    </w:p>
    <w:p w14:paraId="2F74A2F0" w14:textId="2A217B88" w:rsidR="00B87A4A" w:rsidRDefault="00B80DD3" w:rsidP="0081745E">
      <w:pPr>
        <w:spacing w:line="360" w:lineRule="auto"/>
        <w:jc w:val="both"/>
        <w:rPr>
          <w:rFonts w:cs="Arial"/>
          <w:sz w:val="22"/>
          <w:szCs w:val="22"/>
          <w:lang w:val="es-ES_tradnl"/>
        </w:rPr>
      </w:pPr>
      <w:r>
        <w:rPr>
          <w:rFonts w:cs="Arial"/>
          <w:b/>
          <w:sz w:val="22"/>
          <w:szCs w:val="22"/>
        </w:rPr>
        <w:t>Cuarto</w:t>
      </w:r>
      <w:r w:rsidRPr="00C80F87">
        <w:rPr>
          <w:rFonts w:cs="Arial"/>
          <w:b/>
          <w:sz w:val="22"/>
          <w:szCs w:val="22"/>
        </w:rPr>
        <w:t xml:space="preserve">: </w:t>
      </w:r>
      <w:r w:rsidRPr="00C80F87">
        <w:rPr>
          <w:rFonts w:cs="Arial"/>
          <w:sz w:val="22"/>
          <w:szCs w:val="22"/>
        </w:rPr>
        <w:t xml:space="preserve">Que esta Junta Directiva </w:t>
      </w:r>
      <w:r>
        <w:rPr>
          <w:rFonts w:cs="Arial"/>
          <w:sz w:val="22"/>
          <w:szCs w:val="22"/>
        </w:rPr>
        <w:t xml:space="preserve">estima pertinente actuar de la forma que recomienda la </w:t>
      </w:r>
      <w:r w:rsidRPr="00376846">
        <w:rPr>
          <w:rFonts w:cs="Arial"/>
          <w:sz w:val="22"/>
          <w:szCs w:val="22"/>
          <w:lang w:val="es-ES_tradnl"/>
        </w:rPr>
        <w:t>Administración</w:t>
      </w:r>
      <w:r w:rsidRPr="00C80F87">
        <w:rPr>
          <w:rFonts w:cs="Arial"/>
          <w:sz w:val="22"/>
          <w:szCs w:val="22"/>
        </w:rPr>
        <w:t>,</w:t>
      </w:r>
      <w:r w:rsidR="00FC1508">
        <w:rPr>
          <w:rFonts w:cs="Arial"/>
          <w:sz w:val="22"/>
          <w:szCs w:val="22"/>
        </w:rPr>
        <w:t xml:space="preserve"> haciendo los ajustes que se han estimado pertinentes a las condiciones del financiamiento adicional, </w:t>
      </w:r>
      <w:r w:rsidR="004D6F43">
        <w:rPr>
          <w:rFonts w:cs="Arial"/>
          <w:sz w:val="22"/>
          <w:szCs w:val="22"/>
        </w:rPr>
        <w:t xml:space="preserve">fundamentalmente debido a que </w:t>
      </w:r>
      <w:r w:rsidR="00FC1508">
        <w:rPr>
          <w:rFonts w:cs="Arial"/>
          <w:sz w:val="22"/>
          <w:szCs w:val="22"/>
        </w:rPr>
        <w:t xml:space="preserve">–según </w:t>
      </w:r>
      <w:r w:rsidR="00242220">
        <w:rPr>
          <w:rFonts w:cs="Arial"/>
          <w:sz w:val="22"/>
          <w:szCs w:val="22"/>
        </w:rPr>
        <w:t xml:space="preserve">lo analizado con la </w:t>
      </w:r>
      <w:r w:rsidR="00242220" w:rsidRPr="00242220">
        <w:rPr>
          <w:rFonts w:cs="Arial"/>
          <w:sz w:val="22"/>
          <w:szCs w:val="22"/>
          <w:lang w:val="es-ES_tradnl"/>
        </w:rPr>
        <w:t>Administración</w:t>
      </w:r>
      <w:r w:rsidR="00FC1508">
        <w:rPr>
          <w:rFonts w:cs="Arial"/>
          <w:sz w:val="22"/>
          <w:szCs w:val="22"/>
          <w:lang w:val="es-ES_tradnl"/>
        </w:rPr>
        <w:t xml:space="preserve">– la </w:t>
      </w:r>
      <w:r w:rsidR="00242220">
        <w:rPr>
          <w:rFonts w:cs="Arial"/>
          <w:sz w:val="22"/>
          <w:szCs w:val="22"/>
          <w:lang w:val="es-ES_tradnl"/>
        </w:rPr>
        <w:t xml:space="preserve">adición de </w:t>
      </w:r>
      <w:r w:rsidR="004E5959">
        <w:rPr>
          <w:rFonts w:cs="Arial"/>
          <w:sz w:val="22"/>
          <w:szCs w:val="22"/>
          <w:lang w:val="es-ES_tradnl"/>
        </w:rPr>
        <w:t xml:space="preserve">biojardineras </w:t>
      </w:r>
      <w:r w:rsidR="00242220">
        <w:rPr>
          <w:rFonts w:cs="Arial"/>
          <w:sz w:val="22"/>
          <w:szCs w:val="22"/>
          <w:lang w:val="es-ES_tradnl"/>
        </w:rPr>
        <w:t xml:space="preserve">al sistema séptico de las viviendas y la conducción del efluente tratado a un cauce de dominio público y flujo permanente, </w:t>
      </w:r>
      <w:r>
        <w:rPr>
          <w:rFonts w:cs="Arial"/>
          <w:sz w:val="22"/>
          <w:szCs w:val="22"/>
          <w:lang w:val="es-ES_tradnl"/>
        </w:rPr>
        <w:t xml:space="preserve">constituye </w:t>
      </w:r>
      <w:r w:rsidR="004D6F43">
        <w:rPr>
          <w:rFonts w:cs="Arial"/>
          <w:sz w:val="22"/>
          <w:szCs w:val="22"/>
          <w:lang w:val="es-ES_tradnl"/>
        </w:rPr>
        <w:t>una</w:t>
      </w:r>
      <w:r w:rsidR="00355A8F">
        <w:rPr>
          <w:rFonts w:cs="Arial"/>
          <w:sz w:val="22"/>
          <w:szCs w:val="22"/>
          <w:lang w:val="es-ES_tradnl"/>
        </w:rPr>
        <w:t xml:space="preserve"> solución </w:t>
      </w:r>
      <w:r w:rsidR="00505DCB">
        <w:rPr>
          <w:rFonts w:cs="Arial"/>
          <w:sz w:val="22"/>
          <w:szCs w:val="22"/>
          <w:lang w:val="es-ES_tradnl"/>
        </w:rPr>
        <w:t xml:space="preserve">técnica </w:t>
      </w:r>
      <w:r w:rsidR="00242220">
        <w:rPr>
          <w:rFonts w:cs="Arial"/>
          <w:sz w:val="22"/>
          <w:szCs w:val="22"/>
          <w:lang w:val="es-ES_tradnl"/>
        </w:rPr>
        <w:t xml:space="preserve">suficiente y </w:t>
      </w:r>
      <w:r w:rsidR="004D6F43">
        <w:rPr>
          <w:rFonts w:cs="Arial"/>
          <w:sz w:val="22"/>
          <w:szCs w:val="22"/>
          <w:lang w:val="es-ES_tradnl"/>
        </w:rPr>
        <w:t>adecuada</w:t>
      </w:r>
      <w:r w:rsidR="00E1110F">
        <w:rPr>
          <w:rFonts w:cs="Arial"/>
          <w:sz w:val="22"/>
          <w:szCs w:val="22"/>
          <w:lang w:val="es-ES_tradnl"/>
        </w:rPr>
        <w:t>,</w:t>
      </w:r>
      <w:r w:rsidR="004D6F43">
        <w:rPr>
          <w:rFonts w:cs="Arial"/>
          <w:sz w:val="22"/>
          <w:szCs w:val="22"/>
          <w:lang w:val="es-ES_tradnl"/>
        </w:rPr>
        <w:t xml:space="preserve"> para </w:t>
      </w:r>
      <w:r w:rsidR="00242220">
        <w:rPr>
          <w:rFonts w:cs="Arial"/>
          <w:sz w:val="22"/>
          <w:szCs w:val="22"/>
          <w:lang w:val="es-ES_tradnl"/>
        </w:rPr>
        <w:t>tratar</w:t>
      </w:r>
      <w:r w:rsidR="00355A8F">
        <w:rPr>
          <w:rFonts w:cs="Arial"/>
          <w:sz w:val="22"/>
          <w:szCs w:val="22"/>
          <w:lang w:val="es-ES_tradnl"/>
        </w:rPr>
        <w:t xml:space="preserve"> las aguas </w:t>
      </w:r>
      <w:r w:rsidR="00505DCB">
        <w:rPr>
          <w:rFonts w:cs="Arial"/>
          <w:sz w:val="22"/>
          <w:szCs w:val="22"/>
          <w:lang w:val="es-ES_tradnl"/>
        </w:rPr>
        <w:t>sanitarias</w:t>
      </w:r>
      <w:r w:rsidR="00355A8F">
        <w:rPr>
          <w:rFonts w:cs="Arial"/>
          <w:sz w:val="22"/>
          <w:szCs w:val="22"/>
          <w:lang w:val="es-ES_tradnl"/>
        </w:rPr>
        <w:t xml:space="preserve"> </w:t>
      </w:r>
      <w:r w:rsidR="00646F61">
        <w:rPr>
          <w:rFonts w:cs="Arial"/>
          <w:sz w:val="22"/>
          <w:szCs w:val="22"/>
          <w:lang w:val="es-ES_tradnl"/>
        </w:rPr>
        <w:t>de</w:t>
      </w:r>
      <w:r w:rsidR="00355A8F">
        <w:rPr>
          <w:rFonts w:cs="Arial"/>
          <w:sz w:val="22"/>
          <w:szCs w:val="22"/>
          <w:lang w:val="es-ES_tradnl"/>
        </w:rPr>
        <w:t xml:space="preserve"> las 36 viviendas financiadas por este Banco</w:t>
      </w:r>
      <w:r w:rsidR="00B87A4A">
        <w:rPr>
          <w:rFonts w:cs="Arial"/>
          <w:sz w:val="22"/>
          <w:szCs w:val="22"/>
          <w:lang w:val="es-ES_tradnl"/>
        </w:rPr>
        <w:t xml:space="preserve">.  No obstante, </w:t>
      </w:r>
      <w:r>
        <w:rPr>
          <w:rFonts w:cs="Arial"/>
          <w:sz w:val="22"/>
          <w:szCs w:val="22"/>
          <w:lang w:val="es-ES_tradnl"/>
        </w:rPr>
        <w:t>si</w:t>
      </w:r>
      <w:r>
        <w:rPr>
          <w:rFonts w:cs="Arial"/>
          <w:bCs/>
          <w:sz w:val="22"/>
          <w:szCs w:val="22"/>
        </w:rPr>
        <w:t xml:space="preserve"> en el futuro se identifica la necesidad de darle una solución habitacional a otras familias de la zona y si para ello se considerara pertinente financiar viviendas en una segunda etapa del proyecto Astúa Pirie, el BANHVI estaría analizando la conveniencia de que para esa etapa se invierta en el desarrollo de una planta de tratamiento de aguas residuales.</w:t>
      </w:r>
    </w:p>
    <w:p w14:paraId="12E54377" w14:textId="77777777" w:rsidR="0081745E" w:rsidRPr="00C80F87" w:rsidRDefault="0081745E" w:rsidP="0081745E">
      <w:pPr>
        <w:spacing w:line="360" w:lineRule="auto"/>
        <w:jc w:val="both"/>
        <w:rPr>
          <w:rFonts w:cs="Arial"/>
          <w:sz w:val="22"/>
          <w:szCs w:val="22"/>
        </w:rPr>
      </w:pPr>
    </w:p>
    <w:p w14:paraId="0059E3C2" w14:textId="77777777" w:rsidR="0081745E" w:rsidRPr="00C80F87" w:rsidRDefault="0081745E" w:rsidP="0081745E">
      <w:pPr>
        <w:spacing w:line="360" w:lineRule="auto"/>
        <w:jc w:val="both"/>
        <w:rPr>
          <w:rFonts w:cs="Arial"/>
          <w:b/>
          <w:sz w:val="22"/>
          <w:szCs w:val="22"/>
        </w:rPr>
      </w:pPr>
      <w:r w:rsidRPr="00C80F87">
        <w:rPr>
          <w:rFonts w:cs="Arial"/>
          <w:b/>
          <w:sz w:val="22"/>
          <w:szCs w:val="22"/>
        </w:rPr>
        <w:t>Por tanto, se acuerda:</w:t>
      </w:r>
    </w:p>
    <w:p w14:paraId="13832D72" w14:textId="75328D31" w:rsidR="0081745E" w:rsidRDefault="0081745E" w:rsidP="0081745E">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 </w:t>
      </w:r>
      <w:r w:rsidR="00DF6270">
        <w:rPr>
          <w:rFonts w:cs="Arial"/>
          <w:sz w:val="22"/>
          <w:szCs w:val="22"/>
          <w:lang w:val="es-ES_tradnl"/>
        </w:rPr>
        <w:t>Coopenae R.L.</w:t>
      </w:r>
      <w:r w:rsidRPr="00C80F87">
        <w:rPr>
          <w:rFonts w:cs="Arial"/>
          <w:sz w:val="22"/>
          <w:szCs w:val="22"/>
          <w:lang w:val="es-ES_tradnl"/>
        </w:rPr>
        <w:t xml:space="preserve">, un financiamiento adicional de </w:t>
      </w:r>
      <w:r w:rsidRPr="00C80F87">
        <w:rPr>
          <w:rFonts w:cs="Arial"/>
          <w:b/>
          <w:sz w:val="22"/>
          <w:szCs w:val="22"/>
          <w:lang w:val="es-ES_tradnl"/>
        </w:rPr>
        <w:t>¢</w:t>
      </w:r>
      <w:r w:rsidR="00DF6270">
        <w:rPr>
          <w:rFonts w:cs="Arial"/>
          <w:b/>
          <w:sz w:val="22"/>
          <w:szCs w:val="22"/>
          <w:lang w:val="es-ES_tradnl"/>
        </w:rPr>
        <w:t>87</w:t>
      </w:r>
      <w:r w:rsidRPr="00C80F87">
        <w:rPr>
          <w:rFonts w:cs="Arial"/>
          <w:b/>
          <w:sz w:val="22"/>
          <w:szCs w:val="22"/>
          <w:lang w:val="es-ES_tradnl"/>
        </w:rPr>
        <w:t>.</w:t>
      </w:r>
      <w:r w:rsidR="00DF6270">
        <w:rPr>
          <w:rFonts w:cs="Arial"/>
          <w:b/>
          <w:sz w:val="22"/>
          <w:szCs w:val="22"/>
          <w:lang w:val="es-ES_tradnl"/>
        </w:rPr>
        <w:t>846</w:t>
      </w:r>
      <w:r w:rsidRPr="00C80F87">
        <w:rPr>
          <w:rFonts w:cs="Arial"/>
          <w:b/>
          <w:sz w:val="22"/>
          <w:szCs w:val="22"/>
          <w:lang w:val="es-ES_tradnl"/>
        </w:rPr>
        <w:t>.</w:t>
      </w:r>
      <w:r w:rsidR="00DF6270">
        <w:rPr>
          <w:rFonts w:cs="Arial"/>
          <w:b/>
          <w:sz w:val="22"/>
          <w:szCs w:val="22"/>
          <w:lang w:val="es-ES_tradnl"/>
        </w:rPr>
        <w:t>458</w:t>
      </w:r>
      <w:r w:rsidRPr="00C80F87">
        <w:rPr>
          <w:rFonts w:cs="Arial"/>
          <w:b/>
          <w:sz w:val="22"/>
          <w:szCs w:val="22"/>
          <w:lang w:val="es-ES_tradnl"/>
        </w:rPr>
        <w:t>,</w:t>
      </w:r>
      <w:r w:rsidR="00DF6270">
        <w:rPr>
          <w:rFonts w:cs="Arial"/>
          <w:b/>
          <w:sz w:val="22"/>
          <w:szCs w:val="22"/>
          <w:lang w:val="es-ES_tradnl"/>
        </w:rPr>
        <w:t>66</w:t>
      </w:r>
      <w:r w:rsidRPr="00C80F87">
        <w:rPr>
          <w:rFonts w:cs="Arial"/>
          <w:sz w:val="22"/>
          <w:szCs w:val="22"/>
          <w:lang w:val="es-ES_tradnl"/>
        </w:rPr>
        <w:t xml:space="preserve"> (</w:t>
      </w:r>
      <w:r w:rsidR="00DF6270">
        <w:rPr>
          <w:rFonts w:cs="Arial"/>
          <w:sz w:val="22"/>
          <w:szCs w:val="22"/>
          <w:lang w:val="es-ES_tradnl"/>
        </w:rPr>
        <w:t xml:space="preserve">ochenta y siete </w:t>
      </w:r>
      <w:r w:rsidRPr="00C80F87">
        <w:rPr>
          <w:rFonts w:cs="Arial"/>
          <w:sz w:val="22"/>
          <w:szCs w:val="22"/>
          <w:lang w:val="es-ES_tradnl"/>
        </w:rPr>
        <w:t>mill</w:t>
      </w:r>
      <w:r>
        <w:rPr>
          <w:rFonts w:cs="Arial"/>
          <w:sz w:val="22"/>
          <w:szCs w:val="22"/>
          <w:lang w:val="es-ES_tradnl"/>
        </w:rPr>
        <w:t>ones</w:t>
      </w:r>
      <w:r w:rsidRPr="00C80F87">
        <w:rPr>
          <w:rFonts w:cs="Arial"/>
          <w:sz w:val="22"/>
          <w:szCs w:val="22"/>
          <w:lang w:val="es-ES_tradnl"/>
        </w:rPr>
        <w:t xml:space="preserve"> </w:t>
      </w:r>
      <w:r w:rsidR="00DF6270">
        <w:rPr>
          <w:rFonts w:cs="Arial"/>
          <w:sz w:val="22"/>
          <w:szCs w:val="22"/>
          <w:lang w:val="es-ES_tradnl"/>
        </w:rPr>
        <w:t xml:space="preserve">ochocientos cuarenta y </w:t>
      </w:r>
      <w:r>
        <w:rPr>
          <w:rFonts w:cs="Arial"/>
          <w:sz w:val="22"/>
          <w:szCs w:val="22"/>
          <w:lang w:val="es-ES_tradnl"/>
        </w:rPr>
        <w:t>seis</w:t>
      </w:r>
      <w:r w:rsidR="00DF6270">
        <w:rPr>
          <w:rFonts w:cs="Arial"/>
          <w:sz w:val="22"/>
          <w:szCs w:val="22"/>
          <w:lang w:val="es-ES_tradnl"/>
        </w:rPr>
        <w:t xml:space="preserve"> mil cuatrocientos cincuenta y ocho colones con 66</w:t>
      </w:r>
      <w:r>
        <w:rPr>
          <w:rFonts w:cs="Arial"/>
          <w:sz w:val="22"/>
          <w:szCs w:val="22"/>
          <w:lang w:val="es-ES_tradnl"/>
        </w:rPr>
        <w:t>/100</w:t>
      </w:r>
      <w:r w:rsidRPr="00C80F87">
        <w:rPr>
          <w:rFonts w:cs="Arial"/>
          <w:sz w:val="22"/>
          <w:szCs w:val="22"/>
          <w:lang w:val="es-ES_tradnl"/>
        </w:rPr>
        <w:t xml:space="preserve">), para </w:t>
      </w:r>
      <w:r w:rsidR="00DF6270">
        <w:rPr>
          <w:rFonts w:cs="Arial"/>
          <w:sz w:val="22"/>
          <w:szCs w:val="22"/>
          <w:lang w:val="es-ES_tradnl"/>
        </w:rPr>
        <w:t xml:space="preserve">sufragar los costos adicionales por concepto de obras en </w:t>
      </w:r>
      <w:r w:rsidR="00DF6270" w:rsidRPr="00C80F87">
        <w:rPr>
          <w:rFonts w:cs="Arial"/>
          <w:sz w:val="22"/>
          <w:szCs w:val="22"/>
          <w:lang w:val="es-ES_tradnl"/>
        </w:rPr>
        <w:t>el proyecto</w:t>
      </w:r>
      <w:r w:rsidR="00DF6270">
        <w:rPr>
          <w:rFonts w:cs="Arial"/>
          <w:sz w:val="22"/>
          <w:szCs w:val="22"/>
          <w:lang w:val="es-ES_tradnl"/>
        </w:rPr>
        <w:t xml:space="preserve"> habitacional Astúa Pirie</w:t>
      </w:r>
      <w:r w:rsidR="00DF6270" w:rsidRPr="00C80F87">
        <w:rPr>
          <w:rFonts w:cs="Arial"/>
          <w:sz w:val="22"/>
          <w:szCs w:val="22"/>
          <w:lang w:val="es-ES_tradnl"/>
        </w:rPr>
        <w:t xml:space="preserve">, </w:t>
      </w:r>
      <w:r w:rsidRPr="00C80F87">
        <w:rPr>
          <w:rFonts w:cs="Arial"/>
          <w:sz w:val="22"/>
          <w:szCs w:val="22"/>
          <w:lang w:val="es-ES_tradnl"/>
        </w:rPr>
        <w:t xml:space="preserve">de conformidad con el detalle </w:t>
      </w:r>
      <w:r w:rsidR="000F4550">
        <w:rPr>
          <w:rFonts w:cs="Arial"/>
          <w:sz w:val="22"/>
          <w:szCs w:val="22"/>
          <w:lang w:val="es-ES_tradnl"/>
        </w:rPr>
        <w:t xml:space="preserve">de costos </w:t>
      </w:r>
      <w:r w:rsidRPr="00C80F87">
        <w:rPr>
          <w:rFonts w:cs="Arial"/>
          <w:sz w:val="22"/>
          <w:szCs w:val="22"/>
          <w:lang w:val="es-ES_tradnl"/>
        </w:rPr>
        <w:t xml:space="preserve">que se consigna en el informe </w:t>
      </w:r>
      <w:r w:rsidRPr="00C80F87">
        <w:rPr>
          <w:rFonts w:cs="Arial"/>
          <w:sz w:val="22"/>
          <w:szCs w:val="22"/>
        </w:rPr>
        <w:t>DF-OF-</w:t>
      </w:r>
      <w:r w:rsidR="00DF6270">
        <w:rPr>
          <w:rFonts w:cs="Arial"/>
          <w:sz w:val="22"/>
          <w:szCs w:val="22"/>
        </w:rPr>
        <w:t>0060</w:t>
      </w:r>
      <w:r w:rsidRPr="00C80F87">
        <w:rPr>
          <w:rFonts w:cs="Arial"/>
          <w:sz w:val="22"/>
          <w:szCs w:val="22"/>
        </w:rPr>
        <w:t>-20</w:t>
      </w:r>
      <w:r w:rsidR="00DF6270">
        <w:rPr>
          <w:rFonts w:cs="Arial"/>
          <w:sz w:val="22"/>
          <w:szCs w:val="22"/>
        </w:rPr>
        <w:t>20</w:t>
      </w:r>
      <w:r w:rsidRPr="00C80F87">
        <w:rPr>
          <w:rFonts w:cs="Arial"/>
          <w:sz w:val="22"/>
          <w:szCs w:val="22"/>
        </w:rPr>
        <w:t xml:space="preserve"> de la Dirección FOSUVI.</w:t>
      </w:r>
    </w:p>
    <w:p w14:paraId="2A732916" w14:textId="2F5F90A1" w:rsidR="0081745E" w:rsidRDefault="0081745E" w:rsidP="000F4550">
      <w:pPr>
        <w:spacing w:line="360" w:lineRule="auto"/>
        <w:jc w:val="both"/>
        <w:rPr>
          <w:rFonts w:cs="Arial"/>
          <w:sz w:val="22"/>
          <w:szCs w:val="22"/>
        </w:rPr>
      </w:pPr>
      <w:bookmarkStart w:id="1" w:name="_Hlk31095622"/>
    </w:p>
    <w:p w14:paraId="575C616E" w14:textId="646F6D22" w:rsidR="000F4550" w:rsidRPr="000F4550" w:rsidRDefault="00D67B4A" w:rsidP="000F4550">
      <w:pPr>
        <w:spacing w:line="360" w:lineRule="auto"/>
        <w:jc w:val="both"/>
        <w:rPr>
          <w:rFonts w:cs="Arial"/>
          <w:bCs/>
          <w:sz w:val="22"/>
          <w:szCs w:val="22"/>
        </w:rPr>
      </w:pPr>
      <w:r w:rsidRPr="00FF099C">
        <w:rPr>
          <w:rFonts w:cs="Arial"/>
          <w:b/>
          <w:sz w:val="22"/>
          <w:szCs w:val="22"/>
        </w:rPr>
        <w:t>2)</w:t>
      </w:r>
      <w:r>
        <w:rPr>
          <w:rFonts w:cs="Arial"/>
          <w:bCs/>
          <w:sz w:val="22"/>
          <w:szCs w:val="22"/>
        </w:rPr>
        <w:t xml:space="preserve"> </w:t>
      </w:r>
      <w:r w:rsidR="00571366">
        <w:rPr>
          <w:rFonts w:cs="Arial"/>
          <w:bCs/>
          <w:sz w:val="22"/>
          <w:szCs w:val="22"/>
        </w:rPr>
        <w:t xml:space="preserve">El </w:t>
      </w:r>
      <w:r w:rsidR="000F4550" w:rsidRPr="000F4550">
        <w:rPr>
          <w:rFonts w:cs="Arial"/>
          <w:bCs/>
          <w:sz w:val="22"/>
          <w:szCs w:val="22"/>
        </w:rPr>
        <w:t xml:space="preserve">financiamiento </w:t>
      </w:r>
      <w:r w:rsidR="00571366">
        <w:rPr>
          <w:rFonts w:cs="Arial"/>
          <w:bCs/>
          <w:sz w:val="22"/>
          <w:szCs w:val="22"/>
        </w:rPr>
        <w:t xml:space="preserve">adicional </w:t>
      </w:r>
      <w:r w:rsidR="000F4550" w:rsidRPr="000F4550">
        <w:rPr>
          <w:rFonts w:cs="Arial"/>
          <w:bCs/>
          <w:sz w:val="22"/>
          <w:szCs w:val="22"/>
        </w:rPr>
        <w:t xml:space="preserve">y la firma del nuevo contrato, </w:t>
      </w:r>
      <w:r w:rsidR="00571366">
        <w:rPr>
          <w:rFonts w:cs="Arial"/>
          <w:bCs/>
          <w:sz w:val="22"/>
          <w:szCs w:val="22"/>
        </w:rPr>
        <w:t xml:space="preserve">quedan condicionados </w:t>
      </w:r>
      <w:r w:rsidR="000F4550" w:rsidRPr="000F4550">
        <w:rPr>
          <w:rFonts w:cs="Arial"/>
          <w:bCs/>
          <w:sz w:val="22"/>
          <w:szCs w:val="22"/>
        </w:rPr>
        <w:t xml:space="preserve">a la obtención de los permisos de construcción de las 36 soluciones habitacionales y a la entrega de los planos aprobados por parte del AyA </w:t>
      </w:r>
      <w:r w:rsidR="000F4550" w:rsidRPr="003C1A5A">
        <w:rPr>
          <w:rFonts w:cs="Arial"/>
          <w:bCs/>
          <w:sz w:val="22"/>
          <w:szCs w:val="22"/>
        </w:rPr>
        <w:t xml:space="preserve">para </w:t>
      </w:r>
      <w:r w:rsidR="003E7E04" w:rsidRPr="003C1A5A">
        <w:rPr>
          <w:rFonts w:cs="Arial"/>
          <w:bCs/>
          <w:sz w:val="22"/>
          <w:szCs w:val="22"/>
        </w:rPr>
        <w:t>la conducción de las</w:t>
      </w:r>
      <w:r w:rsidR="000F4550" w:rsidRPr="003C1A5A">
        <w:rPr>
          <w:rFonts w:cs="Arial"/>
          <w:bCs/>
          <w:sz w:val="22"/>
          <w:szCs w:val="22"/>
        </w:rPr>
        <w:t xml:space="preserve"> aguas residuales.</w:t>
      </w:r>
      <w:r w:rsidR="000F4550" w:rsidRPr="000F4550">
        <w:rPr>
          <w:rFonts w:cs="Arial"/>
          <w:bCs/>
          <w:sz w:val="22"/>
          <w:szCs w:val="22"/>
        </w:rPr>
        <w:t xml:space="preserve">  Dichos planos deberán ser tramitados por parte de la </w:t>
      </w:r>
      <w:r w:rsidR="00571366">
        <w:rPr>
          <w:rFonts w:cs="Arial"/>
          <w:bCs/>
          <w:sz w:val="22"/>
          <w:szCs w:val="22"/>
        </w:rPr>
        <w:t>e</w:t>
      </w:r>
      <w:r w:rsidR="000F4550" w:rsidRPr="000F4550">
        <w:rPr>
          <w:rFonts w:cs="Arial"/>
          <w:bCs/>
          <w:sz w:val="22"/>
          <w:szCs w:val="22"/>
        </w:rPr>
        <w:t xml:space="preserve">mpresa </w:t>
      </w:r>
      <w:r w:rsidR="00571366">
        <w:rPr>
          <w:rFonts w:cs="Arial"/>
          <w:bCs/>
          <w:sz w:val="22"/>
          <w:szCs w:val="22"/>
        </w:rPr>
        <w:t>c</w:t>
      </w:r>
      <w:r w:rsidR="000F4550" w:rsidRPr="000F4550">
        <w:rPr>
          <w:rFonts w:cs="Arial"/>
          <w:bCs/>
          <w:sz w:val="22"/>
          <w:szCs w:val="22"/>
        </w:rPr>
        <w:t>onstructora</w:t>
      </w:r>
      <w:r w:rsidR="00571366">
        <w:rPr>
          <w:rFonts w:cs="Arial"/>
          <w:bCs/>
          <w:sz w:val="22"/>
          <w:szCs w:val="22"/>
        </w:rPr>
        <w:t>,</w:t>
      </w:r>
      <w:r w:rsidR="000F4550" w:rsidRPr="000F4550">
        <w:rPr>
          <w:rFonts w:cs="Arial"/>
          <w:bCs/>
          <w:sz w:val="22"/>
          <w:szCs w:val="22"/>
        </w:rPr>
        <w:t xml:space="preserve"> inmediatamente después de aprobado el financiamiento adicional por parte del BANHVI.</w:t>
      </w:r>
    </w:p>
    <w:p w14:paraId="0E129B0C" w14:textId="77777777" w:rsidR="000F4550" w:rsidRPr="000F4550" w:rsidRDefault="000F4550" w:rsidP="000F4550">
      <w:pPr>
        <w:spacing w:line="360" w:lineRule="auto"/>
        <w:jc w:val="both"/>
        <w:rPr>
          <w:rFonts w:cs="Arial"/>
          <w:bCs/>
          <w:sz w:val="22"/>
          <w:szCs w:val="22"/>
        </w:rPr>
      </w:pPr>
    </w:p>
    <w:bookmarkEnd w:id="1"/>
    <w:p w14:paraId="7AD2C5EA" w14:textId="3E7B6C1D" w:rsidR="000F4550" w:rsidRPr="000F4550" w:rsidRDefault="00D67B4A" w:rsidP="000F4550">
      <w:pPr>
        <w:spacing w:line="360" w:lineRule="auto"/>
        <w:jc w:val="both"/>
        <w:rPr>
          <w:rFonts w:cs="Arial"/>
          <w:bCs/>
          <w:sz w:val="22"/>
          <w:szCs w:val="22"/>
        </w:rPr>
      </w:pPr>
      <w:r w:rsidRPr="00FF099C">
        <w:rPr>
          <w:rFonts w:cs="Arial"/>
          <w:b/>
          <w:sz w:val="22"/>
          <w:szCs w:val="22"/>
        </w:rPr>
        <w:t>3)</w:t>
      </w:r>
      <w:r>
        <w:rPr>
          <w:rFonts w:cs="Arial"/>
          <w:bCs/>
          <w:sz w:val="22"/>
          <w:szCs w:val="22"/>
        </w:rPr>
        <w:t xml:space="preserve"> </w:t>
      </w:r>
      <w:r w:rsidR="000F4550" w:rsidRPr="000F4550">
        <w:rPr>
          <w:rFonts w:cs="Arial"/>
          <w:bCs/>
          <w:sz w:val="22"/>
          <w:szCs w:val="22"/>
        </w:rPr>
        <w:t xml:space="preserve">La empresa deberá cumplir con el compromiso adquirido </w:t>
      </w:r>
      <w:r w:rsidR="003E7E04" w:rsidRPr="00DE0D58">
        <w:rPr>
          <w:rFonts w:cs="Arial"/>
          <w:bCs/>
          <w:sz w:val="22"/>
          <w:szCs w:val="22"/>
        </w:rPr>
        <w:t xml:space="preserve">en </w:t>
      </w:r>
      <w:r w:rsidR="0095090F" w:rsidRPr="00DE0D58">
        <w:rPr>
          <w:rFonts w:cs="Arial"/>
          <w:bCs/>
          <w:sz w:val="22"/>
          <w:szCs w:val="22"/>
        </w:rPr>
        <w:t>la</w:t>
      </w:r>
      <w:r w:rsidR="003E7E04" w:rsidRPr="00DE0D58">
        <w:rPr>
          <w:rFonts w:cs="Arial"/>
          <w:bCs/>
          <w:sz w:val="22"/>
          <w:szCs w:val="22"/>
        </w:rPr>
        <w:t xml:space="preserve"> escritura </w:t>
      </w:r>
      <w:r w:rsidR="0095090F" w:rsidRPr="00DE0D58">
        <w:rPr>
          <w:rFonts w:cs="Arial"/>
          <w:bCs/>
          <w:sz w:val="22"/>
          <w:szCs w:val="22"/>
        </w:rPr>
        <w:t>pública número ciento veintidós</w:t>
      </w:r>
      <w:r w:rsidR="003A6E47" w:rsidRPr="00DE0D58">
        <w:rPr>
          <w:rFonts w:cs="Arial"/>
          <w:bCs/>
          <w:sz w:val="22"/>
          <w:szCs w:val="22"/>
        </w:rPr>
        <w:t>,</w:t>
      </w:r>
      <w:r w:rsidR="0095090F" w:rsidRPr="00DE0D58">
        <w:rPr>
          <w:rFonts w:cs="Arial"/>
          <w:bCs/>
          <w:sz w:val="22"/>
          <w:szCs w:val="22"/>
        </w:rPr>
        <w:t xml:space="preserve"> suscrita ante el notario José Eduardo Díaz Canales y adjunta</w:t>
      </w:r>
      <w:r w:rsidR="0095090F">
        <w:rPr>
          <w:rFonts w:cs="Arial"/>
          <w:bCs/>
          <w:sz w:val="22"/>
          <w:szCs w:val="22"/>
        </w:rPr>
        <w:t xml:space="preserve"> al </w:t>
      </w:r>
      <w:r w:rsidR="000F4550" w:rsidRPr="000F4550">
        <w:rPr>
          <w:rFonts w:cs="Arial"/>
          <w:bCs/>
          <w:sz w:val="22"/>
          <w:szCs w:val="22"/>
        </w:rPr>
        <w:t xml:space="preserve">oficio </w:t>
      </w:r>
      <w:r w:rsidR="000F4550" w:rsidRPr="00646F61">
        <w:rPr>
          <w:rFonts w:cs="Arial"/>
          <w:bCs/>
          <w:sz w:val="22"/>
          <w:szCs w:val="22"/>
        </w:rPr>
        <w:t>COOP-</w:t>
      </w:r>
      <w:r w:rsidR="00646F61" w:rsidRPr="00646F61">
        <w:rPr>
          <w:rFonts w:cs="Arial"/>
          <w:bCs/>
          <w:sz w:val="22"/>
          <w:szCs w:val="22"/>
        </w:rPr>
        <w:t>V</w:t>
      </w:r>
      <w:r w:rsidR="000F4550" w:rsidRPr="00646F61">
        <w:rPr>
          <w:rFonts w:cs="Arial"/>
          <w:bCs/>
          <w:sz w:val="22"/>
          <w:szCs w:val="22"/>
        </w:rPr>
        <w:t>S-</w:t>
      </w:r>
      <w:r w:rsidR="00646F61" w:rsidRPr="00646F61">
        <w:rPr>
          <w:rFonts w:cs="Arial"/>
          <w:bCs/>
          <w:sz w:val="22"/>
          <w:szCs w:val="22"/>
        </w:rPr>
        <w:t>UTP-</w:t>
      </w:r>
      <w:r w:rsidR="000F4550" w:rsidRPr="00646F61">
        <w:rPr>
          <w:rFonts w:cs="Arial"/>
          <w:bCs/>
          <w:sz w:val="22"/>
          <w:szCs w:val="22"/>
        </w:rPr>
        <w:t>001-2020,</w:t>
      </w:r>
      <w:r w:rsidR="000F4550" w:rsidRPr="000F4550">
        <w:rPr>
          <w:rFonts w:cs="Arial"/>
          <w:bCs/>
          <w:sz w:val="22"/>
          <w:szCs w:val="22"/>
        </w:rPr>
        <w:t xml:space="preserve"> donde </w:t>
      </w:r>
      <w:r w:rsidR="0095090F">
        <w:rPr>
          <w:rFonts w:cs="Arial"/>
          <w:bCs/>
          <w:sz w:val="22"/>
          <w:szCs w:val="22"/>
        </w:rPr>
        <w:t>las empresas Rapicréditos Sociedad Anónima y Guzmán y Compañía, por medio de sus representantes legales,</w:t>
      </w:r>
      <w:r w:rsidR="000F4550" w:rsidRPr="000F4550">
        <w:rPr>
          <w:rFonts w:cs="Arial"/>
          <w:bCs/>
          <w:sz w:val="22"/>
          <w:szCs w:val="22"/>
        </w:rPr>
        <w:t xml:space="preserve"> “se comprometen de forma </w:t>
      </w:r>
      <w:r w:rsidR="000F4550" w:rsidRPr="000F4550">
        <w:rPr>
          <w:rFonts w:cs="Arial"/>
          <w:bCs/>
          <w:sz w:val="22"/>
          <w:szCs w:val="22"/>
        </w:rPr>
        <w:lastRenderedPageBreak/>
        <w:t>INDEFINIDA E IRREVOCABLE a construir una calle pública con los parámetros legales requeridos</w:t>
      </w:r>
      <w:r w:rsidR="0095090F">
        <w:rPr>
          <w:rFonts w:cs="Arial"/>
          <w:bCs/>
          <w:sz w:val="22"/>
          <w:szCs w:val="22"/>
        </w:rPr>
        <w:t xml:space="preserve"> en el proyecto de Vivienda y sobre todo atendiendo las especificaciones técnicas, lineamientos, características y requisitos</w:t>
      </w:r>
      <w:r w:rsidR="003A6E47">
        <w:rPr>
          <w:rFonts w:cs="Arial"/>
          <w:bCs/>
          <w:sz w:val="22"/>
          <w:szCs w:val="22"/>
        </w:rPr>
        <w:t xml:space="preserve"> que </w:t>
      </w:r>
      <w:r w:rsidR="00B75EF0">
        <w:rPr>
          <w:rFonts w:cs="Arial"/>
          <w:bCs/>
          <w:sz w:val="22"/>
          <w:szCs w:val="22"/>
        </w:rPr>
        <w:t>nos</w:t>
      </w:r>
      <w:r w:rsidR="003A6E47">
        <w:rPr>
          <w:rFonts w:cs="Arial"/>
          <w:bCs/>
          <w:sz w:val="22"/>
          <w:szCs w:val="22"/>
        </w:rPr>
        <w:t xml:space="preserve"> solicite la Municipalidad de Pococí, tendientes a obtener la declaratoria correspondiente de “Calle Pública”, consecuentemente hacer la entrega formal y legal de la misma a ese ayuntamiento”</w:t>
      </w:r>
      <w:r w:rsidR="000F4550" w:rsidRPr="000F4550">
        <w:rPr>
          <w:rFonts w:cs="Arial"/>
          <w:bCs/>
          <w:sz w:val="22"/>
          <w:szCs w:val="22"/>
        </w:rPr>
        <w:t xml:space="preserve">. </w:t>
      </w:r>
    </w:p>
    <w:p w14:paraId="02FFA8CF" w14:textId="0355F373" w:rsidR="000F4550" w:rsidRDefault="000F4550" w:rsidP="000F4550">
      <w:pPr>
        <w:spacing w:line="360" w:lineRule="auto"/>
        <w:jc w:val="both"/>
        <w:rPr>
          <w:rFonts w:cs="Arial"/>
          <w:bCs/>
          <w:sz w:val="22"/>
          <w:szCs w:val="22"/>
        </w:rPr>
      </w:pPr>
    </w:p>
    <w:p w14:paraId="1369465E" w14:textId="31D7DBB7" w:rsidR="00582BF9" w:rsidRDefault="00D67B4A" w:rsidP="000F4550">
      <w:pPr>
        <w:spacing w:line="360" w:lineRule="auto"/>
        <w:jc w:val="both"/>
        <w:rPr>
          <w:rFonts w:cs="Arial"/>
          <w:bCs/>
          <w:sz w:val="22"/>
          <w:szCs w:val="22"/>
        </w:rPr>
      </w:pPr>
      <w:r w:rsidRPr="00DE0D58">
        <w:rPr>
          <w:rFonts w:cs="Arial"/>
          <w:b/>
          <w:sz w:val="22"/>
          <w:szCs w:val="22"/>
        </w:rPr>
        <w:t>4)</w:t>
      </w:r>
      <w:r w:rsidRPr="00DE0D58">
        <w:rPr>
          <w:rFonts w:cs="Arial"/>
          <w:bCs/>
          <w:sz w:val="22"/>
          <w:szCs w:val="22"/>
        </w:rPr>
        <w:t xml:space="preserve"> </w:t>
      </w:r>
      <w:r w:rsidR="00135567" w:rsidRPr="00DE0D58">
        <w:rPr>
          <w:rFonts w:cs="Arial"/>
          <w:bCs/>
          <w:sz w:val="22"/>
          <w:szCs w:val="22"/>
        </w:rPr>
        <w:t>S</w:t>
      </w:r>
      <w:r w:rsidR="003E1C95" w:rsidRPr="00DE0D58">
        <w:rPr>
          <w:rFonts w:cs="Arial"/>
          <w:bCs/>
          <w:sz w:val="22"/>
          <w:szCs w:val="22"/>
        </w:rPr>
        <w:t>i</w:t>
      </w:r>
      <w:r w:rsidR="00135567" w:rsidRPr="00DE0D58">
        <w:rPr>
          <w:rFonts w:cs="Arial"/>
          <w:bCs/>
          <w:sz w:val="22"/>
          <w:szCs w:val="22"/>
        </w:rPr>
        <w:t xml:space="preserve"> en el futuro se </w:t>
      </w:r>
      <w:r w:rsidR="00871266" w:rsidRPr="00DE0D58">
        <w:rPr>
          <w:rFonts w:cs="Arial"/>
          <w:bCs/>
          <w:sz w:val="22"/>
          <w:szCs w:val="22"/>
        </w:rPr>
        <w:t xml:space="preserve">identifica la necesidad de darle una solución habitacional a otras familias de la zona </w:t>
      </w:r>
      <w:r w:rsidR="00CA20DA" w:rsidRPr="00DE0D58">
        <w:rPr>
          <w:rFonts w:cs="Arial"/>
          <w:bCs/>
          <w:sz w:val="22"/>
          <w:szCs w:val="22"/>
        </w:rPr>
        <w:t xml:space="preserve">y </w:t>
      </w:r>
      <w:r w:rsidR="00F23343" w:rsidRPr="00DE0D58">
        <w:rPr>
          <w:rFonts w:cs="Arial"/>
          <w:bCs/>
          <w:sz w:val="22"/>
          <w:szCs w:val="22"/>
        </w:rPr>
        <w:t xml:space="preserve">si </w:t>
      </w:r>
      <w:r w:rsidR="001A7589" w:rsidRPr="00DE0D58">
        <w:rPr>
          <w:rFonts w:cs="Arial"/>
          <w:bCs/>
          <w:sz w:val="22"/>
          <w:szCs w:val="22"/>
        </w:rPr>
        <w:t xml:space="preserve">para ello </w:t>
      </w:r>
      <w:r w:rsidR="00CA20DA" w:rsidRPr="00DE0D58">
        <w:rPr>
          <w:rFonts w:cs="Arial"/>
          <w:bCs/>
          <w:sz w:val="22"/>
          <w:szCs w:val="22"/>
        </w:rPr>
        <w:t xml:space="preserve">se </w:t>
      </w:r>
      <w:r w:rsidR="001A7589" w:rsidRPr="00DE0D58">
        <w:rPr>
          <w:rFonts w:cs="Arial"/>
          <w:bCs/>
          <w:sz w:val="22"/>
          <w:szCs w:val="22"/>
        </w:rPr>
        <w:t>considerara</w:t>
      </w:r>
      <w:r w:rsidR="00CA20DA" w:rsidRPr="00DE0D58">
        <w:rPr>
          <w:rFonts w:cs="Arial"/>
          <w:bCs/>
          <w:sz w:val="22"/>
          <w:szCs w:val="22"/>
        </w:rPr>
        <w:t xml:space="preserve"> pertinente</w:t>
      </w:r>
      <w:r w:rsidR="001A7589" w:rsidRPr="00DE0D58">
        <w:rPr>
          <w:rFonts w:cs="Arial"/>
          <w:bCs/>
          <w:sz w:val="22"/>
          <w:szCs w:val="22"/>
        </w:rPr>
        <w:t xml:space="preserve"> financiar viviendas en una segunda</w:t>
      </w:r>
      <w:r w:rsidR="00135567" w:rsidRPr="00DE0D58">
        <w:rPr>
          <w:rFonts w:cs="Arial"/>
          <w:bCs/>
          <w:sz w:val="22"/>
          <w:szCs w:val="22"/>
        </w:rPr>
        <w:t xml:space="preserve"> etapa del proyecto Astúa Pirie, el BANHVI esta</w:t>
      </w:r>
      <w:r w:rsidR="003E1C95" w:rsidRPr="00DE0D58">
        <w:rPr>
          <w:rFonts w:cs="Arial"/>
          <w:bCs/>
          <w:sz w:val="22"/>
          <w:szCs w:val="22"/>
        </w:rPr>
        <w:t>r</w:t>
      </w:r>
      <w:r w:rsidR="00805BD3" w:rsidRPr="00DE0D58">
        <w:rPr>
          <w:rFonts w:cs="Arial"/>
          <w:bCs/>
          <w:sz w:val="22"/>
          <w:szCs w:val="22"/>
        </w:rPr>
        <w:t>ía</w:t>
      </w:r>
      <w:r w:rsidR="00135567" w:rsidRPr="00DE0D58">
        <w:rPr>
          <w:rFonts w:cs="Arial"/>
          <w:bCs/>
          <w:sz w:val="22"/>
          <w:szCs w:val="22"/>
        </w:rPr>
        <w:t xml:space="preserve"> an</w:t>
      </w:r>
      <w:r w:rsidR="00CA20DA" w:rsidRPr="00DE0D58">
        <w:rPr>
          <w:rFonts w:cs="Arial"/>
          <w:bCs/>
          <w:sz w:val="22"/>
          <w:szCs w:val="22"/>
        </w:rPr>
        <w:t xml:space="preserve">alizando </w:t>
      </w:r>
      <w:r w:rsidR="00135567" w:rsidRPr="00DE0D58">
        <w:rPr>
          <w:rFonts w:cs="Arial"/>
          <w:bCs/>
          <w:sz w:val="22"/>
          <w:szCs w:val="22"/>
        </w:rPr>
        <w:t xml:space="preserve">la </w:t>
      </w:r>
      <w:r w:rsidR="00871266" w:rsidRPr="00DE0D58">
        <w:rPr>
          <w:rFonts w:cs="Arial"/>
          <w:bCs/>
          <w:sz w:val="22"/>
          <w:szCs w:val="22"/>
        </w:rPr>
        <w:t>conveniencia</w:t>
      </w:r>
      <w:r w:rsidRPr="00DE0D58">
        <w:rPr>
          <w:rFonts w:cs="Arial"/>
          <w:bCs/>
          <w:sz w:val="22"/>
          <w:szCs w:val="22"/>
        </w:rPr>
        <w:t xml:space="preserve"> </w:t>
      </w:r>
      <w:r w:rsidR="00135567" w:rsidRPr="00DE0D58">
        <w:rPr>
          <w:rFonts w:cs="Arial"/>
          <w:bCs/>
          <w:sz w:val="22"/>
          <w:szCs w:val="22"/>
        </w:rPr>
        <w:t xml:space="preserve">de que </w:t>
      </w:r>
      <w:r w:rsidR="00871266" w:rsidRPr="00DE0D58">
        <w:rPr>
          <w:rFonts w:cs="Arial"/>
          <w:bCs/>
          <w:sz w:val="22"/>
          <w:szCs w:val="22"/>
        </w:rPr>
        <w:t xml:space="preserve">para </w:t>
      </w:r>
      <w:r w:rsidR="00135567" w:rsidRPr="00DE0D58">
        <w:rPr>
          <w:rFonts w:cs="Arial"/>
          <w:bCs/>
          <w:sz w:val="22"/>
          <w:szCs w:val="22"/>
        </w:rPr>
        <w:t xml:space="preserve">esa etapa </w:t>
      </w:r>
      <w:r w:rsidR="00871266" w:rsidRPr="00DE0D58">
        <w:rPr>
          <w:rFonts w:cs="Arial"/>
          <w:bCs/>
          <w:sz w:val="22"/>
          <w:szCs w:val="22"/>
        </w:rPr>
        <w:t xml:space="preserve">se </w:t>
      </w:r>
      <w:r w:rsidR="00B87A4A" w:rsidRPr="00DE0D58">
        <w:rPr>
          <w:rFonts w:cs="Arial"/>
          <w:bCs/>
          <w:sz w:val="22"/>
          <w:szCs w:val="22"/>
        </w:rPr>
        <w:t xml:space="preserve">invierta en el desarrollo de </w:t>
      </w:r>
      <w:r w:rsidR="00135567" w:rsidRPr="00DE0D58">
        <w:rPr>
          <w:rFonts w:cs="Arial"/>
          <w:bCs/>
          <w:sz w:val="22"/>
          <w:szCs w:val="22"/>
        </w:rPr>
        <w:t>una planta de tratamiento de aguas residuales.</w:t>
      </w:r>
    </w:p>
    <w:p w14:paraId="5BCE84A1" w14:textId="77777777" w:rsidR="00582BF9" w:rsidRPr="000F4550" w:rsidRDefault="00582BF9" w:rsidP="000F4550">
      <w:pPr>
        <w:spacing w:line="360" w:lineRule="auto"/>
        <w:jc w:val="both"/>
        <w:rPr>
          <w:rFonts w:cs="Arial"/>
          <w:bCs/>
          <w:sz w:val="22"/>
          <w:szCs w:val="22"/>
        </w:rPr>
      </w:pPr>
    </w:p>
    <w:p w14:paraId="24FBB7FC" w14:textId="1030E11F" w:rsidR="000F4550" w:rsidRPr="000F4550" w:rsidRDefault="00D67B4A" w:rsidP="000F4550">
      <w:pPr>
        <w:spacing w:line="360" w:lineRule="auto"/>
        <w:jc w:val="both"/>
        <w:rPr>
          <w:rFonts w:cs="Arial"/>
          <w:bCs/>
          <w:sz w:val="22"/>
          <w:szCs w:val="22"/>
        </w:rPr>
      </w:pPr>
      <w:bookmarkStart w:id="2" w:name="_Hlk30156288"/>
      <w:r w:rsidRPr="00FF099C">
        <w:rPr>
          <w:rFonts w:cs="Arial"/>
          <w:b/>
          <w:sz w:val="22"/>
          <w:szCs w:val="22"/>
        </w:rPr>
        <w:t>5)</w:t>
      </w:r>
      <w:r>
        <w:rPr>
          <w:rFonts w:cs="Arial"/>
          <w:bCs/>
          <w:sz w:val="22"/>
          <w:szCs w:val="22"/>
        </w:rPr>
        <w:t xml:space="preserve"> </w:t>
      </w:r>
      <w:r w:rsidR="000F4550" w:rsidRPr="000F4550">
        <w:rPr>
          <w:rFonts w:cs="Arial"/>
          <w:bCs/>
          <w:sz w:val="22"/>
          <w:szCs w:val="22"/>
        </w:rPr>
        <w:t>Con respecto al costo de los terrenos individualizados, el BANHVI efectuará el siguiente plan de desembolsos y retenciones, posterior a la obtención de los permisos de construcción de las viviendas:</w:t>
      </w:r>
    </w:p>
    <w:p w14:paraId="66E9A964" w14:textId="1EFF9F20" w:rsidR="000F4550" w:rsidRPr="00195C75" w:rsidRDefault="00195C75" w:rsidP="00195C75">
      <w:pPr>
        <w:spacing w:line="360" w:lineRule="auto"/>
        <w:ind w:left="142"/>
        <w:jc w:val="both"/>
        <w:rPr>
          <w:rFonts w:cs="Arial"/>
          <w:bCs/>
          <w:sz w:val="22"/>
          <w:szCs w:val="22"/>
        </w:rPr>
      </w:pPr>
      <w:r w:rsidRPr="00195C75">
        <w:rPr>
          <w:rFonts w:cs="Arial"/>
          <w:bCs/>
          <w:sz w:val="22"/>
          <w:szCs w:val="22"/>
        </w:rPr>
        <w:t>a</w:t>
      </w:r>
      <w:r w:rsidR="00C90C4A" w:rsidRPr="00195C75">
        <w:rPr>
          <w:rFonts w:cs="Arial"/>
          <w:bCs/>
          <w:sz w:val="22"/>
          <w:szCs w:val="22"/>
        </w:rPr>
        <w:t xml:space="preserve">) </w:t>
      </w:r>
      <w:r w:rsidR="000F4550" w:rsidRPr="00195C75">
        <w:rPr>
          <w:rFonts w:cs="Arial"/>
          <w:bCs/>
          <w:sz w:val="22"/>
          <w:szCs w:val="22"/>
        </w:rPr>
        <w:t>Una vez obtenidos los permisos de construcción, se desembolsará el 70% del costo de los terrenos.</w:t>
      </w:r>
    </w:p>
    <w:p w14:paraId="5A52A920" w14:textId="28A039CF" w:rsidR="00C90C4A" w:rsidRPr="00195C75" w:rsidRDefault="00195C75" w:rsidP="00195C75">
      <w:pPr>
        <w:spacing w:line="360" w:lineRule="auto"/>
        <w:ind w:left="142"/>
        <w:jc w:val="both"/>
        <w:rPr>
          <w:rFonts w:cs="Arial"/>
          <w:bCs/>
          <w:sz w:val="22"/>
          <w:szCs w:val="22"/>
        </w:rPr>
      </w:pPr>
      <w:r w:rsidRPr="00195C75">
        <w:rPr>
          <w:rFonts w:cs="Arial"/>
          <w:bCs/>
          <w:sz w:val="22"/>
          <w:szCs w:val="22"/>
        </w:rPr>
        <w:t>b</w:t>
      </w:r>
      <w:r w:rsidR="00C90C4A" w:rsidRPr="00195C75">
        <w:rPr>
          <w:rFonts w:cs="Arial"/>
          <w:bCs/>
          <w:sz w:val="22"/>
          <w:szCs w:val="22"/>
        </w:rPr>
        <w:t xml:space="preserve">) </w:t>
      </w:r>
      <w:r w:rsidR="000F4550" w:rsidRPr="00195C75">
        <w:rPr>
          <w:rFonts w:cs="Arial"/>
          <w:bCs/>
          <w:sz w:val="22"/>
          <w:szCs w:val="22"/>
        </w:rPr>
        <w:t>Se efectuará una retención del 20% sobre el precio de los terrenos, como garantía de la culminación de las obras de infraestructura pendientes.  Esta retención se girará contra un informe del fiscal de inversión que certifique la conclusión de las obras y la aprobación del inspector de calidad del BANHVI.</w:t>
      </w:r>
      <w:r w:rsidR="00C90C4A" w:rsidRPr="00195C75">
        <w:rPr>
          <w:rFonts w:cs="Arial"/>
          <w:bCs/>
          <w:sz w:val="22"/>
          <w:szCs w:val="22"/>
        </w:rPr>
        <w:t xml:space="preserve">  Dicha garantía fue expresamente aceptada por parte de la representante legal de Rapicréditos, la señora Francinie Castillo Ramos, como dueña de los terrenos y el señor Alberto Guzmán Cordero por parte de la Empresa Desarrolladora, en acta notarial firmada y fechada 21 de enero 2020, y remitido por la Entidad Autorizada en oficio COOP-VS-UTP-01</w:t>
      </w:r>
      <w:r w:rsidR="00B75EF0">
        <w:rPr>
          <w:rFonts w:cs="Arial"/>
          <w:bCs/>
          <w:sz w:val="22"/>
          <w:szCs w:val="22"/>
        </w:rPr>
        <w:t>9</w:t>
      </w:r>
      <w:r w:rsidR="00C90C4A" w:rsidRPr="00195C75">
        <w:rPr>
          <w:rFonts w:cs="Arial"/>
          <w:bCs/>
          <w:sz w:val="22"/>
          <w:szCs w:val="22"/>
        </w:rPr>
        <w:t>-2020.</w:t>
      </w:r>
    </w:p>
    <w:p w14:paraId="7E7DCC84" w14:textId="1BD48384" w:rsidR="00C90C4A" w:rsidRPr="00C90C4A" w:rsidRDefault="00195C75" w:rsidP="00195C75">
      <w:pPr>
        <w:spacing w:line="360" w:lineRule="auto"/>
        <w:ind w:left="142"/>
        <w:jc w:val="both"/>
        <w:rPr>
          <w:rFonts w:cs="Arial"/>
          <w:bCs/>
          <w:sz w:val="22"/>
          <w:szCs w:val="22"/>
        </w:rPr>
      </w:pPr>
      <w:r w:rsidRPr="00DE0D58">
        <w:rPr>
          <w:rFonts w:cs="Arial"/>
          <w:bCs/>
          <w:sz w:val="22"/>
          <w:szCs w:val="22"/>
        </w:rPr>
        <w:t>c</w:t>
      </w:r>
      <w:r w:rsidR="00C90C4A" w:rsidRPr="00DE0D58">
        <w:rPr>
          <w:rFonts w:cs="Arial"/>
          <w:bCs/>
          <w:sz w:val="22"/>
          <w:szCs w:val="22"/>
        </w:rPr>
        <w:t xml:space="preserve">) </w:t>
      </w:r>
      <w:r w:rsidR="000F4550" w:rsidRPr="00DE0D58">
        <w:rPr>
          <w:rFonts w:cs="Arial"/>
          <w:bCs/>
          <w:sz w:val="22"/>
          <w:szCs w:val="22"/>
        </w:rPr>
        <w:t>Se efectuará una retención del 10% sobre el precio de los terrenos, como garantía</w:t>
      </w:r>
      <w:r w:rsidR="00B75EF0" w:rsidRPr="00DE0D58">
        <w:rPr>
          <w:rFonts w:cs="Arial"/>
          <w:bCs/>
          <w:sz w:val="22"/>
          <w:szCs w:val="22"/>
        </w:rPr>
        <w:t xml:space="preserve"> para</w:t>
      </w:r>
      <w:r w:rsidR="000F4550" w:rsidRPr="00DE0D58">
        <w:rPr>
          <w:rFonts w:cs="Arial"/>
          <w:bCs/>
          <w:sz w:val="22"/>
          <w:szCs w:val="22"/>
        </w:rPr>
        <w:t xml:space="preserve"> construir una calle pública con los parámetros legales requeridos</w:t>
      </w:r>
      <w:r>
        <w:rPr>
          <w:rFonts w:cs="Arial"/>
          <w:bCs/>
          <w:sz w:val="22"/>
          <w:szCs w:val="22"/>
        </w:rPr>
        <w:t>,</w:t>
      </w:r>
      <w:r w:rsidR="000F4550" w:rsidRPr="000F4550">
        <w:rPr>
          <w:rFonts w:cs="Arial"/>
          <w:bCs/>
          <w:sz w:val="22"/>
          <w:szCs w:val="22"/>
        </w:rPr>
        <w:t xml:space="preserve"> adquirido según oficio </w:t>
      </w:r>
      <w:r w:rsidR="000F4550" w:rsidRPr="00646F61">
        <w:rPr>
          <w:rFonts w:cs="Arial"/>
          <w:bCs/>
          <w:sz w:val="22"/>
          <w:szCs w:val="22"/>
        </w:rPr>
        <w:t>COOP-</w:t>
      </w:r>
      <w:r w:rsidR="00646F61" w:rsidRPr="00646F61">
        <w:rPr>
          <w:rFonts w:cs="Arial"/>
          <w:bCs/>
          <w:sz w:val="22"/>
          <w:szCs w:val="22"/>
        </w:rPr>
        <w:t>V</w:t>
      </w:r>
      <w:r w:rsidR="000F4550" w:rsidRPr="00646F61">
        <w:rPr>
          <w:rFonts w:cs="Arial"/>
          <w:bCs/>
          <w:sz w:val="22"/>
          <w:szCs w:val="22"/>
        </w:rPr>
        <w:t>S-</w:t>
      </w:r>
      <w:r w:rsidR="00646F61" w:rsidRPr="00646F61">
        <w:rPr>
          <w:rFonts w:cs="Arial"/>
          <w:bCs/>
          <w:sz w:val="22"/>
          <w:szCs w:val="22"/>
        </w:rPr>
        <w:t>UTP-</w:t>
      </w:r>
      <w:r w:rsidR="000F4550" w:rsidRPr="00646F61">
        <w:rPr>
          <w:rFonts w:cs="Arial"/>
          <w:bCs/>
          <w:sz w:val="22"/>
          <w:szCs w:val="22"/>
        </w:rPr>
        <w:t>001-2020.</w:t>
      </w:r>
      <w:r w:rsidR="000F4550" w:rsidRPr="000F4550">
        <w:rPr>
          <w:rFonts w:cs="Arial"/>
          <w:bCs/>
          <w:sz w:val="22"/>
          <w:szCs w:val="22"/>
        </w:rPr>
        <w:t xml:space="preserve"> </w:t>
      </w:r>
      <w:bookmarkEnd w:id="2"/>
      <w:r w:rsidR="00C90C4A" w:rsidRPr="00C90C4A">
        <w:rPr>
          <w:rFonts w:cs="Arial"/>
          <w:bCs/>
          <w:sz w:val="22"/>
          <w:szCs w:val="22"/>
        </w:rPr>
        <w:t xml:space="preserve">Dicha garantía fue expresamente aceptada por parte de la representante </w:t>
      </w:r>
      <w:r w:rsidR="00C90C4A">
        <w:rPr>
          <w:rFonts w:cs="Arial"/>
          <w:bCs/>
          <w:sz w:val="22"/>
          <w:szCs w:val="22"/>
        </w:rPr>
        <w:t>l</w:t>
      </w:r>
      <w:r w:rsidR="00C90C4A" w:rsidRPr="00C90C4A">
        <w:rPr>
          <w:rFonts w:cs="Arial"/>
          <w:bCs/>
          <w:sz w:val="22"/>
          <w:szCs w:val="22"/>
        </w:rPr>
        <w:t>egal de Rapicréditos, la señora Francinie Castillo Ramos, como dueña de los terrenos y el señor Alberto Guzmán Cordero por parte de la Empresa Desarrolladora, en acta notarial firmada y fechada 21 de enero 2020, y remitido por la Entidad Autorizada en oficio COOP-VS-UTP-01</w:t>
      </w:r>
      <w:r w:rsidR="00B75EF0">
        <w:rPr>
          <w:rFonts w:cs="Arial"/>
          <w:bCs/>
          <w:sz w:val="22"/>
          <w:szCs w:val="22"/>
        </w:rPr>
        <w:t>9</w:t>
      </w:r>
      <w:r w:rsidR="00C90C4A" w:rsidRPr="00C90C4A">
        <w:rPr>
          <w:rFonts w:cs="Arial"/>
          <w:bCs/>
          <w:sz w:val="22"/>
          <w:szCs w:val="22"/>
        </w:rPr>
        <w:t>-2020.</w:t>
      </w:r>
    </w:p>
    <w:p w14:paraId="6E171FAA" w14:textId="01FC9A30" w:rsidR="000F4550" w:rsidRDefault="000F4550" w:rsidP="000F4550">
      <w:pPr>
        <w:spacing w:line="360" w:lineRule="auto"/>
        <w:jc w:val="both"/>
        <w:rPr>
          <w:rFonts w:cs="Arial"/>
          <w:bCs/>
          <w:sz w:val="22"/>
          <w:szCs w:val="22"/>
        </w:rPr>
      </w:pPr>
    </w:p>
    <w:p w14:paraId="4D2129AC" w14:textId="424581C0" w:rsidR="000F4550" w:rsidRPr="000F4550" w:rsidRDefault="00195C75" w:rsidP="000F4550">
      <w:pPr>
        <w:spacing w:line="360" w:lineRule="auto"/>
        <w:jc w:val="both"/>
        <w:rPr>
          <w:rFonts w:cs="Arial"/>
          <w:bCs/>
          <w:sz w:val="22"/>
          <w:szCs w:val="22"/>
        </w:rPr>
      </w:pPr>
      <w:r>
        <w:rPr>
          <w:rFonts w:cs="Arial"/>
          <w:b/>
          <w:sz w:val="22"/>
          <w:szCs w:val="22"/>
        </w:rPr>
        <w:t>6</w:t>
      </w:r>
      <w:r w:rsidR="00C90C4A" w:rsidRPr="00FF099C">
        <w:rPr>
          <w:rFonts w:cs="Arial"/>
          <w:b/>
          <w:sz w:val="22"/>
          <w:szCs w:val="22"/>
        </w:rPr>
        <w:t>)</w:t>
      </w:r>
      <w:r w:rsidR="00C90C4A">
        <w:rPr>
          <w:rFonts w:cs="Arial"/>
          <w:bCs/>
          <w:sz w:val="22"/>
          <w:szCs w:val="22"/>
        </w:rPr>
        <w:t xml:space="preserve"> </w:t>
      </w:r>
      <w:r w:rsidR="000F4550" w:rsidRPr="000F4550">
        <w:rPr>
          <w:rFonts w:cs="Arial"/>
          <w:bCs/>
          <w:sz w:val="22"/>
          <w:szCs w:val="22"/>
        </w:rPr>
        <w:t xml:space="preserve">El plazo para la ejecución de la totalidad de las obras es de nueve (9) meses, a partir de la firma del nuevo contrato de administración de recursos entre el BANHVI y la Entidad </w:t>
      </w:r>
      <w:r w:rsidR="000F4550" w:rsidRPr="000F4550">
        <w:rPr>
          <w:rFonts w:cs="Arial"/>
          <w:bCs/>
          <w:sz w:val="22"/>
          <w:szCs w:val="22"/>
        </w:rPr>
        <w:lastRenderedPageBreak/>
        <w:t>Autorizada, adicional tres (3) meses para ejecución del cierre técnico y financiero, para un total de 12 meses.</w:t>
      </w:r>
    </w:p>
    <w:p w14:paraId="0C487F42" w14:textId="67F04C0F" w:rsidR="000F4550" w:rsidRDefault="000F4550" w:rsidP="000F4550">
      <w:pPr>
        <w:spacing w:line="360" w:lineRule="auto"/>
        <w:jc w:val="both"/>
        <w:rPr>
          <w:rFonts w:cs="Arial"/>
          <w:bCs/>
          <w:sz w:val="22"/>
          <w:szCs w:val="22"/>
        </w:rPr>
      </w:pPr>
    </w:p>
    <w:p w14:paraId="5446BD4C" w14:textId="51309E59" w:rsidR="000F4550" w:rsidRPr="000F4550" w:rsidRDefault="00195C75" w:rsidP="000F4550">
      <w:pPr>
        <w:spacing w:line="360" w:lineRule="auto"/>
        <w:jc w:val="both"/>
        <w:rPr>
          <w:rFonts w:cs="Arial"/>
          <w:bCs/>
          <w:sz w:val="22"/>
          <w:szCs w:val="22"/>
        </w:rPr>
      </w:pPr>
      <w:r>
        <w:rPr>
          <w:rFonts w:cs="Arial"/>
          <w:b/>
          <w:sz w:val="22"/>
          <w:szCs w:val="22"/>
        </w:rPr>
        <w:t>7</w:t>
      </w:r>
      <w:r w:rsidR="00C90C4A" w:rsidRPr="00FF099C">
        <w:rPr>
          <w:rFonts w:cs="Arial"/>
          <w:b/>
          <w:sz w:val="22"/>
          <w:szCs w:val="22"/>
        </w:rPr>
        <w:t>)</w:t>
      </w:r>
      <w:r w:rsidR="00C90C4A">
        <w:rPr>
          <w:rFonts w:cs="Arial"/>
          <w:bCs/>
          <w:sz w:val="22"/>
          <w:szCs w:val="22"/>
        </w:rPr>
        <w:t xml:space="preserve"> </w:t>
      </w:r>
      <w:r w:rsidR="000F4550" w:rsidRPr="000F4550">
        <w:rPr>
          <w:rFonts w:cs="Arial"/>
          <w:bCs/>
          <w:sz w:val="22"/>
          <w:szCs w:val="22"/>
        </w:rPr>
        <w:t>En vista de que la aprobación original para el financiamiento del proyecto Astúa Pirie fue en octubre del 2015, la Política Conozca su Cliente para las empresas que conforman el proyecto se encuentran vencidas, por lo que previo al giro de recursos</w:t>
      </w:r>
      <w:r w:rsidR="00FF099C">
        <w:rPr>
          <w:rFonts w:cs="Arial"/>
          <w:bCs/>
          <w:sz w:val="22"/>
          <w:szCs w:val="22"/>
        </w:rPr>
        <w:t>,</w:t>
      </w:r>
      <w:r w:rsidR="00B75EF0">
        <w:rPr>
          <w:rFonts w:cs="Arial"/>
          <w:bCs/>
          <w:sz w:val="22"/>
          <w:szCs w:val="22"/>
        </w:rPr>
        <w:t xml:space="preserve"> </w:t>
      </w:r>
      <w:r w:rsidR="000F4550" w:rsidRPr="000F4550">
        <w:rPr>
          <w:rFonts w:cs="Arial"/>
          <w:bCs/>
          <w:sz w:val="22"/>
          <w:szCs w:val="22"/>
        </w:rPr>
        <w:t>la Entidad Autorizada deberá remitir la actualización de las Políticas Conozca su Cliente, así como la verificación y certificación de que se encuentran al día en con sus obligaciones sociales.</w:t>
      </w:r>
    </w:p>
    <w:p w14:paraId="38D900E6" w14:textId="0D80EB25" w:rsidR="000F4550" w:rsidRDefault="000F4550" w:rsidP="000F4550">
      <w:pPr>
        <w:spacing w:line="360" w:lineRule="auto"/>
        <w:jc w:val="both"/>
        <w:rPr>
          <w:rFonts w:cs="Arial"/>
          <w:bCs/>
          <w:sz w:val="22"/>
          <w:szCs w:val="22"/>
        </w:rPr>
      </w:pPr>
    </w:p>
    <w:p w14:paraId="78044DCB" w14:textId="2F691FB9" w:rsidR="000F4550" w:rsidRPr="000F4550" w:rsidRDefault="005A7E39" w:rsidP="000F4550">
      <w:pPr>
        <w:spacing w:line="360" w:lineRule="auto"/>
        <w:jc w:val="both"/>
        <w:rPr>
          <w:rFonts w:cs="Arial"/>
          <w:bCs/>
          <w:sz w:val="22"/>
          <w:szCs w:val="22"/>
        </w:rPr>
      </w:pPr>
      <w:r>
        <w:rPr>
          <w:rFonts w:cs="Arial"/>
          <w:b/>
          <w:sz w:val="22"/>
          <w:szCs w:val="22"/>
        </w:rPr>
        <w:t>8</w:t>
      </w:r>
      <w:r w:rsidR="00D61044" w:rsidRPr="00D61044">
        <w:rPr>
          <w:rFonts w:cs="Arial"/>
          <w:b/>
          <w:sz w:val="22"/>
          <w:szCs w:val="22"/>
        </w:rPr>
        <w:t>)</w:t>
      </w:r>
      <w:r w:rsidR="00D61044">
        <w:rPr>
          <w:rFonts w:cs="Arial"/>
          <w:bCs/>
          <w:sz w:val="22"/>
          <w:szCs w:val="22"/>
        </w:rPr>
        <w:t xml:space="preserve"> </w:t>
      </w:r>
      <w:r w:rsidR="000F4550" w:rsidRPr="000F4550">
        <w:rPr>
          <w:rFonts w:cs="Arial"/>
          <w:bCs/>
          <w:sz w:val="22"/>
          <w:szCs w:val="22"/>
        </w:rPr>
        <w:t>La Entidad Autorizada deberá actualizar al BANHVI la garantía equivalente al seis por ciento (6%) sobre el monto del financiamiento total y actualizado de las viviendas sin considerar el valor de los terrenos, y mediante garantía fiduciaria (un pagaré en el cual COOPENAE R. L.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treinta y ocho de la Ley del Sistema Financiero Nacional para la Vivienda.</w:t>
      </w:r>
    </w:p>
    <w:p w14:paraId="58296792" w14:textId="77777777" w:rsidR="000F4550" w:rsidRPr="000F4550" w:rsidRDefault="000F4550" w:rsidP="000F4550">
      <w:pPr>
        <w:spacing w:line="360" w:lineRule="auto"/>
        <w:jc w:val="both"/>
        <w:rPr>
          <w:rFonts w:cs="Arial"/>
          <w:bCs/>
          <w:sz w:val="22"/>
          <w:szCs w:val="22"/>
        </w:rPr>
      </w:pPr>
    </w:p>
    <w:p w14:paraId="47772B93" w14:textId="1A041D93" w:rsidR="000F4550" w:rsidRPr="000F4550" w:rsidRDefault="005A7E39" w:rsidP="000F4550">
      <w:pPr>
        <w:spacing w:line="360" w:lineRule="auto"/>
        <w:jc w:val="both"/>
        <w:rPr>
          <w:rFonts w:cs="Arial"/>
          <w:bCs/>
          <w:sz w:val="22"/>
          <w:szCs w:val="22"/>
        </w:rPr>
      </w:pPr>
      <w:r w:rsidRPr="005A7E39">
        <w:rPr>
          <w:rFonts w:cs="Arial"/>
          <w:b/>
          <w:sz w:val="22"/>
          <w:szCs w:val="22"/>
        </w:rPr>
        <w:t>9)</w:t>
      </w:r>
      <w:r>
        <w:rPr>
          <w:rFonts w:cs="Arial"/>
          <w:bCs/>
          <w:sz w:val="22"/>
          <w:szCs w:val="22"/>
        </w:rPr>
        <w:t xml:space="preserve"> </w:t>
      </w:r>
      <w:r w:rsidR="000F4550" w:rsidRPr="000F4550">
        <w:rPr>
          <w:rFonts w:cs="Arial"/>
          <w:bCs/>
          <w:sz w:val="22"/>
          <w:szCs w:val="22"/>
        </w:rPr>
        <w:t xml:space="preserve">Garantías del Constructor: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número 84-2011 del 28 de noviembre del 2011 y número 13 de la sesión número 32-2012 del 14 de mayo del 2012, ambos de la Junta Directiva del BANHVI.  La garantía en ningún momento podrá ser menor al saldo al descubierto de recursos girados, definido como la diferencia entre el monto de recursos girados y el valor de la inversión realizada en el terreno, esto último debidamente certificado por el fiscal de inversión de la entidad autorizada.  </w:t>
      </w:r>
    </w:p>
    <w:p w14:paraId="41CF7095" w14:textId="77777777" w:rsidR="000F4550" w:rsidRPr="000F4550" w:rsidRDefault="000F4550" w:rsidP="000F4550">
      <w:pPr>
        <w:spacing w:line="360" w:lineRule="auto"/>
        <w:jc w:val="both"/>
        <w:rPr>
          <w:rFonts w:cs="Arial"/>
          <w:bCs/>
          <w:sz w:val="22"/>
          <w:szCs w:val="22"/>
        </w:rPr>
      </w:pPr>
    </w:p>
    <w:p w14:paraId="4E1ED739" w14:textId="165B1D65" w:rsidR="000F4550" w:rsidRPr="000F4550" w:rsidRDefault="005A7E39" w:rsidP="000F4550">
      <w:pPr>
        <w:spacing w:line="360" w:lineRule="auto"/>
        <w:jc w:val="both"/>
        <w:rPr>
          <w:rFonts w:cs="Arial"/>
          <w:bCs/>
          <w:sz w:val="22"/>
          <w:szCs w:val="22"/>
        </w:rPr>
      </w:pPr>
      <w:r w:rsidRPr="005A7E39">
        <w:rPr>
          <w:rFonts w:cs="Arial"/>
          <w:b/>
          <w:sz w:val="22"/>
          <w:szCs w:val="22"/>
        </w:rPr>
        <w:lastRenderedPageBreak/>
        <w:t>10)</w:t>
      </w:r>
      <w:r>
        <w:rPr>
          <w:rFonts w:cs="Arial"/>
          <w:bCs/>
          <w:sz w:val="22"/>
          <w:szCs w:val="22"/>
        </w:rPr>
        <w:t xml:space="preserve"> </w:t>
      </w:r>
      <w:r w:rsidR="006D0A10">
        <w:rPr>
          <w:rFonts w:cs="Arial"/>
          <w:bCs/>
          <w:sz w:val="22"/>
          <w:szCs w:val="22"/>
        </w:rPr>
        <w:t xml:space="preserve">Deberán </w:t>
      </w:r>
      <w:r w:rsidR="000F4550" w:rsidRPr="000F4550">
        <w:rPr>
          <w:rFonts w:cs="Arial"/>
          <w:bCs/>
          <w:sz w:val="22"/>
          <w:szCs w:val="22"/>
        </w:rPr>
        <w:t>acata</w:t>
      </w:r>
      <w:r w:rsidR="006D0A10">
        <w:rPr>
          <w:rFonts w:cs="Arial"/>
          <w:bCs/>
          <w:sz w:val="22"/>
          <w:szCs w:val="22"/>
        </w:rPr>
        <w:t>rse</w:t>
      </w:r>
      <w:r w:rsidR="000F4550" w:rsidRPr="000F4550">
        <w:rPr>
          <w:rFonts w:cs="Arial"/>
          <w:bCs/>
          <w:sz w:val="22"/>
          <w:szCs w:val="22"/>
        </w:rPr>
        <w:t xml:space="preserve"> todas las recomendaciones realizadas por el Departamento Técnico, en </w:t>
      </w:r>
      <w:r w:rsidR="006D0A10">
        <w:rPr>
          <w:rFonts w:cs="Arial"/>
          <w:bCs/>
          <w:sz w:val="22"/>
          <w:szCs w:val="22"/>
        </w:rPr>
        <w:t xml:space="preserve">el </w:t>
      </w:r>
      <w:r w:rsidR="000F4550" w:rsidRPr="000F4550">
        <w:rPr>
          <w:rFonts w:cs="Arial"/>
          <w:bCs/>
          <w:sz w:val="22"/>
          <w:szCs w:val="22"/>
        </w:rPr>
        <w:t xml:space="preserve">informe </w:t>
      </w:r>
      <w:r w:rsidR="000F4550" w:rsidRPr="006D0A10">
        <w:rPr>
          <w:rFonts w:cs="Arial"/>
          <w:bCs/>
          <w:sz w:val="22"/>
          <w:szCs w:val="22"/>
        </w:rPr>
        <w:t>DF-DT-IN-0029-2019.</w:t>
      </w:r>
    </w:p>
    <w:p w14:paraId="10339068" w14:textId="77777777" w:rsidR="000F4550" w:rsidRPr="000F4550" w:rsidRDefault="000F4550" w:rsidP="000F4550">
      <w:pPr>
        <w:spacing w:line="360" w:lineRule="auto"/>
        <w:jc w:val="both"/>
        <w:rPr>
          <w:rFonts w:cs="Arial"/>
          <w:b/>
          <w:sz w:val="22"/>
          <w:szCs w:val="22"/>
        </w:rPr>
      </w:pPr>
    </w:p>
    <w:p w14:paraId="2537B26F" w14:textId="0FF36A11" w:rsidR="000F4550" w:rsidRPr="000F4550" w:rsidRDefault="006D0A10" w:rsidP="000F4550">
      <w:pPr>
        <w:spacing w:line="360" w:lineRule="auto"/>
        <w:jc w:val="both"/>
        <w:rPr>
          <w:rFonts w:cs="Arial"/>
          <w:sz w:val="22"/>
          <w:szCs w:val="22"/>
        </w:rPr>
      </w:pPr>
      <w:r w:rsidRPr="006D0A10">
        <w:rPr>
          <w:rFonts w:cs="Arial"/>
          <w:b/>
          <w:bCs/>
          <w:sz w:val="22"/>
          <w:szCs w:val="22"/>
        </w:rPr>
        <w:t>11)</w:t>
      </w:r>
      <w:r>
        <w:rPr>
          <w:rFonts w:cs="Arial"/>
          <w:sz w:val="22"/>
          <w:szCs w:val="22"/>
        </w:rPr>
        <w:t xml:space="preserve"> Deberá efectuarse un </w:t>
      </w:r>
      <w:r w:rsidR="000F4550" w:rsidRPr="000F4550">
        <w:rPr>
          <w:rFonts w:cs="Arial"/>
          <w:sz w:val="22"/>
          <w:szCs w:val="22"/>
        </w:rPr>
        <w:t>contrato de administración de recursos</w:t>
      </w:r>
      <w:r>
        <w:rPr>
          <w:rFonts w:cs="Arial"/>
          <w:sz w:val="22"/>
          <w:szCs w:val="22"/>
        </w:rPr>
        <w:t>,</w:t>
      </w:r>
      <w:r w:rsidR="000F4550" w:rsidRPr="000F4550">
        <w:rPr>
          <w:rFonts w:cs="Arial"/>
          <w:sz w:val="22"/>
          <w:szCs w:val="22"/>
        </w:rPr>
        <w:t xml:space="preserve"> con el monto y el plazo </w:t>
      </w:r>
      <w:r>
        <w:rPr>
          <w:rFonts w:cs="Arial"/>
          <w:sz w:val="22"/>
          <w:szCs w:val="22"/>
        </w:rPr>
        <w:t xml:space="preserve">autorizado </w:t>
      </w:r>
      <w:r w:rsidR="000F4550" w:rsidRPr="000F4550">
        <w:rPr>
          <w:rFonts w:cs="Arial"/>
          <w:sz w:val="22"/>
          <w:szCs w:val="22"/>
        </w:rPr>
        <w:t xml:space="preserve">en el presente </w:t>
      </w:r>
      <w:r>
        <w:rPr>
          <w:rFonts w:cs="Arial"/>
          <w:sz w:val="22"/>
          <w:szCs w:val="22"/>
        </w:rPr>
        <w:t>acuerdo</w:t>
      </w:r>
      <w:r w:rsidR="000F4550" w:rsidRPr="000F4550">
        <w:rPr>
          <w:rFonts w:cs="Arial"/>
          <w:sz w:val="22"/>
          <w:szCs w:val="22"/>
        </w:rPr>
        <w:t>.</w:t>
      </w:r>
    </w:p>
    <w:p w14:paraId="003C45D6" w14:textId="234FD1F3" w:rsidR="000F4550" w:rsidRDefault="000F4550" w:rsidP="006D0A10">
      <w:pPr>
        <w:spacing w:line="360" w:lineRule="auto"/>
        <w:jc w:val="both"/>
        <w:rPr>
          <w:rFonts w:cs="Arial"/>
          <w:sz w:val="22"/>
          <w:szCs w:val="22"/>
        </w:rPr>
      </w:pPr>
    </w:p>
    <w:p w14:paraId="2F3BD99C" w14:textId="59965FCC" w:rsidR="006D0A10" w:rsidRPr="006D0A10" w:rsidRDefault="006D0A10" w:rsidP="006D0A10">
      <w:pPr>
        <w:spacing w:line="360" w:lineRule="auto"/>
        <w:jc w:val="both"/>
        <w:rPr>
          <w:rFonts w:cs="Arial"/>
          <w:sz w:val="22"/>
          <w:szCs w:val="22"/>
        </w:rPr>
      </w:pPr>
      <w:r w:rsidRPr="006D0A10">
        <w:rPr>
          <w:rFonts w:cs="Arial"/>
          <w:b/>
          <w:bCs/>
          <w:sz w:val="22"/>
          <w:szCs w:val="22"/>
        </w:rPr>
        <w:t>12)</w:t>
      </w:r>
      <w:r>
        <w:rPr>
          <w:rFonts w:cs="Arial"/>
          <w:sz w:val="22"/>
          <w:szCs w:val="22"/>
        </w:rPr>
        <w:t xml:space="preserve"> </w:t>
      </w:r>
      <w:r w:rsidRPr="006D0A10">
        <w:rPr>
          <w:rFonts w:cs="Arial"/>
          <w:sz w:val="22"/>
          <w:szCs w:val="22"/>
        </w:rPr>
        <w:t>La Entidad Autorizada y la Empresa, deberán realizar la capacitación respectiva a cada una de las 36 familias, en relación con la operación y el mantenimiento del sistema de tratamiento de aguas residuales. La capacitación a cada familia deberá quedar por escrito y aceptada por cada familia de manera formal, para lo cual la entidad dispondrá una copia en el expediente de cada una de ellas.</w:t>
      </w:r>
    </w:p>
    <w:p w14:paraId="26180C4A" w14:textId="77777777" w:rsidR="006D0A10" w:rsidRPr="006D0A10" w:rsidRDefault="006D0A10" w:rsidP="006D0A10">
      <w:pPr>
        <w:spacing w:line="360" w:lineRule="auto"/>
        <w:jc w:val="both"/>
        <w:rPr>
          <w:rFonts w:cs="Arial"/>
          <w:sz w:val="22"/>
          <w:szCs w:val="22"/>
        </w:rPr>
      </w:pPr>
    </w:p>
    <w:p w14:paraId="039C4BD4" w14:textId="64EF20F7" w:rsidR="006D0A10" w:rsidRPr="006D0A10" w:rsidRDefault="006D0A10" w:rsidP="006D0A10">
      <w:pPr>
        <w:spacing w:line="360" w:lineRule="auto"/>
        <w:jc w:val="both"/>
        <w:rPr>
          <w:rFonts w:cs="Arial"/>
          <w:sz w:val="22"/>
          <w:szCs w:val="22"/>
        </w:rPr>
      </w:pPr>
      <w:r w:rsidRPr="006D0A10">
        <w:rPr>
          <w:rFonts w:cs="Arial"/>
          <w:b/>
          <w:bCs/>
          <w:sz w:val="22"/>
          <w:szCs w:val="22"/>
        </w:rPr>
        <w:t>13)</w:t>
      </w:r>
      <w:r>
        <w:rPr>
          <w:rFonts w:cs="Arial"/>
          <w:sz w:val="22"/>
          <w:szCs w:val="22"/>
        </w:rPr>
        <w:t xml:space="preserve"> </w:t>
      </w:r>
      <w:r w:rsidRPr="006D0A10">
        <w:rPr>
          <w:rFonts w:cs="Arial"/>
          <w:sz w:val="22"/>
          <w:szCs w:val="22"/>
        </w:rPr>
        <w:t>La Entidad Autorizada</w:t>
      </w:r>
      <w:r>
        <w:rPr>
          <w:rFonts w:cs="Arial"/>
          <w:sz w:val="22"/>
          <w:szCs w:val="22"/>
        </w:rPr>
        <w:t>,</w:t>
      </w:r>
      <w:r w:rsidRPr="006D0A10">
        <w:rPr>
          <w:rFonts w:cs="Arial"/>
          <w:sz w:val="22"/>
          <w:szCs w:val="22"/>
        </w:rPr>
        <w:t xml:space="preserve"> en conjunto con la empresa </w:t>
      </w:r>
      <w:r>
        <w:rPr>
          <w:rFonts w:cs="Arial"/>
          <w:sz w:val="22"/>
          <w:szCs w:val="22"/>
        </w:rPr>
        <w:t>d</w:t>
      </w:r>
      <w:r w:rsidRPr="006D0A10">
        <w:rPr>
          <w:rFonts w:cs="Arial"/>
          <w:sz w:val="22"/>
          <w:szCs w:val="22"/>
        </w:rPr>
        <w:t xml:space="preserve">esarrolladora, deberán verificar por medio de sus profesionales, el adecuado funcionamiento del sistema de saneamiento de aguas residuales, para lo cual </w:t>
      </w:r>
      <w:r w:rsidRPr="00DE0D58">
        <w:rPr>
          <w:rFonts w:cs="Arial"/>
          <w:sz w:val="22"/>
          <w:szCs w:val="22"/>
        </w:rPr>
        <w:t xml:space="preserve">deberá enviar al BANHVI </w:t>
      </w:r>
      <w:r w:rsidR="007A6C76" w:rsidRPr="00DE0D58">
        <w:rPr>
          <w:rFonts w:cs="Arial"/>
          <w:sz w:val="22"/>
          <w:szCs w:val="22"/>
        </w:rPr>
        <w:t xml:space="preserve">los registros de buen funcionamiento del sistema de tratamiento de aguas negras, </w:t>
      </w:r>
      <w:r w:rsidRPr="00DE0D58">
        <w:rPr>
          <w:rFonts w:cs="Arial"/>
          <w:sz w:val="22"/>
          <w:szCs w:val="22"/>
        </w:rPr>
        <w:t>al menos cada 6 meses</w:t>
      </w:r>
      <w:r w:rsidR="007A6C76" w:rsidRPr="00DE0D58">
        <w:rPr>
          <w:rFonts w:cs="Arial"/>
          <w:sz w:val="22"/>
          <w:szCs w:val="22"/>
        </w:rPr>
        <w:t xml:space="preserve"> durante el primer año y</w:t>
      </w:r>
      <w:r w:rsidR="00C30A78" w:rsidRPr="00DE0D58">
        <w:rPr>
          <w:rFonts w:cs="Arial"/>
          <w:sz w:val="22"/>
          <w:szCs w:val="22"/>
        </w:rPr>
        <w:t>, los siguientes años</w:t>
      </w:r>
      <w:r w:rsidR="00052EE6" w:rsidRPr="00DE0D58">
        <w:rPr>
          <w:rFonts w:cs="Arial"/>
          <w:sz w:val="22"/>
          <w:szCs w:val="22"/>
        </w:rPr>
        <w:t>,</w:t>
      </w:r>
      <w:r w:rsidR="007A6C76" w:rsidRPr="00DE0D58">
        <w:rPr>
          <w:rFonts w:cs="Arial"/>
          <w:sz w:val="22"/>
          <w:szCs w:val="22"/>
        </w:rPr>
        <w:t xml:space="preserve"> según la frecuencia que establece el Reglamento de Vertido y Reuso de Aguas Residuales</w:t>
      </w:r>
      <w:r w:rsidR="00C30A78" w:rsidRPr="00DE0D58">
        <w:rPr>
          <w:rFonts w:cs="Arial"/>
          <w:sz w:val="22"/>
          <w:szCs w:val="22"/>
        </w:rPr>
        <w:t>.</w:t>
      </w:r>
    </w:p>
    <w:p w14:paraId="48361B63" w14:textId="5EC59176" w:rsidR="000F4550" w:rsidRDefault="000F4550" w:rsidP="006D0A10">
      <w:pPr>
        <w:spacing w:line="360" w:lineRule="auto"/>
        <w:jc w:val="both"/>
        <w:rPr>
          <w:rFonts w:cs="Arial"/>
          <w:sz w:val="22"/>
          <w:szCs w:val="22"/>
        </w:rPr>
      </w:pPr>
    </w:p>
    <w:p w14:paraId="19C1269E" w14:textId="19A9DE80" w:rsidR="002B71CC" w:rsidRDefault="006D0A10" w:rsidP="002B71CC">
      <w:pPr>
        <w:spacing w:line="360" w:lineRule="auto"/>
        <w:jc w:val="both"/>
        <w:rPr>
          <w:rFonts w:cs="Arial"/>
          <w:sz w:val="22"/>
          <w:szCs w:val="22"/>
        </w:rPr>
      </w:pPr>
      <w:r w:rsidRPr="006D0A10">
        <w:rPr>
          <w:rFonts w:cs="Arial"/>
          <w:b/>
          <w:bCs/>
          <w:sz w:val="22"/>
          <w:szCs w:val="22"/>
        </w:rPr>
        <w:t>14)</w:t>
      </w:r>
      <w:r>
        <w:rPr>
          <w:rFonts w:cs="Arial"/>
          <w:sz w:val="22"/>
          <w:szCs w:val="22"/>
        </w:rPr>
        <w:t xml:space="preserve"> En </w:t>
      </w:r>
      <w:r w:rsidRPr="006D0A10">
        <w:rPr>
          <w:rFonts w:cs="Arial"/>
          <w:sz w:val="22"/>
          <w:szCs w:val="22"/>
        </w:rPr>
        <w:t>el acto de formalización de las operaciones</w:t>
      </w:r>
      <w:r>
        <w:rPr>
          <w:rFonts w:cs="Arial"/>
          <w:sz w:val="22"/>
          <w:szCs w:val="22"/>
        </w:rPr>
        <w:t xml:space="preserve">, deberá </w:t>
      </w:r>
      <w:r w:rsidRPr="006D0A10">
        <w:rPr>
          <w:rFonts w:cs="Arial"/>
          <w:sz w:val="22"/>
          <w:szCs w:val="22"/>
        </w:rPr>
        <w:t>indi</w:t>
      </w:r>
      <w:r>
        <w:rPr>
          <w:rFonts w:cs="Arial"/>
          <w:sz w:val="22"/>
          <w:szCs w:val="22"/>
        </w:rPr>
        <w:t>carse</w:t>
      </w:r>
      <w:r w:rsidRPr="006D0A10">
        <w:rPr>
          <w:rFonts w:cs="Arial"/>
          <w:sz w:val="22"/>
          <w:szCs w:val="22"/>
        </w:rPr>
        <w:t xml:space="preserve"> a los beneficiarios</w:t>
      </w:r>
      <w:r w:rsidR="00A11995">
        <w:rPr>
          <w:rFonts w:cs="Arial"/>
          <w:sz w:val="22"/>
          <w:szCs w:val="22"/>
        </w:rPr>
        <w:t>,</w:t>
      </w:r>
      <w:r w:rsidRPr="006D0A10">
        <w:rPr>
          <w:rFonts w:cs="Arial"/>
          <w:sz w:val="22"/>
          <w:szCs w:val="22"/>
        </w:rPr>
        <w:t xml:space="preserve"> que la garantía de la empresa constructora no aplica cuando se realizan modificaciones a las viviendas o sus sistemas (p.e. alteraciones del sistema eléctrico o sanitario).</w:t>
      </w:r>
    </w:p>
    <w:p w14:paraId="21F341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17797F" w14:textId="77777777" w:rsidR="002B71CC" w:rsidRPr="00D14EAF" w:rsidRDefault="002B71CC" w:rsidP="002B71CC">
      <w:pPr>
        <w:spacing w:line="360" w:lineRule="auto"/>
        <w:jc w:val="both"/>
        <w:rPr>
          <w:rFonts w:cs="Arial"/>
          <w:b/>
          <w:sz w:val="22"/>
        </w:rPr>
      </w:pPr>
      <w:r w:rsidRPr="00D14EAF">
        <w:rPr>
          <w:rFonts w:cs="Arial"/>
          <w:b/>
          <w:sz w:val="22"/>
        </w:rPr>
        <w:t>************</w:t>
      </w:r>
    </w:p>
    <w:p w14:paraId="7B9CA811" w14:textId="77777777" w:rsidR="002B71CC" w:rsidRDefault="002B71CC" w:rsidP="002B71CC">
      <w:pPr>
        <w:spacing w:line="360" w:lineRule="auto"/>
        <w:jc w:val="both"/>
        <w:rPr>
          <w:rFonts w:cs="Arial"/>
          <w:sz w:val="22"/>
          <w:szCs w:val="22"/>
        </w:rPr>
      </w:pPr>
    </w:p>
    <w:p w14:paraId="43E89773" w14:textId="77777777" w:rsidR="002B71CC" w:rsidRDefault="002B71CC" w:rsidP="002B71CC">
      <w:pPr>
        <w:spacing w:line="360" w:lineRule="auto"/>
        <w:jc w:val="both"/>
        <w:rPr>
          <w:rFonts w:cs="Arial"/>
          <w:sz w:val="22"/>
          <w:szCs w:val="22"/>
        </w:rPr>
      </w:pPr>
    </w:p>
    <w:p w14:paraId="4D06F99B" w14:textId="77777777" w:rsidR="002B71CC" w:rsidRDefault="002B71CC" w:rsidP="002B71CC">
      <w:pPr>
        <w:spacing w:line="360" w:lineRule="auto"/>
        <w:jc w:val="both"/>
        <w:rPr>
          <w:rFonts w:cs="Arial"/>
          <w:sz w:val="22"/>
          <w:lang w:val="es-ES_tradnl"/>
        </w:rPr>
      </w:pPr>
    </w:p>
    <w:p w14:paraId="1FA29F8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FA35" w14:textId="77777777" w:rsidR="0018048E" w:rsidRDefault="0018048E">
      <w:r>
        <w:separator/>
      </w:r>
    </w:p>
  </w:endnote>
  <w:endnote w:type="continuationSeparator" w:id="0">
    <w:p w14:paraId="6EE71F87" w14:textId="77777777" w:rsidR="0018048E" w:rsidRDefault="0018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C1CF" w14:textId="77777777" w:rsidR="0018048E" w:rsidRDefault="0018048E">
      <w:r>
        <w:separator/>
      </w:r>
    </w:p>
  </w:footnote>
  <w:footnote w:type="continuationSeparator" w:id="0">
    <w:p w14:paraId="1BF345F9" w14:textId="77777777" w:rsidR="0018048E" w:rsidRDefault="0018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AE87" w14:textId="77777777" w:rsidR="009D03FE" w:rsidRDefault="009D03FE">
    <w:pPr>
      <w:pStyle w:val="Encabezado"/>
      <w:rPr>
        <w:lang w:val="es-ES"/>
      </w:rPr>
    </w:pPr>
  </w:p>
  <w:p w14:paraId="000B5201"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8048E">
      <w:rPr>
        <w:sz w:val="18"/>
        <w:lang w:val="es-ES"/>
      </w:rPr>
      <w:t>0</w:t>
    </w:r>
    <w:r>
      <w:rPr>
        <w:sz w:val="18"/>
        <w:lang w:val="es-ES"/>
      </w:rPr>
      <w:t>6-20</w:t>
    </w:r>
    <w:r w:rsidR="00E97960">
      <w:rPr>
        <w:sz w:val="18"/>
        <w:lang w:val="es-ES"/>
      </w:rPr>
      <w:t>20</w:t>
    </w:r>
    <w:r>
      <w:rPr>
        <w:sz w:val="18"/>
        <w:lang w:val="es-ES"/>
      </w:rPr>
      <w:t xml:space="preserve">                   2</w:t>
    </w:r>
    <w:r w:rsidR="0018048E">
      <w:rPr>
        <w:sz w:val="18"/>
        <w:lang w:val="es-ES"/>
      </w:rPr>
      <w:t>3</w:t>
    </w:r>
    <w:r>
      <w:rPr>
        <w:sz w:val="18"/>
        <w:lang w:val="es-ES"/>
      </w:rPr>
      <w:t xml:space="preserve"> de </w:t>
    </w:r>
    <w:r w:rsidR="0018048E">
      <w:rPr>
        <w:sz w:val="18"/>
        <w:lang w:val="es-ES"/>
      </w:rPr>
      <w:t>enero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D55A57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614BE"/>
    <w:multiLevelType w:val="hybridMultilevel"/>
    <w:tmpl w:val="B0646E1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A43680"/>
    <w:multiLevelType w:val="hybridMultilevel"/>
    <w:tmpl w:val="43EC199C"/>
    <w:lvl w:ilvl="0" w:tplc="F088503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794D24"/>
    <w:multiLevelType w:val="hybridMultilevel"/>
    <w:tmpl w:val="03B2386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AF729A"/>
    <w:multiLevelType w:val="hybridMultilevel"/>
    <w:tmpl w:val="9392E400"/>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E5B4E18"/>
    <w:multiLevelType w:val="hybridMultilevel"/>
    <w:tmpl w:val="5892325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2"/>
  </w:num>
  <w:num w:numId="5">
    <w:abstractNumId w:val="0"/>
  </w:num>
  <w:num w:numId="6">
    <w:abstractNumId w:val="15"/>
  </w:num>
  <w:num w:numId="7">
    <w:abstractNumId w:val="19"/>
  </w:num>
  <w:num w:numId="8">
    <w:abstractNumId w:val="12"/>
  </w:num>
  <w:num w:numId="9">
    <w:abstractNumId w:val="9"/>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10"/>
  </w:num>
  <w:num w:numId="18">
    <w:abstractNumId w:val="6"/>
  </w:num>
  <w:num w:numId="19">
    <w:abstractNumId w:val="1"/>
  </w:num>
  <w:num w:numId="20">
    <w:abstractNumId w:val="8"/>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zDjxu5fCfB0WuveFRiCFvnd+gCgY9ORkBb5GtOPNO13yqsxaaiRwwjmg2nYZDBKFWHT582ykO+sOTl7Lk7ORA==" w:salt="1CB1UCyCkM/TvWbdqU+sT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E"/>
    <w:rsid w:val="0000085A"/>
    <w:rsid w:val="00011DC1"/>
    <w:rsid w:val="0001401F"/>
    <w:rsid w:val="00026DCA"/>
    <w:rsid w:val="00027E78"/>
    <w:rsid w:val="0003318B"/>
    <w:rsid w:val="00036A8B"/>
    <w:rsid w:val="00052EE6"/>
    <w:rsid w:val="00053A32"/>
    <w:rsid w:val="000547A2"/>
    <w:rsid w:val="00057D55"/>
    <w:rsid w:val="00067B32"/>
    <w:rsid w:val="00076A47"/>
    <w:rsid w:val="00081BB0"/>
    <w:rsid w:val="00085DF1"/>
    <w:rsid w:val="00090A02"/>
    <w:rsid w:val="0009389D"/>
    <w:rsid w:val="000A6259"/>
    <w:rsid w:val="000B0F7B"/>
    <w:rsid w:val="000B3BDC"/>
    <w:rsid w:val="000C4E35"/>
    <w:rsid w:val="000C5661"/>
    <w:rsid w:val="000C58BE"/>
    <w:rsid w:val="000E3963"/>
    <w:rsid w:val="000F4550"/>
    <w:rsid w:val="000F5F31"/>
    <w:rsid w:val="000F6DBD"/>
    <w:rsid w:val="00105CCE"/>
    <w:rsid w:val="0011401E"/>
    <w:rsid w:val="001147C3"/>
    <w:rsid w:val="00117E78"/>
    <w:rsid w:val="001227FE"/>
    <w:rsid w:val="00135567"/>
    <w:rsid w:val="00154E36"/>
    <w:rsid w:val="0018048E"/>
    <w:rsid w:val="00183234"/>
    <w:rsid w:val="0018634C"/>
    <w:rsid w:val="001909BE"/>
    <w:rsid w:val="00193B2D"/>
    <w:rsid w:val="00195C75"/>
    <w:rsid w:val="00196DD0"/>
    <w:rsid w:val="001A7589"/>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2220"/>
    <w:rsid w:val="00243275"/>
    <w:rsid w:val="00243461"/>
    <w:rsid w:val="002472EC"/>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66EF"/>
    <w:rsid w:val="002D0146"/>
    <w:rsid w:val="002D158A"/>
    <w:rsid w:val="002E1BAC"/>
    <w:rsid w:val="002F3D41"/>
    <w:rsid w:val="003004E7"/>
    <w:rsid w:val="0030131C"/>
    <w:rsid w:val="00310B36"/>
    <w:rsid w:val="003156CD"/>
    <w:rsid w:val="00317B31"/>
    <w:rsid w:val="00320F35"/>
    <w:rsid w:val="00320F9C"/>
    <w:rsid w:val="00335993"/>
    <w:rsid w:val="003435CB"/>
    <w:rsid w:val="00343CAA"/>
    <w:rsid w:val="00345E78"/>
    <w:rsid w:val="00346C2F"/>
    <w:rsid w:val="003473D2"/>
    <w:rsid w:val="00352AFB"/>
    <w:rsid w:val="00353979"/>
    <w:rsid w:val="00355A8F"/>
    <w:rsid w:val="00367B23"/>
    <w:rsid w:val="00367FCD"/>
    <w:rsid w:val="00373725"/>
    <w:rsid w:val="00373B50"/>
    <w:rsid w:val="00374710"/>
    <w:rsid w:val="00376846"/>
    <w:rsid w:val="003803AB"/>
    <w:rsid w:val="00380645"/>
    <w:rsid w:val="003853CD"/>
    <w:rsid w:val="003860C3"/>
    <w:rsid w:val="00386AA9"/>
    <w:rsid w:val="00396A27"/>
    <w:rsid w:val="003A4E5A"/>
    <w:rsid w:val="003A5204"/>
    <w:rsid w:val="003A6E47"/>
    <w:rsid w:val="003A70CE"/>
    <w:rsid w:val="003B0676"/>
    <w:rsid w:val="003B1738"/>
    <w:rsid w:val="003B20EA"/>
    <w:rsid w:val="003C1A5A"/>
    <w:rsid w:val="003C6FEB"/>
    <w:rsid w:val="003E1C95"/>
    <w:rsid w:val="003E7E04"/>
    <w:rsid w:val="0040486C"/>
    <w:rsid w:val="00407CC4"/>
    <w:rsid w:val="00421BEA"/>
    <w:rsid w:val="00432126"/>
    <w:rsid w:val="00442ED5"/>
    <w:rsid w:val="00444430"/>
    <w:rsid w:val="00445673"/>
    <w:rsid w:val="004647B1"/>
    <w:rsid w:val="004755F8"/>
    <w:rsid w:val="0047593B"/>
    <w:rsid w:val="0048086A"/>
    <w:rsid w:val="00480AD1"/>
    <w:rsid w:val="0048746C"/>
    <w:rsid w:val="004930AA"/>
    <w:rsid w:val="00496B93"/>
    <w:rsid w:val="00497711"/>
    <w:rsid w:val="004B373F"/>
    <w:rsid w:val="004B7456"/>
    <w:rsid w:val="004C5B22"/>
    <w:rsid w:val="004C724E"/>
    <w:rsid w:val="004D2AC2"/>
    <w:rsid w:val="004D686E"/>
    <w:rsid w:val="004D6F43"/>
    <w:rsid w:val="004E10F9"/>
    <w:rsid w:val="004E1777"/>
    <w:rsid w:val="004E5959"/>
    <w:rsid w:val="004E5D21"/>
    <w:rsid w:val="005011AD"/>
    <w:rsid w:val="00505DCB"/>
    <w:rsid w:val="00513B4F"/>
    <w:rsid w:val="00531B93"/>
    <w:rsid w:val="005451E9"/>
    <w:rsid w:val="005459D0"/>
    <w:rsid w:val="005504E6"/>
    <w:rsid w:val="0055486A"/>
    <w:rsid w:val="00571366"/>
    <w:rsid w:val="0057519A"/>
    <w:rsid w:val="00582BF9"/>
    <w:rsid w:val="00585347"/>
    <w:rsid w:val="00595395"/>
    <w:rsid w:val="0059625B"/>
    <w:rsid w:val="00596AB4"/>
    <w:rsid w:val="005A32C2"/>
    <w:rsid w:val="005A7E39"/>
    <w:rsid w:val="005B45E6"/>
    <w:rsid w:val="005B67A2"/>
    <w:rsid w:val="005C18D2"/>
    <w:rsid w:val="005C6147"/>
    <w:rsid w:val="005E7559"/>
    <w:rsid w:val="005F781C"/>
    <w:rsid w:val="00615FBF"/>
    <w:rsid w:val="00623D36"/>
    <w:rsid w:val="006321F4"/>
    <w:rsid w:val="00646C5C"/>
    <w:rsid w:val="00646F61"/>
    <w:rsid w:val="0066494B"/>
    <w:rsid w:val="0066756A"/>
    <w:rsid w:val="00681878"/>
    <w:rsid w:val="00683504"/>
    <w:rsid w:val="00692A55"/>
    <w:rsid w:val="006A474B"/>
    <w:rsid w:val="006A779D"/>
    <w:rsid w:val="006B7846"/>
    <w:rsid w:val="006C0086"/>
    <w:rsid w:val="006C1542"/>
    <w:rsid w:val="006C1D3B"/>
    <w:rsid w:val="006C1F07"/>
    <w:rsid w:val="006C772C"/>
    <w:rsid w:val="006D0A10"/>
    <w:rsid w:val="006D5482"/>
    <w:rsid w:val="006E31FB"/>
    <w:rsid w:val="006E7C0F"/>
    <w:rsid w:val="006F7DB3"/>
    <w:rsid w:val="007062BD"/>
    <w:rsid w:val="00711E6C"/>
    <w:rsid w:val="00723211"/>
    <w:rsid w:val="00735384"/>
    <w:rsid w:val="00737234"/>
    <w:rsid w:val="00751002"/>
    <w:rsid w:val="007605D2"/>
    <w:rsid w:val="00765327"/>
    <w:rsid w:val="00771083"/>
    <w:rsid w:val="007749FC"/>
    <w:rsid w:val="00780AB2"/>
    <w:rsid w:val="00797660"/>
    <w:rsid w:val="007A1078"/>
    <w:rsid w:val="007A6C76"/>
    <w:rsid w:val="007B2EB9"/>
    <w:rsid w:val="007B5EDF"/>
    <w:rsid w:val="007C2929"/>
    <w:rsid w:val="007C3229"/>
    <w:rsid w:val="007C39B9"/>
    <w:rsid w:val="007D6EF8"/>
    <w:rsid w:val="007E31DD"/>
    <w:rsid w:val="007F614F"/>
    <w:rsid w:val="007F66D6"/>
    <w:rsid w:val="008006FA"/>
    <w:rsid w:val="00805BD3"/>
    <w:rsid w:val="008110AA"/>
    <w:rsid w:val="00811427"/>
    <w:rsid w:val="0081745E"/>
    <w:rsid w:val="00825856"/>
    <w:rsid w:val="008343A2"/>
    <w:rsid w:val="00834957"/>
    <w:rsid w:val="00834A2F"/>
    <w:rsid w:val="00836302"/>
    <w:rsid w:val="00846281"/>
    <w:rsid w:val="00851373"/>
    <w:rsid w:val="00854DE9"/>
    <w:rsid w:val="00861680"/>
    <w:rsid w:val="00870163"/>
    <w:rsid w:val="00871266"/>
    <w:rsid w:val="00895A5D"/>
    <w:rsid w:val="00896BC6"/>
    <w:rsid w:val="008A7223"/>
    <w:rsid w:val="008D35D8"/>
    <w:rsid w:val="008D6E0F"/>
    <w:rsid w:val="008F38A8"/>
    <w:rsid w:val="008F6C96"/>
    <w:rsid w:val="00907D77"/>
    <w:rsid w:val="00911F06"/>
    <w:rsid w:val="00940420"/>
    <w:rsid w:val="0095090F"/>
    <w:rsid w:val="009669CF"/>
    <w:rsid w:val="00986348"/>
    <w:rsid w:val="00992836"/>
    <w:rsid w:val="00994D46"/>
    <w:rsid w:val="009A2E88"/>
    <w:rsid w:val="009C11C0"/>
    <w:rsid w:val="009D03FE"/>
    <w:rsid w:val="009D70A8"/>
    <w:rsid w:val="009D78B0"/>
    <w:rsid w:val="009E1B07"/>
    <w:rsid w:val="009F2788"/>
    <w:rsid w:val="009F62A9"/>
    <w:rsid w:val="00A03241"/>
    <w:rsid w:val="00A06B7A"/>
    <w:rsid w:val="00A11995"/>
    <w:rsid w:val="00A3046D"/>
    <w:rsid w:val="00A3146D"/>
    <w:rsid w:val="00A330FA"/>
    <w:rsid w:val="00A4337F"/>
    <w:rsid w:val="00A536DE"/>
    <w:rsid w:val="00A57ECD"/>
    <w:rsid w:val="00A70A82"/>
    <w:rsid w:val="00A73DC5"/>
    <w:rsid w:val="00A775DD"/>
    <w:rsid w:val="00A837EB"/>
    <w:rsid w:val="00AA4E2A"/>
    <w:rsid w:val="00AB15C1"/>
    <w:rsid w:val="00AB1E41"/>
    <w:rsid w:val="00AB2826"/>
    <w:rsid w:val="00AB4B39"/>
    <w:rsid w:val="00AD4F06"/>
    <w:rsid w:val="00AE211F"/>
    <w:rsid w:val="00AE7AB3"/>
    <w:rsid w:val="00AF4C49"/>
    <w:rsid w:val="00B00832"/>
    <w:rsid w:val="00B019A0"/>
    <w:rsid w:val="00B11ABF"/>
    <w:rsid w:val="00B2152C"/>
    <w:rsid w:val="00B2521D"/>
    <w:rsid w:val="00B34414"/>
    <w:rsid w:val="00B3640B"/>
    <w:rsid w:val="00B36CE6"/>
    <w:rsid w:val="00B5583C"/>
    <w:rsid w:val="00B56F87"/>
    <w:rsid w:val="00B6340E"/>
    <w:rsid w:val="00B63ABE"/>
    <w:rsid w:val="00B64449"/>
    <w:rsid w:val="00B66D8C"/>
    <w:rsid w:val="00B75EF0"/>
    <w:rsid w:val="00B80DD3"/>
    <w:rsid w:val="00B87A4A"/>
    <w:rsid w:val="00BA3517"/>
    <w:rsid w:val="00BA3C35"/>
    <w:rsid w:val="00BA58F6"/>
    <w:rsid w:val="00BA7805"/>
    <w:rsid w:val="00BB034D"/>
    <w:rsid w:val="00BC1E08"/>
    <w:rsid w:val="00BD11AC"/>
    <w:rsid w:val="00BE0F52"/>
    <w:rsid w:val="00BE452A"/>
    <w:rsid w:val="00BF09DC"/>
    <w:rsid w:val="00BF0C80"/>
    <w:rsid w:val="00BF124E"/>
    <w:rsid w:val="00C00478"/>
    <w:rsid w:val="00C0084E"/>
    <w:rsid w:val="00C01425"/>
    <w:rsid w:val="00C12152"/>
    <w:rsid w:val="00C308C3"/>
    <w:rsid w:val="00C30939"/>
    <w:rsid w:val="00C30A78"/>
    <w:rsid w:val="00C36F84"/>
    <w:rsid w:val="00C42332"/>
    <w:rsid w:val="00C44FC9"/>
    <w:rsid w:val="00C4730D"/>
    <w:rsid w:val="00C50AAF"/>
    <w:rsid w:val="00C64131"/>
    <w:rsid w:val="00C676D8"/>
    <w:rsid w:val="00C80B39"/>
    <w:rsid w:val="00C8766D"/>
    <w:rsid w:val="00C90C4A"/>
    <w:rsid w:val="00CA20DA"/>
    <w:rsid w:val="00CA3661"/>
    <w:rsid w:val="00CA42F6"/>
    <w:rsid w:val="00CC0A79"/>
    <w:rsid w:val="00CC60FC"/>
    <w:rsid w:val="00CC7940"/>
    <w:rsid w:val="00CD7A02"/>
    <w:rsid w:val="00CF0E50"/>
    <w:rsid w:val="00CF4BE9"/>
    <w:rsid w:val="00CF60CA"/>
    <w:rsid w:val="00D034AB"/>
    <w:rsid w:val="00D13B6B"/>
    <w:rsid w:val="00D16EAA"/>
    <w:rsid w:val="00D22B80"/>
    <w:rsid w:val="00D330C4"/>
    <w:rsid w:val="00D35784"/>
    <w:rsid w:val="00D37592"/>
    <w:rsid w:val="00D509A7"/>
    <w:rsid w:val="00D54758"/>
    <w:rsid w:val="00D60482"/>
    <w:rsid w:val="00D61044"/>
    <w:rsid w:val="00D61F89"/>
    <w:rsid w:val="00D67B4A"/>
    <w:rsid w:val="00D72C3B"/>
    <w:rsid w:val="00D96EDF"/>
    <w:rsid w:val="00DA156E"/>
    <w:rsid w:val="00DA4C56"/>
    <w:rsid w:val="00DB38FB"/>
    <w:rsid w:val="00DC32CD"/>
    <w:rsid w:val="00DE0BBA"/>
    <w:rsid w:val="00DE0D58"/>
    <w:rsid w:val="00DE7715"/>
    <w:rsid w:val="00DF6270"/>
    <w:rsid w:val="00E0071B"/>
    <w:rsid w:val="00E01B19"/>
    <w:rsid w:val="00E1110F"/>
    <w:rsid w:val="00E2143B"/>
    <w:rsid w:val="00E31F79"/>
    <w:rsid w:val="00E320C7"/>
    <w:rsid w:val="00E6222D"/>
    <w:rsid w:val="00E63068"/>
    <w:rsid w:val="00E63BC8"/>
    <w:rsid w:val="00E646C7"/>
    <w:rsid w:val="00E76A54"/>
    <w:rsid w:val="00E76C46"/>
    <w:rsid w:val="00E8788A"/>
    <w:rsid w:val="00E97960"/>
    <w:rsid w:val="00E979D2"/>
    <w:rsid w:val="00EA53B9"/>
    <w:rsid w:val="00EA649C"/>
    <w:rsid w:val="00EC02B6"/>
    <w:rsid w:val="00EC6324"/>
    <w:rsid w:val="00EC7E01"/>
    <w:rsid w:val="00EC7E17"/>
    <w:rsid w:val="00EE139E"/>
    <w:rsid w:val="00EE228C"/>
    <w:rsid w:val="00EE4383"/>
    <w:rsid w:val="00EE491C"/>
    <w:rsid w:val="00EF7D85"/>
    <w:rsid w:val="00F00FF1"/>
    <w:rsid w:val="00F06A5A"/>
    <w:rsid w:val="00F1305E"/>
    <w:rsid w:val="00F16E81"/>
    <w:rsid w:val="00F23343"/>
    <w:rsid w:val="00F30531"/>
    <w:rsid w:val="00F31891"/>
    <w:rsid w:val="00F326D0"/>
    <w:rsid w:val="00F343EA"/>
    <w:rsid w:val="00F357CB"/>
    <w:rsid w:val="00F42278"/>
    <w:rsid w:val="00F541D9"/>
    <w:rsid w:val="00F83C00"/>
    <w:rsid w:val="00F9130B"/>
    <w:rsid w:val="00F97718"/>
    <w:rsid w:val="00FA1809"/>
    <w:rsid w:val="00FA2104"/>
    <w:rsid w:val="00FA4CCB"/>
    <w:rsid w:val="00FB20EA"/>
    <w:rsid w:val="00FC1508"/>
    <w:rsid w:val="00FC257F"/>
    <w:rsid w:val="00FE310F"/>
    <w:rsid w:val="00FE4822"/>
    <w:rsid w:val="00FE57D3"/>
    <w:rsid w:val="00FF099C"/>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F924D"/>
  <w15:docId w15:val="{5E947775-A4A7-4227-9396-FDF66965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3C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A5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482</TotalTime>
  <Pages>11</Pages>
  <Words>3478</Words>
  <Characters>18614</Characters>
  <Application>Microsoft Office Word</Application>
  <DocSecurity>8</DocSecurity>
  <Lines>155</Lines>
  <Paragraphs>44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128</cp:revision>
  <cp:lastPrinted>2020-01-28T15:34:00Z</cp:lastPrinted>
  <dcterms:created xsi:type="dcterms:W3CDTF">2020-01-27T19:41:00Z</dcterms:created>
  <dcterms:modified xsi:type="dcterms:W3CDTF">2020-02-04T18:04:00Z</dcterms:modified>
</cp:coreProperties>
</file>