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5BC9B" w14:textId="77777777" w:rsidR="00FA4CCB" w:rsidRDefault="00FA4CCB">
      <w:pPr>
        <w:pStyle w:val="Ttulo"/>
        <w:ind w:right="51"/>
        <w:rPr>
          <w:rFonts w:cs="Arial"/>
        </w:rPr>
      </w:pPr>
      <w:r>
        <w:rPr>
          <w:rFonts w:cs="Arial"/>
        </w:rPr>
        <w:t>BANCO HIPOTECARIO DE LA VIVIENDA</w:t>
      </w:r>
    </w:p>
    <w:p w14:paraId="01317249" w14:textId="77777777" w:rsidR="00FA4CCB" w:rsidRDefault="00FA4CCB">
      <w:pPr>
        <w:spacing w:line="360" w:lineRule="auto"/>
        <w:ind w:right="51"/>
        <w:jc w:val="center"/>
        <w:rPr>
          <w:rFonts w:cs="Arial"/>
          <w:b/>
          <w:sz w:val="22"/>
          <w:u w:val="single"/>
        </w:rPr>
      </w:pPr>
      <w:r>
        <w:rPr>
          <w:rFonts w:cs="Arial"/>
          <w:b/>
          <w:sz w:val="22"/>
          <w:u w:val="single"/>
        </w:rPr>
        <w:t>JUNTA DIRECTIVA</w:t>
      </w:r>
    </w:p>
    <w:p w14:paraId="60FA0441" w14:textId="77777777" w:rsidR="00FA4CCB" w:rsidRDefault="00FA4CCB">
      <w:pPr>
        <w:spacing w:line="360" w:lineRule="auto"/>
        <w:ind w:right="51"/>
        <w:jc w:val="center"/>
        <w:rPr>
          <w:rFonts w:cs="Arial"/>
          <w:b/>
          <w:sz w:val="22"/>
          <w:u w:val="single"/>
        </w:rPr>
      </w:pPr>
    </w:p>
    <w:p w14:paraId="7282121F"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967163">
        <w:rPr>
          <w:rFonts w:cs="Arial"/>
          <w:b/>
          <w:sz w:val="22"/>
          <w:u w:val="single"/>
        </w:rPr>
        <w:t>05</w:t>
      </w:r>
      <w:r>
        <w:rPr>
          <w:rFonts w:cs="Arial"/>
          <w:b/>
          <w:sz w:val="22"/>
          <w:u w:val="single"/>
        </w:rPr>
        <w:t>-20</w:t>
      </w:r>
      <w:r w:rsidR="00E97960">
        <w:rPr>
          <w:rFonts w:cs="Arial"/>
          <w:b/>
          <w:sz w:val="22"/>
          <w:u w:val="single"/>
        </w:rPr>
        <w:t>20</w:t>
      </w:r>
    </w:p>
    <w:p w14:paraId="02FE12C5"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967163">
        <w:rPr>
          <w:rFonts w:cs="Arial"/>
          <w:b/>
          <w:sz w:val="22"/>
          <w:u w:val="single"/>
        </w:rPr>
        <w:t>20</w:t>
      </w:r>
      <w:r>
        <w:rPr>
          <w:rFonts w:cs="Arial"/>
          <w:b/>
          <w:sz w:val="22"/>
          <w:u w:val="single"/>
        </w:rPr>
        <w:t xml:space="preserve"> DE </w:t>
      </w:r>
      <w:r w:rsidR="00967163">
        <w:rPr>
          <w:rFonts w:cs="Arial"/>
          <w:b/>
          <w:sz w:val="22"/>
          <w:u w:val="single"/>
        </w:rPr>
        <w:t>ENERO</w:t>
      </w:r>
      <w:r>
        <w:rPr>
          <w:rFonts w:cs="Arial"/>
          <w:b/>
          <w:sz w:val="22"/>
          <w:u w:val="single"/>
        </w:rPr>
        <w:t xml:space="preserve"> DE 20</w:t>
      </w:r>
      <w:r w:rsidR="00E97960">
        <w:rPr>
          <w:rFonts w:cs="Arial"/>
          <w:b/>
          <w:sz w:val="22"/>
          <w:u w:val="single"/>
        </w:rPr>
        <w:t>20</w:t>
      </w:r>
    </w:p>
    <w:p w14:paraId="6822CB6F"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9E34030" w14:textId="77777777" w:rsidR="00FA4CCB" w:rsidRDefault="00FA4CCB">
      <w:pPr>
        <w:spacing w:line="360" w:lineRule="auto"/>
        <w:ind w:right="51"/>
        <w:jc w:val="center"/>
        <w:rPr>
          <w:rFonts w:cs="Arial"/>
          <w:b/>
          <w:sz w:val="22"/>
          <w:u w:val="single"/>
        </w:rPr>
      </w:pPr>
    </w:p>
    <w:p w14:paraId="3E223A45"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w:t>
      </w:r>
      <w:r w:rsidR="005B0E06" w:rsidRPr="005B0E06">
        <w:rPr>
          <w:rFonts w:cs="Arial"/>
          <w:sz w:val="22"/>
        </w:rPr>
        <w:t xml:space="preserve"> </w:t>
      </w:r>
      <w:r w:rsidR="00DE10E7">
        <w:rPr>
          <w:rFonts w:cs="Arial"/>
          <w:sz w:val="22"/>
        </w:rPr>
        <w:t xml:space="preserve">Los Directores </w:t>
      </w:r>
      <w:r w:rsidR="005C559E">
        <w:rPr>
          <w:rFonts w:cs="Arial"/>
          <w:sz w:val="22"/>
        </w:rPr>
        <w:t xml:space="preserve">Jorge Carranza González y </w:t>
      </w:r>
      <w:r w:rsidR="00DE10E7">
        <w:rPr>
          <w:rFonts w:cs="Arial"/>
          <w:sz w:val="22"/>
        </w:rPr>
        <w:t>Eloísa Ulibarri Pernús</w:t>
      </w:r>
      <w:r w:rsidR="005B0E06">
        <w:rPr>
          <w:rFonts w:cs="Arial"/>
          <w:sz w:val="22"/>
        </w:rPr>
        <w:t>,</w:t>
      </w:r>
      <w:r w:rsidR="005B0E06" w:rsidRPr="005B0E06">
        <w:rPr>
          <w:rFonts w:cs="Arial"/>
          <w:sz w:val="22"/>
        </w:rPr>
        <w:t xml:space="preserve"> </w:t>
      </w:r>
      <w:r w:rsidR="00DE10E7">
        <w:rPr>
          <w:rFonts w:cs="Arial"/>
          <w:sz w:val="22"/>
        </w:rPr>
        <w:t xml:space="preserve">se incorporan a la sesión a partir de los minutos </w:t>
      </w:r>
      <w:r w:rsidR="005C559E">
        <w:rPr>
          <w:rFonts w:cs="Arial"/>
          <w:sz w:val="22"/>
        </w:rPr>
        <w:t>03</w:t>
      </w:r>
      <w:r w:rsidR="00DE10E7">
        <w:rPr>
          <w:rFonts w:cs="Arial"/>
          <w:sz w:val="22"/>
        </w:rPr>
        <w:t>:</w:t>
      </w:r>
      <w:r w:rsidR="005C559E">
        <w:rPr>
          <w:rFonts w:cs="Arial"/>
          <w:sz w:val="22"/>
        </w:rPr>
        <w:t>43</w:t>
      </w:r>
      <w:r w:rsidR="00DE10E7">
        <w:rPr>
          <w:rFonts w:cs="Arial"/>
          <w:sz w:val="22"/>
        </w:rPr>
        <w:t xml:space="preserve"> y </w:t>
      </w:r>
      <w:r w:rsidR="005C559E">
        <w:rPr>
          <w:rFonts w:cs="Arial"/>
          <w:sz w:val="22"/>
        </w:rPr>
        <w:t>0</w:t>
      </w:r>
      <w:r w:rsidR="0045355D">
        <w:rPr>
          <w:rFonts w:cs="Arial"/>
          <w:sz w:val="22"/>
        </w:rPr>
        <w:t>4</w:t>
      </w:r>
      <w:r w:rsidR="00DE10E7">
        <w:rPr>
          <w:rFonts w:cs="Arial"/>
          <w:sz w:val="22"/>
        </w:rPr>
        <w:t>:</w:t>
      </w:r>
      <w:r w:rsidR="0045355D">
        <w:rPr>
          <w:rFonts w:cs="Arial"/>
          <w:sz w:val="22"/>
        </w:rPr>
        <w:t>38</w:t>
      </w:r>
      <w:r w:rsidR="00DE10E7">
        <w:rPr>
          <w:rFonts w:cs="Arial"/>
          <w:sz w:val="22"/>
        </w:rPr>
        <w:t xml:space="preserve"> respectivamente.</w:t>
      </w:r>
      <w:r w:rsidR="005B0E06">
        <w:rPr>
          <w:rFonts w:cs="Arial"/>
          <w:sz w:val="22"/>
        </w:rPr>
        <w:t xml:space="preserve"> </w:t>
      </w:r>
    </w:p>
    <w:p w14:paraId="422231D2" w14:textId="77777777" w:rsidR="00AD4F06" w:rsidRDefault="00AD4F06" w:rsidP="0066494B">
      <w:pPr>
        <w:spacing w:line="360" w:lineRule="auto"/>
        <w:jc w:val="both"/>
        <w:rPr>
          <w:rFonts w:cs="Arial"/>
          <w:sz w:val="22"/>
        </w:rPr>
      </w:pPr>
    </w:p>
    <w:p w14:paraId="34DE2D71" w14:textId="77777777" w:rsidR="007749FC"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proofErr w:type="spellStart"/>
      <w:r w:rsidR="00934E60">
        <w:rPr>
          <w:rFonts w:cs="Arial"/>
          <w:sz w:val="22"/>
        </w:rPr>
        <w:t>Ericka</w:t>
      </w:r>
      <w:proofErr w:type="spellEnd"/>
      <w:r w:rsidR="00934E60">
        <w:rPr>
          <w:rFonts w:cs="Arial"/>
          <w:sz w:val="22"/>
        </w:rPr>
        <w:t xml:space="preserve"> Masís Calderón, funcionaria de la </w:t>
      </w:r>
      <w:r w:rsidR="00934E60" w:rsidRPr="00934E60">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934E60">
        <w:rPr>
          <w:rFonts w:cs="Arial"/>
          <w:sz w:val="22"/>
        </w:rPr>
        <w:t xml:space="preserve"> El señor Gustavo Flores Oviedo, </w:t>
      </w:r>
      <w:r w:rsidR="00934E60">
        <w:rPr>
          <w:rFonts w:cs="Arial"/>
          <w:sz w:val="22"/>
          <w:szCs w:val="22"/>
        </w:rPr>
        <w:t>Auditor Interno, se incorpora a la sesión a partir del minuto 02:18.</w:t>
      </w:r>
    </w:p>
    <w:p w14:paraId="4A820DF5" w14:textId="77777777" w:rsidR="006321F4" w:rsidRPr="00D14EAF" w:rsidRDefault="006321F4" w:rsidP="006321F4">
      <w:pPr>
        <w:spacing w:line="360" w:lineRule="auto"/>
        <w:jc w:val="both"/>
        <w:rPr>
          <w:rFonts w:cs="Arial"/>
          <w:b/>
          <w:sz w:val="22"/>
        </w:rPr>
      </w:pPr>
      <w:r w:rsidRPr="00D14EAF">
        <w:rPr>
          <w:rFonts w:cs="Arial"/>
          <w:b/>
          <w:sz w:val="22"/>
        </w:rPr>
        <w:t>************</w:t>
      </w:r>
    </w:p>
    <w:p w14:paraId="7A5E5BE6" w14:textId="77777777" w:rsidR="00FA4CCB" w:rsidRDefault="00FA4CCB" w:rsidP="0066494B">
      <w:pPr>
        <w:spacing w:line="360" w:lineRule="auto"/>
        <w:jc w:val="both"/>
        <w:rPr>
          <w:rFonts w:cs="Arial"/>
          <w:sz w:val="22"/>
        </w:rPr>
      </w:pPr>
    </w:p>
    <w:p w14:paraId="10F875FA" w14:textId="77777777" w:rsidR="00FA4CCB" w:rsidRDefault="00FA4CCB" w:rsidP="0066494B">
      <w:pPr>
        <w:pStyle w:val="Ttulo4"/>
        <w:spacing w:line="360" w:lineRule="auto"/>
        <w:jc w:val="both"/>
        <w:rPr>
          <w:rFonts w:cs="Arial"/>
        </w:rPr>
      </w:pPr>
      <w:r>
        <w:rPr>
          <w:rFonts w:cs="Arial"/>
        </w:rPr>
        <w:t>Asuntos conocidos en la presente sesión</w:t>
      </w:r>
    </w:p>
    <w:p w14:paraId="26D2AF32" w14:textId="77777777" w:rsidR="00FA4CCB" w:rsidRDefault="00FA4CCB" w:rsidP="0066494B">
      <w:pPr>
        <w:spacing w:line="360" w:lineRule="auto"/>
        <w:jc w:val="both"/>
        <w:rPr>
          <w:rFonts w:cs="Arial"/>
          <w:b/>
          <w:sz w:val="22"/>
        </w:rPr>
      </w:pPr>
    </w:p>
    <w:p w14:paraId="7B97CD8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9B5A9DD" w14:textId="77777777" w:rsidR="00967163" w:rsidRPr="00AF3B85" w:rsidRDefault="00967163" w:rsidP="00AF3B85">
      <w:pPr>
        <w:pStyle w:val="Prrafodelista"/>
        <w:numPr>
          <w:ilvl w:val="0"/>
          <w:numId w:val="18"/>
        </w:numPr>
        <w:spacing w:line="360" w:lineRule="auto"/>
        <w:ind w:left="567" w:hanging="567"/>
        <w:jc w:val="both"/>
        <w:rPr>
          <w:rFonts w:cs="Arial"/>
          <w:sz w:val="22"/>
          <w:lang w:val="es-ES_tradnl"/>
        </w:rPr>
      </w:pPr>
      <w:r w:rsidRPr="00AF3B85">
        <w:rPr>
          <w:rFonts w:cs="Arial"/>
          <w:sz w:val="22"/>
          <w:lang w:val="es-ES_tradnl"/>
        </w:rPr>
        <w:t>Lectura y aprobación de las actas N° 02-20</w:t>
      </w:r>
      <w:r w:rsidR="00175B48" w:rsidRPr="00AF3B85">
        <w:rPr>
          <w:rFonts w:cs="Arial"/>
          <w:sz w:val="22"/>
          <w:lang w:val="es-ES_tradnl"/>
        </w:rPr>
        <w:t>20</w:t>
      </w:r>
      <w:r w:rsidRPr="00AF3B85">
        <w:rPr>
          <w:rFonts w:cs="Arial"/>
          <w:sz w:val="22"/>
          <w:lang w:val="es-ES_tradnl"/>
        </w:rPr>
        <w:t xml:space="preserve"> del 09/01/2020 y N° 03-2020 del 13/01/2020.</w:t>
      </w:r>
    </w:p>
    <w:p w14:paraId="19423EB5" w14:textId="77777777" w:rsidR="00967163" w:rsidRPr="00AF3B85" w:rsidRDefault="00967163" w:rsidP="00AF3B85">
      <w:pPr>
        <w:pStyle w:val="Prrafodelista"/>
        <w:numPr>
          <w:ilvl w:val="0"/>
          <w:numId w:val="18"/>
        </w:numPr>
        <w:spacing w:line="360" w:lineRule="auto"/>
        <w:ind w:left="567" w:hanging="567"/>
        <w:jc w:val="both"/>
        <w:rPr>
          <w:rFonts w:cs="Arial"/>
          <w:sz w:val="22"/>
          <w:lang w:val="es-ES_tradnl"/>
        </w:rPr>
      </w:pPr>
      <w:r w:rsidRPr="00AF3B85">
        <w:rPr>
          <w:rFonts w:cs="Arial"/>
          <w:sz w:val="22"/>
          <w:lang w:val="es-ES_tradnl"/>
        </w:rPr>
        <w:t>Solicitud de aprobación de 11 bonos extraordinarios individuales.</w:t>
      </w:r>
    </w:p>
    <w:p w14:paraId="1D6C5ACE" w14:textId="77777777" w:rsidR="00967163" w:rsidRPr="00AF3B85" w:rsidRDefault="00967163" w:rsidP="00AF3B85">
      <w:pPr>
        <w:pStyle w:val="Prrafodelista"/>
        <w:numPr>
          <w:ilvl w:val="0"/>
          <w:numId w:val="18"/>
        </w:numPr>
        <w:spacing w:line="360" w:lineRule="auto"/>
        <w:ind w:left="567" w:hanging="567"/>
        <w:jc w:val="both"/>
        <w:rPr>
          <w:rFonts w:cs="Arial"/>
          <w:sz w:val="22"/>
          <w:lang w:val="es-ES_tradnl"/>
        </w:rPr>
      </w:pPr>
      <w:r w:rsidRPr="00AF3B85">
        <w:rPr>
          <w:rFonts w:cs="Arial"/>
          <w:sz w:val="22"/>
          <w:lang w:val="es-ES_tradnl"/>
        </w:rPr>
        <w:t xml:space="preserve">Solicitud de actualización de parámetros y financiamiento adicional para el proyecto Astúa </w:t>
      </w:r>
      <w:proofErr w:type="spellStart"/>
      <w:r w:rsidRPr="00AF3B85">
        <w:rPr>
          <w:rFonts w:cs="Arial"/>
          <w:sz w:val="22"/>
          <w:lang w:val="es-ES_tradnl"/>
        </w:rPr>
        <w:t>Pirie</w:t>
      </w:r>
      <w:proofErr w:type="spellEnd"/>
      <w:r w:rsidRPr="00AF3B85">
        <w:rPr>
          <w:rFonts w:cs="Arial"/>
          <w:sz w:val="22"/>
          <w:lang w:val="es-ES_tradnl"/>
        </w:rPr>
        <w:t>.</w:t>
      </w:r>
    </w:p>
    <w:p w14:paraId="60E45B63" w14:textId="77777777" w:rsidR="00967163" w:rsidRPr="00AF3B85" w:rsidRDefault="00967163" w:rsidP="00AF3B85">
      <w:pPr>
        <w:pStyle w:val="Prrafodelista"/>
        <w:numPr>
          <w:ilvl w:val="0"/>
          <w:numId w:val="18"/>
        </w:numPr>
        <w:spacing w:line="360" w:lineRule="auto"/>
        <w:ind w:left="567" w:hanging="567"/>
        <w:jc w:val="both"/>
        <w:rPr>
          <w:rFonts w:cs="Arial"/>
          <w:sz w:val="22"/>
          <w:lang w:val="es-ES_tradnl"/>
        </w:rPr>
      </w:pPr>
      <w:r w:rsidRPr="00AF3B85">
        <w:rPr>
          <w:rFonts w:cs="Arial"/>
          <w:sz w:val="22"/>
          <w:lang w:val="es-ES_tradnl"/>
        </w:rPr>
        <w:t>Informe sobre la gestión FOSUVI al 30 de noviembre y 31 de diciembre de 2019.</w:t>
      </w:r>
    </w:p>
    <w:p w14:paraId="3392DAE7" w14:textId="77777777" w:rsidR="00967163" w:rsidRPr="00AF3B85" w:rsidRDefault="00967163" w:rsidP="00AF3B85">
      <w:pPr>
        <w:pStyle w:val="Prrafodelista"/>
        <w:numPr>
          <w:ilvl w:val="0"/>
          <w:numId w:val="18"/>
        </w:numPr>
        <w:spacing w:line="360" w:lineRule="auto"/>
        <w:ind w:left="567" w:hanging="567"/>
        <w:jc w:val="both"/>
        <w:rPr>
          <w:rFonts w:cs="Arial"/>
          <w:sz w:val="22"/>
          <w:lang w:val="es-ES_tradnl"/>
        </w:rPr>
      </w:pPr>
      <w:r w:rsidRPr="00AF3B85">
        <w:rPr>
          <w:rFonts w:cs="Arial"/>
          <w:sz w:val="22"/>
        </w:rPr>
        <w:t>Plan de divulgación y capacitación sobre el Impuesto al Valor Agregado y la factura electrónica en operaciones de Bono de Vivienda.</w:t>
      </w:r>
    </w:p>
    <w:p w14:paraId="23E4A603" w14:textId="06EC1219" w:rsidR="001B3C90" w:rsidRPr="00AF3B85" w:rsidRDefault="003F4CDE" w:rsidP="00AF3B85">
      <w:pPr>
        <w:pStyle w:val="Prrafodelista"/>
        <w:numPr>
          <w:ilvl w:val="0"/>
          <w:numId w:val="18"/>
        </w:numPr>
        <w:spacing w:line="360" w:lineRule="auto"/>
        <w:ind w:left="567" w:hanging="567"/>
        <w:jc w:val="both"/>
        <w:rPr>
          <w:rFonts w:cs="Arial"/>
          <w:sz w:val="22"/>
          <w:szCs w:val="22"/>
          <w:lang w:val="es-ES_tradnl"/>
        </w:rPr>
      </w:pPr>
      <w:r w:rsidRPr="00AF3B85">
        <w:rPr>
          <w:rFonts w:cs="Arial"/>
          <w:sz w:val="22"/>
          <w:lang w:val="es-ES_tradnl"/>
        </w:rPr>
        <w:t xml:space="preserve">Consulta sobre el contenido presupuestario para el asentamiento </w:t>
      </w:r>
      <w:proofErr w:type="spellStart"/>
      <w:r w:rsidRPr="00AF3B85">
        <w:rPr>
          <w:rFonts w:cs="Arial"/>
          <w:sz w:val="22"/>
          <w:lang w:val="es-ES_tradnl"/>
        </w:rPr>
        <w:t>Guararí</w:t>
      </w:r>
      <w:proofErr w:type="spellEnd"/>
      <w:r w:rsidRPr="00AF3B85">
        <w:rPr>
          <w:rFonts w:cs="Arial"/>
          <w:sz w:val="22"/>
          <w:lang w:val="es-ES_tradnl"/>
        </w:rPr>
        <w:t xml:space="preserve"> y respecto a la implementación del SINIRUBE en el </w:t>
      </w:r>
      <w:r w:rsidRPr="00AF3B85">
        <w:rPr>
          <w:rFonts w:cs="Arial"/>
          <w:sz w:val="22"/>
          <w:szCs w:val="22"/>
          <w:lang w:val="es-ES_tradnl"/>
        </w:rPr>
        <w:t>Sistema Financiero Nacional para la Vivienda.</w:t>
      </w:r>
    </w:p>
    <w:p w14:paraId="297EEA80" w14:textId="2ACF58C4" w:rsidR="003F4CDE" w:rsidRPr="00AF3B85" w:rsidRDefault="003F4CDE" w:rsidP="00AF3B85">
      <w:pPr>
        <w:pStyle w:val="Prrafodelista"/>
        <w:numPr>
          <w:ilvl w:val="0"/>
          <w:numId w:val="18"/>
        </w:numPr>
        <w:spacing w:line="360" w:lineRule="auto"/>
        <w:ind w:left="567" w:hanging="567"/>
        <w:jc w:val="both"/>
        <w:rPr>
          <w:rFonts w:cs="Arial"/>
          <w:sz w:val="22"/>
          <w:lang w:val="es-ES_tradnl"/>
        </w:rPr>
      </w:pPr>
      <w:r w:rsidRPr="00AF3B85">
        <w:rPr>
          <w:rFonts w:cs="Arial"/>
          <w:sz w:val="22"/>
          <w:szCs w:val="22"/>
          <w:lang w:val="es-ES_tradnl"/>
        </w:rPr>
        <w:t xml:space="preserve">Comentarios sobre el caso de la señora </w:t>
      </w:r>
      <w:r w:rsidR="000D5779" w:rsidRPr="00AF3B85">
        <w:rPr>
          <w:rFonts w:cs="Arial"/>
          <w:sz w:val="22"/>
          <w:lang w:val="es-ES_tradnl"/>
        </w:rPr>
        <w:t xml:space="preserve">Marcelina Martínez </w:t>
      </w:r>
      <w:proofErr w:type="spellStart"/>
      <w:r w:rsidR="000D5779" w:rsidRPr="00AF3B85">
        <w:rPr>
          <w:rFonts w:cs="Arial"/>
          <w:sz w:val="22"/>
          <w:lang w:val="es-ES_tradnl"/>
        </w:rPr>
        <w:t>Martínez</w:t>
      </w:r>
      <w:proofErr w:type="spellEnd"/>
      <w:r w:rsidR="000D5779" w:rsidRPr="00AF3B85">
        <w:rPr>
          <w:rFonts w:cs="Arial"/>
          <w:sz w:val="22"/>
          <w:lang w:val="es-ES_tradnl"/>
        </w:rPr>
        <w:t>.</w:t>
      </w:r>
    </w:p>
    <w:p w14:paraId="6F8D1E4F" w14:textId="346FD8D6" w:rsidR="000D5779" w:rsidRPr="00AF3B85" w:rsidRDefault="000D5779" w:rsidP="00AF3B85">
      <w:pPr>
        <w:pStyle w:val="Prrafodelista"/>
        <w:numPr>
          <w:ilvl w:val="0"/>
          <w:numId w:val="18"/>
        </w:numPr>
        <w:spacing w:line="360" w:lineRule="auto"/>
        <w:ind w:left="567" w:hanging="567"/>
        <w:jc w:val="both"/>
        <w:rPr>
          <w:rFonts w:cs="Arial"/>
          <w:sz w:val="22"/>
          <w:lang w:val="es-ES_tradnl"/>
        </w:rPr>
      </w:pPr>
      <w:r w:rsidRPr="00AF3B85">
        <w:rPr>
          <w:rFonts w:cs="Arial"/>
          <w:sz w:val="22"/>
          <w:lang w:val="es-ES_tradnl"/>
        </w:rPr>
        <w:lastRenderedPageBreak/>
        <w:t>Consulta sobre los casos del asentamiento Triángulo de Solidaridad y la situación del proyecto Brisas del Miravalles.</w:t>
      </w:r>
    </w:p>
    <w:p w14:paraId="3DAF61A9" w14:textId="77777777" w:rsidR="00967163" w:rsidRPr="00AF3B85" w:rsidRDefault="00967163" w:rsidP="00AF3B85">
      <w:pPr>
        <w:pStyle w:val="Prrafodelista"/>
        <w:numPr>
          <w:ilvl w:val="0"/>
          <w:numId w:val="18"/>
        </w:numPr>
        <w:spacing w:line="360" w:lineRule="auto"/>
        <w:ind w:left="567" w:hanging="567"/>
        <w:jc w:val="both"/>
        <w:rPr>
          <w:rFonts w:cs="Arial"/>
          <w:sz w:val="22"/>
          <w:lang w:val="es-ES_tradnl"/>
        </w:rPr>
      </w:pPr>
      <w:r w:rsidRPr="00AF3B85">
        <w:rPr>
          <w:rFonts w:cs="Arial"/>
          <w:sz w:val="22"/>
          <w:lang w:val="es-ES_tradnl"/>
        </w:rPr>
        <w:t>Informe de la Contraloría General de la República sobre la administración y venta de bienes realizables inmuebles del Sector Público.</w:t>
      </w:r>
      <w:r w:rsidR="00175B48" w:rsidRPr="00AF3B85">
        <w:rPr>
          <w:rFonts w:cs="Arial"/>
          <w:sz w:val="22"/>
          <w:lang w:val="es-ES_tradnl"/>
        </w:rPr>
        <w:t xml:space="preserve"> </w:t>
      </w:r>
    </w:p>
    <w:p w14:paraId="0C427241" w14:textId="77777777" w:rsidR="007749FC" w:rsidRPr="00AF3B85" w:rsidRDefault="00967163" w:rsidP="00AF3B85">
      <w:pPr>
        <w:pStyle w:val="Prrafodelista"/>
        <w:numPr>
          <w:ilvl w:val="0"/>
          <w:numId w:val="18"/>
        </w:numPr>
        <w:spacing w:line="360" w:lineRule="auto"/>
        <w:ind w:left="567" w:hanging="567"/>
        <w:jc w:val="both"/>
        <w:rPr>
          <w:rFonts w:cs="Arial"/>
          <w:sz w:val="22"/>
          <w:lang w:val="es-ES_tradnl"/>
        </w:rPr>
      </w:pPr>
      <w:r w:rsidRPr="00AF3B85">
        <w:rPr>
          <w:rFonts w:cs="Arial"/>
          <w:sz w:val="22"/>
          <w:lang w:val="es-ES_tradnl"/>
        </w:rPr>
        <w:t>Propuesta de mecanismo para atender asuntos en los que deba abstenerse el Gerente General.</w:t>
      </w:r>
    </w:p>
    <w:p w14:paraId="6C25E3A1" w14:textId="35153923" w:rsidR="00175B48" w:rsidRPr="00AF3B85" w:rsidRDefault="000D5779" w:rsidP="00AF3B85">
      <w:pPr>
        <w:pStyle w:val="Prrafodelista"/>
        <w:numPr>
          <w:ilvl w:val="0"/>
          <w:numId w:val="18"/>
        </w:numPr>
        <w:spacing w:line="360" w:lineRule="auto"/>
        <w:ind w:left="567" w:hanging="567"/>
        <w:jc w:val="both"/>
        <w:rPr>
          <w:rFonts w:cs="Arial"/>
          <w:sz w:val="22"/>
          <w:lang w:val="es-ES_tradnl"/>
        </w:rPr>
      </w:pPr>
      <w:r w:rsidRPr="00AF3B85">
        <w:rPr>
          <w:rFonts w:cs="Arial"/>
          <w:sz w:val="22"/>
          <w:lang w:val="es-ES_tradnl"/>
        </w:rPr>
        <w:t xml:space="preserve">Propuesta con respecto a los proyectos </w:t>
      </w:r>
      <w:r w:rsidR="00182B0A" w:rsidRPr="00AF3B85">
        <w:rPr>
          <w:rFonts w:cs="Arial"/>
          <w:sz w:val="22"/>
          <w:lang w:val="es-ES_tradnl"/>
        </w:rPr>
        <w:t xml:space="preserve">4 </w:t>
      </w:r>
      <w:r w:rsidR="00DC4924">
        <w:rPr>
          <w:rFonts w:cs="Arial"/>
          <w:sz w:val="22"/>
          <w:lang w:val="es-ES_tradnl"/>
        </w:rPr>
        <w:t>x</w:t>
      </w:r>
      <w:r w:rsidR="00182B0A" w:rsidRPr="00AF3B85">
        <w:rPr>
          <w:rFonts w:cs="Arial"/>
          <w:sz w:val="22"/>
          <w:lang w:val="es-ES_tradnl"/>
        </w:rPr>
        <w:t xml:space="preserve"> 1.</w:t>
      </w:r>
    </w:p>
    <w:p w14:paraId="049A844A" w14:textId="65C70F11" w:rsidR="00175B48" w:rsidRPr="00AF3B85" w:rsidRDefault="00B5209E" w:rsidP="00AF3B85">
      <w:pPr>
        <w:pStyle w:val="Prrafodelista"/>
        <w:numPr>
          <w:ilvl w:val="0"/>
          <w:numId w:val="18"/>
        </w:numPr>
        <w:spacing w:line="360" w:lineRule="auto"/>
        <w:ind w:left="567" w:hanging="567"/>
        <w:jc w:val="both"/>
        <w:rPr>
          <w:rFonts w:cs="Arial"/>
          <w:sz w:val="22"/>
          <w:lang w:val="es-CR"/>
        </w:rPr>
      </w:pPr>
      <w:r w:rsidRPr="00AF3B85">
        <w:rPr>
          <w:rFonts w:cs="Arial"/>
          <w:sz w:val="22"/>
          <w:lang w:val="es-CR"/>
        </w:rPr>
        <w:t>Propuesta para revisar el número de casos individuales que se pueden tramitar en un mismo inmueble o lotificación.</w:t>
      </w:r>
    </w:p>
    <w:p w14:paraId="64541846" w14:textId="3CE40984" w:rsidR="00FE4D96" w:rsidRPr="00AF3B85" w:rsidRDefault="005C2EF5" w:rsidP="00AF3B85">
      <w:pPr>
        <w:pStyle w:val="Prrafodelista"/>
        <w:numPr>
          <w:ilvl w:val="0"/>
          <w:numId w:val="18"/>
        </w:numPr>
        <w:spacing w:line="360" w:lineRule="auto"/>
        <w:ind w:left="567" w:hanging="567"/>
        <w:jc w:val="both"/>
        <w:rPr>
          <w:rFonts w:cs="Arial"/>
          <w:sz w:val="22"/>
          <w:lang w:val="es-CR"/>
        </w:rPr>
      </w:pPr>
      <w:r w:rsidRPr="00AF3B85">
        <w:rPr>
          <w:rFonts w:cs="Arial"/>
          <w:sz w:val="22"/>
          <w:lang w:val="es-CR"/>
        </w:rPr>
        <w:t>Solicitud con respecto a los bienes inmuebles propiedad del BANHVI.</w:t>
      </w:r>
    </w:p>
    <w:p w14:paraId="3250C128" w14:textId="5A1B6971" w:rsidR="00FE4D96" w:rsidRPr="00AF3B85" w:rsidRDefault="005C2EF5" w:rsidP="00AF3B85">
      <w:pPr>
        <w:pStyle w:val="Prrafodelista"/>
        <w:numPr>
          <w:ilvl w:val="0"/>
          <w:numId w:val="18"/>
        </w:numPr>
        <w:spacing w:line="360" w:lineRule="auto"/>
        <w:ind w:left="567" w:hanging="567"/>
        <w:jc w:val="both"/>
        <w:rPr>
          <w:rFonts w:cs="Arial"/>
          <w:sz w:val="22"/>
          <w:lang w:val="es-ES_tradnl"/>
        </w:rPr>
      </w:pPr>
      <w:r w:rsidRPr="00AF3B85">
        <w:rPr>
          <w:rFonts w:cs="Arial"/>
          <w:sz w:val="22"/>
          <w:lang w:val="es-ES_tradnl"/>
        </w:rPr>
        <w:t>Comentarios sobre el seguimiento a las acciones del plan de trabajo para atender las debilidades identificadas por la SUGEF.</w:t>
      </w:r>
    </w:p>
    <w:p w14:paraId="68A90078" w14:textId="149B3E74" w:rsidR="005C2EF5" w:rsidRPr="00AF3B85" w:rsidRDefault="002D0445" w:rsidP="00AF3B85">
      <w:pPr>
        <w:pStyle w:val="Prrafodelista"/>
        <w:numPr>
          <w:ilvl w:val="0"/>
          <w:numId w:val="18"/>
        </w:numPr>
        <w:spacing w:line="360" w:lineRule="auto"/>
        <w:ind w:left="567" w:hanging="567"/>
        <w:jc w:val="both"/>
        <w:rPr>
          <w:rFonts w:cs="Arial"/>
          <w:sz w:val="22"/>
          <w:lang w:val="es-CR"/>
        </w:rPr>
      </w:pPr>
      <w:r w:rsidRPr="00AF3B85">
        <w:rPr>
          <w:rFonts w:cs="Arial"/>
          <w:sz w:val="22"/>
          <w:lang w:val="es-ES_tradnl"/>
        </w:rPr>
        <w:t>Solicitud de información sobre los acuerdos pendientes de atender.</w:t>
      </w:r>
    </w:p>
    <w:p w14:paraId="42A847F7" w14:textId="3AAE62B3" w:rsidR="002D0445" w:rsidRPr="00AF3B85" w:rsidRDefault="002D0445" w:rsidP="00AF3B85">
      <w:pPr>
        <w:pStyle w:val="Prrafodelista"/>
        <w:numPr>
          <w:ilvl w:val="0"/>
          <w:numId w:val="18"/>
        </w:numPr>
        <w:spacing w:line="360" w:lineRule="auto"/>
        <w:ind w:left="567" w:hanging="567"/>
        <w:jc w:val="both"/>
        <w:rPr>
          <w:rFonts w:cs="Arial"/>
          <w:sz w:val="22"/>
          <w:lang w:val="es-CR"/>
        </w:rPr>
      </w:pPr>
      <w:r w:rsidRPr="00AF3B85">
        <w:rPr>
          <w:rFonts w:cs="Arial"/>
          <w:sz w:val="22"/>
          <w:lang w:val="es-ES_tradnl"/>
        </w:rPr>
        <w:t xml:space="preserve">Copia de oficio enviado por la Contraloría General de la República a la Gerencia General, comunicando </w:t>
      </w:r>
      <w:r w:rsidRPr="00AF3B85">
        <w:rPr>
          <w:rFonts w:cs="Arial"/>
          <w:sz w:val="22"/>
          <w:lang w:val="es-CR"/>
        </w:rPr>
        <w:t>el inicio de la fase de planificación de un estudio sobre la administración y venta de los bienes realizables del BANHVI.</w:t>
      </w:r>
    </w:p>
    <w:p w14:paraId="616EA198" w14:textId="6EF3B73A" w:rsidR="002D0445" w:rsidRPr="00AF3B85" w:rsidRDefault="002D0445" w:rsidP="00AF3B85">
      <w:pPr>
        <w:pStyle w:val="Prrafodelista"/>
        <w:numPr>
          <w:ilvl w:val="0"/>
          <w:numId w:val="18"/>
        </w:numPr>
        <w:spacing w:line="360" w:lineRule="auto"/>
        <w:ind w:left="567" w:hanging="567"/>
        <w:jc w:val="both"/>
        <w:rPr>
          <w:rFonts w:cs="Arial"/>
          <w:sz w:val="22"/>
          <w:lang w:val="es-ES_tradnl"/>
        </w:rPr>
      </w:pPr>
      <w:r w:rsidRPr="00AF3B85">
        <w:rPr>
          <w:rFonts w:cs="Arial"/>
          <w:sz w:val="22"/>
          <w:lang w:val="es-CR"/>
        </w:rPr>
        <w:t xml:space="preserve">Copia de oficio enviado por la </w:t>
      </w:r>
      <w:r w:rsidRPr="00AF3B85">
        <w:rPr>
          <w:rFonts w:cs="Arial"/>
          <w:sz w:val="22"/>
          <w:lang w:val="es-ES_tradnl"/>
        </w:rPr>
        <w:t xml:space="preserve">Gerencia General a las direcciones Administrativa y FONAVI, solicitando apoyo a la Contraloría General de la República, para efectuar el </w:t>
      </w:r>
      <w:r w:rsidRPr="00AF3B85">
        <w:rPr>
          <w:rFonts w:cs="Arial"/>
          <w:sz w:val="22"/>
          <w:lang w:val="es-CR"/>
        </w:rPr>
        <w:t>estudio sobre la administración y venta de los bienes realizables del BANHVI.</w:t>
      </w:r>
    </w:p>
    <w:p w14:paraId="7381CEDA" w14:textId="77777777" w:rsidR="002D0445" w:rsidRPr="00AF3B85" w:rsidRDefault="002D0445" w:rsidP="00AF3B85">
      <w:pPr>
        <w:pStyle w:val="Prrafodelista"/>
        <w:numPr>
          <w:ilvl w:val="0"/>
          <w:numId w:val="18"/>
        </w:numPr>
        <w:spacing w:line="360" w:lineRule="auto"/>
        <w:ind w:left="567" w:hanging="567"/>
        <w:jc w:val="both"/>
        <w:rPr>
          <w:rFonts w:cs="Arial"/>
          <w:sz w:val="22"/>
          <w:lang w:val="es-CR"/>
        </w:rPr>
      </w:pPr>
      <w:r w:rsidRPr="00AF3B85">
        <w:rPr>
          <w:rFonts w:cs="Arial"/>
          <w:sz w:val="22"/>
          <w:lang w:val="es-ES_tradnl"/>
        </w:rPr>
        <w:t xml:space="preserve">Oficio de Marvin Campos González, solicitando </w:t>
      </w:r>
      <w:r w:rsidRPr="00AF3B85">
        <w:rPr>
          <w:rFonts w:cs="Arial"/>
          <w:sz w:val="22"/>
          <w:lang w:val="es-CR"/>
        </w:rPr>
        <w:t>colaboración para la aprobación de 7 bonos tramitados desde enero de 2019 a familias del Triángulo de la Solidaridad.</w:t>
      </w:r>
    </w:p>
    <w:p w14:paraId="777B15CD" w14:textId="2431C517" w:rsidR="002D0445" w:rsidRPr="00AF3B85" w:rsidRDefault="002D0445" w:rsidP="00AF3B85">
      <w:pPr>
        <w:pStyle w:val="Prrafodelista"/>
        <w:numPr>
          <w:ilvl w:val="0"/>
          <w:numId w:val="18"/>
        </w:numPr>
        <w:spacing w:line="360" w:lineRule="auto"/>
        <w:ind w:left="567" w:hanging="567"/>
        <w:jc w:val="both"/>
        <w:rPr>
          <w:rFonts w:cs="Arial"/>
          <w:sz w:val="22"/>
          <w:lang w:val="es-CR"/>
        </w:rPr>
      </w:pPr>
      <w:r w:rsidRPr="00AF3B85">
        <w:rPr>
          <w:rFonts w:cs="Arial"/>
          <w:sz w:val="22"/>
          <w:lang w:val="es-CR"/>
        </w:rPr>
        <w:t>Oficio de la Comisión de Asuntos Sociales de la Asamblea Legislativa, convocando a audiencia para discutir el proyecto de ley que incorpora la variable social dentro de los servicios que brinda el Sistema Financiero Nacional para la Vivienda.</w:t>
      </w:r>
    </w:p>
    <w:p w14:paraId="2462CECF" w14:textId="400C25A6" w:rsidR="002D0445" w:rsidRPr="00AF3B85" w:rsidRDefault="002D0445" w:rsidP="00AF3B85">
      <w:pPr>
        <w:pStyle w:val="Prrafodelista"/>
        <w:numPr>
          <w:ilvl w:val="0"/>
          <w:numId w:val="18"/>
        </w:numPr>
        <w:spacing w:line="360" w:lineRule="auto"/>
        <w:ind w:left="567" w:hanging="567"/>
        <w:jc w:val="both"/>
        <w:rPr>
          <w:rFonts w:cs="Arial"/>
          <w:sz w:val="22"/>
          <w:lang w:val="es-CR"/>
        </w:rPr>
      </w:pPr>
      <w:r w:rsidRPr="00AF3B85">
        <w:rPr>
          <w:rFonts w:cs="Arial"/>
          <w:sz w:val="22"/>
          <w:lang w:val="es-CR"/>
        </w:rPr>
        <w:t>Copia de oficio enviado por el señor Carlos Contreras Durán al Departamento de Fideicomisos, solicitando intervenir para resolver los problemas que enfrentan dos beneficiarios del proyecto El Edén.</w:t>
      </w:r>
    </w:p>
    <w:p w14:paraId="2D0D26A6" w14:textId="760F6E84" w:rsidR="002D0445" w:rsidRPr="00AF3B85" w:rsidRDefault="002D0445" w:rsidP="00AF3B85">
      <w:pPr>
        <w:pStyle w:val="Prrafodelista"/>
        <w:numPr>
          <w:ilvl w:val="0"/>
          <w:numId w:val="18"/>
        </w:numPr>
        <w:spacing w:line="360" w:lineRule="auto"/>
        <w:ind w:left="567" w:hanging="567"/>
        <w:jc w:val="both"/>
        <w:rPr>
          <w:rFonts w:cs="Arial"/>
          <w:sz w:val="22"/>
          <w:lang w:val="es-ES_tradnl"/>
        </w:rPr>
      </w:pPr>
      <w:r w:rsidRPr="00AF3B85">
        <w:rPr>
          <w:rFonts w:cs="Arial"/>
          <w:sz w:val="22"/>
          <w:lang w:val="es-CR"/>
        </w:rPr>
        <w:t xml:space="preserve">Copia de oficio enviado por el Gerente General a la Dirección Administrativa, remitiendo información requerida por la </w:t>
      </w:r>
      <w:r w:rsidRPr="00AF3B85">
        <w:rPr>
          <w:rFonts w:cs="Arial"/>
          <w:sz w:val="22"/>
          <w:lang w:val="es-ES_tradnl"/>
        </w:rPr>
        <w:t>Junta Directiva en el acuerdo de su nombramiento.</w:t>
      </w:r>
    </w:p>
    <w:p w14:paraId="490FAB80" w14:textId="5067C520" w:rsidR="002D0445" w:rsidRPr="00AF3B85" w:rsidRDefault="002D0445" w:rsidP="00AF3B85">
      <w:pPr>
        <w:pStyle w:val="Prrafodelista"/>
        <w:numPr>
          <w:ilvl w:val="0"/>
          <w:numId w:val="18"/>
        </w:numPr>
        <w:spacing w:line="360" w:lineRule="auto"/>
        <w:ind w:left="567" w:hanging="567"/>
        <w:jc w:val="both"/>
        <w:rPr>
          <w:rFonts w:cs="Arial"/>
          <w:sz w:val="22"/>
          <w:lang w:val="es-CR"/>
        </w:rPr>
      </w:pPr>
      <w:r w:rsidRPr="00AF3B85">
        <w:rPr>
          <w:rFonts w:cs="Arial"/>
          <w:sz w:val="22"/>
          <w:lang w:val="es-ES_tradnl"/>
        </w:rPr>
        <w:t>Oficio de la Mutual Cartago de Ahorro y Préstamo, solicitando</w:t>
      </w:r>
      <w:r w:rsidRPr="00AF3B85">
        <w:rPr>
          <w:rFonts w:cs="Arial"/>
          <w:sz w:val="22"/>
          <w:lang w:val="es-CR"/>
        </w:rPr>
        <w:t xml:space="preserve"> aumentar el monto de los recursos asignados para el año 2020 en casos del artículo 59.</w:t>
      </w:r>
    </w:p>
    <w:p w14:paraId="38023CE9" w14:textId="26056855" w:rsidR="002D0445" w:rsidRPr="00AF3B85" w:rsidRDefault="002D0445" w:rsidP="00AF3B85">
      <w:pPr>
        <w:pStyle w:val="Prrafodelista"/>
        <w:numPr>
          <w:ilvl w:val="0"/>
          <w:numId w:val="18"/>
        </w:numPr>
        <w:spacing w:line="360" w:lineRule="auto"/>
        <w:ind w:left="567" w:hanging="567"/>
        <w:jc w:val="both"/>
        <w:rPr>
          <w:rFonts w:cs="Arial"/>
          <w:sz w:val="22"/>
          <w:lang w:val="es-CR"/>
        </w:rPr>
      </w:pPr>
      <w:r w:rsidRPr="00AF3B85">
        <w:rPr>
          <w:rFonts w:cs="Arial"/>
          <w:sz w:val="22"/>
          <w:lang w:val="es-CR"/>
        </w:rPr>
        <w:t xml:space="preserve">Copia de oficio enviado por la </w:t>
      </w:r>
      <w:r w:rsidRPr="00AF3B85">
        <w:rPr>
          <w:rFonts w:cs="Arial"/>
          <w:sz w:val="22"/>
          <w:lang w:val="es-ES_tradnl"/>
        </w:rPr>
        <w:t xml:space="preserve">Gerencia General a la Unidad de Planificación y a las direcciones FONAVI y FOSUVI, solicitando </w:t>
      </w:r>
      <w:r w:rsidRPr="00AF3B85">
        <w:rPr>
          <w:rFonts w:cs="Arial"/>
          <w:sz w:val="22"/>
          <w:lang w:val="es-CR"/>
        </w:rPr>
        <w:t xml:space="preserve">apoyar a la Contraloría General de la </w:t>
      </w:r>
      <w:r w:rsidRPr="00AF3B85">
        <w:rPr>
          <w:rFonts w:cs="Arial"/>
          <w:sz w:val="22"/>
          <w:lang w:val="es-CR"/>
        </w:rPr>
        <w:lastRenderedPageBreak/>
        <w:t>República, en el estudio sobre la calidad de la información reportada en los avances de metas del Plan Nacional de Desarrollo y de Inversión Pública 2019-2022.</w:t>
      </w:r>
    </w:p>
    <w:p w14:paraId="48D3C4D8" w14:textId="632FFC4A" w:rsidR="007749FC" w:rsidRPr="00AF3B85" w:rsidRDefault="002D0445" w:rsidP="00AF3B85">
      <w:pPr>
        <w:pStyle w:val="Prrafodelista"/>
        <w:numPr>
          <w:ilvl w:val="0"/>
          <w:numId w:val="18"/>
        </w:numPr>
        <w:spacing w:line="360" w:lineRule="auto"/>
        <w:ind w:left="567" w:hanging="567"/>
        <w:jc w:val="both"/>
        <w:rPr>
          <w:rFonts w:cs="Arial"/>
          <w:sz w:val="22"/>
        </w:rPr>
      </w:pPr>
      <w:r w:rsidRPr="00AF3B85">
        <w:rPr>
          <w:rFonts w:cs="Arial"/>
          <w:sz w:val="22"/>
          <w:lang w:val="es-CR"/>
        </w:rPr>
        <w:t xml:space="preserve">Oficio de Ramona Argüello Álvarez, </w:t>
      </w:r>
      <w:r w:rsidR="004B2F1D" w:rsidRPr="00AF3B85">
        <w:rPr>
          <w:rFonts w:cs="Arial"/>
          <w:sz w:val="22"/>
          <w:lang w:val="es-CR"/>
        </w:rPr>
        <w:t>solicitando el cambio de la empresa constructora de su vivienda.</w:t>
      </w:r>
    </w:p>
    <w:p w14:paraId="7F3372C0" w14:textId="77777777" w:rsidR="006321F4" w:rsidRPr="00D14EAF" w:rsidRDefault="006321F4" w:rsidP="006321F4">
      <w:pPr>
        <w:spacing w:line="360" w:lineRule="auto"/>
        <w:jc w:val="both"/>
        <w:rPr>
          <w:rFonts w:cs="Arial"/>
          <w:b/>
          <w:sz w:val="22"/>
        </w:rPr>
      </w:pPr>
      <w:r w:rsidRPr="00D14EAF">
        <w:rPr>
          <w:rFonts w:cs="Arial"/>
          <w:b/>
          <w:sz w:val="22"/>
        </w:rPr>
        <w:t>************</w:t>
      </w:r>
    </w:p>
    <w:p w14:paraId="73C6193F" w14:textId="77777777" w:rsidR="007F614F" w:rsidRPr="00AB2826" w:rsidRDefault="007F614F" w:rsidP="002D0146">
      <w:pPr>
        <w:spacing w:line="360" w:lineRule="auto"/>
        <w:jc w:val="both"/>
        <w:rPr>
          <w:rFonts w:cs="Arial"/>
          <w:b/>
          <w:sz w:val="22"/>
          <w:szCs w:val="22"/>
          <w:u w:val="single"/>
          <w:lang w:val="es-ES_tradnl"/>
        </w:rPr>
      </w:pPr>
    </w:p>
    <w:p w14:paraId="11C37C80" w14:textId="09EF823A"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F3B85" w:rsidRPr="00AF3B85">
        <w:rPr>
          <w:rFonts w:cs="Arial"/>
          <w:b/>
          <w:bCs/>
          <w:sz w:val="22"/>
          <w:u w:val="single"/>
          <w:lang w:val="es-ES_tradnl"/>
        </w:rPr>
        <w:t>Lectura y aprobación de las actas N° 02-2020 del 09/01/2020 y N° 03-2020 del 13/01/2020</w:t>
      </w:r>
    </w:p>
    <w:p w14:paraId="138C02A9" w14:textId="77777777" w:rsidR="00FA4CCB" w:rsidRDefault="00FA4CCB" w:rsidP="002D0146">
      <w:pPr>
        <w:spacing w:line="360" w:lineRule="auto"/>
        <w:jc w:val="both"/>
        <w:rPr>
          <w:rFonts w:cs="Arial"/>
          <w:sz w:val="22"/>
          <w:szCs w:val="22"/>
        </w:rPr>
      </w:pPr>
    </w:p>
    <w:p w14:paraId="7D4EBDCB" w14:textId="77777777"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5B0E06">
        <w:rPr>
          <w:rFonts w:cs="Arial"/>
          <w:sz w:val="22"/>
          <w:u w:val="single"/>
          <w:lang w:val="es-ES_tradnl"/>
        </w:rPr>
        <w:t>1</w:t>
      </w:r>
      <w:r w:rsidRPr="0039311E">
        <w:rPr>
          <w:rFonts w:cs="Arial"/>
          <w:sz w:val="22"/>
          <w:u w:val="single"/>
          <w:lang w:val="es-ES_tradnl"/>
        </w:rPr>
        <w:t>:</w:t>
      </w:r>
      <w:r w:rsidR="005B0E06">
        <w:rPr>
          <w:rFonts w:cs="Arial"/>
          <w:sz w:val="22"/>
          <w:u w:val="single"/>
          <w:lang w:val="es-ES_tradnl"/>
        </w:rPr>
        <w:t>40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5B0E06">
        <w:rPr>
          <w:rFonts w:cs="Arial"/>
          <w:sz w:val="22"/>
          <w:lang w:val="es-ES_tradnl"/>
        </w:rPr>
        <w:t>extra</w:t>
      </w:r>
      <w:r>
        <w:rPr>
          <w:rFonts w:cs="Arial"/>
          <w:sz w:val="22"/>
          <w:lang w:val="es-ES_tradnl"/>
        </w:rPr>
        <w:t xml:space="preserve">ordinaria N° </w:t>
      </w:r>
      <w:r w:rsidR="005B0E06">
        <w:rPr>
          <w:rFonts w:cs="Arial"/>
          <w:sz w:val="22"/>
          <w:lang w:val="es-ES_tradnl"/>
        </w:rPr>
        <w:t>02</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5B0E06">
        <w:rPr>
          <w:rFonts w:cs="Arial"/>
          <w:sz w:val="22"/>
          <w:lang w:val="es-ES_tradnl"/>
        </w:rPr>
        <w:t>09</w:t>
      </w:r>
      <w:r>
        <w:rPr>
          <w:rFonts w:cs="Arial"/>
          <w:sz w:val="22"/>
          <w:lang w:val="es-ES_tradnl"/>
        </w:rPr>
        <w:t xml:space="preserve"> de </w:t>
      </w:r>
      <w:r w:rsidR="005B0E06">
        <w:rPr>
          <w:rFonts w:cs="Arial"/>
          <w:sz w:val="22"/>
          <w:lang w:val="es-ES_tradnl"/>
        </w:rPr>
        <w:t>enero</w:t>
      </w:r>
      <w:r>
        <w:rPr>
          <w:rFonts w:cs="Arial"/>
          <w:sz w:val="22"/>
          <w:lang w:val="es-ES_tradnl"/>
        </w:rPr>
        <w:t xml:space="preserve"> de 20</w:t>
      </w:r>
      <w:r w:rsidR="00E97960">
        <w:rPr>
          <w:rFonts w:cs="Arial"/>
          <w:sz w:val="22"/>
          <w:lang w:val="es-ES_tradnl"/>
        </w:rPr>
        <w:t>20</w:t>
      </w:r>
      <w:r>
        <w:rPr>
          <w:rFonts w:cs="Arial"/>
          <w:sz w:val="22"/>
          <w:lang w:val="es-ES_tradnl"/>
        </w:rPr>
        <w:t>.</w:t>
      </w:r>
    </w:p>
    <w:p w14:paraId="50D421FC" w14:textId="77777777" w:rsidR="009D03FE" w:rsidRDefault="009D03FE" w:rsidP="002D0146">
      <w:pPr>
        <w:spacing w:line="360" w:lineRule="auto"/>
        <w:jc w:val="both"/>
        <w:rPr>
          <w:rFonts w:cs="Arial"/>
          <w:sz w:val="22"/>
          <w:szCs w:val="22"/>
        </w:rPr>
      </w:pPr>
    </w:p>
    <w:p w14:paraId="7528A985" w14:textId="77777777"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64C76">
        <w:rPr>
          <w:rFonts w:cs="Arial"/>
          <w:sz w:val="22"/>
          <w:u w:val="single"/>
          <w:lang w:val="es-ES_tradnl"/>
        </w:rPr>
        <w:t>05</w:t>
      </w:r>
      <w:r w:rsidRPr="00A25DB7">
        <w:rPr>
          <w:rFonts w:cs="Arial"/>
          <w:sz w:val="22"/>
          <w:u w:val="single"/>
          <w:lang w:val="es-ES_tradnl"/>
        </w:rPr>
        <w:t>:</w:t>
      </w:r>
      <w:r w:rsidR="00764C76">
        <w:rPr>
          <w:rFonts w:cs="Arial"/>
          <w:sz w:val="22"/>
          <w:u w:val="single"/>
          <w:lang w:val="es-ES_tradnl"/>
        </w:rPr>
        <w:t>55</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33FC3F84" w14:textId="77777777" w:rsidR="00E97960" w:rsidRDefault="00E97960" w:rsidP="009D03FE">
      <w:pPr>
        <w:spacing w:line="360" w:lineRule="auto"/>
        <w:jc w:val="both"/>
        <w:rPr>
          <w:rFonts w:cs="Arial"/>
          <w:sz w:val="22"/>
          <w:lang w:val="es-ES_tradnl"/>
        </w:rPr>
      </w:pPr>
    </w:p>
    <w:p w14:paraId="6F1D6984" w14:textId="77777777"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764C76">
        <w:rPr>
          <w:rFonts w:cs="Arial"/>
          <w:sz w:val="22"/>
          <w:u w:val="single"/>
          <w:lang w:val="es-ES_tradnl"/>
        </w:rPr>
        <w:t>6</w:t>
      </w:r>
      <w:r w:rsidRPr="0039311E">
        <w:rPr>
          <w:rFonts w:cs="Arial"/>
          <w:sz w:val="22"/>
          <w:u w:val="single"/>
          <w:lang w:val="es-ES_tradnl"/>
        </w:rPr>
        <w:t>:</w:t>
      </w:r>
      <w:r>
        <w:rPr>
          <w:rFonts w:cs="Arial"/>
          <w:sz w:val="22"/>
          <w:u w:val="single"/>
          <w:lang w:val="es-ES_tradnl"/>
        </w:rPr>
        <w:t>0</w:t>
      </w:r>
      <w:r w:rsidR="00764C76">
        <w:rPr>
          <w:rFonts w:cs="Arial"/>
          <w:sz w:val="22"/>
          <w:u w:val="single"/>
          <w:lang w:val="es-ES_tradnl"/>
        </w:rPr>
        <w:t>3</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5B0E06">
        <w:rPr>
          <w:rFonts w:cs="Arial"/>
          <w:sz w:val="22"/>
          <w:lang w:val="es-ES_tradnl"/>
        </w:rPr>
        <w:t>03</w:t>
      </w:r>
      <w:r>
        <w:rPr>
          <w:rFonts w:cs="Arial"/>
          <w:sz w:val="22"/>
          <w:lang w:val="es-ES_tradnl"/>
        </w:rPr>
        <w:t xml:space="preserve">-2020, celebrada el </w:t>
      </w:r>
      <w:r w:rsidR="005B0E06">
        <w:rPr>
          <w:rFonts w:cs="Arial"/>
          <w:sz w:val="22"/>
          <w:lang w:val="es-ES_tradnl"/>
        </w:rPr>
        <w:t>13</w:t>
      </w:r>
      <w:r>
        <w:rPr>
          <w:rFonts w:cs="Arial"/>
          <w:sz w:val="22"/>
          <w:lang w:val="es-ES_tradnl"/>
        </w:rPr>
        <w:t xml:space="preserve"> de </w:t>
      </w:r>
      <w:r w:rsidR="005B0E06">
        <w:rPr>
          <w:rFonts w:cs="Arial"/>
          <w:sz w:val="22"/>
          <w:lang w:val="es-ES_tradnl"/>
        </w:rPr>
        <w:t>enero</w:t>
      </w:r>
      <w:r>
        <w:rPr>
          <w:rFonts w:cs="Arial"/>
          <w:sz w:val="22"/>
          <w:lang w:val="es-ES_tradnl"/>
        </w:rPr>
        <w:t xml:space="preserve"> de 2020.</w:t>
      </w:r>
    </w:p>
    <w:p w14:paraId="5665E07E" w14:textId="77777777" w:rsidR="00E97960" w:rsidRDefault="00E97960" w:rsidP="00E97960">
      <w:pPr>
        <w:spacing w:line="360" w:lineRule="auto"/>
        <w:jc w:val="both"/>
        <w:rPr>
          <w:rFonts w:cs="Arial"/>
          <w:sz w:val="22"/>
          <w:szCs w:val="22"/>
        </w:rPr>
      </w:pPr>
    </w:p>
    <w:p w14:paraId="1D621F36" w14:textId="04587B50" w:rsidR="00BF5C49" w:rsidRDefault="00F168E8" w:rsidP="00BF5C49">
      <w:pPr>
        <w:spacing w:line="360" w:lineRule="auto"/>
        <w:jc w:val="both"/>
        <w:rPr>
          <w:rFonts w:cs="Arial"/>
          <w:sz w:val="22"/>
          <w:szCs w:val="22"/>
        </w:rPr>
      </w:pPr>
      <w:r w:rsidRPr="00A25DB7">
        <w:rPr>
          <w:rFonts w:cs="Arial"/>
          <w:sz w:val="22"/>
          <w:u w:val="single"/>
          <w:lang w:val="es-ES_tradnl"/>
        </w:rPr>
        <w:t xml:space="preserve">Minuto </w:t>
      </w:r>
      <w:r w:rsidR="00BF5C49">
        <w:rPr>
          <w:rFonts w:cs="Arial"/>
          <w:sz w:val="22"/>
          <w:u w:val="single"/>
          <w:lang w:val="es-ES_tradnl"/>
        </w:rPr>
        <w:t>10</w:t>
      </w:r>
      <w:r w:rsidRPr="00A25DB7">
        <w:rPr>
          <w:rFonts w:cs="Arial"/>
          <w:sz w:val="22"/>
          <w:u w:val="single"/>
          <w:lang w:val="es-ES_tradnl"/>
        </w:rPr>
        <w:t>:</w:t>
      </w:r>
      <w:r>
        <w:rPr>
          <w:rFonts w:cs="Arial"/>
          <w:sz w:val="22"/>
          <w:u w:val="single"/>
          <w:lang w:val="es-ES_tradnl"/>
        </w:rPr>
        <w:t>4</w:t>
      </w:r>
      <w:r w:rsidR="00BF5C49">
        <w:rPr>
          <w:rFonts w:cs="Arial"/>
          <w:sz w:val="22"/>
          <w:u w:val="single"/>
          <w:lang w:val="es-ES_tradnl"/>
        </w:rPr>
        <w:t>9</w:t>
      </w:r>
      <w:r>
        <w:rPr>
          <w:rFonts w:cs="Arial"/>
          <w:sz w:val="22"/>
          <w:lang w:val="es-ES_tradnl"/>
        </w:rPr>
        <w:t xml:space="preserve"> Se discute </w:t>
      </w:r>
      <w:r w:rsidR="00BF5C49">
        <w:rPr>
          <w:rFonts w:cs="Arial"/>
          <w:sz w:val="22"/>
          <w:lang w:val="es-ES_tradnl"/>
        </w:rPr>
        <w:t xml:space="preserve">el contenido del acuerdo N° 9 </w:t>
      </w:r>
      <w:r>
        <w:rPr>
          <w:rFonts w:cs="Arial"/>
          <w:sz w:val="22"/>
          <w:lang w:val="es-ES_tradnl"/>
        </w:rPr>
        <w:t xml:space="preserve">y </w:t>
      </w:r>
      <w:r w:rsidR="00BF5C49">
        <w:rPr>
          <w:rFonts w:cs="Arial"/>
          <w:sz w:val="22"/>
          <w:lang w:val="es-ES_tradnl"/>
        </w:rPr>
        <w:t xml:space="preserve">se </w:t>
      </w:r>
      <w:r>
        <w:rPr>
          <w:rFonts w:cs="Arial"/>
          <w:sz w:val="22"/>
          <w:lang w:val="es-ES_tradnl"/>
        </w:rPr>
        <w:t xml:space="preserve">resuelve </w:t>
      </w:r>
      <w:r w:rsidR="00BF5C49">
        <w:rPr>
          <w:rFonts w:cs="Arial"/>
          <w:sz w:val="22"/>
          <w:lang w:val="es-ES_tradnl"/>
        </w:rPr>
        <w:t xml:space="preserve">girar instrucciones a la </w:t>
      </w:r>
      <w:r w:rsidR="00BF5C49" w:rsidRPr="00BF5C49">
        <w:rPr>
          <w:rFonts w:cs="Arial"/>
          <w:sz w:val="22"/>
          <w:lang w:val="es-ES_tradnl"/>
        </w:rPr>
        <w:t>Administración</w:t>
      </w:r>
      <w:r w:rsidR="00BF5C49">
        <w:rPr>
          <w:rFonts w:cs="Arial"/>
          <w:sz w:val="22"/>
          <w:lang w:val="es-ES_tradnl"/>
        </w:rPr>
        <w:t xml:space="preserve">, para que, con carácter de urgencia, coordine con una entidad autorizada la atención del caso de la señora Marcelina Martínez </w:t>
      </w:r>
      <w:proofErr w:type="spellStart"/>
      <w:r w:rsidR="00BF5C49">
        <w:rPr>
          <w:rFonts w:cs="Arial"/>
          <w:sz w:val="22"/>
          <w:lang w:val="es-ES_tradnl"/>
        </w:rPr>
        <w:t>Martínez</w:t>
      </w:r>
      <w:proofErr w:type="spellEnd"/>
      <w:r w:rsidR="00BF5C49">
        <w:rPr>
          <w:rFonts w:cs="Arial"/>
          <w:sz w:val="22"/>
          <w:lang w:val="es-ES_tradnl"/>
        </w:rPr>
        <w:t xml:space="preserve"> y tome las acciones que correspondan para que el trámite del subsidio se </w:t>
      </w:r>
      <w:r w:rsidR="005A0EA8">
        <w:rPr>
          <w:rFonts w:cs="Arial"/>
          <w:sz w:val="22"/>
          <w:lang w:val="es-ES_tradnl"/>
        </w:rPr>
        <w:t>realice</w:t>
      </w:r>
      <w:r w:rsidR="00BF5C49">
        <w:rPr>
          <w:rFonts w:cs="Arial"/>
          <w:sz w:val="22"/>
          <w:lang w:val="es-ES_tradnl"/>
        </w:rPr>
        <w:t xml:space="preserve"> con prioridad</w:t>
      </w:r>
      <w:r w:rsidR="005A0EA8">
        <w:rPr>
          <w:rFonts w:cs="Arial"/>
          <w:sz w:val="22"/>
          <w:lang w:val="es-ES_tradnl"/>
        </w:rPr>
        <w:t xml:space="preserve">, tanto en </w:t>
      </w:r>
      <w:r w:rsidR="00BF5C49">
        <w:rPr>
          <w:rFonts w:cs="Arial"/>
          <w:sz w:val="22"/>
          <w:lang w:val="es-ES_tradnl"/>
        </w:rPr>
        <w:t xml:space="preserve">la entidad autorizada </w:t>
      </w:r>
      <w:r w:rsidR="005A0EA8">
        <w:rPr>
          <w:rFonts w:cs="Arial"/>
          <w:sz w:val="22"/>
          <w:lang w:val="es-ES_tradnl"/>
        </w:rPr>
        <w:t xml:space="preserve">como en </w:t>
      </w:r>
      <w:r w:rsidR="00BF5C49">
        <w:rPr>
          <w:rFonts w:cs="Arial"/>
          <w:sz w:val="22"/>
          <w:lang w:val="es-ES_tradnl"/>
        </w:rPr>
        <w:t xml:space="preserve">el BANHVI. Lo anterior, según se consigna en el </w:t>
      </w:r>
      <w:r w:rsidR="00BF5C49" w:rsidRPr="00BF5C49">
        <w:rPr>
          <w:rFonts w:cs="Arial"/>
          <w:b/>
          <w:bCs/>
          <w:sz w:val="22"/>
          <w:lang w:val="es-ES_tradnl"/>
        </w:rPr>
        <w:t>Acuerdo N° 1</w:t>
      </w:r>
      <w:r w:rsidR="00BF5C49">
        <w:rPr>
          <w:rFonts w:cs="Arial"/>
          <w:sz w:val="22"/>
          <w:lang w:val="es-ES_tradnl"/>
        </w:rPr>
        <w:t xml:space="preserve"> que se anexa a esta minuta. </w:t>
      </w:r>
    </w:p>
    <w:p w14:paraId="58542180" w14:textId="77777777" w:rsidR="00F168E8" w:rsidRDefault="00F168E8" w:rsidP="00F168E8">
      <w:pPr>
        <w:spacing w:line="360" w:lineRule="auto"/>
        <w:jc w:val="both"/>
        <w:rPr>
          <w:rFonts w:cs="Arial"/>
          <w:sz w:val="22"/>
          <w:szCs w:val="22"/>
        </w:rPr>
      </w:pPr>
    </w:p>
    <w:p w14:paraId="2E95FEE6" w14:textId="77777777" w:rsidR="00F168E8" w:rsidRDefault="00F168E8" w:rsidP="00F168E8">
      <w:pPr>
        <w:spacing w:line="360" w:lineRule="auto"/>
        <w:jc w:val="both"/>
        <w:rPr>
          <w:rFonts w:cs="Arial"/>
          <w:sz w:val="22"/>
          <w:lang w:val="es-ES_tradnl"/>
        </w:rPr>
      </w:pPr>
      <w:r w:rsidRPr="00A25DB7">
        <w:rPr>
          <w:rFonts w:cs="Arial"/>
          <w:sz w:val="22"/>
          <w:u w:val="single"/>
          <w:lang w:val="es-ES_tradnl"/>
        </w:rPr>
        <w:t xml:space="preserve">Minuto </w:t>
      </w:r>
      <w:r w:rsidR="00743AB3">
        <w:rPr>
          <w:rFonts w:cs="Arial"/>
          <w:sz w:val="22"/>
          <w:u w:val="single"/>
          <w:lang w:val="es-ES_tradnl"/>
        </w:rPr>
        <w:t>15</w:t>
      </w:r>
      <w:r w:rsidRPr="00A25DB7">
        <w:rPr>
          <w:rFonts w:cs="Arial"/>
          <w:sz w:val="22"/>
          <w:u w:val="single"/>
          <w:lang w:val="es-ES_tradnl"/>
        </w:rPr>
        <w:t>:</w:t>
      </w:r>
      <w:r w:rsidR="00743AB3">
        <w:rPr>
          <w:rFonts w:cs="Arial"/>
          <w:sz w:val="22"/>
          <w:u w:val="single"/>
          <w:lang w:val="es-ES_tradnl"/>
        </w:rPr>
        <w:t>55</w:t>
      </w:r>
      <w:r>
        <w:rPr>
          <w:rFonts w:cs="Arial"/>
          <w:sz w:val="22"/>
          <w:lang w:val="es-ES_tradnl"/>
        </w:rPr>
        <w:t xml:space="preserve"> Se discute y resuelve otorgar a la </w:t>
      </w:r>
      <w:r w:rsidRPr="000E391E">
        <w:rPr>
          <w:rFonts w:cs="Arial"/>
          <w:sz w:val="22"/>
          <w:lang w:val="es-ES_tradnl"/>
        </w:rPr>
        <w:t>Administración</w:t>
      </w:r>
      <w:r>
        <w:rPr>
          <w:rFonts w:cs="Arial"/>
          <w:sz w:val="22"/>
          <w:lang w:val="es-ES_tradnl"/>
        </w:rPr>
        <w:t>, un plazo máximo de hasta el próximo 2</w:t>
      </w:r>
      <w:r w:rsidR="00743AB3">
        <w:rPr>
          <w:rFonts w:cs="Arial"/>
          <w:sz w:val="22"/>
          <w:lang w:val="es-ES_tradnl"/>
        </w:rPr>
        <w:t>0</w:t>
      </w:r>
      <w:r>
        <w:rPr>
          <w:rFonts w:cs="Arial"/>
          <w:sz w:val="22"/>
          <w:lang w:val="es-ES_tradnl"/>
        </w:rPr>
        <w:t xml:space="preserve"> de </w:t>
      </w:r>
      <w:r w:rsidR="00743AB3">
        <w:rPr>
          <w:rFonts w:cs="Arial"/>
          <w:sz w:val="22"/>
          <w:lang w:val="es-ES_tradnl"/>
        </w:rPr>
        <w:t>febrero</w:t>
      </w:r>
      <w:r>
        <w:rPr>
          <w:rFonts w:cs="Arial"/>
          <w:sz w:val="22"/>
          <w:lang w:val="es-ES_tradnl"/>
        </w:rPr>
        <w:t xml:space="preserve">, para </w:t>
      </w:r>
      <w:r w:rsidR="00743AB3">
        <w:rPr>
          <w:rFonts w:cs="Arial"/>
          <w:sz w:val="22"/>
          <w:lang w:val="es-ES_tradnl"/>
        </w:rPr>
        <w:t>atender las disposiciones contenidas en el</w:t>
      </w:r>
      <w:r>
        <w:rPr>
          <w:rFonts w:cs="Arial"/>
          <w:sz w:val="22"/>
          <w:szCs w:val="22"/>
          <w:lang w:val="es-ES_tradnl"/>
        </w:rPr>
        <w:t xml:space="preserve"> acuerdo N° </w:t>
      </w:r>
      <w:r w:rsidR="00743AB3">
        <w:rPr>
          <w:rFonts w:cs="Arial"/>
          <w:sz w:val="22"/>
          <w:szCs w:val="22"/>
          <w:lang w:val="es-ES_tradnl"/>
        </w:rPr>
        <w:t>1</w:t>
      </w:r>
      <w:r>
        <w:rPr>
          <w:rFonts w:cs="Arial"/>
          <w:sz w:val="22"/>
          <w:szCs w:val="22"/>
          <w:lang w:val="es-ES_tradnl"/>
        </w:rPr>
        <w:t xml:space="preserve">6, en </w:t>
      </w:r>
      <w:r w:rsidR="00743AB3">
        <w:rPr>
          <w:rFonts w:cs="Arial"/>
          <w:sz w:val="22"/>
          <w:szCs w:val="22"/>
          <w:lang w:val="es-ES_tradnl"/>
        </w:rPr>
        <w:t xml:space="preserve">cuanto a la planificación de </w:t>
      </w:r>
      <w:r w:rsidR="00743AB3" w:rsidRPr="00F17E92">
        <w:rPr>
          <w:rFonts w:cs="Arial"/>
          <w:sz w:val="22"/>
          <w:szCs w:val="22"/>
        </w:rPr>
        <w:t xml:space="preserve">las acciones </w:t>
      </w:r>
      <w:r w:rsidR="00743AB3">
        <w:rPr>
          <w:rFonts w:cs="Arial"/>
          <w:sz w:val="22"/>
          <w:szCs w:val="22"/>
        </w:rPr>
        <w:t>para</w:t>
      </w:r>
      <w:r w:rsidR="00743AB3" w:rsidRPr="00F17E92">
        <w:rPr>
          <w:rFonts w:cs="Arial"/>
          <w:sz w:val="22"/>
          <w:szCs w:val="22"/>
        </w:rPr>
        <w:t xml:space="preserve"> modificar las escrituras y efectuar las reparaciones de las viviendas del proyecto El Naranjal</w:t>
      </w:r>
      <w:r>
        <w:rPr>
          <w:rFonts w:cs="Arial"/>
          <w:sz w:val="22"/>
          <w:szCs w:val="22"/>
          <w:lang w:val="es-ES_tradnl"/>
        </w:rPr>
        <w:t>.  L</w:t>
      </w:r>
      <w:r>
        <w:rPr>
          <w:rFonts w:cs="Arial"/>
          <w:sz w:val="22"/>
          <w:lang w:val="es-ES_tradnl"/>
        </w:rPr>
        <w:t xml:space="preserve">o anterior, según se indica en el </w:t>
      </w:r>
      <w:r w:rsidRPr="00B95694">
        <w:rPr>
          <w:rFonts w:cs="Arial"/>
          <w:b/>
          <w:bCs/>
          <w:sz w:val="22"/>
          <w:lang w:val="es-ES_tradnl"/>
        </w:rPr>
        <w:t xml:space="preserve">Acuerdo N° </w:t>
      </w:r>
      <w:r>
        <w:rPr>
          <w:rFonts w:cs="Arial"/>
          <w:b/>
          <w:bCs/>
          <w:sz w:val="22"/>
          <w:lang w:val="es-ES_tradnl"/>
        </w:rPr>
        <w:t>2</w:t>
      </w:r>
      <w:r>
        <w:rPr>
          <w:rFonts w:cs="Arial"/>
          <w:sz w:val="22"/>
          <w:lang w:val="es-ES_tradnl"/>
        </w:rPr>
        <w:t xml:space="preserve"> que se anexa a esta minuta.</w:t>
      </w:r>
    </w:p>
    <w:p w14:paraId="4B607766" w14:textId="77777777" w:rsidR="00F168E8" w:rsidRDefault="00F168E8" w:rsidP="00E97960">
      <w:pPr>
        <w:spacing w:line="360" w:lineRule="auto"/>
        <w:jc w:val="both"/>
        <w:rPr>
          <w:rFonts w:cs="Arial"/>
          <w:sz w:val="22"/>
          <w:szCs w:val="22"/>
        </w:rPr>
      </w:pPr>
    </w:p>
    <w:p w14:paraId="4ED16696" w14:textId="77777777"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3C5787">
        <w:rPr>
          <w:rFonts w:cs="Arial"/>
          <w:sz w:val="22"/>
          <w:u w:val="single"/>
          <w:lang w:val="es-ES_tradnl"/>
        </w:rPr>
        <w:t>17</w:t>
      </w:r>
      <w:r w:rsidRPr="00A25DB7">
        <w:rPr>
          <w:rFonts w:cs="Arial"/>
          <w:sz w:val="22"/>
          <w:u w:val="single"/>
          <w:lang w:val="es-ES_tradnl"/>
        </w:rPr>
        <w:t>:</w:t>
      </w:r>
      <w:r w:rsidR="003C5787">
        <w:rPr>
          <w:rFonts w:cs="Arial"/>
          <w:sz w:val="22"/>
          <w:u w:val="single"/>
          <w:lang w:val="es-ES_tradnl"/>
        </w:rPr>
        <w:t>40</w:t>
      </w:r>
      <w:r>
        <w:rPr>
          <w:rFonts w:cs="Arial"/>
          <w:sz w:val="22"/>
          <w:lang w:val="es-ES_tradnl"/>
        </w:rPr>
        <w:t xml:space="preserve"> Hechas las enmiendas pertinentes al acta y la minuta en discusión, se aprueban en forma unánime por parte de los señores Directores.</w:t>
      </w:r>
    </w:p>
    <w:p w14:paraId="52595CDC" w14:textId="77777777" w:rsidR="007749FC" w:rsidRPr="00D14EAF" w:rsidRDefault="007749FC" w:rsidP="007749FC">
      <w:pPr>
        <w:spacing w:line="360" w:lineRule="auto"/>
        <w:jc w:val="both"/>
        <w:rPr>
          <w:rFonts w:cs="Arial"/>
          <w:b/>
          <w:sz w:val="22"/>
        </w:rPr>
      </w:pPr>
      <w:r w:rsidRPr="00D14EAF">
        <w:rPr>
          <w:rFonts w:cs="Arial"/>
          <w:b/>
          <w:sz w:val="22"/>
        </w:rPr>
        <w:t>************</w:t>
      </w:r>
    </w:p>
    <w:p w14:paraId="494C51FE" w14:textId="77777777" w:rsidR="00FA4CCB" w:rsidRDefault="00FA4CCB" w:rsidP="002D0146">
      <w:pPr>
        <w:spacing w:line="360" w:lineRule="auto"/>
        <w:jc w:val="both"/>
        <w:rPr>
          <w:rFonts w:cs="Arial"/>
          <w:b/>
          <w:sz w:val="22"/>
          <w:szCs w:val="22"/>
          <w:u w:val="single"/>
          <w:lang w:val="es-ES_tradnl"/>
        </w:rPr>
      </w:pPr>
    </w:p>
    <w:p w14:paraId="0FF25099" w14:textId="6E2C8A5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AF3B85" w:rsidRPr="00AF3B85">
        <w:rPr>
          <w:rFonts w:cs="Arial"/>
          <w:b/>
          <w:bCs/>
          <w:sz w:val="22"/>
          <w:u w:val="single"/>
          <w:lang w:val="es-ES_tradnl"/>
        </w:rPr>
        <w:t>Solicitud de aprobación de 11 bonos extraordinarios individuales</w:t>
      </w:r>
    </w:p>
    <w:p w14:paraId="5E0AB075" w14:textId="77777777" w:rsidR="009D03FE" w:rsidRDefault="009D03FE" w:rsidP="009D03FE">
      <w:pPr>
        <w:spacing w:line="360" w:lineRule="auto"/>
        <w:jc w:val="both"/>
        <w:rPr>
          <w:rFonts w:cs="Arial"/>
          <w:sz w:val="22"/>
          <w:szCs w:val="22"/>
        </w:rPr>
      </w:pPr>
    </w:p>
    <w:p w14:paraId="67582E3D" w14:textId="2C92C49A" w:rsidR="00642FF0" w:rsidRDefault="00642FF0" w:rsidP="00642FF0">
      <w:pPr>
        <w:spacing w:line="360" w:lineRule="auto"/>
        <w:jc w:val="both"/>
        <w:rPr>
          <w:rFonts w:cs="Arial"/>
          <w:bCs/>
          <w:sz w:val="22"/>
        </w:rPr>
      </w:pPr>
      <w:r w:rsidRPr="00423827">
        <w:rPr>
          <w:rFonts w:cs="Arial"/>
          <w:sz w:val="22"/>
          <w:u w:val="single"/>
          <w:lang w:val="es-ES_tradnl"/>
        </w:rPr>
        <w:t xml:space="preserve">Minuto </w:t>
      </w:r>
      <w:r w:rsidR="007239D7">
        <w:rPr>
          <w:rFonts w:cs="Arial"/>
          <w:sz w:val="22"/>
          <w:u w:val="single"/>
          <w:lang w:val="es-ES_tradnl"/>
        </w:rPr>
        <w:t>20</w:t>
      </w:r>
      <w:r w:rsidRPr="00423827">
        <w:rPr>
          <w:rFonts w:cs="Arial"/>
          <w:sz w:val="22"/>
          <w:u w:val="single"/>
          <w:lang w:val="es-ES_tradnl"/>
        </w:rPr>
        <w:t>:</w:t>
      </w:r>
      <w:r w:rsidR="007239D7">
        <w:rPr>
          <w:rFonts w:cs="Arial"/>
          <w:sz w:val="22"/>
          <w:u w:val="single"/>
          <w:lang w:val="es-ES_tradnl"/>
        </w:rPr>
        <w:t>50</w:t>
      </w:r>
      <w:r>
        <w:rPr>
          <w:rFonts w:cs="Arial"/>
          <w:sz w:val="22"/>
          <w:lang w:val="es-ES_tradnl"/>
        </w:rPr>
        <w:t xml:space="preserve"> Se conoce el oficio</w:t>
      </w:r>
      <w:r>
        <w:rPr>
          <w:rFonts w:cs="Arial"/>
          <w:bCs/>
          <w:sz w:val="22"/>
        </w:rPr>
        <w:t xml:space="preserve"> GG-ME-</w:t>
      </w:r>
      <w:r w:rsidR="009343EF">
        <w:rPr>
          <w:rFonts w:cs="Arial"/>
          <w:bCs/>
          <w:sz w:val="22"/>
        </w:rPr>
        <w:t>0053</w:t>
      </w:r>
      <w:r>
        <w:rPr>
          <w:rFonts w:cs="Arial"/>
          <w:bCs/>
          <w:sz w:val="22"/>
        </w:rPr>
        <w:t>-20</w:t>
      </w:r>
      <w:r w:rsidR="009343EF">
        <w:rPr>
          <w:rFonts w:cs="Arial"/>
          <w:bCs/>
          <w:sz w:val="22"/>
        </w:rPr>
        <w:t>20</w:t>
      </w:r>
      <w:r>
        <w:rPr>
          <w:rFonts w:cs="Arial"/>
          <w:bCs/>
          <w:sz w:val="22"/>
        </w:rPr>
        <w:t xml:space="preserve"> del </w:t>
      </w:r>
      <w:r w:rsidR="009343EF">
        <w:rPr>
          <w:rFonts w:cs="Arial"/>
          <w:bCs/>
          <w:sz w:val="22"/>
        </w:rPr>
        <w:t>17</w:t>
      </w:r>
      <w:r>
        <w:rPr>
          <w:rFonts w:cs="Arial"/>
          <w:bCs/>
          <w:sz w:val="22"/>
        </w:rPr>
        <w:t xml:space="preserve"> de </w:t>
      </w:r>
      <w:r w:rsidR="009343EF">
        <w:rPr>
          <w:rFonts w:cs="Arial"/>
          <w:bCs/>
          <w:sz w:val="22"/>
        </w:rPr>
        <w:t>enero</w:t>
      </w:r>
      <w:r>
        <w:rPr>
          <w:rFonts w:cs="Arial"/>
          <w:bCs/>
          <w:sz w:val="22"/>
        </w:rPr>
        <w:t xml:space="preserve"> de 20</w:t>
      </w:r>
      <w:r w:rsidR="009343EF">
        <w:rPr>
          <w:rFonts w:cs="Arial"/>
          <w:bCs/>
          <w:sz w:val="22"/>
        </w:rPr>
        <w:t>20</w:t>
      </w:r>
      <w:r>
        <w:rPr>
          <w:rFonts w:cs="Arial"/>
          <w:bCs/>
          <w:sz w:val="22"/>
        </w:rPr>
        <w:t xml:space="preserve">, mediante el cual, la Gerencia General remite y avala el informe </w:t>
      </w:r>
      <w:r>
        <w:rPr>
          <w:rFonts w:cs="Arial"/>
          <w:sz w:val="22"/>
          <w:szCs w:val="22"/>
        </w:rPr>
        <w:t>DF</w:t>
      </w:r>
      <w:r w:rsidRPr="00B35EAF">
        <w:rPr>
          <w:rFonts w:cs="Arial"/>
          <w:sz w:val="22"/>
          <w:szCs w:val="22"/>
        </w:rPr>
        <w:t>-OF-</w:t>
      </w:r>
      <w:r w:rsidR="009343EF">
        <w:rPr>
          <w:rFonts w:cs="Arial"/>
          <w:sz w:val="22"/>
          <w:szCs w:val="22"/>
        </w:rPr>
        <w:t>0050</w:t>
      </w:r>
      <w:r w:rsidRPr="00B35EAF">
        <w:rPr>
          <w:rFonts w:cs="Arial"/>
          <w:sz w:val="22"/>
          <w:szCs w:val="22"/>
        </w:rPr>
        <w:t>-20</w:t>
      </w:r>
      <w:r w:rsidR="009343EF">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w:t>
      </w:r>
      <w:r w:rsidR="009343EF">
        <w:rPr>
          <w:rFonts w:cs="Arial"/>
          <w:bCs/>
          <w:sz w:val="22"/>
        </w:rPr>
        <w:t>y el</w:t>
      </w:r>
      <w:r>
        <w:rPr>
          <w:rFonts w:cs="Arial"/>
          <w:bCs/>
          <w:sz w:val="22"/>
        </w:rPr>
        <w:t xml:space="preserve"> Instituto Nacional de Vivienda y Urbanismo, para financiar </w:t>
      </w:r>
      <w:r w:rsidR="009343EF">
        <w:rPr>
          <w:rFonts w:cs="Arial"/>
          <w:bCs/>
          <w:sz w:val="22"/>
        </w:rPr>
        <w:t>once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3CF2B918" w14:textId="77777777" w:rsidR="00642FF0" w:rsidRDefault="00642FF0" w:rsidP="00642FF0">
      <w:pPr>
        <w:spacing w:line="360" w:lineRule="auto"/>
        <w:jc w:val="both"/>
        <w:rPr>
          <w:rFonts w:cs="Arial"/>
          <w:bCs/>
          <w:sz w:val="22"/>
        </w:rPr>
      </w:pPr>
    </w:p>
    <w:p w14:paraId="750DEC1E" w14:textId="0F7E87D5" w:rsidR="009343EF" w:rsidRDefault="009343EF" w:rsidP="00642FF0">
      <w:pPr>
        <w:spacing w:line="360" w:lineRule="auto"/>
        <w:jc w:val="both"/>
        <w:rPr>
          <w:rFonts w:cs="Arial"/>
          <w:sz w:val="22"/>
          <w:lang w:val="es-ES_tradnl"/>
        </w:rPr>
      </w:pPr>
      <w:r>
        <w:rPr>
          <w:rFonts w:cs="Arial"/>
          <w:sz w:val="22"/>
          <w:lang w:val="es-ES_tradnl"/>
        </w:rPr>
        <w:t xml:space="preserve">Para exponer el contenido del citado informe y atender eventuales consultas de carácter técnico sobre éste y los siguientes seis temas, se incorporan a la sesión la licenciada Martha Camacho Murillo, Directora del FOSUVI, y la arquitecta Mariella Salas </w:t>
      </w:r>
      <w:r w:rsidR="008F4870">
        <w:rPr>
          <w:rFonts w:cs="Arial"/>
          <w:sz w:val="22"/>
          <w:lang w:val="es-ES_tradnl"/>
        </w:rPr>
        <w:t>Rodríguez, jefe a.i. del Departamento Técnico.</w:t>
      </w:r>
    </w:p>
    <w:p w14:paraId="4B0036BF" w14:textId="77777777" w:rsidR="009343EF" w:rsidRDefault="009343EF" w:rsidP="00642FF0">
      <w:pPr>
        <w:spacing w:line="360" w:lineRule="auto"/>
        <w:jc w:val="both"/>
        <w:rPr>
          <w:rFonts w:cs="Arial"/>
          <w:sz w:val="22"/>
          <w:lang w:val="es-ES_tradnl"/>
        </w:rPr>
      </w:pPr>
    </w:p>
    <w:p w14:paraId="46B3ACE1" w14:textId="32283183" w:rsidR="00642FF0" w:rsidRDefault="00642FF0" w:rsidP="00642FF0">
      <w:pPr>
        <w:spacing w:line="360" w:lineRule="auto"/>
        <w:jc w:val="both"/>
        <w:rPr>
          <w:rFonts w:cs="Arial"/>
          <w:bCs/>
          <w:sz w:val="22"/>
          <w:szCs w:val="22"/>
        </w:rPr>
      </w:pPr>
      <w:r>
        <w:rPr>
          <w:rFonts w:cs="Arial"/>
          <w:sz w:val="22"/>
          <w:lang w:val="es-ES_tradnl"/>
        </w:rPr>
        <w:t>La licenciada Camacho Murillo expone los alcances del citado informe, presentando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75FC0170" w14:textId="77777777" w:rsidR="00642FF0" w:rsidRDefault="00642FF0" w:rsidP="00642FF0">
      <w:pPr>
        <w:spacing w:line="360" w:lineRule="auto"/>
        <w:jc w:val="both"/>
        <w:rPr>
          <w:rFonts w:cs="Arial"/>
          <w:bCs/>
          <w:sz w:val="22"/>
          <w:szCs w:val="22"/>
        </w:rPr>
      </w:pPr>
    </w:p>
    <w:p w14:paraId="5FD00D63" w14:textId="7A396ACD" w:rsidR="00642FF0" w:rsidRDefault="00642FF0" w:rsidP="00642FF0">
      <w:pPr>
        <w:spacing w:line="360" w:lineRule="auto"/>
        <w:jc w:val="both"/>
        <w:rPr>
          <w:rFonts w:cs="Arial"/>
          <w:bCs/>
          <w:sz w:val="22"/>
        </w:rPr>
      </w:pPr>
      <w:r w:rsidRPr="00085875">
        <w:rPr>
          <w:rFonts w:cs="Arial"/>
          <w:color w:val="000000"/>
          <w:sz w:val="22"/>
          <w:szCs w:val="22"/>
          <w:u w:val="single"/>
        </w:rPr>
        <w:t xml:space="preserve">Minuto </w:t>
      </w:r>
      <w:r w:rsidR="00082034">
        <w:rPr>
          <w:rFonts w:cs="Arial"/>
          <w:color w:val="000000"/>
          <w:sz w:val="22"/>
          <w:szCs w:val="22"/>
          <w:u w:val="single"/>
        </w:rPr>
        <w:t>23</w:t>
      </w:r>
      <w:r w:rsidRPr="00085875">
        <w:rPr>
          <w:rFonts w:cs="Arial"/>
          <w:color w:val="000000"/>
          <w:sz w:val="22"/>
          <w:szCs w:val="22"/>
          <w:u w:val="single"/>
        </w:rPr>
        <w:t>:</w:t>
      </w:r>
      <w:r w:rsidR="00082034">
        <w:rPr>
          <w:rFonts w:cs="Arial"/>
          <w:color w:val="000000"/>
          <w:sz w:val="22"/>
          <w:szCs w:val="22"/>
          <w:u w:val="single"/>
        </w:rPr>
        <w:t>23</w:t>
      </w:r>
      <w:r>
        <w:rPr>
          <w:rFonts w:cs="Arial"/>
          <w:color w:val="000000"/>
          <w:sz w:val="22"/>
          <w:szCs w:val="22"/>
        </w:rPr>
        <w:t xml:space="preserve"> El</w:t>
      </w:r>
      <w:r>
        <w:rPr>
          <w:rFonts w:cs="Arial"/>
          <w:bCs/>
          <w:sz w:val="22"/>
          <w:szCs w:val="22"/>
        </w:rPr>
        <w:t xml:space="preserve"> Director Alvarado Herrera justifica su voto negativo en los casos de l</w:t>
      </w:r>
      <w:r w:rsidR="004864C7">
        <w:rPr>
          <w:rFonts w:cs="Arial"/>
          <w:bCs/>
          <w:sz w:val="22"/>
          <w:szCs w:val="22"/>
        </w:rPr>
        <w:t>o</w:t>
      </w:r>
      <w:r>
        <w:rPr>
          <w:rFonts w:cs="Arial"/>
          <w:bCs/>
          <w:sz w:val="22"/>
          <w:szCs w:val="22"/>
        </w:rPr>
        <w:t>s señor</w:t>
      </w:r>
      <w:r w:rsidR="004864C7">
        <w:rPr>
          <w:rFonts w:cs="Arial"/>
          <w:bCs/>
          <w:sz w:val="22"/>
          <w:szCs w:val="22"/>
        </w:rPr>
        <w:t>es</w:t>
      </w:r>
      <w:r>
        <w:rPr>
          <w:rFonts w:cs="Arial"/>
          <w:bCs/>
          <w:sz w:val="22"/>
          <w:szCs w:val="22"/>
        </w:rPr>
        <w:t xml:space="preserve"> </w:t>
      </w:r>
      <w:r w:rsidR="004864C7">
        <w:rPr>
          <w:rFonts w:cs="Arial"/>
          <w:bCs/>
          <w:sz w:val="22"/>
          <w:szCs w:val="22"/>
        </w:rPr>
        <w:t>María Isabel Lizano Brenes y Juan Carlos Carvajal Alvarado</w:t>
      </w:r>
      <w:r>
        <w:rPr>
          <w:rFonts w:cs="Arial"/>
          <w:bCs/>
          <w:sz w:val="22"/>
          <w:szCs w:val="22"/>
        </w:rPr>
        <w:t>.  En el primer caso, porque la casa</w:t>
      </w:r>
      <w:r w:rsidR="004864C7">
        <w:rPr>
          <w:rFonts w:cs="Arial"/>
          <w:bCs/>
          <w:sz w:val="22"/>
          <w:szCs w:val="22"/>
        </w:rPr>
        <w:t>, en Pacayas,</w:t>
      </w:r>
      <w:r>
        <w:rPr>
          <w:rFonts w:cs="Arial"/>
          <w:bCs/>
          <w:sz w:val="22"/>
          <w:szCs w:val="22"/>
        </w:rPr>
        <w:t xml:space="preserve"> tiene un costo de ¢1</w:t>
      </w:r>
      <w:r w:rsidR="004864C7">
        <w:rPr>
          <w:rFonts w:cs="Arial"/>
          <w:bCs/>
          <w:sz w:val="22"/>
          <w:szCs w:val="22"/>
        </w:rPr>
        <w:t>8</w:t>
      </w:r>
      <w:r>
        <w:rPr>
          <w:rFonts w:cs="Arial"/>
          <w:bCs/>
          <w:sz w:val="22"/>
          <w:szCs w:val="22"/>
        </w:rPr>
        <w:t xml:space="preserve"> millones y posee tres dormitorios, </w:t>
      </w:r>
      <w:r>
        <w:rPr>
          <w:rFonts w:cs="Arial"/>
          <w:bCs/>
          <w:sz w:val="22"/>
        </w:rPr>
        <w:t>a pesar de que la familia consta únicamente de tres miembros.  Y en el segundo caso, porque la vivienda</w:t>
      </w:r>
      <w:r w:rsidR="00C140FF">
        <w:rPr>
          <w:rFonts w:cs="Arial"/>
          <w:bCs/>
          <w:sz w:val="22"/>
        </w:rPr>
        <w:t xml:space="preserve">, en La Suiza de Turrialba, </w:t>
      </w:r>
      <w:r>
        <w:rPr>
          <w:rFonts w:cs="Arial"/>
          <w:bCs/>
          <w:sz w:val="22"/>
        </w:rPr>
        <w:t xml:space="preserve">tiene un </w:t>
      </w:r>
      <w:r w:rsidR="00C140FF">
        <w:rPr>
          <w:rFonts w:cs="Arial"/>
          <w:bCs/>
          <w:sz w:val="22"/>
        </w:rPr>
        <w:t xml:space="preserve">área de 76 m² con un </w:t>
      </w:r>
      <w:r>
        <w:rPr>
          <w:rFonts w:cs="Arial"/>
          <w:bCs/>
          <w:sz w:val="22"/>
        </w:rPr>
        <w:t>costo de ¢</w:t>
      </w:r>
      <w:r w:rsidR="00C140FF">
        <w:rPr>
          <w:rFonts w:cs="Arial"/>
          <w:bCs/>
          <w:sz w:val="22"/>
        </w:rPr>
        <w:t>19</w:t>
      </w:r>
      <w:r>
        <w:rPr>
          <w:rFonts w:cs="Arial"/>
          <w:bCs/>
          <w:sz w:val="22"/>
        </w:rPr>
        <w:t xml:space="preserve"> millones y </w:t>
      </w:r>
      <w:r w:rsidR="00C140FF">
        <w:rPr>
          <w:rFonts w:cs="Arial"/>
          <w:bCs/>
          <w:sz w:val="22"/>
        </w:rPr>
        <w:t xml:space="preserve">cuenta </w:t>
      </w:r>
      <w:r>
        <w:rPr>
          <w:rFonts w:cs="Arial"/>
          <w:bCs/>
          <w:sz w:val="22"/>
        </w:rPr>
        <w:t xml:space="preserve">con tres dormitorios, a pesar de que la familia </w:t>
      </w:r>
      <w:r w:rsidR="00C140FF">
        <w:rPr>
          <w:rFonts w:cs="Arial"/>
          <w:bCs/>
          <w:sz w:val="22"/>
        </w:rPr>
        <w:t xml:space="preserve">está compuesta </w:t>
      </w:r>
      <w:r>
        <w:rPr>
          <w:rFonts w:cs="Arial"/>
          <w:bCs/>
          <w:sz w:val="22"/>
        </w:rPr>
        <w:t xml:space="preserve">únicamente </w:t>
      </w:r>
      <w:r w:rsidR="00C140FF">
        <w:rPr>
          <w:rFonts w:cs="Arial"/>
          <w:bCs/>
          <w:sz w:val="22"/>
        </w:rPr>
        <w:t>por</w:t>
      </w:r>
      <w:r>
        <w:rPr>
          <w:rFonts w:cs="Arial"/>
          <w:bCs/>
          <w:sz w:val="22"/>
        </w:rPr>
        <w:t xml:space="preserve"> tres miembros.</w:t>
      </w:r>
    </w:p>
    <w:p w14:paraId="4B9E77CA" w14:textId="77777777" w:rsidR="00642FF0" w:rsidRDefault="00642FF0" w:rsidP="00642FF0">
      <w:pPr>
        <w:spacing w:line="360" w:lineRule="auto"/>
        <w:jc w:val="both"/>
        <w:rPr>
          <w:rFonts w:cs="Arial"/>
          <w:bCs/>
          <w:sz w:val="22"/>
          <w:szCs w:val="22"/>
        </w:rPr>
      </w:pPr>
    </w:p>
    <w:p w14:paraId="19665EA5" w14:textId="5772978F" w:rsidR="00642FF0" w:rsidRPr="00526460" w:rsidRDefault="00642FF0" w:rsidP="00642FF0">
      <w:pPr>
        <w:spacing w:line="360" w:lineRule="auto"/>
        <w:jc w:val="both"/>
        <w:rPr>
          <w:rFonts w:cs="Arial"/>
          <w:sz w:val="22"/>
          <w:szCs w:val="22"/>
        </w:rPr>
      </w:pPr>
      <w:r w:rsidRPr="00A21797">
        <w:rPr>
          <w:rFonts w:cs="Arial"/>
          <w:bCs/>
          <w:sz w:val="22"/>
          <w:szCs w:val="22"/>
          <w:u w:val="single"/>
        </w:rPr>
        <w:lastRenderedPageBreak/>
        <w:t xml:space="preserve">Minuto </w:t>
      </w:r>
      <w:r w:rsidR="00E213C2">
        <w:rPr>
          <w:rFonts w:cs="Arial"/>
          <w:bCs/>
          <w:sz w:val="22"/>
          <w:szCs w:val="22"/>
          <w:u w:val="single"/>
        </w:rPr>
        <w:t>24</w:t>
      </w:r>
      <w:r w:rsidRPr="00A21797">
        <w:rPr>
          <w:rFonts w:cs="Arial"/>
          <w:bCs/>
          <w:sz w:val="22"/>
          <w:szCs w:val="22"/>
          <w:u w:val="single"/>
        </w:rPr>
        <w:t>:</w:t>
      </w:r>
      <w:r>
        <w:rPr>
          <w:rFonts w:cs="Arial"/>
          <w:bCs/>
          <w:sz w:val="22"/>
          <w:szCs w:val="22"/>
          <w:u w:val="single"/>
        </w:rPr>
        <w:t>1</w:t>
      </w:r>
      <w:r w:rsidR="00E213C2">
        <w:rPr>
          <w:rFonts w:cs="Arial"/>
          <w:bCs/>
          <w:sz w:val="22"/>
          <w:szCs w:val="22"/>
          <w:u w:val="single"/>
        </w:rPr>
        <w:t>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los casos antes indicados</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3 </w:t>
      </w:r>
      <w:r w:rsidRPr="00244D72">
        <w:rPr>
          <w:rFonts w:cs="Arial"/>
          <w:bCs/>
          <w:sz w:val="22"/>
          <w:szCs w:val="22"/>
        </w:rPr>
        <w:t>y</w:t>
      </w:r>
      <w:r>
        <w:rPr>
          <w:rFonts w:cs="Arial"/>
          <w:b/>
          <w:sz w:val="22"/>
          <w:szCs w:val="22"/>
        </w:rPr>
        <w:t xml:space="preserve"> N° 4 </w:t>
      </w:r>
      <w:r>
        <w:rPr>
          <w:rFonts w:cs="Arial"/>
          <w:sz w:val="22"/>
          <w:szCs w:val="22"/>
        </w:rPr>
        <w:t>que se anexan a esta minuta.</w:t>
      </w:r>
    </w:p>
    <w:p w14:paraId="3478987A" w14:textId="77777777" w:rsidR="009D03FE" w:rsidRPr="00D14EAF" w:rsidRDefault="009D03FE" w:rsidP="009D03FE">
      <w:pPr>
        <w:spacing w:line="360" w:lineRule="auto"/>
        <w:jc w:val="both"/>
        <w:rPr>
          <w:rFonts w:cs="Arial"/>
          <w:b/>
          <w:sz w:val="22"/>
        </w:rPr>
      </w:pPr>
      <w:r w:rsidRPr="00D14EAF">
        <w:rPr>
          <w:rFonts w:cs="Arial"/>
          <w:b/>
          <w:sz w:val="22"/>
        </w:rPr>
        <w:t>************</w:t>
      </w:r>
    </w:p>
    <w:p w14:paraId="117E4D46" w14:textId="77777777" w:rsidR="00D13B6B" w:rsidRDefault="00D13B6B" w:rsidP="002D0146">
      <w:pPr>
        <w:spacing w:line="360" w:lineRule="auto"/>
        <w:jc w:val="both"/>
        <w:rPr>
          <w:rFonts w:cs="Arial"/>
          <w:b/>
          <w:bCs/>
          <w:sz w:val="22"/>
          <w:szCs w:val="22"/>
          <w:u w:val="single"/>
          <w:lang w:val="es-ES_tradnl"/>
        </w:rPr>
      </w:pPr>
    </w:p>
    <w:p w14:paraId="35673ED0" w14:textId="0290B64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AF3B85" w:rsidRPr="00AF3B85">
        <w:rPr>
          <w:rFonts w:cs="Arial"/>
          <w:b/>
          <w:bCs/>
          <w:sz w:val="22"/>
          <w:u w:val="single"/>
          <w:lang w:val="es-ES_tradnl"/>
        </w:rPr>
        <w:t xml:space="preserve">Solicitud de actualización de parámetros y financiamiento adicional para el proyecto Astúa </w:t>
      </w:r>
      <w:proofErr w:type="spellStart"/>
      <w:r w:rsidR="00AF3B85" w:rsidRPr="00AF3B85">
        <w:rPr>
          <w:rFonts w:cs="Arial"/>
          <w:b/>
          <w:bCs/>
          <w:sz w:val="22"/>
          <w:u w:val="single"/>
          <w:lang w:val="es-ES_tradnl"/>
        </w:rPr>
        <w:t>Pirie</w:t>
      </w:r>
      <w:proofErr w:type="spellEnd"/>
    </w:p>
    <w:p w14:paraId="54E176DF" w14:textId="77777777" w:rsidR="009D03FE" w:rsidRDefault="009D03FE" w:rsidP="009D03FE">
      <w:pPr>
        <w:spacing w:line="360" w:lineRule="auto"/>
        <w:jc w:val="both"/>
        <w:rPr>
          <w:rFonts w:cs="Arial"/>
          <w:sz w:val="22"/>
          <w:szCs w:val="22"/>
        </w:rPr>
      </w:pPr>
    </w:p>
    <w:p w14:paraId="16ECA745" w14:textId="5BE26F77" w:rsidR="00900434" w:rsidRDefault="009D03FE" w:rsidP="00900434">
      <w:pPr>
        <w:spacing w:line="360" w:lineRule="auto"/>
        <w:jc w:val="both"/>
        <w:rPr>
          <w:rFonts w:cs="Arial"/>
          <w:sz w:val="22"/>
          <w:lang w:val="es-ES_tradnl"/>
        </w:rPr>
      </w:pPr>
      <w:r w:rsidRPr="0039311E">
        <w:rPr>
          <w:rFonts w:cs="Arial"/>
          <w:sz w:val="22"/>
          <w:u w:val="single"/>
          <w:lang w:val="es-ES_tradnl"/>
        </w:rPr>
        <w:t xml:space="preserve">Minuto </w:t>
      </w:r>
      <w:r w:rsidR="00E213C2">
        <w:rPr>
          <w:rFonts w:cs="Arial"/>
          <w:sz w:val="22"/>
          <w:u w:val="single"/>
          <w:lang w:val="es-ES_tradnl"/>
        </w:rPr>
        <w:t>24</w:t>
      </w:r>
      <w:r w:rsidRPr="0039311E">
        <w:rPr>
          <w:rFonts w:cs="Arial"/>
          <w:sz w:val="22"/>
          <w:u w:val="single"/>
          <w:lang w:val="es-ES_tradnl"/>
        </w:rPr>
        <w:t>:</w:t>
      </w:r>
      <w:r w:rsidR="00F154A6">
        <w:rPr>
          <w:rFonts w:cs="Arial"/>
          <w:sz w:val="22"/>
          <w:u w:val="single"/>
          <w:lang w:val="es-ES_tradnl"/>
        </w:rPr>
        <w:t>43</w:t>
      </w:r>
      <w:r>
        <w:rPr>
          <w:rFonts w:cs="Arial"/>
          <w:sz w:val="22"/>
          <w:lang w:val="es-ES_tradnl"/>
        </w:rPr>
        <w:t xml:space="preserve"> Se conoce el oficio </w:t>
      </w:r>
      <w:r w:rsidR="008224FE">
        <w:rPr>
          <w:rFonts w:cs="Arial"/>
          <w:sz w:val="22"/>
          <w:lang w:val="es-ES_tradnl"/>
        </w:rPr>
        <w:t xml:space="preserve">GG-ME-0056-2020 del 17 de enero de 2020, mediante el cual, </w:t>
      </w:r>
      <w:r w:rsidR="00900434" w:rsidRPr="00EA7ADB">
        <w:rPr>
          <w:rFonts w:cs="Arial"/>
          <w:sz w:val="22"/>
          <w:szCs w:val="22"/>
        </w:rPr>
        <w:t xml:space="preserve">la Gerencia General </w:t>
      </w:r>
      <w:r w:rsidR="00900434">
        <w:rPr>
          <w:rFonts w:cs="Arial"/>
          <w:sz w:val="22"/>
          <w:szCs w:val="22"/>
        </w:rPr>
        <w:t xml:space="preserve">avala y </w:t>
      </w:r>
      <w:r w:rsidR="00900434" w:rsidRPr="00EA7ADB">
        <w:rPr>
          <w:rFonts w:cs="Arial"/>
          <w:sz w:val="22"/>
          <w:szCs w:val="22"/>
        </w:rPr>
        <w:t>somete a la consideración de esta Junta Directiva</w:t>
      </w:r>
      <w:r w:rsidR="00900434">
        <w:rPr>
          <w:rFonts w:cs="Arial"/>
          <w:sz w:val="22"/>
          <w:szCs w:val="22"/>
        </w:rPr>
        <w:t>,</w:t>
      </w:r>
      <w:r w:rsidR="00900434" w:rsidRPr="00EA7ADB">
        <w:rPr>
          <w:rFonts w:cs="Arial"/>
          <w:sz w:val="22"/>
          <w:szCs w:val="22"/>
        </w:rPr>
        <w:t xml:space="preserve"> el informe </w:t>
      </w:r>
      <w:r w:rsidR="00900434" w:rsidRPr="00EA7ADB">
        <w:rPr>
          <w:rFonts w:cs="Arial"/>
          <w:color w:val="000000"/>
          <w:sz w:val="22"/>
          <w:szCs w:val="22"/>
        </w:rPr>
        <w:t>DF-OF-</w:t>
      </w:r>
      <w:r w:rsidR="00900434">
        <w:rPr>
          <w:rFonts w:cs="Arial"/>
          <w:color w:val="000000"/>
          <w:sz w:val="22"/>
          <w:szCs w:val="22"/>
        </w:rPr>
        <w:t>0060</w:t>
      </w:r>
      <w:r w:rsidR="00900434" w:rsidRPr="00EA7ADB">
        <w:rPr>
          <w:rFonts w:cs="Arial"/>
          <w:color w:val="000000"/>
          <w:sz w:val="22"/>
          <w:szCs w:val="22"/>
        </w:rPr>
        <w:t>-20</w:t>
      </w:r>
      <w:r w:rsidR="00900434">
        <w:rPr>
          <w:rFonts w:cs="Arial"/>
          <w:color w:val="000000"/>
          <w:sz w:val="22"/>
          <w:szCs w:val="22"/>
        </w:rPr>
        <w:t xml:space="preserve">20 de la </w:t>
      </w:r>
      <w:r w:rsidR="00900434" w:rsidRPr="00EA7ADB">
        <w:rPr>
          <w:rFonts w:cs="Arial"/>
          <w:color w:val="000000"/>
          <w:sz w:val="22"/>
          <w:szCs w:val="22"/>
        </w:rPr>
        <w:t xml:space="preserve">Dirección FOSUVI, que contiene </w:t>
      </w:r>
      <w:r w:rsidR="00900434" w:rsidRPr="002F0FBB">
        <w:rPr>
          <w:rFonts w:cs="Arial"/>
          <w:color w:val="000000"/>
          <w:sz w:val="22"/>
          <w:szCs w:val="22"/>
        </w:rPr>
        <w:t>los resultados del estudio realizado a la solicitud de</w:t>
      </w:r>
      <w:r w:rsidR="00900434">
        <w:rPr>
          <w:rFonts w:cs="Arial"/>
          <w:color w:val="000000"/>
          <w:sz w:val="22"/>
          <w:szCs w:val="22"/>
        </w:rPr>
        <w:t xml:space="preserve"> </w:t>
      </w:r>
      <w:proofErr w:type="spellStart"/>
      <w:r w:rsidR="007B5539">
        <w:rPr>
          <w:rFonts w:cs="Arial"/>
          <w:color w:val="000000"/>
          <w:sz w:val="22"/>
          <w:szCs w:val="22"/>
        </w:rPr>
        <w:t>Coopenae</w:t>
      </w:r>
      <w:proofErr w:type="spellEnd"/>
      <w:r w:rsidR="007B5539">
        <w:rPr>
          <w:rFonts w:cs="Arial"/>
          <w:color w:val="000000"/>
          <w:sz w:val="22"/>
          <w:szCs w:val="22"/>
        </w:rPr>
        <w:t xml:space="preserve"> R.L.</w:t>
      </w:r>
      <w:r w:rsidR="00900434">
        <w:rPr>
          <w:rFonts w:cs="Arial"/>
          <w:color w:val="000000"/>
          <w:sz w:val="22"/>
          <w:szCs w:val="22"/>
          <w:lang w:val="es-ES_tradnl"/>
        </w:rPr>
        <w:t>,</w:t>
      </w:r>
      <w:r w:rsidR="00900434">
        <w:rPr>
          <w:rFonts w:cs="Arial"/>
          <w:color w:val="000000"/>
          <w:sz w:val="22"/>
          <w:szCs w:val="22"/>
        </w:rPr>
        <w:t xml:space="preserve"> </w:t>
      </w:r>
      <w:r w:rsidR="00900434">
        <w:rPr>
          <w:rFonts w:cs="Arial"/>
          <w:sz w:val="22"/>
          <w:szCs w:val="22"/>
        </w:rPr>
        <w:t xml:space="preserve">para </w:t>
      </w:r>
      <w:r w:rsidR="007B5539">
        <w:rPr>
          <w:rFonts w:cs="Arial"/>
          <w:sz w:val="22"/>
          <w:szCs w:val="22"/>
        </w:rPr>
        <w:t xml:space="preserve">actualizar los parámetros y </w:t>
      </w:r>
      <w:r w:rsidR="00900434">
        <w:rPr>
          <w:rFonts w:cs="Arial"/>
          <w:sz w:val="22"/>
          <w:szCs w:val="22"/>
        </w:rPr>
        <w:t xml:space="preserve">financiar, </w:t>
      </w:r>
      <w:r w:rsidR="00900434" w:rsidRPr="009C1F77">
        <w:rPr>
          <w:rFonts w:cs="Arial"/>
          <w:sz w:val="22"/>
          <w:szCs w:val="22"/>
        </w:rPr>
        <w:t>al amparo de</w:t>
      </w:r>
      <w:r w:rsidR="00900434">
        <w:rPr>
          <w:rFonts w:cs="Arial"/>
          <w:sz w:val="22"/>
          <w:szCs w:val="22"/>
        </w:rPr>
        <w:t xml:space="preserve">l artículo 59 de la Ley del </w:t>
      </w:r>
      <w:r w:rsidR="00900434" w:rsidRPr="00577FF9">
        <w:rPr>
          <w:rFonts w:cs="Arial"/>
          <w:sz w:val="22"/>
          <w:szCs w:val="22"/>
        </w:rPr>
        <w:t>Sistema Financiero Nacional para la Vivienda</w:t>
      </w:r>
      <w:r w:rsidR="00900434">
        <w:rPr>
          <w:rFonts w:cs="Arial"/>
          <w:sz w:val="22"/>
          <w:szCs w:val="22"/>
        </w:rPr>
        <w:t xml:space="preserve">, actividades adicionales no contempladas en el financiamiento original del </w:t>
      </w:r>
      <w:r w:rsidR="00900434">
        <w:rPr>
          <w:rFonts w:cs="Arial"/>
          <w:sz w:val="22"/>
          <w:szCs w:val="22"/>
          <w:lang w:val="es-ES_tradnl"/>
        </w:rPr>
        <w:t>proyecto</w:t>
      </w:r>
      <w:r w:rsidR="00900434" w:rsidRPr="002E30F1">
        <w:rPr>
          <w:rFonts w:cs="Arial"/>
          <w:sz w:val="22"/>
          <w:szCs w:val="22"/>
        </w:rPr>
        <w:t xml:space="preserve"> </w:t>
      </w:r>
      <w:r w:rsidR="00900434">
        <w:rPr>
          <w:rFonts w:cs="Arial"/>
          <w:sz w:val="22"/>
          <w:szCs w:val="22"/>
        </w:rPr>
        <w:t xml:space="preserve">habitacional </w:t>
      </w:r>
      <w:r w:rsidR="007B5539">
        <w:rPr>
          <w:rFonts w:cs="Arial"/>
          <w:sz w:val="22"/>
          <w:szCs w:val="22"/>
        </w:rPr>
        <w:t xml:space="preserve">Astúa </w:t>
      </w:r>
      <w:proofErr w:type="spellStart"/>
      <w:r w:rsidR="007B5539">
        <w:rPr>
          <w:rFonts w:cs="Arial"/>
          <w:sz w:val="22"/>
          <w:szCs w:val="22"/>
        </w:rPr>
        <w:t>Pirie</w:t>
      </w:r>
      <w:proofErr w:type="spellEnd"/>
      <w:r w:rsidR="00900434">
        <w:rPr>
          <w:rFonts w:cs="Arial"/>
          <w:sz w:val="22"/>
          <w:szCs w:val="22"/>
          <w:lang w:val="es-ES_tradnl"/>
        </w:rPr>
        <w:t xml:space="preserve">, </w:t>
      </w:r>
      <w:r w:rsidR="00900434">
        <w:rPr>
          <w:rFonts w:cs="Arial"/>
          <w:sz w:val="22"/>
          <w:szCs w:val="22"/>
        </w:rPr>
        <w:t xml:space="preserve">ubicado en el distrito </w:t>
      </w:r>
      <w:r w:rsidR="007B5539">
        <w:rPr>
          <w:rFonts w:cs="Arial"/>
          <w:sz w:val="22"/>
          <w:szCs w:val="22"/>
        </w:rPr>
        <w:t>Cariari</w:t>
      </w:r>
      <w:r w:rsidR="00900434">
        <w:rPr>
          <w:rFonts w:cs="Arial"/>
          <w:sz w:val="22"/>
          <w:szCs w:val="22"/>
        </w:rPr>
        <w:t xml:space="preserve"> del cantón </w:t>
      </w:r>
      <w:r w:rsidR="007B5539">
        <w:rPr>
          <w:rFonts w:cs="Arial"/>
          <w:sz w:val="22"/>
          <w:szCs w:val="22"/>
        </w:rPr>
        <w:t xml:space="preserve">de Pococí, </w:t>
      </w:r>
      <w:r w:rsidR="00900434">
        <w:rPr>
          <w:rFonts w:cs="Arial"/>
          <w:sz w:val="22"/>
          <w:szCs w:val="22"/>
        </w:rPr>
        <w:t xml:space="preserve">provincia de </w:t>
      </w:r>
      <w:r w:rsidR="007B5539">
        <w:rPr>
          <w:rFonts w:cs="Arial"/>
          <w:sz w:val="22"/>
          <w:szCs w:val="22"/>
        </w:rPr>
        <w:t>Limón</w:t>
      </w:r>
      <w:r w:rsidR="00900434">
        <w:rPr>
          <w:rFonts w:cs="Arial"/>
          <w:sz w:val="22"/>
          <w:szCs w:val="22"/>
        </w:rPr>
        <w:t xml:space="preserve"> y aprobado con el acuerdo N° 1 de la sesión </w:t>
      </w:r>
      <w:r w:rsidR="004309AD">
        <w:rPr>
          <w:rFonts w:cs="Arial"/>
          <w:sz w:val="22"/>
          <w:szCs w:val="22"/>
        </w:rPr>
        <w:t>69</w:t>
      </w:r>
      <w:r w:rsidR="00900434">
        <w:rPr>
          <w:rFonts w:cs="Arial"/>
          <w:sz w:val="22"/>
          <w:szCs w:val="22"/>
        </w:rPr>
        <w:t>-201</w:t>
      </w:r>
      <w:r w:rsidR="004309AD">
        <w:rPr>
          <w:rFonts w:cs="Arial"/>
          <w:sz w:val="22"/>
          <w:szCs w:val="22"/>
        </w:rPr>
        <w:t>5</w:t>
      </w:r>
      <w:r w:rsidR="00900434">
        <w:rPr>
          <w:rFonts w:cs="Arial"/>
          <w:sz w:val="22"/>
          <w:szCs w:val="22"/>
        </w:rPr>
        <w:t xml:space="preserve"> del </w:t>
      </w:r>
      <w:r w:rsidR="004309AD">
        <w:rPr>
          <w:rFonts w:cs="Arial"/>
          <w:sz w:val="22"/>
          <w:szCs w:val="22"/>
        </w:rPr>
        <w:t>19</w:t>
      </w:r>
      <w:r w:rsidR="00900434">
        <w:rPr>
          <w:rFonts w:cs="Arial"/>
          <w:sz w:val="22"/>
          <w:szCs w:val="22"/>
        </w:rPr>
        <w:t xml:space="preserve"> </w:t>
      </w:r>
      <w:r w:rsidR="00900434" w:rsidRPr="001F67E1">
        <w:rPr>
          <w:rFonts w:cs="Arial"/>
          <w:sz w:val="22"/>
          <w:szCs w:val="22"/>
        </w:rPr>
        <w:t xml:space="preserve">de </w:t>
      </w:r>
      <w:r w:rsidR="004309AD">
        <w:rPr>
          <w:rFonts w:cs="Arial"/>
          <w:sz w:val="22"/>
          <w:szCs w:val="22"/>
        </w:rPr>
        <w:t>octubre</w:t>
      </w:r>
      <w:r w:rsidR="00900434" w:rsidRPr="001F67E1">
        <w:rPr>
          <w:rFonts w:cs="Arial"/>
          <w:sz w:val="22"/>
          <w:szCs w:val="22"/>
        </w:rPr>
        <w:t xml:space="preserve"> de 20</w:t>
      </w:r>
      <w:r w:rsidR="00900434">
        <w:rPr>
          <w:rFonts w:cs="Arial"/>
          <w:sz w:val="22"/>
          <w:szCs w:val="22"/>
        </w:rPr>
        <w:t>1</w:t>
      </w:r>
      <w:r w:rsidR="004309AD">
        <w:rPr>
          <w:rFonts w:cs="Arial"/>
          <w:sz w:val="22"/>
          <w:szCs w:val="22"/>
        </w:rPr>
        <w:t>5</w:t>
      </w:r>
      <w:r w:rsidR="00900434">
        <w:rPr>
          <w:rFonts w:cs="Arial"/>
          <w:sz w:val="22"/>
          <w:szCs w:val="22"/>
        </w:rPr>
        <w:t>.  Dichos documentos se adjuntan al expediente del acta.</w:t>
      </w:r>
    </w:p>
    <w:p w14:paraId="0FD9C49B" w14:textId="77777777" w:rsidR="00900434" w:rsidRDefault="00900434" w:rsidP="00900434">
      <w:pPr>
        <w:spacing w:line="360" w:lineRule="auto"/>
        <w:jc w:val="both"/>
        <w:rPr>
          <w:rFonts w:cs="Arial"/>
          <w:sz w:val="22"/>
          <w:szCs w:val="22"/>
        </w:rPr>
      </w:pPr>
    </w:p>
    <w:p w14:paraId="672760E2" w14:textId="6B5EEAEC" w:rsidR="00C27051" w:rsidRDefault="00900434" w:rsidP="00900434">
      <w:pPr>
        <w:spacing w:line="360" w:lineRule="auto"/>
        <w:jc w:val="both"/>
        <w:rPr>
          <w:rFonts w:cs="Arial"/>
          <w:sz w:val="22"/>
          <w:szCs w:val="22"/>
          <w:lang w:val="es-ES_tradnl"/>
        </w:rPr>
      </w:pPr>
      <w:r>
        <w:rPr>
          <w:rFonts w:cs="Arial"/>
          <w:sz w:val="22"/>
        </w:rPr>
        <w:t xml:space="preserve">La </w:t>
      </w:r>
      <w:r w:rsidR="00C27051">
        <w:rPr>
          <w:rFonts w:cs="Arial"/>
          <w:sz w:val="22"/>
        </w:rPr>
        <w:t>arquitecta Salas Rodríguez</w:t>
      </w:r>
      <w:r>
        <w:rPr>
          <w:rFonts w:cs="Arial"/>
          <w:sz w:val="22"/>
        </w:rPr>
        <w:t xml:space="preserve"> </w:t>
      </w:r>
      <w:r w:rsidRPr="007E1A0A">
        <w:rPr>
          <w:bCs/>
          <w:sz w:val="22"/>
          <w:szCs w:val="22"/>
        </w:rPr>
        <w:t>expone los alcances de la citada solicitud, destacando</w:t>
      </w:r>
      <w:r>
        <w:rPr>
          <w:bCs/>
          <w:sz w:val="22"/>
          <w:szCs w:val="22"/>
        </w:rPr>
        <w:t xml:space="preserve"> que la propuesta de la entidad autorizada y que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financiar la suma total de </w:t>
      </w:r>
      <w:r w:rsidRPr="00110579">
        <w:rPr>
          <w:rFonts w:cs="Arial"/>
          <w:sz w:val="22"/>
          <w:szCs w:val="22"/>
          <w:lang w:val="es-ES_tradnl"/>
        </w:rPr>
        <w:t>¢</w:t>
      </w:r>
      <w:r w:rsidR="000A5EEE">
        <w:rPr>
          <w:rFonts w:cs="Arial"/>
          <w:sz w:val="22"/>
          <w:szCs w:val="22"/>
          <w:lang w:val="es-ES_tradnl"/>
        </w:rPr>
        <w:t>87</w:t>
      </w:r>
      <w:r w:rsidRPr="00110579">
        <w:rPr>
          <w:rFonts w:cs="Arial"/>
          <w:sz w:val="22"/>
          <w:szCs w:val="22"/>
          <w:lang w:val="es-ES_tradnl"/>
        </w:rPr>
        <w:t>.</w:t>
      </w:r>
      <w:r w:rsidR="000A5EEE">
        <w:rPr>
          <w:rFonts w:cs="Arial"/>
          <w:sz w:val="22"/>
          <w:szCs w:val="22"/>
          <w:lang w:val="es-ES_tradnl"/>
        </w:rPr>
        <w:t>846</w:t>
      </w:r>
      <w:r w:rsidRPr="00110579">
        <w:rPr>
          <w:rFonts w:cs="Arial"/>
          <w:sz w:val="22"/>
          <w:szCs w:val="22"/>
          <w:lang w:val="es-ES_tradnl"/>
        </w:rPr>
        <w:t>.</w:t>
      </w:r>
      <w:r w:rsidR="000A5EEE">
        <w:rPr>
          <w:rFonts w:cs="Arial"/>
          <w:sz w:val="22"/>
          <w:szCs w:val="22"/>
          <w:lang w:val="es-ES_tradnl"/>
        </w:rPr>
        <w:t>458</w:t>
      </w:r>
      <w:r w:rsidRPr="00110579">
        <w:rPr>
          <w:rFonts w:cs="Arial"/>
          <w:sz w:val="22"/>
          <w:szCs w:val="22"/>
          <w:lang w:val="es-ES_tradnl"/>
        </w:rPr>
        <w:t>,</w:t>
      </w:r>
      <w:r w:rsidR="000A5EEE">
        <w:rPr>
          <w:rFonts w:cs="Arial"/>
          <w:sz w:val="22"/>
          <w:szCs w:val="22"/>
          <w:lang w:val="es-ES_tradnl"/>
        </w:rPr>
        <w:t>66</w:t>
      </w:r>
      <w:r>
        <w:rPr>
          <w:rFonts w:cs="Arial"/>
          <w:sz w:val="22"/>
          <w:szCs w:val="22"/>
          <w:lang w:val="es-ES_tradnl"/>
        </w:rPr>
        <w:t xml:space="preserve"> que comprende los costos por concepto de</w:t>
      </w:r>
      <w:r w:rsidR="00C27051">
        <w:rPr>
          <w:rFonts w:cs="Arial"/>
          <w:sz w:val="22"/>
          <w:szCs w:val="22"/>
          <w:lang w:val="es-ES_tradnl"/>
        </w:rPr>
        <w:t xml:space="preserve">l cambio del sistema de manejo de aguas sanitarias, pues además de contar con tanque séptico y drenajes, se estarán introduciendo </w:t>
      </w:r>
      <w:proofErr w:type="spellStart"/>
      <w:r w:rsidR="00C27051">
        <w:rPr>
          <w:rFonts w:cs="Arial"/>
          <w:sz w:val="22"/>
          <w:szCs w:val="22"/>
          <w:lang w:val="es-ES_tradnl"/>
        </w:rPr>
        <w:t>biojardineras</w:t>
      </w:r>
      <w:proofErr w:type="spellEnd"/>
      <w:r w:rsidR="00C27051">
        <w:rPr>
          <w:rFonts w:cs="Arial"/>
          <w:sz w:val="22"/>
          <w:szCs w:val="22"/>
          <w:lang w:val="es-ES_tradnl"/>
        </w:rPr>
        <w:t xml:space="preserve"> que se conectarán a un colector principal frente a calle pública para </w:t>
      </w:r>
      <w:r w:rsidR="00877B64" w:rsidRPr="00A71DFE">
        <w:rPr>
          <w:rFonts w:cs="Arial"/>
          <w:sz w:val="22"/>
        </w:rPr>
        <w:t>desfog</w:t>
      </w:r>
      <w:r w:rsidR="00877B64">
        <w:rPr>
          <w:rFonts w:cs="Arial"/>
          <w:sz w:val="22"/>
        </w:rPr>
        <w:t>ar a</w:t>
      </w:r>
      <w:r w:rsidR="00877B64" w:rsidRPr="00A71DFE">
        <w:rPr>
          <w:rFonts w:cs="Arial"/>
          <w:sz w:val="22"/>
        </w:rPr>
        <w:t xml:space="preserve"> un río</w:t>
      </w:r>
      <w:r w:rsidR="00C27051">
        <w:rPr>
          <w:rFonts w:cs="Arial"/>
          <w:sz w:val="22"/>
          <w:szCs w:val="22"/>
          <w:lang w:val="es-ES_tradnl"/>
        </w:rPr>
        <w:t>.</w:t>
      </w:r>
    </w:p>
    <w:p w14:paraId="1C3A31E9" w14:textId="77777777" w:rsidR="00C27051" w:rsidRDefault="00C27051" w:rsidP="00900434">
      <w:pPr>
        <w:spacing w:line="360" w:lineRule="auto"/>
        <w:jc w:val="both"/>
        <w:rPr>
          <w:rFonts w:cs="Arial"/>
          <w:sz w:val="22"/>
          <w:szCs w:val="22"/>
          <w:lang w:val="es-ES_tradnl"/>
        </w:rPr>
      </w:pPr>
    </w:p>
    <w:p w14:paraId="4958FE6E" w14:textId="77777777" w:rsidR="0002690D" w:rsidRDefault="009D03FE" w:rsidP="009D03FE">
      <w:pPr>
        <w:spacing w:line="360" w:lineRule="auto"/>
        <w:jc w:val="both"/>
        <w:rPr>
          <w:rFonts w:cs="Arial"/>
          <w:sz w:val="22"/>
          <w:szCs w:val="22"/>
        </w:rPr>
      </w:pPr>
      <w:r w:rsidRPr="00A25DB7">
        <w:rPr>
          <w:rFonts w:cs="Arial"/>
          <w:sz w:val="22"/>
          <w:u w:val="single"/>
          <w:lang w:val="es-ES_tradnl"/>
        </w:rPr>
        <w:t xml:space="preserve">Minuto </w:t>
      </w:r>
      <w:r w:rsidR="00C50996">
        <w:rPr>
          <w:rFonts w:cs="Arial"/>
          <w:sz w:val="22"/>
          <w:u w:val="single"/>
          <w:lang w:val="es-ES_tradnl"/>
        </w:rPr>
        <w:t>39</w:t>
      </w:r>
      <w:r w:rsidRPr="00A25DB7">
        <w:rPr>
          <w:rFonts w:cs="Arial"/>
          <w:sz w:val="22"/>
          <w:u w:val="single"/>
          <w:lang w:val="es-ES_tradnl"/>
        </w:rPr>
        <w:t>:</w:t>
      </w:r>
      <w:r w:rsidR="00C50996">
        <w:rPr>
          <w:rFonts w:cs="Arial"/>
          <w:sz w:val="22"/>
          <w:u w:val="single"/>
          <w:lang w:val="es-ES_tradnl"/>
        </w:rPr>
        <w:t>53</w:t>
      </w:r>
      <w:r>
        <w:rPr>
          <w:rFonts w:cs="Arial"/>
          <w:sz w:val="22"/>
          <w:lang w:val="es-ES_tradnl"/>
        </w:rPr>
        <w:t xml:space="preserve"> </w:t>
      </w:r>
      <w:r w:rsidR="00F94BB6">
        <w:rPr>
          <w:rFonts w:cs="Arial"/>
          <w:sz w:val="22"/>
          <w:lang w:val="es-ES_tradnl"/>
        </w:rPr>
        <w:t>Tanto l</w:t>
      </w:r>
      <w:r w:rsidR="00C50996">
        <w:rPr>
          <w:rFonts w:cs="Arial"/>
          <w:sz w:val="22"/>
          <w:lang w:val="es-ES_tradnl"/>
        </w:rPr>
        <w:t xml:space="preserve">a </w:t>
      </w:r>
      <w:r w:rsidR="00C50996">
        <w:rPr>
          <w:rFonts w:cs="Arial"/>
          <w:sz w:val="22"/>
        </w:rPr>
        <w:t xml:space="preserve">arquitecta Salas Rodríguez </w:t>
      </w:r>
      <w:r w:rsidR="00F94BB6">
        <w:rPr>
          <w:rFonts w:cs="Arial"/>
          <w:sz w:val="22"/>
        </w:rPr>
        <w:t>como la</w:t>
      </w:r>
      <w:r w:rsidR="008C6BA5">
        <w:rPr>
          <w:rFonts w:cs="Arial"/>
          <w:sz w:val="22"/>
        </w:rPr>
        <w:t>s</w:t>
      </w:r>
      <w:r w:rsidR="00F94BB6">
        <w:rPr>
          <w:rFonts w:cs="Arial"/>
          <w:sz w:val="22"/>
        </w:rPr>
        <w:t xml:space="preserve"> licenciada</w:t>
      </w:r>
      <w:r w:rsidR="008C6BA5">
        <w:rPr>
          <w:rFonts w:cs="Arial"/>
          <w:sz w:val="22"/>
        </w:rPr>
        <w:t>s</w:t>
      </w:r>
      <w:r w:rsidR="00F94BB6">
        <w:rPr>
          <w:rFonts w:cs="Arial"/>
          <w:sz w:val="22"/>
        </w:rPr>
        <w:t xml:space="preserve"> Camacho Murillo</w:t>
      </w:r>
      <w:r w:rsidR="008C6BA5">
        <w:rPr>
          <w:rFonts w:cs="Arial"/>
          <w:sz w:val="22"/>
        </w:rPr>
        <w:t xml:space="preserve"> y la </w:t>
      </w:r>
      <w:r w:rsidR="006C0C63">
        <w:rPr>
          <w:rFonts w:cs="Arial"/>
          <w:sz w:val="22"/>
        </w:rPr>
        <w:t>,</w:t>
      </w:r>
      <w:r w:rsidR="00F94BB6">
        <w:rPr>
          <w:rFonts w:cs="Arial"/>
          <w:sz w:val="22"/>
        </w:rPr>
        <w:t xml:space="preserve"> </w:t>
      </w:r>
      <w:r w:rsidR="00C50996">
        <w:rPr>
          <w:rFonts w:cs="Arial"/>
          <w:sz w:val="22"/>
        </w:rPr>
        <w:t>procede</w:t>
      </w:r>
      <w:r w:rsidR="00F94BB6">
        <w:rPr>
          <w:rFonts w:cs="Arial"/>
          <w:sz w:val="22"/>
        </w:rPr>
        <w:t>n</w:t>
      </w:r>
      <w:r w:rsidR="00C50996">
        <w:rPr>
          <w:rFonts w:cs="Arial"/>
          <w:sz w:val="22"/>
        </w:rPr>
        <w:t xml:space="preserve"> a </w:t>
      </w:r>
      <w:r w:rsidR="00F94BB6">
        <w:rPr>
          <w:rFonts w:cs="Arial"/>
          <w:sz w:val="22"/>
        </w:rPr>
        <w:t>a</w:t>
      </w:r>
      <w:r w:rsidR="00C50996">
        <w:rPr>
          <w:rFonts w:cs="Arial"/>
          <w:sz w:val="22"/>
        </w:rPr>
        <w:t xml:space="preserve">tender las consultas y observaciones que plantean los señores Directores, relacionadas principalmente con </w:t>
      </w:r>
      <w:r w:rsidR="00F94BB6">
        <w:rPr>
          <w:rFonts w:cs="Arial"/>
          <w:sz w:val="22"/>
        </w:rPr>
        <w:t>los siguientes aspectos: la inclusión del</w:t>
      </w:r>
      <w:r w:rsidR="00C50996">
        <w:rPr>
          <w:rFonts w:cs="Arial"/>
          <w:sz w:val="22"/>
        </w:rPr>
        <w:t xml:space="preserve"> costo de las </w:t>
      </w:r>
      <w:proofErr w:type="spellStart"/>
      <w:r w:rsidR="00C50996">
        <w:rPr>
          <w:rFonts w:cs="Arial"/>
          <w:sz w:val="22"/>
        </w:rPr>
        <w:t>biojardineras</w:t>
      </w:r>
      <w:proofErr w:type="spellEnd"/>
      <w:r w:rsidR="00C50996">
        <w:rPr>
          <w:rFonts w:cs="Arial"/>
          <w:sz w:val="22"/>
        </w:rPr>
        <w:t xml:space="preserve">, </w:t>
      </w:r>
      <w:r w:rsidR="00F94BB6">
        <w:rPr>
          <w:rFonts w:cs="Arial"/>
          <w:sz w:val="22"/>
        </w:rPr>
        <w:t xml:space="preserve">el compromiso de la empresa </w:t>
      </w:r>
      <w:r w:rsidR="00102E3B">
        <w:rPr>
          <w:rFonts w:cs="Arial"/>
          <w:sz w:val="22"/>
        </w:rPr>
        <w:t xml:space="preserve">constructora </w:t>
      </w:r>
      <w:r w:rsidR="00F94BB6">
        <w:rPr>
          <w:rFonts w:cs="Arial"/>
          <w:sz w:val="22"/>
        </w:rPr>
        <w:t xml:space="preserve">a construir </w:t>
      </w:r>
      <w:r w:rsidR="00102E3B">
        <w:rPr>
          <w:rFonts w:cs="Arial"/>
          <w:sz w:val="22"/>
        </w:rPr>
        <w:t xml:space="preserve">una planta de tratamiento, </w:t>
      </w:r>
      <w:r w:rsidR="00CC5D70">
        <w:rPr>
          <w:rFonts w:cs="Arial"/>
          <w:sz w:val="22"/>
        </w:rPr>
        <w:t xml:space="preserve">el trámite para la conformación de la calle pública por la cual correrá el colector de aguas sanitarias, </w:t>
      </w:r>
      <w:r w:rsidR="00DB664D">
        <w:rPr>
          <w:rFonts w:cs="Arial"/>
          <w:sz w:val="22"/>
        </w:rPr>
        <w:t xml:space="preserve">el criterio de la </w:t>
      </w:r>
      <w:r w:rsidR="00DB664D" w:rsidRPr="00DB664D">
        <w:rPr>
          <w:rFonts w:cs="Arial"/>
          <w:sz w:val="22"/>
          <w:szCs w:val="22"/>
        </w:rPr>
        <w:t>Asesoría Legal</w:t>
      </w:r>
      <w:r w:rsidR="00DB664D">
        <w:rPr>
          <w:rFonts w:cs="Arial"/>
          <w:sz w:val="22"/>
          <w:szCs w:val="22"/>
        </w:rPr>
        <w:t xml:space="preserve"> sobre la solución sanitaria propuesta, </w:t>
      </w:r>
      <w:r w:rsidR="007935BC">
        <w:rPr>
          <w:rFonts w:cs="Arial"/>
          <w:sz w:val="22"/>
          <w:szCs w:val="22"/>
        </w:rPr>
        <w:t xml:space="preserve">la razonabilidad de los montos de las retenciones que se proponen para realizar las obras </w:t>
      </w:r>
      <w:r w:rsidR="007935BC">
        <w:rPr>
          <w:rFonts w:cs="Arial"/>
          <w:sz w:val="22"/>
          <w:szCs w:val="22"/>
        </w:rPr>
        <w:lastRenderedPageBreak/>
        <w:t xml:space="preserve">de infraestructura y se conforme la calle pública, las condiciones actuales de los lotes adquiridos, las razones para descartar el uso de una servidumbre para desfogar las aguas </w:t>
      </w:r>
      <w:r w:rsidR="004C6168">
        <w:rPr>
          <w:rFonts w:cs="Arial"/>
          <w:sz w:val="22"/>
          <w:szCs w:val="22"/>
        </w:rPr>
        <w:t xml:space="preserve">resultantes de las </w:t>
      </w:r>
      <w:proofErr w:type="spellStart"/>
      <w:r w:rsidR="004C6168">
        <w:rPr>
          <w:rFonts w:cs="Arial"/>
          <w:sz w:val="22"/>
          <w:szCs w:val="22"/>
        </w:rPr>
        <w:t>biojardineras</w:t>
      </w:r>
      <w:proofErr w:type="spellEnd"/>
      <w:r w:rsidR="007935BC">
        <w:rPr>
          <w:rFonts w:cs="Arial"/>
          <w:sz w:val="22"/>
          <w:szCs w:val="22"/>
        </w:rPr>
        <w:t>,</w:t>
      </w:r>
      <w:r w:rsidR="004C6168">
        <w:rPr>
          <w:rFonts w:cs="Arial"/>
          <w:sz w:val="22"/>
          <w:szCs w:val="22"/>
        </w:rPr>
        <w:t xml:space="preserve"> </w:t>
      </w:r>
      <w:r w:rsidR="00F3171D">
        <w:rPr>
          <w:rFonts w:cs="Arial"/>
          <w:sz w:val="22"/>
          <w:szCs w:val="22"/>
        </w:rPr>
        <w:t xml:space="preserve">el cumplimiento de las disposiciones municipales para la calle pública que se va a construir, </w:t>
      </w:r>
      <w:r w:rsidR="00CC264E">
        <w:rPr>
          <w:rFonts w:cs="Arial"/>
          <w:sz w:val="22"/>
          <w:szCs w:val="22"/>
        </w:rPr>
        <w:t xml:space="preserve">los alcances de los compromisos adquiridos por la empresa desarrolladora y el dueño del terreno, </w:t>
      </w:r>
      <w:r w:rsidR="008C6BA5">
        <w:rPr>
          <w:rFonts w:cs="Arial"/>
          <w:sz w:val="22"/>
          <w:szCs w:val="22"/>
        </w:rPr>
        <w:t xml:space="preserve">la formalidad con la que la entidad autorizada </w:t>
      </w:r>
      <w:r w:rsidR="00C44DCB">
        <w:rPr>
          <w:rFonts w:cs="Arial"/>
          <w:sz w:val="22"/>
          <w:szCs w:val="22"/>
        </w:rPr>
        <w:t xml:space="preserve">ha remitido la solicitud de financiamiento adicional, </w:t>
      </w:r>
      <w:r w:rsidR="00B106AF">
        <w:rPr>
          <w:rFonts w:cs="Arial"/>
          <w:sz w:val="22"/>
          <w:szCs w:val="22"/>
        </w:rPr>
        <w:t>los alcances de las recomendaciones 3 y 4 en lo referido a la planta de tratamiento,</w:t>
      </w:r>
      <w:r w:rsidR="009D3148">
        <w:rPr>
          <w:rFonts w:cs="Arial"/>
          <w:sz w:val="22"/>
          <w:szCs w:val="22"/>
        </w:rPr>
        <w:t xml:space="preserve"> </w:t>
      </w:r>
      <w:r w:rsidR="00DB7A9A">
        <w:rPr>
          <w:rFonts w:cs="Arial"/>
          <w:sz w:val="22"/>
          <w:szCs w:val="22"/>
        </w:rPr>
        <w:t>la condición de las obras requeridas por el MOPT</w:t>
      </w:r>
      <w:r w:rsidR="007203EC">
        <w:rPr>
          <w:rFonts w:cs="Arial"/>
          <w:sz w:val="22"/>
          <w:szCs w:val="22"/>
        </w:rPr>
        <w:t xml:space="preserve"> y las situaciones que dieron origen a esta solicitud de financiamiento adicional, luego de más de cuatro años después de haber financiado la compra de los lotes urbanizados</w:t>
      </w:r>
      <w:r w:rsidR="00AA6938">
        <w:rPr>
          <w:rFonts w:cs="Arial"/>
          <w:sz w:val="22"/>
          <w:szCs w:val="22"/>
        </w:rPr>
        <w:t xml:space="preserve"> y la construcción de las viviendas</w:t>
      </w:r>
      <w:r w:rsidR="007203EC">
        <w:rPr>
          <w:rFonts w:cs="Arial"/>
          <w:sz w:val="22"/>
          <w:szCs w:val="22"/>
        </w:rPr>
        <w:t>.</w:t>
      </w:r>
    </w:p>
    <w:p w14:paraId="1DE2019C" w14:textId="77777777" w:rsidR="0002690D" w:rsidRDefault="0002690D" w:rsidP="009D03FE">
      <w:pPr>
        <w:spacing w:line="360" w:lineRule="auto"/>
        <w:jc w:val="both"/>
        <w:rPr>
          <w:rFonts w:cs="Arial"/>
          <w:sz w:val="22"/>
          <w:szCs w:val="22"/>
        </w:rPr>
      </w:pPr>
    </w:p>
    <w:p w14:paraId="65B4950D" w14:textId="287342B5" w:rsidR="009D03FE" w:rsidRDefault="00FF0916" w:rsidP="009D03FE">
      <w:pPr>
        <w:spacing w:line="360" w:lineRule="auto"/>
        <w:jc w:val="both"/>
        <w:rPr>
          <w:rFonts w:cs="Arial"/>
          <w:sz w:val="22"/>
          <w:lang w:val="es-ES_tradnl"/>
        </w:rPr>
      </w:pPr>
      <w:r>
        <w:rPr>
          <w:rFonts w:cs="Arial"/>
          <w:sz w:val="22"/>
          <w:szCs w:val="22"/>
        </w:rPr>
        <w:t xml:space="preserve">Y sobre esto último, el Director Alvarado Herrera (minuto </w:t>
      </w:r>
      <w:r w:rsidR="00D52939">
        <w:rPr>
          <w:rFonts w:cs="Arial"/>
          <w:sz w:val="22"/>
          <w:szCs w:val="22"/>
        </w:rPr>
        <w:t xml:space="preserve">137:55) </w:t>
      </w:r>
      <w:r>
        <w:rPr>
          <w:rFonts w:cs="Arial"/>
          <w:sz w:val="22"/>
          <w:szCs w:val="22"/>
        </w:rPr>
        <w:t xml:space="preserve">deja constancia de que, según lo explicado, </w:t>
      </w:r>
      <w:r w:rsidR="0002690D">
        <w:rPr>
          <w:rFonts w:cs="Arial"/>
          <w:sz w:val="22"/>
          <w:szCs w:val="22"/>
        </w:rPr>
        <w:t xml:space="preserve">es claro que el Banco tuvo la voluntad de desarrollar el proyecto desde hace cuatro años y tres meses, pero </w:t>
      </w:r>
      <w:r>
        <w:rPr>
          <w:rFonts w:cs="Arial"/>
          <w:sz w:val="22"/>
          <w:szCs w:val="22"/>
        </w:rPr>
        <w:t xml:space="preserve">la propuesta técnica planteada </w:t>
      </w:r>
      <w:r w:rsidR="00D42B37">
        <w:rPr>
          <w:rFonts w:cs="Arial"/>
          <w:sz w:val="22"/>
          <w:szCs w:val="22"/>
        </w:rPr>
        <w:t xml:space="preserve">por el desarrollador </w:t>
      </w:r>
      <w:r>
        <w:rPr>
          <w:rFonts w:cs="Arial"/>
          <w:sz w:val="22"/>
          <w:szCs w:val="22"/>
        </w:rPr>
        <w:t xml:space="preserve">en </w:t>
      </w:r>
      <w:r w:rsidR="0002690D">
        <w:rPr>
          <w:rFonts w:cs="Arial"/>
          <w:sz w:val="22"/>
          <w:szCs w:val="22"/>
        </w:rPr>
        <w:t>esa oportunidad</w:t>
      </w:r>
      <w:r w:rsidR="00D42B37">
        <w:rPr>
          <w:rFonts w:cs="Arial"/>
          <w:sz w:val="22"/>
          <w:szCs w:val="22"/>
        </w:rPr>
        <w:t xml:space="preserve">, </w:t>
      </w:r>
      <w:r>
        <w:rPr>
          <w:rFonts w:cs="Arial"/>
          <w:sz w:val="22"/>
          <w:szCs w:val="22"/>
        </w:rPr>
        <w:t>para el manejo de las aguas servidas</w:t>
      </w:r>
      <w:r w:rsidR="00D42B37">
        <w:rPr>
          <w:rFonts w:cs="Arial"/>
          <w:sz w:val="22"/>
          <w:szCs w:val="22"/>
        </w:rPr>
        <w:t>,</w:t>
      </w:r>
      <w:r>
        <w:rPr>
          <w:rFonts w:cs="Arial"/>
          <w:sz w:val="22"/>
          <w:szCs w:val="22"/>
        </w:rPr>
        <w:t xml:space="preserve"> no fue aceptada por </w:t>
      </w:r>
      <w:r w:rsidR="00D42B37">
        <w:rPr>
          <w:rFonts w:cs="Arial"/>
          <w:sz w:val="22"/>
          <w:szCs w:val="22"/>
        </w:rPr>
        <w:t xml:space="preserve">el </w:t>
      </w:r>
      <w:r>
        <w:rPr>
          <w:rFonts w:cs="Arial"/>
          <w:sz w:val="22"/>
          <w:szCs w:val="22"/>
        </w:rPr>
        <w:t xml:space="preserve">ente competente, justificando que ante las deficiencias de infiltración </w:t>
      </w:r>
      <w:r w:rsidR="00D52939">
        <w:rPr>
          <w:rFonts w:cs="Arial"/>
          <w:sz w:val="22"/>
          <w:szCs w:val="22"/>
        </w:rPr>
        <w:t xml:space="preserve">de los lotes </w:t>
      </w:r>
      <w:r>
        <w:rPr>
          <w:rFonts w:cs="Arial"/>
          <w:sz w:val="22"/>
          <w:szCs w:val="22"/>
        </w:rPr>
        <w:t xml:space="preserve">se tenía que buscar otra solución </w:t>
      </w:r>
      <w:r w:rsidR="00D52939">
        <w:rPr>
          <w:rFonts w:cs="Arial"/>
          <w:sz w:val="22"/>
          <w:szCs w:val="22"/>
        </w:rPr>
        <w:t>para e</w:t>
      </w:r>
      <w:r>
        <w:rPr>
          <w:rFonts w:cs="Arial"/>
          <w:sz w:val="22"/>
          <w:szCs w:val="22"/>
        </w:rPr>
        <w:t xml:space="preserve">l manejo de las aguas servidas, lo que hizo frenar </w:t>
      </w:r>
      <w:r w:rsidR="00055038">
        <w:rPr>
          <w:rFonts w:cs="Arial"/>
          <w:sz w:val="22"/>
          <w:szCs w:val="22"/>
        </w:rPr>
        <w:t>la construcción d</w:t>
      </w:r>
      <w:r>
        <w:rPr>
          <w:rFonts w:cs="Arial"/>
          <w:sz w:val="22"/>
          <w:szCs w:val="22"/>
        </w:rPr>
        <w:t>el proyecto</w:t>
      </w:r>
      <w:r w:rsidR="00055038">
        <w:rPr>
          <w:rFonts w:cs="Arial"/>
          <w:sz w:val="22"/>
          <w:szCs w:val="22"/>
        </w:rPr>
        <w:t>,</w:t>
      </w:r>
      <w:r w:rsidR="0002690D">
        <w:rPr>
          <w:rFonts w:cs="Arial"/>
          <w:sz w:val="22"/>
          <w:szCs w:val="22"/>
        </w:rPr>
        <w:t xml:space="preserve"> y llevar a una larga negociación que resultó en la necesidad de construir las </w:t>
      </w:r>
      <w:proofErr w:type="spellStart"/>
      <w:r w:rsidR="0002690D">
        <w:rPr>
          <w:rFonts w:cs="Arial"/>
          <w:sz w:val="22"/>
          <w:szCs w:val="22"/>
        </w:rPr>
        <w:t>biojardineras</w:t>
      </w:r>
      <w:proofErr w:type="spellEnd"/>
      <w:r w:rsidR="00D52939">
        <w:rPr>
          <w:rFonts w:cs="Arial"/>
          <w:sz w:val="22"/>
          <w:szCs w:val="22"/>
        </w:rPr>
        <w:t xml:space="preserve"> </w:t>
      </w:r>
      <w:r w:rsidR="0002690D">
        <w:rPr>
          <w:rFonts w:cs="Arial"/>
          <w:sz w:val="22"/>
          <w:szCs w:val="22"/>
        </w:rPr>
        <w:t>que ahora se propone</w:t>
      </w:r>
      <w:r w:rsidR="00A24FD8">
        <w:rPr>
          <w:rFonts w:cs="Arial"/>
          <w:sz w:val="22"/>
          <w:szCs w:val="22"/>
        </w:rPr>
        <w:t>n</w:t>
      </w:r>
      <w:r w:rsidR="0002690D">
        <w:rPr>
          <w:rFonts w:cs="Arial"/>
          <w:sz w:val="22"/>
          <w:szCs w:val="22"/>
        </w:rPr>
        <w:t xml:space="preserve"> financiar.</w:t>
      </w:r>
    </w:p>
    <w:p w14:paraId="5BC70BD5" w14:textId="5D7FA543" w:rsidR="009D03FE" w:rsidRDefault="009D03FE" w:rsidP="009D03FE">
      <w:pPr>
        <w:spacing w:line="360" w:lineRule="auto"/>
        <w:jc w:val="both"/>
        <w:rPr>
          <w:rFonts w:cs="Arial"/>
          <w:sz w:val="22"/>
          <w:lang w:val="es-ES_tradnl"/>
        </w:rPr>
      </w:pPr>
    </w:p>
    <w:p w14:paraId="0D26823A" w14:textId="4DE2BEAB" w:rsidR="00D3084C" w:rsidRDefault="009C0FF5" w:rsidP="00D3084C">
      <w:pPr>
        <w:spacing w:line="360" w:lineRule="auto"/>
        <w:jc w:val="both"/>
        <w:rPr>
          <w:rFonts w:cs="Arial"/>
          <w:sz w:val="22"/>
          <w:szCs w:val="22"/>
        </w:rPr>
      </w:pPr>
      <w:r w:rsidRPr="00A25DB7">
        <w:rPr>
          <w:rFonts w:cs="Arial"/>
          <w:sz w:val="22"/>
          <w:u w:val="single"/>
          <w:lang w:val="es-ES_tradnl"/>
        </w:rPr>
        <w:t xml:space="preserve">Minuto </w:t>
      </w:r>
      <w:r w:rsidR="002850D1">
        <w:rPr>
          <w:rFonts w:cs="Arial"/>
          <w:sz w:val="22"/>
          <w:u w:val="single"/>
          <w:lang w:val="es-ES_tradnl"/>
        </w:rPr>
        <w:t>139</w:t>
      </w:r>
      <w:r w:rsidR="00E00FF5">
        <w:rPr>
          <w:rFonts w:cs="Arial"/>
          <w:sz w:val="22"/>
          <w:u w:val="single"/>
          <w:lang w:val="es-ES_tradnl"/>
        </w:rPr>
        <w:t>:25</w:t>
      </w:r>
      <w:r>
        <w:rPr>
          <w:rFonts w:cs="Arial"/>
          <w:sz w:val="22"/>
          <w:lang w:val="es-ES_tradnl"/>
        </w:rPr>
        <w:t xml:space="preserve"> </w:t>
      </w:r>
      <w:r w:rsidR="00751B66">
        <w:rPr>
          <w:rFonts w:cs="Arial"/>
          <w:sz w:val="22"/>
          <w:lang w:val="es-ES_tradnl"/>
        </w:rPr>
        <w:t>De</w:t>
      </w:r>
      <w:r w:rsidR="00E64F23">
        <w:rPr>
          <w:rFonts w:cs="Arial"/>
          <w:sz w:val="22"/>
          <w:lang w:val="es-ES_tradnl"/>
        </w:rPr>
        <w:t xml:space="preserve"> conformidad con e</w:t>
      </w:r>
      <w:r w:rsidR="00751B66">
        <w:rPr>
          <w:rFonts w:cs="Arial"/>
          <w:sz w:val="22"/>
          <w:lang w:val="es-ES_tradnl"/>
        </w:rPr>
        <w:t xml:space="preserve">l análisis efectuado a la información suministrada por la </w:t>
      </w:r>
      <w:r w:rsidR="00751B66" w:rsidRPr="00751B66">
        <w:rPr>
          <w:rFonts w:cs="Arial"/>
          <w:sz w:val="22"/>
          <w:lang w:val="es-ES_tradnl"/>
        </w:rPr>
        <w:t>Administración</w:t>
      </w:r>
      <w:r w:rsidR="00E64F23">
        <w:rPr>
          <w:rFonts w:cs="Arial"/>
          <w:sz w:val="22"/>
          <w:lang w:val="es-ES_tradnl"/>
        </w:rPr>
        <w:t xml:space="preserve"> y con el propósito de resolver</w:t>
      </w:r>
      <w:r w:rsidR="0080335E">
        <w:rPr>
          <w:rFonts w:cs="Arial"/>
          <w:sz w:val="22"/>
          <w:lang w:val="es-ES_tradnl"/>
        </w:rPr>
        <w:t>, el próximo jueves,</w:t>
      </w:r>
      <w:r w:rsidR="00E64F23">
        <w:rPr>
          <w:rFonts w:cs="Arial"/>
          <w:sz w:val="22"/>
          <w:lang w:val="es-ES_tradnl"/>
        </w:rPr>
        <w:t xml:space="preserve"> la solicitud de financiamiento adicional que se propone, la </w:t>
      </w:r>
      <w:r w:rsidR="00E64F23" w:rsidRPr="00E64F23">
        <w:rPr>
          <w:rFonts w:cs="Arial"/>
          <w:sz w:val="22"/>
          <w:lang w:val="es-ES_tradnl"/>
        </w:rPr>
        <w:t>Administración</w:t>
      </w:r>
      <w:r w:rsidR="00E64F23">
        <w:rPr>
          <w:rFonts w:cs="Arial"/>
          <w:sz w:val="22"/>
          <w:lang w:val="es-ES_tradnl"/>
        </w:rPr>
        <w:t xml:space="preserve"> toma nota de las solicitudes que resume </w:t>
      </w:r>
      <w:r w:rsidR="00794ADD">
        <w:rPr>
          <w:rFonts w:cs="Arial"/>
          <w:sz w:val="22"/>
          <w:lang w:val="es-ES_tradnl"/>
        </w:rPr>
        <w:t>la Directora Presidenta</w:t>
      </w:r>
      <w:r w:rsidR="00E64F23">
        <w:rPr>
          <w:rFonts w:cs="Arial"/>
          <w:sz w:val="22"/>
          <w:lang w:val="es-ES_tradnl"/>
        </w:rPr>
        <w:t xml:space="preserve">, en relación con los siguientes asuntos: a) </w:t>
      </w:r>
      <w:r w:rsidR="00D3084C">
        <w:rPr>
          <w:rFonts w:cs="Arial"/>
          <w:sz w:val="22"/>
          <w:lang w:val="es-ES_tradnl"/>
        </w:rPr>
        <w:t xml:space="preserve">verificar que la </w:t>
      </w:r>
      <w:r w:rsidR="000D4D1E">
        <w:rPr>
          <w:rFonts w:cs="Arial"/>
          <w:sz w:val="22"/>
          <w:lang w:val="es-ES_tradnl"/>
        </w:rPr>
        <w:t xml:space="preserve">entrada de la </w:t>
      </w:r>
      <w:r w:rsidR="00D3084C">
        <w:rPr>
          <w:rFonts w:cs="Arial"/>
          <w:sz w:val="22"/>
          <w:lang w:val="es-ES_tradnl"/>
        </w:rPr>
        <w:t xml:space="preserve">futura </w:t>
      </w:r>
      <w:r w:rsidR="000D4D1E">
        <w:rPr>
          <w:rFonts w:cs="Arial"/>
          <w:sz w:val="22"/>
          <w:lang w:val="es-ES_tradnl"/>
        </w:rPr>
        <w:t xml:space="preserve">calle </w:t>
      </w:r>
      <w:r w:rsidR="00D3084C">
        <w:rPr>
          <w:rFonts w:cs="Arial"/>
          <w:sz w:val="22"/>
          <w:lang w:val="es-ES_tradnl"/>
        </w:rPr>
        <w:t>pública,</w:t>
      </w:r>
      <w:r w:rsidR="000D4D1E">
        <w:rPr>
          <w:rFonts w:cs="Arial"/>
          <w:sz w:val="22"/>
          <w:lang w:val="es-ES_tradnl"/>
        </w:rPr>
        <w:t xml:space="preserve"> cumple con las condiciones </w:t>
      </w:r>
      <w:r w:rsidR="00D3084C">
        <w:rPr>
          <w:rFonts w:cs="Arial"/>
          <w:sz w:val="22"/>
          <w:lang w:val="es-ES_tradnl"/>
        </w:rPr>
        <w:t xml:space="preserve">técnicas </w:t>
      </w:r>
      <w:r w:rsidR="000D4D1E">
        <w:rPr>
          <w:rFonts w:cs="Arial"/>
          <w:sz w:val="22"/>
          <w:lang w:val="es-ES_tradnl"/>
        </w:rPr>
        <w:t xml:space="preserve">de la Municipalidad </w:t>
      </w:r>
      <w:r w:rsidR="00D3084C">
        <w:rPr>
          <w:rFonts w:cs="Arial"/>
          <w:sz w:val="22"/>
          <w:lang w:val="es-ES_tradnl"/>
        </w:rPr>
        <w:t xml:space="preserve">y la normativa vigente; b) un escrito del Gerente General de la entidad autorizada, refiriéndose al </w:t>
      </w:r>
      <w:r w:rsidR="007F1DA9" w:rsidRPr="00A71DFE">
        <w:rPr>
          <w:rFonts w:cs="Arial"/>
          <w:sz w:val="22"/>
        </w:rPr>
        <w:t>testimonio del desarrollador</w:t>
      </w:r>
      <w:r w:rsidR="007F1DA9">
        <w:rPr>
          <w:rFonts w:cs="Arial"/>
          <w:sz w:val="22"/>
        </w:rPr>
        <w:t xml:space="preserve">, pues la entidad fue </w:t>
      </w:r>
      <w:r w:rsidR="007F1DA9" w:rsidRPr="00A71DFE">
        <w:rPr>
          <w:rFonts w:cs="Arial"/>
          <w:sz w:val="22"/>
        </w:rPr>
        <w:t>la que presentó este proyecto</w:t>
      </w:r>
      <w:r w:rsidR="007F1DA9">
        <w:rPr>
          <w:rFonts w:cs="Arial"/>
          <w:sz w:val="22"/>
        </w:rPr>
        <w:t xml:space="preserve"> a la consideración del BANHVI y, por consiguiente, </w:t>
      </w:r>
      <w:r w:rsidR="007F1DA9" w:rsidRPr="00A71DFE">
        <w:rPr>
          <w:rFonts w:cs="Arial"/>
          <w:sz w:val="22"/>
        </w:rPr>
        <w:t xml:space="preserve">es </w:t>
      </w:r>
      <w:r w:rsidR="007F1DA9">
        <w:rPr>
          <w:rFonts w:cs="Arial"/>
          <w:sz w:val="22"/>
        </w:rPr>
        <w:t xml:space="preserve">la entidad, por medio de su Gerente General, </w:t>
      </w:r>
      <w:r w:rsidR="007F1DA9" w:rsidRPr="00A71DFE">
        <w:rPr>
          <w:rFonts w:cs="Arial"/>
          <w:sz w:val="22"/>
        </w:rPr>
        <w:t xml:space="preserve">la que </w:t>
      </w:r>
      <w:r w:rsidR="007F1DA9">
        <w:rPr>
          <w:rFonts w:cs="Arial"/>
          <w:sz w:val="22"/>
        </w:rPr>
        <w:t>debe remitir una propuesta para garantizar que se entreguen los lotes con servicios que financió este Banco</w:t>
      </w:r>
      <w:r w:rsidR="00D3084C">
        <w:rPr>
          <w:rFonts w:cs="Arial"/>
          <w:sz w:val="22"/>
        </w:rPr>
        <w:t xml:space="preserve">; c) </w:t>
      </w:r>
      <w:r w:rsidR="00A71DFE" w:rsidRPr="00A71DFE">
        <w:rPr>
          <w:rFonts w:cs="Arial"/>
          <w:sz w:val="22"/>
        </w:rPr>
        <w:t>el criterio</w:t>
      </w:r>
      <w:r w:rsidR="007F1DA9">
        <w:rPr>
          <w:rFonts w:cs="Arial"/>
          <w:sz w:val="22"/>
        </w:rPr>
        <w:t xml:space="preserve"> de la </w:t>
      </w:r>
      <w:r w:rsidR="007F1DA9" w:rsidRPr="007F1DA9">
        <w:rPr>
          <w:rFonts w:cs="Arial"/>
          <w:sz w:val="22"/>
          <w:szCs w:val="22"/>
        </w:rPr>
        <w:t>Asesoría Legal</w:t>
      </w:r>
      <w:r w:rsidR="00A71DFE" w:rsidRPr="00A71DFE">
        <w:rPr>
          <w:rFonts w:cs="Arial"/>
          <w:sz w:val="22"/>
        </w:rPr>
        <w:t xml:space="preserve"> sobre la alternativa de utilizar </w:t>
      </w:r>
      <w:r w:rsidR="00D3084C">
        <w:rPr>
          <w:rFonts w:cs="Arial"/>
          <w:sz w:val="22"/>
        </w:rPr>
        <w:t>la</w:t>
      </w:r>
      <w:r w:rsidR="00A71DFE" w:rsidRPr="00A71DFE">
        <w:rPr>
          <w:rFonts w:cs="Arial"/>
          <w:sz w:val="22"/>
        </w:rPr>
        <w:t xml:space="preserve"> </w:t>
      </w:r>
      <w:r w:rsidR="00703D10">
        <w:rPr>
          <w:rFonts w:cs="Arial"/>
          <w:sz w:val="22"/>
        </w:rPr>
        <w:t>futura</w:t>
      </w:r>
      <w:r w:rsidR="00A71DFE" w:rsidRPr="00A71DFE">
        <w:rPr>
          <w:rFonts w:cs="Arial"/>
          <w:sz w:val="22"/>
        </w:rPr>
        <w:t xml:space="preserve"> calle pública</w:t>
      </w:r>
      <w:r w:rsidR="007F1DA9">
        <w:rPr>
          <w:rFonts w:cs="Arial"/>
          <w:sz w:val="22"/>
        </w:rPr>
        <w:t xml:space="preserve"> </w:t>
      </w:r>
      <w:r w:rsidR="00703D10">
        <w:rPr>
          <w:rFonts w:cs="Arial"/>
          <w:sz w:val="22"/>
        </w:rPr>
        <w:t>y no una servidumbre</w:t>
      </w:r>
      <w:r w:rsidR="00D3084C">
        <w:rPr>
          <w:rFonts w:cs="Arial"/>
          <w:sz w:val="22"/>
        </w:rPr>
        <w:t>,</w:t>
      </w:r>
      <w:r w:rsidR="00703D10">
        <w:rPr>
          <w:rFonts w:cs="Arial"/>
          <w:sz w:val="22"/>
        </w:rPr>
        <w:t xml:space="preserve"> </w:t>
      </w:r>
      <w:r w:rsidR="007F1DA9">
        <w:rPr>
          <w:rFonts w:cs="Arial"/>
          <w:sz w:val="22"/>
        </w:rPr>
        <w:t xml:space="preserve">para </w:t>
      </w:r>
      <w:r w:rsidR="00703D10">
        <w:rPr>
          <w:rFonts w:cs="Arial"/>
          <w:sz w:val="22"/>
        </w:rPr>
        <w:t xml:space="preserve">la </w:t>
      </w:r>
      <w:r w:rsidR="007F1DA9">
        <w:rPr>
          <w:rFonts w:cs="Arial"/>
          <w:sz w:val="22"/>
        </w:rPr>
        <w:t>conducción de aguas servidas</w:t>
      </w:r>
      <w:r w:rsidR="00A71DFE" w:rsidRPr="00A71DFE">
        <w:rPr>
          <w:rFonts w:cs="Arial"/>
          <w:sz w:val="22"/>
        </w:rPr>
        <w:t xml:space="preserve">, </w:t>
      </w:r>
      <w:r w:rsidR="00703D10">
        <w:rPr>
          <w:rFonts w:cs="Arial"/>
          <w:sz w:val="22"/>
        </w:rPr>
        <w:t xml:space="preserve">como una vía adecuada para </w:t>
      </w:r>
      <w:r w:rsidR="00794ADD">
        <w:rPr>
          <w:rFonts w:cs="Arial"/>
          <w:sz w:val="22"/>
        </w:rPr>
        <w:t xml:space="preserve">satisfacer y </w:t>
      </w:r>
      <w:r w:rsidR="00A71DFE" w:rsidRPr="00A71DFE">
        <w:rPr>
          <w:rFonts w:cs="Arial"/>
          <w:sz w:val="22"/>
        </w:rPr>
        <w:t>salvaguardar los intereses de las familias</w:t>
      </w:r>
      <w:r w:rsidR="00D3084C">
        <w:rPr>
          <w:rFonts w:cs="Arial"/>
          <w:sz w:val="22"/>
        </w:rPr>
        <w:t xml:space="preserve">; d) la aceptación expresa </w:t>
      </w:r>
      <w:r w:rsidR="00582E49">
        <w:rPr>
          <w:rFonts w:cs="Arial"/>
          <w:sz w:val="22"/>
        </w:rPr>
        <w:t>del desarrollador, con respecto a las retenciones que se proponen como garantía de las obras que se deb</w:t>
      </w:r>
      <w:r w:rsidR="00D3084C">
        <w:rPr>
          <w:rFonts w:cs="Arial"/>
          <w:sz w:val="22"/>
        </w:rPr>
        <w:t>e</w:t>
      </w:r>
      <w:r w:rsidR="00582E49">
        <w:rPr>
          <w:rFonts w:cs="Arial"/>
          <w:sz w:val="22"/>
        </w:rPr>
        <w:t>n ejecutar</w:t>
      </w:r>
      <w:r w:rsidR="00D3084C">
        <w:rPr>
          <w:rFonts w:cs="Arial"/>
          <w:sz w:val="22"/>
        </w:rPr>
        <w:t xml:space="preserve">; </w:t>
      </w:r>
      <w:r w:rsidR="002850D1">
        <w:rPr>
          <w:rFonts w:cs="Arial"/>
          <w:sz w:val="22"/>
        </w:rPr>
        <w:t xml:space="preserve">y </w:t>
      </w:r>
      <w:r w:rsidR="00D3084C">
        <w:rPr>
          <w:rFonts w:cs="Arial"/>
          <w:sz w:val="22"/>
        </w:rPr>
        <w:t>e) la</w:t>
      </w:r>
      <w:r w:rsidR="00D3084C">
        <w:rPr>
          <w:rFonts w:cs="Arial"/>
          <w:sz w:val="22"/>
          <w:szCs w:val="22"/>
        </w:rPr>
        <w:t xml:space="preserve"> valoración de las obras </w:t>
      </w:r>
      <w:r w:rsidR="00D3084C">
        <w:rPr>
          <w:rFonts w:cs="Arial"/>
          <w:sz w:val="22"/>
          <w:szCs w:val="22"/>
        </w:rPr>
        <w:lastRenderedPageBreak/>
        <w:t>de infraestructura pendientes y la verificación de si las retenciones propuestas, son suficientes para cubrir el valor de esas obras</w:t>
      </w:r>
      <w:r w:rsidR="002850D1">
        <w:rPr>
          <w:rFonts w:cs="Arial"/>
          <w:sz w:val="22"/>
          <w:szCs w:val="22"/>
        </w:rPr>
        <w:t>.</w:t>
      </w:r>
    </w:p>
    <w:p w14:paraId="0727F236" w14:textId="77777777" w:rsidR="009D03FE" w:rsidRPr="00D14EAF" w:rsidRDefault="009D03FE" w:rsidP="009D03FE">
      <w:pPr>
        <w:spacing w:line="360" w:lineRule="auto"/>
        <w:jc w:val="both"/>
        <w:rPr>
          <w:rFonts w:cs="Arial"/>
          <w:b/>
          <w:sz w:val="22"/>
        </w:rPr>
      </w:pPr>
      <w:r w:rsidRPr="00D14EAF">
        <w:rPr>
          <w:rFonts w:cs="Arial"/>
          <w:b/>
          <w:sz w:val="22"/>
        </w:rPr>
        <w:t>************</w:t>
      </w:r>
    </w:p>
    <w:p w14:paraId="2283A369" w14:textId="77777777" w:rsidR="009D03FE" w:rsidRDefault="009D03FE" w:rsidP="009D03FE">
      <w:pPr>
        <w:spacing w:line="360" w:lineRule="auto"/>
        <w:jc w:val="both"/>
        <w:rPr>
          <w:rFonts w:cs="Arial"/>
          <w:b/>
          <w:bCs/>
          <w:sz w:val="22"/>
          <w:szCs w:val="22"/>
          <w:u w:val="single"/>
          <w:lang w:val="es-ES_tradnl"/>
        </w:rPr>
      </w:pPr>
    </w:p>
    <w:p w14:paraId="2F20C9EA" w14:textId="61B4DC6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AF3B85">
        <w:rPr>
          <w:rFonts w:cs="Arial"/>
          <w:bCs/>
          <w:sz w:val="22"/>
          <w:szCs w:val="22"/>
          <w:lang w:val="es-ES_tradnl"/>
        </w:rPr>
        <w:t xml:space="preserve"> </w:t>
      </w:r>
      <w:r w:rsidR="00AF3B85" w:rsidRPr="00AF3B85">
        <w:rPr>
          <w:rFonts w:cs="Arial"/>
          <w:b/>
          <w:bCs/>
          <w:sz w:val="22"/>
          <w:u w:val="single"/>
          <w:lang w:val="es-ES_tradnl"/>
        </w:rPr>
        <w:t>Informe sobre la gestión FOSUVI al 30 de noviembre y 31 de diciembre de 2019</w:t>
      </w:r>
    </w:p>
    <w:p w14:paraId="17EED686" w14:textId="77777777" w:rsidR="009D03FE" w:rsidRDefault="009D03FE" w:rsidP="009D03FE">
      <w:pPr>
        <w:spacing w:line="360" w:lineRule="auto"/>
        <w:jc w:val="both"/>
        <w:rPr>
          <w:rFonts w:cs="Arial"/>
          <w:sz w:val="22"/>
          <w:szCs w:val="22"/>
        </w:rPr>
      </w:pPr>
    </w:p>
    <w:p w14:paraId="4ED73AB3" w14:textId="5FF9D3FA" w:rsidR="00951771" w:rsidRPr="00163449" w:rsidRDefault="00951771" w:rsidP="00951771">
      <w:pPr>
        <w:spacing w:line="360" w:lineRule="auto"/>
        <w:jc w:val="both"/>
        <w:rPr>
          <w:rFonts w:cs="Arial"/>
          <w:sz w:val="22"/>
          <w:szCs w:val="22"/>
        </w:rPr>
      </w:pPr>
      <w:r w:rsidRPr="0039311E">
        <w:rPr>
          <w:rFonts w:cs="Arial"/>
          <w:sz w:val="22"/>
          <w:u w:val="single"/>
          <w:lang w:val="es-ES_tradnl"/>
        </w:rPr>
        <w:t xml:space="preserve">Minuto </w:t>
      </w:r>
      <w:r w:rsidR="001075CF">
        <w:rPr>
          <w:rFonts w:cs="Arial"/>
          <w:sz w:val="22"/>
          <w:u w:val="single"/>
          <w:lang w:val="es-ES_tradnl"/>
        </w:rPr>
        <w:t>150</w:t>
      </w:r>
      <w:r w:rsidRPr="0039311E">
        <w:rPr>
          <w:rFonts w:cs="Arial"/>
          <w:sz w:val="22"/>
          <w:u w:val="single"/>
          <w:lang w:val="es-ES_tradnl"/>
        </w:rPr>
        <w:t>:</w:t>
      </w:r>
      <w:r w:rsidR="00A1596D">
        <w:rPr>
          <w:rFonts w:cs="Arial"/>
          <w:sz w:val="22"/>
          <w:u w:val="single"/>
          <w:lang w:val="es-ES_tradnl"/>
        </w:rPr>
        <w:t>25</w:t>
      </w:r>
      <w:r>
        <w:rPr>
          <w:rFonts w:cs="Arial"/>
          <w:sz w:val="22"/>
        </w:rPr>
        <w:t xml:space="preserve"> </w:t>
      </w:r>
      <w:r>
        <w:rPr>
          <w:rFonts w:cs="Arial"/>
          <w:sz w:val="22"/>
          <w:lang w:val="es-ES_tradnl"/>
        </w:rPr>
        <w:t xml:space="preserve">Se conocen los oficios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1299</w:t>
      </w:r>
      <w:r w:rsidRPr="00163449">
        <w:rPr>
          <w:rFonts w:cs="Arial"/>
          <w:sz w:val="22"/>
          <w:szCs w:val="22"/>
        </w:rPr>
        <w:t>-201</w:t>
      </w:r>
      <w:r>
        <w:rPr>
          <w:rFonts w:cs="Arial"/>
          <w:sz w:val="22"/>
          <w:szCs w:val="22"/>
        </w:rPr>
        <w:t>9</w:t>
      </w:r>
      <w:r w:rsidRPr="00163449">
        <w:rPr>
          <w:rFonts w:cs="Arial"/>
          <w:sz w:val="22"/>
          <w:szCs w:val="22"/>
        </w:rPr>
        <w:t xml:space="preserve"> del </w:t>
      </w:r>
      <w:r>
        <w:rPr>
          <w:rFonts w:cs="Arial"/>
          <w:sz w:val="22"/>
          <w:szCs w:val="22"/>
        </w:rPr>
        <w:t>13</w:t>
      </w:r>
      <w:r w:rsidRPr="00163449">
        <w:rPr>
          <w:rFonts w:cs="Arial"/>
          <w:sz w:val="22"/>
          <w:szCs w:val="22"/>
        </w:rPr>
        <w:t xml:space="preserve"> de </w:t>
      </w:r>
      <w:r>
        <w:rPr>
          <w:rFonts w:cs="Arial"/>
          <w:sz w:val="22"/>
          <w:szCs w:val="22"/>
        </w:rPr>
        <w:t xml:space="preserve">diciembre </w:t>
      </w:r>
      <w:r w:rsidRPr="00163449">
        <w:rPr>
          <w:rFonts w:cs="Arial"/>
          <w:sz w:val="22"/>
          <w:szCs w:val="22"/>
        </w:rPr>
        <w:t>de 201</w:t>
      </w:r>
      <w:r>
        <w:rPr>
          <w:rFonts w:cs="Arial"/>
          <w:sz w:val="22"/>
          <w:szCs w:val="22"/>
        </w:rPr>
        <w:t>9 y GG-IN18-0050-2020 del 16 de enero de 2020</w:t>
      </w:r>
      <w:r w:rsidRPr="00163449">
        <w:rPr>
          <w:rFonts w:cs="Arial"/>
          <w:sz w:val="22"/>
          <w:szCs w:val="22"/>
        </w:rPr>
        <w:t xml:space="preserve">, </w:t>
      </w:r>
      <w:r>
        <w:rPr>
          <w:rFonts w:cs="Arial"/>
          <w:sz w:val="22"/>
          <w:szCs w:val="22"/>
        </w:rPr>
        <w:t xml:space="preserve">por medio de los cuales, </w:t>
      </w:r>
      <w:r w:rsidRPr="00163449">
        <w:rPr>
          <w:rFonts w:cs="Arial"/>
          <w:sz w:val="22"/>
          <w:szCs w:val="22"/>
        </w:rPr>
        <w:t xml:space="preserve">la Gerencia General somete a la consideración de esta Junta Directiva, </w:t>
      </w:r>
      <w:r>
        <w:rPr>
          <w:rFonts w:cs="Arial"/>
          <w:sz w:val="22"/>
          <w:szCs w:val="22"/>
        </w:rPr>
        <w:t>los</w:t>
      </w:r>
      <w:r w:rsidRPr="00163449">
        <w:rPr>
          <w:rFonts w:cs="Arial"/>
          <w:sz w:val="22"/>
          <w:szCs w:val="22"/>
        </w:rPr>
        <w:t xml:space="preserve"> informe</w:t>
      </w:r>
      <w:r>
        <w:rPr>
          <w:rFonts w:cs="Arial"/>
          <w:sz w:val="22"/>
          <w:szCs w:val="22"/>
        </w:rPr>
        <w:t>s</w:t>
      </w:r>
      <w:r w:rsidRPr="00163449">
        <w:rPr>
          <w:rFonts w:cs="Arial"/>
          <w:sz w:val="22"/>
          <w:szCs w:val="22"/>
        </w:rPr>
        <w:t xml:space="preserve"> </w:t>
      </w:r>
      <w:r w:rsidRPr="00CB28A1">
        <w:rPr>
          <w:rFonts w:cs="Arial"/>
          <w:sz w:val="22"/>
          <w:szCs w:val="22"/>
        </w:rPr>
        <w:t>DF-</w:t>
      </w:r>
      <w:r>
        <w:rPr>
          <w:rFonts w:cs="Arial"/>
          <w:sz w:val="22"/>
          <w:szCs w:val="22"/>
        </w:rPr>
        <w:t>IN</w:t>
      </w:r>
      <w:r w:rsidR="00A81D43">
        <w:rPr>
          <w:rFonts w:cs="Arial"/>
          <w:sz w:val="22"/>
          <w:szCs w:val="22"/>
        </w:rPr>
        <w:t>05</w:t>
      </w:r>
      <w:r w:rsidRPr="00CB28A1">
        <w:rPr>
          <w:rFonts w:cs="Arial"/>
          <w:sz w:val="22"/>
          <w:szCs w:val="22"/>
        </w:rPr>
        <w:t>-</w:t>
      </w:r>
      <w:r>
        <w:rPr>
          <w:rFonts w:cs="Arial"/>
          <w:sz w:val="22"/>
          <w:szCs w:val="22"/>
        </w:rPr>
        <w:t>1</w:t>
      </w:r>
      <w:r w:rsidR="00A81D43">
        <w:rPr>
          <w:rFonts w:cs="Arial"/>
          <w:sz w:val="22"/>
          <w:szCs w:val="22"/>
        </w:rPr>
        <w:t>476</w:t>
      </w:r>
      <w:r>
        <w:rPr>
          <w:rFonts w:cs="Arial"/>
          <w:sz w:val="22"/>
          <w:szCs w:val="22"/>
        </w:rPr>
        <w:t>-</w:t>
      </w:r>
      <w:r w:rsidRPr="00CB28A1">
        <w:rPr>
          <w:rFonts w:cs="Arial"/>
          <w:sz w:val="22"/>
          <w:szCs w:val="22"/>
        </w:rPr>
        <w:t>201</w:t>
      </w:r>
      <w:r>
        <w:rPr>
          <w:rFonts w:cs="Arial"/>
          <w:sz w:val="22"/>
          <w:szCs w:val="22"/>
        </w:rPr>
        <w:t>9</w:t>
      </w:r>
      <w:r w:rsidRPr="00CB28A1">
        <w:rPr>
          <w:rFonts w:cs="Arial"/>
          <w:sz w:val="22"/>
          <w:szCs w:val="22"/>
        </w:rPr>
        <w:t xml:space="preserve"> </w:t>
      </w:r>
      <w:r w:rsidR="00A81D43">
        <w:rPr>
          <w:rFonts w:cs="Arial"/>
          <w:sz w:val="22"/>
          <w:szCs w:val="22"/>
        </w:rPr>
        <w:t xml:space="preserve">y DF-IN-0044-2020 </w:t>
      </w:r>
      <w:r w:rsidRPr="00CB28A1">
        <w:rPr>
          <w:rFonts w:cs="Arial"/>
          <w:sz w:val="22"/>
          <w:szCs w:val="22"/>
        </w:rPr>
        <w:t>de la Dirección FOSUVI</w:t>
      </w:r>
      <w:r w:rsidRPr="00163449">
        <w:rPr>
          <w:rFonts w:cs="Arial"/>
          <w:sz w:val="22"/>
          <w:szCs w:val="22"/>
        </w:rPr>
        <w:t>, que contiene</w:t>
      </w:r>
      <w:r w:rsidR="00A81D43">
        <w:rPr>
          <w:rFonts w:cs="Arial"/>
          <w:sz w:val="22"/>
          <w:szCs w:val="22"/>
        </w:rPr>
        <w:t>n</w:t>
      </w:r>
      <w:r w:rsidRPr="00163449">
        <w:rPr>
          <w:rFonts w:cs="Arial"/>
          <w:sz w:val="22"/>
          <w:szCs w:val="22"/>
        </w:rPr>
        <w:t xml:space="preserve"> los resultados de la gestión del Fondo de Subsidios para la Vivienda, con corte </w:t>
      </w:r>
      <w:r w:rsidR="00A81D43">
        <w:rPr>
          <w:rFonts w:cs="Arial"/>
          <w:sz w:val="22"/>
          <w:szCs w:val="22"/>
        </w:rPr>
        <w:t xml:space="preserve">a los meses de noviembre y diciembre de </w:t>
      </w:r>
      <w:r w:rsidRPr="00163449">
        <w:rPr>
          <w:rFonts w:cs="Arial"/>
          <w:sz w:val="22"/>
          <w:szCs w:val="22"/>
        </w:rPr>
        <w:t>201</w:t>
      </w:r>
      <w:r>
        <w:rPr>
          <w:rFonts w:cs="Arial"/>
          <w:sz w:val="22"/>
          <w:szCs w:val="22"/>
        </w:rPr>
        <w:t>9</w:t>
      </w:r>
      <w:r w:rsidR="00A81D43">
        <w:rPr>
          <w:rFonts w:cs="Arial"/>
          <w:sz w:val="22"/>
          <w:szCs w:val="22"/>
        </w:rPr>
        <w:t>, respectivamente</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31F3B341" w14:textId="77777777" w:rsidR="00951771" w:rsidRPr="00163449" w:rsidRDefault="00951771" w:rsidP="00951771">
      <w:pPr>
        <w:spacing w:line="360" w:lineRule="auto"/>
        <w:jc w:val="both"/>
        <w:rPr>
          <w:rFonts w:cs="Arial"/>
          <w:sz w:val="22"/>
          <w:szCs w:val="22"/>
        </w:rPr>
      </w:pPr>
    </w:p>
    <w:p w14:paraId="6D30905D" w14:textId="389587DB" w:rsidR="00951771" w:rsidRDefault="00951771" w:rsidP="00951771">
      <w:pPr>
        <w:spacing w:line="360" w:lineRule="auto"/>
        <w:jc w:val="both"/>
        <w:rPr>
          <w:rFonts w:cs="Arial"/>
          <w:sz w:val="22"/>
          <w:szCs w:val="22"/>
        </w:rPr>
      </w:pPr>
      <w:r>
        <w:rPr>
          <w:rFonts w:cs="Arial"/>
          <w:color w:val="000000"/>
          <w:sz w:val="22"/>
          <w:szCs w:val="22"/>
        </w:rPr>
        <w:t xml:space="preserve">La licenciada Camacho Murillo </w:t>
      </w:r>
      <w:r w:rsidRPr="00163449">
        <w:rPr>
          <w:rFonts w:cs="Arial"/>
          <w:color w:val="000000"/>
          <w:sz w:val="22"/>
          <w:szCs w:val="22"/>
        </w:rPr>
        <w:t>expone</w:t>
      </w:r>
      <w:r>
        <w:rPr>
          <w:rFonts w:cs="Arial"/>
          <w:color w:val="000000"/>
          <w:sz w:val="22"/>
          <w:szCs w:val="22"/>
        </w:rPr>
        <w:t xml:space="preserve"> y analiza con los señores Directores, </w:t>
      </w:r>
      <w:r w:rsidRPr="00163449">
        <w:rPr>
          <w:rFonts w:cs="Arial"/>
          <w:color w:val="000000"/>
          <w:sz w:val="22"/>
          <w:szCs w:val="22"/>
        </w:rPr>
        <w:t>los datos del citado informe</w:t>
      </w:r>
      <w:r w:rsidR="00A81D43">
        <w:rPr>
          <w:rFonts w:cs="Arial"/>
          <w:color w:val="000000"/>
          <w:sz w:val="22"/>
          <w:szCs w:val="22"/>
        </w:rPr>
        <w:t xml:space="preserve"> con corte al mes de diciembre de 2019</w:t>
      </w:r>
      <w:r w:rsidRPr="00163449">
        <w:rPr>
          <w:rFonts w:cs="Arial"/>
          <w:color w:val="000000"/>
          <w:sz w:val="22"/>
          <w:szCs w:val="22"/>
        </w:rPr>
        <w:t xml:space="preserv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sidR="00A81D43">
        <w:rPr>
          <w:rFonts w:cs="Arial"/>
          <w:sz w:val="22"/>
          <w:szCs w:val="22"/>
        </w:rPr>
        <w:t>diciembre</w:t>
      </w:r>
      <w:r w:rsidRPr="00163449">
        <w:rPr>
          <w:rFonts w:cs="Arial"/>
          <w:sz w:val="22"/>
          <w:szCs w:val="22"/>
        </w:rPr>
        <w:t xml:space="preserve">, concluyendo que, en términos globales, la colocación acumulada de casos formalizados es del </w:t>
      </w:r>
      <w:r w:rsidR="00A81D43">
        <w:rPr>
          <w:rFonts w:cs="Arial"/>
          <w:sz w:val="22"/>
          <w:szCs w:val="22"/>
        </w:rPr>
        <w:t>111</w:t>
      </w:r>
      <w:r>
        <w:rPr>
          <w:rFonts w:cs="Arial"/>
          <w:sz w:val="22"/>
          <w:szCs w:val="22"/>
        </w:rPr>
        <w:t>,</w:t>
      </w:r>
      <w:r w:rsidR="00A81D43">
        <w:rPr>
          <w:rFonts w:cs="Arial"/>
          <w:sz w:val="22"/>
          <w:szCs w:val="22"/>
        </w:rPr>
        <w:t>6</w:t>
      </w:r>
      <w:r w:rsidRPr="00163449">
        <w:rPr>
          <w:rFonts w:cs="Arial"/>
          <w:sz w:val="22"/>
          <w:szCs w:val="22"/>
        </w:rPr>
        <w:t>% con respecto a la meta anual.</w:t>
      </w:r>
    </w:p>
    <w:p w14:paraId="7B1F321F" w14:textId="5B89B426" w:rsidR="00951771" w:rsidRDefault="00951771" w:rsidP="00951771">
      <w:pPr>
        <w:spacing w:line="360" w:lineRule="auto"/>
        <w:jc w:val="both"/>
        <w:rPr>
          <w:rFonts w:cs="Arial"/>
          <w:sz w:val="22"/>
          <w:szCs w:val="22"/>
        </w:rPr>
      </w:pPr>
    </w:p>
    <w:p w14:paraId="5A2E5270" w14:textId="01CD51A4" w:rsidR="001A13DC" w:rsidRDefault="00A81D43" w:rsidP="001A13DC">
      <w:pPr>
        <w:spacing w:line="360" w:lineRule="auto"/>
        <w:jc w:val="both"/>
        <w:rPr>
          <w:rFonts w:cs="Arial"/>
          <w:sz w:val="22"/>
          <w:szCs w:val="22"/>
        </w:rPr>
      </w:pPr>
      <w:r w:rsidRPr="001A13DC">
        <w:rPr>
          <w:rFonts w:cs="Arial"/>
          <w:sz w:val="22"/>
          <w:szCs w:val="22"/>
          <w:u w:val="single"/>
          <w:lang w:val="es-ES_tradnl"/>
        </w:rPr>
        <w:t xml:space="preserve">Minuto </w:t>
      </w:r>
      <w:r w:rsidR="001A13DC">
        <w:rPr>
          <w:rFonts w:cs="Arial"/>
          <w:sz w:val="22"/>
          <w:szCs w:val="22"/>
          <w:u w:val="single"/>
          <w:lang w:val="es-ES_tradnl"/>
        </w:rPr>
        <w:t>162</w:t>
      </w:r>
      <w:r w:rsidRPr="001A13DC">
        <w:rPr>
          <w:rFonts w:cs="Arial"/>
          <w:sz w:val="22"/>
          <w:szCs w:val="22"/>
          <w:u w:val="single"/>
          <w:lang w:val="es-ES_tradnl"/>
        </w:rPr>
        <w:t>:</w:t>
      </w:r>
      <w:r w:rsidR="001A13DC">
        <w:rPr>
          <w:rFonts w:cs="Arial"/>
          <w:sz w:val="22"/>
          <w:szCs w:val="22"/>
          <w:u w:val="single"/>
          <w:lang w:val="es-ES_tradnl"/>
        </w:rPr>
        <w:t>02</w:t>
      </w:r>
      <w:r w:rsidRPr="001A13DC">
        <w:rPr>
          <w:rFonts w:cs="Arial"/>
          <w:sz w:val="22"/>
          <w:szCs w:val="22"/>
          <w:lang w:val="es-ES_tradnl"/>
        </w:rPr>
        <w:t xml:space="preserve"> </w:t>
      </w:r>
      <w:r w:rsidR="001A13DC">
        <w:rPr>
          <w:rFonts w:cs="Arial"/>
          <w:sz w:val="22"/>
          <w:szCs w:val="22"/>
          <w:lang w:val="es-ES_tradnl"/>
        </w:rPr>
        <w:t>La Directora Presidenta y luego e</w:t>
      </w:r>
      <w:r w:rsidR="001A13DC" w:rsidRPr="001A13DC">
        <w:rPr>
          <w:rFonts w:cs="Arial"/>
          <w:sz w:val="22"/>
          <w:szCs w:val="22"/>
          <w:lang w:val="es-ES_tradnl"/>
        </w:rPr>
        <w:t>l Director Alvarado Herrera</w:t>
      </w:r>
      <w:r w:rsidR="001A13DC">
        <w:rPr>
          <w:rFonts w:cs="Arial"/>
          <w:sz w:val="22"/>
          <w:szCs w:val="22"/>
          <w:lang w:val="es-ES_tradnl"/>
        </w:rPr>
        <w:t>,</w:t>
      </w:r>
      <w:r w:rsidR="001A13DC" w:rsidRPr="001A13DC">
        <w:rPr>
          <w:rFonts w:cs="Arial"/>
          <w:sz w:val="22"/>
          <w:szCs w:val="22"/>
          <w:lang w:val="es-ES_tradnl"/>
        </w:rPr>
        <w:t xml:space="preserve"> deja</w:t>
      </w:r>
      <w:r w:rsidR="001A13DC">
        <w:rPr>
          <w:rFonts w:cs="Arial"/>
          <w:sz w:val="22"/>
          <w:szCs w:val="22"/>
          <w:lang w:val="es-ES_tradnl"/>
        </w:rPr>
        <w:t>n</w:t>
      </w:r>
      <w:r w:rsidR="001A13DC" w:rsidRPr="001A13DC">
        <w:rPr>
          <w:rFonts w:cs="Arial"/>
          <w:sz w:val="22"/>
          <w:szCs w:val="22"/>
          <w:lang w:val="es-ES_tradnl"/>
        </w:rPr>
        <w:t xml:space="preserve"> constancia de su felicitación a las áreas involucradas en la gestión del FOSUVI, </w:t>
      </w:r>
      <w:proofErr w:type="gramStart"/>
      <w:r w:rsidR="001A13DC">
        <w:rPr>
          <w:rFonts w:cs="Arial"/>
          <w:sz w:val="22"/>
          <w:szCs w:val="22"/>
          <w:lang w:val="es-ES_tradnl"/>
        </w:rPr>
        <w:t>en razón de</w:t>
      </w:r>
      <w:proofErr w:type="gramEnd"/>
      <w:r w:rsidR="001A13DC">
        <w:rPr>
          <w:rFonts w:cs="Arial"/>
          <w:sz w:val="22"/>
          <w:szCs w:val="22"/>
          <w:lang w:val="es-ES_tradnl"/>
        </w:rPr>
        <w:t xml:space="preserve"> los satisfactorios resultados mostrados al cierre del año 2019. Destaca el Director Alvarado Herrera, </w:t>
      </w:r>
      <w:r w:rsidR="001A13DC" w:rsidRPr="001A13DC">
        <w:rPr>
          <w:rFonts w:cs="Arial"/>
          <w:sz w:val="22"/>
          <w:szCs w:val="22"/>
          <w:lang w:val="es-ES_tradnl"/>
        </w:rPr>
        <w:t>que durante el año recién concluido se</w:t>
      </w:r>
      <w:r w:rsidR="001A13DC" w:rsidRPr="001A13DC">
        <w:rPr>
          <w:rFonts w:cs="Arial"/>
          <w:sz w:val="22"/>
          <w:szCs w:val="22"/>
        </w:rPr>
        <w:t xml:space="preserve"> formalizaron 12.844 bonos, por un monto de </w:t>
      </w:r>
      <w:r w:rsidR="001A13DC">
        <w:rPr>
          <w:rFonts w:cs="Arial"/>
          <w:sz w:val="22"/>
          <w:szCs w:val="22"/>
        </w:rPr>
        <w:t>¢</w:t>
      </w:r>
      <w:r w:rsidR="001A13DC" w:rsidRPr="001A13DC">
        <w:rPr>
          <w:rFonts w:cs="Arial"/>
          <w:sz w:val="22"/>
          <w:szCs w:val="22"/>
        </w:rPr>
        <w:t xml:space="preserve">119.081 millones, y se emitieron 14.251 bonos, por un monto de </w:t>
      </w:r>
      <w:r w:rsidR="001A13DC">
        <w:rPr>
          <w:rFonts w:cs="Arial"/>
          <w:sz w:val="22"/>
          <w:szCs w:val="22"/>
        </w:rPr>
        <w:t>¢</w:t>
      </w:r>
      <w:r w:rsidR="001A13DC" w:rsidRPr="001A13DC">
        <w:rPr>
          <w:rFonts w:cs="Arial"/>
          <w:sz w:val="22"/>
          <w:szCs w:val="22"/>
        </w:rPr>
        <w:t xml:space="preserve">130.689 millones. </w:t>
      </w:r>
      <w:r w:rsidR="001A13DC">
        <w:rPr>
          <w:rFonts w:cs="Arial"/>
          <w:sz w:val="22"/>
          <w:szCs w:val="22"/>
        </w:rPr>
        <w:t xml:space="preserve">Añade que según </w:t>
      </w:r>
      <w:r w:rsidR="001A13DC" w:rsidRPr="001A13DC">
        <w:rPr>
          <w:rFonts w:cs="Arial"/>
          <w:sz w:val="22"/>
          <w:szCs w:val="22"/>
        </w:rPr>
        <w:t>se muestra en el siguiente cuadro, se nota nuevamente un mejoramiento en la cantidad de bonos formalizados y emitidos, obteniéndose un crecimiento del 12,1% en la cantidad de bonos formalizados y un 16,9% en bonos emitidos.</w:t>
      </w:r>
    </w:p>
    <w:p w14:paraId="272D572F" w14:textId="77777777" w:rsidR="001A13DC" w:rsidRPr="001A13DC" w:rsidRDefault="001A13DC" w:rsidP="001A13DC">
      <w:pPr>
        <w:spacing w:line="360" w:lineRule="auto"/>
        <w:jc w:val="both"/>
        <w:rPr>
          <w:rFonts w:cs="Arial"/>
          <w:sz w:val="22"/>
          <w:szCs w:val="22"/>
          <w:lang w:val="es-CR" w:eastAsia="es-CR"/>
        </w:rPr>
      </w:pPr>
    </w:p>
    <w:tbl>
      <w:tblPr>
        <w:tblW w:w="7717" w:type="dxa"/>
        <w:tblCellMar>
          <w:left w:w="0" w:type="dxa"/>
          <w:right w:w="0" w:type="dxa"/>
        </w:tblCellMar>
        <w:tblLook w:val="04A0" w:firstRow="1" w:lastRow="0" w:firstColumn="1" w:lastColumn="0" w:noHBand="0" w:noVBand="1"/>
      </w:tblPr>
      <w:tblGrid>
        <w:gridCol w:w="846"/>
        <w:gridCol w:w="1979"/>
        <w:gridCol w:w="1652"/>
        <w:gridCol w:w="1760"/>
        <w:gridCol w:w="1480"/>
      </w:tblGrid>
      <w:tr w:rsidR="001A13DC" w:rsidRPr="0041595E" w14:paraId="7D06405E" w14:textId="77777777" w:rsidTr="00582AC6">
        <w:tc>
          <w:tcPr>
            <w:tcW w:w="84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1D7106" w14:textId="77777777" w:rsidR="001A13DC" w:rsidRPr="0041595E" w:rsidRDefault="001A13DC" w:rsidP="00582AC6">
            <w:pPr>
              <w:pStyle w:val="ydpb2a616e8yiv2042350945ydp7ebdbbe2msonormal"/>
              <w:spacing w:after="0" w:afterAutospacing="0"/>
              <w:jc w:val="center"/>
              <w:rPr>
                <w:rFonts w:ascii="Arial" w:hAnsi="Arial" w:cs="Arial"/>
                <w:sz w:val="20"/>
                <w:szCs w:val="20"/>
              </w:rPr>
            </w:pPr>
            <w:r w:rsidRPr="0041595E">
              <w:rPr>
                <w:rFonts w:ascii="Arial" w:hAnsi="Arial" w:cs="Arial"/>
                <w:b/>
                <w:bCs/>
                <w:color w:val="000000"/>
                <w:sz w:val="20"/>
                <w:szCs w:val="20"/>
              </w:rPr>
              <w:t>AÑO</w:t>
            </w:r>
          </w:p>
        </w:tc>
        <w:tc>
          <w:tcPr>
            <w:tcW w:w="197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A85C0F5" w14:textId="77777777" w:rsidR="001A13DC" w:rsidRPr="0041595E" w:rsidRDefault="001A13DC" w:rsidP="00582AC6">
            <w:pPr>
              <w:pStyle w:val="ydpb2a616e8yiv2042350945ydp7ebdbbe2msonormal"/>
              <w:spacing w:after="0" w:afterAutospacing="0"/>
              <w:jc w:val="center"/>
              <w:rPr>
                <w:rFonts w:ascii="Arial" w:hAnsi="Arial" w:cs="Arial"/>
                <w:sz w:val="20"/>
                <w:szCs w:val="20"/>
              </w:rPr>
            </w:pPr>
            <w:r w:rsidRPr="0041595E">
              <w:rPr>
                <w:rFonts w:ascii="Arial" w:hAnsi="Arial" w:cs="Arial"/>
                <w:b/>
                <w:bCs/>
                <w:color w:val="000000"/>
                <w:sz w:val="20"/>
                <w:szCs w:val="20"/>
              </w:rPr>
              <w:t>BONOS FORMALIZADOS</w:t>
            </w:r>
          </w:p>
        </w:tc>
        <w:tc>
          <w:tcPr>
            <w:tcW w:w="165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483F4F" w14:textId="66D144B9" w:rsidR="001A13DC" w:rsidRPr="0041595E" w:rsidRDefault="001A13DC" w:rsidP="00582AC6">
            <w:pPr>
              <w:pStyle w:val="ydpb2a616e8yiv2042350945ydp7ebdbbe2msonormal"/>
              <w:spacing w:after="0" w:afterAutospacing="0"/>
              <w:jc w:val="center"/>
              <w:rPr>
                <w:rFonts w:ascii="Arial" w:hAnsi="Arial" w:cs="Arial"/>
                <w:sz w:val="20"/>
                <w:szCs w:val="20"/>
              </w:rPr>
            </w:pPr>
            <w:r w:rsidRPr="0041595E">
              <w:rPr>
                <w:rFonts w:ascii="Arial" w:hAnsi="Arial" w:cs="Arial"/>
                <w:b/>
                <w:bCs/>
                <w:color w:val="000000"/>
                <w:sz w:val="20"/>
                <w:szCs w:val="20"/>
              </w:rPr>
              <w:t>MONTO (millones de colones)</w:t>
            </w:r>
          </w:p>
        </w:tc>
        <w:tc>
          <w:tcPr>
            <w:tcW w:w="17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6B19E68" w14:textId="77777777" w:rsidR="001A13DC" w:rsidRPr="0041595E" w:rsidRDefault="001A13DC" w:rsidP="00582AC6">
            <w:pPr>
              <w:pStyle w:val="ydpb2a616e8yiv2042350945ydp7ebdbbe2msonormal"/>
              <w:spacing w:after="0" w:afterAutospacing="0"/>
              <w:jc w:val="center"/>
              <w:rPr>
                <w:rFonts w:ascii="Arial" w:hAnsi="Arial" w:cs="Arial"/>
                <w:sz w:val="20"/>
                <w:szCs w:val="20"/>
              </w:rPr>
            </w:pPr>
            <w:r w:rsidRPr="0041595E">
              <w:rPr>
                <w:rFonts w:ascii="Arial" w:hAnsi="Arial" w:cs="Arial"/>
                <w:b/>
                <w:bCs/>
                <w:color w:val="000000"/>
                <w:sz w:val="20"/>
                <w:szCs w:val="20"/>
              </w:rPr>
              <w:t>BONOS EMITIDOS</w:t>
            </w:r>
          </w:p>
        </w:tc>
        <w:tc>
          <w:tcPr>
            <w:tcW w:w="14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716B40E" w14:textId="4C5A7886" w:rsidR="001A13DC" w:rsidRPr="0041595E" w:rsidRDefault="001A13DC" w:rsidP="00582AC6">
            <w:pPr>
              <w:pStyle w:val="ydpb2a616e8yiv2042350945ydp7ebdbbe2msonormal"/>
              <w:spacing w:after="0" w:afterAutospacing="0"/>
              <w:jc w:val="center"/>
              <w:rPr>
                <w:rFonts w:ascii="Arial" w:hAnsi="Arial" w:cs="Arial"/>
                <w:sz w:val="20"/>
                <w:szCs w:val="20"/>
              </w:rPr>
            </w:pPr>
            <w:r w:rsidRPr="0041595E">
              <w:rPr>
                <w:rFonts w:ascii="Arial" w:hAnsi="Arial" w:cs="Arial"/>
                <w:b/>
                <w:bCs/>
                <w:color w:val="000000"/>
                <w:sz w:val="20"/>
                <w:szCs w:val="20"/>
              </w:rPr>
              <w:t>MONTO (millones de colones)</w:t>
            </w:r>
          </w:p>
        </w:tc>
      </w:tr>
      <w:tr w:rsidR="001A13DC" w:rsidRPr="0041595E" w14:paraId="61738ABB" w14:textId="77777777" w:rsidTr="001A13DC">
        <w:tc>
          <w:tcPr>
            <w:tcW w:w="84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E05AB2" w14:textId="77777777" w:rsidR="001A13DC" w:rsidRPr="0041595E" w:rsidRDefault="001A13DC">
            <w:pPr>
              <w:pStyle w:val="ydpb2a616e8yiv2042350945ydp7ebdbbe2msonormal"/>
              <w:spacing w:after="0" w:afterAutospacing="0"/>
              <w:jc w:val="center"/>
              <w:rPr>
                <w:rFonts w:ascii="Arial" w:hAnsi="Arial" w:cs="Arial"/>
                <w:sz w:val="20"/>
                <w:szCs w:val="20"/>
              </w:rPr>
            </w:pPr>
            <w:r w:rsidRPr="0041595E">
              <w:rPr>
                <w:rFonts w:ascii="Arial" w:hAnsi="Arial" w:cs="Arial"/>
                <w:color w:val="000000"/>
                <w:sz w:val="20"/>
                <w:szCs w:val="20"/>
              </w:rPr>
              <w:t>2017</w:t>
            </w:r>
          </w:p>
        </w:tc>
        <w:tc>
          <w:tcPr>
            <w:tcW w:w="19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0444F2" w14:textId="77777777" w:rsidR="001A13DC" w:rsidRPr="0041595E" w:rsidRDefault="001A13DC">
            <w:pPr>
              <w:pStyle w:val="ydpb2a616e8yiv2042350945ydp7ebdbbe2msonormal"/>
              <w:spacing w:after="0" w:afterAutospacing="0"/>
              <w:jc w:val="center"/>
              <w:rPr>
                <w:rFonts w:ascii="Arial" w:hAnsi="Arial" w:cs="Arial"/>
                <w:sz w:val="20"/>
                <w:szCs w:val="20"/>
              </w:rPr>
            </w:pPr>
            <w:r w:rsidRPr="0041595E">
              <w:rPr>
                <w:rFonts w:ascii="Arial" w:hAnsi="Arial" w:cs="Arial"/>
                <w:color w:val="000000"/>
                <w:sz w:val="20"/>
                <w:szCs w:val="20"/>
              </w:rPr>
              <w:t>11.155</w:t>
            </w:r>
          </w:p>
        </w:tc>
        <w:tc>
          <w:tcPr>
            <w:tcW w:w="16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D5A925" w14:textId="77777777" w:rsidR="001A13DC" w:rsidRPr="0041595E" w:rsidRDefault="001A13DC">
            <w:pPr>
              <w:pStyle w:val="ydpb2a616e8yiv2042350945ydp7ebdbbe2msonormal"/>
              <w:spacing w:after="0" w:afterAutospacing="0"/>
              <w:jc w:val="center"/>
              <w:rPr>
                <w:rFonts w:ascii="Arial" w:hAnsi="Arial" w:cs="Arial"/>
                <w:sz w:val="20"/>
                <w:szCs w:val="20"/>
              </w:rPr>
            </w:pPr>
            <w:r w:rsidRPr="0041595E">
              <w:rPr>
                <w:rFonts w:ascii="Arial" w:hAnsi="Arial" w:cs="Arial"/>
                <w:color w:val="000000"/>
                <w:sz w:val="20"/>
                <w:szCs w:val="20"/>
              </w:rPr>
              <w:t> 95.425</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C6B0E1" w14:textId="77777777" w:rsidR="001A13DC" w:rsidRPr="0041595E" w:rsidRDefault="001A13DC">
            <w:pPr>
              <w:pStyle w:val="ydpb2a616e8yiv2042350945ydp7ebdbbe2msonormal"/>
              <w:spacing w:after="0" w:afterAutospacing="0"/>
              <w:jc w:val="center"/>
              <w:rPr>
                <w:rFonts w:ascii="Arial" w:hAnsi="Arial" w:cs="Arial"/>
                <w:sz w:val="20"/>
                <w:szCs w:val="20"/>
              </w:rPr>
            </w:pPr>
            <w:r w:rsidRPr="0041595E">
              <w:rPr>
                <w:rFonts w:ascii="Arial" w:hAnsi="Arial" w:cs="Arial"/>
                <w:color w:val="000000"/>
                <w:sz w:val="20"/>
                <w:szCs w:val="20"/>
              </w:rPr>
              <w:t>11.086</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7C952C" w14:textId="77777777" w:rsidR="001A13DC" w:rsidRPr="0041595E" w:rsidRDefault="001A13DC">
            <w:pPr>
              <w:pStyle w:val="ydpb2a616e8yiv2042350945ydp7ebdbbe2msonormal"/>
              <w:spacing w:after="0" w:afterAutospacing="0"/>
              <w:jc w:val="center"/>
              <w:rPr>
                <w:rFonts w:ascii="Arial" w:hAnsi="Arial" w:cs="Arial"/>
                <w:sz w:val="20"/>
                <w:szCs w:val="20"/>
              </w:rPr>
            </w:pPr>
            <w:r w:rsidRPr="0041595E">
              <w:rPr>
                <w:rFonts w:ascii="Arial" w:hAnsi="Arial" w:cs="Arial"/>
                <w:color w:val="000000"/>
                <w:sz w:val="20"/>
                <w:szCs w:val="20"/>
              </w:rPr>
              <w:t> 95.219</w:t>
            </w:r>
          </w:p>
        </w:tc>
      </w:tr>
      <w:tr w:rsidR="001A13DC" w:rsidRPr="0041595E" w14:paraId="1645BE53" w14:textId="77777777" w:rsidTr="001A13DC">
        <w:tc>
          <w:tcPr>
            <w:tcW w:w="84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9E084B" w14:textId="77777777" w:rsidR="001A13DC" w:rsidRPr="0041595E" w:rsidRDefault="001A13DC">
            <w:pPr>
              <w:pStyle w:val="ydpb2a616e8yiv2042350945ydp7ebdbbe2msonormal"/>
              <w:spacing w:after="0" w:afterAutospacing="0"/>
              <w:jc w:val="center"/>
              <w:rPr>
                <w:rFonts w:ascii="Arial" w:hAnsi="Arial" w:cs="Arial"/>
                <w:sz w:val="20"/>
                <w:szCs w:val="20"/>
              </w:rPr>
            </w:pPr>
            <w:r w:rsidRPr="0041595E">
              <w:rPr>
                <w:rFonts w:ascii="Arial" w:hAnsi="Arial" w:cs="Arial"/>
                <w:color w:val="000000"/>
                <w:sz w:val="20"/>
                <w:szCs w:val="20"/>
              </w:rPr>
              <w:t>2018</w:t>
            </w:r>
          </w:p>
        </w:tc>
        <w:tc>
          <w:tcPr>
            <w:tcW w:w="19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B0EF59" w14:textId="77777777" w:rsidR="001A13DC" w:rsidRPr="0041595E" w:rsidRDefault="001A13DC">
            <w:pPr>
              <w:pStyle w:val="ydpb2a616e8yiv2042350945ydp7ebdbbe2msonormal"/>
              <w:spacing w:after="0" w:afterAutospacing="0"/>
              <w:jc w:val="center"/>
              <w:rPr>
                <w:rFonts w:ascii="Arial" w:hAnsi="Arial" w:cs="Arial"/>
                <w:sz w:val="20"/>
                <w:szCs w:val="20"/>
              </w:rPr>
            </w:pPr>
            <w:r w:rsidRPr="0041595E">
              <w:rPr>
                <w:rFonts w:ascii="Arial" w:hAnsi="Arial" w:cs="Arial"/>
                <w:color w:val="000000"/>
                <w:sz w:val="20"/>
                <w:szCs w:val="20"/>
              </w:rPr>
              <w:t>11.461</w:t>
            </w:r>
          </w:p>
        </w:tc>
        <w:tc>
          <w:tcPr>
            <w:tcW w:w="16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DB1BD3" w14:textId="77777777" w:rsidR="001A13DC" w:rsidRPr="0041595E" w:rsidRDefault="001A13DC">
            <w:pPr>
              <w:pStyle w:val="ydpb2a616e8yiv2042350945ydp7ebdbbe2msonormal"/>
              <w:spacing w:after="0" w:afterAutospacing="0"/>
              <w:jc w:val="center"/>
              <w:rPr>
                <w:rFonts w:ascii="Arial" w:hAnsi="Arial" w:cs="Arial"/>
                <w:sz w:val="20"/>
                <w:szCs w:val="20"/>
              </w:rPr>
            </w:pPr>
            <w:r w:rsidRPr="0041595E">
              <w:rPr>
                <w:rFonts w:ascii="Arial" w:hAnsi="Arial" w:cs="Arial"/>
                <w:color w:val="000000"/>
                <w:sz w:val="20"/>
                <w:szCs w:val="20"/>
              </w:rPr>
              <w:t>104.875</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C7361B" w14:textId="77777777" w:rsidR="001A13DC" w:rsidRPr="0041595E" w:rsidRDefault="001A13DC">
            <w:pPr>
              <w:pStyle w:val="ydpb2a616e8yiv2042350945ydp7ebdbbe2msonormal"/>
              <w:spacing w:after="0" w:afterAutospacing="0"/>
              <w:jc w:val="center"/>
              <w:rPr>
                <w:rFonts w:ascii="Arial" w:hAnsi="Arial" w:cs="Arial"/>
                <w:sz w:val="20"/>
                <w:szCs w:val="20"/>
              </w:rPr>
            </w:pPr>
            <w:r w:rsidRPr="0041595E">
              <w:rPr>
                <w:rFonts w:ascii="Arial" w:hAnsi="Arial" w:cs="Arial"/>
                <w:color w:val="000000"/>
                <w:sz w:val="20"/>
                <w:szCs w:val="20"/>
              </w:rPr>
              <w:t>12.187</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739C73" w14:textId="77777777" w:rsidR="001A13DC" w:rsidRPr="0041595E" w:rsidRDefault="001A13DC">
            <w:pPr>
              <w:pStyle w:val="ydpb2a616e8yiv2042350945ydp7ebdbbe2msonormal"/>
              <w:spacing w:after="0" w:afterAutospacing="0"/>
              <w:jc w:val="center"/>
              <w:rPr>
                <w:rFonts w:ascii="Arial" w:hAnsi="Arial" w:cs="Arial"/>
                <w:sz w:val="20"/>
                <w:szCs w:val="20"/>
              </w:rPr>
            </w:pPr>
            <w:r w:rsidRPr="0041595E">
              <w:rPr>
                <w:rFonts w:ascii="Arial" w:hAnsi="Arial" w:cs="Arial"/>
                <w:color w:val="000000"/>
                <w:sz w:val="20"/>
                <w:szCs w:val="20"/>
              </w:rPr>
              <w:t>111.793</w:t>
            </w:r>
          </w:p>
        </w:tc>
      </w:tr>
      <w:tr w:rsidR="001A13DC" w:rsidRPr="0041595E" w14:paraId="5D7849E1" w14:textId="77777777" w:rsidTr="001A13DC">
        <w:tc>
          <w:tcPr>
            <w:tcW w:w="84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A321C4" w14:textId="77777777" w:rsidR="001A13DC" w:rsidRPr="0041595E" w:rsidRDefault="001A13DC">
            <w:pPr>
              <w:pStyle w:val="ydpb2a616e8yiv2042350945ydp7ebdbbe2msonormal"/>
              <w:spacing w:after="0" w:afterAutospacing="0"/>
              <w:jc w:val="center"/>
              <w:rPr>
                <w:rFonts w:ascii="Arial" w:hAnsi="Arial" w:cs="Arial"/>
                <w:sz w:val="20"/>
                <w:szCs w:val="20"/>
              </w:rPr>
            </w:pPr>
            <w:r w:rsidRPr="0041595E">
              <w:rPr>
                <w:rFonts w:ascii="Arial" w:hAnsi="Arial" w:cs="Arial"/>
                <w:color w:val="000000"/>
                <w:sz w:val="20"/>
                <w:szCs w:val="20"/>
              </w:rPr>
              <w:t>2019</w:t>
            </w:r>
          </w:p>
        </w:tc>
        <w:tc>
          <w:tcPr>
            <w:tcW w:w="19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5304BD" w14:textId="77777777" w:rsidR="001A13DC" w:rsidRPr="0041595E" w:rsidRDefault="001A13DC">
            <w:pPr>
              <w:pStyle w:val="ydpb2a616e8yiv2042350945ydp7ebdbbe2msonormal"/>
              <w:spacing w:after="0" w:afterAutospacing="0"/>
              <w:jc w:val="center"/>
              <w:rPr>
                <w:rFonts w:ascii="Arial" w:hAnsi="Arial" w:cs="Arial"/>
                <w:sz w:val="20"/>
                <w:szCs w:val="20"/>
              </w:rPr>
            </w:pPr>
            <w:r w:rsidRPr="0041595E">
              <w:rPr>
                <w:rFonts w:ascii="Arial" w:hAnsi="Arial" w:cs="Arial"/>
                <w:color w:val="000000"/>
                <w:sz w:val="20"/>
                <w:szCs w:val="20"/>
              </w:rPr>
              <w:t>12.844</w:t>
            </w:r>
          </w:p>
        </w:tc>
        <w:tc>
          <w:tcPr>
            <w:tcW w:w="165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E9AAC4" w14:textId="77777777" w:rsidR="001A13DC" w:rsidRPr="0041595E" w:rsidRDefault="001A13DC">
            <w:pPr>
              <w:pStyle w:val="ydpb2a616e8yiv2042350945ydp7ebdbbe2msonormal"/>
              <w:spacing w:after="0" w:afterAutospacing="0"/>
              <w:jc w:val="center"/>
              <w:rPr>
                <w:rFonts w:ascii="Arial" w:hAnsi="Arial" w:cs="Arial"/>
                <w:sz w:val="20"/>
                <w:szCs w:val="20"/>
              </w:rPr>
            </w:pPr>
            <w:r w:rsidRPr="0041595E">
              <w:rPr>
                <w:rFonts w:ascii="Arial" w:hAnsi="Arial" w:cs="Arial"/>
                <w:color w:val="000000"/>
                <w:sz w:val="20"/>
                <w:szCs w:val="20"/>
              </w:rPr>
              <w:t> 119.081</w:t>
            </w:r>
          </w:p>
        </w:tc>
        <w:tc>
          <w:tcPr>
            <w:tcW w:w="17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48EE75" w14:textId="77777777" w:rsidR="001A13DC" w:rsidRPr="0041595E" w:rsidRDefault="001A13DC">
            <w:pPr>
              <w:pStyle w:val="ydpb2a616e8yiv2042350945ydp7ebdbbe2msonormal"/>
              <w:spacing w:after="0" w:afterAutospacing="0"/>
              <w:jc w:val="center"/>
              <w:rPr>
                <w:rFonts w:ascii="Arial" w:hAnsi="Arial" w:cs="Arial"/>
                <w:sz w:val="20"/>
                <w:szCs w:val="20"/>
              </w:rPr>
            </w:pPr>
            <w:r w:rsidRPr="0041595E">
              <w:rPr>
                <w:rFonts w:ascii="Arial" w:hAnsi="Arial" w:cs="Arial"/>
                <w:color w:val="000000"/>
                <w:sz w:val="20"/>
                <w:szCs w:val="20"/>
              </w:rPr>
              <w:t>14.251</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F0BC64" w14:textId="77777777" w:rsidR="001A13DC" w:rsidRPr="0041595E" w:rsidRDefault="001A13DC">
            <w:pPr>
              <w:pStyle w:val="ydpb2a616e8yiv2042350945ydp7ebdbbe2msonormal"/>
              <w:spacing w:after="0" w:afterAutospacing="0"/>
              <w:jc w:val="center"/>
              <w:rPr>
                <w:rFonts w:ascii="Arial" w:hAnsi="Arial" w:cs="Arial"/>
                <w:sz w:val="20"/>
                <w:szCs w:val="20"/>
              </w:rPr>
            </w:pPr>
            <w:r w:rsidRPr="0041595E">
              <w:rPr>
                <w:rFonts w:ascii="Arial" w:hAnsi="Arial" w:cs="Arial"/>
                <w:color w:val="000000"/>
                <w:sz w:val="20"/>
                <w:szCs w:val="20"/>
              </w:rPr>
              <w:t>130.689</w:t>
            </w:r>
          </w:p>
        </w:tc>
      </w:tr>
    </w:tbl>
    <w:p w14:paraId="6AB718D3" w14:textId="77777777" w:rsidR="001A13DC" w:rsidRPr="001A13DC" w:rsidRDefault="001A13DC" w:rsidP="001A13DC">
      <w:pPr>
        <w:spacing w:line="360" w:lineRule="auto"/>
        <w:jc w:val="both"/>
        <w:rPr>
          <w:rFonts w:cs="Arial"/>
          <w:sz w:val="22"/>
          <w:szCs w:val="22"/>
        </w:rPr>
      </w:pPr>
    </w:p>
    <w:p w14:paraId="73ECF3CB" w14:textId="4DAF8622" w:rsidR="001A13DC" w:rsidRPr="001A13DC" w:rsidRDefault="001A13DC" w:rsidP="001A13DC">
      <w:pPr>
        <w:spacing w:line="360" w:lineRule="auto"/>
        <w:jc w:val="both"/>
        <w:rPr>
          <w:rFonts w:cs="Arial"/>
          <w:sz w:val="22"/>
          <w:szCs w:val="22"/>
        </w:rPr>
      </w:pPr>
      <w:r>
        <w:rPr>
          <w:rFonts w:cs="Arial"/>
          <w:sz w:val="22"/>
          <w:szCs w:val="22"/>
        </w:rPr>
        <w:t>Por otra parte, señala el Director Alvarado Herrera, que el</w:t>
      </w:r>
      <w:r w:rsidRPr="001A13DC">
        <w:rPr>
          <w:rFonts w:cs="Arial"/>
          <w:sz w:val="22"/>
          <w:szCs w:val="22"/>
        </w:rPr>
        <w:t xml:space="preserve"> presupuesto inicial del 2019 fue por un monto de </w:t>
      </w:r>
      <w:r>
        <w:rPr>
          <w:rFonts w:cs="Arial"/>
          <w:sz w:val="22"/>
          <w:szCs w:val="22"/>
        </w:rPr>
        <w:t>¢</w:t>
      </w:r>
      <w:r w:rsidRPr="001A13DC">
        <w:rPr>
          <w:rFonts w:cs="Arial"/>
          <w:sz w:val="22"/>
          <w:szCs w:val="22"/>
        </w:rPr>
        <w:t xml:space="preserve">107.716 millones, el cual fue incrementado en </w:t>
      </w:r>
      <w:r>
        <w:rPr>
          <w:rFonts w:cs="Arial"/>
          <w:sz w:val="22"/>
          <w:szCs w:val="22"/>
        </w:rPr>
        <w:t>¢</w:t>
      </w:r>
      <w:r w:rsidRPr="001A13DC">
        <w:rPr>
          <w:rFonts w:cs="Arial"/>
          <w:sz w:val="22"/>
          <w:szCs w:val="22"/>
        </w:rPr>
        <w:t>34 mil millones adicionales (crecimiento de un 32%) provenientes de recursos del superávit libre, debido a la recuperación del Impuesto Solidario que ilegalmente había sido destinado a Bono Comunitario </w:t>
      </w:r>
      <w:r w:rsidRPr="001A13DC">
        <w:rPr>
          <w:rFonts w:cs="Arial"/>
          <w:color w:val="000000"/>
          <w:sz w:val="22"/>
          <w:szCs w:val="22"/>
        </w:rPr>
        <w:t>en la pasada Administración</w:t>
      </w:r>
      <w:r w:rsidRPr="001A13DC">
        <w:rPr>
          <w:rFonts w:cs="Arial"/>
          <w:sz w:val="22"/>
          <w:szCs w:val="22"/>
        </w:rPr>
        <w:t xml:space="preserve">, además de recursos que no lograron ser formalizados de bono ordinario y Art. 59 aprobados en períodos anteriores. Lo anterior permitió un aumento del presupuesto Art. 59 por </w:t>
      </w:r>
      <w:r>
        <w:rPr>
          <w:rFonts w:cs="Arial"/>
          <w:sz w:val="22"/>
          <w:szCs w:val="22"/>
        </w:rPr>
        <w:t>¢</w:t>
      </w:r>
      <w:r w:rsidRPr="001A13DC">
        <w:rPr>
          <w:rFonts w:cs="Arial"/>
          <w:sz w:val="22"/>
          <w:szCs w:val="22"/>
        </w:rPr>
        <w:t>10 mil millones (un crecimiento del 23%), cuya ejecución presupuestaria total fue del 100% </w:t>
      </w:r>
      <w:r w:rsidRPr="001A13DC">
        <w:rPr>
          <w:rFonts w:cs="Arial"/>
          <w:color w:val="000000"/>
          <w:sz w:val="22"/>
          <w:szCs w:val="22"/>
        </w:rPr>
        <w:t>al mes de diciembre</w:t>
      </w:r>
      <w:r w:rsidRPr="001A13DC">
        <w:rPr>
          <w:rFonts w:cs="Arial"/>
          <w:sz w:val="22"/>
          <w:szCs w:val="22"/>
        </w:rPr>
        <w:t xml:space="preserve">; e igualmente dicho incremento permitió un aumento en Bono Ordinario por </w:t>
      </w:r>
      <w:r>
        <w:rPr>
          <w:rFonts w:cs="Arial"/>
          <w:sz w:val="22"/>
          <w:szCs w:val="22"/>
        </w:rPr>
        <w:t>¢</w:t>
      </w:r>
      <w:r w:rsidRPr="001A13DC">
        <w:rPr>
          <w:rFonts w:cs="Arial"/>
          <w:sz w:val="22"/>
          <w:szCs w:val="22"/>
        </w:rPr>
        <w:t>24</w:t>
      </w:r>
      <w:r>
        <w:rPr>
          <w:rFonts w:cs="Arial"/>
          <w:sz w:val="22"/>
          <w:szCs w:val="22"/>
        </w:rPr>
        <w:t>.000</w:t>
      </w:r>
      <w:r w:rsidRPr="001A13DC">
        <w:rPr>
          <w:rFonts w:cs="Arial"/>
          <w:sz w:val="22"/>
          <w:szCs w:val="22"/>
        </w:rPr>
        <w:t xml:space="preserve"> millones (un 38% de incremento), cuya ejecución presupuestaria total fue del 92% al finalizar el mes de diciembre (faltaron </w:t>
      </w:r>
      <w:r w:rsidR="00582AC6">
        <w:rPr>
          <w:rFonts w:cs="Arial"/>
          <w:sz w:val="22"/>
          <w:szCs w:val="22"/>
        </w:rPr>
        <w:t>¢</w:t>
      </w:r>
      <w:r w:rsidRPr="001A13DC">
        <w:rPr>
          <w:rFonts w:cs="Arial"/>
          <w:sz w:val="22"/>
          <w:szCs w:val="22"/>
        </w:rPr>
        <w:t>7.392 millones por adjudicar). </w:t>
      </w:r>
      <w:r w:rsidR="00582AC6">
        <w:rPr>
          <w:rFonts w:cs="Arial"/>
          <w:sz w:val="22"/>
          <w:szCs w:val="22"/>
        </w:rPr>
        <w:t xml:space="preserve"> </w:t>
      </w:r>
      <w:r w:rsidRPr="001A13DC">
        <w:rPr>
          <w:rFonts w:cs="Arial"/>
          <w:sz w:val="22"/>
          <w:szCs w:val="22"/>
        </w:rPr>
        <w:t xml:space="preserve">Debido a otros recursos entregados al final del año por el Ministerio de Hacienda, el presupuesto del FOSUVI cerró </w:t>
      </w:r>
      <w:r w:rsidR="00055038">
        <w:rPr>
          <w:rFonts w:cs="Arial"/>
          <w:sz w:val="22"/>
          <w:szCs w:val="22"/>
        </w:rPr>
        <w:t>en cerca de</w:t>
      </w:r>
      <w:r w:rsidRPr="001A13DC">
        <w:rPr>
          <w:rFonts w:cs="Arial"/>
          <w:sz w:val="22"/>
          <w:szCs w:val="22"/>
        </w:rPr>
        <w:t xml:space="preserve"> </w:t>
      </w:r>
      <w:r w:rsidR="00582AC6">
        <w:rPr>
          <w:rFonts w:cs="Arial"/>
          <w:sz w:val="22"/>
          <w:szCs w:val="22"/>
        </w:rPr>
        <w:t>¢</w:t>
      </w:r>
      <w:r w:rsidRPr="001A13DC">
        <w:rPr>
          <w:rFonts w:cs="Arial"/>
          <w:sz w:val="22"/>
          <w:szCs w:val="22"/>
        </w:rPr>
        <w:t>148 mil millones.</w:t>
      </w:r>
    </w:p>
    <w:p w14:paraId="6451B292" w14:textId="77777777" w:rsidR="001A13DC" w:rsidRPr="001A13DC" w:rsidRDefault="001A13DC" w:rsidP="001A13DC">
      <w:pPr>
        <w:spacing w:line="360" w:lineRule="auto"/>
        <w:jc w:val="both"/>
        <w:rPr>
          <w:rFonts w:cs="Arial"/>
          <w:sz w:val="22"/>
          <w:szCs w:val="22"/>
        </w:rPr>
      </w:pPr>
    </w:p>
    <w:p w14:paraId="2D3C86BF" w14:textId="327DA56B" w:rsidR="001A13DC" w:rsidRDefault="00582AC6" w:rsidP="001A13DC">
      <w:pPr>
        <w:spacing w:line="360" w:lineRule="auto"/>
        <w:jc w:val="both"/>
        <w:rPr>
          <w:rFonts w:cs="Arial"/>
          <w:sz w:val="22"/>
          <w:szCs w:val="22"/>
        </w:rPr>
      </w:pPr>
      <w:r>
        <w:rPr>
          <w:rFonts w:cs="Arial"/>
          <w:sz w:val="22"/>
          <w:szCs w:val="22"/>
        </w:rPr>
        <w:t>Concluye indicando que, en</w:t>
      </w:r>
      <w:r w:rsidR="001A13DC" w:rsidRPr="001A13DC">
        <w:rPr>
          <w:rFonts w:cs="Arial"/>
          <w:sz w:val="22"/>
          <w:szCs w:val="22"/>
        </w:rPr>
        <w:t xml:space="preserve"> cuanto al superávit comprometido, al finalizar el mes de diciembre de 2019 se mantuvo nuevamente su tendencia a la baja, lo que </w:t>
      </w:r>
      <w:r>
        <w:rPr>
          <w:rFonts w:cs="Arial"/>
          <w:sz w:val="22"/>
          <w:szCs w:val="22"/>
        </w:rPr>
        <w:t xml:space="preserve">permite razonar que se </w:t>
      </w:r>
      <w:r w:rsidR="001A13DC" w:rsidRPr="001A13DC">
        <w:rPr>
          <w:rFonts w:cs="Arial"/>
          <w:sz w:val="22"/>
          <w:szCs w:val="22"/>
        </w:rPr>
        <w:t xml:space="preserve">han mejorado los tiempos de entrega de las viviendas, </w:t>
      </w:r>
      <w:r w:rsidR="008258B8" w:rsidRPr="001A13DC">
        <w:rPr>
          <w:rFonts w:cs="Arial"/>
          <w:sz w:val="22"/>
          <w:szCs w:val="22"/>
        </w:rPr>
        <w:t>y,</w:t>
      </w:r>
      <w:r w:rsidR="001A13DC" w:rsidRPr="001A13DC">
        <w:rPr>
          <w:rFonts w:cs="Arial"/>
          <w:sz w:val="22"/>
          <w:szCs w:val="22"/>
        </w:rPr>
        <w:t xml:space="preserve"> por tanto, el desembolso de los recursos, como se aprecia en el siguiente cuadro:</w:t>
      </w:r>
    </w:p>
    <w:p w14:paraId="77F084C4" w14:textId="77777777" w:rsidR="00582AC6" w:rsidRPr="001A13DC" w:rsidRDefault="00582AC6" w:rsidP="001A13DC">
      <w:pPr>
        <w:spacing w:line="360" w:lineRule="auto"/>
        <w:jc w:val="both"/>
        <w:rPr>
          <w:rFonts w:cs="Arial"/>
          <w:sz w:val="22"/>
          <w:szCs w:val="22"/>
        </w:rPr>
      </w:pPr>
    </w:p>
    <w:tbl>
      <w:tblPr>
        <w:tblW w:w="4390" w:type="dxa"/>
        <w:tblCellMar>
          <w:left w:w="0" w:type="dxa"/>
          <w:right w:w="0" w:type="dxa"/>
        </w:tblCellMar>
        <w:tblLook w:val="04A0" w:firstRow="1" w:lastRow="0" w:firstColumn="1" w:lastColumn="0" w:noHBand="0" w:noVBand="1"/>
      </w:tblPr>
      <w:tblGrid>
        <w:gridCol w:w="1200"/>
        <w:gridCol w:w="3190"/>
      </w:tblGrid>
      <w:tr w:rsidR="001A13DC" w:rsidRPr="0041595E" w14:paraId="33D5742D" w14:textId="77777777" w:rsidTr="00582AC6">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EBD51D" w14:textId="0E8CB18D" w:rsidR="001A13DC" w:rsidRPr="0041595E" w:rsidRDefault="00582AC6" w:rsidP="00582AC6">
            <w:pPr>
              <w:pStyle w:val="ydpb2a616e8yiv2042350945ydp7ebdbbe2msonormal"/>
              <w:spacing w:after="0" w:afterAutospacing="0"/>
              <w:jc w:val="center"/>
              <w:rPr>
                <w:rFonts w:ascii="Arial" w:hAnsi="Arial" w:cs="Arial"/>
                <w:sz w:val="20"/>
                <w:szCs w:val="20"/>
              </w:rPr>
            </w:pPr>
            <w:r w:rsidRPr="0041595E">
              <w:rPr>
                <w:rFonts w:ascii="Arial" w:hAnsi="Arial" w:cs="Arial"/>
                <w:sz w:val="20"/>
                <w:szCs w:val="20"/>
              </w:rPr>
              <w:t>Año</w:t>
            </w:r>
          </w:p>
        </w:tc>
        <w:tc>
          <w:tcPr>
            <w:tcW w:w="319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B5B97A5" w14:textId="44D648AA" w:rsidR="001A13DC" w:rsidRPr="0041595E" w:rsidRDefault="00582AC6" w:rsidP="00582AC6">
            <w:pPr>
              <w:jc w:val="center"/>
              <w:rPr>
                <w:rFonts w:cs="Arial"/>
                <w:sz w:val="20"/>
                <w:szCs w:val="20"/>
              </w:rPr>
            </w:pPr>
            <w:r w:rsidRPr="0041595E">
              <w:rPr>
                <w:rFonts w:cs="Arial"/>
                <w:sz w:val="20"/>
                <w:szCs w:val="20"/>
              </w:rPr>
              <w:t>Superávit comprometido (millones de colones)</w:t>
            </w:r>
          </w:p>
        </w:tc>
      </w:tr>
      <w:tr w:rsidR="00582AC6" w:rsidRPr="0041595E" w14:paraId="59E71D64" w14:textId="77777777" w:rsidTr="001A13DC">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2375E8F7" w14:textId="0ECF5E04" w:rsidR="00582AC6" w:rsidRPr="0041595E" w:rsidRDefault="00582AC6">
            <w:pPr>
              <w:pStyle w:val="ydpb2a616e8yiv2042350945ydp7ebdbbe2msonormal"/>
              <w:spacing w:after="0" w:afterAutospacing="0"/>
              <w:jc w:val="center"/>
              <w:rPr>
                <w:rFonts w:ascii="Arial" w:hAnsi="Arial" w:cs="Arial"/>
                <w:b/>
                <w:bCs/>
                <w:sz w:val="20"/>
                <w:szCs w:val="20"/>
              </w:rPr>
            </w:pPr>
            <w:r w:rsidRPr="0041595E">
              <w:rPr>
                <w:rFonts w:ascii="Arial" w:hAnsi="Arial" w:cs="Arial"/>
                <w:b/>
                <w:bCs/>
                <w:sz w:val="20"/>
                <w:szCs w:val="20"/>
              </w:rPr>
              <w:t>2016</w:t>
            </w:r>
          </w:p>
        </w:tc>
        <w:tc>
          <w:tcPr>
            <w:tcW w:w="319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7D770426" w14:textId="4EA276DD" w:rsidR="00582AC6" w:rsidRPr="0041595E" w:rsidRDefault="00582AC6">
            <w:pPr>
              <w:jc w:val="center"/>
              <w:rPr>
                <w:rFonts w:cs="Arial"/>
                <w:sz w:val="20"/>
                <w:szCs w:val="20"/>
              </w:rPr>
            </w:pPr>
            <w:r w:rsidRPr="0041595E">
              <w:rPr>
                <w:rFonts w:cs="Arial"/>
                <w:sz w:val="20"/>
                <w:szCs w:val="20"/>
              </w:rPr>
              <w:t>136.4</w:t>
            </w:r>
          </w:p>
        </w:tc>
      </w:tr>
      <w:tr w:rsidR="001A13DC" w:rsidRPr="0041595E" w14:paraId="22799E00" w14:textId="77777777" w:rsidTr="001A13DC">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D6B718" w14:textId="77777777" w:rsidR="001A13DC" w:rsidRPr="0041595E" w:rsidRDefault="001A13DC">
            <w:pPr>
              <w:pStyle w:val="ydpb2a616e8yiv2042350945ydp7ebdbbe2msonormal"/>
              <w:spacing w:after="0" w:afterAutospacing="0"/>
              <w:jc w:val="center"/>
              <w:rPr>
                <w:rFonts w:ascii="Arial" w:hAnsi="Arial" w:cs="Arial"/>
                <w:sz w:val="20"/>
                <w:szCs w:val="20"/>
              </w:rPr>
            </w:pPr>
            <w:r w:rsidRPr="0041595E">
              <w:rPr>
                <w:rFonts w:ascii="Arial" w:hAnsi="Arial" w:cs="Arial"/>
                <w:b/>
                <w:bCs/>
                <w:color w:val="000000"/>
                <w:sz w:val="20"/>
                <w:szCs w:val="20"/>
              </w:rPr>
              <w:t>2017</w:t>
            </w:r>
          </w:p>
        </w:tc>
        <w:tc>
          <w:tcPr>
            <w:tcW w:w="31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3AD7E8" w14:textId="77777777" w:rsidR="001A13DC" w:rsidRPr="0041595E" w:rsidRDefault="001A13DC">
            <w:pPr>
              <w:pStyle w:val="ydpb2a616e8yiv2042350945ydp7ebdbbe2msonormal"/>
              <w:spacing w:after="0" w:afterAutospacing="0"/>
              <w:jc w:val="center"/>
              <w:rPr>
                <w:rFonts w:ascii="Arial" w:hAnsi="Arial" w:cs="Arial"/>
                <w:sz w:val="20"/>
                <w:szCs w:val="20"/>
              </w:rPr>
            </w:pPr>
            <w:r w:rsidRPr="0041595E">
              <w:rPr>
                <w:rFonts w:ascii="Arial" w:hAnsi="Arial" w:cs="Arial"/>
                <w:color w:val="000000"/>
                <w:sz w:val="20"/>
                <w:szCs w:val="20"/>
              </w:rPr>
              <w:t>146.4</w:t>
            </w:r>
          </w:p>
        </w:tc>
      </w:tr>
      <w:tr w:rsidR="001A13DC" w:rsidRPr="0041595E" w14:paraId="79D1A7CD" w14:textId="77777777" w:rsidTr="001A13DC">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AF1AC0" w14:textId="77777777" w:rsidR="001A13DC" w:rsidRPr="0041595E" w:rsidRDefault="001A13DC">
            <w:pPr>
              <w:pStyle w:val="ydpb2a616e8yiv2042350945ydp7ebdbbe2msonormal"/>
              <w:spacing w:after="0" w:afterAutospacing="0"/>
              <w:jc w:val="center"/>
              <w:rPr>
                <w:rFonts w:ascii="Arial" w:hAnsi="Arial" w:cs="Arial"/>
                <w:sz w:val="20"/>
                <w:szCs w:val="20"/>
              </w:rPr>
            </w:pPr>
            <w:r w:rsidRPr="0041595E">
              <w:rPr>
                <w:rFonts w:ascii="Arial" w:hAnsi="Arial" w:cs="Arial"/>
                <w:b/>
                <w:bCs/>
                <w:color w:val="000000"/>
                <w:sz w:val="20"/>
                <w:szCs w:val="20"/>
              </w:rPr>
              <w:t>2018</w:t>
            </w:r>
          </w:p>
        </w:tc>
        <w:tc>
          <w:tcPr>
            <w:tcW w:w="31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A20CCC" w14:textId="77777777" w:rsidR="001A13DC" w:rsidRPr="0041595E" w:rsidRDefault="001A13DC">
            <w:pPr>
              <w:pStyle w:val="ydpb2a616e8yiv2042350945ydp7ebdbbe2msonormal"/>
              <w:spacing w:after="0" w:afterAutospacing="0"/>
              <w:jc w:val="center"/>
              <w:rPr>
                <w:rFonts w:ascii="Arial" w:hAnsi="Arial" w:cs="Arial"/>
                <w:sz w:val="20"/>
                <w:szCs w:val="20"/>
              </w:rPr>
            </w:pPr>
            <w:r w:rsidRPr="0041595E">
              <w:rPr>
                <w:rFonts w:ascii="Arial" w:hAnsi="Arial" w:cs="Arial"/>
                <w:color w:val="000000"/>
                <w:sz w:val="20"/>
                <w:szCs w:val="20"/>
              </w:rPr>
              <w:t>145.5</w:t>
            </w:r>
          </w:p>
        </w:tc>
      </w:tr>
      <w:tr w:rsidR="001A13DC" w:rsidRPr="0041595E" w14:paraId="45E5744E" w14:textId="77777777" w:rsidTr="001A13DC">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1F5E6D" w14:textId="37C20253" w:rsidR="001A13DC" w:rsidRPr="0041595E" w:rsidRDefault="001A13DC">
            <w:pPr>
              <w:pStyle w:val="ydpb2a616e8yiv2042350945ydp7ebdbbe2msonormal"/>
              <w:spacing w:after="0" w:afterAutospacing="0"/>
              <w:jc w:val="center"/>
              <w:rPr>
                <w:rFonts w:ascii="Arial" w:hAnsi="Arial" w:cs="Arial"/>
                <w:sz w:val="20"/>
                <w:szCs w:val="20"/>
              </w:rPr>
            </w:pPr>
            <w:r w:rsidRPr="0041595E">
              <w:rPr>
                <w:rFonts w:ascii="Arial" w:hAnsi="Arial" w:cs="Arial"/>
                <w:b/>
                <w:bCs/>
                <w:color w:val="000000"/>
                <w:sz w:val="20"/>
                <w:szCs w:val="20"/>
              </w:rPr>
              <w:t>201</w:t>
            </w:r>
            <w:r w:rsidR="00055038">
              <w:rPr>
                <w:rFonts w:ascii="Arial" w:hAnsi="Arial" w:cs="Arial"/>
                <w:b/>
                <w:bCs/>
                <w:color w:val="000000"/>
                <w:sz w:val="20"/>
                <w:szCs w:val="20"/>
              </w:rPr>
              <w:t>9</w:t>
            </w:r>
          </w:p>
        </w:tc>
        <w:tc>
          <w:tcPr>
            <w:tcW w:w="31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767EA5" w14:textId="1BF2E98F" w:rsidR="001A13DC" w:rsidRPr="0041595E" w:rsidRDefault="008258B8">
            <w:pPr>
              <w:pStyle w:val="ydpb2a616e8yiv2042350945ydp7ebdbbe2msonormal"/>
              <w:spacing w:after="0" w:afterAutospacing="0"/>
              <w:jc w:val="center"/>
              <w:rPr>
                <w:rFonts w:ascii="Arial" w:hAnsi="Arial" w:cs="Arial"/>
                <w:sz w:val="20"/>
                <w:szCs w:val="20"/>
              </w:rPr>
            </w:pPr>
            <w:r>
              <w:rPr>
                <w:rFonts w:ascii="Arial" w:hAnsi="Arial" w:cs="Arial"/>
                <w:color w:val="000000"/>
                <w:sz w:val="20"/>
                <w:szCs w:val="20"/>
              </w:rPr>
              <w:t xml:space="preserve">  </w:t>
            </w:r>
            <w:r w:rsidR="001A13DC" w:rsidRPr="0041595E">
              <w:rPr>
                <w:rFonts w:ascii="Arial" w:hAnsi="Arial" w:cs="Arial"/>
                <w:color w:val="000000"/>
                <w:sz w:val="20"/>
                <w:szCs w:val="20"/>
              </w:rPr>
              <w:t>136.2*</w:t>
            </w:r>
          </w:p>
        </w:tc>
      </w:tr>
    </w:tbl>
    <w:p w14:paraId="0EABB1A0" w14:textId="77777777" w:rsidR="001A13DC" w:rsidRDefault="001A13DC" w:rsidP="001A13DC">
      <w:pPr>
        <w:jc w:val="both"/>
        <w:rPr>
          <w:rFonts w:ascii="Helvetica" w:hAnsi="Helvetica" w:cs="Helvetica"/>
        </w:rPr>
      </w:pPr>
      <w:r>
        <w:rPr>
          <w:rFonts w:ascii="Helvetica" w:hAnsi="Helvetica" w:cs="Helvetica"/>
          <w:i/>
          <w:iCs/>
        </w:rPr>
        <w:t xml:space="preserve">* </w:t>
      </w:r>
      <w:r w:rsidRPr="00582AC6">
        <w:rPr>
          <w:rFonts w:cs="Arial"/>
          <w:i/>
          <w:iCs/>
          <w:sz w:val="20"/>
          <w:szCs w:val="20"/>
        </w:rPr>
        <w:t>dato contable preliminar</w:t>
      </w:r>
    </w:p>
    <w:p w14:paraId="6BCA0011" w14:textId="77777777" w:rsidR="001A13DC" w:rsidRPr="001A13DC" w:rsidRDefault="001A13DC" w:rsidP="001A13DC">
      <w:pPr>
        <w:spacing w:line="360" w:lineRule="auto"/>
        <w:jc w:val="both"/>
        <w:rPr>
          <w:rFonts w:cs="Arial"/>
          <w:sz w:val="22"/>
          <w:szCs w:val="22"/>
        </w:rPr>
      </w:pPr>
    </w:p>
    <w:p w14:paraId="2B62F01A" w14:textId="754CCF83" w:rsidR="009D03FE" w:rsidRDefault="00951771" w:rsidP="009D03FE">
      <w:pPr>
        <w:spacing w:line="360" w:lineRule="auto"/>
        <w:jc w:val="both"/>
        <w:rPr>
          <w:rFonts w:cs="Arial"/>
          <w:sz w:val="22"/>
          <w:lang w:val="es-ES_tradnl"/>
        </w:rPr>
      </w:pPr>
      <w:r w:rsidRPr="00C8658E">
        <w:rPr>
          <w:rFonts w:cs="Arial"/>
          <w:color w:val="000000"/>
          <w:sz w:val="22"/>
          <w:szCs w:val="22"/>
          <w:u w:val="single"/>
        </w:rPr>
        <w:t xml:space="preserve">Minuto </w:t>
      </w:r>
      <w:r>
        <w:rPr>
          <w:rFonts w:cs="Arial"/>
          <w:color w:val="000000"/>
          <w:sz w:val="22"/>
          <w:szCs w:val="22"/>
          <w:u w:val="single"/>
        </w:rPr>
        <w:t>1</w:t>
      </w:r>
      <w:r w:rsidR="00582AC6">
        <w:rPr>
          <w:rFonts w:cs="Arial"/>
          <w:color w:val="000000"/>
          <w:sz w:val="22"/>
          <w:szCs w:val="22"/>
          <w:u w:val="single"/>
        </w:rPr>
        <w:t>79</w:t>
      </w:r>
      <w:r w:rsidRPr="00C8658E">
        <w:rPr>
          <w:rFonts w:cs="Arial"/>
          <w:color w:val="000000"/>
          <w:sz w:val="22"/>
          <w:szCs w:val="22"/>
          <w:u w:val="single"/>
        </w:rPr>
        <w:t>:</w:t>
      </w:r>
      <w:r w:rsidR="00582AC6">
        <w:rPr>
          <w:rFonts w:cs="Arial"/>
          <w:color w:val="000000"/>
          <w:sz w:val="22"/>
          <w:szCs w:val="22"/>
          <w:u w:val="single"/>
        </w:rPr>
        <w:t>3</w:t>
      </w:r>
      <w:r>
        <w:rPr>
          <w:rFonts w:cs="Arial"/>
          <w:color w:val="000000"/>
          <w:sz w:val="22"/>
          <w:szCs w:val="22"/>
          <w:u w:val="single"/>
        </w:rPr>
        <w:t>0</w:t>
      </w:r>
      <w:r>
        <w:rPr>
          <w:rFonts w:cs="Arial"/>
          <w:color w:val="000000"/>
          <w:sz w:val="22"/>
          <w:szCs w:val="22"/>
        </w:rPr>
        <w:t xml:space="preserve"> La</w:t>
      </w:r>
      <w:r w:rsidRPr="000B7D32">
        <w:rPr>
          <w:rFonts w:cs="Arial"/>
          <w:sz w:val="22"/>
          <w:szCs w:val="22"/>
        </w:rPr>
        <w:t xml:space="preserve"> </w:t>
      </w:r>
      <w:r w:rsidRPr="00163449">
        <w:rPr>
          <w:rFonts w:cs="Arial"/>
          <w:sz w:val="22"/>
          <w:szCs w:val="22"/>
        </w:rPr>
        <w:t>Junta Directiva da por conocido</w:t>
      </w:r>
      <w:r w:rsidR="00582AC6">
        <w:rPr>
          <w:rFonts w:cs="Arial"/>
          <w:sz w:val="22"/>
          <w:szCs w:val="22"/>
        </w:rPr>
        <w:t>s los</w:t>
      </w:r>
      <w:r w:rsidRPr="00163449">
        <w:rPr>
          <w:rFonts w:cs="Arial"/>
          <w:sz w:val="22"/>
          <w:szCs w:val="22"/>
        </w:rPr>
        <w:t xml:space="preserve"> </w:t>
      </w:r>
      <w:r>
        <w:rPr>
          <w:rFonts w:cs="Arial"/>
          <w:sz w:val="22"/>
          <w:szCs w:val="22"/>
        </w:rPr>
        <w:t>referido</w:t>
      </w:r>
      <w:r w:rsidR="00582AC6">
        <w:rPr>
          <w:rFonts w:cs="Arial"/>
          <w:sz w:val="22"/>
          <w:szCs w:val="22"/>
        </w:rPr>
        <w:t>s</w:t>
      </w:r>
      <w:r>
        <w:rPr>
          <w:rFonts w:cs="Arial"/>
          <w:sz w:val="22"/>
          <w:szCs w:val="22"/>
        </w:rPr>
        <w:t xml:space="preserve"> </w:t>
      </w:r>
      <w:r w:rsidRPr="00163449">
        <w:rPr>
          <w:rFonts w:cs="Arial"/>
          <w:sz w:val="22"/>
          <w:szCs w:val="22"/>
        </w:rPr>
        <w:t>informe</w:t>
      </w:r>
      <w:r w:rsidR="00582AC6">
        <w:rPr>
          <w:rFonts w:cs="Arial"/>
          <w:sz w:val="22"/>
          <w:szCs w:val="22"/>
        </w:rPr>
        <w:t>s</w:t>
      </w:r>
      <w:r w:rsidRPr="00163449">
        <w:rPr>
          <w:rFonts w:cs="Arial"/>
          <w:sz w:val="22"/>
          <w:szCs w:val="22"/>
        </w:rPr>
        <w:t xml:space="preserve"> de la Dirección</w:t>
      </w:r>
      <w:r>
        <w:rPr>
          <w:rFonts w:cs="Arial"/>
          <w:sz w:val="22"/>
          <w:szCs w:val="22"/>
        </w:rPr>
        <w:t xml:space="preserve"> FOSUVI.</w:t>
      </w:r>
      <w:r w:rsidRPr="00066EFA">
        <w:rPr>
          <w:rFonts w:cs="Arial"/>
          <w:sz w:val="22"/>
          <w:lang w:val="es-ES_tradnl"/>
        </w:rPr>
        <w:t xml:space="preserve"> </w:t>
      </w:r>
    </w:p>
    <w:p w14:paraId="17C49C70" w14:textId="77777777" w:rsidR="009D03FE" w:rsidRPr="00D14EAF" w:rsidRDefault="009D03FE" w:rsidP="009D03FE">
      <w:pPr>
        <w:spacing w:line="360" w:lineRule="auto"/>
        <w:jc w:val="both"/>
        <w:rPr>
          <w:rFonts w:cs="Arial"/>
          <w:b/>
          <w:sz w:val="22"/>
        </w:rPr>
      </w:pPr>
      <w:r w:rsidRPr="00D14EAF">
        <w:rPr>
          <w:rFonts w:cs="Arial"/>
          <w:b/>
          <w:sz w:val="22"/>
        </w:rPr>
        <w:t>************</w:t>
      </w:r>
    </w:p>
    <w:p w14:paraId="6CB22850" w14:textId="77777777" w:rsidR="009D03FE" w:rsidRDefault="009D03FE" w:rsidP="009D03FE">
      <w:pPr>
        <w:spacing w:line="360" w:lineRule="auto"/>
        <w:jc w:val="both"/>
        <w:rPr>
          <w:rFonts w:cs="Arial"/>
          <w:b/>
          <w:sz w:val="22"/>
          <w:szCs w:val="22"/>
          <w:u w:val="single"/>
          <w:lang w:val="es-ES_tradnl"/>
        </w:rPr>
      </w:pPr>
    </w:p>
    <w:p w14:paraId="09C164AD" w14:textId="2AF7CC7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AF3B85" w:rsidRPr="00AF3B85">
        <w:rPr>
          <w:rFonts w:cs="Arial"/>
          <w:b/>
          <w:bCs/>
          <w:sz w:val="22"/>
          <w:u w:val="single"/>
        </w:rPr>
        <w:t>Plan de divulgación y capacitación sobre el Impuesto al Valor Agregado y la factura electrónica en operaciones de Bono de Vivienda</w:t>
      </w:r>
    </w:p>
    <w:p w14:paraId="5B3FEBA1" w14:textId="77777777" w:rsidR="009D03FE" w:rsidRDefault="009D03FE" w:rsidP="009D03FE">
      <w:pPr>
        <w:spacing w:line="360" w:lineRule="auto"/>
        <w:jc w:val="both"/>
        <w:rPr>
          <w:rFonts w:cs="Arial"/>
          <w:sz w:val="22"/>
          <w:szCs w:val="22"/>
        </w:rPr>
      </w:pPr>
    </w:p>
    <w:p w14:paraId="3E3F74D4" w14:textId="0144B52C"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582AC6">
        <w:rPr>
          <w:rFonts w:cs="Arial"/>
          <w:sz w:val="22"/>
          <w:u w:val="single"/>
          <w:lang w:val="es-ES_tradnl"/>
        </w:rPr>
        <w:t>180</w:t>
      </w:r>
      <w:r w:rsidRPr="0039311E">
        <w:rPr>
          <w:rFonts w:cs="Arial"/>
          <w:sz w:val="22"/>
          <w:u w:val="single"/>
          <w:lang w:val="es-ES_tradnl"/>
        </w:rPr>
        <w:t>:</w:t>
      </w:r>
      <w:r w:rsidR="00582AC6">
        <w:rPr>
          <w:rFonts w:cs="Arial"/>
          <w:sz w:val="22"/>
          <w:u w:val="single"/>
          <w:lang w:val="es-ES_tradnl"/>
        </w:rPr>
        <w:t>00</w:t>
      </w:r>
      <w:r>
        <w:rPr>
          <w:rFonts w:cs="Arial"/>
          <w:sz w:val="22"/>
          <w:lang w:val="es-ES_tradnl"/>
        </w:rPr>
        <w:t xml:space="preserve"> Se conoce el oficio </w:t>
      </w:r>
      <w:r w:rsidR="0041595E">
        <w:rPr>
          <w:rFonts w:cs="Arial"/>
          <w:sz w:val="22"/>
          <w:lang w:val="es-ES_tradnl"/>
        </w:rPr>
        <w:t xml:space="preserve">GG-ME-0055-2020 del 17 de enero de 2020, mediante el cual, atendiendo lo dispuesto en el acuerdo N° 1 de la sesión 01-2020 del pasado </w:t>
      </w:r>
      <w:r w:rsidR="00403AEE">
        <w:rPr>
          <w:rFonts w:cs="Arial"/>
          <w:sz w:val="22"/>
          <w:lang w:val="es-ES_tradnl"/>
        </w:rPr>
        <w:t xml:space="preserve">06 de enero, la </w:t>
      </w:r>
      <w:r w:rsidR="00403AEE" w:rsidRPr="00403AEE">
        <w:rPr>
          <w:rFonts w:cs="Arial"/>
          <w:sz w:val="22"/>
          <w:lang w:val="es-ES_tradnl"/>
        </w:rPr>
        <w:t>Gerencia General</w:t>
      </w:r>
      <w:r w:rsidR="00403AEE">
        <w:rPr>
          <w:rFonts w:cs="Arial"/>
          <w:sz w:val="22"/>
          <w:lang w:val="es-ES_tradnl"/>
        </w:rPr>
        <w:t xml:space="preserve"> remite el informe DF-OF-0056-2020 de la Dirección FOSUVI, que contiene el plan de capacitación que se está implementando, sobre el manejo del Impuesto al Valor Agregado (IVA) en las operaciones de Bono Familiar de Vivienda.  Dichos documentos se adjuntan al expediente del acta.</w:t>
      </w:r>
    </w:p>
    <w:p w14:paraId="2371ADBA" w14:textId="43E706C4" w:rsidR="009D03FE" w:rsidRDefault="009D03FE" w:rsidP="009D03FE">
      <w:pPr>
        <w:spacing w:line="360" w:lineRule="auto"/>
        <w:jc w:val="both"/>
        <w:rPr>
          <w:rFonts w:cs="Arial"/>
          <w:sz w:val="22"/>
          <w:szCs w:val="22"/>
        </w:rPr>
      </w:pPr>
    </w:p>
    <w:p w14:paraId="4BA2131F" w14:textId="77777777" w:rsidR="00403AEE" w:rsidRDefault="00403AEE" w:rsidP="009D03FE">
      <w:pPr>
        <w:spacing w:line="360" w:lineRule="auto"/>
        <w:jc w:val="both"/>
        <w:rPr>
          <w:rFonts w:cs="Arial"/>
          <w:sz w:val="22"/>
          <w:szCs w:val="22"/>
        </w:rPr>
      </w:pPr>
      <w:r>
        <w:rPr>
          <w:rFonts w:cs="Arial"/>
          <w:sz w:val="22"/>
          <w:szCs w:val="22"/>
        </w:rPr>
        <w:t>La licenciada Camacho Murillo expone el contenido del citado plan de trabajo, haciendo énfasis en las actividades de capacitación dirigidas a las entidades autorizadas y a las empresas constructoras y desarrolladoras de proyectos habitacionales, así como a los videos sobre generalidades del IVA, orientado uno a profesionales y empresas, y otro al público en general.</w:t>
      </w:r>
    </w:p>
    <w:p w14:paraId="41627B8C" w14:textId="77777777" w:rsidR="00403AEE" w:rsidRDefault="00403AEE" w:rsidP="009D03FE">
      <w:pPr>
        <w:spacing w:line="360" w:lineRule="auto"/>
        <w:jc w:val="both"/>
        <w:rPr>
          <w:rFonts w:cs="Arial"/>
          <w:sz w:val="22"/>
          <w:szCs w:val="22"/>
        </w:rPr>
      </w:pPr>
    </w:p>
    <w:p w14:paraId="5B2281B3" w14:textId="11DC7031"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403AEE">
        <w:rPr>
          <w:rFonts w:cs="Arial"/>
          <w:sz w:val="22"/>
          <w:u w:val="single"/>
          <w:lang w:val="es-ES_tradnl"/>
        </w:rPr>
        <w:t>183</w:t>
      </w:r>
      <w:r w:rsidRPr="00A25DB7">
        <w:rPr>
          <w:rFonts w:cs="Arial"/>
          <w:sz w:val="22"/>
          <w:u w:val="single"/>
          <w:lang w:val="es-ES_tradnl"/>
        </w:rPr>
        <w:t>:</w:t>
      </w:r>
      <w:r w:rsidR="00403AEE">
        <w:rPr>
          <w:rFonts w:cs="Arial"/>
          <w:sz w:val="22"/>
          <w:u w:val="single"/>
          <w:lang w:val="es-ES_tradnl"/>
        </w:rPr>
        <w:t>24</w:t>
      </w:r>
      <w:r>
        <w:rPr>
          <w:rFonts w:cs="Arial"/>
          <w:sz w:val="22"/>
          <w:lang w:val="es-ES_tradnl"/>
        </w:rPr>
        <w:t xml:space="preserve"> </w:t>
      </w:r>
      <w:r w:rsidR="00403AEE">
        <w:rPr>
          <w:rFonts w:cs="Arial"/>
          <w:sz w:val="22"/>
          <w:lang w:val="es-ES_tradnl"/>
        </w:rPr>
        <w:t>La Licenciada Camacho Murillo atiende varias consultas de los señores Directores sobre los datos expuestos, tomando nota de una solicitud para que la información se coloque en el sitio web del BANHVI para que esté disponible a todo el público, así como de una solicitud de la Directora Presidenta</w:t>
      </w:r>
      <w:r w:rsidR="00C07470">
        <w:rPr>
          <w:rFonts w:cs="Arial"/>
          <w:sz w:val="22"/>
          <w:lang w:val="es-ES_tradnl"/>
        </w:rPr>
        <w:t xml:space="preserve"> y de la Directora Ulibarri Pernús</w:t>
      </w:r>
      <w:r w:rsidR="00403AEE">
        <w:rPr>
          <w:rFonts w:cs="Arial"/>
          <w:sz w:val="22"/>
          <w:lang w:val="es-ES_tradnl"/>
        </w:rPr>
        <w:t>, en el sentido de revisar el presupuesto eléctrico de las viviendas financiadas con bono ordinario</w:t>
      </w:r>
      <w:r w:rsidR="00C07470">
        <w:rPr>
          <w:rFonts w:cs="Arial"/>
          <w:sz w:val="22"/>
          <w:lang w:val="es-ES_tradnl"/>
        </w:rPr>
        <w:t>, con el fin de determinar si es suficiente o si, por el contrario, debe promoverse alguna modificación.</w:t>
      </w:r>
    </w:p>
    <w:p w14:paraId="55D694A8" w14:textId="77777777" w:rsidR="009D03FE" w:rsidRDefault="009D03FE" w:rsidP="009D03FE">
      <w:pPr>
        <w:spacing w:line="360" w:lineRule="auto"/>
        <w:jc w:val="both"/>
        <w:rPr>
          <w:rFonts w:cs="Arial"/>
          <w:sz w:val="22"/>
          <w:lang w:val="es-ES_tradnl"/>
        </w:rPr>
      </w:pPr>
    </w:p>
    <w:p w14:paraId="2411C8B3" w14:textId="45EDA8A6"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C07470">
        <w:rPr>
          <w:rFonts w:cs="Arial"/>
          <w:sz w:val="22"/>
          <w:u w:val="single"/>
          <w:lang w:val="es-ES_tradnl"/>
        </w:rPr>
        <w:t>192</w:t>
      </w:r>
      <w:r w:rsidRPr="0039311E">
        <w:rPr>
          <w:rFonts w:cs="Arial"/>
          <w:sz w:val="22"/>
          <w:u w:val="single"/>
          <w:lang w:val="es-ES_tradnl"/>
        </w:rPr>
        <w:t>:</w:t>
      </w:r>
      <w:r w:rsidR="00C07470">
        <w:rPr>
          <w:rFonts w:cs="Arial"/>
          <w:sz w:val="22"/>
          <w:u w:val="single"/>
          <w:lang w:val="es-ES_tradnl"/>
        </w:rPr>
        <w:t>05</w:t>
      </w:r>
      <w:r>
        <w:rPr>
          <w:rFonts w:cs="Arial"/>
          <w:sz w:val="22"/>
          <w:lang w:val="es-ES_tradnl"/>
        </w:rPr>
        <w:t xml:space="preserve"> </w:t>
      </w:r>
      <w:r w:rsidR="00C07470">
        <w:rPr>
          <w:rFonts w:cs="Arial"/>
          <w:color w:val="000000"/>
          <w:sz w:val="22"/>
          <w:szCs w:val="22"/>
        </w:rPr>
        <w:t>La</w:t>
      </w:r>
      <w:r w:rsidR="00C07470" w:rsidRPr="000B7D32">
        <w:rPr>
          <w:rFonts w:cs="Arial"/>
          <w:sz w:val="22"/>
          <w:szCs w:val="22"/>
        </w:rPr>
        <w:t xml:space="preserve"> </w:t>
      </w:r>
      <w:r w:rsidR="00C07470" w:rsidRPr="00163449">
        <w:rPr>
          <w:rFonts w:cs="Arial"/>
          <w:sz w:val="22"/>
          <w:szCs w:val="22"/>
        </w:rPr>
        <w:t>Junta Directiva da por conocido</w:t>
      </w:r>
      <w:r w:rsidR="00C07470">
        <w:rPr>
          <w:rFonts w:cs="Arial"/>
          <w:sz w:val="22"/>
          <w:szCs w:val="22"/>
        </w:rPr>
        <w:t xml:space="preserve"> el</w:t>
      </w:r>
      <w:r w:rsidR="00C07470" w:rsidRPr="00163449">
        <w:rPr>
          <w:rFonts w:cs="Arial"/>
          <w:sz w:val="22"/>
          <w:szCs w:val="22"/>
        </w:rPr>
        <w:t xml:space="preserve"> </w:t>
      </w:r>
      <w:r w:rsidR="00C07470">
        <w:rPr>
          <w:rFonts w:cs="Arial"/>
          <w:sz w:val="22"/>
          <w:szCs w:val="22"/>
        </w:rPr>
        <w:t xml:space="preserve">referido </w:t>
      </w:r>
      <w:r w:rsidR="00C07470" w:rsidRPr="00163449">
        <w:rPr>
          <w:rFonts w:cs="Arial"/>
          <w:sz w:val="22"/>
          <w:szCs w:val="22"/>
        </w:rPr>
        <w:t>informe de la Dirección</w:t>
      </w:r>
      <w:r w:rsidR="00C07470">
        <w:rPr>
          <w:rFonts w:cs="Arial"/>
          <w:sz w:val="22"/>
          <w:szCs w:val="22"/>
        </w:rPr>
        <w:t xml:space="preserve"> FOSUVI.</w:t>
      </w:r>
    </w:p>
    <w:p w14:paraId="3B2C5413" w14:textId="77777777" w:rsidR="009D03FE" w:rsidRPr="00D14EAF" w:rsidRDefault="009D03FE" w:rsidP="009D03FE">
      <w:pPr>
        <w:spacing w:line="360" w:lineRule="auto"/>
        <w:jc w:val="both"/>
        <w:rPr>
          <w:rFonts w:cs="Arial"/>
          <w:b/>
          <w:sz w:val="22"/>
        </w:rPr>
      </w:pPr>
      <w:r w:rsidRPr="00D14EAF">
        <w:rPr>
          <w:rFonts w:cs="Arial"/>
          <w:b/>
          <w:sz w:val="22"/>
        </w:rPr>
        <w:t>************</w:t>
      </w:r>
    </w:p>
    <w:p w14:paraId="2EA2420F" w14:textId="77777777" w:rsidR="009D03FE" w:rsidRDefault="009D03FE" w:rsidP="009D03FE">
      <w:pPr>
        <w:spacing w:line="360" w:lineRule="auto"/>
        <w:jc w:val="both"/>
        <w:rPr>
          <w:rFonts w:cs="Arial"/>
          <w:b/>
          <w:bCs/>
          <w:sz w:val="22"/>
          <w:szCs w:val="22"/>
          <w:u w:val="single"/>
          <w:lang w:val="es-ES_tradnl"/>
        </w:rPr>
      </w:pPr>
    </w:p>
    <w:p w14:paraId="21CCF52B" w14:textId="4513AAA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AF3B85" w:rsidRPr="00AF3B85">
        <w:rPr>
          <w:rFonts w:cs="Arial"/>
          <w:b/>
          <w:bCs/>
          <w:sz w:val="22"/>
          <w:u w:val="single"/>
          <w:lang w:val="es-ES_tradnl"/>
        </w:rPr>
        <w:t xml:space="preserve">Consulta sobre el contenido presupuestario para el asentamiento </w:t>
      </w:r>
      <w:proofErr w:type="spellStart"/>
      <w:r w:rsidR="00AF3B85" w:rsidRPr="00AF3B85">
        <w:rPr>
          <w:rFonts w:cs="Arial"/>
          <w:b/>
          <w:bCs/>
          <w:sz w:val="22"/>
          <w:u w:val="single"/>
          <w:lang w:val="es-ES_tradnl"/>
        </w:rPr>
        <w:t>Guararí</w:t>
      </w:r>
      <w:proofErr w:type="spellEnd"/>
      <w:r w:rsidR="00AF3B85" w:rsidRPr="00AF3B85">
        <w:rPr>
          <w:rFonts w:cs="Arial"/>
          <w:b/>
          <w:bCs/>
          <w:sz w:val="22"/>
          <w:u w:val="single"/>
          <w:lang w:val="es-ES_tradnl"/>
        </w:rPr>
        <w:t xml:space="preserve"> y respecto a la implementación del SINIRUBE en el </w:t>
      </w:r>
      <w:r w:rsidR="00AF3B85" w:rsidRPr="00AF3B85">
        <w:rPr>
          <w:rFonts w:cs="Arial"/>
          <w:b/>
          <w:bCs/>
          <w:sz w:val="22"/>
          <w:szCs w:val="22"/>
          <w:u w:val="single"/>
          <w:lang w:val="es-ES_tradnl"/>
        </w:rPr>
        <w:t>Sistema Financiero Nacional para la Vivienda</w:t>
      </w:r>
    </w:p>
    <w:p w14:paraId="4EE6438B" w14:textId="77777777" w:rsidR="009D03FE" w:rsidRDefault="009D03FE" w:rsidP="009D03FE">
      <w:pPr>
        <w:spacing w:line="360" w:lineRule="auto"/>
        <w:jc w:val="both"/>
        <w:rPr>
          <w:rFonts w:cs="Arial"/>
          <w:sz w:val="22"/>
          <w:szCs w:val="22"/>
        </w:rPr>
      </w:pPr>
    </w:p>
    <w:p w14:paraId="72BA0BED" w14:textId="4926BE5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07470">
        <w:rPr>
          <w:rFonts w:cs="Arial"/>
          <w:sz w:val="22"/>
          <w:u w:val="single"/>
          <w:lang w:val="es-ES_tradnl"/>
        </w:rPr>
        <w:t>192</w:t>
      </w:r>
      <w:r w:rsidRPr="0039311E">
        <w:rPr>
          <w:rFonts w:cs="Arial"/>
          <w:sz w:val="22"/>
          <w:u w:val="single"/>
          <w:lang w:val="es-ES_tradnl"/>
        </w:rPr>
        <w:t>:</w:t>
      </w:r>
      <w:r w:rsidR="00C07470">
        <w:rPr>
          <w:rFonts w:cs="Arial"/>
          <w:sz w:val="22"/>
          <w:u w:val="single"/>
          <w:lang w:val="es-ES_tradnl"/>
        </w:rPr>
        <w:t>22</w:t>
      </w:r>
      <w:r>
        <w:rPr>
          <w:rFonts w:cs="Arial"/>
          <w:sz w:val="22"/>
          <w:lang w:val="es-ES_tradnl"/>
        </w:rPr>
        <w:t xml:space="preserve"> </w:t>
      </w:r>
      <w:r w:rsidR="00C07470">
        <w:rPr>
          <w:rFonts w:cs="Arial"/>
          <w:sz w:val="22"/>
          <w:lang w:val="es-ES_tradnl"/>
        </w:rPr>
        <w:t xml:space="preserve">Atendiendo una consulta de la Directora Presidenta sobre la existencia de un presupuesto específico para el asentamiento </w:t>
      </w:r>
      <w:proofErr w:type="spellStart"/>
      <w:r w:rsidR="00C07470">
        <w:rPr>
          <w:rFonts w:cs="Arial"/>
          <w:sz w:val="22"/>
          <w:lang w:val="es-ES_tradnl"/>
        </w:rPr>
        <w:t>Guararí</w:t>
      </w:r>
      <w:proofErr w:type="spellEnd"/>
      <w:r w:rsidR="00C07470">
        <w:rPr>
          <w:rFonts w:cs="Arial"/>
          <w:sz w:val="22"/>
          <w:lang w:val="es-ES_tradnl"/>
        </w:rPr>
        <w:t xml:space="preserve">, la licenciada Camacho Murillo responde afirmativamente y se compromete a determinar y a comunicarle el monto exacto. </w:t>
      </w:r>
    </w:p>
    <w:p w14:paraId="66687A88" w14:textId="77777777" w:rsidR="009D03FE" w:rsidRDefault="009D03FE" w:rsidP="009D03FE">
      <w:pPr>
        <w:spacing w:line="360" w:lineRule="auto"/>
        <w:jc w:val="both"/>
        <w:rPr>
          <w:rFonts w:cs="Arial"/>
          <w:sz w:val="22"/>
          <w:szCs w:val="22"/>
        </w:rPr>
      </w:pPr>
    </w:p>
    <w:p w14:paraId="5131A1ED" w14:textId="729EED40"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07470">
        <w:rPr>
          <w:rFonts w:cs="Arial"/>
          <w:sz w:val="22"/>
          <w:u w:val="single"/>
          <w:lang w:val="es-ES_tradnl"/>
        </w:rPr>
        <w:t>193</w:t>
      </w:r>
      <w:r w:rsidRPr="00A25DB7">
        <w:rPr>
          <w:rFonts w:cs="Arial"/>
          <w:sz w:val="22"/>
          <w:u w:val="single"/>
          <w:lang w:val="es-ES_tradnl"/>
        </w:rPr>
        <w:t>:</w:t>
      </w:r>
      <w:r w:rsidR="00C07470">
        <w:rPr>
          <w:rFonts w:cs="Arial"/>
          <w:sz w:val="22"/>
          <w:u w:val="single"/>
          <w:lang w:val="es-ES_tradnl"/>
        </w:rPr>
        <w:t>42</w:t>
      </w:r>
      <w:r>
        <w:rPr>
          <w:rFonts w:cs="Arial"/>
          <w:sz w:val="22"/>
          <w:lang w:val="es-ES_tradnl"/>
        </w:rPr>
        <w:t xml:space="preserve"> </w:t>
      </w:r>
      <w:r w:rsidR="00C07470">
        <w:rPr>
          <w:rFonts w:cs="Arial"/>
          <w:sz w:val="22"/>
          <w:lang w:val="es-ES_tradnl"/>
        </w:rPr>
        <w:t xml:space="preserve">La Directora Presidenta comenta que el próximo 24 de enero le estarán haciendo entrega de la última versión del SINIRUBE, y se está promoviendo que las </w:t>
      </w:r>
      <w:r w:rsidR="00C07470">
        <w:rPr>
          <w:rFonts w:cs="Arial"/>
          <w:sz w:val="22"/>
          <w:lang w:val="es-ES_tradnl"/>
        </w:rPr>
        <w:lastRenderedPageBreak/>
        <w:t xml:space="preserve">entidades autorizadas tengan acceso a este Sistema para valorar las listas de beneficiarios y, por otra parte, </w:t>
      </w:r>
      <w:r w:rsidR="00B03508">
        <w:rPr>
          <w:rFonts w:cs="Arial"/>
          <w:sz w:val="22"/>
          <w:lang w:val="es-ES_tradnl"/>
        </w:rPr>
        <w:t xml:space="preserve">próximamente </w:t>
      </w:r>
      <w:r w:rsidR="00C07470">
        <w:rPr>
          <w:rFonts w:cs="Arial"/>
          <w:sz w:val="22"/>
          <w:lang w:val="es-ES_tradnl"/>
        </w:rPr>
        <w:t>estará sometiendo a la revisión del Gerente General, un borrador del convenio que para estos efectos debe suscribirse entre el SINIRUBE</w:t>
      </w:r>
      <w:r w:rsidR="00881D1E">
        <w:rPr>
          <w:rFonts w:cs="Arial"/>
          <w:sz w:val="22"/>
          <w:lang w:val="es-ES_tradnl"/>
        </w:rPr>
        <w:t>, el BANHVI y las entidades autorizadas, con el fin de finiquitar este asunto en el menor plazo posible.</w:t>
      </w:r>
    </w:p>
    <w:p w14:paraId="684E8865" w14:textId="77777777" w:rsidR="009D03FE" w:rsidRPr="00D14EAF" w:rsidRDefault="009D03FE" w:rsidP="009D03FE">
      <w:pPr>
        <w:spacing w:line="360" w:lineRule="auto"/>
        <w:jc w:val="both"/>
        <w:rPr>
          <w:rFonts w:cs="Arial"/>
          <w:b/>
          <w:sz w:val="22"/>
        </w:rPr>
      </w:pPr>
      <w:r w:rsidRPr="00D14EAF">
        <w:rPr>
          <w:rFonts w:cs="Arial"/>
          <w:b/>
          <w:sz w:val="22"/>
        </w:rPr>
        <w:t>************</w:t>
      </w:r>
    </w:p>
    <w:p w14:paraId="27D37E3C" w14:textId="77777777" w:rsidR="009D03FE" w:rsidRDefault="009D03FE" w:rsidP="009D03FE">
      <w:pPr>
        <w:spacing w:line="360" w:lineRule="auto"/>
        <w:jc w:val="both"/>
        <w:rPr>
          <w:rFonts w:cs="Arial"/>
          <w:b/>
          <w:bCs/>
          <w:sz w:val="22"/>
          <w:szCs w:val="22"/>
          <w:u w:val="single"/>
          <w:lang w:val="es-ES_tradnl"/>
        </w:rPr>
      </w:pPr>
    </w:p>
    <w:p w14:paraId="779E7AB7" w14:textId="63D60C7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AF3B85" w:rsidRPr="00AF3B85">
        <w:rPr>
          <w:rFonts w:cs="Arial"/>
          <w:b/>
          <w:bCs/>
          <w:sz w:val="22"/>
          <w:szCs w:val="22"/>
          <w:u w:val="single"/>
          <w:lang w:val="es-ES_tradnl"/>
        </w:rPr>
        <w:t xml:space="preserve">Comentarios sobre el caso de la señora </w:t>
      </w:r>
      <w:r w:rsidR="00AF3B85" w:rsidRPr="00AF3B85">
        <w:rPr>
          <w:rFonts w:cs="Arial"/>
          <w:b/>
          <w:bCs/>
          <w:sz w:val="22"/>
          <w:u w:val="single"/>
          <w:lang w:val="es-ES_tradnl"/>
        </w:rPr>
        <w:t xml:space="preserve">Marcelina Martínez </w:t>
      </w:r>
      <w:proofErr w:type="spellStart"/>
      <w:r w:rsidR="00AF3B85" w:rsidRPr="00AF3B85">
        <w:rPr>
          <w:rFonts w:cs="Arial"/>
          <w:b/>
          <w:bCs/>
          <w:sz w:val="22"/>
          <w:u w:val="single"/>
          <w:lang w:val="es-ES_tradnl"/>
        </w:rPr>
        <w:t>Martínez</w:t>
      </w:r>
      <w:proofErr w:type="spellEnd"/>
    </w:p>
    <w:p w14:paraId="15D6C428" w14:textId="77777777" w:rsidR="009D03FE" w:rsidRDefault="009D03FE" w:rsidP="009D03FE">
      <w:pPr>
        <w:spacing w:line="360" w:lineRule="auto"/>
        <w:jc w:val="both"/>
        <w:rPr>
          <w:rFonts w:cs="Arial"/>
          <w:sz w:val="22"/>
          <w:szCs w:val="22"/>
        </w:rPr>
      </w:pPr>
    </w:p>
    <w:p w14:paraId="05D709F5" w14:textId="4B2A0638" w:rsidR="00AA5621"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63F28">
        <w:rPr>
          <w:rFonts w:cs="Arial"/>
          <w:sz w:val="22"/>
          <w:u w:val="single"/>
          <w:lang w:val="es-ES_tradnl"/>
        </w:rPr>
        <w:t>199</w:t>
      </w:r>
      <w:r w:rsidRPr="0039311E">
        <w:rPr>
          <w:rFonts w:cs="Arial"/>
          <w:sz w:val="22"/>
          <w:u w:val="single"/>
          <w:lang w:val="es-ES_tradnl"/>
        </w:rPr>
        <w:t>:</w:t>
      </w:r>
      <w:r w:rsidR="00563F28">
        <w:rPr>
          <w:rFonts w:cs="Arial"/>
          <w:sz w:val="22"/>
          <w:u w:val="single"/>
          <w:lang w:val="es-ES_tradnl"/>
        </w:rPr>
        <w:t>53</w:t>
      </w:r>
      <w:r>
        <w:rPr>
          <w:rFonts w:cs="Arial"/>
          <w:sz w:val="22"/>
          <w:lang w:val="es-ES_tradnl"/>
        </w:rPr>
        <w:t xml:space="preserve"> </w:t>
      </w:r>
      <w:r w:rsidR="00563F28">
        <w:rPr>
          <w:rFonts w:cs="Arial"/>
          <w:sz w:val="22"/>
          <w:lang w:val="es-ES_tradnl"/>
        </w:rPr>
        <w:t xml:space="preserve">Atendiendo una inquietud del Director Carranza González sobre la situación del caso de la señora Marcelina Martínez, discutido en la sesión del pasado 13 de enero, la </w:t>
      </w:r>
      <w:r w:rsidR="00AA5621">
        <w:rPr>
          <w:rFonts w:cs="Arial"/>
          <w:sz w:val="22"/>
          <w:lang w:val="es-ES_tradnl"/>
        </w:rPr>
        <w:t>Directora Presidenta explica que, según lo informado en el Registro Inmobiliario, debe documentarse la separación formal del hijo de la señora Martínez.</w:t>
      </w:r>
    </w:p>
    <w:p w14:paraId="5FF956FA" w14:textId="77777777" w:rsidR="00AA5621" w:rsidRDefault="00AA5621" w:rsidP="009D03FE">
      <w:pPr>
        <w:spacing w:line="360" w:lineRule="auto"/>
        <w:jc w:val="both"/>
        <w:rPr>
          <w:rFonts w:cs="Arial"/>
          <w:sz w:val="22"/>
          <w:lang w:val="es-ES_tradnl"/>
        </w:rPr>
      </w:pPr>
    </w:p>
    <w:p w14:paraId="6B2FE7CE" w14:textId="5356985C" w:rsidR="009D03FE" w:rsidRDefault="007F2F19" w:rsidP="009D03FE">
      <w:pPr>
        <w:spacing w:line="360" w:lineRule="auto"/>
        <w:jc w:val="both"/>
        <w:rPr>
          <w:rFonts w:cs="Arial"/>
          <w:sz w:val="22"/>
          <w:lang w:val="es-ES_tradnl"/>
        </w:rPr>
      </w:pPr>
      <w:r>
        <w:rPr>
          <w:rFonts w:cs="Arial"/>
          <w:sz w:val="22"/>
          <w:lang w:val="es-ES_tradnl"/>
        </w:rPr>
        <w:t xml:space="preserve">Luego de varios comentarios al </w:t>
      </w:r>
      <w:r w:rsidR="00AA5621">
        <w:rPr>
          <w:rFonts w:cs="Arial"/>
          <w:sz w:val="22"/>
          <w:lang w:val="es-ES_tradnl"/>
        </w:rPr>
        <w:t xml:space="preserve">respecto y </w:t>
      </w:r>
      <w:r>
        <w:rPr>
          <w:rFonts w:cs="Arial"/>
          <w:sz w:val="22"/>
          <w:lang w:val="es-ES_tradnl"/>
        </w:rPr>
        <w:t xml:space="preserve">después de </w:t>
      </w:r>
      <w:r w:rsidR="00AA5621">
        <w:rPr>
          <w:rFonts w:cs="Arial"/>
          <w:sz w:val="22"/>
          <w:lang w:val="es-ES_tradnl"/>
        </w:rPr>
        <w:t xml:space="preserve">conocer el criterio de la licenciada Masís Calderón sobre el tema, la </w:t>
      </w:r>
      <w:r w:rsidR="00563F28">
        <w:rPr>
          <w:rFonts w:cs="Arial"/>
          <w:sz w:val="22"/>
          <w:lang w:val="es-ES_tradnl"/>
        </w:rPr>
        <w:t xml:space="preserve">licenciada Camacho Murillo </w:t>
      </w:r>
      <w:r w:rsidR="00AA5621">
        <w:rPr>
          <w:rFonts w:cs="Arial"/>
          <w:sz w:val="22"/>
          <w:lang w:val="es-ES_tradnl"/>
        </w:rPr>
        <w:t xml:space="preserve">señala que estará revisando la situación de la familia </w:t>
      </w:r>
      <w:r w:rsidR="001F59A9">
        <w:rPr>
          <w:rFonts w:cs="Arial"/>
          <w:sz w:val="22"/>
          <w:lang w:val="es-ES_tradnl"/>
        </w:rPr>
        <w:t>y determinar la forma más viable y ágil de resolver su problema habitacional.</w:t>
      </w:r>
    </w:p>
    <w:p w14:paraId="5A1D659C" w14:textId="77777777" w:rsidR="009D03FE" w:rsidRPr="00D14EAF" w:rsidRDefault="009D03FE" w:rsidP="009D03FE">
      <w:pPr>
        <w:spacing w:line="360" w:lineRule="auto"/>
        <w:jc w:val="both"/>
        <w:rPr>
          <w:rFonts w:cs="Arial"/>
          <w:b/>
          <w:sz w:val="22"/>
        </w:rPr>
      </w:pPr>
      <w:r w:rsidRPr="00D14EAF">
        <w:rPr>
          <w:rFonts w:cs="Arial"/>
          <w:b/>
          <w:sz w:val="22"/>
        </w:rPr>
        <w:t>************</w:t>
      </w:r>
    </w:p>
    <w:p w14:paraId="34D00703" w14:textId="77777777" w:rsidR="009D03FE" w:rsidRDefault="009D03FE" w:rsidP="009D03FE">
      <w:pPr>
        <w:spacing w:line="360" w:lineRule="auto"/>
        <w:jc w:val="both"/>
        <w:rPr>
          <w:rFonts w:cs="Arial"/>
          <w:b/>
          <w:bCs/>
          <w:sz w:val="22"/>
          <w:szCs w:val="22"/>
          <w:u w:val="single"/>
          <w:lang w:val="es-ES_tradnl"/>
        </w:rPr>
      </w:pPr>
    </w:p>
    <w:p w14:paraId="2BA9C2CD" w14:textId="1BFC7B1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AF3B85" w:rsidRPr="00AF3B85">
        <w:rPr>
          <w:rFonts w:cs="Arial"/>
          <w:b/>
          <w:bCs/>
          <w:sz w:val="22"/>
          <w:u w:val="single"/>
          <w:lang w:val="es-ES_tradnl"/>
        </w:rPr>
        <w:t>Consulta sobre los casos del asentamiento Triángulo de Solidaridad y la situación del proyecto Brisas del Miravalles</w:t>
      </w:r>
    </w:p>
    <w:p w14:paraId="2AA2FB9B" w14:textId="77777777" w:rsidR="009D03FE" w:rsidRDefault="009D03FE" w:rsidP="009D03FE">
      <w:pPr>
        <w:spacing w:line="360" w:lineRule="auto"/>
        <w:jc w:val="both"/>
        <w:rPr>
          <w:rFonts w:cs="Arial"/>
          <w:sz w:val="22"/>
          <w:szCs w:val="22"/>
        </w:rPr>
      </w:pPr>
    </w:p>
    <w:p w14:paraId="499B2793" w14:textId="0C610AD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F59A9">
        <w:rPr>
          <w:rFonts w:cs="Arial"/>
          <w:sz w:val="22"/>
          <w:u w:val="single"/>
          <w:lang w:val="es-ES_tradnl"/>
        </w:rPr>
        <w:t>210</w:t>
      </w:r>
      <w:r w:rsidRPr="0039311E">
        <w:rPr>
          <w:rFonts w:cs="Arial"/>
          <w:sz w:val="22"/>
          <w:u w:val="single"/>
          <w:lang w:val="es-ES_tradnl"/>
        </w:rPr>
        <w:t>:</w:t>
      </w:r>
      <w:r w:rsidR="001F59A9">
        <w:rPr>
          <w:rFonts w:cs="Arial"/>
          <w:sz w:val="22"/>
          <w:u w:val="single"/>
          <w:lang w:val="es-ES_tradnl"/>
        </w:rPr>
        <w:t>23</w:t>
      </w:r>
      <w:r>
        <w:rPr>
          <w:rFonts w:cs="Arial"/>
          <w:sz w:val="22"/>
          <w:lang w:val="es-ES_tradnl"/>
        </w:rPr>
        <w:t xml:space="preserve"> </w:t>
      </w:r>
      <w:r w:rsidR="001F59A9">
        <w:rPr>
          <w:rFonts w:cs="Arial"/>
          <w:sz w:val="22"/>
          <w:lang w:val="es-ES_tradnl"/>
        </w:rPr>
        <w:t xml:space="preserve">Atendiendo una consulta de la Directora Pérez Gutiérrez, sobre la cantidad de bonos otorgados a familias del asentamiento Triángulo de Solidaridad, la </w:t>
      </w:r>
      <w:r w:rsidR="009932FE">
        <w:rPr>
          <w:rFonts w:cs="Arial"/>
          <w:sz w:val="22"/>
          <w:lang w:val="es-ES_tradnl"/>
        </w:rPr>
        <w:t>licenciada Camacho Murillo indica que la información les fue remitida hoy vía correo electrónico.</w:t>
      </w:r>
    </w:p>
    <w:p w14:paraId="604A0A11" w14:textId="77777777" w:rsidR="009D03FE" w:rsidRDefault="009D03FE" w:rsidP="009D03FE">
      <w:pPr>
        <w:spacing w:line="360" w:lineRule="auto"/>
        <w:jc w:val="both"/>
        <w:rPr>
          <w:rFonts w:cs="Arial"/>
          <w:sz w:val="22"/>
          <w:szCs w:val="22"/>
        </w:rPr>
      </w:pPr>
    </w:p>
    <w:p w14:paraId="3F781DFD" w14:textId="09948122"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9932FE">
        <w:rPr>
          <w:rFonts w:cs="Arial"/>
          <w:sz w:val="22"/>
          <w:u w:val="single"/>
          <w:lang w:val="es-ES_tradnl"/>
        </w:rPr>
        <w:t>211</w:t>
      </w:r>
      <w:r w:rsidRPr="00A25DB7">
        <w:rPr>
          <w:rFonts w:cs="Arial"/>
          <w:sz w:val="22"/>
          <w:u w:val="single"/>
          <w:lang w:val="es-ES_tradnl"/>
        </w:rPr>
        <w:t>:</w:t>
      </w:r>
      <w:r w:rsidR="009932FE">
        <w:rPr>
          <w:rFonts w:cs="Arial"/>
          <w:sz w:val="22"/>
          <w:u w:val="single"/>
          <w:lang w:val="es-ES_tradnl"/>
        </w:rPr>
        <w:t>07</w:t>
      </w:r>
      <w:r>
        <w:rPr>
          <w:rFonts w:cs="Arial"/>
          <w:sz w:val="22"/>
          <w:lang w:val="es-ES_tradnl"/>
        </w:rPr>
        <w:t xml:space="preserve"> </w:t>
      </w:r>
      <w:r w:rsidR="009932FE">
        <w:rPr>
          <w:rFonts w:cs="Arial"/>
          <w:sz w:val="22"/>
          <w:lang w:val="es-ES_tradnl"/>
        </w:rPr>
        <w:t>La licenciada Camacho Murillo toma nota de una solicitud de la Directora Pérez Gutiérrez, en el sentido de revisar la situación del trámite de bono de dos familias afectadas por emergencias y que serán reubicadas en el proyecto Brisas del Miravalles.  Acto seguido,</w:t>
      </w:r>
      <w:r w:rsidR="007F2F19">
        <w:rPr>
          <w:rFonts w:cs="Arial"/>
          <w:sz w:val="22"/>
          <w:lang w:val="es-ES_tradnl"/>
        </w:rPr>
        <w:t xml:space="preserve"> se retiran de la sesión la licenciada Camacho Murillo y la arquitecta Salas Rodríguez</w:t>
      </w:r>
      <w:r w:rsidR="008639FD">
        <w:rPr>
          <w:rFonts w:cs="Arial"/>
          <w:sz w:val="22"/>
          <w:lang w:val="es-ES_tradnl"/>
        </w:rPr>
        <w:t>.</w:t>
      </w:r>
    </w:p>
    <w:p w14:paraId="7E233FB5" w14:textId="77777777" w:rsidR="009D03FE" w:rsidRPr="00D14EAF" w:rsidRDefault="009D03FE" w:rsidP="009D03FE">
      <w:pPr>
        <w:spacing w:line="360" w:lineRule="auto"/>
        <w:jc w:val="both"/>
        <w:rPr>
          <w:rFonts w:cs="Arial"/>
          <w:b/>
          <w:sz w:val="22"/>
        </w:rPr>
      </w:pPr>
      <w:r w:rsidRPr="00D14EAF">
        <w:rPr>
          <w:rFonts w:cs="Arial"/>
          <w:b/>
          <w:sz w:val="22"/>
        </w:rPr>
        <w:t>************</w:t>
      </w:r>
    </w:p>
    <w:p w14:paraId="295009ED" w14:textId="77777777" w:rsidR="009D03FE" w:rsidRDefault="009D03FE" w:rsidP="009D03FE">
      <w:pPr>
        <w:spacing w:line="360" w:lineRule="auto"/>
        <w:jc w:val="both"/>
        <w:rPr>
          <w:rFonts w:cs="Arial"/>
          <w:b/>
          <w:bCs/>
          <w:sz w:val="22"/>
          <w:szCs w:val="22"/>
          <w:u w:val="single"/>
          <w:lang w:val="es-ES_tradnl"/>
        </w:rPr>
      </w:pPr>
    </w:p>
    <w:p w14:paraId="7E9996A5" w14:textId="435C726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9° </w:t>
      </w:r>
      <w:r w:rsidR="00AF3B85" w:rsidRPr="00AF3B85">
        <w:rPr>
          <w:rFonts w:cs="Arial"/>
          <w:b/>
          <w:bCs/>
          <w:sz w:val="22"/>
          <w:u w:val="single"/>
          <w:lang w:val="es-ES_tradnl"/>
        </w:rPr>
        <w:t>Informe de la Contraloría General de la República sobre la administración y venta de bienes realizables inmuebles del Sector Público</w:t>
      </w:r>
    </w:p>
    <w:p w14:paraId="65353811" w14:textId="77777777" w:rsidR="009D03FE" w:rsidRDefault="009D03FE" w:rsidP="009D03FE">
      <w:pPr>
        <w:spacing w:line="360" w:lineRule="auto"/>
        <w:jc w:val="both"/>
        <w:rPr>
          <w:rFonts w:cs="Arial"/>
          <w:sz w:val="22"/>
          <w:szCs w:val="22"/>
        </w:rPr>
      </w:pPr>
    </w:p>
    <w:p w14:paraId="3573F20C" w14:textId="61D0B1AA" w:rsidR="000A1F1C" w:rsidRDefault="009D03FE" w:rsidP="000A1F1C">
      <w:pPr>
        <w:spacing w:line="360" w:lineRule="auto"/>
        <w:jc w:val="both"/>
        <w:rPr>
          <w:rFonts w:cs="Arial"/>
          <w:sz w:val="22"/>
          <w:szCs w:val="22"/>
        </w:rPr>
      </w:pPr>
      <w:r w:rsidRPr="0039311E">
        <w:rPr>
          <w:rFonts w:cs="Arial"/>
          <w:sz w:val="22"/>
          <w:u w:val="single"/>
          <w:lang w:val="es-ES_tradnl"/>
        </w:rPr>
        <w:t xml:space="preserve">Minuto </w:t>
      </w:r>
      <w:r w:rsidR="009932FE">
        <w:rPr>
          <w:rFonts w:cs="Arial"/>
          <w:sz w:val="22"/>
          <w:u w:val="single"/>
          <w:lang w:val="es-ES_tradnl"/>
        </w:rPr>
        <w:t>216</w:t>
      </w:r>
      <w:r w:rsidRPr="0039311E">
        <w:rPr>
          <w:rFonts w:cs="Arial"/>
          <w:sz w:val="22"/>
          <w:u w:val="single"/>
          <w:lang w:val="es-ES_tradnl"/>
        </w:rPr>
        <w:t>:</w:t>
      </w:r>
      <w:r w:rsidR="009932FE">
        <w:rPr>
          <w:rFonts w:cs="Arial"/>
          <w:sz w:val="22"/>
          <w:u w:val="single"/>
          <w:lang w:val="es-ES_tradnl"/>
        </w:rPr>
        <w:t>1</w:t>
      </w:r>
      <w:r w:rsidR="00745E12">
        <w:rPr>
          <w:rFonts w:cs="Arial"/>
          <w:sz w:val="22"/>
          <w:u w:val="single"/>
          <w:lang w:val="es-ES_tradnl"/>
        </w:rPr>
        <w:t>2</w:t>
      </w:r>
      <w:r>
        <w:rPr>
          <w:rFonts w:cs="Arial"/>
          <w:sz w:val="22"/>
          <w:lang w:val="es-ES_tradnl"/>
        </w:rPr>
        <w:t xml:space="preserve"> </w:t>
      </w:r>
      <w:r w:rsidR="000A1F1C">
        <w:rPr>
          <w:rFonts w:cs="Arial"/>
          <w:sz w:val="22"/>
          <w:lang w:val="es-ES_tradnl"/>
        </w:rPr>
        <w:t xml:space="preserve">De conformidad con lo dispuesto en el acuerdo N° 12 de la sesión </w:t>
      </w:r>
      <w:r w:rsidR="001F59A9">
        <w:rPr>
          <w:rFonts w:cs="Arial"/>
          <w:sz w:val="22"/>
          <w:lang w:val="es-ES_tradnl"/>
        </w:rPr>
        <w:t xml:space="preserve">01-2020 del pasado 06 de enero, se </w:t>
      </w:r>
      <w:r>
        <w:rPr>
          <w:rFonts w:cs="Arial"/>
          <w:sz w:val="22"/>
          <w:lang w:val="es-ES_tradnl"/>
        </w:rPr>
        <w:t xml:space="preserve">conoce el oficio </w:t>
      </w:r>
      <w:r w:rsidR="006A066E">
        <w:rPr>
          <w:rFonts w:cs="Arial"/>
          <w:sz w:val="22"/>
          <w:lang w:val="es-ES_tradnl"/>
        </w:rPr>
        <w:t xml:space="preserve">N° 20182 (DFOE-EC-0993) del 18 de diciembre de 2019, mediante el cual, </w:t>
      </w:r>
      <w:r w:rsidR="000A1F1C">
        <w:rPr>
          <w:rFonts w:cs="Arial"/>
          <w:sz w:val="22"/>
          <w:szCs w:val="22"/>
        </w:rPr>
        <w:t xml:space="preserve">la Licda. Jessica Víquez Alvarado, Gerente del Área de Fiscalización de Servicios Económicos de la </w:t>
      </w:r>
      <w:r w:rsidR="000A1F1C" w:rsidRPr="00D67D95">
        <w:rPr>
          <w:rFonts w:cs="Arial"/>
          <w:sz w:val="22"/>
          <w:szCs w:val="22"/>
        </w:rPr>
        <w:t>Contraloría General de la República</w:t>
      </w:r>
      <w:r w:rsidR="000A1F1C">
        <w:rPr>
          <w:rFonts w:cs="Arial"/>
          <w:sz w:val="22"/>
          <w:szCs w:val="22"/>
        </w:rPr>
        <w:t>, remite a este Banco el informe DFOE-EC-SGP-00002-2019, denominado “Informe sobre la administración y venta de bienes realizables inmuebles del Sector Público”.</w:t>
      </w:r>
      <w:r w:rsidR="000A1F1C" w:rsidRPr="00C563E4">
        <w:rPr>
          <w:rFonts w:cs="Arial"/>
          <w:sz w:val="22"/>
          <w:szCs w:val="22"/>
        </w:rPr>
        <w:t xml:space="preserve"> </w:t>
      </w:r>
    </w:p>
    <w:p w14:paraId="45B4D564" w14:textId="14483083" w:rsidR="009D03FE" w:rsidRDefault="009D03FE" w:rsidP="009D03FE">
      <w:pPr>
        <w:spacing w:line="360" w:lineRule="auto"/>
        <w:jc w:val="both"/>
        <w:rPr>
          <w:rFonts w:cs="Arial"/>
          <w:sz w:val="22"/>
          <w:lang w:val="es-ES_tradnl"/>
        </w:rPr>
      </w:pPr>
    </w:p>
    <w:p w14:paraId="3079CE5C" w14:textId="78A7CBC9" w:rsidR="00745E12" w:rsidRDefault="00745E12" w:rsidP="009D03FE">
      <w:pPr>
        <w:spacing w:line="360" w:lineRule="auto"/>
        <w:jc w:val="both"/>
        <w:rPr>
          <w:rFonts w:cs="Arial"/>
          <w:sz w:val="22"/>
          <w:lang w:val="es-ES_tradnl"/>
        </w:rPr>
      </w:pPr>
      <w:r>
        <w:rPr>
          <w:rFonts w:cs="Arial"/>
          <w:sz w:val="22"/>
          <w:lang w:val="es-ES_tradnl"/>
        </w:rPr>
        <w:t xml:space="preserve">Para exponer los alcances del citado informe y atender eventuales consultas de carácter técnico sobre el tema, se incorporan a la sesión los funcionarios Margoth Campos Barrantes, Directora Administrativa; Marcela Pérez </w:t>
      </w:r>
      <w:proofErr w:type="spellStart"/>
      <w:r>
        <w:rPr>
          <w:rFonts w:cs="Arial"/>
          <w:sz w:val="22"/>
          <w:lang w:val="es-ES_tradnl"/>
        </w:rPr>
        <w:t>Valerín</w:t>
      </w:r>
      <w:proofErr w:type="spellEnd"/>
      <w:r>
        <w:rPr>
          <w:rFonts w:cs="Arial"/>
          <w:sz w:val="22"/>
          <w:lang w:val="es-ES_tradnl"/>
        </w:rPr>
        <w:t>, jefe del Departamento de Fideicomisos</w:t>
      </w:r>
      <w:r w:rsidR="00D972C2">
        <w:rPr>
          <w:rFonts w:cs="Arial"/>
          <w:sz w:val="22"/>
          <w:lang w:val="es-ES_tradnl"/>
        </w:rPr>
        <w:t>;</w:t>
      </w:r>
      <w:r>
        <w:rPr>
          <w:rFonts w:cs="Arial"/>
          <w:sz w:val="22"/>
          <w:lang w:val="es-ES_tradnl"/>
        </w:rPr>
        <w:t xml:space="preserve"> y Orlando Sequeira Hernández</w:t>
      </w:r>
      <w:r w:rsidR="00D972C2">
        <w:rPr>
          <w:rFonts w:cs="Arial"/>
          <w:sz w:val="22"/>
          <w:lang w:val="es-ES_tradnl"/>
        </w:rPr>
        <w:t>, encargado del área de Administración de Bienes.</w:t>
      </w:r>
    </w:p>
    <w:p w14:paraId="5841D48E" w14:textId="70843336" w:rsidR="00B70874" w:rsidRDefault="00B70874" w:rsidP="009D03FE">
      <w:pPr>
        <w:spacing w:line="360" w:lineRule="auto"/>
        <w:jc w:val="both"/>
        <w:rPr>
          <w:rFonts w:cs="Arial"/>
          <w:sz w:val="22"/>
          <w:lang w:val="es-ES_tradnl"/>
        </w:rPr>
      </w:pPr>
    </w:p>
    <w:p w14:paraId="3CB1510C" w14:textId="3AFAE811" w:rsidR="00DF3A2F" w:rsidRDefault="00E144B9" w:rsidP="00C009D9">
      <w:pPr>
        <w:spacing w:line="360" w:lineRule="auto"/>
        <w:jc w:val="both"/>
        <w:rPr>
          <w:rFonts w:cs="Arial"/>
          <w:sz w:val="22"/>
          <w:lang w:val="es-ES_tradnl"/>
        </w:rPr>
      </w:pPr>
      <w:r>
        <w:rPr>
          <w:rFonts w:cs="Arial"/>
          <w:sz w:val="22"/>
          <w:lang w:val="es-ES_tradnl"/>
        </w:rPr>
        <w:t xml:space="preserve">Introduciendo el tema, </w:t>
      </w:r>
      <w:r w:rsidR="005C62BC">
        <w:rPr>
          <w:rFonts w:cs="Arial"/>
          <w:sz w:val="22"/>
          <w:lang w:val="es-ES_tradnl"/>
        </w:rPr>
        <w:t xml:space="preserve">el señor Gerente General </w:t>
      </w:r>
      <w:r w:rsidR="00ED39F6">
        <w:rPr>
          <w:rFonts w:cs="Arial"/>
          <w:sz w:val="22"/>
          <w:lang w:val="es-ES_tradnl"/>
        </w:rPr>
        <w:t xml:space="preserve">hace ver </w:t>
      </w:r>
      <w:r w:rsidR="00DF3A2F">
        <w:rPr>
          <w:rFonts w:cs="Arial"/>
          <w:sz w:val="22"/>
          <w:lang w:val="es-ES_tradnl"/>
        </w:rPr>
        <w:t>el estudio de la Contraloría General de la República, ha sido valorado por las áreas involucradas y se ha determinado que en efecto las recomendaciones vienen a mejorar la gestión del Banco en esta materia; razón por la cual se está elaborando un plan de trabajo para su debida y oportuna atención, máxime que la Contraloría General de la República ha comunicado la realización de un estudio puntual en el BANHVI sobre este mismo tema.</w:t>
      </w:r>
    </w:p>
    <w:p w14:paraId="1AAD807A" w14:textId="318E2FAF" w:rsidR="00B70874" w:rsidRDefault="00B70874" w:rsidP="009D03FE">
      <w:pPr>
        <w:spacing w:line="360" w:lineRule="auto"/>
        <w:jc w:val="both"/>
        <w:rPr>
          <w:rFonts w:cs="Arial"/>
          <w:sz w:val="22"/>
          <w:lang w:val="es-ES_tradnl"/>
        </w:rPr>
      </w:pPr>
    </w:p>
    <w:p w14:paraId="36C819E7" w14:textId="7A5F6458" w:rsidR="00DF3A2F" w:rsidRDefault="00DF3A2F"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219</w:t>
      </w:r>
      <w:r w:rsidRPr="00A25DB7">
        <w:rPr>
          <w:rFonts w:cs="Arial"/>
          <w:sz w:val="22"/>
          <w:u w:val="single"/>
          <w:lang w:val="es-ES_tradnl"/>
        </w:rPr>
        <w:t>:</w:t>
      </w:r>
      <w:r>
        <w:rPr>
          <w:rFonts w:cs="Arial"/>
          <w:sz w:val="22"/>
          <w:u w:val="single"/>
          <w:lang w:val="es-ES_tradnl"/>
        </w:rPr>
        <w:t>00</w:t>
      </w:r>
      <w:r>
        <w:rPr>
          <w:rFonts w:cs="Arial"/>
          <w:sz w:val="22"/>
          <w:lang w:val="es-ES_tradnl"/>
        </w:rPr>
        <w:t xml:space="preserve"> Los licenciados Campos Barrantes y Sequeira Hernández proceden a exponer el contenido del citado informe, refiriéndose a sus alcances, los resultados, las conclusiones y recomendaciones, haciendo énfasis en los datos correspondientes al BANHVI, en materia de administración de bienes realizables y sobre lo cual atiende las consultas y observaciones que van planteando los señores Directores</w:t>
      </w:r>
      <w:r w:rsidR="0033246C">
        <w:rPr>
          <w:rFonts w:cs="Arial"/>
          <w:sz w:val="22"/>
          <w:lang w:val="es-ES_tradnl"/>
        </w:rPr>
        <w:t>, particularmente relacionadas con los procedimientos que se aplican para la realización de bienes institucionales y las situaciones que limitan su colocación en forma eficiente</w:t>
      </w:r>
      <w:r w:rsidR="00303B84">
        <w:rPr>
          <w:rFonts w:cs="Arial"/>
          <w:sz w:val="22"/>
          <w:lang w:val="es-ES_tradnl"/>
        </w:rPr>
        <w:t>, así como con respecto a la recurrencia con la que se ha discutido la necesidad de mejorar la gestión en materia de bienes que son propiedad del BANHVI.</w:t>
      </w:r>
    </w:p>
    <w:p w14:paraId="19B583C8" w14:textId="638D575C" w:rsidR="00B70874" w:rsidRDefault="00B70874" w:rsidP="009D03FE">
      <w:pPr>
        <w:spacing w:line="360" w:lineRule="auto"/>
        <w:jc w:val="both"/>
        <w:rPr>
          <w:rFonts w:cs="Arial"/>
          <w:sz w:val="22"/>
          <w:lang w:val="es-ES_tradnl"/>
        </w:rPr>
      </w:pPr>
    </w:p>
    <w:p w14:paraId="3E3B06FA" w14:textId="07BEAAF8" w:rsidR="009D03FE"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DF3A2F">
        <w:rPr>
          <w:rFonts w:cs="Arial"/>
          <w:sz w:val="22"/>
          <w:u w:val="single"/>
          <w:lang w:val="es-ES_tradnl"/>
        </w:rPr>
        <w:t>254</w:t>
      </w:r>
      <w:r w:rsidRPr="00A25DB7">
        <w:rPr>
          <w:rFonts w:cs="Arial"/>
          <w:sz w:val="22"/>
          <w:u w:val="single"/>
          <w:lang w:val="es-ES_tradnl"/>
        </w:rPr>
        <w:t>:</w:t>
      </w:r>
      <w:r w:rsidR="0033246C">
        <w:rPr>
          <w:rFonts w:cs="Arial"/>
          <w:sz w:val="22"/>
          <w:u w:val="single"/>
          <w:lang w:val="es-ES_tradnl"/>
        </w:rPr>
        <w:t>15</w:t>
      </w:r>
      <w:r>
        <w:rPr>
          <w:rFonts w:cs="Arial"/>
          <w:sz w:val="22"/>
          <w:lang w:val="es-ES_tradnl"/>
        </w:rPr>
        <w:t xml:space="preserve"> </w:t>
      </w:r>
      <w:r w:rsidR="00303B84">
        <w:rPr>
          <w:rFonts w:cs="Arial"/>
          <w:sz w:val="22"/>
          <w:lang w:val="es-ES_tradnl"/>
        </w:rPr>
        <w:t xml:space="preserve">Conocido y suficientemente discutido el tema, la </w:t>
      </w:r>
      <w:r w:rsidR="00303B84" w:rsidRPr="00303B84">
        <w:rPr>
          <w:rFonts w:cs="Arial"/>
          <w:sz w:val="22"/>
          <w:lang w:val="es-ES_tradnl"/>
        </w:rPr>
        <w:t>Junta Directiva</w:t>
      </w:r>
      <w:r w:rsidR="00303B84">
        <w:rPr>
          <w:rFonts w:cs="Arial"/>
          <w:sz w:val="22"/>
          <w:lang w:val="es-ES_tradnl"/>
        </w:rPr>
        <w:t xml:space="preserve"> resuelve solicitar la respectiva hoja de ruta para atender las recomendaciones planteadas por la Contraloría General de la República.  Lo anterior, según consta en el</w:t>
      </w:r>
      <w:r w:rsidR="0061116B">
        <w:rPr>
          <w:rFonts w:cs="Arial"/>
          <w:sz w:val="22"/>
          <w:lang w:val="es-ES_tradnl"/>
        </w:rPr>
        <w:t xml:space="preserve"> </w:t>
      </w:r>
      <w:r w:rsidR="0061116B" w:rsidRPr="0061116B">
        <w:rPr>
          <w:rFonts w:cs="Arial"/>
          <w:b/>
          <w:bCs/>
          <w:sz w:val="22"/>
          <w:lang w:val="es-ES_tradnl"/>
        </w:rPr>
        <w:t>Acuerdo N° 5</w:t>
      </w:r>
      <w:r w:rsidR="009932FE">
        <w:rPr>
          <w:rFonts w:cs="Arial"/>
          <w:b/>
          <w:bCs/>
          <w:sz w:val="22"/>
          <w:lang w:val="es-ES_tradnl"/>
        </w:rPr>
        <w:t xml:space="preserve"> </w:t>
      </w:r>
      <w:r w:rsidR="009932FE" w:rsidRPr="009932FE">
        <w:rPr>
          <w:rFonts w:cs="Arial"/>
          <w:sz w:val="22"/>
          <w:lang w:val="es-ES_tradnl"/>
        </w:rPr>
        <w:t xml:space="preserve">que se anexa a esta minuta.  Acto seguido, se retiran de la sesión los funcionarios Campos Barrantes, Pérez </w:t>
      </w:r>
      <w:proofErr w:type="spellStart"/>
      <w:r w:rsidR="009932FE" w:rsidRPr="009932FE">
        <w:rPr>
          <w:rFonts w:cs="Arial"/>
          <w:sz w:val="22"/>
          <w:lang w:val="es-ES_tradnl"/>
        </w:rPr>
        <w:t>Valerín</w:t>
      </w:r>
      <w:proofErr w:type="spellEnd"/>
      <w:r w:rsidR="009932FE" w:rsidRPr="009932FE">
        <w:rPr>
          <w:rFonts w:cs="Arial"/>
          <w:sz w:val="22"/>
          <w:lang w:val="es-ES_tradnl"/>
        </w:rPr>
        <w:t xml:space="preserve"> y Sequeira Hernández, así como el Director Alvarado Herrera.</w:t>
      </w:r>
    </w:p>
    <w:p w14:paraId="79877F7B" w14:textId="77777777" w:rsidR="009D03FE" w:rsidRPr="00D14EAF" w:rsidRDefault="009D03FE" w:rsidP="009D03FE">
      <w:pPr>
        <w:spacing w:line="360" w:lineRule="auto"/>
        <w:jc w:val="both"/>
        <w:rPr>
          <w:rFonts w:cs="Arial"/>
          <w:b/>
          <w:sz w:val="22"/>
        </w:rPr>
      </w:pPr>
      <w:r w:rsidRPr="00D14EAF">
        <w:rPr>
          <w:rFonts w:cs="Arial"/>
          <w:b/>
          <w:sz w:val="22"/>
        </w:rPr>
        <w:t>************</w:t>
      </w:r>
    </w:p>
    <w:p w14:paraId="5E3289A4" w14:textId="77777777" w:rsidR="009D03FE" w:rsidRDefault="009D03FE" w:rsidP="009D03FE">
      <w:pPr>
        <w:spacing w:line="360" w:lineRule="auto"/>
        <w:jc w:val="both"/>
        <w:rPr>
          <w:rFonts w:cs="Arial"/>
          <w:b/>
          <w:bCs/>
          <w:sz w:val="22"/>
          <w:szCs w:val="22"/>
          <w:u w:val="single"/>
          <w:lang w:val="es-ES_tradnl"/>
        </w:rPr>
      </w:pPr>
    </w:p>
    <w:p w14:paraId="53D75170" w14:textId="1D9BE63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AF3B85" w:rsidRPr="00AF3B85">
        <w:rPr>
          <w:rFonts w:cs="Arial"/>
          <w:b/>
          <w:bCs/>
          <w:sz w:val="22"/>
          <w:u w:val="single"/>
          <w:lang w:val="es-ES_tradnl"/>
        </w:rPr>
        <w:t>Propuesta de mecanismo para atender asuntos en los que deba abstenerse el Gerente General</w:t>
      </w:r>
    </w:p>
    <w:p w14:paraId="065C0F02" w14:textId="77777777" w:rsidR="009D03FE" w:rsidRDefault="009D03FE" w:rsidP="009D03FE">
      <w:pPr>
        <w:spacing w:line="360" w:lineRule="auto"/>
        <w:jc w:val="both"/>
        <w:rPr>
          <w:rFonts w:cs="Arial"/>
          <w:sz w:val="22"/>
          <w:szCs w:val="22"/>
        </w:rPr>
      </w:pPr>
    </w:p>
    <w:p w14:paraId="14B860A0" w14:textId="65C29F5A" w:rsidR="009D03FE" w:rsidRDefault="009D03FE" w:rsidP="009D03FE">
      <w:pPr>
        <w:spacing w:line="360" w:lineRule="auto"/>
        <w:jc w:val="both"/>
        <w:rPr>
          <w:sz w:val="22"/>
          <w:szCs w:val="22"/>
        </w:rPr>
      </w:pPr>
      <w:r w:rsidRPr="0039311E">
        <w:rPr>
          <w:rFonts w:cs="Arial"/>
          <w:sz w:val="22"/>
          <w:u w:val="single"/>
          <w:lang w:val="es-ES_tradnl"/>
        </w:rPr>
        <w:t xml:space="preserve">Minuto </w:t>
      </w:r>
      <w:r w:rsidR="00303B84">
        <w:rPr>
          <w:rFonts w:cs="Arial"/>
          <w:sz w:val="22"/>
          <w:u w:val="single"/>
          <w:lang w:val="es-ES_tradnl"/>
        </w:rPr>
        <w:t>254</w:t>
      </w:r>
      <w:r w:rsidRPr="0039311E">
        <w:rPr>
          <w:rFonts w:cs="Arial"/>
          <w:sz w:val="22"/>
          <w:u w:val="single"/>
          <w:lang w:val="es-ES_tradnl"/>
        </w:rPr>
        <w:t>:</w:t>
      </w:r>
      <w:r w:rsidR="00303B84">
        <w:rPr>
          <w:rFonts w:cs="Arial"/>
          <w:sz w:val="22"/>
          <w:u w:val="single"/>
          <w:lang w:val="es-ES_tradnl"/>
        </w:rPr>
        <w:t>35</w:t>
      </w:r>
      <w:r>
        <w:rPr>
          <w:rFonts w:cs="Arial"/>
          <w:sz w:val="22"/>
          <w:lang w:val="es-ES_tradnl"/>
        </w:rPr>
        <w:t xml:space="preserve"> Se conoce el oficio </w:t>
      </w:r>
      <w:r w:rsidR="00303B84">
        <w:rPr>
          <w:sz w:val="22"/>
          <w:szCs w:val="22"/>
        </w:rPr>
        <w:t>GG-OF-0057-2020, del 17 de enero de 2020, mediante el cual, atendiendo lo dispuesto en el</w:t>
      </w:r>
      <w:r w:rsidR="00303B84">
        <w:rPr>
          <w:rFonts w:cs="Arial"/>
          <w:sz w:val="22"/>
          <w:szCs w:val="22"/>
        </w:rPr>
        <w:t xml:space="preserve"> acuerdo N° 6 de la sesión 101-2019, del 19 de diciembre de 2019, </w:t>
      </w:r>
      <w:r w:rsidR="00303B84">
        <w:rPr>
          <w:sz w:val="22"/>
          <w:szCs w:val="22"/>
        </w:rPr>
        <w:t xml:space="preserve">el Gerente General propone un mecanismo </w:t>
      </w:r>
      <w:r w:rsidR="00303B84" w:rsidRPr="00303B84">
        <w:rPr>
          <w:sz w:val="22"/>
          <w:szCs w:val="22"/>
        </w:rPr>
        <w:t>para atender los asuntos en los cuales debe abstenerse</w:t>
      </w:r>
      <w:r w:rsidR="00303B84">
        <w:rPr>
          <w:rFonts w:asciiTheme="minorHAnsi" w:hAnsiTheme="minorHAnsi" w:cstheme="minorHAnsi"/>
        </w:rPr>
        <w:t>, con e</w:t>
      </w:r>
      <w:r w:rsidR="00303B84" w:rsidRPr="00303B84">
        <w:rPr>
          <w:sz w:val="22"/>
          <w:szCs w:val="22"/>
        </w:rPr>
        <w:t>l propósito de prevenir eventuales conflictos de interés</w:t>
      </w:r>
      <w:r w:rsidR="00303B84">
        <w:rPr>
          <w:sz w:val="22"/>
          <w:szCs w:val="22"/>
        </w:rPr>
        <w:t>.  Dicho documento se adjunta al expediente del acta.</w:t>
      </w:r>
    </w:p>
    <w:p w14:paraId="76682392" w14:textId="14299D1D" w:rsidR="00303B84" w:rsidRDefault="00303B84" w:rsidP="009D03FE">
      <w:pPr>
        <w:spacing w:line="360" w:lineRule="auto"/>
        <w:jc w:val="both"/>
        <w:rPr>
          <w:sz w:val="22"/>
          <w:szCs w:val="22"/>
        </w:rPr>
      </w:pPr>
    </w:p>
    <w:p w14:paraId="73A1974F" w14:textId="38701C58" w:rsidR="00303B84" w:rsidRDefault="00303B84" w:rsidP="00303B84">
      <w:pPr>
        <w:spacing w:line="360" w:lineRule="auto"/>
        <w:jc w:val="both"/>
        <w:rPr>
          <w:rFonts w:cs="Arial"/>
          <w:sz w:val="22"/>
          <w:szCs w:val="22"/>
        </w:rPr>
      </w:pPr>
      <w:r>
        <w:rPr>
          <w:sz w:val="22"/>
          <w:szCs w:val="22"/>
        </w:rPr>
        <w:t xml:space="preserve">El señor Gerente General expone la referida propuesta, destacando que recomienda designar al </w:t>
      </w:r>
      <w:r>
        <w:rPr>
          <w:rFonts w:cs="Arial"/>
          <w:sz w:val="22"/>
          <w:szCs w:val="22"/>
          <w:lang w:val="es-ES_tradnl"/>
        </w:rPr>
        <w:t xml:space="preserve">Asistente de la </w:t>
      </w:r>
      <w:r w:rsidRPr="00F118D4">
        <w:rPr>
          <w:rFonts w:cs="Arial"/>
          <w:sz w:val="22"/>
          <w:szCs w:val="22"/>
          <w:lang w:val="es-ES_tradnl"/>
        </w:rPr>
        <w:t>Gerencia General</w:t>
      </w:r>
      <w:r>
        <w:rPr>
          <w:rFonts w:cs="Arial"/>
          <w:sz w:val="22"/>
          <w:szCs w:val="22"/>
          <w:lang w:val="es-ES_tradnl"/>
        </w:rPr>
        <w:t>, como</w:t>
      </w:r>
      <w:r w:rsidRPr="00F118D4">
        <w:rPr>
          <w:rFonts w:cs="Arial"/>
          <w:sz w:val="22"/>
          <w:szCs w:val="22"/>
          <w:lang w:val="es-ES_tradnl"/>
        </w:rPr>
        <w:t xml:space="preserve"> suplente del Gerente General</w:t>
      </w:r>
      <w:r>
        <w:rPr>
          <w:rFonts w:cs="Arial"/>
          <w:sz w:val="22"/>
          <w:szCs w:val="22"/>
          <w:lang w:val="es-ES_tradnl"/>
        </w:rPr>
        <w:t>,</w:t>
      </w:r>
      <w:r w:rsidRPr="00F118D4">
        <w:rPr>
          <w:rFonts w:cs="Arial"/>
          <w:sz w:val="22"/>
          <w:szCs w:val="22"/>
          <w:lang w:val="es-ES_tradnl"/>
        </w:rPr>
        <w:t xml:space="preserve"> para atender los asuntos propios de la Gerencia General, en los cuales el Gerente General deba abstenerse por tratarse de toma de decisiones relacionadas con Mutual Cartago de Ahorro y Préstamo, mientras no se tenga nombrado un subgerente que se pueda hacer cargo.</w:t>
      </w:r>
    </w:p>
    <w:p w14:paraId="1B7D2BCB" w14:textId="1936A83D" w:rsidR="00303B84" w:rsidRDefault="00303B84" w:rsidP="009D03FE">
      <w:pPr>
        <w:spacing w:line="360" w:lineRule="auto"/>
        <w:jc w:val="both"/>
        <w:rPr>
          <w:rFonts w:cs="Arial"/>
          <w:sz w:val="22"/>
          <w:lang w:val="es-ES_tradnl"/>
        </w:rPr>
      </w:pPr>
    </w:p>
    <w:p w14:paraId="6B49CFD1" w14:textId="2F0537D3"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03B84">
        <w:rPr>
          <w:rFonts w:cs="Arial"/>
          <w:sz w:val="22"/>
          <w:u w:val="single"/>
          <w:lang w:val="es-ES_tradnl"/>
        </w:rPr>
        <w:t>257</w:t>
      </w:r>
      <w:r w:rsidRPr="00A25DB7">
        <w:rPr>
          <w:rFonts w:cs="Arial"/>
          <w:sz w:val="22"/>
          <w:u w:val="single"/>
          <w:lang w:val="es-ES_tradnl"/>
        </w:rPr>
        <w:t>:</w:t>
      </w:r>
      <w:r w:rsidR="00303B84">
        <w:rPr>
          <w:rFonts w:cs="Arial"/>
          <w:sz w:val="22"/>
          <w:u w:val="single"/>
          <w:lang w:val="es-ES_tradnl"/>
        </w:rPr>
        <w:t>05</w:t>
      </w:r>
      <w:r>
        <w:rPr>
          <w:rFonts w:cs="Arial"/>
          <w:sz w:val="22"/>
          <w:lang w:val="es-ES_tradnl"/>
        </w:rPr>
        <w:t xml:space="preserve"> </w:t>
      </w:r>
      <w:r w:rsidR="00AD7A6F">
        <w:rPr>
          <w:rFonts w:cs="Arial"/>
          <w:sz w:val="22"/>
          <w:lang w:val="es-ES_tradnl"/>
        </w:rPr>
        <w:t xml:space="preserve">Siendo que la </w:t>
      </w:r>
      <w:r w:rsidR="00AD7A6F" w:rsidRPr="00AD7A6F">
        <w:rPr>
          <w:rFonts w:cs="Arial"/>
          <w:sz w:val="22"/>
          <w:szCs w:val="22"/>
          <w:lang w:val="es-ES_tradnl"/>
        </w:rPr>
        <w:t>Asesoría Legal</w:t>
      </w:r>
      <w:r w:rsidR="00AD7A6F">
        <w:rPr>
          <w:rFonts w:cs="Arial"/>
          <w:sz w:val="22"/>
          <w:szCs w:val="22"/>
          <w:lang w:val="es-ES_tradnl"/>
        </w:rPr>
        <w:t xml:space="preserve"> no tiene observaciones al respecto, los </w:t>
      </w:r>
      <w:r w:rsidR="00303B84">
        <w:rPr>
          <w:rFonts w:cs="Arial"/>
          <w:sz w:val="22"/>
          <w:lang w:val="es-ES_tradnl"/>
        </w:rPr>
        <w:t xml:space="preserve">señores Directores concuerdan en la pertinencia de actuar de la forma que recomienda el señor Gerente General, según se consigna en el </w:t>
      </w:r>
      <w:r w:rsidR="00303B84" w:rsidRPr="00AD7A6F">
        <w:rPr>
          <w:rFonts w:cs="Arial"/>
          <w:b/>
          <w:bCs/>
          <w:sz w:val="22"/>
          <w:lang w:val="es-ES_tradnl"/>
        </w:rPr>
        <w:t>Acuerdo N° 6</w:t>
      </w:r>
      <w:r w:rsidR="00303B84">
        <w:rPr>
          <w:rFonts w:cs="Arial"/>
          <w:sz w:val="22"/>
          <w:lang w:val="es-ES_tradnl"/>
        </w:rPr>
        <w:t xml:space="preserve"> que se anexa a esta minuta.</w:t>
      </w:r>
    </w:p>
    <w:p w14:paraId="28AB4EAD" w14:textId="77777777" w:rsidR="009D03FE" w:rsidRPr="00D14EAF" w:rsidRDefault="009D03FE" w:rsidP="009D03FE">
      <w:pPr>
        <w:spacing w:line="360" w:lineRule="auto"/>
        <w:jc w:val="both"/>
        <w:rPr>
          <w:rFonts w:cs="Arial"/>
          <w:b/>
          <w:sz w:val="22"/>
        </w:rPr>
      </w:pPr>
      <w:r w:rsidRPr="00D14EAF">
        <w:rPr>
          <w:rFonts w:cs="Arial"/>
          <w:b/>
          <w:sz w:val="22"/>
        </w:rPr>
        <w:t>************</w:t>
      </w:r>
    </w:p>
    <w:p w14:paraId="4EF6011D" w14:textId="77777777" w:rsidR="009D03FE" w:rsidRDefault="009D03FE" w:rsidP="009D03FE">
      <w:pPr>
        <w:spacing w:line="360" w:lineRule="auto"/>
        <w:jc w:val="both"/>
        <w:rPr>
          <w:rFonts w:cs="Arial"/>
          <w:b/>
          <w:bCs/>
          <w:sz w:val="22"/>
          <w:szCs w:val="22"/>
          <w:u w:val="single"/>
          <w:lang w:val="es-ES_tradnl"/>
        </w:rPr>
      </w:pPr>
    </w:p>
    <w:p w14:paraId="4E958D33" w14:textId="42DF998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AF3B85" w:rsidRPr="00AF3B85">
        <w:rPr>
          <w:rFonts w:cs="Arial"/>
          <w:b/>
          <w:bCs/>
          <w:sz w:val="22"/>
          <w:u w:val="single"/>
          <w:lang w:val="es-ES_tradnl"/>
        </w:rPr>
        <w:t xml:space="preserve">Propuesta con respecto a los proyectos 4 </w:t>
      </w:r>
      <w:r w:rsidR="00E24ECC">
        <w:rPr>
          <w:rFonts w:cs="Arial"/>
          <w:b/>
          <w:bCs/>
          <w:sz w:val="22"/>
          <w:u w:val="single"/>
          <w:lang w:val="es-ES_tradnl"/>
        </w:rPr>
        <w:t>x</w:t>
      </w:r>
      <w:r w:rsidR="00AF3B85" w:rsidRPr="00AF3B85">
        <w:rPr>
          <w:rFonts w:cs="Arial"/>
          <w:b/>
          <w:bCs/>
          <w:sz w:val="22"/>
          <w:u w:val="single"/>
          <w:lang w:val="es-ES_tradnl"/>
        </w:rPr>
        <w:t xml:space="preserve"> 1</w:t>
      </w:r>
    </w:p>
    <w:p w14:paraId="5A56CB4C" w14:textId="77777777" w:rsidR="009D03FE" w:rsidRDefault="009D03FE" w:rsidP="009D03FE">
      <w:pPr>
        <w:spacing w:line="360" w:lineRule="auto"/>
        <w:jc w:val="both"/>
        <w:rPr>
          <w:rFonts w:cs="Arial"/>
          <w:sz w:val="22"/>
          <w:szCs w:val="22"/>
        </w:rPr>
      </w:pPr>
    </w:p>
    <w:p w14:paraId="4EC2006B" w14:textId="6CE15A0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D7A6F">
        <w:rPr>
          <w:rFonts w:cs="Arial"/>
          <w:sz w:val="22"/>
          <w:u w:val="single"/>
          <w:lang w:val="es-ES_tradnl"/>
        </w:rPr>
        <w:t>258</w:t>
      </w:r>
      <w:r w:rsidRPr="0039311E">
        <w:rPr>
          <w:rFonts w:cs="Arial"/>
          <w:sz w:val="22"/>
          <w:u w:val="single"/>
          <w:lang w:val="es-ES_tradnl"/>
        </w:rPr>
        <w:t>:</w:t>
      </w:r>
      <w:r w:rsidR="00AD7A6F">
        <w:rPr>
          <w:rFonts w:cs="Arial"/>
          <w:sz w:val="22"/>
          <w:u w:val="single"/>
          <w:lang w:val="es-ES_tradnl"/>
        </w:rPr>
        <w:t>25</w:t>
      </w:r>
      <w:r>
        <w:rPr>
          <w:rFonts w:cs="Arial"/>
          <w:sz w:val="22"/>
          <w:lang w:val="es-ES_tradnl"/>
        </w:rPr>
        <w:t xml:space="preserve"> Se conoce </w:t>
      </w:r>
      <w:r w:rsidR="00AD7A6F">
        <w:rPr>
          <w:rFonts w:cs="Arial"/>
          <w:sz w:val="22"/>
          <w:lang w:val="es-ES_tradnl"/>
        </w:rPr>
        <w:t xml:space="preserve">y avala una propuesta de la Directora Chavarría Núñez, </w:t>
      </w:r>
      <w:r w:rsidR="00930711">
        <w:rPr>
          <w:rFonts w:cs="Arial"/>
          <w:sz w:val="22"/>
          <w:lang w:val="es-ES_tradnl"/>
        </w:rPr>
        <w:t xml:space="preserve">en el sentido de girar instrucciones a la </w:t>
      </w:r>
      <w:r w:rsidR="00930711" w:rsidRPr="00930711">
        <w:rPr>
          <w:rFonts w:cs="Arial"/>
          <w:sz w:val="22"/>
          <w:lang w:val="es-ES_tradnl"/>
        </w:rPr>
        <w:t>Gerencia General</w:t>
      </w:r>
      <w:r w:rsidR="00930711">
        <w:rPr>
          <w:rFonts w:cs="Arial"/>
          <w:sz w:val="22"/>
          <w:lang w:val="es-ES_tradnl"/>
        </w:rPr>
        <w:t>, para que inste a las respectivas entidades autorizadas y</w:t>
      </w:r>
      <w:r w:rsidR="00E24ECC">
        <w:rPr>
          <w:rFonts w:cs="Arial"/>
          <w:sz w:val="22"/>
          <w:lang w:val="es-ES_tradnl"/>
        </w:rPr>
        <w:t xml:space="preserve"> a</w:t>
      </w:r>
      <w:r w:rsidR="00930711">
        <w:rPr>
          <w:rFonts w:cs="Arial"/>
          <w:sz w:val="22"/>
          <w:lang w:val="es-ES_tradnl"/>
        </w:rPr>
        <w:t xml:space="preserve"> la Dirección FOSUVI, a tramitar de forma expedita las solicitudes de financiamiento de los proyectos</w:t>
      </w:r>
      <w:r w:rsidR="00E24ECC">
        <w:rPr>
          <w:rFonts w:cs="Arial"/>
          <w:sz w:val="22"/>
          <w:lang w:val="es-ES_tradnl"/>
        </w:rPr>
        <w:t xml:space="preserve"> que se presenten al amparo del</w:t>
      </w:r>
      <w:r w:rsidR="00930711">
        <w:rPr>
          <w:rFonts w:cs="Arial"/>
          <w:sz w:val="22"/>
          <w:szCs w:val="22"/>
        </w:rPr>
        <w:t xml:space="preserve"> denominado Modelo de </w:t>
      </w:r>
      <w:r w:rsidR="00930711">
        <w:rPr>
          <w:rFonts w:cs="Arial"/>
          <w:sz w:val="22"/>
          <w:szCs w:val="22"/>
        </w:rPr>
        <w:lastRenderedPageBreak/>
        <w:t>Vivienda de Interés Social 4</w:t>
      </w:r>
      <w:r w:rsidR="00E24ECC">
        <w:rPr>
          <w:rFonts w:cs="Arial"/>
          <w:sz w:val="22"/>
          <w:szCs w:val="22"/>
        </w:rPr>
        <w:t xml:space="preserve"> </w:t>
      </w:r>
      <w:r w:rsidR="00930711">
        <w:rPr>
          <w:rFonts w:cs="Arial"/>
          <w:sz w:val="22"/>
          <w:szCs w:val="22"/>
        </w:rPr>
        <w:t>X</w:t>
      </w:r>
      <w:r w:rsidR="00E24ECC">
        <w:rPr>
          <w:rFonts w:cs="Arial"/>
          <w:sz w:val="22"/>
          <w:szCs w:val="22"/>
        </w:rPr>
        <w:t xml:space="preserve"> </w:t>
      </w:r>
      <w:r w:rsidR="00930711">
        <w:rPr>
          <w:rFonts w:cs="Arial"/>
          <w:sz w:val="22"/>
          <w:szCs w:val="22"/>
        </w:rPr>
        <w:t>1</w:t>
      </w:r>
      <w:r w:rsidR="00E24ECC">
        <w:rPr>
          <w:rFonts w:cs="Arial"/>
          <w:sz w:val="22"/>
          <w:szCs w:val="22"/>
        </w:rPr>
        <w:t xml:space="preserve">.  Lo anterior, según se indica en el </w:t>
      </w:r>
      <w:r w:rsidR="00E24ECC" w:rsidRPr="00CF1FE2">
        <w:rPr>
          <w:rFonts w:cs="Arial"/>
          <w:b/>
          <w:bCs/>
          <w:sz w:val="22"/>
          <w:szCs w:val="22"/>
        </w:rPr>
        <w:t xml:space="preserve">Acuerdo N° 7 </w:t>
      </w:r>
      <w:r w:rsidR="00E24ECC">
        <w:rPr>
          <w:rFonts w:cs="Arial"/>
          <w:sz w:val="22"/>
          <w:szCs w:val="22"/>
        </w:rPr>
        <w:t>que se anexa a esta minuta.</w:t>
      </w:r>
    </w:p>
    <w:p w14:paraId="5B802CC4" w14:textId="77777777" w:rsidR="009D03FE" w:rsidRPr="00D14EAF" w:rsidRDefault="009D03FE" w:rsidP="009D03FE">
      <w:pPr>
        <w:spacing w:line="360" w:lineRule="auto"/>
        <w:jc w:val="both"/>
        <w:rPr>
          <w:rFonts w:cs="Arial"/>
          <w:b/>
          <w:sz w:val="22"/>
        </w:rPr>
      </w:pPr>
      <w:r w:rsidRPr="00D14EAF">
        <w:rPr>
          <w:rFonts w:cs="Arial"/>
          <w:b/>
          <w:sz w:val="22"/>
        </w:rPr>
        <w:t>************</w:t>
      </w:r>
    </w:p>
    <w:p w14:paraId="5F423B09" w14:textId="77777777" w:rsidR="009D03FE" w:rsidRDefault="009D03FE" w:rsidP="009D03FE">
      <w:pPr>
        <w:spacing w:line="360" w:lineRule="auto"/>
        <w:jc w:val="both"/>
        <w:rPr>
          <w:rFonts w:cs="Arial"/>
          <w:b/>
          <w:bCs/>
          <w:sz w:val="22"/>
          <w:szCs w:val="22"/>
          <w:u w:val="single"/>
          <w:lang w:val="es-ES_tradnl"/>
        </w:rPr>
      </w:pPr>
    </w:p>
    <w:p w14:paraId="0ADFAE53" w14:textId="0E07E99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AF3B85" w:rsidRPr="00AF3B85">
        <w:rPr>
          <w:rFonts w:cs="Arial"/>
          <w:b/>
          <w:bCs/>
          <w:sz w:val="22"/>
          <w:u w:val="single"/>
          <w:lang w:val="es-CR"/>
        </w:rPr>
        <w:t>Propuesta para revisar el número de casos individuales que se pueden tramitar en un mismo inmueble o lotificación</w:t>
      </w:r>
    </w:p>
    <w:p w14:paraId="422F68C4" w14:textId="77777777" w:rsidR="009D03FE" w:rsidRDefault="009D03FE" w:rsidP="009D03FE">
      <w:pPr>
        <w:spacing w:line="360" w:lineRule="auto"/>
        <w:jc w:val="both"/>
        <w:rPr>
          <w:rFonts w:cs="Arial"/>
          <w:sz w:val="22"/>
          <w:szCs w:val="22"/>
        </w:rPr>
      </w:pPr>
    </w:p>
    <w:p w14:paraId="02FC93C7" w14:textId="44083038" w:rsidR="00C20120"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F1979">
        <w:rPr>
          <w:rFonts w:cs="Arial"/>
          <w:sz w:val="22"/>
          <w:u w:val="single"/>
          <w:lang w:val="es-ES_tradnl"/>
        </w:rPr>
        <w:t>266</w:t>
      </w:r>
      <w:r w:rsidRPr="0039311E">
        <w:rPr>
          <w:rFonts w:cs="Arial"/>
          <w:sz w:val="22"/>
          <w:u w:val="single"/>
          <w:lang w:val="es-ES_tradnl"/>
        </w:rPr>
        <w:t>:</w:t>
      </w:r>
      <w:r w:rsidR="009F1979">
        <w:rPr>
          <w:rFonts w:cs="Arial"/>
          <w:sz w:val="22"/>
          <w:u w:val="single"/>
          <w:lang w:val="es-ES_tradnl"/>
        </w:rPr>
        <w:t>22</w:t>
      </w:r>
      <w:r>
        <w:rPr>
          <w:rFonts w:cs="Arial"/>
          <w:sz w:val="22"/>
          <w:lang w:val="es-ES_tradnl"/>
        </w:rPr>
        <w:t xml:space="preserve"> Se conoce </w:t>
      </w:r>
      <w:r w:rsidR="009F1979">
        <w:rPr>
          <w:rFonts w:cs="Arial"/>
          <w:sz w:val="22"/>
          <w:lang w:val="es-ES_tradnl"/>
        </w:rPr>
        <w:t xml:space="preserve">y avala una propuesta de la Directora Chavarría Núñez, tendiente a que </w:t>
      </w:r>
      <w:r w:rsidR="009206E6">
        <w:rPr>
          <w:rFonts w:cs="Arial"/>
          <w:sz w:val="22"/>
          <w:lang w:val="es-ES_tradnl"/>
        </w:rPr>
        <w:t xml:space="preserve">la </w:t>
      </w:r>
      <w:r w:rsidR="009206E6" w:rsidRPr="009206E6">
        <w:rPr>
          <w:rFonts w:cs="Arial"/>
          <w:sz w:val="22"/>
          <w:lang w:val="es-ES_tradnl"/>
        </w:rPr>
        <w:t>Administración</w:t>
      </w:r>
      <w:r w:rsidR="009F1979">
        <w:rPr>
          <w:rFonts w:cs="Arial"/>
          <w:sz w:val="22"/>
          <w:lang w:val="es-ES_tradnl"/>
        </w:rPr>
        <w:t xml:space="preserve"> revise</w:t>
      </w:r>
      <w:r w:rsidR="00C20120">
        <w:rPr>
          <w:rFonts w:cs="Arial"/>
          <w:sz w:val="22"/>
          <w:lang w:val="es-ES_tradnl"/>
        </w:rPr>
        <w:t xml:space="preserve"> </w:t>
      </w:r>
      <w:r w:rsidR="009F1979">
        <w:rPr>
          <w:rFonts w:cs="Arial"/>
          <w:sz w:val="22"/>
          <w:lang w:val="es-ES_tradnl"/>
        </w:rPr>
        <w:t xml:space="preserve">las razones técnicas </w:t>
      </w:r>
      <w:r w:rsidR="00C20120">
        <w:rPr>
          <w:rFonts w:cs="Arial"/>
          <w:sz w:val="22"/>
          <w:lang w:val="es-ES_tradnl"/>
        </w:rPr>
        <w:t xml:space="preserve">con respecto al </w:t>
      </w:r>
      <w:r w:rsidR="009F1979">
        <w:rPr>
          <w:rFonts w:cs="Arial"/>
          <w:sz w:val="22"/>
          <w:lang w:val="es-ES_tradnl"/>
        </w:rPr>
        <w:t xml:space="preserve">número máximo de bonos que se pueden tramitar como casos individuales en un mismo inmueble o lotificación, </w:t>
      </w:r>
      <w:r w:rsidR="00C20120">
        <w:rPr>
          <w:rFonts w:cs="Arial"/>
          <w:sz w:val="22"/>
          <w:lang w:val="es-ES_tradnl"/>
        </w:rPr>
        <w:t xml:space="preserve">y a la luz de las normas vigentes, presente a esta </w:t>
      </w:r>
      <w:r w:rsidR="00C20120" w:rsidRPr="00C20120">
        <w:rPr>
          <w:rFonts w:cs="Arial"/>
          <w:sz w:val="22"/>
          <w:lang w:val="es-ES_tradnl"/>
        </w:rPr>
        <w:t>Junta Directiva</w:t>
      </w:r>
      <w:r w:rsidR="00C20120">
        <w:rPr>
          <w:rFonts w:cs="Arial"/>
          <w:sz w:val="22"/>
          <w:lang w:val="es-ES_tradnl"/>
        </w:rPr>
        <w:t xml:space="preserve"> </w:t>
      </w:r>
      <w:r w:rsidR="00B17745">
        <w:rPr>
          <w:rFonts w:cs="Arial"/>
          <w:sz w:val="22"/>
          <w:lang w:val="es-ES_tradnl"/>
        </w:rPr>
        <w:t>las</w:t>
      </w:r>
      <w:r w:rsidR="00C20120">
        <w:rPr>
          <w:rFonts w:cs="Arial"/>
          <w:sz w:val="22"/>
          <w:lang w:val="es-ES_tradnl"/>
        </w:rPr>
        <w:t xml:space="preserve"> recomendaci</w:t>
      </w:r>
      <w:r w:rsidR="00B17745">
        <w:rPr>
          <w:rFonts w:cs="Arial"/>
          <w:sz w:val="22"/>
          <w:lang w:val="es-ES_tradnl"/>
        </w:rPr>
        <w:t>ones que estime pertinentes</w:t>
      </w:r>
      <w:r w:rsidR="00B561A8">
        <w:rPr>
          <w:rFonts w:cs="Arial"/>
          <w:sz w:val="22"/>
          <w:lang w:val="es-ES_tradnl"/>
        </w:rPr>
        <w:t>, en cuanto a la conveniencia de ajustar el número máximo de casos</w:t>
      </w:r>
      <w:r w:rsidR="00B17745">
        <w:rPr>
          <w:rFonts w:cs="Arial"/>
          <w:sz w:val="22"/>
          <w:lang w:val="es-ES_tradnl"/>
        </w:rPr>
        <w:t>.</w:t>
      </w:r>
      <w:r w:rsidR="009206E6">
        <w:rPr>
          <w:rFonts w:cs="Arial"/>
          <w:sz w:val="22"/>
          <w:lang w:val="es-ES_tradnl"/>
        </w:rPr>
        <w:t xml:space="preserve">  Lo anterior, según se indica en el </w:t>
      </w:r>
      <w:r w:rsidR="009206E6" w:rsidRPr="009206E6">
        <w:rPr>
          <w:rFonts w:cs="Arial"/>
          <w:b/>
          <w:bCs/>
          <w:sz w:val="22"/>
          <w:lang w:val="es-ES_tradnl"/>
        </w:rPr>
        <w:t>Acuerdo N° 8</w:t>
      </w:r>
      <w:r w:rsidR="009206E6">
        <w:rPr>
          <w:rFonts w:cs="Arial"/>
          <w:sz w:val="22"/>
          <w:lang w:val="es-ES_tradnl"/>
        </w:rPr>
        <w:t xml:space="preserve"> que se anexa a esta minuta.</w:t>
      </w:r>
    </w:p>
    <w:p w14:paraId="62B84DD6" w14:textId="77777777" w:rsidR="009D03FE" w:rsidRPr="00D14EAF" w:rsidRDefault="009D03FE" w:rsidP="009D03FE">
      <w:pPr>
        <w:spacing w:line="360" w:lineRule="auto"/>
        <w:jc w:val="both"/>
        <w:rPr>
          <w:rFonts w:cs="Arial"/>
          <w:b/>
          <w:sz w:val="22"/>
        </w:rPr>
      </w:pPr>
      <w:r w:rsidRPr="00D14EAF">
        <w:rPr>
          <w:rFonts w:cs="Arial"/>
          <w:b/>
          <w:sz w:val="22"/>
        </w:rPr>
        <w:t>************</w:t>
      </w:r>
    </w:p>
    <w:p w14:paraId="538F0852" w14:textId="77777777" w:rsidR="009D03FE" w:rsidRDefault="009D03FE" w:rsidP="009D03FE">
      <w:pPr>
        <w:spacing w:line="360" w:lineRule="auto"/>
        <w:jc w:val="both"/>
        <w:rPr>
          <w:rFonts w:cs="Arial"/>
          <w:b/>
          <w:bCs/>
          <w:sz w:val="22"/>
          <w:szCs w:val="22"/>
          <w:u w:val="single"/>
          <w:lang w:val="es-ES_tradnl"/>
        </w:rPr>
      </w:pPr>
    </w:p>
    <w:p w14:paraId="313F1C1D" w14:textId="2EC72DD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AF3B85" w:rsidRPr="00AF3B85">
        <w:rPr>
          <w:rFonts w:cs="Arial"/>
          <w:b/>
          <w:sz w:val="22"/>
          <w:szCs w:val="22"/>
          <w:u w:val="single"/>
          <w:lang w:val="es-CR"/>
        </w:rPr>
        <w:t>Solicitud con respecto a los bienes inmuebles propiedad del BANHVI</w:t>
      </w:r>
    </w:p>
    <w:p w14:paraId="5D2654B5" w14:textId="77777777" w:rsidR="009D03FE" w:rsidRDefault="009D03FE" w:rsidP="009D03FE">
      <w:pPr>
        <w:spacing w:line="360" w:lineRule="auto"/>
        <w:jc w:val="both"/>
        <w:rPr>
          <w:rFonts w:cs="Arial"/>
          <w:sz w:val="22"/>
          <w:szCs w:val="22"/>
        </w:rPr>
      </w:pPr>
    </w:p>
    <w:p w14:paraId="124F6834" w14:textId="06F4FAA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05065">
        <w:rPr>
          <w:rFonts w:cs="Arial"/>
          <w:sz w:val="22"/>
          <w:u w:val="single"/>
          <w:lang w:val="es-ES_tradnl"/>
        </w:rPr>
        <w:t>27</w:t>
      </w:r>
      <w:r w:rsidR="008E0C25">
        <w:rPr>
          <w:rFonts w:cs="Arial"/>
          <w:sz w:val="22"/>
          <w:u w:val="single"/>
          <w:lang w:val="es-ES_tradnl"/>
        </w:rPr>
        <w:t>1</w:t>
      </w:r>
      <w:r w:rsidRPr="0039311E">
        <w:rPr>
          <w:rFonts w:cs="Arial"/>
          <w:sz w:val="22"/>
          <w:u w:val="single"/>
          <w:lang w:val="es-ES_tradnl"/>
        </w:rPr>
        <w:t>:</w:t>
      </w:r>
      <w:r w:rsidR="008E0C25">
        <w:rPr>
          <w:rFonts w:cs="Arial"/>
          <w:sz w:val="22"/>
          <w:u w:val="single"/>
          <w:lang w:val="es-ES_tradnl"/>
        </w:rPr>
        <w:t>55</w:t>
      </w:r>
      <w:r>
        <w:rPr>
          <w:rFonts w:cs="Arial"/>
          <w:sz w:val="22"/>
          <w:lang w:val="es-ES_tradnl"/>
        </w:rPr>
        <w:t xml:space="preserve"> </w:t>
      </w:r>
      <w:r w:rsidR="001931C8">
        <w:rPr>
          <w:rFonts w:cs="Arial"/>
          <w:sz w:val="22"/>
          <w:lang w:val="es-ES_tradnl"/>
        </w:rPr>
        <w:t xml:space="preserve">La </w:t>
      </w:r>
      <w:r w:rsidR="001931C8" w:rsidRPr="001931C8">
        <w:rPr>
          <w:rFonts w:cs="Arial"/>
          <w:sz w:val="22"/>
          <w:lang w:val="es-ES_tradnl"/>
        </w:rPr>
        <w:t>Junta Directiva</w:t>
      </w:r>
      <w:r>
        <w:rPr>
          <w:rFonts w:cs="Arial"/>
          <w:sz w:val="22"/>
          <w:lang w:val="es-ES_tradnl"/>
        </w:rPr>
        <w:t xml:space="preserve"> </w:t>
      </w:r>
      <w:r w:rsidR="001931C8">
        <w:rPr>
          <w:rFonts w:cs="Arial"/>
          <w:sz w:val="22"/>
          <w:lang w:val="es-ES_tradnl"/>
        </w:rPr>
        <w:t>discute</w:t>
      </w:r>
      <w:r>
        <w:rPr>
          <w:rFonts w:cs="Arial"/>
          <w:sz w:val="22"/>
          <w:lang w:val="es-ES_tradnl"/>
        </w:rPr>
        <w:t xml:space="preserve"> </w:t>
      </w:r>
      <w:r w:rsidR="00305065">
        <w:rPr>
          <w:rFonts w:cs="Arial"/>
          <w:sz w:val="22"/>
          <w:lang w:val="es-ES_tradnl"/>
        </w:rPr>
        <w:t>y a</w:t>
      </w:r>
      <w:r w:rsidR="001931C8">
        <w:rPr>
          <w:rFonts w:cs="Arial"/>
          <w:sz w:val="22"/>
          <w:lang w:val="es-ES_tradnl"/>
        </w:rPr>
        <w:t>tiende</w:t>
      </w:r>
      <w:r w:rsidR="00305065">
        <w:rPr>
          <w:rFonts w:cs="Arial"/>
          <w:sz w:val="22"/>
          <w:lang w:val="es-ES_tradnl"/>
        </w:rPr>
        <w:t xml:space="preserve"> una propuesta de la Directora Pérez Gutiérrez, para qu</w:t>
      </w:r>
      <w:r>
        <w:rPr>
          <w:rFonts w:cs="Arial"/>
          <w:sz w:val="22"/>
          <w:lang w:val="es-ES_tradnl"/>
        </w:rPr>
        <w:t>e</w:t>
      </w:r>
      <w:r w:rsidR="00305065">
        <w:rPr>
          <w:rFonts w:cs="Arial"/>
          <w:sz w:val="22"/>
          <w:lang w:val="es-ES_tradnl"/>
        </w:rPr>
        <w:t xml:space="preserve"> se </w:t>
      </w:r>
      <w:r w:rsidR="008E0C25">
        <w:rPr>
          <w:rFonts w:cs="Arial"/>
          <w:sz w:val="22"/>
          <w:lang w:val="es-ES_tradnl"/>
        </w:rPr>
        <w:t xml:space="preserve">realice un análisis técnico y legal sobre </w:t>
      </w:r>
      <w:r w:rsidR="00FC5230">
        <w:rPr>
          <w:rFonts w:cs="Arial"/>
          <w:sz w:val="22"/>
          <w:lang w:val="es-ES_tradnl"/>
        </w:rPr>
        <w:t xml:space="preserve">la forma en la que, para los intereses del Estado, podría obtenerse un mayor provecho a los bienes propiedad del BANHVI.  </w:t>
      </w:r>
      <w:r w:rsidR="008E0C25">
        <w:rPr>
          <w:rFonts w:cs="Arial"/>
          <w:sz w:val="22"/>
          <w:lang w:val="es-ES_tradnl"/>
        </w:rPr>
        <w:t xml:space="preserve">Lo anterior, según se indica en el </w:t>
      </w:r>
      <w:r w:rsidR="0061116B" w:rsidRPr="0061116B">
        <w:rPr>
          <w:rFonts w:cs="Arial"/>
          <w:b/>
          <w:bCs/>
          <w:sz w:val="22"/>
          <w:lang w:val="es-ES_tradnl"/>
        </w:rPr>
        <w:t xml:space="preserve">Acuerdo N° </w:t>
      </w:r>
      <w:r w:rsidR="0061116B">
        <w:rPr>
          <w:rFonts w:cs="Arial"/>
          <w:b/>
          <w:bCs/>
          <w:sz w:val="22"/>
          <w:lang w:val="es-ES_tradnl"/>
        </w:rPr>
        <w:t>9</w:t>
      </w:r>
      <w:r w:rsidR="008E0C25">
        <w:rPr>
          <w:rFonts w:cs="Arial"/>
          <w:b/>
          <w:bCs/>
          <w:sz w:val="22"/>
          <w:lang w:val="es-ES_tradnl"/>
        </w:rPr>
        <w:t xml:space="preserve"> </w:t>
      </w:r>
      <w:r w:rsidR="008E0C25" w:rsidRPr="008E0C25">
        <w:rPr>
          <w:rFonts w:cs="Arial"/>
          <w:sz w:val="22"/>
          <w:lang w:val="es-ES_tradnl"/>
        </w:rPr>
        <w:t>que se anexa a esta minuta.</w:t>
      </w:r>
    </w:p>
    <w:p w14:paraId="0B5D52F5" w14:textId="77777777" w:rsidR="009D03FE" w:rsidRPr="00D14EAF" w:rsidRDefault="009D03FE" w:rsidP="009D03FE">
      <w:pPr>
        <w:spacing w:line="360" w:lineRule="auto"/>
        <w:jc w:val="both"/>
        <w:rPr>
          <w:rFonts w:cs="Arial"/>
          <w:b/>
          <w:sz w:val="22"/>
        </w:rPr>
      </w:pPr>
      <w:r w:rsidRPr="00D14EAF">
        <w:rPr>
          <w:rFonts w:cs="Arial"/>
          <w:b/>
          <w:sz w:val="22"/>
        </w:rPr>
        <w:t>************</w:t>
      </w:r>
    </w:p>
    <w:p w14:paraId="16444019" w14:textId="77777777" w:rsidR="009D03FE" w:rsidRDefault="009D03FE" w:rsidP="009D03FE">
      <w:pPr>
        <w:spacing w:line="360" w:lineRule="auto"/>
        <w:jc w:val="both"/>
        <w:rPr>
          <w:rFonts w:cs="Arial"/>
          <w:b/>
          <w:bCs/>
          <w:sz w:val="22"/>
          <w:szCs w:val="22"/>
          <w:u w:val="single"/>
          <w:lang w:val="es-ES_tradnl"/>
        </w:rPr>
      </w:pPr>
    </w:p>
    <w:p w14:paraId="535BB04F" w14:textId="2D8FFEB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AF3B85" w:rsidRPr="00AF3B85">
        <w:rPr>
          <w:rFonts w:cs="Arial"/>
          <w:b/>
          <w:bCs/>
          <w:sz w:val="22"/>
          <w:u w:val="single"/>
          <w:lang w:val="es-ES_tradnl"/>
        </w:rPr>
        <w:t>Comentarios sobre el seguimiento a las acciones del plan de trabajo para atender las debilidades identificadas por la SUGEF</w:t>
      </w:r>
    </w:p>
    <w:p w14:paraId="7F87AD7F" w14:textId="77777777" w:rsidR="009D03FE" w:rsidRDefault="009D03FE" w:rsidP="009D03FE">
      <w:pPr>
        <w:spacing w:line="360" w:lineRule="auto"/>
        <w:jc w:val="both"/>
        <w:rPr>
          <w:rFonts w:cs="Arial"/>
          <w:sz w:val="22"/>
          <w:szCs w:val="22"/>
        </w:rPr>
      </w:pPr>
    </w:p>
    <w:p w14:paraId="1317E96F" w14:textId="5EA92E2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931C8">
        <w:rPr>
          <w:rFonts w:cs="Arial"/>
          <w:sz w:val="22"/>
          <w:u w:val="single"/>
          <w:lang w:val="es-ES_tradnl"/>
        </w:rPr>
        <w:t>279</w:t>
      </w:r>
      <w:r w:rsidRPr="0039311E">
        <w:rPr>
          <w:rFonts w:cs="Arial"/>
          <w:sz w:val="22"/>
          <w:u w:val="single"/>
          <w:lang w:val="es-ES_tradnl"/>
        </w:rPr>
        <w:t>:</w:t>
      </w:r>
      <w:r w:rsidR="001931C8">
        <w:rPr>
          <w:rFonts w:cs="Arial"/>
          <w:sz w:val="22"/>
          <w:u w:val="single"/>
          <w:lang w:val="es-ES_tradnl"/>
        </w:rPr>
        <w:t>30</w:t>
      </w:r>
      <w:r>
        <w:rPr>
          <w:rFonts w:cs="Arial"/>
          <w:sz w:val="22"/>
          <w:lang w:val="es-ES_tradnl"/>
        </w:rPr>
        <w:t xml:space="preserve"> </w:t>
      </w:r>
      <w:r w:rsidR="001931C8">
        <w:rPr>
          <w:rFonts w:cs="Arial"/>
          <w:sz w:val="22"/>
          <w:lang w:val="es-ES_tradnl"/>
        </w:rPr>
        <w:t xml:space="preserve">El señor Gerente General toma nota de un recordatorio del Director Carranza González, con respecto a la asistencia a una sesión de esta </w:t>
      </w:r>
      <w:r w:rsidR="001931C8" w:rsidRPr="001931C8">
        <w:rPr>
          <w:rFonts w:cs="Arial"/>
          <w:sz w:val="22"/>
          <w:lang w:val="es-ES_tradnl"/>
        </w:rPr>
        <w:t>Junta Directiva</w:t>
      </w:r>
      <w:r w:rsidR="001931C8">
        <w:rPr>
          <w:rFonts w:cs="Arial"/>
          <w:sz w:val="22"/>
          <w:lang w:val="es-ES_tradnl"/>
        </w:rPr>
        <w:t>, de los responsables con mayor número de acciones pendientes del plan de trabajo presentado a la SUGEF.</w:t>
      </w:r>
    </w:p>
    <w:p w14:paraId="09A13665" w14:textId="77777777" w:rsidR="009D03FE" w:rsidRPr="00D14EAF" w:rsidRDefault="009D03FE" w:rsidP="009D03FE">
      <w:pPr>
        <w:spacing w:line="360" w:lineRule="auto"/>
        <w:jc w:val="both"/>
        <w:rPr>
          <w:rFonts w:cs="Arial"/>
          <w:b/>
          <w:sz w:val="22"/>
        </w:rPr>
      </w:pPr>
      <w:r w:rsidRPr="00D14EAF">
        <w:rPr>
          <w:rFonts w:cs="Arial"/>
          <w:b/>
          <w:sz w:val="22"/>
        </w:rPr>
        <w:t>************</w:t>
      </w:r>
    </w:p>
    <w:p w14:paraId="08B0833B" w14:textId="77777777" w:rsidR="009D03FE" w:rsidRDefault="009D03FE" w:rsidP="009D03FE">
      <w:pPr>
        <w:spacing w:line="360" w:lineRule="auto"/>
        <w:jc w:val="both"/>
        <w:rPr>
          <w:rFonts w:cs="Arial"/>
          <w:b/>
          <w:bCs/>
          <w:sz w:val="22"/>
          <w:szCs w:val="22"/>
          <w:u w:val="single"/>
          <w:lang w:val="es-ES_tradnl"/>
        </w:rPr>
      </w:pPr>
    </w:p>
    <w:p w14:paraId="76A72D4C" w14:textId="4FDC2F8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AF3B85" w:rsidRPr="00AF3B85">
        <w:rPr>
          <w:rFonts w:cs="Arial"/>
          <w:b/>
          <w:bCs/>
          <w:sz w:val="22"/>
          <w:u w:val="single"/>
          <w:lang w:val="es-ES_tradnl"/>
        </w:rPr>
        <w:t>Solicitud de información sobre los acuerdos pendientes de atender</w:t>
      </w:r>
    </w:p>
    <w:p w14:paraId="0681A5AA" w14:textId="77777777" w:rsidR="009D03FE" w:rsidRDefault="009D03FE" w:rsidP="009D03FE">
      <w:pPr>
        <w:spacing w:line="360" w:lineRule="auto"/>
        <w:jc w:val="both"/>
        <w:rPr>
          <w:rFonts w:cs="Arial"/>
          <w:sz w:val="22"/>
          <w:szCs w:val="22"/>
        </w:rPr>
      </w:pPr>
    </w:p>
    <w:p w14:paraId="36BD1159" w14:textId="4C059FFE"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1931C8">
        <w:rPr>
          <w:rFonts w:cs="Arial"/>
          <w:sz w:val="22"/>
          <w:u w:val="single"/>
          <w:lang w:val="es-ES_tradnl"/>
        </w:rPr>
        <w:t>281</w:t>
      </w:r>
      <w:r w:rsidRPr="0039311E">
        <w:rPr>
          <w:rFonts w:cs="Arial"/>
          <w:sz w:val="22"/>
          <w:u w:val="single"/>
          <w:lang w:val="es-ES_tradnl"/>
        </w:rPr>
        <w:t>:</w:t>
      </w:r>
      <w:r w:rsidR="001931C8">
        <w:rPr>
          <w:rFonts w:cs="Arial"/>
          <w:sz w:val="22"/>
          <w:u w:val="single"/>
          <w:lang w:val="es-ES_tradnl"/>
        </w:rPr>
        <w:t>14</w:t>
      </w:r>
      <w:r>
        <w:rPr>
          <w:rFonts w:cs="Arial"/>
          <w:sz w:val="22"/>
          <w:lang w:val="es-ES_tradnl"/>
        </w:rPr>
        <w:t xml:space="preserve"> </w:t>
      </w:r>
      <w:r w:rsidR="001931C8">
        <w:rPr>
          <w:rFonts w:cs="Arial"/>
          <w:sz w:val="22"/>
          <w:lang w:val="es-ES_tradnl"/>
        </w:rPr>
        <w:t>El secretario toma nota de una solicitud de la Directora Ulibarri Pernús, en el sentido de remitirle información lo más actualizada posible, sobre los acuerdos pendientes de atender.</w:t>
      </w:r>
    </w:p>
    <w:p w14:paraId="7F45BD4B"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17BD6B7" w14:textId="77777777" w:rsidR="009D03FE" w:rsidRDefault="009D03FE" w:rsidP="002D0146">
      <w:pPr>
        <w:spacing w:line="360" w:lineRule="auto"/>
        <w:jc w:val="both"/>
        <w:rPr>
          <w:rFonts w:cs="Arial"/>
          <w:b/>
          <w:bCs/>
          <w:sz w:val="22"/>
          <w:szCs w:val="22"/>
          <w:u w:val="single"/>
          <w:lang w:val="es-ES_tradnl"/>
        </w:rPr>
      </w:pPr>
    </w:p>
    <w:p w14:paraId="6A698AB8" w14:textId="77777777" w:rsidR="006E09F5" w:rsidRPr="00AD4F06" w:rsidRDefault="006E09F5" w:rsidP="006E09F5">
      <w:pPr>
        <w:spacing w:line="360" w:lineRule="auto"/>
        <w:jc w:val="both"/>
        <w:outlineLvl w:val="0"/>
        <w:rPr>
          <w:rFonts w:cs="Arial"/>
          <w:sz w:val="22"/>
          <w:szCs w:val="22"/>
          <w:lang w:val="es-ES_tradnl"/>
        </w:rPr>
      </w:pPr>
      <w:r>
        <w:rPr>
          <w:rFonts w:cs="Arial"/>
          <w:b/>
          <w:sz w:val="22"/>
          <w:szCs w:val="22"/>
          <w:lang w:val="es-ES_tradnl"/>
        </w:rPr>
        <w:t xml:space="preserve">16° </w:t>
      </w:r>
      <w:r w:rsidRPr="006E09F5">
        <w:rPr>
          <w:rFonts w:cs="Arial"/>
          <w:b/>
          <w:bCs/>
          <w:sz w:val="22"/>
          <w:u w:val="single"/>
          <w:lang w:val="es-ES_tradnl"/>
        </w:rPr>
        <w:t>Copia</w:t>
      </w:r>
      <w:r w:rsidRPr="00AF3B85">
        <w:rPr>
          <w:rFonts w:cs="Arial"/>
          <w:b/>
          <w:bCs/>
          <w:sz w:val="22"/>
          <w:u w:val="single"/>
          <w:lang w:val="es-ES_tradnl"/>
        </w:rPr>
        <w:t xml:space="preserve"> de oficio enviado por la Contraloría General de la República a la Gerencia General, comunicando </w:t>
      </w:r>
      <w:r w:rsidRPr="00AF3B85">
        <w:rPr>
          <w:rFonts w:cs="Arial"/>
          <w:b/>
          <w:bCs/>
          <w:sz w:val="22"/>
          <w:u w:val="single"/>
          <w:lang w:val="es-CR"/>
        </w:rPr>
        <w:t>el inicio de la fase de planificación de un estudio sobre la administración y venta de los bienes realizables del BANHVI</w:t>
      </w:r>
    </w:p>
    <w:p w14:paraId="6DFBAADA" w14:textId="77777777" w:rsidR="006E09F5" w:rsidRDefault="006E09F5" w:rsidP="006E09F5">
      <w:pPr>
        <w:spacing w:line="360" w:lineRule="auto"/>
        <w:jc w:val="both"/>
        <w:rPr>
          <w:rFonts w:cs="Arial"/>
          <w:sz w:val="22"/>
          <w:szCs w:val="22"/>
        </w:rPr>
      </w:pPr>
    </w:p>
    <w:p w14:paraId="6AD6709E" w14:textId="50712836" w:rsidR="006E09F5" w:rsidRDefault="006E09F5" w:rsidP="006E09F5">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282</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conoce copia del </w:t>
      </w:r>
      <w:r>
        <w:rPr>
          <w:rFonts w:cs="Arial"/>
          <w:sz w:val="22"/>
          <w:szCs w:val="22"/>
        </w:rPr>
        <w:t xml:space="preserve">oficio N° 00300 (DFOE-EC-0017) del 13 de enero de 2020, mediante el cual, la Licda. Jessica Víquez Alvarado, Gerente del Área de Fiscalización de Servicios Económicos de la </w:t>
      </w:r>
      <w:r w:rsidRPr="00D67D95">
        <w:rPr>
          <w:rFonts w:cs="Arial"/>
          <w:sz w:val="22"/>
          <w:szCs w:val="22"/>
        </w:rPr>
        <w:t>Contraloría General de la República</w:t>
      </w:r>
      <w:r>
        <w:rPr>
          <w:rFonts w:cs="Arial"/>
          <w:sz w:val="22"/>
          <w:szCs w:val="22"/>
        </w:rPr>
        <w:t xml:space="preserve">, comunica </w:t>
      </w:r>
      <w:r w:rsidRPr="00116C0A">
        <w:rPr>
          <w:rFonts w:cs="Arial"/>
          <w:sz w:val="22"/>
          <w:szCs w:val="22"/>
        </w:rPr>
        <w:t>el inicio de la fase de planificación de un estudio sobre la administración y venta de los bienes realizables del BANHVI</w:t>
      </w:r>
      <w:r>
        <w:rPr>
          <w:rFonts w:cs="Arial"/>
          <w:sz w:val="22"/>
          <w:szCs w:val="22"/>
        </w:rPr>
        <w:t>.</w:t>
      </w:r>
    </w:p>
    <w:p w14:paraId="3FAB4E51" w14:textId="77777777" w:rsidR="006E09F5" w:rsidRDefault="006E09F5" w:rsidP="006E09F5">
      <w:pPr>
        <w:spacing w:line="360" w:lineRule="auto"/>
        <w:jc w:val="both"/>
        <w:rPr>
          <w:rFonts w:cs="Arial"/>
          <w:sz w:val="22"/>
          <w:szCs w:val="22"/>
        </w:rPr>
      </w:pPr>
    </w:p>
    <w:p w14:paraId="29E84914" w14:textId="77777777" w:rsidR="006E09F5" w:rsidRDefault="006E09F5" w:rsidP="006E09F5">
      <w:pPr>
        <w:spacing w:line="360" w:lineRule="auto"/>
        <w:jc w:val="both"/>
        <w:rPr>
          <w:rFonts w:cs="Arial"/>
          <w:sz w:val="22"/>
          <w:lang w:val="es-ES_tradnl"/>
        </w:rPr>
      </w:pPr>
      <w:r>
        <w:rPr>
          <w:rFonts w:cs="Arial"/>
          <w:sz w:val="22"/>
          <w:szCs w:val="22"/>
        </w:rPr>
        <w:t xml:space="preserve">Sobre el particular, la </w:t>
      </w:r>
      <w:r w:rsidRPr="009E03A4">
        <w:rPr>
          <w:rFonts w:cs="Arial"/>
          <w:sz w:val="22"/>
          <w:szCs w:val="22"/>
          <w:lang w:val="es-ES_tradnl"/>
        </w:rPr>
        <w:t>Junta Directiva</w:t>
      </w:r>
      <w:r>
        <w:rPr>
          <w:rFonts w:cs="Arial"/>
          <w:sz w:val="22"/>
          <w:szCs w:val="22"/>
          <w:lang w:val="es-ES_tradnl"/>
        </w:rPr>
        <w:t xml:space="preserve"> da por conocida dicha nota.</w:t>
      </w:r>
    </w:p>
    <w:p w14:paraId="4F483AF6" w14:textId="77777777" w:rsidR="006E09F5" w:rsidRDefault="006E09F5" w:rsidP="006E09F5">
      <w:pPr>
        <w:spacing w:line="360" w:lineRule="auto"/>
        <w:jc w:val="both"/>
        <w:rPr>
          <w:rFonts w:cs="Arial"/>
          <w:b/>
          <w:bCs/>
          <w:sz w:val="22"/>
          <w:szCs w:val="22"/>
          <w:u w:val="single"/>
          <w:lang w:val="es-ES_tradnl"/>
        </w:rPr>
      </w:pPr>
      <w:r w:rsidRPr="00D14EAF">
        <w:rPr>
          <w:rFonts w:cs="Arial"/>
          <w:b/>
          <w:sz w:val="22"/>
        </w:rPr>
        <w:t>************</w:t>
      </w:r>
    </w:p>
    <w:p w14:paraId="210AE023" w14:textId="77777777" w:rsidR="006E09F5" w:rsidRDefault="006E09F5" w:rsidP="006E09F5">
      <w:pPr>
        <w:spacing w:line="360" w:lineRule="auto"/>
        <w:jc w:val="both"/>
        <w:rPr>
          <w:rFonts w:cs="Arial"/>
          <w:b/>
          <w:bCs/>
          <w:sz w:val="22"/>
          <w:szCs w:val="22"/>
          <w:u w:val="single"/>
          <w:lang w:val="es-ES_tradnl"/>
        </w:rPr>
      </w:pPr>
    </w:p>
    <w:p w14:paraId="3945605A" w14:textId="77777777" w:rsidR="006E09F5" w:rsidRPr="00AD4F06" w:rsidRDefault="006E09F5" w:rsidP="006E09F5">
      <w:pPr>
        <w:spacing w:line="360" w:lineRule="auto"/>
        <w:jc w:val="both"/>
        <w:outlineLvl w:val="0"/>
        <w:rPr>
          <w:rFonts w:cs="Arial"/>
          <w:sz w:val="22"/>
          <w:szCs w:val="22"/>
          <w:lang w:val="es-ES_tradnl"/>
        </w:rPr>
      </w:pPr>
      <w:r>
        <w:rPr>
          <w:rFonts w:cs="Arial"/>
          <w:b/>
          <w:sz w:val="22"/>
          <w:szCs w:val="22"/>
          <w:lang w:val="es-ES_tradnl"/>
        </w:rPr>
        <w:t xml:space="preserve">17° </w:t>
      </w:r>
      <w:r w:rsidRPr="00AF3B85">
        <w:rPr>
          <w:rFonts w:cs="Arial"/>
          <w:b/>
          <w:bCs/>
          <w:sz w:val="22"/>
          <w:u w:val="single"/>
          <w:lang w:val="es-CR"/>
        </w:rPr>
        <w:t xml:space="preserve">Copia de oficio enviado por la </w:t>
      </w:r>
      <w:r w:rsidRPr="00AF3B85">
        <w:rPr>
          <w:rFonts w:cs="Arial"/>
          <w:b/>
          <w:bCs/>
          <w:sz w:val="22"/>
          <w:u w:val="single"/>
          <w:lang w:val="es-ES_tradnl"/>
        </w:rPr>
        <w:t xml:space="preserve">Gerencia General a las direcciones Administrativa y FONAVI, solicitando apoyo a la Contraloría General de la República, para efectuar el </w:t>
      </w:r>
      <w:r w:rsidRPr="00AF3B85">
        <w:rPr>
          <w:rFonts w:cs="Arial"/>
          <w:b/>
          <w:bCs/>
          <w:sz w:val="22"/>
          <w:u w:val="single"/>
          <w:lang w:val="es-CR"/>
        </w:rPr>
        <w:t>estudio sobre la administración y venta de los bienes realizables del BANHVI</w:t>
      </w:r>
    </w:p>
    <w:p w14:paraId="358E3B08" w14:textId="77777777" w:rsidR="006E09F5" w:rsidRDefault="006E09F5" w:rsidP="006E09F5">
      <w:pPr>
        <w:spacing w:line="360" w:lineRule="auto"/>
        <w:jc w:val="both"/>
        <w:rPr>
          <w:rFonts w:cs="Arial"/>
          <w:sz w:val="22"/>
          <w:szCs w:val="22"/>
        </w:rPr>
      </w:pPr>
    </w:p>
    <w:p w14:paraId="2C7B6FAF" w14:textId="4F1C248B" w:rsidR="006E09F5" w:rsidRDefault="006E09F5" w:rsidP="006E09F5">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282</w:t>
      </w:r>
      <w:r w:rsidRPr="0039311E">
        <w:rPr>
          <w:rFonts w:cs="Arial"/>
          <w:sz w:val="22"/>
          <w:u w:val="single"/>
          <w:lang w:val="es-ES_tradnl"/>
        </w:rPr>
        <w:t>:</w:t>
      </w:r>
      <w:r>
        <w:rPr>
          <w:rFonts w:cs="Arial"/>
          <w:sz w:val="22"/>
          <w:u w:val="single"/>
          <w:lang w:val="es-ES_tradnl"/>
        </w:rPr>
        <w:t>40</w:t>
      </w:r>
      <w:r>
        <w:rPr>
          <w:rFonts w:cs="Arial"/>
          <w:sz w:val="22"/>
          <w:lang w:val="es-ES_tradnl"/>
        </w:rPr>
        <w:t xml:space="preserve"> Se conoce copia del oficio GG-ME-0026-2020 del 13 de enero de 2020, mediante el cual, la Gerencia General gira instrucciones a las Dirección Administrativa y del FOSUVI, para apoyar </w:t>
      </w:r>
      <w:r w:rsidRPr="00E64539">
        <w:rPr>
          <w:rFonts w:cs="Arial"/>
          <w:sz w:val="22"/>
          <w:szCs w:val="22"/>
        </w:rPr>
        <w:t>a la Contraloría General de la República, en la realización del estudio sobre la administración y venta de los bienes realizables</w:t>
      </w:r>
      <w:r>
        <w:rPr>
          <w:rFonts w:cs="Arial"/>
          <w:sz w:val="22"/>
          <w:szCs w:val="22"/>
        </w:rPr>
        <w:t>.</w:t>
      </w:r>
    </w:p>
    <w:p w14:paraId="167854E2" w14:textId="77777777" w:rsidR="006E09F5" w:rsidRDefault="006E09F5" w:rsidP="006E09F5">
      <w:pPr>
        <w:spacing w:line="360" w:lineRule="auto"/>
        <w:jc w:val="both"/>
        <w:rPr>
          <w:rFonts w:cs="Arial"/>
          <w:sz w:val="22"/>
          <w:szCs w:val="22"/>
        </w:rPr>
      </w:pPr>
    </w:p>
    <w:p w14:paraId="215D2072" w14:textId="60BBC7B2" w:rsidR="006E09F5" w:rsidRDefault="006E09F5" w:rsidP="006E09F5">
      <w:pPr>
        <w:spacing w:line="360" w:lineRule="auto"/>
        <w:jc w:val="both"/>
        <w:rPr>
          <w:rFonts w:cs="Arial"/>
          <w:sz w:val="22"/>
          <w:lang w:val="es-ES_tradnl"/>
        </w:rPr>
      </w:pPr>
      <w:r>
        <w:rPr>
          <w:rFonts w:cs="Arial"/>
          <w:sz w:val="22"/>
          <w:szCs w:val="22"/>
        </w:rPr>
        <w:t xml:space="preserve">Al respecto, la </w:t>
      </w:r>
      <w:r w:rsidRPr="009E03A4">
        <w:rPr>
          <w:rFonts w:cs="Arial"/>
          <w:sz w:val="22"/>
          <w:szCs w:val="22"/>
          <w:lang w:val="es-ES_tradnl"/>
        </w:rPr>
        <w:t>Junta Directiva</w:t>
      </w:r>
      <w:r>
        <w:rPr>
          <w:rFonts w:cs="Arial"/>
          <w:sz w:val="22"/>
          <w:szCs w:val="22"/>
          <w:lang w:val="es-ES_tradnl"/>
        </w:rPr>
        <w:t xml:space="preserve"> da por conocida dicha nota.</w:t>
      </w:r>
    </w:p>
    <w:p w14:paraId="0CB26DB0" w14:textId="77777777" w:rsidR="006E09F5" w:rsidRPr="00AB2826" w:rsidRDefault="006E09F5" w:rsidP="006E09F5">
      <w:pPr>
        <w:spacing w:line="360" w:lineRule="auto"/>
        <w:jc w:val="both"/>
        <w:rPr>
          <w:rFonts w:cs="Arial"/>
          <w:color w:val="000000"/>
          <w:sz w:val="22"/>
          <w:szCs w:val="22"/>
        </w:rPr>
      </w:pPr>
      <w:r w:rsidRPr="00D14EAF">
        <w:rPr>
          <w:rFonts w:cs="Arial"/>
          <w:b/>
          <w:sz w:val="22"/>
        </w:rPr>
        <w:t>************</w:t>
      </w:r>
    </w:p>
    <w:p w14:paraId="3426BC39" w14:textId="77777777" w:rsidR="006E09F5" w:rsidRPr="00AB2826" w:rsidRDefault="006E09F5" w:rsidP="006E09F5">
      <w:pPr>
        <w:spacing w:line="360" w:lineRule="auto"/>
        <w:jc w:val="both"/>
        <w:rPr>
          <w:rFonts w:cs="Arial"/>
          <w:color w:val="000000"/>
          <w:sz w:val="22"/>
          <w:szCs w:val="22"/>
        </w:rPr>
      </w:pPr>
    </w:p>
    <w:p w14:paraId="4D0FB4E4" w14:textId="77777777" w:rsidR="006E09F5" w:rsidRPr="00AD4F06" w:rsidRDefault="006E09F5" w:rsidP="006E09F5">
      <w:pPr>
        <w:spacing w:line="360" w:lineRule="auto"/>
        <w:jc w:val="both"/>
        <w:outlineLvl w:val="0"/>
        <w:rPr>
          <w:rFonts w:cs="Arial"/>
          <w:sz w:val="22"/>
          <w:szCs w:val="22"/>
          <w:lang w:val="es-ES_tradnl"/>
        </w:rPr>
      </w:pPr>
      <w:r>
        <w:rPr>
          <w:rFonts w:cs="Arial"/>
          <w:b/>
          <w:sz w:val="22"/>
          <w:szCs w:val="22"/>
          <w:lang w:val="es-ES_tradnl"/>
        </w:rPr>
        <w:t xml:space="preserve">18° </w:t>
      </w:r>
      <w:r w:rsidRPr="00AF3B85">
        <w:rPr>
          <w:rFonts w:cs="Arial"/>
          <w:b/>
          <w:bCs/>
          <w:sz w:val="22"/>
          <w:u w:val="single"/>
          <w:lang w:val="es-ES_tradnl"/>
        </w:rPr>
        <w:t xml:space="preserve">Oficio de Marvin Campos González, solicitando </w:t>
      </w:r>
      <w:r w:rsidRPr="00AF3B85">
        <w:rPr>
          <w:rFonts w:cs="Arial"/>
          <w:b/>
          <w:bCs/>
          <w:sz w:val="22"/>
          <w:u w:val="single"/>
          <w:lang w:val="es-CR"/>
        </w:rPr>
        <w:t>colaboración para la aprobación de 7 bonos tramitados desde enero de 2019 a familias del Triángulo de la Solidaridad</w:t>
      </w:r>
    </w:p>
    <w:p w14:paraId="6E9B7507" w14:textId="77777777" w:rsidR="006E09F5" w:rsidRDefault="006E09F5" w:rsidP="006E09F5">
      <w:pPr>
        <w:spacing w:line="360" w:lineRule="auto"/>
        <w:jc w:val="both"/>
        <w:rPr>
          <w:rFonts w:cs="Arial"/>
          <w:sz w:val="22"/>
          <w:szCs w:val="22"/>
        </w:rPr>
      </w:pPr>
    </w:p>
    <w:p w14:paraId="5CE58474" w14:textId="34BB948A" w:rsidR="006E09F5" w:rsidRDefault="006E09F5" w:rsidP="006E09F5">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282</w:t>
      </w:r>
      <w:r w:rsidRPr="0039311E">
        <w:rPr>
          <w:rFonts w:cs="Arial"/>
          <w:sz w:val="22"/>
          <w:u w:val="single"/>
          <w:lang w:val="es-ES_tradnl"/>
        </w:rPr>
        <w:t>:</w:t>
      </w:r>
      <w:r>
        <w:rPr>
          <w:rFonts w:cs="Arial"/>
          <w:sz w:val="22"/>
          <w:u w:val="single"/>
          <w:lang w:val="es-ES_tradnl"/>
        </w:rPr>
        <w:t>45</w:t>
      </w:r>
      <w:r>
        <w:rPr>
          <w:rFonts w:cs="Arial"/>
          <w:sz w:val="22"/>
          <w:lang w:val="es-ES_tradnl"/>
        </w:rPr>
        <w:t xml:space="preserve"> Se conoce oficio del 07 de enero de 2020, mediante el cual, el señor Marvin Campos González, presidente de la empresa Desarrollos Inmobiliarios </w:t>
      </w:r>
      <w:proofErr w:type="spellStart"/>
      <w:r>
        <w:rPr>
          <w:rFonts w:cs="Arial"/>
          <w:sz w:val="22"/>
          <w:lang w:val="es-ES_tradnl"/>
        </w:rPr>
        <w:t>Quiloca</w:t>
      </w:r>
      <w:proofErr w:type="spellEnd"/>
      <w:r>
        <w:rPr>
          <w:rFonts w:cs="Arial"/>
          <w:sz w:val="22"/>
          <w:lang w:val="es-ES_tradnl"/>
        </w:rPr>
        <w:t>, solicita</w:t>
      </w:r>
      <w:r w:rsidRPr="00904210">
        <w:rPr>
          <w:rFonts w:cs="Arial"/>
          <w:sz w:val="22"/>
          <w:lang w:val="es-CR"/>
        </w:rPr>
        <w:t xml:space="preserve"> colaboración para </w:t>
      </w:r>
      <w:r>
        <w:rPr>
          <w:rFonts w:cs="Arial"/>
          <w:sz w:val="22"/>
          <w:lang w:val="es-CR"/>
        </w:rPr>
        <w:t xml:space="preserve">lograr la </w:t>
      </w:r>
      <w:r w:rsidRPr="00904210">
        <w:rPr>
          <w:rFonts w:cs="Arial"/>
          <w:sz w:val="22"/>
          <w:lang w:val="es-CR"/>
        </w:rPr>
        <w:t xml:space="preserve">aprobación de </w:t>
      </w:r>
      <w:r>
        <w:rPr>
          <w:rFonts w:cs="Arial"/>
          <w:sz w:val="22"/>
          <w:lang w:val="es-CR"/>
        </w:rPr>
        <w:t>siete</w:t>
      </w:r>
      <w:r w:rsidRPr="00904210">
        <w:rPr>
          <w:rFonts w:cs="Arial"/>
          <w:sz w:val="22"/>
          <w:lang w:val="es-CR"/>
        </w:rPr>
        <w:t xml:space="preserve"> bonos tramitados desde </w:t>
      </w:r>
      <w:r>
        <w:rPr>
          <w:rFonts w:cs="Arial"/>
          <w:sz w:val="22"/>
          <w:lang w:val="es-CR"/>
        </w:rPr>
        <w:t>marzo</w:t>
      </w:r>
      <w:r w:rsidRPr="00904210">
        <w:rPr>
          <w:rFonts w:cs="Arial"/>
          <w:sz w:val="22"/>
          <w:lang w:val="es-CR"/>
        </w:rPr>
        <w:t xml:space="preserve"> de 2019 </w:t>
      </w:r>
      <w:r>
        <w:rPr>
          <w:rFonts w:cs="Arial"/>
          <w:sz w:val="22"/>
          <w:lang w:val="es-CR"/>
        </w:rPr>
        <w:t xml:space="preserve">en </w:t>
      </w:r>
      <w:proofErr w:type="spellStart"/>
      <w:r>
        <w:rPr>
          <w:rFonts w:cs="Arial"/>
          <w:sz w:val="22"/>
          <w:lang w:val="es-CR"/>
        </w:rPr>
        <w:t>Coopeuna</w:t>
      </w:r>
      <w:proofErr w:type="spellEnd"/>
      <w:r>
        <w:rPr>
          <w:rFonts w:cs="Arial"/>
          <w:sz w:val="22"/>
          <w:lang w:val="es-CR"/>
        </w:rPr>
        <w:t xml:space="preserve"> R.L., </w:t>
      </w:r>
      <w:r w:rsidRPr="00904210">
        <w:rPr>
          <w:rFonts w:cs="Arial"/>
          <w:sz w:val="22"/>
          <w:lang w:val="es-CR"/>
        </w:rPr>
        <w:t>a familias del Triángulo de la Solidaridad</w:t>
      </w:r>
      <w:r>
        <w:rPr>
          <w:rFonts w:cs="Arial"/>
          <w:sz w:val="22"/>
          <w:lang w:val="es-CR"/>
        </w:rPr>
        <w:t xml:space="preserve"> que</w:t>
      </w:r>
      <w:r w:rsidRPr="00904210">
        <w:rPr>
          <w:rFonts w:cs="Arial"/>
          <w:sz w:val="22"/>
          <w:lang w:val="es-CR"/>
        </w:rPr>
        <w:t xml:space="preserve"> habitan las casas en comodato y</w:t>
      </w:r>
      <w:r>
        <w:rPr>
          <w:rFonts w:cs="Arial"/>
          <w:sz w:val="22"/>
          <w:lang w:val="es-CR"/>
        </w:rPr>
        <w:t>, sin embargo,</w:t>
      </w:r>
      <w:r w:rsidRPr="00904210">
        <w:rPr>
          <w:rFonts w:cs="Arial"/>
          <w:sz w:val="22"/>
          <w:lang w:val="es-CR"/>
        </w:rPr>
        <w:t xml:space="preserve"> todavía los expedientes se encuentran sin resolver en el BANHVI</w:t>
      </w:r>
      <w:r>
        <w:rPr>
          <w:rFonts w:cs="Arial"/>
          <w:sz w:val="22"/>
          <w:lang w:val="es-CR"/>
        </w:rPr>
        <w:t>.</w:t>
      </w:r>
    </w:p>
    <w:p w14:paraId="6C173A2B" w14:textId="77777777" w:rsidR="006E09F5" w:rsidRDefault="006E09F5" w:rsidP="006E09F5">
      <w:pPr>
        <w:spacing w:line="360" w:lineRule="auto"/>
        <w:jc w:val="both"/>
        <w:rPr>
          <w:rFonts w:cs="Arial"/>
          <w:sz w:val="22"/>
          <w:szCs w:val="22"/>
        </w:rPr>
      </w:pPr>
    </w:p>
    <w:p w14:paraId="521F7044" w14:textId="77777777" w:rsidR="006E09F5" w:rsidRDefault="006E09F5" w:rsidP="006E09F5">
      <w:pPr>
        <w:spacing w:line="360" w:lineRule="auto"/>
        <w:jc w:val="both"/>
        <w:rPr>
          <w:rFonts w:cs="Arial"/>
          <w:sz w:val="22"/>
          <w:szCs w:val="22"/>
          <w:lang w:val="es-ES_tradnl"/>
        </w:rPr>
      </w:pPr>
      <w:r>
        <w:rPr>
          <w:rFonts w:cs="Arial"/>
          <w:sz w:val="22"/>
          <w:szCs w:val="22"/>
        </w:rPr>
        <w:t xml:space="preserve">Sobre el particular, la </w:t>
      </w:r>
      <w:r w:rsidRPr="00B50973">
        <w:rPr>
          <w:rFonts w:cs="Arial"/>
          <w:sz w:val="22"/>
          <w:szCs w:val="22"/>
          <w:lang w:val="es-ES_tradnl"/>
        </w:rPr>
        <w:t>Junta Directiva</w:t>
      </w:r>
      <w:r>
        <w:rPr>
          <w:rFonts w:cs="Arial"/>
          <w:sz w:val="22"/>
          <w:szCs w:val="22"/>
          <w:lang w:val="es-ES_tradnl"/>
        </w:rPr>
        <w:t xml:space="preserve"> toma el </w:t>
      </w:r>
      <w:r w:rsidRPr="001079D4">
        <w:rPr>
          <w:rFonts w:cs="Arial"/>
          <w:b/>
          <w:bCs/>
          <w:sz w:val="22"/>
          <w:szCs w:val="22"/>
          <w:lang w:val="es-ES_tradnl"/>
        </w:rPr>
        <w:t>Acuerdo N° 10</w:t>
      </w:r>
      <w:r>
        <w:rPr>
          <w:rFonts w:cs="Arial"/>
          <w:sz w:val="22"/>
          <w:szCs w:val="22"/>
          <w:lang w:val="es-ES_tradnl"/>
        </w:rPr>
        <w:t xml:space="preserve"> que se anexa a esta minuta.</w:t>
      </w:r>
    </w:p>
    <w:p w14:paraId="1B22C93B" w14:textId="77777777" w:rsidR="006E09F5" w:rsidRPr="00AB2826" w:rsidRDefault="006E09F5" w:rsidP="006E09F5">
      <w:pPr>
        <w:spacing w:line="360" w:lineRule="auto"/>
        <w:jc w:val="both"/>
        <w:rPr>
          <w:rFonts w:cs="Arial"/>
          <w:color w:val="000000"/>
          <w:sz w:val="22"/>
          <w:szCs w:val="22"/>
        </w:rPr>
      </w:pPr>
      <w:r w:rsidRPr="00D14EAF">
        <w:rPr>
          <w:rFonts w:cs="Arial"/>
          <w:b/>
          <w:sz w:val="22"/>
        </w:rPr>
        <w:t>************</w:t>
      </w:r>
    </w:p>
    <w:p w14:paraId="208E9ED3" w14:textId="77777777" w:rsidR="006E09F5" w:rsidRPr="00AB2826" w:rsidRDefault="006E09F5" w:rsidP="006E09F5">
      <w:pPr>
        <w:spacing w:line="360" w:lineRule="auto"/>
        <w:jc w:val="both"/>
        <w:rPr>
          <w:rFonts w:cs="Arial"/>
          <w:sz w:val="22"/>
          <w:szCs w:val="22"/>
        </w:rPr>
      </w:pPr>
    </w:p>
    <w:p w14:paraId="1A6FB595" w14:textId="77777777" w:rsidR="006E09F5" w:rsidRPr="00AD4F06" w:rsidRDefault="006E09F5" w:rsidP="006E09F5">
      <w:pPr>
        <w:spacing w:line="360" w:lineRule="auto"/>
        <w:jc w:val="both"/>
        <w:outlineLvl w:val="0"/>
        <w:rPr>
          <w:rFonts w:cs="Arial"/>
          <w:sz w:val="22"/>
          <w:szCs w:val="22"/>
          <w:lang w:val="es-ES_tradnl"/>
        </w:rPr>
      </w:pPr>
      <w:r>
        <w:rPr>
          <w:rFonts w:cs="Arial"/>
          <w:b/>
          <w:sz w:val="22"/>
          <w:szCs w:val="22"/>
          <w:lang w:val="es-ES_tradnl"/>
        </w:rPr>
        <w:t xml:space="preserve">19° </w:t>
      </w:r>
      <w:r w:rsidRPr="00AF3B85">
        <w:rPr>
          <w:rFonts w:cs="Arial"/>
          <w:b/>
          <w:bCs/>
          <w:sz w:val="22"/>
          <w:u w:val="single"/>
          <w:lang w:val="es-CR"/>
        </w:rPr>
        <w:t>Oficio de la Comisión de Asuntos Sociales de la Asamblea Legislativa, convocando a audiencia para discutir el proyecto de ley que incorpora la variable social dentro de los servicios que brinda el Sistema Financiero Nacional para la Vivienda</w:t>
      </w:r>
    </w:p>
    <w:p w14:paraId="4A95E00F" w14:textId="77777777" w:rsidR="006E09F5" w:rsidRDefault="006E09F5" w:rsidP="006E09F5">
      <w:pPr>
        <w:spacing w:line="360" w:lineRule="auto"/>
        <w:jc w:val="both"/>
        <w:rPr>
          <w:rFonts w:cs="Arial"/>
          <w:sz w:val="22"/>
          <w:szCs w:val="22"/>
        </w:rPr>
      </w:pPr>
    </w:p>
    <w:p w14:paraId="72C16B80" w14:textId="7B089FB4" w:rsidR="006E09F5" w:rsidRDefault="006E09F5" w:rsidP="006E09F5">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283</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conoce el oficio AL-CPAS-925-2020 del 13 de enero de 2020, mediante el cual, la licenciada Ana Julia Araya Alfaro, jefa del Área de Comisiones Legislativas II de la Asamblea Legislativa, </w:t>
      </w:r>
      <w:r>
        <w:rPr>
          <w:rFonts w:cs="Arial"/>
          <w:sz w:val="22"/>
          <w:szCs w:val="22"/>
        </w:rPr>
        <w:t>c</w:t>
      </w:r>
      <w:r w:rsidRPr="0078294E">
        <w:rPr>
          <w:rFonts w:cs="Arial"/>
          <w:sz w:val="22"/>
          <w:szCs w:val="22"/>
        </w:rPr>
        <w:t>onvoca a audiencia para discutir el proyecto de ley que incorpora la variable social dentro de los servicios que brinda el Sistema Financiero Nacional para la Vivienda</w:t>
      </w:r>
      <w:r>
        <w:rPr>
          <w:rFonts w:cs="Arial"/>
          <w:sz w:val="22"/>
          <w:szCs w:val="22"/>
        </w:rPr>
        <w:t>.</w:t>
      </w:r>
    </w:p>
    <w:p w14:paraId="0145F55B" w14:textId="77777777" w:rsidR="006E09F5" w:rsidRDefault="006E09F5" w:rsidP="006E09F5">
      <w:pPr>
        <w:spacing w:line="360" w:lineRule="auto"/>
        <w:jc w:val="both"/>
        <w:rPr>
          <w:rFonts w:cs="Arial"/>
          <w:sz w:val="22"/>
          <w:szCs w:val="22"/>
        </w:rPr>
      </w:pPr>
    </w:p>
    <w:p w14:paraId="73E24E3E" w14:textId="12E0D285" w:rsidR="006E09F5" w:rsidRDefault="006E09F5" w:rsidP="006E09F5">
      <w:pPr>
        <w:spacing w:line="360" w:lineRule="auto"/>
        <w:jc w:val="both"/>
        <w:rPr>
          <w:rFonts w:cs="Arial"/>
          <w:sz w:val="22"/>
          <w:lang w:val="es-ES_tradnl"/>
        </w:rPr>
      </w:pPr>
      <w:r>
        <w:rPr>
          <w:rFonts w:cs="Arial"/>
          <w:sz w:val="22"/>
          <w:szCs w:val="22"/>
        </w:rPr>
        <w:t xml:space="preserve">Al respecto, la </w:t>
      </w:r>
      <w:r w:rsidRPr="009E03A4">
        <w:rPr>
          <w:rFonts w:cs="Arial"/>
          <w:sz w:val="22"/>
          <w:szCs w:val="22"/>
          <w:lang w:val="es-ES_tradnl"/>
        </w:rPr>
        <w:t>Junta Directiva</w:t>
      </w:r>
      <w:r>
        <w:rPr>
          <w:rFonts w:cs="Arial"/>
          <w:sz w:val="22"/>
          <w:szCs w:val="22"/>
          <w:lang w:val="es-ES_tradnl"/>
        </w:rPr>
        <w:t xml:space="preserve"> da por conocida dicha nota</w:t>
      </w:r>
      <w:r w:rsidR="004A4B6F">
        <w:rPr>
          <w:rFonts w:cs="Arial"/>
          <w:sz w:val="22"/>
          <w:szCs w:val="22"/>
          <w:lang w:val="es-ES_tradnl"/>
        </w:rPr>
        <w:t>, dado que ya fue comunicada la lista de señores Directores que asistirán a dicha audiencia</w:t>
      </w:r>
      <w:r>
        <w:rPr>
          <w:rFonts w:cs="Arial"/>
          <w:sz w:val="22"/>
          <w:szCs w:val="22"/>
          <w:lang w:val="es-ES_tradnl"/>
        </w:rPr>
        <w:t>.</w:t>
      </w:r>
    </w:p>
    <w:p w14:paraId="4BE0847B" w14:textId="77777777" w:rsidR="006E09F5" w:rsidRDefault="006E09F5" w:rsidP="006E09F5">
      <w:pPr>
        <w:spacing w:line="360" w:lineRule="auto"/>
        <w:jc w:val="both"/>
        <w:rPr>
          <w:rFonts w:cs="Arial"/>
          <w:sz w:val="22"/>
          <w:szCs w:val="22"/>
        </w:rPr>
      </w:pPr>
      <w:r w:rsidRPr="00D14EAF">
        <w:rPr>
          <w:rFonts w:cs="Arial"/>
          <w:b/>
          <w:sz w:val="22"/>
        </w:rPr>
        <w:t>************</w:t>
      </w:r>
    </w:p>
    <w:p w14:paraId="7F472D89" w14:textId="77777777" w:rsidR="006E09F5" w:rsidRDefault="006E09F5" w:rsidP="006E09F5">
      <w:pPr>
        <w:spacing w:line="360" w:lineRule="auto"/>
        <w:jc w:val="both"/>
        <w:rPr>
          <w:rFonts w:cs="Arial"/>
          <w:sz w:val="22"/>
          <w:szCs w:val="22"/>
        </w:rPr>
      </w:pPr>
    </w:p>
    <w:p w14:paraId="68AACC37" w14:textId="77777777" w:rsidR="006E09F5" w:rsidRPr="00AD4F06" w:rsidRDefault="006E09F5" w:rsidP="006E09F5">
      <w:pPr>
        <w:spacing w:line="360" w:lineRule="auto"/>
        <w:jc w:val="both"/>
        <w:outlineLvl w:val="0"/>
        <w:rPr>
          <w:rFonts w:cs="Arial"/>
          <w:sz w:val="22"/>
          <w:szCs w:val="22"/>
          <w:lang w:val="es-ES_tradnl"/>
        </w:rPr>
      </w:pPr>
      <w:r>
        <w:rPr>
          <w:rFonts w:cs="Arial"/>
          <w:b/>
          <w:sz w:val="22"/>
          <w:szCs w:val="22"/>
          <w:lang w:val="es-ES_tradnl"/>
        </w:rPr>
        <w:t xml:space="preserve">20° </w:t>
      </w:r>
      <w:r w:rsidRPr="00AF3B85">
        <w:rPr>
          <w:rFonts w:cs="Arial"/>
          <w:b/>
          <w:bCs/>
          <w:sz w:val="22"/>
          <w:u w:val="single"/>
          <w:lang w:val="es-CR"/>
        </w:rPr>
        <w:t>Copia de oficio enviado por el señor Carlos Contreras Durán al Departamento de Fideicomisos, solicitando intervenir para resolver los problemas que enfrentan dos beneficiarios del proyecto El Edén</w:t>
      </w:r>
    </w:p>
    <w:p w14:paraId="7B694619" w14:textId="77777777" w:rsidR="006E09F5" w:rsidRDefault="006E09F5" w:rsidP="006E09F5">
      <w:pPr>
        <w:spacing w:line="360" w:lineRule="auto"/>
        <w:jc w:val="both"/>
        <w:rPr>
          <w:rFonts w:cs="Arial"/>
          <w:sz w:val="22"/>
          <w:szCs w:val="22"/>
        </w:rPr>
      </w:pPr>
    </w:p>
    <w:p w14:paraId="10B33169" w14:textId="0E490870" w:rsidR="006E09F5" w:rsidRDefault="006E09F5" w:rsidP="006E09F5">
      <w:pPr>
        <w:spacing w:line="360" w:lineRule="auto"/>
        <w:jc w:val="both"/>
        <w:rPr>
          <w:rFonts w:cs="Arial"/>
          <w:sz w:val="22"/>
          <w:lang w:val="es-ES_tradnl"/>
        </w:rPr>
      </w:pPr>
      <w:r w:rsidRPr="0039311E">
        <w:rPr>
          <w:rFonts w:cs="Arial"/>
          <w:sz w:val="22"/>
          <w:u w:val="single"/>
          <w:lang w:val="es-ES_tradnl"/>
        </w:rPr>
        <w:t xml:space="preserve">Minuto </w:t>
      </w:r>
      <w:r w:rsidR="004A4B6F">
        <w:rPr>
          <w:rFonts w:cs="Arial"/>
          <w:sz w:val="22"/>
          <w:u w:val="single"/>
          <w:lang w:val="es-ES_tradnl"/>
        </w:rPr>
        <w:t>28</w:t>
      </w:r>
      <w:r w:rsidR="00C83276">
        <w:rPr>
          <w:rFonts w:cs="Arial"/>
          <w:sz w:val="22"/>
          <w:u w:val="single"/>
          <w:lang w:val="es-ES_tradnl"/>
        </w:rPr>
        <w:t>4</w:t>
      </w:r>
      <w:r w:rsidRPr="0039311E">
        <w:rPr>
          <w:rFonts w:cs="Arial"/>
          <w:sz w:val="22"/>
          <w:u w:val="single"/>
          <w:lang w:val="es-ES_tradnl"/>
        </w:rPr>
        <w:t>:</w:t>
      </w:r>
      <w:r w:rsidR="00C83276">
        <w:rPr>
          <w:rFonts w:cs="Arial"/>
          <w:sz w:val="22"/>
          <w:u w:val="single"/>
          <w:lang w:val="es-ES_tradnl"/>
        </w:rPr>
        <w:t>43</w:t>
      </w:r>
      <w:r>
        <w:rPr>
          <w:rFonts w:cs="Arial"/>
          <w:sz w:val="22"/>
          <w:lang w:val="es-ES_tradnl"/>
        </w:rPr>
        <w:t xml:space="preserve"> Se conoce copia del oficio del 13 de enero de 2020, mediante el cual</w:t>
      </w:r>
      <w:r w:rsidR="00D242C1">
        <w:rPr>
          <w:rFonts w:cs="Arial"/>
          <w:sz w:val="22"/>
          <w:lang w:val="es-ES_tradnl"/>
        </w:rPr>
        <w:t>,</w:t>
      </w:r>
      <w:r>
        <w:rPr>
          <w:rFonts w:cs="Arial"/>
          <w:sz w:val="22"/>
          <w:lang w:val="es-ES_tradnl"/>
        </w:rPr>
        <w:t xml:space="preserve"> el señor Carlos Contreras Durán </w:t>
      </w:r>
      <w:r>
        <w:rPr>
          <w:rFonts w:cs="Arial"/>
          <w:sz w:val="22"/>
          <w:szCs w:val="22"/>
        </w:rPr>
        <w:t>s</w:t>
      </w:r>
      <w:r w:rsidRPr="00E46C6D">
        <w:rPr>
          <w:rFonts w:cs="Arial"/>
          <w:sz w:val="22"/>
          <w:szCs w:val="22"/>
        </w:rPr>
        <w:t>olicita la intervención del Departamento de Fideicomisos, para resolver los problemas que enfrentan dos beneficiarios del proyecto El Edén</w:t>
      </w:r>
      <w:r>
        <w:rPr>
          <w:rFonts w:cs="Arial"/>
          <w:sz w:val="22"/>
          <w:szCs w:val="22"/>
        </w:rPr>
        <w:t>.</w:t>
      </w:r>
    </w:p>
    <w:p w14:paraId="457B343A" w14:textId="77777777" w:rsidR="006E09F5" w:rsidRDefault="006E09F5" w:rsidP="006E09F5">
      <w:pPr>
        <w:spacing w:line="360" w:lineRule="auto"/>
        <w:jc w:val="both"/>
        <w:rPr>
          <w:rFonts w:cs="Arial"/>
          <w:sz w:val="22"/>
          <w:szCs w:val="22"/>
        </w:rPr>
      </w:pPr>
    </w:p>
    <w:p w14:paraId="228F7FEC" w14:textId="5FF42CB6" w:rsidR="006E09F5" w:rsidRDefault="006E09F5" w:rsidP="006E09F5">
      <w:pPr>
        <w:spacing w:line="360" w:lineRule="auto"/>
        <w:jc w:val="both"/>
        <w:rPr>
          <w:rFonts w:cs="Arial"/>
          <w:sz w:val="22"/>
          <w:lang w:val="es-ES_tradnl"/>
        </w:rPr>
      </w:pPr>
      <w:r>
        <w:rPr>
          <w:rFonts w:cs="Arial"/>
          <w:sz w:val="22"/>
          <w:szCs w:val="22"/>
        </w:rPr>
        <w:t xml:space="preserve">Sobre el particular, la </w:t>
      </w:r>
      <w:r w:rsidRPr="00B50973">
        <w:rPr>
          <w:rFonts w:cs="Arial"/>
          <w:sz w:val="22"/>
          <w:szCs w:val="22"/>
          <w:lang w:val="es-ES_tradnl"/>
        </w:rPr>
        <w:t>Junta Directiva</w:t>
      </w:r>
      <w:r>
        <w:rPr>
          <w:rFonts w:cs="Arial"/>
          <w:sz w:val="22"/>
          <w:szCs w:val="22"/>
          <w:lang w:val="es-ES_tradnl"/>
        </w:rPr>
        <w:t xml:space="preserve"> toma el </w:t>
      </w:r>
      <w:r w:rsidRPr="001079D4">
        <w:rPr>
          <w:rFonts w:cs="Arial"/>
          <w:b/>
          <w:bCs/>
          <w:sz w:val="22"/>
          <w:szCs w:val="22"/>
          <w:lang w:val="es-ES_tradnl"/>
        </w:rPr>
        <w:t>Acuerdo N° 1</w:t>
      </w:r>
      <w:r>
        <w:rPr>
          <w:rFonts w:cs="Arial"/>
          <w:b/>
          <w:bCs/>
          <w:sz w:val="22"/>
          <w:szCs w:val="22"/>
          <w:lang w:val="es-ES_tradnl"/>
        </w:rPr>
        <w:t>1</w:t>
      </w:r>
      <w:r>
        <w:rPr>
          <w:rFonts w:cs="Arial"/>
          <w:sz w:val="22"/>
          <w:szCs w:val="22"/>
          <w:lang w:val="es-ES_tradnl"/>
        </w:rPr>
        <w:t xml:space="preserve"> que se anexa a esta minuta.</w:t>
      </w:r>
    </w:p>
    <w:p w14:paraId="762B34F5" w14:textId="77777777" w:rsidR="006E09F5" w:rsidRDefault="006E09F5" w:rsidP="006E09F5">
      <w:pPr>
        <w:spacing w:line="360" w:lineRule="auto"/>
        <w:jc w:val="both"/>
        <w:rPr>
          <w:rFonts w:cs="Arial"/>
          <w:sz w:val="22"/>
          <w:szCs w:val="22"/>
        </w:rPr>
      </w:pPr>
      <w:r w:rsidRPr="00D14EAF">
        <w:rPr>
          <w:rFonts w:cs="Arial"/>
          <w:b/>
          <w:sz w:val="22"/>
        </w:rPr>
        <w:t>************</w:t>
      </w:r>
    </w:p>
    <w:p w14:paraId="729B8BFE" w14:textId="77777777" w:rsidR="006E09F5" w:rsidRDefault="006E09F5" w:rsidP="006E09F5">
      <w:pPr>
        <w:spacing w:line="360" w:lineRule="auto"/>
        <w:jc w:val="both"/>
        <w:rPr>
          <w:rFonts w:cs="Arial"/>
          <w:sz w:val="22"/>
          <w:szCs w:val="22"/>
        </w:rPr>
      </w:pPr>
    </w:p>
    <w:p w14:paraId="54568C2E" w14:textId="77777777" w:rsidR="006E09F5" w:rsidRPr="00AD4F06" w:rsidRDefault="006E09F5" w:rsidP="006E09F5">
      <w:pPr>
        <w:spacing w:line="360" w:lineRule="auto"/>
        <w:jc w:val="both"/>
        <w:outlineLvl w:val="0"/>
        <w:rPr>
          <w:rFonts w:cs="Arial"/>
          <w:sz w:val="22"/>
          <w:szCs w:val="22"/>
          <w:lang w:val="es-ES_tradnl"/>
        </w:rPr>
      </w:pPr>
      <w:r>
        <w:rPr>
          <w:rFonts w:cs="Arial"/>
          <w:b/>
          <w:sz w:val="22"/>
          <w:szCs w:val="22"/>
          <w:lang w:val="es-ES_tradnl"/>
        </w:rPr>
        <w:t xml:space="preserve">21° </w:t>
      </w:r>
      <w:r w:rsidRPr="00AF3B85">
        <w:rPr>
          <w:rFonts w:cs="Arial"/>
          <w:b/>
          <w:bCs/>
          <w:sz w:val="22"/>
          <w:u w:val="single"/>
          <w:lang w:val="es-CR"/>
        </w:rPr>
        <w:t xml:space="preserve">Copia de oficio enviado por el Gerente General a la Dirección Administrativa, remitiendo información requerida por la </w:t>
      </w:r>
      <w:r w:rsidRPr="00AF3B85">
        <w:rPr>
          <w:rFonts w:cs="Arial"/>
          <w:b/>
          <w:bCs/>
          <w:sz w:val="22"/>
          <w:u w:val="single"/>
          <w:lang w:val="es-ES_tradnl"/>
        </w:rPr>
        <w:t>Junta Directiva en el acuerdo de su nombramiento</w:t>
      </w:r>
    </w:p>
    <w:p w14:paraId="174C92C3" w14:textId="77777777" w:rsidR="006E09F5" w:rsidRDefault="006E09F5" w:rsidP="006E09F5">
      <w:pPr>
        <w:spacing w:line="360" w:lineRule="auto"/>
        <w:jc w:val="both"/>
        <w:rPr>
          <w:rFonts w:cs="Arial"/>
          <w:sz w:val="22"/>
          <w:szCs w:val="22"/>
        </w:rPr>
      </w:pPr>
    </w:p>
    <w:p w14:paraId="6FA6F258" w14:textId="12C27F1F" w:rsidR="006E09F5" w:rsidRDefault="006E09F5" w:rsidP="006E09F5">
      <w:pPr>
        <w:spacing w:line="360" w:lineRule="auto"/>
        <w:jc w:val="both"/>
        <w:rPr>
          <w:rFonts w:cs="Arial"/>
          <w:sz w:val="22"/>
          <w:lang w:val="es-ES_tradnl"/>
        </w:rPr>
      </w:pPr>
      <w:r w:rsidRPr="0039311E">
        <w:rPr>
          <w:rFonts w:cs="Arial"/>
          <w:sz w:val="22"/>
          <w:u w:val="single"/>
          <w:lang w:val="es-ES_tradnl"/>
        </w:rPr>
        <w:t xml:space="preserve">Minuto </w:t>
      </w:r>
      <w:r w:rsidR="00BB47C8">
        <w:rPr>
          <w:rFonts w:cs="Arial"/>
          <w:sz w:val="22"/>
          <w:u w:val="single"/>
          <w:lang w:val="es-ES_tradnl"/>
        </w:rPr>
        <w:t>285</w:t>
      </w:r>
      <w:r w:rsidRPr="0039311E">
        <w:rPr>
          <w:rFonts w:cs="Arial"/>
          <w:sz w:val="22"/>
          <w:u w:val="single"/>
          <w:lang w:val="es-ES_tradnl"/>
        </w:rPr>
        <w:t>:</w:t>
      </w:r>
      <w:r w:rsidR="004A0C39">
        <w:rPr>
          <w:rFonts w:cs="Arial"/>
          <w:sz w:val="22"/>
          <w:u w:val="single"/>
          <w:lang w:val="es-ES_tradnl"/>
        </w:rPr>
        <w:t>30</w:t>
      </w:r>
      <w:r>
        <w:rPr>
          <w:rFonts w:cs="Arial"/>
          <w:sz w:val="22"/>
          <w:lang w:val="es-ES_tradnl"/>
        </w:rPr>
        <w:t xml:space="preserve"> Se conoce copia del oficio GG-OF-0045-2020 del 15 de enero de 2020, mediante el cual la Gerencia General remite a la Dirección Administrativa información requerida por la Junta Directiva, en el acuerdo de su nombramiento.</w:t>
      </w:r>
    </w:p>
    <w:p w14:paraId="72ABF9F3" w14:textId="77777777" w:rsidR="006E09F5" w:rsidRDefault="006E09F5" w:rsidP="006E09F5">
      <w:pPr>
        <w:spacing w:line="360" w:lineRule="auto"/>
        <w:jc w:val="both"/>
        <w:rPr>
          <w:rFonts w:cs="Arial"/>
          <w:sz w:val="22"/>
          <w:szCs w:val="22"/>
        </w:rPr>
      </w:pPr>
    </w:p>
    <w:p w14:paraId="16D89862" w14:textId="7F6A8C26" w:rsidR="006E09F5" w:rsidRDefault="006E09F5" w:rsidP="006E09F5">
      <w:pPr>
        <w:spacing w:line="360" w:lineRule="auto"/>
        <w:jc w:val="both"/>
        <w:rPr>
          <w:rFonts w:cs="Arial"/>
          <w:sz w:val="22"/>
          <w:lang w:val="es-ES_tradnl"/>
        </w:rPr>
      </w:pPr>
      <w:r>
        <w:rPr>
          <w:rFonts w:cs="Arial"/>
          <w:sz w:val="22"/>
          <w:szCs w:val="22"/>
        </w:rPr>
        <w:t xml:space="preserve">Al respecto, la </w:t>
      </w:r>
      <w:r w:rsidRPr="009E03A4">
        <w:rPr>
          <w:rFonts w:cs="Arial"/>
          <w:sz w:val="22"/>
          <w:szCs w:val="22"/>
          <w:lang w:val="es-ES_tradnl"/>
        </w:rPr>
        <w:t>Junta Directiva</w:t>
      </w:r>
      <w:r>
        <w:rPr>
          <w:rFonts w:cs="Arial"/>
          <w:sz w:val="22"/>
          <w:szCs w:val="22"/>
          <w:lang w:val="es-ES_tradnl"/>
        </w:rPr>
        <w:t xml:space="preserve"> da por conocida dicha nota.</w:t>
      </w:r>
    </w:p>
    <w:p w14:paraId="0E5AB109" w14:textId="77777777" w:rsidR="006E09F5" w:rsidRDefault="006E09F5" w:rsidP="006E09F5">
      <w:pPr>
        <w:spacing w:line="360" w:lineRule="auto"/>
        <w:jc w:val="both"/>
        <w:rPr>
          <w:rFonts w:cs="Arial"/>
          <w:sz w:val="22"/>
          <w:szCs w:val="22"/>
        </w:rPr>
      </w:pPr>
      <w:r w:rsidRPr="00D14EAF">
        <w:rPr>
          <w:rFonts w:cs="Arial"/>
          <w:b/>
          <w:sz w:val="22"/>
        </w:rPr>
        <w:t>************</w:t>
      </w:r>
    </w:p>
    <w:p w14:paraId="48465A0B" w14:textId="77777777" w:rsidR="006E09F5" w:rsidRDefault="006E09F5" w:rsidP="006E09F5">
      <w:pPr>
        <w:spacing w:line="360" w:lineRule="auto"/>
        <w:jc w:val="both"/>
        <w:rPr>
          <w:rFonts w:cs="Arial"/>
          <w:sz w:val="22"/>
          <w:szCs w:val="22"/>
        </w:rPr>
      </w:pPr>
    </w:p>
    <w:p w14:paraId="4DF9458A" w14:textId="77777777" w:rsidR="006E09F5" w:rsidRPr="00AD4F06" w:rsidRDefault="006E09F5" w:rsidP="006E09F5">
      <w:pPr>
        <w:spacing w:line="360" w:lineRule="auto"/>
        <w:jc w:val="both"/>
        <w:outlineLvl w:val="0"/>
        <w:rPr>
          <w:rFonts w:cs="Arial"/>
          <w:sz w:val="22"/>
          <w:szCs w:val="22"/>
          <w:lang w:val="es-ES_tradnl"/>
        </w:rPr>
      </w:pPr>
      <w:r>
        <w:rPr>
          <w:rFonts w:cs="Arial"/>
          <w:b/>
          <w:sz w:val="22"/>
          <w:szCs w:val="22"/>
          <w:lang w:val="es-ES_tradnl"/>
        </w:rPr>
        <w:t xml:space="preserve">22° </w:t>
      </w:r>
      <w:r w:rsidRPr="00AF3B85">
        <w:rPr>
          <w:rFonts w:cs="Arial"/>
          <w:b/>
          <w:bCs/>
          <w:sz w:val="22"/>
          <w:u w:val="single"/>
          <w:lang w:val="es-ES_tradnl"/>
        </w:rPr>
        <w:t>Oficio de la Mutual Cartago de Ahorro y Préstamo, solicitando</w:t>
      </w:r>
      <w:r w:rsidRPr="00AF3B85">
        <w:rPr>
          <w:rFonts w:cs="Arial"/>
          <w:b/>
          <w:bCs/>
          <w:sz w:val="22"/>
          <w:u w:val="single"/>
          <w:lang w:val="es-CR"/>
        </w:rPr>
        <w:t xml:space="preserve"> aumentar el monto de los recursos asignados para el año 2020 en casos del artículo 59</w:t>
      </w:r>
    </w:p>
    <w:p w14:paraId="6EEDAE66" w14:textId="77777777" w:rsidR="006E09F5" w:rsidRDefault="006E09F5" w:rsidP="006E09F5">
      <w:pPr>
        <w:spacing w:line="360" w:lineRule="auto"/>
        <w:jc w:val="both"/>
        <w:rPr>
          <w:rFonts w:cs="Arial"/>
          <w:sz w:val="22"/>
          <w:szCs w:val="22"/>
        </w:rPr>
      </w:pPr>
    </w:p>
    <w:p w14:paraId="2F487525" w14:textId="6F87EEC4" w:rsidR="006E09F5" w:rsidRDefault="006E09F5" w:rsidP="006E09F5">
      <w:pPr>
        <w:spacing w:line="360" w:lineRule="auto"/>
        <w:jc w:val="both"/>
        <w:rPr>
          <w:rFonts w:cs="Arial"/>
          <w:sz w:val="22"/>
          <w:lang w:val="es-ES_tradnl"/>
        </w:rPr>
      </w:pPr>
      <w:r w:rsidRPr="0039311E">
        <w:rPr>
          <w:rFonts w:cs="Arial"/>
          <w:sz w:val="22"/>
          <w:u w:val="single"/>
          <w:lang w:val="es-ES_tradnl"/>
        </w:rPr>
        <w:t xml:space="preserve">Minuto </w:t>
      </w:r>
      <w:r w:rsidR="004A0C39">
        <w:rPr>
          <w:rFonts w:cs="Arial"/>
          <w:sz w:val="22"/>
          <w:u w:val="single"/>
          <w:lang w:val="es-ES_tradnl"/>
        </w:rPr>
        <w:t>285</w:t>
      </w:r>
      <w:r w:rsidRPr="0039311E">
        <w:rPr>
          <w:rFonts w:cs="Arial"/>
          <w:sz w:val="22"/>
          <w:u w:val="single"/>
          <w:lang w:val="es-ES_tradnl"/>
        </w:rPr>
        <w:t>:</w:t>
      </w:r>
      <w:r w:rsidR="004A0C39">
        <w:rPr>
          <w:rFonts w:cs="Arial"/>
          <w:sz w:val="22"/>
          <w:u w:val="single"/>
          <w:lang w:val="es-ES_tradnl"/>
        </w:rPr>
        <w:t>35</w:t>
      </w:r>
      <w:r>
        <w:rPr>
          <w:rFonts w:cs="Arial"/>
          <w:sz w:val="22"/>
          <w:lang w:val="es-ES_tradnl"/>
        </w:rPr>
        <w:t xml:space="preserve"> Se conoce el oficio GG-012-2020 del 15 de enero de 2020, mediante el cual</w:t>
      </w:r>
      <w:r w:rsidR="004A0C39">
        <w:rPr>
          <w:rFonts w:cs="Arial"/>
          <w:sz w:val="22"/>
          <w:lang w:val="es-ES_tradnl"/>
        </w:rPr>
        <w:t>,</w:t>
      </w:r>
      <w:r>
        <w:rPr>
          <w:rFonts w:cs="Arial"/>
          <w:sz w:val="22"/>
          <w:lang w:val="es-ES_tradnl"/>
        </w:rPr>
        <w:t xml:space="preserve"> la señora Eugenia Meza Montoya, Gerente General de la Mutual Cartago de Ahorro y Préstamo, solicita </w:t>
      </w:r>
      <w:r w:rsidRPr="00F318AE">
        <w:rPr>
          <w:rFonts w:cs="Arial"/>
          <w:sz w:val="22"/>
          <w:szCs w:val="22"/>
        </w:rPr>
        <w:t xml:space="preserve">reconsiderar el monto de los recursos asignados para el año 2020 </w:t>
      </w:r>
      <w:r w:rsidR="004A0C39">
        <w:rPr>
          <w:rFonts w:cs="Arial"/>
          <w:sz w:val="22"/>
          <w:szCs w:val="22"/>
        </w:rPr>
        <w:t>para casos del</w:t>
      </w:r>
      <w:r w:rsidRPr="00F318AE">
        <w:rPr>
          <w:rFonts w:cs="Arial"/>
          <w:sz w:val="22"/>
          <w:szCs w:val="22"/>
        </w:rPr>
        <w:t xml:space="preserve"> artículo 59, dado que sus proyecciones superan en más de ¢28.000 millones el monto asignado</w:t>
      </w:r>
      <w:r>
        <w:rPr>
          <w:rFonts w:cs="Arial"/>
          <w:sz w:val="22"/>
          <w:szCs w:val="22"/>
        </w:rPr>
        <w:t>.</w:t>
      </w:r>
    </w:p>
    <w:p w14:paraId="09C2CA1C" w14:textId="77777777" w:rsidR="006E09F5" w:rsidRDefault="006E09F5" w:rsidP="006E09F5">
      <w:pPr>
        <w:spacing w:line="360" w:lineRule="auto"/>
        <w:jc w:val="both"/>
        <w:rPr>
          <w:rFonts w:cs="Arial"/>
          <w:sz w:val="22"/>
          <w:szCs w:val="22"/>
        </w:rPr>
      </w:pPr>
    </w:p>
    <w:p w14:paraId="242AFC85" w14:textId="4F9AC453" w:rsidR="006E09F5" w:rsidRDefault="006E09F5" w:rsidP="006E09F5">
      <w:pPr>
        <w:spacing w:line="360" w:lineRule="auto"/>
        <w:jc w:val="both"/>
        <w:rPr>
          <w:rFonts w:cs="Arial"/>
          <w:sz w:val="22"/>
          <w:lang w:val="es-ES_tradnl"/>
        </w:rPr>
      </w:pPr>
      <w:r>
        <w:rPr>
          <w:rFonts w:cs="Arial"/>
          <w:sz w:val="22"/>
          <w:szCs w:val="22"/>
        </w:rPr>
        <w:t xml:space="preserve">Sobre el particular, la </w:t>
      </w:r>
      <w:r w:rsidRPr="00B50973">
        <w:rPr>
          <w:rFonts w:cs="Arial"/>
          <w:sz w:val="22"/>
          <w:szCs w:val="22"/>
          <w:lang w:val="es-ES_tradnl"/>
        </w:rPr>
        <w:t>Junta Directiva</w:t>
      </w:r>
      <w:r>
        <w:rPr>
          <w:rFonts w:cs="Arial"/>
          <w:sz w:val="22"/>
          <w:szCs w:val="22"/>
          <w:lang w:val="es-ES_tradnl"/>
        </w:rPr>
        <w:t xml:space="preserve"> toma el </w:t>
      </w:r>
      <w:r w:rsidRPr="001079D4">
        <w:rPr>
          <w:rFonts w:cs="Arial"/>
          <w:b/>
          <w:bCs/>
          <w:sz w:val="22"/>
          <w:szCs w:val="22"/>
          <w:lang w:val="es-ES_tradnl"/>
        </w:rPr>
        <w:t>Acuerdo N° 1</w:t>
      </w:r>
      <w:r>
        <w:rPr>
          <w:rFonts w:cs="Arial"/>
          <w:b/>
          <w:bCs/>
          <w:sz w:val="22"/>
          <w:szCs w:val="22"/>
          <w:lang w:val="es-ES_tradnl"/>
        </w:rPr>
        <w:t>2</w:t>
      </w:r>
      <w:r>
        <w:rPr>
          <w:rFonts w:cs="Arial"/>
          <w:sz w:val="22"/>
          <w:szCs w:val="22"/>
          <w:lang w:val="es-ES_tradnl"/>
        </w:rPr>
        <w:t xml:space="preserve"> que se anexa a esta minuta.</w:t>
      </w:r>
    </w:p>
    <w:p w14:paraId="20262EC5" w14:textId="77777777" w:rsidR="006E09F5" w:rsidRDefault="006E09F5" w:rsidP="006E09F5">
      <w:pPr>
        <w:spacing w:line="360" w:lineRule="auto"/>
        <w:jc w:val="both"/>
        <w:rPr>
          <w:rFonts w:cs="Arial"/>
          <w:sz w:val="22"/>
          <w:szCs w:val="22"/>
        </w:rPr>
      </w:pPr>
      <w:r w:rsidRPr="00D14EAF">
        <w:rPr>
          <w:rFonts w:cs="Arial"/>
          <w:b/>
          <w:sz w:val="22"/>
        </w:rPr>
        <w:t>************</w:t>
      </w:r>
    </w:p>
    <w:p w14:paraId="73DCF4BC" w14:textId="77777777" w:rsidR="006E09F5" w:rsidRDefault="006E09F5" w:rsidP="006E09F5">
      <w:pPr>
        <w:spacing w:line="360" w:lineRule="auto"/>
        <w:jc w:val="both"/>
        <w:rPr>
          <w:rFonts w:cs="Arial"/>
          <w:sz w:val="22"/>
          <w:szCs w:val="22"/>
        </w:rPr>
      </w:pPr>
    </w:p>
    <w:p w14:paraId="7EA5C0D6" w14:textId="77777777" w:rsidR="006E09F5" w:rsidRPr="00AD4F06" w:rsidRDefault="006E09F5" w:rsidP="006E09F5">
      <w:pPr>
        <w:spacing w:line="360" w:lineRule="auto"/>
        <w:jc w:val="both"/>
        <w:outlineLvl w:val="0"/>
        <w:rPr>
          <w:rFonts w:cs="Arial"/>
          <w:sz w:val="22"/>
          <w:szCs w:val="22"/>
          <w:lang w:val="es-ES_tradnl"/>
        </w:rPr>
      </w:pPr>
      <w:r>
        <w:rPr>
          <w:rFonts w:cs="Arial"/>
          <w:b/>
          <w:sz w:val="22"/>
          <w:szCs w:val="22"/>
          <w:lang w:val="es-ES_tradnl"/>
        </w:rPr>
        <w:t xml:space="preserve">23° </w:t>
      </w:r>
      <w:r w:rsidRPr="00AF3B85">
        <w:rPr>
          <w:rFonts w:cs="Arial"/>
          <w:b/>
          <w:bCs/>
          <w:sz w:val="22"/>
          <w:u w:val="single"/>
          <w:lang w:val="es-CR"/>
        </w:rPr>
        <w:t xml:space="preserve">Copia de oficio enviado por la </w:t>
      </w:r>
      <w:r w:rsidRPr="00AF3B85">
        <w:rPr>
          <w:rFonts w:cs="Arial"/>
          <w:b/>
          <w:bCs/>
          <w:sz w:val="22"/>
          <w:u w:val="single"/>
          <w:lang w:val="es-ES_tradnl"/>
        </w:rPr>
        <w:t xml:space="preserve">Gerencia General a la Unidad de Planificación y a las direcciones FONAVI y FOSUVI, solicitando </w:t>
      </w:r>
      <w:r w:rsidRPr="00AF3B85">
        <w:rPr>
          <w:rFonts w:cs="Arial"/>
          <w:b/>
          <w:bCs/>
          <w:sz w:val="22"/>
          <w:u w:val="single"/>
          <w:lang w:val="es-CR"/>
        </w:rPr>
        <w:t>apoyar a la Contraloría General de la República, en el estudio sobre la calidad de la información reportada en los avances de metas del Plan Nacional de Desarrollo y de Inversión Pública 2019-2022</w:t>
      </w:r>
    </w:p>
    <w:p w14:paraId="37E3CB5A" w14:textId="77777777" w:rsidR="006E09F5" w:rsidRDefault="006E09F5" w:rsidP="006E09F5">
      <w:pPr>
        <w:spacing w:line="360" w:lineRule="auto"/>
        <w:jc w:val="both"/>
        <w:rPr>
          <w:rFonts w:cs="Arial"/>
          <w:sz w:val="22"/>
          <w:szCs w:val="22"/>
        </w:rPr>
      </w:pPr>
    </w:p>
    <w:p w14:paraId="38FD0E0B" w14:textId="5D249BBE" w:rsidR="006E09F5" w:rsidRDefault="006E09F5" w:rsidP="006E09F5">
      <w:pPr>
        <w:spacing w:line="360" w:lineRule="auto"/>
        <w:jc w:val="both"/>
        <w:rPr>
          <w:rFonts w:cs="Arial"/>
          <w:sz w:val="22"/>
          <w:lang w:val="es-ES_tradnl"/>
        </w:rPr>
      </w:pPr>
      <w:r w:rsidRPr="0039311E">
        <w:rPr>
          <w:rFonts w:cs="Arial"/>
          <w:sz w:val="22"/>
          <w:u w:val="single"/>
          <w:lang w:val="es-ES_tradnl"/>
        </w:rPr>
        <w:t xml:space="preserve">Minuto </w:t>
      </w:r>
      <w:r w:rsidR="00C0349B">
        <w:rPr>
          <w:rFonts w:cs="Arial"/>
          <w:sz w:val="22"/>
          <w:u w:val="single"/>
          <w:lang w:val="es-ES_tradnl"/>
        </w:rPr>
        <w:t>287</w:t>
      </w:r>
      <w:r w:rsidRPr="0039311E">
        <w:rPr>
          <w:rFonts w:cs="Arial"/>
          <w:sz w:val="22"/>
          <w:u w:val="single"/>
          <w:lang w:val="es-ES_tradnl"/>
        </w:rPr>
        <w:t>:</w:t>
      </w:r>
      <w:r w:rsidR="00C0349B">
        <w:rPr>
          <w:rFonts w:cs="Arial"/>
          <w:sz w:val="22"/>
          <w:u w:val="single"/>
          <w:lang w:val="es-ES_tradnl"/>
        </w:rPr>
        <w:t>40</w:t>
      </w:r>
      <w:r>
        <w:rPr>
          <w:rFonts w:cs="Arial"/>
          <w:sz w:val="22"/>
          <w:lang w:val="es-ES_tradnl"/>
        </w:rPr>
        <w:t xml:space="preserve"> Se conoce copia del oficio GG-ME-0043-2020, del 14 de enero de 2020, mediante el cual la Gerencia General giran instrucciones a la Dirección FOSUVI, FONAVI y a la Unidad de Planificación, </w:t>
      </w:r>
      <w:r w:rsidRPr="00DF0D00">
        <w:rPr>
          <w:rFonts w:cs="Arial"/>
          <w:sz w:val="22"/>
          <w:szCs w:val="22"/>
          <w:lang w:val="es-ES_tradnl"/>
        </w:rPr>
        <w:t xml:space="preserve">para </w:t>
      </w:r>
      <w:r w:rsidRPr="00DF0D00">
        <w:rPr>
          <w:rFonts w:cs="Arial"/>
          <w:sz w:val="22"/>
          <w:szCs w:val="22"/>
        </w:rPr>
        <w:t>apoyar a la Contraloría General de la República, en el estudio sobre la calidad de la información reportada en los avances de metas del Plan Nacional de Desarrollo y de Inversión Pública 2019-2022</w:t>
      </w:r>
      <w:r w:rsidR="00C0349B">
        <w:rPr>
          <w:rFonts w:cs="Arial"/>
          <w:sz w:val="22"/>
          <w:szCs w:val="22"/>
        </w:rPr>
        <w:t>.</w:t>
      </w:r>
    </w:p>
    <w:p w14:paraId="5F10875F" w14:textId="77777777" w:rsidR="006E09F5" w:rsidRDefault="006E09F5" w:rsidP="006E09F5">
      <w:pPr>
        <w:spacing w:line="360" w:lineRule="auto"/>
        <w:jc w:val="both"/>
        <w:rPr>
          <w:rFonts w:cs="Arial"/>
          <w:sz w:val="22"/>
          <w:szCs w:val="22"/>
        </w:rPr>
      </w:pPr>
    </w:p>
    <w:p w14:paraId="0E0D5B01" w14:textId="73185F4C" w:rsidR="006E09F5" w:rsidRDefault="006E09F5" w:rsidP="006E09F5">
      <w:pPr>
        <w:spacing w:line="360" w:lineRule="auto"/>
        <w:jc w:val="both"/>
        <w:rPr>
          <w:rFonts w:cs="Arial"/>
          <w:sz w:val="22"/>
          <w:lang w:val="es-ES_tradnl"/>
        </w:rPr>
      </w:pPr>
      <w:r>
        <w:rPr>
          <w:rFonts w:cs="Arial"/>
          <w:sz w:val="22"/>
          <w:szCs w:val="22"/>
        </w:rPr>
        <w:t xml:space="preserve">Al respecto, la </w:t>
      </w:r>
      <w:r w:rsidRPr="009E03A4">
        <w:rPr>
          <w:rFonts w:cs="Arial"/>
          <w:sz w:val="22"/>
          <w:szCs w:val="22"/>
          <w:lang w:val="es-ES_tradnl"/>
        </w:rPr>
        <w:t>Junta Directiva</w:t>
      </w:r>
      <w:r>
        <w:rPr>
          <w:rFonts w:cs="Arial"/>
          <w:sz w:val="22"/>
          <w:szCs w:val="22"/>
          <w:lang w:val="es-ES_tradnl"/>
        </w:rPr>
        <w:t xml:space="preserve"> da por conocida dicha nota.</w:t>
      </w:r>
    </w:p>
    <w:p w14:paraId="3168E1A6" w14:textId="77777777" w:rsidR="006E09F5" w:rsidRDefault="006E09F5" w:rsidP="006E09F5">
      <w:pPr>
        <w:spacing w:line="360" w:lineRule="auto"/>
        <w:jc w:val="both"/>
        <w:rPr>
          <w:rFonts w:cs="Arial"/>
          <w:sz w:val="22"/>
          <w:szCs w:val="22"/>
        </w:rPr>
      </w:pPr>
      <w:r w:rsidRPr="00D14EAF">
        <w:rPr>
          <w:rFonts w:cs="Arial"/>
          <w:b/>
          <w:sz w:val="22"/>
        </w:rPr>
        <w:t>************</w:t>
      </w:r>
    </w:p>
    <w:p w14:paraId="1FA55E32" w14:textId="77777777" w:rsidR="006E09F5" w:rsidRDefault="006E09F5" w:rsidP="006E09F5">
      <w:pPr>
        <w:spacing w:line="360" w:lineRule="auto"/>
        <w:jc w:val="both"/>
        <w:rPr>
          <w:rFonts w:cs="Arial"/>
          <w:sz w:val="22"/>
          <w:szCs w:val="22"/>
        </w:rPr>
      </w:pPr>
    </w:p>
    <w:p w14:paraId="261B632E" w14:textId="77777777" w:rsidR="006E09F5" w:rsidRPr="00AD4F06" w:rsidRDefault="006E09F5" w:rsidP="006E09F5">
      <w:pPr>
        <w:spacing w:line="360" w:lineRule="auto"/>
        <w:jc w:val="both"/>
        <w:outlineLvl w:val="0"/>
        <w:rPr>
          <w:rFonts w:cs="Arial"/>
          <w:sz w:val="22"/>
          <w:szCs w:val="22"/>
          <w:lang w:val="es-ES_tradnl"/>
        </w:rPr>
      </w:pPr>
      <w:r>
        <w:rPr>
          <w:rFonts w:cs="Arial"/>
          <w:b/>
          <w:sz w:val="22"/>
          <w:szCs w:val="22"/>
          <w:lang w:val="es-ES_tradnl"/>
        </w:rPr>
        <w:t xml:space="preserve">24° </w:t>
      </w:r>
      <w:r w:rsidRPr="00AF3B85">
        <w:rPr>
          <w:rFonts w:cs="Arial"/>
          <w:b/>
          <w:bCs/>
          <w:sz w:val="22"/>
          <w:u w:val="single"/>
          <w:lang w:val="es-CR"/>
        </w:rPr>
        <w:t>Oficio de Ramona Argüello Álvarez, solicitando el cambio de la empresa constructora de su vivienda</w:t>
      </w:r>
    </w:p>
    <w:p w14:paraId="03B8AC56" w14:textId="77777777" w:rsidR="006E09F5" w:rsidRDefault="006E09F5" w:rsidP="006E09F5">
      <w:pPr>
        <w:spacing w:line="360" w:lineRule="auto"/>
        <w:jc w:val="both"/>
        <w:rPr>
          <w:rFonts w:cs="Arial"/>
          <w:sz w:val="22"/>
          <w:szCs w:val="22"/>
        </w:rPr>
      </w:pPr>
    </w:p>
    <w:p w14:paraId="5EB823CD" w14:textId="772983EC" w:rsidR="006E09F5" w:rsidRDefault="006E09F5" w:rsidP="006E09F5">
      <w:pPr>
        <w:spacing w:line="360" w:lineRule="auto"/>
        <w:jc w:val="both"/>
        <w:rPr>
          <w:rFonts w:cs="Arial"/>
          <w:sz w:val="22"/>
          <w:lang w:val="es-ES_tradnl"/>
        </w:rPr>
      </w:pPr>
      <w:r w:rsidRPr="0039311E">
        <w:rPr>
          <w:rFonts w:cs="Arial"/>
          <w:sz w:val="22"/>
          <w:u w:val="single"/>
          <w:lang w:val="es-ES_tradnl"/>
        </w:rPr>
        <w:t xml:space="preserve">Minuto </w:t>
      </w:r>
      <w:r w:rsidR="00C0349B">
        <w:rPr>
          <w:rFonts w:cs="Arial"/>
          <w:sz w:val="22"/>
          <w:u w:val="single"/>
          <w:lang w:val="es-ES_tradnl"/>
        </w:rPr>
        <w:t>288</w:t>
      </w:r>
      <w:r w:rsidRPr="0039311E">
        <w:rPr>
          <w:rFonts w:cs="Arial"/>
          <w:sz w:val="22"/>
          <w:u w:val="single"/>
          <w:lang w:val="es-ES_tradnl"/>
        </w:rPr>
        <w:t>:</w:t>
      </w:r>
      <w:r w:rsidR="00C0349B">
        <w:rPr>
          <w:rFonts w:cs="Arial"/>
          <w:sz w:val="22"/>
          <w:u w:val="single"/>
          <w:lang w:val="es-ES_tradnl"/>
        </w:rPr>
        <w:t>22</w:t>
      </w:r>
      <w:r>
        <w:rPr>
          <w:rFonts w:cs="Arial"/>
          <w:sz w:val="22"/>
          <w:lang w:val="es-ES_tradnl"/>
        </w:rPr>
        <w:t xml:space="preserve"> Se conoce el oficio del 15 de enero de 2020, mediante el cual la señora Ramona Arguello Álvarez, solicita </w:t>
      </w:r>
      <w:r w:rsidRPr="00C05A3C">
        <w:rPr>
          <w:rFonts w:cs="Arial"/>
          <w:sz w:val="22"/>
          <w:szCs w:val="22"/>
        </w:rPr>
        <w:t>el cambio de la empresa constructora de su casa, dado que el bono está formalizado desde el año 2018 y a la fecha no se ha iniciado la construcción</w:t>
      </w:r>
      <w:r>
        <w:rPr>
          <w:rFonts w:cs="Arial"/>
          <w:sz w:val="22"/>
          <w:szCs w:val="22"/>
        </w:rPr>
        <w:t>.</w:t>
      </w:r>
    </w:p>
    <w:p w14:paraId="59425107" w14:textId="77777777" w:rsidR="006E09F5" w:rsidRDefault="006E09F5" w:rsidP="006E09F5">
      <w:pPr>
        <w:spacing w:line="360" w:lineRule="auto"/>
        <w:jc w:val="both"/>
        <w:rPr>
          <w:rFonts w:cs="Arial"/>
          <w:sz w:val="22"/>
          <w:szCs w:val="22"/>
        </w:rPr>
      </w:pPr>
    </w:p>
    <w:p w14:paraId="602B666A" w14:textId="77777777" w:rsidR="006E09F5" w:rsidRDefault="006E09F5" w:rsidP="006E09F5">
      <w:pPr>
        <w:spacing w:line="360" w:lineRule="auto"/>
        <w:jc w:val="both"/>
        <w:rPr>
          <w:rFonts w:cs="Arial"/>
          <w:sz w:val="22"/>
          <w:lang w:val="es-ES_tradnl"/>
        </w:rPr>
      </w:pPr>
      <w:r>
        <w:rPr>
          <w:rFonts w:cs="Arial"/>
          <w:sz w:val="22"/>
          <w:szCs w:val="22"/>
        </w:rPr>
        <w:t xml:space="preserve">Sobre el particular, la </w:t>
      </w:r>
      <w:r w:rsidRPr="00B50973">
        <w:rPr>
          <w:rFonts w:cs="Arial"/>
          <w:sz w:val="22"/>
          <w:szCs w:val="22"/>
          <w:lang w:val="es-ES_tradnl"/>
        </w:rPr>
        <w:t>Junta Directiva</w:t>
      </w:r>
      <w:r>
        <w:rPr>
          <w:rFonts w:cs="Arial"/>
          <w:sz w:val="22"/>
          <w:szCs w:val="22"/>
          <w:lang w:val="es-ES_tradnl"/>
        </w:rPr>
        <w:t xml:space="preserve"> toma el </w:t>
      </w:r>
      <w:r w:rsidRPr="001079D4">
        <w:rPr>
          <w:rFonts w:cs="Arial"/>
          <w:b/>
          <w:bCs/>
          <w:sz w:val="22"/>
          <w:szCs w:val="22"/>
          <w:lang w:val="es-ES_tradnl"/>
        </w:rPr>
        <w:t>Acuerdo N° 1</w:t>
      </w:r>
      <w:r>
        <w:rPr>
          <w:rFonts w:cs="Arial"/>
          <w:b/>
          <w:bCs/>
          <w:sz w:val="22"/>
          <w:szCs w:val="22"/>
          <w:lang w:val="es-ES_tradnl"/>
        </w:rPr>
        <w:t>3</w:t>
      </w:r>
      <w:r>
        <w:rPr>
          <w:rFonts w:cs="Arial"/>
          <w:sz w:val="22"/>
          <w:szCs w:val="22"/>
          <w:lang w:val="es-ES_tradnl"/>
        </w:rPr>
        <w:t xml:space="preserve"> que se anexa a esta minuta</w:t>
      </w:r>
    </w:p>
    <w:p w14:paraId="7C04C76C" w14:textId="77777777" w:rsidR="006E09F5" w:rsidRDefault="006E09F5" w:rsidP="006E09F5">
      <w:pPr>
        <w:spacing w:line="360" w:lineRule="auto"/>
        <w:jc w:val="both"/>
        <w:rPr>
          <w:rFonts w:cs="Arial"/>
          <w:sz w:val="22"/>
          <w:szCs w:val="22"/>
        </w:rPr>
      </w:pPr>
      <w:r w:rsidRPr="00D14EAF">
        <w:rPr>
          <w:rFonts w:cs="Arial"/>
          <w:b/>
          <w:sz w:val="22"/>
        </w:rPr>
        <w:t>************</w:t>
      </w:r>
    </w:p>
    <w:p w14:paraId="521C35A1" w14:textId="77777777" w:rsidR="00E97960" w:rsidRDefault="00E97960" w:rsidP="00E97960">
      <w:pPr>
        <w:spacing w:line="360" w:lineRule="auto"/>
        <w:jc w:val="both"/>
        <w:rPr>
          <w:rFonts w:cs="Arial"/>
          <w:sz w:val="22"/>
          <w:szCs w:val="22"/>
        </w:rPr>
      </w:pPr>
    </w:p>
    <w:p w14:paraId="3F273313" w14:textId="6E86C707"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C0349B">
        <w:rPr>
          <w:rFonts w:cs="Arial"/>
          <w:szCs w:val="22"/>
          <w:u w:val="single"/>
        </w:rPr>
        <w:t>289</w:t>
      </w:r>
      <w:r w:rsidRPr="00E97960">
        <w:rPr>
          <w:rFonts w:cs="Arial"/>
          <w:szCs w:val="22"/>
          <w:u w:val="single"/>
        </w:rPr>
        <w:t>:</w:t>
      </w:r>
      <w:r w:rsidR="00C0349B">
        <w:rPr>
          <w:rFonts w:cs="Arial"/>
          <w:szCs w:val="22"/>
          <w:u w:val="single"/>
        </w:rPr>
        <w:t>10</w:t>
      </w:r>
      <w:r>
        <w:rPr>
          <w:rFonts w:cs="Arial"/>
          <w:szCs w:val="22"/>
        </w:rPr>
        <w:t xml:space="preserve"> </w:t>
      </w:r>
      <w:r w:rsidR="00FA4CCB" w:rsidRPr="00AB2826">
        <w:rPr>
          <w:rFonts w:cs="Arial"/>
          <w:szCs w:val="22"/>
        </w:rPr>
        <w:t xml:space="preserve">Siendo las </w:t>
      </w:r>
      <w:r w:rsidR="0045355D">
        <w:rPr>
          <w:rFonts w:cs="Arial"/>
          <w:szCs w:val="22"/>
        </w:rPr>
        <w:t>veintidós</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7029B7">
        <w:rPr>
          <w:rFonts w:cs="Arial"/>
          <w:szCs w:val="22"/>
        </w:rPr>
        <w:t>diez</w:t>
      </w:r>
      <w:r w:rsidR="00EC7E01">
        <w:rPr>
          <w:rFonts w:cs="Arial"/>
          <w:szCs w:val="22"/>
        </w:rPr>
        <w:t xml:space="preserve"> minutos</w:t>
      </w:r>
      <w:r w:rsidR="00FA4CCB" w:rsidRPr="00AB2826">
        <w:rPr>
          <w:rFonts w:cs="Arial"/>
          <w:szCs w:val="22"/>
        </w:rPr>
        <w:t>, se levanta la sesión.</w:t>
      </w:r>
    </w:p>
    <w:p w14:paraId="5DDF2DAD" w14:textId="77777777" w:rsidR="006321F4" w:rsidRPr="00D14EAF" w:rsidRDefault="006321F4" w:rsidP="002D0146">
      <w:pPr>
        <w:spacing w:line="360" w:lineRule="auto"/>
        <w:jc w:val="both"/>
        <w:rPr>
          <w:rFonts w:cs="Arial"/>
          <w:b/>
          <w:sz w:val="22"/>
        </w:rPr>
      </w:pPr>
      <w:r w:rsidRPr="00D14EAF">
        <w:rPr>
          <w:rFonts w:cs="Arial"/>
          <w:b/>
          <w:sz w:val="22"/>
        </w:rPr>
        <w:t>************</w:t>
      </w:r>
    </w:p>
    <w:p w14:paraId="55E83484" w14:textId="77777777" w:rsidR="002B71CC" w:rsidRDefault="002B71CC">
      <w:pPr>
        <w:rPr>
          <w:rFonts w:cs="Arial"/>
          <w:sz w:val="22"/>
          <w:szCs w:val="22"/>
        </w:rPr>
      </w:pPr>
      <w:r>
        <w:rPr>
          <w:rFonts w:cs="Arial"/>
          <w:sz w:val="22"/>
          <w:szCs w:val="22"/>
        </w:rPr>
        <w:br w:type="page"/>
      </w:r>
    </w:p>
    <w:p w14:paraId="483390A8" w14:textId="77777777" w:rsidR="00FA4CCB" w:rsidRDefault="00FA4CCB" w:rsidP="00AB2826">
      <w:pPr>
        <w:spacing w:line="360" w:lineRule="auto"/>
        <w:jc w:val="both"/>
        <w:rPr>
          <w:rFonts w:cs="Arial"/>
          <w:sz w:val="22"/>
          <w:szCs w:val="22"/>
        </w:rPr>
      </w:pPr>
    </w:p>
    <w:p w14:paraId="7D415BAA" w14:textId="77777777" w:rsidR="002B71CC" w:rsidRDefault="002B71CC" w:rsidP="00AB2826">
      <w:pPr>
        <w:spacing w:line="360" w:lineRule="auto"/>
        <w:jc w:val="both"/>
        <w:rPr>
          <w:rFonts w:cs="Arial"/>
          <w:sz w:val="22"/>
          <w:szCs w:val="22"/>
        </w:rPr>
      </w:pPr>
    </w:p>
    <w:p w14:paraId="4F667268" w14:textId="77777777" w:rsidR="002B71CC" w:rsidRDefault="002B71CC" w:rsidP="002B71CC">
      <w:pPr>
        <w:pStyle w:val="Ttulo"/>
        <w:ind w:right="51"/>
        <w:rPr>
          <w:rFonts w:cs="Arial"/>
        </w:rPr>
      </w:pPr>
      <w:r>
        <w:rPr>
          <w:rFonts w:cs="Arial"/>
        </w:rPr>
        <w:t>BANCO HIPOTECARIO DE LA VIVIENDA</w:t>
      </w:r>
    </w:p>
    <w:p w14:paraId="283FDE1E"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538F2AD" w14:textId="77777777" w:rsidR="002B71CC" w:rsidRDefault="002B71CC" w:rsidP="002B71CC">
      <w:pPr>
        <w:spacing w:line="360" w:lineRule="auto"/>
        <w:ind w:right="51"/>
        <w:jc w:val="center"/>
        <w:rPr>
          <w:rFonts w:cs="Arial"/>
          <w:b/>
          <w:sz w:val="22"/>
          <w:u w:val="single"/>
        </w:rPr>
      </w:pPr>
    </w:p>
    <w:p w14:paraId="64C29F27" w14:textId="0AACF375"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822A69">
        <w:rPr>
          <w:rFonts w:cs="Arial"/>
          <w:b/>
          <w:sz w:val="22"/>
          <w:u w:val="single"/>
        </w:rPr>
        <w:t>05</w:t>
      </w:r>
      <w:r>
        <w:rPr>
          <w:rFonts w:cs="Arial"/>
          <w:b/>
          <w:sz w:val="22"/>
          <w:u w:val="single"/>
        </w:rPr>
        <w:t>-20</w:t>
      </w:r>
      <w:r w:rsidR="00E97960">
        <w:rPr>
          <w:rFonts w:cs="Arial"/>
          <w:b/>
          <w:sz w:val="22"/>
          <w:u w:val="single"/>
        </w:rPr>
        <w:t>20</w:t>
      </w:r>
    </w:p>
    <w:p w14:paraId="19607FE0" w14:textId="2DE78938" w:rsidR="002B71CC" w:rsidRDefault="002B71CC" w:rsidP="002B71CC">
      <w:pPr>
        <w:spacing w:line="360" w:lineRule="auto"/>
        <w:ind w:right="51"/>
        <w:jc w:val="center"/>
        <w:rPr>
          <w:rFonts w:cs="Arial"/>
          <w:b/>
          <w:sz w:val="22"/>
          <w:u w:val="single"/>
        </w:rPr>
      </w:pPr>
      <w:r>
        <w:rPr>
          <w:rFonts w:cs="Arial"/>
          <w:b/>
          <w:sz w:val="22"/>
          <w:u w:val="single"/>
        </w:rPr>
        <w:t xml:space="preserve">DEL </w:t>
      </w:r>
      <w:r w:rsidR="00822A69">
        <w:rPr>
          <w:rFonts w:cs="Arial"/>
          <w:b/>
          <w:sz w:val="22"/>
          <w:u w:val="single"/>
        </w:rPr>
        <w:t>20</w:t>
      </w:r>
      <w:r>
        <w:rPr>
          <w:rFonts w:cs="Arial"/>
          <w:b/>
          <w:sz w:val="22"/>
          <w:u w:val="single"/>
        </w:rPr>
        <w:t xml:space="preserve"> DE </w:t>
      </w:r>
      <w:r w:rsidR="00822A69">
        <w:rPr>
          <w:rFonts w:cs="Arial"/>
          <w:b/>
          <w:sz w:val="22"/>
          <w:u w:val="single"/>
        </w:rPr>
        <w:t>ENERO</w:t>
      </w:r>
      <w:r>
        <w:rPr>
          <w:rFonts w:cs="Arial"/>
          <w:b/>
          <w:sz w:val="22"/>
          <w:u w:val="single"/>
        </w:rPr>
        <w:t xml:space="preserve"> DE 20</w:t>
      </w:r>
      <w:r w:rsidR="00E97960">
        <w:rPr>
          <w:rFonts w:cs="Arial"/>
          <w:b/>
          <w:sz w:val="22"/>
          <w:u w:val="single"/>
        </w:rPr>
        <w:t>20</w:t>
      </w:r>
    </w:p>
    <w:p w14:paraId="26166CA6" w14:textId="77777777" w:rsidR="002B71CC" w:rsidRDefault="002B71CC" w:rsidP="00AB2826">
      <w:pPr>
        <w:spacing w:line="360" w:lineRule="auto"/>
        <w:jc w:val="both"/>
        <w:rPr>
          <w:rFonts w:cs="Arial"/>
          <w:sz w:val="22"/>
          <w:szCs w:val="22"/>
        </w:rPr>
      </w:pPr>
    </w:p>
    <w:p w14:paraId="4552DF97" w14:textId="77777777" w:rsidR="002B71CC" w:rsidRDefault="002B71CC" w:rsidP="00AB2826">
      <w:pPr>
        <w:spacing w:line="360" w:lineRule="auto"/>
        <w:jc w:val="both"/>
        <w:rPr>
          <w:rFonts w:cs="Arial"/>
          <w:sz w:val="22"/>
          <w:szCs w:val="22"/>
        </w:rPr>
      </w:pPr>
    </w:p>
    <w:p w14:paraId="39819FD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EBE335D" w14:textId="7B9F4218" w:rsidR="002B71CC" w:rsidRDefault="00002F4D" w:rsidP="002B71CC">
      <w:pPr>
        <w:spacing w:line="360" w:lineRule="auto"/>
        <w:jc w:val="both"/>
        <w:rPr>
          <w:rFonts w:cs="Arial"/>
          <w:sz w:val="22"/>
          <w:szCs w:val="22"/>
        </w:rPr>
      </w:pPr>
      <w:r>
        <w:rPr>
          <w:rFonts w:cs="Arial"/>
          <w:sz w:val="22"/>
          <w:lang w:val="es-ES_tradnl"/>
        </w:rPr>
        <w:t xml:space="preserve">Instruir a la </w:t>
      </w:r>
      <w:r w:rsidRPr="00BF5C49">
        <w:rPr>
          <w:rFonts w:cs="Arial"/>
          <w:sz w:val="22"/>
          <w:lang w:val="es-ES_tradnl"/>
        </w:rPr>
        <w:t>Administración</w:t>
      </w:r>
      <w:r>
        <w:rPr>
          <w:rFonts w:cs="Arial"/>
          <w:sz w:val="22"/>
          <w:lang w:val="es-ES_tradnl"/>
        </w:rPr>
        <w:t xml:space="preserve"> para que</w:t>
      </w:r>
      <w:r w:rsidR="00A56D80">
        <w:rPr>
          <w:rFonts w:cs="Arial"/>
          <w:sz w:val="22"/>
          <w:lang w:val="es-ES_tradnl"/>
        </w:rPr>
        <w:t>,</w:t>
      </w:r>
      <w:r>
        <w:rPr>
          <w:rFonts w:cs="Arial"/>
          <w:sz w:val="22"/>
          <w:lang w:val="es-ES_tradnl"/>
        </w:rPr>
        <w:t xml:space="preserve"> con carácter de urgencia, coordine con una entidad autorizada la atención del caso de la señora Marcelina Martínez </w:t>
      </w:r>
      <w:proofErr w:type="spellStart"/>
      <w:r>
        <w:rPr>
          <w:rFonts w:cs="Arial"/>
          <w:sz w:val="22"/>
          <w:lang w:val="es-ES_tradnl"/>
        </w:rPr>
        <w:t>Martínez</w:t>
      </w:r>
      <w:proofErr w:type="spellEnd"/>
      <w:r>
        <w:rPr>
          <w:rFonts w:cs="Arial"/>
          <w:sz w:val="22"/>
          <w:lang w:val="es-ES_tradnl"/>
        </w:rPr>
        <w:t xml:space="preserve"> y tome las acciones que correspondan, para que el trámite del subsidio se </w:t>
      </w:r>
      <w:r w:rsidR="006D3E9F">
        <w:rPr>
          <w:rFonts w:cs="Arial"/>
          <w:sz w:val="22"/>
          <w:lang w:val="es-ES_tradnl"/>
        </w:rPr>
        <w:t>realice</w:t>
      </w:r>
      <w:r>
        <w:rPr>
          <w:rFonts w:cs="Arial"/>
          <w:sz w:val="22"/>
          <w:lang w:val="es-ES_tradnl"/>
        </w:rPr>
        <w:t xml:space="preserve"> con prioridad, tanto en la entidad autorizada como en el BANHVI.</w:t>
      </w:r>
    </w:p>
    <w:p w14:paraId="61C5779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F89989F" w14:textId="77777777" w:rsidR="002B71CC" w:rsidRPr="00D14EAF" w:rsidRDefault="002B71CC" w:rsidP="002B71CC">
      <w:pPr>
        <w:spacing w:line="360" w:lineRule="auto"/>
        <w:jc w:val="both"/>
        <w:rPr>
          <w:rFonts w:cs="Arial"/>
          <w:b/>
          <w:sz w:val="22"/>
        </w:rPr>
      </w:pPr>
      <w:r w:rsidRPr="00D14EAF">
        <w:rPr>
          <w:rFonts w:cs="Arial"/>
          <w:b/>
          <w:sz w:val="22"/>
        </w:rPr>
        <w:t>************</w:t>
      </w:r>
    </w:p>
    <w:p w14:paraId="7B2E2233" w14:textId="77777777" w:rsidR="002B71CC" w:rsidRDefault="002B71CC" w:rsidP="002B71CC">
      <w:pPr>
        <w:spacing w:line="360" w:lineRule="auto"/>
        <w:jc w:val="both"/>
        <w:rPr>
          <w:rFonts w:cs="Arial"/>
          <w:sz w:val="22"/>
          <w:lang w:val="es-ES_tradnl"/>
        </w:rPr>
      </w:pPr>
    </w:p>
    <w:p w14:paraId="33E3092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DF11310" w14:textId="53847216" w:rsidR="002B71CC" w:rsidRDefault="00002F4D" w:rsidP="002B71CC">
      <w:pPr>
        <w:spacing w:line="360" w:lineRule="auto"/>
        <w:jc w:val="both"/>
        <w:rPr>
          <w:rFonts w:cs="Arial"/>
          <w:sz w:val="22"/>
          <w:szCs w:val="22"/>
        </w:rPr>
      </w:pPr>
      <w:r>
        <w:rPr>
          <w:rFonts w:cs="Arial"/>
          <w:sz w:val="22"/>
          <w:szCs w:val="22"/>
        </w:rPr>
        <w:t xml:space="preserve">Otorgar </w:t>
      </w:r>
      <w:r>
        <w:rPr>
          <w:rFonts w:cs="Arial"/>
          <w:sz w:val="22"/>
          <w:lang w:val="es-ES_tradnl"/>
        </w:rPr>
        <w:t xml:space="preserve">a la </w:t>
      </w:r>
      <w:r w:rsidRPr="000E391E">
        <w:rPr>
          <w:rFonts w:cs="Arial"/>
          <w:sz w:val="22"/>
          <w:lang w:val="es-ES_tradnl"/>
        </w:rPr>
        <w:t>Administración</w:t>
      </w:r>
      <w:r>
        <w:rPr>
          <w:rFonts w:cs="Arial"/>
          <w:sz w:val="22"/>
          <w:lang w:val="es-ES_tradnl"/>
        </w:rPr>
        <w:t>, un plazo máximo de hasta el próximo 20 de febrero, para atender las disposiciones contenidas en el</w:t>
      </w:r>
      <w:r>
        <w:rPr>
          <w:rFonts w:cs="Arial"/>
          <w:sz w:val="22"/>
          <w:szCs w:val="22"/>
          <w:lang w:val="es-ES_tradnl"/>
        </w:rPr>
        <w:t xml:space="preserve"> acuerdo N° 16 de la </w:t>
      </w:r>
      <w:r w:rsidR="000E3035">
        <w:rPr>
          <w:rFonts w:cs="Arial"/>
          <w:sz w:val="22"/>
          <w:szCs w:val="22"/>
          <w:lang w:val="es-ES_tradnl"/>
        </w:rPr>
        <w:t xml:space="preserve">sesión </w:t>
      </w:r>
      <w:r>
        <w:rPr>
          <w:rFonts w:cs="Arial"/>
          <w:sz w:val="22"/>
          <w:szCs w:val="22"/>
          <w:lang w:val="es-ES_tradnl"/>
        </w:rPr>
        <w:t>03-2020</w:t>
      </w:r>
      <w:r w:rsidR="000E3035">
        <w:rPr>
          <w:rFonts w:cs="Arial"/>
          <w:sz w:val="22"/>
          <w:szCs w:val="22"/>
          <w:lang w:val="es-ES_tradnl"/>
        </w:rPr>
        <w:t>,</w:t>
      </w:r>
      <w:r>
        <w:rPr>
          <w:rFonts w:cs="Arial"/>
          <w:sz w:val="22"/>
          <w:szCs w:val="22"/>
          <w:lang w:val="es-ES_tradnl"/>
        </w:rPr>
        <w:t xml:space="preserve"> del 13 de enero de 2020, en cuanto a planifica</w:t>
      </w:r>
      <w:r w:rsidR="000E3035">
        <w:rPr>
          <w:rFonts w:cs="Arial"/>
          <w:sz w:val="22"/>
          <w:szCs w:val="22"/>
          <w:lang w:val="es-ES_tradnl"/>
        </w:rPr>
        <w:t>r</w:t>
      </w:r>
      <w:r>
        <w:rPr>
          <w:rFonts w:cs="Arial"/>
          <w:sz w:val="22"/>
          <w:szCs w:val="22"/>
          <w:lang w:val="es-ES_tradnl"/>
        </w:rPr>
        <w:t xml:space="preserve"> </w:t>
      </w:r>
      <w:r w:rsidRPr="00F17E92">
        <w:rPr>
          <w:rFonts w:cs="Arial"/>
          <w:sz w:val="22"/>
          <w:szCs w:val="22"/>
        </w:rPr>
        <w:t xml:space="preserve">las acciones </w:t>
      </w:r>
      <w:r>
        <w:rPr>
          <w:rFonts w:cs="Arial"/>
          <w:sz w:val="22"/>
          <w:szCs w:val="22"/>
        </w:rPr>
        <w:t>requeridas por la Junta de Protección Social, para</w:t>
      </w:r>
      <w:r w:rsidRPr="00F17E92">
        <w:rPr>
          <w:rFonts w:cs="Arial"/>
          <w:sz w:val="22"/>
          <w:szCs w:val="22"/>
        </w:rPr>
        <w:t xml:space="preserve"> modificar las escrituras y efectuar las reparaciones de las viviendas del proyecto El Naranjal</w:t>
      </w:r>
      <w:r>
        <w:rPr>
          <w:rFonts w:cs="Arial"/>
          <w:sz w:val="22"/>
          <w:szCs w:val="22"/>
          <w:lang w:val="es-ES_tradnl"/>
        </w:rPr>
        <w:t>.</w:t>
      </w:r>
    </w:p>
    <w:p w14:paraId="14751ED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C2DB3CA" w14:textId="77777777" w:rsidR="002B71CC" w:rsidRPr="00D14EAF" w:rsidRDefault="002B71CC" w:rsidP="002B71CC">
      <w:pPr>
        <w:spacing w:line="360" w:lineRule="auto"/>
        <w:jc w:val="both"/>
        <w:rPr>
          <w:rFonts w:cs="Arial"/>
          <w:b/>
          <w:sz w:val="22"/>
        </w:rPr>
      </w:pPr>
      <w:r w:rsidRPr="00D14EAF">
        <w:rPr>
          <w:rFonts w:cs="Arial"/>
          <w:b/>
          <w:sz w:val="22"/>
        </w:rPr>
        <w:t>************</w:t>
      </w:r>
    </w:p>
    <w:p w14:paraId="60E8944D" w14:textId="77777777" w:rsidR="001079D4" w:rsidRDefault="001079D4" w:rsidP="001079D4">
      <w:pPr>
        <w:spacing w:line="360" w:lineRule="auto"/>
        <w:jc w:val="both"/>
        <w:rPr>
          <w:rFonts w:cs="Arial"/>
          <w:sz w:val="22"/>
          <w:szCs w:val="22"/>
        </w:rPr>
      </w:pPr>
    </w:p>
    <w:p w14:paraId="558E33CD" w14:textId="77777777" w:rsidR="001079D4" w:rsidRPr="00AB2826" w:rsidRDefault="001079D4" w:rsidP="001079D4">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4B66138B" w14:textId="77777777" w:rsidR="001079D4" w:rsidRDefault="001079D4" w:rsidP="001079D4">
      <w:pPr>
        <w:spacing w:line="360" w:lineRule="auto"/>
        <w:jc w:val="both"/>
        <w:rPr>
          <w:rFonts w:cs="Arial"/>
          <w:b/>
          <w:bCs/>
          <w:sz w:val="22"/>
          <w:szCs w:val="22"/>
        </w:rPr>
      </w:pPr>
      <w:r>
        <w:rPr>
          <w:rFonts w:cs="Arial"/>
          <w:b/>
          <w:bCs/>
          <w:sz w:val="22"/>
          <w:szCs w:val="22"/>
        </w:rPr>
        <w:t>Considerando:</w:t>
      </w:r>
    </w:p>
    <w:p w14:paraId="26088DB2" w14:textId="77777777" w:rsidR="001079D4" w:rsidRDefault="001079D4" w:rsidP="001079D4">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GG-ME-0053-2020 del 17 de enero de 2020, la Gerencia General remite y avala el informe </w:t>
      </w:r>
      <w:r>
        <w:rPr>
          <w:rFonts w:cs="Arial"/>
          <w:sz w:val="22"/>
          <w:szCs w:val="22"/>
        </w:rPr>
        <w:t>DF</w:t>
      </w:r>
      <w:r w:rsidRPr="00B35EAF">
        <w:rPr>
          <w:rFonts w:cs="Arial"/>
          <w:sz w:val="22"/>
          <w:szCs w:val="22"/>
        </w:rPr>
        <w:t>-OF-</w:t>
      </w:r>
      <w:r>
        <w:rPr>
          <w:rFonts w:cs="Arial"/>
          <w:sz w:val="22"/>
          <w:szCs w:val="22"/>
        </w:rPr>
        <w:t>0050</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 y del Instituto Nacional de Vivienda y Urbanismo, para financiar nueve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w:t>
      </w:r>
      <w:r>
        <w:rPr>
          <w:rFonts w:cs="Arial"/>
          <w:bCs/>
          <w:sz w:val="22"/>
        </w:rPr>
        <w:lastRenderedPageBreak/>
        <w:t xml:space="preserve">Ley del Sistema Financiero Nacional para la Vivienda, para las familias que encabezan los señores Carlos Greivin Sánchez Ulloa, Hellen Verónica Angulo Saborío, Karen Ariela Espinoza Gutiérrez, Diana Toruño Mora, Luisa Amanda Jiménez Cerdas, Zaida </w:t>
      </w:r>
      <w:proofErr w:type="spellStart"/>
      <w:r>
        <w:rPr>
          <w:rFonts w:cs="Arial"/>
          <w:bCs/>
          <w:sz w:val="22"/>
        </w:rPr>
        <w:t>Milenny</w:t>
      </w:r>
      <w:proofErr w:type="spellEnd"/>
      <w:r>
        <w:rPr>
          <w:rFonts w:cs="Arial"/>
          <w:bCs/>
          <w:sz w:val="22"/>
        </w:rPr>
        <w:t xml:space="preserve"> Hernández Araya, Rosa Ivette Mora Castro, </w:t>
      </w:r>
      <w:proofErr w:type="spellStart"/>
      <w:r>
        <w:rPr>
          <w:rFonts w:cs="Arial"/>
          <w:bCs/>
          <w:sz w:val="22"/>
        </w:rPr>
        <w:t>Arleni</w:t>
      </w:r>
      <w:proofErr w:type="spellEnd"/>
      <w:r>
        <w:rPr>
          <w:rFonts w:cs="Arial"/>
          <w:bCs/>
          <w:sz w:val="22"/>
        </w:rPr>
        <w:t xml:space="preserve"> María Prado Hidalgo y María Catalina Calderón  Monge.</w:t>
      </w:r>
    </w:p>
    <w:p w14:paraId="3130A31B" w14:textId="77777777" w:rsidR="001079D4" w:rsidRDefault="001079D4" w:rsidP="001079D4">
      <w:pPr>
        <w:spacing w:line="360" w:lineRule="auto"/>
        <w:jc w:val="both"/>
        <w:rPr>
          <w:rFonts w:cs="Arial"/>
          <w:bCs/>
          <w:sz w:val="22"/>
        </w:rPr>
      </w:pPr>
    </w:p>
    <w:p w14:paraId="31EE1A8D" w14:textId="77777777" w:rsidR="001079D4" w:rsidRDefault="001079D4" w:rsidP="001079D4">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167D619A" w14:textId="77777777" w:rsidR="001079D4" w:rsidRDefault="001079D4" w:rsidP="001079D4">
      <w:pPr>
        <w:spacing w:line="360" w:lineRule="auto"/>
        <w:jc w:val="both"/>
        <w:rPr>
          <w:rFonts w:cs="Arial"/>
          <w:bCs/>
          <w:sz w:val="22"/>
          <w:szCs w:val="22"/>
        </w:rPr>
      </w:pPr>
    </w:p>
    <w:p w14:paraId="63160445" w14:textId="77777777" w:rsidR="001079D4" w:rsidRDefault="001079D4" w:rsidP="001079D4">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0050</w:t>
      </w:r>
      <w:r w:rsidRPr="00B35EAF">
        <w:rPr>
          <w:rFonts w:cs="Arial"/>
          <w:sz w:val="22"/>
          <w:szCs w:val="22"/>
        </w:rPr>
        <w:t>-20</w:t>
      </w:r>
      <w:r>
        <w:rPr>
          <w:rFonts w:cs="Arial"/>
          <w:sz w:val="22"/>
          <w:szCs w:val="22"/>
        </w:rPr>
        <w:t>20</w:t>
      </w:r>
      <w:r>
        <w:rPr>
          <w:rFonts w:cs="Arial"/>
          <w:bCs/>
          <w:sz w:val="22"/>
          <w:szCs w:val="22"/>
        </w:rPr>
        <w:t>.</w:t>
      </w:r>
    </w:p>
    <w:p w14:paraId="5EAEB52A" w14:textId="77777777" w:rsidR="001079D4" w:rsidRPr="00F80BE0" w:rsidRDefault="001079D4" w:rsidP="001079D4">
      <w:pPr>
        <w:spacing w:line="360" w:lineRule="auto"/>
        <w:jc w:val="both"/>
        <w:rPr>
          <w:rFonts w:cs="Arial"/>
          <w:bCs/>
          <w:sz w:val="16"/>
          <w:szCs w:val="16"/>
          <w:lang w:val="es-ES_tradnl"/>
        </w:rPr>
      </w:pPr>
    </w:p>
    <w:p w14:paraId="6F68EDE3" w14:textId="77777777" w:rsidR="001079D4" w:rsidRDefault="001079D4" w:rsidP="001079D4">
      <w:pPr>
        <w:spacing w:line="360" w:lineRule="auto"/>
        <w:jc w:val="both"/>
        <w:rPr>
          <w:rFonts w:cs="Arial"/>
          <w:b/>
          <w:bCs/>
          <w:sz w:val="22"/>
          <w:szCs w:val="22"/>
        </w:rPr>
      </w:pPr>
      <w:r>
        <w:rPr>
          <w:rFonts w:cs="Arial"/>
          <w:b/>
          <w:bCs/>
          <w:sz w:val="22"/>
          <w:szCs w:val="22"/>
        </w:rPr>
        <w:t>Por tanto, se acuerda:</w:t>
      </w:r>
    </w:p>
    <w:p w14:paraId="277B114E" w14:textId="77777777" w:rsidR="001079D4" w:rsidRDefault="001079D4" w:rsidP="001079D4">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nueve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0050-2020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3753B048" w14:textId="77777777" w:rsidR="001079D4" w:rsidRDefault="001079D4" w:rsidP="001079D4">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1079D4" w:rsidRPr="0008063E" w14:paraId="7F108A43" w14:textId="77777777" w:rsidTr="009343E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E96EB" w14:textId="77777777" w:rsidR="001079D4" w:rsidRPr="0008063E" w:rsidRDefault="001079D4" w:rsidP="009343E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1079D4" w:rsidRPr="00142DB9" w14:paraId="352019B0" w14:textId="77777777" w:rsidTr="009343EF">
        <w:trPr>
          <w:trHeight w:val="20"/>
        </w:trPr>
        <w:tc>
          <w:tcPr>
            <w:tcW w:w="1575" w:type="dxa"/>
            <w:tcBorders>
              <w:top w:val="single" w:sz="4" w:space="0" w:color="auto"/>
              <w:left w:val="single" w:sz="4" w:space="0" w:color="auto"/>
              <w:bottom w:val="nil"/>
              <w:right w:val="single" w:sz="4" w:space="0" w:color="auto"/>
            </w:tcBorders>
            <w:vAlign w:val="center"/>
          </w:tcPr>
          <w:p w14:paraId="389524D3" w14:textId="77777777" w:rsidR="001079D4" w:rsidRPr="00142DB9" w:rsidRDefault="001079D4" w:rsidP="009343E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4CB28F7D" w14:textId="77777777" w:rsidR="001079D4" w:rsidRPr="00142DB9" w:rsidRDefault="001079D4" w:rsidP="009343E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378A45" w14:textId="77777777" w:rsidR="001079D4" w:rsidRPr="00142DB9" w:rsidRDefault="001079D4" w:rsidP="009343E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62C06D6E" w14:textId="77777777" w:rsidR="001079D4" w:rsidRPr="00142DB9" w:rsidRDefault="001079D4" w:rsidP="009343E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0B32F240" w14:textId="77777777" w:rsidR="001079D4" w:rsidRDefault="001079D4" w:rsidP="009343E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3C843A32" w14:textId="77777777" w:rsidR="001079D4" w:rsidRDefault="001079D4" w:rsidP="009343E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96BCD" w14:textId="77777777" w:rsidR="001079D4" w:rsidRPr="00142DB9" w:rsidRDefault="001079D4" w:rsidP="009343E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6976EE" w14:textId="77777777" w:rsidR="001079D4" w:rsidRPr="00142DB9" w:rsidRDefault="001079D4" w:rsidP="009343E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6C047208" w14:textId="77777777" w:rsidR="001079D4" w:rsidRPr="00142DB9" w:rsidRDefault="001079D4" w:rsidP="009343E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01979A7D" w14:textId="77777777" w:rsidR="001079D4" w:rsidRPr="00142DB9" w:rsidRDefault="001079D4" w:rsidP="009343E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0E715F" w14:textId="77777777" w:rsidR="001079D4" w:rsidRPr="00142DB9" w:rsidRDefault="001079D4" w:rsidP="009343E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1079D4" w:rsidRPr="006308C1" w14:paraId="75D64C43" w14:textId="77777777" w:rsidTr="001079D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B86418E" w14:textId="77777777" w:rsidR="001079D4" w:rsidRPr="006308C1" w:rsidRDefault="001079D4" w:rsidP="009343EF">
            <w:pPr>
              <w:rPr>
                <w:rFonts w:ascii="Arial Narrow" w:hAnsi="Arial Narrow" w:cs="Arial"/>
                <w:sz w:val="16"/>
                <w:szCs w:val="16"/>
                <w:lang w:val="es-CR" w:eastAsia="es-CR"/>
              </w:rPr>
            </w:pPr>
            <w:r>
              <w:rPr>
                <w:rFonts w:ascii="Arial Narrow" w:hAnsi="Arial Narrow" w:cs="Arial"/>
                <w:sz w:val="16"/>
                <w:szCs w:val="16"/>
                <w:lang w:val="es-CR" w:eastAsia="es-CR"/>
              </w:rPr>
              <w:t>Karen Ariela Espinoza Gutiérrez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8DA0CA"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6-0361-0046</w:t>
            </w:r>
          </w:p>
        </w:tc>
        <w:tc>
          <w:tcPr>
            <w:tcW w:w="709" w:type="dxa"/>
            <w:tcBorders>
              <w:top w:val="single" w:sz="4" w:space="0" w:color="auto"/>
              <w:left w:val="nil"/>
              <w:bottom w:val="single" w:sz="4" w:space="0" w:color="auto"/>
              <w:right w:val="single" w:sz="4" w:space="0" w:color="auto"/>
            </w:tcBorders>
            <w:shd w:val="clear" w:color="auto" w:fill="auto"/>
            <w:vAlign w:val="center"/>
          </w:tcPr>
          <w:p w14:paraId="4C5E506B"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6-157690</w:t>
            </w:r>
          </w:p>
        </w:tc>
        <w:tc>
          <w:tcPr>
            <w:tcW w:w="851" w:type="dxa"/>
            <w:tcBorders>
              <w:top w:val="single" w:sz="4" w:space="0" w:color="auto"/>
              <w:left w:val="nil"/>
              <w:bottom w:val="single" w:sz="4" w:space="0" w:color="auto"/>
              <w:right w:val="single" w:sz="4" w:space="0" w:color="auto"/>
            </w:tcBorders>
            <w:shd w:val="clear" w:color="auto" w:fill="auto"/>
            <w:vAlign w:val="center"/>
          </w:tcPr>
          <w:p w14:paraId="593FF1BC"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29A379"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711B32"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32D1684" w14:textId="77777777" w:rsidR="001079D4" w:rsidRPr="006308C1"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14.800.000,00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3C5BF7D" w14:textId="77777777" w:rsidR="001079D4" w:rsidRPr="006308C1"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50.550,80</w:t>
            </w:r>
          </w:p>
        </w:tc>
        <w:tc>
          <w:tcPr>
            <w:tcW w:w="837" w:type="dxa"/>
            <w:tcBorders>
              <w:top w:val="single" w:sz="4" w:space="0" w:color="auto"/>
              <w:left w:val="nil"/>
              <w:bottom w:val="single" w:sz="4" w:space="0" w:color="auto"/>
              <w:right w:val="single" w:sz="4" w:space="0" w:color="auto"/>
            </w:tcBorders>
            <w:shd w:val="clear" w:color="auto" w:fill="auto"/>
            <w:vAlign w:val="center"/>
          </w:tcPr>
          <w:p w14:paraId="744FE9DC"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505.507,98</w:t>
            </w:r>
          </w:p>
        </w:tc>
        <w:tc>
          <w:tcPr>
            <w:tcW w:w="992" w:type="dxa"/>
            <w:tcBorders>
              <w:top w:val="single" w:sz="4" w:space="0" w:color="auto"/>
              <w:left w:val="nil"/>
              <w:bottom w:val="single" w:sz="4" w:space="0" w:color="auto"/>
              <w:right w:val="single" w:sz="4" w:space="0" w:color="auto"/>
            </w:tcBorders>
            <w:shd w:val="clear" w:color="auto" w:fill="auto"/>
            <w:vAlign w:val="center"/>
          </w:tcPr>
          <w:p w14:paraId="38CB99C1" w14:textId="77777777" w:rsidR="001079D4" w:rsidRPr="006308C1" w:rsidRDefault="001079D4" w:rsidP="009343E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15.254.957,18</w:t>
            </w:r>
          </w:p>
        </w:tc>
      </w:tr>
      <w:tr w:rsidR="001079D4" w:rsidRPr="006308C1" w14:paraId="2957EB8A" w14:textId="77777777" w:rsidTr="001079D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938ADA9" w14:textId="77777777" w:rsidR="001079D4" w:rsidRPr="006308C1" w:rsidRDefault="001079D4" w:rsidP="009343EF">
            <w:pPr>
              <w:rPr>
                <w:rFonts w:ascii="Arial Narrow" w:hAnsi="Arial Narrow" w:cs="Arial"/>
                <w:sz w:val="16"/>
                <w:szCs w:val="16"/>
                <w:lang w:val="es-CR" w:eastAsia="es-CR"/>
              </w:rPr>
            </w:pPr>
            <w:r>
              <w:rPr>
                <w:rFonts w:ascii="Arial Narrow" w:hAnsi="Arial Narrow" w:cs="Arial"/>
                <w:sz w:val="16"/>
                <w:szCs w:val="16"/>
                <w:lang w:val="es-CR" w:eastAsia="es-CR"/>
              </w:rPr>
              <w:t>Diana Toruño Mora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6B0808"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7-0198-0379</w:t>
            </w:r>
          </w:p>
        </w:tc>
        <w:tc>
          <w:tcPr>
            <w:tcW w:w="709" w:type="dxa"/>
            <w:tcBorders>
              <w:top w:val="single" w:sz="4" w:space="0" w:color="auto"/>
              <w:left w:val="nil"/>
              <w:bottom w:val="single" w:sz="4" w:space="0" w:color="auto"/>
              <w:right w:val="single" w:sz="4" w:space="0" w:color="auto"/>
            </w:tcBorders>
            <w:shd w:val="clear" w:color="auto" w:fill="auto"/>
            <w:vAlign w:val="center"/>
          </w:tcPr>
          <w:p w14:paraId="7B1FFA5D"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7-170122</w:t>
            </w:r>
          </w:p>
        </w:tc>
        <w:tc>
          <w:tcPr>
            <w:tcW w:w="851" w:type="dxa"/>
            <w:tcBorders>
              <w:top w:val="single" w:sz="4" w:space="0" w:color="auto"/>
              <w:left w:val="nil"/>
              <w:bottom w:val="single" w:sz="4" w:space="0" w:color="auto"/>
              <w:right w:val="single" w:sz="4" w:space="0" w:color="auto"/>
            </w:tcBorders>
            <w:shd w:val="clear" w:color="auto" w:fill="auto"/>
            <w:vAlign w:val="center"/>
          </w:tcPr>
          <w:p w14:paraId="14D4AB5D"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EBFB7"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CD9A68"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5.580.000,00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FA97A32" w14:textId="77777777" w:rsidR="001079D4" w:rsidRPr="006308C1"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C1B803" w14:textId="77777777" w:rsidR="001079D4" w:rsidRPr="006308C1"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144.000,01</w:t>
            </w:r>
          </w:p>
        </w:tc>
        <w:tc>
          <w:tcPr>
            <w:tcW w:w="837" w:type="dxa"/>
            <w:tcBorders>
              <w:top w:val="single" w:sz="4" w:space="0" w:color="auto"/>
              <w:left w:val="nil"/>
              <w:bottom w:val="single" w:sz="4" w:space="0" w:color="auto"/>
              <w:right w:val="single" w:sz="4" w:space="0" w:color="auto"/>
            </w:tcBorders>
            <w:shd w:val="clear" w:color="auto" w:fill="auto"/>
            <w:vAlign w:val="center"/>
          </w:tcPr>
          <w:p w14:paraId="19BD41DB"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490.118,75</w:t>
            </w:r>
          </w:p>
        </w:tc>
        <w:tc>
          <w:tcPr>
            <w:tcW w:w="992" w:type="dxa"/>
            <w:tcBorders>
              <w:top w:val="single" w:sz="4" w:space="0" w:color="auto"/>
              <w:left w:val="nil"/>
              <w:bottom w:val="single" w:sz="4" w:space="0" w:color="auto"/>
              <w:right w:val="single" w:sz="4" w:space="0" w:color="auto"/>
            </w:tcBorders>
            <w:shd w:val="clear" w:color="auto" w:fill="auto"/>
            <w:vAlign w:val="center"/>
          </w:tcPr>
          <w:p w14:paraId="0C941E37" w14:textId="77777777" w:rsidR="001079D4" w:rsidRPr="006308C1" w:rsidRDefault="001079D4" w:rsidP="009343E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16.576.118,75</w:t>
            </w:r>
          </w:p>
        </w:tc>
      </w:tr>
      <w:tr w:rsidR="001079D4" w:rsidRPr="006308C1" w14:paraId="2601775E" w14:textId="77777777" w:rsidTr="001079D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CF3D285" w14:textId="77777777" w:rsidR="001079D4" w:rsidRPr="006308C1" w:rsidRDefault="001079D4" w:rsidP="009343EF">
            <w:pPr>
              <w:rPr>
                <w:rFonts w:ascii="Arial Narrow" w:hAnsi="Arial Narrow" w:cs="Arial"/>
                <w:sz w:val="16"/>
                <w:szCs w:val="16"/>
                <w:lang w:val="es-CR" w:eastAsia="es-CR"/>
              </w:rPr>
            </w:pPr>
            <w:r>
              <w:rPr>
                <w:rFonts w:ascii="Arial Narrow" w:hAnsi="Arial Narrow" w:cs="Arial"/>
                <w:sz w:val="16"/>
                <w:szCs w:val="16"/>
                <w:lang w:val="es-CR" w:eastAsia="es-CR"/>
              </w:rPr>
              <w:t>Luisa Amanda Jiménez Cerdas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DFF370"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2-0622-0608</w:t>
            </w:r>
          </w:p>
        </w:tc>
        <w:tc>
          <w:tcPr>
            <w:tcW w:w="709" w:type="dxa"/>
            <w:tcBorders>
              <w:top w:val="single" w:sz="4" w:space="0" w:color="auto"/>
              <w:left w:val="nil"/>
              <w:bottom w:val="single" w:sz="4" w:space="0" w:color="auto"/>
              <w:right w:val="single" w:sz="4" w:space="0" w:color="auto"/>
            </w:tcBorders>
            <w:shd w:val="clear" w:color="auto" w:fill="auto"/>
            <w:vAlign w:val="center"/>
          </w:tcPr>
          <w:p w14:paraId="4A8ACF3A"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7-130973</w:t>
            </w:r>
          </w:p>
        </w:tc>
        <w:tc>
          <w:tcPr>
            <w:tcW w:w="851" w:type="dxa"/>
            <w:tcBorders>
              <w:top w:val="single" w:sz="4" w:space="0" w:color="auto"/>
              <w:left w:val="nil"/>
              <w:bottom w:val="single" w:sz="4" w:space="0" w:color="auto"/>
              <w:right w:val="single" w:sz="4" w:space="0" w:color="auto"/>
            </w:tcBorders>
            <w:shd w:val="clear" w:color="auto" w:fill="auto"/>
            <w:vAlign w:val="center"/>
          </w:tcPr>
          <w:p w14:paraId="4A3CBF1C"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7C6340"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F84C12"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8AFC65" w14:textId="77777777" w:rsidR="001079D4" w:rsidRPr="006308C1"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11.393.911,85</w:t>
            </w:r>
          </w:p>
        </w:tc>
        <w:tc>
          <w:tcPr>
            <w:tcW w:w="851" w:type="dxa"/>
            <w:tcBorders>
              <w:top w:val="single" w:sz="4" w:space="0" w:color="auto"/>
              <w:left w:val="nil"/>
              <w:bottom w:val="single" w:sz="4" w:space="0" w:color="auto"/>
              <w:right w:val="single" w:sz="4" w:space="0" w:color="auto"/>
            </w:tcBorders>
            <w:shd w:val="clear" w:color="auto" w:fill="auto"/>
            <w:vAlign w:val="center"/>
          </w:tcPr>
          <w:p w14:paraId="20018ED4" w14:textId="77777777" w:rsidR="001079D4" w:rsidRPr="006308C1"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184.679,78</w:t>
            </w:r>
          </w:p>
        </w:tc>
        <w:tc>
          <w:tcPr>
            <w:tcW w:w="837" w:type="dxa"/>
            <w:tcBorders>
              <w:top w:val="single" w:sz="4" w:space="0" w:color="auto"/>
              <w:left w:val="nil"/>
              <w:bottom w:val="single" w:sz="4" w:space="0" w:color="auto"/>
              <w:right w:val="single" w:sz="4" w:space="0" w:color="auto"/>
            </w:tcBorders>
            <w:shd w:val="clear" w:color="auto" w:fill="auto"/>
            <w:vAlign w:val="center"/>
          </w:tcPr>
          <w:p w14:paraId="76D11036"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615.599,25</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7E678" w14:textId="77777777" w:rsidR="001079D4" w:rsidRPr="006308C1" w:rsidRDefault="001079D4" w:rsidP="009343E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19.324.831,33</w:t>
            </w:r>
          </w:p>
        </w:tc>
      </w:tr>
      <w:tr w:rsidR="001079D4" w:rsidRPr="006308C1" w14:paraId="1BB07A39" w14:textId="77777777" w:rsidTr="001079D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14D0899" w14:textId="77777777" w:rsidR="001079D4" w:rsidRPr="006308C1" w:rsidRDefault="001079D4" w:rsidP="009343EF">
            <w:pPr>
              <w:rPr>
                <w:rFonts w:ascii="Arial Narrow" w:hAnsi="Arial Narrow" w:cs="Arial"/>
                <w:sz w:val="16"/>
                <w:szCs w:val="16"/>
                <w:lang w:val="es-CR" w:eastAsia="es-CR"/>
              </w:rPr>
            </w:pPr>
            <w:r>
              <w:rPr>
                <w:rFonts w:ascii="Arial Narrow" w:hAnsi="Arial Narrow" w:cs="Arial"/>
                <w:sz w:val="16"/>
                <w:szCs w:val="16"/>
                <w:lang w:val="es-CR" w:eastAsia="es-CR"/>
              </w:rPr>
              <w:t xml:space="preserve">Zaida </w:t>
            </w:r>
            <w:proofErr w:type="spellStart"/>
            <w:r>
              <w:rPr>
                <w:rFonts w:ascii="Arial Narrow" w:hAnsi="Arial Narrow" w:cs="Arial"/>
                <w:sz w:val="16"/>
                <w:szCs w:val="16"/>
                <w:lang w:val="es-CR" w:eastAsia="es-CR"/>
              </w:rPr>
              <w:t>Milenny</w:t>
            </w:r>
            <w:proofErr w:type="spellEnd"/>
            <w:r>
              <w:rPr>
                <w:rFonts w:ascii="Arial Narrow" w:hAnsi="Arial Narrow" w:cs="Arial"/>
                <w:sz w:val="16"/>
                <w:szCs w:val="16"/>
                <w:lang w:val="es-CR" w:eastAsia="es-CR"/>
              </w:rPr>
              <w:t xml:space="preserve"> Hernández Araya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4F98F2"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7-0184-0384</w:t>
            </w:r>
          </w:p>
        </w:tc>
        <w:tc>
          <w:tcPr>
            <w:tcW w:w="709" w:type="dxa"/>
            <w:tcBorders>
              <w:top w:val="single" w:sz="4" w:space="0" w:color="auto"/>
              <w:left w:val="nil"/>
              <w:bottom w:val="single" w:sz="4" w:space="0" w:color="auto"/>
              <w:right w:val="single" w:sz="4" w:space="0" w:color="auto"/>
            </w:tcBorders>
            <w:shd w:val="clear" w:color="auto" w:fill="auto"/>
            <w:vAlign w:val="center"/>
          </w:tcPr>
          <w:p w14:paraId="3FAB3AB4"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7-158958</w:t>
            </w:r>
          </w:p>
        </w:tc>
        <w:tc>
          <w:tcPr>
            <w:tcW w:w="851" w:type="dxa"/>
            <w:tcBorders>
              <w:top w:val="single" w:sz="4" w:space="0" w:color="auto"/>
              <w:left w:val="nil"/>
              <w:bottom w:val="single" w:sz="4" w:space="0" w:color="auto"/>
              <w:right w:val="single" w:sz="4" w:space="0" w:color="auto"/>
            </w:tcBorders>
            <w:shd w:val="clear" w:color="auto" w:fill="auto"/>
            <w:vAlign w:val="center"/>
          </w:tcPr>
          <w:p w14:paraId="26F7ED79"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5E0BE2"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FA972D"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3.975.000,00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86440E" w14:textId="77777777" w:rsidR="001079D4" w:rsidRPr="006308C1"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11.400.000,00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3EDBB75" w14:textId="77777777" w:rsidR="001079D4" w:rsidRPr="006308C1"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23D5756"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475.000,00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64C644B" w14:textId="77777777" w:rsidR="001079D4" w:rsidRPr="006308C1" w:rsidRDefault="001079D4" w:rsidP="009343E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15.700.000,00</w:t>
            </w:r>
          </w:p>
        </w:tc>
      </w:tr>
      <w:tr w:rsidR="001079D4" w:rsidRPr="008143C3" w14:paraId="29616D10" w14:textId="77777777" w:rsidTr="009343E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DA28A" w14:textId="77777777" w:rsidR="001079D4" w:rsidRPr="008143C3" w:rsidRDefault="001079D4" w:rsidP="009343EF">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1079D4" w:rsidRPr="008143C3" w14:paraId="6F6BAA2D" w14:textId="77777777" w:rsidTr="009343EF">
        <w:trPr>
          <w:trHeight w:val="20"/>
        </w:trPr>
        <w:tc>
          <w:tcPr>
            <w:tcW w:w="1575" w:type="dxa"/>
            <w:tcBorders>
              <w:top w:val="single" w:sz="4" w:space="0" w:color="auto"/>
              <w:left w:val="single" w:sz="4" w:space="0" w:color="auto"/>
              <w:bottom w:val="nil"/>
              <w:right w:val="single" w:sz="4" w:space="0" w:color="auto"/>
            </w:tcBorders>
            <w:vAlign w:val="center"/>
          </w:tcPr>
          <w:p w14:paraId="19A1CBFE" w14:textId="77777777" w:rsidR="001079D4" w:rsidRPr="008143C3" w:rsidRDefault="001079D4" w:rsidP="009343E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6F1B8631" w14:textId="77777777" w:rsidR="001079D4" w:rsidRPr="008143C3" w:rsidRDefault="001079D4" w:rsidP="009343E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F80B7A" w14:textId="77777777" w:rsidR="001079D4" w:rsidRPr="008143C3" w:rsidRDefault="001079D4" w:rsidP="009343E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7FDCFC97" w14:textId="77777777" w:rsidR="001079D4" w:rsidRPr="008143C3" w:rsidRDefault="001079D4" w:rsidP="009343E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5BD332AD" w14:textId="77777777" w:rsidR="001079D4" w:rsidRPr="008143C3" w:rsidRDefault="001079D4" w:rsidP="009343EF">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504C0092" w14:textId="77777777" w:rsidR="001079D4" w:rsidRPr="008143C3" w:rsidRDefault="001079D4" w:rsidP="009343E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EC632" w14:textId="77777777" w:rsidR="001079D4" w:rsidRPr="008143C3" w:rsidRDefault="001079D4" w:rsidP="009343E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C627E2" w14:textId="77777777" w:rsidR="001079D4" w:rsidRPr="008143C3" w:rsidRDefault="001079D4" w:rsidP="009343E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17F4DA07" w14:textId="77777777" w:rsidR="001079D4" w:rsidRPr="008143C3" w:rsidRDefault="001079D4" w:rsidP="009343EF">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275CF89D" w14:textId="77777777" w:rsidR="001079D4" w:rsidRPr="008143C3" w:rsidRDefault="001079D4" w:rsidP="009343EF">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BA701C" w14:textId="77777777" w:rsidR="001079D4" w:rsidRPr="008143C3" w:rsidRDefault="001079D4" w:rsidP="009343E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1079D4" w:rsidRPr="006308C1" w14:paraId="61A3391C" w14:textId="77777777" w:rsidTr="001079D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06C6F8B" w14:textId="77777777" w:rsidR="001079D4" w:rsidRPr="006308C1" w:rsidRDefault="001079D4" w:rsidP="009343EF">
            <w:pPr>
              <w:rPr>
                <w:rFonts w:ascii="Arial Narrow" w:hAnsi="Arial Narrow" w:cs="Arial"/>
                <w:sz w:val="16"/>
                <w:szCs w:val="16"/>
                <w:lang w:val="es-CR" w:eastAsia="es-CR"/>
              </w:rPr>
            </w:pPr>
            <w:r>
              <w:rPr>
                <w:rFonts w:ascii="Arial Narrow" w:hAnsi="Arial Narrow" w:cs="Arial"/>
                <w:sz w:val="16"/>
                <w:szCs w:val="16"/>
                <w:lang w:val="es-CR" w:eastAsia="es-CR"/>
              </w:rPr>
              <w:t>Carlos Greivin Sánchez Ulloa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FFF041"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1-1526-0644</w:t>
            </w:r>
          </w:p>
        </w:tc>
        <w:tc>
          <w:tcPr>
            <w:tcW w:w="709" w:type="dxa"/>
            <w:tcBorders>
              <w:top w:val="single" w:sz="4" w:space="0" w:color="auto"/>
              <w:left w:val="nil"/>
              <w:bottom w:val="single" w:sz="4" w:space="0" w:color="auto"/>
              <w:right w:val="single" w:sz="4" w:space="0" w:color="auto"/>
            </w:tcBorders>
            <w:shd w:val="clear" w:color="auto" w:fill="auto"/>
            <w:vAlign w:val="center"/>
          </w:tcPr>
          <w:p w14:paraId="37B0AF67"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1-692229</w:t>
            </w:r>
          </w:p>
        </w:tc>
        <w:tc>
          <w:tcPr>
            <w:tcW w:w="851" w:type="dxa"/>
            <w:tcBorders>
              <w:top w:val="single" w:sz="4" w:space="0" w:color="auto"/>
              <w:left w:val="nil"/>
              <w:bottom w:val="single" w:sz="4" w:space="0" w:color="auto"/>
              <w:right w:val="single" w:sz="4" w:space="0" w:color="auto"/>
            </w:tcBorders>
            <w:shd w:val="clear" w:color="auto" w:fill="auto"/>
            <w:vAlign w:val="center"/>
          </w:tcPr>
          <w:p w14:paraId="1045C854"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3040C"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5F2FC7"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6.383.090,00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0B8C2F3" w14:textId="77777777" w:rsidR="001079D4" w:rsidRPr="006308C1"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9.749.097,80</w:t>
            </w:r>
          </w:p>
        </w:tc>
        <w:tc>
          <w:tcPr>
            <w:tcW w:w="851" w:type="dxa"/>
            <w:tcBorders>
              <w:top w:val="single" w:sz="4" w:space="0" w:color="auto"/>
              <w:left w:val="nil"/>
              <w:bottom w:val="single" w:sz="4" w:space="0" w:color="auto"/>
              <w:right w:val="single" w:sz="4" w:space="0" w:color="auto"/>
            </w:tcBorders>
            <w:shd w:val="clear" w:color="auto" w:fill="auto"/>
            <w:vAlign w:val="center"/>
          </w:tcPr>
          <w:p w14:paraId="7B1BE66D" w14:textId="77777777" w:rsidR="001079D4" w:rsidRPr="006308C1"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24.736.69</w:t>
            </w:r>
          </w:p>
        </w:tc>
        <w:tc>
          <w:tcPr>
            <w:tcW w:w="837" w:type="dxa"/>
            <w:tcBorders>
              <w:top w:val="single" w:sz="4" w:space="0" w:color="auto"/>
              <w:left w:val="nil"/>
              <w:bottom w:val="single" w:sz="4" w:space="0" w:color="auto"/>
              <w:right w:val="single" w:sz="4" w:space="0" w:color="auto"/>
            </w:tcBorders>
            <w:shd w:val="clear" w:color="auto" w:fill="auto"/>
            <w:vAlign w:val="center"/>
          </w:tcPr>
          <w:p w14:paraId="7863D111"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247.366,86</w:t>
            </w:r>
          </w:p>
        </w:tc>
        <w:tc>
          <w:tcPr>
            <w:tcW w:w="992" w:type="dxa"/>
            <w:tcBorders>
              <w:top w:val="single" w:sz="4" w:space="0" w:color="auto"/>
              <w:left w:val="nil"/>
              <w:bottom w:val="single" w:sz="4" w:space="0" w:color="auto"/>
              <w:right w:val="single" w:sz="4" w:space="0" w:color="auto"/>
            </w:tcBorders>
            <w:shd w:val="clear" w:color="auto" w:fill="auto"/>
            <w:vAlign w:val="center"/>
          </w:tcPr>
          <w:p w14:paraId="2858618D" w14:textId="77777777" w:rsidR="001079D4" w:rsidRPr="006308C1" w:rsidRDefault="001079D4" w:rsidP="009343E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16.354.817,97</w:t>
            </w:r>
          </w:p>
        </w:tc>
      </w:tr>
      <w:tr w:rsidR="001079D4" w:rsidRPr="006308C1" w14:paraId="69D71A66" w14:textId="77777777" w:rsidTr="001079D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DD2CDAC" w14:textId="77777777" w:rsidR="001079D4" w:rsidRPr="006308C1" w:rsidRDefault="001079D4" w:rsidP="009343EF">
            <w:pPr>
              <w:rPr>
                <w:rFonts w:ascii="Arial Narrow" w:hAnsi="Arial Narrow" w:cs="Arial"/>
                <w:sz w:val="16"/>
                <w:szCs w:val="16"/>
                <w:lang w:val="es-CR" w:eastAsia="es-CR"/>
              </w:rPr>
            </w:pPr>
            <w:r>
              <w:rPr>
                <w:rFonts w:ascii="Arial Narrow" w:hAnsi="Arial Narrow" w:cs="Arial"/>
                <w:sz w:val="16"/>
                <w:szCs w:val="16"/>
                <w:lang w:val="es-CR" w:eastAsia="es-CR"/>
              </w:rPr>
              <w:t>Hellen Verónica Angulo Saborío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292BE8"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6-0358-0751</w:t>
            </w:r>
          </w:p>
        </w:tc>
        <w:tc>
          <w:tcPr>
            <w:tcW w:w="709" w:type="dxa"/>
            <w:tcBorders>
              <w:top w:val="single" w:sz="4" w:space="0" w:color="auto"/>
              <w:left w:val="nil"/>
              <w:bottom w:val="single" w:sz="4" w:space="0" w:color="auto"/>
              <w:right w:val="single" w:sz="4" w:space="0" w:color="auto"/>
            </w:tcBorders>
            <w:shd w:val="clear" w:color="auto" w:fill="auto"/>
            <w:vAlign w:val="center"/>
          </w:tcPr>
          <w:p w14:paraId="658636C0"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6-223883</w:t>
            </w:r>
          </w:p>
        </w:tc>
        <w:tc>
          <w:tcPr>
            <w:tcW w:w="851" w:type="dxa"/>
            <w:tcBorders>
              <w:top w:val="single" w:sz="4" w:space="0" w:color="auto"/>
              <w:left w:val="nil"/>
              <w:bottom w:val="single" w:sz="4" w:space="0" w:color="auto"/>
              <w:right w:val="single" w:sz="4" w:space="0" w:color="auto"/>
            </w:tcBorders>
            <w:shd w:val="clear" w:color="auto" w:fill="auto"/>
            <w:vAlign w:val="center"/>
          </w:tcPr>
          <w:p w14:paraId="68EF4AED"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1A4482"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C303F8"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4.800.000,00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D7C2BA4" w14:textId="77777777" w:rsidR="001079D4" w:rsidRPr="006308C1"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8.189.132,21</w:t>
            </w:r>
          </w:p>
        </w:tc>
        <w:tc>
          <w:tcPr>
            <w:tcW w:w="851" w:type="dxa"/>
            <w:tcBorders>
              <w:top w:val="single" w:sz="4" w:space="0" w:color="auto"/>
              <w:left w:val="nil"/>
              <w:bottom w:val="single" w:sz="4" w:space="0" w:color="auto"/>
              <w:right w:val="single" w:sz="4" w:space="0" w:color="auto"/>
            </w:tcBorders>
            <w:shd w:val="clear" w:color="auto" w:fill="auto"/>
            <w:vAlign w:val="center"/>
          </w:tcPr>
          <w:p w14:paraId="4FA317CE" w14:textId="77777777" w:rsidR="001079D4" w:rsidRPr="006308C1"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20.849,01</w:t>
            </w:r>
          </w:p>
        </w:tc>
        <w:tc>
          <w:tcPr>
            <w:tcW w:w="837" w:type="dxa"/>
            <w:tcBorders>
              <w:top w:val="single" w:sz="4" w:space="0" w:color="auto"/>
              <w:left w:val="nil"/>
              <w:bottom w:val="single" w:sz="4" w:space="0" w:color="auto"/>
              <w:right w:val="single" w:sz="4" w:space="0" w:color="auto"/>
            </w:tcBorders>
            <w:shd w:val="clear" w:color="auto" w:fill="auto"/>
            <w:vAlign w:val="center"/>
          </w:tcPr>
          <w:p w14:paraId="3ED522F6"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208.490,14</w:t>
            </w:r>
          </w:p>
        </w:tc>
        <w:tc>
          <w:tcPr>
            <w:tcW w:w="992" w:type="dxa"/>
            <w:tcBorders>
              <w:top w:val="single" w:sz="4" w:space="0" w:color="auto"/>
              <w:left w:val="nil"/>
              <w:bottom w:val="single" w:sz="4" w:space="0" w:color="auto"/>
              <w:right w:val="single" w:sz="4" w:space="0" w:color="auto"/>
            </w:tcBorders>
            <w:shd w:val="clear" w:color="auto" w:fill="auto"/>
            <w:vAlign w:val="center"/>
          </w:tcPr>
          <w:p w14:paraId="11AB0B24" w14:textId="77777777" w:rsidR="001079D4" w:rsidRPr="006308C1" w:rsidRDefault="001079D4" w:rsidP="009343E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13.176.773,34</w:t>
            </w:r>
          </w:p>
        </w:tc>
      </w:tr>
      <w:tr w:rsidR="001079D4" w:rsidRPr="006308C1" w14:paraId="198EFFB1" w14:textId="77777777" w:rsidTr="001079D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C1CAF57" w14:textId="77777777" w:rsidR="001079D4" w:rsidRPr="006308C1" w:rsidRDefault="001079D4" w:rsidP="009343EF">
            <w:pPr>
              <w:rPr>
                <w:rFonts w:ascii="Arial Narrow" w:hAnsi="Arial Narrow" w:cs="Arial"/>
                <w:sz w:val="16"/>
                <w:szCs w:val="16"/>
                <w:lang w:val="es-CR" w:eastAsia="es-CR"/>
              </w:rPr>
            </w:pPr>
            <w:r>
              <w:rPr>
                <w:rFonts w:ascii="Arial Narrow" w:hAnsi="Arial Narrow" w:cs="Arial"/>
                <w:sz w:val="16"/>
                <w:szCs w:val="16"/>
                <w:lang w:val="es-CR" w:eastAsia="es-CR"/>
              </w:rPr>
              <w:t>Rosa Ivette Mora Castro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7F9935"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1-0349-0523</w:t>
            </w:r>
          </w:p>
        </w:tc>
        <w:tc>
          <w:tcPr>
            <w:tcW w:w="709" w:type="dxa"/>
            <w:tcBorders>
              <w:top w:val="single" w:sz="4" w:space="0" w:color="auto"/>
              <w:left w:val="nil"/>
              <w:bottom w:val="single" w:sz="4" w:space="0" w:color="auto"/>
              <w:right w:val="single" w:sz="4" w:space="0" w:color="auto"/>
            </w:tcBorders>
            <w:shd w:val="clear" w:color="auto" w:fill="auto"/>
            <w:vAlign w:val="center"/>
          </w:tcPr>
          <w:p w14:paraId="01258928"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6-122275</w:t>
            </w:r>
          </w:p>
        </w:tc>
        <w:tc>
          <w:tcPr>
            <w:tcW w:w="851" w:type="dxa"/>
            <w:tcBorders>
              <w:top w:val="single" w:sz="4" w:space="0" w:color="auto"/>
              <w:left w:val="nil"/>
              <w:bottom w:val="single" w:sz="4" w:space="0" w:color="auto"/>
              <w:right w:val="single" w:sz="4" w:space="0" w:color="auto"/>
            </w:tcBorders>
            <w:shd w:val="clear" w:color="auto" w:fill="auto"/>
            <w:vAlign w:val="center"/>
          </w:tcPr>
          <w:p w14:paraId="180B8399"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Esparza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C443AD"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650093"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DD3FCDB" w14:textId="77777777" w:rsidR="001079D4" w:rsidRPr="006308C1"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8981980" w14:textId="5CBC37A0" w:rsidR="001079D4" w:rsidRPr="006308C1"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32.110,08</w:t>
            </w:r>
          </w:p>
        </w:tc>
        <w:tc>
          <w:tcPr>
            <w:tcW w:w="837" w:type="dxa"/>
            <w:tcBorders>
              <w:top w:val="single" w:sz="4" w:space="0" w:color="auto"/>
              <w:left w:val="nil"/>
              <w:bottom w:val="single" w:sz="4" w:space="0" w:color="auto"/>
              <w:right w:val="single" w:sz="4" w:space="0" w:color="auto"/>
            </w:tcBorders>
            <w:shd w:val="clear" w:color="auto" w:fill="auto"/>
            <w:vAlign w:val="center"/>
          </w:tcPr>
          <w:p w14:paraId="2E172954"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107.033,61</w:t>
            </w:r>
          </w:p>
        </w:tc>
        <w:tc>
          <w:tcPr>
            <w:tcW w:w="992" w:type="dxa"/>
            <w:tcBorders>
              <w:top w:val="single" w:sz="4" w:space="0" w:color="auto"/>
              <w:left w:val="nil"/>
              <w:bottom w:val="single" w:sz="4" w:space="0" w:color="auto"/>
              <w:right w:val="single" w:sz="4" w:space="0" w:color="auto"/>
            </w:tcBorders>
            <w:shd w:val="clear" w:color="auto" w:fill="auto"/>
            <w:vAlign w:val="center"/>
          </w:tcPr>
          <w:p w14:paraId="49994F96" w14:textId="77777777" w:rsidR="001079D4" w:rsidRPr="006308C1" w:rsidRDefault="001079D4" w:rsidP="009343E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15.074.923,53</w:t>
            </w:r>
          </w:p>
        </w:tc>
      </w:tr>
      <w:tr w:rsidR="001079D4" w:rsidRPr="006308C1" w14:paraId="4355652A" w14:textId="77777777" w:rsidTr="001079D4">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DF3E6BF" w14:textId="77777777" w:rsidR="001079D4" w:rsidRPr="006308C1" w:rsidRDefault="001079D4" w:rsidP="009343EF">
            <w:pPr>
              <w:rPr>
                <w:rFonts w:ascii="Arial Narrow" w:hAnsi="Arial Narrow" w:cs="Arial"/>
                <w:sz w:val="16"/>
                <w:szCs w:val="16"/>
                <w:lang w:val="es-CR" w:eastAsia="es-CR"/>
              </w:rPr>
            </w:pPr>
            <w:proofErr w:type="spellStart"/>
            <w:r>
              <w:rPr>
                <w:rFonts w:ascii="Arial Narrow" w:hAnsi="Arial Narrow" w:cs="Arial"/>
                <w:sz w:val="16"/>
                <w:szCs w:val="16"/>
                <w:lang w:val="es-CR" w:eastAsia="es-CR"/>
              </w:rPr>
              <w:t>Arleni</w:t>
            </w:r>
            <w:proofErr w:type="spellEnd"/>
            <w:r>
              <w:rPr>
                <w:rFonts w:ascii="Arial Narrow" w:hAnsi="Arial Narrow" w:cs="Arial"/>
                <w:sz w:val="16"/>
                <w:szCs w:val="16"/>
                <w:lang w:val="es-CR" w:eastAsia="es-CR"/>
              </w:rPr>
              <w:t xml:space="preserve"> María Prado Hidalgo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E7DEC4"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1-0887-0578</w:t>
            </w:r>
          </w:p>
        </w:tc>
        <w:tc>
          <w:tcPr>
            <w:tcW w:w="709" w:type="dxa"/>
            <w:tcBorders>
              <w:top w:val="single" w:sz="4" w:space="0" w:color="auto"/>
              <w:left w:val="nil"/>
              <w:bottom w:val="single" w:sz="4" w:space="0" w:color="auto"/>
              <w:right w:val="single" w:sz="4" w:space="0" w:color="auto"/>
            </w:tcBorders>
            <w:shd w:val="clear" w:color="auto" w:fill="auto"/>
            <w:vAlign w:val="center"/>
          </w:tcPr>
          <w:p w14:paraId="4A59D394"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1-666379</w:t>
            </w:r>
          </w:p>
        </w:tc>
        <w:tc>
          <w:tcPr>
            <w:tcW w:w="851" w:type="dxa"/>
            <w:tcBorders>
              <w:top w:val="single" w:sz="4" w:space="0" w:color="auto"/>
              <w:left w:val="nil"/>
              <w:bottom w:val="single" w:sz="4" w:space="0" w:color="auto"/>
              <w:right w:val="single" w:sz="4" w:space="0" w:color="auto"/>
            </w:tcBorders>
            <w:shd w:val="clear" w:color="auto" w:fill="auto"/>
            <w:vAlign w:val="center"/>
          </w:tcPr>
          <w:p w14:paraId="7316AE74"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2F823D"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43FCA"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301C38" w14:textId="77777777" w:rsidR="001079D4" w:rsidRPr="006308C1"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8.189.984,82</w:t>
            </w:r>
          </w:p>
        </w:tc>
        <w:tc>
          <w:tcPr>
            <w:tcW w:w="851" w:type="dxa"/>
            <w:tcBorders>
              <w:top w:val="single" w:sz="4" w:space="0" w:color="auto"/>
              <w:left w:val="nil"/>
              <w:bottom w:val="single" w:sz="4" w:space="0" w:color="auto"/>
              <w:right w:val="single" w:sz="4" w:space="0" w:color="auto"/>
            </w:tcBorders>
            <w:shd w:val="clear" w:color="auto" w:fill="auto"/>
            <w:vAlign w:val="center"/>
          </w:tcPr>
          <w:p w14:paraId="51B78981" w14:textId="77777777" w:rsidR="001079D4" w:rsidRPr="006308C1"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21.062,69</w:t>
            </w:r>
          </w:p>
        </w:tc>
        <w:tc>
          <w:tcPr>
            <w:tcW w:w="837" w:type="dxa"/>
            <w:tcBorders>
              <w:top w:val="single" w:sz="4" w:space="0" w:color="auto"/>
              <w:left w:val="nil"/>
              <w:bottom w:val="single" w:sz="4" w:space="0" w:color="auto"/>
              <w:right w:val="single" w:sz="4" w:space="0" w:color="auto"/>
            </w:tcBorders>
            <w:shd w:val="clear" w:color="auto" w:fill="auto"/>
            <w:vAlign w:val="center"/>
          </w:tcPr>
          <w:p w14:paraId="0922E8C4"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210.626,93</w:t>
            </w:r>
          </w:p>
        </w:tc>
        <w:tc>
          <w:tcPr>
            <w:tcW w:w="992" w:type="dxa"/>
            <w:tcBorders>
              <w:top w:val="single" w:sz="4" w:space="0" w:color="auto"/>
              <w:left w:val="nil"/>
              <w:bottom w:val="single" w:sz="4" w:space="0" w:color="auto"/>
              <w:right w:val="single" w:sz="4" w:space="0" w:color="auto"/>
            </w:tcBorders>
            <w:shd w:val="clear" w:color="auto" w:fill="auto"/>
            <w:vAlign w:val="center"/>
          </w:tcPr>
          <w:p w14:paraId="1B4864F2" w14:textId="77777777" w:rsidR="001079D4" w:rsidRPr="006308C1" w:rsidRDefault="001079D4" w:rsidP="009343E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13.879.549,06</w:t>
            </w:r>
          </w:p>
        </w:tc>
      </w:tr>
      <w:tr w:rsidR="001079D4" w:rsidRPr="007B2126" w14:paraId="47F42A05" w14:textId="77777777" w:rsidTr="009343E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E16E083" w14:textId="77777777" w:rsidR="001079D4" w:rsidRPr="006308C1" w:rsidRDefault="001079D4" w:rsidP="009343EF">
            <w:pPr>
              <w:rPr>
                <w:rFonts w:ascii="Arial Narrow" w:hAnsi="Arial Narrow" w:cs="Arial"/>
                <w:sz w:val="16"/>
                <w:szCs w:val="16"/>
                <w:lang w:val="es-CR" w:eastAsia="es-CR"/>
              </w:rPr>
            </w:pPr>
            <w:r>
              <w:rPr>
                <w:rFonts w:ascii="Arial Narrow" w:hAnsi="Arial Narrow" w:cs="Arial"/>
                <w:sz w:val="16"/>
                <w:szCs w:val="16"/>
                <w:lang w:val="es-CR" w:eastAsia="es-CR"/>
              </w:rPr>
              <w:t>María Catalina Calderón Monge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AFDCC8"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3-0415-0027</w:t>
            </w:r>
          </w:p>
        </w:tc>
        <w:tc>
          <w:tcPr>
            <w:tcW w:w="709" w:type="dxa"/>
            <w:tcBorders>
              <w:top w:val="single" w:sz="4" w:space="0" w:color="auto"/>
              <w:left w:val="nil"/>
              <w:bottom w:val="single" w:sz="4" w:space="0" w:color="auto"/>
              <w:right w:val="single" w:sz="4" w:space="0" w:color="auto"/>
            </w:tcBorders>
            <w:shd w:val="clear" w:color="auto" w:fill="auto"/>
            <w:vAlign w:val="center"/>
          </w:tcPr>
          <w:p w14:paraId="0BB59A4F"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3-176797</w:t>
            </w:r>
          </w:p>
        </w:tc>
        <w:tc>
          <w:tcPr>
            <w:tcW w:w="851" w:type="dxa"/>
            <w:tcBorders>
              <w:top w:val="single" w:sz="4" w:space="0" w:color="auto"/>
              <w:left w:val="nil"/>
              <w:bottom w:val="single" w:sz="4" w:space="0" w:color="auto"/>
              <w:right w:val="single" w:sz="4" w:space="0" w:color="auto"/>
            </w:tcBorders>
            <w:shd w:val="clear" w:color="auto" w:fill="auto"/>
            <w:vAlign w:val="center"/>
          </w:tcPr>
          <w:p w14:paraId="50ED7E46"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121866"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EDA25"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5439628" w14:textId="77777777" w:rsidR="001079D4" w:rsidRPr="006308C1"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18.460.084,32</w:t>
            </w:r>
          </w:p>
        </w:tc>
        <w:tc>
          <w:tcPr>
            <w:tcW w:w="851" w:type="dxa"/>
            <w:tcBorders>
              <w:top w:val="single" w:sz="4" w:space="0" w:color="auto"/>
              <w:left w:val="nil"/>
              <w:bottom w:val="single" w:sz="4" w:space="0" w:color="auto"/>
              <w:right w:val="single" w:sz="4" w:space="0" w:color="auto"/>
            </w:tcBorders>
            <w:shd w:val="clear" w:color="auto" w:fill="auto"/>
            <w:vAlign w:val="center"/>
          </w:tcPr>
          <w:p w14:paraId="4CE458C4" w14:textId="77777777" w:rsidR="001079D4" w:rsidRPr="006308C1"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36.725,69</w:t>
            </w:r>
          </w:p>
        </w:tc>
        <w:tc>
          <w:tcPr>
            <w:tcW w:w="837" w:type="dxa"/>
            <w:tcBorders>
              <w:top w:val="single" w:sz="4" w:space="0" w:color="auto"/>
              <w:left w:val="nil"/>
              <w:bottom w:val="single" w:sz="4" w:space="0" w:color="auto"/>
              <w:right w:val="single" w:sz="4" w:space="0" w:color="auto"/>
            </w:tcBorders>
            <w:shd w:val="clear" w:color="auto" w:fill="auto"/>
            <w:vAlign w:val="center"/>
          </w:tcPr>
          <w:p w14:paraId="6F2E480B" w14:textId="77777777" w:rsidR="001079D4" w:rsidRPr="006308C1"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122.418,95</w:t>
            </w:r>
          </w:p>
        </w:tc>
        <w:tc>
          <w:tcPr>
            <w:tcW w:w="992" w:type="dxa"/>
            <w:tcBorders>
              <w:top w:val="single" w:sz="4" w:space="0" w:color="auto"/>
              <w:left w:val="nil"/>
              <w:bottom w:val="single" w:sz="4" w:space="0" w:color="auto"/>
              <w:right w:val="single" w:sz="4" w:space="0" w:color="auto"/>
            </w:tcBorders>
            <w:shd w:val="clear" w:color="auto" w:fill="auto"/>
            <w:vAlign w:val="center"/>
          </w:tcPr>
          <w:p w14:paraId="5D8EBCF7" w14:textId="77777777" w:rsidR="001079D4" w:rsidRPr="007B2126" w:rsidRDefault="001079D4" w:rsidP="009343E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18.545.777,59</w:t>
            </w:r>
          </w:p>
        </w:tc>
      </w:tr>
      <w:tr w:rsidR="001079D4" w:rsidRPr="00F67547" w14:paraId="2D8BFCBF" w14:textId="77777777" w:rsidTr="009343EF">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7CFCD6EE" w14:textId="77777777" w:rsidR="001079D4" w:rsidRPr="00F67547" w:rsidRDefault="001079D4" w:rsidP="009343EF">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0ACE75DB" w14:textId="77777777" w:rsidR="001079D4" w:rsidRPr="00F67547" w:rsidRDefault="001079D4" w:rsidP="009343EF">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6E6BE8FA" w14:textId="77777777" w:rsidR="001079D4" w:rsidRDefault="001079D4" w:rsidP="001079D4">
      <w:pPr>
        <w:spacing w:line="360" w:lineRule="auto"/>
        <w:jc w:val="both"/>
        <w:rPr>
          <w:rFonts w:cs="Arial"/>
          <w:sz w:val="22"/>
          <w:szCs w:val="22"/>
        </w:rPr>
      </w:pPr>
    </w:p>
    <w:p w14:paraId="3CD5A480" w14:textId="77777777" w:rsidR="001079D4" w:rsidRPr="00FD161B" w:rsidRDefault="001079D4" w:rsidP="001079D4">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6B1488B5" w14:textId="77777777" w:rsidR="001079D4" w:rsidRPr="00FD161B" w:rsidRDefault="001079D4" w:rsidP="001079D4">
      <w:pPr>
        <w:spacing w:line="360" w:lineRule="auto"/>
        <w:jc w:val="both"/>
        <w:rPr>
          <w:rFonts w:cs="Arial"/>
          <w:bCs/>
          <w:sz w:val="22"/>
          <w:szCs w:val="22"/>
        </w:rPr>
      </w:pPr>
    </w:p>
    <w:p w14:paraId="0DCD692A" w14:textId="77777777" w:rsidR="001079D4" w:rsidRPr="00FD161B" w:rsidRDefault="001079D4" w:rsidP="001079D4">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C4828D5" w14:textId="77777777" w:rsidR="001079D4" w:rsidRPr="00FD161B" w:rsidRDefault="001079D4" w:rsidP="001079D4">
      <w:pPr>
        <w:spacing w:line="360" w:lineRule="auto"/>
        <w:jc w:val="both"/>
        <w:rPr>
          <w:rFonts w:cs="Arial"/>
          <w:bCs/>
          <w:sz w:val="22"/>
          <w:szCs w:val="22"/>
        </w:rPr>
      </w:pPr>
    </w:p>
    <w:p w14:paraId="17532C2D" w14:textId="77777777" w:rsidR="001079D4" w:rsidRPr="00FD161B" w:rsidRDefault="001079D4" w:rsidP="001079D4">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CD2880C" w14:textId="77777777" w:rsidR="001079D4" w:rsidRPr="00FD161B" w:rsidRDefault="001079D4" w:rsidP="001079D4">
      <w:pPr>
        <w:spacing w:line="360" w:lineRule="auto"/>
        <w:jc w:val="both"/>
        <w:rPr>
          <w:rFonts w:cs="Arial"/>
          <w:bCs/>
          <w:sz w:val="22"/>
          <w:szCs w:val="22"/>
        </w:rPr>
      </w:pPr>
    </w:p>
    <w:p w14:paraId="63BA1C0F" w14:textId="77777777" w:rsidR="001079D4" w:rsidRDefault="001079D4" w:rsidP="001079D4">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5D35445" w14:textId="77777777" w:rsidR="001079D4" w:rsidRPr="00AB2826" w:rsidRDefault="001079D4" w:rsidP="001079D4">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754DFB0" w14:textId="77777777" w:rsidR="001079D4" w:rsidRPr="00D14EAF" w:rsidRDefault="001079D4" w:rsidP="001079D4">
      <w:pPr>
        <w:spacing w:line="360" w:lineRule="auto"/>
        <w:jc w:val="both"/>
        <w:rPr>
          <w:rFonts w:cs="Arial"/>
          <w:b/>
          <w:sz w:val="22"/>
        </w:rPr>
      </w:pPr>
      <w:r w:rsidRPr="00D14EAF">
        <w:rPr>
          <w:rFonts w:cs="Arial"/>
          <w:b/>
          <w:sz w:val="22"/>
        </w:rPr>
        <w:t>************</w:t>
      </w:r>
    </w:p>
    <w:p w14:paraId="1E165043" w14:textId="77777777" w:rsidR="001079D4" w:rsidRDefault="001079D4" w:rsidP="001079D4">
      <w:pPr>
        <w:spacing w:line="360" w:lineRule="auto"/>
        <w:jc w:val="both"/>
        <w:rPr>
          <w:rFonts w:cs="Arial"/>
          <w:sz w:val="22"/>
          <w:lang w:val="es-ES_tradnl"/>
        </w:rPr>
      </w:pPr>
    </w:p>
    <w:p w14:paraId="5911CE57" w14:textId="77777777" w:rsidR="001079D4" w:rsidRPr="00AB2826" w:rsidRDefault="001079D4" w:rsidP="001079D4">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1B25BBB2" w14:textId="77777777" w:rsidR="001079D4" w:rsidRPr="006C7607" w:rsidRDefault="001079D4" w:rsidP="001079D4">
      <w:pPr>
        <w:spacing w:line="360" w:lineRule="auto"/>
        <w:jc w:val="both"/>
        <w:rPr>
          <w:rFonts w:cs="Arial"/>
          <w:b/>
          <w:bCs/>
          <w:sz w:val="22"/>
          <w:szCs w:val="22"/>
        </w:rPr>
      </w:pPr>
      <w:r w:rsidRPr="006C7607">
        <w:rPr>
          <w:rFonts w:cs="Arial"/>
          <w:b/>
          <w:bCs/>
          <w:sz w:val="22"/>
          <w:szCs w:val="22"/>
        </w:rPr>
        <w:t>Considerando:</w:t>
      </w:r>
    </w:p>
    <w:p w14:paraId="119E5836" w14:textId="77777777" w:rsidR="001079D4" w:rsidRDefault="001079D4" w:rsidP="001079D4">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GG-ME-</w:t>
      </w:r>
      <w:r>
        <w:rPr>
          <w:rFonts w:cs="Arial"/>
          <w:bCs/>
          <w:sz w:val="22"/>
          <w:szCs w:val="22"/>
        </w:rPr>
        <w:t>0053</w:t>
      </w:r>
      <w:r w:rsidRPr="006C7607">
        <w:rPr>
          <w:rFonts w:cs="Arial"/>
          <w:bCs/>
          <w:sz w:val="22"/>
          <w:szCs w:val="22"/>
        </w:rPr>
        <w:t>-20</w:t>
      </w:r>
      <w:r>
        <w:rPr>
          <w:rFonts w:cs="Arial"/>
          <w:bCs/>
          <w:sz w:val="22"/>
          <w:szCs w:val="22"/>
        </w:rPr>
        <w:t>20</w:t>
      </w:r>
      <w:r w:rsidRPr="006C7607">
        <w:rPr>
          <w:rFonts w:cs="Arial"/>
          <w:bCs/>
          <w:sz w:val="22"/>
          <w:szCs w:val="22"/>
        </w:rPr>
        <w:t xml:space="preserve"> del </w:t>
      </w:r>
      <w:r>
        <w:rPr>
          <w:rFonts w:cs="Arial"/>
          <w:bCs/>
          <w:sz w:val="22"/>
          <w:szCs w:val="22"/>
        </w:rPr>
        <w:t>17 de enero</w:t>
      </w:r>
      <w:r w:rsidRPr="006C7607">
        <w:rPr>
          <w:rFonts w:cs="Arial"/>
          <w:bCs/>
          <w:sz w:val="22"/>
          <w:szCs w:val="22"/>
        </w:rPr>
        <w:t xml:space="preserve"> de 20</w:t>
      </w:r>
      <w:r>
        <w:rPr>
          <w:rFonts w:cs="Arial"/>
          <w:bCs/>
          <w:sz w:val="22"/>
          <w:szCs w:val="22"/>
        </w:rPr>
        <w:t>20</w:t>
      </w:r>
      <w:r w:rsidRPr="006C7607">
        <w:rPr>
          <w:rFonts w:cs="Arial"/>
          <w:bCs/>
          <w:sz w:val="22"/>
          <w:szCs w:val="22"/>
        </w:rPr>
        <w:t>, la Gerencia General remite y avala el informe DF-OF-</w:t>
      </w:r>
      <w:r>
        <w:rPr>
          <w:rFonts w:cs="Arial"/>
          <w:bCs/>
          <w:sz w:val="22"/>
          <w:szCs w:val="22"/>
        </w:rPr>
        <w:t>0050</w:t>
      </w:r>
      <w:r w:rsidRPr="006C7607">
        <w:rPr>
          <w:rFonts w:cs="Arial"/>
          <w:bCs/>
          <w:sz w:val="22"/>
          <w:szCs w:val="22"/>
        </w:rPr>
        <w:t>-20</w:t>
      </w:r>
      <w:r>
        <w:rPr>
          <w:rFonts w:cs="Arial"/>
          <w:bCs/>
          <w:sz w:val="22"/>
          <w:szCs w:val="22"/>
        </w:rPr>
        <w:t>20</w:t>
      </w:r>
      <w:r w:rsidRPr="006C7607">
        <w:rPr>
          <w:rFonts w:cs="Arial"/>
          <w:bCs/>
          <w:sz w:val="22"/>
          <w:szCs w:val="22"/>
        </w:rPr>
        <w:t xml:space="preserve"> de la Dirección FOSUVI, que contiene un resumen de los resultados del estudio efectuado, en lo que ahora interesa, a la solicitud del </w:t>
      </w:r>
      <w:r>
        <w:rPr>
          <w:rFonts w:cs="Arial"/>
          <w:bCs/>
          <w:sz w:val="22"/>
          <w:szCs w:val="22"/>
        </w:rPr>
        <w:t>Instituto Nacional de Vivienda y Urbanismo</w:t>
      </w:r>
      <w:r w:rsidRPr="006C7607">
        <w:rPr>
          <w:rFonts w:cs="Arial"/>
          <w:bCs/>
          <w:sz w:val="22"/>
          <w:szCs w:val="22"/>
        </w:rPr>
        <w:t xml:space="preserve">, para financiar –al amparo del artículo 59 de la Ley del Sistema Financiero Nacional para la Vivienda– </w:t>
      </w:r>
      <w:r>
        <w:rPr>
          <w:rFonts w:cs="Arial"/>
          <w:bCs/>
          <w:sz w:val="22"/>
          <w:szCs w:val="22"/>
        </w:rPr>
        <w:t>dos</w:t>
      </w:r>
      <w:r w:rsidRPr="006C7607">
        <w:rPr>
          <w:rFonts w:cs="Arial"/>
          <w:bCs/>
          <w:sz w:val="22"/>
          <w:szCs w:val="22"/>
        </w:rPr>
        <w:t xml:space="preserve"> operaci</w:t>
      </w:r>
      <w:r>
        <w:rPr>
          <w:rFonts w:cs="Arial"/>
          <w:bCs/>
          <w:sz w:val="22"/>
          <w:szCs w:val="22"/>
        </w:rPr>
        <w:t>ones</w:t>
      </w:r>
      <w:r w:rsidRPr="006C7607">
        <w:rPr>
          <w:rFonts w:cs="Arial"/>
          <w:bCs/>
          <w:sz w:val="22"/>
          <w:szCs w:val="22"/>
        </w:rPr>
        <w:t xml:space="preserve"> de Bono Familiar </w:t>
      </w:r>
      <w:r w:rsidRPr="006C7607">
        <w:rPr>
          <w:rFonts w:cs="Arial"/>
          <w:bCs/>
          <w:sz w:val="22"/>
          <w:szCs w:val="22"/>
        </w:rPr>
        <w:lastRenderedPageBreak/>
        <w:t>de Vivienda, por situación de extrema necesidad, para la</w:t>
      </w:r>
      <w:r>
        <w:rPr>
          <w:rFonts w:cs="Arial"/>
          <w:bCs/>
          <w:sz w:val="22"/>
          <w:szCs w:val="22"/>
        </w:rPr>
        <w:t>s</w:t>
      </w:r>
      <w:r w:rsidRPr="006C7607">
        <w:rPr>
          <w:rFonts w:cs="Arial"/>
          <w:bCs/>
          <w:sz w:val="22"/>
          <w:szCs w:val="22"/>
        </w:rPr>
        <w:t xml:space="preserve"> familia</w:t>
      </w:r>
      <w:r>
        <w:rPr>
          <w:rFonts w:cs="Arial"/>
          <w:bCs/>
          <w:sz w:val="22"/>
          <w:szCs w:val="22"/>
        </w:rPr>
        <w:t>s</w:t>
      </w:r>
      <w:r w:rsidRPr="006C7607">
        <w:rPr>
          <w:rFonts w:cs="Arial"/>
          <w:bCs/>
          <w:sz w:val="22"/>
          <w:szCs w:val="22"/>
        </w:rPr>
        <w:t xml:space="preserve"> que encabeza</w:t>
      </w:r>
      <w:r>
        <w:rPr>
          <w:rFonts w:cs="Arial"/>
          <w:bCs/>
          <w:sz w:val="22"/>
          <w:szCs w:val="22"/>
        </w:rPr>
        <w:t xml:space="preserve">n los </w:t>
      </w:r>
      <w:r w:rsidRPr="006C7607">
        <w:rPr>
          <w:rFonts w:cs="Arial"/>
          <w:bCs/>
          <w:sz w:val="22"/>
          <w:szCs w:val="22"/>
        </w:rPr>
        <w:t>señor</w:t>
      </w:r>
      <w:r>
        <w:rPr>
          <w:rFonts w:cs="Arial"/>
          <w:bCs/>
          <w:sz w:val="22"/>
          <w:szCs w:val="22"/>
        </w:rPr>
        <w:t>es María Isabel Lizano Brenes y Juan Carlos Carvajal Alvarado.</w:t>
      </w:r>
    </w:p>
    <w:p w14:paraId="02AABA1B" w14:textId="77777777" w:rsidR="001079D4" w:rsidRPr="006C7607" w:rsidRDefault="001079D4" w:rsidP="001079D4">
      <w:pPr>
        <w:spacing w:line="360" w:lineRule="auto"/>
        <w:jc w:val="both"/>
        <w:rPr>
          <w:rFonts w:cs="Arial"/>
          <w:bCs/>
          <w:sz w:val="22"/>
          <w:szCs w:val="22"/>
        </w:rPr>
      </w:pPr>
    </w:p>
    <w:p w14:paraId="6AB250E8" w14:textId="77777777" w:rsidR="001079D4" w:rsidRDefault="001079D4" w:rsidP="001079D4">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55D6CFD7" w14:textId="77777777" w:rsidR="001079D4" w:rsidRDefault="001079D4" w:rsidP="001079D4">
      <w:pPr>
        <w:spacing w:line="360" w:lineRule="auto"/>
        <w:jc w:val="both"/>
        <w:rPr>
          <w:rFonts w:cs="Arial"/>
          <w:bCs/>
          <w:sz w:val="22"/>
          <w:szCs w:val="22"/>
        </w:rPr>
      </w:pPr>
    </w:p>
    <w:p w14:paraId="2CF049BE" w14:textId="77777777" w:rsidR="001079D4" w:rsidRDefault="001079D4" w:rsidP="001079D4">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0050</w:t>
      </w:r>
      <w:r w:rsidRPr="00B35EAF">
        <w:rPr>
          <w:rFonts w:cs="Arial"/>
          <w:sz w:val="22"/>
          <w:szCs w:val="22"/>
        </w:rPr>
        <w:t>-20</w:t>
      </w:r>
      <w:r>
        <w:rPr>
          <w:rFonts w:cs="Arial"/>
          <w:sz w:val="22"/>
          <w:szCs w:val="22"/>
        </w:rPr>
        <w:t>20</w:t>
      </w:r>
      <w:r>
        <w:rPr>
          <w:rFonts w:cs="Arial"/>
          <w:bCs/>
          <w:sz w:val="22"/>
          <w:szCs w:val="22"/>
        </w:rPr>
        <w:t>.</w:t>
      </w:r>
    </w:p>
    <w:p w14:paraId="1949C150" w14:textId="77777777" w:rsidR="001079D4" w:rsidRPr="00F80BE0" w:rsidRDefault="001079D4" w:rsidP="001079D4">
      <w:pPr>
        <w:spacing w:line="360" w:lineRule="auto"/>
        <w:jc w:val="both"/>
        <w:rPr>
          <w:rFonts w:cs="Arial"/>
          <w:bCs/>
          <w:sz w:val="16"/>
          <w:szCs w:val="16"/>
          <w:lang w:val="es-ES_tradnl"/>
        </w:rPr>
      </w:pPr>
    </w:p>
    <w:p w14:paraId="3D89D1E2" w14:textId="77777777" w:rsidR="001079D4" w:rsidRDefault="001079D4" w:rsidP="001079D4">
      <w:pPr>
        <w:spacing w:line="360" w:lineRule="auto"/>
        <w:jc w:val="both"/>
        <w:rPr>
          <w:rFonts w:cs="Arial"/>
          <w:b/>
          <w:bCs/>
          <w:sz w:val="22"/>
          <w:szCs w:val="22"/>
        </w:rPr>
      </w:pPr>
      <w:r>
        <w:rPr>
          <w:rFonts w:cs="Arial"/>
          <w:b/>
          <w:bCs/>
          <w:sz w:val="22"/>
          <w:szCs w:val="22"/>
        </w:rPr>
        <w:t>Por tanto, se acuerda:</w:t>
      </w:r>
    </w:p>
    <w:p w14:paraId="6B45B14D" w14:textId="77777777" w:rsidR="001079D4" w:rsidRDefault="001079D4" w:rsidP="001079D4">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0050</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6BAFCDE2" w14:textId="77777777" w:rsidR="001079D4" w:rsidRPr="0072023A" w:rsidRDefault="001079D4" w:rsidP="001079D4">
      <w:pPr>
        <w:jc w:val="both"/>
        <w:rPr>
          <w:rFonts w:cs="Arial"/>
          <w:bCs/>
          <w:sz w:val="22"/>
        </w:rPr>
      </w:pPr>
    </w:p>
    <w:tbl>
      <w:tblPr>
        <w:tblW w:w="9067" w:type="dxa"/>
        <w:tblLayout w:type="fixed"/>
        <w:tblCellMar>
          <w:left w:w="70" w:type="dxa"/>
          <w:right w:w="70" w:type="dxa"/>
        </w:tblCellMar>
        <w:tblLook w:val="04A0" w:firstRow="1" w:lastRow="0" w:firstColumn="1" w:lastColumn="0" w:noHBand="0" w:noVBand="1"/>
      </w:tblPr>
      <w:tblGrid>
        <w:gridCol w:w="1645"/>
        <w:gridCol w:w="740"/>
        <w:gridCol w:w="741"/>
        <w:gridCol w:w="697"/>
        <w:gridCol w:w="567"/>
        <w:gridCol w:w="850"/>
        <w:gridCol w:w="1134"/>
        <w:gridCol w:w="851"/>
        <w:gridCol w:w="850"/>
        <w:gridCol w:w="992"/>
      </w:tblGrid>
      <w:tr w:rsidR="001079D4" w:rsidRPr="0072023A" w14:paraId="363B4DB6" w14:textId="77777777" w:rsidTr="009343EF">
        <w:trPr>
          <w:trHeight w:val="405"/>
        </w:trPr>
        <w:tc>
          <w:tcPr>
            <w:tcW w:w="90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27A3B21" w14:textId="77777777" w:rsidR="001079D4" w:rsidRPr="001E2F94" w:rsidRDefault="001079D4" w:rsidP="009343EF">
            <w:pPr>
              <w:ind w:left="87"/>
              <w:rPr>
                <w:rFonts w:cs="Arial"/>
                <w:b/>
                <w:bCs/>
                <w:iCs/>
                <w:sz w:val="22"/>
                <w:szCs w:val="22"/>
                <w:lang w:val="es-CR" w:eastAsia="es-CR"/>
              </w:rPr>
            </w:pPr>
            <w:r w:rsidRPr="001E2F94">
              <w:rPr>
                <w:rFonts w:cs="Arial"/>
                <w:b/>
                <w:bCs/>
                <w:iCs/>
                <w:sz w:val="22"/>
                <w:szCs w:val="22"/>
                <w:lang w:val="es-CR" w:eastAsia="es-CR"/>
              </w:rPr>
              <w:t xml:space="preserve">Entidad Autorizada:   </w:t>
            </w:r>
            <w:r w:rsidRPr="00C2651D">
              <w:rPr>
                <w:rFonts w:cs="Arial"/>
                <w:b/>
                <w:bCs/>
                <w:iCs/>
                <w:sz w:val="22"/>
                <w:szCs w:val="22"/>
                <w:lang w:val="es-CR" w:eastAsia="es-CR"/>
              </w:rPr>
              <w:t>Instituto Nacional de Vivienda y Urbanismo</w:t>
            </w:r>
          </w:p>
        </w:tc>
      </w:tr>
      <w:tr w:rsidR="001079D4" w:rsidRPr="0072023A" w14:paraId="4D2E753F" w14:textId="77777777" w:rsidTr="009343EF">
        <w:trPr>
          <w:trHeight w:val="20"/>
        </w:trPr>
        <w:tc>
          <w:tcPr>
            <w:tcW w:w="1645" w:type="dxa"/>
            <w:tcBorders>
              <w:top w:val="single" w:sz="4" w:space="0" w:color="auto"/>
              <w:left w:val="single" w:sz="4" w:space="0" w:color="auto"/>
              <w:bottom w:val="nil"/>
              <w:right w:val="single" w:sz="4" w:space="0" w:color="auto"/>
            </w:tcBorders>
            <w:shd w:val="clear" w:color="auto" w:fill="auto"/>
            <w:vAlign w:val="center"/>
          </w:tcPr>
          <w:p w14:paraId="1C21081A" w14:textId="77777777" w:rsidR="001079D4" w:rsidRPr="0072023A" w:rsidRDefault="001079D4" w:rsidP="009343EF">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40" w:type="dxa"/>
            <w:tcBorders>
              <w:top w:val="single" w:sz="4" w:space="0" w:color="auto"/>
              <w:left w:val="single" w:sz="4" w:space="0" w:color="auto"/>
              <w:bottom w:val="nil"/>
              <w:right w:val="single" w:sz="4" w:space="0" w:color="auto"/>
            </w:tcBorders>
            <w:shd w:val="clear" w:color="auto" w:fill="auto"/>
            <w:vAlign w:val="center"/>
            <w:hideMark/>
          </w:tcPr>
          <w:p w14:paraId="3A407DC6" w14:textId="77777777" w:rsidR="001079D4" w:rsidRPr="0072023A" w:rsidRDefault="001079D4" w:rsidP="009343EF">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5725F4D6" w14:textId="77777777" w:rsidR="001079D4" w:rsidRPr="0072023A" w:rsidRDefault="001079D4" w:rsidP="009343EF">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697" w:type="dxa"/>
            <w:tcBorders>
              <w:top w:val="single" w:sz="4" w:space="0" w:color="auto"/>
              <w:left w:val="nil"/>
              <w:bottom w:val="single" w:sz="4" w:space="0" w:color="auto"/>
              <w:right w:val="single" w:sz="4" w:space="0" w:color="auto"/>
            </w:tcBorders>
            <w:shd w:val="clear" w:color="auto" w:fill="auto"/>
            <w:vAlign w:val="center"/>
          </w:tcPr>
          <w:p w14:paraId="662EA2C3" w14:textId="77777777" w:rsidR="001079D4" w:rsidRPr="0072023A" w:rsidRDefault="001079D4" w:rsidP="009343EF">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26F7B2" w14:textId="77777777" w:rsidR="001079D4" w:rsidRPr="0072023A" w:rsidRDefault="001079D4" w:rsidP="009343EF">
            <w:pPr>
              <w:jc w:val="center"/>
              <w:rPr>
                <w:rFonts w:ascii="Arial Narrow" w:hAnsi="Arial Narrow" w:cs="Arial"/>
                <w:b/>
                <w:bCs/>
                <w:iCs/>
                <w:sz w:val="16"/>
                <w:szCs w:val="16"/>
                <w:lang w:val="es-CR" w:eastAsia="es-CR"/>
              </w:rPr>
            </w:pPr>
            <w:proofErr w:type="spellStart"/>
            <w:r w:rsidRPr="0072023A">
              <w:rPr>
                <w:rFonts w:ascii="Arial Narrow" w:hAnsi="Arial Narrow" w:cs="Arial"/>
                <w:b/>
                <w:bCs/>
                <w:iCs/>
                <w:sz w:val="16"/>
                <w:szCs w:val="16"/>
                <w:lang w:val="es-CR" w:eastAsia="es-CR"/>
              </w:rPr>
              <w:t>Propó</w:t>
            </w:r>
            <w:proofErr w:type="spellEnd"/>
            <w:r w:rsidRPr="0072023A">
              <w:rPr>
                <w:rFonts w:ascii="Arial Narrow" w:hAnsi="Arial Narrow" w:cs="Arial"/>
                <w:b/>
                <w:bCs/>
                <w:iCs/>
                <w:sz w:val="16"/>
                <w:szCs w:val="16"/>
                <w:lang w:val="es-CR" w:eastAsia="es-CR"/>
              </w:rPr>
              <w:t>-sito</w:t>
            </w:r>
          </w:p>
          <w:p w14:paraId="3FF92DDF" w14:textId="77777777" w:rsidR="001079D4" w:rsidRPr="0072023A" w:rsidRDefault="001079D4" w:rsidP="009343EF">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1A56B" w14:textId="77777777" w:rsidR="001079D4" w:rsidRPr="0072023A" w:rsidRDefault="001079D4" w:rsidP="009343EF">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13D8CF" w14:textId="77777777" w:rsidR="001079D4" w:rsidRPr="0072023A" w:rsidRDefault="001079D4" w:rsidP="009343EF">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auto"/>
            <w:vAlign w:val="center"/>
          </w:tcPr>
          <w:p w14:paraId="7A7135FE" w14:textId="77777777" w:rsidR="001079D4" w:rsidRPr="0072023A" w:rsidRDefault="001079D4" w:rsidP="009343EF">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314556" w14:textId="77777777" w:rsidR="001079D4" w:rsidRPr="0072023A" w:rsidRDefault="001079D4" w:rsidP="009343EF">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w:t>
            </w:r>
            <w:proofErr w:type="spellStart"/>
            <w:r w:rsidRPr="0072023A">
              <w:rPr>
                <w:rFonts w:ascii="Arial Narrow" w:hAnsi="Arial Narrow" w:cs="Arial"/>
                <w:b/>
                <w:bCs/>
                <w:sz w:val="16"/>
                <w:szCs w:val="16"/>
              </w:rPr>
              <w:t>ción</w:t>
            </w:r>
            <w:proofErr w:type="spellEnd"/>
            <w:r w:rsidRPr="0072023A">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3DDC04" w14:textId="77777777" w:rsidR="001079D4" w:rsidRPr="0072023A" w:rsidRDefault="001079D4" w:rsidP="009343EF">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1079D4" w:rsidRPr="00837946" w14:paraId="71B2198D" w14:textId="77777777" w:rsidTr="009343EF">
        <w:trPr>
          <w:trHeight w:val="464"/>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0A54CC07" w14:textId="77777777" w:rsidR="001079D4" w:rsidRPr="00837946" w:rsidRDefault="001079D4" w:rsidP="009343EF">
            <w:pPr>
              <w:rPr>
                <w:rFonts w:ascii="Arial Narrow" w:hAnsi="Arial Narrow" w:cs="Arial"/>
                <w:sz w:val="16"/>
                <w:szCs w:val="16"/>
                <w:lang w:val="es-CR" w:eastAsia="es-CR"/>
              </w:rPr>
            </w:pPr>
            <w:r>
              <w:rPr>
                <w:rFonts w:ascii="Arial Narrow" w:hAnsi="Arial Narrow" w:cs="Arial"/>
                <w:sz w:val="16"/>
                <w:szCs w:val="16"/>
                <w:lang w:val="es-CR" w:eastAsia="es-CR"/>
              </w:rPr>
              <w:t>María Isabel Lizano Brenes</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7223EFB9" w14:textId="77777777" w:rsidR="001079D4" w:rsidRPr="00837946"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3-0371-0793</w:t>
            </w:r>
          </w:p>
        </w:tc>
        <w:tc>
          <w:tcPr>
            <w:tcW w:w="741" w:type="dxa"/>
            <w:tcBorders>
              <w:top w:val="single" w:sz="4" w:space="0" w:color="auto"/>
              <w:left w:val="nil"/>
              <w:bottom w:val="single" w:sz="4" w:space="0" w:color="auto"/>
              <w:right w:val="single" w:sz="4" w:space="0" w:color="auto"/>
            </w:tcBorders>
            <w:shd w:val="clear" w:color="auto" w:fill="auto"/>
            <w:vAlign w:val="center"/>
          </w:tcPr>
          <w:p w14:paraId="67B07B79" w14:textId="77777777" w:rsidR="001079D4" w:rsidRPr="00837946"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3-206928</w:t>
            </w:r>
          </w:p>
        </w:tc>
        <w:tc>
          <w:tcPr>
            <w:tcW w:w="697" w:type="dxa"/>
            <w:tcBorders>
              <w:top w:val="single" w:sz="4" w:space="0" w:color="auto"/>
              <w:left w:val="nil"/>
              <w:bottom w:val="single" w:sz="4" w:space="0" w:color="auto"/>
              <w:right w:val="single" w:sz="4" w:space="0" w:color="auto"/>
            </w:tcBorders>
            <w:shd w:val="clear" w:color="auto" w:fill="auto"/>
            <w:vAlign w:val="center"/>
          </w:tcPr>
          <w:p w14:paraId="787DC71E" w14:textId="77777777" w:rsidR="001079D4" w:rsidRPr="00837946"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Alvarado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4CB4E6" w14:textId="77777777" w:rsidR="001079D4" w:rsidRPr="00837946" w:rsidRDefault="001079D4" w:rsidP="009343EF">
            <w:pPr>
              <w:jc w:val="center"/>
              <w:rPr>
                <w:rFonts w:ascii="Arial Narrow" w:hAnsi="Arial Narrow" w:cs="Arial"/>
                <w:sz w:val="16"/>
                <w:szCs w:val="16"/>
                <w:lang w:val="es-CR" w:eastAsia="es-CR"/>
              </w:rPr>
            </w:pPr>
            <w:r w:rsidRPr="00837946">
              <w:rPr>
                <w:rFonts w:ascii="Arial Narrow" w:hAnsi="Arial Narrow" w:cs="Arial"/>
                <w:sz w:val="16"/>
                <w:szCs w:val="16"/>
                <w:lang w:val="es-CR" w:eastAsia="es-CR"/>
              </w:rPr>
              <w:t>CVE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49DB7" w14:textId="77777777" w:rsidR="001079D4" w:rsidRPr="00837946" w:rsidRDefault="001079D4" w:rsidP="009343EF">
            <w:pPr>
              <w:ind w:left="-70"/>
              <w:jc w:val="center"/>
              <w:rPr>
                <w:rFonts w:ascii="Arial Narrow" w:hAnsi="Arial Narrow" w:cs="Arial"/>
                <w:sz w:val="16"/>
                <w:szCs w:val="16"/>
                <w:lang w:val="es-CR" w:eastAsia="es-CR"/>
              </w:rPr>
            </w:pPr>
            <w:r w:rsidRPr="00837946">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E35E3C" w14:textId="77777777" w:rsidR="001079D4" w:rsidRPr="00837946"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7A2D4E0" w14:textId="77777777" w:rsidR="001079D4" w:rsidRPr="00837946"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33.092,33</w:t>
            </w:r>
          </w:p>
        </w:tc>
        <w:tc>
          <w:tcPr>
            <w:tcW w:w="850" w:type="dxa"/>
            <w:tcBorders>
              <w:top w:val="single" w:sz="4" w:space="0" w:color="auto"/>
              <w:left w:val="nil"/>
              <w:bottom w:val="single" w:sz="4" w:space="0" w:color="auto"/>
              <w:right w:val="single" w:sz="4" w:space="0" w:color="auto"/>
            </w:tcBorders>
            <w:shd w:val="clear" w:color="auto" w:fill="auto"/>
            <w:vAlign w:val="center"/>
          </w:tcPr>
          <w:p w14:paraId="7CCD6E3D" w14:textId="77777777" w:rsidR="001079D4" w:rsidRPr="00837946"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110.307,77</w:t>
            </w:r>
          </w:p>
        </w:tc>
        <w:tc>
          <w:tcPr>
            <w:tcW w:w="992" w:type="dxa"/>
            <w:tcBorders>
              <w:top w:val="single" w:sz="4" w:space="0" w:color="auto"/>
              <w:left w:val="nil"/>
              <w:bottom w:val="single" w:sz="4" w:space="0" w:color="auto"/>
              <w:right w:val="single" w:sz="4" w:space="0" w:color="auto"/>
            </w:tcBorders>
            <w:shd w:val="clear" w:color="auto" w:fill="auto"/>
            <w:vAlign w:val="center"/>
          </w:tcPr>
          <w:p w14:paraId="700B0455" w14:textId="77777777" w:rsidR="001079D4" w:rsidRPr="00837946" w:rsidRDefault="001079D4" w:rsidP="009343E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18.077.215,44</w:t>
            </w:r>
          </w:p>
        </w:tc>
      </w:tr>
      <w:tr w:rsidR="001079D4" w:rsidRPr="0072023A" w14:paraId="66B41251" w14:textId="77777777" w:rsidTr="009343EF">
        <w:trPr>
          <w:trHeight w:val="464"/>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88B2CFC" w14:textId="77777777" w:rsidR="001079D4" w:rsidRPr="00837946" w:rsidRDefault="001079D4" w:rsidP="009343EF">
            <w:pPr>
              <w:rPr>
                <w:rFonts w:ascii="Arial Narrow" w:hAnsi="Arial Narrow" w:cs="Arial"/>
                <w:sz w:val="16"/>
                <w:szCs w:val="16"/>
                <w:lang w:val="es-CR" w:eastAsia="es-CR"/>
              </w:rPr>
            </w:pPr>
            <w:r>
              <w:rPr>
                <w:rFonts w:ascii="Arial Narrow" w:hAnsi="Arial Narrow" w:cs="Arial"/>
                <w:sz w:val="16"/>
                <w:szCs w:val="16"/>
                <w:lang w:val="es-CR" w:eastAsia="es-CR"/>
              </w:rPr>
              <w:t>Juan Carlos Carvajal Alvarado</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6E4995A3" w14:textId="77777777" w:rsidR="001079D4" w:rsidRPr="00837946"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4-0144-0518</w:t>
            </w:r>
          </w:p>
        </w:tc>
        <w:tc>
          <w:tcPr>
            <w:tcW w:w="741" w:type="dxa"/>
            <w:tcBorders>
              <w:top w:val="single" w:sz="4" w:space="0" w:color="auto"/>
              <w:left w:val="nil"/>
              <w:bottom w:val="single" w:sz="4" w:space="0" w:color="auto"/>
              <w:right w:val="single" w:sz="4" w:space="0" w:color="auto"/>
            </w:tcBorders>
            <w:shd w:val="clear" w:color="auto" w:fill="auto"/>
            <w:vAlign w:val="center"/>
          </w:tcPr>
          <w:p w14:paraId="17FE831B" w14:textId="77777777" w:rsidR="001079D4" w:rsidRPr="00837946"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3-139513</w:t>
            </w:r>
          </w:p>
        </w:tc>
        <w:tc>
          <w:tcPr>
            <w:tcW w:w="697" w:type="dxa"/>
            <w:tcBorders>
              <w:top w:val="single" w:sz="4" w:space="0" w:color="auto"/>
              <w:left w:val="nil"/>
              <w:bottom w:val="single" w:sz="4" w:space="0" w:color="auto"/>
              <w:right w:val="single" w:sz="4" w:space="0" w:color="auto"/>
            </w:tcBorders>
            <w:shd w:val="clear" w:color="auto" w:fill="auto"/>
            <w:vAlign w:val="center"/>
          </w:tcPr>
          <w:p w14:paraId="19F86413" w14:textId="77777777" w:rsidR="001079D4" w:rsidRPr="00837946"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23E865" w14:textId="77777777" w:rsidR="001079D4" w:rsidRPr="00837946" w:rsidRDefault="001079D4" w:rsidP="009343EF">
            <w:pPr>
              <w:jc w:val="center"/>
              <w:rPr>
                <w:rFonts w:ascii="Arial Narrow" w:hAnsi="Arial Narrow" w:cs="Arial"/>
                <w:sz w:val="16"/>
                <w:szCs w:val="16"/>
                <w:lang w:val="es-CR" w:eastAsia="es-CR"/>
              </w:rPr>
            </w:pPr>
            <w:r w:rsidRPr="00837946">
              <w:rPr>
                <w:rFonts w:ascii="Arial Narrow" w:hAnsi="Arial Narrow" w:cs="Arial"/>
                <w:sz w:val="16"/>
                <w:szCs w:val="16"/>
                <w:lang w:val="es-CR" w:eastAsia="es-CR"/>
              </w:rPr>
              <w:t>CVE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974D13" w14:textId="77777777" w:rsidR="001079D4" w:rsidRPr="00837946" w:rsidRDefault="001079D4" w:rsidP="009343EF">
            <w:pPr>
              <w:ind w:left="-70"/>
              <w:jc w:val="center"/>
              <w:rPr>
                <w:rFonts w:ascii="Arial Narrow" w:hAnsi="Arial Narrow" w:cs="Arial"/>
                <w:sz w:val="16"/>
                <w:szCs w:val="16"/>
                <w:lang w:val="es-CR" w:eastAsia="es-CR"/>
              </w:rPr>
            </w:pPr>
            <w:r w:rsidRPr="00837946">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749856" w14:textId="77777777" w:rsidR="001079D4" w:rsidRPr="00837946"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804EB31" w14:textId="77777777" w:rsidR="001079D4" w:rsidRPr="00837946" w:rsidRDefault="001079D4" w:rsidP="009343E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37.802,46</w:t>
            </w:r>
          </w:p>
        </w:tc>
        <w:tc>
          <w:tcPr>
            <w:tcW w:w="850" w:type="dxa"/>
            <w:tcBorders>
              <w:top w:val="single" w:sz="4" w:space="0" w:color="auto"/>
              <w:left w:val="nil"/>
              <w:bottom w:val="single" w:sz="4" w:space="0" w:color="auto"/>
              <w:right w:val="single" w:sz="4" w:space="0" w:color="auto"/>
            </w:tcBorders>
            <w:shd w:val="clear" w:color="auto" w:fill="auto"/>
            <w:vAlign w:val="center"/>
          </w:tcPr>
          <w:p w14:paraId="7FBF895E" w14:textId="77777777" w:rsidR="001079D4" w:rsidRPr="00837946" w:rsidRDefault="001079D4" w:rsidP="009343EF">
            <w:pPr>
              <w:jc w:val="center"/>
              <w:rPr>
                <w:rFonts w:ascii="Arial Narrow" w:hAnsi="Arial Narrow" w:cs="Arial"/>
                <w:sz w:val="16"/>
                <w:szCs w:val="16"/>
                <w:lang w:val="es-CR" w:eastAsia="es-CR"/>
              </w:rPr>
            </w:pPr>
            <w:r>
              <w:rPr>
                <w:rFonts w:ascii="Arial Narrow" w:hAnsi="Arial Narrow" w:cs="Arial"/>
                <w:sz w:val="16"/>
                <w:szCs w:val="16"/>
                <w:lang w:val="es-CR" w:eastAsia="es-CR"/>
              </w:rPr>
              <w:t>126.008,21</w:t>
            </w:r>
          </w:p>
        </w:tc>
        <w:tc>
          <w:tcPr>
            <w:tcW w:w="992" w:type="dxa"/>
            <w:tcBorders>
              <w:top w:val="single" w:sz="4" w:space="0" w:color="auto"/>
              <w:left w:val="nil"/>
              <w:bottom w:val="single" w:sz="4" w:space="0" w:color="auto"/>
              <w:right w:val="single" w:sz="4" w:space="0" w:color="auto"/>
            </w:tcBorders>
            <w:shd w:val="clear" w:color="auto" w:fill="auto"/>
            <w:vAlign w:val="center"/>
          </w:tcPr>
          <w:p w14:paraId="7205E1CB" w14:textId="77777777" w:rsidR="001079D4" w:rsidRDefault="001079D4" w:rsidP="009343E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19.088.205,75</w:t>
            </w:r>
          </w:p>
        </w:tc>
      </w:tr>
      <w:tr w:rsidR="001079D4" w:rsidRPr="0072023A" w14:paraId="30C30F8F" w14:textId="77777777" w:rsidTr="009343EF">
        <w:trPr>
          <w:trHeight w:val="244"/>
        </w:trPr>
        <w:tc>
          <w:tcPr>
            <w:tcW w:w="9067" w:type="dxa"/>
            <w:gridSpan w:val="10"/>
            <w:tcBorders>
              <w:top w:val="nil"/>
              <w:left w:val="single" w:sz="4" w:space="0" w:color="auto"/>
              <w:bottom w:val="single" w:sz="4" w:space="0" w:color="auto"/>
              <w:right w:val="single" w:sz="4" w:space="0" w:color="auto"/>
            </w:tcBorders>
            <w:shd w:val="clear" w:color="000000" w:fill="FFFFFF"/>
            <w:vAlign w:val="center"/>
          </w:tcPr>
          <w:p w14:paraId="252FAB15" w14:textId="77777777" w:rsidR="001079D4" w:rsidRPr="0072023A" w:rsidRDefault="001079D4" w:rsidP="009343EF">
            <w:pPr>
              <w:jc w:val="both"/>
              <w:rPr>
                <w:rFonts w:ascii="Arial Narrow" w:hAnsi="Arial Narrow" w:cs="Arial"/>
                <w:sz w:val="16"/>
                <w:szCs w:val="16"/>
                <w:lang w:val="es-CR"/>
              </w:rPr>
            </w:pPr>
            <w:r w:rsidRPr="0072023A">
              <w:rPr>
                <w:rFonts w:ascii="Arial Narrow" w:hAnsi="Arial Narrow" w:cs="Arial"/>
                <w:sz w:val="16"/>
                <w:szCs w:val="16"/>
                <w:lang w:val="es-CR"/>
              </w:rPr>
              <w:t>(*) CVE: Compra de vivienda existente</w:t>
            </w:r>
          </w:p>
        </w:tc>
      </w:tr>
    </w:tbl>
    <w:p w14:paraId="4638AD00" w14:textId="77777777" w:rsidR="001079D4" w:rsidRDefault="001079D4" w:rsidP="001079D4">
      <w:pPr>
        <w:spacing w:line="360" w:lineRule="auto"/>
        <w:jc w:val="both"/>
        <w:rPr>
          <w:rFonts w:cs="Arial"/>
          <w:bCs/>
          <w:sz w:val="22"/>
          <w:szCs w:val="22"/>
        </w:rPr>
      </w:pPr>
    </w:p>
    <w:p w14:paraId="0751C0DB" w14:textId="77777777" w:rsidR="001079D4" w:rsidRPr="006C7607" w:rsidRDefault="001079D4" w:rsidP="001079D4">
      <w:pPr>
        <w:spacing w:line="360" w:lineRule="auto"/>
        <w:jc w:val="both"/>
        <w:rPr>
          <w:rFonts w:cs="Arial"/>
          <w:bCs/>
          <w:sz w:val="22"/>
          <w:szCs w:val="22"/>
        </w:rPr>
      </w:pPr>
      <w:r w:rsidRPr="006C7607">
        <w:rPr>
          <w:rFonts w:cs="Arial"/>
          <w:b/>
          <w:bCs/>
          <w:sz w:val="22"/>
          <w:szCs w:val="22"/>
        </w:rPr>
        <w:t>2)</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6603B97" w14:textId="77777777" w:rsidR="001079D4" w:rsidRPr="006C7607" w:rsidRDefault="001079D4" w:rsidP="001079D4">
      <w:pPr>
        <w:spacing w:line="360" w:lineRule="auto"/>
        <w:jc w:val="both"/>
        <w:rPr>
          <w:rFonts w:cs="Arial"/>
          <w:bCs/>
          <w:sz w:val="22"/>
          <w:szCs w:val="22"/>
        </w:rPr>
      </w:pPr>
    </w:p>
    <w:p w14:paraId="14DB0C3D" w14:textId="77777777" w:rsidR="001079D4" w:rsidRPr="006C7607" w:rsidRDefault="001079D4" w:rsidP="001079D4">
      <w:pPr>
        <w:spacing w:line="360" w:lineRule="auto"/>
        <w:jc w:val="both"/>
        <w:rPr>
          <w:rFonts w:cs="Arial"/>
          <w:bCs/>
          <w:sz w:val="22"/>
          <w:szCs w:val="22"/>
        </w:rPr>
      </w:pPr>
      <w:r w:rsidRPr="006C7607">
        <w:rPr>
          <w:rFonts w:cs="Arial"/>
          <w:b/>
          <w:bCs/>
          <w:sz w:val="22"/>
          <w:szCs w:val="22"/>
        </w:rPr>
        <w:lastRenderedPageBreak/>
        <w:t>3)</w:t>
      </w:r>
      <w:r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327147B8" w14:textId="77777777" w:rsidR="001079D4" w:rsidRPr="006C7607" w:rsidRDefault="001079D4" w:rsidP="001079D4">
      <w:pPr>
        <w:spacing w:line="360" w:lineRule="auto"/>
        <w:jc w:val="both"/>
        <w:rPr>
          <w:rFonts w:cs="Arial"/>
          <w:bCs/>
          <w:sz w:val="22"/>
          <w:szCs w:val="22"/>
        </w:rPr>
      </w:pPr>
    </w:p>
    <w:p w14:paraId="3ED9233A" w14:textId="77777777" w:rsidR="001079D4" w:rsidRDefault="001079D4" w:rsidP="001079D4">
      <w:pPr>
        <w:spacing w:line="360" w:lineRule="auto"/>
        <w:jc w:val="both"/>
        <w:rPr>
          <w:rFonts w:cs="Arial"/>
          <w:sz w:val="22"/>
          <w:szCs w:val="22"/>
        </w:rPr>
      </w:pPr>
      <w:r w:rsidRPr="006C7607">
        <w:rPr>
          <w:rFonts w:cs="Arial"/>
          <w:b/>
          <w:bCs/>
          <w:sz w:val="22"/>
          <w:szCs w:val="22"/>
        </w:rPr>
        <w:t>4)</w:t>
      </w:r>
      <w:r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B29498E" w14:textId="77777777" w:rsidR="001079D4" w:rsidRPr="00AB2826" w:rsidRDefault="001079D4" w:rsidP="001079D4">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69F78C1F" w14:textId="77777777" w:rsidR="001079D4" w:rsidRPr="00D14EAF" w:rsidRDefault="001079D4" w:rsidP="001079D4">
      <w:pPr>
        <w:spacing w:line="360" w:lineRule="auto"/>
        <w:jc w:val="both"/>
        <w:rPr>
          <w:rFonts w:cs="Arial"/>
          <w:b/>
          <w:sz w:val="22"/>
        </w:rPr>
      </w:pPr>
      <w:r w:rsidRPr="00D14EAF">
        <w:rPr>
          <w:rFonts w:cs="Arial"/>
          <w:b/>
          <w:sz w:val="22"/>
        </w:rPr>
        <w:t>************</w:t>
      </w:r>
    </w:p>
    <w:p w14:paraId="58C782A9" w14:textId="77777777" w:rsidR="001079D4" w:rsidRDefault="001079D4" w:rsidP="001079D4">
      <w:pPr>
        <w:spacing w:line="360" w:lineRule="auto"/>
        <w:jc w:val="both"/>
        <w:rPr>
          <w:rFonts w:cs="Arial"/>
          <w:sz w:val="22"/>
          <w:szCs w:val="22"/>
        </w:rPr>
      </w:pPr>
    </w:p>
    <w:p w14:paraId="603143B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3E7E1AE4" w14:textId="20F92911" w:rsidR="002B71CC" w:rsidRDefault="00303B84" w:rsidP="002B71CC">
      <w:pPr>
        <w:spacing w:line="360" w:lineRule="auto"/>
        <w:jc w:val="both"/>
        <w:rPr>
          <w:rFonts w:cs="Arial"/>
          <w:sz w:val="22"/>
          <w:szCs w:val="22"/>
        </w:rPr>
      </w:pPr>
      <w:r>
        <w:rPr>
          <w:rFonts w:cs="Arial"/>
          <w:sz w:val="22"/>
          <w:szCs w:val="22"/>
        </w:rPr>
        <w:t xml:space="preserve">Instruir a la </w:t>
      </w:r>
      <w:r w:rsidRPr="00303B84">
        <w:rPr>
          <w:rFonts w:cs="Arial"/>
          <w:sz w:val="22"/>
          <w:szCs w:val="22"/>
          <w:lang w:val="es-ES_tradnl"/>
        </w:rPr>
        <w:t>Administración</w:t>
      </w:r>
      <w:r>
        <w:rPr>
          <w:rFonts w:cs="Arial"/>
          <w:sz w:val="22"/>
          <w:szCs w:val="22"/>
          <w:lang w:val="es-ES_tradnl"/>
        </w:rPr>
        <w:t xml:space="preserve">, para que </w:t>
      </w:r>
      <w:r w:rsidR="009F0076">
        <w:rPr>
          <w:rFonts w:cs="Arial"/>
          <w:sz w:val="22"/>
          <w:szCs w:val="22"/>
          <w:lang w:val="es-ES_tradnl"/>
        </w:rPr>
        <w:t xml:space="preserve">antes del próximo 06 de febrero, </w:t>
      </w:r>
      <w:r>
        <w:rPr>
          <w:rFonts w:cs="Arial"/>
          <w:sz w:val="22"/>
          <w:szCs w:val="22"/>
          <w:lang w:val="es-ES_tradnl"/>
        </w:rPr>
        <w:t xml:space="preserve">presente a esta </w:t>
      </w:r>
      <w:r w:rsidRPr="00303B84">
        <w:rPr>
          <w:rFonts w:cs="Arial"/>
          <w:sz w:val="22"/>
          <w:szCs w:val="22"/>
          <w:lang w:val="es-ES_tradnl"/>
        </w:rPr>
        <w:t>Junta Directiva</w:t>
      </w:r>
      <w:r>
        <w:rPr>
          <w:rFonts w:cs="Arial"/>
          <w:sz w:val="22"/>
          <w:szCs w:val="22"/>
          <w:lang w:val="es-ES_tradnl"/>
        </w:rPr>
        <w:t xml:space="preserve"> la </w:t>
      </w:r>
      <w:r>
        <w:rPr>
          <w:rFonts w:cs="Arial"/>
          <w:sz w:val="22"/>
          <w:szCs w:val="22"/>
        </w:rPr>
        <w:t xml:space="preserve">hoja de ruta que se ha elaborado para atender las recomendaciones planteadas por el Área de Fiscalización de Servicios Económicos de la </w:t>
      </w:r>
      <w:r>
        <w:rPr>
          <w:rFonts w:cs="Arial"/>
          <w:sz w:val="22"/>
          <w:lang w:val="es-ES_tradnl"/>
        </w:rPr>
        <w:t xml:space="preserve">Contraloría General de la República, en el </w:t>
      </w:r>
      <w:r>
        <w:rPr>
          <w:rFonts w:cs="Arial"/>
          <w:sz w:val="22"/>
          <w:szCs w:val="22"/>
        </w:rPr>
        <w:t xml:space="preserve">informe DFOE-EC-SGP-00002-2019, denominado “Informe sobre la administración y venta de bienes realizables inmuebles del Sector Público”, comunicado a este Banco por medio del </w:t>
      </w:r>
      <w:r>
        <w:rPr>
          <w:rFonts w:cs="Arial"/>
          <w:sz w:val="22"/>
          <w:lang w:val="es-ES_tradnl"/>
        </w:rPr>
        <w:t>oficio N° 20182 (DFOE-EC-0993), del 18 de diciembre de 2019.</w:t>
      </w:r>
    </w:p>
    <w:p w14:paraId="06DA6690" w14:textId="2BE5E806"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39D4B9A" w14:textId="77777777" w:rsidR="002B71CC" w:rsidRPr="00D14EAF" w:rsidRDefault="002B71CC" w:rsidP="002B71CC">
      <w:pPr>
        <w:spacing w:line="360" w:lineRule="auto"/>
        <w:jc w:val="both"/>
        <w:rPr>
          <w:rFonts w:cs="Arial"/>
          <w:b/>
          <w:sz w:val="22"/>
        </w:rPr>
      </w:pPr>
      <w:r w:rsidRPr="00D14EAF">
        <w:rPr>
          <w:rFonts w:cs="Arial"/>
          <w:b/>
          <w:sz w:val="22"/>
        </w:rPr>
        <w:t>************</w:t>
      </w:r>
    </w:p>
    <w:p w14:paraId="3300C959" w14:textId="77777777" w:rsidR="002B71CC" w:rsidRDefault="002B71CC" w:rsidP="002B71CC">
      <w:pPr>
        <w:spacing w:line="360" w:lineRule="auto"/>
        <w:jc w:val="both"/>
        <w:rPr>
          <w:rFonts w:cs="Arial"/>
          <w:sz w:val="22"/>
          <w:lang w:val="es-ES_tradnl"/>
        </w:rPr>
      </w:pPr>
    </w:p>
    <w:p w14:paraId="40391CF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6A19346D" w14:textId="38A1DFE8" w:rsidR="002B71CC" w:rsidRPr="00772BEE" w:rsidRDefault="00A148FD" w:rsidP="002B71CC">
      <w:pPr>
        <w:spacing w:line="360" w:lineRule="auto"/>
        <w:jc w:val="both"/>
        <w:rPr>
          <w:rFonts w:cs="Arial"/>
          <w:b/>
          <w:bCs/>
          <w:sz w:val="22"/>
          <w:szCs w:val="22"/>
        </w:rPr>
      </w:pPr>
      <w:r w:rsidRPr="00772BEE">
        <w:rPr>
          <w:rFonts w:cs="Arial"/>
          <w:b/>
          <w:bCs/>
          <w:sz w:val="22"/>
          <w:szCs w:val="22"/>
        </w:rPr>
        <w:t>Considerando:</w:t>
      </w:r>
    </w:p>
    <w:p w14:paraId="3517A731" w14:textId="6F51BEA9" w:rsidR="00A148FD" w:rsidRDefault="00A148FD" w:rsidP="002B71CC">
      <w:pPr>
        <w:spacing w:line="360" w:lineRule="auto"/>
        <w:jc w:val="both"/>
        <w:rPr>
          <w:rFonts w:cs="Arial"/>
          <w:sz w:val="22"/>
          <w:szCs w:val="22"/>
          <w:lang w:val="es-ES_tradnl"/>
        </w:rPr>
      </w:pPr>
      <w:r w:rsidRPr="00772BEE">
        <w:rPr>
          <w:rFonts w:cs="Arial"/>
          <w:b/>
          <w:bCs/>
          <w:sz w:val="22"/>
          <w:szCs w:val="22"/>
        </w:rPr>
        <w:t>Primero:</w:t>
      </w:r>
      <w:r>
        <w:rPr>
          <w:rFonts w:cs="Arial"/>
          <w:sz w:val="22"/>
          <w:szCs w:val="22"/>
        </w:rPr>
        <w:t xml:space="preserve"> Que </w:t>
      </w:r>
      <w:r w:rsidR="00772BEE">
        <w:rPr>
          <w:rFonts w:cs="Arial"/>
          <w:sz w:val="22"/>
          <w:szCs w:val="22"/>
        </w:rPr>
        <w:t xml:space="preserve">mediante el acuerdo N° 6 de la sesión 101-2019, del 19 de diciembre de 2019, esta </w:t>
      </w:r>
      <w:r w:rsidR="00772BEE" w:rsidRPr="00772BEE">
        <w:rPr>
          <w:rFonts w:cs="Arial"/>
          <w:sz w:val="22"/>
          <w:szCs w:val="22"/>
          <w:lang w:val="es-ES_tradnl"/>
        </w:rPr>
        <w:t>Junta Directiva</w:t>
      </w:r>
      <w:r w:rsidR="00772BEE">
        <w:rPr>
          <w:rFonts w:cs="Arial"/>
          <w:sz w:val="22"/>
          <w:szCs w:val="22"/>
          <w:lang w:val="es-ES_tradnl"/>
        </w:rPr>
        <w:t xml:space="preserve"> ratificó el nombramiento del señor Dagoberto Hidalgo Cortés, como Gerente General de este Banco, a partir del 15 de enero de 2020 y por el período legal correspondiente.</w:t>
      </w:r>
    </w:p>
    <w:p w14:paraId="2E0C54F4" w14:textId="2A23DC59" w:rsidR="00772BEE" w:rsidRDefault="00772BEE" w:rsidP="002B71CC">
      <w:pPr>
        <w:spacing w:line="360" w:lineRule="auto"/>
        <w:jc w:val="both"/>
        <w:rPr>
          <w:rFonts w:cs="Arial"/>
          <w:sz w:val="22"/>
          <w:szCs w:val="22"/>
          <w:lang w:val="es-ES_tradnl"/>
        </w:rPr>
      </w:pPr>
    </w:p>
    <w:p w14:paraId="3CC915A7" w14:textId="1B674B34" w:rsidR="00772BEE" w:rsidRDefault="00772BEE" w:rsidP="002B71CC">
      <w:pPr>
        <w:spacing w:line="360" w:lineRule="auto"/>
        <w:jc w:val="both"/>
        <w:rPr>
          <w:rFonts w:cs="Arial"/>
          <w:sz w:val="22"/>
          <w:szCs w:val="22"/>
          <w:lang w:val="es-ES_tradnl"/>
        </w:rPr>
      </w:pPr>
      <w:r w:rsidRPr="00772BEE">
        <w:rPr>
          <w:rFonts w:cs="Arial"/>
          <w:b/>
          <w:bCs/>
          <w:sz w:val="22"/>
          <w:szCs w:val="22"/>
          <w:lang w:val="es-ES_tradnl"/>
        </w:rPr>
        <w:t>Segundo:</w:t>
      </w:r>
      <w:r>
        <w:rPr>
          <w:rFonts w:cs="Arial"/>
          <w:sz w:val="22"/>
          <w:szCs w:val="22"/>
          <w:lang w:val="es-ES_tradnl"/>
        </w:rPr>
        <w:t xml:space="preserve"> Que el punto 5) de dicha resolución, establece lo siguiente:</w:t>
      </w:r>
    </w:p>
    <w:p w14:paraId="64BCD02C" w14:textId="77777777" w:rsidR="00772BEE" w:rsidRPr="00772BEE" w:rsidRDefault="00772BEE" w:rsidP="00772BEE">
      <w:pPr>
        <w:ind w:left="284" w:right="193"/>
        <w:jc w:val="both"/>
        <w:rPr>
          <w:rFonts w:asciiTheme="minorHAnsi" w:hAnsiTheme="minorHAnsi" w:cstheme="minorHAnsi"/>
          <w:sz w:val="16"/>
          <w:szCs w:val="16"/>
          <w:lang w:val="es-ES_tradnl"/>
        </w:rPr>
      </w:pPr>
    </w:p>
    <w:p w14:paraId="169BEEA9" w14:textId="28313E8D" w:rsidR="00772BEE" w:rsidRPr="00772BEE" w:rsidRDefault="00772BEE" w:rsidP="00772BEE">
      <w:pPr>
        <w:ind w:left="284" w:right="193"/>
        <w:jc w:val="both"/>
        <w:rPr>
          <w:rFonts w:asciiTheme="minorHAnsi" w:hAnsiTheme="minorHAnsi" w:cstheme="minorHAnsi"/>
        </w:rPr>
      </w:pPr>
      <w:r w:rsidRPr="00772BEE">
        <w:rPr>
          <w:rFonts w:asciiTheme="minorHAnsi" w:hAnsiTheme="minorHAnsi" w:cstheme="minorHAnsi"/>
          <w:lang w:val="es-ES_tradnl"/>
        </w:rPr>
        <w:t>“</w:t>
      </w:r>
      <w:r w:rsidRPr="00772BEE">
        <w:rPr>
          <w:rFonts w:asciiTheme="minorHAnsi" w:hAnsiTheme="minorHAnsi" w:cstheme="minorHAnsi"/>
          <w:b/>
          <w:bCs/>
        </w:rPr>
        <w:t>5)</w:t>
      </w:r>
      <w:r w:rsidRPr="00772BEE">
        <w:rPr>
          <w:rFonts w:asciiTheme="minorHAnsi" w:hAnsiTheme="minorHAnsi" w:cstheme="minorHAnsi"/>
        </w:rPr>
        <w:t xml:space="preserve"> Con el propósito de prevenir eventuales conflictos de interés y garantizar la prevalencia del interés público en todo caso, según lo establecido en el artículo 9 de la Política </w:t>
      </w:r>
      <w:r w:rsidRPr="00772BEE">
        <w:rPr>
          <w:rFonts w:asciiTheme="minorHAnsi" w:hAnsiTheme="minorHAnsi" w:cstheme="minorHAnsi"/>
          <w:i/>
          <w:iCs/>
        </w:rPr>
        <w:t>PO-INST-CFI-001 Conflicto de Interés</w:t>
      </w:r>
      <w:r w:rsidRPr="00772BEE">
        <w:rPr>
          <w:rFonts w:asciiTheme="minorHAnsi" w:hAnsiTheme="minorHAnsi" w:cstheme="minorHAnsi"/>
        </w:rPr>
        <w:t xml:space="preserve">, el señor Hidalgo Cortés deberá abstenerse de participar en todos aquellos asuntos propios de la Gerencia General, atinentes a procesos de toma de decisiones relacionados con la Mutual Cartago de Ahorro y Préstamo, por un período de un año, y en aquellos asuntos que hubiese sido gestor en su calidad de funcionario de la MUCAP. Debiendo estos asuntos ser </w:t>
      </w:r>
      <w:r w:rsidRPr="00772BEE">
        <w:rPr>
          <w:rFonts w:asciiTheme="minorHAnsi" w:hAnsiTheme="minorHAnsi" w:cstheme="minorHAnsi"/>
        </w:rPr>
        <w:lastRenderedPageBreak/>
        <w:t xml:space="preserve">tramitados por los titulares de las subgerencias. En el período mientras se produce el nombramiento de las subgerencias, </w:t>
      </w:r>
      <w:r w:rsidRPr="00772BEE">
        <w:rPr>
          <w:rFonts w:asciiTheme="minorHAnsi" w:hAnsiTheme="minorHAnsi" w:cstheme="minorHAnsi"/>
          <w:u w:val="single"/>
        </w:rPr>
        <w:t>la Gerencia General recomendará el mecanismo a la Junta Directiva para atender los asuntos en los cuales debe abstenerse</w:t>
      </w:r>
      <w:r w:rsidRPr="00772BEE">
        <w:rPr>
          <w:rFonts w:asciiTheme="minorHAnsi" w:hAnsiTheme="minorHAnsi" w:cstheme="minorHAnsi"/>
        </w:rPr>
        <w:t>.” (El subrayado no es del original).</w:t>
      </w:r>
    </w:p>
    <w:p w14:paraId="04398231" w14:textId="2D44328C" w:rsidR="00772BEE" w:rsidRDefault="00772BEE" w:rsidP="00772BEE">
      <w:pPr>
        <w:spacing w:line="360" w:lineRule="auto"/>
        <w:jc w:val="both"/>
        <w:rPr>
          <w:sz w:val="22"/>
          <w:szCs w:val="22"/>
        </w:rPr>
      </w:pPr>
    </w:p>
    <w:p w14:paraId="2C53E6CC" w14:textId="4C8B1C6A" w:rsidR="00772BEE" w:rsidRDefault="00772BEE" w:rsidP="00772BEE">
      <w:pPr>
        <w:spacing w:line="360" w:lineRule="auto"/>
        <w:jc w:val="both"/>
        <w:rPr>
          <w:sz w:val="22"/>
          <w:szCs w:val="22"/>
        </w:rPr>
      </w:pPr>
      <w:r w:rsidRPr="00772BEE">
        <w:rPr>
          <w:b/>
          <w:bCs/>
          <w:sz w:val="22"/>
          <w:szCs w:val="22"/>
        </w:rPr>
        <w:t>Tercero:</w:t>
      </w:r>
      <w:r>
        <w:rPr>
          <w:sz w:val="22"/>
          <w:szCs w:val="22"/>
        </w:rPr>
        <w:t xml:space="preserve"> Que</w:t>
      </w:r>
      <w:r w:rsidR="00F118D4">
        <w:rPr>
          <w:sz w:val="22"/>
          <w:szCs w:val="22"/>
        </w:rPr>
        <w:t xml:space="preserve"> con el propósito de atender </w:t>
      </w:r>
      <w:r>
        <w:rPr>
          <w:sz w:val="22"/>
          <w:szCs w:val="22"/>
        </w:rPr>
        <w:t xml:space="preserve">lo </w:t>
      </w:r>
      <w:r w:rsidR="00F118D4">
        <w:rPr>
          <w:sz w:val="22"/>
          <w:szCs w:val="22"/>
        </w:rPr>
        <w:t>indicado</w:t>
      </w:r>
      <w:r>
        <w:rPr>
          <w:sz w:val="22"/>
          <w:szCs w:val="22"/>
        </w:rPr>
        <w:t xml:space="preserve"> en </w:t>
      </w:r>
      <w:r w:rsidR="00F118D4">
        <w:rPr>
          <w:sz w:val="22"/>
          <w:szCs w:val="22"/>
        </w:rPr>
        <w:t xml:space="preserve">la anterior disposición </w:t>
      </w:r>
      <w:r>
        <w:rPr>
          <w:sz w:val="22"/>
          <w:szCs w:val="22"/>
        </w:rPr>
        <w:t xml:space="preserve">y por medio del oficio GG-OF-0057-2020, del 17 de enero de 2020, </w:t>
      </w:r>
      <w:r w:rsidR="00F118D4">
        <w:rPr>
          <w:sz w:val="22"/>
          <w:szCs w:val="22"/>
        </w:rPr>
        <w:t>el Gerente General propone, en lo conducente, lo siguiente:</w:t>
      </w:r>
    </w:p>
    <w:p w14:paraId="277A97F4" w14:textId="718CB77C" w:rsidR="00F118D4" w:rsidRPr="00F118D4" w:rsidRDefault="00F118D4" w:rsidP="00F118D4">
      <w:pPr>
        <w:ind w:left="284" w:right="193"/>
        <w:jc w:val="both"/>
        <w:rPr>
          <w:rFonts w:asciiTheme="minorHAnsi" w:hAnsiTheme="minorHAnsi" w:cstheme="minorHAnsi"/>
          <w:sz w:val="16"/>
          <w:szCs w:val="16"/>
        </w:rPr>
      </w:pPr>
    </w:p>
    <w:p w14:paraId="3E67F2E1" w14:textId="45CDAAEC" w:rsidR="00F118D4" w:rsidRPr="00F118D4" w:rsidRDefault="00F118D4" w:rsidP="00F118D4">
      <w:pPr>
        <w:ind w:left="284" w:right="193"/>
        <w:jc w:val="both"/>
        <w:rPr>
          <w:rFonts w:asciiTheme="minorHAnsi" w:hAnsiTheme="minorHAnsi" w:cstheme="minorHAnsi"/>
          <w:lang w:val="es-ES_tradnl"/>
        </w:rPr>
      </w:pPr>
      <w:r w:rsidRPr="00F118D4">
        <w:rPr>
          <w:rFonts w:asciiTheme="minorHAnsi" w:hAnsiTheme="minorHAnsi" w:cstheme="minorHAnsi"/>
        </w:rPr>
        <w:t xml:space="preserve">“Sobre el particular, se propone a esa </w:t>
      </w:r>
      <w:r w:rsidRPr="00F118D4">
        <w:rPr>
          <w:rFonts w:asciiTheme="minorHAnsi" w:hAnsiTheme="minorHAnsi" w:cstheme="minorHAnsi"/>
          <w:lang w:val="es-ES_tradnl"/>
        </w:rPr>
        <w:t>Junta Directiva la designación de un suplente del Gerente General para atender los asuntos propios de la Gerencia General, en los cuales el suscrito deba abstenerse por tratarse de toma de decisiones relacionadas con Mutual Cartago de Ahorro y Préstamo, mientras no se tenga nombrado un subgerente que se pueda hacer cargo.</w:t>
      </w:r>
    </w:p>
    <w:p w14:paraId="271CB81C" w14:textId="13CFE1B1" w:rsidR="00F118D4" w:rsidRPr="00F118D4" w:rsidRDefault="00F118D4" w:rsidP="00F118D4">
      <w:pPr>
        <w:ind w:left="284" w:right="193"/>
        <w:jc w:val="both"/>
        <w:rPr>
          <w:rFonts w:asciiTheme="minorHAnsi" w:hAnsiTheme="minorHAnsi" w:cstheme="minorHAnsi"/>
          <w:lang w:val="es-ES_tradnl"/>
        </w:rPr>
      </w:pPr>
    </w:p>
    <w:p w14:paraId="2911FCC6" w14:textId="4B207E5A" w:rsidR="00F118D4" w:rsidRPr="00F118D4" w:rsidRDefault="00F118D4" w:rsidP="00F118D4">
      <w:pPr>
        <w:ind w:left="284" w:right="193"/>
        <w:jc w:val="both"/>
        <w:rPr>
          <w:rFonts w:asciiTheme="minorHAnsi" w:hAnsiTheme="minorHAnsi" w:cstheme="minorHAnsi"/>
        </w:rPr>
      </w:pPr>
      <w:r w:rsidRPr="00F118D4">
        <w:rPr>
          <w:rFonts w:asciiTheme="minorHAnsi" w:hAnsiTheme="minorHAnsi" w:cstheme="minorHAnsi"/>
          <w:lang w:val="es-ES_tradnl"/>
        </w:rPr>
        <w:t xml:space="preserve">Para tales efectos, y en caso de que este mecanismo cuente con la anuencia de ese Órgano Colegiado, se recomienda como suplente del suscrito, únicamente para los efectos indicados en el párrafo anterior, y a partir de esta fecha, al Asistente de la Gerencia General, considerando que cuenta con la experiencia y conocimientos suficientes para ejercer en forma adecuada esta función.” </w:t>
      </w:r>
    </w:p>
    <w:p w14:paraId="76A7E99C" w14:textId="77777777" w:rsidR="00F118D4" w:rsidRDefault="00F118D4" w:rsidP="00772BEE">
      <w:pPr>
        <w:spacing w:line="360" w:lineRule="auto"/>
        <w:jc w:val="both"/>
        <w:rPr>
          <w:sz w:val="22"/>
          <w:szCs w:val="22"/>
        </w:rPr>
      </w:pPr>
    </w:p>
    <w:p w14:paraId="3767E4FE" w14:textId="395D7E1A" w:rsidR="00772BEE" w:rsidRDefault="00F118D4" w:rsidP="002B71CC">
      <w:pPr>
        <w:spacing w:line="360" w:lineRule="auto"/>
        <w:jc w:val="both"/>
        <w:rPr>
          <w:rFonts w:cs="Arial"/>
          <w:sz w:val="22"/>
          <w:szCs w:val="22"/>
        </w:rPr>
      </w:pPr>
      <w:r w:rsidRPr="00F118D4">
        <w:rPr>
          <w:rFonts w:cs="Arial"/>
          <w:b/>
          <w:bCs/>
          <w:sz w:val="22"/>
          <w:szCs w:val="22"/>
        </w:rPr>
        <w:t>Cuarto:</w:t>
      </w:r>
      <w:r>
        <w:rPr>
          <w:rFonts w:cs="Arial"/>
          <w:sz w:val="22"/>
          <w:szCs w:val="22"/>
        </w:rPr>
        <w:t xml:space="preserve"> Que esta </w:t>
      </w:r>
      <w:r w:rsidRPr="00F118D4">
        <w:rPr>
          <w:rFonts w:cs="Arial"/>
          <w:sz w:val="22"/>
          <w:szCs w:val="22"/>
          <w:lang w:val="es-ES_tradnl"/>
        </w:rPr>
        <w:t>Junta Directiva</w:t>
      </w:r>
      <w:r>
        <w:rPr>
          <w:rFonts w:cs="Arial"/>
          <w:sz w:val="22"/>
          <w:szCs w:val="22"/>
          <w:lang w:val="es-ES_tradnl"/>
        </w:rPr>
        <w:t xml:space="preserve"> </w:t>
      </w:r>
      <w:r w:rsidR="008F1181">
        <w:rPr>
          <w:rFonts w:cs="Arial"/>
          <w:sz w:val="22"/>
          <w:szCs w:val="22"/>
          <w:lang w:val="es-ES_tradnl"/>
        </w:rPr>
        <w:t xml:space="preserve">estima pertinente avalar el mecanismo propuesto por el Gerente General, en el tanto permite </w:t>
      </w:r>
      <w:r w:rsidR="008F1181" w:rsidRPr="008F1181">
        <w:rPr>
          <w:rFonts w:cs="Arial"/>
          <w:sz w:val="22"/>
          <w:szCs w:val="22"/>
        </w:rPr>
        <w:t xml:space="preserve">prevenir eventuales conflictos de interés y garantizar la prevalencia del interés público en todo caso, según lo establecido en el artículo 9 de la Política </w:t>
      </w:r>
      <w:r w:rsidR="008F1181" w:rsidRPr="008F1181">
        <w:rPr>
          <w:rFonts w:cs="Arial"/>
          <w:i/>
          <w:iCs/>
          <w:sz w:val="22"/>
          <w:szCs w:val="22"/>
        </w:rPr>
        <w:t>PO-INST-CFI-001 Conflicto de Interés</w:t>
      </w:r>
      <w:r w:rsidR="008F1181">
        <w:rPr>
          <w:rFonts w:cs="Arial"/>
          <w:i/>
          <w:iCs/>
          <w:sz w:val="22"/>
          <w:szCs w:val="22"/>
        </w:rPr>
        <w:t>.</w:t>
      </w:r>
    </w:p>
    <w:p w14:paraId="63FD2DBC" w14:textId="77777777" w:rsidR="002B71CC" w:rsidRDefault="002B71CC" w:rsidP="002B71CC">
      <w:pPr>
        <w:spacing w:line="360" w:lineRule="auto"/>
        <w:jc w:val="both"/>
        <w:rPr>
          <w:rFonts w:cs="Arial"/>
          <w:sz w:val="22"/>
          <w:szCs w:val="22"/>
        </w:rPr>
      </w:pPr>
    </w:p>
    <w:p w14:paraId="02D073F8" w14:textId="2ACF23B0" w:rsidR="002B71CC" w:rsidRPr="00F118D4" w:rsidRDefault="00F118D4" w:rsidP="002B71CC">
      <w:pPr>
        <w:spacing w:line="360" w:lineRule="auto"/>
        <w:jc w:val="both"/>
        <w:rPr>
          <w:rFonts w:cs="Arial"/>
          <w:b/>
          <w:bCs/>
          <w:sz w:val="22"/>
          <w:szCs w:val="22"/>
        </w:rPr>
      </w:pPr>
      <w:r w:rsidRPr="00F118D4">
        <w:rPr>
          <w:rFonts w:cs="Arial"/>
          <w:b/>
          <w:bCs/>
          <w:sz w:val="22"/>
          <w:szCs w:val="22"/>
        </w:rPr>
        <w:t>Por tanto, se acuerda:</w:t>
      </w:r>
    </w:p>
    <w:p w14:paraId="11FDAF70" w14:textId="22C17469" w:rsidR="002B71CC" w:rsidRDefault="00F118D4" w:rsidP="002B71CC">
      <w:pPr>
        <w:spacing w:line="360" w:lineRule="auto"/>
        <w:jc w:val="both"/>
        <w:rPr>
          <w:rFonts w:cs="Arial"/>
          <w:sz w:val="22"/>
          <w:szCs w:val="22"/>
        </w:rPr>
      </w:pPr>
      <w:r>
        <w:rPr>
          <w:rFonts w:cs="Arial"/>
          <w:sz w:val="22"/>
          <w:szCs w:val="22"/>
          <w:lang w:val="es-ES_tradnl"/>
        </w:rPr>
        <w:t>D</w:t>
      </w:r>
      <w:r w:rsidRPr="00F118D4">
        <w:rPr>
          <w:rFonts w:cs="Arial"/>
          <w:sz w:val="22"/>
          <w:szCs w:val="22"/>
          <w:lang w:val="es-ES_tradnl"/>
        </w:rPr>
        <w:t>esigna</w:t>
      </w:r>
      <w:r>
        <w:rPr>
          <w:rFonts w:cs="Arial"/>
          <w:sz w:val="22"/>
          <w:szCs w:val="22"/>
          <w:lang w:val="es-ES_tradnl"/>
        </w:rPr>
        <w:t>r</w:t>
      </w:r>
      <w:r w:rsidRPr="00F118D4">
        <w:rPr>
          <w:rFonts w:cs="Arial"/>
          <w:sz w:val="22"/>
          <w:szCs w:val="22"/>
          <w:lang w:val="es-ES_tradnl"/>
        </w:rPr>
        <w:t xml:space="preserve"> </w:t>
      </w:r>
      <w:r>
        <w:rPr>
          <w:rFonts w:cs="Arial"/>
          <w:sz w:val="22"/>
          <w:szCs w:val="22"/>
          <w:lang w:val="es-ES_tradnl"/>
        </w:rPr>
        <w:t xml:space="preserve">al Asistente de la </w:t>
      </w:r>
      <w:r w:rsidRPr="00F118D4">
        <w:rPr>
          <w:rFonts w:cs="Arial"/>
          <w:sz w:val="22"/>
          <w:szCs w:val="22"/>
          <w:lang w:val="es-ES_tradnl"/>
        </w:rPr>
        <w:t>Gerencia General</w:t>
      </w:r>
      <w:r>
        <w:rPr>
          <w:rFonts w:cs="Arial"/>
          <w:sz w:val="22"/>
          <w:szCs w:val="22"/>
          <w:lang w:val="es-ES_tradnl"/>
        </w:rPr>
        <w:t>, como</w:t>
      </w:r>
      <w:r w:rsidRPr="00F118D4">
        <w:rPr>
          <w:rFonts w:cs="Arial"/>
          <w:sz w:val="22"/>
          <w:szCs w:val="22"/>
          <w:lang w:val="es-ES_tradnl"/>
        </w:rPr>
        <w:t xml:space="preserve"> suplente del Gerente General</w:t>
      </w:r>
      <w:r>
        <w:rPr>
          <w:rFonts w:cs="Arial"/>
          <w:sz w:val="22"/>
          <w:szCs w:val="22"/>
          <w:lang w:val="es-ES_tradnl"/>
        </w:rPr>
        <w:t>,</w:t>
      </w:r>
      <w:r w:rsidRPr="00F118D4">
        <w:rPr>
          <w:rFonts w:cs="Arial"/>
          <w:sz w:val="22"/>
          <w:szCs w:val="22"/>
          <w:lang w:val="es-ES_tradnl"/>
        </w:rPr>
        <w:t xml:space="preserve"> para atender los asuntos propios de la Gerencia General, en los cuales el Gerente General deba abstenerse por tratarse de toma de decisiones relacionadas con Mutual Cartago de Ahorro y Préstamo, mientras no se tenga nombrado un subgerente que se pueda hacer cargo.</w:t>
      </w:r>
    </w:p>
    <w:p w14:paraId="4C4013F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14A9EA8" w14:textId="77777777" w:rsidR="002B71CC" w:rsidRPr="00D14EAF" w:rsidRDefault="002B71CC" w:rsidP="002B71CC">
      <w:pPr>
        <w:spacing w:line="360" w:lineRule="auto"/>
        <w:jc w:val="both"/>
        <w:rPr>
          <w:rFonts w:cs="Arial"/>
          <w:b/>
          <w:sz w:val="22"/>
        </w:rPr>
      </w:pPr>
      <w:r w:rsidRPr="00D14EAF">
        <w:rPr>
          <w:rFonts w:cs="Arial"/>
          <w:b/>
          <w:sz w:val="22"/>
        </w:rPr>
        <w:t>************</w:t>
      </w:r>
    </w:p>
    <w:p w14:paraId="36B56827" w14:textId="77777777" w:rsidR="002B71CC" w:rsidRDefault="002B71CC" w:rsidP="002B71CC">
      <w:pPr>
        <w:spacing w:line="360" w:lineRule="auto"/>
        <w:jc w:val="both"/>
        <w:rPr>
          <w:rFonts w:cs="Arial"/>
          <w:sz w:val="22"/>
          <w:szCs w:val="22"/>
        </w:rPr>
      </w:pPr>
    </w:p>
    <w:p w14:paraId="2DB49BD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65BF904A" w14:textId="14176143" w:rsidR="002B71CC" w:rsidRDefault="00CF1FE2" w:rsidP="002B71CC">
      <w:pPr>
        <w:spacing w:line="360" w:lineRule="auto"/>
        <w:jc w:val="both"/>
        <w:rPr>
          <w:rFonts w:cs="Arial"/>
          <w:sz w:val="22"/>
          <w:szCs w:val="22"/>
        </w:rPr>
      </w:pPr>
      <w:r>
        <w:rPr>
          <w:rFonts w:cs="Arial"/>
          <w:sz w:val="22"/>
          <w:lang w:val="es-ES_tradnl"/>
        </w:rPr>
        <w:t xml:space="preserve">Instruir a la </w:t>
      </w:r>
      <w:r w:rsidRPr="00930711">
        <w:rPr>
          <w:rFonts w:cs="Arial"/>
          <w:sz w:val="22"/>
          <w:lang w:val="es-ES_tradnl"/>
        </w:rPr>
        <w:t>Gerencia General</w:t>
      </w:r>
      <w:r>
        <w:rPr>
          <w:rFonts w:cs="Arial"/>
          <w:sz w:val="22"/>
          <w:lang w:val="es-ES_tradnl"/>
        </w:rPr>
        <w:t>, para que inste a las respectivas entidades autorizadas y a la Dirección FOSUVI, a tramitar de forma expedita las solicitudes de financiamiento de los proyectos que se presenten al amparo del</w:t>
      </w:r>
      <w:r>
        <w:rPr>
          <w:rFonts w:cs="Arial"/>
          <w:sz w:val="22"/>
          <w:szCs w:val="22"/>
        </w:rPr>
        <w:t xml:space="preserve"> Modelo de Vivienda de Interés Social 4 X 1. </w:t>
      </w:r>
    </w:p>
    <w:p w14:paraId="010F5E8C" w14:textId="1702274D"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p>
    <w:p w14:paraId="45AAD768" w14:textId="77777777" w:rsidR="002B71CC" w:rsidRPr="00D14EAF" w:rsidRDefault="002B71CC" w:rsidP="002B71CC">
      <w:pPr>
        <w:spacing w:line="360" w:lineRule="auto"/>
        <w:jc w:val="both"/>
        <w:rPr>
          <w:rFonts w:cs="Arial"/>
          <w:b/>
          <w:sz w:val="22"/>
        </w:rPr>
      </w:pPr>
      <w:r w:rsidRPr="00D14EAF">
        <w:rPr>
          <w:rFonts w:cs="Arial"/>
          <w:b/>
          <w:sz w:val="22"/>
        </w:rPr>
        <w:t>************</w:t>
      </w:r>
    </w:p>
    <w:p w14:paraId="6B29C360" w14:textId="77777777" w:rsidR="002B71CC" w:rsidRDefault="002B71CC" w:rsidP="002B71CC">
      <w:pPr>
        <w:spacing w:line="360" w:lineRule="auto"/>
        <w:jc w:val="both"/>
        <w:rPr>
          <w:rFonts w:cs="Arial"/>
          <w:sz w:val="22"/>
          <w:lang w:val="es-ES_tradnl"/>
        </w:rPr>
      </w:pPr>
    </w:p>
    <w:p w14:paraId="3C3935C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0AB93125" w14:textId="2524CACC" w:rsidR="002B71CC" w:rsidRDefault="009206E6" w:rsidP="002B71CC">
      <w:pPr>
        <w:spacing w:line="360" w:lineRule="auto"/>
        <w:jc w:val="both"/>
        <w:rPr>
          <w:rFonts w:cs="Arial"/>
          <w:sz w:val="22"/>
          <w:lang w:val="es-ES_tradnl"/>
        </w:rPr>
      </w:pPr>
      <w:r>
        <w:rPr>
          <w:rFonts w:cs="Arial"/>
          <w:sz w:val="22"/>
          <w:lang w:val="es-ES_tradnl"/>
        </w:rPr>
        <w:t xml:space="preserve">Instruir a la </w:t>
      </w:r>
      <w:r w:rsidRPr="009206E6">
        <w:rPr>
          <w:rFonts w:cs="Arial"/>
          <w:sz w:val="22"/>
          <w:lang w:val="es-ES_tradnl"/>
        </w:rPr>
        <w:t>Administración</w:t>
      </w:r>
      <w:r>
        <w:rPr>
          <w:rFonts w:cs="Arial"/>
          <w:sz w:val="22"/>
          <w:lang w:val="es-ES_tradnl"/>
        </w:rPr>
        <w:t xml:space="preserve">, para que revise las razones técnicas </w:t>
      </w:r>
      <w:r w:rsidR="008942A9">
        <w:rPr>
          <w:rFonts w:cs="Arial"/>
          <w:sz w:val="22"/>
          <w:lang w:val="es-ES_tradnl"/>
        </w:rPr>
        <w:t xml:space="preserve">y legales </w:t>
      </w:r>
      <w:r w:rsidR="006F68FB">
        <w:rPr>
          <w:rFonts w:cs="Arial"/>
          <w:sz w:val="22"/>
          <w:lang w:val="es-ES_tradnl"/>
        </w:rPr>
        <w:t xml:space="preserve">que sustentan el </w:t>
      </w:r>
      <w:r>
        <w:rPr>
          <w:rFonts w:cs="Arial"/>
          <w:sz w:val="22"/>
          <w:lang w:val="es-ES_tradnl"/>
        </w:rPr>
        <w:t xml:space="preserve">número máximo de </w:t>
      </w:r>
      <w:r w:rsidR="008942A9">
        <w:rPr>
          <w:rFonts w:cs="Arial"/>
          <w:sz w:val="22"/>
          <w:lang w:val="es-ES_tradnl"/>
        </w:rPr>
        <w:t xml:space="preserve">4 </w:t>
      </w:r>
      <w:r>
        <w:rPr>
          <w:rFonts w:cs="Arial"/>
          <w:sz w:val="22"/>
          <w:lang w:val="es-ES_tradnl"/>
        </w:rPr>
        <w:t>bonos que pueden tramitar</w:t>
      </w:r>
      <w:r w:rsidR="008942A9">
        <w:rPr>
          <w:rFonts w:cs="Arial"/>
          <w:sz w:val="22"/>
          <w:lang w:val="es-ES_tradnl"/>
        </w:rPr>
        <w:t>se</w:t>
      </w:r>
      <w:r>
        <w:rPr>
          <w:rFonts w:cs="Arial"/>
          <w:sz w:val="22"/>
          <w:lang w:val="es-ES_tradnl"/>
        </w:rPr>
        <w:t xml:space="preserve"> </w:t>
      </w:r>
      <w:r w:rsidR="008942A9">
        <w:rPr>
          <w:rFonts w:cs="Arial"/>
          <w:sz w:val="22"/>
          <w:lang w:val="es-ES_tradnl"/>
        </w:rPr>
        <w:t xml:space="preserve">como casos individuales, la cantidad de hasta 10 bonos que se pueden tramitar como grupo de casos, y el número de 10 bonos en adelante que se tramitan como proyecto, </w:t>
      </w:r>
      <w:r>
        <w:rPr>
          <w:rFonts w:cs="Arial"/>
          <w:sz w:val="22"/>
          <w:lang w:val="es-ES_tradnl"/>
        </w:rPr>
        <w:t xml:space="preserve">en un mismo inmueble o lotificación, </w:t>
      </w:r>
      <w:r w:rsidR="003272EE">
        <w:rPr>
          <w:rFonts w:cs="Arial"/>
          <w:sz w:val="22"/>
          <w:lang w:val="es-ES_tradnl"/>
        </w:rPr>
        <w:t>de forma tal que</w:t>
      </w:r>
      <w:r w:rsidR="008942A9">
        <w:rPr>
          <w:rFonts w:cs="Arial"/>
          <w:sz w:val="22"/>
          <w:lang w:val="es-ES_tradnl"/>
        </w:rPr>
        <w:t>,</w:t>
      </w:r>
      <w:r w:rsidR="003272EE">
        <w:rPr>
          <w:rFonts w:cs="Arial"/>
          <w:sz w:val="22"/>
          <w:lang w:val="es-ES_tradnl"/>
        </w:rPr>
        <w:t xml:space="preserve"> a </w:t>
      </w:r>
      <w:r>
        <w:rPr>
          <w:rFonts w:cs="Arial"/>
          <w:sz w:val="22"/>
          <w:lang w:val="es-ES_tradnl"/>
        </w:rPr>
        <w:t xml:space="preserve">la luz de las normas vigentes, presente a esta </w:t>
      </w:r>
      <w:r w:rsidRPr="00C20120">
        <w:rPr>
          <w:rFonts w:cs="Arial"/>
          <w:sz w:val="22"/>
          <w:lang w:val="es-ES_tradnl"/>
        </w:rPr>
        <w:t>Junta Directiva</w:t>
      </w:r>
      <w:r>
        <w:rPr>
          <w:rFonts w:cs="Arial"/>
          <w:sz w:val="22"/>
          <w:lang w:val="es-ES_tradnl"/>
        </w:rPr>
        <w:t xml:space="preserve"> las recomendaciones que estime pertinentes</w:t>
      </w:r>
      <w:r w:rsidR="008942A9">
        <w:rPr>
          <w:rFonts w:cs="Arial"/>
          <w:sz w:val="22"/>
          <w:lang w:val="es-ES_tradnl"/>
        </w:rPr>
        <w:t>,</w:t>
      </w:r>
      <w:r w:rsidR="003272EE">
        <w:rPr>
          <w:rFonts w:cs="Arial"/>
          <w:sz w:val="22"/>
          <w:lang w:val="es-ES_tradnl"/>
        </w:rPr>
        <w:t xml:space="preserve"> sobre</w:t>
      </w:r>
      <w:r w:rsidR="00B561A8">
        <w:rPr>
          <w:rFonts w:cs="Arial"/>
          <w:sz w:val="22"/>
          <w:lang w:val="es-ES_tradnl"/>
        </w:rPr>
        <w:t xml:space="preserve"> la conveniencia de </w:t>
      </w:r>
      <w:r w:rsidR="003272EE">
        <w:rPr>
          <w:rFonts w:cs="Arial"/>
          <w:sz w:val="22"/>
          <w:lang w:val="es-ES_tradnl"/>
        </w:rPr>
        <w:t>modificar</w:t>
      </w:r>
      <w:r w:rsidR="00B561A8">
        <w:rPr>
          <w:rFonts w:cs="Arial"/>
          <w:sz w:val="22"/>
          <w:lang w:val="es-ES_tradnl"/>
        </w:rPr>
        <w:t xml:space="preserve"> el número máximo de casos</w:t>
      </w:r>
      <w:r w:rsidR="008942A9">
        <w:rPr>
          <w:rFonts w:cs="Arial"/>
          <w:sz w:val="22"/>
          <w:lang w:val="es-ES_tradnl"/>
        </w:rPr>
        <w:t xml:space="preserve"> para cada modalidad indicada</w:t>
      </w:r>
      <w:r w:rsidR="00B561A8">
        <w:rPr>
          <w:rFonts w:cs="Arial"/>
          <w:sz w:val="22"/>
          <w:lang w:val="es-ES_tradnl"/>
        </w:rPr>
        <w:t>.</w:t>
      </w:r>
    </w:p>
    <w:p w14:paraId="413F5890" w14:textId="36356A93" w:rsidR="008942A9" w:rsidRDefault="008942A9" w:rsidP="002B71CC">
      <w:pPr>
        <w:spacing w:line="360" w:lineRule="auto"/>
        <w:jc w:val="both"/>
        <w:rPr>
          <w:rFonts w:cs="Arial"/>
          <w:sz w:val="22"/>
          <w:lang w:val="es-ES_tradnl"/>
        </w:rPr>
      </w:pPr>
    </w:p>
    <w:p w14:paraId="3A465036" w14:textId="13AB0E89" w:rsidR="008942A9" w:rsidRDefault="008942A9" w:rsidP="002B71CC">
      <w:pPr>
        <w:spacing w:line="360" w:lineRule="auto"/>
        <w:jc w:val="both"/>
        <w:rPr>
          <w:rFonts w:cs="Arial"/>
          <w:sz w:val="22"/>
          <w:szCs w:val="22"/>
        </w:rPr>
      </w:pPr>
      <w:r>
        <w:rPr>
          <w:rFonts w:cs="Arial"/>
          <w:sz w:val="22"/>
          <w:lang w:val="es-ES_tradnl"/>
        </w:rPr>
        <w:t xml:space="preserve">Para rendir el informe correspondiente, se otorga a la </w:t>
      </w:r>
      <w:r w:rsidRPr="008942A9">
        <w:rPr>
          <w:rFonts w:cs="Arial"/>
          <w:sz w:val="22"/>
          <w:lang w:val="es-ES_tradnl"/>
        </w:rPr>
        <w:t>Administración</w:t>
      </w:r>
      <w:r>
        <w:rPr>
          <w:rFonts w:cs="Arial"/>
          <w:sz w:val="22"/>
          <w:lang w:val="es-ES_tradnl"/>
        </w:rPr>
        <w:t xml:space="preserve"> un plazo de hasta el 20 de febrero de 2020.</w:t>
      </w:r>
    </w:p>
    <w:p w14:paraId="7D9F065E" w14:textId="5DEF4543"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8C4519D" w14:textId="77777777" w:rsidR="002B71CC" w:rsidRPr="00D14EAF" w:rsidRDefault="002B71CC" w:rsidP="002B71CC">
      <w:pPr>
        <w:spacing w:line="360" w:lineRule="auto"/>
        <w:jc w:val="both"/>
        <w:rPr>
          <w:rFonts w:cs="Arial"/>
          <w:b/>
          <w:sz w:val="22"/>
        </w:rPr>
      </w:pPr>
      <w:r w:rsidRPr="00D14EAF">
        <w:rPr>
          <w:rFonts w:cs="Arial"/>
          <w:b/>
          <w:sz w:val="22"/>
        </w:rPr>
        <w:t>************</w:t>
      </w:r>
    </w:p>
    <w:p w14:paraId="6E39E02F" w14:textId="77777777" w:rsidR="002B71CC" w:rsidRDefault="002B71CC" w:rsidP="002B71CC">
      <w:pPr>
        <w:spacing w:line="360" w:lineRule="auto"/>
        <w:jc w:val="both"/>
        <w:rPr>
          <w:rFonts w:cs="Arial"/>
          <w:sz w:val="22"/>
          <w:lang w:val="es-ES_tradnl"/>
        </w:rPr>
      </w:pPr>
    </w:p>
    <w:p w14:paraId="3D5A556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40861D1E" w14:textId="6387DAF6" w:rsidR="002B71CC" w:rsidRDefault="00FC5230" w:rsidP="002B71CC">
      <w:pPr>
        <w:spacing w:line="360" w:lineRule="auto"/>
        <w:jc w:val="both"/>
        <w:rPr>
          <w:rFonts w:cs="Arial"/>
          <w:sz w:val="22"/>
          <w:szCs w:val="22"/>
        </w:rPr>
      </w:pPr>
      <w:r>
        <w:rPr>
          <w:rFonts w:cs="Arial"/>
          <w:sz w:val="22"/>
          <w:lang w:val="es-ES_tradnl"/>
        </w:rPr>
        <w:t xml:space="preserve">Instruir a la </w:t>
      </w:r>
      <w:r w:rsidRPr="00FC5230">
        <w:rPr>
          <w:rFonts w:cs="Arial"/>
          <w:sz w:val="22"/>
          <w:lang w:val="es-ES_tradnl"/>
        </w:rPr>
        <w:t>Administración</w:t>
      </w:r>
      <w:r>
        <w:rPr>
          <w:rFonts w:cs="Arial"/>
          <w:sz w:val="22"/>
          <w:lang w:val="es-ES_tradnl"/>
        </w:rPr>
        <w:t xml:space="preserve">, para que realice un análisis técnico y legal sobre la forma en la que, para los intereses del Estado, podría obtenerse un mayor provecho </w:t>
      </w:r>
      <w:r w:rsidR="008942A9">
        <w:rPr>
          <w:rFonts w:cs="Arial"/>
          <w:sz w:val="22"/>
          <w:lang w:val="es-ES_tradnl"/>
        </w:rPr>
        <w:t>de</w:t>
      </w:r>
      <w:r>
        <w:rPr>
          <w:rFonts w:cs="Arial"/>
          <w:sz w:val="22"/>
          <w:lang w:val="es-ES_tradnl"/>
        </w:rPr>
        <w:t xml:space="preserve"> los bienes propiedad del BANHVI.</w:t>
      </w:r>
    </w:p>
    <w:p w14:paraId="7417F06C" w14:textId="57688CE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56F47FC" w14:textId="77777777" w:rsidR="002B71CC" w:rsidRPr="00D14EAF" w:rsidRDefault="002B71CC" w:rsidP="002B71CC">
      <w:pPr>
        <w:spacing w:line="360" w:lineRule="auto"/>
        <w:jc w:val="both"/>
        <w:rPr>
          <w:rFonts w:cs="Arial"/>
          <w:b/>
          <w:sz w:val="22"/>
        </w:rPr>
      </w:pPr>
      <w:r w:rsidRPr="00D14EAF">
        <w:rPr>
          <w:rFonts w:cs="Arial"/>
          <w:b/>
          <w:sz w:val="22"/>
        </w:rPr>
        <w:t>************</w:t>
      </w:r>
    </w:p>
    <w:p w14:paraId="343A73C7" w14:textId="77777777" w:rsidR="002B71CC" w:rsidRDefault="002B71CC" w:rsidP="002B71CC">
      <w:pPr>
        <w:spacing w:line="360" w:lineRule="auto"/>
        <w:jc w:val="both"/>
        <w:rPr>
          <w:rFonts w:cs="Arial"/>
          <w:sz w:val="22"/>
          <w:lang w:val="es-ES_tradnl"/>
        </w:rPr>
      </w:pPr>
    </w:p>
    <w:p w14:paraId="41785D1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6ADBEFA6" w14:textId="62AABBB4" w:rsidR="002B71CC" w:rsidRDefault="001079D4" w:rsidP="002B71CC">
      <w:pPr>
        <w:spacing w:line="360" w:lineRule="auto"/>
        <w:jc w:val="both"/>
        <w:rPr>
          <w:rFonts w:cs="Arial"/>
          <w:sz w:val="22"/>
          <w:lang w:val="es-CR"/>
        </w:rPr>
      </w:pPr>
      <w:r w:rsidRPr="001079D4">
        <w:rPr>
          <w:rFonts w:cs="Arial"/>
          <w:sz w:val="22"/>
          <w:szCs w:val="22"/>
          <w:lang w:val="es-CR"/>
        </w:rPr>
        <w:t>Trasladar a la Administración</w:t>
      </w:r>
      <w:r>
        <w:rPr>
          <w:rFonts w:cs="Arial"/>
          <w:sz w:val="22"/>
          <w:szCs w:val="22"/>
          <w:lang w:val="es-CR"/>
        </w:rPr>
        <w:t>,</w:t>
      </w:r>
      <w:r w:rsidRPr="001079D4">
        <w:rPr>
          <w:rFonts w:cs="Arial"/>
          <w:sz w:val="22"/>
          <w:szCs w:val="22"/>
          <w:lang w:val="es-CR"/>
        </w:rPr>
        <w:t xml:space="preserve"> para que de inmediato tome las acciones pertinentes</w:t>
      </w:r>
      <w:r>
        <w:rPr>
          <w:rFonts w:cs="Arial"/>
          <w:sz w:val="22"/>
          <w:szCs w:val="22"/>
          <w:lang w:val="es-CR"/>
        </w:rPr>
        <w:t xml:space="preserve">, el </w:t>
      </w:r>
      <w:r>
        <w:rPr>
          <w:rFonts w:cs="Arial"/>
          <w:sz w:val="22"/>
          <w:lang w:val="es-ES_tradnl"/>
        </w:rPr>
        <w:t xml:space="preserve">oficio del 07 de enero de 2020, mediante el cual, el señor Marvin Campos González, presidente de la empresa Desarrollos Inmobiliarios </w:t>
      </w:r>
      <w:proofErr w:type="spellStart"/>
      <w:r>
        <w:rPr>
          <w:rFonts w:cs="Arial"/>
          <w:sz w:val="22"/>
          <w:lang w:val="es-ES_tradnl"/>
        </w:rPr>
        <w:t>Quiloca</w:t>
      </w:r>
      <w:proofErr w:type="spellEnd"/>
      <w:r>
        <w:rPr>
          <w:rFonts w:cs="Arial"/>
          <w:sz w:val="22"/>
          <w:lang w:val="es-ES_tradnl"/>
        </w:rPr>
        <w:t>, solicita</w:t>
      </w:r>
      <w:r w:rsidRPr="00904210">
        <w:rPr>
          <w:rFonts w:cs="Arial"/>
          <w:sz w:val="22"/>
          <w:lang w:val="es-CR"/>
        </w:rPr>
        <w:t xml:space="preserve"> </w:t>
      </w:r>
      <w:r w:rsidR="00950C13">
        <w:rPr>
          <w:rFonts w:cs="Arial"/>
          <w:sz w:val="22"/>
          <w:lang w:val="es-CR"/>
        </w:rPr>
        <w:t xml:space="preserve">la </w:t>
      </w:r>
      <w:r w:rsidRPr="00904210">
        <w:rPr>
          <w:rFonts w:cs="Arial"/>
          <w:sz w:val="22"/>
          <w:lang w:val="es-CR"/>
        </w:rPr>
        <w:t xml:space="preserve">colaboración </w:t>
      </w:r>
      <w:r w:rsidR="00950C13">
        <w:rPr>
          <w:rFonts w:cs="Arial"/>
          <w:sz w:val="22"/>
          <w:lang w:val="es-CR"/>
        </w:rPr>
        <w:t xml:space="preserve">de este Banco </w:t>
      </w:r>
      <w:r w:rsidRPr="00904210">
        <w:rPr>
          <w:rFonts w:cs="Arial"/>
          <w:sz w:val="22"/>
          <w:lang w:val="es-CR"/>
        </w:rPr>
        <w:t xml:space="preserve">para </w:t>
      </w:r>
      <w:r>
        <w:rPr>
          <w:rFonts w:cs="Arial"/>
          <w:sz w:val="22"/>
          <w:lang w:val="es-CR"/>
        </w:rPr>
        <w:t xml:space="preserve">resolver la solicitud de aprobación </w:t>
      </w:r>
      <w:r w:rsidRPr="00904210">
        <w:rPr>
          <w:rFonts w:cs="Arial"/>
          <w:sz w:val="22"/>
          <w:lang w:val="es-CR"/>
        </w:rPr>
        <w:t xml:space="preserve">de </w:t>
      </w:r>
      <w:r>
        <w:rPr>
          <w:rFonts w:cs="Arial"/>
          <w:sz w:val="22"/>
          <w:lang w:val="es-CR"/>
        </w:rPr>
        <w:t>siete</w:t>
      </w:r>
      <w:r w:rsidRPr="00904210">
        <w:rPr>
          <w:rFonts w:cs="Arial"/>
          <w:sz w:val="22"/>
          <w:lang w:val="es-CR"/>
        </w:rPr>
        <w:t xml:space="preserve"> bonos</w:t>
      </w:r>
      <w:r w:rsidR="00950C13">
        <w:rPr>
          <w:rFonts w:cs="Arial"/>
          <w:sz w:val="22"/>
          <w:lang w:val="es-CR"/>
        </w:rPr>
        <w:t xml:space="preserve"> de vivienda,</w:t>
      </w:r>
      <w:r w:rsidRPr="00904210">
        <w:rPr>
          <w:rFonts w:cs="Arial"/>
          <w:sz w:val="22"/>
          <w:lang w:val="es-CR"/>
        </w:rPr>
        <w:t xml:space="preserve"> tramitados desde </w:t>
      </w:r>
      <w:r>
        <w:rPr>
          <w:rFonts w:cs="Arial"/>
          <w:sz w:val="22"/>
          <w:lang w:val="es-CR"/>
        </w:rPr>
        <w:t>marzo</w:t>
      </w:r>
      <w:r w:rsidRPr="00904210">
        <w:rPr>
          <w:rFonts w:cs="Arial"/>
          <w:sz w:val="22"/>
          <w:lang w:val="es-CR"/>
        </w:rPr>
        <w:t xml:space="preserve"> de 2019 </w:t>
      </w:r>
      <w:r>
        <w:rPr>
          <w:rFonts w:cs="Arial"/>
          <w:sz w:val="22"/>
          <w:lang w:val="es-CR"/>
        </w:rPr>
        <w:t xml:space="preserve">en </w:t>
      </w:r>
      <w:proofErr w:type="spellStart"/>
      <w:r>
        <w:rPr>
          <w:rFonts w:cs="Arial"/>
          <w:sz w:val="22"/>
          <w:lang w:val="es-CR"/>
        </w:rPr>
        <w:t>Coopeuna</w:t>
      </w:r>
      <w:proofErr w:type="spellEnd"/>
      <w:r>
        <w:rPr>
          <w:rFonts w:cs="Arial"/>
          <w:sz w:val="22"/>
          <w:lang w:val="es-CR"/>
        </w:rPr>
        <w:t xml:space="preserve"> R.L.</w:t>
      </w:r>
      <w:r w:rsidR="00950C13">
        <w:rPr>
          <w:rFonts w:cs="Arial"/>
          <w:sz w:val="22"/>
          <w:lang w:val="es-CR"/>
        </w:rPr>
        <w:t xml:space="preserve"> para</w:t>
      </w:r>
      <w:r w:rsidRPr="00904210">
        <w:rPr>
          <w:rFonts w:cs="Arial"/>
          <w:sz w:val="22"/>
          <w:lang w:val="es-CR"/>
        </w:rPr>
        <w:t xml:space="preserve"> familias del Triángulo de la Solidaridad</w:t>
      </w:r>
      <w:r w:rsidR="00950C13">
        <w:rPr>
          <w:rFonts w:cs="Arial"/>
          <w:sz w:val="22"/>
          <w:lang w:val="es-CR"/>
        </w:rPr>
        <w:t xml:space="preserve">, las cuales </w:t>
      </w:r>
      <w:r w:rsidRPr="00904210">
        <w:rPr>
          <w:rFonts w:cs="Arial"/>
          <w:sz w:val="22"/>
          <w:lang w:val="es-CR"/>
        </w:rPr>
        <w:t>habitan las casas en comodato y</w:t>
      </w:r>
      <w:r>
        <w:rPr>
          <w:rFonts w:cs="Arial"/>
          <w:sz w:val="22"/>
          <w:lang w:val="es-CR"/>
        </w:rPr>
        <w:t>, sin embargo,</w:t>
      </w:r>
      <w:r w:rsidRPr="00904210">
        <w:rPr>
          <w:rFonts w:cs="Arial"/>
          <w:sz w:val="22"/>
          <w:lang w:val="es-CR"/>
        </w:rPr>
        <w:t xml:space="preserve"> todavía los expedientes se encuentran sin </w:t>
      </w:r>
      <w:r w:rsidR="00950C13">
        <w:rPr>
          <w:rFonts w:cs="Arial"/>
          <w:sz w:val="22"/>
          <w:lang w:val="es-CR"/>
        </w:rPr>
        <w:t>aprobar</w:t>
      </w:r>
      <w:r w:rsidRPr="00904210">
        <w:rPr>
          <w:rFonts w:cs="Arial"/>
          <w:sz w:val="22"/>
          <w:lang w:val="es-CR"/>
        </w:rPr>
        <w:t xml:space="preserve"> en el BANHVI</w:t>
      </w:r>
      <w:r>
        <w:rPr>
          <w:rFonts w:cs="Arial"/>
          <w:sz w:val="22"/>
          <w:lang w:val="es-CR"/>
        </w:rPr>
        <w:t>.</w:t>
      </w:r>
    </w:p>
    <w:p w14:paraId="0CE27005" w14:textId="65F021DE" w:rsidR="001079D4" w:rsidRDefault="001079D4" w:rsidP="002B71CC">
      <w:pPr>
        <w:spacing w:line="360" w:lineRule="auto"/>
        <w:jc w:val="both"/>
        <w:rPr>
          <w:rFonts w:cs="Arial"/>
          <w:sz w:val="22"/>
          <w:lang w:val="es-CR"/>
        </w:rPr>
      </w:pPr>
    </w:p>
    <w:p w14:paraId="1285A4F9" w14:textId="72DEE2D8" w:rsidR="002B71CC" w:rsidRDefault="001079D4" w:rsidP="002B71CC">
      <w:pPr>
        <w:spacing w:line="360" w:lineRule="auto"/>
        <w:jc w:val="both"/>
        <w:rPr>
          <w:rFonts w:cs="Arial"/>
          <w:sz w:val="22"/>
          <w:szCs w:val="22"/>
        </w:rPr>
      </w:pPr>
      <w:r>
        <w:rPr>
          <w:rFonts w:cs="Arial"/>
          <w:sz w:val="22"/>
          <w:lang w:val="es-CR"/>
        </w:rPr>
        <w:t xml:space="preserve">Para atender la presente disposición, se otorga a la </w:t>
      </w:r>
      <w:r w:rsidRPr="001079D4">
        <w:rPr>
          <w:rFonts w:cs="Arial"/>
          <w:sz w:val="22"/>
          <w:lang w:val="es-ES_tradnl"/>
        </w:rPr>
        <w:t>Administración</w:t>
      </w:r>
      <w:r>
        <w:rPr>
          <w:rFonts w:cs="Arial"/>
          <w:sz w:val="22"/>
          <w:lang w:val="es-ES_tradnl"/>
        </w:rPr>
        <w:t xml:space="preserve"> un plazo máximo de hasta el próximo 03 de febrero.</w:t>
      </w:r>
    </w:p>
    <w:p w14:paraId="2C16AD1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CFA1906" w14:textId="77777777" w:rsidR="002B71CC" w:rsidRPr="00D14EAF" w:rsidRDefault="002B71CC" w:rsidP="002B71CC">
      <w:pPr>
        <w:spacing w:line="360" w:lineRule="auto"/>
        <w:jc w:val="both"/>
        <w:rPr>
          <w:rFonts w:cs="Arial"/>
          <w:b/>
          <w:sz w:val="22"/>
        </w:rPr>
      </w:pPr>
      <w:r w:rsidRPr="00D14EAF">
        <w:rPr>
          <w:rFonts w:cs="Arial"/>
          <w:b/>
          <w:sz w:val="22"/>
        </w:rPr>
        <w:t>************</w:t>
      </w:r>
    </w:p>
    <w:p w14:paraId="219EEFB2" w14:textId="77777777" w:rsidR="002B71CC" w:rsidRDefault="002B71CC" w:rsidP="002B71CC">
      <w:pPr>
        <w:spacing w:line="360" w:lineRule="auto"/>
        <w:jc w:val="both"/>
        <w:rPr>
          <w:rFonts w:cs="Arial"/>
          <w:sz w:val="22"/>
          <w:szCs w:val="22"/>
        </w:rPr>
      </w:pPr>
    </w:p>
    <w:p w14:paraId="413D75B7" w14:textId="77777777" w:rsidR="006E09F5" w:rsidRPr="00AB2826" w:rsidRDefault="006E09F5" w:rsidP="006E09F5">
      <w:pPr>
        <w:pStyle w:val="Ttulo2"/>
        <w:spacing w:line="360" w:lineRule="auto"/>
        <w:rPr>
          <w:rFonts w:cs="Arial"/>
          <w:szCs w:val="22"/>
        </w:rPr>
      </w:pPr>
      <w:r w:rsidRPr="00AB2826">
        <w:rPr>
          <w:rFonts w:cs="Arial"/>
          <w:szCs w:val="22"/>
        </w:rPr>
        <w:lastRenderedPageBreak/>
        <w:t xml:space="preserve">ACUERDO </w:t>
      </w:r>
      <w:r>
        <w:rPr>
          <w:rFonts w:cs="Arial"/>
          <w:szCs w:val="22"/>
        </w:rPr>
        <w:t>N°11</w:t>
      </w:r>
      <w:r w:rsidRPr="00AB2826">
        <w:rPr>
          <w:rFonts w:cs="Arial"/>
          <w:szCs w:val="22"/>
        </w:rPr>
        <w:t>:</w:t>
      </w:r>
    </w:p>
    <w:p w14:paraId="6DD9B46F" w14:textId="7CF46C53" w:rsidR="006E09F5" w:rsidRDefault="006E09F5" w:rsidP="006E09F5">
      <w:pPr>
        <w:spacing w:line="360" w:lineRule="auto"/>
        <w:jc w:val="both"/>
        <w:rPr>
          <w:rFonts w:cs="Arial"/>
          <w:sz w:val="22"/>
          <w:szCs w:val="22"/>
        </w:rPr>
      </w:pPr>
      <w:r>
        <w:rPr>
          <w:rFonts w:cs="Arial"/>
          <w:sz w:val="22"/>
          <w:lang w:val="es-ES_tradnl"/>
        </w:rPr>
        <w:t xml:space="preserve">Instruir a la Gerencia General, para </w:t>
      </w:r>
      <w:r w:rsidR="00BB47C8">
        <w:rPr>
          <w:rFonts w:cs="Arial"/>
          <w:sz w:val="22"/>
          <w:lang w:val="es-ES_tradnl"/>
        </w:rPr>
        <w:t>que le dé</w:t>
      </w:r>
      <w:r>
        <w:rPr>
          <w:rFonts w:cs="Arial"/>
          <w:sz w:val="22"/>
          <w:lang w:val="es-ES_tradnl"/>
        </w:rPr>
        <w:t xml:space="preserve"> seguimiento a las acciones que implemente el Departamento de Fideicomisos para atender</w:t>
      </w:r>
      <w:r w:rsidR="00BB47C8">
        <w:rPr>
          <w:rFonts w:cs="Arial"/>
          <w:sz w:val="22"/>
          <w:lang w:val="es-ES_tradnl"/>
        </w:rPr>
        <w:t>, a más tardar el próximo 20 de febrero,</w:t>
      </w:r>
      <w:r>
        <w:rPr>
          <w:rFonts w:cs="Arial"/>
          <w:sz w:val="22"/>
          <w:lang w:val="es-ES_tradnl"/>
        </w:rPr>
        <w:t xml:space="preserve"> lo solicitado en el oficio del 13 de enero de 2020, mediante el cual</w:t>
      </w:r>
      <w:r w:rsidR="00F8552E">
        <w:rPr>
          <w:rFonts w:cs="Arial"/>
          <w:sz w:val="22"/>
          <w:lang w:val="es-ES_tradnl"/>
        </w:rPr>
        <w:t>,</w:t>
      </w:r>
      <w:r>
        <w:rPr>
          <w:rFonts w:cs="Arial"/>
          <w:sz w:val="22"/>
          <w:lang w:val="es-ES_tradnl"/>
        </w:rPr>
        <w:t xml:space="preserve"> el señor Carlos Contreras Durán </w:t>
      </w:r>
      <w:r>
        <w:rPr>
          <w:rFonts w:cs="Arial"/>
          <w:sz w:val="22"/>
          <w:szCs w:val="22"/>
        </w:rPr>
        <w:t>s</w:t>
      </w:r>
      <w:r w:rsidRPr="00E46C6D">
        <w:rPr>
          <w:rFonts w:cs="Arial"/>
          <w:sz w:val="22"/>
          <w:szCs w:val="22"/>
        </w:rPr>
        <w:t>olicita la intervención del Departamento de Fideicomisos, para resolver los problemas que enfrentan dos beneficiarios del proyecto El Edén</w:t>
      </w:r>
      <w:r w:rsidR="00F8552E">
        <w:rPr>
          <w:rFonts w:cs="Arial"/>
          <w:sz w:val="22"/>
          <w:szCs w:val="22"/>
        </w:rPr>
        <w:t>.</w:t>
      </w:r>
    </w:p>
    <w:p w14:paraId="53EC070D" w14:textId="270693AE" w:rsidR="006E09F5" w:rsidRPr="00AB2826" w:rsidRDefault="006E09F5" w:rsidP="006E09F5">
      <w:pPr>
        <w:pStyle w:val="Ttulo2"/>
        <w:spacing w:line="360" w:lineRule="auto"/>
        <w:rPr>
          <w:rFonts w:cs="Arial"/>
          <w:szCs w:val="22"/>
          <w:lang w:val="es-ES_tradnl"/>
        </w:rPr>
      </w:pPr>
      <w:r w:rsidRPr="00AB2826">
        <w:rPr>
          <w:rFonts w:cs="Arial"/>
          <w:szCs w:val="22"/>
        </w:rPr>
        <w:t>Acuerdo Unánime.-</w:t>
      </w:r>
    </w:p>
    <w:p w14:paraId="20D759F6" w14:textId="77777777" w:rsidR="006E09F5" w:rsidRPr="00D14EAF" w:rsidRDefault="006E09F5" w:rsidP="006E09F5">
      <w:pPr>
        <w:spacing w:line="360" w:lineRule="auto"/>
        <w:jc w:val="both"/>
        <w:rPr>
          <w:rFonts w:cs="Arial"/>
          <w:b/>
          <w:sz w:val="22"/>
        </w:rPr>
      </w:pPr>
      <w:r w:rsidRPr="00D14EAF">
        <w:rPr>
          <w:rFonts w:cs="Arial"/>
          <w:b/>
          <w:sz w:val="22"/>
        </w:rPr>
        <w:t>************</w:t>
      </w:r>
    </w:p>
    <w:p w14:paraId="07CAD971" w14:textId="77777777" w:rsidR="006E09F5" w:rsidRDefault="006E09F5" w:rsidP="006E09F5">
      <w:pPr>
        <w:spacing w:line="360" w:lineRule="auto"/>
        <w:jc w:val="both"/>
        <w:rPr>
          <w:rFonts w:cs="Arial"/>
          <w:sz w:val="22"/>
          <w:lang w:val="es-ES_tradnl"/>
        </w:rPr>
      </w:pPr>
    </w:p>
    <w:p w14:paraId="0C0477E8" w14:textId="77777777" w:rsidR="006E09F5" w:rsidRPr="00AB2826" w:rsidRDefault="006E09F5" w:rsidP="006E09F5">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2278B292" w14:textId="0F26CB34" w:rsidR="006E09F5" w:rsidRDefault="006E09F5" w:rsidP="006E09F5">
      <w:pPr>
        <w:spacing w:line="360" w:lineRule="auto"/>
        <w:jc w:val="both"/>
        <w:rPr>
          <w:rFonts w:cs="Arial"/>
          <w:sz w:val="22"/>
          <w:szCs w:val="22"/>
        </w:rPr>
      </w:pPr>
      <w:r>
        <w:rPr>
          <w:rFonts w:cs="Arial"/>
          <w:sz w:val="22"/>
          <w:lang w:val="es-ES_tradnl"/>
        </w:rPr>
        <w:t>Trasladar a la Dirección FOSUVI</w:t>
      </w:r>
      <w:r w:rsidR="004A0C39">
        <w:rPr>
          <w:rFonts w:cs="Arial"/>
          <w:sz w:val="22"/>
          <w:lang w:val="es-ES_tradnl"/>
        </w:rPr>
        <w:t>,</w:t>
      </w:r>
      <w:r>
        <w:rPr>
          <w:rFonts w:cs="Arial"/>
          <w:sz w:val="22"/>
          <w:lang w:val="es-ES_tradnl"/>
        </w:rPr>
        <w:t xml:space="preserve"> para su consideración y </w:t>
      </w:r>
      <w:r w:rsidR="004A0C39">
        <w:rPr>
          <w:rFonts w:cs="Arial"/>
          <w:sz w:val="22"/>
          <w:lang w:val="es-ES_tradnl"/>
        </w:rPr>
        <w:t xml:space="preserve">la </w:t>
      </w:r>
      <w:r>
        <w:rPr>
          <w:rFonts w:cs="Arial"/>
          <w:sz w:val="22"/>
          <w:lang w:val="es-ES_tradnl"/>
        </w:rPr>
        <w:t>presentación del criterio correspondiente, el oficio GG-012-2020 del 15 de enero de 2020, mediante el cual</w:t>
      </w:r>
      <w:r w:rsidR="004A0C39">
        <w:rPr>
          <w:rFonts w:cs="Arial"/>
          <w:sz w:val="22"/>
          <w:lang w:val="es-ES_tradnl"/>
        </w:rPr>
        <w:t>,</w:t>
      </w:r>
      <w:r>
        <w:rPr>
          <w:rFonts w:cs="Arial"/>
          <w:sz w:val="22"/>
          <w:lang w:val="es-ES_tradnl"/>
        </w:rPr>
        <w:t xml:space="preserve"> la señora Eugenia Meza Montoya, Gerente General de la Mutual Cartago de Ahorro y Préstamo, solicita </w:t>
      </w:r>
      <w:r w:rsidRPr="00F318AE">
        <w:rPr>
          <w:rFonts w:cs="Arial"/>
          <w:sz w:val="22"/>
          <w:szCs w:val="22"/>
        </w:rPr>
        <w:t xml:space="preserve">reconsiderar el monto de los recursos asignados para el año 2020 en </w:t>
      </w:r>
      <w:r w:rsidR="004A0C39">
        <w:rPr>
          <w:rFonts w:cs="Arial"/>
          <w:sz w:val="22"/>
          <w:szCs w:val="22"/>
        </w:rPr>
        <w:t xml:space="preserve">casos del </w:t>
      </w:r>
      <w:r w:rsidRPr="00F318AE">
        <w:rPr>
          <w:rFonts w:cs="Arial"/>
          <w:sz w:val="22"/>
          <w:szCs w:val="22"/>
        </w:rPr>
        <w:t>artículo 59, dado que sus proyecciones superan en más de ¢28.000 millones el monto asignado</w:t>
      </w:r>
      <w:r>
        <w:rPr>
          <w:rFonts w:cs="Arial"/>
          <w:sz w:val="22"/>
          <w:szCs w:val="22"/>
        </w:rPr>
        <w:t>.</w:t>
      </w:r>
    </w:p>
    <w:p w14:paraId="0B675E7A" w14:textId="1BD6CD40" w:rsidR="006E09F5" w:rsidRPr="00AB2826" w:rsidRDefault="006E09F5" w:rsidP="006E09F5">
      <w:pPr>
        <w:pStyle w:val="Ttulo2"/>
        <w:spacing w:line="360" w:lineRule="auto"/>
        <w:rPr>
          <w:rFonts w:cs="Arial"/>
          <w:szCs w:val="22"/>
          <w:lang w:val="es-ES_tradnl"/>
        </w:rPr>
      </w:pPr>
      <w:r w:rsidRPr="00AB2826">
        <w:rPr>
          <w:rFonts w:cs="Arial"/>
          <w:szCs w:val="22"/>
        </w:rPr>
        <w:t>Acuerdo Unánime.-</w:t>
      </w:r>
    </w:p>
    <w:p w14:paraId="17A01878" w14:textId="77777777" w:rsidR="006E09F5" w:rsidRPr="00D14EAF" w:rsidRDefault="006E09F5" w:rsidP="006E09F5">
      <w:pPr>
        <w:spacing w:line="360" w:lineRule="auto"/>
        <w:jc w:val="both"/>
        <w:rPr>
          <w:rFonts w:cs="Arial"/>
          <w:b/>
          <w:sz w:val="22"/>
        </w:rPr>
      </w:pPr>
      <w:r w:rsidRPr="00D14EAF">
        <w:rPr>
          <w:rFonts w:cs="Arial"/>
          <w:b/>
          <w:sz w:val="22"/>
        </w:rPr>
        <w:t>************</w:t>
      </w:r>
    </w:p>
    <w:p w14:paraId="2D7832A9" w14:textId="77777777" w:rsidR="006E09F5" w:rsidRDefault="006E09F5" w:rsidP="006E09F5">
      <w:pPr>
        <w:spacing w:line="360" w:lineRule="auto"/>
        <w:jc w:val="both"/>
        <w:rPr>
          <w:rFonts w:cs="Arial"/>
          <w:sz w:val="22"/>
          <w:lang w:val="es-ES_tradnl"/>
        </w:rPr>
      </w:pPr>
      <w:bookmarkStart w:id="0" w:name="_GoBack"/>
      <w:bookmarkEnd w:id="0"/>
    </w:p>
    <w:p w14:paraId="773C4373" w14:textId="77777777" w:rsidR="006E09F5" w:rsidRPr="00AB2826" w:rsidRDefault="006E09F5" w:rsidP="006E09F5">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5DF48C9C" w14:textId="497B3F31" w:rsidR="006E09F5" w:rsidRDefault="006E09F5" w:rsidP="006E09F5">
      <w:pPr>
        <w:spacing w:line="360" w:lineRule="auto"/>
        <w:jc w:val="both"/>
        <w:rPr>
          <w:rFonts w:cs="Arial"/>
          <w:sz w:val="22"/>
          <w:szCs w:val="22"/>
        </w:rPr>
      </w:pPr>
      <w:r>
        <w:rPr>
          <w:rFonts w:cs="Arial"/>
          <w:sz w:val="22"/>
          <w:lang w:val="es-ES_tradnl"/>
        </w:rPr>
        <w:t>Trasladar a la Administración</w:t>
      </w:r>
      <w:r w:rsidR="00C0349B">
        <w:rPr>
          <w:rFonts w:cs="Arial"/>
          <w:sz w:val="22"/>
          <w:lang w:val="es-ES_tradnl"/>
        </w:rPr>
        <w:t>,</w:t>
      </w:r>
      <w:r>
        <w:rPr>
          <w:rFonts w:cs="Arial"/>
          <w:sz w:val="22"/>
          <w:lang w:val="es-ES_tradnl"/>
        </w:rPr>
        <w:t xml:space="preserve"> para su valoración y la ejecución de las acciones pertinentes, el oficio del 15 de enero de 2020, mediante el cual</w:t>
      </w:r>
      <w:r w:rsidR="00C0349B">
        <w:rPr>
          <w:rFonts w:cs="Arial"/>
          <w:sz w:val="22"/>
          <w:lang w:val="es-ES_tradnl"/>
        </w:rPr>
        <w:t xml:space="preserve">, </w:t>
      </w:r>
      <w:r>
        <w:rPr>
          <w:rFonts w:cs="Arial"/>
          <w:sz w:val="22"/>
          <w:lang w:val="es-ES_tradnl"/>
        </w:rPr>
        <w:t>la señora Ramona Arg</w:t>
      </w:r>
      <w:r w:rsidR="001C6169">
        <w:rPr>
          <w:rFonts w:cs="Arial"/>
          <w:sz w:val="22"/>
          <w:lang w:val="es-ES_tradnl"/>
        </w:rPr>
        <w:t>ü</w:t>
      </w:r>
      <w:r>
        <w:rPr>
          <w:rFonts w:cs="Arial"/>
          <w:sz w:val="22"/>
          <w:lang w:val="es-ES_tradnl"/>
        </w:rPr>
        <w:t xml:space="preserve">ello Álvarez, solicita </w:t>
      </w:r>
      <w:r w:rsidRPr="00C05A3C">
        <w:rPr>
          <w:rFonts w:cs="Arial"/>
          <w:sz w:val="22"/>
          <w:szCs w:val="22"/>
        </w:rPr>
        <w:t>el cambio de la empresa constructora de su casa, dado que el bono está formalizado desde el año 2018 y a la fecha no se ha iniciado la construcción</w:t>
      </w:r>
      <w:r w:rsidR="00C0349B">
        <w:rPr>
          <w:rFonts w:cs="Arial"/>
          <w:sz w:val="22"/>
          <w:szCs w:val="22"/>
        </w:rPr>
        <w:t>.</w:t>
      </w:r>
    </w:p>
    <w:p w14:paraId="3F359B40" w14:textId="675C5FC9" w:rsidR="00C0349B" w:rsidRDefault="00C0349B" w:rsidP="006E09F5">
      <w:pPr>
        <w:spacing w:line="360" w:lineRule="auto"/>
        <w:jc w:val="both"/>
        <w:rPr>
          <w:rFonts w:cs="Arial"/>
          <w:sz w:val="22"/>
          <w:szCs w:val="22"/>
        </w:rPr>
      </w:pPr>
    </w:p>
    <w:p w14:paraId="1EE236C8" w14:textId="300AE66C" w:rsidR="00C0349B" w:rsidRDefault="00C0349B" w:rsidP="006E09F5">
      <w:pPr>
        <w:spacing w:line="360" w:lineRule="auto"/>
        <w:jc w:val="both"/>
        <w:rPr>
          <w:rFonts w:cs="Arial"/>
          <w:sz w:val="22"/>
          <w:szCs w:val="22"/>
        </w:rPr>
      </w:pPr>
      <w:r>
        <w:rPr>
          <w:rFonts w:cs="Arial"/>
          <w:sz w:val="22"/>
          <w:szCs w:val="22"/>
        </w:rPr>
        <w:t xml:space="preserve">Para atender esta disposición, se otorga a la </w:t>
      </w:r>
      <w:r w:rsidRPr="00C0349B">
        <w:rPr>
          <w:rFonts w:cs="Arial"/>
          <w:sz w:val="22"/>
          <w:szCs w:val="22"/>
          <w:lang w:val="es-ES_tradnl"/>
        </w:rPr>
        <w:t>Administración</w:t>
      </w:r>
      <w:r>
        <w:rPr>
          <w:rFonts w:cs="Arial"/>
          <w:sz w:val="22"/>
          <w:szCs w:val="22"/>
          <w:lang w:val="es-ES_tradnl"/>
        </w:rPr>
        <w:t xml:space="preserve"> un plazo de hasta el próximo 03 de febrero.</w:t>
      </w:r>
    </w:p>
    <w:p w14:paraId="09C32400" w14:textId="77777777" w:rsidR="006E09F5" w:rsidRPr="00AB2826" w:rsidRDefault="006E09F5" w:rsidP="006E09F5">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E48D9FC" w14:textId="77777777" w:rsidR="006E09F5" w:rsidRPr="00D14EAF" w:rsidRDefault="006E09F5" w:rsidP="006E09F5">
      <w:pPr>
        <w:spacing w:line="360" w:lineRule="auto"/>
        <w:jc w:val="both"/>
        <w:rPr>
          <w:rFonts w:cs="Arial"/>
          <w:b/>
          <w:sz w:val="22"/>
        </w:rPr>
      </w:pPr>
      <w:r w:rsidRPr="00D14EAF">
        <w:rPr>
          <w:rFonts w:cs="Arial"/>
          <w:b/>
          <w:sz w:val="22"/>
        </w:rPr>
        <w:t>************</w:t>
      </w:r>
    </w:p>
    <w:p w14:paraId="5039E97D" w14:textId="77777777" w:rsidR="002B71CC" w:rsidRDefault="002B71CC" w:rsidP="002B71CC">
      <w:pPr>
        <w:spacing w:line="360" w:lineRule="auto"/>
        <w:jc w:val="both"/>
        <w:rPr>
          <w:rFonts w:cs="Arial"/>
          <w:sz w:val="22"/>
          <w:szCs w:val="22"/>
        </w:rPr>
      </w:pPr>
    </w:p>
    <w:p w14:paraId="58BF4842" w14:textId="77777777" w:rsidR="002B71CC" w:rsidRDefault="002B71CC" w:rsidP="002B71CC">
      <w:pPr>
        <w:spacing w:line="360" w:lineRule="auto"/>
        <w:jc w:val="both"/>
        <w:rPr>
          <w:rFonts w:cs="Arial"/>
          <w:sz w:val="22"/>
          <w:lang w:val="es-ES_tradnl"/>
        </w:rPr>
      </w:pPr>
    </w:p>
    <w:p w14:paraId="4085356C"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6DAB0" w14:textId="77777777" w:rsidR="008942A9" w:rsidRDefault="008942A9">
      <w:r>
        <w:separator/>
      </w:r>
    </w:p>
  </w:endnote>
  <w:endnote w:type="continuationSeparator" w:id="0">
    <w:p w14:paraId="0FEAF829" w14:textId="77777777" w:rsidR="008942A9" w:rsidRDefault="0089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18B77" w14:textId="77777777" w:rsidR="008942A9" w:rsidRDefault="008942A9">
      <w:r>
        <w:separator/>
      </w:r>
    </w:p>
  </w:footnote>
  <w:footnote w:type="continuationSeparator" w:id="0">
    <w:p w14:paraId="0CA115C8" w14:textId="77777777" w:rsidR="008942A9" w:rsidRDefault="00894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F1C1" w14:textId="77777777" w:rsidR="008942A9" w:rsidRDefault="008942A9">
    <w:pPr>
      <w:pStyle w:val="Encabezado"/>
      <w:rPr>
        <w:lang w:val="es-ES"/>
      </w:rPr>
    </w:pPr>
  </w:p>
  <w:p w14:paraId="3F454085" w14:textId="77777777" w:rsidR="008942A9" w:rsidRDefault="008942A9">
    <w:pPr>
      <w:pStyle w:val="Encabezado"/>
      <w:rPr>
        <w:rStyle w:val="Nmerodepgina"/>
        <w:sz w:val="18"/>
      </w:rPr>
    </w:pPr>
    <w:r>
      <w:rPr>
        <w:sz w:val="18"/>
        <w:lang w:val="es-ES"/>
      </w:rPr>
      <w:t xml:space="preserve">    Minuta de la sesión Nº 05-2020                   20 de enero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5EC90C20" w14:textId="77777777" w:rsidR="008942A9" w:rsidRDefault="008942A9">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3EF4FAC"/>
    <w:multiLevelType w:val="hybridMultilevel"/>
    <w:tmpl w:val="7C44A0D8"/>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8A84BC0"/>
    <w:multiLevelType w:val="hybridMultilevel"/>
    <w:tmpl w:val="A6E2A93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1"/>
  </w:num>
  <w:num w:numId="7">
    <w:abstractNumId w:val="16"/>
  </w:num>
  <w:num w:numId="8">
    <w:abstractNumId w:val="7"/>
  </w:num>
  <w:num w:numId="9">
    <w:abstractNumId w:val="5"/>
  </w:num>
  <w:num w:numId="10">
    <w:abstractNumId w:val="3"/>
  </w:num>
  <w:num w:numId="11">
    <w:abstractNumId w:val="4"/>
  </w:num>
  <w:num w:numId="12">
    <w:abstractNumId w:val="17"/>
  </w:num>
  <w:num w:numId="13">
    <w:abstractNumId w:val="15"/>
  </w:num>
  <w:num w:numId="14">
    <w:abstractNumId w:val="13"/>
  </w:num>
  <w:num w:numId="15">
    <w:abstractNumId w:val="8"/>
  </w:num>
  <w:num w:numId="16">
    <w:abstractNumId w:val="12"/>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9E0cg4yhLOMxLbxmF5ZwXlbt4BM6CTHtoReeBp+YlAbSkCVenB+3Kra/nTZD/+fO8rqUOh9DoiaJ746ePKkw/A==" w:salt="fI6M4VGT8dP84BX+3C8xZ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63"/>
    <w:rsid w:val="0000085A"/>
    <w:rsid w:val="00002F4D"/>
    <w:rsid w:val="00011DC1"/>
    <w:rsid w:val="0001401F"/>
    <w:rsid w:val="000173CA"/>
    <w:rsid w:val="00023539"/>
    <w:rsid w:val="0002690D"/>
    <w:rsid w:val="00026DCA"/>
    <w:rsid w:val="00027E78"/>
    <w:rsid w:val="0003318B"/>
    <w:rsid w:val="0003438B"/>
    <w:rsid w:val="000351CE"/>
    <w:rsid w:val="00036A8B"/>
    <w:rsid w:val="00053A32"/>
    <w:rsid w:val="000547A2"/>
    <w:rsid w:val="00055038"/>
    <w:rsid w:val="0006124B"/>
    <w:rsid w:val="00067B32"/>
    <w:rsid w:val="00076A47"/>
    <w:rsid w:val="00081BB0"/>
    <w:rsid w:val="00082034"/>
    <w:rsid w:val="00085DF1"/>
    <w:rsid w:val="0009389D"/>
    <w:rsid w:val="000A1F1C"/>
    <w:rsid w:val="000A5EEE"/>
    <w:rsid w:val="000A6259"/>
    <w:rsid w:val="000A76DB"/>
    <w:rsid w:val="000B0F7B"/>
    <w:rsid w:val="000C4E35"/>
    <w:rsid w:val="000C5661"/>
    <w:rsid w:val="000D4D1E"/>
    <w:rsid w:val="000D5779"/>
    <w:rsid w:val="000E3035"/>
    <w:rsid w:val="000F5F31"/>
    <w:rsid w:val="000F6DBD"/>
    <w:rsid w:val="00101F12"/>
    <w:rsid w:val="001029E0"/>
    <w:rsid w:val="00102E3B"/>
    <w:rsid w:val="00105CCE"/>
    <w:rsid w:val="001075CF"/>
    <w:rsid w:val="001079D4"/>
    <w:rsid w:val="001137B6"/>
    <w:rsid w:val="0011401E"/>
    <w:rsid w:val="001147C3"/>
    <w:rsid w:val="001162D7"/>
    <w:rsid w:val="00117E78"/>
    <w:rsid w:val="001227FE"/>
    <w:rsid w:val="00126BAF"/>
    <w:rsid w:val="00137FFB"/>
    <w:rsid w:val="0014130B"/>
    <w:rsid w:val="00154E36"/>
    <w:rsid w:val="00155187"/>
    <w:rsid w:val="00160DB4"/>
    <w:rsid w:val="00164646"/>
    <w:rsid w:val="00172E88"/>
    <w:rsid w:val="00175B48"/>
    <w:rsid w:val="00182B0A"/>
    <w:rsid w:val="00183234"/>
    <w:rsid w:val="0018634C"/>
    <w:rsid w:val="00186AF2"/>
    <w:rsid w:val="001909BE"/>
    <w:rsid w:val="001931C8"/>
    <w:rsid w:val="00193B2D"/>
    <w:rsid w:val="00195808"/>
    <w:rsid w:val="00196DD0"/>
    <w:rsid w:val="001976F7"/>
    <w:rsid w:val="001A13DC"/>
    <w:rsid w:val="001A447D"/>
    <w:rsid w:val="001A6117"/>
    <w:rsid w:val="001B3C90"/>
    <w:rsid w:val="001B6D7C"/>
    <w:rsid w:val="001B703A"/>
    <w:rsid w:val="001C2B61"/>
    <w:rsid w:val="001C3F1B"/>
    <w:rsid w:val="001C6169"/>
    <w:rsid w:val="001D7E23"/>
    <w:rsid w:val="001E34CE"/>
    <w:rsid w:val="001E3EB0"/>
    <w:rsid w:val="001F277B"/>
    <w:rsid w:val="001F59A9"/>
    <w:rsid w:val="001F7D2C"/>
    <w:rsid w:val="002026DC"/>
    <w:rsid w:val="00204086"/>
    <w:rsid w:val="00210B7F"/>
    <w:rsid w:val="00213FA6"/>
    <w:rsid w:val="00214849"/>
    <w:rsid w:val="002163C7"/>
    <w:rsid w:val="00236CA9"/>
    <w:rsid w:val="00237191"/>
    <w:rsid w:val="00240946"/>
    <w:rsid w:val="00243275"/>
    <w:rsid w:val="00243461"/>
    <w:rsid w:val="0024460E"/>
    <w:rsid w:val="00253CA2"/>
    <w:rsid w:val="00253D8D"/>
    <w:rsid w:val="00260325"/>
    <w:rsid w:val="00261C88"/>
    <w:rsid w:val="00270B9C"/>
    <w:rsid w:val="00273438"/>
    <w:rsid w:val="002736F3"/>
    <w:rsid w:val="00273AB5"/>
    <w:rsid w:val="002741DD"/>
    <w:rsid w:val="002751C8"/>
    <w:rsid w:val="0027713E"/>
    <w:rsid w:val="00277DD3"/>
    <w:rsid w:val="00282C93"/>
    <w:rsid w:val="0028301A"/>
    <w:rsid w:val="002850D1"/>
    <w:rsid w:val="0028757E"/>
    <w:rsid w:val="002A51F3"/>
    <w:rsid w:val="002A5281"/>
    <w:rsid w:val="002A6A4B"/>
    <w:rsid w:val="002B2F2A"/>
    <w:rsid w:val="002B71CC"/>
    <w:rsid w:val="002D0146"/>
    <w:rsid w:val="002D0445"/>
    <w:rsid w:val="002D158A"/>
    <w:rsid w:val="002E1BAC"/>
    <w:rsid w:val="002E3608"/>
    <w:rsid w:val="002F3D41"/>
    <w:rsid w:val="003004E7"/>
    <w:rsid w:val="0030131C"/>
    <w:rsid w:val="00303B84"/>
    <w:rsid w:val="00305065"/>
    <w:rsid w:val="003156CD"/>
    <w:rsid w:val="00317B31"/>
    <w:rsid w:val="00320F35"/>
    <w:rsid w:val="00320F9C"/>
    <w:rsid w:val="003272EE"/>
    <w:rsid w:val="0033246C"/>
    <w:rsid w:val="00335993"/>
    <w:rsid w:val="00343CAA"/>
    <w:rsid w:val="00344DB1"/>
    <w:rsid w:val="00345E78"/>
    <w:rsid w:val="00346C2F"/>
    <w:rsid w:val="003473D2"/>
    <w:rsid w:val="00352AFB"/>
    <w:rsid w:val="00353979"/>
    <w:rsid w:val="00360CEA"/>
    <w:rsid w:val="00367B23"/>
    <w:rsid w:val="00373725"/>
    <w:rsid w:val="00373B50"/>
    <w:rsid w:val="00374710"/>
    <w:rsid w:val="003803AB"/>
    <w:rsid w:val="00380645"/>
    <w:rsid w:val="003853CD"/>
    <w:rsid w:val="00386AA9"/>
    <w:rsid w:val="003901BE"/>
    <w:rsid w:val="003A4E5A"/>
    <w:rsid w:val="003A50BF"/>
    <w:rsid w:val="003A5204"/>
    <w:rsid w:val="003A70CE"/>
    <w:rsid w:val="003B0676"/>
    <w:rsid w:val="003B1738"/>
    <w:rsid w:val="003B20EA"/>
    <w:rsid w:val="003B3AA7"/>
    <w:rsid w:val="003C27D1"/>
    <w:rsid w:val="003C5787"/>
    <w:rsid w:val="003C6FEB"/>
    <w:rsid w:val="003E6D6D"/>
    <w:rsid w:val="003F4CDE"/>
    <w:rsid w:val="00403AEE"/>
    <w:rsid w:val="00407CC4"/>
    <w:rsid w:val="0041595E"/>
    <w:rsid w:val="00421BEA"/>
    <w:rsid w:val="00425C0D"/>
    <w:rsid w:val="004309AD"/>
    <w:rsid w:val="00432126"/>
    <w:rsid w:val="00441C23"/>
    <w:rsid w:val="00445673"/>
    <w:rsid w:val="0045355D"/>
    <w:rsid w:val="004563B2"/>
    <w:rsid w:val="004755F8"/>
    <w:rsid w:val="0047593B"/>
    <w:rsid w:val="0048086A"/>
    <w:rsid w:val="004864C7"/>
    <w:rsid w:val="0048746C"/>
    <w:rsid w:val="004930AA"/>
    <w:rsid w:val="00496B93"/>
    <w:rsid w:val="00497711"/>
    <w:rsid w:val="004A0C39"/>
    <w:rsid w:val="004A4B6F"/>
    <w:rsid w:val="004B2F1D"/>
    <w:rsid w:val="004B373F"/>
    <w:rsid w:val="004B7456"/>
    <w:rsid w:val="004C5B22"/>
    <w:rsid w:val="004C6168"/>
    <w:rsid w:val="004C724E"/>
    <w:rsid w:val="004E10F9"/>
    <w:rsid w:val="004E1777"/>
    <w:rsid w:val="004E360C"/>
    <w:rsid w:val="004E5D21"/>
    <w:rsid w:val="004E5E15"/>
    <w:rsid w:val="005011AD"/>
    <w:rsid w:val="00507523"/>
    <w:rsid w:val="00513B4F"/>
    <w:rsid w:val="00531B93"/>
    <w:rsid w:val="00535487"/>
    <w:rsid w:val="005459D0"/>
    <w:rsid w:val="005504E6"/>
    <w:rsid w:val="00563F28"/>
    <w:rsid w:val="0056409E"/>
    <w:rsid w:val="0057519A"/>
    <w:rsid w:val="00582AC6"/>
    <w:rsid w:val="00582E49"/>
    <w:rsid w:val="00585347"/>
    <w:rsid w:val="00595395"/>
    <w:rsid w:val="0059625B"/>
    <w:rsid w:val="00596AB4"/>
    <w:rsid w:val="005A0EA8"/>
    <w:rsid w:val="005A24BC"/>
    <w:rsid w:val="005A32C2"/>
    <w:rsid w:val="005B0E06"/>
    <w:rsid w:val="005B45E6"/>
    <w:rsid w:val="005B67A2"/>
    <w:rsid w:val="005C18D2"/>
    <w:rsid w:val="005C2EF5"/>
    <w:rsid w:val="005C559E"/>
    <w:rsid w:val="005C6147"/>
    <w:rsid w:val="005C62BC"/>
    <w:rsid w:val="005E7559"/>
    <w:rsid w:val="006023FC"/>
    <w:rsid w:val="0061116B"/>
    <w:rsid w:val="00615FBF"/>
    <w:rsid w:val="00623D36"/>
    <w:rsid w:val="00630189"/>
    <w:rsid w:val="00630F8E"/>
    <w:rsid w:val="006321F4"/>
    <w:rsid w:val="00632602"/>
    <w:rsid w:val="006349FF"/>
    <w:rsid w:val="00642FF0"/>
    <w:rsid w:val="00646C5C"/>
    <w:rsid w:val="006517C4"/>
    <w:rsid w:val="0066144C"/>
    <w:rsid w:val="006625A5"/>
    <w:rsid w:val="0066494B"/>
    <w:rsid w:val="0066756A"/>
    <w:rsid w:val="00681878"/>
    <w:rsid w:val="00683504"/>
    <w:rsid w:val="00692A55"/>
    <w:rsid w:val="006A066E"/>
    <w:rsid w:val="006A474B"/>
    <w:rsid w:val="006A779D"/>
    <w:rsid w:val="006B7846"/>
    <w:rsid w:val="006C0086"/>
    <w:rsid w:val="006C0C63"/>
    <w:rsid w:val="006C1542"/>
    <w:rsid w:val="006C1D3B"/>
    <w:rsid w:val="006C1F07"/>
    <w:rsid w:val="006C772C"/>
    <w:rsid w:val="006D22A4"/>
    <w:rsid w:val="006D3E9F"/>
    <w:rsid w:val="006D5482"/>
    <w:rsid w:val="006E0619"/>
    <w:rsid w:val="006E09F5"/>
    <w:rsid w:val="006E1E97"/>
    <w:rsid w:val="006E31FB"/>
    <w:rsid w:val="006E7C0F"/>
    <w:rsid w:val="006F31B2"/>
    <w:rsid w:val="006F68FB"/>
    <w:rsid w:val="006F7DB3"/>
    <w:rsid w:val="007029B7"/>
    <w:rsid w:val="00703D10"/>
    <w:rsid w:val="007062BD"/>
    <w:rsid w:val="0071162F"/>
    <w:rsid w:val="00711E6C"/>
    <w:rsid w:val="007203EC"/>
    <w:rsid w:val="00723211"/>
    <w:rsid w:val="007239D7"/>
    <w:rsid w:val="00735384"/>
    <w:rsid w:val="00737234"/>
    <w:rsid w:val="00743AB3"/>
    <w:rsid w:val="00745E12"/>
    <w:rsid w:val="00751002"/>
    <w:rsid w:val="00751B66"/>
    <w:rsid w:val="007605D2"/>
    <w:rsid w:val="00764C76"/>
    <w:rsid w:val="00765327"/>
    <w:rsid w:val="00772BEE"/>
    <w:rsid w:val="007749FC"/>
    <w:rsid w:val="00780AB2"/>
    <w:rsid w:val="00786802"/>
    <w:rsid w:val="00790407"/>
    <w:rsid w:val="0079254E"/>
    <w:rsid w:val="007935BC"/>
    <w:rsid w:val="00794ADD"/>
    <w:rsid w:val="007974F0"/>
    <w:rsid w:val="00797660"/>
    <w:rsid w:val="007B2EB9"/>
    <w:rsid w:val="007B5539"/>
    <w:rsid w:val="007B5EDF"/>
    <w:rsid w:val="007C2929"/>
    <w:rsid w:val="007C3229"/>
    <w:rsid w:val="007C39B9"/>
    <w:rsid w:val="007D6EF8"/>
    <w:rsid w:val="007E31DD"/>
    <w:rsid w:val="007E6827"/>
    <w:rsid w:val="007F1DA9"/>
    <w:rsid w:val="007F2F19"/>
    <w:rsid w:val="007F614F"/>
    <w:rsid w:val="007F66D6"/>
    <w:rsid w:val="008006FA"/>
    <w:rsid w:val="0080335E"/>
    <w:rsid w:val="008110AA"/>
    <w:rsid w:val="00811427"/>
    <w:rsid w:val="008224FE"/>
    <w:rsid w:val="00822A69"/>
    <w:rsid w:val="00825856"/>
    <w:rsid w:val="008258B8"/>
    <w:rsid w:val="008343A2"/>
    <w:rsid w:val="00834957"/>
    <w:rsid w:val="00834A2F"/>
    <w:rsid w:val="00846281"/>
    <w:rsid w:val="00846BA8"/>
    <w:rsid w:val="00851373"/>
    <w:rsid w:val="00854DE9"/>
    <w:rsid w:val="00861680"/>
    <w:rsid w:val="008639FD"/>
    <w:rsid w:val="00870163"/>
    <w:rsid w:val="00877B64"/>
    <w:rsid w:val="00881D1E"/>
    <w:rsid w:val="00882593"/>
    <w:rsid w:val="00892A2F"/>
    <w:rsid w:val="008942A9"/>
    <w:rsid w:val="00895A5D"/>
    <w:rsid w:val="00896BC6"/>
    <w:rsid w:val="008B5D7F"/>
    <w:rsid w:val="008C133D"/>
    <w:rsid w:val="008C6BA5"/>
    <w:rsid w:val="008D35D8"/>
    <w:rsid w:val="008D6E0F"/>
    <w:rsid w:val="008D7C2F"/>
    <w:rsid w:val="008E0C25"/>
    <w:rsid w:val="008F1181"/>
    <w:rsid w:val="008F38A8"/>
    <w:rsid w:val="008F4870"/>
    <w:rsid w:val="008F6C96"/>
    <w:rsid w:val="00900434"/>
    <w:rsid w:val="00904210"/>
    <w:rsid w:val="00911F06"/>
    <w:rsid w:val="009206E6"/>
    <w:rsid w:val="00927B18"/>
    <w:rsid w:val="00930711"/>
    <w:rsid w:val="009315CA"/>
    <w:rsid w:val="009338D0"/>
    <w:rsid w:val="009343EF"/>
    <w:rsid w:val="00934E60"/>
    <w:rsid w:val="00936008"/>
    <w:rsid w:val="00940420"/>
    <w:rsid w:val="00946E28"/>
    <w:rsid w:val="00950BCA"/>
    <w:rsid w:val="00950C13"/>
    <w:rsid w:val="00951771"/>
    <w:rsid w:val="00961BF0"/>
    <w:rsid w:val="009669CF"/>
    <w:rsid w:val="00967163"/>
    <w:rsid w:val="00970F7F"/>
    <w:rsid w:val="00986348"/>
    <w:rsid w:val="009932FE"/>
    <w:rsid w:val="009B1BD4"/>
    <w:rsid w:val="009C0FF5"/>
    <w:rsid w:val="009C11C0"/>
    <w:rsid w:val="009D03FE"/>
    <w:rsid w:val="009D3148"/>
    <w:rsid w:val="009D70A8"/>
    <w:rsid w:val="009D78B0"/>
    <w:rsid w:val="009E1B07"/>
    <w:rsid w:val="009F0076"/>
    <w:rsid w:val="009F1979"/>
    <w:rsid w:val="009F253F"/>
    <w:rsid w:val="009F2788"/>
    <w:rsid w:val="009F62A9"/>
    <w:rsid w:val="00A05360"/>
    <w:rsid w:val="00A148FD"/>
    <w:rsid w:val="00A14AB8"/>
    <w:rsid w:val="00A1596D"/>
    <w:rsid w:val="00A24FD8"/>
    <w:rsid w:val="00A3046D"/>
    <w:rsid w:val="00A3146D"/>
    <w:rsid w:val="00A330FA"/>
    <w:rsid w:val="00A4576E"/>
    <w:rsid w:val="00A536DE"/>
    <w:rsid w:val="00A56D80"/>
    <w:rsid w:val="00A57ECD"/>
    <w:rsid w:val="00A70A82"/>
    <w:rsid w:val="00A71DFE"/>
    <w:rsid w:val="00A73DC5"/>
    <w:rsid w:val="00A775DD"/>
    <w:rsid w:val="00A81D43"/>
    <w:rsid w:val="00A837EB"/>
    <w:rsid w:val="00AA4E2A"/>
    <w:rsid w:val="00AA5621"/>
    <w:rsid w:val="00AA6938"/>
    <w:rsid w:val="00AA6D28"/>
    <w:rsid w:val="00AB15C1"/>
    <w:rsid w:val="00AB1E41"/>
    <w:rsid w:val="00AB23BB"/>
    <w:rsid w:val="00AB2826"/>
    <w:rsid w:val="00AB4B39"/>
    <w:rsid w:val="00AD4F06"/>
    <w:rsid w:val="00AD7A6F"/>
    <w:rsid w:val="00AE2B66"/>
    <w:rsid w:val="00AE7AB3"/>
    <w:rsid w:val="00AF3437"/>
    <w:rsid w:val="00AF3B85"/>
    <w:rsid w:val="00AF47B3"/>
    <w:rsid w:val="00AF4C49"/>
    <w:rsid w:val="00B00832"/>
    <w:rsid w:val="00B019A0"/>
    <w:rsid w:val="00B03508"/>
    <w:rsid w:val="00B106AF"/>
    <w:rsid w:val="00B17745"/>
    <w:rsid w:val="00B2152C"/>
    <w:rsid w:val="00B34414"/>
    <w:rsid w:val="00B3640B"/>
    <w:rsid w:val="00B36CE6"/>
    <w:rsid w:val="00B431F9"/>
    <w:rsid w:val="00B50973"/>
    <w:rsid w:val="00B5209E"/>
    <w:rsid w:val="00B52C5E"/>
    <w:rsid w:val="00B52FE1"/>
    <w:rsid w:val="00B5583C"/>
    <w:rsid w:val="00B561A8"/>
    <w:rsid w:val="00B56F87"/>
    <w:rsid w:val="00B60231"/>
    <w:rsid w:val="00B63AE4"/>
    <w:rsid w:val="00B64449"/>
    <w:rsid w:val="00B66D8C"/>
    <w:rsid w:val="00B70874"/>
    <w:rsid w:val="00B93396"/>
    <w:rsid w:val="00B95D27"/>
    <w:rsid w:val="00BA3517"/>
    <w:rsid w:val="00BA3C35"/>
    <w:rsid w:val="00BA58F6"/>
    <w:rsid w:val="00BA7805"/>
    <w:rsid w:val="00BB034D"/>
    <w:rsid w:val="00BB47C8"/>
    <w:rsid w:val="00BB7339"/>
    <w:rsid w:val="00BC1E08"/>
    <w:rsid w:val="00BC1E79"/>
    <w:rsid w:val="00BD11AC"/>
    <w:rsid w:val="00BD3F95"/>
    <w:rsid w:val="00BE0F52"/>
    <w:rsid w:val="00BE2086"/>
    <w:rsid w:val="00BE2B27"/>
    <w:rsid w:val="00BE452A"/>
    <w:rsid w:val="00BF0C80"/>
    <w:rsid w:val="00BF124E"/>
    <w:rsid w:val="00BF5C49"/>
    <w:rsid w:val="00C0084E"/>
    <w:rsid w:val="00C009D9"/>
    <w:rsid w:val="00C01425"/>
    <w:rsid w:val="00C0349B"/>
    <w:rsid w:val="00C07470"/>
    <w:rsid w:val="00C10C4C"/>
    <w:rsid w:val="00C12152"/>
    <w:rsid w:val="00C140FF"/>
    <w:rsid w:val="00C20120"/>
    <w:rsid w:val="00C27051"/>
    <w:rsid w:val="00C308C3"/>
    <w:rsid w:val="00C33CAB"/>
    <w:rsid w:val="00C36F84"/>
    <w:rsid w:val="00C41B15"/>
    <w:rsid w:val="00C42332"/>
    <w:rsid w:val="00C44DCB"/>
    <w:rsid w:val="00C4730D"/>
    <w:rsid w:val="00C50996"/>
    <w:rsid w:val="00C50AAF"/>
    <w:rsid w:val="00C6704F"/>
    <w:rsid w:val="00C676D8"/>
    <w:rsid w:val="00C80B39"/>
    <w:rsid w:val="00C80DA3"/>
    <w:rsid w:val="00C83276"/>
    <w:rsid w:val="00CA3661"/>
    <w:rsid w:val="00CA42F6"/>
    <w:rsid w:val="00CB0104"/>
    <w:rsid w:val="00CC0A79"/>
    <w:rsid w:val="00CC264E"/>
    <w:rsid w:val="00CC5D70"/>
    <w:rsid w:val="00CC60FC"/>
    <w:rsid w:val="00CC7940"/>
    <w:rsid w:val="00CD5991"/>
    <w:rsid w:val="00CD5A72"/>
    <w:rsid w:val="00CD7A02"/>
    <w:rsid w:val="00CF0E50"/>
    <w:rsid w:val="00CF1FE2"/>
    <w:rsid w:val="00CF4BE9"/>
    <w:rsid w:val="00D034AB"/>
    <w:rsid w:val="00D05051"/>
    <w:rsid w:val="00D13B6B"/>
    <w:rsid w:val="00D22B80"/>
    <w:rsid w:val="00D242C1"/>
    <w:rsid w:val="00D3084C"/>
    <w:rsid w:val="00D3115C"/>
    <w:rsid w:val="00D330C4"/>
    <w:rsid w:val="00D35784"/>
    <w:rsid w:val="00D37592"/>
    <w:rsid w:val="00D42B37"/>
    <w:rsid w:val="00D509A7"/>
    <w:rsid w:val="00D51DCC"/>
    <w:rsid w:val="00D52939"/>
    <w:rsid w:val="00D54758"/>
    <w:rsid w:val="00D60482"/>
    <w:rsid w:val="00D61F89"/>
    <w:rsid w:val="00D72699"/>
    <w:rsid w:val="00D72C3B"/>
    <w:rsid w:val="00D941A0"/>
    <w:rsid w:val="00D972C2"/>
    <w:rsid w:val="00DA156E"/>
    <w:rsid w:val="00DA4C56"/>
    <w:rsid w:val="00DA4DEE"/>
    <w:rsid w:val="00DB38FB"/>
    <w:rsid w:val="00DB664D"/>
    <w:rsid w:val="00DB7A9A"/>
    <w:rsid w:val="00DC2B28"/>
    <w:rsid w:val="00DC32CD"/>
    <w:rsid w:val="00DC4924"/>
    <w:rsid w:val="00DE0BBA"/>
    <w:rsid w:val="00DE10E7"/>
    <w:rsid w:val="00DE7715"/>
    <w:rsid w:val="00DF3A2F"/>
    <w:rsid w:val="00E0071B"/>
    <w:rsid w:val="00E00FF5"/>
    <w:rsid w:val="00E144B9"/>
    <w:rsid w:val="00E213C2"/>
    <w:rsid w:val="00E2143B"/>
    <w:rsid w:val="00E24ECC"/>
    <w:rsid w:val="00E31F79"/>
    <w:rsid w:val="00E33E57"/>
    <w:rsid w:val="00E470B7"/>
    <w:rsid w:val="00E507B0"/>
    <w:rsid w:val="00E56A57"/>
    <w:rsid w:val="00E6222D"/>
    <w:rsid w:val="00E63068"/>
    <w:rsid w:val="00E638D4"/>
    <w:rsid w:val="00E63BC8"/>
    <w:rsid w:val="00E64089"/>
    <w:rsid w:val="00E646C7"/>
    <w:rsid w:val="00E64F23"/>
    <w:rsid w:val="00E70EB8"/>
    <w:rsid w:val="00E76C46"/>
    <w:rsid w:val="00E81621"/>
    <w:rsid w:val="00E8788A"/>
    <w:rsid w:val="00E97960"/>
    <w:rsid w:val="00E979D2"/>
    <w:rsid w:val="00EA53B9"/>
    <w:rsid w:val="00EC02B6"/>
    <w:rsid w:val="00EC6324"/>
    <w:rsid w:val="00EC7E01"/>
    <w:rsid w:val="00ED39F6"/>
    <w:rsid w:val="00EE139E"/>
    <w:rsid w:val="00EE187C"/>
    <w:rsid w:val="00EE228C"/>
    <w:rsid w:val="00EE4383"/>
    <w:rsid w:val="00EE491C"/>
    <w:rsid w:val="00EF7D85"/>
    <w:rsid w:val="00F00FF1"/>
    <w:rsid w:val="00F118D4"/>
    <w:rsid w:val="00F11BF2"/>
    <w:rsid w:val="00F1305E"/>
    <w:rsid w:val="00F154A6"/>
    <w:rsid w:val="00F168E8"/>
    <w:rsid w:val="00F16E81"/>
    <w:rsid w:val="00F30531"/>
    <w:rsid w:val="00F3171D"/>
    <w:rsid w:val="00F31891"/>
    <w:rsid w:val="00F343EA"/>
    <w:rsid w:val="00F357CB"/>
    <w:rsid w:val="00F42278"/>
    <w:rsid w:val="00F44E3E"/>
    <w:rsid w:val="00F462FA"/>
    <w:rsid w:val="00F541D9"/>
    <w:rsid w:val="00F67BD0"/>
    <w:rsid w:val="00F83C00"/>
    <w:rsid w:val="00F8552E"/>
    <w:rsid w:val="00F9130B"/>
    <w:rsid w:val="00F94BB6"/>
    <w:rsid w:val="00F95DCA"/>
    <w:rsid w:val="00F97718"/>
    <w:rsid w:val="00FA1809"/>
    <w:rsid w:val="00FA2104"/>
    <w:rsid w:val="00FA4CCB"/>
    <w:rsid w:val="00FC257F"/>
    <w:rsid w:val="00FC3B78"/>
    <w:rsid w:val="00FC5230"/>
    <w:rsid w:val="00FC5BDD"/>
    <w:rsid w:val="00FE310F"/>
    <w:rsid w:val="00FE4822"/>
    <w:rsid w:val="00FE4D96"/>
    <w:rsid w:val="00FE57D3"/>
    <w:rsid w:val="00FF0916"/>
    <w:rsid w:val="00FF2CA7"/>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3F89B"/>
  <w15:docId w15:val="{37D7D4F9-B1D2-417E-AC31-B14B4807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Textodeglobo">
    <w:name w:val="Balloon Text"/>
    <w:basedOn w:val="Normal"/>
    <w:link w:val="TextodegloboCar"/>
    <w:uiPriority w:val="99"/>
    <w:semiHidden/>
    <w:unhideWhenUsed/>
    <w:rsid w:val="000A5E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5EEE"/>
    <w:rPr>
      <w:rFonts w:ascii="Segoe UI" w:hAnsi="Segoe UI" w:cs="Segoe UI"/>
      <w:sz w:val="18"/>
      <w:szCs w:val="18"/>
      <w:lang w:val="es-ES" w:eastAsia="es-ES"/>
    </w:rPr>
  </w:style>
  <w:style w:type="paragraph" w:customStyle="1" w:styleId="ydpb2a616e8yiv2042350945ydp7ebdbbe2msonormal">
    <w:name w:val="ydpb2a616e8yiv2042350945ydp7ebdbbe2msonormal"/>
    <w:basedOn w:val="Normal"/>
    <w:rsid w:val="001A13DC"/>
    <w:pPr>
      <w:spacing w:before="100" w:beforeAutospacing="1" w:after="100" w:afterAutospacing="1"/>
    </w:pPr>
    <w:rPr>
      <w:rFonts w:ascii="Calibri" w:eastAsiaTheme="minorHAnsi" w:hAnsi="Calibri" w:cs="Calibri"/>
      <w:sz w:val="22"/>
      <w:szCs w:val="22"/>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67660">
      <w:bodyDiv w:val="1"/>
      <w:marLeft w:val="0"/>
      <w:marRight w:val="0"/>
      <w:marTop w:val="0"/>
      <w:marBottom w:val="0"/>
      <w:divBdr>
        <w:top w:val="none" w:sz="0" w:space="0" w:color="auto"/>
        <w:left w:val="none" w:sz="0" w:space="0" w:color="auto"/>
        <w:bottom w:val="none" w:sz="0" w:space="0" w:color="auto"/>
        <w:right w:val="none" w:sz="0" w:space="0" w:color="auto"/>
      </w:divBdr>
    </w:div>
    <w:div w:id="633289695">
      <w:bodyDiv w:val="1"/>
      <w:marLeft w:val="0"/>
      <w:marRight w:val="0"/>
      <w:marTop w:val="0"/>
      <w:marBottom w:val="0"/>
      <w:divBdr>
        <w:top w:val="none" w:sz="0" w:space="0" w:color="auto"/>
        <w:left w:val="none" w:sz="0" w:space="0" w:color="auto"/>
        <w:bottom w:val="none" w:sz="0" w:space="0" w:color="auto"/>
        <w:right w:val="none" w:sz="0" w:space="0" w:color="auto"/>
      </w:divBdr>
    </w:div>
    <w:div w:id="13855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2107</TotalTime>
  <Pages>26</Pages>
  <Words>7612</Words>
  <Characters>41056</Characters>
  <Application>Microsoft Office Word</Application>
  <DocSecurity>8</DocSecurity>
  <Lines>342</Lines>
  <Paragraphs>97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subject/>
  <dc:creator>López Pacheco David</dc:creator>
  <cp:keywords/>
  <dc:description/>
  <cp:lastModifiedBy>López Pacheco David</cp:lastModifiedBy>
  <cp:revision>307</cp:revision>
  <cp:lastPrinted>2020-01-23T15:52:00Z</cp:lastPrinted>
  <dcterms:created xsi:type="dcterms:W3CDTF">2020-01-21T14:28:00Z</dcterms:created>
  <dcterms:modified xsi:type="dcterms:W3CDTF">2020-01-28T21:03:00Z</dcterms:modified>
</cp:coreProperties>
</file>