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6A8B3" w14:textId="77777777" w:rsidR="00C27EF8" w:rsidRDefault="00C27EF8" w:rsidP="00C27EF8">
      <w:pPr>
        <w:pStyle w:val="Ttulo"/>
        <w:ind w:right="51"/>
        <w:rPr>
          <w:rFonts w:cs="Arial"/>
        </w:rPr>
      </w:pPr>
      <w:r>
        <w:rPr>
          <w:rFonts w:cs="Arial"/>
        </w:rPr>
        <w:t>BANCO HIPOTECARIO DE LA VIVIENDA</w:t>
      </w:r>
    </w:p>
    <w:p w14:paraId="4242A91A"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125E2EA1" w14:textId="77777777" w:rsidR="00C27EF8" w:rsidRDefault="00C27EF8" w:rsidP="00C27EF8">
      <w:pPr>
        <w:spacing w:line="360" w:lineRule="auto"/>
        <w:ind w:right="51"/>
        <w:jc w:val="center"/>
        <w:rPr>
          <w:rFonts w:cs="Arial"/>
          <w:b/>
          <w:sz w:val="22"/>
          <w:u w:val="single"/>
        </w:rPr>
      </w:pPr>
    </w:p>
    <w:p w14:paraId="422F8458"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w:t>
      </w:r>
      <w:r w:rsidR="001B062A">
        <w:rPr>
          <w:rFonts w:cs="Arial"/>
          <w:b/>
          <w:sz w:val="22"/>
          <w:u w:val="single"/>
        </w:rPr>
        <w:t>EXTRA</w:t>
      </w:r>
      <w:r>
        <w:rPr>
          <w:rFonts w:cs="Arial"/>
          <w:b/>
          <w:sz w:val="22"/>
          <w:u w:val="single"/>
        </w:rPr>
        <w:t xml:space="preserve">ORDINARIA N° </w:t>
      </w:r>
      <w:r w:rsidR="001B062A">
        <w:rPr>
          <w:rFonts w:cs="Arial"/>
          <w:b/>
          <w:sz w:val="22"/>
          <w:u w:val="single"/>
        </w:rPr>
        <w:t>99</w:t>
      </w:r>
      <w:r>
        <w:rPr>
          <w:rFonts w:cs="Arial"/>
          <w:b/>
          <w:sz w:val="22"/>
          <w:u w:val="single"/>
        </w:rPr>
        <w:t>-2019</w:t>
      </w:r>
    </w:p>
    <w:p w14:paraId="33F5041A"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1B062A">
        <w:rPr>
          <w:rFonts w:cs="Arial"/>
          <w:b/>
          <w:sz w:val="22"/>
          <w:u w:val="single"/>
        </w:rPr>
        <w:t>12</w:t>
      </w:r>
      <w:r>
        <w:rPr>
          <w:rFonts w:cs="Arial"/>
          <w:b/>
          <w:sz w:val="22"/>
          <w:u w:val="single"/>
        </w:rPr>
        <w:t xml:space="preserve"> DE </w:t>
      </w:r>
      <w:r w:rsidR="001B062A">
        <w:rPr>
          <w:rFonts w:cs="Arial"/>
          <w:b/>
          <w:sz w:val="22"/>
          <w:u w:val="single"/>
        </w:rPr>
        <w:t>DICIEMBRE</w:t>
      </w:r>
      <w:r>
        <w:rPr>
          <w:rFonts w:cs="Arial"/>
          <w:b/>
          <w:sz w:val="22"/>
          <w:u w:val="single"/>
        </w:rPr>
        <w:t xml:space="preserve"> DE 2019</w:t>
      </w:r>
    </w:p>
    <w:p w14:paraId="59AB3502"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181D6638" w14:textId="77777777" w:rsidR="00C27EF8" w:rsidRDefault="00C27EF8" w:rsidP="00C27EF8">
      <w:pPr>
        <w:spacing w:line="360" w:lineRule="auto"/>
        <w:ind w:right="51"/>
        <w:jc w:val="center"/>
        <w:rPr>
          <w:rFonts w:cs="Arial"/>
          <w:b/>
          <w:sz w:val="22"/>
          <w:u w:val="single"/>
        </w:rPr>
      </w:pPr>
    </w:p>
    <w:p w14:paraId="3AE739AD" w14:textId="77777777"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 xml:space="preserve">diecisiete horas en la sede del BANHVI, con la asistencia de los siguientes Directores: Irene Campos Gómez, Presidenta; Dania Chavarría Núñez, Vicepresidenta; Guillermo Alvarado Herrera, Jorge Carranza González, Marian Pérez Gutiérrez, Kenneth Pérez Venegas y Eloísa Ulibarri </w:t>
      </w:r>
      <w:proofErr w:type="spellStart"/>
      <w:r>
        <w:rPr>
          <w:rFonts w:cs="Arial"/>
          <w:sz w:val="22"/>
        </w:rPr>
        <w:t>Pernús</w:t>
      </w:r>
      <w:proofErr w:type="spellEnd"/>
      <w:r>
        <w:rPr>
          <w:rFonts w:cs="Arial"/>
          <w:sz w:val="22"/>
        </w:rPr>
        <w:t>.</w:t>
      </w:r>
    </w:p>
    <w:p w14:paraId="539C78B0" w14:textId="77777777" w:rsidR="00C27EF8" w:rsidRDefault="00C27EF8" w:rsidP="00C27EF8">
      <w:pPr>
        <w:spacing w:line="360" w:lineRule="auto"/>
        <w:jc w:val="both"/>
        <w:rPr>
          <w:rFonts w:cs="Arial"/>
          <w:sz w:val="22"/>
        </w:rPr>
      </w:pPr>
    </w:p>
    <w:p w14:paraId="34CEE5C9" w14:textId="1CD203BA" w:rsidR="00C27EF8" w:rsidRDefault="00C27EF8" w:rsidP="00C27EF8">
      <w:pPr>
        <w:spacing w:line="360" w:lineRule="auto"/>
        <w:jc w:val="both"/>
        <w:rPr>
          <w:rFonts w:cs="Arial"/>
          <w:sz w:val="22"/>
        </w:rPr>
      </w:pPr>
      <w:r>
        <w:rPr>
          <w:rFonts w:cs="Arial"/>
          <w:sz w:val="22"/>
        </w:rPr>
        <w:t>Asisten también</w:t>
      </w:r>
      <w:r w:rsidR="001D7763">
        <w:rPr>
          <w:rFonts w:cs="Arial"/>
          <w:sz w:val="22"/>
        </w:rPr>
        <w:t>, a partir del segundo tema,</w:t>
      </w:r>
      <w:r>
        <w:rPr>
          <w:rFonts w:cs="Arial"/>
          <w:sz w:val="22"/>
        </w:rPr>
        <w:t xml:space="preserve"> los siguientes funcionarios: Carlos Castro Miranda, Gerente General a.i.; </w:t>
      </w:r>
      <w:r w:rsidR="00453142">
        <w:rPr>
          <w:rFonts w:cs="Arial"/>
          <w:sz w:val="22"/>
        </w:rPr>
        <w:t xml:space="preserve">Mauricio González Zumbado, funcionario de la Auditoría Interna; </w:t>
      </w:r>
      <w:proofErr w:type="spellStart"/>
      <w:r w:rsidR="00453142">
        <w:rPr>
          <w:rFonts w:cs="Arial"/>
          <w:sz w:val="22"/>
        </w:rPr>
        <w:t>Ericka</w:t>
      </w:r>
      <w:proofErr w:type="spellEnd"/>
      <w:r w:rsidR="00453142">
        <w:rPr>
          <w:rFonts w:cs="Arial"/>
          <w:sz w:val="22"/>
        </w:rPr>
        <w:t xml:space="preserve"> Masís Calderón, funcionaria de la Asesoría Legal;</w:t>
      </w:r>
      <w:r>
        <w:rPr>
          <w:bCs/>
          <w:sz w:val="22"/>
        </w:rPr>
        <w:t xml:space="preserve"> </w:t>
      </w:r>
      <w:r>
        <w:rPr>
          <w:rFonts w:cs="Arial"/>
          <w:sz w:val="22"/>
        </w:rPr>
        <w:t>y David López Pacheco, Secretario de Junta Directiva.</w:t>
      </w:r>
    </w:p>
    <w:p w14:paraId="00520E70" w14:textId="77777777" w:rsidR="00C27EF8" w:rsidRDefault="00C27EF8" w:rsidP="00C27EF8">
      <w:pPr>
        <w:spacing w:line="360" w:lineRule="auto"/>
        <w:jc w:val="both"/>
        <w:rPr>
          <w:rFonts w:cs="Arial"/>
          <w:sz w:val="22"/>
        </w:rPr>
      </w:pPr>
    </w:p>
    <w:p w14:paraId="67009DED" w14:textId="3FDDF071" w:rsidR="00C27EF8" w:rsidRDefault="00C27EF8" w:rsidP="00C27EF8">
      <w:pPr>
        <w:spacing w:line="360" w:lineRule="auto"/>
        <w:jc w:val="both"/>
        <w:rPr>
          <w:rFonts w:cs="Arial"/>
          <w:sz w:val="22"/>
        </w:rPr>
      </w:pPr>
      <w:r>
        <w:rPr>
          <w:rFonts w:cs="Arial"/>
          <w:sz w:val="22"/>
        </w:rPr>
        <w:t>Ausente con justificación:</w:t>
      </w:r>
      <w:r w:rsidR="002C64B7" w:rsidRPr="002C64B7">
        <w:rPr>
          <w:rFonts w:cs="Arial"/>
          <w:sz w:val="22"/>
        </w:rPr>
        <w:t xml:space="preserve"> </w:t>
      </w:r>
      <w:r w:rsidR="002C64B7">
        <w:rPr>
          <w:rFonts w:cs="Arial"/>
          <w:sz w:val="22"/>
        </w:rPr>
        <w:t xml:space="preserve">Gustavo Flores Oviedo, </w:t>
      </w:r>
      <w:r w:rsidR="002C64B7">
        <w:rPr>
          <w:rFonts w:cs="Arial"/>
          <w:sz w:val="22"/>
          <w:szCs w:val="22"/>
        </w:rPr>
        <w:t>Auditor Interno</w:t>
      </w:r>
      <w:r w:rsidR="002C64B7">
        <w:rPr>
          <w:rFonts w:cs="Arial"/>
          <w:sz w:val="22"/>
        </w:rPr>
        <w:t>.</w:t>
      </w:r>
    </w:p>
    <w:p w14:paraId="1DB772A1" w14:textId="77777777" w:rsidR="00C27EF8" w:rsidRPr="00D14EAF" w:rsidRDefault="00C27EF8" w:rsidP="00C27EF8">
      <w:pPr>
        <w:spacing w:line="360" w:lineRule="auto"/>
        <w:jc w:val="both"/>
        <w:rPr>
          <w:rFonts w:cs="Arial"/>
          <w:b/>
          <w:sz w:val="22"/>
        </w:rPr>
      </w:pPr>
      <w:r w:rsidRPr="00D14EAF">
        <w:rPr>
          <w:rFonts w:cs="Arial"/>
          <w:b/>
          <w:sz w:val="22"/>
        </w:rPr>
        <w:t>************</w:t>
      </w:r>
    </w:p>
    <w:p w14:paraId="21B55113" w14:textId="77777777" w:rsidR="00C27EF8" w:rsidRDefault="00C27EF8" w:rsidP="00C27EF8">
      <w:pPr>
        <w:spacing w:line="360" w:lineRule="auto"/>
        <w:jc w:val="both"/>
        <w:rPr>
          <w:rFonts w:cs="Arial"/>
          <w:sz w:val="22"/>
        </w:rPr>
      </w:pPr>
    </w:p>
    <w:p w14:paraId="43F3FD6D" w14:textId="77777777" w:rsidR="00C27EF8" w:rsidRDefault="00C27EF8" w:rsidP="00C27EF8">
      <w:pPr>
        <w:pStyle w:val="Ttulo4"/>
        <w:spacing w:line="360" w:lineRule="auto"/>
        <w:jc w:val="both"/>
        <w:rPr>
          <w:rFonts w:cs="Arial"/>
        </w:rPr>
      </w:pPr>
      <w:r>
        <w:rPr>
          <w:rFonts w:cs="Arial"/>
        </w:rPr>
        <w:t>Asuntos conocidos en la presente sesión</w:t>
      </w:r>
    </w:p>
    <w:p w14:paraId="024E08EE" w14:textId="77777777" w:rsidR="00C27EF8" w:rsidRDefault="00C27EF8" w:rsidP="00C27EF8">
      <w:pPr>
        <w:spacing w:line="360" w:lineRule="auto"/>
        <w:jc w:val="both"/>
        <w:rPr>
          <w:rFonts w:cs="Arial"/>
          <w:b/>
          <w:sz w:val="22"/>
        </w:rPr>
      </w:pPr>
    </w:p>
    <w:p w14:paraId="06B94D22"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3D0772F4" w14:textId="1522749A" w:rsidR="00D90D98" w:rsidRPr="00F11519" w:rsidRDefault="00D90D98" w:rsidP="00F11519">
      <w:pPr>
        <w:pStyle w:val="Prrafodelista"/>
        <w:numPr>
          <w:ilvl w:val="0"/>
          <w:numId w:val="28"/>
        </w:numPr>
        <w:spacing w:line="360" w:lineRule="auto"/>
        <w:ind w:left="426" w:hanging="426"/>
        <w:jc w:val="both"/>
        <w:rPr>
          <w:rFonts w:cs="Arial"/>
          <w:sz w:val="22"/>
          <w:lang w:val="es-ES_tradnl"/>
        </w:rPr>
      </w:pPr>
      <w:r w:rsidRPr="00F11519">
        <w:rPr>
          <w:rFonts w:cs="Arial"/>
          <w:sz w:val="22"/>
          <w:lang w:val="es-ES_tradnl"/>
        </w:rPr>
        <w:t>Tema confidencial de la Junta Directiva</w:t>
      </w:r>
      <w:r w:rsidR="001D7882" w:rsidRPr="00F11519">
        <w:rPr>
          <w:rFonts w:cs="Arial"/>
          <w:sz w:val="22"/>
          <w:lang w:val="es-ES_tradnl"/>
        </w:rPr>
        <w:t>. (Declaración de firmeza de nombramiento, en principio, del Gerente General)</w:t>
      </w:r>
    </w:p>
    <w:p w14:paraId="53C271B4" w14:textId="77777777" w:rsidR="001350AF" w:rsidRPr="00F11519" w:rsidRDefault="001350AF" w:rsidP="00F11519">
      <w:pPr>
        <w:pStyle w:val="Prrafodelista"/>
        <w:numPr>
          <w:ilvl w:val="0"/>
          <w:numId w:val="28"/>
        </w:numPr>
        <w:spacing w:line="360" w:lineRule="auto"/>
        <w:ind w:left="426" w:hanging="426"/>
        <w:jc w:val="both"/>
        <w:rPr>
          <w:rFonts w:cs="Arial"/>
          <w:sz w:val="22"/>
          <w:lang w:val="es-ES_tradnl"/>
        </w:rPr>
      </w:pPr>
      <w:r w:rsidRPr="00F11519">
        <w:rPr>
          <w:rFonts w:cs="Arial"/>
          <w:sz w:val="22"/>
          <w:lang w:val="es-ES_tradnl"/>
        </w:rPr>
        <w:t>Solicitud de modificación a las disposiciones para el reconocimiento del Impuesto al Valor Agregado (IVA) a las operaciones financiadas con recursos del FOSUVI.</w:t>
      </w:r>
    </w:p>
    <w:p w14:paraId="0D56505A" w14:textId="77777777" w:rsidR="001350AF" w:rsidRPr="00F11519" w:rsidRDefault="001350AF" w:rsidP="00F11519">
      <w:pPr>
        <w:pStyle w:val="Prrafodelista"/>
        <w:numPr>
          <w:ilvl w:val="0"/>
          <w:numId w:val="28"/>
        </w:numPr>
        <w:spacing w:line="360" w:lineRule="auto"/>
        <w:ind w:left="426" w:hanging="426"/>
        <w:jc w:val="both"/>
        <w:rPr>
          <w:rFonts w:cs="Arial"/>
          <w:sz w:val="22"/>
          <w:lang w:val="es-ES_tradnl"/>
        </w:rPr>
      </w:pPr>
      <w:r w:rsidRPr="00F11519">
        <w:rPr>
          <w:rFonts w:cs="Arial"/>
          <w:sz w:val="22"/>
          <w:lang w:val="es-ES_tradnl"/>
        </w:rPr>
        <w:t xml:space="preserve">Propuesta de ajustes al alcance de las obras constructivas del proyecto de Bono Colectivo del Asentamiento </w:t>
      </w:r>
      <w:proofErr w:type="spellStart"/>
      <w:r w:rsidRPr="00F11519">
        <w:rPr>
          <w:rFonts w:cs="Arial"/>
          <w:sz w:val="22"/>
          <w:lang w:val="es-ES_tradnl"/>
        </w:rPr>
        <w:t>Guararí</w:t>
      </w:r>
      <w:proofErr w:type="spellEnd"/>
      <w:r w:rsidRPr="00F11519">
        <w:rPr>
          <w:rFonts w:cs="Arial"/>
          <w:sz w:val="22"/>
          <w:lang w:val="es-ES_tradnl"/>
        </w:rPr>
        <w:t>.</w:t>
      </w:r>
    </w:p>
    <w:p w14:paraId="2D67A755" w14:textId="77777777" w:rsidR="001350AF" w:rsidRPr="00F11519" w:rsidRDefault="001350AF" w:rsidP="00F11519">
      <w:pPr>
        <w:pStyle w:val="Prrafodelista"/>
        <w:numPr>
          <w:ilvl w:val="0"/>
          <w:numId w:val="28"/>
        </w:numPr>
        <w:spacing w:line="360" w:lineRule="auto"/>
        <w:ind w:left="426" w:hanging="426"/>
        <w:jc w:val="both"/>
        <w:rPr>
          <w:rFonts w:cs="Arial"/>
          <w:sz w:val="22"/>
          <w:lang w:val="es-ES_tradnl"/>
        </w:rPr>
      </w:pPr>
      <w:r w:rsidRPr="00F11519">
        <w:rPr>
          <w:rFonts w:cs="Arial"/>
          <w:sz w:val="22"/>
          <w:lang w:val="es-ES_tradnl"/>
        </w:rPr>
        <w:t>Solicitud de financiamiento adicional para el proyecto Las Brisas II.</w:t>
      </w:r>
    </w:p>
    <w:p w14:paraId="558E6409" w14:textId="77777777" w:rsidR="001350AF" w:rsidRPr="00F11519" w:rsidRDefault="001350AF" w:rsidP="00F11519">
      <w:pPr>
        <w:pStyle w:val="Prrafodelista"/>
        <w:numPr>
          <w:ilvl w:val="0"/>
          <w:numId w:val="28"/>
        </w:numPr>
        <w:spacing w:line="360" w:lineRule="auto"/>
        <w:ind w:left="426" w:hanging="426"/>
        <w:jc w:val="both"/>
        <w:rPr>
          <w:rFonts w:cs="Arial"/>
          <w:sz w:val="22"/>
          <w:lang w:val="es-ES_tradnl"/>
        </w:rPr>
      </w:pPr>
      <w:r w:rsidRPr="00F11519">
        <w:rPr>
          <w:rFonts w:cs="Arial"/>
          <w:sz w:val="22"/>
          <w:lang w:val="es-ES_tradnl"/>
        </w:rPr>
        <w:t>Propuesta de Modificación Presupuestaria N°1 al Presupuesto Ordinario 2020.</w:t>
      </w:r>
    </w:p>
    <w:p w14:paraId="7CAF10D4" w14:textId="5F0B30E0" w:rsidR="00AE4D1A" w:rsidRPr="00F11519" w:rsidRDefault="001350AF" w:rsidP="00F11519">
      <w:pPr>
        <w:pStyle w:val="Prrafodelista"/>
        <w:numPr>
          <w:ilvl w:val="0"/>
          <w:numId w:val="28"/>
        </w:numPr>
        <w:spacing w:line="360" w:lineRule="auto"/>
        <w:ind w:left="426" w:hanging="426"/>
        <w:jc w:val="both"/>
        <w:rPr>
          <w:rFonts w:cs="Arial"/>
          <w:sz w:val="22"/>
        </w:rPr>
      </w:pPr>
      <w:r w:rsidRPr="00F11519">
        <w:rPr>
          <w:rFonts w:cs="Arial"/>
          <w:sz w:val="22"/>
          <w:lang w:val="es-ES_tradnl"/>
        </w:rPr>
        <w:t>Continuación de análisis al informe de avance sobre el plan de acción SUGEF.</w:t>
      </w:r>
    </w:p>
    <w:p w14:paraId="63259691" w14:textId="77777777" w:rsidR="00C27EF8" w:rsidRPr="00D14EAF" w:rsidRDefault="00C27EF8" w:rsidP="00C27EF8">
      <w:pPr>
        <w:spacing w:line="360" w:lineRule="auto"/>
        <w:jc w:val="both"/>
        <w:rPr>
          <w:rFonts w:cs="Arial"/>
          <w:b/>
          <w:sz w:val="22"/>
        </w:rPr>
      </w:pPr>
      <w:r w:rsidRPr="00D14EAF">
        <w:rPr>
          <w:rFonts w:cs="Arial"/>
          <w:b/>
          <w:sz w:val="22"/>
        </w:rPr>
        <w:t>************</w:t>
      </w:r>
    </w:p>
    <w:p w14:paraId="340E14C4" w14:textId="77777777" w:rsidR="00C27EF8" w:rsidRPr="00AB2826" w:rsidRDefault="00C27EF8" w:rsidP="00C27EF8">
      <w:pPr>
        <w:spacing w:line="360" w:lineRule="auto"/>
        <w:jc w:val="both"/>
        <w:rPr>
          <w:rFonts w:cs="Arial"/>
          <w:b/>
          <w:sz w:val="22"/>
          <w:szCs w:val="22"/>
          <w:u w:val="single"/>
          <w:lang w:val="es-ES_tradnl"/>
        </w:rPr>
      </w:pPr>
    </w:p>
    <w:p w14:paraId="1B3F5FBF" w14:textId="67F87F74"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1D7882" w:rsidRPr="001D7882">
        <w:rPr>
          <w:rFonts w:cs="Arial"/>
          <w:b/>
          <w:bCs/>
          <w:sz w:val="22"/>
          <w:u w:val="single"/>
          <w:lang w:val="es-ES_tradnl"/>
        </w:rPr>
        <w:t>Tema confidencial de la Junta Directiva</w:t>
      </w:r>
      <w:r w:rsidR="001D7882">
        <w:rPr>
          <w:rFonts w:cs="Arial"/>
          <w:b/>
          <w:bCs/>
          <w:sz w:val="22"/>
          <w:u w:val="single"/>
          <w:lang w:val="es-ES_tradnl"/>
        </w:rPr>
        <w:t xml:space="preserve"> (Declaración de firmeza de nombramiento, en principio, del Gerente General)</w:t>
      </w:r>
    </w:p>
    <w:p w14:paraId="6948F33B" w14:textId="77777777" w:rsidR="00C27EF8" w:rsidRDefault="00C27EF8" w:rsidP="00C27EF8">
      <w:pPr>
        <w:spacing w:line="360" w:lineRule="auto"/>
        <w:jc w:val="both"/>
        <w:rPr>
          <w:rFonts w:cs="Arial"/>
          <w:sz w:val="22"/>
          <w:szCs w:val="22"/>
        </w:rPr>
      </w:pPr>
    </w:p>
    <w:p w14:paraId="70A12EAF" w14:textId="37B95476" w:rsidR="005F237D" w:rsidRDefault="005F237D" w:rsidP="005F237D">
      <w:pPr>
        <w:spacing w:line="360" w:lineRule="auto"/>
        <w:jc w:val="both"/>
        <w:rPr>
          <w:sz w:val="22"/>
          <w:szCs w:val="22"/>
        </w:rPr>
      </w:pP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w:t>
      </w:r>
      <w:r>
        <w:rPr>
          <w:sz w:val="22"/>
          <w:szCs w:val="22"/>
        </w:rPr>
        <w:t>; suprimiéndose por consiguiente la grabación de la sesión.</w:t>
      </w:r>
    </w:p>
    <w:p w14:paraId="34D161E8" w14:textId="77777777" w:rsidR="000C56B2" w:rsidRDefault="000C56B2" w:rsidP="00C27EF8">
      <w:pPr>
        <w:spacing w:line="360" w:lineRule="auto"/>
        <w:jc w:val="both"/>
        <w:rPr>
          <w:rFonts w:cs="Arial"/>
          <w:sz w:val="22"/>
          <w:lang w:val="es-ES_tradnl"/>
        </w:rPr>
      </w:pPr>
    </w:p>
    <w:p w14:paraId="2D93771F" w14:textId="042C5BFB" w:rsidR="002C3B32" w:rsidRDefault="00C27EF8" w:rsidP="00C27EF8">
      <w:pPr>
        <w:spacing w:line="360" w:lineRule="auto"/>
        <w:jc w:val="both"/>
        <w:rPr>
          <w:rFonts w:cs="Arial"/>
          <w:sz w:val="22"/>
          <w:szCs w:val="22"/>
          <w:lang w:val="es-ES_tradnl"/>
        </w:rPr>
      </w:pPr>
      <w:r>
        <w:rPr>
          <w:rFonts w:cs="Arial"/>
          <w:sz w:val="22"/>
          <w:lang w:val="es-ES_tradnl"/>
        </w:rPr>
        <w:t xml:space="preserve">La </w:t>
      </w:r>
      <w:r w:rsidRPr="00FA2104">
        <w:rPr>
          <w:rFonts w:cs="Arial"/>
          <w:sz w:val="22"/>
          <w:szCs w:val="22"/>
          <w:lang w:val="es-ES_tradnl"/>
        </w:rPr>
        <w:t xml:space="preserve">Junta Directiva </w:t>
      </w:r>
      <w:r w:rsidR="001D7763">
        <w:rPr>
          <w:rFonts w:cs="Arial"/>
          <w:sz w:val="22"/>
          <w:szCs w:val="22"/>
          <w:lang w:val="es-ES_tradnl"/>
        </w:rPr>
        <w:t xml:space="preserve">revisa el texto del acuerdo </w:t>
      </w:r>
      <w:r w:rsidR="002C3B32">
        <w:rPr>
          <w:rFonts w:cs="Arial"/>
          <w:sz w:val="22"/>
          <w:szCs w:val="22"/>
          <w:lang w:val="es-ES_tradnl"/>
        </w:rPr>
        <w:t>N° 1 de la sesión 98-2019, del pasado 09 de diciembre, referido al nombramiento, en principio, del Ge</w:t>
      </w:r>
      <w:r w:rsidR="000C56B2">
        <w:rPr>
          <w:rFonts w:cs="Arial"/>
          <w:sz w:val="22"/>
          <w:szCs w:val="22"/>
          <w:lang w:val="es-ES_tradnl"/>
        </w:rPr>
        <w:t>rente General,</w:t>
      </w:r>
      <w:r w:rsidR="002C3B32">
        <w:rPr>
          <w:rFonts w:cs="Arial"/>
          <w:sz w:val="22"/>
          <w:szCs w:val="22"/>
          <w:lang w:val="es-ES_tradnl"/>
        </w:rPr>
        <w:t xml:space="preserve"> y resuelve dar firmeza a dich</w:t>
      </w:r>
      <w:r w:rsidR="000C56B2">
        <w:rPr>
          <w:rFonts w:cs="Arial"/>
          <w:sz w:val="22"/>
          <w:szCs w:val="22"/>
          <w:lang w:val="es-ES_tradnl"/>
        </w:rPr>
        <w:t>o acuerdo</w:t>
      </w:r>
      <w:r w:rsidR="002C3B32">
        <w:rPr>
          <w:rFonts w:cs="Arial"/>
          <w:sz w:val="22"/>
          <w:szCs w:val="22"/>
          <w:lang w:val="es-ES_tradnl"/>
        </w:rPr>
        <w:t xml:space="preserve">, con el propósito de que </w:t>
      </w:r>
      <w:r w:rsidR="000C56B2">
        <w:rPr>
          <w:rFonts w:cs="Arial"/>
          <w:sz w:val="22"/>
          <w:szCs w:val="22"/>
          <w:lang w:val="es-ES_tradnl"/>
        </w:rPr>
        <w:t>– según se indica en el punto 2 – el área de Recursos Humanos verifique el cumplimiento de los requisitos del señor Hidalgo Cortés y presente a este Órgano Colegiado el criterio correspondiente.</w:t>
      </w:r>
    </w:p>
    <w:p w14:paraId="10C65DE3" w14:textId="250C9985" w:rsidR="000C56B2" w:rsidRDefault="000C56B2" w:rsidP="00C27EF8">
      <w:pPr>
        <w:spacing w:line="360" w:lineRule="auto"/>
        <w:jc w:val="both"/>
        <w:rPr>
          <w:rFonts w:cs="Arial"/>
          <w:sz w:val="22"/>
          <w:szCs w:val="22"/>
          <w:lang w:val="es-ES_tradnl"/>
        </w:rPr>
      </w:pPr>
    </w:p>
    <w:p w14:paraId="6F6A44CD" w14:textId="6B4998ED" w:rsidR="000C56B2" w:rsidRDefault="000C56B2" w:rsidP="00C27EF8">
      <w:pPr>
        <w:spacing w:line="360" w:lineRule="auto"/>
        <w:jc w:val="both"/>
        <w:rPr>
          <w:rFonts w:cs="Arial"/>
          <w:sz w:val="22"/>
          <w:szCs w:val="22"/>
          <w:lang w:val="es-ES_tradnl"/>
        </w:rPr>
      </w:pPr>
      <w:r>
        <w:rPr>
          <w:rFonts w:cs="Arial"/>
          <w:sz w:val="22"/>
          <w:szCs w:val="22"/>
          <w:lang w:val="es-ES_tradnl"/>
        </w:rPr>
        <w:t xml:space="preserve">Lo anterior, según se consigna en el </w:t>
      </w:r>
      <w:r w:rsidRPr="005F237D">
        <w:rPr>
          <w:rFonts w:cs="Arial"/>
          <w:b/>
          <w:bCs/>
          <w:sz w:val="22"/>
          <w:szCs w:val="22"/>
          <w:lang w:val="es-ES_tradnl"/>
        </w:rPr>
        <w:t>Acuerdo N° 1</w:t>
      </w:r>
      <w:r>
        <w:rPr>
          <w:rFonts w:cs="Arial"/>
          <w:sz w:val="22"/>
          <w:szCs w:val="22"/>
          <w:lang w:val="es-ES_tradnl"/>
        </w:rPr>
        <w:t xml:space="preserve"> </w:t>
      </w:r>
      <w:r w:rsidR="005F237D">
        <w:rPr>
          <w:rFonts w:cs="Arial"/>
          <w:sz w:val="22"/>
          <w:szCs w:val="22"/>
          <w:lang w:val="es-ES_tradnl"/>
        </w:rPr>
        <w:t>que se anexa a esta minuta.</w:t>
      </w:r>
    </w:p>
    <w:p w14:paraId="672B354D" w14:textId="77777777" w:rsidR="00C27EF8" w:rsidRPr="00D14EAF" w:rsidRDefault="00C27EF8" w:rsidP="00C27EF8">
      <w:pPr>
        <w:spacing w:line="360" w:lineRule="auto"/>
        <w:jc w:val="both"/>
        <w:rPr>
          <w:rFonts w:cs="Arial"/>
          <w:b/>
          <w:sz w:val="22"/>
        </w:rPr>
      </w:pPr>
      <w:r w:rsidRPr="00D14EAF">
        <w:rPr>
          <w:rFonts w:cs="Arial"/>
          <w:b/>
          <w:sz w:val="22"/>
        </w:rPr>
        <w:t>************</w:t>
      </w:r>
    </w:p>
    <w:p w14:paraId="7FA8AA81" w14:textId="77777777" w:rsidR="00C27EF8" w:rsidRDefault="00C27EF8" w:rsidP="00C27EF8">
      <w:pPr>
        <w:spacing w:line="360" w:lineRule="auto"/>
        <w:jc w:val="both"/>
        <w:rPr>
          <w:rFonts w:cs="Arial"/>
          <w:b/>
          <w:sz w:val="22"/>
          <w:szCs w:val="22"/>
          <w:u w:val="single"/>
          <w:lang w:val="es-ES_tradnl"/>
        </w:rPr>
      </w:pPr>
    </w:p>
    <w:p w14:paraId="04A20769" w14:textId="3B987A10"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9B05AB" w:rsidRPr="009B05AB">
        <w:rPr>
          <w:rFonts w:cs="Arial"/>
          <w:b/>
          <w:bCs/>
          <w:sz w:val="22"/>
          <w:u w:val="single"/>
          <w:lang w:val="es-ES_tradnl"/>
        </w:rPr>
        <w:t xml:space="preserve">Solicitud de modificación a las disposiciones para el reconocimiento del Impuesto al Valor Agregado (IVA) a las operaciones financiadas con recursos del FOSUVI </w:t>
      </w:r>
    </w:p>
    <w:p w14:paraId="5702F407" w14:textId="77777777" w:rsidR="00C27EF8" w:rsidRDefault="00C27EF8" w:rsidP="00C27EF8">
      <w:pPr>
        <w:spacing w:line="360" w:lineRule="auto"/>
        <w:jc w:val="both"/>
        <w:rPr>
          <w:rFonts w:cs="Arial"/>
          <w:sz w:val="22"/>
          <w:szCs w:val="22"/>
        </w:rPr>
      </w:pPr>
    </w:p>
    <w:p w14:paraId="5DE059A5" w14:textId="26595A00" w:rsidR="00197761" w:rsidRDefault="00AE4D1A" w:rsidP="00197761">
      <w:pPr>
        <w:spacing w:line="360" w:lineRule="auto"/>
        <w:jc w:val="both"/>
        <w:rPr>
          <w:rFonts w:cs="Arial"/>
          <w:sz w:val="22"/>
          <w:szCs w:val="22"/>
        </w:rPr>
      </w:pPr>
      <w:r w:rsidRPr="0039311E">
        <w:rPr>
          <w:rFonts w:cs="Arial"/>
          <w:sz w:val="22"/>
          <w:u w:val="single"/>
          <w:lang w:val="es-ES_tradnl"/>
        </w:rPr>
        <w:t xml:space="preserve">Minuto </w:t>
      </w:r>
      <w:r w:rsidR="002C64B7">
        <w:rPr>
          <w:rFonts w:cs="Arial"/>
          <w:sz w:val="22"/>
          <w:u w:val="single"/>
          <w:lang w:val="es-ES_tradnl"/>
        </w:rPr>
        <w:t>00</w:t>
      </w:r>
      <w:r w:rsidRPr="0039311E">
        <w:rPr>
          <w:rFonts w:cs="Arial"/>
          <w:sz w:val="22"/>
          <w:u w:val="single"/>
          <w:lang w:val="es-ES_tradnl"/>
        </w:rPr>
        <w:t>:</w:t>
      </w:r>
      <w:r w:rsidR="002C64B7">
        <w:rPr>
          <w:rFonts w:cs="Arial"/>
          <w:sz w:val="22"/>
          <w:u w:val="single"/>
          <w:lang w:val="es-ES_tradnl"/>
        </w:rPr>
        <w:t>00</w:t>
      </w:r>
      <w:r>
        <w:rPr>
          <w:rFonts w:cs="Arial"/>
          <w:sz w:val="22"/>
          <w:lang w:val="es-ES_tradnl"/>
        </w:rPr>
        <w:t xml:space="preserve"> Se </w:t>
      </w:r>
      <w:r w:rsidR="005F237D">
        <w:rPr>
          <w:rFonts w:cs="Arial"/>
          <w:sz w:val="22"/>
          <w:lang w:val="es-ES_tradnl"/>
        </w:rPr>
        <w:t xml:space="preserve">incorporan a la sesión los funcionarios </w:t>
      </w:r>
      <w:r w:rsidR="005F237D">
        <w:rPr>
          <w:rFonts w:cs="Arial"/>
          <w:sz w:val="22"/>
        </w:rPr>
        <w:t xml:space="preserve">Castro Miranda, González Zumbado, Masís Calderón y David López Pacheco, y luego de discutir y resolver </w:t>
      </w:r>
      <w:r w:rsidR="0035046B">
        <w:rPr>
          <w:rFonts w:cs="Arial"/>
          <w:sz w:val="22"/>
        </w:rPr>
        <w:t xml:space="preserve">la eliminación de varios temas convocados para la presente sesión, la Junta Directiva procede a conocer el oficio GG-ME-1291-2019 del 11 de diciembre de 2019, mediante el cual, </w:t>
      </w:r>
      <w:r w:rsidR="00197761">
        <w:rPr>
          <w:rFonts w:cs="Arial"/>
          <w:sz w:val="22"/>
        </w:rPr>
        <w:t xml:space="preserve">la Gerencia General remite el informe </w:t>
      </w:r>
      <w:r w:rsidR="00197761">
        <w:rPr>
          <w:rFonts w:cs="Arial"/>
          <w:sz w:val="22"/>
          <w:szCs w:val="22"/>
          <w:lang w:val="es-ES_tradnl"/>
        </w:rPr>
        <w:t xml:space="preserve">DF-OF-1461-2019 de la Dirección FOSUVI, que contiene una propuesta para modificar </w:t>
      </w:r>
      <w:r w:rsidR="00197761" w:rsidRPr="00995F84">
        <w:rPr>
          <w:rFonts w:cs="Arial"/>
          <w:sz w:val="22"/>
          <w:szCs w:val="22"/>
          <w:lang w:val="es-ES_tradnl"/>
        </w:rPr>
        <w:t>los Anexos 2 y 3 de</w:t>
      </w:r>
      <w:r w:rsidR="00197761">
        <w:rPr>
          <w:rFonts w:cs="Arial"/>
          <w:sz w:val="22"/>
          <w:szCs w:val="22"/>
          <w:lang w:val="es-ES_tradnl"/>
        </w:rPr>
        <w:t xml:space="preserve"> las “</w:t>
      </w:r>
      <w:r w:rsidR="00197761">
        <w:rPr>
          <w:rFonts w:cs="Arial"/>
          <w:b/>
          <w:bCs/>
          <w:sz w:val="22"/>
          <w:szCs w:val="22"/>
        </w:rPr>
        <w:t xml:space="preserve">Disposiciones </w:t>
      </w:r>
      <w:r w:rsidR="00197761" w:rsidRPr="00D90D98">
        <w:rPr>
          <w:rFonts w:cs="Arial"/>
          <w:b/>
          <w:bCs/>
          <w:sz w:val="22"/>
          <w:szCs w:val="22"/>
        </w:rPr>
        <w:t xml:space="preserve">para el reconocimiento del </w:t>
      </w:r>
      <w:r w:rsidR="00197761">
        <w:rPr>
          <w:rFonts w:cs="Arial"/>
          <w:b/>
          <w:bCs/>
          <w:sz w:val="22"/>
          <w:szCs w:val="22"/>
        </w:rPr>
        <w:t>I</w:t>
      </w:r>
      <w:r w:rsidR="00197761" w:rsidRPr="00D90D98">
        <w:rPr>
          <w:rFonts w:cs="Arial"/>
          <w:b/>
          <w:bCs/>
          <w:sz w:val="22"/>
          <w:szCs w:val="22"/>
        </w:rPr>
        <w:t xml:space="preserve">mpuesto al </w:t>
      </w:r>
      <w:r w:rsidR="00197761">
        <w:rPr>
          <w:rFonts w:cs="Arial"/>
          <w:b/>
          <w:bCs/>
          <w:sz w:val="22"/>
          <w:szCs w:val="22"/>
        </w:rPr>
        <w:t>V</w:t>
      </w:r>
      <w:r w:rsidR="00197761" w:rsidRPr="00D90D98">
        <w:rPr>
          <w:rFonts w:cs="Arial"/>
          <w:b/>
          <w:bCs/>
          <w:sz w:val="22"/>
          <w:szCs w:val="22"/>
        </w:rPr>
        <w:t xml:space="preserve">alor </w:t>
      </w:r>
      <w:r w:rsidR="00197761">
        <w:rPr>
          <w:rFonts w:cs="Arial"/>
          <w:b/>
          <w:bCs/>
          <w:sz w:val="22"/>
          <w:szCs w:val="22"/>
        </w:rPr>
        <w:t>A</w:t>
      </w:r>
      <w:r w:rsidR="00197761" w:rsidRPr="00D90D98">
        <w:rPr>
          <w:rFonts w:cs="Arial"/>
          <w:b/>
          <w:bCs/>
          <w:sz w:val="22"/>
          <w:szCs w:val="22"/>
        </w:rPr>
        <w:t>gregado (</w:t>
      </w:r>
      <w:r w:rsidR="00197761">
        <w:rPr>
          <w:rFonts w:cs="Arial"/>
          <w:b/>
          <w:bCs/>
          <w:sz w:val="22"/>
          <w:szCs w:val="22"/>
        </w:rPr>
        <w:t>IVA</w:t>
      </w:r>
      <w:r w:rsidR="00197761" w:rsidRPr="00D90D98">
        <w:rPr>
          <w:rFonts w:cs="Arial"/>
          <w:b/>
          <w:bCs/>
          <w:sz w:val="22"/>
          <w:szCs w:val="22"/>
        </w:rPr>
        <w:t>), a las operaciones financiadas con recursos</w:t>
      </w:r>
      <w:r w:rsidR="00197761">
        <w:rPr>
          <w:rFonts w:cs="Arial"/>
          <w:b/>
          <w:bCs/>
          <w:sz w:val="22"/>
          <w:szCs w:val="22"/>
        </w:rPr>
        <w:t xml:space="preserve"> </w:t>
      </w:r>
      <w:r w:rsidR="00197761" w:rsidRPr="00D90D98">
        <w:rPr>
          <w:rFonts w:cs="Arial"/>
          <w:b/>
          <w:bCs/>
          <w:sz w:val="22"/>
          <w:szCs w:val="22"/>
        </w:rPr>
        <w:t xml:space="preserve">del </w:t>
      </w:r>
      <w:r w:rsidR="00197761">
        <w:rPr>
          <w:rFonts w:cs="Arial"/>
          <w:b/>
          <w:bCs/>
          <w:sz w:val="22"/>
          <w:szCs w:val="22"/>
        </w:rPr>
        <w:t>F</w:t>
      </w:r>
      <w:r w:rsidR="00197761" w:rsidRPr="00D90D98">
        <w:rPr>
          <w:rFonts w:cs="Arial"/>
          <w:b/>
          <w:bCs/>
          <w:sz w:val="22"/>
          <w:szCs w:val="22"/>
        </w:rPr>
        <w:t xml:space="preserve">ondo de </w:t>
      </w:r>
      <w:r w:rsidR="00197761">
        <w:rPr>
          <w:rFonts w:cs="Arial"/>
          <w:b/>
          <w:bCs/>
          <w:sz w:val="22"/>
          <w:szCs w:val="22"/>
        </w:rPr>
        <w:t>S</w:t>
      </w:r>
      <w:r w:rsidR="00197761" w:rsidRPr="00D90D98">
        <w:rPr>
          <w:rFonts w:cs="Arial"/>
          <w:b/>
          <w:bCs/>
          <w:sz w:val="22"/>
          <w:szCs w:val="22"/>
        </w:rPr>
        <w:t xml:space="preserve">ubsidios para la </w:t>
      </w:r>
      <w:r w:rsidR="00197761">
        <w:rPr>
          <w:rFonts w:cs="Arial"/>
          <w:b/>
          <w:bCs/>
          <w:sz w:val="22"/>
          <w:szCs w:val="22"/>
        </w:rPr>
        <w:t>V</w:t>
      </w:r>
      <w:r w:rsidR="00197761" w:rsidRPr="00D90D98">
        <w:rPr>
          <w:rFonts w:cs="Arial"/>
          <w:b/>
          <w:bCs/>
          <w:sz w:val="22"/>
          <w:szCs w:val="22"/>
        </w:rPr>
        <w:t>ivienda (</w:t>
      </w:r>
      <w:r w:rsidR="00197761">
        <w:rPr>
          <w:rFonts w:cs="Arial"/>
          <w:b/>
          <w:bCs/>
          <w:sz w:val="22"/>
          <w:szCs w:val="22"/>
        </w:rPr>
        <w:t>FOSUVI</w:t>
      </w:r>
      <w:r w:rsidR="00197761" w:rsidRPr="00D90D98">
        <w:rPr>
          <w:rFonts w:cs="Arial"/>
          <w:b/>
          <w:bCs/>
          <w:sz w:val="22"/>
          <w:szCs w:val="22"/>
        </w:rPr>
        <w:t>)</w:t>
      </w:r>
      <w:r w:rsidR="00197761">
        <w:rPr>
          <w:rFonts w:cs="Arial"/>
          <w:b/>
          <w:bCs/>
          <w:sz w:val="22"/>
          <w:szCs w:val="22"/>
        </w:rPr>
        <w:t>”</w:t>
      </w:r>
      <w:r w:rsidR="00197761">
        <w:rPr>
          <w:rFonts w:cs="Arial"/>
          <w:sz w:val="22"/>
          <w:szCs w:val="22"/>
        </w:rPr>
        <w:t xml:space="preserve">, en lo referido </w:t>
      </w:r>
      <w:r w:rsidR="00197761" w:rsidRPr="00995F84">
        <w:rPr>
          <w:rFonts w:cs="Arial"/>
          <w:sz w:val="22"/>
          <w:szCs w:val="22"/>
          <w:lang w:val="es-ES_tradnl"/>
        </w:rPr>
        <w:t xml:space="preserve">al “Detalle </w:t>
      </w:r>
      <w:r w:rsidR="00197761" w:rsidRPr="00995F84">
        <w:rPr>
          <w:rFonts w:cs="Arial"/>
          <w:sz w:val="22"/>
          <w:szCs w:val="22"/>
        </w:rPr>
        <w:t xml:space="preserve">de contenido de factura electrónica en operaciones del </w:t>
      </w:r>
      <w:r w:rsidR="00197761">
        <w:rPr>
          <w:rFonts w:cs="Arial"/>
          <w:sz w:val="22"/>
          <w:szCs w:val="22"/>
        </w:rPr>
        <w:t>SFNV</w:t>
      </w:r>
      <w:r w:rsidR="00197761" w:rsidRPr="00995F84">
        <w:rPr>
          <w:rFonts w:cs="Arial"/>
          <w:sz w:val="22"/>
          <w:szCs w:val="22"/>
        </w:rPr>
        <w:t xml:space="preserve"> (</w:t>
      </w:r>
      <w:r w:rsidR="00197761">
        <w:rPr>
          <w:rFonts w:cs="Arial"/>
          <w:sz w:val="22"/>
          <w:szCs w:val="22"/>
        </w:rPr>
        <w:t>P</w:t>
      </w:r>
      <w:r w:rsidR="00197761" w:rsidRPr="00995F84">
        <w:rPr>
          <w:rFonts w:cs="Arial"/>
          <w:sz w:val="22"/>
          <w:szCs w:val="22"/>
        </w:rPr>
        <w:t>-</w:t>
      </w:r>
      <w:r w:rsidR="00197761">
        <w:rPr>
          <w:rFonts w:cs="Arial"/>
          <w:sz w:val="22"/>
          <w:szCs w:val="22"/>
        </w:rPr>
        <w:t>IVA</w:t>
      </w:r>
      <w:r w:rsidR="00197761" w:rsidRPr="00995F84">
        <w:rPr>
          <w:rFonts w:cs="Arial"/>
          <w:sz w:val="22"/>
          <w:szCs w:val="22"/>
        </w:rPr>
        <w:t xml:space="preserve">-002-2019)”, así como </w:t>
      </w:r>
      <w:r w:rsidR="00197761">
        <w:rPr>
          <w:rFonts w:cs="Arial"/>
          <w:sz w:val="22"/>
          <w:szCs w:val="22"/>
        </w:rPr>
        <w:t xml:space="preserve">al “Procedimiento </w:t>
      </w:r>
      <w:r w:rsidR="00197761" w:rsidRPr="00995F84">
        <w:rPr>
          <w:rFonts w:cs="Arial"/>
          <w:sz w:val="22"/>
          <w:szCs w:val="22"/>
        </w:rPr>
        <w:t>de manejo de factura electrónica</w:t>
      </w:r>
      <w:r w:rsidR="00197761">
        <w:rPr>
          <w:rFonts w:cs="Arial"/>
          <w:sz w:val="22"/>
          <w:szCs w:val="22"/>
        </w:rPr>
        <w:t xml:space="preserve"> </w:t>
      </w:r>
      <w:r w:rsidR="00197761" w:rsidRPr="00995F84">
        <w:rPr>
          <w:rFonts w:cs="Arial"/>
          <w:sz w:val="22"/>
          <w:szCs w:val="22"/>
        </w:rPr>
        <w:t xml:space="preserve">en operaciones del </w:t>
      </w:r>
      <w:r w:rsidR="00197761">
        <w:rPr>
          <w:rFonts w:cs="Arial"/>
          <w:sz w:val="22"/>
          <w:szCs w:val="22"/>
        </w:rPr>
        <w:t>SFNV (P-IVA-</w:t>
      </w:r>
      <w:r w:rsidR="00197761" w:rsidRPr="00995F84">
        <w:rPr>
          <w:rFonts w:cs="Arial"/>
          <w:sz w:val="22"/>
          <w:szCs w:val="22"/>
        </w:rPr>
        <w:t>001-2019</w:t>
      </w:r>
      <w:r w:rsidR="00197761">
        <w:rPr>
          <w:rFonts w:cs="Arial"/>
          <w:sz w:val="22"/>
          <w:szCs w:val="22"/>
        </w:rPr>
        <w:t>)”.  Dichos documentos se adjuntan al expediente del acta.</w:t>
      </w:r>
    </w:p>
    <w:p w14:paraId="4BA319A0" w14:textId="77777777" w:rsidR="00197761" w:rsidRDefault="00197761" w:rsidP="00197761">
      <w:pPr>
        <w:spacing w:line="360" w:lineRule="auto"/>
        <w:jc w:val="both"/>
        <w:rPr>
          <w:rFonts w:cs="Arial"/>
          <w:sz w:val="22"/>
          <w:szCs w:val="22"/>
        </w:rPr>
      </w:pPr>
    </w:p>
    <w:p w14:paraId="65F8E3A1" w14:textId="2DD4F334" w:rsidR="00197761" w:rsidRPr="00D90D98" w:rsidRDefault="00E95E79" w:rsidP="00197761">
      <w:pPr>
        <w:spacing w:line="360" w:lineRule="auto"/>
        <w:jc w:val="both"/>
        <w:rPr>
          <w:rFonts w:cs="Arial"/>
          <w:b/>
          <w:bCs/>
          <w:sz w:val="22"/>
          <w:szCs w:val="22"/>
        </w:rPr>
      </w:pPr>
      <w:r>
        <w:rPr>
          <w:rFonts w:cs="Arial"/>
          <w:sz w:val="22"/>
          <w:szCs w:val="22"/>
        </w:rPr>
        <w:t xml:space="preserve">Para exponer los alcances de la indicada propuesta y atender eventuales consultas de carácter técnico sobre éste y los siguientes dos temas, se incorporan a la sesión la </w:t>
      </w:r>
      <w:r w:rsidR="003E6235">
        <w:rPr>
          <w:rFonts w:cs="Arial"/>
          <w:sz w:val="22"/>
          <w:szCs w:val="22"/>
        </w:rPr>
        <w:t>ingeniera Mariella Salas Rodríguez, jefe a.i. del Departamento Técnico, así como la l</w:t>
      </w:r>
      <w:r>
        <w:rPr>
          <w:rFonts w:cs="Arial"/>
          <w:sz w:val="22"/>
          <w:szCs w:val="22"/>
        </w:rPr>
        <w:t xml:space="preserve">icenciada Martha </w:t>
      </w:r>
      <w:r>
        <w:rPr>
          <w:rFonts w:cs="Arial"/>
          <w:sz w:val="22"/>
          <w:szCs w:val="22"/>
        </w:rPr>
        <w:lastRenderedPageBreak/>
        <w:t xml:space="preserve">Camacho Murillo, Directora del FOSUVI, </w:t>
      </w:r>
      <w:r w:rsidR="003E6235">
        <w:rPr>
          <w:rFonts w:cs="Arial"/>
          <w:sz w:val="22"/>
          <w:szCs w:val="22"/>
        </w:rPr>
        <w:t xml:space="preserve">quien explica que de conformidad con lo analizado en una </w:t>
      </w:r>
      <w:r w:rsidR="001E102E">
        <w:rPr>
          <w:rFonts w:cs="Arial"/>
          <w:sz w:val="22"/>
          <w:szCs w:val="22"/>
        </w:rPr>
        <w:t xml:space="preserve">reciente </w:t>
      </w:r>
      <w:r w:rsidR="003E6235">
        <w:rPr>
          <w:rFonts w:cs="Arial"/>
          <w:sz w:val="22"/>
          <w:szCs w:val="22"/>
        </w:rPr>
        <w:t xml:space="preserve">reunión con </w:t>
      </w:r>
      <w:r w:rsidR="001E102E">
        <w:rPr>
          <w:rFonts w:cs="Arial"/>
          <w:sz w:val="22"/>
          <w:szCs w:val="22"/>
        </w:rPr>
        <w:t xml:space="preserve">el señor Carlos Vargas Durán, Director General de Tributación, en relación con la aplicación del Impuesto al Valor Agregado (IVA) en las operaciones con recursos del FOSUVI, se determinó, en lo que ahora interesa, que </w:t>
      </w:r>
      <w:r w:rsidR="00AD17C8">
        <w:rPr>
          <w:rFonts w:cs="Arial"/>
          <w:sz w:val="22"/>
          <w:szCs w:val="22"/>
        </w:rPr>
        <w:t>se tenía</w:t>
      </w:r>
      <w:r w:rsidR="00197761">
        <w:rPr>
          <w:rFonts w:cs="Arial"/>
          <w:sz w:val="22"/>
          <w:szCs w:val="22"/>
        </w:rPr>
        <w:t xml:space="preserve"> una interpretación </w:t>
      </w:r>
      <w:r w:rsidR="00197761">
        <w:rPr>
          <w:rFonts w:cs="Arial"/>
          <w:sz w:val="22"/>
          <w:szCs w:val="22"/>
          <w:lang w:val="es-ES_tradnl"/>
        </w:rPr>
        <w:t>errónea del sistema de facturación previsto en la normativa</w:t>
      </w:r>
      <w:r w:rsidR="00AD17C8">
        <w:rPr>
          <w:rFonts w:cs="Arial"/>
          <w:sz w:val="22"/>
          <w:szCs w:val="22"/>
          <w:lang w:val="es-ES_tradnl"/>
        </w:rPr>
        <w:t>, según procede a explicar en detalle</w:t>
      </w:r>
      <w:r w:rsidR="006E37D2">
        <w:rPr>
          <w:rFonts w:cs="Arial"/>
          <w:sz w:val="22"/>
          <w:szCs w:val="22"/>
          <w:lang w:val="es-ES_tradnl"/>
        </w:rPr>
        <w:t>, atendiendo las consultas que al respecto van planteando los señores Directores.</w:t>
      </w:r>
    </w:p>
    <w:p w14:paraId="38163CB9" w14:textId="77777777" w:rsidR="00197761" w:rsidRDefault="00197761" w:rsidP="00AE4D1A">
      <w:pPr>
        <w:spacing w:line="360" w:lineRule="auto"/>
        <w:jc w:val="both"/>
        <w:rPr>
          <w:rFonts w:cs="Arial"/>
          <w:sz w:val="22"/>
          <w:szCs w:val="22"/>
          <w:lang w:val="es-ES_tradnl"/>
        </w:rPr>
      </w:pPr>
    </w:p>
    <w:p w14:paraId="5F5C44F4" w14:textId="7D289127" w:rsidR="00E61B4C" w:rsidRDefault="00AD17C8" w:rsidP="00AE4D1A">
      <w:pPr>
        <w:spacing w:line="360" w:lineRule="auto"/>
        <w:jc w:val="both"/>
        <w:rPr>
          <w:rFonts w:cs="Arial"/>
          <w:sz w:val="22"/>
          <w:szCs w:val="22"/>
          <w:lang w:val="es-ES_tradnl"/>
        </w:rPr>
      </w:pPr>
      <w:r>
        <w:rPr>
          <w:rFonts w:cs="Arial"/>
          <w:sz w:val="22"/>
          <w:szCs w:val="22"/>
          <w:lang w:val="es-ES_tradnl"/>
        </w:rPr>
        <w:t>Destaca que</w:t>
      </w:r>
      <w:r w:rsidR="00E61B4C">
        <w:rPr>
          <w:rFonts w:cs="Arial"/>
          <w:sz w:val="22"/>
          <w:szCs w:val="22"/>
          <w:lang w:val="es-ES_tradnl"/>
        </w:rPr>
        <w:t xml:space="preserve"> con base en la respuesta que brinde el Ministerio de Hacienda a las consultas efectuadas por el Banco a otros temas, se presentará la propuesta de otros ajustes a las disposiciones para aplicar el IVA, pero en el aspecto que ahora se propone no se requiere ningún documento de Hacienda, por cuanto se ha evidenciado que el BANHVI había interpretado erróneamente el sistema de facturación previsto en la normativa</w:t>
      </w:r>
      <w:r w:rsidR="008C615B">
        <w:rPr>
          <w:rFonts w:cs="Arial"/>
          <w:sz w:val="22"/>
          <w:szCs w:val="22"/>
          <w:lang w:val="es-ES_tradnl"/>
        </w:rPr>
        <w:t>, en el tanto el BANHVI está girando recursos en administración y los constructores le están dando un servicio al Banco.</w:t>
      </w:r>
    </w:p>
    <w:p w14:paraId="0C209E99" w14:textId="77777777" w:rsidR="00E61B4C" w:rsidRDefault="00E61B4C" w:rsidP="00AE4D1A">
      <w:pPr>
        <w:spacing w:line="360" w:lineRule="auto"/>
        <w:jc w:val="both"/>
        <w:rPr>
          <w:rFonts w:cs="Arial"/>
          <w:sz w:val="22"/>
          <w:szCs w:val="22"/>
          <w:lang w:val="es-ES_tradnl"/>
        </w:rPr>
      </w:pPr>
    </w:p>
    <w:p w14:paraId="22BB3215" w14:textId="258613A7" w:rsidR="0035046B" w:rsidRDefault="008C615B" w:rsidP="0035046B">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24</w:t>
      </w:r>
      <w:r w:rsidRPr="00A25DB7">
        <w:rPr>
          <w:rFonts w:cs="Arial"/>
          <w:sz w:val="22"/>
          <w:u w:val="single"/>
          <w:lang w:val="es-ES_tradnl"/>
        </w:rPr>
        <w:t>:</w:t>
      </w:r>
      <w:r>
        <w:rPr>
          <w:rFonts w:cs="Arial"/>
          <w:sz w:val="22"/>
          <w:u w:val="single"/>
          <w:lang w:val="es-ES_tradnl"/>
        </w:rPr>
        <w:t>43</w:t>
      </w:r>
      <w:r>
        <w:rPr>
          <w:rFonts w:cs="Arial"/>
          <w:sz w:val="22"/>
          <w:lang w:val="es-ES_tradnl"/>
        </w:rPr>
        <w:t xml:space="preserve"> Conocida y suficientemente discutida la propuesta de la Administración</w:t>
      </w:r>
      <w:r w:rsidR="009F4F0D">
        <w:rPr>
          <w:rFonts w:cs="Arial"/>
          <w:sz w:val="22"/>
          <w:lang w:val="es-ES_tradnl"/>
        </w:rPr>
        <w:t>, la</w:t>
      </w:r>
      <w:r w:rsidR="0035046B">
        <w:rPr>
          <w:rFonts w:cs="Arial"/>
          <w:sz w:val="22"/>
          <w:szCs w:val="22"/>
          <w:lang w:val="es-ES_tradnl"/>
        </w:rPr>
        <w:t xml:space="preserve"> </w:t>
      </w:r>
      <w:r w:rsidR="0035046B" w:rsidRPr="00995F84">
        <w:rPr>
          <w:rFonts w:cs="Arial"/>
          <w:sz w:val="22"/>
          <w:szCs w:val="22"/>
          <w:lang w:val="es-ES_tradnl"/>
        </w:rPr>
        <w:t>Junta Directiva</w:t>
      </w:r>
      <w:r w:rsidR="0035046B">
        <w:rPr>
          <w:rFonts w:cs="Arial"/>
          <w:sz w:val="22"/>
          <w:szCs w:val="22"/>
          <w:lang w:val="es-ES_tradnl"/>
        </w:rPr>
        <w:t xml:space="preserve"> estima pertinente actuar de la forma recomenda</w:t>
      </w:r>
      <w:r w:rsidR="009F4F0D">
        <w:rPr>
          <w:rFonts w:cs="Arial"/>
          <w:sz w:val="22"/>
          <w:szCs w:val="22"/>
          <w:lang w:val="es-ES_tradnl"/>
        </w:rPr>
        <w:t>da</w:t>
      </w:r>
      <w:r w:rsidR="0035046B">
        <w:rPr>
          <w:rFonts w:cs="Arial"/>
          <w:sz w:val="22"/>
          <w:szCs w:val="22"/>
          <w:lang w:val="es-ES_tradnl"/>
        </w:rPr>
        <w:t xml:space="preserve"> y girar instrucciones para que</w:t>
      </w:r>
      <w:r w:rsidR="0035046B">
        <w:rPr>
          <w:rFonts w:cs="Arial"/>
          <w:sz w:val="22"/>
          <w:szCs w:val="22"/>
        </w:rPr>
        <w:t xml:space="preserve"> </w:t>
      </w:r>
      <w:r w:rsidR="0035046B">
        <w:rPr>
          <w:rFonts w:cs="Arial"/>
          <w:sz w:val="22"/>
          <w:szCs w:val="22"/>
          <w:lang w:val="es-CR"/>
        </w:rPr>
        <w:t>implemente</w:t>
      </w:r>
      <w:r w:rsidR="0035046B" w:rsidRPr="007E15AB">
        <w:rPr>
          <w:rFonts w:cs="Arial"/>
          <w:sz w:val="22"/>
          <w:szCs w:val="22"/>
        </w:rPr>
        <w:t xml:space="preserve"> un </w:t>
      </w:r>
      <w:r w:rsidR="0035046B">
        <w:rPr>
          <w:rFonts w:cs="Arial"/>
          <w:sz w:val="22"/>
          <w:szCs w:val="22"/>
        </w:rPr>
        <w:t xml:space="preserve">plan de divulgación y </w:t>
      </w:r>
      <w:r w:rsidR="0035046B" w:rsidRPr="007E15AB">
        <w:rPr>
          <w:rFonts w:cs="Arial"/>
          <w:sz w:val="22"/>
          <w:szCs w:val="22"/>
        </w:rPr>
        <w:t xml:space="preserve">capacitación, dirigido a los diferentes actores del Sistema Financiero Nacional para la Vivienda, sobre </w:t>
      </w:r>
      <w:r w:rsidR="0035046B">
        <w:rPr>
          <w:rFonts w:cs="Arial"/>
          <w:sz w:val="22"/>
          <w:szCs w:val="22"/>
        </w:rPr>
        <w:t>las presentes disposiciones</w:t>
      </w:r>
      <w:r w:rsidR="0035046B" w:rsidRPr="001F68C7">
        <w:rPr>
          <w:rFonts w:cs="Arial"/>
          <w:sz w:val="22"/>
          <w:szCs w:val="22"/>
        </w:rPr>
        <w:t xml:space="preserve"> </w:t>
      </w:r>
      <w:r w:rsidR="0035046B">
        <w:rPr>
          <w:rFonts w:cs="Arial"/>
          <w:sz w:val="22"/>
          <w:szCs w:val="22"/>
        </w:rPr>
        <w:t xml:space="preserve">y su adecuada </w:t>
      </w:r>
      <w:r w:rsidR="0035046B" w:rsidRPr="007E15AB">
        <w:rPr>
          <w:rFonts w:cs="Arial"/>
          <w:sz w:val="22"/>
          <w:szCs w:val="22"/>
        </w:rPr>
        <w:t>aplicación.</w:t>
      </w:r>
      <w:r w:rsidR="00EC006D">
        <w:rPr>
          <w:rFonts w:cs="Arial"/>
          <w:sz w:val="22"/>
          <w:szCs w:val="22"/>
        </w:rPr>
        <w:t xml:space="preserve">  Lo anterior, según se consigna en el </w:t>
      </w:r>
      <w:r w:rsidR="00EC006D" w:rsidRPr="00EC006D">
        <w:rPr>
          <w:rFonts w:cs="Arial"/>
          <w:b/>
          <w:bCs/>
          <w:sz w:val="22"/>
          <w:szCs w:val="22"/>
        </w:rPr>
        <w:t xml:space="preserve">Acuerdo N° 2 </w:t>
      </w:r>
      <w:r w:rsidR="00EC006D">
        <w:rPr>
          <w:rFonts w:cs="Arial"/>
          <w:sz w:val="22"/>
          <w:szCs w:val="22"/>
        </w:rPr>
        <w:t>que se anexa a esta minuta.</w:t>
      </w:r>
    </w:p>
    <w:p w14:paraId="2CBB6C15" w14:textId="77777777" w:rsidR="00C27EF8" w:rsidRPr="00D14EAF" w:rsidRDefault="00C27EF8" w:rsidP="00C27EF8">
      <w:pPr>
        <w:spacing w:line="360" w:lineRule="auto"/>
        <w:jc w:val="both"/>
        <w:rPr>
          <w:rFonts w:cs="Arial"/>
          <w:b/>
          <w:sz w:val="22"/>
        </w:rPr>
      </w:pPr>
      <w:r w:rsidRPr="00D14EAF">
        <w:rPr>
          <w:rFonts w:cs="Arial"/>
          <w:b/>
          <w:sz w:val="22"/>
        </w:rPr>
        <w:t>************</w:t>
      </w:r>
    </w:p>
    <w:p w14:paraId="2D2E3C5E" w14:textId="77777777" w:rsidR="00C27EF8" w:rsidRDefault="00C27EF8" w:rsidP="00C27EF8">
      <w:pPr>
        <w:spacing w:line="360" w:lineRule="auto"/>
        <w:jc w:val="both"/>
        <w:rPr>
          <w:rFonts w:cs="Arial"/>
          <w:b/>
          <w:bCs/>
          <w:sz w:val="22"/>
          <w:szCs w:val="22"/>
          <w:u w:val="single"/>
          <w:lang w:val="es-ES_tradnl"/>
        </w:rPr>
      </w:pPr>
    </w:p>
    <w:p w14:paraId="61CEBAB6" w14:textId="792C954C"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9B05AB" w:rsidRPr="009B05AB">
        <w:rPr>
          <w:rFonts w:cs="Arial"/>
          <w:b/>
          <w:bCs/>
          <w:sz w:val="22"/>
          <w:u w:val="single"/>
          <w:lang w:val="es-ES_tradnl"/>
        </w:rPr>
        <w:t xml:space="preserve">Propuesta de ajustes al alcance de las obras constructivas del proyecto de Bono Colectivo del Asentamiento </w:t>
      </w:r>
      <w:proofErr w:type="spellStart"/>
      <w:r w:rsidR="009B05AB" w:rsidRPr="009B05AB">
        <w:rPr>
          <w:rFonts w:cs="Arial"/>
          <w:b/>
          <w:bCs/>
          <w:sz w:val="22"/>
          <w:u w:val="single"/>
          <w:lang w:val="es-ES_tradnl"/>
        </w:rPr>
        <w:t>Guararí</w:t>
      </w:r>
      <w:proofErr w:type="spellEnd"/>
    </w:p>
    <w:p w14:paraId="52DDCCC8" w14:textId="77777777" w:rsidR="00C27EF8" w:rsidRDefault="00C27EF8" w:rsidP="00C27EF8">
      <w:pPr>
        <w:spacing w:line="360" w:lineRule="auto"/>
        <w:jc w:val="both"/>
        <w:rPr>
          <w:rFonts w:cs="Arial"/>
          <w:sz w:val="22"/>
          <w:szCs w:val="22"/>
        </w:rPr>
      </w:pPr>
    </w:p>
    <w:p w14:paraId="2205E761" w14:textId="163CD1D8" w:rsidR="00AE4D1A" w:rsidRDefault="00AE4D1A" w:rsidP="00AE4D1A">
      <w:pPr>
        <w:spacing w:line="360" w:lineRule="auto"/>
        <w:jc w:val="both"/>
        <w:rPr>
          <w:rFonts w:cs="Arial"/>
          <w:sz w:val="22"/>
          <w:szCs w:val="22"/>
        </w:rPr>
      </w:pPr>
      <w:r w:rsidRPr="0039311E">
        <w:rPr>
          <w:rFonts w:cs="Arial"/>
          <w:sz w:val="22"/>
          <w:u w:val="single"/>
          <w:lang w:val="es-ES_tradnl"/>
        </w:rPr>
        <w:t xml:space="preserve">Minuto </w:t>
      </w:r>
      <w:r w:rsidR="00D41999">
        <w:rPr>
          <w:rFonts w:cs="Arial"/>
          <w:sz w:val="22"/>
          <w:u w:val="single"/>
          <w:lang w:val="es-ES_tradnl"/>
        </w:rPr>
        <w:t>27</w:t>
      </w:r>
      <w:r w:rsidRPr="0039311E">
        <w:rPr>
          <w:rFonts w:cs="Arial"/>
          <w:sz w:val="22"/>
          <w:u w:val="single"/>
          <w:lang w:val="es-ES_tradnl"/>
        </w:rPr>
        <w:t>:</w:t>
      </w:r>
      <w:r w:rsidR="00D41999">
        <w:rPr>
          <w:rFonts w:cs="Arial"/>
          <w:sz w:val="22"/>
          <w:u w:val="single"/>
          <w:lang w:val="es-ES_tradnl"/>
        </w:rPr>
        <w:t>18</w:t>
      </w:r>
      <w:r>
        <w:rPr>
          <w:rFonts w:cs="Arial"/>
          <w:sz w:val="22"/>
          <w:lang w:val="es-ES_tradnl"/>
        </w:rPr>
        <w:t xml:space="preserve"> Se conoce el oficio </w:t>
      </w:r>
      <w:r w:rsidR="00D41999">
        <w:rPr>
          <w:rFonts w:cs="Arial"/>
          <w:bCs/>
          <w:sz w:val="22"/>
          <w:szCs w:val="22"/>
        </w:rPr>
        <w:t>GG-ME-1293-2019 del 11 de diciembre de 2019, mediante el cual, la Gerencia General remite los informes DF-OF-1463-2019 y DF-DT-OF-1072-2019 de la Dirección FOSUVI, que contienen los resultados del estudio efectuado a la solicitud del Instituto Nacional de Vivienda y Urbanismo (INVU), para modificar el alcance del proyecto de Bono Colectivo</w:t>
      </w:r>
      <w:r w:rsidR="008C7A76" w:rsidRPr="008C7A76">
        <w:rPr>
          <w:sz w:val="22"/>
          <w:szCs w:val="22"/>
        </w:rPr>
        <w:t xml:space="preserve"> </w:t>
      </w:r>
      <w:proofErr w:type="spellStart"/>
      <w:r w:rsidR="008C7A76">
        <w:rPr>
          <w:sz w:val="22"/>
          <w:szCs w:val="22"/>
        </w:rPr>
        <w:t>Guararí</w:t>
      </w:r>
      <w:proofErr w:type="spellEnd"/>
      <w:r w:rsidR="008C7A76" w:rsidRPr="00237F63">
        <w:rPr>
          <w:sz w:val="22"/>
          <w:szCs w:val="22"/>
        </w:rPr>
        <w:t xml:space="preserve">, ubicado en el distrito </w:t>
      </w:r>
      <w:r w:rsidR="008C7A76">
        <w:rPr>
          <w:sz w:val="22"/>
          <w:szCs w:val="22"/>
        </w:rPr>
        <w:t xml:space="preserve">San Francisco del </w:t>
      </w:r>
      <w:r w:rsidR="008C7A76" w:rsidRPr="00237F63">
        <w:rPr>
          <w:sz w:val="22"/>
          <w:szCs w:val="22"/>
        </w:rPr>
        <w:t xml:space="preserve">cantón </w:t>
      </w:r>
      <w:r w:rsidR="008C7A76">
        <w:rPr>
          <w:sz w:val="22"/>
          <w:szCs w:val="22"/>
        </w:rPr>
        <w:t xml:space="preserve">y </w:t>
      </w:r>
      <w:r w:rsidR="008C7A76" w:rsidRPr="00237F63">
        <w:rPr>
          <w:sz w:val="22"/>
          <w:szCs w:val="22"/>
        </w:rPr>
        <w:t xml:space="preserve">provincia de </w:t>
      </w:r>
      <w:r w:rsidR="008C7A76">
        <w:rPr>
          <w:sz w:val="22"/>
          <w:szCs w:val="22"/>
        </w:rPr>
        <w:t xml:space="preserve">Heredia, y aprobado por medio del </w:t>
      </w:r>
      <w:r w:rsidR="008C7A76" w:rsidRPr="00992E82">
        <w:rPr>
          <w:rFonts w:cs="Arial"/>
          <w:sz w:val="22"/>
          <w:szCs w:val="22"/>
        </w:rPr>
        <w:t>acuerdo N°</w:t>
      </w:r>
      <w:r w:rsidR="008C7A76">
        <w:rPr>
          <w:rFonts w:cs="Arial"/>
          <w:sz w:val="22"/>
          <w:szCs w:val="22"/>
        </w:rPr>
        <w:t xml:space="preserve"> 2</w:t>
      </w:r>
      <w:r w:rsidR="008C7A76" w:rsidRPr="00992E82">
        <w:rPr>
          <w:rFonts w:cs="Arial"/>
          <w:sz w:val="22"/>
          <w:szCs w:val="22"/>
        </w:rPr>
        <w:t xml:space="preserve"> de la sesión </w:t>
      </w:r>
      <w:r w:rsidR="008C7A76">
        <w:rPr>
          <w:rFonts w:cs="Arial"/>
          <w:sz w:val="22"/>
          <w:szCs w:val="22"/>
        </w:rPr>
        <w:t>71</w:t>
      </w:r>
      <w:r w:rsidR="008C7A76" w:rsidRPr="00992E82">
        <w:rPr>
          <w:rFonts w:cs="Arial"/>
          <w:sz w:val="22"/>
          <w:szCs w:val="22"/>
        </w:rPr>
        <w:t>-201</w:t>
      </w:r>
      <w:r w:rsidR="008C7A76">
        <w:rPr>
          <w:rFonts w:cs="Arial"/>
          <w:sz w:val="22"/>
          <w:szCs w:val="22"/>
        </w:rPr>
        <w:t>7,</w:t>
      </w:r>
      <w:r w:rsidR="008C7A76" w:rsidRPr="00992E82">
        <w:rPr>
          <w:rFonts w:cs="Arial"/>
          <w:sz w:val="22"/>
          <w:szCs w:val="22"/>
        </w:rPr>
        <w:t xml:space="preserve"> del </w:t>
      </w:r>
      <w:r w:rsidR="008C7A76">
        <w:rPr>
          <w:rFonts w:cs="Arial"/>
          <w:sz w:val="22"/>
          <w:szCs w:val="22"/>
        </w:rPr>
        <w:t>02</w:t>
      </w:r>
      <w:r w:rsidR="008C7A76" w:rsidRPr="00992E82">
        <w:rPr>
          <w:rFonts w:cs="Arial"/>
          <w:sz w:val="22"/>
          <w:szCs w:val="22"/>
        </w:rPr>
        <w:t xml:space="preserve"> de </w:t>
      </w:r>
      <w:r w:rsidR="008C7A76">
        <w:rPr>
          <w:rFonts w:cs="Arial"/>
          <w:sz w:val="22"/>
          <w:szCs w:val="22"/>
        </w:rPr>
        <w:t>octubre</w:t>
      </w:r>
      <w:r w:rsidR="008C7A76" w:rsidRPr="00992E82">
        <w:rPr>
          <w:rFonts w:cs="Arial"/>
          <w:sz w:val="22"/>
          <w:szCs w:val="22"/>
        </w:rPr>
        <w:t xml:space="preserve"> de 201</w:t>
      </w:r>
      <w:r w:rsidR="008C7A76">
        <w:rPr>
          <w:rFonts w:cs="Arial"/>
          <w:sz w:val="22"/>
          <w:szCs w:val="22"/>
        </w:rPr>
        <w:t>7.  Dichos documentos se adjuntan al expediente del acta.</w:t>
      </w:r>
    </w:p>
    <w:p w14:paraId="4AC6FBDC" w14:textId="3719D60D" w:rsidR="008C7A76" w:rsidRDefault="008C7A76" w:rsidP="00AE4D1A">
      <w:pPr>
        <w:spacing w:line="360" w:lineRule="auto"/>
        <w:jc w:val="both"/>
        <w:rPr>
          <w:rFonts w:cs="Arial"/>
          <w:sz w:val="22"/>
          <w:szCs w:val="22"/>
        </w:rPr>
      </w:pPr>
    </w:p>
    <w:p w14:paraId="2AB2E7E1" w14:textId="326F37EA" w:rsidR="00D41999" w:rsidRDefault="00E21A52" w:rsidP="008C7A76">
      <w:pPr>
        <w:spacing w:line="360" w:lineRule="auto"/>
        <w:jc w:val="both"/>
        <w:rPr>
          <w:rFonts w:cs="Arial"/>
          <w:bCs/>
          <w:sz w:val="22"/>
          <w:szCs w:val="22"/>
        </w:rPr>
      </w:pPr>
      <w:r>
        <w:rPr>
          <w:rFonts w:cs="Arial"/>
          <w:sz w:val="22"/>
          <w:szCs w:val="22"/>
        </w:rPr>
        <w:t xml:space="preserve">La </w:t>
      </w:r>
      <w:r w:rsidR="008C7A76">
        <w:rPr>
          <w:rFonts w:cs="Arial"/>
          <w:sz w:val="22"/>
          <w:szCs w:val="22"/>
        </w:rPr>
        <w:t>licenciada Camacho Murillo</w:t>
      </w:r>
      <w:r>
        <w:rPr>
          <w:rFonts w:cs="Arial"/>
          <w:sz w:val="22"/>
          <w:szCs w:val="22"/>
        </w:rPr>
        <w:t>, apoyada por la ingeniera Salas Rod</w:t>
      </w:r>
      <w:r w:rsidR="0061538A">
        <w:rPr>
          <w:rFonts w:cs="Arial"/>
          <w:sz w:val="22"/>
          <w:szCs w:val="22"/>
        </w:rPr>
        <w:t>r</w:t>
      </w:r>
      <w:r>
        <w:rPr>
          <w:rFonts w:cs="Arial"/>
          <w:sz w:val="22"/>
          <w:szCs w:val="22"/>
        </w:rPr>
        <w:t>íguez,</w:t>
      </w:r>
      <w:r w:rsidR="008C7A76">
        <w:rPr>
          <w:rFonts w:cs="Arial"/>
          <w:sz w:val="22"/>
          <w:szCs w:val="22"/>
        </w:rPr>
        <w:t xml:space="preserve"> expone el contenido del citado informe, destacando que se propone modificar el alcance </w:t>
      </w:r>
      <w:r w:rsidR="00D41999">
        <w:rPr>
          <w:rFonts w:cs="Arial"/>
          <w:bCs/>
          <w:sz w:val="22"/>
          <w:szCs w:val="22"/>
        </w:rPr>
        <w:t>del citado proyecto de Bono Colectivo, debido, fundamentalmente, a que en los 24 parques se redujeron cantidades de malla ciclón o tapias prefabricadas en el perímetro, aceras internas y de enzacatado; y se presentaron aumentos en el precio de algunos de los juegos infantiles y se incorporaron algunos otros elementos, tales como marcos de futbol y juegos de resortes; cambios que fueron requeridos por la Municipalidad de Heredia y avalados por el Ministerio de Vivienda y Asentamientos Humanos, y que según lo indicado por la entidad autorizada, representan una mejora a lo inicialmente presentado en el perfil del proyecto, sin representar un cambio en el monto aprobado para este proyecto en la etapa de factibilidad.</w:t>
      </w:r>
    </w:p>
    <w:p w14:paraId="2C767B4E" w14:textId="22FE6597" w:rsidR="00D41999" w:rsidRDefault="00D41999" w:rsidP="00D41999">
      <w:pPr>
        <w:spacing w:line="360" w:lineRule="auto"/>
        <w:jc w:val="both"/>
        <w:rPr>
          <w:rFonts w:cs="Arial"/>
          <w:bCs/>
          <w:sz w:val="22"/>
          <w:szCs w:val="22"/>
        </w:rPr>
      </w:pPr>
    </w:p>
    <w:p w14:paraId="1AB9A1C7" w14:textId="77777777" w:rsidR="0061538A" w:rsidRDefault="0061538A" w:rsidP="00D41999">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33</w:t>
      </w:r>
      <w:r w:rsidRPr="00A25DB7">
        <w:rPr>
          <w:rFonts w:cs="Arial"/>
          <w:sz w:val="22"/>
          <w:u w:val="single"/>
          <w:lang w:val="es-ES_tradnl"/>
        </w:rPr>
        <w:t>:</w:t>
      </w:r>
      <w:r>
        <w:rPr>
          <w:rFonts w:cs="Arial"/>
          <w:sz w:val="22"/>
          <w:u w:val="single"/>
          <w:lang w:val="es-ES_tradnl"/>
        </w:rPr>
        <w:t>40</w:t>
      </w:r>
      <w:r>
        <w:rPr>
          <w:rFonts w:cs="Arial"/>
          <w:sz w:val="22"/>
          <w:lang w:val="es-ES_tradnl"/>
        </w:rPr>
        <w:t xml:space="preserve"> Conocida y suficientemente discutida la propuesta de la Administración, la</w:t>
      </w:r>
      <w:r>
        <w:rPr>
          <w:rFonts w:cs="Arial"/>
          <w:sz w:val="22"/>
          <w:szCs w:val="22"/>
          <w:lang w:val="es-ES_tradnl"/>
        </w:rPr>
        <w:t xml:space="preserve"> </w:t>
      </w:r>
      <w:r w:rsidRPr="00995F84">
        <w:rPr>
          <w:rFonts w:cs="Arial"/>
          <w:sz w:val="22"/>
          <w:szCs w:val="22"/>
          <w:lang w:val="es-ES_tradnl"/>
        </w:rPr>
        <w:t>Junta Directiva</w:t>
      </w:r>
      <w:r>
        <w:rPr>
          <w:rFonts w:cs="Arial"/>
          <w:sz w:val="22"/>
          <w:szCs w:val="22"/>
          <w:lang w:val="es-ES_tradnl"/>
        </w:rPr>
        <w:t xml:space="preserve"> estima pertinente actuar de la forma recomendada en el informe</w:t>
      </w:r>
      <w:r w:rsidRPr="0061538A">
        <w:rPr>
          <w:rFonts w:cs="Arial"/>
          <w:bCs/>
          <w:sz w:val="22"/>
          <w:szCs w:val="22"/>
        </w:rPr>
        <w:t xml:space="preserve"> </w:t>
      </w:r>
      <w:r>
        <w:rPr>
          <w:rFonts w:cs="Arial"/>
          <w:bCs/>
          <w:sz w:val="22"/>
          <w:szCs w:val="22"/>
        </w:rPr>
        <w:t xml:space="preserve">DF-OF-1463-2019, </w:t>
      </w:r>
      <w:r>
        <w:rPr>
          <w:rFonts w:cs="Arial"/>
          <w:sz w:val="22"/>
          <w:szCs w:val="22"/>
          <w:lang w:val="es-ES_tradnl"/>
        </w:rPr>
        <w:t xml:space="preserve">según se indica en el </w:t>
      </w:r>
      <w:r w:rsidRPr="005E7E80">
        <w:rPr>
          <w:rFonts w:cs="Arial"/>
          <w:b/>
          <w:bCs/>
          <w:sz w:val="22"/>
          <w:szCs w:val="22"/>
          <w:lang w:val="es-ES_tradnl"/>
        </w:rPr>
        <w:t>Acuerdo N° 3</w:t>
      </w:r>
      <w:r>
        <w:rPr>
          <w:rFonts w:cs="Arial"/>
          <w:sz w:val="22"/>
          <w:szCs w:val="22"/>
          <w:lang w:val="es-ES_tradnl"/>
        </w:rPr>
        <w:t xml:space="preserve"> que se anexa a esta minuta.</w:t>
      </w:r>
    </w:p>
    <w:p w14:paraId="26477D39" w14:textId="77777777" w:rsidR="00C27EF8" w:rsidRPr="00D14EAF" w:rsidRDefault="00C27EF8" w:rsidP="00C27EF8">
      <w:pPr>
        <w:spacing w:line="360" w:lineRule="auto"/>
        <w:jc w:val="both"/>
        <w:rPr>
          <w:rFonts w:cs="Arial"/>
          <w:b/>
          <w:sz w:val="22"/>
        </w:rPr>
      </w:pPr>
      <w:r w:rsidRPr="00D14EAF">
        <w:rPr>
          <w:rFonts w:cs="Arial"/>
          <w:b/>
          <w:sz w:val="22"/>
        </w:rPr>
        <w:t>************</w:t>
      </w:r>
    </w:p>
    <w:p w14:paraId="1F9BCB13" w14:textId="77777777" w:rsidR="00C27EF8" w:rsidRDefault="00C27EF8" w:rsidP="00C27EF8">
      <w:pPr>
        <w:spacing w:line="360" w:lineRule="auto"/>
        <w:jc w:val="both"/>
        <w:rPr>
          <w:rFonts w:cs="Arial"/>
          <w:b/>
          <w:bCs/>
          <w:sz w:val="22"/>
          <w:szCs w:val="22"/>
          <w:u w:val="single"/>
          <w:lang w:val="es-ES_tradnl"/>
        </w:rPr>
      </w:pPr>
    </w:p>
    <w:p w14:paraId="36CA69CD" w14:textId="47B393C8"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9B05AB" w:rsidRPr="009B05AB">
        <w:rPr>
          <w:rFonts w:cs="Arial"/>
          <w:b/>
          <w:bCs/>
          <w:sz w:val="22"/>
          <w:u w:val="single"/>
          <w:lang w:val="es-ES_tradnl"/>
        </w:rPr>
        <w:t>Solicitud de financiamiento adicional para el proyecto Las Brisas II</w:t>
      </w:r>
    </w:p>
    <w:p w14:paraId="0E49A568" w14:textId="77777777" w:rsidR="00C27EF8" w:rsidRDefault="00C27EF8" w:rsidP="00C27EF8">
      <w:pPr>
        <w:spacing w:line="360" w:lineRule="auto"/>
        <w:jc w:val="both"/>
        <w:rPr>
          <w:rFonts w:cs="Arial"/>
          <w:sz w:val="22"/>
          <w:szCs w:val="22"/>
        </w:rPr>
      </w:pPr>
    </w:p>
    <w:p w14:paraId="77856FB3" w14:textId="78E518B8" w:rsidR="00295FCC" w:rsidRDefault="00295FCC" w:rsidP="00295FCC">
      <w:pPr>
        <w:spacing w:line="360" w:lineRule="auto"/>
        <w:jc w:val="both"/>
        <w:rPr>
          <w:rFonts w:cs="Arial"/>
          <w:bCs/>
          <w:sz w:val="22"/>
          <w:szCs w:val="22"/>
          <w:lang w:val="es-ES_tradnl"/>
        </w:rPr>
      </w:pPr>
      <w:r w:rsidRPr="0039311E">
        <w:rPr>
          <w:rFonts w:cs="Arial"/>
          <w:sz w:val="22"/>
          <w:u w:val="single"/>
          <w:lang w:val="es-ES_tradnl"/>
        </w:rPr>
        <w:t xml:space="preserve">Minuto </w:t>
      </w:r>
      <w:r w:rsidR="005E7E80">
        <w:rPr>
          <w:rFonts w:cs="Arial"/>
          <w:sz w:val="22"/>
          <w:u w:val="single"/>
          <w:lang w:val="es-ES_tradnl"/>
        </w:rPr>
        <w:t>34</w:t>
      </w:r>
      <w:r w:rsidRPr="0039311E">
        <w:rPr>
          <w:rFonts w:cs="Arial"/>
          <w:sz w:val="22"/>
          <w:u w:val="single"/>
          <w:lang w:val="es-ES_tradnl"/>
        </w:rPr>
        <w:t>:</w:t>
      </w:r>
      <w:r w:rsidR="005E7E80">
        <w:rPr>
          <w:rFonts w:cs="Arial"/>
          <w:sz w:val="22"/>
          <w:u w:val="single"/>
          <w:lang w:val="es-ES_tradnl"/>
        </w:rPr>
        <w:t>04</w:t>
      </w:r>
      <w:r>
        <w:rPr>
          <w:rFonts w:cs="Arial"/>
          <w:sz w:val="22"/>
        </w:rPr>
        <w:t xml:space="preserve"> </w:t>
      </w:r>
      <w:r>
        <w:rPr>
          <w:rFonts w:cs="Arial"/>
          <w:sz w:val="22"/>
          <w:lang w:val="es-ES_tradnl"/>
        </w:rPr>
        <w:t xml:space="preserve">Se conoce </w:t>
      </w:r>
      <w:r w:rsidRPr="00EA7ADB">
        <w:rPr>
          <w:rFonts w:cs="Arial"/>
          <w:sz w:val="22"/>
          <w:szCs w:val="22"/>
        </w:rPr>
        <w:t>el oficio GG-ME-</w:t>
      </w:r>
      <w:r>
        <w:rPr>
          <w:rFonts w:cs="Arial"/>
          <w:sz w:val="22"/>
          <w:szCs w:val="22"/>
        </w:rPr>
        <w:t>1</w:t>
      </w:r>
      <w:r w:rsidR="005E7E80">
        <w:rPr>
          <w:rFonts w:cs="Arial"/>
          <w:sz w:val="22"/>
          <w:szCs w:val="22"/>
        </w:rPr>
        <w:t>292</w:t>
      </w:r>
      <w:r w:rsidRPr="00EA7ADB">
        <w:rPr>
          <w:rFonts w:cs="Arial"/>
          <w:sz w:val="22"/>
          <w:szCs w:val="22"/>
        </w:rPr>
        <w:t>-201</w:t>
      </w:r>
      <w:r>
        <w:rPr>
          <w:rFonts w:cs="Arial"/>
          <w:sz w:val="22"/>
          <w:szCs w:val="22"/>
        </w:rPr>
        <w:t>9</w:t>
      </w:r>
      <w:r w:rsidRPr="00EA7ADB">
        <w:rPr>
          <w:rFonts w:cs="Arial"/>
          <w:sz w:val="22"/>
          <w:szCs w:val="22"/>
        </w:rPr>
        <w:t xml:space="preserve"> del </w:t>
      </w:r>
      <w:r w:rsidR="005E7E80">
        <w:rPr>
          <w:rFonts w:cs="Arial"/>
          <w:sz w:val="22"/>
          <w:szCs w:val="22"/>
        </w:rPr>
        <w:t>11</w:t>
      </w:r>
      <w:r w:rsidRPr="00EA7ADB">
        <w:rPr>
          <w:rFonts w:cs="Arial"/>
          <w:sz w:val="22"/>
          <w:szCs w:val="22"/>
        </w:rPr>
        <w:t xml:space="preserve"> de </w:t>
      </w:r>
      <w:r w:rsidR="005E7E80">
        <w:rPr>
          <w:rFonts w:cs="Arial"/>
          <w:sz w:val="22"/>
          <w:szCs w:val="22"/>
        </w:rPr>
        <w:t>diciembre</w:t>
      </w:r>
      <w:r w:rsidRPr="00EA7ADB">
        <w:rPr>
          <w:rFonts w:cs="Arial"/>
          <w:sz w:val="22"/>
          <w:szCs w:val="22"/>
        </w:rPr>
        <w:t xml:space="preserve"> de 201</w:t>
      </w:r>
      <w:r>
        <w:rPr>
          <w:rFonts w:cs="Arial"/>
          <w:sz w:val="22"/>
          <w:szCs w:val="22"/>
        </w:rPr>
        <w:t>9</w:t>
      </w:r>
      <w:r w:rsidRPr="00EA7ADB">
        <w:rPr>
          <w:rFonts w:cs="Arial"/>
          <w:sz w:val="22"/>
          <w:szCs w:val="22"/>
        </w:rPr>
        <w:t xml:space="preserve">, </w:t>
      </w:r>
      <w:r>
        <w:rPr>
          <w:rFonts w:cs="Arial"/>
          <w:sz w:val="22"/>
          <w:szCs w:val="22"/>
        </w:rPr>
        <w:t xml:space="preserve">mediante el cual, </w:t>
      </w:r>
      <w:r w:rsidRPr="00EA7ADB">
        <w:rPr>
          <w:rFonts w:cs="Arial"/>
          <w:sz w:val="22"/>
          <w:szCs w:val="22"/>
        </w:rPr>
        <w:t>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1D377C">
        <w:rPr>
          <w:rFonts w:cs="Arial"/>
          <w:color w:val="000000"/>
          <w:sz w:val="22"/>
          <w:szCs w:val="22"/>
        </w:rPr>
        <w:t>462</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originalmente en 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r>
        <w:rPr>
          <w:rFonts w:cs="Arial"/>
          <w:sz w:val="22"/>
          <w:lang w:val="es-ES_tradnl"/>
        </w:rPr>
        <w:t xml:space="preserve">.  </w:t>
      </w:r>
      <w:r w:rsidRPr="00F90D90">
        <w:rPr>
          <w:rFonts w:cs="Arial"/>
          <w:sz w:val="22"/>
          <w:szCs w:val="22"/>
        </w:rPr>
        <w:t xml:space="preserve">Dichos </w:t>
      </w:r>
      <w:r w:rsidRPr="00F90D90">
        <w:rPr>
          <w:rFonts w:cs="Arial"/>
          <w:bCs/>
          <w:sz w:val="22"/>
          <w:szCs w:val="22"/>
          <w:lang w:val="es-ES_tradnl"/>
        </w:rPr>
        <w:t>documentos se adjuntan a</w:t>
      </w:r>
      <w:r>
        <w:rPr>
          <w:rFonts w:cs="Arial"/>
          <w:bCs/>
          <w:sz w:val="22"/>
          <w:szCs w:val="22"/>
          <w:lang w:val="es-ES_tradnl"/>
        </w:rPr>
        <w:t xml:space="preserve">l expediente del </w:t>
      </w:r>
      <w:r w:rsidRPr="00F90D90">
        <w:rPr>
          <w:rFonts w:cs="Arial"/>
          <w:bCs/>
          <w:sz w:val="22"/>
          <w:szCs w:val="22"/>
          <w:lang w:val="es-ES_tradnl"/>
        </w:rPr>
        <w:t>acta.</w:t>
      </w:r>
    </w:p>
    <w:p w14:paraId="551B15D2" w14:textId="77777777" w:rsidR="00295FCC" w:rsidRDefault="00295FCC" w:rsidP="00295FCC">
      <w:pPr>
        <w:spacing w:line="360" w:lineRule="auto"/>
        <w:jc w:val="both"/>
        <w:rPr>
          <w:rFonts w:cs="Arial"/>
          <w:bCs/>
          <w:sz w:val="22"/>
          <w:szCs w:val="22"/>
          <w:lang w:val="es-ES_tradnl"/>
        </w:rPr>
      </w:pPr>
    </w:p>
    <w:p w14:paraId="0B20F36E" w14:textId="5FFD3FF0" w:rsidR="00295FCC" w:rsidRPr="001B1582" w:rsidRDefault="00295FCC" w:rsidP="00295FCC">
      <w:pPr>
        <w:spacing w:line="360" w:lineRule="auto"/>
        <w:jc w:val="both"/>
        <w:rPr>
          <w:rFonts w:cs="Arial"/>
          <w:sz w:val="22"/>
          <w:lang w:val="es-CR"/>
        </w:rPr>
      </w:pPr>
      <w:r>
        <w:rPr>
          <w:rFonts w:cs="Arial"/>
          <w:sz w:val="22"/>
          <w:lang w:val="es-ES_tradnl"/>
        </w:rPr>
        <w:t xml:space="preserve">La licenciada Camacho Murillo expone el contenido del citado informe y </w:t>
      </w:r>
      <w:r>
        <w:rPr>
          <w:rFonts w:cs="Arial"/>
          <w:sz w:val="22"/>
          <w:szCs w:val="22"/>
        </w:rPr>
        <w:t xml:space="preserve">los aspectos más relevantes de la solicitud de la entidad autorizada, destacando que una vez valorados técnica y financieramente los documentos que sustentan la solicitud de la Fundación Costa </w:t>
      </w:r>
      <w:r>
        <w:rPr>
          <w:rFonts w:cs="Arial"/>
          <w:sz w:val="22"/>
          <w:szCs w:val="22"/>
        </w:rPr>
        <w:lastRenderedPageBreak/>
        <w:t xml:space="preserve">Rica – Canadá, se recomienda </w:t>
      </w:r>
      <w:r>
        <w:rPr>
          <w:rFonts w:cs="Arial"/>
          <w:sz w:val="22"/>
          <w:szCs w:val="22"/>
          <w:lang w:val="es-ES_tradnl"/>
        </w:rPr>
        <w:t xml:space="preserve">financiar la suma total de </w:t>
      </w:r>
      <w:r w:rsidR="001D377C" w:rsidRPr="00110579">
        <w:rPr>
          <w:rFonts w:cs="Arial"/>
          <w:sz w:val="22"/>
          <w:szCs w:val="22"/>
          <w:lang w:val="es-ES_tradnl"/>
        </w:rPr>
        <w:t>¢</w:t>
      </w:r>
      <w:r w:rsidR="001D377C">
        <w:rPr>
          <w:rFonts w:cs="Arial"/>
          <w:sz w:val="22"/>
          <w:szCs w:val="22"/>
          <w:lang w:val="es-ES_tradnl"/>
        </w:rPr>
        <w:t>63.409.684</w:t>
      </w:r>
      <w:r w:rsidR="001D377C" w:rsidRPr="00110579">
        <w:rPr>
          <w:rFonts w:cs="Arial"/>
          <w:sz w:val="22"/>
          <w:szCs w:val="22"/>
          <w:lang w:val="es-ES_tradnl"/>
        </w:rPr>
        <w:t>,</w:t>
      </w:r>
      <w:r w:rsidR="001D377C">
        <w:rPr>
          <w:rFonts w:cs="Arial"/>
          <w:sz w:val="22"/>
          <w:szCs w:val="22"/>
          <w:lang w:val="es-ES_tradnl"/>
        </w:rPr>
        <w:t>83</w:t>
      </w:r>
      <w:r>
        <w:rPr>
          <w:rFonts w:cs="Arial"/>
          <w:sz w:val="22"/>
          <w:szCs w:val="22"/>
          <w:lang w:val="es-ES_tradnl"/>
        </w:rPr>
        <w:t xml:space="preserve"> que comprende </w:t>
      </w:r>
      <w:r w:rsidR="001D377C">
        <w:rPr>
          <w:rFonts w:cs="Arial"/>
          <w:sz w:val="22"/>
          <w:szCs w:val="22"/>
          <w:lang w:val="es-ES_tradnl"/>
        </w:rPr>
        <w:t>el pago de la dirección técnica durante el período comprendido entre el 20 de agosto de 2018 y el 01 de agosto de 2019, debido a la extensión de plazo del proyecto, calculado con base en lo dictaminado por el Colegio Federado de Ingenieros y de Arquitectos, mediante el oficio DE-1144-19-10 de fecha 29 de octubre de 2019, y según lo avalado por la entidad autorizada y el Departamento Técnico.</w:t>
      </w:r>
    </w:p>
    <w:p w14:paraId="0A278A25" w14:textId="77777777" w:rsidR="00295FCC" w:rsidRDefault="00295FCC" w:rsidP="00295FCC">
      <w:pPr>
        <w:spacing w:line="360" w:lineRule="auto"/>
        <w:jc w:val="both"/>
        <w:rPr>
          <w:rFonts w:cs="Arial"/>
          <w:sz w:val="22"/>
          <w:lang w:val="es-ES_tradnl"/>
        </w:rPr>
      </w:pPr>
    </w:p>
    <w:p w14:paraId="29EB7659" w14:textId="58866DE8" w:rsidR="00295FCC" w:rsidRDefault="00295FCC" w:rsidP="00295FCC">
      <w:pPr>
        <w:spacing w:line="360" w:lineRule="auto"/>
        <w:jc w:val="both"/>
        <w:rPr>
          <w:rFonts w:cs="Arial"/>
          <w:sz w:val="22"/>
          <w:lang w:val="es-ES_tradnl"/>
        </w:rPr>
      </w:pPr>
      <w:r w:rsidRPr="00A25DB7">
        <w:rPr>
          <w:rFonts w:cs="Arial"/>
          <w:sz w:val="22"/>
          <w:u w:val="single"/>
          <w:lang w:val="es-ES_tradnl"/>
        </w:rPr>
        <w:t xml:space="preserve">Minuto </w:t>
      </w:r>
      <w:r w:rsidR="00FE289C">
        <w:rPr>
          <w:rFonts w:cs="Arial"/>
          <w:sz w:val="22"/>
          <w:u w:val="single"/>
          <w:lang w:val="es-ES_tradnl"/>
        </w:rPr>
        <w:t>40</w:t>
      </w:r>
      <w:r w:rsidRPr="00A25DB7">
        <w:rPr>
          <w:rFonts w:cs="Arial"/>
          <w:sz w:val="22"/>
          <w:u w:val="single"/>
          <w:lang w:val="es-ES_tradnl"/>
        </w:rPr>
        <w:t>:</w:t>
      </w:r>
      <w:r>
        <w:rPr>
          <w:rFonts w:cs="Arial"/>
          <w:sz w:val="22"/>
          <w:u w:val="single"/>
          <w:lang w:val="es-ES_tradnl"/>
        </w:rPr>
        <w:t>17</w:t>
      </w:r>
      <w:r>
        <w:rPr>
          <w:rFonts w:cs="Arial"/>
          <w:sz w:val="22"/>
          <w:lang w:val="es-ES_tradnl"/>
        </w:rPr>
        <w:t xml:space="preserve"> </w:t>
      </w:r>
      <w:r>
        <w:rPr>
          <w:rFonts w:cs="Arial"/>
          <w:sz w:val="22"/>
          <w:szCs w:val="22"/>
        </w:rPr>
        <w:t xml:space="preserve">Conocida y suficientemente discutida la indicada solicitud y no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Pr="00241232">
        <w:rPr>
          <w:rFonts w:cs="Arial"/>
          <w:b/>
          <w:sz w:val="22"/>
          <w:szCs w:val="22"/>
        </w:rPr>
        <w:t xml:space="preserve">Acuerdo N° </w:t>
      </w:r>
      <w:r>
        <w:rPr>
          <w:rFonts w:cs="Arial"/>
          <w:b/>
          <w:sz w:val="22"/>
          <w:szCs w:val="22"/>
        </w:rPr>
        <w:t>4</w:t>
      </w:r>
      <w:r>
        <w:rPr>
          <w:rFonts w:cs="Arial"/>
          <w:sz w:val="22"/>
          <w:szCs w:val="22"/>
        </w:rPr>
        <w:t xml:space="preserve"> que se anexa a esta minuta.</w:t>
      </w:r>
      <w:r w:rsidR="000C5299">
        <w:rPr>
          <w:rFonts w:cs="Arial"/>
          <w:sz w:val="22"/>
          <w:szCs w:val="22"/>
        </w:rPr>
        <w:t xml:space="preserve">  Acto seguido, se retiran de la sesión las funcionarias Camacho Murillo y Salas Rodríguez.</w:t>
      </w:r>
    </w:p>
    <w:p w14:paraId="4928040E" w14:textId="77777777" w:rsidR="00C27EF8" w:rsidRPr="00D14EAF" w:rsidRDefault="00C27EF8" w:rsidP="00C27EF8">
      <w:pPr>
        <w:spacing w:line="360" w:lineRule="auto"/>
        <w:jc w:val="both"/>
        <w:rPr>
          <w:rFonts w:cs="Arial"/>
          <w:b/>
          <w:sz w:val="22"/>
        </w:rPr>
      </w:pPr>
      <w:r w:rsidRPr="00D14EAF">
        <w:rPr>
          <w:rFonts w:cs="Arial"/>
          <w:b/>
          <w:sz w:val="22"/>
        </w:rPr>
        <w:t>************</w:t>
      </w:r>
    </w:p>
    <w:p w14:paraId="1F30711E" w14:textId="77777777" w:rsidR="00C27EF8" w:rsidRDefault="00C27EF8" w:rsidP="00C27EF8">
      <w:pPr>
        <w:spacing w:line="360" w:lineRule="auto"/>
        <w:jc w:val="both"/>
        <w:rPr>
          <w:rFonts w:cs="Arial"/>
          <w:b/>
          <w:sz w:val="22"/>
          <w:szCs w:val="22"/>
          <w:u w:val="single"/>
          <w:lang w:val="es-ES_tradnl"/>
        </w:rPr>
      </w:pPr>
    </w:p>
    <w:p w14:paraId="2070522F" w14:textId="311E5BFB"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9B05AB" w:rsidRPr="009B05AB">
        <w:rPr>
          <w:rFonts w:cs="Arial"/>
          <w:b/>
          <w:bCs/>
          <w:sz w:val="22"/>
          <w:u w:val="single"/>
          <w:lang w:val="es-ES_tradnl"/>
        </w:rPr>
        <w:t>Propuesta de Modificación Presupuestaria N°</w:t>
      </w:r>
      <w:r w:rsidR="000C5299">
        <w:rPr>
          <w:rFonts w:cs="Arial"/>
          <w:b/>
          <w:bCs/>
          <w:sz w:val="22"/>
          <w:u w:val="single"/>
          <w:lang w:val="es-ES_tradnl"/>
        </w:rPr>
        <w:t xml:space="preserve"> </w:t>
      </w:r>
      <w:r w:rsidR="009B05AB" w:rsidRPr="009B05AB">
        <w:rPr>
          <w:rFonts w:cs="Arial"/>
          <w:b/>
          <w:bCs/>
          <w:sz w:val="22"/>
          <w:u w:val="single"/>
          <w:lang w:val="es-ES_tradnl"/>
        </w:rPr>
        <w:t>1 al Presupuesto Ordinario 2020</w:t>
      </w:r>
    </w:p>
    <w:p w14:paraId="100D9717" w14:textId="77777777" w:rsidR="00C27EF8" w:rsidRDefault="00C27EF8" w:rsidP="00C27EF8">
      <w:pPr>
        <w:spacing w:line="360" w:lineRule="auto"/>
        <w:jc w:val="both"/>
        <w:rPr>
          <w:rFonts w:cs="Arial"/>
          <w:sz w:val="22"/>
          <w:szCs w:val="22"/>
        </w:rPr>
      </w:pPr>
    </w:p>
    <w:p w14:paraId="7EF49D18" w14:textId="08E371B6" w:rsidR="000C5299" w:rsidRDefault="000C5299" w:rsidP="000C5299">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41</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conoce el oficio</w:t>
      </w:r>
      <w:r>
        <w:rPr>
          <w:rFonts w:cs="Arial"/>
          <w:bCs/>
          <w:sz w:val="22"/>
          <w:szCs w:val="22"/>
        </w:rPr>
        <w:t xml:space="preserve"> </w:t>
      </w:r>
      <w:r w:rsidRPr="000347BB">
        <w:rPr>
          <w:rFonts w:cs="Arial"/>
          <w:bCs/>
          <w:sz w:val="22"/>
          <w:szCs w:val="22"/>
          <w:lang w:val="es-CR"/>
        </w:rPr>
        <w:t>GG-ME-</w:t>
      </w:r>
      <w:r>
        <w:rPr>
          <w:rFonts w:cs="Arial"/>
          <w:bCs/>
          <w:sz w:val="22"/>
          <w:szCs w:val="22"/>
          <w:lang w:val="es-CR"/>
        </w:rPr>
        <w:t>1280</w:t>
      </w:r>
      <w:r w:rsidRPr="000347BB">
        <w:rPr>
          <w:rFonts w:cs="Arial"/>
          <w:bCs/>
          <w:sz w:val="22"/>
          <w:szCs w:val="22"/>
          <w:lang w:val="es-CR"/>
        </w:rPr>
        <w:t>-201</w:t>
      </w:r>
      <w:r>
        <w:rPr>
          <w:rFonts w:cs="Arial"/>
          <w:bCs/>
          <w:sz w:val="22"/>
          <w:szCs w:val="22"/>
          <w:lang w:val="es-CR"/>
        </w:rPr>
        <w:t>9</w:t>
      </w:r>
      <w:r w:rsidRPr="000347BB">
        <w:rPr>
          <w:rFonts w:cs="Arial"/>
          <w:bCs/>
          <w:sz w:val="22"/>
          <w:szCs w:val="22"/>
          <w:lang w:val="es-CR"/>
        </w:rPr>
        <w:t xml:space="preserve"> del </w:t>
      </w:r>
      <w:r>
        <w:rPr>
          <w:rFonts w:cs="Arial"/>
          <w:bCs/>
          <w:sz w:val="22"/>
          <w:szCs w:val="22"/>
          <w:lang w:val="es-CR"/>
        </w:rPr>
        <w:t>09 de diciembre</w:t>
      </w:r>
      <w:r w:rsidRPr="000347BB">
        <w:rPr>
          <w:rFonts w:cs="Arial"/>
          <w:bCs/>
          <w:sz w:val="22"/>
          <w:szCs w:val="22"/>
          <w:lang w:val="es-CR"/>
        </w:rPr>
        <w:t xml:space="preserve"> de 201</w:t>
      </w:r>
      <w:r>
        <w:rPr>
          <w:rFonts w:cs="Arial"/>
          <w:bCs/>
          <w:sz w:val="22"/>
          <w:szCs w:val="22"/>
          <w:lang w:val="es-CR"/>
        </w:rPr>
        <w:t>9</w:t>
      </w:r>
      <w:r w:rsidRPr="000347BB">
        <w:rPr>
          <w:rFonts w:cs="Arial"/>
          <w:bCs/>
          <w:sz w:val="22"/>
          <w:szCs w:val="22"/>
          <w:lang w:val="es-CR"/>
        </w:rPr>
        <w:t xml:space="preserve">, </w:t>
      </w:r>
      <w:r>
        <w:rPr>
          <w:rFonts w:cs="Arial"/>
          <w:bCs/>
          <w:sz w:val="22"/>
          <w:szCs w:val="22"/>
          <w:lang w:val="es-CR"/>
        </w:rPr>
        <w:t xml:space="preserve">mediante el cual, </w:t>
      </w:r>
      <w:r w:rsidRPr="000347BB">
        <w:rPr>
          <w:rFonts w:cs="Arial"/>
          <w:bCs/>
          <w:sz w:val="22"/>
          <w:szCs w:val="22"/>
          <w:lang w:val="es-CR"/>
        </w:rPr>
        <w:t xml:space="preserve">la Gerencia General somete a la consideración de esta Junta Directiva, la Modificación Presupuestaria Nº </w:t>
      </w:r>
      <w:r>
        <w:rPr>
          <w:rFonts w:cs="Arial"/>
          <w:bCs/>
          <w:sz w:val="22"/>
          <w:szCs w:val="22"/>
          <w:lang w:val="es-CR"/>
        </w:rPr>
        <w:t>1</w:t>
      </w:r>
      <w:r w:rsidRPr="000347BB">
        <w:rPr>
          <w:rFonts w:cs="Arial"/>
          <w:bCs/>
          <w:sz w:val="22"/>
          <w:szCs w:val="22"/>
          <w:lang w:val="es-CR"/>
        </w:rPr>
        <w:t xml:space="preserve"> al </w:t>
      </w:r>
      <w:r w:rsidRPr="000347BB">
        <w:rPr>
          <w:rFonts w:cs="Arial"/>
          <w:bCs/>
          <w:sz w:val="22"/>
          <w:szCs w:val="22"/>
        </w:rPr>
        <w:t>Presupuestario Ordinario 2019 del BANHVI,</w:t>
      </w:r>
      <w:r>
        <w:rPr>
          <w:rFonts w:cs="Arial"/>
          <w:bCs/>
          <w:sz w:val="22"/>
          <w:szCs w:val="22"/>
          <w:lang w:val="es-CR"/>
        </w:rPr>
        <w:t xml:space="preserve"> la</w:t>
      </w:r>
      <w:r w:rsidRPr="000347BB">
        <w:rPr>
          <w:rFonts w:cs="Arial"/>
          <w:bCs/>
          <w:sz w:val="22"/>
          <w:szCs w:val="22"/>
        </w:rPr>
        <w:t xml:space="preserve"> que –según se indica en el documento remitido por el Departamento Financiero Contable con la nota DFC-ME-0</w:t>
      </w:r>
      <w:r>
        <w:rPr>
          <w:rFonts w:cs="Arial"/>
          <w:bCs/>
          <w:sz w:val="22"/>
          <w:szCs w:val="22"/>
        </w:rPr>
        <w:t>268</w:t>
      </w:r>
      <w:r w:rsidRPr="000347BB">
        <w:rPr>
          <w:rFonts w:cs="Arial"/>
          <w:bCs/>
          <w:sz w:val="22"/>
          <w:szCs w:val="22"/>
        </w:rPr>
        <w:t>-201</w:t>
      </w:r>
      <w:r>
        <w:rPr>
          <w:rFonts w:cs="Arial"/>
          <w:bCs/>
          <w:sz w:val="22"/>
          <w:szCs w:val="22"/>
        </w:rPr>
        <w:t>9</w:t>
      </w:r>
      <w:r w:rsidRPr="000347BB">
        <w:rPr>
          <w:rFonts w:cs="Arial"/>
          <w:bCs/>
          <w:sz w:val="22"/>
          <w:szCs w:val="22"/>
        </w:rPr>
        <w:t>– tiene el propósito de realizar un ajuste en varias partidas de los grupos de</w:t>
      </w:r>
      <w:r>
        <w:rPr>
          <w:rFonts w:cs="Arial"/>
          <w:bCs/>
          <w:sz w:val="22"/>
          <w:szCs w:val="22"/>
        </w:rPr>
        <w:t xml:space="preserve"> </w:t>
      </w:r>
      <w:r w:rsidRPr="000C5299">
        <w:rPr>
          <w:rFonts w:cs="Arial"/>
          <w:bCs/>
          <w:sz w:val="22"/>
          <w:szCs w:val="22"/>
        </w:rPr>
        <w:t>Remuneraciones, Servicios, Materiales y Suministros, Bienes Duraderos y Transferencias</w:t>
      </w:r>
      <w:r w:rsidRPr="000347BB">
        <w:rPr>
          <w:rFonts w:cs="Arial"/>
          <w:bCs/>
          <w:sz w:val="22"/>
          <w:szCs w:val="22"/>
        </w:rPr>
        <w:t>.</w:t>
      </w:r>
      <w:r w:rsidRPr="00DB3443">
        <w:rPr>
          <w:rFonts w:cs="Arial"/>
          <w:bCs/>
          <w:sz w:val="22"/>
          <w:szCs w:val="22"/>
        </w:rPr>
        <w:t xml:space="preserve"> Dichos documentos se adjuntan al</w:t>
      </w:r>
      <w:r>
        <w:rPr>
          <w:rFonts w:cs="Arial"/>
          <w:bCs/>
          <w:sz w:val="22"/>
          <w:szCs w:val="22"/>
        </w:rPr>
        <w:t xml:space="preserve"> expediente del </w:t>
      </w:r>
      <w:r w:rsidRPr="00DB3443">
        <w:rPr>
          <w:rFonts w:cs="Arial"/>
          <w:bCs/>
          <w:sz w:val="22"/>
          <w:szCs w:val="22"/>
        </w:rPr>
        <w:t>acta.</w:t>
      </w:r>
    </w:p>
    <w:p w14:paraId="093B9E54" w14:textId="77777777" w:rsidR="000C5299" w:rsidRPr="000305E3" w:rsidRDefault="000C5299" w:rsidP="000C5299">
      <w:pPr>
        <w:spacing w:line="360" w:lineRule="auto"/>
        <w:jc w:val="both"/>
        <w:rPr>
          <w:rFonts w:cs="Arial"/>
          <w:bCs/>
          <w:sz w:val="20"/>
          <w:szCs w:val="20"/>
        </w:rPr>
      </w:pPr>
    </w:p>
    <w:p w14:paraId="10653F6C" w14:textId="77777777" w:rsidR="000C5299" w:rsidRDefault="000C5299" w:rsidP="000C5299">
      <w:pPr>
        <w:spacing w:line="360" w:lineRule="auto"/>
        <w:jc w:val="both"/>
        <w:rPr>
          <w:rFonts w:cs="Arial"/>
          <w:sz w:val="22"/>
          <w:szCs w:val="22"/>
        </w:rPr>
      </w:pPr>
      <w:r>
        <w:rPr>
          <w:rFonts w:cs="Arial"/>
          <w:sz w:val="22"/>
          <w:szCs w:val="22"/>
        </w:rPr>
        <w:t>Para estos efectos, se incorpora a la sesión el licenciado José</w:t>
      </w:r>
      <w:r>
        <w:rPr>
          <w:rFonts w:cs="Arial"/>
          <w:bCs/>
          <w:sz w:val="22"/>
          <w:szCs w:val="22"/>
        </w:rPr>
        <w:t xml:space="preserve"> Pablo Durán Rodríguez, jefe del Departamento Financiero Contable,</w:t>
      </w:r>
      <w:r>
        <w:rPr>
          <w:rFonts w:cs="Arial"/>
          <w:sz w:val="22"/>
          <w:szCs w:val="22"/>
          <w:lang w:val="es-CR" w:eastAsia="es-CR"/>
        </w:rPr>
        <w:t xml:space="preserve"> quien procede a exponer el contenido</w:t>
      </w:r>
      <w:r>
        <w:rPr>
          <w:rFonts w:cs="Arial"/>
          <w:sz w:val="22"/>
          <w:szCs w:val="22"/>
        </w:rPr>
        <w:t xml:space="preserve"> del citado informe, al tiempo que atiende las consultas y observaciones que al respecto plantean los señores Directores.</w:t>
      </w:r>
    </w:p>
    <w:p w14:paraId="40CD62DC" w14:textId="77777777" w:rsidR="000C5299" w:rsidRPr="000305E3" w:rsidRDefault="000C5299" w:rsidP="000C5299">
      <w:pPr>
        <w:spacing w:line="360" w:lineRule="auto"/>
        <w:jc w:val="both"/>
        <w:rPr>
          <w:rFonts w:cs="Arial"/>
          <w:bCs/>
          <w:sz w:val="20"/>
          <w:szCs w:val="20"/>
        </w:rPr>
      </w:pPr>
    </w:p>
    <w:p w14:paraId="591254CF" w14:textId="3DAEB381" w:rsidR="00C260E5" w:rsidRDefault="000C5299" w:rsidP="00460840">
      <w:pPr>
        <w:spacing w:line="360" w:lineRule="auto"/>
        <w:jc w:val="both"/>
        <w:rPr>
          <w:rFonts w:cs="Arial"/>
          <w:bCs/>
          <w:sz w:val="22"/>
          <w:szCs w:val="22"/>
          <w:lang w:val="es-CR"/>
        </w:rPr>
      </w:pPr>
      <w:r>
        <w:rPr>
          <w:rFonts w:cs="Arial"/>
          <w:bCs/>
          <w:sz w:val="22"/>
          <w:szCs w:val="22"/>
          <w:u w:val="single"/>
        </w:rPr>
        <w:t xml:space="preserve">Minuto </w:t>
      </w:r>
      <w:r w:rsidR="00196D7D">
        <w:rPr>
          <w:rFonts w:cs="Arial"/>
          <w:bCs/>
          <w:sz w:val="22"/>
          <w:szCs w:val="22"/>
          <w:u w:val="single"/>
        </w:rPr>
        <w:t>55</w:t>
      </w:r>
      <w:r w:rsidRPr="00ED0EF0">
        <w:rPr>
          <w:rFonts w:cs="Arial"/>
          <w:bCs/>
          <w:sz w:val="22"/>
          <w:szCs w:val="22"/>
          <w:u w:val="single"/>
        </w:rPr>
        <w:t>:</w:t>
      </w:r>
      <w:r w:rsidR="00196D7D">
        <w:rPr>
          <w:rFonts w:cs="Arial"/>
          <w:bCs/>
          <w:sz w:val="22"/>
          <w:szCs w:val="22"/>
          <w:u w:val="single"/>
        </w:rPr>
        <w:t>5</w:t>
      </w:r>
      <w:r w:rsidR="004C570C">
        <w:rPr>
          <w:rFonts w:cs="Arial"/>
          <w:bCs/>
          <w:sz w:val="22"/>
          <w:szCs w:val="22"/>
          <w:u w:val="single"/>
        </w:rPr>
        <w:t>0</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recomendada y, en consecuencia, toma el </w:t>
      </w:r>
      <w:r w:rsidRPr="009950F9">
        <w:rPr>
          <w:rFonts w:cs="Arial"/>
          <w:b/>
          <w:bCs/>
          <w:sz w:val="22"/>
          <w:szCs w:val="22"/>
        </w:rPr>
        <w:t xml:space="preserve">Acuerdo N° </w:t>
      </w:r>
      <w:r w:rsidR="004F7A8E">
        <w:rPr>
          <w:rFonts w:cs="Arial"/>
          <w:b/>
          <w:bCs/>
          <w:sz w:val="22"/>
          <w:szCs w:val="22"/>
        </w:rPr>
        <w:t>5</w:t>
      </w:r>
      <w:r>
        <w:rPr>
          <w:rFonts w:cs="Arial"/>
          <w:bCs/>
          <w:sz w:val="22"/>
          <w:szCs w:val="22"/>
        </w:rPr>
        <w:t xml:space="preserve"> que se anexa a esta minuta.  Acto seguido, se retira de la sesión el licenciado Durán Rodríguez.</w:t>
      </w:r>
    </w:p>
    <w:p w14:paraId="3C9604C9" w14:textId="77777777" w:rsidR="00C27EF8" w:rsidRPr="00D14EAF" w:rsidRDefault="00C27EF8" w:rsidP="00C27EF8">
      <w:pPr>
        <w:spacing w:line="360" w:lineRule="auto"/>
        <w:jc w:val="both"/>
        <w:rPr>
          <w:rFonts w:cs="Arial"/>
          <w:b/>
          <w:sz w:val="22"/>
        </w:rPr>
      </w:pPr>
      <w:r w:rsidRPr="00D14EAF">
        <w:rPr>
          <w:rFonts w:cs="Arial"/>
          <w:b/>
          <w:sz w:val="22"/>
        </w:rPr>
        <w:t>************</w:t>
      </w:r>
    </w:p>
    <w:p w14:paraId="62426DE8" w14:textId="77777777" w:rsidR="00C27EF8" w:rsidRDefault="00C27EF8" w:rsidP="00C27EF8">
      <w:pPr>
        <w:spacing w:line="360" w:lineRule="auto"/>
        <w:jc w:val="both"/>
        <w:rPr>
          <w:rFonts w:cs="Arial"/>
          <w:b/>
          <w:bCs/>
          <w:sz w:val="22"/>
          <w:szCs w:val="22"/>
          <w:u w:val="single"/>
          <w:lang w:val="es-ES_tradnl"/>
        </w:rPr>
      </w:pPr>
    </w:p>
    <w:p w14:paraId="297F43C9" w14:textId="015E7609"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9B05AB" w:rsidRPr="009B05AB">
        <w:rPr>
          <w:rFonts w:cs="Arial"/>
          <w:b/>
          <w:bCs/>
          <w:sz w:val="22"/>
          <w:u w:val="single"/>
          <w:lang w:val="es-ES_tradnl"/>
        </w:rPr>
        <w:t>Continuación de análisis al informe de avance sobre el plan de acción SUGEF</w:t>
      </w:r>
    </w:p>
    <w:p w14:paraId="12583C15" w14:textId="77777777" w:rsidR="00C27EF8" w:rsidRDefault="00C27EF8" w:rsidP="00C27EF8">
      <w:pPr>
        <w:spacing w:line="360" w:lineRule="auto"/>
        <w:jc w:val="both"/>
        <w:rPr>
          <w:rFonts w:cs="Arial"/>
          <w:sz w:val="22"/>
          <w:szCs w:val="22"/>
        </w:rPr>
      </w:pPr>
    </w:p>
    <w:p w14:paraId="5F787B70" w14:textId="5FC72114" w:rsidR="004F7A8E" w:rsidRDefault="004F7A8E" w:rsidP="004F7A8E">
      <w:pPr>
        <w:spacing w:line="360" w:lineRule="auto"/>
        <w:jc w:val="both"/>
        <w:rPr>
          <w:rFonts w:cs="Arial"/>
          <w:sz w:val="22"/>
          <w:szCs w:val="22"/>
        </w:rPr>
      </w:pPr>
      <w:r w:rsidRPr="0039311E">
        <w:rPr>
          <w:rFonts w:cs="Arial"/>
          <w:sz w:val="22"/>
          <w:u w:val="single"/>
          <w:lang w:val="es-ES_tradnl"/>
        </w:rPr>
        <w:t xml:space="preserve">Minuto </w:t>
      </w:r>
      <w:r w:rsidR="004C570C">
        <w:rPr>
          <w:rFonts w:cs="Arial"/>
          <w:sz w:val="22"/>
          <w:u w:val="single"/>
          <w:lang w:val="es-ES_tradnl"/>
        </w:rPr>
        <w:t>56</w:t>
      </w:r>
      <w:r w:rsidRPr="0039311E">
        <w:rPr>
          <w:rFonts w:cs="Arial"/>
          <w:sz w:val="22"/>
          <w:u w:val="single"/>
          <w:lang w:val="es-ES_tradnl"/>
        </w:rPr>
        <w:t>:</w:t>
      </w:r>
      <w:r>
        <w:rPr>
          <w:rFonts w:cs="Arial"/>
          <w:sz w:val="22"/>
          <w:u w:val="single"/>
          <w:lang w:val="es-ES_tradnl"/>
        </w:rPr>
        <w:t>2</w:t>
      </w:r>
      <w:r w:rsidR="004C570C">
        <w:rPr>
          <w:rFonts w:cs="Arial"/>
          <w:sz w:val="22"/>
          <w:u w:val="single"/>
          <w:lang w:val="es-ES_tradnl"/>
        </w:rPr>
        <w:t>5</w:t>
      </w:r>
      <w:r>
        <w:rPr>
          <w:rFonts w:cs="Arial"/>
          <w:sz w:val="22"/>
          <w:lang w:val="es-ES_tradnl"/>
        </w:rPr>
        <w:t xml:space="preserve"> </w:t>
      </w:r>
      <w:r w:rsidR="004C570C">
        <w:rPr>
          <w:rFonts w:cs="Arial"/>
          <w:sz w:val="22"/>
          <w:lang w:val="es-ES_tradnl"/>
        </w:rPr>
        <w:t>Conforme lo resuelto en la sesión 98-2019 del pasado 09 de diciembre, se</w:t>
      </w:r>
      <w:r>
        <w:rPr>
          <w:rFonts w:cs="Arial"/>
          <w:sz w:val="22"/>
          <w:lang w:val="es-ES_tradnl"/>
        </w:rPr>
        <w:t xml:space="preserve"> conoce el oficio</w:t>
      </w:r>
      <w:r>
        <w:rPr>
          <w:rFonts w:cs="Arial"/>
          <w:sz w:val="22"/>
          <w:szCs w:val="22"/>
        </w:rPr>
        <w:t xml:space="preserve"> GG-ME-1279-2019 del 06 de diciembre de 2019, mediante el cual, la </w:t>
      </w:r>
      <w:r w:rsidRPr="006F3187">
        <w:rPr>
          <w:rFonts w:cs="Arial"/>
          <w:sz w:val="22"/>
          <w:szCs w:val="22"/>
        </w:rPr>
        <w:t>Gerencia General</w:t>
      </w:r>
      <w:r>
        <w:rPr>
          <w:rFonts w:cs="Arial"/>
          <w:sz w:val="22"/>
          <w:szCs w:val="22"/>
        </w:rPr>
        <w:t xml:space="preserve"> presenta el informe de avance trimestral, con corte al 30 de noviembre de 2019, sobre la ejecución de las acciones del plan de acción para subsanar las debilidades planteadas por la </w:t>
      </w:r>
      <w:r w:rsidRPr="006F3187">
        <w:rPr>
          <w:rFonts w:cs="Arial"/>
          <w:sz w:val="22"/>
          <w:szCs w:val="22"/>
        </w:rPr>
        <w:t>Superintendencia General de Entidades Financieras</w:t>
      </w:r>
      <w:r>
        <w:rPr>
          <w:rFonts w:cs="Arial"/>
          <w:sz w:val="22"/>
          <w:szCs w:val="22"/>
        </w:rPr>
        <w:t xml:space="preserve"> (SUGEF), en el oficio SGF-2419-2018 de fecha 13 de agosto de 2018,</w:t>
      </w:r>
      <w:r w:rsidRPr="00270F30">
        <w:rPr>
          <w:rFonts w:cs="Arial"/>
          <w:sz w:val="22"/>
          <w:szCs w:val="22"/>
        </w:rPr>
        <w:t xml:space="preserve"> </w:t>
      </w:r>
      <w:r>
        <w:rPr>
          <w:rFonts w:cs="Arial"/>
          <w:sz w:val="22"/>
          <w:szCs w:val="22"/>
        </w:rPr>
        <w:t>referido a los resultados del estudio realizado</w:t>
      </w:r>
      <w:r w:rsidRPr="0012697A">
        <w:rPr>
          <w:rFonts w:cs="Arial"/>
          <w:sz w:val="22"/>
          <w:szCs w:val="22"/>
        </w:rPr>
        <w:t xml:space="preserve"> </w:t>
      </w:r>
      <w:r>
        <w:rPr>
          <w:rFonts w:cs="Arial"/>
          <w:sz w:val="22"/>
          <w:szCs w:val="22"/>
        </w:rPr>
        <w:t>para evaluar la gestión de riesgos aplicada por el BANHVI sobre la Dirección del FOSUVI y la cartera de crédito del FONAVI.  Dicho documento se adjunta a la presente acta.</w:t>
      </w:r>
    </w:p>
    <w:p w14:paraId="2C2468C1" w14:textId="77777777" w:rsidR="004F7A8E" w:rsidRDefault="004F7A8E" w:rsidP="004F7A8E">
      <w:pPr>
        <w:spacing w:line="360" w:lineRule="auto"/>
        <w:jc w:val="both"/>
        <w:rPr>
          <w:rFonts w:cs="Arial"/>
          <w:sz w:val="22"/>
          <w:szCs w:val="22"/>
        </w:rPr>
      </w:pPr>
    </w:p>
    <w:p w14:paraId="0BD391A1" w14:textId="4AC5395B" w:rsidR="004F7A8E" w:rsidRDefault="004F7A8E" w:rsidP="004F7A8E">
      <w:pPr>
        <w:spacing w:line="360" w:lineRule="auto"/>
        <w:jc w:val="both"/>
        <w:rPr>
          <w:rFonts w:cs="Arial"/>
          <w:sz w:val="22"/>
          <w:szCs w:val="22"/>
        </w:rPr>
      </w:pPr>
      <w:r>
        <w:rPr>
          <w:rFonts w:cs="Arial"/>
          <w:sz w:val="22"/>
          <w:szCs w:val="22"/>
        </w:rPr>
        <w:t xml:space="preserve">El señor Gerente General a.i. </w:t>
      </w:r>
      <w:r w:rsidR="004C570C">
        <w:rPr>
          <w:rFonts w:cs="Arial"/>
          <w:sz w:val="22"/>
          <w:szCs w:val="22"/>
        </w:rPr>
        <w:t>repasa</w:t>
      </w:r>
      <w:r>
        <w:rPr>
          <w:rFonts w:cs="Arial"/>
          <w:sz w:val="22"/>
          <w:szCs w:val="22"/>
        </w:rPr>
        <w:t xml:space="preserve"> el contenido del referido informe de avance, destacando el estado de avance y las acciones, con plazos y responsables para su atención definitiva, de las acciones indicadas en el plan de acción, relacionadas con los temas de Gobierno Corporativo, Gestión de Riesgos y recomendaciones de los órganos de supervisión externa e interna (</w:t>
      </w:r>
      <w:r w:rsidRPr="006F3187">
        <w:rPr>
          <w:rFonts w:cs="Arial"/>
          <w:sz w:val="22"/>
          <w:szCs w:val="22"/>
        </w:rPr>
        <w:t>Auditoría Interna</w:t>
      </w:r>
      <w:r>
        <w:rPr>
          <w:rFonts w:cs="Arial"/>
          <w:sz w:val="22"/>
          <w:szCs w:val="22"/>
        </w:rPr>
        <w:t xml:space="preserve">, auditorías externas, SUGEF y </w:t>
      </w:r>
      <w:r w:rsidRPr="006F3187">
        <w:rPr>
          <w:rFonts w:cs="Arial"/>
          <w:sz w:val="22"/>
          <w:szCs w:val="22"/>
          <w:lang w:val="es-CR"/>
        </w:rPr>
        <w:t>Contraloría General de la República</w:t>
      </w:r>
      <w:r>
        <w:rPr>
          <w:rFonts w:cs="Arial"/>
          <w:sz w:val="22"/>
          <w:szCs w:val="22"/>
          <w:lang w:val="es-CR"/>
        </w:rPr>
        <w:t>).</w:t>
      </w:r>
    </w:p>
    <w:p w14:paraId="4E8674FA" w14:textId="77777777" w:rsidR="004F7A8E" w:rsidRDefault="004F7A8E" w:rsidP="004F7A8E">
      <w:pPr>
        <w:spacing w:line="360" w:lineRule="auto"/>
        <w:jc w:val="both"/>
        <w:rPr>
          <w:rFonts w:cs="Arial"/>
          <w:sz w:val="22"/>
          <w:szCs w:val="22"/>
        </w:rPr>
      </w:pPr>
    </w:p>
    <w:p w14:paraId="17DB96B4" w14:textId="3B50CBF7" w:rsidR="00B2233D" w:rsidRDefault="004F7A8E" w:rsidP="004F7A8E">
      <w:pPr>
        <w:spacing w:line="360" w:lineRule="auto"/>
        <w:jc w:val="both"/>
        <w:rPr>
          <w:rFonts w:cs="Arial"/>
          <w:sz w:val="22"/>
          <w:szCs w:val="22"/>
        </w:rPr>
      </w:pPr>
      <w:r w:rsidRPr="00A25DB7">
        <w:rPr>
          <w:rFonts w:cs="Arial"/>
          <w:sz w:val="22"/>
          <w:u w:val="single"/>
          <w:lang w:val="es-ES_tradnl"/>
        </w:rPr>
        <w:t xml:space="preserve">Minuto </w:t>
      </w:r>
      <w:r w:rsidR="00B2233D">
        <w:rPr>
          <w:rFonts w:cs="Arial"/>
          <w:sz w:val="22"/>
          <w:u w:val="single"/>
          <w:lang w:val="es-ES_tradnl"/>
        </w:rPr>
        <w:t>58</w:t>
      </w:r>
      <w:r>
        <w:rPr>
          <w:rFonts w:cs="Arial"/>
          <w:sz w:val="22"/>
          <w:u w:val="single"/>
          <w:lang w:val="es-ES_tradnl"/>
        </w:rPr>
        <w:t>:</w:t>
      </w:r>
      <w:r w:rsidR="00B2233D">
        <w:rPr>
          <w:rFonts w:cs="Arial"/>
          <w:sz w:val="22"/>
          <w:u w:val="single"/>
          <w:lang w:val="es-ES_tradnl"/>
        </w:rPr>
        <w:t>45</w:t>
      </w:r>
      <w:r>
        <w:rPr>
          <w:rFonts w:cs="Arial"/>
          <w:sz w:val="22"/>
          <w:lang w:val="es-ES_tradnl"/>
        </w:rPr>
        <w:t xml:space="preserve"> </w:t>
      </w:r>
      <w:r w:rsidR="00B2233D">
        <w:rPr>
          <w:rFonts w:cs="Arial"/>
          <w:sz w:val="22"/>
          <w:lang w:val="es-ES_tradnl"/>
        </w:rPr>
        <w:t xml:space="preserve">Atiende </w:t>
      </w:r>
      <w:r>
        <w:rPr>
          <w:rFonts w:cs="Arial"/>
          <w:sz w:val="22"/>
          <w:szCs w:val="22"/>
        </w:rPr>
        <w:t>varias consultas y observaciones de los señores Directores sobre los datos expuestos</w:t>
      </w:r>
      <w:r w:rsidR="00B2233D">
        <w:rPr>
          <w:rFonts w:cs="Arial"/>
          <w:sz w:val="22"/>
          <w:szCs w:val="22"/>
        </w:rPr>
        <w:t xml:space="preserve"> y particularmente con respecto a los atrasos que se muestran en la atención de las acciones, y sobre lo cual concuerdan los señores Directores, </w:t>
      </w:r>
      <w:r w:rsidR="0094362F">
        <w:rPr>
          <w:rFonts w:cs="Arial"/>
          <w:sz w:val="22"/>
          <w:szCs w:val="22"/>
        </w:rPr>
        <w:t xml:space="preserve">en resumen, </w:t>
      </w:r>
      <w:r w:rsidR="00B2233D">
        <w:rPr>
          <w:rFonts w:cs="Arial"/>
          <w:sz w:val="22"/>
          <w:szCs w:val="22"/>
        </w:rPr>
        <w:t xml:space="preserve">en la inconformidad por el reducido cumplimiento, sin las debidas justificaciones, que muestran las acciones dirigidas a atender las recomendaciones de los órganos de fiscalización y control, los acuerdos de la </w:t>
      </w:r>
      <w:r w:rsidR="00B2233D" w:rsidRPr="0068069C">
        <w:rPr>
          <w:rFonts w:cs="Arial"/>
          <w:sz w:val="22"/>
          <w:szCs w:val="22"/>
        </w:rPr>
        <w:t>Junta Directiva</w:t>
      </w:r>
      <w:r w:rsidR="00B2233D">
        <w:rPr>
          <w:rFonts w:cs="Arial"/>
          <w:sz w:val="22"/>
          <w:szCs w:val="22"/>
        </w:rPr>
        <w:t xml:space="preserve"> y las recomendaciones de la </w:t>
      </w:r>
      <w:r w:rsidR="00B2233D" w:rsidRPr="0068069C">
        <w:rPr>
          <w:rFonts w:cs="Arial"/>
          <w:sz w:val="22"/>
          <w:szCs w:val="22"/>
        </w:rPr>
        <w:t>Auditoría Interna</w:t>
      </w:r>
      <w:r w:rsidR="00174A5D">
        <w:rPr>
          <w:rFonts w:cs="Arial"/>
          <w:sz w:val="22"/>
          <w:szCs w:val="22"/>
        </w:rPr>
        <w:t>; razón por la cual se estima necesario tomar decisiones contundentes para procurar una mejor gestión en este tema y generar una adecuada cultura de cumplimiento al nivel institucional.</w:t>
      </w:r>
    </w:p>
    <w:p w14:paraId="206E6B01" w14:textId="77777777" w:rsidR="00B2233D" w:rsidRDefault="00B2233D" w:rsidP="004F7A8E">
      <w:pPr>
        <w:spacing w:line="360" w:lineRule="auto"/>
        <w:jc w:val="both"/>
        <w:rPr>
          <w:rFonts w:cs="Arial"/>
          <w:sz w:val="22"/>
          <w:szCs w:val="22"/>
        </w:rPr>
      </w:pPr>
    </w:p>
    <w:p w14:paraId="274EC6D3" w14:textId="150CA677" w:rsidR="00B2233D" w:rsidRDefault="00174A5D" w:rsidP="004F7A8E">
      <w:pPr>
        <w:spacing w:line="360" w:lineRule="auto"/>
        <w:jc w:val="both"/>
        <w:rPr>
          <w:rFonts w:cs="Arial"/>
          <w:sz w:val="22"/>
          <w:lang w:val="es-ES_tradnl"/>
        </w:rPr>
      </w:pPr>
      <w:r w:rsidRPr="00A25DB7">
        <w:rPr>
          <w:rFonts w:cs="Arial"/>
          <w:sz w:val="22"/>
          <w:u w:val="single"/>
          <w:lang w:val="es-ES_tradnl"/>
        </w:rPr>
        <w:t xml:space="preserve">Minuto </w:t>
      </w:r>
      <w:r w:rsidR="00C22C55">
        <w:rPr>
          <w:rFonts w:cs="Arial"/>
          <w:sz w:val="22"/>
          <w:u w:val="single"/>
          <w:lang w:val="es-ES_tradnl"/>
        </w:rPr>
        <w:t>94</w:t>
      </w:r>
      <w:r>
        <w:rPr>
          <w:rFonts w:cs="Arial"/>
          <w:sz w:val="22"/>
          <w:u w:val="single"/>
          <w:lang w:val="es-ES_tradnl"/>
        </w:rPr>
        <w:t>:</w:t>
      </w:r>
      <w:r w:rsidR="00C22C55">
        <w:rPr>
          <w:rFonts w:cs="Arial"/>
          <w:sz w:val="22"/>
          <w:u w:val="single"/>
          <w:lang w:val="es-ES_tradnl"/>
        </w:rPr>
        <w:t>10</w:t>
      </w:r>
      <w:r>
        <w:rPr>
          <w:rFonts w:cs="Arial"/>
          <w:sz w:val="22"/>
          <w:lang w:val="es-ES_tradnl"/>
        </w:rPr>
        <w:t xml:space="preserve"> </w:t>
      </w:r>
      <w:r w:rsidR="00C22C55">
        <w:rPr>
          <w:rFonts w:cs="Arial"/>
          <w:sz w:val="22"/>
          <w:lang w:val="es-ES_tradnl"/>
        </w:rPr>
        <w:t xml:space="preserve">El licenciado González Zumbado indica que la Auditoría Interna comprobó la veracidad de los resultados presentados por la </w:t>
      </w:r>
      <w:r w:rsidR="00C22C55" w:rsidRPr="00C22C55">
        <w:rPr>
          <w:rFonts w:cs="Arial"/>
          <w:sz w:val="22"/>
          <w:lang w:val="es-ES_tradnl"/>
        </w:rPr>
        <w:t>Administración</w:t>
      </w:r>
      <w:r w:rsidR="00C22C55">
        <w:rPr>
          <w:rFonts w:cs="Arial"/>
          <w:sz w:val="22"/>
          <w:lang w:val="es-ES_tradnl"/>
        </w:rPr>
        <w:t xml:space="preserve"> y, acto seguido, para </w:t>
      </w:r>
      <w:r>
        <w:rPr>
          <w:rFonts w:cs="Arial"/>
          <w:sz w:val="22"/>
          <w:lang w:val="es-ES_tradnl"/>
        </w:rPr>
        <w:t xml:space="preserve">explicar los atrasos </w:t>
      </w:r>
      <w:r w:rsidR="007B1758">
        <w:rPr>
          <w:rFonts w:cs="Arial"/>
          <w:sz w:val="22"/>
          <w:lang w:val="es-ES_tradnl"/>
        </w:rPr>
        <w:t xml:space="preserve">que ha tenido </w:t>
      </w:r>
      <w:r>
        <w:rPr>
          <w:rFonts w:cs="Arial"/>
          <w:sz w:val="22"/>
          <w:lang w:val="es-ES_tradnl"/>
        </w:rPr>
        <w:t xml:space="preserve">la Dirección FOSUVI </w:t>
      </w:r>
      <w:r w:rsidR="007B1758">
        <w:rPr>
          <w:rFonts w:cs="Arial"/>
          <w:sz w:val="22"/>
          <w:lang w:val="es-ES_tradnl"/>
        </w:rPr>
        <w:t xml:space="preserve">en la atención de sus acciones, se incorpora a la sesión la licenciada Martha Camacho Murillo, Directora del FOSUVI, quien hace énfasis </w:t>
      </w:r>
      <w:r w:rsidR="007B1758">
        <w:rPr>
          <w:rFonts w:cs="Arial"/>
          <w:sz w:val="22"/>
          <w:lang w:val="es-ES_tradnl"/>
        </w:rPr>
        <w:lastRenderedPageBreak/>
        <w:t>en la</w:t>
      </w:r>
      <w:r w:rsidR="0034132C">
        <w:rPr>
          <w:rFonts w:cs="Arial"/>
          <w:sz w:val="22"/>
          <w:lang w:val="es-ES_tradnl"/>
        </w:rPr>
        <w:t>s</w:t>
      </w:r>
      <w:r w:rsidR="007B1758">
        <w:rPr>
          <w:rFonts w:cs="Arial"/>
          <w:sz w:val="22"/>
          <w:lang w:val="es-ES_tradnl"/>
        </w:rPr>
        <w:t xml:space="preserve"> </w:t>
      </w:r>
      <w:r w:rsidR="0034132C">
        <w:rPr>
          <w:rFonts w:cs="Arial"/>
          <w:sz w:val="22"/>
          <w:lang w:val="es-ES_tradnl"/>
        </w:rPr>
        <w:t xml:space="preserve">excesivas cargas de trabajo de la Dirección y la </w:t>
      </w:r>
      <w:r w:rsidR="007B1758">
        <w:rPr>
          <w:rFonts w:cs="Arial"/>
          <w:sz w:val="22"/>
          <w:lang w:val="es-ES_tradnl"/>
        </w:rPr>
        <w:t xml:space="preserve">falta de </w:t>
      </w:r>
      <w:r w:rsidR="0034132C">
        <w:rPr>
          <w:rFonts w:cs="Arial"/>
          <w:sz w:val="22"/>
          <w:lang w:val="es-ES_tradnl"/>
        </w:rPr>
        <w:t>recurso humano,</w:t>
      </w:r>
      <w:r w:rsidR="007B1758">
        <w:rPr>
          <w:rFonts w:cs="Arial"/>
          <w:sz w:val="22"/>
          <w:lang w:val="es-ES_tradnl"/>
        </w:rPr>
        <w:t xml:space="preserve"> para cumplir oportunamente las recomendaciones de las auditorías y los acuerdos de la Junta Directiva</w:t>
      </w:r>
      <w:r w:rsidR="00C01E41">
        <w:rPr>
          <w:rFonts w:cs="Arial"/>
          <w:sz w:val="22"/>
          <w:lang w:val="es-ES_tradnl"/>
        </w:rPr>
        <w:t>.</w:t>
      </w:r>
    </w:p>
    <w:p w14:paraId="215AEB9D" w14:textId="380DAB58" w:rsidR="00C01E41" w:rsidRDefault="00C01E41" w:rsidP="004F7A8E">
      <w:pPr>
        <w:spacing w:line="360" w:lineRule="auto"/>
        <w:jc w:val="both"/>
        <w:rPr>
          <w:rFonts w:cs="Arial"/>
          <w:sz w:val="22"/>
          <w:lang w:val="es-ES_tradnl"/>
        </w:rPr>
      </w:pPr>
    </w:p>
    <w:p w14:paraId="4173298A" w14:textId="655740BD" w:rsidR="004C570C" w:rsidRDefault="009C1611" w:rsidP="004C570C">
      <w:pPr>
        <w:spacing w:line="360" w:lineRule="auto"/>
        <w:jc w:val="both"/>
        <w:rPr>
          <w:rFonts w:cs="Arial"/>
          <w:sz w:val="22"/>
          <w:szCs w:val="22"/>
        </w:rPr>
      </w:pPr>
      <w:r w:rsidRPr="00A25DB7">
        <w:rPr>
          <w:rFonts w:cs="Arial"/>
          <w:sz w:val="22"/>
          <w:u w:val="single"/>
          <w:lang w:val="es-ES_tradnl"/>
        </w:rPr>
        <w:t xml:space="preserve">Minuto </w:t>
      </w:r>
      <w:r w:rsidR="00CC6345">
        <w:rPr>
          <w:rFonts w:cs="Arial"/>
          <w:sz w:val="22"/>
          <w:u w:val="single"/>
          <w:lang w:val="es-ES_tradnl"/>
        </w:rPr>
        <w:t>112</w:t>
      </w:r>
      <w:r>
        <w:rPr>
          <w:rFonts w:cs="Arial"/>
          <w:sz w:val="22"/>
          <w:u w:val="single"/>
          <w:lang w:val="es-ES_tradnl"/>
        </w:rPr>
        <w:t>:</w:t>
      </w:r>
      <w:r w:rsidR="00CC6345">
        <w:rPr>
          <w:rFonts w:cs="Arial"/>
          <w:sz w:val="22"/>
          <w:u w:val="single"/>
          <w:lang w:val="es-ES_tradnl"/>
        </w:rPr>
        <w:t>05</w:t>
      </w:r>
      <w:r>
        <w:rPr>
          <w:rFonts w:cs="Arial"/>
          <w:sz w:val="22"/>
          <w:lang w:val="es-ES_tradnl"/>
        </w:rPr>
        <w:t xml:space="preserve"> </w:t>
      </w:r>
      <w:r w:rsidR="00CC6345">
        <w:rPr>
          <w:rFonts w:cs="Arial"/>
          <w:sz w:val="22"/>
          <w:lang w:val="es-ES_tradnl"/>
        </w:rPr>
        <w:t xml:space="preserve">Los señores Directores proceden a discutir la información suministrada por la Administración, y de conformidad con el análisis que se realiza al respecto, así como con base en las preocupaciones externadas, finalmente se concuerda (minuto </w:t>
      </w:r>
      <w:r w:rsidR="002911DA">
        <w:rPr>
          <w:rFonts w:cs="Arial"/>
          <w:sz w:val="22"/>
          <w:lang w:val="es-ES_tradnl"/>
        </w:rPr>
        <w:t>147:15</w:t>
      </w:r>
      <w:r w:rsidR="00CC6345">
        <w:rPr>
          <w:rFonts w:cs="Arial"/>
          <w:sz w:val="22"/>
          <w:lang w:val="es-ES_tradnl"/>
        </w:rPr>
        <w:t>) en que lo pertinente es girar instrucciones a la Gerencia General, para que, en</w:t>
      </w:r>
      <w:r w:rsidR="004C570C">
        <w:rPr>
          <w:rFonts w:cs="Arial"/>
          <w:sz w:val="22"/>
          <w:szCs w:val="22"/>
        </w:rPr>
        <w:t xml:space="preserve"> la primera semana de enero de 2020, presente</w:t>
      </w:r>
      <w:r w:rsidR="00CC6345">
        <w:rPr>
          <w:rFonts w:cs="Arial"/>
          <w:sz w:val="22"/>
          <w:szCs w:val="22"/>
        </w:rPr>
        <w:t xml:space="preserve"> </w:t>
      </w:r>
      <w:r w:rsidR="004C570C">
        <w:rPr>
          <w:rFonts w:cs="Arial"/>
          <w:sz w:val="22"/>
          <w:szCs w:val="22"/>
        </w:rPr>
        <w:t xml:space="preserve">una estrategia para garantizar la atención efectiva de las acciones contenidas en dicho plan, con la presencia de los responsables de las áreas que cuentan con una cantidad significativa de </w:t>
      </w:r>
      <w:r w:rsidR="004C570C" w:rsidRPr="0068069C">
        <w:rPr>
          <w:rFonts w:cs="Arial"/>
          <w:sz w:val="22"/>
          <w:szCs w:val="22"/>
        </w:rPr>
        <w:t xml:space="preserve">acciones </w:t>
      </w:r>
      <w:r w:rsidR="004C570C">
        <w:rPr>
          <w:rFonts w:cs="Arial"/>
          <w:sz w:val="22"/>
          <w:szCs w:val="22"/>
        </w:rPr>
        <w:t>sin cumplir, para que brinden las respectivas justificaciones.</w:t>
      </w:r>
    </w:p>
    <w:p w14:paraId="09480439" w14:textId="2AD6B2A2" w:rsidR="00CC6345" w:rsidRDefault="00CC6345" w:rsidP="004C570C">
      <w:pPr>
        <w:spacing w:line="360" w:lineRule="auto"/>
        <w:jc w:val="both"/>
        <w:rPr>
          <w:rFonts w:cs="Arial"/>
          <w:sz w:val="22"/>
          <w:szCs w:val="22"/>
        </w:rPr>
      </w:pPr>
    </w:p>
    <w:p w14:paraId="6F42C7D3" w14:textId="3E51E12A" w:rsidR="004C570C" w:rsidRDefault="00CC6345" w:rsidP="004C570C">
      <w:pPr>
        <w:spacing w:line="360" w:lineRule="auto"/>
        <w:jc w:val="both"/>
        <w:rPr>
          <w:rFonts w:cs="Arial"/>
          <w:sz w:val="22"/>
          <w:szCs w:val="22"/>
        </w:rPr>
      </w:pPr>
      <w:r>
        <w:rPr>
          <w:rFonts w:cs="Arial"/>
          <w:sz w:val="22"/>
          <w:szCs w:val="22"/>
        </w:rPr>
        <w:t>Adicionalmente, se resuelve prevenir</w:t>
      </w:r>
      <w:r w:rsidR="004C570C">
        <w:rPr>
          <w:rFonts w:cs="Arial"/>
          <w:sz w:val="22"/>
          <w:szCs w:val="22"/>
        </w:rPr>
        <w:t xml:space="preserve"> a la </w:t>
      </w:r>
      <w:r w:rsidR="004C570C" w:rsidRPr="007F3683">
        <w:rPr>
          <w:rFonts w:cs="Arial"/>
          <w:sz w:val="22"/>
          <w:szCs w:val="22"/>
        </w:rPr>
        <w:t>Administración</w:t>
      </w:r>
      <w:r w:rsidR="004C570C">
        <w:rPr>
          <w:rFonts w:cs="Arial"/>
          <w:sz w:val="22"/>
          <w:szCs w:val="22"/>
        </w:rPr>
        <w:t>, que si el próximo informe de avance, con corte a febrero de 2020, no evidencia un progreso significativo en la atención de las acciones pendientes de</w:t>
      </w:r>
      <w:r w:rsidR="004C570C" w:rsidRPr="000144C6">
        <w:rPr>
          <w:rFonts w:cs="Arial"/>
          <w:sz w:val="22"/>
          <w:szCs w:val="22"/>
        </w:rPr>
        <w:t xml:space="preserve"> </w:t>
      </w:r>
      <w:r w:rsidR="004C570C">
        <w:rPr>
          <w:rFonts w:cs="Arial"/>
          <w:sz w:val="22"/>
          <w:szCs w:val="22"/>
        </w:rPr>
        <w:t xml:space="preserve">ejecutar, se estarán girando instrucciones a la </w:t>
      </w:r>
      <w:r w:rsidR="004C570C" w:rsidRPr="009B5707">
        <w:rPr>
          <w:rFonts w:cs="Arial"/>
          <w:sz w:val="22"/>
          <w:szCs w:val="22"/>
        </w:rPr>
        <w:t>Auditoría Interna</w:t>
      </w:r>
      <w:r w:rsidR="004C570C">
        <w:rPr>
          <w:rFonts w:cs="Arial"/>
          <w:sz w:val="22"/>
          <w:szCs w:val="22"/>
        </w:rPr>
        <w:t xml:space="preserve">, para que desarrolle las relaciones de hechos que correspondan, a fin de establecer </w:t>
      </w:r>
      <w:r w:rsidR="004C570C" w:rsidRPr="00D06B89">
        <w:rPr>
          <w:rFonts w:cs="Arial"/>
          <w:sz w:val="22"/>
          <w:szCs w:val="22"/>
        </w:rPr>
        <w:t>las eventuales responsabilidades</w:t>
      </w:r>
      <w:r w:rsidR="004C570C">
        <w:rPr>
          <w:rFonts w:cs="Arial"/>
          <w:sz w:val="22"/>
          <w:szCs w:val="22"/>
        </w:rPr>
        <w:t>.</w:t>
      </w:r>
    </w:p>
    <w:p w14:paraId="6FF8EBA6" w14:textId="77777777" w:rsidR="004C570C" w:rsidRDefault="004C570C" w:rsidP="004C570C">
      <w:pPr>
        <w:spacing w:line="360" w:lineRule="auto"/>
        <w:jc w:val="both"/>
        <w:rPr>
          <w:rFonts w:cs="Arial"/>
          <w:sz w:val="22"/>
          <w:szCs w:val="22"/>
        </w:rPr>
      </w:pPr>
    </w:p>
    <w:p w14:paraId="3B754534" w14:textId="4A019B36" w:rsidR="004C570C" w:rsidRDefault="00CC6345" w:rsidP="004C570C">
      <w:pPr>
        <w:spacing w:line="360" w:lineRule="auto"/>
        <w:jc w:val="both"/>
        <w:rPr>
          <w:rFonts w:cs="Arial"/>
          <w:sz w:val="22"/>
          <w:szCs w:val="22"/>
        </w:rPr>
      </w:pPr>
      <w:r>
        <w:rPr>
          <w:rFonts w:cs="Arial"/>
          <w:sz w:val="22"/>
          <w:szCs w:val="22"/>
        </w:rPr>
        <w:t xml:space="preserve">Lo anterior, según se consigna en el </w:t>
      </w:r>
      <w:r w:rsidRPr="00CC6345">
        <w:rPr>
          <w:rFonts w:cs="Arial"/>
          <w:b/>
          <w:bCs/>
          <w:sz w:val="22"/>
          <w:szCs w:val="22"/>
        </w:rPr>
        <w:t>Acuerdo N° 6</w:t>
      </w:r>
      <w:r>
        <w:rPr>
          <w:rFonts w:cs="Arial"/>
          <w:sz w:val="22"/>
          <w:szCs w:val="22"/>
        </w:rPr>
        <w:t xml:space="preserve"> que se anexa esta minuta.</w:t>
      </w:r>
    </w:p>
    <w:p w14:paraId="45F1F35C" w14:textId="77777777" w:rsidR="00C27EF8" w:rsidRPr="00D14EAF" w:rsidRDefault="00C27EF8" w:rsidP="00C27EF8">
      <w:pPr>
        <w:spacing w:line="360" w:lineRule="auto"/>
        <w:jc w:val="both"/>
        <w:rPr>
          <w:rFonts w:cs="Arial"/>
          <w:b/>
          <w:sz w:val="22"/>
        </w:rPr>
      </w:pPr>
      <w:r w:rsidRPr="00D14EAF">
        <w:rPr>
          <w:rFonts w:cs="Arial"/>
          <w:b/>
          <w:sz w:val="22"/>
        </w:rPr>
        <w:t>************</w:t>
      </w:r>
    </w:p>
    <w:p w14:paraId="6E11ECF5" w14:textId="77777777" w:rsidR="00C27EF8" w:rsidRDefault="00C27EF8" w:rsidP="00C27EF8">
      <w:pPr>
        <w:spacing w:line="360" w:lineRule="auto"/>
        <w:jc w:val="both"/>
        <w:rPr>
          <w:rFonts w:cs="Arial"/>
          <w:b/>
          <w:bCs/>
          <w:sz w:val="22"/>
          <w:szCs w:val="22"/>
          <w:u w:val="single"/>
          <w:lang w:val="es-ES_tradnl"/>
        </w:rPr>
      </w:pPr>
    </w:p>
    <w:p w14:paraId="40BC595B" w14:textId="0C6EABBB" w:rsidR="00C27EF8" w:rsidRPr="00AB2826" w:rsidRDefault="00C27EF8" w:rsidP="00C27EF8">
      <w:pPr>
        <w:pStyle w:val="Textoindependiente"/>
        <w:ind w:right="0"/>
        <w:rPr>
          <w:rFonts w:cs="Arial"/>
          <w:szCs w:val="22"/>
        </w:rPr>
      </w:pPr>
      <w:r w:rsidRPr="00CC6345">
        <w:rPr>
          <w:rFonts w:cs="Arial"/>
          <w:szCs w:val="22"/>
          <w:u w:val="single"/>
        </w:rPr>
        <w:t xml:space="preserve">Minuto </w:t>
      </w:r>
      <w:r w:rsidR="00CC6345" w:rsidRPr="00CC6345">
        <w:rPr>
          <w:rFonts w:cs="Arial"/>
          <w:szCs w:val="22"/>
          <w:u w:val="single"/>
        </w:rPr>
        <w:t>150:40</w:t>
      </w:r>
      <w:r>
        <w:rPr>
          <w:rFonts w:cs="Arial"/>
          <w:szCs w:val="22"/>
        </w:rPr>
        <w:t xml:space="preserve"> </w:t>
      </w:r>
      <w:r w:rsidRPr="00AB2826">
        <w:rPr>
          <w:rFonts w:cs="Arial"/>
          <w:szCs w:val="22"/>
        </w:rPr>
        <w:t xml:space="preserve">Siendo las </w:t>
      </w:r>
      <w:r w:rsidR="00CC6345">
        <w:rPr>
          <w:rFonts w:cs="Arial"/>
          <w:szCs w:val="22"/>
        </w:rPr>
        <w:t xml:space="preserve">veintiuna </w:t>
      </w:r>
      <w:r w:rsidRPr="00AB2826">
        <w:rPr>
          <w:rFonts w:cs="Arial"/>
          <w:szCs w:val="22"/>
        </w:rPr>
        <w:t>horas</w:t>
      </w:r>
      <w:r>
        <w:rPr>
          <w:rFonts w:cs="Arial"/>
          <w:szCs w:val="22"/>
        </w:rPr>
        <w:t xml:space="preserve"> con </w:t>
      </w:r>
      <w:r w:rsidR="00CC6345">
        <w:rPr>
          <w:rFonts w:cs="Arial"/>
          <w:szCs w:val="22"/>
        </w:rPr>
        <w:t>treinta</w:t>
      </w:r>
      <w:r>
        <w:rPr>
          <w:rFonts w:cs="Arial"/>
          <w:szCs w:val="22"/>
        </w:rPr>
        <w:t xml:space="preserve"> minutos</w:t>
      </w:r>
      <w:r w:rsidRPr="00AB2826">
        <w:rPr>
          <w:rFonts w:cs="Arial"/>
          <w:szCs w:val="22"/>
        </w:rPr>
        <w:t>, se levanta la sesión.</w:t>
      </w:r>
    </w:p>
    <w:p w14:paraId="14BCD6B2" w14:textId="77777777" w:rsidR="00C27EF8" w:rsidRPr="00D14EAF" w:rsidRDefault="00C27EF8" w:rsidP="00C27EF8">
      <w:pPr>
        <w:spacing w:line="360" w:lineRule="auto"/>
        <w:jc w:val="both"/>
        <w:rPr>
          <w:rFonts w:cs="Arial"/>
          <w:b/>
          <w:sz w:val="22"/>
        </w:rPr>
      </w:pPr>
      <w:r w:rsidRPr="00D14EAF">
        <w:rPr>
          <w:rFonts w:cs="Arial"/>
          <w:b/>
          <w:sz w:val="22"/>
        </w:rPr>
        <w:t>************</w:t>
      </w:r>
    </w:p>
    <w:p w14:paraId="2B852DF4" w14:textId="77777777" w:rsidR="00C27EF8" w:rsidRDefault="00C27EF8" w:rsidP="00C27EF8">
      <w:pPr>
        <w:rPr>
          <w:rFonts w:cs="Arial"/>
          <w:sz w:val="22"/>
          <w:szCs w:val="22"/>
        </w:rPr>
      </w:pPr>
    </w:p>
    <w:p w14:paraId="2F40A177" w14:textId="77777777" w:rsidR="00C27EF8" w:rsidRDefault="00C27EF8" w:rsidP="00C27EF8">
      <w:pPr>
        <w:rPr>
          <w:rFonts w:cs="Arial"/>
          <w:sz w:val="22"/>
          <w:szCs w:val="22"/>
        </w:rPr>
      </w:pPr>
    </w:p>
    <w:p w14:paraId="5D7F1211" w14:textId="77777777" w:rsidR="00C27EF8" w:rsidRDefault="00C27EF8" w:rsidP="00C27EF8">
      <w:pPr>
        <w:rPr>
          <w:rFonts w:cs="Arial"/>
          <w:sz w:val="22"/>
          <w:szCs w:val="22"/>
        </w:rPr>
      </w:pPr>
      <w:r>
        <w:rPr>
          <w:rFonts w:cs="Arial"/>
          <w:sz w:val="22"/>
          <w:szCs w:val="22"/>
        </w:rPr>
        <w:br w:type="page"/>
      </w:r>
    </w:p>
    <w:p w14:paraId="6EE50D16" w14:textId="77777777" w:rsidR="00C27EF8" w:rsidRDefault="00C27EF8" w:rsidP="00C27EF8">
      <w:pPr>
        <w:spacing w:line="360" w:lineRule="auto"/>
        <w:jc w:val="both"/>
        <w:rPr>
          <w:rFonts w:cs="Arial"/>
          <w:sz w:val="22"/>
          <w:szCs w:val="22"/>
        </w:rPr>
      </w:pPr>
    </w:p>
    <w:p w14:paraId="6433E8F2" w14:textId="77777777" w:rsidR="00C27EF8" w:rsidRDefault="00C27EF8" w:rsidP="00C27EF8">
      <w:pPr>
        <w:spacing w:line="360" w:lineRule="auto"/>
        <w:jc w:val="both"/>
        <w:rPr>
          <w:rFonts w:cs="Arial"/>
          <w:sz w:val="22"/>
          <w:szCs w:val="22"/>
        </w:rPr>
      </w:pPr>
    </w:p>
    <w:p w14:paraId="367C71BE" w14:textId="77777777" w:rsidR="00C27EF8" w:rsidRDefault="00C27EF8" w:rsidP="00C27EF8">
      <w:pPr>
        <w:pStyle w:val="Ttulo"/>
        <w:ind w:right="51"/>
        <w:rPr>
          <w:rFonts w:cs="Arial"/>
        </w:rPr>
      </w:pPr>
      <w:r>
        <w:rPr>
          <w:rFonts w:cs="Arial"/>
        </w:rPr>
        <w:t>BANCO HIPOTECARIO DE LA VIVIENDA</w:t>
      </w:r>
    </w:p>
    <w:p w14:paraId="5F245A17"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10A11CEB" w14:textId="77777777" w:rsidR="00C27EF8" w:rsidRDefault="00C27EF8" w:rsidP="00C27EF8">
      <w:pPr>
        <w:spacing w:line="360" w:lineRule="auto"/>
        <w:ind w:right="51"/>
        <w:jc w:val="center"/>
        <w:rPr>
          <w:rFonts w:cs="Arial"/>
          <w:b/>
          <w:sz w:val="22"/>
          <w:u w:val="single"/>
        </w:rPr>
      </w:pPr>
    </w:p>
    <w:p w14:paraId="0FDF20D1"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w:t>
      </w:r>
      <w:r w:rsidR="001B062A">
        <w:rPr>
          <w:rFonts w:cs="Arial"/>
          <w:b/>
          <w:sz w:val="22"/>
          <w:u w:val="single"/>
        </w:rPr>
        <w:t>EXTRA</w:t>
      </w:r>
      <w:r>
        <w:rPr>
          <w:rFonts w:cs="Arial"/>
          <w:b/>
          <w:sz w:val="22"/>
          <w:u w:val="single"/>
        </w:rPr>
        <w:t xml:space="preserve">ORDINARIA N° </w:t>
      </w:r>
      <w:r w:rsidR="001B062A">
        <w:rPr>
          <w:rFonts w:cs="Arial"/>
          <w:b/>
          <w:sz w:val="22"/>
          <w:u w:val="single"/>
        </w:rPr>
        <w:t>99</w:t>
      </w:r>
      <w:r>
        <w:rPr>
          <w:rFonts w:cs="Arial"/>
          <w:b/>
          <w:sz w:val="22"/>
          <w:u w:val="single"/>
        </w:rPr>
        <w:t>-2019</w:t>
      </w:r>
    </w:p>
    <w:p w14:paraId="7DFAA34D"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1B062A">
        <w:rPr>
          <w:rFonts w:cs="Arial"/>
          <w:b/>
          <w:sz w:val="22"/>
          <w:u w:val="single"/>
        </w:rPr>
        <w:t>12</w:t>
      </w:r>
      <w:r>
        <w:rPr>
          <w:rFonts w:cs="Arial"/>
          <w:b/>
          <w:sz w:val="22"/>
          <w:u w:val="single"/>
        </w:rPr>
        <w:t xml:space="preserve"> DE </w:t>
      </w:r>
      <w:r w:rsidR="001B062A">
        <w:rPr>
          <w:rFonts w:cs="Arial"/>
          <w:b/>
          <w:sz w:val="22"/>
          <w:u w:val="single"/>
        </w:rPr>
        <w:t>DICIEMBRE</w:t>
      </w:r>
      <w:r>
        <w:rPr>
          <w:rFonts w:cs="Arial"/>
          <w:b/>
          <w:sz w:val="22"/>
          <w:u w:val="single"/>
        </w:rPr>
        <w:t xml:space="preserve"> DE 2019</w:t>
      </w:r>
    </w:p>
    <w:p w14:paraId="1357B5B7" w14:textId="77777777" w:rsidR="00C27EF8" w:rsidRDefault="00C27EF8" w:rsidP="00C27EF8">
      <w:pPr>
        <w:spacing w:line="360" w:lineRule="auto"/>
        <w:jc w:val="both"/>
        <w:rPr>
          <w:rFonts w:cs="Arial"/>
          <w:sz w:val="22"/>
          <w:szCs w:val="22"/>
        </w:rPr>
      </w:pPr>
    </w:p>
    <w:p w14:paraId="26E2E0F5" w14:textId="77777777" w:rsidR="00C27EF8" w:rsidRDefault="00C27EF8" w:rsidP="00C27EF8">
      <w:pPr>
        <w:spacing w:line="360" w:lineRule="auto"/>
        <w:jc w:val="both"/>
        <w:rPr>
          <w:rFonts w:cs="Arial"/>
          <w:sz w:val="22"/>
          <w:szCs w:val="22"/>
        </w:rPr>
      </w:pPr>
    </w:p>
    <w:p w14:paraId="68DCE8A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7DD70E3C" w14:textId="77777777" w:rsidR="00C27EF8" w:rsidRDefault="00295FCC" w:rsidP="00C27EF8">
      <w:pPr>
        <w:spacing w:line="360" w:lineRule="auto"/>
        <w:jc w:val="both"/>
        <w:rPr>
          <w:rFonts w:cs="Arial"/>
          <w:sz w:val="22"/>
          <w:szCs w:val="22"/>
        </w:rPr>
      </w:pPr>
      <w:r>
        <w:rPr>
          <w:rFonts w:cs="Arial"/>
          <w:sz w:val="22"/>
          <w:szCs w:val="22"/>
        </w:rPr>
        <w:t>D</w:t>
      </w:r>
      <w:r w:rsidR="009B3C32">
        <w:rPr>
          <w:rFonts w:cs="Arial"/>
          <w:sz w:val="22"/>
          <w:szCs w:val="22"/>
        </w:rPr>
        <w:t xml:space="preserve">eclarar la </w:t>
      </w:r>
      <w:r>
        <w:rPr>
          <w:rFonts w:cs="Arial"/>
          <w:sz w:val="22"/>
          <w:szCs w:val="22"/>
        </w:rPr>
        <w:t xml:space="preserve">firmeza </w:t>
      </w:r>
      <w:r w:rsidR="009B3C32">
        <w:rPr>
          <w:rFonts w:cs="Arial"/>
          <w:sz w:val="22"/>
          <w:szCs w:val="22"/>
        </w:rPr>
        <w:t xml:space="preserve">del </w:t>
      </w:r>
      <w:r>
        <w:rPr>
          <w:rFonts w:cs="Arial"/>
          <w:sz w:val="22"/>
          <w:szCs w:val="22"/>
        </w:rPr>
        <w:t>acuerdo</w:t>
      </w:r>
      <w:r w:rsidR="009B3C32">
        <w:rPr>
          <w:rFonts w:cs="Arial"/>
          <w:sz w:val="22"/>
          <w:szCs w:val="22"/>
        </w:rPr>
        <w:t xml:space="preserve"> N° 1 de la sesión 98-2019, del 09 de diciembre de 2019.</w:t>
      </w:r>
    </w:p>
    <w:p w14:paraId="3E4A086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393089B8" w14:textId="77777777" w:rsidR="00C27EF8" w:rsidRPr="00D14EAF" w:rsidRDefault="00C27EF8" w:rsidP="00C27EF8">
      <w:pPr>
        <w:spacing w:line="360" w:lineRule="auto"/>
        <w:jc w:val="both"/>
        <w:rPr>
          <w:rFonts w:cs="Arial"/>
          <w:b/>
          <w:sz w:val="22"/>
        </w:rPr>
      </w:pPr>
      <w:r w:rsidRPr="00D14EAF">
        <w:rPr>
          <w:rFonts w:cs="Arial"/>
          <w:b/>
          <w:sz w:val="22"/>
        </w:rPr>
        <w:t>************</w:t>
      </w:r>
    </w:p>
    <w:p w14:paraId="162023D3" w14:textId="77777777" w:rsidR="00C27EF8" w:rsidRDefault="00C27EF8" w:rsidP="00C27EF8">
      <w:pPr>
        <w:spacing w:line="360" w:lineRule="auto"/>
        <w:jc w:val="both"/>
        <w:rPr>
          <w:rFonts w:cs="Arial"/>
          <w:sz w:val="22"/>
          <w:szCs w:val="22"/>
        </w:rPr>
      </w:pPr>
    </w:p>
    <w:p w14:paraId="6A0B102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45783C81" w14:textId="22CB1AEB" w:rsidR="00C27EF8" w:rsidRPr="00437F8F" w:rsidRDefault="004C4295" w:rsidP="00C27EF8">
      <w:pPr>
        <w:spacing w:line="360" w:lineRule="auto"/>
        <w:jc w:val="both"/>
        <w:rPr>
          <w:rFonts w:cs="Arial"/>
          <w:b/>
          <w:bCs/>
          <w:sz w:val="22"/>
          <w:szCs w:val="22"/>
          <w:lang w:val="es-ES_tradnl"/>
        </w:rPr>
      </w:pPr>
      <w:r w:rsidRPr="00437F8F">
        <w:rPr>
          <w:rFonts w:cs="Arial"/>
          <w:b/>
          <w:bCs/>
          <w:sz w:val="22"/>
          <w:szCs w:val="22"/>
          <w:lang w:val="es-ES_tradnl"/>
        </w:rPr>
        <w:t>Considerando:</w:t>
      </w:r>
    </w:p>
    <w:p w14:paraId="7D832A91" w14:textId="43BF68BB" w:rsidR="00D90D98" w:rsidRPr="00D90D98" w:rsidRDefault="004C4295" w:rsidP="00D90D98">
      <w:pPr>
        <w:spacing w:line="360" w:lineRule="auto"/>
        <w:jc w:val="both"/>
        <w:rPr>
          <w:rFonts w:cs="Arial"/>
          <w:b/>
          <w:bCs/>
          <w:sz w:val="22"/>
          <w:szCs w:val="22"/>
        </w:rPr>
      </w:pPr>
      <w:r w:rsidRPr="00437F8F">
        <w:rPr>
          <w:rFonts w:cs="Arial"/>
          <w:b/>
          <w:bCs/>
          <w:sz w:val="22"/>
          <w:szCs w:val="22"/>
          <w:lang w:val="es-ES_tradnl"/>
        </w:rPr>
        <w:t>Primero:</w:t>
      </w:r>
      <w:r>
        <w:rPr>
          <w:rFonts w:cs="Arial"/>
          <w:sz w:val="22"/>
          <w:szCs w:val="22"/>
          <w:lang w:val="es-ES_tradnl"/>
        </w:rPr>
        <w:t xml:space="preserve"> Que </w:t>
      </w:r>
      <w:r w:rsidR="00D90D98">
        <w:rPr>
          <w:rFonts w:cs="Arial"/>
          <w:sz w:val="22"/>
          <w:szCs w:val="22"/>
          <w:lang w:val="es-ES_tradnl"/>
        </w:rPr>
        <w:t xml:space="preserve">mediante el acuerdo N° 1 de la sesión 80-2019 del 14 de octubre de 2019, esta </w:t>
      </w:r>
      <w:r w:rsidR="00D90D98" w:rsidRPr="00D90D98">
        <w:rPr>
          <w:rFonts w:cs="Arial"/>
          <w:sz w:val="22"/>
          <w:szCs w:val="22"/>
          <w:lang w:val="es-ES_tradnl"/>
        </w:rPr>
        <w:t>Junta Directiva</w:t>
      </w:r>
      <w:r w:rsidR="00D90D98">
        <w:rPr>
          <w:rFonts w:cs="Arial"/>
          <w:sz w:val="22"/>
          <w:szCs w:val="22"/>
          <w:lang w:val="es-ES_tradnl"/>
        </w:rPr>
        <w:t xml:space="preserve"> aprobó las “</w:t>
      </w:r>
      <w:r w:rsidR="00D90D98">
        <w:rPr>
          <w:rFonts w:cs="Arial"/>
          <w:b/>
          <w:bCs/>
          <w:sz w:val="22"/>
          <w:szCs w:val="22"/>
        </w:rPr>
        <w:t xml:space="preserve">Disposiciones </w:t>
      </w:r>
      <w:r w:rsidR="00D90D98" w:rsidRPr="00D90D98">
        <w:rPr>
          <w:rFonts w:cs="Arial"/>
          <w:b/>
          <w:bCs/>
          <w:sz w:val="22"/>
          <w:szCs w:val="22"/>
        </w:rPr>
        <w:t xml:space="preserve">para el reconocimiento del </w:t>
      </w:r>
      <w:r w:rsidR="00D90D98">
        <w:rPr>
          <w:rFonts w:cs="Arial"/>
          <w:b/>
          <w:bCs/>
          <w:sz w:val="22"/>
          <w:szCs w:val="22"/>
        </w:rPr>
        <w:t>I</w:t>
      </w:r>
      <w:r w:rsidR="00D90D98" w:rsidRPr="00D90D98">
        <w:rPr>
          <w:rFonts w:cs="Arial"/>
          <w:b/>
          <w:bCs/>
          <w:sz w:val="22"/>
          <w:szCs w:val="22"/>
        </w:rPr>
        <w:t xml:space="preserve">mpuesto al </w:t>
      </w:r>
      <w:r w:rsidR="00D90D98">
        <w:rPr>
          <w:rFonts w:cs="Arial"/>
          <w:b/>
          <w:bCs/>
          <w:sz w:val="22"/>
          <w:szCs w:val="22"/>
        </w:rPr>
        <w:t>V</w:t>
      </w:r>
      <w:r w:rsidR="00D90D98" w:rsidRPr="00D90D98">
        <w:rPr>
          <w:rFonts w:cs="Arial"/>
          <w:b/>
          <w:bCs/>
          <w:sz w:val="22"/>
          <w:szCs w:val="22"/>
        </w:rPr>
        <w:t xml:space="preserve">alor </w:t>
      </w:r>
      <w:r w:rsidR="00D90D98">
        <w:rPr>
          <w:rFonts w:cs="Arial"/>
          <w:b/>
          <w:bCs/>
          <w:sz w:val="22"/>
          <w:szCs w:val="22"/>
        </w:rPr>
        <w:t>A</w:t>
      </w:r>
      <w:r w:rsidR="00D90D98" w:rsidRPr="00D90D98">
        <w:rPr>
          <w:rFonts w:cs="Arial"/>
          <w:b/>
          <w:bCs/>
          <w:sz w:val="22"/>
          <w:szCs w:val="22"/>
        </w:rPr>
        <w:t>gregado (</w:t>
      </w:r>
      <w:r w:rsidR="00D90D98">
        <w:rPr>
          <w:rFonts w:cs="Arial"/>
          <w:b/>
          <w:bCs/>
          <w:sz w:val="22"/>
          <w:szCs w:val="22"/>
        </w:rPr>
        <w:t>IVA</w:t>
      </w:r>
      <w:r w:rsidR="00D90D98" w:rsidRPr="00D90D98">
        <w:rPr>
          <w:rFonts w:cs="Arial"/>
          <w:b/>
          <w:bCs/>
          <w:sz w:val="22"/>
          <w:szCs w:val="22"/>
        </w:rPr>
        <w:t>), a las operaciones financiadas con recursos</w:t>
      </w:r>
      <w:r w:rsidR="00D90D98">
        <w:rPr>
          <w:rFonts w:cs="Arial"/>
          <w:b/>
          <w:bCs/>
          <w:sz w:val="22"/>
          <w:szCs w:val="22"/>
        </w:rPr>
        <w:t xml:space="preserve"> </w:t>
      </w:r>
      <w:r w:rsidR="00D90D98" w:rsidRPr="00D90D98">
        <w:rPr>
          <w:rFonts w:cs="Arial"/>
          <w:b/>
          <w:bCs/>
          <w:sz w:val="22"/>
          <w:szCs w:val="22"/>
        </w:rPr>
        <w:t xml:space="preserve">del </w:t>
      </w:r>
      <w:r w:rsidR="00D90D98">
        <w:rPr>
          <w:rFonts w:cs="Arial"/>
          <w:b/>
          <w:bCs/>
          <w:sz w:val="22"/>
          <w:szCs w:val="22"/>
        </w:rPr>
        <w:t>F</w:t>
      </w:r>
      <w:r w:rsidR="00D90D98" w:rsidRPr="00D90D98">
        <w:rPr>
          <w:rFonts w:cs="Arial"/>
          <w:b/>
          <w:bCs/>
          <w:sz w:val="22"/>
          <w:szCs w:val="22"/>
        </w:rPr>
        <w:t xml:space="preserve">ondo de </w:t>
      </w:r>
      <w:r w:rsidR="00D90D98">
        <w:rPr>
          <w:rFonts w:cs="Arial"/>
          <w:b/>
          <w:bCs/>
          <w:sz w:val="22"/>
          <w:szCs w:val="22"/>
        </w:rPr>
        <w:t>S</w:t>
      </w:r>
      <w:r w:rsidR="00D90D98" w:rsidRPr="00D90D98">
        <w:rPr>
          <w:rFonts w:cs="Arial"/>
          <w:b/>
          <w:bCs/>
          <w:sz w:val="22"/>
          <w:szCs w:val="22"/>
        </w:rPr>
        <w:t xml:space="preserve">ubsidios para la </w:t>
      </w:r>
      <w:r w:rsidR="00D90D98">
        <w:rPr>
          <w:rFonts w:cs="Arial"/>
          <w:b/>
          <w:bCs/>
          <w:sz w:val="22"/>
          <w:szCs w:val="22"/>
        </w:rPr>
        <w:t>V</w:t>
      </w:r>
      <w:r w:rsidR="00D90D98" w:rsidRPr="00D90D98">
        <w:rPr>
          <w:rFonts w:cs="Arial"/>
          <w:b/>
          <w:bCs/>
          <w:sz w:val="22"/>
          <w:szCs w:val="22"/>
        </w:rPr>
        <w:t>ivienda (</w:t>
      </w:r>
      <w:r w:rsidR="00D90D98">
        <w:rPr>
          <w:rFonts w:cs="Arial"/>
          <w:b/>
          <w:bCs/>
          <w:sz w:val="22"/>
          <w:szCs w:val="22"/>
        </w:rPr>
        <w:t>FOSUVI</w:t>
      </w:r>
      <w:r w:rsidR="00D90D98" w:rsidRPr="00D90D98">
        <w:rPr>
          <w:rFonts w:cs="Arial"/>
          <w:b/>
          <w:bCs/>
          <w:sz w:val="22"/>
          <w:szCs w:val="22"/>
        </w:rPr>
        <w:t>)</w:t>
      </w:r>
      <w:r w:rsidR="00D90D98">
        <w:rPr>
          <w:rFonts w:cs="Arial"/>
          <w:b/>
          <w:bCs/>
          <w:sz w:val="22"/>
          <w:szCs w:val="22"/>
        </w:rPr>
        <w:t>”</w:t>
      </w:r>
      <w:r w:rsidR="00D90D98" w:rsidRPr="00D90D98">
        <w:rPr>
          <w:rFonts w:cs="Arial"/>
          <w:sz w:val="22"/>
          <w:szCs w:val="22"/>
        </w:rPr>
        <w:t>.</w:t>
      </w:r>
    </w:p>
    <w:p w14:paraId="30B5F682" w14:textId="77777777" w:rsidR="00C27EF8" w:rsidRDefault="00C27EF8" w:rsidP="00C27EF8">
      <w:pPr>
        <w:spacing w:line="360" w:lineRule="auto"/>
        <w:jc w:val="both"/>
        <w:rPr>
          <w:rFonts w:cs="Arial"/>
          <w:sz w:val="22"/>
          <w:szCs w:val="22"/>
          <w:lang w:val="es-ES_tradnl"/>
        </w:rPr>
      </w:pPr>
    </w:p>
    <w:p w14:paraId="54D17C73" w14:textId="22C2A731" w:rsidR="00E57A0E" w:rsidRDefault="00D90D98" w:rsidP="00C27EF8">
      <w:pPr>
        <w:spacing w:line="360" w:lineRule="auto"/>
        <w:jc w:val="both"/>
        <w:rPr>
          <w:rFonts w:cs="Arial"/>
          <w:sz w:val="22"/>
          <w:szCs w:val="22"/>
          <w:lang w:val="es-ES_tradnl"/>
        </w:rPr>
      </w:pPr>
      <w:r w:rsidRPr="00437F8F">
        <w:rPr>
          <w:rFonts w:cs="Arial"/>
          <w:b/>
          <w:bCs/>
          <w:sz w:val="22"/>
          <w:szCs w:val="22"/>
          <w:lang w:val="es-ES_tradnl"/>
        </w:rPr>
        <w:t>Segundo:</w:t>
      </w:r>
      <w:r>
        <w:rPr>
          <w:rFonts w:cs="Arial"/>
          <w:sz w:val="22"/>
          <w:szCs w:val="22"/>
          <w:lang w:val="es-ES_tradnl"/>
        </w:rPr>
        <w:t xml:space="preserve"> Que por medio del oficio DF-OF-1461-2019 del 11 de diciembre de 2019 –el cual es avalado por la </w:t>
      </w:r>
      <w:r w:rsidRPr="00D90D98">
        <w:rPr>
          <w:rFonts w:cs="Arial"/>
          <w:sz w:val="22"/>
          <w:szCs w:val="22"/>
          <w:lang w:val="es-ES_tradnl"/>
        </w:rPr>
        <w:t>Gerencia General</w:t>
      </w:r>
      <w:r>
        <w:rPr>
          <w:rFonts w:cs="Arial"/>
          <w:sz w:val="22"/>
          <w:szCs w:val="22"/>
          <w:lang w:val="es-ES_tradnl"/>
        </w:rPr>
        <w:t xml:space="preserve">, con la nota GG-ME-1291-2019, </w:t>
      </w:r>
      <w:r w:rsidR="00836B1B">
        <w:rPr>
          <w:rFonts w:cs="Arial"/>
          <w:sz w:val="22"/>
          <w:szCs w:val="22"/>
          <w:lang w:val="es-ES_tradnl"/>
        </w:rPr>
        <w:t xml:space="preserve">de esa misma fecha– la </w:t>
      </w:r>
      <w:r w:rsidR="00437F8F" w:rsidRPr="00995F84">
        <w:rPr>
          <w:rFonts w:cs="Arial"/>
          <w:sz w:val="22"/>
          <w:szCs w:val="22"/>
          <w:lang w:val="es-ES_tradnl"/>
        </w:rPr>
        <w:t xml:space="preserve">Dirección FOSUVI </w:t>
      </w:r>
      <w:r w:rsidR="00995F84" w:rsidRPr="00995F84">
        <w:rPr>
          <w:rFonts w:cs="Arial"/>
          <w:sz w:val="22"/>
          <w:szCs w:val="22"/>
          <w:lang w:val="es-ES_tradnl"/>
        </w:rPr>
        <w:t xml:space="preserve">propone modificar los Anexos 2 y 3 de dichas Disposiciones, referidos al “Detalle </w:t>
      </w:r>
      <w:r w:rsidR="00995F84" w:rsidRPr="00995F84">
        <w:rPr>
          <w:rFonts w:cs="Arial"/>
          <w:sz w:val="22"/>
          <w:szCs w:val="22"/>
        </w:rPr>
        <w:t xml:space="preserve">de contenido de factura electrónica en operaciones del </w:t>
      </w:r>
      <w:r w:rsidR="00995F84">
        <w:rPr>
          <w:rFonts w:cs="Arial"/>
          <w:sz w:val="22"/>
          <w:szCs w:val="22"/>
        </w:rPr>
        <w:t>SFNV</w:t>
      </w:r>
      <w:r w:rsidR="00995F84" w:rsidRPr="00995F84">
        <w:rPr>
          <w:rFonts w:cs="Arial"/>
          <w:sz w:val="22"/>
          <w:szCs w:val="22"/>
        </w:rPr>
        <w:t xml:space="preserve"> (</w:t>
      </w:r>
      <w:r w:rsidR="00995F84">
        <w:rPr>
          <w:rFonts w:cs="Arial"/>
          <w:sz w:val="22"/>
          <w:szCs w:val="22"/>
        </w:rPr>
        <w:t>P</w:t>
      </w:r>
      <w:r w:rsidR="00995F84" w:rsidRPr="00995F84">
        <w:rPr>
          <w:rFonts w:cs="Arial"/>
          <w:sz w:val="22"/>
          <w:szCs w:val="22"/>
        </w:rPr>
        <w:t>-</w:t>
      </w:r>
      <w:r w:rsidR="00995F84">
        <w:rPr>
          <w:rFonts w:cs="Arial"/>
          <w:sz w:val="22"/>
          <w:szCs w:val="22"/>
        </w:rPr>
        <w:t>IVA</w:t>
      </w:r>
      <w:r w:rsidR="00995F84" w:rsidRPr="00995F84">
        <w:rPr>
          <w:rFonts w:cs="Arial"/>
          <w:sz w:val="22"/>
          <w:szCs w:val="22"/>
        </w:rPr>
        <w:t xml:space="preserve">-002-2019)”, así como </w:t>
      </w:r>
      <w:r w:rsidR="00995F84">
        <w:rPr>
          <w:rFonts w:cs="Arial"/>
          <w:sz w:val="22"/>
          <w:szCs w:val="22"/>
        </w:rPr>
        <w:t xml:space="preserve">al “Procedimiento </w:t>
      </w:r>
      <w:r w:rsidR="00995F84" w:rsidRPr="00995F84">
        <w:rPr>
          <w:rFonts w:cs="Arial"/>
          <w:sz w:val="22"/>
          <w:szCs w:val="22"/>
        </w:rPr>
        <w:t>de manejo de factura electrónica</w:t>
      </w:r>
      <w:r w:rsidR="00995F84">
        <w:rPr>
          <w:rFonts w:cs="Arial"/>
          <w:sz w:val="22"/>
          <w:szCs w:val="22"/>
        </w:rPr>
        <w:t xml:space="preserve"> </w:t>
      </w:r>
      <w:r w:rsidR="00995F84" w:rsidRPr="00995F84">
        <w:rPr>
          <w:rFonts w:cs="Arial"/>
          <w:sz w:val="22"/>
          <w:szCs w:val="22"/>
        </w:rPr>
        <w:t xml:space="preserve">en operaciones del </w:t>
      </w:r>
      <w:r w:rsidR="00995F84">
        <w:rPr>
          <w:rFonts w:cs="Arial"/>
          <w:sz w:val="22"/>
          <w:szCs w:val="22"/>
        </w:rPr>
        <w:t>SFNV (P-IVA-</w:t>
      </w:r>
      <w:r w:rsidR="00995F84" w:rsidRPr="00995F84">
        <w:rPr>
          <w:rFonts w:cs="Arial"/>
          <w:sz w:val="22"/>
          <w:szCs w:val="22"/>
        </w:rPr>
        <w:t>001-2019</w:t>
      </w:r>
      <w:r w:rsidR="00995F84">
        <w:rPr>
          <w:rFonts w:cs="Arial"/>
          <w:sz w:val="22"/>
          <w:szCs w:val="22"/>
        </w:rPr>
        <w:t xml:space="preserve">)”, debido a que los </w:t>
      </w:r>
      <w:r w:rsidR="00945F96">
        <w:rPr>
          <w:rFonts w:cs="Arial"/>
          <w:sz w:val="22"/>
          <w:szCs w:val="22"/>
        </w:rPr>
        <w:t xml:space="preserve">anexos </w:t>
      </w:r>
      <w:r w:rsidR="00995F84">
        <w:rPr>
          <w:rFonts w:cs="Arial"/>
          <w:sz w:val="22"/>
          <w:szCs w:val="22"/>
        </w:rPr>
        <w:t>originalmente aprobados</w:t>
      </w:r>
      <w:r w:rsidR="00945F96">
        <w:rPr>
          <w:rFonts w:cs="Arial"/>
          <w:sz w:val="22"/>
          <w:szCs w:val="22"/>
        </w:rPr>
        <w:t>,</w:t>
      </w:r>
      <w:r w:rsidR="00995F84">
        <w:rPr>
          <w:rFonts w:cs="Arial"/>
          <w:sz w:val="22"/>
          <w:szCs w:val="22"/>
        </w:rPr>
        <w:t xml:space="preserve"> se basan en una interpretación </w:t>
      </w:r>
      <w:r w:rsidR="00995F84">
        <w:rPr>
          <w:rFonts w:cs="Arial"/>
          <w:sz w:val="22"/>
          <w:szCs w:val="22"/>
          <w:lang w:val="es-ES_tradnl"/>
        </w:rPr>
        <w:t>errónea</w:t>
      </w:r>
      <w:r w:rsidR="00AE23BF">
        <w:rPr>
          <w:rFonts w:cs="Arial"/>
          <w:sz w:val="22"/>
          <w:szCs w:val="22"/>
          <w:lang w:val="es-ES_tradnl"/>
        </w:rPr>
        <w:t xml:space="preserve"> del </w:t>
      </w:r>
      <w:r w:rsidR="00995F84">
        <w:rPr>
          <w:rFonts w:cs="Arial"/>
          <w:sz w:val="22"/>
          <w:szCs w:val="22"/>
          <w:lang w:val="es-ES_tradnl"/>
        </w:rPr>
        <w:t>sistema de facturación previsto en la normativa.</w:t>
      </w:r>
    </w:p>
    <w:p w14:paraId="31CED538" w14:textId="522E619F" w:rsidR="00E57A0E" w:rsidRDefault="00995F84" w:rsidP="00C27EF8">
      <w:pPr>
        <w:spacing w:line="360" w:lineRule="auto"/>
        <w:jc w:val="both"/>
        <w:rPr>
          <w:rFonts w:cs="Arial"/>
          <w:sz w:val="22"/>
          <w:szCs w:val="22"/>
          <w:lang w:val="es-ES_tradnl"/>
        </w:rPr>
      </w:pPr>
      <w:r>
        <w:rPr>
          <w:rFonts w:cs="Arial"/>
          <w:sz w:val="22"/>
          <w:szCs w:val="22"/>
          <w:lang w:val="es-ES_tradnl"/>
        </w:rPr>
        <w:br/>
      </w:r>
      <w:r w:rsidRPr="00995F84">
        <w:rPr>
          <w:rFonts w:cs="Arial"/>
          <w:b/>
          <w:bCs/>
          <w:sz w:val="22"/>
          <w:szCs w:val="22"/>
          <w:lang w:val="es-ES_tradnl"/>
        </w:rPr>
        <w:t>Tercero:</w:t>
      </w:r>
      <w:r>
        <w:rPr>
          <w:rFonts w:cs="Arial"/>
          <w:sz w:val="22"/>
          <w:szCs w:val="22"/>
          <w:lang w:val="es-ES_tradnl"/>
        </w:rPr>
        <w:t xml:space="preserve"> Que esta </w:t>
      </w:r>
      <w:r w:rsidRPr="00995F84">
        <w:rPr>
          <w:rFonts w:cs="Arial"/>
          <w:sz w:val="22"/>
          <w:szCs w:val="22"/>
          <w:lang w:val="es-ES_tradnl"/>
        </w:rPr>
        <w:t>Junta Directiva</w:t>
      </w:r>
      <w:r>
        <w:rPr>
          <w:rFonts w:cs="Arial"/>
          <w:sz w:val="22"/>
          <w:szCs w:val="22"/>
          <w:lang w:val="es-ES_tradnl"/>
        </w:rPr>
        <w:t xml:space="preserve"> estima pertinente actuar de la forma que recomienda la </w:t>
      </w:r>
      <w:r w:rsidRPr="00995F84">
        <w:rPr>
          <w:rFonts w:cs="Arial"/>
          <w:sz w:val="22"/>
          <w:szCs w:val="22"/>
          <w:lang w:val="es-ES_tradnl"/>
        </w:rPr>
        <w:t>Administración</w:t>
      </w:r>
      <w:r w:rsidR="00AE23BF">
        <w:rPr>
          <w:rFonts w:cs="Arial"/>
          <w:sz w:val="22"/>
          <w:szCs w:val="22"/>
          <w:lang w:val="es-ES_tradnl"/>
        </w:rPr>
        <w:t xml:space="preserve"> y girar instrucciones para </w:t>
      </w:r>
      <w:r w:rsidR="00E10BA9">
        <w:rPr>
          <w:rFonts w:cs="Arial"/>
          <w:sz w:val="22"/>
          <w:szCs w:val="22"/>
          <w:lang w:val="es-ES_tradnl"/>
        </w:rPr>
        <w:t>que</w:t>
      </w:r>
      <w:r w:rsidR="00AE23BF">
        <w:rPr>
          <w:rFonts w:cs="Arial"/>
          <w:sz w:val="22"/>
          <w:szCs w:val="22"/>
        </w:rPr>
        <w:t xml:space="preserve"> </w:t>
      </w:r>
      <w:r w:rsidR="00AE23BF">
        <w:rPr>
          <w:rFonts w:cs="Arial"/>
          <w:sz w:val="22"/>
          <w:szCs w:val="22"/>
          <w:lang w:val="es-CR"/>
        </w:rPr>
        <w:t>implemente</w:t>
      </w:r>
      <w:r w:rsidR="00AE23BF" w:rsidRPr="007E15AB">
        <w:rPr>
          <w:rFonts w:cs="Arial"/>
          <w:sz w:val="22"/>
          <w:szCs w:val="22"/>
        </w:rPr>
        <w:t xml:space="preserve"> un </w:t>
      </w:r>
      <w:r w:rsidR="00AE23BF">
        <w:rPr>
          <w:rFonts w:cs="Arial"/>
          <w:sz w:val="22"/>
          <w:szCs w:val="22"/>
        </w:rPr>
        <w:t xml:space="preserve">plan de divulgación y </w:t>
      </w:r>
      <w:r w:rsidR="00AE23BF" w:rsidRPr="007E15AB">
        <w:rPr>
          <w:rFonts w:cs="Arial"/>
          <w:sz w:val="22"/>
          <w:szCs w:val="22"/>
        </w:rPr>
        <w:t xml:space="preserve">capacitación, dirigido a los diferentes actores del Sistema Financiero Nacional para la Vivienda, sobre </w:t>
      </w:r>
      <w:r w:rsidR="00AE23BF">
        <w:rPr>
          <w:rFonts w:cs="Arial"/>
          <w:sz w:val="22"/>
          <w:szCs w:val="22"/>
        </w:rPr>
        <w:t>las presentes disposiciones</w:t>
      </w:r>
      <w:r w:rsidR="00AE23BF" w:rsidRPr="001F68C7">
        <w:rPr>
          <w:rFonts w:cs="Arial"/>
          <w:sz w:val="22"/>
          <w:szCs w:val="22"/>
        </w:rPr>
        <w:t xml:space="preserve"> </w:t>
      </w:r>
      <w:r w:rsidR="00AE23BF">
        <w:rPr>
          <w:rFonts w:cs="Arial"/>
          <w:sz w:val="22"/>
          <w:szCs w:val="22"/>
        </w:rPr>
        <w:t xml:space="preserve">y su adecuada </w:t>
      </w:r>
      <w:r w:rsidR="00AE23BF" w:rsidRPr="007E15AB">
        <w:rPr>
          <w:rFonts w:cs="Arial"/>
          <w:sz w:val="22"/>
          <w:szCs w:val="22"/>
        </w:rPr>
        <w:t>aplicación.</w:t>
      </w:r>
    </w:p>
    <w:p w14:paraId="4E97EE6F" w14:textId="35A2E93F" w:rsidR="00E57A0E" w:rsidRDefault="00E57A0E" w:rsidP="00C27EF8">
      <w:pPr>
        <w:spacing w:line="360" w:lineRule="auto"/>
        <w:jc w:val="both"/>
        <w:rPr>
          <w:rFonts w:cs="Arial"/>
          <w:sz w:val="22"/>
          <w:szCs w:val="22"/>
          <w:lang w:val="es-ES_tradnl"/>
        </w:rPr>
      </w:pPr>
    </w:p>
    <w:p w14:paraId="45DAF652" w14:textId="115ADC09" w:rsidR="00E57A0E" w:rsidRPr="00E57A0E" w:rsidRDefault="00E57A0E" w:rsidP="00C27EF8">
      <w:pPr>
        <w:spacing w:line="360" w:lineRule="auto"/>
        <w:jc w:val="both"/>
        <w:rPr>
          <w:rFonts w:cs="Arial"/>
          <w:b/>
          <w:bCs/>
          <w:sz w:val="22"/>
          <w:szCs w:val="22"/>
          <w:lang w:val="es-ES_tradnl"/>
        </w:rPr>
      </w:pPr>
      <w:r w:rsidRPr="00E57A0E">
        <w:rPr>
          <w:rFonts w:cs="Arial"/>
          <w:b/>
          <w:bCs/>
          <w:sz w:val="22"/>
          <w:szCs w:val="22"/>
          <w:lang w:val="es-ES_tradnl"/>
        </w:rPr>
        <w:lastRenderedPageBreak/>
        <w:t>Por tanto, se acuerda:</w:t>
      </w:r>
    </w:p>
    <w:p w14:paraId="65B7FAC4" w14:textId="3C36D759" w:rsidR="00E57A0E" w:rsidRDefault="00E57A0E" w:rsidP="00C27EF8">
      <w:pPr>
        <w:spacing w:line="360" w:lineRule="auto"/>
        <w:jc w:val="both"/>
        <w:rPr>
          <w:rFonts w:cs="Arial"/>
          <w:sz w:val="22"/>
          <w:szCs w:val="22"/>
          <w:lang w:val="es-ES_tradnl"/>
        </w:rPr>
      </w:pPr>
      <w:r w:rsidRPr="00EF46B4">
        <w:rPr>
          <w:rFonts w:cs="Arial"/>
          <w:b/>
          <w:bCs/>
          <w:sz w:val="22"/>
          <w:szCs w:val="22"/>
          <w:lang w:val="es-ES_tradnl"/>
        </w:rPr>
        <w:t>I.-</w:t>
      </w:r>
      <w:r>
        <w:rPr>
          <w:rFonts w:cs="Arial"/>
          <w:sz w:val="22"/>
          <w:szCs w:val="22"/>
          <w:lang w:val="es-ES_tradnl"/>
        </w:rPr>
        <w:t xml:space="preserve"> </w:t>
      </w:r>
      <w:r w:rsidR="003D5472">
        <w:rPr>
          <w:rFonts w:cs="Arial"/>
          <w:sz w:val="22"/>
          <w:szCs w:val="22"/>
          <w:lang w:val="es-ES_tradnl"/>
        </w:rPr>
        <w:t>Modificar los Anexos 2 y 3 de las “</w:t>
      </w:r>
      <w:r w:rsidR="003D5472">
        <w:rPr>
          <w:rFonts w:cs="Arial"/>
          <w:b/>
          <w:bCs/>
          <w:sz w:val="22"/>
          <w:szCs w:val="22"/>
        </w:rPr>
        <w:t xml:space="preserve">Disposiciones </w:t>
      </w:r>
      <w:r w:rsidR="003D5472" w:rsidRPr="00D90D98">
        <w:rPr>
          <w:rFonts w:cs="Arial"/>
          <w:b/>
          <w:bCs/>
          <w:sz w:val="22"/>
          <w:szCs w:val="22"/>
        </w:rPr>
        <w:t xml:space="preserve">para el reconocimiento del </w:t>
      </w:r>
      <w:r w:rsidR="003D5472">
        <w:rPr>
          <w:rFonts w:cs="Arial"/>
          <w:b/>
          <w:bCs/>
          <w:sz w:val="22"/>
          <w:szCs w:val="22"/>
        </w:rPr>
        <w:t>I</w:t>
      </w:r>
      <w:r w:rsidR="003D5472" w:rsidRPr="00D90D98">
        <w:rPr>
          <w:rFonts w:cs="Arial"/>
          <w:b/>
          <w:bCs/>
          <w:sz w:val="22"/>
          <w:szCs w:val="22"/>
        </w:rPr>
        <w:t xml:space="preserve">mpuesto al </w:t>
      </w:r>
      <w:r w:rsidR="003D5472">
        <w:rPr>
          <w:rFonts w:cs="Arial"/>
          <w:b/>
          <w:bCs/>
          <w:sz w:val="22"/>
          <w:szCs w:val="22"/>
        </w:rPr>
        <w:t>V</w:t>
      </w:r>
      <w:r w:rsidR="003D5472" w:rsidRPr="00D90D98">
        <w:rPr>
          <w:rFonts w:cs="Arial"/>
          <w:b/>
          <w:bCs/>
          <w:sz w:val="22"/>
          <w:szCs w:val="22"/>
        </w:rPr>
        <w:t xml:space="preserve">alor </w:t>
      </w:r>
      <w:r w:rsidR="003D5472">
        <w:rPr>
          <w:rFonts w:cs="Arial"/>
          <w:b/>
          <w:bCs/>
          <w:sz w:val="22"/>
          <w:szCs w:val="22"/>
        </w:rPr>
        <w:t>A</w:t>
      </w:r>
      <w:r w:rsidR="003D5472" w:rsidRPr="00D90D98">
        <w:rPr>
          <w:rFonts w:cs="Arial"/>
          <w:b/>
          <w:bCs/>
          <w:sz w:val="22"/>
          <w:szCs w:val="22"/>
        </w:rPr>
        <w:t>gregado (</w:t>
      </w:r>
      <w:r w:rsidR="003D5472">
        <w:rPr>
          <w:rFonts w:cs="Arial"/>
          <w:b/>
          <w:bCs/>
          <w:sz w:val="22"/>
          <w:szCs w:val="22"/>
        </w:rPr>
        <w:t>IVA</w:t>
      </w:r>
      <w:r w:rsidR="003D5472" w:rsidRPr="00D90D98">
        <w:rPr>
          <w:rFonts w:cs="Arial"/>
          <w:b/>
          <w:bCs/>
          <w:sz w:val="22"/>
          <w:szCs w:val="22"/>
        </w:rPr>
        <w:t>), a las operaciones financiadas con recursos</w:t>
      </w:r>
      <w:r w:rsidR="003D5472">
        <w:rPr>
          <w:rFonts w:cs="Arial"/>
          <w:b/>
          <w:bCs/>
          <w:sz w:val="22"/>
          <w:szCs w:val="22"/>
        </w:rPr>
        <w:t xml:space="preserve"> </w:t>
      </w:r>
      <w:r w:rsidR="003D5472" w:rsidRPr="00D90D98">
        <w:rPr>
          <w:rFonts w:cs="Arial"/>
          <w:b/>
          <w:bCs/>
          <w:sz w:val="22"/>
          <w:szCs w:val="22"/>
        </w:rPr>
        <w:t xml:space="preserve">del </w:t>
      </w:r>
      <w:r w:rsidR="003D5472">
        <w:rPr>
          <w:rFonts w:cs="Arial"/>
          <w:b/>
          <w:bCs/>
          <w:sz w:val="22"/>
          <w:szCs w:val="22"/>
        </w:rPr>
        <w:t>F</w:t>
      </w:r>
      <w:r w:rsidR="003D5472" w:rsidRPr="00D90D98">
        <w:rPr>
          <w:rFonts w:cs="Arial"/>
          <w:b/>
          <w:bCs/>
          <w:sz w:val="22"/>
          <w:szCs w:val="22"/>
        </w:rPr>
        <w:t xml:space="preserve">ondo de </w:t>
      </w:r>
      <w:r w:rsidR="003D5472">
        <w:rPr>
          <w:rFonts w:cs="Arial"/>
          <w:b/>
          <w:bCs/>
          <w:sz w:val="22"/>
          <w:szCs w:val="22"/>
        </w:rPr>
        <w:t>S</w:t>
      </w:r>
      <w:r w:rsidR="003D5472" w:rsidRPr="00D90D98">
        <w:rPr>
          <w:rFonts w:cs="Arial"/>
          <w:b/>
          <w:bCs/>
          <w:sz w:val="22"/>
          <w:szCs w:val="22"/>
        </w:rPr>
        <w:t xml:space="preserve">ubsidios para la </w:t>
      </w:r>
      <w:r w:rsidR="003D5472">
        <w:rPr>
          <w:rFonts w:cs="Arial"/>
          <w:b/>
          <w:bCs/>
          <w:sz w:val="22"/>
          <w:szCs w:val="22"/>
        </w:rPr>
        <w:t>V</w:t>
      </w:r>
      <w:r w:rsidR="003D5472" w:rsidRPr="00D90D98">
        <w:rPr>
          <w:rFonts w:cs="Arial"/>
          <w:b/>
          <w:bCs/>
          <w:sz w:val="22"/>
          <w:szCs w:val="22"/>
        </w:rPr>
        <w:t>ivienda (</w:t>
      </w:r>
      <w:r w:rsidR="003D5472">
        <w:rPr>
          <w:rFonts w:cs="Arial"/>
          <w:b/>
          <w:bCs/>
          <w:sz w:val="22"/>
          <w:szCs w:val="22"/>
        </w:rPr>
        <w:t>FOSUVI</w:t>
      </w:r>
      <w:r w:rsidR="003D5472" w:rsidRPr="00D90D98">
        <w:rPr>
          <w:rFonts w:cs="Arial"/>
          <w:b/>
          <w:bCs/>
          <w:sz w:val="22"/>
          <w:szCs w:val="22"/>
        </w:rPr>
        <w:t>)</w:t>
      </w:r>
      <w:r w:rsidR="003D5472">
        <w:rPr>
          <w:rFonts w:cs="Arial"/>
          <w:b/>
          <w:bCs/>
          <w:sz w:val="22"/>
          <w:szCs w:val="22"/>
        </w:rPr>
        <w:t>”</w:t>
      </w:r>
      <w:r w:rsidR="003D5472">
        <w:rPr>
          <w:rFonts w:cs="Arial"/>
          <w:sz w:val="22"/>
          <w:szCs w:val="22"/>
        </w:rPr>
        <w:t xml:space="preserve">, contenidos en el acuerdo N° </w:t>
      </w:r>
      <w:r w:rsidR="007A3F56">
        <w:rPr>
          <w:rFonts w:cs="Arial"/>
          <w:sz w:val="22"/>
          <w:szCs w:val="22"/>
        </w:rPr>
        <w:t>1 de la sesión 80-2019 del 14 de octubre de 2019, para que se lean de la siguiente forma:</w:t>
      </w:r>
    </w:p>
    <w:p w14:paraId="1CFA788F" w14:textId="4FEFCF27" w:rsidR="00A519AA" w:rsidRDefault="00A519AA" w:rsidP="00C27EF8">
      <w:pPr>
        <w:spacing w:line="360" w:lineRule="auto"/>
        <w:jc w:val="both"/>
        <w:rPr>
          <w:rFonts w:cs="Arial"/>
          <w:sz w:val="22"/>
          <w:szCs w:val="22"/>
          <w:lang w:val="es-ES_tradnl"/>
        </w:rPr>
      </w:pPr>
    </w:p>
    <w:p w14:paraId="3DEAF6C4" w14:textId="67BED844" w:rsidR="00A519AA" w:rsidRPr="00EE07AA" w:rsidRDefault="0021714D" w:rsidP="00EE07AA">
      <w:pPr>
        <w:spacing w:line="360" w:lineRule="auto"/>
        <w:jc w:val="center"/>
        <w:rPr>
          <w:rFonts w:cs="Arial"/>
          <w:b/>
          <w:bCs/>
          <w:sz w:val="22"/>
          <w:szCs w:val="22"/>
          <w:lang w:val="es-ES_tradnl"/>
        </w:rPr>
      </w:pPr>
      <w:r>
        <w:rPr>
          <w:rFonts w:cs="Arial"/>
          <w:b/>
          <w:bCs/>
          <w:sz w:val="22"/>
          <w:szCs w:val="22"/>
          <w:lang w:val="es-ES_tradnl"/>
        </w:rPr>
        <w:t>“</w:t>
      </w:r>
      <w:r w:rsidR="00EE07AA" w:rsidRPr="00EE07AA">
        <w:rPr>
          <w:rFonts w:cs="Arial"/>
          <w:b/>
          <w:bCs/>
          <w:sz w:val="22"/>
          <w:szCs w:val="22"/>
          <w:lang w:val="es-ES_tradnl"/>
        </w:rPr>
        <w:t>ANEXO 2</w:t>
      </w:r>
    </w:p>
    <w:p w14:paraId="0CAEC3CF" w14:textId="77777777" w:rsidR="00A519AA" w:rsidRPr="00C2044C" w:rsidRDefault="00A519AA" w:rsidP="00A519AA">
      <w:pPr>
        <w:jc w:val="center"/>
        <w:rPr>
          <w:rFonts w:asciiTheme="minorHAnsi" w:hAnsiTheme="minorHAnsi" w:cstheme="minorHAnsi"/>
          <w:b/>
          <w:bCs/>
        </w:rPr>
      </w:pPr>
      <w:r w:rsidRPr="00C2044C">
        <w:rPr>
          <w:rFonts w:asciiTheme="minorHAnsi" w:hAnsiTheme="minorHAnsi" w:cstheme="minorHAnsi"/>
          <w:b/>
          <w:bCs/>
        </w:rPr>
        <w:t>DETALLE DE CONTENIDO DE FACTURA ELECTRÓNICA EN OPERACIONES DEL SFNV</w:t>
      </w:r>
    </w:p>
    <w:p w14:paraId="279A9BF7" w14:textId="77777777" w:rsidR="00A519AA" w:rsidRPr="00C2044C" w:rsidRDefault="00A519AA" w:rsidP="00A519AA">
      <w:pPr>
        <w:jc w:val="center"/>
        <w:rPr>
          <w:rFonts w:asciiTheme="minorHAnsi" w:hAnsiTheme="minorHAnsi" w:cstheme="minorHAnsi"/>
          <w:b/>
          <w:bCs/>
        </w:rPr>
      </w:pPr>
      <w:r w:rsidRPr="00C2044C">
        <w:rPr>
          <w:rFonts w:asciiTheme="minorHAnsi" w:hAnsiTheme="minorHAnsi" w:cstheme="minorHAnsi"/>
          <w:b/>
          <w:bCs/>
        </w:rPr>
        <w:t>P-IVA-002-2019 v2</w:t>
      </w:r>
    </w:p>
    <w:p w14:paraId="715E1C4F" w14:textId="77777777" w:rsidR="00A519AA" w:rsidRPr="00C2044C" w:rsidRDefault="00A519AA" w:rsidP="00A519AA">
      <w:pPr>
        <w:jc w:val="both"/>
        <w:rPr>
          <w:rFonts w:asciiTheme="minorHAnsi" w:hAnsiTheme="minorHAnsi" w:cstheme="minorHAnsi"/>
        </w:rPr>
      </w:pPr>
    </w:p>
    <w:p w14:paraId="4270EAC6" w14:textId="77777777" w:rsidR="00A519AA" w:rsidRPr="00C2044C" w:rsidRDefault="00A519AA" w:rsidP="00A519AA">
      <w:pPr>
        <w:jc w:val="both"/>
        <w:rPr>
          <w:rFonts w:asciiTheme="minorHAnsi" w:hAnsiTheme="minorHAnsi" w:cstheme="minorHAnsi"/>
        </w:rPr>
      </w:pPr>
      <w:r w:rsidRPr="00C2044C">
        <w:rPr>
          <w:rFonts w:asciiTheme="minorHAnsi" w:hAnsiTheme="minorHAnsi" w:cstheme="minorHAnsi"/>
        </w:rPr>
        <w:t xml:space="preserve">El alcance de las operaciones de BFV que requieren la emisión de factura electrónica se encuentra contenido en el procedimiento P-IVA-001-2019 v2, y deben cumplir con el </w:t>
      </w:r>
      <w:r w:rsidRPr="00C2044C">
        <w:rPr>
          <w:rFonts w:asciiTheme="minorHAnsi" w:hAnsiTheme="minorHAnsi" w:cstheme="minorHAnsi"/>
          <w:i/>
          <w:iCs/>
        </w:rPr>
        <w:t>“Reglamento de comprobantes electrónicos para efectos tributarios N° 41820-H”</w:t>
      </w:r>
      <w:r w:rsidRPr="00C2044C">
        <w:rPr>
          <w:rFonts w:asciiTheme="minorHAnsi" w:hAnsiTheme="minorHAnsi" w:cstheme="minorHAnsi"/>
        </w:rPr>
        <w:t xml:space="preserve">.  </w:t>
      </w:r>
    </w:p>
    <w:p w14:paraId="00EB9350" w14:textId="77777777" w:rsidR="00A519AA" w:rsidRPr="00C2044C" w:rsidRDefault="00A519AA" w:rsidP="00A519AA">
      <w:pPr>
        <w:jc w:val="both"/>
        <w:rPr>
          <w:rFonts w:asciiTheme="minorHAnsi" w:hAnsiTheme="minorHAnsi" w:cstheme="minorHAnsi"/>
        </w:rPr>
      </w:pPr>
    </w:p>
    <w:p w14:paraId="687F0E52" w14:textId="77777777" w:rsidR="00A519AA" w:rsidRPr="00C2044C" w:rsidRDefault="00A519AA" w:rsidP="00A519AA">
      <w:pPr>
        <w:jc w:val="both"/>
        <w:rPr>
          <w:rFonts w:asciiTheme="minorHAnsi" w:hAnsiTheme="minorHAnsi" w:cstheme="minorHAnsi"/>
        </w:rPr>
      </w:pPr>
      <w:r w:rsidRPr="00C2044C">
        <w:rPr>
          <w:rFonts w:asciiTheme="minorHAnsi" w:hAnsiTheme="minorHAnsi" w:cstheme="minorHAnsi"/>
        </w:rPr>
        <w:t>Los componentes de las facturas electrónicas se indican en el artículo 13 del reglamento indicado, y son específicamente:</w:t>
      </w:r>
    </w:p>
    <w:p w14:paraId="6D554AB6" w14:textId="77777777" w:rsidR="00A519AA" w:rsidRPr="00C2044C" w:rsidRDefault="00A519AA" w:rsidP="00A519AA">
      <w:pPr>
        <w:ind w:left="426" w:hanging="426"/>
        <w:jc w:val="both"/>
        <w:rPr>
          <w:rFonts w:asciiTheme="minorHAnsi" w:hAnsiTheme="minorHAnsi" w:cstheme="minorHAnsi"/>
        </w:rPr>
      </w:pPr>
    </w:p>
    <w:p w14:paraId="7C201522" w14:textId="77777777" w:rsidR="00A519AA" w:rsidRPr="00C2044C" w:rsidRDefault="00A519AA" w:rsidP="00A519AA">
      <w:pPr>
        <w:pStyle w:val="Prrafodelista"/>
        <w:numPr>
          <w:ilvl w:val="0"/>
          <w:numId w:val="21"/>
        </w:numPr>
        <w:ind w:left="426" w:hanging="426"/>
        <w:jc w:val="both"/>
        <w:rPr>
          <w:rFonts w:asciiTheme="minorHAnsi" w:hAnsiTheme="minorHAnsi" w:cstheme="minorHAnsi"/>
        </w:rPr>
      </w:pPr>
      <w:r w:rsidRPr="00C2044C">
        <w:rPr>
          <w:rFonts w:asciiTheme="minorHAnsi" w:hAnsiTheme="minorHAnsi" w:cstheme="minorHAnsi"/>
        </w:rPr>
        <w:t>Versión del documento.</w:t>
      </w:r>
    </w:p>
    <w:p w14:paraId="75D7C4A4" w14:textId="77777777" w:rsidR="00A519AA" w:rsidRPr="00C2044C" w:rsidRDefault="00A519AA" w:rsidP="00A519AA">
      <w:pPr>
        <w:pStyle w:val="Prrafodelista"/>
        <w:numPr>
          <w:ilvl w:val="0"/>
          <w:numId w:val="21"/>
        </w:numPr>
        <w:ind w:left="426" w:hanging="426"/>
        <w:jc w:val="both"/>
        <w:rPr>
          <w:rFonts w:asciiTheme="minorHAnsi" w:hAnsiTheme="minorHAnsi" w:cstheme="minorHAnsi"/>
        </w:rPr>
      </w:pPr>
      <w:r w:rsidRPr="00C2044C">
        <w:rPr>
          <w:rFonts w:asciiTheme="minorHAnsi" w:hAnsiTheme="minorHAnsi" w:cstheme="minorHAnsi"/>
        </w:rPr>
        <w:t>Identificación del obligado tributario o declarante.</w:t>
      </w:r>
    </w:p>
    <w:p w14:paraId="719FBB31" w14:textId="77777777" w:rsidR="00A519AA" w:rsidRPr="00C2044C" w:rsidRDefault="00A519AA" w:rsidP="00A519AA">
      <w:pPr>
        <w:pStyle w:val="Prrafodelista"/>
        <w:numPr>
          <w:ilvl w:val="0"/>
          <w:numId w:val="21"/>
        </w:numPr>
        <w:ind w:left="426" w:hanging="426"/>
        <w:jc w:val="both"/>
        <w:rPr>
          <w:rFonts w:asciiTheme="minorHAnsi" w:hAnsiTheme="minorHAnsi" w:cstheme="minorHAnsi"/>
        </w:rPr>
      </w:pPr>
      <w:r w:rsidRPr="00C2044C">
        <w:rPr>
          <w:rFonts w:asciiTheme="minorHAnsi" w:hAnsiTheme="minorHAnsi" w:cstheme="minorHAnsi"/>
        </w:rPr>
        <w:t>Nombre del tipo de documento.</w:t>
      </w:r>
    </w:p>
    <w:p w14:paraId="17DD2B22" w14:textId="77777777" w:rsidR="00A519AA" w:rsidRPr="00C2044C" w:rsidRDefault="00A519AA" w:rsidP="00A519AA">
      <w:pPr>
        <w:pStyle w:val="Prrafodelista"/>
        <w:numPr>
          <w:ilvl w:val="0"/>
          <w:numId w:val="21"/>
        </w:numPr>
        <w:ind w:left="426" w:hanging="426"/>
        <w:jc w:val="both"/>
        <w:rPr>
          <w:rFonts w:asciiTheme="minorHAnsi" w:hAnsiTheme="minorHAnsi" w:cstheme="minorHAnsi"/>
        </w:rPr>
      </w:pPr>
      <w:r w:rsidRPr="00C2044C">
        <w:rPr>
          <w:rFonts w:asciiTheme="minorHAnsi" w:hAnsiTheme="minorHAnsi" w:cstheme="minorHAnsi"/>
        </w:rPr>
        <w:t>Numeración consecutiva.</w:t>
      </w:r>
    </w:p>
    <w:p w14:paraId="1ACC7339" w14:textId="77777777" w:rsidR="00A519AA" w:rsidRPr="00C2044C" w:rsidRDefault="00A519AA" w:rsidP="00A519AA">
      <w:pPr>
        <w:pStyle w:val="Prrafodelista"/>
        <w:numPr>
          <w:ilvl w:val="0"/>
          <w:numId w:val="21"/>
        </w:numPr>
        <w:ind w:left="426" w:hanging="426"/>
        <w:jc w:val="both"/>
        <w:rPr>
          <w:rFonts w:asciiTheme="minorHAnsi" w:hAnsiTheme="minorHAnsi" w:cstheme="minorHAnsi"/>
        </w:rPr>
      </w:pPr>
      <w:r w:rsidRPr="00C2044C">
        <w:rPr>
          <w:rFonts w:asciiTheme="minorHAnsi" w:hAnsiTheme="minorHAnsi" w:cstheme="minorHAnsi"/>
        </w:rPr>
        <w:t>Clave numérica.</w:t>
      </w:r>
    </w:p>
    <w:p w14:paraId="306D0A34" w14:textId="77777777" w:rsidR="00A519AA" w:rsidRPr="00C2044C" w:rsidRDefault="00A519AA" w:rsidP="00A519AA">
      <w:pPr>
        <w:pStyle w:val="Prrafodelista"/>
        <w:numPr>
          <w:ilvl w:val="0"/>
          <w:numId w:val="21"/>
        </w:numPr>
        <w:ind w:left="426" w:hanging="426"/>
        <w:jc w:val="both"/>
        <w:rPr>
          <w:rFonts w:asciiTheme="minorHAnsi" w:hAnsiTheme="minorHAnsi" w:cstheme="minorHAnsi"/>
        </w:rPr>
      </w:pPr>
      <w:r w:rsidRPr="00C2044C">
        <w:rPr>
          <w:rFonts w:asciiTheme="minorHAnsi" w:hAnsiTheme="minorHAnsi" w:cstheme="minorHAnsi"/>
        </w:rPr>
        <w:t>Fecha de emisión del documento electrónico.</w:t>
      </w:r>
    </w:p>
    <w:p w14:paraId="622D4514" w14:textId="77777777" w:rsidR="00A519AA" w:rsidRPr="00C2044C" w:rsidRDefault="00A519AA" w:rsidP="00A519AA">
      <w:pPr>
        <w:pStyle w:val="Prrafodelista"/>
        <w:numPr>
          <w:ilvl w:val="0"/>
          <w:numId w:val="21"/>
        </w:numPr>
        <w:ind w:left="426" w:hanging="426"/>
        <w:jc w:val="both"/>
        <w:rPr>
          <w:rFonts w:asciiTheme="minorHAnsi" w:hAnsiTheme="minorHAnsi" w:cstheme="minorHAnsi"/>
        </w:rPr>
      </w:pPr>
      <w:r w:rsidRPr="00C2044C">
        <w:rPr>
          <w:rFonts w:asciiTheme="minorHAnsi" w:hAnsiTheme="minorHAnsi" w:cstheme="minorHAnsi"/>
        </w:rPr>
        <w:t>Hora de emisión del documento electrónico.</w:t>
      </w:r>
    </w:p>
    <w:p w14:paraId="7DC00872" w14:textId="77777777" w:rsidR="00A519AA" w:rsidRPr="00C2044C" w:rsidRDefault="00A519AA" w:rsidP="00A519AA">
      <w:pPr>
        <w:pStyle w:val="Prrafodelista"/>
        <w:numPr>
          <w:ilvl w:val="0"/>
          <w:numId w:val="21"/>
        </w:numPr>
        <w:ind w:left="426" w:hanging="426"/>
        <w:jc w:val="both"/>
        <w:rPr>
          <w:rFonts w:asciiTheme="minorHAnsi" w:hAnsiTheme="minorHAnsi" w:cstheme="minorHAnsi"/>
        </w:rPr>
      </w:pPr>
      <w:r w:rsidRPr="00C2044C">
        <w:rPr>
          <w:rFonts w:asciiTheme="minorHAnsi" w:hAnsiTheme="minorHAnsi" w:cstheme="minorHAnsi"/>
        </w:rPr>
        <w:t>Condiciones de la venta o servicio.</w:t>
      </w:r>
    </w:p>
    <w:p w14:paraId="4B110B1A" w14:textId="77777777" w:rsidR="00A519AA" w:rsidRPr="00C2044C" w:rsidRDefault="00A519AA" w:rsidP="00A519AA">
      <w:pPr>
        <w:pStyle w:val="Prrafodelista"/>
        <w:numPr>
          <w:ilvl w:val="0"/>
          <w:numId w:val="21"/>
        </w:numPr>
        <w:ind w:left="426" w:hanging="426"/>
        <w:jc w:val="both"/>
        <w:rPr>
          <w:rFonts w:asciiTheme="minorHAnsi" w:hAnsiTheme="minorHAnsi" w:cstheme="minorHAnsi"/>
        </w:rPr>
      </w:pPr>
      <w:r w:rsidRPr="00C2044C">
        <w:rPr>
          <w:rFonts w:asciiTheme="minorHAnsi" w:hAnsiTheme="minorHAnsi" w:cstheme="minorHAnsi"/>
        </w:rPr>
        <w:t>Medio de pago.</w:t>
      </w:r>
    </w:p>
    <w:p w14:paraId="67E3D0DD" w14:textId="77777777" w:rsidR="00A519AA" w:rsidRPr="00C2044C" w:rsidRDefault="00A519AA" w:rsidP="00A519AA">
      <w:pPr>
        <w:pStyle w:val="Prrafodelista"/>
        <w:numPr>
          <w:ilvl w:val="0"/>
          <w:numId w:val="21"/>
        </w:numPr>
        <w:ind w:left="426" w:hanging="426"/>
        <w:jc w:val="both"/>
        <w:rPr>
          <w:rFonts w:asciiTheme="minorHAnsi" w:hAnsiTheme="minorHAnsi" w:cstheme="minorHAnsi"/>
        </w:rPr>
      </w:pPr>
      <w:r w:rsidRPr="00C2044C">
        <w:rPr>
          <w:rFonts w:asciiTheme="minorHAnsi" w:hAnsiTheme="minorHAnsi" w:cstheme="minorHAnsi"/>
        </w:rPr>
        <w:t>Detalle del bien o servicio brindado.</w:t>
      </w:r>
    </w:p>
    <w:p w14:paraId="29D0A81F" w14:textId="77777777" w:rsidR="00A519AA" w:rsidRPr="00C2044C" w:rsidRDefault="00A519AA" w:rsidP="00A519AA">
      <w:pPr>
        <w:pStyle w:val="Prrafodelista"/>
        <w:numPr>
          <w:ilvl w:val="0"/>
          <w:numId w:val="21"/>
        </w:numPr>
        <w:ind w:left="426" w:hanging="426"/>
        <w:jc w:val="both"/>
        <w:rPr>
          <w:rFonts w:asciiTheme="minorHAnsi" w:hAnsiTheme="minorHAnsi" w:cstheme="minorHAnsi"/>
        </w:rPr>
      </w:pPr>
      <w:r w:rsidRPr="00C2044C">
        <w:rPr>
          <w:rFonts w:asciiTheme="minorHAnsi" w:hAnsiTheme="minorHAnsi" w:cstheme="minorHAnsi"/>
        </w:rPr>
        <w:t>Subtotal de la factura.</w:t>
      </w:r>
    </w:p>
    <w:p w14:paraId="44CE6E13" w14:textId="77777777" w:rsidR="00A519AA" w:rsidRPr="00C2044C" w:rsidRDefault="00A519AA" w:rsidP="00A519AA">
      <w:pPr>
        <w:pStyle w:val="Prrafodelista"/>
        <w:numPr>
          <w:ilvl w:val="0"/>
          <w:numId w:val="21"/>
        </w:numPr>
        <w:ind w:left="426" w:hanging="426"/>
        <w:jc w:val="both"/>
        <w:rPr>
          <w:rFonts w:asciiTheme="minorHAnsi" w:hAnsiTheme="minorHAnsi" w:cstheme="minorHAnsi"/>
        </w:rPr>
      </w:pPr>
      <w:r w:rsidRPr="00C2044C">
        <w:rPr>
          <w:rFonts w:asciiTheme="minorHAnsi" w:hAnsiTheme="minorHAnsi" w:cstheme="minorHAnsi"/>
        </w:rPr>
        <w:t>Valor de los servicios prestados, separando los sujetos de los que se encuentren exentos.</w:t>
      </w:r>
    </w:p>
    <w:p w14:paraId="3E61AD50" w14:textId="77777777" w:rsidR="00A519AA" w:rsidRPr="00C2044C" w:rsidRDefault="00A519AA" w:rsidP="00A519AA">
      <w:pPr>
        <w:pStyle w:val="Prrafodelista"/>
        <w:numPr>
          <w:ilvl w:val="0"/>
          <w:numId w:val="21"/>
        </w:numPr>
        <w:ind w:left="426" w:hanging="426"/>
        <w:jc w:val="both"/>
        <w:rPr>
          <w:rFonts w:asciiTheme="minorHAnsi" w:hAnsiTheme="minorHAnsi" w:cstheme="minorHAnsi"/>
        </w:rPr>
      </w:pPr>
      <w:r w:rsidRPr="00C2044C">
        <w:rPr>
          <w:rFonts w:asciiTheme="minorHAnsi" w:hAnsiTheme="minorHAnsi" w:cstheme="minorHAnsi"/>
        </w:rPr>
        <w:t>Valor de los bienes, separando los gravados de los exentos.</w:t>
      </w:r>
    </w:p>
    <w:p w14:paraId="4442AACE" w14:textId="77777777" w:rsidR="00A519AA" w:rsidRPr="00C2044C" w:rsidRDefault="00A519AA" w:rsidP="00A519AA">
      <w:pPr>
        <w:pStyle w:val="Prrafodelista"/>
        <w:numPr>
          <w:ilvl w:val="0"/>
          <w:numId w:val="21"/>
        </w:numPr>
        <w:ind w:left="426" w:hanging="426"/>
        <w:jc w:val="both"/>
        <w:rPr>
          <w:rFonts w:asciiTheme="minorHAnsi" w:hAnsiTheme="minorHAnsi" w:cstheme="minorHAnsi"/>
        </w:rPr>
      </w:pPr>
      <w:r w:rsidRPr="00C2044C">
        <w:rPr>
          <w:rFonts w:asciiTheme="minorHAnsi" w:hAnsiTheme="minorHAnsi" w:cstheme="minorHAnsi"/>
        </w:rPr>
        <w:t>Precio neto de venta sin IVA.</w:t>
      </w:r>
    </w:p>
    <w:p w14:paraId="4C9F8B62" w14:textId="77777777" w:rsidR="00A519AA" w:rsidRPr="00C2044C" w:rsidRDefault="00A519AA" w:rsidP="00A519AA">
      <w:pPr>
        <w:pStyle w:val="Prrafodelista"/>
        <w:numPr>
          <w:ilvl w:val="0"/>
          <w:numId w:val="21"/>
        </w:numPr>
        <w:ind w:left="426" w:hanging="426"/>
        <w:jc w:val="both"/>
        <w:rPr>
          <w:rFonts w:asciiTheme="minorHAnsi" w:hAnsiTheme="minorHAnsi" w:cstheme="minorHAnsi"/>
        </w:rPr>
      </w:pPr>
      <w:r w:rsidRPr="00C2044C">
        <w:rPr>
          <w:rFonts w:asciiTheme="minorHAnsi" w:hAnsiTheme="minorHAnsi" w:cstheme="minorHAnsi"/>
        </w:rPr>
        <w:t>Monto del IVA.</w:t>
      </w:r>
    </w:p>
    <w:p w14:paraId="1FB313AF" w14:textId="77777777" w:rsidR="00A519AA" w:rsidRPr="00C2044C" w:rsidRDefault="00A519AA" w:rsidP="00A519AA">
      <w:pPr>
        <w:pStyle w:val="Prrafodelista"/>
        <w:numPr>
          <w:ilvl w:val="0"/>
          <w:numId w:val="21"/>
        </w:numPr>
        <w:ind w:left="426" w:hanging="426"/>
        <w:jc w:val="both"/>
        <w:rPr>
          <w:rFonts w:asciiTheme="minorHAnsi" w:hAnsiTheme="minorHAnsi" w:cstheme="minorHAnsi"/>
        </w:rPr>
      </w:pPr>
      <w:r w:rsidRPr="00C2044C">
        <w:rPr>
          <w:rFonts w:asciiTheme="minorHAnsi" w:hAnsiTheme="minorHAnsi" w:cstheme="minorHAnsi"/>
        </w:rPr>
        <w:t>Valor total de la factura.</w:t>
      </w:r>
    </w:p>
    <w:p w14:paraId="3406D553" w14:textId="77777777" w:rsidR="00A519AA" w:rsidRPr="00C2044C" w:rsidRDefault="00A519AA" w:rsidP="00A519AA">
      <w:pPr>
        <w:ind w:left="426" w:hanging="426"/>
        <w:jc w:val="both"/>
        <w:rPr>
          <w:rFonts w:asciiTheme="minorHAnsi" w:hAnsiTheme="minorHAnsi" w:cstheme="minorHAnsi"/>
        </w:rPr>
      </w:pPr>
    </w:p>
    <w:p w14:paraId="0532A633" w14:textId="77777777" w:rsidR="00A519AA" w:rsidRPr="00C2044C" w:rsidRDefault="00A519AA" w:rsidP="00A519AA">
      <w:pPr>
        <w:jc w:val="both"/>
        <w:rPr>
          <w:rFonts w:asciiTheme="minorHAnsi" w:hAnsiTheme="minorHAnsi" w:cstheme="minorHAnsi"/>
        </w:rPr>
      </w:pPr>
      <w:r w:rsidRPr="00C2044C">
        <w:rPr>
          <w:rFonts w:asciiTheme="minorHAnsi" w:hAnsiTheme="minorHAnsi" w:cstheme="minorHAnsi"/>
        </w:rPr>
        <w:t>En relación con el punto 10) que trata del “Detalle del bien o servicio brindado”, las empresas constructoras/desarrolladoras deberán indicar en relación con cada factura que emitan, lo siguiente:</w:t>
      </w:r>
    </w:p>
    <w:p w14:paraId="031EAC3A" w14:textId="77777777" w:rsidR="00A519AA" w:rsidRPr="00C2044C" w:rsidRDefault="00A519AA" w:rsidP="00A519AA">
      <w:pPr>
        <w:jc w:val="both"/>
        <w:rPr>
          <w:rFonts w:asciiTheme="minorHAnsi" w:hAnsiTheme="minorHAnsi" w:cstheme="minorHAnsi"/>
        </w:rPr>
      </w:pPr>
    </w:p>
    <w:p w14:paraId="4AC1DB4D" w14:textId="77777777" w:rsidR="00A519AA" w:rsidRPr="00C2044C" w:rsidRDefault="00A519AA" w:rsidP="00A519AA">
      <w:pPr>
        <w:pStyle w:val="Prrafodelista"/>
        <w:numPr>
          <w:ilvl w:val="0"/>
          <w:numId w:val="22"/>
        </w:numPr>
        <w:ind w:left="284" w:hanging="284"/>
        <w:jc w:val="both"/>
        <w:rPr>
          <w:rFonts w:asciiTheme="minorHAnsi" w:hAnsiTheme="minorHAnsi" w:cstheme="minorHAnsi"/>
          <w:b/>
          <w:bCs/>
        </w:rPr>
      </w:pPr>
      <w:r w:rsidRPr="00C2044C">
        <w:rPr>
          <w:rFonts w:asciiTheme="minorHAnsi" w:hAnsiTheme="minorHAnsi" w:cstheme="minorHAnsi"/>
          <w:b/>
          <w:bCs/>
        </w:rPr>
        <w:t>Detalle en Facturas de obras de infraestructura</w:t>
      </w:r>
    </w:p>
    <w:p w14:paraId="0A06F597" w14:textId="77777777" w:rsidR="00A519AA" w:rsidRPr="00C2044C" w:rsidRDefault="00A519AA" w:rsidP="00A519AA">
      <w:pPr>
        <w:jc w:val="both"/>
        <w:rPr>
          <w:rFonts w:asciiTheme="minorHAnsi" w:hAnsiTheme="minorHAnsi" w:cstheme="minorHAnsi"/>
        </w:rPr>
      </w:pPr>
    </w:p>
    <w:p w14:paraId="48085974" w14:textId="77777777" w:rsidR="00A519AA" w:rsidRPr="00C2044C" w:rsidRDefault="00A519AA" w:rsidP="00A519AA">
      <w:pPr>
        <w:pStyle w:val="Prrafodelista"/>
        <w:numPr>
          <w:ilvl w:val="0"/>
          <w:numId w:val="23"/>
        </w:numPr>
        <w:ind w:left="426"/>
        <w:jc w:val="both"/>
        <w:rPr>
          <w:rFonts w:asciiTheme="minorHAnsi" w:hAnsiTheme="minorHAnsi" w:cstheme="minorHAnsi"/>
        </w:rPr>
      </w:pPr>
      <w:r w:rsidRPr="00C2044C">
        <w:rPr>
          <w:rFonts w:asciiTheme="minorHAnsi" w:hAnsiTheme="minorHAnsi" w:cstheme="minorHAnsi"/>
          <w:i/>
          <w:iCs/>
        </w:rPr>
        <w:lastRenderedPageBreak/>
        <w:t>Primer componente:</w:t>
      </w:r>
      <w:r w:rsidRPr="00C2044C">
        <w:rPr>
          <w:rFonts w:asciiTheme="minorHAnsi" w:hAnsiTheme="minorHAnsi" w:cstheme="minorHAnsi"/>
        </w:rPr>
        <w:t xml:space="preserve"> nombre del proyecto e indicación de la leyenda de “obras de infraestructura”, por ejemplo: “Proyecto Juárez – Obras de infraestructura”.</w:t>
      </w:r>
    </w:p>
    <w:p w14:paraId="035C8871" w14:textId="77777777" w:rsidR="00A519AA" w:rsidRPr="00C2044C" w:rsidRDefault="00A519AA" w:rsidP="00A519AA">
      <w:pPr>
        <w:pStyle w:val="Prrafodelista"/>
        <w:ind w:left="426"/>
        <w:jc w:val="both"/>
        <w:rPr>
          <w:rFonts w:asciiTheme="minorHAnsi" w:hAnsiTheme="minorHAnsi" w:cstheme="minorHAnsi"/>
        </w:rPr>
      </w:pPr>
    </w:p>
    <w:p w14:paraId="0FEB0D9A" w14:textId="77777777" w:rsidR="00A519AA" w:rsidRPr="00C2044C" w:rsidRDefault="00A519AA" w:rsidP="00A519AA">
      <w:pPr>
        <w:pStyle w:val="Prrafodelista"/>
        <w:numPr>
          <w:ilvl w:val="0"/>
          <w:numId w:val="23"/>
        </w:numPr>
        <w:ind w:left="426"/>
        <w:jc w:val="both"/>
        <w:rPr>
          <w:rFonts w:asciiTheme="minorHAnsi" w:hAnsiTheme="minorHAnsi" w:cstheme="minorHAnsi"/>
        </w:rPr>
      </w:pPr>
      <w:r w:rsidRPr="00C2044C">
        <w:rPr>
          <w:rFonts w:asciiTheme="minorHAnsi" w:hAnsiTheme="minorHAnsi" w:cstheme="minorHAnsi"/>
          <w:i/>
          <w:iCs/>
        </w:rPr>
        <w:t>Segundo componente:</w:t>
      </w:r>
      <w:r w:rsidRPr="00C2044C">
        <w:rPr>
          <w:rFonts w:asciiTheme="minorHAnsi" w:hAnsiTheme="minorHAnsi" w:cstheme="minorHAnsi"/>
        </w:rPr>
        <w:t xml:space="preserve"> indicar la asociación con el número de avance, por ejemplo: “Asociado al avance V”.</w:t>
      </w:r>
    </w:p>
    <w:p w14:paraId="4775896A" w14:textId="77777777" w:rsidR="00A519AA" w:rsidRPr="00C2044C" w:rsidRDefault="00A519AA" w:rsidP="00A519AA">
      <w:pPr>
        <w:pStyle w:val="Prrafodelista"/>
        <w:ind w:left="426"/>
        <w:jc w:val="both"/>
        <w:rPr>
          <w:rFonts w:asciiTheme="minorHAnsi" w:hAnsiTheme="minorHAnsi" w:cstheme="minorHAnsi"/>
        </w:rPr>
      </w:pPr>
    </w:p>
    <w:p w14:paraId="03257164" w14:textId="77777777" w:rsidR="00A519AA" w:rsidRPr="00C2044C" w:rsidRDefault="00A519AA" w:rsidP="00A519AA">
      <w:pPr>
        <w:pStyle w:val="Prrafodelista"/>
        <w:numPr>
          <w:ilvl w:val="0"/>
          <w:numId w:val="23"/>
        </w:numPr>
        <w:ind w:left="426"/>
        <w:jc w:val="both"/>
        <w:rPr>
          <w:rFonts w:asciiTheme="minorHAnsi" w:hAnsiTheme="minorHAnsi" w:cstheme="minorHAnsi"/>
        </w:rPr>
      </w:pPr>
      <w:r w:rsidRPr="00C2044C">
        <w:rPr>
          <w:rFonts w:asciiTheme="minorHAnsi" w:hAnsiTheme="minorHAnsi" w:cstheme="minorHAnsi"/>
          <w:i/>
          <w:iCs/>
        </w:rPr>
        <w:t>Tercer componente:</w:t>
      </w:r>
      <w:r w:rsidRPr="00C2044C">
        <w:rPr>
          <w:rFonts w:asciiTheme="minorHAnsi" w:hAnsiTheme="minorHAnsi" w:cstheme="minorHAnsi"/>
        </w:rPr>
        <w:t xml:space="preserve"> código de exoneración en caso de existir, por ejemplo: “Código de exoneración: XYZ12345”.</w:t>
      </w:r>
    </w:p>
    <w:p w14:paraId="4E7BC08D" w14:textId="77777777" w:rsidR="00A519AA" w:rsidRPr="00C2044C" w:rsidRDefault="00A519AA" w:rsidP="00A519AA">
      <w:pPr>
        <w:pStyle w:val="Prrafodelista"/>
        <w:ind w:left="426"/>
        <w:rPr>
          <w:rFonts w:asciiTheme="minorHAnsi" w:hAnsiTheme="minorHAnsi" w:cstheme="minorHAnsi"/>
        </w:rPr>
      </w:pPr>
    </w:p>
    <w:p w14:paraId="7C96B60A" w14:textId="77777777" w:rsidR="00A519AA" w:rsidRPr="00C2044C" w:rsidRDefault="00A519AA" w:rsidP="00A519AA">
      <w:pPr>
        <w:pStyle w:val="Prrafodelista"/>
        <w:numPr>
          <w:ilvl w:val="0"/>
          <w:numId w:val="23"/>
        </w:numPr>
        <w:ind w:left="426"/>
        <w:jc w:val="both"/>
        <w:rPr>
          <w:rFonts w:asciiTheme="minorHAnsi" w:hAnsiTheme="minorHAnsi" w:cstheme="minorHAnsi"/>
          <w:i/>
          <w:iCs/>
        </w:rPr>
      </w:pPr>
      <w:r w:rsidRPr="00C2044C">
        <w:rPr>
          <w:rFonts w:asciiTheme="minorHAnsi" w:hAnsiTheme="minorHAnsi" w:cstheme="minorHAnsi"/>
          <w:i/>
          <w:iCs/>
        </w:rPr>
        <w:t xml:space="preserve">Cuarto componente: </w:t>
      </w:r>
      <w:r w:rsidRPr="00C2044C">
        <w:rPr>
          <w:rFonts w:asciiTheme="minorHAnsi" w:hAnsiTheme="minorHAnsi" w:cstheme="minorHAnsi"/>
        </w:rPr>
        <w:t>detalle del bien o servicio brindado mostrando por separado las categorías de gravados y exentos según el punto 13 del artículo 13 del decreto Reglamento N° 41820-H, por ejemplo: “Servicios de Construcción”.</w:t>
      </w:r>
    </w:p>
    <w:p w14:paraId="3CD2A627" w14:textId="77777777" w:rsidR="00A519AA" w:rsidRPr="00C2044C" w:rsidRDefault="00A519AA" w:rsidP="00A519AA">
      <w:pPr>
        <w:jc w:val="both"/>
        <w:rPr>
          <w:rFonts w:asciiTheme="minorHAnsi" w:hAnsiTheme="minorHAnsi" w:cstheme="minorHAnsi"/>
          <w:sz w:val="22"/>
          <w:szCs w:val="22"/>
        </w:rPr>
      </w:pPr>
    </w:p>
    <w:p w14:paraId="783CFE35" w14:textId="77777777" w:rsidR="00A519AA" w:rsidRPr="00C2044C" w:rsidRDefault="00A519AA" w:rsidP="00A519AA">
      <w:pPr>
        <w:pStyle w:val="Prrafodelista"/>
        <w:numPr>
          <w:ilvl w:val="0"/>
          <w:numId w:val="22"/>
        </w:numPr>
        <w:ind w:left="284" w:hanging="284"/>
        <w:jc w:val="both"/>
        <w:rPr>
          <w:rFonts w:asciiTheme="minorHAnsi" w:hAnsiTheme="minorHAnsi" w:cstheme="minorHAnsi"/>
          <w:b/>
          <w:bCs/>
        </w:rPr>
      </w:pPr>
      <w:r w:rsidRPr="00C2044C">
        <w:rPr>
          <w:rFonts w:asciiTheme="minorHAnsi" w:hAnsiTheme="minorHAnsi" w:cstheme="minorHAnsi"/>
          <w:b/>
          <w:bCs/>
        </w:rPr>
        <w:t>Detalle en Facturas de viviendas/edificios en proyectos</w:t>
      </w:r>
    </w:p>
    <w:p w14:paraId="56F12180" w14:textId="77777777" w:rsidR="00A519AA" w:rsidRPr="00C2044C" w:rsidRDefault="00A519AA" w:rsidP="00A519AA">
      <w:pPr>
        <w:rPr>
          <w:rFonts w:asciiTheme="minorHAnsi" w:hAnsiTheme="minorHAnsi" w:cstheme="minorHAnsi"/>
          <w:sz w:val="22"/>
          <w:szCs w:val="22"/>
        </w:rPr>
      </w:pPr>
    </w:p>
    <w:p w14:paraId="7B9F1B37" w14:textId="77777777" w:rsidR="00A519AA" w:rsidRPr="00C2044C" w:rsidRDefault="00A519AA" w:rsidP="00A519AA">
      <w:pPr>
        <w:pStyle w:val="Prrafodelista"/>
        <w:numPr>
          <w:ilvl w:val="0"/>
          <w:numId w:val="23"/>
        </w:numPr>
        <w:ind w:left="426"/>
        <w:jc w:val="both"/>
        <w:rPr>
          <w:rFonts w:asciiTheme="minorHAnsi" w:hAnsiTheme="minorHAnsi" w:cstheme="minorHAnsi"/>
        </w:rPr>
      </w:pPr>
      <w:r w:rsidRPr="00C2044C">
        <w:rPr>
          <w:rFonts w:asciiTheme="minorHAnsi" w:hAnsiTheme="minorHAnsi" w:cstheme="minorHAnsi"/>
          <w:i/>
          <w:iCs/>
        </w:rPr>
        <w:t>Primer componente:</w:t>
      </w:r>
      <w:r w:rsidRPr="00C2044C">
        <w:rPr>
          <w:rFonts w:asciiTheme="minorHAnsi" w:hAnsiTheme="minorHAnsi" w:cstheme="minorHAnsi"/>
        </w:rPr>
        <w:t xml:space="preserve"> nombre del proyecto e indicación de la leyenda de “viviendas” o “edificios” según corresponda, por ejemplo: “Proyecto Juárez – Viviendas”.</w:t>
      </w:r>
    </w:p>
    <w:p w14:paraId="21E40684" w14:textId="77777777" w:rsidR="00A519AA" w:rsidRPr="00C2044C" w:rsidRDefault="00A519AA" w:rsidP="00A519AA">
      <w:pPr>
        <w:pStyle w:val="Prrafodelista"/>
        <w:ind w:left="426"/>
        <w:jc w:val="both"/>
        <w:rPr>
          <w:rFonts w:asciiTheme="minorHAnsi" w:hAnsiTheme="minorHAnsi" w:cstheme="minorHAnsi"/>
          <w:sz w:val="22"/>
          <w:szCs w:val="22"/>
        </w:rPr>
      </w:pPr>
    </w:p>
    <w:p w14:paraId="43DAC168" w14:textId="77777777" w:rsidR="00A519AA" w:rsidRPr="00C2044C" w:rsidRDefault="00A519AA" w:rsidP="00A519AA">
      <w:pPr>
        <w:pStyle w:val="Prrafodelista"/>
        <w:numPr>
          <w:ilvl w:val="0"/>
          <w:numId w:val="23"/>
        </w:numPr>
        <w:ind w:left="426"/>
        <w:jc w:val="both"/>
        <w:rPr>
          <w:rFonts w:asciiTheme="minorHAnsi" w:hAnsiTheme="minorHAnsi" w:cstheme="minorHAnsi"/>
        </w:rPr>
      </w:pPr>
      <w:r w:rsidRPr="00C2044C">
        <w:rPr>
          <w:rFonts w:asciiTheme="minorHAnsi" w:hAnsiTheme="minorHAnsi" w:cstheme="minorHAnsi"/>
          <w:i/>
          <w:iCs/>
        </w:rPr>
        <w:t>Segundo componente:</w:t>
      </w:r>
      <w:r w:rsidRPr="00C2044C">
        <w:rPr>
          <w:rFonts w:asciiTheme="minorHAnsi" w:hAnsiTheme="minorHAnsi" w:cstheme="minorHAnsi"/>
        </w:rPr>
        <w:t xml:space="preserve"> indicar la asociación con el número de avance, por ejemplo: “Asociado al avance V”.</w:t>
      </w:r>
    </w:p>
    <w:p w14:paraId="3A3A8940" w14:textId="77777777" w:rsidR="00A519AA" w:rsidRPr="00C2044C" w:rsidRDefault="00A519AA" w:rsidP="00A519AA">
      <w:pPr>
        <w:pStyle w:val="Prrafodelista"/>
        <w:ind w:left="426"/>
        <w:jc w:val="both"/>
        <w:rPr>
          <w:rFonts w:asciiTheme="minorHAnsi" w:hAnsiTheme="minorHAnsi" w:cstheme="minorHAnsi"/>
          <w:sz w:val="22"/>
          <w:szCs w:val="22"/>
        </w:rPr>
      </w:pPr>
    </w:p>
    <w:p w14:paraId="72B02740" w14:textId="77777777" w:rsidR="00A519AA" w:rsidRPr="00C2044C" w:rsidRDefault="00A519AA" w:rsidP="00A519AA">
      <w:pPr>
        <w:pStyle w:val="Prrafodelista"/>
        <w:numPr>
          <w:ilvl w:val="0"/>
          <w:numId w:val="23"/>
        </w:numPr>
        <w:ind w:left="426"/>
        <w:jc w:val="both"/>
        <w:rPr>
          <w:rFonts w:asciiTheme="minorHAnsi" w:hAnsiTheme="minorHAnsi" w:cstheme="minorHAnsi"/>
        </w:rPr>
      </w:pPr>
      <w:r w:rsidRPr="00C2044C">
        <w:rPr>
          <w:rFonts w:asciiTheme="minorHAnsi" w:hAnsiTheme="minorHAnsi" w:cstheme="minorHAnsi"/>
          <w:i/>
          <w:iCs/>
        </w:rPr>
        <w:t>Tercer componente:</w:t>
      </w:r>
      <w:r w:rsidRPr="00C2044C">
        <w:rPr>
          <w:rFonts w:asciiTheme="minorHAnsi" w:hAnsiTheme="minorHAnsi" w:cstheme="minorHAnsi"/>
        </w:rPr>
        <w:t xml:space="preserve"> código de exoneración en caso de existir, por ejemplo: “Código de exoneración: XYZ12345”.</w:t>
      </w:r>
    </w:p>
    <w:p w14:paraId="6ADEBBA2" w14:textId="77777777" w:rsidR="00A519AA" w:rsidRPr="00C2044C" w:rsidRDefault="00A519AA" w:rsidP="00A519AA">
      <w:pPr>
        <w:pStyle w:val="Prrafodelista"/>
        <w:ind w:left="426"/>
        <w:rPr>
          <w:rFonts w:asciiTheme="minorHAnsi" w:hAnsiTheme="minorHAnsi" w:cstheme="minorHAnsi"/>
          <w:sz w:val="22"/>
          <w:szCs w:val="22"/>
        </w:rPr>
      </w:pPr>
    </w:p>
    <w:p w14:paraId="7DD11994" w14:textId="77777777" w:rsidR="00A519AA" w:rsidRPr="00C2044C" w:rsidRDefault="00A519AA" w:rsidP="00A519AA">
      <w:pPr>
        <w:pStyle w:val="Prrafodelista"/>
        <w:numPr>
          <w:ilvl w:val="0"/>
          <w:numId w:val="23"/>
        </w:numPr>
        <w:ind w:left="426"/>
        <w:jc w:val="both"/>
        <w:rPr>
          <w:rFonts w:asciiTheme="minorHAnsi" w:hAnsiTheme="minorHAnsi" w:cstheme="minorHAnsi"/>
          <w:i/>
          <w:iCs/>
        </w:rPr>
      </w:pPr>
      <w:r w:rsidRPr="00C2044C">
        <w:rPr>
          <w:rFonts w:asciiTheme="minorHAnsi" w:hAnsiTheme="minorHAnsi" w:cstheme="minorHAnsi"/>
          <w:i/>
          <w:iCs/>
        </w:rPr>
        <w:t xml:space="preserve">Cuarto componente: </w:t>
      </w:r>
      <w:r w:rsidRPr="00C2044C">
        <w:rPr>
          <w:rFonts w:asciiTheme="minorHAnsi" w:hAnsiTheme="minorHAnsi" w:cstheme="minorHAnsi"/>
        </w:rPr>
        <w:t>detalle del bien o servicio brindado mostrando por separado las categorías de gravados y exentos según el punto 13 del artículo 13 del decreto Reglamento N° 41820-H, por ejemplo: “Servicios de Construcción”.</w:t>
      </w:r>
    </w:p>
    <w:p w14:paraId="59CF39FA" w14:textId="77777777" w:rsidR="00A519AA" w:rsidRPr="00C2044C" w:rsidRDefault="00A519AA" w:rsidP="00A519AA">
      <w:pPr>
        <w:jc w:val="both"/>
        <w:rPr>
          <w:rFonts w:asciiTheme="minorHAnsi" w:hAnsiTheme="minorHAnsi" w:cstheme="minorHAnsi"/>
          <w:i/>
          <w:iCs/>
          <w:sz w:val="22"/>
          <w:szCs w:val="22"/>
        </w:rPr>
      </w:pPr>
    </w:p>
    <w:p w14:paraId="7DF0055B" w14:textId="77777777" w:rsidR="00A519AA" w:rsidRPr="00C2044C" w:rsidRDefault="00A519AA" w:rsidP="00A519AA">
      <w:pPr>
        <w:pStyle w:val="Prrafodelista"/>
        <w:numPr>
          <w:ilvl w:val="0"/>
          <w:numId w:val="22"/>
        </w:numPr>
        <w:ind w:left="284" w:hanging="284"/>
        <w:jc w:val="both"/>
        <w:rPr>
          <w:rFonts w:asciiTheme="minorHAnsi" w:hAnsiTheme="minorHAnsi" w:cstheme="minorHAnsi"/>
          <w:b/>
          <w:bCs/>
        </w:rPr>
      </w:pPr>
      <w:r w:rsidRPr="00C2044C">
        <w:rPr>
          <w:rFonts w:asciiTheme="minorHAnsi" w:hAnsiTheme="minorHAnsi" w:cstheme="minorHAnsi"/>
          <w:b/>
          <w:bCs/>
        </w:rPr>
        <w:t>Detalle en facturas de viviendas en casos individuales con empresa constructora/desarrolladora</w:t>
      </w:r>
    </w:p>
    <w:p w14:paraId="7C0A7695" w14:textId="77777777" w:rsidR="00A519AA" w:rsidRPr="00C2044C" w:rsidRDefault="00A519AA" w:rsidP="00A519AA">
      <w:pPr>
        <w:rPr>
          <w:rFonts w:asciiTheme="minorHAnsi" w:hAnsiTheme="minorHAnsi" w:cstheme="minorHAnsi"/>
          <w:sz w:val="22"/>
          <w:szCs w:val="22"/>
        </w:rPr>
      </w:pPr>
    </w:p>
    <w:p w14:paraId="38741C27" w14:textId="77777777" w:rsidR="00A519AA" w:rsidRPr="00C2044C" w:rsidRDefault="00A519AA" w:rsidP="00A519AA">
      <w:pPr>
        <w:pStyle w:val="Prrafodelista"/>
        <w:numPr>
          <w:ilvl w:val="0"/>
          <w:numId w:val="23"/>
        </w:numPr>
        <w:ind w:left="426"/>
        <w:jc w:val="both"/>
        <w:rPr>
          <w:rFonts w:asciiTheme="minorHAnsi" w:hAnsiTheme="minorHAnsi" w:cstheme="minorHAnsi"/>
        </w:rPr>
      </w:pPr>
      <w:r w:rsidRPr="00C2044C">
        <w:rPr>
          <w:rFonts w:asciiTheme="minorHAnsi" w:hAnsiTheme="minorHAnsi" w:cstheme="minorHAnsi"/>
          <w:i/>
          <w:iCs/>
        </w:rPr>
        <w:t>Primer componente:</w:t>
      </w:r>
      <w:r w:rsidRPr="00C2044C">
        <w:rPr>
          <w:rFonts w:asciiTheme="minorHAnsi" w:hAnsiTheme="minorHAnsi" w:cstheme="minorHAnsi"/>
        </w:rPr>
        <w:t xml:space="preserve"> nombre del beneficiario e indicación de la leyenda de “construcción de vivienda” o “reparación de vivienda” según corresponda, por ejemplo: “Beneficiario Juan Pérez, cédula 1-1111-1111 – Construcción de Vivienda”.</w:t>
      </w:r>
    </w:p>
    <w:p w14:paraId="5968DEE8" w14:textId="77777777" w:rsidR="00A519AA" w:rsidRPr="00C2044C" w:rsidRDefault="00A519AA" w:rsidP="00A519AA">
      <w:pPr>
        <w:pStyle w:val="Prrafodelista"/>
        <w:ind w:left="426"/>
        <w:jc w:val="both"/>
        <w:rPr>
          <w:rFonts w:asciiTheme="minorHAnsi" w:hAnsiTheme="minorHAnsi" w:cstheme="minorHAnsi"/>
          <w:sz w:val="22"/>
          <w:szCs w:val="22"/>
        </w:rPr>
      </w:pPr>
    </w:p>
    <w:p w14:paraId="273C42D9" w14:textId="77777777" w:rsidR="00A519AA" w:rsidRPr="00C2044C" w:rsidRDefault="00A519AA" w:rsidP="00A519AA">
      <w:pPr>
        <w:pStyle w:val="Prrafodelista"/>
        <w:numPr>
          <w:ilvl w:val="0"/>
          <w:numId w:val="23"/>
        </w:numPr>
        <w:ind w:left="426"/>
        <w:jc w:val="both"/>
        <w:rPr>
          <w:rFonts w:asciiTheme="minorHAnsi" w:hAnsiTheme="minorHAnsi" w:cstheme="minorHAnsi"/>
        </w:rPr>
      </w:pPr>
      <w:r w:rsidRPr="00C2044C">
        <w:rPr>
          <w:rFonts w:asciiTheme="minorHAnsi" w:hAnsiTheme="minorHAnsi" w:cstheme="minorHAnsi"/>
          <w:i/>
          <w:iCs/>
        </w:rPr>
        <w:t>Segundo componente:</w:t>
      </w:r>
      <w:r w:rsidRPr="00C2044C">
        <w:rPr>
          <w:rFonts w:asciiTheme="minorHAnsi" w:hAnsiTheme="minorHAnsi" w:cstheme="minorHAnsi"/>
        </w:rPr>
        <w:t xml:space="preserve"> indicar la asociación con el número de avance, por ejemplo: “Asociado al avance I”.</w:t>
      </w:r>
    </w:p>
    <w:p w14:paraId="4DDD4D22" w14:textId="77777777" w:rsidR="00A519AA" w:rsidRPr="00C2044C" w:rsidRDefault="00A519AA" w:rsidP="00A519AA">
      <w:pPr>
        <w:pStyle w:val="Prrafodelista"/>
        <w:ind w:left="426"/>
        <w:jc w:val="both"/>
        <w:rPr>
          <w:rFonts w:asciiTheme="minorHAnsi" w:hAnsiTheme="minorHAnsi" w:cstheme="minorHAnsi"/>
          <w:sz w:val="22"/>
          <w:szCs w:val="22"/>
        </w:rPr>
      </w:pPr>
    </w:p>
    <w:p w14:paraId="3DE4E413" w14:textId="77777777" w:rsidR="00A519AA" w:rsidRPr="00C2044C" w:rsidRDefault="00A519AA" w:rsidP="00A519AA">
      <w:pPr>
        <w:pStyle w:val="Prrafodelista"/>
        <w:numPr>
          <w:ilvl w:val="0"/>
          <w:numId w:val="23"/>
        </w:numPr>
        <w:ind w:left="426"/>
        <w:jc w:val="both"/>
        <w:rPr>
          <w:rFonts w:asciiTheme="minorHAnsi" w:hAnsiTheme="minorHAnsi" w:cstheme="minorHAnsi"/>
        </w:rPr>
      </w:pPr>
      <w:r w:rsidRPr="00C2044C">
        <w:rPr>
          <w:rFonts w:asciiTheme="minorHAnsi" w:hAnsiTheme="minorHAnsi" w:cstheme="minorHAnsi"/>
          <w:i/>
          <w:iCs/>
        </w:rPr>
        <w:t>Tercer componente:</w:t>
      </w:r>
      <w:r w:rsidRPr="00C2044C">
        <w:rPr>
          <w:rFonts w:asciiTheme="minorHAnsi" w:hAnsiTheme="minorHAnsi" w:cstheme="minorHAnsi"/>
        </w:rPr>
        <w:t xml:space="preserve"> código de exoneración en caso de existir, por ejemplo: “Código de exoneración: XYZ12345”.</w:t>
      </w:r>
    </w:p>
    <w:p w14:paraId="110E74C3" w14:textId="77777777" w:rsidR="00A519AA" w:rsidRPr="00C2044C" w:rsidRDefault="00A519AA" w:rsidP="00A519AA">
      <w:pPr>
        <w:pStyle w:val="Prrafodelista"/>
        <w:ind w:left="426"/>
        <w:rPr>
          <w:rFonts w:asciiTheme="minorHAnsi" w:hAnsiTheme="minorHAnsi" w:cstheme="minorHAnsi"/>
          <w:sz w:val="22"/>
          <w:szCs w:val="22"/>
        </w:rPr>
      </w:pPr>
    </w:p>
    <w:p w14:paraId="72A217BB" w14:textId="77777777" w:rsidR="00A519AA" w:rsidRPr="00C2044C" w:rsidRDefault="00A519AA" w:rsidP="00A519AA">
      <w:pPr>
        <w:pStyle w:val="Prrafodelista"/>
        <w:numPr>
          <w:ilvl w:val="0"/>
          <w:numId w:val="23"/>
        </w:numPr>
        <w:ind w:left="426"/>
        <w:jc w:val="both"/>
        <w:rPr>
          <w:rFonts w:asciiTheme="minorHAnsi" w:hAnsiTheme="minorHAnsi" w:cstheme="minorHAnsi"/>
          <w:i/>
          <w:iCs/>
        </w:rPr>
      </w:pPr>
      <w:r w:rsidRPr="00C2044C">
        <w:rPr>
          <w:rFonts w:asciiTheme="minorHAnsi" w:hAnsiTheme="minorHAnsi" w:cstheme="minorHAnsi"/>
          <w:i/>
          <w:iCs/>
        </w:rPr>
        <w:t xml:space="preserve">Cuarto componente: </w:t>
      </w:r>
      <w:r w:rsidRPr="00C2044C">
        <w:rPr>
          <w:rFonts w:asciiTheme="minorHAnsi" w:hAnsiTheme="minorHAnsi" w:cstheme="minorHAnsi"/>
        </w:rPr>
        <w:t>detalle del bien o servicio brindado mostrando por separado las categorías de gravados y exentos según el punto 13 del artículo 13 del decreto Reglamento N° 41820-H, por ejemplo: “Servicios de Construcción”.</w:t>
      </w:r>
    </w:p>
    <w:p w14:paraId="4F75584B" w14:textId="77777777" w:rsidR="00A519AA" w:rsidRPr="00C2044C" w:rsidRDefault="00A519AA" w:rsidP="00A519AA">
      <w:pPr>
        <w:rPr>
          <w:rFonts w:asciiTheme="minorHAnsi" w:hAnsiTheme="minorHAnsi" w:cstheme="minorHAnsi"/>
          <w:sz w:val="22"/>
          <w:szCs w:val="22"/>
        </w:rPr>
      </w:pPr>
    </w:p>
    <w:p w14:paraId="63C91CB8" w14:textId="77777777" w:rsidR="00A519AA" w:rsidRPr="00C2044C" w:rsidRDefault="00A519AA" w:rsidP="00A519AA">
      <w:pPr>
        <w:pStyle w:val="Prrafodelista"/>
        <w:numPr>
          <w:ilvl w:val="0"/>
          <w:numId w:val="22"/>
        </w:numPr>
        <w:ind w:left="284" w:hanging="284"/>
        <w:jc w:val="both"/>
        <w:rPr>
          <w:rFonts w:asciiTheme="minorHAnsi" w:hAnsiTheme="minorHAnsi" w:cstheme="minorHAnsi"/>
          <w:b/>
          <w:bCs/>
        </w:rPr>
      </w:pPr>
      <w:r w:rsidRPr="00C2044C">
        <w:rPr>
          <w:rFonts w:asciiTheme="minorHAnsi" w:hAnsiTheme="minorHAnsi" w:cstheme="minorHAnsi"/>
          <w:b/>
          <w:bCs/>
        </w:rPr>
        <w:lastRenderedPageBreak/>
        <w:t>Detalle en facturas de viviendas en casos individuales con administración de recursos por el núcleo beneficiario</w:t>
      </w:r>
    </w:p>
    <w:p w14:paraId="355FB921" w14:textId="77777777" w:rsidR="00A519AA" w:rsidRPr="00C2044C" w:rsidRDefault="00A519AA" w:rsidP="00A519AA">
      <w:pPr>
        <w:jc w:val="both"/>
        <w:rPr>
          <w:rFonts w:asciiTheme="minorHAnsi" w:hAnsiTheme="minorHAnsi" w:cstheme="minorHAnsi"/>
          <w:sz w:val="22"/>
          <w:szCs w:val="22"/>
        </w:rPr>
      </w:pPr>
    </w:p>
    <w:p w14:paraId="344DEB40" w14:textId="77777777" w:rsidR="00A519AA" w:rsidRPr="00C2044C" w:rsidRDefault="00A519AA" w:rsidP="00A519AA">
      <w:pPr>
        <w:jc w:val="both"/>
        <w:rPr>
          <w:rFonts w:asciiTheme="minorHAnsi" w:hAnsiTheme="minorHAnsi" w:cstheme="minorHAnsi"/>
        </w:rPr>
      </w:pPr>
      <w:r w:rsidRPr="00C2044C">
        <w:rPr>
          <w:rFonts w:asciiTheme="minorHAnsi" w:hAnsiTheme="minorHAnsi" w:cstheme="minorHAnsi"/>
        </w:rPr>
        <w:t>Las operaciones de BFV administradas por las familias beneficiarias no requerirán la emisión de factura electrónica, pues estos no cumplen con los supuestos del hecho generador previstos en el artículo 2 de la Ley 9635, de aquí que no se constituyen en contribuyentes de este impuesto.</w:t>
      </w:r>
    </w:p>
    <w:p w14:paraId="39FC008D" w14:textId="61A40D76" w:rsidR="00D90D98" w:rsidRDefault="00D90D98" w:rsidP="00C27EF8">
      <w:pPr>
        <w:spacing w:line="360" w:lineRule="auto"/>
        <w:jc w:val="both"/>
        <w:rPr>
          <w:rFonts w:cs="Arial"/>
          <w:sz w:val="22"/>
          <w:szCs w:val="22"/>
          <w:lang w:val="es-ES_tradnl"/>
        </w:rPr>
      </w:pPr>
    </w:p>
    <w:p w14:paraId="6DA55496" w14:textId="7AAAEDD5" w:rsidR="00E473EA" w:rsidRDefault="00E473EA" w:rsidP="00C27EF8">
      <w:pPr>
        <w:spacing w:line="360" w:lineRule="auto"/>
        <w:jc w:val="both"/>
        <w:rPr>
          <w:rFonts w:cs="Arial"/>
          <w:sz w:val="22"/>
          <w:szCs w:val="22"/>
          <w:lang w:val="es-ES_tradnl"/>
        </w:rPr>
      </w:pPr>
    </w:p>
    <w:p w14:paraId="0A730196" w14:textId="1097ACD0" w:rsidR="00E473EA" w:rsidRPr="00EE07AA" w:rsidRDefault="00EE07AA" w:rsidP="00EE07AA">
      <w:pPr>
        <w:spacing w:line="360" w:lineRule="auto"/>
        <w:jc w:val="center"/>
        <w:rPr>
          <w:rFonts w:cs="Arial"/>
          <w:b/>
          <w:bCs/>
          <w:sz w:val="22"/>
          <w:szCs w:val="22"/>
          <w:lang w:val="es-ES_tradnl"/>
        </w:rPr>
      </w:pPr>
      <w:r w:rsidRPr="00EE07AA">
        <w:rPr>
          <w:rFonts w:cs="Arial"/>
          <w:b/>
          <w:bCs/>
          <w:sz w:val="22"/>
          <w:szCs w:val="22"/>
          <w:lang w:val="es-ES_tradnl"/>
        </w:rPr>
        <w:t>ANEXO 3</w:t>
      </w:r>
    </w:p>
    <w:p w14:paraId="65039D3A" w14:textId="77777777" w:rsidR="00E473EA" w:rsidRPr="00BE4CCB" w:rsidRDefault="00E473EA" w:rsidP="00E473EA">
      <w:pPr>
        <w:jc w:val="center"/>
        <w:rPr>
          <w:rFonts w:asciiTheme="minorHAnsi" w:hAnsiTheme="minorHAnsi" w:cstheme="minorHAnsi"/>
          <w:b/>
          <w:bCs/>
          <w:sz w:val="26"/>
          <w:szCs w:val="26"/>
        </w:rPr>
      </w:pPr>
      <w:r w:rsidRPr="00BE4CCB">
        <w:rPr>
          <w:rFonts w:asciiTheme="minorHAnsi" w:hAnsiTheme="minorHAnsi" w:cstheme="minorHAnsi"/>
          <w:b/>
          <w:bCs/>
          <w:sz w:val="26"/>
          <w:szCs w:val="26"/>
        </w:rPr>
        <w:t>PROCEDIMIENTO DE MANEJO DE FACTURA ELECTRÓNICA</w:t>
      </w:r>
    </w:p>
    <w:p w14:paraId="56B3A418" w14:textId="77777777" w:rsidR="00E473EA" w:rsidRPr="00BE4CCB" w:rsidRDefault="00E473EA" w:rsidP="00E473EA">
      <w:pPr>
        <w:jc w:val="center"/>
        <w:rPr>
          <w:rFonts w:asciiTheme="minorHAnsi" w:hAnsiTheme="minorHAnsi" w:cstheme="minorHAnsi"/>
          <w:b/>
          <w:bCs/>
          <w:sz w:val="26"/>
          <w:szCs w:val="26"/>
        </w:rPr>
      </w:pPr>
      <w:r w:rsidRPr="00BE4CCB">
        <w:rPr>
          <w:rFonts w:asciiTheme="minorHAnsi" w:hAnsiTheme="minorHAnsi" w:cstheme="minorHAnsi"/>
          <w:b/>
          <w:bCs/>
          <w:sz w:val="26"/>
          <w:szCs w:val="26"/>
        </w:rPr>
        <w:t>EN OPERACIONES DEL SFNV</w:t>
      </w:r>
    </w:p>
    <w:p w14:paraId="44AB0762" w14:textId="77777777" w:rsidR="00E473EA" w:rsidRPr="00BE4CCB" w:rsidRDefault="00E473EA" w:rsidP="00E473EA">
      <w:pPr>
        <w:ind w:left="708" w:hanging="708"/>
        <w:jc w:val="center"/>
        <w:rPr>
          <w:rFonts w:asciiTheme="minorHAnsi" w:hAnsiTheme="minorHAnsi" w:cstheme="minorHAnsi"/>
          <w:b/>
          <w:bCs/>
          <w:sz w:val="26"/>
          <w:szCs w:val="26"/>
        </w:rPr>
      </w:pPr>
      <w:r w:rsidRPr="00BE4CCB">
        <w:rPr>
          <w:rFonts w:asciiTheme="minorHAnsi" w:hAnsiTheme="minorHAnsi" w:cstheme="minorHAnsi"/>
          <w:b/>
          <w:bCs/>
          <w:sz w:val="26"/>
          <w:szCs w:val="26"/>
        </w:rPr>
        <w:t>P-IVA-001-2019 v2</w:t>
      </w:r>
    </w:p>
    <w:p w14:paraId="70470C32" w14:textId="77777777" w:rsidR="00E473EA" w:rsidRPr="00924CB8" w:rsidRDefault="00E473EA" w:rsidP="00E473EA">
      <w:pPr>
        <w:jc w:val="both"/>
        <w:rPr>
          <w:rFonts w:asciiTheme="minorHAnsi" w:hAnsiTheme="minorHAnsi" w:cstheme="minorHAnsi"/>
          <w:sz w:val="20"/>
          <w:szCs w:val="20"/>
        </w:rPr>
      </w:pPr>
    </w:p>
    <w:p w14:paraId="70ABD2F2" w14:textId="77777777" w:rsidR="00E473EA" w:rsidRPr="00BE4CCB" w:rsidRDefault="00E473EA" w:rsidP="00E473EA">
      <w:pPr>
        <w:jc w:val="both"/>
        <w:rPr>
          <w:rFonts w:asciiTheme="minorHAnsi" w:hAnsiTheme="minorHAnsi" w:cstheme="minorHAnsi"/>
        </w:rPr>
      </w:pPr>
      <w:r w:rsidRPr="00BE4CCB">
        <w:rPr>
          <w:rFonts w:asciiTheme="minorHAnsi" w:hAnsiTheme="minorHAnsi" w:cstheme="minorHAnsi"/>
        </w:rPr>
        <w:t>En este documento se describe el procedimiento que deberán seguir las Entidades Autorizadas y empresas constructoras/desarrolladoras, relacionado con la emisión de facturas electrónicas en los distintos tipos de operaciones que se realizan en el SFNV, considerando casos individuales y proyectos con código de exoneración, y con tarifas regulares de IVA.</w:t>
      </w:r>
    </w:p>
    <w:p w14:paraId="0AC886A1" w14:textId="77777777" w:rsidR="00E473EA" w:rsidRPr="00924CB8" w:rsidRDefault="00E473EA" w:rsidP="00E473EA">
      <w:pPr>
        <w:jc w:val="both"/>
        <w:rPr>
          <w:rFonts w:asciiTheme="minorHAnsi" w:hAnsiTheme="minorHAnsi" w:cstheme="minorHAnsi"/>
          <w:sz w:val="20"/>
          <w:szCs w:val="20"/>
        </w:rPr>
      </w:pPr>
    </w:p>
    <w:p w14:paraId="49E17394" w14:textId="77777777" w:rsidR="00E473EA" w:rsidRPr="00BE4CCB" w:rsidRDefault="00E473EA" w:rsidP="00E473EA">
      <w:pPr>
        <w:jc w:val="both"/>
        <w:rPr>
          <w:rFonts w:asciiTheme="minorHAnsi" w:hAnsiTheme="minorHAnsi" w:cstheme="minorHAnsi"/>
        </w:rPr>
      </w:pPr>
      <w:r w:rsidRPr="00BE4CCB">
        <w:rPr>
          <w:rFonts w:asciiTheme="minorHAnsi" w:hAnsiTheme="minorHAnsi" w:cstheme="minorHAnsi"/>
        </w:rPr>
        <w:t>En el siguiente cuadro se muestra el resumen de parámetros del IVA y factura electrónica, según el propósito de la operación del BFV.</w:t>
      </w:r>
    </w:p>
    <w:p w14:paraId="691BCB3B" w14:textId="77777777" w:rsidR="00E473EA" w:rsidRPr="00924CB8" w:rsidRDefault="00E473EA" w:rsidP="00E473EA">
      <w:pPr>
        <w:jc w:val="both"/>
        <w:rPr>
          <w:rFonts w:asciiTheme="minorHAnsi" w:hAnsiTheme="minorHAnsi" w:cstheme="minorHAnsi"/>
          <w:sz w:val="20"/>
          <w:szCs w:val="20"/>
        </w:rPr>
      </w:pPr>
    </w:p>
    <w:tbl>
      <w:tblPr>
        <w:tblW w:w="4863" w:type="pct"/>
        <w:jc w:val="center"/>
        <w:tblLayout w:type="fixed"/>
        <w:tblCellMar>
          <w:left w:w="70" w:type="dxa"/>
          <w:right w:w="70" w:type="dxa"/>
        </w:tblCellMar>
        <w:tblLook w:val="04A0" w:firstRow="1" w:lastRow="0" w:firstColumn="1" w:lastColumn="0" w:noHBand="0" w:noVBand="1"/>
      </w:tblPr>
      <w:tblGrid>
        <w:gridCol w:w="2942"/>
        <w:gridCol w:w="1467"/>
        <w:gridCol w:w="1419"/>
        <w:gridCol w:w="1417"/>
        <w:gridCol w:w="1343"/>
      </w:tblGrid>
      <w:tr w:rsidR="00BB4538" w:rsidRPr="00187927" w14:paraId="1EC27CA3" w14:textId="77777777" w:rsidTr="00F3657A">
        <w:trPr>
          <w:trHeight w:val="315"/>
          <w:jc w:val="center"/>
        </w:trPr>
        <w:tc>
          <w:tcPr>
            <w:tcW w:w="1713" w:type="pct"/>
            <w:tcBorders>
              <w:top w:val="nil"/>
              <w:left w:val="nil"/>
              <w:bottom w:val="nil"/>
              <w:right w:val="nil"/>
            </w:tcBorders>
            <w:shd w:val="clear" w:color="auto" w:fill="auto"/>
            <w:noWrap/>
            <w:vAlign w:val="center"/>
            <w:hideMark/>
          </w:tcPr>
          <w:p w14:paraId="6A5087CC" w14:textId="77777777" w:rsidR="00E473EA" w:rsidRPr="00187927" w:rsidRDefault="00E473EA" w:rsidP="002A34F3">
            <w:pPr>
              <w:jc w:val="center"/>
              <w:rPr>
                <w:rFonts w:asciiTheme="minorHAnsi" w:hAnsiTheme="minorHAnsi" w:cstheme="minorHAnsi"/>
                <w:sz w:val="20"/>
                <w:szCs w:val="20"/>
                <w:lang w:val="es-CR" w:eastAsia="es-CR"/>
              </w:rPr>
            </w:pPr>
          </w:p>
        </w:tc>
        <w:tc>
          <w:tcPr>
            <w:tcW w:w="1680"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E76967F" w14:textId="77777777" w:rsidR="00E473EA" w:rsidRPr="00187927" w:rsidRDefault="00E473EA" w:rsidP="002A34F3">
            <w:pPr>
              <w:jc w:val="center"/>
              <w:rPr>
                <w:rFonts w:asciiTheme="minorHAnsi" w:hAnsiTheme="minorHAnsi" w:cstheme="minorHAnsi"/>
                <w:b/>
                <w:bCs/>
                <w:i/>
                <w:iCs/>
                <w:color w:val="000000"/>
                <w:sz w:val="20"/>
                <w:szCs w:val="20"/>
                <w:lang w:val="es-CR" w:eastAsia="es-CR"/>
              </w:rPr>
            </w:pPr>
            <w:r w:rsidRPr="00187927">
              <w:rPr>
                <w:rFonts w:asciiTheme="minorHAnsi" w:hAnsiTheme="minorHAnsi" w:cstheme="minorHAnsi"/>
                <w:b/>
                <w:bCs/>
                <w:i/>
                <w:iCs/>
                <w:color w:val="000000"/>
                <w:sz w:val="20"/>
                <w:szCs w:val="20"/>
                <w:lang w:val="es-CR" w:eastAsia="es-CR"/>
              </w:rPr>
              <w:t>Ordinario e individuales de artículo 59</w:t>
            </w:r>
          </w:p>
        </w:tc>
        <w:tc>
          <w:tcPr>
            <w:tcW w:w="1607" w:type="pct"/>
            <w:gridSpan w:val="2"/>
            <w:tcBorders>
              <w:top w:val="single" w:sz="8" w:space="0" w:color="auto"/>
              <w:left w:val="nil"/>
              <w:bottom w:val="single" w:sz="4" w:space="0" w:color="auto"/>
              <w:right w:val="single" w:sz="8" w:space="0" w:color="000000"/>
            </w:tcBorders>
            <w:shd w:val="clear" w:color="auto" w:fill="auto"/>
            <w:noWrap/>
            <w:vAlign w:val="center"/>
            <w:hideMark/>
          </w:tcPr>
          <w:p w14:paraId="16784381" w14:textId="77777777" w:rsidR="00E473EA" w:rsidRPr="00187927" w:rsidRDefault="00E473EA" w:rsidP="002A34F3">
            <w:pPr>
              <w:jc w:val="center"/>
              <w:rPr>
                <w:rFonts w:asciiTheme="minorHAnsi" w:hAnsiTheme="minorHAnsi" w:cstheme="minorHAnsi"/>
                <w:b/>
                <w:bCs/>
                <w:i/>
                <w:iCs/>
                <w:color w:val="000000"/>
                <w:sz w:val="20"/>
                <w:szCs w:val="20"/>
                <w:lang w:val="es-CR" w:eastAsia="es-CR"/>
              </w:rPr>
            </w:pPr>
            <w:r w:rsidRPr="00187927">
              <w:rPr>
                <w:rFonts w:asciiTheme="minorHAnsi" w:hAnsiTheme="minorHAnsi" w:cstheme="minorHAnsi"/>
                <w:b/>
                <w:bCs/>
                <w:i/>
                <w:iCs/>
                <w:color w:val="000000"/>
                <w:sz w:val="20"/>
                <w:szCs w:val="20"/>
                <w:lang w:val="es-CR" w:eastAsia="es-CR"/>
              </w:rPr>
              <w:t>Proyectos de artículo 59</w:t>
            </w:r>
          </w:p>
        </w:tc>
      </w:tr>
      <w:tr w:rsidR="00F3657A" w:rsidRPr="00187927" w14:paraId="732F43DF" w14:textId="77777777" w:rsidTr="00F3657A">
        <w:trPr>
          <w:trHeight w:val="315"/>
          <w:jc w:val="center"/>
        </w:trPr>
        <w:tc>
          <w:tcPr>
            <w:tcW w:w="1713" w:type="pct"/>
            <w:tcBorders>
              <w:top w:val="single" w:sz="8" w:space="0" w:color="auto"/>
              <w:left w:val="single" w:sz="8" w:space="0" w:color="auto"/>
              <w:bottom w:val="nil"/>
              <w:right w:val="single" w:sz="8" w:space="0" w:color="auto"/>
            </w:tcBorders>
            <w:shd w:val="clear" w:color="auto" w:fill="auto"/>
            <w:noWrap/>
            <w:vAlign w:val="center"/>
            <w:hideMark/>
          </w:tcPr>
          <w:p w14:paraId="26344BB6" w14:textId="77777777" w:rsidR="00E473EA" w:rsidRPr="00187927" w:rsidRDefault="00E473EA" w:rsidP="002A34F3">
            <w:pPr>
              <w:jc w:val="center"/>
              <w:rPr>
                <w:rFonts w:asciiTheme="minorHAnsi" w:hAnsiTheme="minorHAnsi" w:cstheme="minorHAnsi"/>
                <w:b/>
                <w:bCs/>
                <w:i/>
                <w:iCs/>
                <w:color w:val="000000"/>
                <w:sz w:val="20"/>
                <w:szCs w:val="20"/>
                <w:lang w:val="es-CR" w:eastAsia="es-CR"/>
              </w:rPr>
            </w:pPr>
            <w:r w:rsidRPr="00187927">
              <w:rPr>
                <w:rFonts w:asciiTheme="minorHAnsi" w:hAnsiTheme="minorHAnsi" w:cstheme="minorHAnsi"/>
                <w:b/>
                <w:bCs/>
                <w:i/>
                <w:iCs/>
                <w:color w:val="000000"/>
                <w:sz w:val="20"/>
                <w:szCs w:val="20"/>
                <w:lang w:val="es-CR" w:eastAsia="es-CR"/>
              </w:rPr>
              <w:t>Propósito</w:t>
            </w:r>
          </w:p>
        </w:tc>
        <w:tc>
          <w:tcPr>
            <w:tcW w:w="854" w:type="pct"/>
            <w:tcBorders>
              <w:top w:val="nil"/>
              <w:left w:val="nil"/>
              <w:bottom w:val="nil"/>
              <w:right w:val="single" w:sz="4" w:space="0" w:color="auto"/>
            </w:tcBorders>
            <w:shd w:val="clear" w:color="auto" w:fill="auto"/>
            <w:noWrap/>
            <w:vAlign w:val="center"/>
            <w:hideMark/>
          </w:tcPr>
          <w:p w14:paraId="3F495E6F" w14:textId="77777777" w:rsidR="00E473EA" w:rsidRPr="00187927" w:rsidRDefault="00E473EA" w:rsidP="002A34F3">
            <w:pPr>
              <w:jc w:val="center"/>
              <w:rPr>
                <w:rFonts w:asciiTheme="minorHAnsi" w:hAnsiTheme="minorHAnsi" w:cstheme="minorHAnsi"/>
                <w:b/>
                <w:bCs/>
                <w:i/>
                <w:iCs/>
                <w:color w:val="000000"/>
                <w:sz w:val="20"/>
                <w:szCs w:val="20"/>
                <w:lang w:val="es-CR" w:eastAsia="es-CR"/>
              </w:rPr>
            </w:pPr>
            <w:r w:rsidRPr="00187927">
              <w:rPr>
                <w:rFonts w:asciiTheme="minorHAnsi" w:hAnsiTheme="minorHAnsi" w:cstheme="minorHAnsi"/>
                <w:b/>
                <w:bCs/>
                <w:i/>
                <w:iCs/>
                <w:color w:val="000000"/>
                <w:sz w:val="20"/>
                <w:szCs w:val="20"/>
                <w:lang w:val="es-CR" w:eastAsia="es-CR"/>
              </w:rPr>
              <w:t>Reconocimiento del IVA</w:t>
            </w:r>
          </w:p>
        </w:tc>
        <w:tc>
          <w:tcPr>
            <w:tcW w:w="826" w:type="pct"/>
            <w:tcBorders>
              <w:top w:val="nil"/>
              <w:left w:val="nil"/>
              <w:bottom w:val="nil"/>
              <w:right w:val="single" w:sz="8" w:space="0" w:color="auto"/>
            </w:tcBorders>
            <w:shd w:val="clear" w:color="auto" w:fill="auto"/>
            <w:noWrap/>
            <w:vAlign w:val="center"/>
            <w:hideMark/>
          </w:tcPr>
          <w:p w14:paraId="7CB88F94" w14:textId="77777777" w:rsidR="00E473EA" w:rsidRPr="00187927" w:rsidRDefault="00E473EA" w:rsidP="002A34F3">
            <w:pPr>
              <w:jc w:val="center"/>
              <w:rPr>
                <w:rFonts w:asciiTheme="minorHAnsi" w:hAnsiTheme="minorHAnsi" w:cstheme="minorHAnsi"/>
                <w:b/>
                <w:bCs/>
                <w:i/>
                <w:iCs/>
                <w:color w:val="000000"/>
                <w:sz w:val="20"/>
                <w:szCs w:val="20"/>
                <w:lang w:val="es-CR" w:eastAsia="es-CR"/>
              </w:rPr>
            </w:pPr>
            <w:r w:rsidRPr="00187927">
              <w:rPr>
                <w:rFonts w:asciiTheme="minorHAnsi" w:hAnsiTheme="minorHAnsi" w:cstheme="minorHAnsi"/>
                <w:b/>
                <w:bCs/>
                <w:i/>
                <w:iCs/>
                <w:color w:val="000000"/>
                <w:sz w:val="20"/>
                <w:szCs w:val="20"/>
                <w:lang w:val="es-CR" w:eastAsia="es-CR"/>
              </w:rPr>
              <w:t>Factura y destinatario</w:t>
            </w:r>
          </w:p>
        </w:tc>
        <w:tc>
          <w:tcPr>
            <w:tcW w:w="825" w:type="pct"/>
            <w:tcBorders>
              <w:top w:val="nil"/>
              <w:left w:val="nil"/>
              <w:bottom w:val="nil"/>
              <w:right w:val="single" w:sz="4" w:space="0" w:color="auto"/>
            </w:tcBorders>
            <w:shd w:val="clear" w:color="auto" w:fill="auto"/>
            <w:noWrap/>
            <w:vAlign w:val="center"/>
            <w:hideMark/>
          </w:tcPr>
          <w:p w14:paraId="4F691700" w14:textId="77777777" w:rsidR="00E473EA" w:rsidRPr="00187927" w:rsidRDefault="00E473EA" w:rsidP="002A34F3">
            <w:pPr>
              <w:jc w:val="center"/>
              <w:rPr>
                <w:rFonts w:asciiTheme="minorHAnsi" w:hAnsiTheme="minorHAnsi" w:cstheme="minorHAnsi"/>
                <w:b/>
                <w:bCs/>
                <w:i/>
                <w:iCs/>
                <w:color w:val="000000"/>
                <w:sz w:val="20"/>
                <w:szCs w:val="20"/>
                <w:lang w:val="es-CR" w:eastAsia="es-CR"/>
              </w:rPr>
            </w:pPr>
            <w:r w:rsidRPr="00187927">
              <w:rPr>
                <w:rFonts w:asciiTheme="minorHAnsi" w:hAnsiTheme="minorHAnsi" w:cstheme="minorHAnsi"/>
                <w:b/>
                <w:bCs/>
                <w:i/>
                <w:iCs/>
                <w:color w:val="000000"/>
                <w:sz w:val="20"/>
                <w:szCs w:val="20"/>
                <w:lang w:val="es-CR" w:eastAsia="es-CR"/>
              </w:rPr>
              <w:t>Reconocimiento del IVA</w:t>
            </w:r>
          </w:p>
        </w:tc>
        <w:tc>
          <w:tcPr>
            <w:tcW w:w="782" w:type="pct"/>
            <w:tcBorders>
              <w:top w:val="nil"/>
              <w:left w:val="nil"/>
              <w:bottom w:val="nil"/>
              <w:right w:val="single" w:sz="8" w:space="0" w:color="auto"/>
            </w:tcBorders>
            <w:shd w:val="clear" w:color="auto" w:fill="auto"/>
            <w:noWrap/>
            <w:vAlign w:val="center"/>
            <w:hideMark/>
          </w:tcPr>
          <w:p w14:paraId="0DA44D1F" w14:textId="77777777" w:rsidR="00E473EA" w:rsidRPr="00187927" w:rsidRDefault="00E473EA" w:rsidP="002A34F3">
            <w:pPr>
              <w:jc w:val="center"/>
              <w:rPr>
                <w:rFonts w:asciiTheme="minorHAnsi" w:hAnsiTheme="minorHAnsi" w:cstheme="minorHAnsi"/>
                <w:b/>
                <w:bCs/>
                <w:i/>
                <w:iCs/>
                <w:color w:val="000000"/>
                <w:sz w:val="20"/>
                <w:szCs w:val="20"/>
                <w:lang w:val="es-CR" w:eastAsia="es-CR"/>
              </w:rPr>
            </w:pPr>
            <w:r w:rsidRPr="00187927">
              <w:rPr>
                <w:rFonts w:asciiTheme="minorHAnsi" w:hAnsiTheme="minorHAnsi" w:cstheme="minorHAnsi"/>
                <w:b/>
                <w:bCs/>
                <w:i/>
                <w:iCs/>
                <w:color w:val="000000"/>
                <w:sz w:val="20"/>
                <w:szCs w:val="20"/>
                <w:lang w:val="es-CR" w:eastAsia="es-CR"/>
              </w:rPr>
              <w:t>Factura y destinatario</w:t>
            </w:r>
          </w:p>
        </w:tc>
      </w:tr>
      <w:tr w:rsidR="00F3657A" w:rsidRPr="00187927" w14:paraId="08FADEB4" w14:textId="77777777" w:rsidTr="00F3657A">
        <w:trPr>
          <w:trHeight w:val="315"/>
          <w:jc w:val="center"/>
        </w:trPr>
        <w:tc>
          <w:tcPr>
            <w:tcW w:w="1713" w:type="pct"/>
            <w:tcBorders>
              <w:top w:val="single" w:sz="8" w:space="0" w:color="auto"/>
              <w:left w:val="single" w:sz="8" w:space="0" w:color="auto"/>
              <w:bottom w:val="nil"/>
              <w:right w:val="single" w:sz="8" w:space="0" w:color="auto"/>
            </w:tcBorders>
            <w:shd w:val="clear" w:color="auto" w:fill="auto"/>
            <w:noWrap/>
            <w:vAlign w:val="center"/>
            <w:hideMark/>
          </w:tcPr>
          <w:p w14:paraId="774BC941"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Compra de Vivienda Existente</w:t>
            </w:r>
          </w:p>
        </w:tc>
        <w:tc>
          <w:tcPr>
            <w:tcW w:w="854" w:type="pct"/>
            <w:tcBorders>
              <w:top w:val="single" w:sz="8" w:space="0" w:color="auto"/>
              <w:left w:val="single" w:sz="8" w:space="0" w:color="auto"/>
              <w:bottom w:val="nil"/>
              <w:right w:val="single" w:sz="4" w:space="0" w:color="auto"/>
            </w:tcBorders>
            <w:shd w:val="clear" w:color="auto" w:fill="auto"/>
            <w:noWrap/>
            <w:vAlign w:val="center"/>
            <w:hideMark/>
          </w:tcPr>
          <w:p w14:paraId="3174BD92"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Vía mercado</w:t>
            </w:r>
          </w:p>
        </w:tc>
        <w:tc>
          <w:tcPr>
            <w:tcW w:w="826" w:type="pct"/>
            <w:tcBorders>
              <w:top w:val="single" w:sz="8" w:space="0" w:color="auto"/>
              <w:left w:val="nil"/>
              <w:bottom w:val="nil"/>
              <w:right w:val="single" w:sz="8" w:space="0" w:color="auto"/>
            </w:tcBorders>
            <w:shd w:val="clear" w:color="auto" w:fill="auto"/>
            <w:noWrap/>
            <w:vAlign w:val="center"/>
            <w:hideMark/>
          </w:tcPr>
          <w:p w14:paraId="669966B9"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No se debe emitir</w:t>
            </w:r>
          </w:p>
        </w:tc>
        <w:tc>
          <w:tcPr>
            <w:tcW w:w="825" w:type="pct"/>
            <w:tcBorders>
              <w:top w:val="single" w:sz="8" w:space="0" w:color="auto"/>
              <w:left w:val="nil"/>
              <w:bottom w:val="nil"/>
              <w:right w:val="single" w:sz="4" w:space="0" w:color="auto"/>
            </w:tcBorders>
            <w:shd w:val="clear" w:color="auto" w:fill="auto"/>
            <w:noWrap/>
            <w:vAlign w:val="center"/>
            <w:hideMark/>
          </w:tcPr>
          <w:p w14:paraId="2606BB7F"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Vía mercado</w:t>
            </w:r>
          </w:p>
        </w:tc>
        <w:tc>
          <w:tcPr>
            <w:tcW w:w="782" w:type="pct"/>
            <w:tcBorders>
              <w:top w:val="single" w:sz="8" w:space="0" w:color="auto"/>
              <w:left w:val="nil"/>
              <w:bottom w:val="nil"/>
              <w:right w:val="single" w:sz="8" w:space="0" w:color="auto"/>
            </w:tcBorders>
            <w:shd w:val="clear" w:color="auto" w:fill="auto"/>
            <w:noWrap/>
            <w:vAlign w:val="center"/>
            <w:hideMark/>
          </w:tcPr>
          <w:p w14:paraId="6B53CD60"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No se debe emitir</w:t>
            </w:r>
          </w:p>
        </w:tc>
      </w:tr>
      <w:tr w:rsidR="00F3657A" w:rsidRPr="00187927" w14:paraId="0A29916C" w14:textId="77777777" w:rsidTr="00F3657A">
        <w:trPr>
          <w:trHeight w:val="300"/>
          <w:jc w:val="center"/>
        </w:trPr>
        <w:tc>
          <w:tcPr>
            <w:tcW w:w="1713"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1B3E5890"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Adquisición de bienes inmuebles y construcción</w:t>
            </w:r>
          </w:p>
        </w:tc>
        <w:tc>
          <w:tcPr>
            <w:tcW w:w="854" w:type="pct"/>
            <w:tcBorders>
              <w:top w:val="single" w:sz="8" w:space="0" w:color="auto"/>
              <w:left w:val="nil"/>
              <w:bottom w:val="single" w:sz="4" w:space="0" w:color="auto"/>
              <w:right w:val="single" w:sz="4" w:space="0" w:color="auto"/>
            </w:tcBorders>
            <w:shd w:val="clear" w:color="auto" w:fill="auto"/>
            <w:noWrap/>
            <w:vAlign w:val="center"/>
            <w:hideMark/>
          </w:tcPr>
          <w:p w14:paraId="41D8567E" w14:textId="77777777" w:rsidR="00E473EA" w:rsidRPr="00187927" w:rsidRDefault="00E473EA" w:rsidP="002A34F3">
            <w:pPr>
              <w:jc w:val="center"/>
              <w:rPr>
                <w:rFonts w:asciiTheme="minorHAnsi" w:hAnsiTheme="minorHAnsi" w:cstheme="minorHAnsi"/>
                <w:i/>
                <w:iCs/>
                <w:color w:val="000000"/>
                <w:sz w:val="20"/>
                <w:szCs w:val="20"/>
                <w:lang w:val="es-CR" w:eastAsia="es-CR"/>
              </w:rPr>
            </w:pPr>
            <w:r w:rsidRPr="00187927">
              <w:rPr>
                <w:rFonts w:asciiTheme="minorHAnsi" w:hAnsiTheme="minorHAnsi" w:cstheme="minorHAnsi"/>
                <w:i/>
                <w:iCs/>
                <w:color w:val="000000"/>
                <w:sz w:val="20"/>
                <w:szCs w:val="20"/>
                <w:lang w:val="es-CR" w:eastAsia="es-CR"/>
              </w:rPr>
              <w:t>-</w:t>
            </w:r>
          </w:p>
        </w:tc>
        <w:tc>
          <w:tcPr>
            <w:tcW w:w="826" w:type="pct"/>
            <w:tcBorders>
              <w:top w:val="single" w:sz="8" w:space="0" w:color="auto"/>
              <w:left w:val="nil"/>
              <w:bottom w:val="single" w:sz="4" w:space="0" w:color="auto"/>
              <w:right w:val="single" w:sz="8" w:space="0" w:color="auto"/>
            </w:tcBorders>
            <w:shd w:val="clear" w:color="auto" w:fill="auto"/>
            <w:noWrap/>
            <w:vAlign w:val="center"/>
            <w:hideMark/>
          </w:tcPr>
          <w:p w14:paraId="237AF2DF" w14:textId="77777777" w:rsidR="00E473EA" w:rsidRPr="00187927" w:rsidRDefault="00E473EA" w:rsidP="002A34F3">
            <w:pPr>
              <w:jc w:val="center"/>
              <w:rPr>
                <w:rFonts w:asciiTheme="minorHAnsi" w:hAnsiTheme="minorHAnsi" w:cstheme="minorHAnsi"/>
                <w:i/>
                <w:iCs/>
                <w:color w:val="000000"/>
                <w:sz w:val="20"/>
                <w:szCs w:val="20"/>
                <w:lang w:val="es-CR" w:eastAsia="es-CR"/>
              </w:rPr>
            </w:pPr>
            <w:r w:rsidRPr="00187927">
              <w:rPr>
                <w:rFonts w:asciiTheme="minorHAnsi" w:hAnsiTheme="minorHAnsi" w:cstheme="minorHAnsi"/>
                <w:i/>
                <w:iCs/>
                <w:color w:val="000000"/>
                <w:sz w:val="20"/>
                <w:szCs w:val="20"/>
                <w:lang w:val="es-CR" w:eastAsia="es-CR"/>
              </w:rPr>
              <w:t>-</w:t>
            </w:r>
          </w:p>
        </w:tc>
        <w:tc>
          <w:tcPr>
            <w:tcW w:w="825" w:type="pct"/>
            <w:tcBorders>
              <w:top w:val="single" w:sz="8" w:space="0" w:color="auto"/>
              <w:left w:val="nil"/>
              <w:bottom w:val="single" w:sz="4" w:space="0" w:color="auto"/>
              <w:right w:val="single" w:sz="4" w:space="0" w:color="auto"/>
            </w:tcBorders>
            <w:shd w:val="clear" w:color="auto" w:fill="auto"/>
            <w:noWrap/>
            <w:vAlign w:val="center"/>
            <w:hideMark/>
          </w:tcPr>
          <w:p w14:paraId="3EC41959" w14:textId="77777777" w:rsidR="00E473EA" w:rsidRPr="00187927" w:rsidRDefault="00E473EA" w:rsidP="002A34F3">
            <w:pPr>
              <w:jc w:val="center"/>
              <w:rPr>
                <w:rFonts w:asciiTheme="minorHAnsi" w:hAnsiTheme="minorHAnsi" w:cstheme="minorHAnsi"/>
                <w:i/>
                <w:iCs/>
                <w:color w:val="000000"/>
                <w:sz w:val="20"/>
                <w:szCs w:val="20"/>
                <w:lang w:val="es-CR" w:eastAsia="es-CR"/>
              </w:rPr>
            </w:pPr>
            <w:r w:rsidRPr="00187927">
              <w:rPr>
                <w:rFonts w:asciiTheme="minorHAnsi" w:hAnsiTheme="minorHAnsi" w:cstheme="minorHAnsi"/>
                <w:i/>
                <w:iCs/>
                <w:color w:val="000000"/>
                <w:sz w:val="20"/>
                <w:szCs w:val="20"/>
                <w:lang w:val="es-CR" w:eastAsia="es-CR"/>
              </w:rPr>
              <w:t>-</w:t>
            </w:r>
          </w:p>
        </w:tc>
        <w:tc>
          <w:tcPr>
            <w:tcW w:w="782" w:type="pct"/>
            <w:tcBorders>
              <w:top w:val="single" w:sz="8" w:space="0" w:color="auto"/>
              <w:left w:val="nil"/>
              <w:bottom w:val="single" w:sz="4" w:space="0" w:color="auto"/>
              <w:right w:val="single" w:sz="8" w:space="0" w:color="auto"/>
            </w:tcBorders>
            <w:shd w:val="clear" w:color="auto" w:fill="auto"/>
            <w:noWrap/>
            <w:vAlign w:val="center"/>
            <w:hideMark/>
          </w:tcPr>
          <w:p w14:paraId="040D37FD" w14:textId="77777777" w:rsidR="00E473EA" w:rsidRPr="00187927" w:rsidRDefault="00E473EA" w:rsidP="002A34F3">
            <w:pPr>
              <w:jc w:val="center"/>
              <w:rPr>
                <w:rFonts w:asciiTheme="minorHAnsi" w:hAnsiTheme="minorHAnsi" w:cstheme="minorHAnsi"/>
                <w:i/>
                <w:iCs/>
                <w:color w:val="000000"/>
                <w:sz w:val="20"/>
                <w:szCs w:val="20"/>
                <w:lang w:val="es-CR" w:eastAsia="es-CR"/>
              </w:rPr>
            </w:pPr>
            <w:r w:rsidRPr="00187927">
              <w:rPr>
                <w:rFonts w:asciiTheme="minorHAnsi" w:hAnsiTheme="minorHAnsi" w:cstheme="minorHAnsi"/>
                <w:i/>
                <w:iCs/>
                <w:color w:val="000000"/>
                <w:sz w:val="20"/>
                <w:szCs w:val="20"/>
                <w:lang w:val="es-CR" w:eastAsia="es-CR"/>
              </w:rPr>
              <w:t>-</w:t>
            </w:r>
          </w:p>
        </w:tc>
      </w:tr>
      <w:tr w:rsidR="00F3657A" w:rsidRPr="00187927" w14:paraId="4E988B8C" w14:textId="77777777" w:rsidTr="00F3657A">
        <w:trPr>
          <w:trHeight w:val="300"/>
          <w:jc w:val="center"/>
        </w:trPr>
        <w:tc>
          <w:tcPr>
            <w:tcW w:w="1713" w:type="pct"/>
            <w:tcBorders>
              <w:top w:val="nil"/>
              <w:left w:val="single" w:sz="8" w:space="0" w:color="auto"/>
              <w:bottom w:val="single" w:sz="4" w:space="0" w:color="auto"/>
              <w:right w:val="single" w:sz="8" w:space="0" w:color="auto"/>
            </w:tcBorders>
            <w:shd w:val="clear" w:color="auto" w:fill="auto"/>
            <w:vAlign w:val="center"/>
            <w:hideMark/>
          </w:tcPr>
          <w:p w14:paraId="77BC8BA9" w14:textId="77777777" w:rsidR="00E473EA" w:rsidRPr="00187927" w:rsidRDefault="00E473EA" w:rsidP="002A34F3">
            <w:pPr>
              <w:jc w:val="center"/>
              <w:rPr>
                <w:rFonts w:asciiTheme="minorHAnsi" w:hAnsiTheme="minorHAnsi" w:cstheme="minorHAnsi"/>
                <w:i/>
                <w:iCs/>
                <w:color w:val="000000"/>
                <w:sz w:val="20"/>
                <w:szCs w:val="20"/>
                <w:lang w:val="es-CR" w:eastAsia="es-CR"/>
              </w:rPr>
            </w:pPr>
            <w:r w:rsidRPr="00187927">
              <w:rPr>
                <w:rFonts w:asciiTheme="minorHAnsi" w:hAnsiTheme="minorHAnsi" w:cstheme="minorHAnsi"/>
                <w:i/>
                <w:iCs/>
                <w:color w:val="000000"/>
                <w:sz w:val="20"/>
                <w:szCs w:val="20"/>
                <w:lang w:val="es-CR" w:eastAsia="es-CR"/>
              </w:rPr>
              <w:t>Bien inmueble</w:t>
            </w:r>
          </w:p>
        </w:tc>
        <w:tc>
          <w:tcPr>
            <w:tcW w:w="854" w:type="pct"/>
            <w:tcBorders>
              <w:top w:val="nil"/>
              <w:left w:val="nil"/>
              <w:bottom w:val="single" w:sz="4" w:space="0" w:color="auto"/>
              <w:right w:val="single" w:sz="4" w:space="0" w:color="auto"/>
            </w:tcBorders>
            <w:shd w:val="clear" w:color="auto" w:fill="auto"/>
            <w:noWrap/>
            <w:vAlign w:val="center"/>
            <w:hideMark/>
          </w:tcPr>
          <w:p w14:paraId="1746D1C7"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Vía mercado</w:t>
            </w:r>
          </w:p>
        </w:tc>
        <w:tc>
          <w:tcPr>
            <w:tcW w:w="826" w:type="pct"/>
            <w:tcBorders>
              <w:top w:val="nil"/>
              <w:left w:val="nil"/>
              <w:bottom w:val="single" w:sz="4" w:space="0" w:color="auto"/>
              <w:right w:val="single" w:sz="8" w:space="0" w:color="auto"/>
            </w:tcBorders>
            <w:shd w:val="clear" w:color="auto" w:fill="auto"/>
            <w:noWrap/>
            <w:vAlign w:val="center"/>
            <w:hideMark/>
          </w:tcPr>
          <w:p w14:paraId="12EA6AAE"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No se debe emitir</w:t>
            </w:r>
          </w:p>
        </w:tc>
        <w:tc>
          <w:tcPr>
            <w:tcW w:w="825" w:type="pct"/>
            <w:tcBorders>
              <w:top w:val="nil"/>
              <w:left w:val="nil"/>
              <w:bottom w:val="single" w:sz="4" w:space="0" w:color="auto"/>
              <w:right w:val="single" w:sz="4" w:space="0" w:color="auto"/>
            </w:tcBorders>
            <w:shd w:val="clear" w:color="auto" w:fill="auto"/>
            <w:noWrap/>
            <w:vAlign w:val="center"/>
            <w:hideMark/>
          </w:tcPr>
          <w:p w14:paraId="460B4F35"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Vía mercado</w:t>
            </w:r>
          </w:p>
        </w:tc>
        <w:tc>
          <w:tcPr>
            <w:tcW w:w="782" w:type="pct"/>
            <w:tcBorders>
              <w:top w:val="nil"/>
              <w:left w:val="nil"/>
              <w:bottom w:val="single" w:sz="4" w:space="0" w:color="auto"/>
              <w:right w:val="single" w:sz="8" w:space="0" w:color="auto"/>
            </w:tcBorders>
            <w:shd w:val="clear" w:color="auto" w:fill="auto"/>
            <w:noWrap/>
            <w:vAlign w:val="center"/>
            <w:hideMark/>
          </w:tcPr>
          <w:p w14:paraId="3AEA6E5C"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No se debe emitir</w:t>
            </w:r>
          </w:p>
        </w:tc>
      </w:tr>
      <w:tr w:rsidR="00F3657A" w:rsidRPr="00187927" w14:paraId="5D3A1385" w14:textId="77777777" w:rsidTr="00F3657A">
        <w:trPr>
          <w:trHeight w:val="300"/>
          <w:jc w:val="center"/>
        </w:trPr>
        <w:tc>
          <w:tcPr>
            <w:tcW w:w="1713" w:type="pct"/>
            <w:tcBorders>
              <w:top w:val="nil"/>
              <w:left w:val="single" w:sz="8" w:space="0" w:color="auto"/>
              <w:bottom w:val="single" w:sz="4" w:space="0" w:color="auto"/>
              <w:right w:val="single" w:sz="8" w:space="0" w:color="auto"/>
            </w:tcBorders>
            <w:shd w:val="clear" w:color="auto" w:fill="auto"/>
            <w:vAlign w:val="center"/>
            <w:hideMark/>
          </w:tcPr>
          <w:p w14:paraId="4D2E68AE" w14:textId="77777777" w:rsidR="00E473EA" w:rsidRPr="00187927" w:rsidRDefault="00E473EA" w:rsidP="002A34F3">
            <w:pPr>
              <w:jc w:val="center"/>
              <w:rPr>
                <w:rFonts w:asciiTheme="minorHAnsi" w:hAnsiTheme="minorHAnsi" w:cstheme="minorHAnsi"/>
                <w:i/>
                <w:iCs/>
                <w:color w:val="000000"/>
                <w:sz w:val="20"/>
                <w:szCs w:val="20"/>
                <w:lang w:val="es-CR" w:eastAsia="es-CR"/>
              </w:rPr>
            </w:pPr>
            <w:r w:rsidRPr="00187927">
              <w:rPr>
                <w:rFonts w:asciiTheme="minorHAnsi" w:hAnsiTheme="minorHAnsi" w:cstheme="minorHAnsi"/>
                <w:i/>
                <w:iCs/>
                <w:color w:val="000000"/>
                <w:sz w:val="20"/>
                <w:szCs w:val="20"/>
                <w:lang w:val="es-CR" w:eastAsia="es-CR"/>
              </w:rPr>
              <w:t>Construcción con empresa</w:t>
            </w:r>
          </w:p>
        </w:tc>
        <w:tc>
          <w:tcPr>
            <w:tcW w:w="854" w:type="pct"/>
            <w:tcBorders>
              <w:top w:val="nil"/>
              <w:left w:val="nil"/>
              <w:bottom w:val="single" w:sz="4" w:space="0" w:color="auto"/>
              <w:right w:val="single" w:sz="4" w:space="0" w:color="auto"/>
            </w:tcBorders>
            <w:shd w:val="clear" w:color="auto" w:fill="auto"/>
            <w:noWrap/>
            <w:vAlign w:val="center"/>
            <w:hideMark/>
          </w:tcPr>
          <w:p w14:paraId="0872A77E"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Vía presupuesto tipo 1</w:t>
            </w:r>
          </w:p>
        </w:tc>
        <w:tc>
          <w:tcPr>
            <w:tcW w:w="826" w:type="pct"/>
            <w:tcBorders>
              <w:top w:val="nil"/>
              <w:left w:val="nil"/>
              <w:bottom w:val="single" w:sz="4" w:space="0" w:color="auto"/>
              <w:right w:val="single" w:sz="8" w:space="0" w:color="auto"/>
            </w:tcBorders>
            <w:shd w:val="clear" w:color="auto" w:fill="auto"/>
            <w:noWrap/>
            <w:vAlign w:val="center"/>
            <w:hideMark/>
          </w:tcPr>
          <w:p w14:paraId="31903CCE"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Sí / beneficiario</w:t>
            </w:r>
          </w:p>
        </w:tc>
        <w:tc>
          <w:tcPr>
            <w:tcW w:w="825" w:type="pct"/>
            <w:tcBorders>
              <w:top w:val="nil"/>
              <w:left w:val="nil"/>
              <w:bottom w:val="single" w:sz="4" w:space="0" w:color="auto"/>
              <w:right w:val="single" w:sz="4" w:space="0" w:color="auto"/>
            </w:tcBorders>
            <w:shd w:val="clear" w:color="auto" w:fill="auto"/>
            <w:noWrap/>
            <w:vAlign w:val="center"/>
            <w:hideMark/>
          </w:tcPr>
          <w:p w14:paraId="05796EE0"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Vía presupuesto tipo 1</w:t>
            </w:r>
          </w:p>
        </w:tc>
        <w:tc>
          <w:tcPr>
            <w:tcW w:w="782" w:type="pct"/>
            <w:tcBorders>
              <w:top w:val="nil"/>
              <w:left w:val="nil"/>
              <w:bottom w:val="single" w:sz="4" w:space="0" w:color="auto"/>
              <w:right w:val="single" w:sz="8" w:space="0" w:color="auto"/>
            </w:tcBorders>
            <w:shd w:val="clear" w:color="auto" w:fill="auto"/>
            <w:noWrap/>
            <w:vAlign w:val="center"/>
            <w:hideMark/>
          </w:tcPr>
          <w:p w14:paraId="1E9F3828"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Sí / Entidad que desembolsa</w:t>
            </w:r>
          </w:p>
        </w:tc>
      </w:tr>
      <w:tr w:rsidR="00F3657A" w:rsidRPr="00187927" w14:paraId="551D3A96" w14:textId="77777777" w:rsidTr="00F3657A">
        <w:trPr>
          <w:trHeight w:val="315"/>
          <w:jc w:val="center"/>
        </w:trPr>
        <w:tc>
          <w:tcPr>
            <w:tcW w:w="1713" w:type="pct"/>
            <w:tcBorders>
              <w:top w:val="nil"/>
              <w:left w:val="single" w:sz="8" w:space="0" w:color="auto"/>
              <w:bottom w:val="single" w:sz="8" w:space="0" w:color="auto"/>
              <w:right w:val="single" w:sz="8" w:space="0" w:color="auto"/>
            </w:tcBorders>
            <w:shd w:val="clear" w:color="auto" w:fill="auto"/>
            <w:vAlign w:val="center"/>
            <w:hideMark/>
          </w:tcPr>
          <w:p w14:paraId="180BCFFA" w14:textId="77777777" w:rsidR="00E473EA" w:rsidRPr="00187927" w:rsidRDefault="00E473EA" w:rsidP="002A34F3">
            <w:pPr>
              <w:jc w:val="center"/>
              <w:rPr>
                <w:rFonts w:asciiTheme="minorHAnsi" w:hAnsiTheme="minorHAnsi" w:cstheme="minorHAnsi"/>
                <w:i/>
                <w:iCs/>
                <w:color w:val="000000"/>
                <w:sz w:val="20"/>
                <w:szCs w:val="20"/>
                <w:lang w:val="es-CR" w:eastAsia="es-CR"/>
              </w:rPr>
            </w:pPr>
            <w:r w:rsidRPr="00187927">
              <w:rPr>
                <w:rFonts w:asciiTheme="minorHAnsi" w:hAnsiTheme="minorHAnsi" w:cstheme="minorHAnsi"/>
                <w:i/>
                <w:iCs/>
                <w:color w:val="000000"/>
                <w:sz w:val="20"/>
                <w:szCs w:val="20"/>
                <w:lang w:val="es-CR" w:eastAsia="es-CR"/>
              </w:rPr>
              <w:t>Construcción con</w:t>
            </w:r>
          </w:p>
          <w:p w14:paraId="18366A90" w14:textId="77777777" w:rsidR="00E473EA" w:rsidRPr="00187927" w:rsidRDefault="00E473EA" w:rsidP="002A34F3">
            <w:pPr>
              <w:jc w:val="center"/>
              <w:rPr>
                <w:rFonts w:asciiTheme="minorHAnsi" w:hAnsiTheme="minorHAnsi" w:cstheme="minorHAnsi"/>
                <w:i/>
                <w:iCs/>
                <w:color w:val="000000"/>
                <w:sz w:val="20"/>
                <w:szCs w:val="20"/>
                <w:lang w:val="es-CR" w:eastAsia="es-CR"/>
              </w:rPr>
            </w:pPr>
            <w:r w:rsidRPr="00187927">
              <w:rPr>
                <w:rFonts w:asciiTheme="minorHAnsi" w:hAnsiTheme="minorHAnsi" w:cstheme="minorHAnsi"/>
                <w:i/>
                <w:iCs/>
                <w:color w:val="000000"/>
                <w:sz w:val="20"/>
                <w:szCs w:val="20"/>
                <w:lang w:val="es-CR" w:eastAsia="es-CR"/>
              </w:rPr>
              <w:t>administración por familia</w:t>
            </w:r>
          </w:p>
        </w:tc>
        <w:tc>
          <w:tcPr>
            <w:tcW w:w="854" w:type="pct"/>
            <w:tcBorders>
              <w:top w:val="nil"/>
              <w:left w:val="nil"/>
              <w:bottom w:val="single" w:sz="8" w:space="0" w:color="auto"/>
              <w:right w:val="single" w:sz="4" w:space="0" w:color="auto"/>
            </w:tcBorders>
            <w:shd w:val="clear" w:color="auto" w:fill="auto"/>
            <w:noWrap/>
            <w:vAlign w:val="center"/>
            <w:hideMark/>
          </w:tcPr>
          <w:p w14:paraId="7AA2C763"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Vía presupuesto tipo 2</w:t>
            </w:r>
          </w:p>
        </w:tc>
        <w:tc>
          <w:tcPr>
            <w:tcW w:w="826" w:type="pct"/>
            <w:tcBorders>
              <w:top w:val="nil"/>
              <w:left w:val="nil"/>
              <w:bottom w:val="single" w:sz="8" w:space="0" w:color="auto"/>
              <w:right w:val="single" w:sz="8" w:space="0" w:color="auto"/>
            </w:tcBorders>
            <w:shd w:val="clear" w:color="auto" w:fill="auto"/>
            <w:noWrap/>
            <w:vAlign w:val="center"/>
            <w:hideMark/>
          </w:tcPr>
          <w:p w14:paraId="51C82031"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No se debe emitir</w:t>
            </w:r>
          </w:p>
        </w:tc>
        <w:tc>
          <w:tcPr>
            <w:tcW w:w="825" w:type="pct"/>
            <w:tcBorders>
              <w:top w:val="nil"/>
              <w:left w:val="nil"/>
              <w:bottom w:val="single" w:sz="8" w:space="0" w:color="auto"/>
              <w:right w:val="single" w:sz="4" w:space="0" w:color="auto"/>
            </w:tcBorders>
            <w:shd w:val="clear" w:color="auto" w:fill="auto"/>
            <w:noWrap/>
            <w:vAlign w:val="center"/>
            <w:hideMark/>
          </w:tcPr>
          <w:p w14:paraId="0587E221" w14:textId="77777777" w:rsidR="00E473EA" w:rsidRPr="00187927" w:rsidRDefault="00E473EA" w:rsidP="002A34F3">
            <w:pPr>
              <w:jc w:val="center"/>
              <w:rPr>
                <w:rFonts w:asciiTheme="minorHAnsi" w:hAnsiTheme="minorHAnsi" w:cstheme="minorHAnsi"/>
                <w:i/>
                <w:iCs/>
                <w:color w:val="000000"/>
                <w:sz w:val="20"/>
                <w:szCs w:val="20"/>
                <w:lang w:val="es-CR" w:eastAsia="es-CR"/>
              </w:rPr>
            </w:pPr>
            <w:r w:rsidRPr="00187927">
              <w:rPr>
                <w:rFonts w:asciiTheme="minorHAnsi" w:hAnsiTheme="minorHAnsi" w:cstheme="minorHAnsi"/>
                <w:i/>
                <w:iCs/>
                <w:color w:val="000000"/>
                <w:sz w:val="20"/>
                <w:szCs w:val="20"/>
                <w:lang w:val="es-CR" w:eastAsia="es-CR"/>
              </w:rPr>
              <w:t>-</w:t>
            </w:r>
          </w:p>
        </w:tc>
        <w:tc>
          <w:tcPr>
            <w:tcW w:w="782" w:type="pct"/>
            <w:tcBorders>
              <w:top w:val="nil"/>
              <w:left w:val="nil"/>
              <w:bottom w:val="single" w:sz="8" w:space="0" w:color="auto"/>
              <w:right w:val="single" w:sz="8" w:space="0" w:color="auto"/>
            </w:tcBorders>
            <w:shd w:val="clear" w:color="auto" w:fill="auto"/>
            <w:noWrap/>
            <w:vAlign w:val="center"/>
            <w:hideMark/>
          </w:tcPr>
          <w:p w14:paraId="48FAB5CC" w14:textId="77777777" w:rsidR="00E473EA" w:rsidRPr="00187927" w:rsidRDefault="00E473EA" w:rsidP="002A34F3">
            <w:pPr>
              <w:jc w:val="center"/>
              <w:rPr>
                <w:rFonts w:asciiTheme="minorHAnsi" w:hAnsiTheme="minorHAnsi" w:cstheme="minorHAnsi"/>
                <w:i/>
                <w:iCs/>
                <w:color w:val="000000"/>
                <w:sz w:val="20"/>
                <w:szCs w:val="20"/>
                <w:lang w:val="es-CR" w:eastAsia="es-CR"/>
              </w:rPr>
            </w:pPr>
            <w:r w:rsidRPr="00187927">
              <w:rPr>
                <w:rFonts w:asciiTheme="minorHAnsi" w:hAnsiTheme="minorHAnsi" w:cstheme="minorHAnsi"/>
                <w:i/>
                <w:iCs/>
                <w:color w:val="000000"/>
                <w:sz w:val="20"/>
                <w:szCs w:val="20"/>
                <w:lang w:val="es-CR" w:eastAsia="es-CR"/>
              </w:rPr>
              <w:t>-</w:t>
            </w:r>
          </w:p>
        </w:tc>
      </w:tr>
      <w:tr w:rsidR="00F3657A" w:rsidRPr="00187927" w14:paraId="2F317817" w14:textId="77777777" w:rsidTr="00F3657A">
        <w:trPr>
          <w:trHeight w:val="300"/>
          <w:jc w:val="center"/>
        </w:trPr>
        <w:tc>
          <w:tcPr>
            <w:tcW w:w="1713" w:type="pct"/>
            <w:tcBorders>
              <w:top w:val="nil"/>
              <w:left w:val="single" w:sz="8" w:space="0" w:color="auto"/>
              <w:bottom w:val="single" w:sz="4" w:space="0" w:color="auto"/>
              <w:right w:val="single" w:sz="8" w:space="0" w:color="auto"/>
            </w:tcBorders>
            <w:shd w:val="clear" w:color="auto" w:fill="auto"/>
            <w:noWrap/>
            <w:vAlign w:val="center"/>
            <w:hideMark/>
          </w:tcPr>
          <w:p w14:paraId="5D5D6069"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Sólo construcción</w:t>
            </w:r>
          </w:p>
        </w:tc>
        <w:tc>
          <w:tcPr>
            <w:tcW w:w="854" w:type="pct"/>
            <w:tcBorders>
              <w:top w:val="nil"/>
              <w:left w:val="nil"/>
              <w:bottom w:val="single" w:sz="4" w:space="0" w:color="auto"/>
              <w:right w:val="single" w:sz="4" w:space="0" w:color="auto"/>
            </w:tcBorders>
            <w:shd w:val="clear" w:color="auto" w:fill="auto"/>
            <w:noWrap/>
            <w:vAlign w:val="center"/>
            <w:hideMark/>
          </w:tcPr>
          <w:p w14:paraId="624886C4" w14:textId="77777777" w:rsidR="00E473EA" w:rsidRPr="00187927" w:rsidRDefault="00E473EA" w:rsidP="002A34F3">
            <w:pPr>
              <w:jc w:val="center"/>
              <w:rPr>
                <w:rFonts w:asciiTheme="minorHAnsi" w:hAnsiTheme="minorHAnsi" w:cstheme="minorHAnsi"/>
                <w:i/>
                <w:iCs/>
                <w:color w:val="000000"/>
                <w:sz w:val="20"/>
                <w:szCs w:val="20"/>
                <w:lang w:val="es-CR" w:eastAsia="es-CR"/>
              </w:rPr>
            </w:pPr>
            <w:r w:rsidRPr="00187927">
              <w:rPr>
                <w:rFonts w:asciiTheme="minorHAnsi" w:hAnsiTheme="minorHAnsi" w:cstheme="minorHAnsi"/>
                <w:i/>
                <w:iCs/>
                <w:color w:val="000000"/>
                <w:sz w:val="20"/>
                <w:szCs w:val="20"/>
                <w:lang w:val="es-CR" w:eastAsia="es-CR"/>
              </w:rPr>
              <w:t>-</w:t>
            </w:r>
          </w:p>
        </w:tc>
        <w:tc>
          <w:tcPr>
            <w:tcW w:w="826" w:type="pct"/>
            <w:tcBorders>
              <w:top w:val="nil"/>
              <w:left w:val="nil"/>
              <w:bottom w:val="single" w:sz="4" w:space="0" w:color="auto"/>
              <w:right w:val="single" w:sz="8" w:space="0" w:color="auto"/>
            </w:tcBorders>
            <w:shd w:val="clear" w:color="auto" w:fill="auto"/>
            <w:noWrap/>
            <w:vAlign w:val="center"/>
            <w:hideMark/>
          </w:tcPr>
          <w:p w14:paraId="1366F941" w14:textId="77777777" w:rsidR="00E473EA" w:rsidRPr="00187927" w:rsidRDefault="00E473EA" w:rsidP="002A34F3">
            <w:pPr>
              <w:jc w:val="center"/>
              <w:rPr>
                <w:rFonts w:asciiTheme="minorHAnsi" w:hAnsiTheme="minorHAnsi" w:cstheme="minorHAnsi"/>
                <w:i/>
                <w:iCs/>
                <w:color w:val="000000"/>
                <w:sz w:val="20"/>
                <w:szCs w:val="20"/>
                <w:lang w:val="es-CR" w:eastAsia="es-CR"/>
              </w:rPr>
            </w:pPr>
            <w:r w:rsidRPr="00187927">
              <w:rPr>
                <w:rFonts w:asciiTheme="minorHAnsi" w:hAnsiTheme="minorHAnsi" w:cstheme="minorHAnsi"/>
                <w:i/>
                <w:iCs/>
                <w:color w:val="000000"/>
                <w:sz w:val="20"/>
                <w:szCs w:val="20"/>
                <w:lang w:val="es-CR" w:eastAsia="es-CR"/>
              </w:rPr>
              <w:t>-</w:t>
            </w:r>
          </w:p>
        </w:tc>
        <w:tc>
          <w:tcPr>
            <w:tcW w:w="825" w:type="pct"/>
            <w:tcBorders>
              <w:top w:val="nil"/>
              <w:left w:val="nil"/>
              <w:bottom w:val="single" w:sz="4" w:space="0" w:color="auto"/>
              <w:right w:val="single" w:sz="4" w:space="0" w:color="auto"/>
            </w:tcBorders>
            <w:shd w:val="clear" w:color="auto" w:fill="auto"/>
            <w:noWrap/>
            <w:vAlign w:val="center"/>
            <w:hideMark/>
          </w:tcPr>
          <w:p w14:paraId="7074E33D" w14:textId="77777777" w:rsidR="00E473EA" w:rsidRPr="00187927" w:rsidRDefault="00E473EA" w:rsidP="002A34F3">
            <w:pPr>
              <w:jc w:val="center"/>
              <w:rPr>
                <w:rFonts w:asciiTheme="minorHAnsi" w:hAnsiTheme="minorHAnsi" w:cstheme="minorHAnsi"/>
                <w:i/>
                <w:iCs/>
                <w:color w:val="000000"/>
                <w:sz w:val="20"/>
                <w:szCs w:val="20"/>
                <w:lang w:val="es-CR" w:eastAsia="es-CR"/>
              </w:rPr>
            </w:pPr>
            <w:r w:rsidRPr="00187927">
              <w:rPr>
                <w:rFonts w:asciiTheme="minorHAnsi" w:hAnsiTheme="minorHAnsi" w:cstheme="minorHAnsi"/>
                <w:i/>
                <w:iCs/>
                <w:color w:val="000000"/>
                <w:sz w:val="20"/>
                <w:szCs w:val="20"/>
                <w:lang w:val="es-CR" w:eastAsia="es-CR"/>
              </w:rPr>
              <w:t>-</w:t>
            </w:r>
          </w:p>
        </w:tc>
        <w:tc>
          <w:tcPr>
            <w:tcW w:w="782" w:type="pct"/>
            <w:tcBorders>
              <w:top w:val="nil"/>
              <w:left w:val="nil"/>
              <w:bottom w:val="single" w:sz="4" w:space="0" w:color="auto"/>
              <w:right w:val="single" w:sz="8" w:space="0" w:color="auto"/>
            </w:tcBorders>
            <w:shd w:val="clear" w:color="auto" w:fill="auto"/>
            <w:noWrap/>
            <w:vAlign w:val="center"/>
            <w:hideMark/>
          </w:tcPr>
          <w:p w14:paraId="4F3E96F1" w14:textId="77777777" w:rsidR="00E473EA" w:rsidRPr="00187927" w:rsidRDefault="00E473EA" w:rsidP="002A34F3">
            <w:pPr>
              <w:jc w:val="center"/>
              <w:rPr>
                <w:rFonts w:asciiTheme="minorHAnsi" w:hAnsiTheme="minorHAnsi" w:cstheme="minorHAnsi"/>
                <w:i/>
                <w:iCs/>
                <w:color w:val="000000"/>
                <w:sz w:val="20"/>
                <w:szCs w:val="20"/>
                <w:lang w:val="es-CR" w:eastAsia="es-CR"/>
              </w:rPr>
            </w:pPr>
            <w:r w:rsidRPr="00187927">
              <w:rPr>
                <w:rFonts w:asciiTheme="minorHAnsi" w:hAnsiTheme="minorHAnsi" w:cstheme="minorHAnsi"/>
                <w:i/>
                <w:iCs/>
                <w:color w:val="000000"/>
                <w:sz w:val="20"/>
                <w:szCs w:val="20"/>
                <w:lang w:val="es-CR" w:eastAsia="es-CR"/>
              </w:rPr>
              <w:t>-</w:t>
            </w:r>
          </w:p>
        </w:tc>
      </w:tr>
      <w:tr w:rsidR="00F3657A" w:rsidRPr="00187927" w14:paraId="72E7C492" w14:textId="77777777" w:rsidTr="00F3657A">
        <w:trPr>
          <w:trHeight w:val="300"/>
          <w:jc w:val="center"/>
        </w:trPr>
        <w:tc>
          <w:tcPr>
            <w:tcW w:w="1713" w:type="pct"/>
            <w:tcBorders>
              <w:top w:val="nil"/>
              <w:left w:val="single" w:sz="8" w:space="0" w:color="auto"/>
              <w:bottom w:val="single" w:sz="4" w:space="0" w:color="auto"/>
              <w:right w:val="single" w:sz="8" w:space="0" w:color="auto"/>
            </w:tcBorders>
            <w:shd w:val="clear" w:color="auto" w:fill="auto"/>
            <w:vAlign w:val="center"/>
            <w:hideMark/>
          </w:tcPr>
          <w:p w14:paraId="17D8CA59" w14:textId="77777777" w:rsidR="00E473EA" w:rsidRPr="00187927" w:rsidRDefault="00E473EA" w:rsidP="002A34F3">
            <w:pPr>
              <w:jc w:val="center"/>
              <w:rPr>
                <w:rFonts w:asciiTheme="minorHAnsi" w:hAnsiTheme="minorHAnsi" w:cstheme="minorHAnsi"/>
                <w:i/>
                <w:iCs/>
                <w:color w:val="000000"/>
                <w:sz w:val="20"/>
                <w:szCs w:val="20"/>
                <w:lang w:val="es-CR" w:eastAsia="es-CR"/>
              </w:rPr>
            </w:pPr>
            <w:r w:rsidRPr="00187927">
              <w:rPr>
                <w:rFonts w:asciiTheme="minorHAnsi" w:hAnsiTheme="minorHAnsi" w:cstheme="minorHAnsi"/>
                <w:i/>
                <w:iCs/>
                <w:color w:val="000000"/>
                <w:sz w:val="20"/>
                <w:szCs w:val="20"/>
                <w:lang w:val="es-CR" w:eastAsia="es-CR"/>
              </w:rPr>
              <w:t>Construcción con empresa</w:t>
            </w:r>
          </w:p>
        </w:tc>
        <w:tc>
          <w:tcPr>
            <w:tcW w:w="854" w:type="pct"/>
            <w:tcBorders>
              <w:top w:val="nil"/>
              <w:left w:val="nil"/>
              <w:bottom w:val="single" w:sz="4" w:space="0" w:color="auto"/>
              <w:right w:val="single" w:sz="4" w:space="0" w:color="auto"/>
            </w:tcBorders>
            <w:shd w:val="clear" w:color="auto" w:fill="auto"/>
            <w:noWrap/>
            <w:vAlign w:val="center"/>
            <w:hideMark/>
          </w:tcPr>
          <w:p w14:paraId="72D77073"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Vía presupuesto tipo 1</w:t>
            </w:r>
          </w:p>
        </w:tc>
        <w:tc>
          <w:tcPr>
            <w:tcW w:w="826" w:type="pct"/>
            <w:tcBorders>
              <w:top w:val="nil"/>
              <w:left w:val="nil"/>
              <w:bottom w:val="single" w:sz="4" w:space="0" w:color="auto"/>
              <w:right w:val="single" w:sz="8" w:space="0" w:color="auto"/>
            </w:tcBorders>
            <w:shd w:val="clear" w:color="auto" w:fill="auto"/>
            <w:noWrap/>
            <w:vAlign w:val="center"/>
            <w:hideMark/>
          </w:tcPr>
          <w:p w14:paraId="4E01EDDA"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Sí / beneficiario</w:t>
            </w:r>
          </w:p>
        </w:tc>
        <w:tc>
          <w:tcPr>
            <w:tcW w:w="825" w:type="pct"/>
            <w:tcBorders>
              <w:top w:val="nil"/>
              <w:left w:val="nil"/>
              <w:bottom w:val="single" w:sz="4" w:space="0" w:color="auto"/>
              <w:right w:val="single" w:sz="4" w:space="0" w:color="auto"/>
            </w:tcBorders>
            <w:shd w:val="clear" w:color="auto" w:fill="auto"/>
            <w:noWrap/>
            <w:vAlign w:val="center"/>
            <w:hideMark/>
          </w:tcPr>
          <w:p w14:paraId="3B0EAA9F"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Vía presupuesto tipo 1</w:t>
            </w:r>
          </w:p>
        </w:tc>
        <w:tc>
          <w:tcPr>
            <w:tcW w:w="782" w:type="pct"/>
            <w:tcBorders>
              <w:top w:val="nil"/>
              <w:left w:val="nil"/>
              <w:bottom w:val="single" w:sz="4" w:space="0" w:color="auto"/>
              <w:right w:val="single" w:sz="8" w:space="0" w:color="auto"/>
            </w:tcBorders>
            <w:shd w:val="clear" w:color="auto" w:fill="auto"/>
            <w:noWrap/>
            <w:vAlign w:val="center"/>
            <w:hideMark/>
          </w:tcPr>
          <w:p w14:paraId="3CB47B37"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Sí / Entidad que desembolsa</w:t>
            </w:r>
          </w:p>
        </w:tc>
      </w:tr>
      <w:tr w:rsidR="00F3657A" w:rsidRPr="00187927" w14:paraId="7ABE70D4" w14:textId="77777777" w:rsidTr="00F3657A">
        <w:trPr>
          <w:trHeight w:val="315"/>
          <w:jc w:val="center"/>
        </w:trPr>
        <w:tc>
          <w:tcPr>
            <w:tcW w:w="1713" w:type="pct"/>
            <w:tcBorders>
              <w:top w:val="nil"/>
              <w:left w:val="single" w:sz="8" w:space="0" w:color="auto"/>
              <w:bottom w:val="single" w:sz="8" w:space="0" w:color="auto"/>
              <w:right w:val="single" w:sz="8" w:space="0" w:color="auto"/>
            </w:tcBorders>
            <w:shd w:val="clear" w:color="auto" w:fill="auto"/>
            <w:vAlign w:val="center"/>
            <w:hideMark/>
          </w:tcPr>
          <w:p w14:paraId="406CFBD7" w14:textId="77777777" w:rsidR="00E473EA" w:rsidRPr="00187927" w:rsidRDefault="00E473EA" w:rsidP="002A34F3">
            <w:pPr>
              <w:jc w:val="center"/>
              <w:rPr>
                <w:rFonts w:asciiTheme="minorHAnsi" w:hAnsiTheme="minorHAnsi" w:cstheme="minorHAnsi"/>
                <w:i/>
                <w:iCs/>
                <w:color w:val="000000"/>
                <w:sz w:val="20"/>
                <w:szCs w:val="20"/>
                <w:lang w:val="es-CR" w:eastAsia="es-CR"/>
              </w:rPr>
            </w:pPr>
            <w:r w:rsidRPr="00187927">
              <w:rPr>
                <w:rFonts w:asciiTheme="minorHAnsi" w:hAnsiTheme="minorHAnsi" w:cstheme="minorHAnsi"/>
                <w:i/>
                <w:iCs/>
                <w:color w:val="000000"/>
                <w:sz w:val="20"/>
                <w:szCs w:val="20"/>
                <w:lang w:val="es-CR" w:eastAsia="es-CR"/>
              </w:rPr>
              <w:t>Construcción con</w:t>
            </w:r>
          </w:p>
          <w:p w14:paraId="3006490A" w14:textId="77777777" w:rsidR="00E473EA" w:rsidRPr="00187927" w:rsidRDefault="00E473EA" w:rsidP="002A34F3">
            <w:pPr>
              <w:jc w:val="center"/>
              <w:rPr>
                <w:rFonts w:asciiTheme="minorHAnsi" w:hAnsiTheme="minorHAnsi" w:cstheme="minorHAnsi"/>
                <w:i/>
                <w:iCs/>
                <w:color w:val="000000"/>
                <w:sz w:val="20"/>
                <w:szCs w:val="20"/>
                <w:lang w:val="es-CR" w:eastAsia="es-CR"/>
              </w:rPr>
            </w:pPr>
            <w:r w:rsidRPr="00187927">
              <w:rPr>
                <w:rFonts w:asciiTheme="minorHAnsi" w:hAnsiTheme="minorHAnsi" w:cstheme="minorHAnsi"/>
                <w:i/>
                <w:iCs/>
                <w:color w:val="000000"/>
                <w:sz w:val="20"/>
                <w:szCs w:val="20"/>
                <w:lang w:val="es-CR" w:eastAsia="es-CR"/>
              </w:rPr>
              <w:t>administración por familia</w:t>
            </w:r>
          </w:p>
        </w:tc>
        <w:tc>
          <w:tcPr>
            <w:tcW w:w="854" w:type="pct"/>
            <w:tcBorders>
              <w:top w:val="nil"/>
              <w:left w:val="nil"/>
              <w:bottom w:val="single" w:sz="8" w:space="0" w:color="auto"/>
              <w:right w:val="single" w:sz="4" w:space="0" w:color="auto"/>
            </w:tcBorders>
            <w:shd w:val="clear" w:color="auto" w:fill="auto"/>
            <w:noWrap/>
            <w:vAlign w:val="center"/>
            <w:hideMark/>
          </w:tcPr>
          <w:p w14:paraId="7C2CC79E"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Vía presupuesto tipo 2</w:t>
            </w:r>
          </w:p>
        </w:tc>
        <w:tc>
          <w:tcPr>
            <w:tcW w:w="826" w:type="pct"/>
            <w:tcBorders>
              <w:top w:val="nil"/>
              <w:left w:val="nil"/>
              <w:bottom w:val="single" w:sz="8" w:space="0" w:color="auto"/>
              <w:right w:val="single" w:sz="8" w:space="0" w:color="auto"/>
            </w:tcBorders>
            <w:shd w:val="clear" w:color="auto" w:fill="auto"/>
            <w:noWrap/>
            <w:vAlign w:val="center"/>
            <w:hideMark/>
          </w:tcPr>
          <w:p w14:paraId="5CF2E112" w14:textId="77777777" w:rsidR="00E473EA" w:rsidRPr="00187927" w:rsidRDefault="00E473EA" w:rsidP="002A34F3">
            <w:pPr>
              <w:jc w:val="center"/>
              <w:rPr>
                <w:rFonts w:asciiTheme="minorHAnsi" w:hAnsiTheme="minorHAnsi" w:cstheme="minorHAnsi"/>
                <w:color w:val="000000"/>
                <w:sz w:val="20"/>
                <w:szCs w:val="20"/>
                <w:lang w:val="es-CR" w:eastAsia="es-CR"/>
              </w:rPr>
            </w:pPr>
            <w:r w:rsidRPr="00187927">
              <w:rPr>
                <w:rFonts w:asciiTheme="minorHAnsi" w:hAnsiTheme="minorHAnsi" w:cstheme="minorHAnsi"/>
                <w:color w:val="000000"/>
                <w:sz w:val="20"/>
                <w:szCs w:val="20"/>
                <w:lang w:val="es-CR" w:eastAsia="es-CR"/>
              </w:rPr>
              <w:t>No se debe emitir</w:t>
            </w:r>
          </w:p>
        </w:tc>
        <w:tc>
          <w:tcPr>
            <w:tcW w:w="825" w:type="pct"/>
            <w:tcBorders>
              <w:top w:val="nil"/>
              <w:left w:val="nil"/>
              <w:bottom w:val="single" w:sz="8" w:space="0" w:color="auto"/>
              <w:right w:val="single" w:sz="4" w:space="0" w:color="auto"/>
            </w:tcBorders>
            <w:shd w:val="clear" w:color="auto" w:fill="auto"/>
            <w:noWrap/>
            <w:vAlign w:val="center"/>
            <w:hideMark/>
          </w:tcPr>
          <w:p w14:paraId="6CB1664C" w14:textId="77777777" w:rsidR="00E473EA" w:rsidRPr="00187927" w:rsidRDefault="00E473EA" w:rsidP="002A34F3">
            <w:pPr>
              <w:jc w:val="center"/>
              <w:rPr>
                <w:rFonts w:asciiTheme="minorHAnsi" w:hAnsiTheme="minorHAnsi" w:cstheme="minorHAnsi"/>
                <w:i/>
                <w:iCs/>
                <w:color w:val="000000"/>
                <w:sz w:val="20"/>
                <w:szCs w:val="20"/>
                <w:lang w:val="es-CR" w:eastAsia="es-CR"/>
              </w:rPr>
            </w:pPr>
            <w:r w:rsidRPr="00187927">
              <w:rPr>
                <w:rFonts w:asciiTheme="minorHAnsi" w:hAnsiTheme="minorHAnsi" w:cstheme="minorHAnsi"/>
                <w:i/>
                <w:iCs/>
                <w:color w:val="000000"/>
                <w:sz w:val="20"/>
                <w:szCs w:val="20"/>
                <w:lang w:val="es-CR" w:eastAsia="es-CR"/>
              </w:rPr>
              <w:t>-</w:t>
            </w:r>
          </w:p>
        </w:tc>
        <w:tc>
          <w:tcPr>
            <w:tcW w:w="782" w:type="pct"/>
            <w:tcBorders>
              <w:top w:val="nil"/>
              <w:left w:val="nil"/>
              <w:bottom w:val="single" w:sz="8" w:space="0" w:color="auto"/>
              <w:right w:val="single" w:sz="8" w:space="0" w:color="auto"/>
            </w:tcBorders>
            <w:shd w:val="clear" w:color="auto" w:fill="auto"/>
            <w:noWrap/>
            <w:vAlign w:val="center"/>
            <w:hideMark/>
          </w:tcPr>
          <w:p w14:paraId="6CAE6DFD" w14:textId="77777777" w:rsidR="00E473EA" w:rsidRPr="00187927" w:rsidRDefault="00E473EA" w:rsidP="002A34F3">
            <w:pPr>
              <w:jc w:val="center"/>
              <w:rPr>
                <w:rFonts w:asciiTheme="minorHAnsi" w:hAnsiTheme="minorHAnsi" w:cstheme="minorHAnsi"/>
                <w:i/>
                <w:iCs/>
                <w:color w:val="000000"/>
                <w:sz w:val="20"/>
                <w:szCs w:val="20"/>
                <w:lang w:val="es-CR" w:eastAsia="es-CR"/>
              </w:rPr>
            </w:pPr>
            <w:r w:rsidRPr="00187927">
              <w:rPr>
                <w:rFonts w:asciiTheme="minorHAnsi" w:hAnsiTheme="minorHAnsi" w:cstheme="minorHAnsi"/>
                <w:i/>
                <w:iCs/>
                <w:color w:val="000000"/>
                <w:sz w:val="20"/>
                <w:szCs w:val="20"/>
                <w:lang w:val="es-CR" w:eastAsia="es-CR"/>
              </w:rPr>
              <w:t>-</w:t>
            </w:r>
          </w:p>
        </w:tc>
      </w:tr>
    </w:tbl>
    <w:p w14:paraId="76FB60D6" w14:textId="77777777" w:rsidR="00E473EA" w:rsidRPr="00924CB8" w:rsidRDefault="00E473EA" w:rsidP="00E473EA">
      <w:pPr>
        <w:jc w:val="both"/>
        <w:rPr>
          <w:rFonts w:asciiTheme="minorHAnsi" w:hAnsiTheme="minorHAnsi" w:cstheme="minorHAnsi"/>
          <w:sz w:val="20"/>
          <w:szCs w:val="20"/>
        </w:rPr>
      </w:pPr>
    </w:p>
    <w:p w14:paraId="24BEDA45" w14:textId="77777777" w:rsidR="00E473EA" w:rsidRPr="00BE4CCB" w:rsidRDefault="00E473EA" w:rsidP="00E473EA">
      <w:pPr>
        <w:jc w:val="both"/>
        <w:rPr>
          <w:rFonts w:asciiTheme="minorHAnsi" w:hAnsiTheme="minorHAnsi" w:cstheme="minorHAnsi"/>
        </w:rPr>
      </w:pPr>
      <w:r w:rsidRPr="00BE4CCB">
        <w:rPr>
          <w:rFonts w:asciiTheme="minorHAnsi" w:hAnsiTheme="minorHAnsi" w:cstheme="minorHAnsi"/>
        </w:rPr>
        <w:t>Presupuesto Tipo 1: estimación de IVA realizada por la empresa según su estructura</w:t>
      </w:r>
    </w:p>
    <w:p w14:paraId="48C84B87" w14:textId="77777777" w:rsidR="00E473EA" w:rsidRPr="00BE4CCB" w:rsidRDefault="00E473EA" w:rsidP="00E473EA">
      <w:pPr>
        <w:jc w:val="both"/>
        <w:rPr>
          <w:rFonts w:asciiTheme="minorHAnsi" w:hAnsiTheme="minorHAnsi" w:cstheme="minorHAnsi"/>
        </w:rPr>
      </w:pPr>
      <w:r w:rsidRPr="00BE4CCB">
        <w:rPr>
          <w:rFonts w:asciiTheme="minorHAnsi" w:hAnsiTheme="minorHAnsi" w:cstheme="minorHAnsi"/>
        </w:rPr>
        <w:lastRenderedPageBreak/>
        <w:t>Presupuesto Tipo 2: estimación de BANHVI considerando servicios usuales con IVA</w:t>
      </w:r>
    </w:p>
    <w:p w14:paraId="4706584D" w14:textId="77777777" w:rsidR="00E473EA" w:rsidRPr="00924CB8" w:rsidRDefault="00E473EA" w:rsidP="00E473EA">
      <w:pPr>
        <w:jc w:val="both"/>
        <w:rPr>
          <w:rFonts w:asciiTheme="minorHAnsi" w:hAnsiTheme="minorHAnsi" w:cstheme="minorHAnsi"/>
          <w:sz w:val="20"/>
          <w:szCs w:val="20"/>
        </w:rPr>
      </w:pPr>
    </w:p>
    <w:p w14:paraId="59766F24" w14:textId="77777777" w:rsidR="00E473EA" w:rsidRPr="00BE4CCB" w:rsidRDefault="00E473EA" w:rsidP="00E473EA">
      <w:pPr>
        <w:pStyle w:val="Prrafodelista"/>
        <w:numPr>
          <w:ilvl w:val="0"/>
          <w:numId w:val="24"/>
        </w:numPr>
        <w:jc w:val="both"/>
        <w:rPr>
          <w:rFonts w:asciiTheme="minorHAnsi" w:hAnsiTheme="minorHAnsi" w:cstheme="minorHAnsi"/>
          <w:b/>
          <w:bCs/>
        </w:rPr>
      </w:pPr>
      <w:r w:rsidRPr="00BE4CCB">
        <w:rPr>
          <w:rFonts w:asciiTheme="minorHAnsi" w:hAnsiTheme="minorHAnsi" w:cstheme="minorHAnsi"/>
          <w:b/>
          <w:bCs/>
        </w:rPr>
        <w:t>Generalidades para la emisión de factura electrónica</w:t>
      </w:r>
    </w:p>
    <w:p w14:paraId="2F92AADF" w14:textId="77777777" w:rsidR="00E473EA" w:rsidRPr="00924CB8" w:rsidRDefault="00E473EA" w:rsidP="00E473EA">
      <w:pPr>
        <w:jc w:val="both"/>
        <w:rPr>
          <w:rFonts w:asciiTheme="minorHAnsi" w:hAnsiTheme="minorHAnsi" w:cstheme="minorHAnsi"/>
          <w:sz w:val="20"/>
          <w:szCs w:val="20"/>
        </w:rPr>
      </w:pPr>
    </w:p>
    <w:p w14:paraId="28B1EAFB" w14:textId="77777777" w:rsidR="00E473EA" w:rsidRPr="00BE4CCB" w:rsidRDefault="00E473EA" w:rsidP="00E473EA">
      <w:pPr>
        <w:pStyle w:val="Prrafodelista"/>
        <w:numPr>
          <w:ilvl w:val="0"/>
          <w:numId w:val="25"/>
        </w:numPr>
        <w:jc w:val="both"/>
        <w:rPr>
          <w:rFonts w:asciiTheme="minorHAnsi" w:hAnsiTheme="minorHAnsi" w:cstheme="minorHAnsi"/>
        </w:rPr>
      </w:pPr>
      <w:r w:rsidRPr="00BE4CCB">
        <w:rPr>
          <w:rFonts w:asciiTheme="minorHAnsi" w:hAnsiTheme="minorHAnsi" w:cstheme="minorHAnsi"/>
        </w:rPr>
        <w:t>Las operaciones de Bono Familiar de Vivienda, según su naturaleza, pueden estar compuestas por la compra de un bien inmueble y/o por la construcción de una unidad habitacional.  El primer componente se encuentra gravado con el impuesto a la transferencia contenido en la Ley 6999 (no le aplica el IVA ni se requiere la emisión de factura electrónica), mientras que el segundo componente (avalado mediante un presupuesto de construcción de vivienda o de reparaciones) se encuentra sujeto a la Ley 9635, específicamente en lo concerniente al IVA y a la emisión de factura electrónica.</w:t>
      </w:r>
    </w:p>
    <w:p w14:paraId="4C905AFA" w14:textId="77777777" w:rsidR="00E473EA" w:rsidRPr="00187927" w:rsidRDefault="00E473EA" w:rsidP="00E473EA">
      <w:pPr>
        <w:pStyle w:val="Prrafodelista"/>
        <w:numPr>
          <w:ilvl w:val="0"/>
          <w:numId w:val="25"/>
        </w:numPr>
        <w:jc w:val="both"/>
        <w:rPr>
          <w:rFonts w:asciiTheme="minorHAnsi" w:hAnsiTheme="minorHAnsi" w:cstheme="minorHAnsi"/>
        </w:rPr>
      </w:pPr>
      <w:r w:rsidRPr="00187927">
        <w:rPr>
          <w:rFonts w:asciiTheme="minorHAnsi" w:hAnsiTheme="minorHAnsi" w:cstheme="minorHAnsi"/>
        </w:rPr>
        <w:t xml:space="preserve">El monto de las facturas electrónicas deberá corresponder con el monto de avance estimado por el fiscal de inversiones de la Entidad Autorizada, el cual suministrará el documento respectivo a la empresa constructora/desarrolladora. </w:t>
      </w:r>
    </w:p>
    <w:p w14:paraId="58FF00B6" w14:textId="77777777" w:rsidR="00E473EA" w:rsidRPr="00187927" w:rsidRDefault="00E473EA" w:rsidP="00E473EA">
      <w:pPr>
        <w:pStyle w:val="Prrafodelista"/>
        <w:jc w:val="both"/>
        <w:rPr>
          <w:rFonts w:asciiTheme="minorHAnsi" w:hAnsiTheme="minorHAnsi" w:cstheme="minorHAnsi"/>
        </w:rPr>
      </w:pPr>
    </w:p>
    <w:p w14:paraId="49CB226E" w14:textId="77777777" w:rsidR="00E473EA" w:rsidRPr="00187927" w:rsidRDefault="00E473EA" w:rsidP="00E473EA">
      <w:pPr>
        <w:pStyle w:val="Prrafodelista"/>
        <w:numPr>
          <w:ilvl w:val="0"/>
          <w:numId w:val="25"/>
        </w:numPr>
        <w:jc w:val="both"/>
        <w:rPr>
          <w:rFonts w:asciiTheme="minorHAnsi" w:hAnsiTheme="minorHAnsi" w:cstheme="minorHAnsi"/>
        </w:rPr>
      </w:pPr>
      <w:r w:rsidRPr="00187927">
        <w:rPr>
          <w:rFonts w:asciiTheme="minorHAnsi" w:hAnsiTheme="minorHAnsi" w:cstheme="minorHAnsi"/>
        </w:rPr>
        <w:t>Se requerirá la emisión de factura electrónica a nombre de las familias beneficiarias en los casos individuales y de la entidad que realiza el desembolso de los recursos (BANHVI o Entidad Autorizada) en proyectos art. 59 para los casos de BFV administrados por empresas constructoras/desarrolladoras. Se suministrará copia electrónica a la Entidad Autorizada para la custodia en los expedientes respectivos, dicha entidad verificará la congruencia entre los montos consignados en la factura y en el informe de avance del fiscal de inversiones designado.</w:t>
      </w:r>
    </w:p>
    <w:p w14:paraId="10F4A769" w14:textId="77777777" w:rsidR="00E473EA" w:rsidRPr="00187927" w:rsidRDefault="00E473EA" w:rsidP="00E473EA">
      <w:pPr>
        <w:pStyle w:val="Prrafodelista"/>
        <w:rPr>
          <w:rFonts w:asciiTheme="minorHAnsi" w:hAnsiTheme="minorHAnsi" w:cstheme="minorHAnsi"/>
        </w:rPr>
      </w:pPr>
    </w:p>
    <w:p w14:paraId="14C72BA2" w14:textId="77777777" w:rsidR="00E473EA" w:rsidRPr="00187927" w:rsidRDefault="00E473EA" w:rsidP="00E473EA">
      <w:pPr>
        <w:pStyle w:val="Prrafodelista"/>
        <w:jc w:val="both"/>
        <w:rPr>
          <w:rFonts w:asciiTheme="minorHAnsi" w:hAnsiTheme="minorHAnsi" w:cstheme="minorHAnsi"/>
        </w:rPr>
      </w:pPr>
      <w:r w:rsidRPr="00187927">
        <w:rPr>
          <w:rFonts w:asciiTheme="minorHAnsi" w:hAnsiTheme="minorHAnsi" w:cstheme="minorHAnsi"/>
        </w:rPr>
        <w:t xml:space="preserve">En el caso de proyectos, las facturas que se emitan a nombre del BANHVI, deberán remitirse a la dirección electrónica </w:t>
      </w:r>
      <w:hyperlink r:id="rId7" w:history="1">
        <w:r w:rsidRPr="00187927">
          <w:rPr>
            <w:rStyle w:val="Hipervnculo"/>
            <w:rFonts w:asciiTheme="minorHAnsi" w:hAnsiTheme="minorHAnsi" w:cstheme="minorHAnsi"/>
          </w:rPr>
          <w:t>desembolsos@banhvi.fi.cr</w:t>
        </w:r>
      </w:hyperlink>
      <w:r w:rsidRPr="00187927">
        <w:rPr>
          <w:rFonts w:asciiTheme="minorHAnsi" w:hAnsiTheme="minorHAnsi" w:cstheme="minorHAnsi"/>
        </w:rPr>
        <w:t>, y el administrador designado del BANHVI realizará la validación y aceptación de estas cuando sean remitidos los documentos asociados a la solicitud de desembolso.</w:t>
      </w:r>
    </w:p>
    <w:p w14:paraId="37E19A14" w14:textId="77777777" w:rsidR="00E473EA" w:rsidRPr="00187927" w:rsidRDefault="00E473EA" w:rsidP="00E473EA">
      <w:pPr>
        <w:pStyle w:val="Prrafodelista"/>
        <w:rPr>
          <w:rFonts w:asciiTheme="minorHAnsi" w:hAnsiTheme="minorHAnsi" w:cstheme="minorHAnsi"/>
        </w:rPr>
      </w:pPr>
    </w:p>
    <w:p w14:paraId="64E0BBE4" w14:textId="77777777" w:rsidR="00E473EA" w:rsidRPr="00187927" w:rsidRDefault="00E473EA" w:rsidP="00E473EA">
      <w:pPr>
        <w:pStyle w:val="Prrafodelista"/>
        <w:numPr>
          <w:ilvl w:val="0"/>
          <w:numId w:val="25"/>
        </w:numPr>
        <w:jc w:val="both"/>
        <w:rPr>
          <w:rFonts w:asciiTheme="minorHAnsi" w:hAnsiTheme="minorHAnsi" w:cstheme="minorHAnsi"/>
        </w:rPr>
      </w:pPr>
      <w:bookmarkStart w:id="0" w:name="_Hlk21613084"/>
      <w:r w:rsidRPr="00187927">
        <w:rPr>
          <w:rFonts w:asciiTheme="minorHAnsi" w:hAnsiTheme="minorHAnsi" w:cstheme="minorHAnsi"/>
        </w:rPr>
        <w:t>Las operaciones de BFV administradas por las familias beneficiarias no requerirán la emisión de factura electrónica, pues estos no cumplen con los supuestos del hecho generador previstos en el artículo 2 de la Ley 9635, de aquí que no se constituyen en contribuyentes de este impuesto.</w:t>
      </w:r>
    </w:p>
    <w:bookmarkEnd w:id="0"/>
    <w:p w14:paraId="1C9516BC" w14:textId="77777777" w:rsidR="00E473EA" w:rsidRPr="00187927" w:rsidRDefault="00E473EA" w:rsidP="00E473EA">
      <w:pPr>
        <w:pStyle w:val="Prrafodelista"/>
        <w:rPr>
          <w:rFonts w:asciiTheme="minorHAnsi" w:hAnsiTheme="minorHAnsi" w:cstheme="minorHAnsi"/>
        </w:rPr>
      </w:pPr>
    </w:p>
    <w:p w14:paraId="1E95FC45" w14:textId="77777777" w:rsidR="00E473EA" w:rsidRPr="00187927" w:rsidRDefault="00E473EA" w:rsidP="00E473EA">
      <w:pPr>
        <w:pStyle w:val="Prrafodelista"/>
        <w:numPr>
          <w:ilvl w:val="0"/>
          <w:numId w:val="25"/>
        </w:numPr>
        <w:jc w:val="both"/>
        <w:rPr>
          <w:rFonts w:asciiTheme="minorHAnsi" w:hAnsiTheme="minorHAnsi" w:cstheme="minorHAnsi"/>
        </w:rPr>
      </w:pPr>
      <w:r w:rsidRPr="00187927">
        <w:rPr>
          <w:rFonts w:asciiTheme="minorHAnsi" w:hAnsiTheme="minorHAnsi" w:cstheme="minorHAnsi"/>
        </w:rPr>
        <w:t xml:space="preserve">Las facturas electrónicas deberán cumplir con la versión vigente del </w:t>
      </w:r>
      <w:r w:rsidRPr="00187927">
        <w:rPr>
          <w:rFonts w:asciiTheme="minorHAnsi" w:hAnsiTheme="minorHAnsi" w:cstheme="minorHAnsi"/>
          <w:i/>
          <w:iCs/>
        </w:rPr>
        <w:t xml:space="preserve">“Reglamento de comprobantes electrónicos para efectos tributarios N° 41820-H” </w:t>
      </w:r>
      <w:r w:rsidRPr="00187927">
        <w:rPr>
          <w:rFonts w:asciiTheme="minorHAnsi" w:hAnsiTheme="minorHAnsi" w:cstheme="minorHAnsi"/>
        </w:rPr>
        <w:t>o del documento que lo sustituya, así como las pautas complementarias que sean definidas por la Dirección FOSUVI.</w:t>
      </w:r>
    </w:p>
    <w:p w14:paraId="7AFBB1F6" w14:textId="77777777" w:rsidR="00E473EA" w:rsidRPr="00187927" w:rsidRDefault="00E473EA" w:rsidP="00E473EA">
      <w:pPr>
        <w:rPr>
          <w:rFonts w:asciiTheme="minorHAnsi" w:hAnsiTheme="minorHAnsi" w:cstheme="minorHAnsi"/>
        </w:rPr>
      </w:pPr>
    </w:p>
    <w:p w14:paraId="24E734D6" w14:textId="77777777" w:rsidR="00E473EA" w:rsidRPr="00187927" w:rsidRDefault="00E473EA" w:rsidP="00E473EA">
      <w:pPr>
        <w:pStyle w:val="Prrafodelista"/>
        <w:numPr>
          <w:ilvl w:val="0"/>
          <w:numId w:val="24"/>
        </w:numPr>
        <w:jc w:val="both"/>
        <w:rPr>
          <w:rFonts w:asciiTheme="minorHAnsi" w:hAnsiTheme="minorHAnsi" w:cstheme="minorHAnsi"/>
          <w:b/>
          <w:bCs/>
        </w:rPr>
      </w:pPr>
      <w:r w:rsidRPr="00187927">
        <w:rPr>
          <w:rFonts w:asciiTheme="minorHAnsi" w:hAnsiTheme="minorHAnsi" w:cstheme="minorHAnsi"/>
          <w:b/>
          <w:bCs/>
        </w:rPr>
        <w:t>Casos formalizados, en proceso constructivo o con código de exoneración anterior al 1 de octubre</w:t>
      </w:r>
    </w:p>
    <w:p w14:paraId="54E2C2FE" w14:textId="77777777" w:rsidR="00E473EA" w:rsidRPr="00187927" w:rsidRDefault="00E473EA" w:rsidP="00E473EA">
      <w:pPr>
        <w:jc w:val="both"/>
        <w:rPr>
          <w:rFonts w:asciiTheme="minorHAnsi" w:hAnsiTheme="minorHAnsi" w:cstheme="minorHAnsi"/>
          <w:b/>
          <w:bCs/>
        </w:rPr>
      </w:pPr>
    </w:p>
    <w:p w14:paraId="1A5F6E88" w14:textId="77777777" w:rsidR="00E473EA" w:rsidRPr="00187927" w:rsidRDefault="00E473EA" w:rsidP="00E473EA">
      <w:pPr>
        <w:jc w:val="both"/>
        <w:rPr>
          <w:rFonts w:asciiTheme="minorHAnsi" w:hAnsiTheme="minorHAnsi" w:cstheme="minorHAnsi"/>
        </w:rPr>
      </w:pPr>
      <w:r w:rsidRPr="00187927">
        <w:rPr>
          <w:rFonts w:asciiTheme="minorHAnsi" w:hAnsiTheme="minorHAnsi" w:cstheme="minorHAnsi"/>
        </w:rPr>
        <w:t xml:space="preserve">Los casos individuales ordinarios y de artículo 59 que se hayan formalizado antes del 1 de octubre de 2019, así como los casos individuales o de proyectos que dispongan de código </w:t>
      </w:r>
      <w:r w:rsidRPr="00187927">
        <w:rPr>
          <w:rFonts w:asciiTheme="minorHAnsi" w:hAnsiTheme="minorHAnsi" w:cstheme="minorHAnsi"/>
        </w:rPr>
        <w:lastRenderedPageBreak/>
        <w:t>de exoneración, según su naturaleza y contra avance de obra, deberán cumplir con lo siguiente:</w:t>
      </w:r>
    </w:p>
    <w:p w14:paraId="5A200C3B" w14:textId="77777777" w:rsidR="00E473EA" w:rsidRPr="00187927" w:rsidRDefault="00E473EA" w:rsidP="00E473EA">
      <w:pPr>
        <w:jc w:val="both"/>
        <w:rPr>
          <w:rFonts w:asciiTheme="minorHAnsi" w:hAnsiTheme="minorHAnsi" w:cstheme="minorHAnsi"/>
        </w:rPr>
      </w:pPr>
    </w:p>
    <w:p w14:paraId="1A820F73" w14:textId="77777777" w:rsidR="00E473EA" w:rsidRPr="00187927" w:rsidRDefault="00E473EA" w:rsidP="00E473EA">
      <w:pPr>
        <w:pStyle w:val="Prrafodelista"/>
        <w:numPr>
          <w:ilvl w:val="0"/>
          <w:numId w:val="26"/>
        </w:numPr>
        <w:jc w:val="both"/>
        <w:rPr>
          <w:rFonts w:asciiTheme="minorHAnsi" w:hAnsiTheme="minorHAnsi" w:cstheme="minorHAnsi"/>
        </w:rPr>
      </w:pPr>
      <w:r w:rsidRPr="00187927">
        <w:rPr>
          <w:rFonts w:asciiTheme="minorHAnsi" w:hAnsiTheme="minorHAnsi" w:cstheme="minorHAnsi"/>
          <w:b/>
          <w:bCs/>
          <w:i/>
          <w:iCs/>
        </w:rPr>
        <w:t>Casos individuales ordinarios o de artículo 59 con administración de recursos por parte de los beneficiarios:</w:t>
      </w:r>
      <w:r w:rsidRPr="00187927">
        <w:rPr>
          <w:rFonts w:asciiTheme="minorHAnsi" w:hAnsiTheme="minorHAnsi" w:cstheme="minorHAnsi"/>
        </w:rPr>
        <w:t xml:space="preserve"> no se requerirá la emisión de facturas electrónicas.</w:t>
      </w:r>
    </w:p>
    <w:p w14:paraId="0A97645B" w14:textId="77777777" w:rsidR="00E473EA" w:rsidRPr="00187927" w:rsidRDefault="00E473EA" w:rsidP="00E473EA">
      <w:pPr>
        <w:pStyle w:val="Prrafodelista"/>
        <w:jc w:val="both"/>
        <w:rPr>
          <w:rFonts w:asciiTheme="minorHAnsi" w:hAnsiTheme="minorHAnsi" w:cstheme="minorHAnsi"/>
          <w:i/>
          <w:iCs/>
        </w:rPr>
      </w:pPr>
    </w:p>
    <w:p w14:paraId="6CF1A5A9" w14:textId="77777777" w:rsidR="00E473EA" w:rsidRPr="00187927" w:rsidRDefault="00E473EA" w:rsidP="00E473EA">
      <w:pPr>
        <w:pStyle w:val="Prrafodelista"/>
        <w:jc w:val="both"/>
        <w:rPr>
          <w:rFonts w:asciiTheme="minorHAnsi" w:hAnsiTheme="minorHAnsi" w:cstheme="minorHAnsi"/>
        </w:rPr>
      </w:pPr>
      <w:r w:rsidRPr="00187927">
        <w:rPr>
          <w:rFonts w:asciiTheme="minorHAnsi" w:hAnsiTheme="minorHAnsi" w:cstheme="minorHAnsi"/>
        </w:rPr>
        <w:t>Al disponerse de código de exoneración de estos casos individuales, no se realizarán incrementos en el monto de financiamiento por variación del IVA debido a los servicios.</w:t>
      </w:r>
    </w:p>
    <w:p w14:paraId="0D6D43DA" w14:textId="77777777" w:rsidR="00E473EA" w:rsidRDefault="00E473EA" w:rsidP="00E473EA">
      <w:pPr>
        <w:pStyle w:val="Prrafodelista"/>
        <w:jc w:val="both"/>
        <w:rPr>
          <w:rFonts w:asciiTheme="minorHAnsi" w:hAnsiTheme="minorHAnsi" w:cstheme="minorHAnsi"/>
        </w:rPr>
      </w:pPr>
    </w:p>
    <w:p w14:paraId="33D0B4A0" w14:textId="77777777" w:rsidR="00E473EA" w:rsidRPr="00187927" w:rsidRDefault="00E473EA" w:rsidP="00E473EA">
      <w:pPr>
        <w:pStyle w:val="Prrafodelista"/>
        <w:numPr>
          <w:ilvl w:val="0"/>
          <w:numId w:val="26"/>
        </w:numPr>
        <w:jc w:val="both"/>
        <w:rPr>
          <w:rFonts w:asciiTheme="minorHAnsi" w:hAnsiTheme="minorHAnsi" w:cstheme="minorHAnsi"/>
        </w:rPr>
      </w:pPr>
      <w:r w:rsidRPr="00187927">
        <w:rPr>
          <w:rFonts w:asciiTheme="minorHAnsi" w:hAnsiTheme="minorHAnsi" w:cstheme="minorHAnsi"/>
          <w:b/>
          <w:bCs/>
          <w:i/>
          <w:iCs/>
        </w:rPr>
        <w:t>Casos individuales ordinarios o de artículo 59 con administración de recursos por parte de empresas constructoras/desarrolladoras:</w:t>
      </w:r>
      <w:r w:rsidRPr="00187927">
        <w:rPr>
          <w:rFonts w:asciiTheme="minorHAnsi" w:hAnsiTheme="minorHAnsi" w:cstheme="minorHAnsi"/>
        </w:rPr>
        <w:t xml:space="preserve"> se requerirá la emisión de facturas electrónicas a nombre de las familias beneficiarias, y se suministrará copia a las Entidades Autorizadas para la custodia en el expediente respectivo.</w:t>
      </w:r>
    </w:p>
    <w:p w14:paraId="68AE1AF7" w14:textId="77777777" w:rsidR="00E473EA" w:rsidRPr="00187927" w:rsidRDefault="00E473EA" w:rsidP="00E473EA">
      <w:pPr>
        <w:pStyle w:val="Prrafodelista"/>
        <w:rPr>
          <w:rFonts w:asciiTheme="minorHAnsi" w:hAnsiTheme="minorHAnsi" w:cstheme="minorHAnsi"/>
        </w:rPr>
      </w:pPr>
    </w:p>
    <w:p w14:paraId="7A4D6273" w14:textId="77777777" w:rsidR="00E473EA" w:rsidRPr="00187927" w:rsidRDefault="00E473EA" w:rsidP="00E473EA">
      <w:pPr>
        <w:pStyle w:val="Prrafodelista"/>
        <w:jc w:val="both"/>
        <w:rPr>
          <w:rFonts w:asciiTheme="minorHAnsi" w:hAnsiTheme="minorHAnsi" w:cstheme="minorHAnsi"/>
          <w:u w:val="single"/>
        </w:rPr>
      </w:pPr>
      <w:r w:rsidRPr="00187927">
        <w:rPr>
          <w:rFonts w:asciiTheme="minorHAnsi" w:hAnsiTheme="minorHAnsi" w:cstheme="minorHAnsi"/>
        </w:rPr>
        <w:t>Al disponerse de código de exoneración de estos casos individuales, no se realizarán incrementos en el monto de financiamiento por variación del IVA debido a los servicios.</w:t>
      </w:r>
    </w:p>
    <w:p w14:paraId="05C6C520" w14:textId="77777777" w:rsidR="00E473EA" w:rsidRPr="00187927" w:rsidRDefault="00E473EA" w:rsidP="00E473EA">
      <w:pPr>
        <w:pStyle w:val="Prrafodelista"/>
        <w:jc w:val="both"/>
        <w:rPr>
          <w:rFonts w:asciiTheme="minorHAnsi" w:hAnsiTheme="minorHAnsi" w:cstheme="minorHAnsi"/>
        </w:rPr>
      </w:pPr>
    </w:p>
    <w:p w14:paraId="35850D1B" w14:textId="77777777" w:rsidR="00E473EA" w:rsidRPr="00187927" w:rsidRDefault="00E473EA" w:rsidP="00E473EA">
      <w:pPr>
        <w:pStyle w:val="Prrafodelista"/>
        <w:jc w:val="both"/>
        <w:rPr>
          <w:rFonts w:asciiTheme="minorHAnsi" w:hAnsiTheme="minorHAnsi" w:cstheme="minorHAnsi"/>
        </w:rPr>
      </w:pPr>
      <w:r w:rsidRPr="00187927">
        <w:rPr>
          <w:rFonts w:asciiTheme="minorHAnsi" w:hAnsiTheme="minorHAnsi" w:cstheme="minorHAnsi"/>
        </w:rPr>
        <w:t>Deberá mostrarse en la descripción de la factura, el código de exoneración específico de la operación individual; el IVA a incluirse en estas facturas corresponderá únicamente con el asociado a los materiales (antes conocido como impuesto de ventas).</w:t>
      </w:r>
    </w:p>
    <w:p w14:paraId="4C548C4A" w14:textId="77777777" w:rsidR="00E473EA" w:rsidRPr="00924CB8" w:rsidRDefault="00E473EA" w:rsidP="00E473EA">
      <w:pPr>
        <w:pStyle w:val="Prrafodelista"/>
        <w:jc w:val="both"/>
        <w:rPr>
          <w:rFonts w:asciiTheme="minorHAnsi" w:hAnsiTheme="minorHAnsi" w:cstheme="minorHAnsi"/>
          <w:sz w:val="16"/>
          <w:szCs w:val="16"/>
        </w:rPr>
      </w:pPr>
    </w:p>
    <w:p w14:paraId="6296D7A9" w14:textId="3B18F78E" w:rsidR="00E473EA" w:rsidRPr="00187927" w:rsidRDefault="00E473EA" w:rsidP="00E473EA">
      <w:pPr>
        <w:pStyle w:val="Prrafodelista"/>
        <w:numPr>
          <w:ilvl w:val="0"/>
          <w:numId w:val="26"/>
        </w:numPr>
        <w:jc w:val="both"/>
        <w:rPr>
          <w:rFonts w:asciiTheme="minorHAnsi" w:hAnsiTheme="minorHAnsi" w:cstheme="minorHAnsi"/>
        </w:rPr>
      </w:pPr>
      <w:r w:rsidRPr="00187927">
        <w:rPr>
          <w:rFonts w:asciiTheme="minorHAnsi" w:hAnsiTheme="minorHAnsi" w:cstheme="minorHAnsi"/>
          <w:b/>
          <w:bCs/>
          <w:i/>
          <w:iCs/>
        </w:rPr>
        <w:t>Proyectos de artículo 59:</w:t>
      </w:r>
      <w:r w:rsidRPr="00187927">
        <w:rPr>
          <w:rFonts w:asciiTheme="minorHAnsi" w:hAnsiTheme="minorHAnsi" w:cstheme="minorHAnsi"/>
        </w:rPr>
        <w:t xml:space="preserve"> se requerirá la emisión de facturas electrónicas a nombre de la entidad que realice el desembolso de los recursos, ya sea la Entidad Autorizada o el BANHVI, según sea el caso. Para las facturas a nombre del BANHVI, se suministrará copia a las Entidades Autorizadas para la custodia en el expediente respectivo. Dichas facturas deberán remitirse a la dirección electrónica </w:t>
      </w:r>
      <w:hyperlink r:id="rId8" w:history="1">
        <w:r w:rsidR="00EC51D6" w:rsidRPr="00575074">
          <w:rPr>
            <w:rStyle w:val="Hipervnculo"/>
            <w:rFonts w:asciiTheme="minorHAnsi" w:hAnsiTheme="minorHAnsi" w:cstheme="minorHAnsi"/>
          </w:rPr>
          <w:t>desembolsos@banhvi.fi.cr</w:t>
        </w:r>
      </w:hyperlink>
      <w:r w:rsidRPr="00187927">
        <w:rPr>
          <w:rFonts w:asciiTheme="minorHAnsi" w:hAnsiTheme="minorHAnsi" w:cstheme="minorHAnsi"/>
        </w:rPr>
        <w:t>, y el administrador designado del BANHVI realizará la validación y aceptación de estas cuando sean remitidos los documentos asociados a la solicitud de desembolso.</w:t>
      </w:r>
    </w:p>
    <w:p w14:paraId="4FDC53FF" w14:textId="77777777" w:rsidR="00E473EA" w:rsidRPr="00924CB8" w:rsidRDefault="00E473EA" w:rsidP="00E473EA">
      <w:pPr>
        <w:pStyle w:val="Prrafodelista"/>
        <w:jc w:val="both"/>
        <w:rPr>
          <w:rFonts w:asciiTheme="minorHAnsi" w:hAnsiTheme="minorHAnsi" w:cstheme="minorHAnsi"/>
          <w:sz w:val="16"/>
          <w:szCs w:val="16"/>
        </w:rPr>
      </w:pPr>
    </w:p>
    <w:p w14:paraId="528F432A" w14:textId="3E17A421" w:rsidR="00E473EA" w:rsidRPr="00187927" w:rsidRDefault="00E473EA" w:rsidP="00E473EA">
      <w:pPr>
        <w:pStyle w:val="Prrafodelista"/>
        <w:jc w:val="both"/>
        <w:rPr>
          <w:rFonts w:asciiTheme="minorHAnsi" w:hAnsiTheme="minorHAnsi" w:cstheme="minorHAnsi"/>
        </w:rPr>
      </w:pPr>
      <w:r w:rsidRPr="00187927">
        <w:rPr>
          <w:rFonts w:asciiTheme="minorHAnsi" w:hAnsiTheme="minorHAnsi" w:cstheme="minorHAnsi"/>
        </w:rPr>
        <w:t>Deberá mostrarse en la descripción de la factura, el código de exoneración específico de la operación individual; el IVA a incluirse en estas facturas corresponderá únicamente con el asociado a los materiales (antes conocido como impuesto de ventas).</w:t>
      </w:r>
      <w:r w:rsidR="00EF46B4">
        <w:rPr>
          <w:rFonts w:asciiTheme="minorHAnsi" w:hAnsiTheme="minorHAnsi" w:cstheme="minorHAnsi"/>
        </w:rPr>
        <w:t>”</w:t>
      </w:r>
    </w:p>
    <w:p w14:paraId="5D1080D1" w14:textId="77777777" w:rsidR="00E473EA" w:rsidRPr="00924CB8" w:rsidRDefault="00E473EA" w:rsidP="00E473EA">
      <w:pPr>
        <w:pStyle w:val="Prrafodelista"/>
        <w:ind w:left="360"/>
        <w:jc w:val="both"/>
        <w:rPr>
          <w:rFonts w:asciiTheme="minorHAnsi" w:hAnsiTheme="minorHAnsi" w:cstheme="minorHAnsi"/>
          <w:b/>
          <w:bCs/>
          <w:sz w:val="16"/>
          <w:szCs w:val="16"/>
        </w:rPr>
      </w:pPr>
    </w:p>
    <w:p w14:paraId="2F98C7E2" w14:textId="77777777" w:rsidR="0021714D" w:rsidRDefault="0021714D" w:rsidP="00C27EF8">
      <w:pPr>
        <w:spacing w:line="360" w:lineRule="auto"/>
        <w:jc w:val="both"/>
        <w:rPr>
          <w:rFonts w:cs="Arial"/>
          <w:sz w:val="22"/>
          <w:szCs w:val="22"/>
          <w:lang w:val="es-ES_tradnl"/>
        </w:rPr>
      </w:pPr>
    </w:p>
    <w:p w14:paraId="5FB21E53" w14:textId="344FDC67" w:rsidR="00C27EF8" w:rsidRDefault="00AE23BF" w:rsidP="00C27EF8">
      <w:pPr>
        <w:spacing w:line="360" w:lineRule="auto"/>
        <w:jc w:val="both"/>
        <w:rPr>
          <w:rFonts w:cs="Arial"/>
          <w:sz w:val="22"/>
          <w:szCs w:val="22"/>
        </w:rPr>
      </w:pPr>
      <w:r w:rsidRPr="00604B76">
        <w:rPr>
          <w:rFonts w:cs="Arial"/>
          <w:b/>
          <w:bCs/>
          <w:sz w:val="22"/>
          <w:szCs w:val="22"/>
        </w:rPr>
        <w:t>II.-</w:t>
      </w:r>
      <w:r>
        <w:rPr>
          <w:rFonts w:cs="Arial"/>
          <w:sz w:val="22"/>
          <w:szCs w:val="22"/>
        </w:rPr>
        <w:t xml:space="preserve"> Se instruye a la Administración, para que </w:t>
      </w:r>
      <w:r>
        <w:rPr>
          <w:rFonts w:cs="Arial"/>
          <w:sz w:val="22"/>
          <w:szCs w:val="22"/>
          <w:lang w:val="es-CR"/>
        </w:rPr>
        <w:t>implemente</w:t>
      </w:r>
      <w:r w:rsidRPr="007E15AB">
        <w:rPr>
          <w:rFonts w:cs="Arial"/>
          <w:sz w:val="22"/>
          <w:szCs w:val="22"/>
        </w:rPr>
        <w:t xml:space="preserve"> un </w:t>
      </w:r>
      <w:r>
        <w:rPr>
          <w:rFonts w:cs="Arial"/>
          <w:sz w:val="22"/>
          <w:szCs w:val="22"/>
        </w:rPr>
        <w:t xml:space="preserve">plan de divulgación y </w:t>
      </w:r>
      <w:r w:rsidRPr="007E15AB">
        <w:rPr>
          <w:rFonts w:cs="Arial"/>
          <w:sz w:val="22"/>
          <w:szCs w:val="22"/>
        </w:rPr>
        <w:t xml:space="preserve">capacitación, dirigido a los diferentes actores del Sistema Financiero Nacional para la Vivienda, sobre </w:t>
      </w:r>
      <w:r>
        <w:rPr>
          <w:rFonts w:cs="Arial"/>
          <w:sz w:val="22"/>
          <w:szCs w:val="22"/>
        </w:rPr>
        <w:t>las presentes disposiciones</w:t>
      </w:r>
      <w:r w:rsidRPr="001F68C7">
        <w:rPr>
          <w:rFonts w:cs="Arial"/>
          <w:sz w:val="22"/>
          <w:szCs w:val="22"/>
        </w:rPr>
        <w:t xml:space="preserve"> </w:t>
      </w:r>
      <w:r>
        <w:rPr>
          <w:rFonts w:cs="Arial"/>
          <w:sz w:val="22"/>
          <w:szCs w:val="22"/>
        </w:rPr>
        <w:t xml:space="preserve">y su adecuada </w:t>
      </w:r>
      <w:r w:rsidRPr="007E15AB">
        <w:rPr>
          <w:rFonts w:cs="Arial"/>
          <w:sz w:val="22"/>
          <w:szCs w:val="22"/>
        </w:rPr>
        <w:t>aplicación.</w:t>
      </w:r>
    </w:p>
    <w:p w14:paraId="4F4235C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3A154AFD" w14:textId="77777777" w:rsidR="00C27EF8" w:rsidRPr="00D14EAF" w:rsidRDefault="00C27EF8" w:rsidP="00C27EF8">
      <w:pPr>
        <w:spacing w:line="360" w:lineRule="auto"/>
        <w:jc w:val="both"/>
        <w:rPr>
          <w:rFonts w:cs="Arial"/>
          <w:b/>
          <w:sz w:val="22"/>
        </w:rPr>
      </w:pPr>
      <w:r w:rsidRPr="00D14EAF">
        <w:rPr>
          <w:rFonts w:cs="Arial"/>
          <w:b/>
          <w:sz w:val="22"/>
        </w:rPr>
        <w:t>************</w:t>
      </w:r>
    </w:p>
    <w:p w14:paraId="5DEA9AE2" w14:textId="77777777" w:rsidR="00C27EF8" w:rsidRDefault="00C27EF8" w:rsidP="00C27EF8">
      <w:pPr>
        <w:spacing w:line="360" w:lineRule="auto"/>
        <w:jc w:val="both"/>
        <w:rPr>
          <w:rFonts w:cs="Arial"/>
          <w:sz w:val="22"/>
          <w:szCs w:val="22"/>
        </w:rPr>
      </w:pPr>
    </w:p>
    <w:p w14:paraId="0C44BB2D"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43CD767A" w14:textId="7CFE716C" w:rsidR="00C27EF8" w:rsidRPr="00324C5D" w:rsidRDefault="00324C5D" w:rsidP="00C27EF8">
      <w:pPr>
        <w:spacing w:line="360" w:lineRule="auto"/>
        <w:jc w:val="both"/>
        <w:rPr>
          <w:rFonts w:cs="Arial"/>
          <w:b/>
          <w:sz w:val="22"/>
          <w:szCs w:val="22"/>
        </w:rPr>
      </w:pPr>
      <w:r w:rsidRPr="00324C5D">
        <w:rPr>
          <w:rFonts w:cs="Arial"/>
          <w:b/>
          <w:sz w:val="22"/>
          <w:szCs w:val="22"/>
        </w:rPr>
        <w:t>Considerando:</w:t>
      </w:r>
    </w:p>
    <w:p w14:paraId="3F20508C" w14:textId="7708B546" w:rsidR="004015C7" w:rsidRDefault="004015C7" w:rsidP="004015C7">
      <w:pPr>
        <w:spacing w:line="360" w:lineRule="auto"/>
        <w:ind w:right="51"/>
        <w:jc w:val="both"/>
        <w:rPr>
          <w:rFonts w:cs="Arial"/>
          <w:color w:val="000000"/>
          <w:sz w:val="22"/>
          <w:szCs w:val="22"/>
        </w:rPr>
      </w:pPr>
      <w:r w:rsidRPr="00992E82">
        <w:rPr>
          <w:rFonts w:cs="Arial"/>
          <w:b/>
          <w:sz w:val="22"/>
          <w:szCs w:val="22"/>
        </w:rPr>
        <w:t>Primero:</w:t>
      </w:r>
      <w:r>
        <w:rPr>
          <w:rFonts w:cs="Arial"/>
          <w:sz w:val="22"/>
          <w:szCs w:val="22"/>
        </w:rPr>
        <w:t xml:space="preserve"> Que mediante </w:t>
      </w:r>
      <w:r w:rsidRPr="00992E82">
        <w:rPr>
          <w:rFonts w:cs="Arial"/>
          <w:sz w:val="22"/>
          <w:szCs w:val="22"/>
        </w:rPr>
        <w:t>acuerdo N°</w:t>
      </w:r>
      <w:r>
        <w:rPr>
          <w:rFonts w:cs="Arial"/>
          <w:sz w:val="22"/>
          <w:szCs w:val="22"/>
        </w:rPr>
        <w:t xml:space="preserve"> 2</w:t>
      </w:r>
      <w:r w:rsidRPr="00992E82">
        <w:rPr>
          <w:rFonts w:cs="Arial"/>
          <w:sz w:val="22"/>
          <w:szCs w:val="22"/>
        </w:rPr>
        <w:t xml:space="preserve"> de la sesión </w:t>
      </w:r>
      <w:r>
        <w:rPr>
          <w:rFonts w:cs="Arial"/>
          <w:sz w:val="22"/>
          <w:szCs w:val="22"/>
        </w:rPr>
        <w:t>71</w:t>
      </w:r>
      <w:r w:rsidRPr="00992E82">
        <w:rPr>
          <w:rFonts w:cs="Arial"/>
          <w:sz w:val="22"/>
          <w:szCs w:val="22"/>
        </w:rPr>
        <w:t>-201</w:t>
      </w:r>
      <w:r>
        <w:rPr>
          <w:rFonts w:cs="Arial"/>
          <w:sz w:val="22"/>
          <w:szCs w:val="22"/>
        </w:rPr>
        <w:t>7,</w:t>
      </w:r>
      <w:r w:rsidRPr="00992E82">
        <w:rPr>
          <w:rFonts w:cs="Arial"/>
          <w:sz w:val="22"/>
          <w:szCs w:val="22"/>
        </w:rPr>
        <w:t xml:space="preserve"> del </w:t>
      </w:r>
      <w:r>
        <w:rPr>
          <w:rFonts w:cs="Arial"/>
          <w:sz w:val="22"/>
          <w:szCs w:val="22"/>
        </w:rPr>
        <w:t>02</w:t>
      </w:r>
      <w:r w:rsidRPr="00992E82">
        <w:rPr>
          <w:rFonts w:cs="Arial"/>
          <w:sz w:val="22"/>
          <w:szCs w:val="22"/>
        </w:rPr>
        <w:t xml:space="preserve"> de </w:t>
      </w:r>
      <w:r>
        <w:rPr>
          <w:rFonts w:cs="Arial"/>
          <w:sz w:val="22"/>
          <w:szCs w:val="22"/>
        </w:rPr>
        <w:t>octubre</w:t>
      </w:r>
      <w:r w:rsidRPr="00992E82">
        <w:rPr>
          <w:rFonts w:cs="Arial"/>
          <w:sz w:val="22"/>
          <w:szCs w:val="22"/>
        </w:rPr>
        <w:t xml:space="preserve"> de 201</w:t>
      </w:r>
      <w:r>
        <w:rPr>
          <w:rFonts w:cs="Arial"/>
          <w:sz w:val="22"/>
          <w:szCs w:val="22"/>
        </w:rPr>
        <w:t>7</w:t>
      </w:r>
      <w:r w:rsidRPr="00992E82">
        <w:rPr>
          <w:rFonts w:cs="Arial"/>
          <w:sz w:val="22"/>
          <w:szCs w:val="22"/>
        </w:rPr>
        <w:t xml:space="preserve">, </w:t>
      </w:r>
      <w:r>
        <w:rPr>
          <w:rFonts w:cs="Arial"/>
          <w:sz w:val="22"/>
          <w:szCs w:val="22"/>
        </w:rPr>
        <w:t>esta</w:t>
      </w:r>
      <w:r w:rsidRPr="00992E82">
        <w:rPr>
          <w:rFonts w:cs="Arial"/>
          <w:sz w:val="22"/>
          <w:szCs w:val="22"/>
        </w:rPr>
        <w:t xml:space="preserve"> Junta Directiva </w:t>
      </w:r>
      <w:r>
        <w:rPr>
          <w:rFonts w:cs="Arial"/>
          <w:sz w:val="22"/>
          <w:szCs w:val="22"/>
        </w:rPr>
        <w:t>declaró</w:t>
      </w:r>
      <w:r>
        <w:rPr>
          <w:rFonts w:cs="Arial"/>
          <w:sz w:val="22"/>
        </w:rPr>
        <w:t xml:space="preserve"> la no objeción del Banco Hipotecario de la Vivienda, a la adjudicación realizada por el Instituto Nacional de Vivienda y Urbanismo (INVU)</w:t>
      </w:r>
      <w:r>
        <w:rPr>
          <w:rFonts w:cs="Arial"/>
          <w:sz w:val="22"/>
          <w:szCs w:val="22"/>
        </w:rPr>
        <w:t>, bajo la modalidad de Bono Colectivo, para el mejoramiento</w:t>
      </w:r>
      <w:r>
        <w:rPr>
          <w:rFonts w:cs="Arial"/>
          <w:color w:val="000000"/>
          <w:sz w:val="22"/>
          <w:szCs w:val="22"/>
        </w:rPr>
        <w:t xml:space="preserve"> y construcción de obras de infraestructura en el </w:t>
      </w:r>
      <w:r>
        <w:rPr>
          <w:sz w:val="22"/>
          <w:szCs w:val="22"/>
        </w:rPr>
        <w:t xml:space="preserve">asentamiento </w:t>
      </w:r>
      <w:proofErr w:type="spellStart"/>
      <w:r>
        <w:rPr>
          <w:sz w:val="22"/>
          <w:szCs w:val="22"/>
        </w:rPr>
        <w:t>Guararí</w:t>
      </w:r>
      <w:proofErr w:type="spellEnd"/>
      <w:r w:rsidRPr="00237F63">
        <w:rPr>
          <w:sz w:val="22"/>
          <w:szCs w:val="22"/>
        </w:rPr>
        <w:t xml:space="preserve">, ubicado en el distrito </w:t>
      </w:r>
      <w:r>
        <w:rPr>
          <w:sz w:val="22"/>
          <w:szCs w:val="22"/>
        </w:rPr>
        <w:t xml:space="preserve">San Francisco del </w:t>
      </w:r>
      <w:r w:rsidRPr="00237F63">
        <w:rPr>
          <w:sz w:val="22"/>
          <w:szCs w:val="22"/>
        </w:rPr>
        <w:t xml:space="preserve">cantón </w:t>
      </w:r>
      <w:r>
        <w:rPr>
          <w:sz w:val="22"/>
          <w:szCs w:val="22"/>
        </w:rPr>
        <w:t xml:space="preserve">y </w:t>
      </w:r>
      <w:r w:rsidRPr="00237F63">
        <w:rPr>
          <w:sz w:val="22"/>
          <w:szCs w:val="22"/>
        </w:rPr>
        <w:t xml:space="preserve">provincia de </w:t>
      </w:r>
      <w:r>
        <w:rPr>
          <w:sz w:val="22"/>
          <w:szCs w:val="22"/>
        </w:rPr>
        <w:t>Heredia</w:t>
      </w:r>
      <w:r>
        <w:rPr>
          <w:rFonts w:cs="Arial"/>
          <w:color w:val="000000"/>
          <w:sz w:val="22"/>
          <w:szCs w:val="22"/>
        </w:rPr>
        <w:t>.</w:t>
      </w:r>
    </w:p>
    <w:p w14:paraId="17CB61FD" w14:textId="241F44A1" w:rsidR="004015C7" w:rsidRDefault="004015C7" w:rsidP="00C27EF8">
      <w:pPr>
        <w:spacing w:line="360" w:lineRule="auto"/>
        <w:jc w:val="both"/>
        <w:rPr>
          <w:rFonts w:cs="Arial"/>
          <w:bCs/>
          <w:sz w:val="22"/>
          <w:szCs w:val="22"/>
        </w:rPr>
      </w:pPr>
    </w:p>
    <w:p w14:paraId="48522ECD" w14:textId="787491D2" w:rsidR="00324C5D" w:rsidRDefault="004015C7" w:rsidP="00C27EF8">
      <w:pPr>
        <w:spacing w:line="360" w:lineRule="auto"/>
        <w:jc w:val="both"/>
        <w:rPr>
          <w:rFonts w:cs="Arial"/>
          <w:bCs/>
          <w:sz w:val="22"/>
          <w:szCs w:val="22"/>
        </w:rPr>
      </w:pPr>
      <w:r>
        <w:rPr>
          <w:rFonts w:cs="Arial"/>
          <w:b/>
          <w:sz w:val="22"/>
          <w:szCs w:val="22"/>
        </w:rPr>
        <w:t>Segundo</w:t>
      </w:r>
      <w:r w:rsidR="00324C5D" w:rsidRPr="00324C5D">
        <w:rPr>
          <w:rFonts w:cs="Arial"/>
          <w:b/>
          <w:sz w:val="22"/>
          <w:szCs w:val="22"/>
        </w:rPr>
        <w:t>:</w:t>
      </w:r>
      <w:r w:rsidR="00324C5D">
        <w:rPr>
          <w:rFonts w:cs="Arial"/>
          <w:bCs/>
          <w:sz w:val="22"/>
          <w:szCs w:val="22"/>
        </w:rPr>
        <w:t xml:space="preserve"> Que </w:t>
      </w:r>
      <w:r>
        <w:rPr>
          <w:rFonts w:cs="Arial"/>
          <w:bCs/>
          <w:sz w:val="22"/>
          <w:szCs w:val="22"/>
        </w:rPr>
        <w:t xml:space="preserve">mediante el oficio GG-ME-1293-2019 del 11 de diciembre de 2019, la </w:t>
      </w:r>
      <w:r w:rsidRPr="004015C7">
        <w:rPr>
          <w:rFonts w:cs="Arial"/>
          <w:bCs/>
          <w:sz w:val="22"/>
          <w:szCs w:val="22"/>
        </w:rPr>
        <w:t>Gerencia General</w:t>
      </w:r>
      <w:r>
        <w:rPr>
          <w:rFonts w:cs="Arial"/>
          <w:bCs/>
          <w:sz w:val="22"/>
          <w:szCs w:val="22"/>
        </w:rPr>
        <w:t xml:space="preserve"> remite </w:t>
      </w:r>
      <w:r w:rsidR="000E263D">
        <w:rPr>
          <w:rFonts w:cs="Arial"/>
          <w:bCs/>
          <w:sz w:val="22"/>
          <w:szCs w:val="22"/>
        </w:rPr>
        <w:t>los</w:t>
      </w:r>
      <w:r>
        <w:rPr>
          <w:rFonts w:cs="Arial"/>
          <w:bCs/>
          <w:sz w:val="22"/>
          <w:szCs w:val="22"/>
        </w:rPr>
        <w:t xml:space="preserve"> informe</w:t>
      </w:r>
      <w:r w:rsidR="000E263D">
        <w:rPr>
          <w:rFonts w:cs="Arial"/>
          <w:bCs/>
          <w:sz w:val="22"/>
          <w:szCs w:val="22"/>
        </w:rPr>
        <w:t>s</w:t>
      </w:r>
      <w:r>
        <w:rPr>
          <w:rFonts w:cs="Arial"/>
          <w:bCs/>
          <w:sz w:val="22"/>
          <w:szCs w:val="22"/>
        </w:rPr>
        <w:t xml:space="preserve"> DF-OF-1463-2019 </w:t>
      </w:r>
      <w:r w:rsidR="000E263D">
        <w:rPr>
          <w:rFonts w:cs="Arial"/>
          <w:bCs/>
          <w:sz w:val="22"/>
          <w:szCs w:val="22"/>
        </w:rPr>
        <w:t xml:space="preserve">y DF-DT-OF-1072-2019 </w:t>
      </w:r>
      <w:r>
        <w:rPr>
          <w:rFonts w:cs="Arial"/>
          <w:bCs/>
          <w:sz w:val="22"/>
          <w:szCs w:val="22"/>
        </w:rPr>
        <w:t xml:space="preserve">de la Dirección FOSUVI, que contiene los resultados del estudio efectuado a la solicitud del INVU, para modificar el alcance del citado proyecto de Bono Colectivo, debido, fundamentalmente, a que en los 24 parques se redujeron cantidades de malla ciclón o tapias prefabricadas en el perímetro, aceras internas y de enzacatado; y se presentaron aumentos en el precio de algunos de los juegos infantiles y se incorporaron algunos otros elementos, tales como marcos de futbol y juegos de resortes; cambios que fueron requeridos </w:t>
      </w:r>
      <w:r w:rsidR="009F72E8">
        <w:rPr>
          <w:rFonts w:cs="Arial"/>
          <w:bCs/>
          <w:sz w:val="22"/>
          <w:szCs w:val="22"/>
        </w:rPr>
        <w:t>por la Muni</w:t>
      </w:r>
      <w:r>
        <w:rPr>
          <w:rFonts w:cs="Arial"/>
          <w:bCs/>
          <w:sz w:val="22"/>
          <w:szCs w:val="22"/>
        </w:rPr>
        <w:t xml:space="preserve">cipalidad de Heredia y </w:t>
      </w:r>
      <w:r w:rsidR="009F72E8">
        <w:rPr>
          <w:rFonts w:cs="Arial"/>
          <w:bCs/>
          <w:sz w:val="22"/>
          <w:szCs w:val="22"/>
        </w:rPr>
        <w:t>avalados por el Ministerio de Vivienda y Asentamientos Humanos, y que según lo indicado por la entidad autorizada, representan una mejora a lo inicialmente presentado en el perfil del proyecto, sin representar un cambio en el monto aprobado para este proyecto en la etapa de factibilidad.</w:t>
      </w:r>
    </w:p>
    <w:p w14:paraId="36884895" w14:textId="59AFD09D" w:rsidR="00324C5D" w:rsidRDefault="00324C5D" w:rsidP="00C27EF8">
      <w:pPr>
        <w:spacing w:line="360" w:lineRule="auto"/>
        <w:jc w:val="both"/>
        <w:rPr>
          <w:rFonts w:cs="Arial"/>
          <w:bCs/>
          <w:sz w:val="22"/>
          <w:szCs w:val="22"/>
        </w:rPr>
      </w:pPr>
    </w:p>
    <w:p w14:paraId="4FEF104A" w14:textId="70129D2D" w:rsidR="009F72E8" w:rsidRPr="009F72E8" w:rsidRDefault="009F72E8" w:rsidP="00C27EF8">
      <w:pPr>
        <w:spacing w:line="360" w:lineRule="auto"/>
        <w:jc w:val="both"/>
        <w:rPr>
          <w:rFonts w:cs="Arial"/>
          <w:bCs/>
          <w:sz w:val="22"/>
          <w:szCs w:val="22"/>
          <w:lang w:val="es-ES_tradnl"/>
        </w:rPr>
      </w:pPr>
      <w:r w:rsidRPr="003B15A2">
        <w:rPr>
          <w:rFonts w:cs="Arial"/>
          <w:b/>
          <w:sz w:val="22"/>
          <w:szCs w:val="22"/>
        </w:rPr>
        <w:t>Tercero:</w:t>
      </w:r>
      <w:r>
        <w:rPr>
          <w:rFonts w:cs="Arial"/>
          <w:bCs/>
          <w:sz w:val="22"/>
          <w:szCs w:val="22"/>
        </w:rPr>
        <w:t xml:space="preserve"> Que esta </w:t>
      </w:r>
      <w:r w:rsidRPr="009F72E8">
        <w:rPr>
          <w:rFonts w:cs="Arial"/>
          <w:bCs/>
          <w:sz w:val="22"/>
          <w:szCs w:val="22"/>
          <w:lang w:val="es-ES_tradnl"/>
        </w:rPr>
        <w:t>Junta Directiva</w:t>
      </w:r>
      <w:r>
        <w:rPr>
          <w:rFonts w:cs="Arial"/>
          <w:bCs/>
          <w:sz w:val="22"/>
          <w:szCs w:val="22"/>
          <w:lang w:val="es-ES_tradnl"/>
        </w:rPr>
        <w:t xml:space="preserve"> estima pertinente actuar de la forma que recomienda la </w:t>
      </w:r>
      <w:r w:rsidRPr="009F72E8">
        <w:rPr>
          <w:rFonts w:cs="Arial"/>
          <w:bCs/>
          <w:sz w:val="22"/>
          <w:szCs w:val="22"/>
          <w:lang w:val="es-ES_tradnl"/>
        </w:rPr>
        <w:t>Administración</w:t>
      </w:r>
      <w:r>
        <w:rPr>
          <w:rFonts w:cs="Arial"/>
          <w:bCs/>
          <w:sz w:val="22"/>
          <w:szCs w:val="22"/>
          <w:lang w:val="es-ES_tradnl"/>
        </w:rPr>
        <w:t>, en los informe</w:t>
      </w:r>
      <w:r w:rsidR="000E263D">
        <w:rPr>
          <w:rFonts w:cs="Arial"/>
          <w:bCs/>
          <w:sz w:val="22"/>
          <w:szCs w:val="22"/>
          <w:lang w:val="es-ES_tradnl"/>
        </w:rPr>
        <w:t>s</w:t>
      </w:r>
      <w:r>
        <w:rPr>
          <w:rFonts w:cs="Arial"/>
          <w:bCs/>
          <w:sz w:val="22"/>
          <w:szCs w:val="22"/>
          <w:lang w:val="es-ES_tradnl"/>
        </w:rPr>
        <w:t xml:space="preserve"> DF-OF-1463-2019 y </w:t>
      </w:r>
      <w:r w:rsidR="000E263D">
        <w:rPr>
          <w:rFonts w:cs="Arial"/>
          <w:bCs/>
          <w:sz w:val="22"/>
          <w:szCs w:val="22"/>
        </w:rPr>
        <w:t>DF-DT-OF-1072-2019</w:t>
      </w:r>
      <w:r w:rsidR="003B15A2">
        <w:rPr>
          <w:rFonts w:cs="Arial"/>
          <w:bCs/>
          <w:sz w:val="22"/>
          <w:szCs w:val="22"/>
        </w:rPr>
        <w:t>, en el tanto, según se ha documentado, los ajustes propuestos representan una mejora al perfil del proyecto, sin representar un cambio en el monto aprobado para este proyecto en la etapa de factibilidad.</w:t>
      </w:r>
    </w:p>
    <w:p w14:paraId="0F1E6B73" w14:textId="144A79F6" w:rsidR="009F72E8" w:rsidRDefault="009F72E8" w:rsidP="00C27EF8">
      <w:pPr>
        <w:spacing w:line="360" w:lineRule="auto"/>
        <w:jc w:val="both"/>
        <w:rPr>
          <w:rFonts w:cs="Arial"/>
          <w:bCs/>
          <w:sz w:val="22"/>
          <w:szCs w:val="22"/>
        </w:rPr>
      </w:pPr>
    </w:p>
    <w:p w14:paraId="083591E9" w14:textId="1F4A3D3C" w:rsidR="00A14489" w:rsidRPr="003B15A2" w:rsidRDefault="00A14489" w:rsidP="00C27EF8">
      <w:pPr>
        <w:spacing w:line="360" w:lineRule="auto"/>
        <w:jc w:val="both"/>
        <w:rPr>
          <w:rFonts w:cs="Arial"/>
          <w:b/>
          <w:sz w:val="22"/>
          <w:szCs w:val="22"/>
        </w:rPr>
      </w:pPr>
      <w:r w:rsidRPr="003B15A2">
        <w:rPr>
          <w:rFonts w:cs="Arial"/>
          <w:b/>
          <w:sz w:val="22"/>
          <w:szCs w:val="22"/>
        </w:rPr>
        <w:t>Por tanto, se acuerda:</w:t>
      </w:r>
    </w:p>
    <w:p w14:paraId="0C7BE3F2" w14:textId="2CD32B32" w:rsidR="00C27EF8" w:rsidRDefault="00A14489" w:rsidP="00C27EF8">
      <w:pPr>
        <w:spacing w:line="360" w:lineRule="auto"/>
        <w:jc w:val="both"/>
        <w:rPr>
          <w:rFonts w:cs="Arial"/>
          <w:bCs/>
          <w:sz w:val="22"/>
          <w:szCs w:val="22"/>
        </w:rPr>
      </w:pPr>
      <w:r>
        <w:rPr>
          <w:rFonts w:cs="Arial"/>
          <w:bCs/>
          <w:sz w:val="22"/>
          <w:szCs w:val="22"/>
        </w:rPr>
        <w:t xml:space="preserve">Autorizar al Instituto Nacional de Vivienda y Urbanismo, </w:t>
      </w:r>
      <w:r w:rsidR="003B15A2">
        <w:rPr>
          <w:rFonts w:cs="Arial"/>
          <w:bCs/>
          <w:sz w:val="22"/>
          <w:szCs w:val="22"/>
        </w:rPr>
        <w:t>el cambio de</w:t>
      </w:r>
      <w:r>
        <w:rPr>
          <w:rFonts w:cs="Arial"/>
          <w:bCs/>
          <w:sz w:val="22"/>
          <w:szCs w:val="22"/>
        </w:rPr>
        <w:t xml:space="preserve"> los alcances del proyecto de </w:t>
      </w:r>
      <w:r>
        <w:rPr>
          <w:rFonts w:cs="Arial"/>
          <w:sz w:val="22"/>
          <w:szCs w:val="22"/>
        </w:rPr>
        <w:t>Bono Colectivo</w:t>
      </w:r>
      <w:r>
        <w:rPr>
          <w:sz w:val="22"/>
          <w:szCs w:val="22"/>
        </w:rPr>
        <w:t xml:space="preserve"> </w:t>
      </w:r>
      <w:proofErr w:type="spellStart"/>
      <w:r>
        <w:rPr>
          <w:sz w:val="22"/>
          <w:szCs w:val="22"/>
        </w:rPr>
        <w:t>Guararí</w:t>
      </w:r>
      <w:proofErr w:type="spellEnd"/>
      <w:r>
        <w:rPr>
          <w:sz w:val="22"/>
          <w:szCs w:val="22"/>
        </w:rPr>
        <w:t xml:space="preserve">, de conformidad con el detalle de obras que se indican en el informe DF-DT-OF-1072-2019 </w:t>
      </w:r>
      <w:r w:rsidR="003B15A2">
        <w:rPr>
          <w:sz w:val="22"/>
          <w:szCs w:val="22"/>
        </w:rPr>
        <w:t>del Departamento Técnico de la Dirección FOSUVI.</w:t>
      </w:r>
    </w:p>
    <w:p w14:paraId="07E48253" w14:textId="77777777" w:rsidR="00C27EF8" w:rsidRPr="00AB2826" w:rsidRDefault="00C27EF8" w:rsidP="00C27EF8">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64686199" w14:textId="77777777" w:rsidR="00C27EF8" w:rsidRPr="00D14EAF" w:rsidRDefault="00C27EF8" w:rsidP="00C27EF8">
      <w:pPr>
        <w:spacing w:line="360" w:lineRule="auto"/>
        <w:jc w:val="both"/>
        <w:rPr>
          <w:rFonts w:cs="Arial"/>
          <w:b/>
          <w:sz w:val="22"/>
        </w:rPr>
      </w:pPr>
      <w:r w:rsidRPr="00D14EAF">
        <w:rPr>
          <w:rFonts w:cs="Arial"/>
          <w:b/>
          <w:sz w:val="22"/>
        </w:rPr>
        <w:t>************</w:t>
      </w:r>
    </w:p>
    <w:p w14:paraId="1375144F" w14:textId="77777777" w:rsidR="00C27EF8" w:rsidRDefault="00C27EF8" w:rsidP="00C27EF8">
      <w:pPr>
        <w:spacing w:line="360" w:lineRule="auto"/>
        <w:jc w:val="both"/>
        <w:rPr>
          <w:rFonts w:cs="Arial"/>
          <w:sz w:val="22"/>
          <w:lang w:val="es-ES_tradnl"/>
        </w:rPr>
      </w:pPr>
    </w:p>
    <w:p w14:paraId="0D98D97E"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3BDC727E" w14:textId="77777777" w:rsidR="004030A9" w:rsidRPr="002F0FBB" w:rsidRDefault="004030A9" w:rsidP="004030A9">
      <w:pPr>
        <w:spacing w:line="360" w:lineRule="auto"/>
        <w:ind w:right="51"/>
        <w:jc w:val="both"/>
        <w:rPr>
          <w:rFonts w:cs="Arial"/>
          <w:b/>
          <w:sz w:val="22"/>
          <w:szCs w:val="22"/>
        </w:rPr>
      </w:pPr>
      <w:r w:rsidRPr="002F0FBB">
        <w:rPr>
          <w:rFonts w:cs="Arial"/>
          <w:b/>
          <w:sz w:val="22"/>
          <w:szCs w:val="22"/>
        </w:rPr>
        <w:t>Considerando:</w:t>
      </w:r>
    </w:p>
    <w:p w14:paraId="13211CB3" w14:textId="77777777" w:rsidR="004030A9" w:rsidRPr="002F0FBB" w:rsidRDefault="004030A9" w:rsidP="004030A9">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1292</w:t>
      </w:r>
      <w:r w:rsidRPr="00EA7ADB">
        <w:rPr>
          <w:rFonts w:cs="Arial"/>
          <w:sz w:val="22"/>
          <w:szCs w:val="22"/>
        </w:rPr>
        <w:t>-201</w:t>
      </w:r>
      <w:r>
        <w:rPr>
          <w:rFonts w:cs="Arial"/>
          <w:sz w:val="22"/>
          <w:szCs w:val="22"/>
        </w:rPr>
        <w:t>9</w:t>
      </w:r>
      <w:r w:rsidRPr="00EA7ADB">
        <w:rPr>
          <w:rFonts w:cs="Arial"/>
          <w:sz w:val="22"/>
          <w:szCs w:val="22"/>
        </w:rPr>
        <w:t xml:space="preserve"> del </w:t>
      </w:r>
      <w:r>
        <w:rPr>
          <w:rFonts w:cs="Arial"/>
          <w:sz w:val="22"/>
          <w:szCs w:val="22"/>
        </w:rPr>
        <w:t>11</w:t>
      </w:r>
      <w:r w:rsidRPr="00EA7ADB">
        <w:rPr>
          <w:rFonts w:cs="Arial"/>
          <w:sz w:val="22"/>
          <w:szCs w:val="22"/>
        </w:rPr>
        <w:t xml:space="preserve"> de </w:t>
      </w:r>
      <w:r>
        <w:rPr>
          <w:rFonts w:cs="Arial"/>
          <w:sz w:val="22"/>
          <w:szCs w:val="22"/>
        </w:rPr>
        <w:t>diciembre</w:t>
      </w:r>
      <w:r w:rsidRPr="00EA7ADB">
        <w:rPr>
          <w:rFonts w:cs="Arial"/>
          <w:sz w:val="22"/>
          <w:szCs w:val="22"/>
        </w:rPr>
        <w:t xml:space="preserve"> de 201</w:t>
      </w:r>
      <w:r>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1462</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originalmente en 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p>
    <w:p w14:paraId="7856B918" w14:textId="77777777" w:rsidR="004030A9" w:rsidRPr="002F0FBB" w:rsidRDefault="004030A9" w:rsidP="004030A9">
      <w:pPr>
        <w:spacing w:line="360" w:lineRule="auto"/>
        <w:ind w:right="51"/>
        <w:jc w:val="both"/>
        <w:rPr>
          <w:rFonts w:cs="Arial"/>
          <w:b/>
          <w:sz w:val="22"/>
          <w:szCs w:val="22"/>
        </w:rPr>
      </w:pPr>
    </w:p>
    <w:p w14:paraId="3207C528" w14:textId="77777777" w:rsidR="004030A9" w:rsidRDefault="004030A9" w:rsidP="004030A9">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w:t>
      </w:r>
      <w:r>
        <w:rPr>
          <w:rFonts w:cs="Arial"/>
          <w:sz w:val="22"/>
          <w:szCs w:val="22"/>
          <w:lang w:val="es-ES_tradnl"/>
        </w:rPr>
        <w:t xml:space="preserve"> </w:t>
      </w:r>
      <w:r w:rsidRPr="002F0FBB">
        <w:rPr>
          <w:rFonts w:cs="Arial"/>
          <w:sz w:val="22"/>
          <w:szCs w:val="22"/>
          <w:lang w:val="es-ES_tradnl"/>
        </w:rPr>
        <w:t>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Pr>
          <w:rFonts w:cs="Arial"/>
          <w:sz w:val="22"/>
          <w:szCs w:val="22"/>
          <w:lang w:val="es-ES_tradnl"/>
        </w:rPr>
        <w:t>63.409.684</w:t>
      </w:r>
      <w:r w:rsidRPr="00110579">
        <w:rPr>
          <w:rFonts w:cs="Arial"/>
          <w:sz w:val="22"/>
          <w:szCs w:val="22"/>
          <w:lang w:val="es-ES_tradnl"/>
        </w:rPr>
        <w:t>,</w:t>
      </w:r>
      <w:r>
        <w:rPr>
          <w:rFonts w:cs="Arial"/>
          <w:sz w:val="22"/>
          <w:szCs w:val="22"/>
          <w:lang w:val="es-ES_tradnl"/>
        </w:rPr>
        <w:t xml:space="preserve">83 que comprende el pago de la dirección técnica </w:t>
      </w:r>
      <w:r w:rsidR="004327C9">
        <w:rPr>
          <w:rFonts w:cs="Arial"/>
          <w:sz w:val="22"/>
          <w:szCs w:val="22"/>
          <w:lang w:val="es-ES_tradnl"/>
        </w:rPr>
        <w:t xml:space="preserve">durante el período comprendido entre el 20 de agosto de 2018 y el 01 de agosto de 2019, </w:t>
      </w:r>
      <w:r>
        <w:rPr>
          <w:rFonts w:cs="Arial"/>
          <w:sz w:val="22"/>
          <w:szCs w:val="22"/>
          <w:lang w:val="es-ES_tradnl"/>
        </w:rPr>
        <w:t>debido a la extensión de</w:t>
      </w:r>
      <w:r w:rsidR="004327C9">
        <w:rPr>
          <w:rFonts w:cs="Arial"/>
          <w:sz w:val="22"/>
          <w:szCs w:val="22"/>
          <w:lang w:val="es-ES_tradnl"/>
        </w:rPr>
        <w:t xml:space="preserve"> plazo del proyecto, calculado con base en lo dictaminado por el Colegio Federado de Ingenieros y de Arquitectos, mediante el oficio DE-1144-19-10 de fecha 29 de octubre de 2019, y según lo avalado</w:t>
      </w:r>
      <w:r>
        <w:rPr>
          <w:rFonts w:cs="Arial"/>
          <w:sz w:val="22"/>
          <w:szCs w:val="22"/>
          <w:lang w:val="es-ES_tradnl"/>
        </w:rPr>
        <w:t xml:space="preserve"> por la entidad autorizada y el Departamento Técnico.</w:t>
      </w:r>
    </w:p>
    <w:p w14:paraId="6F2357AF" w14:textId="77777777" w:rsidR="004030A9" w:rsidRDefault="004030A9" w:rsidP="004030A9">
      <w:pPr>
        <w:spacing w:line="360" w:lineRule="auto"/>
        <w:jc w:val="both"/>
        <w:rPr>
          <w:rFonts w:cs="Arial"/>
          <w:sz w:val="22"/>
          <w:szCs w:val="22"/>
          <w:lang w:val="es-ES_tradnl"/>
        </w:rPr>
      </w:pPr>
    </w:p>
    <w:p w14:paraId="39E7D1B5" w14:textId="77777777" w:rsidR="004030A9" w:rsidRDefault="004030A9" w:rsidP="004030A9">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w:t>
      </w:r>
      <w:r w:rsidR="004327C9">
        <w:rPr>
          <w:rFonts w:cs="Arial"/>
          <w:sz w:val="22"/>
          <w:szCs w:val="22"/>
        </w:rPr>
        <w:t>l proyecto</w:t>
      </w:r>
      <w:r>
        <w:rPr>
          <w:rFonts w:cs="Arial"/>
          <w:sz w:val="22"/>
          <w:szCs w:val="22"/>
        </w:rPr>
        <w:t xml:space="preserve"> y además se ha verificado la razonabilidad de los costos propuestos.</w:t>
      </w:r>
    </w:p>
    <w:p w14:paraId="0D64CD6C" w14:textId="77777777" w:rsidR="004030A9" w:rsidRDefault="004030A9" w:rsidP="004030A9">
      <w:pPr>
        <w:spacing w:line="360" w:lineRule="auto"/>
        <w:jc w:val="both"/>
        <w:rPr>
          <w:rFonts w:cs="Arial"/>
          <w:sz w:val="22"/>
          <w:szCs w:val="22"/>
        </w:rPr>
      </w:pPr>
    </w:p>
    <w:p w14:paraId="6F295257" w14:textId="77777777" w:rsidR="004030A9" w:rsidRPr="002F0FBB" w:rsidRDefault="004030A9" w:rsidP="004030A9">
      <w:pPr>
        <w:spacing w:line="360" w:lineRule="auto"/>
        <w:jc w:val="both"/>
        <w:rPr>
          <w:rFonts w:cs="Arial"/>
          <w:b/>
          <w:sz w:val="22"/>
          <w:szCs w:val="22"/>
        </w:rPr>
      </w:pPr>
      <w:r w:rsidRPr="002F0FBB">
        <w:rPr>
          <w:rFonts w:cs="Arial"/>
          <w:b/>
          <w:sz w:val="22"/>
          <w:szCs w:val="22"/>
        </w:rPr>
        <w:t>Por tanto, se acuerda:</w:t>
      </w:r>
    </w:p>
    <w:p w14:paraId="1F48D6F5" w14:textId="77777777" w:rsidR="004030A9" w:rsidRDefault="004030A9" w:rsidP="004030A9">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a la Fundación para la Vivienda Rural Costa Rica – Canadá, para el proyecto habitacional Las Brisas II, un financiamiento adicional por un monto de </w:t>
      </w:r>
      <w:r w:rsidRPr="005B0105">
        <w:rPr>
          <w:rFonts w:cs="Arial"/>
          <w:b/>
          <w:sz w:val="22"/>
          <w:szCs w:val="22"/>
          <w:lang w:val="es-ES_tradnl"/>
        </w:rPr>
        <w:t>¢</w:t>
      </w:r>
      <w:r w:rsidR="00EE77E9">
        <w:rPr>
          <w:rFonts w:cs="Arial"/>
          <w:b/>
          <w:sz w:val="22"/>
          <w:szCs w:val="22"/>
          <w:lang w:val="es-ES_tradnl"/>
        </w:rPr>
        <w:t>63</w:t>
      </w:r>
      <w:r>
        <w:rPr>
          <w:rFonts w:cs="Arial"/>
          <w:b/>
          <w:sz w:val="22"/>
          <w:szCs w:val="22"/>
          <w:lang w:val="es-ES_tradnl"/>
        </w:rPr>
        <w:t>.</w:t>
      </w:r>
      <w:r w:rsidR="00EE77E9">
        <w:rPr>
          <w:rFonts w:cs="Arial"/>
          <w:b/>
          <w:sz w:val="22"/>
          <w:szCs w:val="22"/>
          <w:lang w:val="es-ES_tradnl"/>
        </w:rPr>
        <w:t>409</w:t>
      </w:r>
      <w:r w:rsidRPr="005B0105">
        <w:rPr>
          <w:rFonts w:cs="Arial"/>
          <w:b/>
          <w:sz w:val="22"/>
          <w:szCs w:val="22"/>
          <w:lang w:val="es-ES_tradnl"/>
        </w:rPr>
        <w:t>.</w:t>
      </w:r>
      <w:r w:rsidR="00EE77E9">
        <w:rPr>
          <w:rFonts w:cs="Arial"/>
          <w:b/>
          <w:sz w:val="22"/>
          <w:szCs w:val="22"/>
          <w:lang w:val="es-ES_tradnl"/>
        </w:rPr>
        <w:t>684</w:t>
      </w:r>
      <w:r w:rsidRPr="005B0105">
        <w:rPr>
          <w:rFonts w:cs="Arial"/>
          <w:b/>
          <w:sz w:val="22"/>
          <w:szCs w:val="22"/>
          <w:lang w:val="es-ES_tradnl"/>
        </w:rPr>
        <w:t>,</w:t>
      </w:r>
      <w:r w:rsidR="00EE77E9">
        <w:rPr>
          <w:rFonts w:cs="Arial"/>
          <w:b/>
          <w:sz w:val="22"/>
          <w:szCs w:val="22"/>
          <w:lang w:val="es-ES_tradnl"/>
        </w:rPr>
        <w:t>83</w:t>
      </w:r>
      <w:r w:rsidRPr="00874BC3">
        <w:rPr>
          <w:rFonts w:cs="Arial"/>
          <w:sz w:val="22"/>
          <w:szCs w:val="22"/>
          <w:lang w:val="es-ES_tradnl"/>
        </w:rPr>
        <w:t xml:space="preserve"> </w:t>
      </w:r>
      <w:r>
        <w:rPr>
          <w:rFonts w:cs="Arial"/>
          <w:sz w:val="22"/>
          <w:szCs w:val="22"/>
          <w:lang w:val="es-ES_tradnl"/>
        </w:rPr>
        <w:t>(</w:t>
      </w:r>
      <w:r w:rsidR="00EE77E9">
        <w:rPr>
          <w:rFonts w:cs="Arial"/>
          <w:sz w:val="22"/>
          <w:szCs w:val="22"/>
          <w:lang w:val="es-ES_tradnl"/>
        </w:rPr>
        <w:t>sesenta y tres millones cuatrocientos nueve mil seiscientos ochenta y cuatro colones con 83/100</w:t>
      </w:r>
      <w:r>
        <w:rPr>
          <w:rFonts w:cs="Arial"/>
          <w:sz w:val="22"/>
          <w:szCs w:val="22"/>
          <w:lang w:val="es-ES_tradnl"/>
        </w:rPr>
        <w:t xml:space="preserve">), para sufragar </w:t>
      </w:r>
      <w:r w:rsidR="00EE77E9">
        <w:rPr>
          <w:rFonts w:cs="Arial"/>
          <w:sz w:val="22"/>
          <w:szCs w:val="22"/>
          <w:lang w:val="es-ES_tradnl"/>
        </w:rPr>
        <w:t xml:space="preserve">los costos adicionales por el pago de la Dirección Técnica, por </w:t>
      </w:r>
      <w:r w:rsidR="00EE77E9">
        <w:rPr>
          <w:rFonts w:cs="Arial"/>
          <w:sz w:val="22"/>
          <w:szCs w:val="22"/>
          <w:lang w:val="es-ES_tradnl"/>
        </w:rPr>
        <w:lastRenderedPageBreak/>
        <w:t>extensión de plazo del proyecto</w:t>
      </w:r>
      <w:r>
        <w:rPr>
          <w:rFonts w:cs="Arial"/>
          <w:sz w:val="22"/>
          <w:szCs w:val="22"/>
          <w:lang w:val="es-ES_tradnl"/>
        </w:rPr>
        <w:t xml:space="preserve">, según el detalle que se consigna en el informe </w:t>
      </w:r>
      <w:r w:rsidRPr="00EA7ADB">
        <w:rPr>
          <w:rFonts w:cs="Arial"/>
          <w:color w:val="000000"/>
          <w:sz w:val="22"/>
          <w:szCs w:val="22"/>
        </w:rPr>
        <w:t>DF-OF-</w:t>
      </w:r>
      <w:r>
        <w:rPr>
          <w:rFonts w:cs="Arial"/>
          <w:color w:val="000000"/>
          <w:sz w:val="22"/>
          <w:szCs w:val="22"/>
        </w:rPr>
        <w:t>1</w:t>
      </w:r>
      <w:r w:rsidR="00EE77E9">
        <w:rPr>
          <w:rFonts w:cs="Arial"/>
          <w:color w:val="000000"/>
          <w:sz w:val="22"/>
          <w:szCs w:val="22"/>
        </w:rPr>
        <w:t>462</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w:t>
      </w:r>
      <w:r>
        <w:rPr>
          <w:rFonts w:cs="Arial"/>
          <w:color w:val="000000"/>
          <w:sz w:val="22"/>
          <w:szCs w:val="22"/>
        </w:rPr>
        <w:t>.</w:t>
      </w:r>
    </w:p>
    <w:p w14:paraId="486B3884" w14:textId="77777777" w:rsidR="004030A9" w:rsidRDefault="004030A9" w:rsidP="004030A9">
      <w:pPr>
        <w:spacing w:line="360" w:lineRule="auto"/>
        <w:jc w:val="both"/>
        <w:rPr>
          <w:rFonts w:cs="Arial"/>
          <w:sz w:val="22"/>
          <w:szCs w:val="22"/>
        </w:rPr>
      </w:pPr>
    </w:p>
    <w:p w14:paraId="5463ECAE" w14:textId="77777777" w:rsidR="00C27EF8" w:rsidRDefault="004030A9" w:rsidP="00EE77E9">
      <w:pPr>
        <w:pStyle w:val="Ttulo2"/>
        <w:spacing w:line="360" w:lineRule="auto"/>
        <w:rPr>
          <w:rFonts w:cs="Arial"/>
          <w:szCs w:val="22"/>
        </w:rPr>
      </w:pPr>
      <w:r w:rsidRPr="00CB0CD6">
        <w:rPr>
          <w:rFonts w:cs="Arial"/>
          <w:i w:val="0"/>
          <w:iCs/>
          <w:szCs w:val="22"/>
          <w:u w:val="none"/>
          <w:lang w:val="es-ES_tradnl"/>
        </w:rPr>
        <w:t xml:space="preserve">2) </w:t>
      </w:r>
      <w:r w:rsidRPr="00CB0CD6">
        <w:rPr>
          <w:rFonts w:cs="Arial"/>
          <w:b w:val="0"/>
          <w:bCs/>
          <w:i w:val="0"/>
          <w:iCs/>
          <w:szCs w:val="22"/>
          <w:u w:val="none"/>
          <w:lang w:val="es-ES_tradnl"/>
        </w:rPr>
        <w:t xml:space="preserve">Deberá realizarse una adenda al </w:t>
      </w:r>
      <w:r w:rsidRPr="00CB0CD6">
        <w:rPr>
          <w:rFonts w:cs="Arial"/>
          <w:b w:val="0"/>
          <w:bCs/>
          <w:i w:val="0"/>
          <w:iCs/>
          <w:szCs w:val="22"/>
          <w:u w:val="none"/>
          <w:lang w:val="es-CR"/>
        </w:rPr>
        <w:t>contrato de administración de recursos</w:t>
      </w:r>
      <w:r w:rsidRPr="00CB0CD6">
        <w:rPr>
          <w:rFonts w:cs="Arial"/>
          <w:b w:val="0"/>
          <w:bCs/>
          <w:i w:val="0"/>
          <w:iCs/>
          <w:szCs w:val="22"/>
          <w:u w:val="none"/>
          <w:lang w:val="es-ES_tradnl"/>
        </w:rPr>
        <w:t xml:space="preserve">, por el </w:t>
      </w:r>
      <w:r w:rsidRPr="00CB0CD6">
        <w:rPr>
          <w:rFonts w:cs="Arial"/>
          <w:b w:val="0"/>
          <w:bCs/>
          <w:i w:val="0"/>
          <w:iCs/>
          <w:szCs w:val="22"/>
          <w:u w:val="none"/>
          <w:lang w:val="es-CR"/>
        </w:rPr>
        <w:t>monto del financiamiento adicional aprobado en el presente acuerdo.</w:t>
      </w:r>
    </w:p>
    <w:p w14:paraId="187BA90D"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B112965" w14:textId="77777777" w:rsidR="00C27EF8" w:rsidRPr="00D14EAF" w:rsidRDefault="00C27EF8" w:rsidP="00C27EF8">
      <w:pPr>
        <w:spacing w:line="360" w:lineRule="auto"/>
        <w:jc w:val="both"/>
        <w:rPr>
          <w:rFonts w:cs="Arial"/>
          <w:b/>
          <w:sz w:val="22"/>
        </w:rPr>
      </w:pPr>
      <w:r w:rsidRPr="00D14EAF">
        <w:rPr>
          <w:rFonts w:cs="Arial"/>
          <w:b/>
          <w:sz w:val="22"/>
        </w:rPr>
        <w:t>************</w:t>
      </w:r>
    </w:p>
    <w:p w14:paraId="3C6DE115" w14:textId="77777777" w:rsidR="00C27EF8" w:rsidRDefault="00C27EF8" w:rsidP="00C27EF8">
      <w:pPr>
        <w:spacing w:line="360" w:lineRule="auto"/>
        <w:jc w:val="both"/>
        <w:rPr>
          <w:rFonts w:cs="Arial"/>
          <w:sz w:val="22"/>
          <w:lang w:val="es-ES_tradnl"/>
        </w:rPr>
      </w:pPr>
    </w:p>
    <w:p w14:paraId="5E60B0DA"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77886A7A" w14:textId="77777777" w:rsidR="00202E50" w:rsidRPr="009F29C1" w:rsidRDefault="00202E50" w:rsidP="00202E50">
      <w:pPr>
        <w:tabs>
          <w:tab w:val="left" w:pos="8789"/>
        </w:tabs>
        <w:spacing w:line="360" w:lineRule="auto"/>
        <w:jc w:val="both"/>
        <w:rPr>
          <w:rFonts w:cs="Arial"/>
          <w:b/>
          <w:sz w:val="22"/>
          <w:szCs w:val="22"/>
        </w:rPr>
      </w:pPr>
      <w:r w:rsidRPr="009F29C1">
        <w:rPr>
          <w:rFonts w:cs="Arial"/>
          <w:b/>
          <w:sz w:val="22"/>
          <w:szCs w:val="22"/>
        </w:rPr>
        <w:t>Considerando:</w:t>
      </w:r>
    </w:p>
    <w:p w14:paraId="4769CC8C" w14:textId="4B1DD54A" w:rsidR="00202E50" w:rsidRDefault="00202E50" w:rsidP="00202E50">
      <w:pPr>
        <w:pStyle w:val="Textoindependiente"/>
        <w:tabs>
          <w:tab w:val="left" w:pos="8789"/>
        </w:tabs>
        <w:ind w:right="0"/>
        <w:rPr>
          <w:rFonts w:cs="Arial"/>
          <w:color w:val="000000"/>
          <w:szCs w:val="22"/>
        </w:rPr>
      </w:pPr>
      <w:r w:rsidRPr="009F29C1">
        <w:rPr>
          <w:b/>
          <w:bCs/>
          <w:lang w:val="es-CR"/>
        </w:rPr>
        <w:t>Primero:</w:t>
      </w:r>
      <w:r w:rsidRPr="009F29C1">
        <w:rPr>
          <w:lang w:val="es-CR"/>
        </w:rPr>
        <w:t xml:space="preserve"> Que </w:t>
      </w:r>
      <w:r>
        <w:rPr>
          <w:lang w:val="es-CR"/>
        </w:rPr>
        <w:t>por medio del</w:t>
      </w:r>
      <w:r w:rsidRPr="009F29C1">
        <w:rPr>
          <w:lang w:val="es-CR"/>
        </w:rPr>
        <w:t xml:space="preserve"> oficio </w:t>
      </w:r>
      <w:r>
        <w:rPr>
          <w:lang w:val="es-CR"/>
        </w:rPr>
        <w:t>GG</w:t>
      </w:r>
      <w:r w:rsidRPr="009F29C1">
        <w:rPr>
          <w:lang w:val="es-CR"/>
        </w:rPr>
        <w:t>-</w:t>
      </w:r>
      <w:r>
        <w:rPr>
          <w:lang w:val="es-CR"/>
        </w:rPr>
        <w:t>ME</w:t>
      </w:r>
      <w:r w:rsidRPr="009F29C1">
        <w:rPr>
          <w:lang w:val="es-CR"/>
        </w:rPr>
        <w:t>-</w:t>
      </w:r>
      <w:r>
        <w:rPr>
          <w:lang w:val="es-CR"/>
        </w:rPr>
        <w:t>1</w:t>
      </w:r>
      <w:r w:rsidR="00CB5D75">
        <w:rPr>
          <w:lang w:val="es-CR"/>
        </w:rPr>
        <w:t>280</w:t>
      </w:r>
      <w:r w:rsidRPr="009F29C1">
        <w:rPr>
          <w:lang w:val="es-CR"/>
        </w:rPr>
        <w:t>-20</w:t>
      </w:r>
      <w:r>
        <w:rPr>
          <w:lang w:val="es-CR"/>
        </w:rPr>
        <w:t>1</w:t>
      </w:r>
      <w:r w:rsidR="00CB5D75">
        <w:rPr>
          <w:lang w:val="es-CR"/>
        </w:rPr>
        <w:t>9</w:t>
      </w:r>
      <w:r w:rsidRPr="009F29C1">
        <w:rPr>
          <w:lang w:val="es-CR"/>
        </w:rPr>
        <w:t xml:space="preserve"> del </w:t>
      </w:r>
      <w:r w:rsidR="00CB5D75">
        <w:rPr>
          <w:lang w:val="es-CR"/>
        </w:rPr>
        <w:t>09</w:t>
      </w:r>
      <w:r w:rsidRPr="009F29C1">
        <w:rPr>
          <w:lang w:val="es-CR"/>
        </w:rPr>
        <w:t xml:space="preserve"> de </w:t>
      </w:r>
      <w:r>
        <w:rPr>
          <w:lang w:val="es-CR"/>
        </w:rPr>
        <w:t>diciembre</w:t>
      </w:r>
      <w:r w:rsidRPr="009F29C1">
        <w:rPr>
          <w:lang w:val="es-CR"/>
        </w:rPr>
        <w:t xml:space="preserve"> de 20</w:t>
      </w:r>
      <w:r>
        <w:rPr>
          <w:lang w:val="es-CR"/>
        </w:rPr>
        <w:t>1</w:t>
      </w:r>
      <w:r w:rsidR="00CB5D75">
        <w:rPr>
          <w:lang w:val="es-CR"/>
        </w:rPr>
        <w:t>9</w:t>
      </w:r>
      <w:r>
        <w:rPr>
          <w:lang w:val="es-CR"/>
        </w:rPr>
        <w:t xml:space="preserve">, </w:t>
      </w:r>
      <w:r w:rsidRPr="009F29C1">
        <w:rPr>
          <w:lang w:val="es-CR"/>
        </w:rPr>
        <w:t xml:space="preserve">la </w:t>
      </w:r>
      <w:r w:rsidRPr="00466AB9">
        <w:rPr>
          <w:szCs w:val="22"/>
          <w:lang w:val="es-CR"/>
        </w:rPr>
        <w:t>Gerencia General</w:t>
      </w:r>
      <w:r>
        <w:rPr>
          <w:lang w:val="es-CR"/>
        </w:rPr>
        <w:t xml:space="preserve"> </w:t>
      </w:r>
      <w:r w:rsidRPr="009F29C1">
        <w:rPr>
          <w:lang w:val="es-CR"/>
        </w:rPr>
        <w:t>somete a la consideración de esta Junta Directiva</w:t>
      </w:r>
      <w:r>
        <w:rPr>
          <w:lang w:val="es-CR"/>
        </w:rPr>
        <w:t>,</w:t>
      </w:r>
      <w:r w:rsidRPr="009F29C1">
        <w:rPr>
          <w:lang w:val="es-CR"/>
        </w:rPr>
        <w:t xml:space="preserve"> </w:t>
      </w:r>
      <w:r>
        <w:rPr>
          <w:lang w:val="es-CR"/>
        </w:rPr>
        <w:t xml:space="preserve">la Modificación Presupuestaria </w:t>
      </w:r>
      <w:r w:rsidRPr="009F29C1">
        <w:rPr>
          <w:lang w:val="es-CR"/>
        </w:rPr>
        <w:t>Nº</w:t>
      </w:r>
      <w:r>
        <w:rPr>
          <w:lang w:val="es-CR"/>
        </w:rPr>
        <w:t xml:space="preserve"> 1</w:t>
      </w:r>
      <w:r w:rsidRPr="009F29C1">
        <w:rPr>
          <w:lang w:val="es-CR"/>
        </w:rPr>
        <w:t xml:space="preserve"> al </w:t>
      </w:r>
      <w:r w:rsidRPr="009F29C1">
        <w:t xml:space="preserve">Presupuestario </w:t>
      </w:r>
      <w:r>
        <w:t xml:space="preserve">Ordinario </w:t>
      </w:r>
      <w:r w:rsidRPr="009F29C1">
        <w:t>20</w:t>
      </w:r>
      <w:r w:rsidR="00CB5D75">
        <w:t>20</w:t>
      </w:r>
      <w:r w:rsidRPr="009F29C1">
        <w:t xml:space="preserve"> del BANHVI,</w:t>
      </w:r>
      <w:r w:rsidRPr="009F29C1">
        <w:rPr>
          <w:lang w:val="es-CR"/>
        </w:rPr>
        <w:t xml:space="preserve"> el</w:t>
      </w:r>
      <w:r w:rsidRPr="009F29C1">
        <w:rPr>
          <w:rFonts w:cs="Arial"/>
          <w:color w:val="000000"/>
        </w:rPr>
        <w:t xml:space="preserve"> que –según se indica en el documento remitido por </w:t>
      </w:r>
      <w:r>
        <w:rPr>
          <w:rFonts w:cs="Arial"/>
          <w:color w:val="000000"/>
        </w:rPr>
        <w:t xml:space="preserve">el Departamento Financiero Contable con la nota </w:t>
      </w:r>
      <w:r w:rsidRPr="009F29C1">
        <w:rPr>
          <w:rFonts w:cs="Arial"/>
          <w:color w:val="000000"/>
        </w:rPr>
        <w:t>DF</w:t>
      </w:r>
      <w:r>
        <w:rPr>
          <w:rFonts w:cs="Arial"/>
          <w:color w:val="000000"/>
        </w:rPr>
        <w:t>C</w:t>
      </w:r>
      <w:r w:rsidRPr="009F29C1">
        <w:rPr>
          <w:rFonts w:cs="Arial"/>
          <w:color w:val="000000"/>
        </w:rPr>
        <w:t>-</w:t>
      </w:r>
      <w:r>
        <w:rPr>
          <w:rFonts w:cs="Arial"/>
          <w:color w:val="000000"/>
        </w:rPr>
        <w:t>ME</w:t>
      </w:r>
      <w:r w:rsidRPr="009F29C1">
        <w:rPr>
          <w:rFonts w:cs="Arial"/>
          <w:color w:val="000000"/>
        </w:rPr>
        <w:t>-</w:t>
      </w:r>
      <w:r>
        <w:rPr>
          <w:rFonts w:cs="Arial"/>
          <w:color w:val="000000"/>
        </w:rPr>
        <w:t>02</w:t>
      </w:r>
      <w:r w:rsidR="00CB5D75">
        <w:rPr>
          <w:rFonts w:cs="Arial"/>
          <w:color w:val="000000"/>
        </w:rPr>
        <w:t>68</w:t>
      </w:r>
      <w:r w:rsidRPr="009F29C1">
        <w:rPr>
          <w:rFonts w:cs="Arial"/>
          <w:color w:val="000000"/>
        </w:rPr>
        <w:t>-20</w:t>
      </w:r>
      <w:r>
        <w:rPr>
          <w:rFonts w:cs="Arial"/>
          <w:color w:val="000000"/>
        </w:rPr>
        <w:t>1</w:t>
      </w:r>
      <w:r w:rsidR="00CB5D75">
        <w:rPr>
          <w:rFonts w:cs="Arial"/>
          <w:color w:val="000000"/>
        </w:rPr>
        <w:t>9</w:t>
      </w:r>
      <w:r w:rsidRPr="009F29C1">
        <w:rPr>
          <w:rFonts w:cs="Arial"/>
          <w:color w:val="000000"/>
        </w:rPr>
        <w:t>–</w:t>
      </w:r>
      <w:r>
        <w:rPr>
          <w:rFonts w:cs="Arial"/>
          <w:color w:val="000000"/>
        </w:rPr>
        <w:t xml:space="preserve"> </w:t>
      </w:r>
      <w:r>
        <w:rPr>
          <w:rFonts w:cs="Arial"/>
          <w:color w:val="000000"/>
          <w:szCs w:val="22"/>
        </w:rPr>
        <w:t xml:space="preserve">tiene el propósito de realizar un ajuste </w:t>
      </w:r>
      <w:r>
        <w:rPr>
          <w:szCs w:val="22"/>
        </w:rPr>
        <w:t xml:space="preserve">en varias partidas de los grupos de Remuneraciones, Servicios, </w:t>
      </w:r>
      <w:r w:rsidR="00CB5D75">
        <w:rPr>
          <w:szCs w:val="22"/>
        </w:rPr>
        <w:t xml:space="preserve">Materiales y Suministros, </w:t>
      </w:r>
      <w:r>
        <w:rPr>
          <w:szCs w:val="22"/>
        </w:rPr>
        <w:t xml:space="preserve">Bienes Duraderos y </w:t>
      </w:r>
      <w:r w:rsidR="00CB5D75">
        <w:rPr>
          <w:szCs w:val="22"/>
        </w:rPr>
        <w:t>Transferencias</w:t>
      </w:r>
      <w:r>
        <w:rPr>
          <w:szCs w:val="22"/>
        </w:rPr>
        <w:t>.</w:t>
      </w:r>
    </w:p>
    <w:p w14:paraId="40D8E503" w14:textId="77777777" w:rsidR="00202E50" w:rsidRDefault="00202E50" w:rsidP="00202E50">
      <w:pPr>
        <w:pStyle w:val="Textoindependiente"/>
        <w:tabs>
          <w:tab w:val="left" w:pos="8789"/>
        </w:tabs>
        <w:ind w:right="0"/>
        <w:rPr>
          <w:rFonts w:cs="Arial"/>
          <w:color w:val="000000"/>
          <w:szCs w:val="22"/>
        </w:rPr>
      </w:pPr>
    </w:p>
    <w:p w14:paraId="5BD668DF" w14:textId="52928659" w:rsidR="00202E50" w:rsidRDefault="00202E50" w:rsidP="00202E50">
      <w:pPr>
        <w:spacing w:line="360" w:lineRule="auto"/>
        <w:jc w:val="both"/>
        <w:rPr>
          <w:rFonts w:cs="Arial"/>
          <w:color w:val="000000"/>
          <w:sz w:val="22"/>
          <w:szCs w:val="22"/>
        </w:rPr>
      </w:pPr>
      <w:r w:rsidRPr="009F29C1">
        <w:rPr>
          <w:rFonts w:cs="Arial"/>
          <w:b/>
          <w:bCs/>
          <w:color w:val="000000"/>
          <w:sz w:val="22"/>
          <w:szCs w:val="22"/>
        </w:rPr>
        <w:t>Segundo:</w:t>
      </w:r>
      <w:r w:rsidRPr="009F29C1">
        <w:rPr>
          <w:rFonts w:cs="Arial"/>
          <w:color w:val="000000"/>
          <w:sz w:val="22"/>
          <w:szCs w:val="22"/>
        </w:rPr>
        <w:t xml:space="preserve"> Que la citada propuesta de </w:t>
      </w:r>
      <w:r>
        <w:rPr>
          <w:rFonts w:cs="Arial"/>
          <w:color w:val="000000"/>
          <w:sz w:val="22"/>
          <w:szCs w:val="22"/>
        </w:rPr>
        <w:t>modificación presupuestaria</w:t>
      </w:r>
      <w:r w:rsidRPr="009F29C1">
        <w:rPr>
          <w:rFonts w:cs="Arial"/>
          <w:color w:val="000000"/>
          <w:sz w:val="22"/>
          <w:szCs w:val="22"/>
        </w:rPr>
        <w:t xml:space="preserve"> plantea</w:t>
      </w:r>
      <w:r>
        <w:rPr>
          <w:rFonts w:cs="Arial"/>
          <w:color w:val="000000"/>
          <w:sz w:val="22"/>
          <w:szCs w:val="22"/>
        </w:rPr>
        <w:t xml:space="preserve">, en primera instancia, disminuir egresos por </w:t>
      </w:r>
      <w:r w:rsidRPr="009F29C1">
        <w:rPr>
          <w:rFonts w:cs="Arial"/>
          <w:color w:val="000000"/>
          <w:sz w:val="22"/>
          <w:szCs w:val="22"/>
        </w:rPr>
        <w:t xml:space="preserve">la suma total de </w:t>
      </w:r>
      <w:r w:rsidRPr="00390D4A">
        <w:rPr>
          <w:rFonts w:cs="Arial"/>
          <w:b/>
          <w:color w:val="000000"/>
          <w:sz w:val="22"/>
          <w:szCs w:val="22"/>
        </w:rPr>
        <w:t>¢</w:t>
      </w:r>
      <w:r w:rsidR="00CB5D75">
        <w:rPr>
          <w:rFonts w:cs="Arial"/>
          <w:b/>
          <w:color w:val="000000"/>
          <w:sz w:val="22"/>
          <w:szCs w:val="22"/>
        </w:rPr>
        <w:t>1.092</w:t>
      </w:r>
      <w:r>
        <w:rPr>
          <w:rFonts w:cs="Arial"/>
          <w:b/>
          <w:color w:val="000000"/>
          <w:sz w:val="22"/>
          <w:szCs w:val="22"/>
        </w:rPr>
        <w:t>.</w:t>
      </w:r>
      <w:r w:rsidR="00CB5D75">
        <w:rPr>
          <w:rFonts w:cs="Arial"/>
          <w:b/>
          <w:color w:val="000000"/>
          <w:sz w:val="22"/>
          <w:szCs w:val="22"/>
        </w:rPr>
        <w:t>775</w:t>
      </w:r>
      <w:r>
        <w:rPr>
          <w:rFonts w:cs="Arial"/>
          <w:b/>
          <w:color w:val="000000"/>
          <w:sz w:val="22"/>
          <w:szCs w:val="22"/>
        </w:rPr>
        <w:t>.</w:t>
      </w:r>
      <w:r w:rsidR="00CB5D75">
        <w:rPr>
          <w:rFonts w:cs="Arial"/>
          <w:b/>
          <w:color w:val="000000"/>
          <w:sz w:val="22"/>
          <w:szCs w:val="22"/>
        </w:rPr>
        <w:t>729</w:t>
      </w:r>
      <w:r>
        <w:rPr>
          <w:rFonts w:cs="Arial"/>
          <w:b/>
          <w:color w:val="000000"/>
          <w:sz w:val="22"/>
          <w:szCs w:val="22"/>
        </w:rPr>
        <w:t>,</w:t>
      </w:r>
      <w:r w:rsidR="00CB5D75">
        <w:rPr>
          <w:rFonts w:cs="Arial"/>
          <w:b/>
          <w:color w:val="000000"/>
          <w:sz w:val="22"/>
          <w:szCs w:val="22"/>
        </w:rPr>
        <w:t>16</w:t>
      </w:r>
      <w:r>
        <w:rPr>
          <w:rFonts w:cs="Arial"/>
          <w:color w:val="000000"/>
          <w:sz w:val="22"/>
          <w:szCs w:val="22"/>
        </w:rPr>
        <w:t xml:space="preserve">, </w:t>
      </w:r>
      <w:r w:rsidRPr="009F29C1">
        <w:rPr>
          <w:rFonts w:cs="Arial"/>
          <w:color w:val="000000"/>
          <w:sz w:val="22"/>
          <w:szCs w:val="22"/>
        </w:rPr>
        <w:t>de las siguientes partidas presupuestarias y en los montos que se indican</w:t>
      </w:r>
      <w:r>
        <w:rPr>
          <w:rFonts w:cs="Arial"/>
          <w:color w:val="000000"/>
          <w:sz w:val="22"/>
          <w:szCs w:val="22"/>
        </w:rPr>
        <w:t>:</w:t>
      </w:r>
    </w:p>
    <w:p w14:paraId="7E6E6098" w14:textId="6E8B5014" w:rsidR="00D05FD3" w:rsidRDefault="00202E50" w:rsidP="00202E50">
      <w:pPr>
        <w:spacing w:line="360" w:lineRule="auto"/>
        <w:jc w:val="both"/>
        <w:rPr>
          <w:rFonts w:cs="Arial"/>
          <w:color w:val="000000"/>
          <w:sz w:val="22"/>
          <w:szCs w:val="22"/>
        </w:rPr>
      </w:pPr>
      <w:r>
        <w:rPr>
          <w:rFonts w:cs="Arial"/>
          <w:b/>
          <w:bCs/>
          <w:color w:val="000000"/>
          <w:sz w:val="22"/>
          <w:szCs w:val="22"/>
          <w:u w:val="single"/>
        </w:rPr>
        <w:t xml:space="preserve">Programa I: </w:t>
      </w:r>
      <w:r w:rsidR="005B1701">
        <w:rPr>
          <w:rFonts w:cs="Arial"/>
          <w:b/>
          <w:bCs/>
          <w:color w:val="000000"/>
          <w:sz w:val="22"/>
          <w:szCs w:val="22"/>
          <w:u w:val="single"/>
        </w:rPr>
        <w:t>Dirección y A</w:t>
      </w:r>
      <w:r>
        <w:rPr>
          <w:rFonts w:cs="Arial"/>
          <w:b/>
          <w:bCs/>
          <w:color w:val="000000"/>
          <w:sz w:val="22"/>
          <w:szCs w:val="22"/>
          <w:u w:val="single"/>
        </w:rPr>
        <w:t>dministración Superior:</w:t>
      </w:r>
      <w:r>
        <w:rPr>
          <w:rFonts w:cs="Arial"/>
          <w:color w:val="000000"/>
          <w:sz w:val="22"/>
          <w:szCs w:val="22"/>
        </w:rPr>
        <w:t xml:space="preserve"> </w:t>
      </w:r>
      <w:r w:rsidR="00D05FD3" w:rsidRPr="00281C3E">
        <w:rPr>
          <w:rFonts w:cs="Arial"/>
          <w:b/>
          <w:color w:val="000000"/>
          <w:sz w:val="22"/>
          <w:szCs w:val="22"/>
        </w:rPr>
        <w:t>1000-0.01.01</w:t>
      </w:r>
      <w:r w:rsidR="00D05FD3">
        <w:rPr>
          <w:rFonts w:cs="Arial"/>
          <w:color w:val="000000"/>
          <w:sz w:val="22"/>
          <w:szCs w:val="22"/>
        </w:rPr>
        <w:t xml:space="preserve"> Sueldos para Cargos Fijos, en ¢16.500.000,00; </w:t>
      </w:r>
      <w:r w:rsidR="00D05FD3" w:rsidRPr="00D05FD3">
        <w:rPr>
          <w:rFonts w:cs="Arial"/>
          <w:b/>
          <w:bCs/>
          <w:color w:val="000000"/>
          <w:sz w:val="22"/>
          <w:szCs w:val="22"/>
        </w:rPr>
        <w:t>1000-0.03.03</w:t>
      </w:r>
      <w:r w:rsidR="00D05FD3">
        <w:rPr>
          <w:rFonts w:cs="Arial"/>
          <w:color w:val="000000"/>
          <w:sz w:val="22"/>
          <w:szCs w:val="22"/>
        </w:rPr>
        <w:t xml:space="preserve"> Decimotercer mes, en ¢1.720.833,33; </w:t>
      </w:r>
      <w:r w:rsidR="00D05FD3" w:rsidRPr="00A36950">
        <w:rPr>
          <w:rFonts w:cs="Arial"/>
          <w:b/>
          <w:bCs/>
          <w:color w:val="000000"/>
          <w:sz w:val="22"/>
          <w:szCs w:val="22"/>
        </w:rPr>
        <w:t>1000-0.04.01</w:t>
      </w:r>
      <w:r w:rsidR="00D05FD3" w:rsidRPr="00A36950">
        <w:rPr>
          <w:rFonts w:cs="Arial"/>
          <w:color w:val="000000"/>
          <w:sz w:val="22"/>
          <w:szCs w:val="22"/>
        </w:rPr>
        <w:t xml:space="preserve"> Contribución Patronal al Seguro de Salud de la CCSS, en ¢</w:t>
      </w:r>
      <w:r w:rsidR="00D05FD3">
        <w:rPr>
          <w:rFonts w:cs="Arial"/>
          <w:color w:val="000000"/>
          <w:sz w:val="22"/>
          <w:szCs w:val="22"/>
        </w:rPr>
        <w:t>1.910</w:t>
      </w:r>
      <w:r w:rsidR="00D05FD3" w:rsidRPr="00A36950">
        <w:rPr>
          <w:rFonts w:cs="Arial"/>
          <w:color w:val="000000"/>
          <w:sz w:val="22"/>
          <w:szCs w:val="22"/>
        </w:rPr>
        <w:t>.</w:t>
      </w:r>
      <w:r w:rsidR="00D05FD3">
        <w:rPr>
          <w:rFonts w:cs="Arial"/>
          <w:color w:val="000000"/>
          <w:sz w:val="22"/>
          <w:szCs w:val="22"/>
        </w:rPr>
        <w:t>125</w:t>
      </w:r>
      <w:r w:rsidR="00D05FD3" w:rsidRPr="00A36950">
        <w:rPr>
          <w:rFonts w:cs="Arial"/>
          <w:color w:val="000000"/>
          <w:sz w:val="22"/>
          <w:szCs w:val="22"/>
        </w:rPr>
        <w:t>,</w:t>
      </w:r>
      <w:r w:rsidR="00D05FD3">
        <w:rPr>
          <w:rFonts w:cs="Arial"/>
          <w:color w:val="000000"/>
          <w:sz w:val="22"/>
          <w:szCs w:val="22"/>
        </w:rPr>
        <w:t>00</w:t>
      </w:r>
      <w:r w:rsidR="00D05FD3" w:rsidRPr="00A36950">
        <w:rPr>
          <w:rFonts w:cs="Arial"/>
          <w:color w:val="000000"/>
          <w:sz w:val="22"/>
          <w:szCs w:val="22"/>
        </w:rPr>
        <w:t xml:space="preserve">; </w:t>
      </w:r>
      <w:r w:rsidR="00D05FD3" w:rsidRPr="00A36950">
        <w:rPr>
          <w:rFonts w:cs="Arial"/>
          <w:b/>
          <w:bCs/>
          <w:color w:val="000000"/>
          <w:sz w:val="22"/>
          <w:szCs w:val="22"/>
        </w:rPr>
        <w:t>1000-0.04.02</w:t>
      </w:r>
      <w:r w:rsidR="00D05FD3" w:rsidRPr="00A36950">
        <w:rPr>
          <w:rFonts w:cs="Arial"/>
          <w:color w:val="000000"/>
          <w:sz w:val="22"/>
          <w:szCs w:val="22"/>
        </w:rPr>
        <w:t xml:space="preserve"> Contribución Patronal al Instituto Mixto de Ayuda Social, en ¢</w:t>
      </w:r>
      <w:r w:rsidR="00D05FD3">
        <w:rPr>
          <w:rFonts w:cs="Arial"/>
          <w:color w:val="000000"/>
          <w:sz w:val="22"/>
          <w:szCs w:val="22"/>
        </w:rPr>
        <w:t>103</w:t>
      </w:r>
      <w:r w:rsidR="00D05FD3" w:rsidRPr="00A36950">
        <w:rPr>
          <w:rFonts w:cs="Arial"/>
          <w:color w:val="000000"/>
          <w:sz w:val="22"/>
          <w:szCs w:val="22"/>
        </w:rPr>
        <w:t>.</w:t>
      </w:r>
      <w:r w:rsidR="00D05FD3">
        <w:rPr>
          <w:rFonts w:cs="Arial"/>
          <w:color w:val="000000"/>
          <w:sz w:val="22"/>
          <w:szCs w:val="22"/>
        </w:rPr>
        <w:t>250</w:t>
      </w:r>
      <w:r w:rsidR="00D05FD3" w:rsidRPr="00A36950">
        <w:rPr>
          <w:rFonts w:cs="Arial"/>
          <w:color w:val="000000"/>
          <w:sz w:val="22"/>
          <w:szCs w:val="22"/>
        </w:rPr>
        <w:t>,</w:t>
      </w:r>
      <w:r w:rsidR="00D05FD3">
        <w:rPr>
          <w:rFonts w:cs="Arial"/>
          <w:color w:val="000000"/>
          <w:sz w:val="22"/>
          <w:szCs w:val="22"/>
        </w:rPr>
        <w:t>00</w:t>
      </w:r>
      <w:r w:rsidR="00D05FD3" w:rsidRPr="00A36950">
        <w:rPr>
          <w:rFonts w:cs="Arial"/>
          <w:color w:val="000000"/>
          <w:sz w:val="22"/>
          <w:szCs w:val="22"/>
        </w:rPr>
        <w:t xml:space="preserve">; </w:t>
      </w:r>
      <w:r w:rsidR="00D05FD3" w:rsidRPr="00A36950">
        <w:rPr>
          <w:rFonts w:cs="Arial"/>
          <w:b/>
          <w:bCs/>
          <w:color w:val="000000"/>
          <w:sz w:val="22"/>
          <w:szCs w:val="22"/>
        </w:rPr>
        <w:t>1000-0.04.03</w:t>
      </w:r>
      <w:r w:rsidR="00D05FD3" w:rsidRPr="00A36950">
        <w:rPr>
          <w:rFonts w:cs="Arial"/>
          <w:color w:val="000000"/>
          <w:sz w:val="22"/>
          <w:szCs w:val="22"/>
        </w:rPr>
        <w:t xml:space="preserve"> Contribución Patronal al Instituto Nacional de Aprendizaje, en ¢</w:t>
      </w:r>
      <w:r w:rsidR="00D05FD3">
        <w:rPr>
          <w:rFonts w:cs="Arial"/>
          <w:color w:val="000000"/>
          <w:sz w:val="22"/>
          <w:szCs w:val="22"/>
        </w:rPr>
        <w:t>309</w:t>
      </w:r>
      <w:r w:rsidR="00D05FD3" w:rsidRPr="00A36950">
        <w:rPr>
          <w:rFonts w:cs="Arial"/>
          <w:color w:val="000000"/>
          <w:sz w:val="22"/>
          <w:szCs w:val="22"/>
        </w:rPr>
        <w:t>.</w:t>
      </w:r>
      <w:r w:rsidR="00D05FD3">
        <w:rPr>
          <w:rFonts w:cs="Arial"/>
          <w:color w:val="000000"/>
          <w:sz w:val="22"/>
          <w:szCs w:val="22"/>
        </w:rPr>
        <w:t>750</w:t>
      </w:r>
      <w:r w:rsidR="00D05FD3" w:rsidRPr="00A36950">
        <w:rPr>
          <w:rFonts w:cs="Arial"/>
          <w:color w:val="000000"/>
          <w:sz w:val="22"/>
          <w:szCs w:val="22"/>
        </w:rPr>
        <w:t>,</w:t>
      </w:r>
      <w:r w:rsidR="00D05FD3">
        <w:rPr>
          <w:rFonts w:cs="Arial"/>
          <w:color w:val="000000"/>
          <w:sz w:val="22"/>
          <w:szCs w:val="22"/>
        </w:rPr>
        <w:t>00</w:t>
      </w:r>
      <w:r w:rsidR="00D05FD3" w:rsidRPr="00A36950">
        <w:rPr>
          <w:rFonts w:cs="Arial"/>
          <w:color w:val="000000"/>
          <w:sz w:val="22"/>
          <w:szCs w:val="22"/>
        </w:rPr>
        <w:t xml:space="preserve">; </w:t>
      </w:r>
      <w:r w:rsidR="00D05FD3" w:rsidRPr="00A36950">
        <w:rPr>
          <w:rFonts w:cs="Arial"/>
          <w:b/>
          <w:bCs/>
          <w:color w:val="000000"/>
          <w:sz w:val="22"/>
          <w:szCs w:val="22"/>
        </w:rPr>
        <w:t>1000-0.04.04</w:t>
      </w:r>
      <w:r w:rsidR="00D05FD3" w:rsidRPr="00A36950">
        <w:rPr>
          <w:rFonts w:cs="Arial"/>
          <w:color w:val="000000"/>
          <w:sz w:val="22"/>
          <w:szCs w:val="22"/>
        </w:rPr>
        <w:t xml:space="preserve"> Contribución Patronal al Fondo de Desarrollo Social y Asignaciones Familiares, en ¢</w:t>
      </w:r>
      <w:r w:rsidR="00D05FD3">
        <w:rPr>
          <w:rFonts w:cs="Arial"/>
          <w:color w:val="000000"/>
          <w:sz w:val="22"/>
          <w:szCs w:val="22"/>
        </w:rPr>
        <w:t>1.032</w:t>
      </w:r>
      <w:r w:rsidR="00D05FD3" w:rsidRPr="00A36950">
        <w:rPr>
          <w:rFonts w:cs="Arial"/>
          <w:color w:val="000000"/>
          <w:sz w:val="22"/>
          <w:szCs w:val="22"/>
        </w:rPr>
        <w:t>.</w:t>
      </w:r>
      <w:r w:rsidR="00D05FD3">
        <w:rPr>
          <w:rFonts w:cs="Arial"/>
          <w:color w:val="000000"/>
          <w:sz w:val="22"/>
          <w:szCs w:val="22"/>
        </w:rPr>
        <w:t>500</w:t>
      </w:r>
      <w:r w:rsidR="00D05FD3" w:rsidRPr="00A36950">
        <w:rPr>
          <w:rFonts w:cs="Arial"/>
          <w:color w:val="000000"/>
          <w:sz w:val="22"/>
          <w:szCs w:val="22"/>
        </w:rPr>
        <w:t>,</w:t>
      </w:r>
      <w:r w:rsidR="00D05FD3">
        <w:rPr>
          <w:rFonts w:cs="Arial"/>
          <w:color w:val="000000"/>
          <w:sz w:val="22"/>
          <w:szCs w:val="22"/>
        </w:rPr>
        <w:t>00</w:t>
      </w:r>
      <w:r w:rsidR="00D05FD3" w:rsidRPr="00A36950">
        <w:rPr>
          <w:rFonts w:cs="Arial"/>
          <w:color w:val="000000"/>
          <w:sz w:val="22"/>
          <w:szCs w:val="22"/>
        </w:rPr>
        <w:t xml:space="preserve">; </w:t>
      </w:r>
      <w:r w:rsidR="00D05FD3" w:rsidRPr="00A36950">
        <w:rPr>
          <w:rFonts w:cs="Arial"/>
          <w:b/>
          <w:bCs/>
          <w:color w:val="000000"/>
          <w:sz w:val="22"/>
          <w:szCs w:val="22"/>
        </w:rPr>
        <w:t>1000-0.04.05</w:t>
      </w:r>
      <w:r w:rsidR="00D05FD3" w:rsidRPr="00A36950">
        <w:rPr>
          <w:rFonts w:cs="Arial"/>
          <w:color w:val="000000"/>
          <w:sz w:val="22"/>
          <w:szCs w:val="22"/>
        </w:rPr>
        <w:t xml:space="preserve"> Contribución Patronal al Banco Popular y de Desarrollo Comunal, en ¢</w:t>
      </w:r>
      <w:r w:rsidR="00D05FD3">
        <w:rPr>
          <w:rFonts w:cs="Arial"/>
          <w:color w:val="000000"/>
          <w:sz w:val="22"/>
          <w:szCs w:val="22"/>
        </w:rPr>
        <w:t>103</w:t>
      </w:r>
      <w:r w:rsidR="00D05FD3" w:rsidRPr="00A36950">
        <w:rPr>
          <w:rFonts w:cs="Arial"/>
          <w:color w:val="000000"/>
          <w:sz w:val="22"/>
          <w:szCs w:val="22"/>
        </w:rPr>
        <w:t>.</w:t>
      </w:r>
      <w:r w:rsidR="00D05FD3">
        <w:rPr>
          <w:rFonts w:cs="Arial"/>
          <w:color w:val="000000"/>
          <w:sz w:val="22"/>
          <w:szCs w:val="22"/>
        </w:rPr>
        <w:t>250</w:t>
      </w:r>
      <w:r w:rsidR="00D05FD3" w:rsidRPr="00A36950">
        <w:rPr>
          <w:rFonts w:cs="Arial"/>
          <w:color w:val="000000"/>
          <w:sz w:val="22"/>
          <w:szCs w:val="22"/>
        </w:rPr>
        <w:t>,</w:t>
      </w:r>
      <w:r w:rsidR="00D05FD3">
        <w:rPr>
          <w:rFonts w:cs="Arial"/>
          <w:color w:val="000000"/>
          <w:sz w:val="22"/>
          <w:szCs w:val="22"/>
        </w:rPr>
        <w:t>00</w:t>
      </w:r>
      <w:r w:rsidR="00D05FD3" w:rsidRPr="00A36950">
        <w:rPr>
          <w:rFonts w:cs="Arial"/>
          <w:color w:val="000000"/>
          <w:sz w:val="22"/>
          <w:szCs w:val="22"/>
        </w:rPr>
        <w:t xml:space="preserve">; </w:t>
      </w:r>
      <w:r w:rsidR="00D05FD3" w:rsidRPr="00A36950">
        <w:rPr>
          <w:rFonts w:cs="Arial"/>
          <w:b/>
          <w:bCs/>
          <w:color w:val="000000"/>
          <w:sz w:val="22"/>
          <w:szCs w:val="22"/>
        </w:rPr>
        <w:t>1000-0.05.01</w:t>
      </w:r>
      <w:r w:rsidR="00D05FD3" w:rsidRPr="00A36950">
        <w:rPr>
          <w:rFonts w:cs="Arial"/>
          <w:color w:val="000000"/>
          <w:sz w:val="22"/>
          <w:szCs w:val="22"/>
        </w:rPr>
        <w:t xml:space="preserve"> Contribución Patronal al Seguro de Pensiones de la CCSS, en ¢</w:t>
      </w:r>
      <w:r w:rsidR="00D05FD3">
        <w:rPr>
          <w:rFonts w:cs="Arial"/>
          <w:color w:val="000000"/>
          <w:sz w:val="22"/>
          <w:szCs w:val="22"/>
        </w:rPr>
        <w:t>1.049</w:t>
      </w:r>
      <w:r w:rsidR="00D05FD3" w:rsidRPr="00A36950">
        <w:rPr>
          <w:rFonts w:cs="Arial"/>
          <w:color w:val="000000"/>
          <w:sz w:val="22"/>
          <w:szCs w:val="22"/>
        </w:rPr>
        <w:t>.</w:t>
      </w:r>
      <w:r w:rsidR="00D05FD3">
        <w:rPr>
          <w:rFonts w:cs="Arial"/>
          <w:color w:val="000000"/>
          <w:sz w:val="22"/>
          <w:szCs w:val="22"/>
        </w:rPr>
        <w:t>020</w:t>
      </w:r>
      <w:r w:rsidR="00D05FD3" w:rsidRPr="00A36950">
        <w:rPr>
          <w:rFonts w:cs="Arial"/>
          <w:color w:val="000000"/>
          <w:sz w:val="22"/>
          <w:szCs w:val="22"/>
        </w:rPr>
        <w:t>,</w:t>
      </w:r>
      <w:r w:rsidR="00D05FD3">
        <w:rPr>
          <w:rFonts w:cs="Arial"/>
          <w:color w:val="000000"/>
          <w:sz w:val="22"/>
          <w:szCs w:val="22"/>
        </w:rPr>
        <w:t>00</w:t>
      </w:r>
      <w:r w:rsidR="00D05FD3" w:rsidRPr="00A36950">
        <w:rPr>
          <w:rFonts w:cs="Arial"/>
          <w:color w:val="000000"/>
          <w:sz w:val="22"/>
          <w:szCs w:val="22"/>
        </w:rPr>
        <w:t xml:space="preserve">; </w:t>
      </w:r>
      <w:r w:rsidR="00D05FD3" w:rsidRPr="00A36950">
        <w:rPr>
          <w:rFonts w:cs="Arial"/>
          <w:b/>
          <w:bCs/>
          <w:color w:val="000000"/>
          <w:sz w:val="22"/>
          <w:szCs w:val="22"/>
        </w:rPr>
        <w:t>1000-0.05.02</w:t>
      </w:r>
      <w:r w:rsidR="00D05FD3" w:rsidRPr="00A36950">
        <w:rPr>
          <w:rFonts w:cs="Arial"/>
          <w:color w:val="000000"/>
          <w:sz w:val="22"/>
          <w:szCs w:val="22"/>
        </w:rPr>
        <w:t xml:space="preserve"> Contribución Patronal al Régimen Obligatorio de Pensiones Complementarias, en ¢</w:t>
      </w:r>
      <w:r w:rsidR="00D05FD3">
        <w:rPr>
          <w:rFonts w:cs="Arial"/>
          <w:color w:val="000000"/>
          <w:sz w:val="22"/>
          <w:szCs w:val="22"/>
        </w:rPr>
        <w:t>309</w:t>
      </w:r>
      <w:r w:rsidR="00D05FD3" w:rsidRPr="00A36950">
        <w:rPr>
          <w:rFonts w:cs="Arial"/>
          <w:color w:val="000000"/>
          <w:sz w:val="22"/>
          <w:szCs w:val="22"/>
        </w:rPr>
        <w:t>.</w:t>
      </w:r>
      <w:r w:rsidR="00D05FD3">
        <w:rPr>
          <w:rFonts w:cs="Arial"/>
          <w:color w:val="000000"/>
          <w:sz w:val="22"/>
          <w:szCs w:val="22"/>
        </w:rPr>
        <w:t>750</w:t>
      </w:r>
      <w:r w:rsidR="00D05FD3" w:rsidRPr="00A36950">
        <w:rPr>
          <w:rFonts w:cs="Arial"/>
          <w:color w:val="000000"/>
          <w:sz w:val="22"/>
          <w:szCs w:val="22"/>
        </w:rPr>
        <w:t>,</w:t>
      </w:r>
      <w:r w:rsidR="00D05FD3">
        <w:rPr>
          <w:rFonts w:cs="Arial"/>
          <w:color w:val="000000"/>
          <w:sz w:val="22"/>
          <w:szCs w:val="22"/>
        </w:rPr>
        <w:t>00</w:t>
      </w:r>
      <w:r w:rsidR="00D05FD3" w:rsidRPr="00A36950">
        <w:rPr>
          <w:rFonts w:cs="Arial"/>
          <w:color w:val="000000"/>
          <w:sz w:val="22"/>
          <w:szCs w:val="22"/>
        </w:rPr>
        <w:t xml:space="preserve">; </w:t>
      </w:r>
      <w:r w:rsidR="00D05FD3" w:rsidRPr="00A36950">
        <w:rPr>
          <w:rFonts w:cs="Arial"/>
          <w:b/>
          <w:bCs/>
          <w:color w:val="000000"/>
          <w:sz w:val="22"/>
          <w:szCs w:val="22"/>
        </w:rPr>
        <w:t>1000-0.05.03</w:t>
      </w:r>
      <w:r w:rsidR="00D05FD3" w:rsidRPr="00A36950">
        <w:rPr>
          <w:rFonts w:cs="Arial"/>
          <w:color w:val="000000"/>
          <w:sz w:val="22"/>
          <w:szCs w:val="22"/>
        </w:rPr>
        <w:t xml:space="preserve"> Aporte Patronal al Fondo de Capitalización Laboral, en ¢</w:t>
      </w:r>
      <w:r w:rsidR="00D05FD3">
        <w:rPr>
          <w:rFonts w:cs="Arial"/>
          <w:color w:val="000000"/>
          <w:sz w:val="22"/>
          <w:szCs w:val="22"/>
        </w:rPr>
        <w:t>619</w:t>
      </w:r>
      <w:r w:rsidR="00D05FD3" w:rsidRPr="00A36950">
        <w:rPr>
          <w:rFonts w:cs="Arial"/>
          <w:color w:val="000000"/>
          <w:sz w:val="22"/>
          <w:szCs w:val="22"/>
        </w:rPr>
        <w:t>.</w:t>
      </w:r>
      <w:r w:rsidR="00D05FD3">
        <w:rPr>
          <w:rFonts w:cs="Arial"/>
          <w:color w:val="000000"/>
          <w:sz w:val="22"/>
          <w:szCs w:val="22"/>
        </w:rPr>
        <w:t>500</w:t>
      </w:r>
      <w:r w:rsidR="00D05FD3" w:rsidRPr="00A36950">
        <w:rPr>
          <w:rFonts w:cs="Arial"/>
          <w:color w:val="000000"/>
          <w:sz w:val="22"/>
          <w:szCs w:val="22"/>
        </w:rPr>
        <w:t>,</w:t>
      </w:r>
      <w:r w:rsidR="00D05FD3">
        <w:rPr>
          <w:rFonts w:cs="Arial"/>
          <w:color w:val="000000"/>
          <w:sz w:val="22"/>
          <w:szCs w:val="22"/>
        </w:rPr>
        <w:t>00</w:t>
      </w:r>
      <w:r w:rsidR="00D05FD3" w:rsidRPr="00A36950">
        <w:rPr>
          <w:rFonts w:cs="Arial"/>
          <w:color w:val="000000"/>
          <w:sz w:val="22"/>
          <w:szCs w:val="22"/>
        </w:rPr>
        <w:t xml:space="preserve">; </w:t>
      </w:r>
      <w:r w:rsidR="00D05FD3" w:rsidRPr="00A36950">
        <w:rPr>
          <w:rFonts w:cs="Arial"/>
          <w:b/>
          <w:bCs/>
          <w:color w:val="000000"/>
          <w:sz w:val="22"/>
          <w:szCs w:val="22"/>
        </w:rPr>
        <w:t>1000-0.05.05</w:t>
      </w:r>
      <w:r w:rsidR="00D05FD3" w:rsidRPr="00A36950">
        <w:rPr>
          <w:rFonts w:cs="Arial"/>
          <w:color w:val="000000"/>
          <w:sz w:val="22"/>
          <w:szCs w:val="22"/>
        </w:rPr>
        <w:t xml:space="preserve"> Contribución Patronal a Fondos Administrados por Entes Privados, en ¢</w:t>
      </w:r>
      <w:r w:rsidR="00D05FD3">
        <w:rPr>
          <w:rFonts w:cs="Arial"/>
          <w:color w:val="000000"/>
          <w:sz w:val="22"/>
          <w:szCs w:val="22"/>
        </w:rPr>
        <w:t>1.100</w:t>
      </w:r>
      <w:r w:rsidR="00D05FD3" w:rsidRPr="00A36950">
        <w:rPr>
          <w:rFonts w:cs="Arial"/>
          <w:color w:val="000000"/>
          <w:sz w:val="22"/>
          <w:szCs w:val="22"/>
        </w:rPr>
        <w:t>.</w:t>
      </w:r>
      <w:r w:rsidR="00D05FD3">
        <w:rPr>
          <w:rFonts w:cs="Arial"/>
          <w:color w:val="000000"/>
          <w:sz w:val="22"/>
          <w:szCs w:val="22"/>
        </w:rPr>
        <w:t>645</w:t>
      </w:r>
      <w:r w:rsidR="00D05FD3" w:rsidRPr="00A36950">
        <w:rPr>
          <w:rFonts w:cs="Arial"/>
          <w:color w:val="000000"/>
          <w:sz w:val="22"/>
          <w:szCs w:val="22"/>
        </w:rPr>
        <w:t>,</w:t>
      </w:r>
      <w:r w:rsidR="00D05FD3">
        <w:rPr>
          <w:rFonts w:cs="Arial"/>
          <w:color w:val="000000"/>
          <w:sz w:val="22"/>
          <w:szCs w:val="22"/>
        </w:rPr>
        <w:t>00</w:t>
      </w:r>
      <w:r w:rsidR="00D05FD3" w:rsidRPr="00A36950">
        <w:rPr>
          <w:rFonts w:cs="Arial"/>
          <w:color w:val="000000"/>
          <w:sz w:val="22"/>
          <w:szCs w:val="22"/>
        </w:rPr>
        <w:t>;</w:t>
      </w:r>
      <w:r w:rsidR="00537565">
        <w:rPr>
          <w:rFonts w:cs="Arial"/>
          <w:color w:val="000000"/>
          <w:sz w:val="22"/>
          <w:szCs w:val="22"/>
        </w:rPr>
        <w:t xml:space="preserve"> y </w:t>
      </w:r>
      <w:r w:rsidR="00DA41B8" w:rsidRPr="00281C3E">
        <w:rPr>
          <w:rFonts w:cs="Arial"/>
          <w:b/>
          <w:color w:val="000000"/>
          <w:sz w:val="22"/>
          <w:szCs w:val="22"/>
        </w:rPr>
        <w:t>1000-1.08.08</w:t>
      </w:r>
      <w:r w:rsidR="00DA41B8">
        <w:rPr>
          <w:rFonts w:cs="Arial"/>
          <w:color w:val="000000"/>
          <w:sz w:val="22"/>
          <w:szCs w:val="22"/>
        </w:rPr>
        <w:t xml:space="preserve"> Mantenimiento y Reparación de Equipo de Cómputo y Sistemas de Información, en ¢17.714.624,00</w:t>
      </w:r>
      <w:r w:rsidR="00537565">
        <w:rPr>
          <w:rFonts w:cs="Arial"/>
          <w:color w:val="000000"/>
          <w:sz w:val="22"/>
          <w:szCs w:val="22"/>
        </w:rPr>
        <w:t>.</w:t>
      </w:r>
    </w:p>
    <w:p w14:paraId="0BE8AD99" w14:textId="70D7EB16" w:rsidR="00537565" w:rsidRDefault="00537565" w:rsidP="00537565">
      <w:pPr>
        <w:spacing w:line="360" w:lineRule="auto"/>
        <w:jc w:val="both"/>
        <w:rPr>
          <w:rFonts w:cs="Arial"/>
          <w:color w:val="000000"/>
          <w:sz w:val="22"/>
          <w:szCs w:val="22"/>
        </w:rPr>
      </w:pPr>
      <w:r>
        <w:rPr>
          <w:rFonts w:cs="Arial"/>
          <w:b/>
          <w:bCs/>
          <w:color w:val="000000"/>
          <w:sz w:val="22"/>
          <w:szCs w:val="22"/>
          <w:u w:val="single"/>
        </w:rPr>
        <w:lastRenderedPageBreak/>
        <w:t>Programa IV: Administración General:</w:t>
      </w:r>
      <w:r>
        <w:rPr>
          <w:rFonts w:cs="Arial"/>
          <w:bCs/>
          <w:color w:val="000000"/>
          <w:sz w:val="22"/>
          <w:szCs w:val="22"/>
        </w:rPr>
        <w:t xml:space="preserve"> </w:t>
      </w:r>
      <w:r w:rsidRPr="00511653">
        <w:rPr>
          <w:rFonts w:cs="Arial"/>
          <w:b/>
          <w:bCs/>
          <w:color w:val="000000"/>
          <w:sz w:val="22"/>
          <w:szCs w:val="22"/>
        </w:rPr>
        <w:t>4000-9.02.01</w:t>
      </w:r>
      <w:r>
        <w:rPr>
          <w:rFonts w:cs="Arial"/>
          <w:bCs/>
          <w:color w:val="000000"/>
          <w:sz w:val="22"/>
          <w:szCs w:val="22"/>
        </w:rPr>
        <w:t xml:space="preserve"> Sumas Libres Sin Asignación Presupuestaria, en ¢1.046.152.481,83.</w:t>
      </w:r>
    </w:p>
    <w:p w14:paraId="08259846" w14:textId="77777777" w:rsidR="00202E50" w:rsidRDefault="00202E50" w:rsidP="00202E50">
      <w:pPr>
        <w:spacing w:line="360" w:lineRule="auto"/>
        <w:jc w:val="both"/>
        <w:rPr>
          <w:rFonts w:cs="Arial"/>
          <w:color w:val="000000"/>
          <w:sz w:val="22"/>
          <w:szCs w:val="22"/>
        </w:rPr>
      </w:pPr>
    </w:p>
    <w:p w14:paraId="254F7951" w14:textId="4A82EBF8" w:rsidR="00202E50" w:rsidRDefault="00202E50" w:rsidP="00202E50">
      <w:pPr>
        <w:spacing w:line="360" w:lineRule="auto"/>
        <w:jc w:val="both"/>
        <w:rPr>
          <w:rFonts w:cs="Arial"/>
          <w:color w:val="000000"/>
          <w:sz w:val="22"/>
          <w:szCs w:val="22"/>
        </w:rPr>
      </w:pPr>
      <w:r w:rsidRPr="009F29C1">
        <w:rPr>
          <w:rFonts w:cs="Arial"/>
          <w:color w:val="000000"/>
          <w:sz w:val="22"/>
          <w:szCs w:val="22"/>
        </w:rPr>
        <w:t>Asimismo, se propone aumentar</w:t>
      </w:r>
      <w:r>
        <w:rPr>
          <w:rFonts w:cs="Arial"/>
          <w:color w:val="000000"/>
          <w:sz w:val="22"/>
          <w:szCs w:val="22"/>
        </w:rPr>
        <w:t xml:space="preserve"> los egresos</w:t>
      </w:r>
      <w:r w:rsidRPr="009F29C1">
        <w:rPr>
          <w:rFonts w:cs="Arial"/>
          <w:color w:val="000000"/>
          <w:sz w:val="22"/>
          <w:szCs w:val="22"/>
        </w:rPr>
        <w:t xml:space="preserve">, por </w:t>
      </w:r>
      <w:r>
        <w:rPr>
          <w:rFonts w:cs="Arial"/>
          <w:color w:val="000000"/>
          <w:sz w:val="22"/>
          <w:szCs w:val="22"/>
        </w:rPr>
        <w:t>el</w:t>
      </w:r>
      <w:r w:rsidRPr="009F29C1">
        <w:rPr>
          <w:rFonts w:cs="Arial"/>
          <w:color w:val="000000"/>
          <w:sz w:val="22"/>
          <w:szCs w:val="22"/>
        </w:rPr>
        <w:t xml:space="preserve"> monto </w:t>
      </w:r>
      <w:r>
        <w:rPr>
          <w:rFonts w:cs="Arial"/>
          <w:color w:val="000000"/>
          <w:sz w:val="22"/>
          <w:szCs w:val="22"/>
        </w:rPr>
        <w:t xml:space="preserve">mismo </w:t>
      </w:r>
      <w:r w:rsidRPr="009F29C1">
        <w:rPr>
          <w:rFonts w:cs="Arial"/>
          <w:color w:val="000000"/>
          <w:sz w:val="22"/>
          <w:szCs w:val="22"/>
        </w:rPr>
        <w:t>total</w:t>
      </w:r>
      <w:r>
        <w:rPr>
          <w:rFonts w:cs="Arial"/>
          <w:color w:val="000000"/>
          <w:sz w:val="22"/>
          <w:szCs w:val="22"/>
        </w:rPr>
        <w:t xml:space="preserve"> de </w:t>
      </w:r>
      <w:r w:rsidR="005B1701" w:rsidRPr="00390D4A">
        <w:rPr>
          <w:rFonts w:cs="Arial"/>
          <w:b/>
          <w:color w:val="000000"/>
          <w:sz w:val="22"/>
          <w:szCs w:val="22"/>
        </w:rPr>
        <w:t>¢</w:t>
      </w:r>
      <w:r w:rsidR="005B1701">
        <w:rPr>
          <w:rFonts w:cs="Arial"/>
          <w:b/>
          <w:color w:val="000000"/>
          <w:sz w:val="22"/>
          <w:szCs w:val="22"/>
        </w:rPr>
        <w:t>1.092.775.729,16</w:t>
      </w:r>
      <w:r w:rsidR="005B1701">
        <w:rPr>
          <w:rFonts w:cs="Arial"/>
          <w:color w:val="000000"/>
          <w:sz w:val="22"/>
          <w:szCs w:val="22"/>
        </w:rPr>
        <w:t>,</w:t>
      </w:r>
      <w:r>
        <w:rPr>
          <w:rFonts w:cs="Arial"/>
          <w:color w:val="000000"/>
          <w:sz w:val="22"/>
          <w:szCs w:val="22"/>
        </w:rPr>
        <w:t xml:space="preserve"> de </w:t>
      </w:r>
      <w:r w:rsidRPr="009F29C1">
        <w:rPr>
          <w:rFonts w:cs="Arial"/>
          <w:color w:val="000000"/>
          <w:sz w:val="22"/>
          <w:szCs w:val="22"/>
        </w:rPr>
        <w:t>las siguientes partidas y en las cantidades que se señalan:</w:t>
      </w:r>
    </w:p>
    <w:p w14:paraId="00002022" w14:textId="75CBE64C" w:rsidR="002273F3" w:rsidRDefault="00202E50" w:rsidP="002273F3">
      <w:pPr>
        <w:spacing w:line="360" w:lineRule="auto"/>
        <w:jc w:val="both"/>
        <w:rPr>
          <w:rFonts w:cs="Arial"/>
          <w:color w:val="000000"/>
          <w:sz w:val="22"/>
          <w:szCs w:val="22"/>
        </w:rPr>
      </w:pPr>
      <w:r>
        <w:rPr>
          <w:rFonts w:cs="Arial"/>
          <w:b/>
          <w:bCs/>
          <w:color w:val="000000"/>
          <w:sz w:val="22"/>
          <w:szCs w:val="22"/>
          <w:u w:val="single"/>
        </w:rPr>
        <w:t xml:space="preserve">Programa I: </w:t>
      </w:r>
      <w:r w:rsidR="005B1701">
        <w:rPr>
          <w:rFonts w:cs="Arial"/>
          <w:b/>
          <w:bCs/>
          <w:color w:val="000000"/>
          <w:sz w:val="22"/>
          <w:szCs w:val="22"/>
          <w:u w:val="single"/>
        </w:rPr>
        <w:t xml:space="preserve">Dirección y </w:t>
      </w:r>
      <w:r>
        <w:rPr>
          <w:rFonts w:cs="Arial"/>
          <w:b/>
          <w:bCs/>
          <w:color w:val="000000"/>
          <w:sz w:val="22"/>
          <w:szCs w:val="22"/>
          <w:u w:val="single"/>
        </w:rPr>
        <w:t>Administración Superior:</w:t>
      </w:r>
      <w:r>
        <w:rPr>
          <w:rFonts w:cs="Arial"/>
          <w:color w:val="000000"/>
          <w:sz w:val="22"/>
          <w:szCs w:val="22"/>
        </w:rPr>
        <w:t xml:space="preserve"> </w:t>
      </w:r>
      <w:r w:rsidR="00445E08" w:rsidRPr="002A34F3">
        <w:rPr>
          <w:rFonts w:cs="Arial"/>
          <w:i/>
          <w:iCs/>
          <w:color w:val="000000"/>
          <w:sz w:val="22"/>
          <w:szCs w:val="22"/>
        </w:rPr>
        <w:t>Secretaría de Junta Directiva</w:t>
      </w:r>
      <w:r w:rsidR="00445E08">
        <w:rPr>
          <w:rFonts w:cs="Arial"/>
          <w:color w:val="000000"/>
          <w:sz w:val="22"/>
          <w:szCs w:val="22"/>
        </w:rPr>
        <w:t xml:space="preserve">: </w:t>
      </w:r>
      <w:r w:rsidR="00445E08" w:rsidRPr="00281C3E">
        <w:rPr>
          <w:rFonts w:cs="Arial"/>
          <w:b/>
          <w:color w:val="000000"/>
          <w:sz w:val="22"/>
          <w:szCs w:val="22"/>
        </w:rPr>
        <w:t>1000-</w:t>
      </w:r>
      <w:r w:rsidR="00445E08">
        <w:rPr>
          <w:rFonts w:cs="Arial"/>
          <w:b/>
          <w:color w:val="000000"/>
          <w:sz w:val="22"/>
          <w:szCs w:val="22"/>
        </w:rPr>
        <w:t>1</w:t>
      </w:r>
      <w:r w:rsidR="00445E08" w:rsidRPr="00281C3E">
        <w:rPr>
          <w:rFonts w:cs="Arial"/>
          <w:b/>
          <w:color w:val="000000"/>
          <w:sz w:val="22"/>
          <w:szCs w:val="22"/>
        </w:rPr>
        <w:t>.</w:t>
      </w:r>
      <w:r w:rsidR="00445E08">
        <w:rPr>
          <w:rFonts w:cs="Arial"/>
          <w:b/>
          <w:color w:val="000000"/>
          <w:sz w:val="22"/>
          <w:szCs w:val="22"/>
        </w:rPr>
        <w:t>04</w:t>
      </w:r>
      <w:r w:rsidR="00445E08" w:rsidRPr="00281C3E">
        <w:rPr>
          <w:rFonts w:cs="Arial"/>
          <w:b/>
          <w:color w:val="000000"/>
          <w:sz w:val="22"/>
          <w:szCs w:val="22"/>
        </w:rPr>
        <w:t>.0</w:t>
      </w:r>
      <w:r w:rsidR="00445E08">
        <w:rPr>
          <w:rFonts w:cs="Arial"/>
          <w:b/>
          <w:color w:val="000000"/>
          <w:sz w:val="22"/>
          <w:szCs w:val="22"/>
        </w:rPr>
        <w:t>2</w:t>
      </w:r>
      <w:r w:rsidR="00445E08">
        <w:rPr>
          <w:rFonts w:cs="Arial"/>
          <w:color w:val="000000"/>
          <w:sz w:val="22"/>
          <w:szCs w:val="22"/>
        </w:rPr>
        <w:t xml:space="preserve"> Servicios Jurídicos, en ¢20.566.000,00; y </w:t>
      </w:r>
      <w:r w:rsidR="00445E08" w:rsidRPr="00281C3E">
        <w:rPr>
          <w:rFonts w:cs="Arial"/>
          <w:b/>
          <w:color w:val="000000"/>
          <w:sz w:val="22"/>
          <w:szCs w:val="22"/>
        </w:rPr>
        <w:t>1000-</w:t>
      </w:r>
      <w:r w:rsidR="00445E08">
        <w:rPr>
          <w:rFonts w:cs="Arial"/>
          <w:b/>
          <w:color w:val="000000"/>
          <w:sz w:val="22"/>
          <w:szCs w:val="22"/>
        </w:rPr>
        <w:t>5</w:t>
      </w:r>
      <w:r w:rsidR="00445E08" w:rsidRPr="00281C3E">
        <w:rPr>
          <w:rFonts w:cs="Arial"/>
          <w:b/>
          <w:color w:val="000000"/>
          <w:sz w:val="22"/>
          <w:szCs w:val="22"/>
        </w:rPr>
        <w:t>.01.03</w:t>
      </w:r>
      <w:r w:rsidR="00445E08">
        <w:rPr>
          <w:rFonts w:cs="Arial"/>
          <w:color w:val="000000"/>
          <w:sz w:val="22"/>
          <w:szCs w:val="22"/>
        </w:rPr>
        <w:t xml:space="preserve"> Equipo de Comunicación, en ¢7.000.000,00; </w:t>
      </w:r>
      <w:r w:rsidR="00445E08" w:rsidRPr="002A34F3">
        <w:rPr>
          <w:rFonts w:cs="Arial"/>
          <w:i/>
          <w:iCs/>
          <w:color w:val="000000"/>
          <w:sz w:val="22"/>
          <w:szCs w:val="22"/>
        </w:rPr>
        <w:t>Gerencia General:</w:t>
      </w:r>
      <w:r w:rsidR="00445E08">
        <w:rPr>
          <w:rFonts w:cs="Arial"/>
          <w:color w:val="000000"/>
          <w:sz w:val="22"/>
          <w:szCs w:val="22"/>
        </w:rPr>
        <w:t xml:space="preserve"> </w:t>
      </w:r>
      <w:r w:rsidR="00445E08" w:rsidRPr="00281C3E">
        <w:rPr>
          <w:rFonts w:cs="Arial"/>
          <w:b/>
          <w:color w:val="000000"/>
          <w:sz w:val="22"/>
          <w:szCs w:val="22"/>
        </w:rPr>
        <w:t>1000-</w:t>
      </w:r>
      <w:r w:rsidR="00445E08">
        <w:rPr>
          <w:rFonts w:cs="Arial"/>
          <w:b/>
          <w:color w:val="000000"/>
          <w:sz w:val="22"/>
          <w:szCs w:val="22"/>
        </w:rPr>
        <w:t>1</w:t>
      </w:r>
      <w:r w:rsidR="00445E08" w:rsidRPr="00281C3E">
        <w:rPr>
          <w:rFonts w:cs="Arial"/>
          <w:b/>
          <w:color w:val="000000"/>
          <w:sz w:val="22"/>
          <w:szCs w:val="22"/>
        </w:rPr>
        <w:t>.</w:t>
      </w:r>
      <w:r w:rsidR="00445E08">
        <w:rPr>
          <w:rFonts w:cs="Arial"/>
          <w:b/>
          <w:color w:val="000000"/>
          <w:sz w:val="22"/>
          <w:szCs w:val="22"/>
        </w:rPr>
        <w:t>04</w:t>
      </w:r>
      <w:r w:rsidR="00445E08" w:rsidRPr="00281C3E">
        <w:rPr>
          <w:rFonts w:cs="Arial"/>
          <w:b/>
          <w:color w:val="000000"/>
          <w:sz w:val="22"/>
          <w:szCs w:val="22"/>
        </w:rPr>
        <w:t>.0</w:t>
      </w:r>
      <w:r w:rsidR="00445E08">
        <w:rPr>
          <w:rFonts w:cs="Arial"/>
          <w:b/>
          <w:color w:val="000000"/>
          <w:sz w:val="22"/>
          <w:szCs w:val="22"/>
        </w:rPr>
        <w:t>2</w:t>
      </w:r>
      <w:r w:rsidR="00445E08">
        <w:rPr>
          <w:rFonts w:cs="Arial"/>
          <w:color w:val="000000"/>
          <w:sz w:val="22"/>
          <w:szCs w:val="22"/>
        </w:rPr>
        <w:t xml:space="preserve"> Servicios Jurídicos, en ¢12.000.000,00; </w:t>
      </w:r>
      <w:r w:rsidR="00445E08" w:rsidRPr="00445E08">
        <w:rPr>
          <w:rFonts w:cs="Arial"/>
          <w:b/>
          <w:bCs/>
          <w:color w:val="000000"/>
          <w:sz w:val="22"/>
          <w:szCs w:val="22"/>
        </w:rPr>
        <w:t>1000-1.01.99</w:t>
      </w:r>
      <w:r w:rsidR="00445E08">
        <w:rPr>
          <w:rFonts w:cs="Arial"/>
          <w:color w:val="000000"/>
          <w:sz w:val="22"/>
          <w:szCs w:val="22"/>
        </w:rPr>
        <w:t xml:space="preserve"> Otros Alquileres, en ¢2.637.600,00;</w:t>
      </w:r>
      <w:r w:rsidR="00CF4FC9" w:rsidRPr="00CF4FC9">
        <w:rPr>
          <w:rFonts w:cs="Arial"/>
          <w:b/>
          <w:color w:val="000000"/>
          <w:sz w:val="22"/>
          <w:szCs w:val="22"/>
        </w:rPr>
        <w:t xml:space="preserve"> </w:t>
      </w:r>
      <w:r w:rsidR="00CF4FC9" w:rsidRPr="00281C3E">
        <w:rPr>
          <w:rFonts w:cs="Arial"/>
          <w:b/>
          <w:color w:val="000000"/>
          <w:sz w:val="22"/>
          <w:szCs w:val="22"/>
        </w:rPr>
        <w:t>1000-</w:t>
      </w:r>
      <w:r w:rsidR="00CF4FC9">
        <w:rPr>
          <w:rFonts w:cs="Arial"/>
          <w:b/>
          <w:color w:val="000000"/>
          <w:sz w:val="22"/>
          <w:szCs w:val="22"/>
        </w:rPr>
        <w:t>5</w:t>
      </w:r>
      <w:r w:rsidR="00CF4FC9" w:rsidRPr="00281C3E">
        <w:rPr>
          <w:rFonts w:cs="Arial"/>
          <w:b/>
          <w:color w:val="000000"/>
          <w:sz w:val="22"/>
          <w:szCs w:val="22"/>
        </w:rPr>
        <w:t>.</w:t>
      </w:r>
      <w:r w:rsidR="00CF4FC9">
        <w:rPr>
          <w:rFonts w:cs="Arial"/>
          <w:b/>
          <w:color w:val="000000"/>
          <w:sz w:val="22"/>
          <w:szCs w:val="22"/>
        </w:rPr>
        <w:t>01</w:t>
      </w:r>
      <w:r w:rsidR="00CF4FC9" w:rsidRPr="00281C3E">
        <w:rPr>
          <w:rFonts w:cs="Arial"/>
          <w:b/>
          <w:color w:val="000000"/>
          <w:sz w:val="22"/>
          <w:szCs w:val="22"/>
        </w:rPr>
        <w:t>.0</w:t>
      </w:r>
      <w:r w:rsidR="00CF4FC9">
        <w:rPr>
          <w:rFonts w:cs="Arial"/>
          <w:b/>
          <w:color w:val="000000"/>
          <w:sz w:val="22"/>
          <w:szCs w:val="22"/>
        </w:rPr>
        <w:t>4</w:t>
      </w:r>
      <w:r w:rsidR="00CF4FC9">
        <w:rPr>
          <w:rFonts w:cs="Arial"/>
          <w:color w:val="000000"/>
          <w:sz w:val="22"/>
          <w:szCs w:val="22"/>
        </w:rPr>
        <w:t xml:space="preserve"> Equipo y Mobiliario de Oficina, en ¢10.000.000,00; </w:t>
      </w:r>
      <w:r w:rsidR="00CF4FC9" w:rsidRPr="00CF4FC9">
        <w:rPr>
          <w:rFonts w:cs="Arial"/>
          <w:b/>
          <w:bCs/>
          <w:color w:val="000000"/>
          <w:sz w:val="22"/>
          <w:szCs w:val="22"/>
        </w:rPr>
        <w:t>1000-5.01.07</w:t>
      </w:r>
      <w:r w:rsidR="00CF4FC9">
        <w:rPr>
          <w:rFonts w:cs="Arial"/>
          <w:color w:val="000000"/>
          <w:sz w:val="22"/>
          <w:szCs w:val="22"/>
        </w:rPr>
        <w:t xml:space="preserve"> Equipo y Mobiliario Educacional</w:t>
      </w:r>
      <w:r w:rsidR="002A34F3">
        <w:rPr>
          <w:rFonts w:cs="Arial"/>
          <w:color w:val="000000"/>
          <w:sz w:val="22"/>
          <w:szCs w:val="22"/>
        </w:rPr>
        <w:t>,</w:t>
      </w:r>
      <w:r w:rsidR="00CF4FC9">
        <w:rPr>
          <w:rFonts w:cs="Arial"/>
          <w:color w:val="000000"/>
          <w:sz w:val="22"/>
          <w:szCs w:val="22"/>
        </w:rPr>
        <w:t xml:space="preserve"> Deportivo y Recreativo, en ¢1.000.000,00; </w:t>
      </w:r>
      <w:r w:rsidR="00CF4FC9" w:rsidRPr="002A34F3">
        <w:rPr>
          <w:rFonts w:cs="Arial"/>
          <w:i/>
          <w:iCs/>
          <w:color w:val="000000"/>
          <w:sz w:val="22"/>
          <w:szCs w:val="22"/>
        </w:rPr>
        <w:t>Unidad de Planificación Institucional:</w:t>
      </w:r>
      <w:r w:rsidR="00CF4FC9">
        <w:rPr>
          <w:rFonts w:cs="Arial"/>
          <w:color w:val="000000"/>
          <w:sz w:val="22"/>
          <w:szCs w:val="22"/>
        </w:rPr>
        <w:t xml:space="preserve"> </w:t>
      </w:r>
      <w:r w:rsidR="00CF4FC9">
        <w:rPr>
          <w:rFonts w:cs="Arial"/>
          <w:b/>
          <w:bCs/>
          <w:color w:val="000000"/>
          <w:sz w:val="22"/>
          <w:szCs w:val="22"/>
        </w:rPr>
        <w:t>1</w:t>
      </w:r>
      <w:r w:rsidR="00CF4FC9" w:rsidRPr="00281C3E">
        <w:rPr>
          <w:rFonts w:cs="Arial"/>
          <w:b/>
          <w:bCs/>
          <w:color w:val="000000"/>
          <w:sz w:val="22"/>
          <w:szCs w:val="22"/>
        </w:rPr>
        <w:t>000-1.04.04</w:t>
      </w:r>
      <w:r w:rsidR="00CF4FC9">
        <w:rPr>
          <w:rFonts w:cs="Arial"/>
          <w:bCs/>
          <w:color w:val="000000"/>
          <w:sz w:val="22"/>
          <w:szCs w:val="22"/>
        </w:rPr>
        <w:t xml:space="preserve"> Servicios de Ciencias Económicas y Sociales, en ¢330.000.000,00; Oficialía de Cumplimiento: </w:t>
      </w:r>
      <w:r w:rsidR="00CF4FC9" w:rsidRPr="00281C3E">
        <w:rPr>
          <w:rFonts w:cs="Arial"/>
          <w:b/>
          <w:color w:val="000000"/>
          <w:sz w:val="22"/>
          <w:szCs w:val="22"/>
        </w:rPr>
        <w:t>1000-0.01.01</w:t>
      </w:r>
      <w:r w:rsidR="00CF4FC9">
        <w:rPr>
          <w:rFonts w:cs="Arial"/>
          <w:color w:val="000000"/>
          <w:sz w:val="22"/>
          <w:szCs w:val="22"/>
        </w:rPr>
        <w:t xml:space="preserve"> Sueldos para Cargos Fijos, en ¢15.633.025,98; </w:t>
      </w:r>
      <w:r w:rsidR="00CF4FC9" w:rsidRPr="00A36950">
        <w:rPr>
          <w:rFonts w:cs="Arial"/>
          <w:b/>
          <w:color w:val="000000"/>
          <w:sz w:val="22"/>
          <w:szCs w:val="22"/>
        </w:rPr>
        <w:t>1000-0.03.03</w:t>
      </w:r>
      <w:r w:rsidR="00CF4FC9" w:rsidRPr="00A36950">
        <w:rPr>
          <w:rFonts w:cs="Arial"/>
          <w:color w:val="000000"/>
          <w:sz w:val="22"/>
          <w:szCs w:val="22"/>
        </w:rPr>
        <w:t xml:space="preserve"> Décimo Tercer Mes, en ¢</w:t>
      </w:r>
      <w:r w:rsidR="00CF4FC9">
        <w:rPr>
          <w:rFonts w:cs="Arial"/>
          <w:color w:val="000000"/>
          <w:sz w:val="22"/>
          <w:szCs w:val="22"/>
        </w:rPr>
        <w:t>1.302</w:t>
      </w:r>
      <w:r w:rsidR="00CF4FC9" w:rsidRPr="00A36950">
        <w:rPr>
          <w:rFonts w:cs="Arial"/>
          <w:color w:val="000000"/>
          <w:sz w:val="22"/>
          <w:szCs w:val="22"/>
        </w:rPr>
        <w:t>.</w:t>
      </w:r>
      <w:r w:rsidR="00CF4FC9">
        <w:rPr>
          <w:rFonts w:cs="Arial"/>
          <w:color w:val="000000"/>
          <w:sz w:val="22"/>
          <w:szCs w:val="22"/>
        </w:rPr>
        <w:t>752</w:t>
      </w:r>
      <w:r w:rsidR="00CF4FC9" w:rsidRPr="00A36950">
        <w:rPr>
          <w:rFonts w:cs="Arial"/>
          <w:color w:val="000000"/>
          <w:sz w:val="22"/>
          <w:szCs w:val="22"/>
        </w:rPr>
        <w:t>,</w:t>
      </w:r>
      <w:r w:rsidR="00CF4FC9">
        <w:rPr>
          <w:rFonts w:cs="Arial"/>
          <w:color w:val="000000"/>
          <w:sz w:val="22"/>
          <w:szCs w:val="22"/>
        </w:rPr>
        <w:t>17</w:t>
      </w:r>
      <w:r w:rsidR="00CF4FC9" w:rsidRPr="00A36950">
        <w:rPr>
          <w:rFonts w:cs="Arial"/>
          <w:color w:val="000000"/>
          <w:sz w:val="22"/>
          <w:szCs w:val="22"/>
        </w:rPr>
        <w:t xml:space="preserve">; </w:t>
      </w:r>
      <w:r w:rsidR="00CF4FC9" w:rsidRPr="00A36950">
        <w:rPr>
          <w:rFonts w:cs="Arial"/>
          <w:b/>
          <w:bCs/>
          <w:color w:val="000000"/>
          <w:sz w:val="22"/>
          <w:szCs w:val="22"/>
        </w:rPr>
        <w:t>1000-0.04.01</w:t>
      </w:r>
      <w:r w:rsidR="00CF4FC9" w:rsidRPr="00A36950">
        <w:rPr>
          <w:rFonts w:cs="Arial"/>
          <w:color w:val="000000"/>
          <w:sz w:val="22"/>
          <w:szCs w:val="22"/>
        </w:rPr>
        <w:t xml:space="preserve"> Contribución Patronal al Seguro de Salud de la CCSS, en ¢</w:t>
      </w:r>
      <w:r w:rsidR="00CF4FC9">
        <w:rPr>
          <w:rFonts w:cs="Arial"/>
          <w:color w:val="000000"/>
          <w:sz w:val="22"/>
          <w:szCs w:val="22"/>
        </w:rPr>
        <w:t>1.446</w:t>
      </w:r>
      <w:r w:rsidR="00CF4FC9" w:rsidRPr="00A36950">
        <w:rPr>
          <w:rFonts w:cs="Arial"/>
          <w:color w:val="000000"/>
          <w:sz w:val="22"/>
          <w:szCs w:val="22"/>
        </w:rPr>
        <w:t>.</w:t>
      </w:r>
      <w:r w:rsidR="00CF4FC9">
        <w:rPr>
          <w:rFonts w:cs="Arial"/>
          <w:color w:val="000000"/>
          <w:sz w:val="22"/>
          <w:szCs w:val="22"/>
        </w:rPr>
        <w:t>054</w:t>
      </w:r>
      <w:r w:rsidR="00CF4FC9" w:rsidRPr="00A36950">
        <w:rPr>
          <w:rFonts w:cs="Arial"/>
          <w:color w:val="000000"/>
          <w:sz w:val="22"/>
          <w:szCs w:val="22"/>
        </w:rPr>
        <w:t>,</w:t>
      </w:r>
      <w:r w:rsidR="00CF4FC9">
        <w:rPr>
          <w:rFonts w:cs="Arial"/>
          <w:color w:val="000000"/>
          <w:sz w:val="22"/>
          <w:szCs w:val="22"/>
        </w:rPr>
        <w:t>90</w:t>
      </w:r>
      <w:r w:rsidR="00CF4FC9" w:rsidRPr="00A36950">
        <w:rPr>
          <w:rFonts w:cs="Arial"/>
          <w:color w:val="000000"/>
          <w:sz w:val="22"/>
          <w:szCs w:val="22"/>
        </w:rPr>
        <w:t xml:space="preserve">; </w:t>
      </w:r>
      <w:r w:rsidR="00CF4FC9" w:rsidRPr="00A36950">
        <w:rPr>
          <w:rFonts w:cs="Arial"/>
          <w:b/>
          <w:bCs/>
          <w:color w:val="000000"/>
          <w:sz w:val="22"/>
          <w:szCs w:val="22"/>
        </w:rPr>
        <w:t>1000-0.04.02</w:t>
      </w:r>
      <w:r w:rsidR="00CF4FC9" w:rsidRPr="00A36950">
        <w:rPr>
          <w:rFonts w:cs="Arial"/>
          <w:color w:val="000000"/>
          <w:sz w:val="22"/>
          <w:szCs w:val="22"/>
        </w:rPr>
        <w:t xml:space="preserve"> Contribución Patronal al Instituto Mixto de Ayuda Social, en ¢</w:t>
      </w:r>
      <w:r w:rsidR="00CF4FC9">
        <w:rPr>
          <w:rFonts w:cs="Arial"/>
          <w:color w:val="000000"/>
          <w:sz w:val="22"/>
          <w:szCs w:val="22"/>
        </w:rPr>
        <w:t>78</w:t>
      </w:r>
      <w:r w:rsidR="00CF4FC9" w:rsidRPr="00A36950">
        <w:rPr>
          <w:rFonts w:cs="Arial"/>
          <w:color w:val="000000"/>
          <w:sz w:val="22"/>
          <w:szCs w:val="22"/>
        </w:rPr>
        <w:t>.</w:t>
      </w:r>
      <w:r w:rsidR="00CF4FC9">
        <w:rPr>
          <w:rFonts w:cs="Arial"/>
          <w:color w:val="000000"/>
          <w:sz w:val="22"/>
          <w:szCs w:val="22"/>
        </w:rPr>
        <w:t>165</w:t>
      </w:r>
      <w:r w:rsidR="00CF4FC9" w:rsidRPr="00A36950">
        <w:rPr>
          <w:rFonts w:cs="Arial"/>
          <w:color w:val="000000"/>
          <w:sz w:val="22"/>
          <w:szCs w:val="22"/>
        </w:rPr>
        <w:t>,</w:t>
      </w:r>
      <w:r w:rsidR="00CF4FC9">
        <w:rPr>
          <w:rFonts w:cs="Arial"/>
          <w:color w:val="000000"/>
          <w:sz w:val="22"/>
          <w:szCs w:val="22"/>
        </w:rPr>
        <w:t>13</w:t>
      </w:r>
      <w:r w:rsidR="00CF4FC9" w:rsidRPr="00A36950">
        <w:rPr>
          <w:rFonts w:cs="Arial"/>
          <w:color w:val="000000"/>
          <w:sz w:val="22"/>
          <w:szCs w:val="22"/>
        </w:rPr>
        <w:t xml:space="preserve">; </w:t>
      </w:r>
      <w:r w:rsidR="00CF4FC9" w:rsidRPr="00A36950">
        <w:rPr>
          <w:rFonts w:cs="Arial"/>
          <w:b/>
          <w:bCs/>
          <w:color w:val="000000"/>
          <w:sz w:val="22"/>
          <w:szCs w:val="22"/>
        </w:rPr>
        <w:t>1000-0.04.03</w:t>
      </w:r>
      <w:r w:rsidR="00CF4FC9" w:rsidRPr="00A36950">
        <w:rPr>
          <w:rFonts w:cs="Arial"/>
          <w:color w:val="000000"/>
          <w:sz w:val="22"/>
          <w:szCs w:val="22"/>
        </w:rPr>
        <w:t xml:space="preserve"> Contribución Patronal al Instituto Nacional de Aprendizaje, en ¢</w:t>
      </w:r>
      <w:r w:rsidR="00CF4FC9">
        <w:rPr>
          <w:rFonts w:cs="Arial"/>
          <w:color w:val="000000"/>
          <w:sz w:val="22"/>
          <w:szCs w:val="22"/>
        </w:rPr>
        <w:t>234</w:t>
      </w:r>
      <w:r w:rsidR="00CF4FC9" w:rsidRPr="00A36950">
        <w:rPr>
          <w:rFonts w:cs="Arial"/>
          <w:color w:val="000000"/>
          <w:sz w:val="22"/>
          <w:szCs w:val="22"/>
        </w:rPr>
        <w:t>.</w:t>
      </w:r>
      <w:r w:rsidR="00CF4FC9">
        <w:rPr>
          <w:rFonts w:cs="Arial"/>
          <w:color w:val="000000"/>
          <w:sz w:val="22"/>
          <w:szCs w:val="22"/>
        </w:rPr>
        <w:t>495</w:t>
      </w:r>
      <w:r w:rsidR="00CF4FC9" w:rsidRPr="00A36950">
        <w:rPr>
          <w:rFonts w:cs="Arial"/>
          <w:color w:val="000000"/>
          <w:sz w:val="22"/>
          <w:szCs w:val="22"/>
        </w:rPr>
        <w:t>,</w:t>
      </w:r>
      <w:r w:rsidR="00CF4FC9">
        <w:rPr>
          <w:rFonts w:cs="Arial"/>
          <w:color w:val="000000"/>
          <w:sz w:val="22"/>
          <w:szCs w:val="22"/>
        </w:rPr>
        <w:t>39</w:t>
      </w:r>
      <w:r w:rsidR="00CF4FC9" w:rsidRPr="00A36950">
        <w:rPr>
          <w:rFonts w:cs="Arial"/>
          <w:color w:val="000000"/>
          <w:sz w:val="22"/>
          <w:szCs w:val="22"/>
        </w:rPr>
        <w:t xml:space="preserve">; </w:t>
      </w:r>
      <w:r w:rsidR="00CF4FC9" w:rsidRPr="00A36950">
        <w:rPr>
          <w:rFonts w:cs="Arial"/>
          <w:b/>
          <w:bCs/>
          <w:color w:val="000000"/>
          <w:sz w:val="22"/>
          <w:szCs w:val="22"/>
        </w:rPr>
        <w:t>1000-0.04.04</w:t>
      </w:r>
      <w:r w:rsidR="00CF4FC9" w:rsidRPr="00A36950">
        <w:rPr>
          <w:rFonts w:cs="Arial"/>
          <w:color w:val="000000"/>
          <w:sz w:val="22"/>
          <w:szCs w:val="22"/>
        </w:rPr>
        <w:t xml:space="preserve"> Contribución Patronal al Fondo de Desarrollo Social y Asignaciones Familiares, en </w:t>
      </w:r>
      <w:r w:rsidR="00CF4FC9" w:rsidRPr="00CF4FC9">
        <w:rPr>
          <w:rFonts w:cs="Arial"/>
          <w:color w:val="000000"/>
          <w:sz w:val="22"/>
          <w:szCs w:val="22"/>
        </w:rPr>
        <w:t>¢781.651,30</w:t>
      </w:r>
      <w:r w:rsidR="00CF4FC9" w:rsidRPr="00A36950">
        <w:rPr>
          <w:rFonts w:cs="Arial"/>
          <w:color w:val="000000"/>
          <w:sz w:val="22"/>
          <w:szCs w:val="22"/>
        </w:rPr>
        <w:t xml:space="preserve">; </w:t>
      </w:r>
      <w:r w:rsidR="00CF4FC9" w:rsidRPr="00A36950">
        <w:rPr>
          <w:rFonts w:cs="Arial"/>
          <w:b/>
          <w:bCs/>
          <w:color w:val="000000"/>
          <w:sz w:val="22"/>
          <w:szCs w:val="22"/>
        </w:rPr>
        <w:t>1000-0.04.05</w:t>
      </w:r>
      <w:r w:rsidR="00CF4FC9" w:rsidRPr="00A36950">
        <w:rPr>
          <w:rFonts w:cs="Arial"/>
          <w:color w:val="000000"/>
          <w:sz w:val="22"/>
          <w:szCs w:val="22"/>
        </w:rPr>
        <w:t xml:space="preserve"> Contribución Patronal al Banco Popular y de Desarrollo Comunal, en ¢</w:t>
      </w:r>
      <w:r w:rsidR="00CF4FC9">
        <w:rPr>
          <w:rFonts w:cs="Arial"/>
          <w:color w:val="000000"/>
          <w:sz w:val="22"/>
          <w:szCs w:val="22"/>
        </w:rPr>
        <w:t>78</w:t>
      </w:r>
      <w:r w:rsidR="00CF4FC9" w:rsidRPr="00A36950">
        <w:rPr>
          <w:rFonts w:cs="Arial"/>
          <w:color w:val="000000"/>
          <w:sz w:val="22"/>
          <w:szCs w:val="22"/>
        </w:rPr>
        <w:t>.</w:t>
      </w:r>
      <w:r w:rsidR="00CF4FC9">
        <w:rPr>
          <w:rFonts w:cs="Arial"/>
          <w:color w:val="000000"/>
          <w:sz w:val="22"/>
          <w:szCs w:val="22"/>
        </w:rPr>
        <w:t>165</w:t>
      </w:r>
      <w:r w:rsidR="00CF4FC9" w:rsidRPr="00A36950">
        <w:rPr>
          <w:rFonts w:cs="Arial"/>
          <w:color w:val="000000"/>
          <w:sz w:val="22"/>
          <w:szCs w:val="22"/>
        </w:rPr>
        <w:t>,</w:t>
      </w:r>
      <w:r w:rsidR="00CF4FC9">
        <w:rPr>
          <w:rFonts w:cs="Arial"/>
          <w:color w:val="000000"/>
          <w:sz w:val="22"/>
          <w:szCs w:val="22"/>
        </w:rPr>
        <w:t>13</w:t>
      </w:r>
      <w:r w:rsidR="00CF4FC9" w:rsidRPr="00A36950">
        <w:rPr>
          <w:rFonts w:cs="Arial"/>
          <w:color w:val="000000"/>
          <w:sz w:val="22"/>
          <w:szCs w:val="22"/>
        </w:rPr>
        <w:t xml:space="preserve">; </w:t>
      </w:r>
      <w:r w:rsidR="00CF4FC9" w:rsidRPr="00A36950">
        <w:rPr>
          <w:rFonts w:cs="Arial"/>
          <w:b/>
          <w:bCs/>
          <w:color w:val="000000"/>
          <w:sz w:val="22"/>
          <w:szCs w:val="22"/>
        </w:rPr>
        <w:t>1000-0.05.01</w:t>
      </w:r>
      <w:r w:rsidR="00CF4FC9" w:rsidRPr="00A36950">
        <w:rPr>
          <w:rFonts w:cs="Arial"/>
          <w:color w:val="000000"/>
          <w:sz w:val="22"/>
          <w:szCs w:val="22"/>
        </w:rPr>
        <w:t xml:space="preserve"> Contribución Patronal al Seguro de Pensiones de la CCSS, en ¢</w:t>
      </w:r>
      <w:r w:rsidR="00CF4FC9">
        <w:rPr>
          <w:rFonts w:cs="Arial"/>
          <w:color w:val="000000"/>
          <w:sz w:val="22"/>
          <w:szCs w:val="22"/>
        </w:rPr>
        <w:t>794</w:t>
      </w:r>
      <w:r w:rsidR="00CF4FC9" w:rsidRPr="00A36950">
        <w:rPr>
          <w:rFonts w:cs="Arial"/>
          <w:color w:val="000000"/>
          <w:sz w:val="22"/>
          <w:szCs w:val="22"/>
        </w:rPr>
        <w:t>.</w:t>
      </w:r>
      <w:r w:rsidR="00CF4FC9">
        <w:rPr>
          <w:rFonts w:cs="Arial"/>
          <w:color w:val="000000"/>
          <w:sz w:val="22"/>
          <w:szCs w:val="22"/>
        </w:rPr>
        <w:t>157</w:t>
      </w:r>
      <w:r w:rsidR="00CF4FC9" w:rsidRPr="00A36950">
        <w:rPr>
          <w:rFonts w:cs="Arial"/>
          <w:color w:val="000000"/>
          <w:sz w:val="22"/>
          <w:szCs w:val="22"/>
        </w:rPr>
        <w:t>,</w:t>
      </w:r>
      <w:r w:rsidR="00CF4FC9">
        <w:rPr>
          <w:rFonts w:cs="Arial"/>
          <w:color w:val="000000"/>
          <w:sz w:val="22"/>
          <w:szCs w:val="22"/>
        </w:rPr>
        <w:t>72</w:t>
      </w:r>
      <w:r w:rsidR="00CF4FC9" w:rsidRPr="00A36950">
        <w:rPr>
          <w:rFonts w:cs="Arial"/>
          <w:color w:val="000000"/>
          <w:sz w:val="22"/>
          <w:szCs w:val="22"/>
        </w:rPr>
        <w:t xml:space="preserve">; </w:t>
      </w:r>
      <w:r w:rsidR="00CF4FC9" w:rsidRPr="00A36950">
        <w:rPr>
          <w:rFonts w:cs="Arial"/>
          <w:b/>
          <w:bCs/>
          <w:color w:val="000000"/>
          <w:sz w:val="22"/>
          <w:szCs w:val="22"/>
        </w:rPr>
        <w:t>1000-0.05.02</w:t>
      </w:r>
      <w:r w:rsidR="00CF4FC9" w:rsidRPr="00A36950">
        <w:rPr>
          <w:rFonts w:cs="Arial"/>
          <w:color w:val="000000"/>
          <w:sz w:val="22"/>
          <w:szCs w:val="22"/>
        </w:rPr>
        <w:t xml:space="preserve"> Contribución Patronal al Régimen Obligatorio de Pensiones Complementarias, en ¢</w:t>
      </w:r>
      <w:r w:rsidR="00CF4FC9">
        <w:rPr>
          <w:rFonts w:cs="Arial"/>
          <w:color w:val="000000"/>
          <w:sz w:val="22"/>
          <w:szCs w:val="22"/>
        </w:rPr>
        <w:t>234</w:t>
      </w:r>
      <w:r w:rsidR="00CF4FC9" w:rsidRPr="00A36950">
        <w:rPr>
          <w:rFonts w:cs="Arial"/>
          <w:color w:val="000000"/>
          <w:sz w:val="22"/>
          <w:szCs w:val="22"/>
        </w:rPr>
        <w:t>.</w:t>
      </w:r>
      <w:r w:rsidR="00CF4FC9">
        <w:rPr>
          <w:rFonts w:cs="Arial"/>
          <w:color w:val="000000"/>
          <w:sz w:val="22"/>
          <w:szCs w:val="22"/>
        </w:rPr>
        <w:t>495</w:t>
      </w:r>
      <w:r w:rsidR="00CF4FC9" w:rsidRPr="00A36950">
        <w:rPr>
          <w:rFonts w:cs="Arial"/>
          <w:color w:val="000000"/>
          <w:sz w:val="22"/>
          <w:szCs w:val="22"/>
        </w:rPr>
        <w:t>,</w:t>
      </w:r>
      <w:r w:rsidR="00CF4FC9">
        <w:rPr>
          <w:rFonts w:cs="Arial"/>
          <w:color w:val="000000"/>
          <w:sz w:val="22"/>
          <w:szCs w:val="22"/>
        </w:rPr>
        <w:t>39</w:t>
      </w:r>
      <w:r w:rsidR="00CF4FC9" w:rsidRPr="00A36950">
        <w:rPr>
          <w:rFonts w:cs="Arial"/>
          <w:color w:val="000000"/>
          <w:sz w:val="22"/>
          <w:szCs w:val="22"/>
        </w:rPr>
        <w:t xml:space="preserve">; </w:t>
      </w:r>
      <w:r w:rsidR="00CF4FC9" w:rsidRPr="00A36950">
        <w:rPr>
          <w:rFonts w:cs="Arial"/>
          <w:b/>
          <w:bCs/>
          <w:color w:val="000000"/>
          <w:sz w:val="22"/>
          <w:szCs w:val="22"/>
        </w:rPr>
        <w:t>1000-0.05.03</w:t>
      </w:r>
      <w:r w:rsidR="00CF4FC9" w:rsidRPr="00A36950">
        <w:rPr>
          <w:rFonts w:cs="Arial"/>
          <w:color w:val="000000"/>
          <w:sz w:val="22"/>
          <w:szCs w:val="22"/>
        </w:rPr>
        <w:t xml:space="preserve"> Aporte Patronal al Fondo de Capitalización Laboral, en ¢</w:t>
      </w:r>
      <w:r w:rsidR="00CF4FC9">
        <w:rPr>
          <w:rFonts w:cs="Arial"/>
          <w:color w:val="000000"/>
          <w:sz w:val="22"/>
          <w:szCs w:val="22"/>
        </w:rPr>
        <w:t>468</w:t>
      </w:r>
      <w:r w:rsidR="00CF4FC9" w:rsidRPr="00A36950">
        <w:rPr>
          <w:rFonts w:cs="Arial"/>
          <w:color w:val="000000"/>
          <w:sz w:val="22"/>
          <w:szCs w:val="22"/>
        </w:rPr>
        <w:t>.</w:t>
      </w:r>
      <w:r w:rsidR="00CF4FC9">
        <w:rPr>
          <w:rFonts w:cs="Arial"/>
          <w:color w:val="000000"/>
          <w:sz w:val="22"/>
          <w:szCs w:val="22"/>
        </w:rPr>
        <w:t>990</w:t>
      </w:r>
      <w:r w:rsidR="00CF4FC9" w:rsidRPr="00A36950">
        <w:rPr>
          <w:rFonts w:cs="Arial"/>
          <w:color w:val="000000"/>
          <w:sz w:val="22"/>
          <w:szCs w:val="22"/>
        </w:rPr>
        <w:t>,</w:t>
      </w:r>
      <w:r w:rsidR="00CF4FC9">
        <w:rPr>
          <w:rFonts w:cs="Arial"/>
          <w:color w:val="000000"/>
          <w:sz w:val="22"/>
          <w:szCs w:val="22"/>
        </w:rPr>
        <w:t>78</w:t>
      </w:r>
      <w:r w:rsidR="00CF4FC9" w:rsidRPr="00A36950">
        <w:rPr>
          <w:rFonts w:cs="Arial"/>
          <w:color w:val="000000"/>
          <w:sz w:val="22"/>
          <w:szCs w:val="22"/>
        </w:rPr>
        <w:t xml:space="preserve">; </w:t>
      </w:r>
      <w:r w:rsidR="00CF4FC9" w:rsidRPr="00A36950">
        <w:rPr>
          <w:rFonts w:cs="Arial"/>
          <w:b/>
          <w:bCs/>
          <w:color w:val="000000"/>
          <w:sz w:val="22"/>
          <w:szCs w:val="22"/>
        </w:rPr>
        <w:t>1000-0.05.05</w:t>
      </w:r>
      <w:r w:rsidR="00CF4FC9" w:rsidRPr="00A36950">
        <w:rPr>
          <w:rFonts w:cs="Arial"/>
          <w:color w:val="000000"/>
          <w:sz w:val="22"/>
          <w:szCs w:val="22"/>
        </w:rPr>
        <w:t xml:space="preserve"> Contribución Patronal a Fondos Administrados por Entes Privados, en ¢</w:t>
      </w:r>
      <w:r w:rsidR="00CF4FC9">
        <w:rPr>
          <w:rFonts w:cs="Arial"/>
          <w:color w:val="000000"/>
          <w:sz w:val="22"/>
          <w:szCs w:val="22"/>
        </w:rPr>
        <w:t>833</w:t>
      </w:r>
      <w:r w:rsidR="00CF4FC9" w:rsidRPr="00A36950">
        <w:rPr>
          <w:rFonts w:cs="Arial"/>
          <w:color w:val="000000"/>
          <w:sz w:val="22"/>
          <w:szCs w:val="22"/>
        </w:rPr>
        <w:t>.</w:t>
      </w:r>
      <w:r w:rsidR="00CF4FC9">
        <w:rPr>
          <w:rFonts w:cs="Arial"/>
          <w:color w:val="000000"/>
          <w:sz w:val="22"/>
          <w:szCs w:val="22"/>
        </w:rPr>
        <w:t>240</w:t>
      </w:r>
      <w:r w:rsidR="00CF4FC9" w:rsidRPr="00A36950">
        <w:rPr>
          <w:rFonts w:cs="Arial"/>
          <w:color w:val="000000"/>
          <w:sz w:val="22"/>
          <w:szCs w:val="22"/>
        </w:rPr>
        <w:t>,</w:t>
      </w:r>
      <w:r w:rsidR="00CF4FC9">
        <w:rPr>
          <w:rFonts w:cs="Arial"/>
          <w:color w:val="000000"/>
          <w:sz w:val="22"/>
          <w:szCs w:val="22"/>
        </w:rPr>
        <w:t>28</w:t>
      </w:r>
      <w:r w:rsidR="00CF4FC9" w:rsidRPr="00A36950">
        <w:rPr>
          <w:rFonts w:cs="Arial"/>
          <w:color w:val="000000"/>
          <w:sz w:val="22"/>
          <w:szCs w:val="22"/>
        </w:rPr>
        <w:t>;</w:t>
      </w:r>
      <w:r w:rsidR="00CF4FC9">
        <w:rPr>
          <w:rFonts w:cs="Arial"/>
          <w:color w:val="000000"/>
          <w:sz w:val="22"/>
          <w:szCs w:val="22"/>
        </w:rPr>
        <w:t xml:space="preserve"> </w:t>
      </w:r>
      <w:r w:rsidR="00CF4FC9" w:rsidRPr="002A34F3">
        <w:rPr>
          <w:rFonts w:cs="Arial"/>
          <w:i/>
          <w:iCs/>
          <w:color w:val="000000"/>
          <w:sz w:val="22"/>
          <w:szCs w:val="22"/>
        </w:rPr>
        <w:t xml:space="preserve">Unidad de Riesgos: </w:t>
      </w:r>
      <w:r w:rsidR="00CF4FC9" w:rsidRPr="00281C3E">
        <w:rPr>
          <w:rFonts w:cs="Arial"/>
          <w:b/>
          <w:color w:val="000000"/>
          <w:sz w:val="22"/>
          <w:szCs w:val="22"/>
        </w:rPr>
        <w:t>1000-0.01.01</w:t>
      </w:r>
      <w:r w:rsidR="00CF4FC9">
        <w:rPr>
          <w:rFonts w:cs="Arial"/>
          <w:color w:val="000000"/>
          <w:sz w:val="22"/>
          <w:szCs w:val="22"/>
        </w:rPr>
        <w:t xml:space="preserve"> Sueldos para Cargos Fijos, en ¢1</w:t>
      </w:r>
      <w:r w:rsidR="004B175E">
        <w:rPr>
          <w:rFonts w:cs="Arial"/>
          <w:color w:val="000000"/>
          <w:sz w:val="22"/>
          <w:szCs w:val="22"/>
        </w:rPr>
        <w:t>6</w:t>
      </w:r>
      <w:r w:rsidR="00CF4FC9">
        <w:rPr>
          <w:rFonts w:cs="Arial"/>
          <w:color w:val="000000"/>
          <w:sz w:val="22"/>
          <w:szCs w:val="22"/>
        </w:rPr>
        <w:t>.</w:t>
      </w:r>
      <w:r w:rsidR="004B175E">
        <w:rPr>
          <w:rFonts w:cs="Arial"/>
          <w:color w:val="000000"/>
          <w:sz w:val="22"/>
          <w:szCs w:val="22"/>
        </w:rPr>
        <w:t>500</w:t>
      </w:r>
      <w:r w:rsidR="00CF4FC9">
        <w:rPr>
          <w:rFonts w:cs="Arial"/>
          <w:color w:val="000000"/>
          <w:sz w:val="22"/>
          <w:szCs w:val="22"/>
        </w:rPr>
        <w:t>.</w:t>
      </w:r>
      <w:r w:rsidR="004B175E">
        <w:rPr>
          <w:rFonts w:cs="Arial"/>
          <w:color w:val="000000"/>
          <w:sz w:val="22"/>
          <w:szCs w:val="22"/>
        </w:rPr>
        <w:t>000</w:t>
      </w:r>
      <w:r w:rsidR="00CF4FC9">
        <w:rPr>
          <w:rFonts w:cs="Arial"/>
          <w:color w:val="000000"/>
          <w:sz w:val="22"/>
          <w:szCs w:val="22"/>
        </w:rPr>
        <w:t>,</w:t>
      </w:r>
      <w:r w:rsidR="004B175E">
        <w:rPr>
          <w:rFonts w:cs="Arial"/>
          <w:color w:val="000000"/>
          <w:sz w:val="22"/>
          <w:szCs w:val="22"/>
        </w:rPr>
        <w:t>00</w:t>
      </w:r>
      <w:r w:rsidR="00CF4FC9">
        <w:rPr>
          <w:rFonts w:cs="Arial"/>
          <w:color w:val="000000"/>
          <w:sz w:val="22"/>
          <w:szCs w:val="22"/>
        </w:rPr>
        <w:t>;</w:t>
      </w:r>
      <w:r w:rsidR="004B175E">
        <w:rPr>
          <w:rFonts w:cs="Arial"/>
          <w:color w:val="000000"/>
          <w:sz w:val="22"/>
          <w:szCs w:val="22"/>
        </w:rPr>
        <w:t xml:space="preserve"> </w:t>
      </w:r>
      <w:r w:rsidR="004B175E" w:rsidRPr="004B175E">
        <w:rPr>
          <w:rFonts w:cs="Arial"/>
          <w:b/>
          <w:bCs/>
          <w:color w:val="000000"/>
          <w:sz w:val="22"/>
          <w:szCs w:val="22"/>
        </w:rPr>
        <w:t>1000-0.03.01</w:t>
      </w:r>
      <w:r w:rsidR="004B175E">
        <w:rPr>
          <w:rFonts w:cs="Arial"/>
          <w:color w:val="000000"/>
          <w:sz w:val="22"/>
          <w:szCs w:val="22"/>
        </w:rPr>
        <w:t xml:space="preserve"> Retribución por Años Servidos, en ¢3.500.000,00;  </w:t>
      </w:r>
      <w:r w:rsidR="004B175E" w:rsidRPr="00A36950">
        <w:rPr>
          <w:rFonts w:cs="Arial"/>
          <w:b/>
          <w:color w:val="000000"/>
          <w:sz w:val="22"/>
          <w:szCs w:val="22"/>
        </w:rPr>
        <w:t>1000-0.03.03</w:t>
      </w:r>
      <w:r w:rsidR="004B175E" w:rsidRPr="00A36950">
        <w:rPr>
          <w:rFonts w:cs="Arial"/>
          <w:color w:val="000000"/>
          <w:sz w:val="22"/>
          <w:szCs w:val="22"/>
        </w:rPr>
        <w:t xml:space="preserve"> Décimo Tercer Mes, en ¢</w:t>
      </w:r>
      <w:r w:rsidR="004B175E">
        <w:rPr>
          <w:rFonts w:cs="Arial"/>
          <w:color w:val="000000"/>
          <w:sz w:val="22"/>
          <w:szCs w:val="22"/>
        </w:rPr>
        <w:t>1.720</w:t>
      </w:r>
      <w:r w:rsidR="004B175E" w:rsidRPr="00A36950">
        <w:rPr>
          <w:rFonts w:cs="Arial"/>
          <w:color w:val="000000"/>
          <w:sz w:val="22"/>
          <w:szCs w:val="22"/>
        </w:rPr>
        <w:t>.</w:t>
      </w:r>
      <w:r w:rsidR="004B175E">
        <w:rPr>
          <w:rFonts w:cs="Arial"/>
          <w:color w:val="000000"/>
          <w:sz w:val="22"/>
          <w:szCs w:val="22"/>
        </w:rPr>
        <w:t>833</w:t>
      </w:r>
      <w:r w:rsidR="004B175E" w:rsidRPr="00A36950">
        <w:rPr>
          <w:rFonts w:cs="Arial"/>
          <w:color w:val="000000"/>
          <w:sz w:val="22"/>
          <w:szCs w:val="22"/>
        </w:rPr>
        <w:t>,</w:t>
      </w:r>
      <w:r w:rsidR="004B175E">
        <w:rPr>
          <w:rFonts w:cs="Arial"/>
          <w:color w:val="000000"/>
          <w:sz w:val="22"/>
          <w:szCs w:val="22"/>
        </w:rPr>
        <w:t>33</w:t>
      </w:r>
      <w:r w:rsidR="004B175E" w:rsidRPr="00A36950">
        <w:rPr>
          <w:rFonts w:cs="Arial"/>
          <w:color w:val="000000"/>
          <w:sz w:val="22"/>
          <w:szCs w:val="22"/>
        </w:rPr>
        <w:t>;</w:t>
      </w:r>
      <w:r w:rsidR="004B175E">
        <w:rPr>
          <w:rFonts w:cs="Arial"/>
          <w:color w:val="000000"/>
          <w:sz w:val="22"/>
          <w:szCs w:val="22"/>
        </w:rPr>
        <w:t xml:space="preserve"> </w:t>
      </w:r>
      <w:r w:rsidR="002A34F3" w:rsidRPr="002A34F3">
        <w:rPr>
          <w:rFonts w:cs="Arial"/>
          <w:b/>
          <w:bCs/>
          <w:color w:val="000000"/>
          <w:sz w:val="22"/>
          <w:szCs w:val="22"/>
        </w:rPr>
        <w:t>1000-0.03.04</w:t>
      </w:r>
      <w:r w:rsidR="002A34F3">
        <w:rPr>
          <w:rFonts w:cs="Arial"/>
          <w:color w:val="000000"/>
          <w:sz w:val="22"/>
          <w:szCs w:val="22"/>
        </w:rPr>
        <w:t xml:space="preserve"> Salario Escolar, en ¢650.000,00;</w:t>
      </w:r>
      <w:r w:rsidR="002A34F3" w:rsidRPr="002A34F3">
        <w:rPr>
          <w:rFonts w:cs="Arial"/>
          <w:b/>
          <w:bCs/>
          <w:color w:val="000000"/>
          <w:sz w:val="22"/>
          <w:szCs w:val="22"/>
        </w:rPr>
        <w:t xml:space="preserve"> </w:t>
      </w:r>
      <w:r w:rsidR="002A34F3" w:rsidRPr="00A36950">
        <w:rPr>
          <w:rFonts w:cs="Arial"/>
          <w:b/>
          <w:bCs/>
          <w:color w:val="000000"/>
          <w:sz w:val="22"/>
          <w:szCs w:val="22"/>
        </w:rPr>
        <w:t>1000-0.04.01</w:t>
      </w:r>
      <w:r w:rsidR="002A34F3" w:rsidRPr="00A36950">
        <w:rPr>
          <w:rFonts w:cs="Arial"/>
          <w:color w:val="000000"/>
          <w:sz w:val="22"/>
          <w:szCs w:val="22"/>
        </w:rPr>
        <w:t xml:space="preserve"> Contribución Patronal al Seguro de Salud de la CCSS, en ¢</w:t>
      </w:r>
      <w:r w:rsidR="002A34F3">
        <w:rPr>
          <w:rFonts w:cs="Arial"/>
          <w:color w:val="000000"/>
          <w:sz w:val="22"/>
          <w:szCs w:val="22"/>
        </w:rPr>
        <w:t>1.910</w:t>
      </w:r>
      <w:r w:rsidR="002A34F3" w:rsidRPr="00A36950">
        <w:rPr>
          <w:rFonts w:cs="Arial"/>
          <w:color w:val="000000"/>
          <w:sz w:val="22"/>
          <w:szCs w:val="22"/>
        </w:rPr>
        <w:t>.</w:t>
      </w:r>
      <w:r w:rsidR="002A34F3">
        <w:rPr>
          <w:rFonts w:cs="Arial"/>
          <w:color w:val="000000"/>
          <w:sz w:val="22"/>
          <w:szCs w:val="22"/>
        </w:rPr>
        <w:t>125</w:t>
      </w:r>
      <w:r w:rsidR="002A34F3" w:rsidRPr="00A36950">
        <w:rPr>
          <w:rFonts w:cs="Arial"/>
          <w:color w:val="000000"/>
          <w:sz w:val="22"/>
          <w:szCs w:val="22"/>
        </w:rPr>
        <w:t>,</w:t>
      </w:r>
      <w:r w:rsidR="002A34F3">
        <w:rPr>
          <w:rFonts w:cs="Arial"/>
          <w:color w:val="000000"/>
          <w:sz w:val="22"/>
          <w:szCs w:val="22"/>
        </w:rPr>
        <w:t>00</w:t>
      </w:r>
      <w:r w:rsidR="002A34F3" w:rsidRPr="00A36950">
        <w:rPr>
          <w:rFonts w:cs="Arial"/>
          <w:color w:val="000000"/>
          <w:sz w:val="22"/>
          <w:szCs w:val="22"/>
        </w:rPr>
        <w:t xml:space="preserve">; </w:t>
      </w:r>
      <w:r w:rsidR="002A34F3" w:rsidRPr="00A36950">
        <w:rPr>
          <w:rFonts w:cs="Arial"/>
          <w:b/>
          <w:bCs/>
          <w:color w:val="000000"/>
          <w:sz w:val="22"/>
          <w:szCs w:val="22"/>
        </w:rPr>
        <w:t>1000-0.04.02</w:t>
      </w:r>
      <w:r w:rsidR="002A34F3" w:rsidRPr="00A36950">
        <w:rPr>
          <w:rFonts w:cs="Arial"/>
          <w:color w:val="000000"/>
          <w:sz w:val="22"/>
          <w:szCs w:val="22"/>
        </w:rPr>
        <w:t xml:space="preserve"> Contribución Patronal al Instituto Mixto de Ayuda Social, en ¢</w:t>
      </w:r>
      <w:r w:rsidR="002A34F3">
        <w:rPr>
          <w:rFonts w:cs="Arial"/>
          <w:color w:val="000000"/>
          <w:sz w:val="22"/>
          <w:szCs w:val="22"/>
        </w:rPr>
        <w:t>103</w:t>
      </w:r>
      <w:r w:rsidR="002A34F3" w:rsidRPr="00A36950">
        <w:rPr>
          <w:rFonts w:cs="Arial"/>
          <w:color w:val="000000"/>
          <w:sz w:val="22"/>
          <w:szCs w:val="22"/>
        </w:rPr>
        <w:t>.</w:t>
      </w:r>
      <w:r w:rsidR="002A34F3">
        <w:rPr>
          <w:rFonts w:cs="Arial"/>
          <w:color w:val="000000"/>
          <w:sz w:val="22"/>
          <w:szCs w:val="22"/>
        </w:rPr>
        <w:t>250</w:t>
      </w:r>
      <w:r w:rsidR="002A34F3" w:rsidRPr="00A36950">
        <w:rPr>
          <w:rFonts w:cs="Arial"/>
          <w:color w:val="000000"/>
          <w:sz w:val="22"/>
          <w:szCs w:val="22"/>
        </w:rPr>
        <w:t>,</w:t>
      </w:r>
      <w:r w:rsidR="002A34F3">
        <w:rPr>
          <w:rFonts w:cs="Arial"/>
          <w:color w:val="000000"/>
          <w:sz w:val="22"/>
          <w:szCs w:val="22"/>
        </w:rPr>
        <w:t>00</w:t>
      </w:r>
      <w:r w:rsidR="002A34F3" w:rsidRPr="00A36950">
        <w:rPr>
          <w:rFonts w:cs="Arial"/>
          <w:color w:val="000000"/>
          <w:sz w:val="22"/>
          <w:szCs w:val="22"/>
        </w:rPr>
        <w:t xml:space="preserve">; </w:t>
      </w:r>
      <w:r w:rsidR="002A34F3" w:rsidRPr="00A36950">
        <w:rPr>
          <w:rFonts w:cs="Arial"/>
          <w:b/>
          <w:bCs/>
          <w:color w:val="000000"/>
          <w:sz w:val="22"/>
          <w:szCs w:val="22"/>
        </w:rPr>
        <w:t>1000-0.04.03</w:t>
      </w:r>
      <w:r w:rsidR="002A34F3" w:rsidRPr="00A36950">
        <w:rPr>
          <w:rFonts w:cs="Arial"/>
          <w:color w:val="000000"/>
          <w:sz w:val="22"/>
          <w:szCs w:val="22"/>
        </w:rPr>
        <w:t xml:space="preserve"> Contribución Patronal al Instituto Nacional de Aprendizaje, en ¢</w:t>
      </w:r>
      <w:r w:rsidR="002A34F3">
        <w:rPr>
          <w:rFonts w:cs="Arial"/>
          <w:color w:val="000000"/>
          <w:sz w:val="22"/>
          <w:szCs w:val="22"/>
        </w:rPr>
        <w:t>309</w:t>
      </w:r>
      <w:r w:rsidR="002A34F3" w:rsidRPr="00A36950">
        <w:rPr>
          <w:rFonts w:cs="Arial"/>
          <w:color w:val="000000"/>
          <w:sz w:val="22"/>
          <w:szCs w:val="22"/>
        </w:rPr>
        <w:t>.</w:t>
      </w:r>
      <w:r w:rsidR="002A34F3">
        <w:rPr>
          <w:rFonts w:cs="Arial"/>
          <w:color w:val="000000"/>
          <w:sz w:val="22"/>
          <w:szCs w:val="22"/>
        </w:rPr>
        <w:t>750</w:t>
      </w:r>
      <w:r w:rsidR="002A34F3" w:rsidRPr="00A36950">
        <w:rPr>
          <w:rFonts w:cs="Arial"/>
          <w:color w:val="000000"/>
          <w:sz w:val="22"/>
          <w:szCs w:val="22"/>
        </w:rPr>
        <w:t>,</w:t>
      </w:r>
      <w:r w:rsidR="002A34F3">
        <w:rPr>
          <w:rFonts w:cs="Arial"/>
          <w:color w:val="000000"/>
          <w:sz w:val="22"/>
          <w:szCs w:val="22"/>
        </w:rPr>
        <w:t>00</w:t>
      </w:r>
      <w:r w:rsidR="002A34F3" w:rsidRPr="00A36950">
        <w:rPr>
          <w:rFonts w:cs="Arial"/>
          <w:color w:val="000000"/>
          <w:sz w:val="22"/>
          <w:szCs w:val="22"/>
        </w:rPr>
        <w:t xml:space="preserve">; </w:t>
      </w:r>
      <w:r w:rsidR="002A34F3" w:rsidRPr="00A36950">
        <w:rPr>
          <w:rFonts w:cs="Arial"/>
          <w:b/>
          <w:bCs/>
          <w:color w:val="000000"/>
          <w:sz w:val="22"/>
          <w:szCs w:val="22"/>
        </w:rPr>
        <w:t>1000-0.04.04</w:t>
      </w:r>
      <w:r w:rsidR="002A34F3" w:rsidRPr="00A36950">
        <w:rPr>
          <w:rFonts w:cs="Arial"/>
          <w:color w:val="000000"/>
          <w:sz w:val="22"/>
          <w:szCs w:val="22"/>
        </w:rPr>
        <w:t xml:space="preserve"> Contribución Patronal al Fondo de Desarrollo Social y Asignaciones Familiares, en </w:t>
      </w:r>
      <w:r w:rsidR="002A34F3" w:rsidRPr="00CF4FC9">
        <w:rPr>
          <w:rFonts w:cs="Arial"/>
          <w:color w:val="000000"/>
          <w:sz w:val="22"/>
          <w:szCs w:val="22"/>
        </w:rPr>
        <w:t>¢</w:t>
      </w:r>
      <w:r w:rsidR="002A34F3">
        <w:rPr>
          <w:rFonts w:cs="Arial"/>
          <w:color w:val="000000"/>
          <w:sz w:val="22"/>
          <w:szCs w:val="22"/>
        </w:rPr>
        <w:t>1.032</w:t>
      </w:r>
      <w:r w:rsidR="002A34F3" w:rsidRPr="00CF4FC9">
        <w:rPr>
          <w:rFonts w:cs="Arial"/>
          <w:color w:val="000000"/>
          <w:sz w:val="22"/>
          <w:szCs w:val="22"/>
        </w:rPr>
        <w:t>.</w:t>
      </w:r>
      <w:r w:rsidR="002A34F3">
        <w:rPr>
          <w:rFonts w:cs="Arial"/>
          <w:color w:val="000000"/>
          <w:sz w:val="22"/>
          <w:szCs w:val="22"/>
        </w:rPr>
        <w:t>500</w:t>
      </w:r>
      <w:r w:rsidR="002A34F3" w:rsidRPr="00CF4FC9">
        <w:rPr>
          <w:rFonts w:cs="Arial"/>
          <w:color w:val="000000"/>
          <w:sz w:val="22"/>
          <w:szCs w:val="22"/>
        </w:rPr>
        <w:t>,</w:t>
      </w:r>
      <w:r w:rsidR="002A34F3">
        <w:rPr>
          <w:rFonts w:cs="Arial"/>
          <w:color w:val="000000"/>
          <w:sz w:val="22"/>
          <w:szCs w:val="22"/>
        </w:rPr>
        <w:t>0</w:t>
      </w:r>
      <w:r w:rsidR="002A34F3" w:rsidRPr="00CF4FC9">
        <w:rPr>
          <w:rFonts w:cs="Arial"/>
          <w:color w:val="000000"/>
          <w:sz w:val="22"/>
          <w:szCs w:val="22"/>
        </w:rPr>
        <w:t>0</w:t>
      </w:r>
      <w:r w:rsidR="002A34F3" w:rsidRPr="00A36950">
        <w:rPr>
          <w:rFonts w:cs="Arial"/>
          <w:color w:val="000000"/>
          <w:sz w:val="22"/>
          <w:szCs w:val="22"/>
        </w:rPr>
        <w:t xml:space="preserve">; </w:t>
      </w:r>
      <w:r w:rsidR="002A34F3" w:rsidRPr="00A36950">
        <w:rPr>
          <w:rFonts w:cs="Arial"/>
          <w:b/>
          <w:bCs/>
          <w:color w:val="000000"/>
          <w:sz w:val="22"/>
          <w:szCs w:val="22"/>
        </w:rPr>
        <w:t>1000-0.04.05</w:t>
      </w:r>
      <w:r w:rsidR="002A34F3" w:rsidRPr="00A36950">
        <w:rPr>
          <w:rFonts w:cs="Arial"/>
          <w:color w:val="000000"/>
          <w:sz w:val="22"/>
          <w:szCs w:val="22"/>
        </w:rPr>
        <w:t xml:space="preserve"> Contribución Patronal al Banco Popular y de Desarrollo Comunal, en ¢</w:t>
      </w:r>
      <w:r w:rsidR="002A34F3">
        <w:rPr>
          <w:rFonts w:cs="Arial"/>
          <w:color w:val="000000"/>
          <w:sz w:val="22"/>
          <w:szCs w:val="22"/>
        </w:rPr>
        <w:t>103</w:t>
      </w:r>
      <w:r w:rsidR="002A34F3" w:rsidRPr="00A36950">
        <w:rPr>
          <w:rFonts w:cs="Arial"/>
          <w:color w:val="000000"/>
          <w:sz w:val="22"/>
          <w:szCs w:val="22"/>
        </w:rPr>
        <w:t>.</w:t>
      </w:r>
      <w:r w:rsidR="002A34F3">
        <w:rPr>
          <w:rFonts w:cs="Arial"/>
          <w:color w:val="000000"/>
          <w:sz w:val="22"/>
          <w:szCs w:val="22"/>
        </w:rPr>
        <w:t>250</w:t>
      </w:r>
      <w:r w:rsidR="002A34F3" w:rsidRPr="00A36950">
        <w:rPr>
          <w:rFonts w:cs="Arial"/>
          <w:color w:val="000000"/>
          <w:sz w:val="22"/>
          <w:szCs w:val="22"/>
        </w:rPr>
        <w:t>,</w:t>
      </w:r>
      <w:r w:rsidR="002A34F3">
        <w:rPr>
          <w:rFonts w:cs="Arial"/>
          <w:color w:val="000000"/>
          <w:sz w:val="22"/>
          <w:szCs w:val="22"/>
        </w:rPr>
        <w:t>00</w:t>
      </w:r>
      <w:r w:rsidR="002A34F3" w:rsidRPr="00A36950">
        <w:rPr>
          <w:rFonts w:cs="Arial"/>
          <w:color w:val="000000"/>
          <w:sz w:val="22"/>
          <w:szCs w:val="22"/>
        </w:rPr>
        <w:t xml:space="preserve">; </w:t>
      </w:r>
      <w:r w:rsidR="002A34F3" w:rsidRPr="00A36950">
        <w:rPr>
          <w:rFonts w:cs="Arial"/>
          <w:b/>
          <w:bCs/>
          <w:color w:val="000000"/>
          <w:sz w:val="22"/>
          <w:szCs w:val="22"/>
        </w:rPr>
        <w:t>1000-0.05.01</w:t>
      </w:r>
      <w:r w:rsidR="002A34F3" w:rsidRPr="00A36950">
        <w:rPr>
          <w:rFonts w:cs="Arial"/>
          <w:color w:val="000000"/>
          <w:sz w:val="22"/>
          <w:szCs w:val="22"/>
        </w:rPr>
        <w:t xml:space="preserve"> Contribución Patronal al Seguro de Pensiones de la CCSS, en ¢</w:t>
      </w:r>
      <w:r w:rsidR="002A34F3">
        <w:rPr>
          <w:rFonts w:cs="Arial"/>
          <w:color w:val="000000"/>
          <w:sz w:val="22"/>
          <w:szCs w:val="22"/>
        </w:rPr>
        <w:t>1.049</w:t>
      </w:r>
      <w:r w:rsidR="002A34F3" w:rsidRPr="00A36950">
        <w:rPr>
          <w:rFonts w:cs="Arial"/>
          <w:color w:val="000000"/>
          <w:sz w:val="22"/>
          <w:szCs w:val="22"/>
        </w:rPr>
        <w:t>.</w:t>
      </w:r>
      <w:r w:rsidR="002A34F3">
        <w:rPr>
          <w:rFonts w:cs="Arial"/>
          <w:color w:val="000000"/>
          <w:sz w:val="22"/>
          <w:szCs w:val="22"/>
        </w:rPr>
        <w:t>020</w:t>
      </w:r>
      <w:r w:rsidR="002A34F3" w:rsidRPr="00A36950">
        <w:rPr>
          <w:rFonts w:cs="Arial"/>
          <w:color w:val="000000"/>
          <w:sz w:val="22"/>
          <w:szCs w:val="22"/>
        </w:rPr>
        <w:t>,</w:t>
      </w:r>
      <w:r w:rsidR="002A34F3">
        <w:rPr>
          <w:rFonts w:cs="Arial"/>
          <w:color w:val="000000"/>
          <w:sz w:val="22"/>
          <w:szCs w:val="22"/>
        </w:rPr>
        <w:t>00</w:t>
      </w:r>
      <w:r w:rsidR="002A34F3" w:rsidRPr="00A36950">
        <w:rPr>
          <w:rFonts w:cs="Arial"/>
          <w:color w:val="000000"/>
          <w:sz w:val="22"/>
          <w:szCs w:val="22"/>
        </w:rPr>
        <w:t xml:space="preserve">; </w:t>
      </w:r>
      <w:r w:rsidR="002A34F3" w:rsidRPr="00A36950">
        <w:rPr>
          <w:rFonts w:cs="Arial"/>
          <w:b/>
          <w:bCs/>
          <w:color w:val="000000"/>
          <w:sz w:val="22"/>
          <w:szCs w:val="22"/>
        </w:rPr>
        <w:t>1000-0.05.02</w:t>
      </w:r>
      <w:r w:rsidR="002A34F3" w:rsidRPr="00A36950">
        <w:rPr>
          <w:rFonts w:cs="Arial"/>
          <w:color w:val="000000"/>
          <w:sz w:val="22"/>
          <w:szCs w:val="22"/>
        </w:rPr>
        <w:t xml:space="preserve"> Contribución Patronal al Régimen Obligatorio de Pensiones Complementarias, en ¢</w:t>
      </w:r>
      <w:r w:rsidR="002A34F3">
        <w:rPr>
          <w:rFonts w:cs="Arial"/>
          <w:color w:val="000000"/>
          <w:sz w:val="22"/>
          <w:szCs w:val="22"/>
        </w:rPr>
        <w:t>309</w:t>
      </w:r>
      <w:r w:rsidR="002A34F3" w:rsidRPr="00A36950">
        <w:rPr>
          <w:rFonts w:cs="Arial"/>
          <w:color w:val="000000"/>
          <w:sz w:val="22"/>
          <w:szCs w:val="22"/>
        </w:rPr>
        <w:t>.</w:t>
      </w:r>
      <w:r w:rsidR="002A34F3">
        <w:rPr>
          <w:rFonts w:cs="Arial"/>
          <w:color w:val="000000"/>
          <w:sz w:val="22"/>
          <w:szCs w:val="22"/>
        </w:rPr>
        <w:t>750</w:t>
      </w:r>
      <w:r w:rsidR="002A34F3" w:rsidRPr="00A36950">
        <w:rPr>
          <w:rFonts w:cs="Arial"/>
          <w:color w:val="000000"/>
          <w:sz w:val="22"/>
          <w:szCs w:val="22"/>
        </w:rPr>
        <w:t>,</w:t>
      </w:r>
      <w:r w:rsidR="002A34F3">
        <w:rPr>
          <w:rFonts w:cs="Arial"/>
          <w:color w:val="000000"/>
          <w:sz w:val="22"/>
          <w:szCs w:val="22"/>
        </w:rPr>
        <w:t>00</w:t>
      </w:r>
      <w:r w:rsidR="002A34F3" w:rsidRPr="00A36950">
        <w:rPr>
          <w:rFonts w:cs="Arial"/>
          <w:color w:val="000000"/>
          <w:sz w:val="22"/>
          <w:szCs w:val="22"/>
        </w:rPr>
        <w:t xml:space="preserve">; </w:t>
      </w:r>
      <w:r w:rsidR="002A34F3" w:rsidRPr="00A36950">
        <w:rPr>
          <w:rFonts w:cs="Arial"/>
          <w:b/>
          <w:bCs/>
          <w:color w:val="000000"/>
          <w:sz w:val="22"/>
          <w:szCs w:val="22"/>
        </w:rPr>
        <w:t>1000-0.05.03</w:t>
      </w:r>
      <w:r w:rsidR="002A34F3" w:rsidRPr="00A36950">
        <w:rPr>
          <w:rFonts w:cs="Arial"/>
          <w:color w:val="000000"/>
          <w:sz w:val="22"/>
          <w:szCs w:val="22"/>
        </w:rPr>
        <w:t xml:space="preserve"> Aporte Patronal al Fondo de </w:t>
      </w:r>
      <w:r w:rsidR="002A34F3" w:rsidRPr="00A36950">
        <w:rPr>
          <w:rFonts w:cs="Arial"/>
          <w:color w:val="000000"/>
          <w:sz w:val="22"/>
          <w:szCs w:val="22"/>
        </w:rPr>
        <w:lastRenderedPageBreak/>
        <w:t>Capitalización Laboral, en ¢</w:t>
      </w:r>
      <w:r w:rsidR="002A34F3">
        <w:rPr>
          <w:rFonts w:cs="Arial"/>
          <w:color w:val="000000"/>
          <w:sz w:val="22"/>
          <w:szCs w:val="22"/>
        </w:rPr>
        <w:t>619</w:t>
      </w:r>
      <w:r w:rsidR="002A34F3" w:rsidRPr="00A36950">
        <w:rPr>
          <w:rFonts w:cs="Arial"/>
          <w:color w:val="000000"/>
          <w:sz w:val="22"/>
          <w:szCs w:val="22"/>
        </w:rPr>
        <w:t>.</w:t>
      </w:r>
      <w:r w:rsidR="002A34F3">
        <w:rPr>
          <w:rFonts w:cs="Arial"/>
          <w:color w:val="000000"/>
          <w:sz w:val="22"/>
          <w:szCs w:val="22"/>
        </w:rPr>
        <w:t>500</w:t>
      </w:r>
      <w:r w:rsidR="002A34F3" w:rsidRPr="00A36950">
        <w:rPr>
          <w:rFonts w:cs="Arial"/>
          <w:color w:val="000000"/>
          <w:sz w:val="22"/>
          <w:szCs w:val="22"/>
        </w:rPr>
        <w:t>,</w:t>
      </w:r>
      <w:r w:rsidR="002A34F3">
        <w:rPr>
          <w:rFonts w:cs="Arial"/>
          <w:color w:val="000000"/>
          <w:sz w:val="22"/>
          <w:szCs w:val="22"/>
        </w:rPr>
        <w:t>00</w:t>
      </w:r>
      <w:r w:rsidR="002A34F3" w:rsidRPr="00A36950">
        <w:rPr>
          <w:rFonts w:cs="Arial"/>
          <w:color w:val="000000"/>
          <w:sz w:val="22"/>
          <w:szCs w:val="22"/>
        </w:rPr>
        <w:t xml:space="preserve">; </w:t>
      </w:r>
      <w:r w:rsidR="002A34F3" w:rsidRPr="00A36950">
        <w:rPr>
          <w:rFonts w:cs="Arial"/>
          <w:b/>
          <w:bCs/>
          <w:color w:val="000000"/>
          <w:sz w:val="22"/>
          <w:szCs w:val="22"/>
        </w:rPr>
        <w:t>1000-0.05.05</w:t>
      </w:r>
      <w:r w:rsidR="002A34F3" w:rsidRPr="00A36950">
        <w:rPr>
          <w:rFonts w:cs="Arial"/>
          <w:color w:val="000000"/>
          <w:sz w:val="22"/>
          <w:szCs w:val="22"/>
        </w:rPr>
        <w:t xml:space="preserve"> Contribución Patronal a Fondos Administrados por Entes Privados, en ¢</w:t>
      </w:r>
      <w:r w:rsidR="002A34F3">
        <w:rPr>
          <w:rFonts w:cs="Arial"/>
          <w:color w:val="000000"/>
          <w:sz w:val="22"/>
          <w:szCs w:val="22"/>
        </w:rPr>
        <w:t>1.100</w:t>
      </w:r>
      <w:r w:rsidR="002A34F3" w:rsidRPr="00A36950">
        <w:rPr>
          <w:rFonts w:cs="Arial"/>
          <w:color w:val="000000"/>
          <w:sz w:val="22"/>
          <w:szCs w:val="22"/>
        </w:rPr>
        <w:t>.</w:t>
      </w:r>
      <w:r w:rsidR="002A34F3">
        <w:rPr>
          <w:rFonts w:cs="Arial"/>
          <w:color w:val="000000"/>
          <w:sz w:val="22"/>
          <w:szCs w:val="22"/>
        </w:rPr>
        <w:t>645</w:t>
      </w:r>
      <w:r w:rsidR="002A34F3" w:rsidRPr="00A36950">
        <w:rPr>
          <w:rFonts w:cs="Arial"/>
          <w:color w:val="000000"/>
          <w:sz w:val="22"/>
          <w:szCs w:val="22"/>
        </w:rPr>
        <w:t>,</w:t>
      </w:r>
      <w:r w:rsidR="002A34F3">
        <w:rPr>
          <w:rFonts w:cs="Arial"/>
          <w:color w:val="000000"/>
          <w:sz w:val="22"/>
          <w:szCs w:val="22"/>
        </w:rPr>
        <w:t xml:space="preserve">00; </w:t>
      </w:r>
      <w:r w:rsidR="002A34F3" w:rsidRPr="002A34F3">
        <w:rPr>
          <w:rFonts w:cs="Arial"/>
          <w:i/>
          <w:iCs/>
          <w:color w:val="000000"/>
          <w:sz w:val="22"/>
          <w:szCs w:val="22"/>
        </w:rPr>
        <w:t>Departamento de Tecnologías de Información:</w:t>
      </w:r>
      <w:r w:rsidR="002A34F3">
        <w:rPr>
          <w:rFonts w:cs="Arial"/>
          <w:color w:val="000000"/>
          <w:sz w:val="22"/>
          <w:szCs w:val="22"/>
        </w:rPr>
        <w:t xml:space="preserve"> </w:t>
      </w:r>
      <w:r w:rsidR="002A34F3" w:rsidRPr="002A34F3">
        <w:rPr>
          <w:rFonts w:cs="Arial"/>
          <w:b/>
          <w:bCs/>
          <w:color w:val="000000"/>
          <w:sz w:val="22"/>
          <w:szCs w:val="22"/>
        </w:rPr>
        <w:t>1000-0.01.03</w:t>
      </w:r>
      <w:r w:rsidR="002A34F3">
        <w:rPr>
          <w:rFonts w:cs="Arial"/>
          <w:color w:val="000000"/>
          <w:sz w:val="22"/>
          <w:szCs w:val="22"/>
        </w:rPr>
        <w:t xml:space="preserve"> Servicios Especiales, en ¢31.266.052,02</w:t>
      </w:r>
      <w:r w:rsidR="002A34F3" w:rsidRPr="002E58D2">
        <w:rPr>
          <w:rFonts w:cs="Arial"/>
          <w:color w:val="000000"/>
          <w:sz w:val="22"/>
          <w:szCs w:val="22"/>
        </w:rPr>
        <w:t xml:space="preserve">; </w:t>
      </w:r>
      <w:r w:rsidR="002E58D2" w:rsidRPr="002E58D2">
        <w:rPr>
          <w:rFonts w:cs="Arial"/>
          <w:b/>
          <w:color w:val="000000"/>
          <w:sz w:val="22"/>
          <w:szCs w:val="22"/>
        </w:rPr>
        <w:t>1000-0.03.03</w:t>
      </w:r>
      <w:r w:rsidR="002E58D2" w:rsidRPr="002E58D2">
        <w:rPr>
          <w:rFonts w:cs="Arial"/>
          <w:color w:val="000000"/>
          <w:sz w:val="22"/>
          <w:szCs w:val="22"/>
        </w:rPr>
        <w:t xml:space="preserve"> Décimo Tercer Mes, en ¢2.605.504,34; </w:t>
      </w:r>
      <w:r w:rsidR="002E58D2" w:rsidRPr="002E58D2">
        <w:rPr>
          <w:rFonts w:cs="Arial"/>
          <w:b/>
          <w:bCs/>
          <w:color w:val="000000"/>
          <w:sz w:val="22"/>
          <w:szCs w:val="22"/>
        </w:rPr>
        <w:t>1000-0.04.01</w:t>
      </w:r>
      <w:r w:rsidR="002E58D2" w:rsidRPr="002E58D2">
        <w:rPr>
          <w:rFonts w:cs="Arial"/>
          <w:color w:val="000000"/>
          <w:sz w:val="22"/>
          <w:szCs w:val="22"/>
        </w:rPr>
        <w:t xml:space="preserve"> Contribución Patronal al Seguro de Salud de la CCSS, en ¢2.892.109,81; </w:t>
      </w:r>
      <w:r w:rsidR="002E58D2" w:rsidRPr="002E58D2">
        <w:rPr>
          <w:rFonts w:cs="Arial"/>
          <w:b/>
          <w:bCs/>
          <w:color w:val="000000"/>
          <w:sz w:val="22"/>
          <w:szCs w:val="22"/>
        </w:rPr>
        <w:t>1000-0.04.02</w:t>
      </w:r>
      <w:r w:rsidR="002E58D2" w:rsidRPr="002E58D2">
        <w:rPr>
          <w:rFonts w:cs="Arial"/>
          <w:color w:val="000000"/>
          <w:sz w:val="22"/>
          <w:szCs w:val="22"/>
        </w:rPr>
        <w:t xml:space="preserve"> Contribución Patronal al Instituto Mixto de Ayuda Social, en ¢156.330,26; </w:t>
      </w:r>
      <w:r w:rsidR="002E58D2" w:rsidRPr="002E58D2">
        <w:rPr>
          <w:rFonts w:cs="Arial"/>
          <w:b/>
          <w:bCs/>
          <w:color w:val="000000"/>
          <w:sz w:val="22"/>
          <w:szCs w:val="22"/>
        </w:rPr>
        <w:t>1000-0.04.03</w:t>
      </w:r>
      <w:r w:rsidR="002E58D2" w:rsidRPr="002E58D2">
        <w:rPr>
          <w:rFonts w:cs="Arial"/>
          <w:color w:val="000000"/>
          <w:sz w:val="22"/>
          <w:szCs w:val="22"/>
        </w:rPr>
        <w:t xml:space="preserve"> Contribución Patronal al Instituto Nacional de Aprendizaje, en ¢468.990,78; </w:t>
      </w:r>
      <w:r w:rsidR="002E58D2" w:rsidRPr="002E58D2">
        <w:rPr>
          <w:rFonts w:cs="Arial"/>
          <w:b/>
          <w:bCs/>
          <w:color w:val="000000"/>
          <w:sz w:val="22"/>
          <w:szCs w:val="22"/>
        </w:rPr>
        <w:t>1000-0.04.04</w:t>
      </w:r>
      <w:r w:rsidR="002E58D2" w:rsidRPr="002E58D2">
        <w:rPr>
          <w:rFonts w:cs="Arial"/>
          <w:color w:val="000000"/>
          <w:sz w:val="22"/>
          <w:szCs w:val="22"/>
        </w:rPr>
        <w:t xml:space="preserve"> Contribución Patronal al Fondo de Desarrollo Social y Asignaciones Familiares, en ¢1.563.302,60; </w:t>
      </w:r>
      <w:r w:rsidR="002E58D2" w:rsidRPr="002E58D2">
        <w:rPr>
          <w:rFonts w:cs="Arial"/>
          <w:b/>
          <w:bCs/>
          <w:color w:val="000000"/>
          <w:sz w:val="22"/>
          <w:szCs w:val="22"/>
        </w:rPr>
        <w:t>1000-0.04.05</w:t>
      </w:r>
      <w:r w:rsidR="002E58D2" w:rsidRPr="002E58D2">
        <w:rPr>
          <w:rFonts w:cs="Arial"/>
          <w:color w:val="000000"/>
          <w:sz w:val="22"/>
          <w:szCs w:val="22"/>
        </w:rPr>
        <w:t xml:space="preserve"> Contribución Patronal al Banco Popular y de Desarrollo Comunal, en ¢156.330,26; </w:t>
      </w:r>
      <w:r w:rsidR="002E58D2" w:rsidRPr="002E58D2">
        <w:rPr>
          <w:rFonts w:cs="Arial"/>
          <w:b/>
          <w:bCs/>
          <w:color w:val="000000"/>
          <w:sz w:val="22"/>
          <w:szCs w:val="22"/>
        </w:rPr>
        <w:t>1000-0.05.01</w:t>
      </w:r>
      <w:r w:rsidR="002E58D2" w:rsidRPr="002E58D2">
        <w:rPr>
          <w:rFonts w:cs="Arial"/>
          <w:color w:val="000000"/>
          <w:sz w:val="22"/>
          <w:szCs w:val="22"/>
        </w:rPr>
        <w:t xml:space="preserve"> Contribución Patronal al Seguro de Pensiones de la CCSS, en ¢1.588.315,44; </w:t>
      </w:r>
      <w:r w:rsidR="002E58D2" w:rsidRPr="002E58D2">
        <w:rPr>
          <w:rFonts w:cs="Arial"/>
          <w:b/>
          <w:bCs/>
          <w:color w:val="000000"/>
          <w:sz w:val="22"/>
          <w:szCs w:val="22"/>
        </w:rPr>
        <w:t>1000-0.05.02</w:t>
      </w:r>
      <w:r w:rsidR="002E58D2" w:rsidRPr="002E58D2">
        <w:rPr>
          <w:rFonts w:cs="Arial"/>
          <w:color w:val="000000"/>
          <w:sz w:val="22"/>
          <w:szCs w:val="22"/>
        </w:rPr>
        <w:t xml:space="preserve"> Contribución Patronal al Régimen Obligatorio de Pensiones Complementarias, en ¢468.990,78; </w:t>
      </w:r>
      <w:r w:rsidR="002E58D2" w:rsidRPr="002E58D2">
        <w:rPr>
          <w:rFonts w:cs="Arial"/>
          <w:b/>
          <w:bCs/>
          <w:color w:val="000000"/>
          <w:sz w:val="22"/>
          <w:szCs w:val="22"/>
        </w:rPr>
        <w:t>1000-0.05.03</w:t>
      </w:r>
      <w:r w:rsidR="002E58D2" w:rsidRPr="002E58D2">
        <w:rPr>
          <w:rFonts w:cs="Arial"/>
          <w:color w:val="000000"/>
          <w:sz w:val="22"/>
          <w:szCs w:val="22"/>
        </w:rPr>
        <w:t xml:space="preserve"> Aporte Patronal al Fondo de Capitalización Laboral, en ¢937.981,56;</w:t>
      </w:r>
      <w:r w:rsidR="002E58D2">
        <w:rPr>
          <w:rFonts w:cs="Arial"/>
          <w:color w:val="000000"/>
          <w:sz w:val="22"/>
          <w:szCs w:val="22"/>
        </w:rPr>
        <w:t xml:space="preserve"> </w:t>
      </w:r>
      <w:r w:rsidR="002E58D2" w:rsidRPr="002E58D2">
        <w:rPr>
          <w:rFonts w:cs="Arial"/>
          <w:b/>
          <w:bCs/>
          <w:color w:val="000000"/>
          <w:sz w:val="22"/>
          <w:szCs w:val="22"/>
        </w:rPr>
        <w:t>1000-</w:t>
      </w:r>
      <w:r w:rsidR="002E58D2">
        <w:rPr>
          <w:rFonts w:cs="Arial"/>
          <w:b/>
          <w:bCs/>
          <w:color w:val="000000"/>
          <w:sz w:val="22"/>
          <w:szCs w:val="22"/>
        </w:rPr>
        <w:t>1.03.07</w:t>
      </w:r>
      <w:r w:rsidR="002E58D2" w:rsidRPr="002E58D2">
        <w:rPr>
          <w:rFonts w:cs="Arial"/>
          <w:color w:val="000000"/>
          <w:sz w:val="22"/>
          <w:szCs w:val="22"/>
        </w:rPr>
        <w:t xml:space="preserve"> </w:t>
      </w:r>
      <w:r w:rsidR="002E58D2">
        <w:rPr>
          <w:rFonts w:cs="Arial"/>
          <w:color w:val="000000"/>
          <w:sz w:val="22"/>
          <w:szCs w:val="22"/>
        </w:rPr>
        <w:t>Servicios de Tecnologías de Información</w:t>
      </w:r>
      <w:r w:rsidR="002E58D2" w:rsidRPr="002E58D2">
        <w:rPr>
          <w:rFonts w:cs="Arial"/>
          <w:color w:val="000000"/>
          <w:sz w:val="22"/>
          <w:szCs w:val="22"/>
        </w:rPr>
        <w:t>, en ¢</w:t>
      </w:r>
      <w:r w:rsidR="002E58D2">
        <w:rPr>
          <w:rFonts w:cs="Arial"/>
          <w:color w:val="000000"/>
          <w:sz w:val="22"/>
          <w:szCs w:val="22"/>
        </w:rPr>
        <w:t>15</w:t>
      </w:r>
      <w:r w:rsidR="002E58D2" w:rsidRPr="002E58D2">
        <w:rPr>
          <w:rFonts w:cs="Arial"/>
          <w:color w:val="000000"/>
          <w:sz w:val="22"/>
          <w:szCs w:val="22"/>
        </w:rPr>
        <w:t>.</w:t>
      </w:r>
      <w:r w:rsidR="002E58D2">
        <w:rPr>
          <w:rFonts w:cs="Arial"/>
          <w:color w:val="000000"/>
          <w:sz w:val="22"/>
          <w:szCs w:val="22"/>
        </w:rPr>
        <w:t>072</w:t>
      </w:r>
      <w:r w:rsidR="002E58D2" w:rsidRPr="002E58D2">
        <w:rPr>
          <w:rFonts w:cs="Arial"/>
          <w:color w:val="000000"/>
          <w:sz w:val="22"/>
          <w:szCs w:val="22"/>
        </w:rPr>
        <w:t>.</w:t>
      </w:r>
      <w:r w:rsidR="002E58D2">
        <w:rPr>
          <w:rFonts w:cs="Arial"/>
          <w:color w:val="000000"/>
          <w:sz w:val="22"/>
          <w:szCs w:val="22"/>
        </w:rPr>
        <w:t>000</w:t>
      </w:r>
      <w:r w:rsidR="002E58D2" w:rsidRPr="002E58D2">
        <w:rPr>
          <w:rFonts w:cs="Arial"/>
          <w:color w:val="000000"/>
          <w:sz w:val="22"/>
          <w:szCs w:val="22"/>
        </w:rPr>
        <w:t>,00;</w:t>
      </w:r>
      <w:r w:rsidR="002E58D2">
        <w:rPr>
          <w:rFonts w:cs="Arial"/>
          <w:color w:val="000000"/>
          <w:sz w:val="22"/>
          <w:szCs w:val="22"/>
        </w:rPr>
        <w:t xml:space="preserve"> </w:t>
      </w:r>
      <w:r w:rsidR="002E58D2" w:rsidRPr="002E58D2">
        <w:rPr>
          <w:rFonts w:cs="Arial"/>
          <w:b/>
          <w:bCs/>
          <w:color w:val="000000"/>
          <w:sz w:val="22"/>
          <w:szCs w:val="22"/>
        </w:rPr>
        <w:t>1000-</w:t>
      </w:r>
      <w:r w:rsidR="002E58D2">
        <w:rPr>
          <w:rFonts w:cs="Arial"/>
          <w:b/>
          <w:bCs/>
          <w:color w:val="000000"/>
          <w:sz w:val="22"/>
          <w:szCs w:val="22"/>
        </w:rPr>
        <w:t>1.04.05</w:t>
      </w:r>
      <w:r w:rsidR="002E58D2" w:rsidRPr="002E58D2">
        <w:rPr>
          <w:rFonts w:cs="Arial"/>
          <w:color w:val="000000"/>
          <w:sz w:val="22"/>
          <w:szCs w:val="22"/>
        </w:rPr>
        <w:t xml:space="preserve"> </w:t>
      </w:r>
      <w:r w:rsidR="002E58D2">
        <w:rPr>
          <w:rFonts w:cs="Arial"/>
          <w:color w:val="000000"/>
          <w:sz w:val="22"/>
          <w:szCs w:val="22"/>
        </w:rPr>
        <w:t>Servicios Informáticos</w:t>
      </w:r>
      <w:r w:rsidR="002E58D2" w:rsidRPr="002E58D2">
        <w:rPr>
          <w:rFonts w:cs="Arial"/>
          <w:color w:val="000000"/>
          <w:sz w:val="22"/>
          <w:szCs w:val="22"/>
        </w:rPr>
        <w:t>, en ¢</w:t>
      </w:r>
      <w:r w:rsidR="002E58D2">
        <w:rPr>
          <w:rFonts w:cs="Arial"/>
          <w:color w:val="000000"/>
          <w:sz w:val="22"/>
          <w:szCs w:val="22"/>
        </w:rPr>
        <w:t>36</w:t>
      </w:r>
      <w:r w:rsidR="002E58D2" w:rsidRPr="002E58D2">
        <w:rPr>
          <w:rFonts w:cs="Arial"/>
          <w:color w:val="000000"/>
          <w:sz w:val="22"/>
          <w:szCs w:val="22"/>
        </w:rPr>
        <w:t>.</w:t>
      </w:r>
      <w:r w:rsidR="002E58D2">
        <w:rPr>
          <w:rFonts w:cs="Arial"/>
          <w:color w:val="000000"/>
          <w:sz w:val="22"/>
          <w:szCs w:val="22"/>
        </w:rPr>
        <w:t>424</w:t>
      </w:r>
      <w:r w:rsidR="002E58D2" w:rsidRPr="002E58D2">
        <w:rPr>
          <w:rFonts w:cs="Arial"/>
          <w:color w:val="000000"/>
          <w:sz w:val="22"/>
          <w:szCs w:val="22"/>
        </w:rPr>
        <w:t>.</w:t>
      </w:r>
      <w:r w:rsidR="002E58D2">
        <w:rPr>
          <w:rFonts w:cs="Arial"/>
          <w:color w:val="000000"/>
          <w:sz w:val="22"/>
          <w:szCs w:val="22"/>
        </w:rPr>
        <w:t>000</w:t>
      </w:r>
      <w:r w:rsidR="002E58D2" w:rsidRPr="002E58D2">
        <w:rPr>
          <w:rFonts w:cs="Arial"/>
          <w:color w:val="000000"/>
          <w:sz w:val="22"/>
          <w:szCs w:val="22"/>
        </w:rPr>
        <w:t>,00;</w:t>
      </w:r>
      <w:r w:rsidR="002E58D2">
        <w:rPr>
          <w:rFonts w:cs="Arial"/>
          <w:color w:val="000000"/>
          <w:sz w:val="22"/>
          <w:szCs w:val="22"/>
        </w:rPr>
        <w:t xml:space="preserve"> </w:t>
      </w:r>
      <w:r w:rsidR="002E58D2" w:rsidRPr="002E58D2">
        <w:rPr>
          <w:rFonts w:cs="Arial"/>
          <w:b/>
          <w:bCs/>
          <w:color w:val="000000"/>
          <w:sz w:val="22"/>
          <w:szCs w:val="22"/>
        </w:rPr>
        <w:t>1000-</w:t>
      </w:r>
      <w:r w:rsidR="002E58D2">
        <w:rPr>
          <w:rFonts w:cs="Arial"/>
          <w:b/>
          <w:bCs/>
          <w:color w:val="000000"/>
          <w:sz w:val="22"/>
          <w:szCs w:val="22"/>
        </w:rPr>
        <w:t>1.04.99</w:t>
      </w:r>
      <w:r w:rsidR="002E58D2" w:rsidRPr="002E58D2">
        <w:rPr>
          <w:rFonts w:cs="Arial"/>
          <w:color w:val="000000"/>
          <w:sz w:val="22"/>
          <w:szCs w:val="22"/>
        </w:rPr>
        <w:t xml:space="preserve"> </w:t>
      </w:r>
      <w:r w:rsidR="002E58D2">
        <w:rPr>
          <w:rFonts w:cs="Arial"/>
          <w:color w:val="000000"/>
          <w:sz w:val="22"/>
          <w:szCs w:val="22"/>
        </w:rPr>
        <w:t>Otros Servicios de Gestión y Apoyo</w:t>
      </w:r>
      <w:r w:rsidR="002E58D2" w:rsidRPr="002E58D2">
        <w:rPr>
          <w:rFonts w:cs="Arial"/>
          <w:color w:val="000000"/>
          <w:sz w:val="22"/>
          <w:szCs w:val="22"/>
        </w:rPr>
        <w:t>, en ¢</w:t>
      </w:r>
      <w:r w:rsidR="002E58D2">
        <w:rPr>
          <w:rFonts w:cs="Arial"/>
          <w:color w:val="000000"/>
          <w:sz w:val="22"/>
          <w:szCs w:val="22"/>
        </w:rPr>
        <w:t>61</w:t>
      </w:r>
      <w:r w:rsidR="002E58D2" w:rsidRPr="002E58D2">
        <w:rPr>
          <w:rFonts w:cs="Arial"/>
          <w:color w:val="000000"/>
          <w:sz w:val="22"/>
          <w:szCs w:val="22"/>
        </w:rPr>
        <w:t>.</w:t>
      </w:r>
      <w:r w:rsidR="002E58D2">
        <w:rPr>
          <w:rFonts w:cs="Arial"/>
          <w:color w:val="000000"/>
          <w:sz w:val="22"/>
          <w:szCs w:val="22"/>
        </w:rPr>
        <w:t>410</w:t>
      </w:r>
      <w:r w:rsidR="002E58D2" w:rsidRPr="002E58D2">
        <w:rPr>
          <w:rFonts w:cs="Arial"/>
          <w:color w:val="000000"/>
          <w:sz w:val="22"/>
          <w:szCs w:val="22"/>
        </w:rPr>
        <w:t>.</w:t>
      </w:r>
      <w:r w:rsidR="002E58D2">
        <w:rPr>
          <w:rFonts w:cs="Arial"/>
          <w:color w:val="000000"/>
          <w:sz w:val="22"/>
          <w:szCs w:val="22"/>
        </w:rPr>
        <w:t>000</w:t>
      </w:r>
      <w:r w:rsidR="002E58D2" w:rsidRPr="002E58D2">
        <w:rPr>
          <w:rFonts w:cs="Arial"/>
          <w:color w:val="000000"/>
          <w:sz w:val="22"/>
          <w:szCs w:val="22"/>
        </w:rPr>
        <w:t>,00;</w:t>
      </w:r>
      <w:r w:rsidR="002273F3">
        <w:rPr>
          <w:rFonts w:cs="Arial"/>
          <w:color w:val="000000"/>
          <w:sz w:val="22"/>
          <w:szCs w:val="22"/>
        </w:rPr>
        <w:t xml:space="preserve"> </w:t>
      </w:r>
      <w:r w:rsidR="002273F3" w:rsidRPr="002E58D2">
        <w:rPr>
          <w:rFonts w:cs="Arial"/>
          <w:b/>
          <w:bCs/>
          <w:color w:val="000000"/>
          <w:sz w:val="22"/>
          <w:szCs w:val="22"/>
        </w:rPr>
        <w:t>1000-</w:t>
      </w:r>
      <w:r w:rsidR="002273F3">
        <w:rPr>
          <w:rFonts w:cs="Arial"/>
          <w:b/>
          <w:bCs/>
          <w:color w:val="000000"/>
          <w:sz w:val="22"/>
          <w:szCs w:val="22"/>
        </w:rPr>
        <w:t>1.08.03</w:t>
      </w:r>
      <w:r w:rsidR="002273F3" w:rsidRPr="002E58D2">
        <w:rPr>
          <w:rFonts w:cs="Arial"/>
          <w:color w:val="000000"/>
          <w:sz w:val="22"/>
          <w:szCs w:val="22"/>
        </w:rPr>
        <w:t xml:space="preserve"> </w:t>
      </w:r>
      <w:r w:rsidR="002273F3">
        <w:rPr>
          <w:rFonts w:cs="Arial"/>
          <w:color w:val="000000"/>
          <w:sz w:val="22"/>
          <w:szCs w:val="22"/>
        </w:rPr>
        <w:t xml:space="preserve">Mantenimiento de </w:t>
      </w:r>
      <w:r w:rsidR="00AE5726">
        <w:rPr>
          <w:rFonts w:cs="Arial"/>
          <w:color w:val="000000"/>
          <w:sz w:val="22"/>
          <w:szCs w:val="22"/>
        </w:rPr>
        <w:t>I</w:t>
      </w:r>
      <w:r w:rsidR="002273F3">
        <w:rPr>
          <w:rFonts w:cs="Arial"/>
          <w:color w:val="000000"/>
          <w:sz w:val="22"/>
          <w:szCs w:val="22"/>
        </w:rPr>
        <w:t xml:space="preserve">nstalaciones y </w:t>
      </w:r>
      <w:r w:rsidR="00AE5726">
        <w:rPr>
          <w:rFonts w:cs="Arial"/>
          <w:color w:val="000000"/>
          <w:sz w:val="22"/>
          <w:szCs w:val="22"/>
        </w:rPr>
        <w:t>Otras Obras</w:t>
      </w:r>
      <w:r w:rsidR="002273F3" w:rsidRPr="002E58D2">
        <w:rPr>
          <w:rFonts w:cs="Arial"/>
          <w:color w:val="000000"/>
          <w:sz w:val="22"/>
          <w:szCs w:val="22"/>
        </w:rPr>
        <w:t>, en ¢</w:t>
      </w:r>
      <w:r w:rsidR="00AE5726">
        <w:rPr>
          <w:rFonts w:cs="Arial"/>
          <w:color w:val="000000"/>
          <w:sz w:val="22"/>
          <w:szCs w:val="22"/>
        </w:rPr>
        <w:t>741</w:t>
      </w:r>
      <w:r w:rsidR="002273F3" w:rsidRPr="002E58D2">
        <w:rPr>
          <w:rFonts w:cs="Arial"/>
          <w:color w:val="000000"/>
          <w:sz w:val="22"/>
          <w:szCs w:val="22"/>
        </w:rPr>
        <w:t>.</w:t>
      </w:r>
      <w:r w:rsidR="00AE5726">
        <w:rPr>
          <w:rFonts w:cs="Arial"/>
          <w:color w:val="000000"/>
          <w:sz w:val="22"/>
          <w:szCs w:val="22"/>
        </w:rPr>
        <w:t>040</w:t>
      </w:r>
      <w:r w:rsidR="002273F3" w:rsidRPr="002E58D2">
        <w:rPr>
          <w:rFonts w:cs="Arial"/>
          <w:color w:val="000000"/>
          <w:sz w:val="22"/>
          <w:szCs w:val="22"/>
        </w:rPr>
        <w:t>,00;</w:t>
      </w:r>
      <w:r w:rsidR="00AE5726" w:rsidRPr="00AE5726">
        <w:rPr>
          <w:rFonts w:cs="Arial"/>
          <w:b/>
          <w:color w:val="000000"/>
          <w:sz w:val="22"/>
          <w:szCs w:val="22"/>
        </w:rPr>
        <w:t xml:space="preserve"> </w:t>
      </w:r>
      <w:r w:rsidR="00AE5726" w:rsidRPr="00281C3E">
        <w:rPr>
          <w:rFonts w:cs="Arial"/>
          <w:b/>
          <w:color w:val="000000"/>
          <w:sz w:val="22"/>
          <w:szCs w:val="22"/>
        </w:rPr>
        <w:t>1000-1.08.0</w:t>
      </w:r>
      <w:r w:rsidR="00AE5726">
        <w:rPr>
          <w:rFonts w:cs="Arial"/>
          <w:b/>
          <w:color w:val="000000"/>
          <w:sz w:val="22"/>
          <w:szCs w:val="22"/>
        </w:rPr>
        <w:t>7</w:t>
      </w:r>
      <w:r w:rsidR="00AE5726">
        <w:rPr>
          <w:rFonts w:cs="Arial"/>
          <w:color w:val="000000"/>
          <w:sz w:val="22"/>
          <w:szCs w:val="22"/>
        </w:rPr>
        <w:t xml:space="preserve"> Mantenimiento y Reparación de Equipo y Mobiliario de Oficina, en ¢17.714.624,00; </w:t>
      </w:r>
      <w:r w:rsidR="00AE5726" w:rsidRPr="00281C3E">
        <w:rPr>
          <w:rFonts w:cs="Arial"/>
          <w:b/>
          <w:color w:val="000000"/>
          <w:sz w:val="22"/>
          <w:szCs w:val="22"/>
        </w:rPr>
        <w:t>1000-1.08.0</w:t>
      </w:r>
      <w:r w:rsidR="00AE5726">
        <w:rPr>
          <w:rFonts w:cs="Arial"/>
          <w:b/>
          <w:color w:val="000000"/>
          <w:sz w:val="22"/>
          <w:szCs w:val="22"/>
        </w:rPr>
        <w:t>8</w:t>
      </w:r>
      <w:r w:rsidR="00AE5726">
        <w:rPr>
          <w:rFonts w:cs="Arial"/>
          <w:color w:val="000000"/>
          <w:sz w:val="22"/>
          <w:szCs w:val="22"/>
        </w:rPr>
        <w:t xml:space="preserve"> Mantenimiento y Reparación de Equipo de Cómputo y Sistemas de Información, en ¢25.434.000,00; </w:t>
      </w:r>
      <w:r w:rsidR="00AE5726" w:rsidRPr="00281C3E">
        <w:rPr>
          <w:rFonts w:cs="Arial"/>
          <w:b/>
          <w:color w:val="000000"/>
          <w:sz w:val="22"/>
          <w:szCs w:val="22"/>
        </w:rPr>
        <w:t>1000-</w:t>
      </w:r>
      <w:r w:rsidR="00AE5726">
        <w:rPr>
          <w:rFonts w:cs="Arial"/>
          <w:b/>
          <w:color w:val="000000"/>
          <w:sz w:val="22"/>
          <w:szCs w:val="22"/>
        </w:rPr>
        <w:t>2</w:t>
      </w:r>
      <w:r w:rsidR="00AE5726" w:rsidRPr="00281C3E">
        <w:rPr>
          <w:rFonts w:cs="Arial"/>
          <w:b/>
          <w:color w:val="000000"/>
          <w:sz w:val="22"/>
          <w:szCs w:val="22"/>
        </w:rPr>
        <w:t>.0</w:t>
      </w:r>
      <w:r w:rsidR="00AE5726">
        <w:rPr>
          <w:rFonts w:cs="Arial"/>
          <w:b/>
          <w:color w:val="000000"/>
          <w:sz w:val="22"/>
          <w:szCs w:val="22"/>
        </w:rPr>
        <w:t>3</w:t>
      </w:r>
      <w:r w:rsidR="00AE5726" w:rsidRPr="00281C3E">
        <w:rPr>
          <w:rFonts w:cs="Arial"/>
          <w:b/>
          <w:color w:val="000000"/>
          <w:sz w:val="22"/>
          <w:szCs w:val="22"/>
        </w:rPr>
        <w:t>.0</w:t>
      </w:r>
      <w:r w:rsidR="00AE5726">
        <w:rPr>
          <w:rFonts w:cs="Arial"/>
          <w:b/>
          <w:color w:val="000000"/>
          <w:sz w:val="22"/>
          <w:szCs w:val="22"/>
        </w:rPr>
        <w:t>4</w:t>
      </w:r>
      <w:r w:rsidR="00AE5726">
        <w:rPr>
          <w:rFonts w:cs="Arial"/>
          <w:color w:val="000000"/>
          <w:sz w:val="22"/>
          <w:szCs w:val="22"/>
        </w:rPr>
        <w:t xml:space="preserve"> Materiales y Productos Eléctricos, Telefónicos y de Cómputo, en ¢1.821.200,00; </w:t>
      </w:r>
      <w:r w:rsidR="00B11EF9" w:rsidRPr="00281C3E">
        <w:rPr>
          <w:rFonts w:cs="Arial"/>
          <w:b/>
          <w:color w:val="000000"/>
          <w:sz w:val="22"/>
          <w:szCs w:val="22"/>
        </w:rPr>
        <w:t>1000-</w:t>
      </w:r>
      <w:r w:rsidR="00B11EF9">
        <w:rPr>
          <w:rFonts w:cs="Arial"/>
          <w:b/>
          <w:color w:val="000000"/>
          <w:sz w:val="22"/>
          <w:szCs w:val="22"/>
        </w:rPr>
        <w:t>5</w:t>
      </w:r>
      <w:r w:rsidR="00B11EF9" w:rsidRPr="00281C3E">
        <w:rPr>
          <w:rFonts w:cs="Arial"/>
          <w:b/>
          <w:color w:val="000000"/>
          <w:sz w:val="22"/>
          <w:szCs w:val="22"/>
        </w:rPr>
        <w:t>.0</w:t>
      </w:r>
      <w:r w:rsidR="00B11EF9">
        <w:rPr>
          <w:rFonts w:cs="Arial"/>
          <w:b/>
          <w:color w:val="000000"/>
          <w:sz w:val="22"/>
          <w:szCs w:val="22"/>
        </w:rPr>
        <w:t>1</w:t>
      </w:r>
      <w:r w:rsidR="00B11EF9" w:rsidRPr="00281C3E">
        <w:rPr>
          <w:rFonts w:cs="Arial"/>
          <w:b/>
          <w:color w:val="000000"/>
          <w:sz w:val="22"/>
          <w:szCs w:val="22"/>
        </w:rPr>
        <w:t>.0</w:t>
      </w:r>
      <w:r w:rsidR="00B11EF9">
        <w:rPr>
          <w:rFonts w:cs="Arial"/>
          <w:b/>
          <w:color w:val="000000"/>
          <w:sz w:val="22"/>
          <w:szCs w:val="22"/>
        </w:rPr>
        <w:t>3</w:t>
      </w:r>
      <w:r w:rsidR="00B11EF9">
        <w:rPr>
          <w:rFonts w:cs="Arial"/>
          <w:color w:val="000000"/>
          <w:sz w:val="22"/>
          <w:szCs w:val="22"/>
        </w:rPr>
        <w:t xml:space="preserve"> Equipo de Comunicación, en 35.168.000,00;</w:t>
      </w:r>
      <w:r w:rsidR="002E29BC">
        <w:rPr>
          <w:rFonts w:cs="Arial"/>
          <w:color w:val="000000"/>
          <w:sz w:val="22"/>
          <w:szCs w:val="22"/>
        </w:rPr>
        <w:t xml:space="preserve"> </w:t>
      </w:r>
      <w:r w:rsidR="002E29BC" w:rsidRPr="00281C3E">
        <w:rPr>
          <w:rFonts w:cs="Arial"/>
          <w:b/>
          <w:color w:val="000000"/>
          <w:sz w:val="22"/>
          <w:szCs w:val="22"/>
        </w:rPr>
        <w:t>1000-</w:t>
      </w:r>
      <w:r w:rsidR="002E29BC">
        <w:rPr>
          <w:rFonts w:cs="Arial"/>
          <w:b/>
          <w:color w:val="000000"/>
          <w:sz w:val="22"/>
          <w:szCs w:val="22"/>
        </w:rPr>
        <w:t>5</w:t>
      </w:r>
      <w:r w:rsidR="002E29BC" w:rsidRPr="00281C3E">
        <w:rPr>
          <w:rFonts w:cs="Arial"/>
          <w:b/>
          <w:color w:val="000000"/>
          <w:sz w:val="22"/>
          <w:szCs w:val="22"/>
        </w:rPr>
        <w:t>.0</w:t>
      </w:r>
      <w:r w:rsidR="002E29BC">
        <w:rPr>
          <w:rFonts w:cs="Arial"/>
          <w:b/>
          <w:color w:val="000000"/>
          <w:sz w:val="22"/>
          <w:szCs w:val="22"/>
        </w:rPr>
        <w:t>1</w:t>
      </w:r>
      <w:r w:rsidR="002E29BC" w:rsidRPr="00281C3E">
        <w:rPr>
          <w:rFonts w:cs="Arial"/>
          <w:b/>
          <w:color w:val="000000"/>
          <w:sz w:val="22"/>
          <w:szCs w:val="22"/>
        </w:rPr>
        <w:t>.0</w:t>
      </w:r>
      <w:r w:rsidR="002E29BC">
        <w:rPr>
          <w:rFonts w:cs="Arial"/>
          <w:b/>
          <w:color w:val="000000"/>
          <w:sz w:val="22"/>
          <w:szCs w:val="22"/>
        </w:rPr>
        <w:t>5</w:t>
      </w:r>
      <w:r w:rsidR="002E29BC">
        <w:rPr>
          <w:rFonts w:cs="Arial"/>
          <w:color w:val="000000"/>
          <w:sz w:val="22"/>
          <w:szCs w:val="22"/>
        </w:rPr>
        <w:t xml:space="preserve"> Equipo y Programas de Cómputo, en 67.196.000,00; y </w:t>
      </w:r>
      <w:r w:rsidR="002E29BC" w:rsidRPr="00281C3E">
        <w:rPr>
          <w:rFonts w:cs="Arial"/>
          <w:b/>
          <w:color w:val="000000"/>
          <w:sz w:val="22"/>
          <w:szCs w:val="22"/>
        </w:rPr>
        <w:t>1000-</w:t>
      </w:r>
      <w:r w:rsidR="002E29BC">
        <w:rPr>
          <w:rFonts w:cs="Arial"/>
          <w:b/>
          <w:color w:val="000000"/>
          <w:sz w:val="22"/>
          <w:szCs w:val="22"/>
        </w:rPr>
        <w:t>5</w:t>
      </w:r>
      <w:r w:rsidR="002E29BC" w:rsidRPr="00281C3E">
        <w:rPr>
          <w:rFonts w:cs="Arial"/>
          <w:b/>
          <w:color w:val="000000"/>
          <w:sz w:val="22"/>
          <w:szCs w:val="22"/>
        </w:rPr>
        <w:t>.</w:t>
      </w:r>
      <w:r w:rsidR="002E29BC">
        <w:rPr>
          <w:rFonts w:cs="Arial"/>
          <w:b/>
          <w:color w:val="000000"/>
          <w:sz w:val="22"/>
          <w:szCs w:val="22"/>
        </w:rPr>
        <w:t>99</w:t>
      </w:r>
      <w:r w:rsidR="002E29BC" w:rsidRPr="00281C3E">
        <w:rPr>
          <w:rFonts w:cs="Arial"/>
          <w:b/>
          <w:color w:val="000000"/>
          <w:sz w:val="22"/>
          <w:szCs w:val="22"/>
        </w:rPr>
        <w:t>.0</w:t>
      </w:r>
      <w:r w:rsidR="002E29BC">
        <w:rPr>
          <w:rFonts w:cs="Arial"/>
          <w:b/>
          <w:color w:val="000000"/>
          <w:sz w:val="22"/>
          <w:szCs w:val="22"/>
        </w:rPr>
        <w:t>3</w:t>
      </w:r>
      <w:r w:rsidR="002E29BC">
        <w:rPr>
          <w:rFonts w:cs="Arial"/>
          <w:color w:val="000000"/>
          <w:sz w:val="22"/>
          <w:szCs w:val="22"/>
        </w:rPr>
        <w:t xml:space="preserve"> Bienes Intangibles, en 68.539.920,00.</w:t>
      </w:r>
    </w:p>
    <w:p w14:paraId="1AE038DB" w14:textId="53CE7CEB" w:rsidR="008F51CD" w:rsidRDefault="002E29BC" w:rsidP="002E58D2">
      <w:pPr>
        <w:spacing w:line="360" w:lineRule="auto"/>
        <w:jc w:val="both"/>
        <w:rPr>
          <w:rFonts w:cs="Arial"/>
          <w:color w:val="000000"/>
          <w:sz w:val="22"/>
          <w:szCs w:val="22"/>
        </w:rPr>
      </w:pPr>
      <w:r>
        <w:rPr>
          <w:rFonts w:cs="Arial"/>
          <w:b/>
          <w:bCs/>
          <w:color w:val="000000"/>
          <w:sz w:val="22"/>
          <w:szCs w:val="22"/>
          <w:u w:val="single"/>
        </w:rPr>
        <w:t>Programa II: Administración Operativa:</w:t>
      </w:r>
      <w:r w:rsidRPr="002E29BC">
        <w:rPr>
          <w:rFonts w:cs="Arial"/>
          <w:i/>
          <w:iCs/>
          <w:color w:val="000000"/>
          <w:sz w:val="22"/>
          <w:szCs w:val="22"/>
        </w:rPr>
        <w:t xml:space="preserve"> Departamento de Análisis y Control: </w:t>
      </w:r>
      <w:r>
        <w:rPr>
          <w:rFonts w:cs="Arial"/>
          <w:b/>
          <w:bCs/>
          <w:color w:val="000000"/>
          <w:sz w:val="22"/>
          <w:szCs w:val="22"/>
        </w:rPr>
        <w:t>2</w:t>
      </w:r>
      <w:r w:rsidRPr="00281C3E">
        <w:rPr>
          <w:rFonts w:cs="Arial"/>
          <w:b/>
          <w:bCs/>
          <w:color w:val="000000"/>
          <w:sz w:val="22"/>
          <w:szCs w:val="22"/>
        </w:rPr>
        <w:t>000-</w:t>
      </w:r>
      <w:r>
        <w:rPr>
          <w:rFonts w:cs="Arial"/>
          <w:b/>
          <w:bCs/>
          <w:color w:val="000000"/>
          <w:sz w:val="22"/>
          <w:szCs w:val="22"/>
        </w:rPr>
        <w:t>0</w:t>
      </w:r>
      <w:r w:rsidRPr="00281C3E">
        <w:rPr>
          <w:rFonts w:cs="Arial"/>
          <w:b/>
          <w:bCs/>
          <w:color w:val="000000"/>
          <w:sz w:val="22"/>
          <w:szCs w:val="22"/>
        </w:rPr>
        <w:t>.01.0</w:t>
      </w:r>
      <w:r>
        <w:rPr>
          <w:rFonts w:cs="Arial"/>
          <w:b/>
          <w:bCs/>
          <w:color w:val="000000"/>
          <w:sz w:val="22"/>
          <w:szCs w:val="22"/>
        </w:rPr>
        <w:t>3</w:t>
      </w:r>
      <w:r>
        <w:rPr>
          <w:rFonts w:cs="Arial"/>
          <w:bCs/>
          <w:color w:val="000000"/>
          <w:sz w:val="22"/>
          <w:szCs w:val="22"/>
        </w:rPr>
        <w:t xml:space="preserve"> Servicios Especiales, en ¢3.650.000,00; </w:t>
      </w:r>
      <w:r w:rsidRPr="00280E79">
        <w:rPr>
          <w:rFonts w:cs="Arial"/>
          <w:b/>
          <w:color w:val="000000"/>
          <w:sz w:val="22"/>
          <w:szCs w:val="22"/>
        </w:rPr>
        <w:t>2000-0.03.0</w:t>
      </w:r>
      <w:r w:rsidR="00280E79" w:rsidRPr="00280E79">
        <w:rPr>
          <w:rFonts w:cs="Arial"/>
          <w:b/>
          <w:color w:val="000000"/>
          <w:sz w:val="22"/>
          <w:szCs w:val="22"/>
        </w:rPr>
        <w:t>3</w:t>
      </w:r>
      <w:r w:rsidR="00280E79">
        <w:rPr>
          <w:rFonts w:cs="Arial"/>
          <w:bCs/>
          <w:color w:val="000000"/>
          <w:sz w:val="22"/>
          <w:szCs w:val="22"/>
        </w:rPr>
        <w:t xml:space="preserve"> Decimotercer mes, en ¢315.828,67; </w:t>
      </w:r>
      <w:r w:rsidR="00280E79" w:rsidRPr="00280E79">
        <w:rPr>
          <w:rFonts w:cs="Arial"/>
          <w:b/>
          <w:color w:val="000000"/>
          <w:sz w:val="22"/>
          <w:szCs w:val="22"/>
        </w:rPr>
        <w:t>2000-0.03.04</w:t>
      </w:r>
      <w:r w:rsidR="00280E79">
        <w:rPr>
          <w:rFonts w:cs="Arial"/>
          <w:bCs/>
          <w:color w:val="000000"/>
          <w:sz w:val="22"/>
          <w:szCs w:val="22"/>
        </w:rPr>
        <w:t xml:space="preserve"> Salario Escolar, en ¢139.944,00; </w:t>
      </w:r>
      <w:r>
        <w:rPr>
          <w:rFonts w:cs="Arial"/>
          <w:b/>
          <w:bCs/>
          <w:color w:val="000000"/>
          <w:sz w:val="22"/>
          <w:szCs w:val="22"/>
        </w:rPr>
        <w:t>2000</w:t>
      </w:r>
      <w:r w:rsidRPr="00A36950">
        <w:rPr>
          <w:rFonts w:cs="Arial"/>
          <w:b/>
          <w:bCs/>
          <w:color w:val="000000"/>
          <w:sz w:val="22"/>
          <w:szCs w:val="22"/>
        </w:rPr>
        <w:t>-0.04.01</w:t>
      </w:r>
      <w:r w:rsidRPr="00A36950">
        <w:rPr>
          <w:rFonts w:cs="Arial"/>
          <w:color w:val="000000"/>
          <w:sz w:val="22"/>
          <w:szCs w:val="22"/>
        </w:rPr>
        <w:t xml:space="preserve"> Contribución Patronal al Seguro de Salud de la CCSS, en ¢</w:t>
      </w:r>
      <w:r w:rsidR="00280E79">
        <w:rPr>
          <w:rFonts w:cs="Arial"/>
          <w:color w:val="000000"/>
          <w:sz w:val="22"/>
          <w:szCs w:val="22"/>
        </w:rPr>
        <w:t>350</w:t>
      </w:r>
      <w:r w:rsidRPr="00A36950">
        <w:rPr>
          <w:rFonts w:cs="Arial"/>
          <w:color w:val="000000"/>
          <w:sz w:val="22"/>
          <w:szCs w:val="22"/>
        </w:rPr>
        <w:t>.</w:t>
      </w:r>
      <w:r w:rsidR="00280E79">
        <w:rPr>
          <w:rFonts w:cs="Arial"/>
          <w:color w:val="000000"/>
          <w:sz w:val="22"/>
          <w:szCs w:val="22"/>
        </w:rPr>
        <w:t>569</w:t>
      </w:r>
      <w:r w:rsidRPr="00A36950">
        <w:rPr>
          <w:rFonts w:cs="Arial"/>
          <w:color w:val="000000"/>
          <w:sz w:val="22"/>
          <w:szCs w:val="22"/>
        </w:rPr>
        <w:t>,</w:t>
      </w:r>
      <w:r w:rsidR="00280E79">
        <w:rPr>
          <w:rFonts w:cs="Arial"/>
          <w:color w:val="000000"/>
          <w:sz w:val="22"/>
          <w:szCs w:val="22"/>
        </w:rPr>
        <w:t>82</w:t>
      </w:r>
      <w:r w:rsidRPr="00A36950">
        <w:rPr>
          <w:rFonts w:cs="Arial"/>
          <w:color w:val="000000"/>
          <w:sz w:val="22"/>
          <w:szCs w:val="22"/>
        </w:rPr>
        <w:t xml:space="preserve">; </w:t>
      </w:r>
      <w:r>
        <w:rPr>
          <w:rFonts w:cs="Arial"/>
          <w:b/>
          <w:bCs/>
          <w:color w:val="000000"/>
          <w:sz w:val="22"/>
          <w:szCs w:val="22"/>
        </w:rPr>
        <w:t>2000</w:t>
      </w:r>
      <w:r w:rsidRPr="00A36950">
        <w:rPr>
          <w:rFonts w:cs="Arial"/>
          <w:b/>
          <w:bCs/>
          <w:color w:val="000000"/>
          <w:sz w:val="22"/>
          <w:szCs w:val="22"/>
        </w:rPr>
        <w:t>-0.04.02</w:t>
      </w:r>
      <w:r w:rsidRPr="00A36950">
        <w:rPr>
          <w:rFonts w:cs="Arial"/>
          <w:color w:val="000000"/>
          <w:sz w:val="22"/>
          <w:szCs w:val="22"/>
        </w:rPr>
        <w:t xml:space="preserve"> Contribución Patronal al Instituto Mixto de Ayuda Social, en ¢</w:t>
      </w:r>
      <w:r w:rsidR="00280E79">
        <w:rPr>
          <w:rFonts w:cs="Arial"/>
          <w:color w:val="000000"/>
          <w:sz w:val="22"/>
          <w:szCs w:val="22"/>
        </w:rPr>
        <w:t>18</w:t>
      </w:r>
      <w:r w:rsidRPr="00A36950">
        <w:rPr>
          <w:rFonts w:cs="Arial"/>
          <w:color w:val="000000"/>
          <w:sz w:val="22"/>
          <w:szCs w:val="22"/>
        </w:rPr>
        <w:t>.</w:t>
      </w:r>
      <w:r w:rsidR="00280E79">
        <w:rPr>
          <w:rFonts w:cs="Arial"/>
          <w:color w:val="000000"/>
          <w:sz w:val="22"/>
          <w:szCs w:val="22"/>
        </w:rPr>
        <w:t>949</w:t>
      </w:r>
      <w:r w:rsidRPr="00A36950">
        <w:rPr>
          <w:rFonts w:cs="Arial"/>
          <w:color w:val="000000"/>
          <w:sz w:val="22"/>
          <w:szCs w:val="22"/>
        </w:rPr>
        <w:t>,</w:t>
      </w:r>
      <w:r w:rsidR="00280E79">
        <w:rPr>
          <w:rFonts w:cs="Arial"/>
          <w:color w:val="000000"/>
          <w:sz w:val="22"/>
          <w:szCs w:val="22"/>
        </w:rPr>
        <w:t>72</w:t>
      </w:r>
      <w:r w:rsidRPr="00A36950">
        <w:rPr>
          <w:rFonts w:cs="Arial"/>
          <w:color w:val="000000"/>
          <w:sz w:val="22"/>
          <w:szCs w:val="22"/>
        </w:rPr>
        <w:t xml:space="preserve">; </w:t>
      </w:r>
      <w:r>
        <w:rPr>
          <w:rFonts w:cs="Arial"/>
          <w:b/>
          <w:bCs/>
          <w:color w:val="000000"/>
          <w:sz w:val="22"/>
          <w:szCs w:val="22"/>
        </w:rPr>
        <w:t>2000</w:t>
      </w:r>
      <w:r w:rsidRPr="00A36950">
        <w:rPr>
          <w:rFonts w:cs="Arial"/>
          <w:b/>
          <w:bCs/>
          <w:color w:val="000000"/>
          <w:sz w:val="22"/>
          <w:szCs w:val="22"/>
        </w:rPr>
        <w:t>-0.04.03</w:t>
      </w:r>
      <w:r w:rsidRPr="00A36950">
        <w:rPr>
          <w:rFonts w:cs="Arial"/>
          <w:color w:val="000000"/>
          <w:sz w:val="22"/>
          <w:szCs w:val="22"/>
        </w:rPr>
        <w:t xml:space="preserve"> Contribución Patronal al Instituto Nacional de Aprendizaje, en ¢</w:t>
      </w:r>
      <w:r w:rsidR="00280E79">
        <w:rPr>
          <w:rFonts w:cs="Arial"/>
          <w:color w:val="000000"/>
          <w:sz w:val="22"/>
          <w:szCs w:val="22"/>
        </w:rPr>
        <w:t>56</w:t>
      </w:r>
      <w:r w:rsidRPr="00A36950">
        <w:rPr>
          <w:rFonts w:cs="Arial"/>
          <w:color w:val="000000"/>
          <w:sz w:val="22"/>
          <w:szCs w:val="22"/>
        </w:rPr>
        <w:t>.</w:t>
      </w:r>
      <w:r w:rsidR="00280E79">
        <w:rPr>
          <w:rFonts w:cs="Arial"/>
          <w:color w:val="000000"/>
          <w:sz w:val="22"/>
          <w:szCs w:val="22"/>
        </w:rPr>
        <w:t>849</w:t>
      </w:r>
      <w:r w:rsidRPr="00A36950">
        <w:rPr>
          <w:rFonts w:cs="Arial"/>
          <w:color w:val="000000"/>
          <w:sz w:val="22"/>
          <w:szCs w:val="22"/>
        </w:rPr>
        <w:t>,</w:t>
      </w:r>
      <w:r w:rsidR="00280E79">
        <w:rPr>
          <w:rFonts w:cs="Arial"/>
          <w:color w:val="000000"/>
          <w:sz w:val="22"/>
          <w:szCs w:val="22"/>
        </w:rPr>
        <w:t>16</w:t>
      </w:r>
      <w:r w:rsidRPr="00A36950">
        <w:rPr>
          <w:rFonts w:cs="Arial"/>
          <w:color w:val="000000"/>
          <w:sz w:val="22"/>
          <w:szCs w:val="22"/>
        </w:rPr>
        <w:t xml:space="preserve">; </w:t>
      </w:r>
      <w:r>
        <w:rPr>
          <w:rFonts w:cs="Arial"/>
          <w:b/>
          <w:bCs/>
          <w:color w:val="000000"/>
          <w:sz w:val="22"/>
          <w:szCs w:val="22"/>
        </w:rPr>
        <w:t>2000</w:t>
      </w:r>
      <w:r w:rsidRPr="00A36950">
        <w:rPr>
          <w:rFonts w:cs="Arial"/>
          <w:b/>
          <w:bCs/>
          <w:color w:val="000000"/>
          <w:sz w:val="22"/>
          <w:szCs w:val="22"/>
        </w:rPr>
        <w:t>-0.04.04</w:t>
      </w:r>
      <w:r w:rsidRPr="00A36950">
        <w:rPr>
          <w:rFonts w:cs="Arial"/>
          <w:color w:val="000000"/>
          <w:sz w:val="22"/>
          <w:szCs w:val="22"/>
        </w:rPr>
        <w:t xml:space="preserve"> Contribución Patronal al Fondo de Desarrollo Social y Asignaciones Familiares, en </w:t>
      </w:r>
      <w:r w:rsidRPr="00CF4FC9">
        <w:rPr>
          <w:rFonts w:cs="Arial"/>
          <w:color w:val="000000"/>
          <w:sz w:val="22"/>
          <w:szCs w:val="22"/>
        </w:rPr>
        <w:t>¢</w:t>
      </w:r>
      <w:r w:rsidR="00280E79">
        <w:rPr>
          <w:rFonts w:cs="Arial"/>
          <w:color w:val="000000"/>
          <w:sz w:val="22"/>
          <w:szCs w:val="22"/>
        </w:rPr>
        <w:t>189</w:t>
      </w:r>
      <w:r w:rsidRPr="00CF4FC9">
        <w:rPr>
          <w:rFonts w:cs="Arial"/>
          <w:color w:val="000000"/>
          <w:sz w:val="22"/>
          <w:szCs w:val="22"/>
        </w:rPr>
        <w:t>.</w:t>
      </w:r>
      <w:r w:rsidR="00280E79">
        <w:rPr>
          <w:rFonts w:cs="Arial"/>
          <w:color w:val="000000"/>
          <w:sz w:val="22"/>
          <w:szCs w:val="22"/>
        </w:rPr>
        <w:t>497</w:t>
      </w:r>
      <w:r w:rsidRPr="00CF4FC9">
        <w:rPr>
          <w:rFonts w:cs="Arial"/>
          <w:color w:val="000000"/>
          <w:sz w:val="22"/>
          <w:szCs w:val="22"/>
        </w:rPr>
        <w:t>,</w:t>
      </w:r>
      <w:r w:rsidR="00280E79">
        <w:rPr>
          <w:rFonts w:cs="Arial"/>
          <w:color w:val="000000"/>
          <w:sz w:val="22"/>
          <w:szCs w:val="22"/>
        </w:rPr>
        <w:t>2</w:t>
      </w:r>
      <w:r w:rsidRPr="00CF4FC9">
        <w:rPr>
          <w:rFonts w:cs="Arial"/>
          <w:color w:val="000000"/>
          <w:sz w:val="22"/>
          <w:szCs w:val="22"/>
        </w:rPr>
        <w:t>0</w:t>
      </w:r>
      <w:r w:rsidRPr="00A36950">
        <w:rPr>
          <w:rFonts w:cs="Arial"/>
          <w:color w:val="000000"/>
          <w:sz w:val="22"/>
          <w:szCs w:val="22"/>
        </w:rPr>
        <w:t xml:space="preserve">; </w:t>
      </w:r>
      <w:r>
        <w:rPr>
          <w:rFonts w:cs="Arial"/>
          <w:b/>
          <w:bCs/>
          <w:color w:val="000000"/>
          <w:sz w:val="22"/>
          <w:szCs w:val="22"/>
        </w:rPr>
        <w:t>2000</w:t>
      </w:r>
      <w:r w:rsidRPr="00A36950">
        <w:rPr>
          <w:rFonts w:cs="Arial"/>
          <w:b/>
          <w:bCs/>
          <w:color w:val="000000"/>
          <w:sz w:val="22"/>
          <w:szCs w:val="22"/>
        </w:rPr>
        <w:t>-0.04.05</w:t>
      </w:r>
      <w:r w:rsidRPr="00A36950">
        <w:rPr>
          <w:rFonts w:cs="Arial"/>
          <w:color w:val="000000"/>
          <w:sz w:val="22"/>
          <w:szCs w:val="22"/>
        </w:rPr>
        <w:t xml:space="preserve"> Contribución Patronal al Banco Popular y de Desarrollo Comunal, en ¢</w:t>
      </w:r>
      <w:r w:rsidR="00280E79">
        <w:rPr>
          <w:rFonts w:cs="Arial"/>
          <w:color w:val="000000"/>
          <w:sz w:val="22"/>
          <w:szCs w:val="22"/>
        </w:rPr>
        <w:t>1</w:t>
      </w:r>
      <w:r>
        <w:rPr>
          <w:rFonts w:cs="Arial"/>
          <w:color w:val="000000"/>
          <w:sz w:val="22"/>
          <w:szCs w:val="22"/>
        </w:rPr>
        <w:t>8</w:t>
      </w:r>
      <w:r w:rsidRPr="00A36950">
        <w:rPr>
          <w:rFonts w:cs="Arial"/>
          <w:color w:val="000000"/>
          <w:sz w:val="22"/>
          <w:szCs w:val="22"/>
        </w:rPr>
        <w:t>.</w:t>
      </w:r>
      <w:r w:rsidR="00280E79">
        <w:rPr>
          <w:rFonts w:cs="Arial"/>
          <w:color w:val="000000"/>
          <w:sz w:val="22"/>
          <w:szCs w:val="22"/>
        </w:rPr>
        <w:t>949</w:t>
      </w:r>
      <w:r w:rsidRPr="00A36950">
        <w:rPr>
          <w:rFonts w:cs="Arial"/>
          <w:color w:val="000000"/>
          <w:sz w:val="22"/>
          <w:szCs w:val="22"/>
        </w:rPr>
        <w:t>,</w:t>
      </w:r>
      <w:r w:rsidR="00280E79">
        <w:rPr>
          <w:rFonts w:cs="Arial"/>
          <w:color w:val="000000"/>
          <w:sz w:val="22"/>
          <w:szCs w:val="22"/>
        </w:rPr>
        <w:t>72</w:t>
      </w:r>
      <w:r w:rsidRPr="00A36950">
        <w:rPr>
          <w:rFonts w:cs="Arial"/>
          <w:color w:val="000000"/>
          <w:sz w:val="22"/>
          <w:szCs w:val="22"/>
        </w:rPr>
        <w:t xml:space="preserve">; </w:t>
      </w:r>
      <w:r>
        <w:rPr>
          <w:rFonts w:cs="Arial"/>
          <w:b/>
          <w:bCs/>
          <w:color w:val="000000"/>
          <w:sz w:val="22"/>
          <w:szCs w:val="22"/>
        </w:rPr>
        <w:t>2000</w:t>
      </w:r>
      <w:r w:rsidRPr="00A36950">
        <w:rPr>
          <w:rFonts w:cs="Arial"/>
          <w:b/>
          <w:bCs/>
          <w:color w:val="000000"/>
          <w:sz w:val="22"/>
          <w:szCs w:val="22"/>
        </w:rPr>
        <w:t>-0.05.01</w:t>
      </w:r>
      <w:r w:rsidRPr="00A36950">
        <w:rPr>
          <w:rFonts w:cs="Arial"/>
          <w:color w:val="000000"/>
          <w:sz w:val="22"/>
          <w:szCs w:val="22"/>
        </w:rPr>
        <w:t xml:space="preserve"> Contribución Patronal al Seguro de Pensiones de la CCSS, en ¢</w:t>
      </w:r>
      <w:r w:rsidR="00280E79">
        <w:rPr>
          <w:rFonts w:cs="Arial"/>
          <w:color w:val="000000"/>
          <w:sz w:val="22"/>
          <w:szCs w:val="22"/>
        </w:rPr>
        <w:t>192</w:t>
      </w:r>
      <w:r w:rsidRPr="00A36950">
        <w:rPr>
          <w:rFonts w:cs="Arial"/>
          <w:color w:val="000000"/>
          <w:sz w:val="22"/>
          <w:szCs w:val="22"/>
        </w:rPr>
        <w:t>.</w:t>
      </w:r>
      <w:r w:rsidR="00280E79">
        <w:rPr>
          <w:rFonts w:cs="Arial"/>
          <w:color w:val="000000"/>
          <w:sz w:val="22"/>
          <w:szCs w:val="22"/>
        </w:rPr>
        <w:t>529</w:t>
      </w:r>
      <w:r w:rsidRPr="00A36950">
        <w:rPr>
          <w:rFonts w:cs="Arial"/>
          <w:color w:val="000000"/>
          <w:sz w:val="22"/>
          <w:szCs w:val="22"/>
        </w:rPr>
        <w:t>,</w:t>
      </w:r>
      <w:r w:rsidR="00280E79">
        <w:rPr>
          <w:rFonts w:cs="Arial"/>
          <w:color w:val="000000"/>
          <w:sz w:val="22"/>
          <w:szCs w:val="22"/>
        </w:rPr>
        <w:t>16</w:t>
      </w:r>
      <w:r w:rsidRPr="00A36950">
        <w:rPr>
          <w:rFonts w:cs="Arial"/>
          <w:color w:val="000000"/>
          <w:sz w:val="22"/>
          <w:szCs w:val="22"/>
        </w:rPr>
        <w:t xml:space="preserve">; </w:t>
      </w:r>
      <w:r>
        <w:rPr>
          <w:rFonts w:cs="Arial"/>
          <w:b/>
          <w:bCs/>
          <w:color w:val="000000"/>
          <w:sz w:val="22"/>
          <w:szCs w:val="22"/>
        </w:rPr>
        <w:t>2000</w:t>
      </w:r>
      <w:r w:rsidRPr="00A36950">
        <w:rPr>
          <w:rFonts w:cs="Arial"/>
          <w:b/>
          <w:bCs/>
          <w:color w:val="000000"/>
          <w:sz w:val="22"/>
          <w:szCs w:val="22"/>
        </w:rPr>
        <w:t>-0.05.02</w:t>
      </w:r>
      <w:r w:rsidRPr="00A36950">
        <w:rPr>
          <w:rFonts w:cs="Arial"/>
          <w:color w:val="000000"/>
          <w:sz w:val="22"/>
          <w:szCs w:val="22"/>
        </w:rPr>
        <w:t xml:space="preserve"> Contribución Patronal al Régimen Obligatorio de Pensiones Complementarias, en ¢</w:t>
      </w:r>
      <w:r w:rsidR="00280E79">
        <w:rPr>
          <w:rFonts w:cs="Arial"/>
          <w:color w:val="000000"/>
          <w:sz w:val="22"/>
          <w:szCs w:val="22"/>
        </w:rPr>
        <w:t>56</w:t>
      </w:r>
      <w:r w:rsidRPr="00A36950">
        <w:rPr>
          <w:rFonts w:cs="Arial"/>
          <w:color w:val="000000"/>
          <w:sz w:val="22"/>
          <w:szCs w:val="22"/>
        </w:rPr>
        <w:t>.</w:t>
      </w:r>
      <w:r w:rsidR="00280E79">
        <w:rPr>
          <w:rFonts w:cs="Arial"/>
          <w:color w:val="000000"/>
          <w:sz w:val="22"/>
          <w:szCs w:val="22"/>
        </w:rPr>
        <w:t>849</w:t>
      </w:r>
      <w:r w:rsidRPr="00A36950">
        <w:rPr>
          <w:rFonts w:cs="Arial"/>
          <w:color w:val="000000"/>
          <w:sz w:val="22"/>
          <w:szCs w:val="22"/>
        </w:rPr>
        <w:t>,</w:t>
      </w:r>
      <w:r w:rsidR="00280E79">
        <w:rPr>
          <w:rFonts w:cs="Arial"/>
          <w:color w:val="000000"/>
          <w:sz w:val="22"/>
          <w:szCs w:val="22"/>
        </w:rPr>
        <w:t>16</w:t>
      </w:r>
      <w:r w:rsidRPr="00A36950">
        <w:rPr>
          <w:rFonts w:cs="Arial"/>
          <w:color w:val="000000"/>
          <w:sz w:val="22"/>
          <w:szCs w:val="22"/>
        </w:rPr>
        <w:t xml:space="preserve">; </w:t>
      </w:r>
      <w:r>
        <w:rPr>
          <w:rFonts w:cs="Arial"/>
          <w:b/>
          <w:bCs/>
          <w:color w:val="000000"/>
          <w:sz w:val="22"/>
          <w:szCs w:val="22"/>
        </w:rPr>
        <w:t>2000</w:t>
      </w:r>
      <w:r w:rsidRPr="00A36950">
        <w:rPr>
          <w:rFonts w:cs="Arial"/>
          <w:b/>
          <w:bCs/>
          <w:color w:val="000000"/>
          <w:sz w:val="22"/>
          <w:szCs w:val="22"/>
        </w:rPr>
        <w:t>-0.05.03</w:t>
      </w:r>
      <w:r w:rsidRPr="00A36950">
        <w:rPr>
          <w:rFonts w:cs="Arial"/>
          <w:color w:val="000000"/>
          <w:sz w:val="22"/>
          <w:szCs w:val="22"/>
        </w:rPr>
        <w:t xml:space="preserve"> Aporte Patronal al Fondo de Capitalización Laboral, en ¢</w:t>
      </w:r>
      <w:r w:rsidR="00280E79">
        <w:rPr>
          <w:rFonts w:cs="Arial"/>
          <w:color w:val="000000"/>
          <w:sz w:val="22"/>
          <w:szCs w:val="22"/>
        </w:rPr>
        <w:t>113</w:t>
      </w:r>
      <w:r w:rsidRPr="00A36950">
        <w:rPr>
          <w:rFonts w:cs="Arial"/>
          <w:color w:val="000000"/>
          <w:sz w:val="22"/>
          <w:szCs w:val="22"/>
        </w:rPr>
        <w:t>.</w:t>
      </w:r>
      <w:r w:rsidR="00280E79">
        <w:rPr>
          <w:rFonts w:cs="Arial"/>
          <w:color w:val="000000"/>
          <w:sz w:val="22"/>
          <w:szCs w:val="22"/>
        </w:rPr>
        <w:t>698</w:t>
      </w:r>
      <w:r w:rsidRPr="00A36950">
        <w:rPr>
          <w:rFonts w:cs="Arial"/>
          <w:color w:val="000000"/>
          <w:sz w:val="22"/>
          <w:szCs w:val="22"/>
        </w:rPr>
        <w:t>,</w:t>
      </w:r>
      <w:r w:rsidR="00280E79">
        <w:rPr>
          <w:rFonts w:cs="Arial"/>
          <w:color w:val="000000"/>
          <w:sz w:val="22"/>
          <w:szCs w:val="22"/>
        </w:rPr>
        <w:t>32</w:t>
      </w:r>
      <w:r w:rsidRPr="00A36950">
        <w:rPr>
          <w:rFonts w:cs="Arial"/>
          <w:color w:val="000000"/>
          <w:sz w:val="22"/>
          <w:szCs w:val="22"/>
        </w:rPr>
        <w:t xml:space="preserve">; </w:t>
      </w:r>
      <w:r>
        <w:rPr>
          <w:rFonts w:cs="Arial"/>
          <w:b/>
          <w:bCs/>
          <w:color w:val="000000"/>
          <w:sz w:val="22"/>
          <w:szCs w:val="22"/>
        </w:rPr>
        <w:t>2000</w:t>
      </w:r>
      <w:r w:rsidRPr="00A36950">
        <w:rPr>
          <w:rFonts w:cs="Arial"/>
          <w:b/>
          <w:bCs/>
          <w:color w:val="000000"/>
          <w:sz w:val="22"/>
          <w:szCs w:val="22"/>
        </w:rPr>
        <w:t>-0.05.05</w:t>
      </w:r>
      <w:r w:rsidRPr="00A36950">
        <w:rPr>
          <w:rFonts w:cs="Arial"/>
          <w:color w:val="000000"/>
          <w:sz w:val="22"/>
          <w:szCs w:val="22"/>
        </w:rPr>
        <w:t xml:space="preserve"> Contribución Patronal a Fondos Administrados por Entes Privados, en ¢</w:t>
      </w:r>
      <w:r w:rsidR="00280E79">
        <w:rPr>
          <w:rFonts w:cs="Arial"/>
          <w:color w:val="000000"/>
          <w:sz w:val="22"/>
          <w:szCs w:val="22"/>
        </w:rPr>
        <w:t>105</w:t>
      </w:r>
      <w:r w:rsidRPr="00A36950">
        <w:rPr>
          <w:rFonts w:cs="Arial"/>
          <w:color w:val="000000"/>
          <w:sz w:val="22"/>
          <w:szCs w:val="22"/>
        </w:rPr>
        <w:t>.</w:t>
      </w:r>
      <w:r w:rsidR="00280E79">
        <w:rPr>
          <w:rFonts w:cs="Arial"/>
          <w:color w:val="000000"/>
          <w:sz w:val="22"/>
          <w:szCs w:val="22"/>
        </w:rPr>
        <w:t>001</w:t>
      </w:r>
      <w:r w:rsidRPr="00A36950">
        <w:rPr>
          <w:rFonts w:cs="Arial"/>
          <w:color w:val="000000"/>
          <w:sz w:val="22"/>
          <w:szCs w:val="22"/>
        </w:rPr>
        <w:t>,</w:t>
      </w:r>
      <w:r w:rsidR="00280E79">
        <w:rPr>
          <w:rFonts w:cs="Arial"/>
          <w:color w:val="000000"/>
          <w:sz w:val="22"/>
          <w:szCs w:val="22"/>
        </w:rPr>
        <w:t>00</w:t>
      </w:r>
      <w:r w:rsidRPr="00A36950">
        <w:rPr>
          <w:rFonts w:cs="Arial"/>
          <w:color w:val="000000"/>
          <w:sz w:val="22"/>
          <w:szCs w:val="22"/>
        </w:rPr>
        <w:t>;</w:t>
      </w:r>
      <w:r w:rsidR="00280E79">
        <w:rPr>
          <w:rFonts w:cs="Arial"/>
          <w:color w:val="000000"/>
          <w:sz w:val="22"/>
          <w:szCs w:val="22"/>
        </w:rPr>
        <w:t xml:space="preserve"> </w:t>
      </w:r>
      <w:r w:rsidR="00280E79" w:rsidRPr="008F51CD">
        <w:rPr>
          <w:rFonts w:cs="Arial"/>
          <w:i/>
          <w:iCs/>
          <w:color w:val="000000"/>
          <w:sz w:val="22"/>
          <w:szCs w:val="22"/>
        </w:rPr>
        <w:t>Departamento Técnico:</w:t>
      </w:r>
      <w:r w:rsidR="00280E79">
        <w:rPr>
          <w:rFonts w:cs="Arial"/>
          <w:color w:val="000000"/>
          <w:sz w:val="22"/>
          <w:szCs w:val="22"/>
        </w:rPr>
        <w:t xml:space="preserve"> </w:t>
      </w:r>
      <w:r w:rsidR="00280E79" w:rsidRPr="008F51CD">
        <w:rPr>
          <w:rFonts w:cs="Arial"/>
          <w:b/>
          <w:bCs/>
          <w:color w:val="000000"/>
          <w:sz w:val="22"/>
          <w:szCs w:val="22"/>
        </w:rPr>
        <w:t>2000</w:t>
      </w:r>
      <w:r w:rsidR="008F51CD" w:rsidRPr="008F51CD">
        <w:rPr>
          <w:rFonts w:cs="Arial"/>
          <w:b/>
          <w:bCs/>
          <w:color w:val="000000"/>
          <w:sz w:val="22"/>
          <w:szCs w:val="22"/>
        </w:rPr>
        <w:t>-0.01.03</w:t>
      </w:r>
      <w:r w:rsidR="008F51CD">
        <w:rPr>
          <w:rFonts w:cs="Arial"/>
          <w:color w:val="000000"/>
          <w:sz w:val="22"/>
          <w:szCs w:val="22"/>
        </w:rPr>
        <w:t xml:space="preserve"> Servicios </w:t>
      </w:r>
      <w:r w:rsidR="008F51CD">
        <w:rPr>
          <w:rFonts w:cs="Arial"/>
          <w:color w:val="000000"/>
          <w:sz w:val="22"/>
          <w:szCs w:val="22"/>
        </w:rPr>
        <w:lastRenderedPageBreak/>
        <w:t xml:space="preserve">Especiales, en ¢15.633.025,98; </w:t>
      </w:r>
      <w:r w:rsidR="008F51CD">
        <w:rPr>
          <w:rFonts w:cs="Arial"/>
          <w:b/>
          <w:color w:val="000000"/>
          <w:sz w:val="22"/>
          <w:szCs w:val="22"/>
        </w:rPr>
        <w:t>2000</w:t>
      </w:r>
      <w:r w:rsidR="008F51CD" w:rsidRPr="00A36950">
        <w:rPr>
          <w:rFonts w:cs="Arial"/>
          <w:b/>
          <w:color w:val="000000"/>
          <w:sz w:val="22"/>
          <w:szCs w:val="22"/>
        </w:rPr>
        <w:t>-0.03.03</w:t>
      </w:r>
      <w:r w:rsidR="008F51CD" w:rsidRPr="00A36950">
        <w:rPr>
          <w:rFonts w:cs="Arial"/>
          <w:color w:val="000000"/>
          <w:sz w:val="22"/>
          <w:szCs w:val="22"/>
        </w:rPr>
        <w:t xml:space="preserve"> Décimo Tercer Mes, en ¢</w:t>
      </w:r>
      <w:r w:rsidR="008F51CD">
        <w:rPr>
          <w:rFonts w:cs="Arial"/>
          <w:color w:val="000000"/>
          <w:sz w:val="22"/>
          <w:szCs w:val="22"/>
        </w:rPr>
        <w:t>1.302</w:t>
      </w:r>
      <w:r w:rsidR="008F51CD" w:rsidRPr="00A36950">
        <w:rPr>
          <w:rFonts w:cs="Arial"/>
          <w:color w:val="000000"/>
          <w:sz w:val="22"/>
          <w:szCs w:val="22"/>
        </w:rPr>
        <w:t>.</w:t>
      </w:r>
      <w:r w:rsidR="008F51CD">
        <w:rPr>
          <w:rFonts w:cs="Arial"/>
          <w:color w:val="000000"/>
          <w:sz w:val="22"/>
          <w:szCs w:val="22"/>
        </w:rPr>
        <w:t>752</w:t>
      </w:r>
      <w:r w:rsidR="008F51CD" w:rsidRPr="00A36950">
        <w:rPr>
          <w:rFonts w:cs="Arial"/>
          <w:color w:val="000000"/>
          <w:sz w:val="22"/>
          <w:szCs w:val="22"/>
        </w:rPr>
        <w:t>,</w:t>
      </w:r>
      <w:r w:rsidR="008F51CD">
        <w:rPr>
          <w:rFonts w:cs="Arial"/>
          <w:color w:val="000000"/>
          <w:sz w:val="22"/>
          <w:szCs w:val="22"/>
        </w:rPr>
        <w:t>17</w:t>
      </w:r>
      <w:r w:rsidR="008F51CD" w:rsidRPr="00A36950">
        <w:rPr>
          <w:rFonts w:cs="Arial"/>
          <w:color w:val="000000"/>
          <w:sz w:val="22"/>
          <w:szCs w:val="22"/>
        </w:rPr>
        <w:t xml:space="preserve">; </w:t>
      </w:r>
      <w:r w:rsidR="008F51CD">
        <w:rPr>
          <w:rFonts w:cs="Arial"/>
          <w:b/>
          <w:bCs/>
          <w:color w:val="000000"/>
          <w:sz w:val="22"/>
          <w:szCs w:val="22"/>
        </w:rPr>
        <w:t>2000</w:t>
      </w:r>
      <w:r w:rsidR="008F51CD" w:rsidRPr="00A36950">
        <w:rPr>
          <w:rFonts w:cs="Arial"/>
          <w:b/>
          <w:bCs/>
          <w:color w:val="000000"/>
          <w:sz w:val="22"/>
          <w:szCs w:val="22"/>
        </w:rPr>
        <w:t>-0.04.01</w:t>
      </w:r>
      <w:r w:rsidR="008F51CD" w:rsidRPr="00A36950">
        <w:rPr>
          <w:rFonts w:cs="Arial"/>
          <w:color w:val="000000"/>
          <w:sz w:val="22"/>
          <w:szCs w:val="22"/>
        </w:rPr>
        <w:t xml:space="preserve"> Contribución Patronal al Seguro de Salud de la CCSS, en ¢</w:t>
      </w:r>
      <w:r w:rsidR="008F51CD">
        <w:rPr>
          <w:rFonts w:cs="Arial"/>
          <w:color w:val="000000"/>
          <w:sz w:val="22"/>
          <w:szCs w:val="22"/>
        </w:rPr>
        <w:t>1.446</w:t>
      </w:r>
      <w:r w:rsidR="008F51CD" w:rsidRPr="00A36950">
        <w:rPr>
          <w:rFonts w:cs="Arial"/>
          <w:color w:val="000000"/>
          <w:sz w:val="22"/>
          <w:szCs w:val="22"/>
        </w:rPr>
        <w:t>.</w:t>
      </w:r>
      <w:r w:rsidR="008F51CD">
        <w:rPr>
          <w:rFonts w:cs="Arial"/>
          <w:color w:val="000000"/>
          <w:sz w:val="22"/>
          <w:szCs w:val="22"/>
        </w:rPr>
        <w:t>054</w:t>
      </w:r>
      <w:r w:rsidR="008F51CD" w:rsidRPr="00A36950">
        <w:rPr>
          <w:rFonts w:cs="Arial"/>
          <w:color w:val="000000"/>
          <w:sz w:val="22"/>
          <w:szCs w:val="22"/>
        </w:rPr>
        <w:t>,</w:t>
      </w:r>
      <w:r w:rsidR="008F51CD">
        <w:rPr>
          <w:rFonts w:cs="Arial"/>
          <w:color w:val="000000"/>
          <w:sz w:val="22"/>
          <w:szCs w:val="22"/>
        </w:rPr>
        <w:t>90</w:t>
      </w:r>
      <w:r w:rsidR="008F51CD" w:rsidRPr="00A36950">
        <w:rPr>
          <w:rFonts w:cs="Arial"/>
          <w:color w:val="000000"/>
          <w:sz w:val="22"/>
          <w:szCs w:val="22"/>
        </w:rPr>
        <w:t xml:space="preserve">; </w:t>
      </w:r>
      <w:r w:rsidR="008F51CD">
        <w:rPr>
          <w:rFonts w:cs="Arial"/>
          <w:b/>
          <w:bCs/>
          <w:color w:val="000000"/>
          <w:sz w:val="22"/>
          <w:szCs w:val="22"/>
        </w:rPr>
        <w:t>2000</w:t>
      </w:r>
      <w:r w:rsidR="008F51CD" w:rsidRPr="00A36950">
        <w:rPr>
          <w:rFonts w:cs="Arial"/>
          <w:b/>
          <w:bCs/>
          <w:color w:val="000000"/>
          <w:sz w:val="22"/>
          <w:szCs w:val="22"/>
        </w:rPr>
        <w:t>-0.04.02</w:t>
      </w:r>
      <w:r w:rsidR="008F51CD" w:rsidRPr="00A36950">
        <w:rPr>
          <w:rFonts w:cs="Arial"/>
          <w:color w:val="000000"/>
          <w:sz w:val="22"/>
          <w:szCs w:val="22"/>
        </w:rPr>
        <w:t xml:space="preserve"> Contribución Patronal al Instituto Mixto de Ayuda Social, en ¢</w:t>
      </w:r>
      <w:r w:rsidR="008F51CD">
        <w:rPr>
          <w:rFonts w:cs="Arial"/>
          <w:color w:val="000000"/>
          <w:sz w:val="22"/>
          <w:szCs w:val="22"/>
        </w:rPr>
        <w:t>78</w:t>
      </w:r>
      <w:r w:rsidR="008F51CD" w:rsidRPr="00A36950">
        <w:rPr>
          <w:rFonts w:cs="Arial"/>
          <w:color w:val="000000"/>
          <w:sz w:val="22"/>
          <w:szCs w:val="22"/>
        </w:rPr>
        <w:t>.</w:t>
      </w:r>
      <w:r w:rsidR="008F51CD">
        <w:rPr>
          <w:rFonts w:cs="Arial"/>
          <w:color w:val="000000"/>
          <w:sz w:val="22"/>
          <w:szCs w:val="22"/>
        </w:rPr>
        <w:t>165</w:t>
      </w:r>
      <w:r w:rsidR="008F51CD" w:rsidRPr="00A36950">
        <w:rPr>
          <w:rFonts w:cs="Arial"/>
          <w:color w:val="000000"/>
          <w:sz w:val="22"/>
          <w:szCs w:val="22"/>
        </w:rPr>
        <w:t>,</w:t>
      </w:r>
      <w:r w:rsidR="008F51CD">
        <w:rPr>
          <w:rFonts w:cs="Arial"/>
          <w:color w:val="000000"/>
          <w:sz w:val="22"/>
          <w:szCs w:val="22"/>
        </w:rPr>
        <w:t>13</w:t>
      </w:r>
      <w:r w:rsidR="008F51CD" w:rsidRPr="00A36950">
        <w:rPr>
          <w:rFonts w:cs="Arial"/>
          <w:color w:val="000000"/>
          <w:sz w:val="22"/>
          <w:szCs w:val="22"/>
        </w:rPr>
        <w:t xml:space="preserve">; </w:t>
      </w:r>
      <w:r w:rsidR="008F51CD">
        <w:rPr>
          <w:rFonts w:cs="Arial"/>
          <w:b/>
          <w:bCs/>
          <w:color w:val="000000"/>
          <w:sz w:val="22"/>
          <w:szCs w:val="22"/>
        </w:rPr>
        <w:t>2000</w:t>
      </w:r>
      <w:r w:rsidR="008F51CD" w:rsidRPr="00A36950">
        <w:rPr>
          <w:rFonts w:cs="Arial"/>
          <w:b/>
          <w:bCs/>
          <w:color w:val="000000"/>
          <w:sz w:val="22"/>
          <w:szCs w:val="22"/>
        </w:rPr>
        <w:t>-0.04.03</w:t>
      </w:r>
      <w:r w:rsidR="008F51CD" w:rsidRPr="00A36950">
        <w:rPr>
          <w:rFonts w:cs="Arial"/>
          <w:color w:val="000000"/>
          <w:sz w:val="22"/>
          <w:szCs w:val="22"/>
        </w:rPr>
        <w:t xml:space="preserve"> Contribución Patronal al Instituto Nacional de Aprendizaje, en ¢</w:t>
      </w:r>
      <w:r w:rsidR="008F51CD">
        <w:rPr>
          <w:rFonts w:cs="Arial"/>
          <w:color w:val="000000"/>
          <w:sz w:val="22"/>
          <w:szCs w:val="22"/>
        </w:rPr>
        <w:t>234</w:t>
      </w:r>
      <w:r w:rsidR="008F51CD" w:rsidRPr="00A36950">
        <w:rPr>
          <w:rFonts w:cs="Arial"/>
          <w:color w:val="000000"/>
          <w:sz w:val="22"/>
          <w:szCs w:val="22"/>
        </w:rPr>
        <w:t>.</w:t>
      </w:r>
      <w:r w:rsidR="008F51CD">
        <w:rPr>
          <w:rFonts w:cs="Arial"/>
          <w:color w:val="000000"/>
          <w:sz w:val="22"/>
          <w:szCs w:val="22"/>
        </w:rPr>
        <w:t>495</w:t>
      </w:r>
      <w:r w:rsidR="008F51CD" w:rsidRPr="00A36950">
        <w:rPr>
          <w:rFonts w:cs="Arial"/>
          <w:color w:val="000000"/>
          <w:sz w:val="22"/>
          <w:szCs w:val="22"/>
        </w:rPr>
        <w:t>,</w:t>
      </w:r>
      <w:r w:rsidR="008F51CD">
        <w:rPr>
          <w:rFonts w:cs="Arial"/>
          <w:color w:val="000000"/>
          <w:sz w:val="22"/>
          <w:szCs w:val="22"/>
        </w:rPr>
        <w:t>39</w:t>
      </w:r>
      <w:r w:rsidR="008F51CD" w:rsidRPr="00A36950">
        <w:rPr>
          <w:rFonts w:cs="Arial"/>
          <w:color w:val="000000"/>
          <w:sz w:val="22"/>
          <w:szCs w:val="22"/>
        </w:rPr>
        <w:t xml:space="preserve">; </w:t>
      </w:r>
      <w:r w:rsidR="008F51CD">
        <w:rPr>
          <w:rFonts w:cs="Arial"/>
          <w:b/>
          <w:bCs/>
          <w:color w:val="000000"/>
          <w:sz w:val="22"/>
          <w:szCs w:val="22"/>
        </w:rPr>
        <w:t>2000</w:t>
      </w:r>
      <w:r w:rsidR="008F51CD" w:rsidRPr="00A36950">
        <w:rPr>
          <w:rFonts w:cs="Arial"/>
          <w:b/>
          <w:bCs/>
          <w:color w:val="000000"/>
          <w:sz w:val="22"/>
          <w:szCs w:val="22"/>
        </w:rPr>
        <w:t>-0.04.04</w:t>
      </w:r>
      <w:r w:rsidR="008F51CD" w:rsidRPr="00A36950">
        <w:rPr>
          <w:rFonts w:cs="Arial"/>
          <w:color w:val="000000"/>
          <w:sz w:val="22"/>
          <w:szCs w:val="22"/>
        </w:rPr>
        <w:t xml:space="preserve"> Contribución Patronal al Fondo de Desarrollo Social y Asignaciones Familiares, en ¢</w:t>
      </w:r>
      <w:r w:rsidR="008F51CD">
        <w:rPr>
          <w:rFonts w:cs="Arial"/>
          <w:color w:val="000000"/>
          <w:sz w:val="22"/>
          <w:szCs w:val="22"/>
        </w:rPr>
        <w:t>781</w:t>
      </w:r>
      <w:r w:rsidR="008F51CD" w:rsidRPr="00A36950">
        <w:rPr>
          <w:rFonts w:cs="Arial"/>
          <w:color w:val="000000"/>
          <w:sz w:val="22"/>
          <w:szCs w:val="22"/>
        </w:rPr>
        <w:t>.</w:t>
      </w:r>
      <w:r w:rsidR="008F51CD">
        <w:rPr>
          <w:rFonts w:cs="Arial"/>
          <w:color w:val="000000"/>
          <w:sz w:val="22"/>
          <w:szCs w:val="22"/>
        </w:rPr>
        <w:t>651</w:t>
      </w:r>
      <w:r w:rsidR="008F51CD" w:rsidRPr="00A36950">
        <w:rPr>
          <w:rFonts w:cs="Arial"/>
          <w:color w:val="000000"/>
          <w:sz w:val="22"/>
          <w:szCs w:val="22"/>
        </w:rPr>
        <w:t>,</w:t>
      </w:r>
      <w:r w:rsidR="008F51CD">
        <w:rPr>
          <w:rFonts w:cs="Arial"/>
          <w:color w:val="000000"/>
          <w:sz w:val="22"/>
          <w:szCs w:val="22"/>
        </w:rPr>
        <w:t>30</w:t>
      </w:r>
      <w:r w:rsidR="008F51CD" w:rsidRPr="00A36950">
        <w:rPr>
          <w:rFonts w:cs="Arial"/>
          <w:color w:val="000000"/>
          <w:sz w:val="22"/>
          <w:szCs w:val="22"/>
        </w:rPr>
        <w:t xml:space="preserve">; </w:t>
      </w:r>
      <w:r w:rsidR="008F51CD">
        <w:rPr>
          <w:rFonts w:cs="Arial"/>
          <w:b/>
          <w:bCs/>
          <w:color w:val="000000"/>
          <w:sz w:val="22"/>
          <w:szCs w:val="22"/>
        </w:rPr>
        <w:t>2000</w:t>
      </w:r>
      <w:r w:rsidR="008F51CD" w:rsidRPr="00A36950">
        <w:rPr>
          <w:rFonts w:cs="Arial"/>
          <w:b/>
          <w:bCs/>
          <w:color w:val="000000"/>
          <w:sz w:val="22"/>
          <w:szCs w:val="22"/>
        </w:rPr>
        <w:t>-0.04.05</w:t>
      </w:r>
      <w:r w:rsidR="008F51CD" w:rsidRPr="00A36950">
        <w:rPr>
          <w:rFonts w:cs="Arial"/>
          <w:color w:val="000000"/>
          <w:sz w:val="22"/>
          <w:szCs w:val="22"/>
        </w:rPr>
        <w:t xml:space="preserve"> Contribución Patronal al Banco Popular y de Desarrollo Comunal, en ¢</w:t>
      </w:r>
      <w:r w:rsidR="008F51CD">
        <w:rPr>
          <w:rFonts w:cs="Arial"/>
          <w:color w:val="000000"/>
          <w:sz w:val="22"/>
          <w:szCs w:val="22"/>
        </w:rPr>
        <w:t>78</w:t>
      </w:r>
      <w:r w:rsidR="008F51CD" w:rsidRPr="00A36950">
        <w:rPr>
          <w:rFonts w:cs="Arial"/>
          <w:color w:val="000000"/>
          <w:sz w:val="22"/>
          <w:szCs w:val="22"/>
        </w:rPr>
        <w:t>.</w:t>
      </w:r>
      <w:r w:rsidR="008F51CD">
        <w:rPr>
          <w:rFonts w:cs="Arial"/>
          <w:color w:val="000000"/>
          <w:sz w:val="22"/>
          <w:szCs w:val="22"/>
        </w:rPr>
        <w:t>165</w:t>
      </w:r>
      <w:r w:rsidR="008F51CD" w:rsidRPr="00A36950">
        <w:rPr>
          <w:rFonts w:cs="Arial"/>
          <w:color w:val="000000"/>
          <w:sz w:val="22"/>
          <w:szCs w:val="22"/>
        </w:rPr>
        <w:t>,</w:t>
      </w:r>
      <w:r w:rsidR="008F51CD">
        <w:rPr>
          <w:rFonts w:cs="Arial"/>
          <w:color w:val="000000"/>
          <w:sz w:val="22"/>
          <w:szCs w:val="22"/>
        </w:rPr>
        <w:t>13</w:t>
      </w:r>
      <w:r w:rsidR="008F51CD" w:rsidRPr="00A36950">
        <w:rPr>
          <w:rFonts w:cs="Arial"/>
          <w:color w:val="000000"/>
          <w:sz w:val="22"/>
          <w:szCs w:val="22"/>
        </w:rPr>
        <w:t xml:space="preserve">; </w:t>
      </w:r>
      <w:r w:rsidR="008F51CD">
        <w:rPr>
          <w:rFonts w:cs="Arial"/>
          <w:b/>
          <w:bCs/>
          <w:color w:val="000000"/>
          <w:sz w:val="22"/>
          <w:szCs w:val="22"/>
        </w:rPr>
        <w:t>2000</w:t>
      </w:r>
      <w:r w:rsidR="008F51CD" w:rsidRPr="00A36950">
        <w:rPr>
          <w:rFonts w:cs="Arial"/>
          <w:b/>
          <w:bCs/>
          <w:color w:val="000000"/>
          <w:sz w:val="22"/>
          <w:szCs w:val="22"/>
        </w:rPr>
        <w:t>-0.05.01</w:t>
      </w:r>
      <w:r w:rsidR="008F51CD" w:rsidRPr="00A36950">
        <w:rPr>
          <w:rFonts w:cs="Arial"/>
          <w:color w:val="000000"/>
          <w:sz w:val="22"/>
          <w:szCs w:val="22"/>
        </w:rPr>
        <w:t xml:space="preserve"> Contribución Patronal al Seguro de Pensiones de la CCSS, en ¢</w:t>
      </w:r>
      <w:r w:rsidR="008F51CD">
        <w:rPr>
          <w:rFonts w:cs="Arial"/>
          <w:color w:val="000000"/>
          <w:sz w:val="22"/>
          <w:szCs w:val="22"/>
        </w:rPr>
        <w:t>794</w:t>
      </w:r>
      <w:r w:rsidR="008F51CD" w:rsidRPr="00A36950">
        <w:rPr>
          <w:rFonts w:cs="Arial"/>
          <w:color w:val="000000"/>
          <w:sz w:val="22"/>
          <w:szCs w:val="22"/>
        </w:rPr>
        <w:t>.</w:t>
      </w:r>
      <w:r w:rsidR="008F51CD">
        <w:rPr>
          <w:rFonts w:cs="Arial"/>
          <w:color w:val="000000"/>
          <w:sz w:val="22"/>
          <w:szCs w:val="22"/>
        </w:rPr>
        <w:t>157</w:t>
      </w:r>
      <w:r w:rsidR="008F51CD" w:rsidRPr="00A36950">
        <w:rPr>
          <w:rFonts w:cs="Arial"/>
          <w:color w:val="000000"/>
          <w:sz w:val="22"/>
          <w:szCs w:val="22"/>
        </w:rPr>
        <w:t>,</w:t>
      </w:r>
      <w:r w:rsidR="008F51CD">
        <w:rPr>
          <w:rFonts w:cs="Arial"/>
          <w:color w:val="000000"/>
          <w:sz w:val="22"/>
          <w:szCs w:val="22"/>
        </w:rPr>
        <w:t>72</w:t>
      </w:r>
      <w:r w:rsidR="008F51CD" w:rsidRPr="00A36950">
        <w:rPr>
          <w:rFonts w:cs="Arial"/>
          <w:color w:val="000000"/>
          <w:sz w:val="22"/>
          <w:szCs w:val="22"/>
        </w:rPr>
        <w:t xml:space="preserve">; </w:t>
      </w:r>
      <w:r w:rsidR="008F51CD">
        <w:rPr>
          <w:rFonts w:cs="Arial"/>
          <w:b/>
          <w:bCs/>
          <w:color w:val="000000"/>
          <w:sz w:val="22"/>
          <w:szCs w:val="22"/>
        </w:rPr>
        <w:t>2000</w:t>
      </w:r>
      <w:r w:rsidR="008F51CD" w:rsidRPr="00A36950">
        <w:rPr>
          <w:rFonts w:cs="Arial"/>
          <w:b/>
          <w:bCs/>
          <w:color w:val="000000"/>
          <w:sz w:val="22"/>
          <w:szCs w:val="22"/>
        </w:rPr>
        <w:t>-0.05.02</w:t>
      </w:r>
      <w:r w:rsidR="008F51CD" w:rsidRPr="00A36950">
        <w:rPr>
          <w:rFonts w:cs="Arial"/>
          <w:color w:val="000000"/>
          <w:sz w:val="22"/>
          <w:szCs w:val="22"/>
        </w:rPr>
        <w:t xml:space="preserve"> Contribución Patronal al Régimen Obligatorio de Pensiones Complementarias, en ¢</w:t>
      </w:r>
      <w:r w:rsidR="008F51CD">
        <w:rPr>
          <w:rFonts w:cs="Arial"/>
          <w:color w:val="000000"/>
          <w:sz w:val="22"/>
          <w:szCs w:val="22"/>
        </w:rPr>
        <w:t>234</w:t>
      </w:r>
      <w:r w:rsidR="008F51CD" w:rsidRPr="00A36950">
        <w:rPr>
          <w:rFonts w:cs="Arial"/>
          <w:color w:val="000000"/>
          <w:sz w:val="22"/>
          <w:szCs w:val="22"/>
        </w:rPr>
        <w:t>.</w:t>
      </w:r>
      <w:r w:rsidR="008F51CD">
        <w:rPr>
          <w:rFonts w:cs="Arial"/>
          <w:color w:val="000000"/>
          <w:sz w:val="22"/>
          <w:szCs w:val="22"/>
        </w:rPr>
        <w:t>495</w:t>
      </w:r>
      <w:r w:rsidR="008F51CD" w:rsidRPr="00A36950">
        <w:rPr>
          <w:rFonts w:cs="Arial"/>
          <w:color w:val="000000"/>
          <w:sz w:val="22"/>
          <w:szCs w:val="22"/>
        </w:rPr>
        <w:t>,</w:t>
      </w:r>
      <w:r w:rsidR="008F51CD">
        <w:rPr>
          <w:rFonts w:cs="Arial"/>
          <w:color w:val="000000"/>
          <w:sz w:val="22"/>
          <w:szCs w:val="22"/>
        </w:rPr>
        <w:t>39</w:t>
      </w:r>
      <w:r w:rsidR="008F51CD" w:rsidRPr="00A36950">
        <w:rPr>
          <w:rFonts w:cs="Arial"/>
          <w:color w:val="000000"/>
          <w:sz w:val="22"/>
          <w:szCs w:val="22"/>
        </w:rPr>
        <w:t>;</w:t>
      </w:r>
      <w:r w:rsidR="008F51CD">
        <w:rPr>
          <w:rFonts w:cs="Arial"/>
          <w:color w:val="000000"/>
          <w:sz w:val="22"/>
          <w:szCs w:val="22"/>
        </w:rPr>
        <w:t xml:space="preserve"> y</w:t>
      </w:r>
      <w:r w:rsidR="008F51CD" w:rsidRPr="00A36950">
        <w:rPr>
          <w:rFonts w:cs="Arial"/>
          <w:color w:val="000000"/>
          <w:sz w:val="22"/>
          <w:szCs w:val="22"/>
        </w:rPr>
        <w:t xml:space="preserve"> </w:t>
      </w:r>
      <w:r w:rsidR="008F51CD">
        <w:rPr>
          <w:rFonts w:cs="Arial"/>
          <w:b/>
          <w:bCs/>
          <w:color w:val="000000"/>
          <w:sz w:val="22"/>
          <w:szCs w:val="22"/>
        </w:rPr>
        <w:t>2000</w:t>
      </w:r>
      <w:r w:rsidR="008F51CD" w:rsidRPr="00A36950">
        <w:rPr>
          <w:rFonts w:cs="Arial"/>
          <w:b/>
          <w:bCs/>
          <w:color w:val="000000"/>
          <w:sz w:val="22"/>
          <w:szCs w:val="22"/>
        </w:rPr>
        <w:t>-0.05.03</w:t>
      </w:r>
      <w:r w:rsidR="008F51CD" w:rsidRPr="00A36950">
        <w:rPr>
          <w:rFonts w:cs="Arial"/>
          <w:color w:val="000000"/>
          <w:sz w:val="22"/>
          <w:szCs w:val="22"/>
        </w:rPr>
        <w:t xml:space="preserve"> Aporte Patronal al Fondo de Capitalización Laboral, en ¢</w:t>
      </w:r>
      <w:r w:rsidR="008F51CD">
        <w:rPr>
          <w:rFonts w:cs="Arial"/>
          <w:color w:val="000000"/>
          <w:sz w:val="22"/>
          <w:szCs w:val="22"/>
        </w:rPr>
        <w:t>468</w:t>
      </w:r>
      <w:r w:rsidR="008F51CD" w:rsidRPr="00A36950">
        <w:rPr>
          <w:rFonts w:cs="Arial"/>
          <w:color w:val="000000"/>
          <w:sz w:val="22"/>
          <w:szCs w:val="22"/>
        </w:rPr>
        <w:t>.</w:t>
      </w:r>
      <w:r w:rsidR="008F51CD">
        <w:rPr>
          <w:rFonts w:cs="Arial"/>
          <w:color w:val="000000"/>
          <w:sz w:val="22"/>
          <w:szCs w:val="22"/>
        </w:rPr>
        <w:t>990</w:t>
      </w:r>
      <w:r w:rsidR="008F51CD" w:rsidRPr="00A36950">
        <w:rPr>
          <w:rFonts w:cs="Arial"/>
          <w:color w:val="000000"/>
          <w:sz w:val="22"/>
          <w:szCs w:val="22"/>
        </w:rPr>
        <w:t>,</w:t>
      </w:r>
      <w:r w:rsidR="008F51CD">
        <w:rPr>
          <w:rFonts w:cs="Arial"/>
          <w:color w:val="000000"/>
          <w:sz w:val="22"/>
          <w:szCs w:val="22"/>
        </w:rPr>
        <w:t>78.</w:t>
      </w:r>
    </w:p>
    <w:p w14:paraId="71BAA72D" w14:textId="7F89916B" w:rsidR="008F51CD" w:rsidRDefault="008F51CD" w:rsidP="008F51CD">
      <w:pPr>
        <w:spacing w:line="360" w:lineRule="auto"/>
        <w:jc w:val="both"/>
        <w:rPr>
          <w:rFonts w:cs="Arial"/>
          <w:bCs/>
          <w:color w:val="000000"/>
          <w:sz w:val="22"/>
          <w:szCs w:val="22"/>
        </w:rPr>
      </w:pPr>
      <w:r>
        <w:rPr>
          <w:rFonts w:cs="Arial"/>
          <w:b/>
          <w:bCs/>
          <w:color w:val="000000"/>
          <w:sz w:val="22"/>
          <w:szCs w:val="22"/>
          <w:u w:val="single"/>
        </w:rPr>
        <w:t>Programa IV: Administración General:</w:t>
      </w:r>
      <w:r>
        <w:rPr>
          <w:rFonts w:cs="Arial"/>
          <w:bCs/>
          <w:color w:val="000000"/>
          <w:sz w:val="22"/>
          <w:szCs w:val="22"/>
        </w:rPr>
        <w:t xml:space="preserve"> </w:t>
      </w:r>
      <w:r w:rsidRPr="00281C3E">
        <w:rPr>
          <w:rFonts w:cs="Arial"/>
          <w:b/>
          <w:bCs/>
          <w:color w:val="000000"/>
          <w:sz w:val="22"/>
          <w:szCs w:val="22"/>
        </w:rPr>
        <w:t>4000-1.0</w:t>
      </w:r>
      <w:r>
        <w:rPr>
          <w:rFonts w:cs="Arial"/>
          <w:b/>
          <w:bCs/>
          <w:color w:val="000000"/>
          <w:sz w:val="22"/>
          <w:szCs w:val="22"/>
        </w:rPr>
        <w:t>2</w:t>
      </w:r>
      <w:r w:rsidRPr="00281C3E">
        <w:rPr>
          <w:rFonts w:cs="Arial"/>
          <w:b/>
          <w:bCs/>
          <w:color w:val="000000"/>
          <w:sz w:val="22"/>
          <w:szCs w:val="22"/>
        </w:rPr>
        <w:t>.0</w:t>
      </w:r>
      <w:r>
        <w:rPr>
          <w:rFonts w:cs="Arial"/>
          <w:b/>
          <w:bCs/>
          <w:color w:val="000000"/>
          <w:sz w:val="22"/>
          <w:szCs w:val="22"/>
        </w:rPr>
        <w:t>4</w:t>
      </w:r>
      <w:r>
        <w:rPr>
          <w:rFonts w:cs="Arial"/>
          <w:bCs/>
          <w:color w:val="000000"/>
          <w:sz w:val="22"/>
          <w:szCs w:val="22"/>
        </w:rPr>
        <w:t xml:space="preserve"> Servicio de Telecomunicaciones, en ¢6.393.000,00;</w:t>
      </w:r>
      <w:r w:rsidR="0091145B" w:rsidRPr="0091145B">
        <w:rPr>
          <w:rFonts w:cs="Arial"/>
          <w:b/>
          <w:bCs/>
          <w:color w:val="000000"/>
          <w:sz w:val="22"/>
          <w:szCs w:val="22"/>
        </w:rPr>
        <w:t xml:space="preserve"> </w:t>
      </w:r>
      <w:r w:rsidR="0091145B" w:rsidRPr="00281C3E">
        <w:rPr>
          <w:rFonts w:cs="Arial"/>
          <w:b/>
          <w:bCs/>
          <w:color w:val="000000"/>
          <w:sz w:val="22"/>
          <w:szCs w:val="22"/>
        </w:rPr>
        <w:t>4000-1.04.0</w:t>
      </w:r>
      <w:r w:rsidR="0091145B">
        <w:rPr>
          <w:rFonts w:cs="Arial"/>
          <w:b/>
          <w:bCs/>
          <w:color w:val="000000"/>
          <w:sz w:val="22"/>
          <w:szCs w:val="22"/>
        </w:rPr>
        <w:t>3</w:t>
      </w:r>
      <w:r w:rsidR="0091145B">
        <w:rPr>
          <w:rFonts w:cs="Arial"/>
          <w:bCs/>
          <w:color w:val="000000"/>
          <w:sz w:val="22"/>
          <w:szCs w:val="22"/>
        </w:rPr>
        <w:t xml:space="preserve"> Servicios de Ingeniería y Arquitectura, en ¢50.000.000,00;</w:t>
      </w:r>
      <w:r w:rsidR="004E1E49" w:rsidRPr="004E1E49">
        <w:rPr>
          <w:rFonts w:cs="Arial"/>
          <w:b/>
          <w:bCs/>
          <w:color w:val="000000"/>
          <w:sz w:val="22"/>
          <w:szCs w:val="22"/>
        </w:rPr>
        <w:t xml:space="preserve"> </w:t>
      </w:r>
      <w:r w:rsidR="004E1E49" w:rsidRPr="00281C3E">
        <w:rPr>
          <w:rFonts w:cs="Arial"/>
          <w:b/>
          <w:bCs/>
          <w:color w:val="000000"/>
          <w:sz w:val="22"/>
          <w:szCs w:val="22"/>
        </w:rPr>
        <w:t>4000-1.04.04</w:t>
      </w:r>
      <w:r w:rsidR="004E1E49">
        <w:rPr>
          <w:rFonts w:cs="Arial"/>
          <w:bCs/>
          <w:color w:val="000000"/>
          <w:sz w:val="22"/>
          <w:szCs w:val="22"/>
        </w:rPr>
        <w:t xml:space="preserve"> Servicios de Ciencias Económicas y Sociales, en ¢100.000.000,00; </w:t>
      </w:r>
      <w:r w:rsidR="004E1E49" w:rsidRPr="004E1E49">
        <w:rPr>
          <w:rFonts w:cs="Arial"/>
          <w:b/>
          <w:color w:val="000000"/>
          <w:sz w:val="22"/>
          <w:szCs w:val="22"/>
        </w:rPr>
        <w:t>4000-1.04.99</w:t>
      </w:r>
      <w:r w:rsidR="004E1E49">
        <w:rPr>
          <w:rFonts w:cs="Arial"/>
          <w:bCs/>
          <w:color w:val="000000"/>
          <w:sz w:val="22"/>
          <w:szCs w:val="22"/>
        </w:rPr>
        <w:t xml:space="preserve"> Otros Servicios de Gestión y Apoyo, en ¢7.000.000,00; </w:t>
      </w:r>
      <w:r w:rsidR="004E1E49" w:rsidRPr="004E1E49">
        <w:rPr>
          <w:rFonts w:cs="Arial"/>
          <w:b/>
          <w:color w:val="000000"/>
          <w:sz w:val="22"/>
          <w:szCs w:val="22"/>
        </w:rPr>
        <w:t>4000-1.06.01</w:t>
      </w:r>
      <w:r w:rsidR="004E1E49">
        <w:rPr>
          <w:rFonts w:cs="Arial"/>
          <w:bCs/>
          <w:color w:val="000000"/>
          <w:sz w:val="22"/>
          <w:szCs w:val="22"/>
        </w:rPr>
        <w:t xml:space="preserve"> Seguros, en ¢1.000.000,00; </w:t>
      </w:r>
      <w:r w:rsidR="004E1E49" w:rsidRPr="004E1E49">
        <w:rPr>
          <w:rFonts w:cs="Arial"/>
          <w:b/>
          <w:color w:val="000000"/>
          <w:sz w:val="22"/>
          <w:szCs w:val="22"/>
        </w:rPr>
        <w:t>4000-1.07.01</w:t>
      </w:r>
      <w:r w:rsidR="004E1E49">
        <w:rPr>
          <w:rFonts w:cs="Arial"/>
          <w:bCs/>
          <w:color w:val="000000"/>
          <w:sz w:val="22"/>
          <w:szCs w:val="22"/>
        </w:rPr>
        <w:t xml:space="preserve"> Actividades de Capacitación, en ¢30.000.000,00; </w:t>
      </w:r>
      <w:r w:rsidR="004E1E49" w:rsidRPr="004E1E49">
        <w:rPr>
          <w:rFonts w:cs="Arial"/>
          <w:b/>
          <w:color w:val="000000"/>
          <w:sz w:val="22"/>
          <w:szCs w:val="22"/>
        </w:rPr>
        <w:t>4000-1.09.02</w:t>
      </w:r>
      <w:r w:rsidR="004E1E49">
        <w:rPr>
          <w:rFonts w:cs="Arial"/>
          <w:bCs/>
          <w:color w:val="000000"/>
          <w:sz w:val="22"/>
          <w:szCs w:val="22"/>
        </w:rPr>
        <w:t xml:space="preserve"> Impuestos sobre la propiedad de bienes inmuebles, en ¢8.200.000,00; </w:t>
      </w:r>
      <w:r w:rsidR="004E1E49" w:rsidRPr="00697CF1">
        <w:rPr>
          <w:rFonts w:cs="Arial"/>
          <w:b/>
          <w:color w:val="000000"/>
          <w:sz w:val="22"/>
          <w:szCs w:val="22"/>
        </w:rPr>
        <w:t xml:space="preserve">4000-1.99.02 </w:t>
      </w:r>
      <w:r w:rsidR="004E1E49">
        <w:rPr>
          <w:rFonts w:cs="Arial"/>
          <w:bCs/>
          <w:color w:val="000000"/>
          <w:sz w:val="22"/>
          <w:szCs w:val="22"/>
        </w:rPr>
        <w:t>Intereses Moratorios y Multas, en ¢5.000.000,00</w:t>
      </w:r>
      <w:r w:rsidR="00697CF1">
        <w:rPr>
          <w:rFonts w:cs="Arial"/>
          <w:bCs/>
          <w:color w:val="000000"/>
          <w:sz w:val="22"/>
          <w:szCs w:val="22"/>
        </w:rPr>
        <w:t xml:space="preserve">; </w:t>
      </w:r>
      <w:r w:rsidR="00697CF1" w:rsidRPr="00697CF1">
        <w:rPr>
          <w:rFonts w:cs="Arial"/>
          <w:b/>
          <w:color w:val="000000"/>
          <w:sz w:val="22"/>
          <w:szCs w:val="22"/>
        </w:rPr>
        <w:t xml:space="preserve">4000-2.99.99 </w:t>
      </w:r>
      <w:r w:rsidR="00697CF1">
        <w:rPr>
          <w:rFonts w:cs="Arial"/>
          <w:bCs/>
          <w:color w:val="000000"/>
          <w:sz w:val="22"/>
          <w:szCs w:val="22"/>
        </w:rPr>
        <w:t xml:space="preserve">Otros Útiles, Materiales y Suministros, en ¢4.000.000,00; </w:t>
      </w:r>
      <w:r w:rsidR="00697CF1" w:rsidRPr="00697CF1">
        <w:rPr>
          <w:rFonts w:cs="Arial"/>
          <w:b/>
          <w:color w:val="000000"/>
          <w:sz w:val="22"/>
          <w:szCs w:val="22"/>
        </w:rPr>
        <w:t>4000-5.01.01</w:t>
      </w:r>
      <w:r w:rsidR="00697CF1">
        <w:rPr>
          <w:rFonts w:cs="Arial"/>
          <w:bCs/>
          <w:color w:val="000000"/>
          <w:sz w:val="22"/>
          <w:szCs w:val="22"/>
        </w:rPr>
        <w:t xml:space="preserve"> Maquinaria y Equipo para la Producción, en ¢40.000.000,00</w:t>
      </w:r>
      <w:r w:rsidR="00697CF1" w:rsidRPr="00697CF1">
        <w:rPr>
          <w:rFonts w:cs="Arial"/>
          <w:b/>
          <w:color w:val="000000"/>
          <w:sz w:val="22"/>
          <w:szCs w:val="22"/>
        </w:rPr>
        <w:t>; 4000-5.01.03</w:t>
      </w:r>
      <w:r w:rsidR="00697CF1">
        <w:rPr>
          <w:rFonts w:cs="Arial"/>
          <w:bCs/>
          <w:color w:val="000000"/>
          <w:sz w:val="22"/>
          <w:szCs w:val="22"/>
        </w:rPr>
        <w:t xml:space="preserve"> Equipo de Comunicación, en ¢5.000.000,00; </w:t>
      </w:r>
      <w:r w:rsidR="00697CF1" w:rsidRPr="00697CF1">
        <w:rPr>
          <w:rFonts w:cs="Arial"/>
          <w:b/>
          <w:color w:val="000000"/>
          <w:sz w:val="22"/>
          <w:szCs w:val="22"/>
        </w:rPr>
        <w:t>4000-5.01.06</w:t>
      </w:r>
      <w:r w:rsidR="00697CF1">
        <w:rPr>
          <w:rFonts w:cs="Arial"/>
          <w:bCs/>
          <w:color w:val="000000"/>
          <w:sz w:val="22"/>
          <w:szCs w:val="22"/>
        </w:rPr>
        <w:t xml:space="preserve"> Equipo Sanitario, de Laboratorio e Investigación, en ¢800.000,00; y </w:t>
      </w:r>
      <w:r w:rsidR="00697CF1" w:rsidRPr="00697CF1">
        <w:rPr>
          <w:rFonts w:cs="Arial"/>
          <w:b/>
          <w:color w:val="000000"/>
          <w:sz w:val="22"/>
          <w:szCs w:val="22"/>
        </w:rPr>
        <w:t>4000-6.02.01</w:t>
      </w:r>
      <w:r w:rsidR="00697CF1">
        <w:rPr>
          <w:rFonts w:cs="Arial"/>
          <w:bCs/>
          <w:color w:val="000000"/>
          <w:sz w:val="22"/>
          <w:szCs w:val="22"/>
        </w:rPr>
        <w:t xml:space="preserve"> Becas a Funcionarios, en ¢3.500.000,00.</w:t>
      </w:r>
    </w:p>
    <w:p w14:paraId="102C45A0" w14:textId="77777777" w:rsidR="008F51CD" w:rsidRDefault="008F51CD" w:rsidP="008F51CD">
      <w:pPr>
        <w:spacing w:line="360" w:lineRule="auto"/>
        <w:jc w:val="both"/>
        <w:rPr>
          <w:rFonts w:cs="Arial"/>
          <w:bCs/>
          <w:color w:val="000000"/>
          <w:sz w:val="22"/>
          <w:szCs w:val="22"/>
        </w:rPr>
      </w:pPr>
    </w:p>
    <w:p w14:paraId="5E15B04B" w14:textId="0A357487" w:rsidR="00202E50" w:rsidRDefault="00202E50" w:rsidP="00202E50">
      <w:pPr>
        <w:pStyle w:val="Textoindependiente"/>
        <w:tabs>
          <w:tab w:val="left" w:pos="8789"/>
        </w:tabs>
        <w:ind w:right="0"/>
        <w:rPr>
          <w:rFonts w:cs="Arial"/>
        </w:rPr>
      </w:pPr>
      <w:r>
        <w:rPr>
          <w:rFonts w:cs="Arial"/>
          <w:b/>
          <w:bCs/>
        </w:rPr>
        <w:t xml:space="preserve">Tercero: </w:t>
      </w:r>
      <w:r>
        <w:rPr>
          <w:rFonts w:cs="Arial"/>
        </w:rPr>
        <w:t>Que conocido por esta Junta Directiva el detalle y justificación de dicha Modificación Presupuestaria, según el documento adjunto al citado oficio GG-ME-</w:t>
      </w:r>
      <w:r w:rsidR="00BC5D34">
        <w:rPr>
          <w:rFonts w:cs="Arial"/>
        </w:rPr>
        <w:t>1280</w:t>
      </w:r>
      <w:r>
        <w:rPr>
          <w:rFonts w:cs="Arial"/>
        </w:rPr>
        <w:t>-201</w:t>
      </w:r>
      <w:r w:rsidR="00BC5D34">
        <w:rPr>
          <w:rFonts w:cs="Arial"/>
        </w:rPr>
        <w:t>9</w:t>
      </w:r>
      <w:r>
        <w:rPr>
          <w:rFonts w:cs="Arial"/>
        </w:rPr>
        <w:t xml:space="preserve"> de la </w:t>
      </w:r>
      <w:r w:rsidRPr="0079702F">
        <w:rPr>
          <w:rFonts w:cs="Arial"/>
          <w:szCs w:val="22"/>
        </w:rPr>
        <w:t>Gerencia General</w:t>
      </w:r>
      <w:r>
        <w:rPr>
          <w:rFonts w:cs="Arial"/>
        </w:rPr>
        <w:t>, y no encontrándose ninguna objeción al respecto, lo procedente es aprobar la recomendación de la Administración, conforme lo establecido en el inciso g), artículo 26º de la Ley del Sistema Financiero Nacional para la Vivienda.</w:t>
      </w:r>
    </w:p>
    <w:p w14:paraId="011928BB" w14:textId="77777777" w:rsidR="00202E50" w:rsidRDefault="00202E50" w:rsidP="00202E50">
      <w:pPr>
        <w:pStyle w:val="Textoindependiente"/>
        <w:tabs>
          <w:tab w:val="left" w:pos="8789"/>
        </w:tabs>
        <w:ind w:right="0"/>
        <w:rPr>
          <w:rFonts w:cs="Arial"/>
        </w:rPr>
      </w:pPr>
    </w:p>
    <w:p w14:paraId="3D3C4E99" w14:textId="77777777" w:rsidR="00202E50" w:rsidRDefault="00202E50" w:rsidP="00202E50">
      <w:pPr>
        <w:tabs>
          <w:tab w:val="left" w:pos="8789"/>
        </w:tabs>
        <w:spacing w:line="360" w:lineRule="auto"/>
        <w:jc w:val="both"/>
        <w:rPr>
          <w:rFonts w:cs="Arial"/>
          <w:b/>
          <w:sz w:val="22"/>
        </w:rPr>
      </w:pPr>
      <w:r>
        <w:rPr>
          <w:rFonts w:cs="Arial"/>
          <w:b/>
          <w:sz w:val="22"/>
        </w:rPr>
        <w:t>Por tanto, se acuerda:</w:t>
      </w:r>
    </w:p>
    <w:p w14:paraId="20C00E79" w14:textId="4BAABFCA" w:rsidR="00C27EF8" w:rsidRDefault="00202E50" w:rsidP="00BC5D34">
      <w:pPr>
        <w:pStyle w:val="Textoindependiente"/>
        <w:ind w:right="0"/>
        <w:rPr>
          <w:rFonts w:cs="Arial"/>
          <w:szCs w:val="22"/>
        </w:rPr>
      </w:pPr>
      <w:r>
        <w:t>Aprobar la Modificación Presupuestaria Nº 1 al Presupuesto Ordinario 20</w:t>
      </w:r>
      <w:r w:rsidR="00BC5D34">
        <w:t>20</w:t>
      </w:r>
      <w:r>
        <w:t xml:space="preserve"> del BANHVI, por un monto total de </w:t>
      </w:r>
      <w:r w:rsidR="00BC5D34">
        <w:t xml:space="preserve">mil noventa y dos millones setecientos setenta y cinco </w:t>
      </w:r>
      <w:r>
        <w:t>mil</w:t>
      </w:r>
      <w:r w:rsidR="00BC5D34">
        <w:t xml:space="preserve"> setecientos veintinueve colones con 16/100</w:t>
      </w:r>
      <w:r>
        <w:t xml:space="preserve"> (</w:t>
      </w:r>
      <w:r w:rsidR="00BC5D34" w:rsidRPr="00390D4A">
        <w:rPr>
          <w:rFonts w:cs="Arial"/>
          <w:b/>
          <w:color w:val="000000"/>
          <w:szCs w:val="22"/>
        </w:rPr>
        <w:t>¢</w:t>
      </w:r>
      <w:r w:rsidR="00BC5D34">
        <w:rPr>
          <w:rFonts w:cs="Arial"/>
          <w:b/>
          <w:color w:val="000000"/>
          <w:szCs w:val="22"/>
        </w:rPr>
        <w:t>1.092.775.729,16</w:t>
      </w:r>
      <w:r>
        <w:rPr>
          <w:lang w:val="es-CR"/>
        </w:rPr>
        <w:t xml:space="preserve">), </w:t>
      </w:r>
      <w:r>
        <w:t>según el detalle</w:t>
      </w:r>
      <w:r>
        <w:rPr>
          <w:lang w:val="es-CR"/>
        </w:rPr>
        <w:t xml:space="preserve"> y montos indicados en el Considerando Segundo del presente acuerdo, y de conformidad con las justificaciones señaladas en el documento anexo al ofici</w:t>
      </w:r>
      <w:bookmarkStart w:id="1" w:name="_GoBack"/>
      <w:bookmarkEnd w:id="1"/>
      <w:r>
        <w:rPr>
          <w:lang w:val="es-CR"/>
        </w:rPr>
        <w:t xml:space="preserve">o </w:t>
      </w:r>
      <w:r>
        <w:rPr>
          <w:rFonts w:cs="Arial"/>
        </w:rPr>
        <w:t>GG-ME-12</w:t>
      </w:r>
      <w:r w:rsidR="00BC5D34">
        <w:rPr>
          <w:rFonts w:cs="Arial"/>
        </w:rPr>
        <w:t>80</w:t>
      </w:r>
      <w:r>
        <w:rPr>
          <w:rFonts w:cs="Arial"/>
        </w:rPr>
        <w:t>-20</w:t>
      </w:r>
      <w:r w:rsidR="00BC5D34">
        <w:rPr>
          <w:rFonts w:cs="Arial"/>
        </w:rPr>
        <w:t>19</w:t>
      </w:r>
      <w:r>
        <w:rPr>
          <w:rFonts w:cs="Arial"/>
        </w:rPr>
        <w:t xml:space="preserve"> de la </w:t>
      </w:r>
      <w:r w:rsidRPr="0079702F">
        <w:rPr>
          <w:rFonts w:cs="Arial"/>
          <w:szCs w:val="22"/>
        </w:rPr>
        <w:t>Gerencia General</w:t>
      </w:r>
      <w:r>
        <w:rPr>
          <w:lang w:val="es-CR"/>
        </w:rPr>
        <w:t>.</w:t>
      </w:r>
    </w:p>
    <w:p w14:paraId="02F80D9B" w14:textId="77777777" w:rsidR="00C27EF8" w:rsidRPr="00AB2826" w:rsidRDefault="00C27EF8" w:rsidP="00C27EF8">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012E9807" w14:textId="77777777" w:rsidR="00C27EF8" w:rsidRPr="00D14EAF" w:rsidRDefault="00C27EF8" w:rsidP="00C27EF8">
      <w:pPr>
        <w:spacing w:line="360" w:lineRule="auto"/>
        <w:jc w:val="both"/>
        <w:rPr>
          <w:rFonts w:cs="Arial"/>
          <w:b/>
          <w:sz w:val="22"/>
        </w:rPr>
      </w:pPr>
      <w:r w:rsidRPr="00D14EAF">
        <w:rPr>
          <w:rFonts w:cs="Arial"/>
          <w:b/>
          <w:sz w:val="22"/>
        </w:rPr>
        <w:t>************</w:t>
      </w:r>
    </w:p>
    <w:p w14:paraId="738AF82B" w14:textId="77777777" w:rsidR="00C27EF8" w:rsidRDefault="00C27EF8" w:rsidP="00C27EF8">
      <w:pPr>
        <w:spacing w:line="360" w:lineRule="auto"/>
        <w:jc w:val="both"/>
        <w:rPr>
          <w:rFonts w:cs="Arial"/>
          <w:sz w:val="22"/>
          <w:szCs w:val="22"/>
        </w:rPr>
      </w:pPr>
    </w:p>
    <w:p w14:paraId="355F803A"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6B56413A" w14:textId="0F873B07" w:rsidR="00EE1A57" w:rsidRDefault="00EE1A57" w:rsidP="00EE1A57">
      <w:pPr>
        <w:spacing w:line="360" w:lineRule="auto"/>
        <w:jc w:val="both"/>
        <w:rPr>
          <w:rFonts w:cs="Arial"/>
          <w:sz w:val="22"/>
          <w:szCs w:val="22"/>
        </w:rPr>
      </w:pPr>
      <w:r>
        <w:rPr>
          <w:rFonts w:cs="Arial"/>
          <w:sz w:val="22"/>
          <w:szCs w:val="22"/>
        </w:rPr>
        <w:t xml:space="preserve">Conocido el informe de avance, con corte al 30 de noviembre de 2019, sobre la ejecución del plan de acción requerido por la SUGEF, adjunto al oficio GG-ME-1279-2019 de la </w:t>
      </w:r>
      <w:r w:rsidRPr="00C21F89">
        <w:rPr>
          <w:rFonts w:cs="Arial"/>
          <w:sz w:val="22"/>
          <w:szCs w:val="22"/>
        </w:rPr>
        <w:t>Gerencia General</w:t>
      </w:r>
      <w:r>
        <w:rPr>
          <w:rFonts w:cs="Arial"/>
          <w:sz w:val="22"/>
          <w:szCs w:val="22"/>
        </w:rPr>
        <w:t>, se acuerda:</w:t>
      </w:r>
    </w:p>
    <w:p w14:paraId="67112C41" w14:textId="6A1B7528" w:rsidR="00EE1A57" w:rsidRDefault="00EE1A57" w:rsidP="00EE1A57">
      <w:pPr>
        <w:spacing w:line="360" w:lineRule="auto"/>
        <w:jc w:val="both"/>
        <w:rPr>
          <w:rFonts w:cs="Arial"/>
          <w:sz w:val="22"/>
          <w:szCs w:val="22"/>
        </w:rPr>
      </w:pPr>
      <w:r w:rsidRPr="00964D65">
        <w:rPr>
          <w:rFonts w:cs="Arial"/>
          <w:b/>
          <w:sz w:val="22"/>
          <w:szCs w:val="22"/>
        </w:rPr>
        <w:t>1)</w:t>
      </w:r>
      <w:r>
        <w:rPr>
          <w:rFonts w:cs="Arial"/>
          <w:sz w:val="22"/>
          <w:szCs w:val="22"/>
        </w:rPr>
        <w:t xml:space="preserve"> Manifestar a la </w:t>
      </w:r>
      <w:r w:rsidRPr="003F7017">
        <w:rPr>
          <w:rFonts w:cs="Arial"/>
          <w:sz w:val="22"/>
          <w:szCs w:val="22"/>
        </w:rPr>
        <w:t>Gerencia General</w:t>
      </w:r>
      <w:r>
        <w:rPr>
          <w:rFonts w:cs="Arial"/>
          <w:sz w:val="22"/>
          <w:szCs w:val="22"/>
        </w:rPr>
        <w:t>, la inconformidad de este Órgano Colegiado,</w:t>
      </w:r>
      <w:r w:rsidRPr="003F7017">
        <w:rPr>
          <w:rFonts w:cs="Arial"/>
          <w:sz w:val="22"/>
          <w:szCs w:val="22"/>
        </w:rPr>
        <w:t xml:space="preserve"> </w:t>
      </w:r>
      <w:r>
        <w:rPr>
          <w:rFonts w:cs="Arial"/>
          <w:sz w:val="22"/>
          <w:szCs w:val="22"/>
        </w:rPr>
        <w:t xml:space="preserve">por el </w:t>
      </w:r>
      <w:r w:rsidR="00727588">
        <w:rPr>
          <w:rFonts w:cs="Arial"/>
          <w:sz w:val="22"/>
          <w:szCs w:val="22"/>
        </w:rPr>
        <w:t xml:space="preserve">reducido </w:t>
      </w:r>
      <w:r>
        <w:rPr>
          <w:rFonts w:cs="Arial"/>
          <w:sz w:val="22"/>
          <w:szCs w:val="22"/>
        </w:rPr>
        <w:t xml:space="preserve">cumplimiento, sin las debidas justificaciones, que muestran las acciones dirigidas a atender las recomendaciones de los órganos de fiscalización y control, </w:t>
      </w:r>
      <w:r w:rsidR="00BC1986">
        <w:rPr>
          <w:rFonts w:cs="Arial"/>
          <w:sz w:val="22"/>
          <w:szCs w:val="22"/>
        </w:rPr>
        <w:t xml:space="preserve">los acuerdos de la </w:t>
      </w:r>
      <w:r w:rsidR="00BC1986" w:rsidRPr="0068069C">
        <w:rPr>
          <w:rFonts w:cs="Arial"/>
          <w:sz w:val="22"/>
          <w:szCs w:val="22"/>
        </w:rPr>
        <w:t>Junta Directiva</w:t>
      </w:r>
      <w:r w:rsidR="00BC1986">
        <w:rPr>
          <w:rFonts w:cs="Arial"/>
          <w:sz w:val="22"/>
          <w:szCs w:val="22"/>
        </w:rPr>
        <w:t xml:space="preserve"> y </w:t>
      </w:r>
      <w:r>
        <w:rPr>
          <w:rFonts w:cs="Arial"/>
          <w:sz w:val="22"/>
          <w:szCs w:val="22"/>
        </w:rPr>
        <w:t xml:space="preserve">las recomendaciones de la </w:t>
      </w:r>
      <w:r w:rsidRPr="0068069C">
        <w:rPr>
          <w:rFonts w:cs="Arial"/>
          <w:sz w:val="22"/>
          <w:szCs w:val="22"/>
        </w:rPr>
        <w:t>Auditoría Interna</w:t>
      </w:r>
      <w:r>
        <w:rPr>
          <w:rFonts w:cs="Arial"/>
          <w:sz w:val="22"/>
          <w:szCs w:val="22"/>
        </w:rPr>
        <w:t>.</w:t>
      </w:r>
    </w:p>
    <w:p w14:paraId="18DB9FE5" w14:textId="77777777" w:rsidR="00EE1A57" w:rsidRDefault="00EE1A57" w:rsidP="00EE1A57">
      <w:pPr>
        <w:spacing w:line="360" w:lineRule="auto"/>
        <w:jc w:val="both"/>
        <w:rPr>
          <w:rFonts w:cs="Arial"/>
          <w:sz w:val="22"/>
          <w:szCs w:val="22"/>
        </w:rPr>
      </w:pPr>
    </w:p>
    <w:p w14:paraId="6DC669BD" w14:textId="3A6A808F" w:rsidR="00EE1A57" w:rsidRDefault="000144C6" w:rsidP="00EE1A57">
      <w:pPr>
        <w:spacing w:line="360" w:lineRule="auto"/>
        <w:jc w:val="both"/>
        <w:rPr>
          <w:rFonts w:cs="Arial"/>
          <w:sz w:val="22"/>
          <w:szCs w:val="22"/>
        </w:rPr>
      </w:pPr>
      <w:r w:rsidRPr="000144C6">
        <w:rPr>
          <w:rFonts w:cs="Arial"/>
          <w:b/>
          <w:bCs/>
          <w:sz w:val="22"/>
          <w:szCs w:val="22"/>
        </w:rPr>
        <w:t>2)</w:t>
      </w:r>
      <w:r>
        <w:rPr>
          <w:rFonts w:cs="Arial"/>
          <w:sz w:val="22"/>
          <w:szCs w:val="22"/>
        </w:rPr>
        <w:t xml:space="preserve"> </w:t>
      </w:r>
      <w:r w:rsidR="00EE1A57">
        <w:rPr>
          <w:rFonts w:cs="Arial"/>
          <w:sz w:val="22"/>
          <w:szCs w:val="22"/>
        </w:rPr>
        <w:t xml:space="preserve">Debido a lo anterior, se instruye a la </w:t>
      </w:r>
      <w:r w:rsidR="00EE1A57" w:rsidRPr="0079195D">
        <w:rPr>
          <w:rFonts w:cs="Arial"/>
          <w:sz w:val="22"/>
          <w:szCs w:val="22"/>
        </w:rPr>
        <w:t>Gerencia General</w:t>
      </w:r>
      <w:r w:rsidR="00EE1A57">
        <w:rPr>
          <w:rFonts w:cs="Arial"/>
          <w:sz w:val="22"/>
          <w:szCs w:val="22"/>
        </w:rPr>
        <w:t xml:space="preserve">, para </w:t>
      </w:r>
      <w:proofErr w:type="gramStart"/>
      <w:r w:rsidR="00EE1A57">
        <w:rPr>
          <w:rFonts w:cs="Arial"/>
          <w:sz w:val="22"/>
          <w:szCs w:val="22"/>
        </w:rPr>
        <w:t>que</w:t>
      </w:r>
      <w:proofErr w:type="gramEnd"/>
      <w:r w:rsidR="00EE1A57">
        <w:rPr>
          <w:rFonts w:cs="Arial"/>
          <w:sz w:val="22"/>
          <w:szCs w:val="22"/>
        </w:rPr>
        <w:t xml:space="preserve"> en la primera semana de enero de 2020, presente a este Órgano Colegiado</w:t>
      </w:r>
      <w:r w:rsidR="00BC1986">
        <w:rPr>
          <w:rFonts w:cs="Arial"/>
          <w:sz w:val="22"/>
          <w:szCs w:val="22"/>
        </w:rPr>
        <w:t>,</w:t>
      </w:r>
      <w:r w:rsidR="00EE1A57">
        <w:rPr>
          <w:rFonts w:cs="Arial"/>
          <w:sz w:val="22"/>
          <w:szCs w:val="22"/>
        </w:rPr>
        <w:t xml:space="preserve"> una estrategia para </w:t>
      </w:r>
      <w:r w:rsidR="004B6B82">
        <w:rPr>
          <w:rFonts w:cs="Arial"/>
          <w:sz w:val="22"/>
          <w:szCs w:val="22"/>
        </w:rPr>
        <w:t xml:space="preserve">garantizar </w:t>
      </w:r>
      <w:r w:rsidR="00EE1A57">
        <w:rPr>
          <w:rFonts w:cs="Arial"/>
          <w:sz w:val="22"/>
          <w:szCs w:val="22"/>
        </w:rPr>
        <w:t xml:space="preserve">la atención efectiva de las acciones contenidas en dicho plan, con la presencia de los responsables de las áreas que cuentan con una cantidad significativa de </w:t>
      </w:r>
      <w:r w:rsidR="00EE1A57" w:rsidRPr="0068069C">
        <w:rPr>
          <w:rFonts w:cs="Arial"/>
          <w:sz w:val="22"/>
          <w:szCs w:val="22"/>
        </w:rPr>
        <w:t xml:space="preserve">acciones </w:t>
      </w:r>
      <w:r w:rsidR="00EE1A57">
        <w:rPr>
          <w:rFonts w:cs="Arial"/>
          <w:sz w:val="22"/>
          <w:szCs w:val="22"/>
        </w:rPr>
        <w:t>sin cumplir, para que brinden las respectivas justificaciones.</w:t>
      </w:r>
    </w:p>
    <w:p w14:paraId="1B5D110E" w14:textId="0A76A457" w:rsidR="00EE1A57" w:rsidRDefault="00EE1A57" w:rsidP="00EE1A57">
      <w:pPr>
        <w:spacing w:line="360" w:lineRule="auto"/>
        <w:jc w:val="both"/>
        <w:rPr>
          <w:rFonts w:cs="Arial"/>
          <w:sz w:val="22"/>
          <w:szCs w:val="22"/>
        </w:rPr>
      </w:pPr>
    </w:p>
    <w:p w14:paraId="55E44C95" w14:textId="3787C6D0" w:rsidR="007F3683" w:rsidRDefault="000144C6" w:rsidP="00EE1A57">
      <w:pPr>
        <w:spacing w:line="360" w:lineRule="auto"/>
        <w:jc w:val="both"/>
        <w:rPr>
          <w:rFonts w:cs="Arial"/>
          <w:sz w:val="22"/>
          <w:szCs w:val="22"/>
        </w:rPr>
      </w:pPr>
      <w:r w:rsidRPr="008E32FA">
        <w:rPr>
          <w:rFonts w:cs="Arial"/>
          <w:b/>
          <w:bCs/>
          <w:sz w:val="22"/>
          <w:szCs w:val="22"/>
        </w:rPr>
        <w:t>3)</w:t>
      </w:r>
      <w:r>
        <w:rPr>
          <w:rFonts w:cs="Arial"/>
          <w:sz w:val="22"/>
          <w:szCs w:val="22"/>
        </w:rPr>
        <w:t xml:space="preserve"> </w:t>
      </w:r>
      <w:r w:rsidR="007F3683">
        <w:rPr>
          <w:rFonts w:cs="Arial"/>
          <w:sz w:val="22"/>
          <w:szCs w:val="22"/>
        </w:rPr>
        <w:t xml:space="preserve">Se previene a la </w:t>
      </w:r>
      <w:r w:rsidR="007F3683" w:rsidRPr="007F3683">
        <w:rPr>
          <w:rFonts w:cs="Arial"/>
          <w:sz w:val="22"/>
          <w:szCs w:val="22"/>
        </w:rPr>
        <w:t>Administración</w:t>
      </w:r>
      <w:r w:rsidR="007F3683">
        <w:rPr>
          <w:rFonts w:cs="Arial"/>
          <w:sz w:val="22"/>
          <w:szCs w:val="22"/>
        </w:rPr>
        <w:t xml:space="preserve">, que si el </w:t>
      </w:r>
      <w:r w:rsidR="007E5C9C">
        <w:rPr>
          <w:rFonts w:cs="Arial"/>
          <w:sz w:val="22"/>
          <w:szCs w:val="22"/>
        </w:rPr>
        <w:t xml:space="preserve">próximo informe de avance, con corte a febrero de 2020, </w:t>
      </w:r>
      <w:r w:rsidR="00CB3B94">
        <w:rPr>
          <w:rFonts w:cs="Arial"/>
          <w:sz w:val="22"/>
          <w:szCs w:val="22"/>
        </w:rPr>
        <w:t xml:space="preserve">no evidencia un </w:t>
      </w:r>
      <w:r w:rsidR="004954B3">
        <w:rPr>
          <w:rFonts w:cs="Arial"/>
          <w:sz w:val="22"/>
          <w:szCs w:val="22"/>
        </w:rPr>
        <w:t xml:space="preserve">progreso significativo </w:t>
      </w:r>
      <w:r w:rsidR="00AB3F8C">
        <w:rPr>
          <w:rFonts w:cs="Arial"/>
          <w:sz w:val="22"/>
          <w:szCs w:val="22"/>
        </w:rPr>
        <w:t>en la atención de las acciones pendientes</w:t>
      </w:r>
      <w:r>
        <w:rPr>
          <w:rFonts w:cs="Arial"/>
          <w:sz w:val="22"/>
          <w:szCs w:val="22"/>
        </w:rPr>
        <w:t xml:space="preserve"> de</w:t>
      </w:r>
      <w:r w:rsidRPr="000144C6">
        <w:rPr>
          <w:rFonts w:cs="Arial"/>
          <w:sz w:val="22"/>
          <w:szCs w:val="22"/>
        </w:rPr>
        <w:t xml:space="preserve"> </w:t>
      </w:r>
      <w:r w:rsidR="00476913">
        <w:rPr>
          <w:rFonts w:cs="Arial"/>
          <w:sz w:val="22"/>
          <w:szCs w:val="22"/>
        </w:rPr>
        <w:t>ejecutar</w:t>
      </w:r>
      <w:r w:rsidR="00AB3F8C">
        <w:rPr>
          <w:rFonts w:cs="Arial"/>
          <w:sz w:val="22"/>
          <w:szCs w:val="22"/>
        </w:rPr>
        <w:t xml:space="preserve">, </w:t>
      </w:r>
      <w:r w:rsidR="009B5707">
        <w:rPr>
          <w:rFonts w:cs="Arial"/>
          <w:sz w:val="22"/>
          <w:szCs w:val="22"/>
        </w:rPr>
        <w:t xml:space="preserve">se estarán girando instrucciones a la </w:t>
      </w:r>
      <w:r w:rsidR="009B5707" w:rsidRPr="009B5707">
        <w:rPr>
          <w:rFonts w:cs="Arial"/>
          <w:sz w:val="22"/>
          <w:szCs w:val="22"/>
        </w:rPr>
        <w:t>Auditoría Interna</w:t>
      </w:r>
      <w:r w:rsidR="009B5707">
        <w:rPr>
          <w:rFonts w:cs="Arial"/>
          <w:sz w:val="22"/>
          <w:szCs w:val="22"/>
        </w:rPr>
        <w:t xml:space="preserve">, para que </w:t>
      </w:r>
      <w:r w:rsidR="008E32FA">
        <w:rPr>
          <w:rFonts w:cs="Arial"/>
          <w:sz w:val="22"/>
          <w:szCs w:val="22"/>
        </w:rPr>
        <w:t xml:space="preserve">desarrolle </w:t>
      </w:r>
      <w:r w:rsidR="009B5707">
        <w:rPr>
          <w:rFonts w:cs="Arial"/>
          <w:sz w:val="22"/>
          <w:szCs w:val="22"/>
        </w:rPr>
        <w:t>las relaciones de hechos que correspondan</w:t>
      </w:r>
      <w:r w:rsidR="008E32FA">
        <w:rPr>
          <w:rFonts w:cs="Arial"/>
          <w:sz w:val="22"/>
          <w:szCs w:val="22"/>
        </w:rPr>
        <w:t xml:space="preserve">, a fin de </w:t>
      </w:r>
      <w:r w:rsidR="00C815A9">
        <w:rPr>
          <w:rFonts w:cs="Arial"/>
          <w:sz w:val="22"/>
          <w:szCs w:val="22"/>
        </w:rPr>
        <w:t>establece</w:t>
      </w:r>
      <w:r w:rsidR="000D5F1B">
        <w:rPr>
          <w:rFonts w:cs="Arial"/>
          <w:sz w:val="22"/>
          <w:szCs w:val="22"/>
        </w:rPr>
        <w:t xml:space="preserve">r </w:t>
      </w:r>
      <w:r w:rsidR="000D5F1B" w:rsidRPr="00D06B89">
        <w:rPr>
          <w:rFonts w:cs="Arial"/>
          <w:sz w:val="22"/>
          <w:szCs w:val="22"/>
        </w:rPr>
        <w:t>las eventuales responsabilidades</w:t>
      </w:r>
      <w:r w:rsidR="008E32FA">
        <w:rPr>
          <w:rFonts w:cs="Arial"/>
          <w:sz w:val="22"/>
          <w:szCs w:val="22"/>
        </w:rPr>
        <w:t>.</w:t>
      </w:r>
    </w:p>
    <w:p w14:paraId="5BCE2815" w14:textId="77777777" w:rsidR="00EE1A57" w:rsidRDefault="00EE1A57" w:rsidP="00EE1A57">
      <w:pPr>
        <w:spacing w:line="360" w:lineRule="auto"/>
        <w:jc w:val="both"/>
        <w:rPr>
          <w:rFonts w:cs="Arial"/>
          <w:sz w:val="22"/>
          <w:szCs w:val="22"/>
        </w:rPr>
      </w:pPr>
    </w:p>
    <w:p w14:paraId="5D97BE34" w14:textId="356FD050" w:rsidR="00C27EF8" w:rsidRDefault="00EE1A57" w:rsidP="00C27EF8">
      <w:pPr>
        <w:spacing w:line="360" w:lineRule="auto"/>
        <w:jc w:val="both"/>
        <w:rPr>
          <w:rFonts w:cs="Arial"/>
          <w:sz w:val="22"/>
          <w:szCs w:val="22"/>
        </w:rPr>
      </w:pPr>
      <w:r w:rsidRPr="00964D65">
        <w:rPr>
          <w:rFonts w:cs="Arial"/>
          <w:b/>
          <w:sz w:val="22"/>
          <w:szCs w:val="22"/>
        </w:rPr>
        <w:t>4)</w:t>
      </w:r>
      <w:r>
        <w:rPr>
          <w:rFonts w:cs="Arial"/>
          <w:sz w:val="22"/>
          <w:szCs w:val="22"/>
        </w:rPr>
        <w:t xml:space="preserve"> Se instruye a la </w:t>
      </w:r>
      <w:r w:rsidRPr="002648E5">
        <w:rPr>
          <w:rFonts w:cs="Arial"/>
          <w:sz w:val="22"/>
          <w:szCs w:val="22"/>
        </w:rPr>
        <w:t>Administración</w:t>
      </w:r>
      <w:r>
        <w:rPr>
          <w:rFonts w:cs="Arial"/>
          <w:sz w:val="22"/>
          <w:szCs w:val="22"/>
        </w:rPr>
        <w:t>, para que de inmediato remita a la SUGEF el referido informe de avance.</w:t>
      </w:r>
    </w:p>
    <w:p w14:paraId="2168C94D"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4BFF64D7" w14:textId="77777777" w:rsidR="00C27EF8" w:rsidRPr="00D14EAF" w:rsidRDefault="00C27EF8" w:rsidP="00C27EF8">
      <w:pPr>
        <w:spacing w:line="360" w:lineRule="auto"/>
        <w:jc w:val="both"/>
        <w:rPr>
          <w:rFonts w:cs="Arial"/>
          <w:b/>
          <w:sz w:val="22"/>
        </w:rPr>
      </w:pPr>
      <w:r w:rsidRPr="00D14EAF">
        <w:rPr>
          <w:rFonts w:cs="Arial"/>
          <w:b/>
          <w:sz w:val="22"/>
        </w:rPr>
        <w:t>************</w:t>
      </w:r>
    </w:p>
    <w:p w14:paraId="005B7BFC" w14:textId="35DCE1D3" w:rsidR="00C27EF8" w:rsidRDefault="00C27EF8" w:rsidP="00C27EF8">
      <w:pPr>
        <w:spacing w:line="360" w:lineRule="auto"/>
        <w:jc w:val="both"/>
        <w:rPr>
          <w:rFonts w:cs="Arial"/>
          <w:sz w:val="22"/>
          <w:szCs w:val="22"/>
        </w:rPr>
      </w:pPr>
    </w:p>
    <w:p w14:paraId="75D01A24" w14:textId="4B87C3A6" w:rsidR="005C2EB8" w:rsidRDefault="005C2EB8" w:rsidP="00C27EF8">
      <w:pPr>
        <w:spacing w:line="360" w:lineRule="auto"/>
        <w:jc w:val="both"/>
        <w:rPr>
          <w:rFonts w:cs="Arial"/>
          <w:sz w:val="22"/>
          <w:szCs w:val="22"/>
        </w:rPr>
      </w:pPr>
    </w:p>
    <w:p w14:paraId="326998CA" w14:textId="77777777" w:rsidR="005C2EB8" w:rsidRPr="00AB2826" w:rsidRDefault="005C2EB8" w:rsidP="00C27EF8">
      <w:pPr>
        <w:spacing w:line="360" w:lineRule="auto"/>
        <w:jc w:val="both"/>
        <w:rPr>
          <w:rFonts w:cs="Arial"/>
          <w:sz w:val="22"/>
          <w:szCs w:val="22"/>
        </w:rPr>
      </w:pPr>
    </w:p>
    <w:p w14:paraId="50B02CEA" w14:textId="77777777" w:rsidR="00500BC2" w:rsidRDefault="00500BC2"/>
    <w:sectPr w:rsidR="00500BC2">
      <w:headerReference w:type="default" r:id="rId9"/>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BC2E2" w14:textId="77777777" w:rsidR="002A34F3" w:rsidRDefault="002A34F3">
      <w:r>
        <w:separator/>
      </w:r>
    </w:p>
  </w:endnote>
  <w:endnote w:type="continuationSeparator" w:id="0">
    <w:p w14:paraId="137378DD" w14:textId="77777777" w:rsidR="002A34F3" w:rsidRDefault="002A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7F9F5" w14:textId="77777777" w:rsidR="002A34F3" w:rsidRDefault="002A34F3">
      <w:r>
        <w:separator/>
      </w:r>
    </w:p>
  </w:footnote>
  <w:footnote w:type="continuationSeparator" w:id="0">
    <w:p w14:paraId="57D9638A" w14:textId="77777777" w:rsidR="002A34F3" w:rsidRDefault="002A3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5A294" w14:textId="77777777" w:rsidR="002A34F3" w:rsidRDefault="002A34F3">
    <w:pPr>
      <w:pStyle w:val="Encabezado"/>
      <w:rPr>
        <w:lang w:val="es-ES"/>
      </w:rPr>
    </w:pPr>
  </w:p>
  <w:p w14:paraId="62AAEB0B" w14:textId="77777777" w:rsidR="002A34F3" w:rsidRDefault="002A34F3">
    <w:pPr>
      <w:pStyle w:val="Encabezado"/>
      <w:rPr>
        <w:rStyle w:val="Nmerodepgina"/>
        <w:sz w:val="18"/>
      </w:rPr>
    </w:pPr>
    <w:r>
      <w:rPr>
        <w:sz w:val="18"/>
        <w:lang w:val="es-ES"/>
      </w:rPr>
      <w:t xml:space="preserve">    Minuta de la sesión Nº 99-2019                      12 de diciembre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5207F8AF" w14:textId="77777777" w:rsidR="002A34F3" w:rsidRDefault="002A34F3">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601EB"/>
    <w:multiLevelType w:val="hybridMultilevel"/>
    <w:tmpl w:val="4A9CB99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56F7415"/>
    <w:multiLevelType w:val="hybridMultilevel"/>
    <w:tmpl w:val="1DFCB0EA"/>
    <w:lvl w:ilvl="0" w:tplc="0C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F014FCA"/>
    <w:multiLevelType w:val="hybridMultilevel"/>
    <w:tmpl w:val="C8BEA3D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F6379B9"/>
    <w:multiLevelType w:val="hybridMultilevel"/>
    <w:tmpl w:val="480454D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43CA5D77"/>
    <w:multiLevelType w:val="hybridMultilevel"/>
    <w:tmpl w:val="926E0F5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815B9"/>
    <w:multiLevelType w:val="hybridMultilevel"/>
    <w:tmpl w:val="40BE3B10"/>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B8569A3"/>
    <w:multiLevelType w:val="hybridMultilevel"/>
    <w:tmpl w:val="0AF2503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A457D69"/>
    <w:multiLevelType w:val="hybridMultilevel"/>
    <w:tmpl w:val="8A0C6016"/>
    <w:lvl w:ilvl="0" w:tplc="59266EF0">
      <w:start w:val="1"/>
      <w:numFmt w:val="upperRoman"/>
      <w:lvlText w:val="%1."/>
      <w:lvlJc w:val="left"/>
      <w:pPr>
        <w:ind w:left="397" w:hanging="397"/>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2"/>
  </w:num>
  <w:num w:numId="2">
    <w:abstractNumId w:val="2"/>
  </w:num>
  <w:num w:numId="3">
    <w:abstractNumId w:val="19"/>
  </w:num>
  <w:num w:numId="4">
    <w:abstractNumId w:val="1"/>
  </w:num>
  <w:num w:numId="5">
    <w:abstractNumId w:val="0"/>
  </w:num>
  <w:num w:numId="6">
    <w:abstractNumId w:val="21"/>
  </w:num>
  <w:num w:numId="7">
    <w:abstractNumId w:val="25"/>
  </w:num>
  <w:num w:numId="8">
    <w:abstractNumId w:val="16"/>
  </w:num>
  <w:num w:numId="9">
    <w:abstractNumId w:val="10"/>
  </w:num>
  <w:num w:numId="10">
    <w:abstractNumId w:val="5"/>
  </w:num>
  <w:num w:numId="11">
    <w:abstractNumId w:val="7"/>
  </w:num>
  <w:num w:numId="12">
    <w:abstractNumId w:val="27"/>
  </w:num>
  <w:num w:numId="13">
    <w:abstractNumId w:val="24"/>
  </w:num>
  <w:num w:numId="14">
    <w:abstractNumId w:val="23"/>
  </w:num>
  <w:num w:numId="15">
    <w:abstractNumId w:val="18"/>
  </w:num>
  <w:num w:numId="16">
    <w:abstractNumId w:val="22"/>
  </w:num>
  <w:num w:numId="17">
    <w:abstractNumId w:val="4"/>
  </w:num>
  <w:num w:numId="18">
    <w:abstractNumId w:val="9"/>
  </w:num>
  <w:num w:numId="19">
    <w:abstractNumId w:val="8"/>
  </w:num>
  <w:num w:numId="20">
    <w:abstractNumId w:val="11"/>
  </w:num>
  <w:num w:numId="21">
    <w:abstractNumId w:val="20"/>
  </w:num>
  <w:num w:numId="22">
    <w:abstractNumId w:val="13"/>
  </w:num>
  <w:num w:numId="23">
    <w:abstractNumId w:val="6"/>
  </w:num>
  <w:num w:numId="24">
    <w:abstractNumId w:val="14"/>
  </w:num>
  <w:num w:numId="25">
    <w:abstractNumId w:val="15"/>
  </w:num>
  <w:num w:numId="26">
    <w:abstractNumId w:val="3"/>
  </w:num>
  <w:num w:numId="27">
    <w:abstractNumId w:val="2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BVe7RYlUJQF2ML8qq94ZRbelh9FrRpTKpby9GvE093DhMZFYBYHG4thw+lBFnPUEUebu4W2JP4p+4kQ0Vnb9Kg==" w:salt="7LWPZpWHmZ0lfSmZM+8xc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2A"/>
    <w:rsid w:val="000144C6"/>
    <w:rsid w:val="000C358C"/>
    <w:rsid w:val="000C5299"/>
    <w:rsid w:val="000C56B2"/>
    <w:rsid w:val="000D5F1B"/>
    <w:rsid w:val="000E263D"/>
    <w:rsid w:val="000E73B0"/>
    <w:rsid w:val="000F67FA"/>
    <w:rsid w:val="001350AF"/>
    <w:rsid w:val="00152E08"/>
    <w:rsid w:val="00174A5D"/>
    <w:rsid w:val="00196D7D"/>
    <w:rsid w:val="00197761"/>
    <w:rsid w:val="001A4DE8"/>
    <w:rsid w:val="001B062A"/>
    <w:rsid w:val="001B1582"/>
    <w:rsid w:val="001D377C"/>
    <w:rsid w:val="001D7763"/>
    <w:rsid w:val="001D7882"/>
    <w:rsid w:val="001E102E"/>
    <w:rsid w:val="00202E50"/>
    <w:rsid w:val="00216B10"/>
    <w:rsid w:val="0021714D"/>
    <w:rsid w:val="002268F4"/>
    <w:rsid w:val="002273F3"/>
    <w:rsid w:val="00244CEB"/>
    <w:rsid w:val="002511BA"/>
    <w:rsid w:val="00280E79"/>
    <w:rsid w:val="002911DA"/>
    <w:rsid w:val="00295FCC"/>
    <w:rsid w:val="002A34F3"/>
    <w:rsid w:val="002A68C0"/>
    <w:rsid w:val="002B11C5"/>
    <w:rsid w:val="002B3D68"/>
    <w:rsid w:val="002C3B32"/>
    <w:rsid w:val="002C64B7"/>
    <w:rsid w:val="002E29BC"/>
    <w:rsid w:val="002E58D2"/>
    <w:rsid w:val="00324C5D"/>
    <w:rsid w:val="0032689B"/>
    <w:rsid w:val="0034132C"/>
    <w:rsid w:val="0035046B"/>
    <w:rsid w:val="003679EB"/>
    <w:rsid w:val="00380402"/>
    <w:rsid w:val="003B15A2"/>
    <w:rsid w:val="003D5472"/>
    <w:rsid w:val="003E6235"/>
    <w:rsid w:val="004015C7"/>
    <w:rsid w:val="004030A9"/>
    <w:rsid w:val="00414756"/>
    <w:rsid w:val="004327C9"/>
    <w:rsid w:val="00437F8F"/>
    <w:rsid w:val="00445E08"/>
    <w:rsid w:val="00453142"/>
    <w:rsid w:val="00460840"/>
    <w:rsid w:val="00476913"/>
    <w:rsid w:val="004954B3"/>
    <w:rsid w:val="004A59A4"/>
    <w:rsid w:val="004B175E"/>
    <w:rsid w:val="004B6B82"/>
    <w:rsid w:val="004C4295"/>
    <w:rsid w:val="004C570C"/>
    <w:rsid w:val="004E1E49"/>
    <w:rsid w:val="004F7A8E"/>
    <w:rsid w:val="00500BC2"/>
    <w:rsid w:val="0051379D"/>
    <w:rsid w:val="00537565"/>
    <w:rsid w:val="005B1701"/>
    <w:rsid w:val="005C2EB8"/>
    <w:rsid w:val="005E7E80"/>
    <w:rsid w:val="005F226A"/>
    <w:rsid w:val="005F237D"/>
    <w:rsid w:val="00606CFD"/>
    <w:rsid w:val="0061538A"/>
    <w:rsid w:val="00637781"/>
    <w:rsid w:val="006561CA"/>
    <w:rsid w:val="00697CF1"/>
    <w:rsid w:val="006B39D5"/>
    <w:rsid w:val="006E37D2"/>
    <w:rsid w:val="00711C3F"/>
    <w:rsid w:val="0072132C"/>
    <w:rsid w:val="00727588"/>
    <w:rsid w:val="0079134C"/>
    <w:rsid w:val="007A3F56"/>
    <w:rsid w:val="007B1758"/>
    <w:rsid w:val="007C6BEE"/>
    <w:rsid w:val="007E5C9C"/>
    <w:rsid w:val="007F3683"/>
    <w:rsid w:val="00801589"/>
    <w:rsid w:val="00836B1B"/>
    <w:rsid w:val="00843338"/>
    <w:rsid w:val="00860FAA"/>
    <w:rsid w:val="008A7D5B"/>
    <w:rsid w:val="008B2621"/>
    <w:rsid w:val="008C615B"/>
    <w:rsid w:val="008C7A76"/>
    <w:rsid w:val="008E32FA"/>
    <w:rsid w:val="008F51CD"/>
    <w:rsid w:val="0091145B"/>
    <w:rsid w:val="0094362F"/>
    <w:rsid w:val="00945F96"/>
    <w:rsid w:val="00952041"/>
    <w:rsid w:val="00995F84"/>
    <w:rsid w:val="00997391"/>
    <w:rsid w:val="009B05AB"/>
    <w:rsid w:val="009B3C32"/>
    <w:rsid w:val="009B5707"/>
    <w:rsid w:val="009C1611"/>
    <w:rsid w:val="009D11EF"/>
    <w:rsid w:val="009F4F0D"/>
    <w:rsid w:val="009F72E8"/>
    <w:rsid w:val="00A00EC4"/>
    <w:rsid w:val="00A14489"/>
    <w:rsid w:val="00A16322"/>
    <w:rsid w:val="00A519AA"/>
    <w:rsid w:val="00A57743"/>
    <w:rsid w:val="00A64B17"/>
    <w:rsid w:val="00A67338"/>
    <w:rsid w:val="00A83B7D"/>
    <w:rsid w:val="00AB3F8C"/>
    <w:rsid w:val="00AC4B7F"/>
    <w:rsid w:val="00AD0695"/>
    <w:rsid w:val="00AD1484"/>
    <w:rsid w:val="00AD17C8"/>
    <w:rsid w:val="00AE23BF"/>
    <w:rsid w:val="00AE4D1A"/>
    <w:rsid w:val="00AE5726"/>
    <w:rsid w:val="00B10722"/>
    <w:rsid w:val="00B11EF9"/>
    <w:rsid w:val="00B2233D"/>
    <w:rsid w:val="00B36861"/>
    <w:rsid w:val="00B77AAA"/>
    <w:rsid w:val="00BA095A"/>
    <w:rsid w:val="00BB2F6C"/>
    <w:rsid w:val="00BB4538"/>
    <w:rsid w:val="00BC1986"/>
    <w:rsid w:val="00BC1BBF"/>
    <w:rsid w:val="00BC5D34"/>
    <w:rsid w:val="00C01E41"/>
    <w:rsid w:val="00C22C55"/>
    <w:rsid w:val="00C260E5"/>
    <w:rsid w:val="00C27EF8"/>
    <w:rsid w:val="00C81357"/>
    <w:rsid w:val="00C815A9"/>
    <w:rsid w:val="00CA4945"/>
    <w:rsid w:val="00CB3B94"/>
    <w:rsid w:val="00CB5D75"/>
    <w:rsid w:val="00CC6345"/>
    <w:rsid w:val="00CC6F29"/>
    <w:rsid w:val="00CF4FC9"/>
    <w:rsid w:val="00D05FD3"/>
    <w:rsid w:val="00D07928"/>
    <w:rsid w:val="00D212AE"/>
    <w:rsid w:val="00D31D55"/>
    <w:rsid w:val="00D41999"/>
    <w:rsid w:val="00D778B8"/>
    <w:rsid w:val="00D90D98"/>
    <w:rsid w:val="00DA41B8"/>
    <w:rsid w:val="00DD7E31"/>
    <w:rsid w:val="00DE1F90"/>
    <w:rsid w:val="00E10BA9"/>
    <w:rsid w:val="00E21A52"/>
    <w:rsid w:val="00E26C3D"/>
    <w:rsid w:val="00E473EA"/>
    <w:rsid w:val="00E545FC"/>
    <w:rsid w:val="00E57A0E"/>
    <w:rsid w:val="00E61B4C"/>
    <w:rsid w:val="00E95E79"/>
    <w:rsid w:val="00EC006D"/>
    <w:rsid w:val="00EC51D6"/>
    <w:rsid w:val="00EE07AA"/>
    <w:rsid w:val="00EE1A57"/>
    <w:rsid w:val="00EE77E9"/>
    <w:rsid w:val="00EF46B4"/>
    <w:rsid w:val="00F11519"/>
    <w:rsid w:val="00F3657A"/>
    <w:rsid w:val="00F54490"/>
    <w:rsid w:val="00F626D7"/>
    <w:rsid w:val="00FD2776"/>
    <w:rsid w:val="00FE289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E900"/>
  <w15:chartTrackingRefBased/>
  <w15:docId w15:val="{F9B294A4-5D42-4958-9906-635119E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 w:type="character" w:styleId="Hipervnculo">
    <w:name w:val="Hyperlink"/>
    <w:basedOn w:val="Fuentedeprrafopredeter"/>
    <w:uiPriority w:val="99"/>
    <w:unhideWhenUsed/>
    <w:rsid w:val="00D90D98"/>
    <w:rPr>
      <w:color w:val="0563C1" w:themeColor="hyperlink"/>
      <w:u w:val="single"/>
    </w:rPr>
  </w:style>
  <w:style w:type="character" w:styleId="Mencinsinresolver">
    <w:name w:val="Unresolved Mention"/>
    <w:basedOn w:val="Fuentedeprrafopredeter"/>
    <w:uiPriority w:val="99"/>
    <w:semiHidden/>
    <w:unhideWhenUsed/>
    <w:rsid w:val="00EC5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embolsos@banhvi.fi.cr" TargetMode="External"/><Relationship Id="rId3" Type="http://schemas.openxmlformats.org/officeDocument/2006/relationships/settings" Target="settings.xml"/><Relationship Id="rId7" Type="http://schemas.openxmlformats.org/officeDocument/2006/relationships/hyperlink" Target="mailto:desembolsos@banhvi.fi.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904</TotalTime>
  <Pages>20</Pages>
  <Words>6537</Words>
  <Characters>35959</Characters>
  <Application>Microsoft Office Word</Application>
  <DocSecurity>8</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42412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187</cp:revision>
  <dcterms:created xsi:type="dcterms:W3CDTF">2019-12-13T02:16:00Z</dcterms:created>
  <dcterms:modified xsi:type="dcterms:W3CDTF">2020-01-07T14:22:00Z</dcterms:modified>
</cp:coreProperties>
</file>