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AB287" w14:textId="77777777" w:rsidR="00C27EF8" w:rsidRDefault="00C27EF8" w:rsidP="00C27EF8">
      <w:pPr>
        <w:pStyle w:val="Ttulo"/>
        <w:ind w:right="51"/>
        <w:rPr>
          <w:rFonts w:cs="Arial"/>
        </w:rPr>
      </w:pPr>
      <w:r>
        <w:rPr>
          <w:rFonts w:cs="Arial"/>
        </w:rPr>
        <w:t>BANCO HIPOTECARIO DE LA VIVIENDA</w:t>
      </w:r>
    </w:p>
    <w:p w14:paraId="7BAFE671"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26287D1B" w14:textId="77777777" w:rsidR="00C27EF8" w:rsidRDefault="00C27EF8" w:rsidP="00C27EF8">
      <w:pPr>
        <w:spacing w:line="360" w:lineRule="auto"/>
        <w:ind w:right="51"/>
        <w:jc w:val="center"/>
        <w:rPr>
          <w:rFonts w:cs="Arial"/>
          <w:b/>
          <w:sz w:val="22"/>
          <w:u w:val="single"/>
        </w:rPr>
      </w:pPr>
    </w:p>
    <w:p w14:paraId="7A54389E" w14:textId="77777777" w:rsidR="00C27EF8" w:rsidRDefault="00C27EF8" w:rsidP="00C27EF8">
      <w:pPr>
        <w:spacing w:line="360" w:lineRule="auto"/>
        <w:ind w:right="51"/>
        <w:jc w:val="center"/>
        <w:rPr>
          <w:rFonts w:cs="Arial"/>
          <w:b/>
          <w:sz w:val="22"/>
          <w:u w:val="single"/>
        </w:rPr>
      </w:pPr>
      <w:r>
        <w:rPr>
          <w:rFonts w:cs="Arial"/>
          <w:b/>
          <w:sz w:val="22"/>
          <w:u w:val="single"/>
        </w:rPr>
        <w:t xml:space="preserve">MINUTA DEL ACTA DE LA SESION </w:t>
      </w:r>
      <w:r w:rsidR="007F0CA0">
        <w:rPr>
          <w:rFonts w:cs="Arial"/>
          <w:b/>
          <w:sz w:val="22"/>
          <w:u w:val="single"/>
        </w:rPr>
        <w:t>EXTRA</w:t>
      </w:r>
      <w:r>
        <w:rPr>
          <w:rFonts w:cs="Arial"/>
          <w:b/>
          <w:sz w:val="22"/>
          <w:u w:val="single"/>
        </w:rPr>
        <w:t>ORDINARIA N°</w:t>
      </w:r>
      <w:r w:rsidR="007F0CA0">
        <w:rPr>
          <w:rFonts w:cs="Arial"/>
          <w:b/>
          <w:sz w:val="22"/>
          <w:u w:val="single"/>
        </w:rPr>
        <w:t xml:space="preserve"> 91</w:t>
      </w:r>
      <w:r>
        <w:rPr>
          <w:rFonts w:cs="Arial"/>
          <w:b/>
          <w:sz w:val="22"/>
          <w:u w:val="single"/>
        </w:rPr>
        <w:t>-2019</w:t>
      </w:r>
    </w:p>
    <w:p w14:paraId="0C0CEE00"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7F0CA0">
        <w:rPr>
          <w:rFonts w:cs="Arial"/>
          <w:b/>
          <w:sz w:val="22"/>
          <w:u w:val="single"/>
        </w:rPr>
        <w:t>21</w:t>
      </w:r>
      <w:r>
        <w:rPr>
          <w:rFonts w:cs="Arial"/>
          <w:b/>
          <w:sz w:val="22"/>
          <w:u w:val="single"/>
        </w:rPr>
        <w:t xml:space="preserve"> DE </w:t>
      </w:r>
      <w:r w:rsidR="007F0CA0">
        <w:rPr>
          <w:rFonts w:cs="Arial"/>
          <w:b/>
          <w:sz w:val="22"/>
          <w:u w:val="single"/>
        </w:rPr>
        <w:t>NOVIEMBRE</w:t>
      </w:r>
      <w:r>
        <w:rPr>
          <w:rFonts w:cs="Arial"/>
          <w:b/>
          <w:sz w:val="22"/>
          <w:u w:val="single"/>
        </w:rPr>
        <w:t xml:space="preserve"> DE 2019</w:t>
      </w:r>
    </w:p>
    <w:p w14:paraId="67133F5A" w14:textId="77777777" w:rsidR="00C27EF8" w:rsidRPr="00FA1809" w:rsidRDefault="00C27EF8" w:rsidP="00C27EF8">
      <w:pPr>
        <w:spacing w:line="360" w:lineRule="auto"/>
        <w:ind w:right="51"/>
        <w:jc w:val="center"/>
        <w:rPr>
          <w:rFonts w:cs="Arial"/>
          <w:b/>
          <w:sz w:val="22"/>
        </w:rPr>
      </w:pPr>
      <w:r w:rsidRPr="00FA1809">
        <w:rPr>
          <w:rFonts w:cs="Arial"/>
          <w:b/>
          <w:sz w:val="22"/>
        </w:rPr>
        <w:t>(Acta grabada en soporte digital)</w:t>
      </w:r>
    </w:p>
    <w:p w14:paraId="6872593A" w14:textId="77777777" w:rsidR="00C27EF8" w:rsidRDefault="00C27EF8" w:rsidP="00C27EF8">
      <w:pPr>
        <w:spacing w:line="360" w:lineRule="auto"/>
        <w:ind w:right="51"/>
        <w:jc w:val="center"/>
        <w:rPr>
          <w:rFonts w:cs="Arial"/>
          <w:b/>
          <w:sz w:val="22"/>
          <w:u w:val="single"/>
        </w:rPr>
      </w:pPr>
    </w:p>
    <w:p w14:paraId="05D5F7BE" w14:textId="56A4C5C1" w:rsidR="00C27EF8" w:rsidRDefault="00C27EF8" w:rsidP="00C27EF8">
      <w:pPr>
        <w:spacing w:line="360" w:lineRule="auto"/>
        <w:jc w:val="both"/>
        <w:rPr>
          <w:rFonts w:cs="Arial"/>
          <w:sz w:val="22"/>
        </w:rPr>
      </w:pPr>
      <w:r w:rsidRPr="009D03FE">
        <w:rPr>
          <w:rFonts w:cs="Arial"/>
          <w:sz w:val="22"/>
          <w:u w:val="single"/>
        </w:rPr>
        <w:t>Minuto: 0:00</w:t>
      </w:r>
      <w:r>
        <w:rPr>
          <w:rFonts w:cs="Arial"/>
          <w:sz w:val="22"/>
        </w:rPr>
        <w:t xml:space="preserve"> Se inicia la sesión a las </w:t>
      </w:r>
      <w:r>
        <w:rPr>
          <w:rFonts w:cs="Arial"/>
          <w:sz w:val="22"/>
        </w:rPr>
        <w:softHyphen/>
        <w:t xml:space="preserve">diecisiete horas en la sede del BANHVI, con la asistencia de los siguientes Directores: </w:t>
      </w:r>
      <w:r w:rsidR="00CA29DA">
        <w:rPr>
          <w:rFonts w:cs="Arial"/>
          <w:sz w:val="22"/>
        </w:rPr>
        <w:t xml:space="preserve">Dania Chavarría Núñez, Vicepresidenta y quien preside temporalmente; </w:t>
      </w:r>
      <w:r w:rsidR="001A5BE3">
        <w:rPr>
          <w:rFonts w:cs="Arial"/>
          <w:sz w:val="22"/>
        </w:rPr>
        <w:t>Guillermo Alvarado Herrera,</w:t>
      </w:r>
      <w:r w:rsidR="001A5BE3" w:rsidRPr="001A5BE3">
        <w:rPr>
          <w:rFonts w:cs="Arial"/>
          <w:sz w:val="22"/>
        </w:rPr>
        <w:t xml:space="preserve"> </w:t>
      </w:r>
      <w:r w:rsidR="001A5BE3">
        <w:rPr>
          <w:rFonts w:cs="Arial"/>
          <w:sz w:val="22"/>
        </w:rPr>
        <w:t>Marian Pérez Gutiérrez,</w:t>
      </w:r>
      <w:r w:rsidR="001A5BE3" w:rsidRPr="001A5BE3">
        <w:rPr>
          <w:rFonts w:cs="Arial"/>
          <w:sz w:val="22"/>
        </w:rPr>
        <w:t xml:space="preserve"> </w:t>
      </w:r>
      <w:r w:rsidR="001A5BE3">
        <w:rPr>
          <w:rFonts w:cs="Arial"/>
          <w:sz w:val="22"/>
        </w:rPr>
        <w:t xml:space="preserve">Kenneth Pérez Venegas y Eloísa Ulibarri Pernús. Los Directores Jorge Carranza González e </w:t>
      </w:r>
      <w:r>
        <w:rPr>
          <w:rFonts w:cs="Arial"/>
          <w:sz w:val="22"/>
        </w:rPr>
        <w:t>Irene Campos Gómez, Presidenta</w:t>
      </w:r>
      <w:r w:rsidR="001A5BE3">
        <w:rPr>
          <w:rFonts w:cs="Arial"/>
          <w:sz w:val="22"/>
        </w:rPr>
        <w:t>, se incorporan a la sesión a partir de los minutos 37:1</w:t>
      </w:r>
      <w:r w:rsidR="00F149B4">
        <w:rPr>
          <w:rFonts w:cs="Arial"/>
          <w:sz w:val="22"/>
        </w:rPr>
        <w:t>4</w:t>
      </w:r>
      <w:r w:rsidR="001A5BE3">
        <w:rPr>
          <w:rFonts w:cs="Arial"/>
          <w:sz w:val="22"/>
        </w:rPr>
        <w:t xml:space="preserve"> y 39:20 respectivamente.</w:t>
      </w:r>
      <w:r>
        <w:rPr>
          <w:rFonts w:cs="Arial"/>
          <w:sz w:val="22"/>
        </w:rPr>
        <w:t xml:space="preserve"> </w:t>
      </w:r>
    </w:p>
    <w:p w14:paraId="7C8DD630" w14:textId="77777777" w:rsidR="00C27EF8" w:rsidRDefault="00C27EF8" w:rsidP="00C27EF8">
      <w:pPr>
        <w:spacing w:line="360" w:lineRule="auto"/>
        <w:jc w:val="both"/>
        <w:rPr>
          <w:rFonts w:cs="Arial"/>
          <w:sz w:val="22"/>
        </w:rPr>
      </w:pPr>
    </w:p>
    <w:p w14:paraId="685EE90B" w14:textId="35FE5786" w:rsidR="00C27EF8" w:rsidRDefault="00C27EF8" w:rsidP="00C27EF8">
      <w:pPr>
        <w:spacing w:line="360" w:lineRule="auto"/>
        <w:jc w:val="both"/>
        <w:rPr>
          <w:rFonts w:cs="Arial"/>
          <w:sz w:val="22"/>
        </w:rPr>
      </w:pPr>
      <w:r>
        <w:rPr>
          <w:rFonts w:cs="Arial"/>
          <w:sz w:val="22"/>
        </w:rPr>
        <w:t xml:space="preserve">Asisten también los siguientes funcionarios: Carlos Castro Miranda, Gerente General a.i.; </w:t>
      </w:r>
      <w:r w:rsidR="000D3300">
        <w:rPr>
          <w:rFonts w:cs="Arial"/>
          <w:sz w:val="22"/>
        </w:rPr>
        <w:t>Ericka Masís Calderón</w:t>
      </w:r>
      <w:r>
        <w:rPr>
          <w:rFonts w:cs="Arial"/>
          <w:sz w:val="22"/>
        </w:rPr>
        <w:t xml:space="preserve">, </w:t>
      </w:r>
      <w:r w:rsidR="000D3300">
        <w:rPr>
          <w:rFonts w:cs="Arial"/>
          <w:sz w:val="22"/>
        </w:rPr>
        <w:t>funcionaria de la Asesoría Legal</w:t>
      </w:r>
      <w:r>
        <w:rPr>
          <w:rFonts w:cs="Arial"/>
          <w:sz w:val="22"/>
        </w:rPr>
        <w:t>;</w:t>
      </w:r>
      <w:r>
        <w:rPr>
          <w:bCs/>
          <w:sz w:val="22"/>
        </w:rPr>
        <w:t xml:space="preserve"> </w:t>
      </w:r>
      <w:r>
        <w:rPr>
          <w:rFonts w:cs="Arial"/>
          <w:sz w:val="22"/>
        </w:rPr>
        <w:t>y David López Pacheco, Secretario de Junta Directiva.</w:t>
      </w:r>
      <w:r w:rsidR="003477F3" w:rsidRPr="003477F3">
        <w:rPr>
          <w:rFonts w:cs="Arial"/>
          <w:sz w:val="22"/>
        </w:rPr>
        <w:t xml:space="preserve"> </w:t>
      </w:r>
      <w:r w:rsidR="00A7481B">
        <w:rPr>
          <w:rFonts w:cs="Arial"/>
          <w:sz w:val="22"/>
        </w:rPr>
        <w:t xml:space="preserve">El señor </w:t>
      </w:r>
      <w:r w:rsidR="003477F3">
        <w:rPr>
          <w:rFonts w:cs="Arial"/>
          <w:sz w:val="22"/>
        </w:rPr>
        <w:t xml:space="preserve">Gustavo Flores Oviedo, </w:t>
      </w:r>
      <w:r w:rsidR="003477F3">
        <w:rPr>
          <w:rFonts w:cs="Arial"/>
          <w:sz w:val="22"/>
          <w:szCs w:val="22"/>
        </w:rPr>
        <w:t>Auditor Interno</w:t>
      </w:r>
      <w:r w:rsidR="00A7481B">
        <w:rPr>
          <w:rFonts w:cs="Arial"/>
          <w:sz w:val="22"/>
        </w:rPr>
        <w:t>, se incorpora a la sesión a partir del minuto 37:16.</w:t>
      </w:r>
    </w:p>
    <w:p w14:paraId="0B76E1DB" w14:textId="77777777" w:rsidR="00C27EF8" w:rsidRPr="00D14EAF" w:rsidRDefault="00C27EF8" w:rsidP="00C27EF8">
      <w:pPr>
        <w:spacing w:line="360" w:lineRule="auto"/>
        <w:jc w:val="both"/>
        <w:rPr>
          <w:rFonts w:cs="Arial"/>
          <w:b/>
          <w:sz w:val="22"/>
        </w:rPr>
      </w:pPr>
      <w:r w:rsidRPr="00D14EAF">
        <w:rPr>
          <w:rFonts w:cs="Arial"/>
          <w:b/>
          <w:sz w:val="22"/>
        </w:rPr>
        <w:t>************</w:t>
      </w:r>
    </w:p>
    <w:p w14:paraId="6AC33764" w14:textId="77777777" w:rsidR="00C27EF8" w:rsidRDefault="00C27EF8" w:rsidP="00C27EF8">
      <w:pPr>
        <w:spacing w:line="360" w:lineRule="auto"/>
        <w:jc w:val="both"/>
        <w:rPr>
          <w:rFonts w:cs="Arial"/>
          <w:sz w:val="22"/>
        </w:rPr>
      </w:pPr>
    </w:p>
    <w:p w14:paraId="5E30F74E" w14:textId="77777777" w:rsidR="00C27EF8" w:rsidRDefault="00C27EF8" w:rsidP="00C27EF8">
      <w:pPr>
        <w:pStyle w:val="Ttulo4"/>
        <w:spacing w:line="360" w:lineRule="auto"/>
        <w:jc w:val="both"/>
        <w:rPr>
          <w:rFonts w:cs="Arial"/>
        </w:rPr>
      </w:pPr>
      <w:r>
        <w:rPr>
          <w:rFonts w:cs="Arial"/>
        </w:rPr>
        <w:t>Asuntos conocidos en la presente sesión</w:t>
      </w:r>
    </w:p>
    <w:p w14:paraId="178C4E78" w14:textId="77777777" w:rsidR="00C27EF8" w:rsidRDefault="00C27EF8" w:rsidP="00C27EF8">
      <w:pPr>
        <w:spacing w:line="360" w:lineRule="auto"/>
        <w:jc w:val="both"/>
        <w:rPr>
          <w:rFonts w:cs="Arial"/>
          <w:b/>
          <w:sz w:val="22"/>
        </w:rPr>
      </w:pPr>
    </w:p>
    <w:p w14:paraId="7CAB10FB" w14:textId="77777777" w:rsidR="00C27EF8" w:rsidRDefault="00C27EF8" w:rsidP="00C27EF8">
      <w:pPr>
        <w:spacing w:line="360" w:lineRule="auto"/>
        <w:jc w:val="both"/>
        <w:rPr>
          <w:rFonts w:cs="Arial"/>
          <w:sz w:val="22"/>
        </w:rPr>
      </w:pPr>
      <w:r>
        <w:rPr>
          <w:rFonts w:cs="Arial"/>
          <w:sz w:val="22"/>
        </w:rPr>
        <w:t>La Junta Directiva conoce los siguientes asuntos en la presente sesión:</w:t>
      </w:r>
    </w:p>
    <w:p w14:paraId="49B760A6" w14:textId="77777777" w:rsidR="007F0CA0" w:rsidRPr="007F0CA0" w:rsidRDefault="007F0CA0" w:rsidP="007F0CA0">
      <w:pPr>
        <w:pStyle w:val="Prrafodelista"/>
        <w:numPr>
          <w:ilvl w:val="0"/>
          <w:numId w:val="21"/>
        </w:numPr>
        <w:spacing w:line="360" w:lineRule="auto"/>
        <w:ind w:left="426" w:hanging="426"/>
        <w:jc w:val="both"/>
        <w:rPr>
          <w:rFonts w:cs="Arial"/>
          <w:sz w:val="22"/>
          <w:lang w:val="es-ES_tradnl"/>
        </w:rPr>
      </w:pPr>
      <w:r w:rsidRPr="007F0CA0">
        <w:rPr>
          <w:rFonts w:cs="Arial"/>
          <w:sz w:val="22"/>
          <w:lang w:val="es-ES_tradnl"/>
        </w:rPr>
        <w:t>Presentación de informe quincenal sobre el avance en la ejecución de las actividades de los proyectos del Sistema de Apoyo a la Gestión Financiera, Rediseño del Sistema de Vivienda y Expediente Electrónico-Fase II.</w:t>
      </w:r>
    </w:p>
    <w:p w14:paraId="1B0396B3" w14:textId="2F37D22E" w:rsidR="007F0CA0" w:rsidRPr="007F0CA0" w:rsidRDefault="007F0CA0" w:rsidP="007F0CA0">
      <w:pPr>
        <w:pStyle w:val="Prrafodelista"/>
        <w:numPr>
          <w:ilvl w:val="0"/>
          <w:numId w:val="21"/>
        </w:numPr>
        <w:spacing w:line="360" w:lineRule="auto"/>
        <w:ind w:left="426" w:hanging="426"/>
        <w:jc w:val="both"/>
        <w:rPr>
          <w:rFonts w:cs="Arial"/>
          <w:sz w:val="22"/>
          <w:lang w:val="es-ES_tradnl"/>
        </w:rPr>
      </w:pPr>
      <w:r w:rsidRPr="007F0CA0">
        <w:rPr>
          <w:rFonts w:cs="Arial"/>
          <w:sz w:val="22"/>
          <w:lang w:val="es-ES_tradnl"/>
        </w:rPr>
        <w:t xml:space="preserve">Presentación de información sobre </w:t>
      </w:r>
      <w:r w:rsidR="003A40D0">
        <w:rPr>
          <w:rFonts w:cs="Arial"/>
          <w:sz w:val="22"/>
          <w:lang w:val="es-ES_tradnl"/>
        </w:rPr>
        <w:t xml:space="preserve">la situación del </w:t>
      </w:r>
      <w:r w:rsidRPr="007F0CA0">
        <w:rPr>
          <w:rFonts w:cs="Arial"/>
          <w:sz w:val="22"/>
          <w:lang w:val="es-ES_tradnl"/>
        </w:rPr>
        <w:t>proyecto Horquetas.</w:t>
      </w:r>
    </w:p>
    <w:p w14:paraId="73B9150F" w14:textId="77777777" w:rsidR="007F0CA0" w:rsidRPr="007F0CA0" w:rsidRDefault="007F0CA0" w:rsidP="007F0CA0">
      <w:pPr>
        <w:pStyle w:val="Prrafodelista"/>
        <w:numPr>
          <w:ilvl w:val="0"/>
          <w:numId w:val="21"/>
        </w:numPr>
        <w:spacing w:line="360" w:lineRule="auto"/>
        <w:ind w:left="426" w:hanging="426"/>
        <w:jc w:val="both"/>
        <w:rPr>
          <w:rFonts w:cs="Arial"/>
          <w:sz w:val="22"/>
          <w:lang w:val="es-ES_tradnl"/>
        </w:rPr>
      </w:pPr>
      <w:r w:rsidRPr="007F0CA0">
        <w:rPr>
          <w:rFonts w:cs="Arial"/>
          <w:sz w:val="22"/>
          <w:lang w:val="es-ES_tradnl"/>
        </w:rPr>
        <w:t>Informe de la Auditoría Interna, sobre le ejecución del presupuesto del FOSUVI.</w:t>
      </w:r>
    </w:p>
    <w:p w14:paraId="1E69DDF5" w14:textId="77777777" w:rsidR="007F0CA0" w:rsidRPr="007F0CA0" w:rsidRDefault="007F0CA0" w:rsidP="007F0CA0">
      <w:pPr>
        <w:pStyle w:val="Prrafodelista"/>
        <w:numPr>
          <w:ilvl w:val="0"/>
          <w:numId w:val="21"/>
        </w:numPr>
        <w:spacing w:line="360" w:lineRule="auto"/>
        <w:ind w:left="426" w:hanging="426"/>
        <w:jc w:val="both"/>
        <w:rPr>
          <w:rFonts w:cs="Arial"/>
          <w:sz w:val="22"/>
          <w:lang w:val="es-ES_tradnl"/>
        </w:rPr>
      </w:pPr>
      <w:r w:rsidRPr="007F0CA0">
        <w:rPr>
          <w:rFonts w:cs="Arial"/>
          <w:sz w:val="22"/>
          <w:lang w:val="es-ES_tradnl"/>
        </w:rPr>
        <w:t>Análisis sobre la situación de familias con lotes sin servicio de agua y distancia del pozo al drenaje.</w:t>
      </w:r>
    </w:p>
    <w:p w14:paraId="5E74BD12" w14:textId="77777777" w:rsidR="007F0CA0" w:rsidRPr="007F0CA0" w:rsidRDefault="007F0CA0" w:rsidP="007F0CA0">
      <w:pPr>
        <w:pStyle w:val="Prrafodelista"/>
        <w:numPr>
          <w:ilvl w:val="0"/>
          <w:numId w:val="21"/>
        </w:numPr>
        <w:spacing w:line="360" w:lineRule="auto"/>
        <w:ind w:left="426" w:hanging="426"/>
        <w:jc w:val="both"/>
        <w:rPr>
          <w:rFonts w:cs="Arial"/>
          <w:sz w:val="22"/>
          <w:lang w:val="es-ES_tradnl"/>
        </w:rPr>
      </w:pPr>
      <w:r w:rsidRPr="007F0CA0">
        <w:rPr>
          <w:rFonts w:cs="Arial"/>
          <w:sz w:val="22"/>
          <w:lang w:val="es-ES_tradnl"/>
        </w:rPr>
        <w:t>Propuesta de cierre de oficinas durante el fin de año 2019.</w:t>
      </w:r>
    </w:p>
    <w:p w14:paraId="3F8636CD" w14:textId="77777777" w:rsidR="00AE4D1A" w:rsidRPr="007F0CA0" w:rsidRDefault="007F0CA0" w:rsidP="007F0CA0">
      <w:pPr>
        <w:pStyle w:val="Prrafodelista"/>
        <w:numPr>
          <w:ilvl w:val="0"/>
          <w:numId w:val="21"/>
        </w:numPr>
        <w:spacing w:line="360" w:lineRule="auto"/>
        <w:ind w:left="426" w:hanging="426"/>
        <w:jc w:val="both"/>
        <w:rPr>
          <w:rFonts w:cs="Arial"/>
          <w:sz w:val="22"/>
        </w:rPr>
      </w:pPr>
      <w:r w:rsidRPr="007F0CA0">
        <w:rPr>
          <w:rFonts w:cs="Arial"/>
          <w:sz w:val="22"/>
          <w:lang w:val="es-ES_tradnl"/>
        </w:rPr>
        <w:t>Tema confidencial de la Junta Directiva.</w:t>
      </w:r>
    </w:p>
    <w:p w14:paraId="1AF13975" w14:textId="77777777" w:rsidR="00C27EF8" w:rsidRPr="00D14EAF" w:rsidRDefault="00C27EF8" w:rsidP="00C27EF8">
      <w:pPr>
        <w:spacing w:line="360" w:lineRule="auto"/>
        <w:jc w:val="both"/>
        <w:rPr>
          <w:rFonts w:cs="Arial"/>
          <w:b/>
          <w:sz w:val="22"/>
        </w:rPr>
      </w:pPr>
      <w:r w:rsidRPr="00D14EAF">
        <w:rPr>
          <w:rFonts w:cs="Arial"/>
          <w:b/>
          <w:sz w:val="22"/>
        </w:rPr>
        <w:t>************</w:t>
      </w:r>
    </w:p>
    <w:p w14:paraId="3335EEF5" w14:textId="77777777" w:rsidR="00C27EF8" w:rsidRPr="00AB2826" w:rsidRDefault="00C27EF8" w:rsidP="00C27EF8">
      <w:pPr>
        <w:spacing w:line="360" w:lineRule="auto"/>
        <w:jc w:val="both"/>
        <w:rPr>
          <w:rFonts w:cs="Arial"/>
          <w:b/>
          <w:sz w:val="22"/>
          <w:szCs w:val="22"/>
          <w:u w:val="single"/>
          <w:lang w:val="es-ES_tradnl"/>
        </w:rPr>
      </w:pPr>
    </w:p>
    <w:p w14:paraId="371D0259"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7F0CA0" w:rsidRPr="007F0CA0">
        <w:rPr>
          <w:rFonts w:cs="Arial"/>
          <w:b/>
          <w:bCs/>
          <w:sz w:val="22"/>
          <w:u w:val="single"/>
          <w:lang w:val="es-ES_tradnl"/>
        </w:rPr>
        <w:t>Presentación de informe quincenal sobre el avance en la ejecución de las actividades de los proyectos del Sistema de Apoyo a la Gestión Financiera, Rediseño del Sistema de Vivienda y Expediente Electrónico-Fase II</w:t>
      </w:r>
    </w:p>
    <w:p w14:paraId="6EEFE5E6" w14:textId="77777777" w:rsidR="00C27EF8" w:rsidRDefault="00C27EF8" w:rsidP="00C27EF8">
      <w:pPr>
        <w:spacing w:line="360" w:lineRule="auto"/>
        <w:jc w:val="both"/>
        <w:rPr>
          <w:rFonts w:cs="Arial"/>
          <w:sz w:val="22"/>
          <w:szCs w:val="22"/>
        </w:rPr>
      </w:pPr>
    </w:p>
    <w:p w14:paraId="601CC90D" w14:textId="77777777" w:rsidR="009011E9" w:rsidRDefault="009011E9" w:rsidP="009011E9">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67</w:t>
      </w:r>
      <w:r w:rsidRPr="0039311E">
        <w:rPr>
          <w:rFonts w:cs="Arial"/>
          <w:sz w:val="22"/>
          <w:u w:val="single"/>
          <w:lang w:val="es-ES_tradnl"/>
        </w:rPr>
        <w:t>:</w:t>
      </w:r>
      <w:r>
        <w:rPr>
          <w:rFonts w:cs="Arial"/>
          <w:sz w:val="22"/>
          <w:u w:val="single"/>
          <w:lang w:val="es-ES_tradnl"/>
        </w:rPr>
        <w:t>40</w:t>
      </w:r>
      <w:r>
        <w:rPr>
          <w:rFonts w:cs="Arial"/>
          <w:sz w:val="22"/>
          <w:lang w:val="es-ES_tradnl"/>
        </w:rPr>
        <w:t xml:space="preserve"> Según lo dispuesto en el acuerdo N° 1 de la sesión 26-2019, del pasado 01 de abril, se procede a conocer el informe, con corte </w:t>
      </w:r>
      <w:proofErr w:type="gramStart"/>
      <w:r>
        <w:rPr>
          <w:rFonts w:cs="Arial"/>
          <w:sz w:val="22"/>
          <w:lang w:val="es-ES_tradnl"/>
        </w:rPr>
        <w:t>al día de hoy</w:t>
      </w:r>
      <w:proofErr w:type="gramEnd"/>
      <w:r>
        <w:rPr>
          <w:rFonts w:cs="Arial"/>
          <w:sz w:val="22"/>
          <w:lang w:val="es-ES_tradnl"/>
        </w:rPr>
        <w:t xml:space="preserve">, sobre la implementación del </w:t>
      </w:r>
      <w:r w:rsidRPr="00D462D7">
        <w:rPr>
          <w:rFonts w:cs="Arial"/>
          <w:sz w:val="22"/>
          <w:szCs w:val="22"/>
          <w:lang w:val="es-ES_tradnl"/>
        </w:rPr>
        <w:t xml:space="preserve">cronograma de trabajo para </w:t>
      </w:r>
      <w:r>
        <w:rPr>
          <w:rFonts w:cs="Arial"/>
          <w:sz w:val="22"/>
          <w:szCs w:val="22"/>
          <w:lang w:val="es-ES_tradnl"/>
        </w:rPr>
        <w:t xml:space="preserve">ejecutar </w:t>
      </w:r>
      <w:r w:rsidRPr="007B3653">
        <w:rPr>
          <w:rFonts w:cs="Arial"/>
          <w:sz w:val="22"/>
          <w:szCs w:val="22"/>
          <w:lang w:val="es-ES_tradnl"/>
        </w:rPr>
        <w:t>las actividades de los proyectos del Sistema de Apoyo a la Gestión Financiera</w:t>
      </w:r>
      <w:r>
        <w:rPr>
          <w:rFonts w:cs="Arial"/>
          <w:sz w:val="22"/>
          <w:szCs w:val="22"/>
          <w:lang w:val="es-ES_tradnl"/>
        </w:rPr>
        <w:t xml:space="preserve"> y Capital Humano</w:t>
      </w:r>
      <w:r w:rsidRPr="007B3653">
        <w:rPr>
          <w:rFonts w:cs="Arial"/>
          <w:sz w:val="22"/>
          <w:szCs w:val="22"/>
          <w:lang w:val="es-ES_tradnl"/>
        </w:rPr>
        <w:t>, Rediseño del Sistema de Vivienda y Expediente Electrónico</w:t>
      </w:r>
      <w:r>
        <w:rPr>
          <w:rFonts w:cs="Arial"/>
          <w:sz w:val="22"/>
          <w:szCs w:val="22"/>
          <w:lang w:val="es-ES_tradnl"/>
        </w:rPr>
        <w:t xml:space="preserve"> – fase II.</w:t>
      </w:r>
    </w:p>
    <w:p w14:paraId="4B59EF15" w14:textId="77777777" w:rsidR="009011E9" w:rsidRDefault="009011E9" w:rsidP="009011E9">
      <w:pPr>
        <w:spacing w:line="360" w:lineRule="auto"/>
        <w:jc w:val="both"/>
        <w:rPr>
          <w:rFonts w:cs="Arial"/>
          <w:sz w:val="22"/>
          <w:szCs w:val="22"/>
          <w:lang w:val="es-ES_tradnl"/>
        </w:rPr>
      </w:pPr>
    </w:p>
    <w:p w14:paraId="5435E007" w14:textId="20CAC8F0" w:rsidR="009011E9" w:rsidRDefault="009011E9" w:rsidP="009011E9">
      <w:pPr>
        <w:spacing w:line="360" w:lineRule="auto"/>
        <w:jc w:val="both"/>
        <w:rPr>
          <w:rFonts w:cs="Arial"/>
          <w:sz w:val="22"/>
          <w:szCs w:val="22"/>
          <w:lang w:val="es-ES_tradnl"/>
        </w:rPr>
      </w:pPr>
      <w:r>
        <w:rPr>
          <w:rFonts w:cs="Arial"/>
          <w:sz w:val="22"/>
          <w:szCs w:val="22"/>
          <w:lang w:val="es-ES_tradnl"/>
        </w:rPr>
        <w:t>Para estos efectos, se incorporan a la sesión los funcionarios Martha Camacho Murillo, Directora del FOSUVI; y José Pablo Durán Rodríguez, jefe del Departamento Financiero Contable, quien</w:t>
      </w:r>
      <w:r>
        <w:rPr>
          <w:rFonts w:cs="Arial"/>
          <w:sz w:val="22"/>
          <w:lang w:val="es-ES_tradnl"/>
        </w:rPr>
        <w:t xml:space="preserve"> </w:t>
      </w:r>
      <w:r>
        <w:rPr>
          <w:rFonts w:cs="Arial"/>
          <w:sz w:val="22"/>
          <w:szCs w:val="22"/>
          <w:lang w:val="es-ES_tradnl"/>
        </w:rPr>
        <w:t xml:space="preserve">expone el referido avance en el cronograma de trabajo para los tres citados proyectos, atendiendo las consultas y observaciones que al respecto van planteando los señores Directores, particularmente sobre el cumplimiento efectivo de los cronogramas previstos y </w:t>
      </w:r>
      <w:r w:rsidR="00E534DE">
        <w:rPr>
          <w:rFonts w:cs="Arial"/>
          <w:sz w:val="22"/>
          <w:szCs w:val="22"/>
          <w:lang w:val="es-ES_tradnl"/>
        </w:rPr>
        <w:t xml:space="preserve">el </w:t>
      </w:r>
      <w:r w:rsidR="002E0144">
        <w:rPr>
          <w:rFonts w:cs="Arial"/>
          <w:sz w:val="22"/>
          <w:szCs w:val="22"/>
          <w:lang w:val="es-ES_tradnl"/>
        </w:rPr>
        <w:t xml:space="preserve">estado de las acciones para disponer del </w:t>
      </w:r>
      <w:r w:rsidR="00E534DE">
        <w:rPr>
          <w:rFonts w:cs="Arial"/>
          <w:sz w:val="22"/>
          <w:szCs w:val="22"/>
          <w:lang w:val="es-ES_tradnl"/>
        </w:rPr>
        <w:t xml:space="preserve">recurso humano que se requiere para el desarrollo y la implementación </w:t>
      </w:r>
      <w:r>
        <w:rPr>
          <w:rFonts w:cs="Arial"/>
          <w:sz w:val="22"/>
          <w:szCs w:val="22"/>
          <w:lang w:val="es-ES_tradnl"/>
        </w:rPr>
        <w:t>de</w:t>
      </w:r>
      <w:r w:rsidR="00E534DE">
        <w:rPr>
          <w:rFonts w:cs="Arial"/>
          <w:sz w:val="22"/>
          <w:szCs w:val="22"/>
          <w:lang w:val="es-ES_tradnl"/>
        </w:rPr>
        <w:t xml:space="preserve"> los proyectos</w:t>
      </w:r>
      <w:r>
        <w:rPr>
          <w:rFonts w:cs="Arial"/>
          <w:sz w:val="22"/>
          <w:szCs w:val="22"/>
          <w:lang w:val="es-ES_tradnl"/>
        </w:rPr>
        <w:t>.</w:t>
      </w:r>
    </w:p>
    <w:p w14:paraId="31E05FDC" w14:textId="77777777" w:rsidR="009011E9" w:rsidRDefault="009011E9" w:rsidP="009011E9">
      <w:pPr>
        <w:spacing w:line="360" w:lineRule="auto"/>
        <w:jc w:val="both"/>
        <w:rPr>
          <w:rFonts w:cs="Arial"/>
          <w:sz w:val="22"/>
          <w:szCs w:val="22"/>
          <w:lang w:val="es-ES_tradnl"/>
        </w:rPr>
      </w:pPr>
    </w:p>
    <w:p w14:paraId="07CA434E" w14:textId="1ADF0667" w:rsidR="009011E9" w:rsidRDefault="009011E9" w:rsidP="009011E9">
      <w:pPr>
        <w:spacing w:line="360" w:lineRule="auto"/>
        <w:jc w:val="both"/>
        <w:rPr>
          <w:rFonts w:cs="Arial"/>
          <w:sz w:val="22"/>
          <w:szCs w:val="22"/>
          <w:lang w:val="es-ES_tradnl"/>
        </w:rPr>
      </w:pPr>
      <w:r>
        <w:rPr>
          <w:rFonts w:cs="Arial"/>
          <w:sz w:val="22"/>
          <w:u w:val="single"/>
          <w:lang w:val="es-ES_tradnl"/>
        </w:rPr>
        <w:t xml:space="preserve">Minuto </w:t>
      </w:r>
      <w:r w:rsidR="00C108AF">
        <w:rPr>
          <w:rFonts w:cs="Arial"/>
          <w:sz w:val="22"/>
          <w:u w:val="single"/>
          <w:lang w:val="es-ES_tradnl"/>
        </w:rPr>
        <w:t>22</w:t>
      </w:r>
      <w:r w:rsidRPr="0039311E">
        <w:rPr>
          <w:rFonts w:cs="Arial"/>
          <w:sz w:val="22"/>
          <w:u w:val="single"/>
          <w:lang w:val="es-ES_tradnl"/>
        </w:rPr>
        <w:t>:</w:t>
      </w:r>
      <w:r w:rsidR="00C108AF">
        <w:rPr>
          <w:rFonts w:cs="Arial"/>
          <w:sz w:val="22"/>
          <w:u w:val="single"/>
          <w:lang w:val="es-ES_tradnl"/>
        </w:rPr>
        <w:t>1</w:t>
      </w:r>
      <w:r>
        <w:rPr>
          <w:rFonts w:cs="Arial"/>
          <w:sz w:val="22"/>
          <w:u w:val="single"/>
          <w:lang w:val="es-ES_tradnl"/>
        </w:rPr>
        <w:t>5</w:t>
      </w:r>
      <w:r>
        <w:rPr>
          <w:rFonts w:cs="Arial"/>
          <w:sz w:val="22"/>
          <w:lang w:val="es-ES_tradnl"/>
        </w:rPr>
        <w:t xml:space="preserve"> La </w:t>
      </w:r>
      <w:r w:rsidRPr="000001FF">
        <w:rPr>
          <w:rFonts w:cs="Arial"/>
          <w:sz w:val="22"/>
          <w:szCs w:val="22"/>
          <w:lang w:val="es-ES_tradnl"/>
        </w:rPr>
        <w:t xml:space="preserve">Junta Directiva </w:t>
      </w:r>
      <w:r>
        <w:rPr>
          <w:rFonts w:cs="Arial"/>
          <w:sz w:val="22"/>
          <w:szCs w:val="22"/>
          <w:lang w:val="es-ES_tradnl"/>
        </w:rPr>
        <w:t xml:space="preserve">da por conocida </w:t>
      </w:r>
      <w:r>
        <w:rPr>
          <w:rFonts w:cs="Arial"/>
          <w:sz w:val="22"/>
          <w:lang w:val="es-ES_tradnl"/>
        </w:rPr>
        <w:t>la información suministrada</w:t>
      </w:r>
      <w:r w:rsidR="005864D8">
        <w:rPr>
          <w:rFonts w:cs="Arial"/>
          <w:sz w:val="22"/>
          <w:lang w:val="es-ES_tradnl"/>
        </w:rPr>
        <w:t xml:space="preserve"> y, acto seguido, se</w:t>
      </w:r>
      <w:r>
        <w:rPr>
          <w:rFonts w:cs="Arial"/>
          <w:sz w:val="22"/>
          <w:szCs w:val="22"/>
          <w:lang w:val="es-ES_tradnl"/>
        </w:rPr>
        <w:t xml:space="preserve"> retira de la sesión </w:t>
      </w:r>
      <w:r w:rsidR="005864D8">
        <w:rPr>
          <w:rFonts w:cs="Arial"/>
          <w:sz w:val="22"/>
          <w:szCs w:val="22"/>
          <w:lang w:val="es-ES_tradnl"/>
        </w:rPr>
        <w:t>el licenciado Durán Rodríguez</w:t>
      </w:r>
      <w:r>
        <w:rPr>
          <w:rFonts w:cs="Arial"/>
          <w:sz w:val="22"/>
          <w:szCs w:val="22"/>
          <w:lang w:val="es-ES_tradnl"/>
        </w:rPr>
        <w:t>.</w:t>
      </w:r>
    </w:p>
    <w:p w14:paraId="02ABCD8A" w14:textId="13F8E0AE" w:rsidR="009011E9" w:rsidRDefault="009011E9" w:rsidP="00C27EF8">
      <w:pPr>
        <w:spacing w:line="360" w:lineRule="auto"/>
        <w:jc w:val="both"/>
        <w:rPr>
          <w:rFonts w:cs="Arial"/>
          <w:sz w:val="22"/>
          <w:lang w:val="es-ES_tradnl"/>
        </w:rPr>
      </w:pPr>
    </w:p>
    <w:p w14:paraId="6C369FA5" w14:textId="77777777" w:rsidR="00C27EF8" w:rsidRPr="00D14EAF" w:rsidRDefault="00C27EF8" w:rsidP="00C27EF8">
      <w:pPr>
        <w:spacing w:line="360" w:lineRule="auto"/>
        <w:jc w:val="both"/>
        <w:rPr>
          <w:rFonts w:cs="Arial"/>
          <w:b/>
          <w:sz w:val="22"/>
        </w:rPr>
      </w:pPr>
      <w:r w:rsidRPr="00D14EAF">
        <w:rPr>
          <w:rFonts w:cs="Arial"/>
          <w:b/>
          <w:sz w:val="22"/>
        </w:rPr>
        <w:t>************</w:t>
      </w:r>
    </w:p>
    <w:p w14:paraId="06975BE1" w14:textId="77777777" w:rsidR="00C27EF8" w:rsidRDefault="00C27EF8" w:rsidP="00C27EF8">
      <w:pPr>
        <w:spacing w:line="360" w:lineRule="auto"/>
        <w:jc w:val="both"/>
        <w:rPr>
          <w:rFonts w:cs="Arial"/>
          <w:b/>
          <w:sz w:val="22"/>
          <w:szCs w:val="22"/>
          <w:u w:val="single"/>
          <w:lang w:val="es-ES_tradnl"/>
        </w:rPr>
      </w:pPr>
    </w:p>
    <w:p w14:paraId="77AC7F9B" w14:textId="290939CA"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 </w:t>
      </w:r>
      <w:r w:rsidR="007F0CA0" w:rsidRPr="007F0CA0">
        <w:rPr>
          <w:rFonts w:cs="Arial"/>
          <w:b/>
          <w:bCs/>
          <w:sz w:val="22"/>
          <w:u w:val="single"/>
          <w:lang w:val="es-ES_tradnl"/>
        </w:rPr>
        <w:t xml:space="preserve">Presentación de información sobre </w:t>
      </w:r>
      <w:r w:rsidR="003A40D0">
        <w:rPr>
          <w:rFonts w:cs="Arial"/>
          <w:b/>
          <w:bCs/>
          <w:sz w:val="22"/>
          <w:u w:val="single"/>
          <w:lang w:val="es-ES_tradnl"/>
        </w:rPr>
        <w:t xml:space="preserve">la situación del </w:t>
      </w:r>
      <w:r w:rsidR="007F0CA0" w:rsidRPr="007F0CA0">
        <w:rPr>
          <w:rFonts w:cs="Arial"/>
          <w:b/>
          <w:bCs/>
          <w:sz w:val="22"/>
          <w:u w:val="single"/>
          <w:lang w:val="es-ES_tradnl"/>
        </w:rPr>
        <w:t>proyecto Horquetas</w:t>
      </w:r>
    </w:p>
    <w:p w14:paraId="2FA85858" w14:textId="77777777" w:rsidR="00C27EF8" w:rsidRDefault="00C27EF8" w:rsidP="00C27EF8">
      <w:pPr>
        <w:spacing w:line="360" w:lineRule="auto"/>
        <w:jc w:val="both"/>
        <w:rPr>
          <w:rFonts w:cs="Arial"/>
          <w:sz w:val="22"/>
          <w:szCs w:val="22"/>
        </w:rPr>
      </w:pPr>
    </w:p>
    <w:p w14:paraId="77A1F1DE" w14:textId="77777777" w:rsidR="004B3EF7" w:rsidRDefault="00AE4D1A" w:rsidP="00AE4D1A">
      <w:pPr>
        <w:spacing w:line="360" w:lineRule="auto"/>
        <w:jc w:val="both"/>
        <w:rPr>
          <w:rFonts w:cs="Arial"/>
          <w:sz w:val="22"/>
          <w:lang w:val="es-ES_tradnl"/>
        </w:rPr>
      </w:pPr>
      <w:r w:rsidRPr="0039311E">
        <w:rPr>
          <w:rFonts w:cs="Arial"/>
          <w:sz w:val="22"/>
          <w:u w:val="single"/>
          <w:lang w:val="es-ES_tradnl"/>
        </w:rPr>
        <w:t xml:space="preserve">Minuto </w:t>
      </w:r>
      <w:r w:rsidR="00590399">
        <w:rPr>
          <w:rFonts w:cs="Arial"/>
          <w:sz w:val="22"/>
          <w:u w:val="single"/>
          <w:lang w:val="es-ES_tradnl"/>
        </w:rPr>
        <w:t>22</w:t>
      </w:r>
      <w:r w:rsidRPr="0039311E">
        <w:rPr>
          <w:rFonts w:cs="Arial"/>
          <w:sz w:val="22"/>
          <w:u w:val="single"/>
          <w:lang w:val="es-ES_tradnl"/>
        </w:rPr>
        <w:t>:</w:t>
      </w:r>
      <w:r w:rsidR="00590399">
        <w:rPr>
          <w:rFonts w:cs="Arial"/>
          <w:sz w:val="22"/>
          <w:u w:val="single"/>
          <w:lang w:val="es-ES_tradnl"/>
        </w:rPr>
        <w:t>47</w:t>
      </w:r>
      <w:r>
        <w:rPr>
          <w:rFonts w:cs="Arial"/>
          <w:sz w:val="22"/>
          <w:lang w:val="es-ES_tradnl"/>
        </w:rPr>
        <w:t xml:space="preserve"> </w:t>
      </w:r>
      <w:r w:rsidR="003A40D0">
        <w:rPr>
          <w:rFonts w:cs="Arial"/>
          <w:sz w:val="22"/>
          <w:lang w:val="es-ES_tradnl"/>
        </w:rPr>
        <w:t xml:space="preserve">De conformidad con lo solicitado en la sesión 90-2019 del pasado 18 de noviembre, </w:t>
      </w:r>
      <w:r w:rsidR="002F3CAD">
        <w:rPr>
          <w:rFonts w:cs="Arial"/>
          <w:sz w:val="22"/>
          <w:lang w:val="es-ES_tradnl"/>
        </w:rPr>
        <w:t xml:space="preserve">la licenciada Camacho Murillo </w:t>
      </w:r>
      <w:r w:rsidR="003A40D0">
        <w:rPr>
          <w:rFonts w:cs="Arial"/>
          <w:sz w:val="22"/>
          <w:lang w:val="es-ES_tradnl"/>
        </w:rPr>
        <w:t>procede informa</w:t>
      </w:r>
      <w:r w:rsidR="002F3CAD">
        <w:rPr>
          <w:rFonts w:cs="Arial"/>
          <w:sz w:val="22"/>
          <w:lang w:val="es-ES_tradnl"/>
        </w:rPr>
        <w:t>r</w:t>
      </w:r>
      <w:r w:rsidR="003A40D0">
        <w:rPr>
          <w:rFonts w:cs="Arial"/>
          <w:sz w:val="22"/>
          <w:lang w:val="es-ES_tradnl"/>
        </w:rPr>
        <w:t xml:space="preserve"> sobre el estado </w:t>
      </w:r>
      <w:r w:rsidR="002F3CAD">
        <w:rPr>
          <w:rFonts w:cs="Arial"/>
          <w:sz w:val="22"/>
          <w:lang w:val="es-ES_tradnl"/>
        </w:rPr>
        <w:t xml:space="preserve">actual </w:t>
      </w:r>
      <w:r w:rsidR="003A40D0">
        <w:rPr>
          <w:rFonts w:cs="Arial"/>
          <w:sz w:val="22"/>
          <w:lang w:val="es-ES_tradnl"/>
        </w:rPr>
        <w:t>del proyecto Horquetas,</w:t>
      </w:r>
      <w:r w:rsidR="004B3EF7">
        <w:rPr>
          <w:rFonts w:cs="Arial"/>
          <w:sz w:val="22"/>
          <w:lang w:val="es-ES_tradnl"/>
        </w:rPr>
        <w:t xml:space="preserve"> destacando, particularmente, los siguientes hechos:</w:t>
      </w:r>
    </w:p>
    <w:p w14:paraId="2A3FAA62" w14:textId="77777777" w:rsidR="004B3EF7" w:rsidRDefault="004B3EF7" w:rsidP="00AE4D1A">
      <w:pPr>
        <w:spacing w:line="360" w:lineRule="auto"/>
        <w:jc w:val="both"/>
        <w:rPr>
          <w:rFonts w:cs="Arial"/>
          <w:sz w:val="22"/>
          <w:lang w:val="es-ES_tradnl"/>
        </w:rPr>
      </w:pPr>
      <w:r>
        <w:rPr>
          <w:rFonts w:cs="Arial"/>
          <w:sz w:val="22"/>
          <w:lang w:val="es-ES_tradnl"/>
        </w:rPr>
        <w:t>a) L</w:t>
      </w:r>
      <w:r w:rsidR="0026402E">
        <w:rPr>
          <w:rFonts w:cs="Arial"/>
          <w:sz w:val="22"/>
          <w:lang w:val="es-ES_tradnl"/>
        </w:rPr>
        <w:t>as situaciones que, con posterioridad a la aprobación de los bonos de vivienda, dieron origen a la falta de disponibilidad del servicio de agua potable</w:t>
      </w:r>
      <w:r w:rsidR="00DB5653">
        <w:rPr>
          <w:rFonts w:cs="Arial"/>
          <w:sz w:val="22"/>
          <w:lang w:val="es-ES_tradnl"/>
        </w:rPr>
        <w:t>;</w:t>
      </w:r>
    </w:p>
    <w:p w14:paraId="448A9F69" w14:textId="46D7021F" w:rsidR="004B3EF7" w:rsidRDefault="004B3EF7" w:rsidP="00AE4D1A">
      <w:pPr>
        <w:spacing w:line="360" w:lineRule="auto"/>
        <w:jc w:val="both"/>
        <w:rPr>
          <w:rFonts w:cs="Arial"/>
          <w:sz w:val="22"/>
          <w:lang w:val="es-ES_tradnl"/>
        </w:rPr>
      </w:pPr>
      <w:r>
        <w:rPr>
          <w:rFonts w:cs="Arial"/>
          <w:sz w:val="22"/>
          <w:lang w:val="es-ES_tradnl"/>
        </w:rPr>
        <w:t xml:space="preserve">b) Las </w:t>
      </w:r>
      <w:r w:rsidR="00DB5653">
        <w:rPr>
          <w:rFonts w:cs="Arial"/>
          <w:sz w:val="22"/>
          <w:lang w:val="es-ES_tradnl"/>
        </w:rPr>
        <w:t>gestiones que se han venido realizando</w:t>
      </w:r>
      <w:r w:rsidR="002A0A47">
        <w:rPr>
          <w:rFonts w:cs="Arial"/>
          <w:sz w:val="22"/>
          <w:lang w:val="es-ES_tradnl"/>
        </w:rPr>
        <w:t>, incluso con el apoyo de la Presidencia de la República,</w:t>
      </w:r>
      <w:r w:rsidR="00DB5653">
        <w:rPr>
          <w:rFonts w:cs="Arial"/>
          <w:sz w:val="22"/>
          <w:lang w:val="es-ES_tradnl"/>
        </w:rPr>
        <w:t xml:space="preserve"> ante </w:t>
      </w:r>
      <w:r w:rsidR="002A0A47">
        <w:rPr>
          <w:rFonts w:cs="Arial"/>
          <w:sz w:val="22"/>
          <w:lang w:val="es-ES_tradnl"/>
        </w:rPr>
        <w:t xml:space="preserve">diferentes instancias del Estado, tales como </w:t>
      </w:r>
      <w:r w:rsidR="00DB5653">
        <w:rPr>
          <w:rFonts w:cs="Arial"/>
          <w:sz w:val="22"/>
          <w:lang w:val="es-ES_tradnl"/>
        </w:rPr>
        <w:t>el Instituto Costarricense de Acueductos y Alcantarillados</w:t>
      </w:r>
      <w:r w:rsidR="002A0A47">
        <w:rPr>
          <w:rFonts w:cs="Arial"/>
          <w:sz w:val="22"/>
          <w:lang w:val="es-ES_tradnl"/>
        </w:rPr>
        <w:t xml:space="preserve"> (</w:t>
      </w:r>
      <w:proofErr w:type="spellStart"/>
      <w:r w:rsidR="002A0A47">
        <w:rPr>
          <w:rFonts w:cs="Arial"/>
          <w:sz w:val="22"/>
          <w:lang w:val="es-ES_tradnl"/>
        </w:rPr>
        <w:t>AyA</w:t>
      </w:r>
      <w:proofErr w:type="spellEnd"/>
      <w:r w:rsidR="002A0A47">
        <w:rPr>
          <w:rFonts w:cs="Arial"/>
          <w:sz w:val="22"/>
          <w:lang w:val="es-ES_tradnl"/>
        </w:rPr>
        <w:t>)</w:t>
      </w:r>
      <w:r w:rsidR="00DB5653">
        <w:rPr>
          <w:rFonts w:cs="Arial"/>
          <w:sz w:val="22"/>
          <w:lang w:val="es-ES_tradnl"/>
        </w:rPr>
        <w:t xml:space="preserve">, para </w:t>
      </w:r>
      <w:r>
        <w:rPr>
          <w:rFonts w:cs="Arial"/>
          <w:sz w:val="22"/>
          <w:lang w:val="es-ES_tradnl"/>
        </w:rPr>
        <w:t>procurar</w:t>
      </w:r>
      <w:r w:rsidR="00DB5653">
        <w:rPr>
          <w:rFonts w:cs="Arial"/>
          <w:sz w:val="22"/>
          <w:lang w:val="es-ES_tradnl"/>
        </w:rPr>
        <w:t xml:space="preserve"> el abastecimiento de agua potable a las familias beneficiarias</w:t>
      </w:r>
      <w:r w:rsidR="00074347">
        <w:rPr>
          <w:rFonts w:cs="Arial"/>
          <w:sz w:val="22"/>
          <w:lang w:val="es-ES_tradnl"/>
        </w:rPr>
        <w:t>, las cuales han resultado infructuosas</w:t>
      </w:r>
      <w:r w:rsidR="00DB5653">
        <w:rPr>
          <w:rFonts w:cs="Arial"/>
          <w:sz w:val="22"/>
          <w:lang w:val="es-ES_tradnl"/>
        </w:rPr>
        <w:t>;</w:t>
      </w:r>
    </w:p>
    <w:p w14:paraId="54FBD2D9" w14:textId="1908DF82" w:rsidR="004B3EF7" w:rsidRDefault="004B3EF7" w:rsidP="00AE4D1A">
      <w:pPr>
        <w:spacing w:line="360" w:lineRule="auto"/>
        <w:jc w:val="both"/>
        <w:rPr>
          <w:rFonts w:cs="Arial"/>
          <w:sz w:val="22"/>
          <w:lang w:val="es-ES_tradnl"/>
        </w:rPr>
      </w:pPr>
      <w:r>
        <w:rPr>
          <w:rFonts w:cs="Arial"/>
          <w:sz w:val="22"/>
          <w:lang w:val="es-ES_tradnl"/>
        </w:rPr>
        <w:lastRenderedPageBreak/>
        <w:t xml:space="preserve">c) </w:t>
      </w:r>
      <w:r w:rsidR="002A0A47">
        <w:rPr>
          <w:rFonts w:cs="Arial"/>
          <w:sz w:val="22"/>
          <w:lang w:val="es-ES_tradnl"/>
        </w:rPr>
        <w:t xml:space="preserve">La falta de disposición del vendedor de los lotes, para ejecutar las obras que exige el </w:t>
      </w:r>
      <w:proofErr w:type="spellStart"/>
      <w:r w:rsidR="002A0A47">
        <w:rPr>
          <w:rFonts w:cs="Arial"/>
          <w:sz w:val="22"/>
          <w:lang w:val="es-ES_tradnl"/>
        </w:rPr>
        <w:t>AyA</w:t>
      </w:r>
      <w:proofErr w:type="spellEnd"/>
      <w:r w:rsidR="00F149B4">
        <w:rPr>
          <w:rFonts w:cs="Arial"/>
          <w:sz w:val="22"/>
          <w:lang w:val="es-ES_tradnl"/>
        </w:rPr>
        <w:t>, según los estudios efectuados, a pesar de la gran cantidad de reuniones que con él se han realizado;</w:t>
      </w:r>
    </w:p>
    <w:p w14:paraId="09E44E50" w14:textId="32A35997" w:rsidR="004B3EF7" w:rsidRDefault="00F149B4" w:rsidP="00AE4D1A">
      <w:pPr>
        <w:spacing w:line="360" w:lineRule="auto"/>
        <w:jc w:val="both"/>
        <w:rPr>
          <w:rFonts w:cs="Arial"/>
          <w:sz w:val="22"/>
          <w:lang w:val="es-ES_tradnl"/>
        </w:rPr>
      </w:pPr>
      <w:r>
        <w:rPr>
          <w:rFonts w:cs="Arial"/>
          <w:sz w:val="22"/>
          <w:lang w:val="es-ES_tradnl"/>
        </w:rPr>
        <w:t xml:space="preserve">d) La estimación del costo (entre ocho y diez millones de colones) de las obras que deben realizarse en el proyecto para cumplir las disposiciones del </w:t>
      </w:r>
      <w:proofErr w:type="spellStart"/>
      <w:r>
        <w:rPr>
          <w:rFonts w:cs="Arial"/>
          <w:sz w:val="22"/>
          <w:lang w:val="es-ES_tradnl"/>
        </w:rPr>
        <w:t>AyA</w:t>
      </w:r>
      <w:proofErr w:type="spellEnd"/>
      <w:r w:rsidR="00074347">
        <w:rPr>
          <w:rFonts w:cs="Arial"/>
          <w:sz w:val="22"/>
          <w:lang w:val="es-ES_tradnl"/>
        </w:rPr>
        <w:t>; y</w:t>
      </w:r>
    </w:p>
    <w:p w14:paraId="220222F2" w14:textId="08E2F459" w:rsidR="004B3EF7" w:rsidRDefault="00F149B4" w:rsidP="00AE4D1A">
      <w:pPr>
        <w:spacing w:line="360" w:lineRule="auto"/>
        <w:jc w:val="both"/>
        <w:rPr>
          <w:rFonts w:cs="Arial"/>
          <w:sz w:val="22"/>
          <w:lang w:val="es-ES_tradnl"/>
        </w:rPr>
      </w:pPr>
      <w:r>
        <w:rPr>
          <w:rFonts w:cs="Arial"/>
          <w:sz w:val="22"/>
          <w:lang w:val="es-ES_tradnl"/>
        </w:rPr>
        <w:t xml:space="preserve">e) Las gestiones que </w:t>
      </w:r>
      <w:r w:rsidR="00074347">
        <w:rPr>
          <w:rFonts w:cs="Arial"/>
          <w:sz w:val="22"/>
          <w:lang w:val="es-ES_tradnl"/>
        </w:rPr>
        <w:t xml:space="preserve">también </w:t>
      </w:r>
      <w:r>
        <w:rPr>
          <w:rFonts w:cs="Arial"/>
          <w:sz w:val="22"/>
          <w:lang w:val="es-ES_tradnl"/>
        </w:rPr>
        <w:t>resultaron infructuosas ante el IMAS, para que financiara el desarrollo de las obras.</w:t>
      </w:r>
    </w:p>
    <w:p w14:paraId="7DA4BC42" w14:textId="1B08680F" w:rsidR="00DB5653" w:rsidRDefault="00DB5653" w:rsidP="00AE4D1A">
      <w:pPr>
        <w:spacing w:line="360" w:lineRule="auto"/>
        <w:jc w:val="both"/>
        <w:rPr>
          <w:rFonts w:cs="Arial"/>
          <w:sz w:val="22"/>
          <w:lang w:val="es-ES_tradnl"/>
        </w:rPr>
      </w:pPr>
    </w:p>
    <w:p w14:paraId="571DBA9A" w14:textId="2AA95EF5" w:rsidR="00074347" w:rsidRDefault="00A5617B" w:rsidP="00074347">
      <w:pPr>
        <w:spacing w:line="360" w:lineRule="auto"/>
        <w:jc w:val="both"/>
        <w:rPr>
          <w:rFonts w:cs="Arial"/>
          <w:sz w:val="22"/>
          <w:szCs w:val="22"/>
        </w:rPr>
      </w:pPr>
      <w:r w:rsidRPr="0039311E">
        <w:rPr>
          <w:rFonts w:cs="Arial"/>
          <w:sz w:val="22"/>
          <w:u w:val="single"/>
          <w:lang w:val="es-ES_tradnl"/>
        </w:rPr>
        <w:t xml:space="preserve">Minuto </w:t>
      </w:r>
      <w:r w:rsidR="00074347">
        <w:rPr>
          <w:rFonts w:cs="Arial"/>
          <w:sz w:val="22"/>
          <w:u w:val="single"/>
          <w:lang w:val="es-ES_tradnl"/>
        </w:rPr>
        <w:t>39</w:t>
      </w:r>
      <w:r w:rsidRPr="0039311E">
        <w:rPr>
          <w:rFonts w:cs="Arial"/>
          <w:sz w:val="22"/>
          <w:u w:val="single"/>
          <w:lang w:val="es-ES_tradnl"/>
        </w:rPr>
        <w:t>:</w:t>
      </w:r>
      <w:r w:rsidR="00074347">
        <w:rPr>
          <w:rFonts w:cs="Arial"/>
          <w:sz w:val="22"/>
          <w:u w:val="single"/>
          <w:lang w:val="es-ES_tradnl"/>
        </w:rPr>
        <w:t>30</w:t>
      </w:r>
      <w:r>
        <w:rPr>
          <w:rFonts w:cs="Arial"/>
          <w:sz w:val="22"/>
          <w:lang w:val="es-ES_tradnl"/>
        </w:rPr>
        <w:t xml:space="preserve"> </w:t>
      </w:r>
      <w:r w:rsidR="00074347">
        <w:rPr>
          <w:rFonts w:cs="Arial"/>
          <w:sz w:val="22"/>
          <w:lang w:val="es-ES_tradnl"/>
        </w:rPr>
        <w:t xml:space="preserve">Los señores Directores proceden a analizar la información suministrada, concluyendo que </w:t>
      </w:r>
      <w:r w:rsidR="00074347">
        <w:rPr>
          <w:rFonts w:cs="Arial"/>
          <w:sz w:val="22"/>
          <w:szCs w:val="22"/>
        </w:rPr>
        <w:t xml:space="preserve">es claro que ante la situación que enfrenta el proyecto Horquetas, </w:t>
      </w:r>
      <w:r w:rsidR="00074347" w:rsidRPr="00882010">
        <w:rPr>
          <w:rFonts w:cs="Arial"/>
          <w:sz w:val="22"/>
          <w:szCs w:val="22"/>
        </w:rPr>
        <w:t xml:space="preserve">el BANHVI </w:t>
      </w:r>
      <w:r w:rsidR="00074347" w:rsidRPr="009719B6">
        <w:rPr>
          <w:rFonts w:cs="Arial"/>
          <w:sz w:val="22"/>
          <w:szCs w:val="22"/>
        </w:rPr>
        <w:t>debe administrar el Fondo de Subsidios para la Vivienda</w:t>
      </w:r>
      <w:r w:rsidR="00074347">
        <w:rPr>
          <w:rFonts w:cs="Arial"/>
          <w:sz w:val="22"/>
          <w:szCs w:val="22"/>
        </w:rPr>
        <w:t>,</w:t>
      </w:r>
      <w:r w:rsidR="00074347" w:rsidRPr="009719B6">
        <w:rPr>
          <w:rFonts w:cs="Arial"/>
          <w:sz w:val="22"/>
          <w:szCs w:val="22"/>
        </w:rPr>
        <w:t xml:space="preserve"> velando porque los recursos en efecto alcancen su finalidad pública, no permitiendo que queden inconclusas las </w:t>
      </w:r>
      <w:r w:rsidR="00074347">
        <w:rPr>
          <w:rFonts w:cs="Arial"/>
          <w:sz w:val="22"/>
          <w:szCs w:val="22"/>
        </w:rPr>
        <w:t>soluciones</w:t>
      </w:r>
      <w:r w:rsidR="00074347" w:rsidRPr="009719B6">
        <w:rPr>
          <w:rFonts w:cs="Arial"/>
          <w:sz w:val="22"/>
          <w:szCs w:val="22"/>
        </w:rPr>
        <w:t xml:space="preserve"> habitacionales</w:t>
      </w:r>
      <w:r w:rsidR="00074347">
        <w:rPr>
          <w:rFonts w:cs="Arial"/>
          <w:sz w:val="22"/>
          <w:szCs w:val="22"/>
        </w:rPr>
        <w:t>.</w:t>
      </w:r>
      <w:r w:rsidR="00074347" w:rsidRPr="009719B6">
        <w:rPr>
          <w:rFonts w:cs="Arial"/>
          <w:sz w:val="22"/>
          <w:szCs w:val="22"/>
        </w:rPr>
        <w:t xml:space="preserve"> </w:t>
      </w:r>
      <w:r w:rsidR="00906CE9">
        <w:rPr>
          <w:rFonts w:cs="Arial"/>
          <w:sz w:val="22"/>
          <w:szCs w:val="22"/>
        </w:rPr>
        <w:t>Lo anterior, siendo que el</w:t>
      </w:r>
      <w:r w:rsidR="00074347" w:rsidRPr="009719B6">
        <w:rPr>
          <w:rFonts w:cs="Arial"/>
          <w:sz w:val="22"/>
          <w:szCs w:val="22"/>
        </w:rPr>
        <w:t xml:space="preserve"> BANHVI no puede</w:t>
      </w:r>
      <w:r w:rsidR="00074347">
        <w:rPr>
          <w:rFonts w:cs="Arial"/>
          <w:sz w:val="22"/>
          <w:szCs w:val="22"/>
        </w:rPr>
        <w:t xml:space="preserve"> desvincularse, </w:t>
      </w:r>
      <w:r w:rsidR="00074347" w:rsidRPr="009719B6">
        <w:rPr>
          <w:rFonts w:cs="Arial"/>
          <w:sz w:val="22"/>
          <w:szCs w:val="22"/>
        </w:rPr>
        <w:t>indicando que es ajeno a los hechos</w:t>
      </w:r>
      <w:r w:rsidR="00074347">
        <w:rPr>
          <w:rFonts w:cs="Arial"/>
          <w:sz w:val="22"/>
          <w:szCs w:val="22"/>
        </w:rPr>
        <w:t xml:space="preserve">, ni puede dejar </w:t>
      </w:r>
      <w:r w:rsidR="00074347" w:rsidRPr="009719B6">
        <w:rPr>
          <w:rFonts w:cs="Arial"/>
          <w:sz w:val="22"/>
          <w:szCs w:val="22"/>
        </w:rPr>
        <w:t xml:space="preserve">en desamparo a las familias perjudicadas, con </w:t>
      </w:r>
      <w:r w:rsidR="00074347">
        <w:rPr>
          <w:rFonts w:cs="Arial"/>
          <w:sz w:val="22"/>
          <w:szCs w:val="22"/>
        </w:rPr>
        <w:t>soluciones</w:t>
      </w:r>
      <w:r w:rsidR="00074347" w:rsidRPr="009719B6">
        <w:rPr>
          <w:rFonts w:cs="Arial"/>
          <w:sz w:val="22"/>
          <w:szCs w:val="22"/>
        </w:rPr>
        <w:t xml:space="preserve"> habitacionales inconclusas</w:t>
      </w:r>
      <w:r w:rsidR="00074347">
        <w:rPr>
          <w:rFonts w:cs="Arial"/>
          <w:sz w:val="22"/>
          <w:szCs w:val="22"/>
        </w:rPr>
        <w:t>.</w:t>
      </w:r>
    </w:p>
    <w:p w14:paraId="3EACA529" w14:textId="0048ECAA" w:rsidR="00906CE9" w:rsidRDefault="00906CE9" w:rsidP="00074347">
      <w:pPr>
        <w:spacing w:line="360" w:lineRule="auto"/>
        <w:jc w:val="both"/>
        <w:rPr>
          <w:rFonts w:cs="Arial"/>
          <w:sz w:val="22"/>
          <w:szCs w:val="22"/>
        </w:rPr>
      </w:pPr>
    </w:p>
    <w:p w14:paraId="6A291E09" w14:textId="34EB7AE4" w:rsidR="00074347" w:rsidRDefault="00906CE9" w:rsidP="00074347">
      <w:pPr>
        <w:spacing w:line="360" w:lineRule="auto"/>
        <w:jc w:val="both"/>
        <w:rPr>
          <w:rFonts w:cs="Arial"/>
          <w:sz w:val="22"/>
          <w:szCs w:val="22"/>
        </w:rPr>
      </w:pPr>
      <w:r>
        <w:rPr>
          <w:rFonts w:cs="Arial"/>
          <w:sz w:val="22"/>
          <w:szCs w:val="22"/>
        </w:rPr>
        <w:t xml:space="preserve">En este sentido, y de conformidad con lo dispuesto en el </w:t>
      </w:r>
      <w:r w:rsidRPr="00882010">
        <w:rPr>
          <w:rFonts w:cs="Arial"/>
          <w:sz w:val="22"/>
          <w:szCs w:val="22"/>
        </w:rPr>
        <w:t xml:space="preserve">dictamen 02844 (FOE-SO-114) </w:t>
      </w:r>
      <w:r>
        <w:rPr>
          <w:rFonts w:cs="Arial"/>
          <w:sz w:val="22"/>
          <w:szCs w:val="22"/>
        </w:rPr>
        <w:t xml:space="preserve">de la Contraloría General de la República, </w:t>
      </w:r>
      <w:r w:rsidRPr="00882010">
        <w:rPr>
          <w:rFonts w:cs="Arial"/>
          <w:sz w:val="22"/>
          <w:szCs w:val="22"/>
        </w:rPr>
        <w:t>del 10 de marzo del 2005,</w:t>
      </w:r>
      <w:r>
        <w:rPr>
          <w:rFonts w:cs="Arial"/>
          <w:sz w:val="22"/>
          <w:szCs w:val="22"/>
        </w:rPr>
        <w:t xml:space="preserve"> se</w:t>
      </w:r>
      <w:r w:rsidR="00074347">
        <w:rPr>
          <w:rFonts w:cs="Arial"/>
          <w:sz w:val="22"/>
          <w:szCs w:val="22"/>
        </w:rPr>
        <w:t xml:space="preserve"> estima pertinente y oportuno</w:t>
      </w:r>
      <w:r>
        <w:rPr>
          <w:rFonts w:cs="Arial"/>
          <w:sz w:val="22"/>
          <w:szCs w:val="22"/>
        </w:rPr>
        <w:t xml:space="preserve"> (minuto 42:42)</w:t>
      </w:r>
      <w:r w:rsidR="00074347">
        <w:rPr>
          <w:rFonts w:cs="Arial"/>
          <w:sz w:val="22"/>
          <w:szCs w:val="22"/>
        </w:rPr>
        <w:t>, tomar acciones para lograr la solución de vivienda de las familias del proyecto Horquetas, protegiendo a su vez los recursos públicos del FOSUVI que administra este Banco.</w:t>
      </w:r>
      <w:r>
        <w:rPr>
          <w:rFonts w:cs="Arial"/>
          <w:sz w:val="22"/>
          <w:szCs w:val="22"/>
        </w:rPr>
        <w:t xml:space="preserve">  Lo anterior, según se indica en el </w:t>
      </w:r>
      <w:r w:rsidRPr="00906CE9">
        <w:rPr>
          <w:rFonts w:cs="Arial"/>
          <w:b/>
          <w:bCs/>
          <w:sz w:val="22"/>
          <w:szCs w:val="22"/>
        </w:rPr>
        <w:t>Acuerdo N° 1</w:t>
      </w:r>
      <w:r>
        <w:rPr>
          <w:rFonts w:cs="Arial"/>
          <w:sz w:val="22"/>
          <w:szCs w:val="22"/>
        </w:rPr>
        <w:t xml:space="preserve"> que se anexa a esta minuta.</w:t>
      </w:r>
    </w:p>
    <w:p w14:paraId="5A7A456C" w14:textId="77777777" w:rsidR="00C27EF8" w:rsidRPr="00D14EAF" w:rsidRDefault="00C27EF8" w:rsidP="00C27EF8">
      <w:pPr>
        <w:spacing w:line="360" w:lineRule="auto"/>
        <w:jc w:val="both"/>
        <w:rPr>
          <w:rFonts w:cs="Arial"/>
          <w:b/>
          <w:sz w:val="22"/>
        </w:rPr>
      </w:pPr>
      <w:r w:rsidRPr="00D14EAF">
        <w:rPr>
          <w:rFonts w:cs="Arial"/>
          <w:b/>
          <w:sz w:val="22"/>
        </w:rPr>
        <w:t>************</w:t>
      </w:r>
    </w:p>
    <w:p w14:paraId="1FC62816" w14:textId="77777777" w:rsidR="00C27EF8" w:rsidRDefault="00C27EF8" w:rsidP="00C27EF8">
      <w:pPr>
        <w:spacing w:line="360" w:lineRule="auto"/>
        <w:jc w:val="both"/>
        <w:rPr>
          <w:rFonts w:cs="Arial"/>
          <w:b/>
          <w:bCs/>
          <w:sz w:val="22"/>
          <w:szCs w:val="22"/>
          <w:u w:val="single"/>
          <w:lang w:val="es-ES_tradnl"/>
        </w:rPr>
      </w:pPr>
    </w:p>
    <w:p w14:paraId="0FFCA465"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3° </w:t>
      </w:r>
      <w:r w:rsidR="007F0CA0" w:rsidRPr="007F0CA0">
        <w:rPr>
          <w:rFonts w:cs="Arial"/>
          <w:b/>
          <w:bCs/>
          <w:sz w:val="22"/>
          <w:u w:val="single"/>
          <w:lang w:val="es-ES_tradnl"/>
        </w:rPr>
        <w:t>Informe de la Auditoría Interna, sobre le ejecución del presupuesto del FOSUVI</w:t>
      </w:r>
    </w:p>
    <w:p w14:paraId="6A3B6658" w14:textId="77777777" w:rsidR="00C27EF8" w:rsidRDefault="00C27EF8" w:rsidP="00C27EF8">
      <w:pPr>
        <w:spacing w:line="360" w:lineRule="auto"/>
        <w:jc w:val="both"/>
        <w:rPr>
          <w:rFonts w:cs="Arial"/>
          <w:sz w:val="22"/>
          <w:szCs w:val="22"/>
        </w:rPr>
      </w:pPr>
    </w:p>
    <w:p w14:paraId="05AF44D5" w14:textId="5705B782" w:rsidR="00401CA7" w:rsidRDefault="00AE4D1A" w:rsidP="00401CA7">
      <w:pPr>
        <w:spacing w:line="360" w:lineRule="auto"/>
        <w:jc w:val="both"/>
        <w:rPr>
          <w:rFonts w:cs="Arial"/>
          <w:sz w:val="22"/>
          <w:szCs w:val="22"/>
        </w:rPr>
      </w:pPr>
      <w:r w:rsidRPr="0039311E">
        <w:rPr>
          <w:rFonts w:cs="Arial"/>
          <w:sz w:val="22"/>
          <w:u w:val="single"/>
          <w:lang w:val="es-ES_tradnl"/>
        </w:rPr>
        <w:t xml:space="preserve">Minuto </w:t>
      </w:r>
      <w:r w:rsidR="00401CA7">
        <w:rPr>
          <w:rFonts w:cs="Arial"/>
          <w:sz w:val="22"/>
          <w:u w:val="single"/>
          <w:lang w:val="es-ES_tradnl"/>
        </w:rPr>
        <w:t>45</w:t>
      </w:r>
      <w:r w:rsidRPr="0039311E">
        <w:rPr>
          <w:rFonts w:cs="Arial"/>
          <w:sz w:val="22"/>
          <w:u w:val="single"/>
          <w:lang w:val="es-ES_tradnl"/>
        </w:rPr>
        <w:t>:</w:t>
      </w:r>
      <w:r w:rsidR="00401CA7">
        <w:rPr>
          <w:rFonts w:cs="Arial"/>
          <w:sz w:val="22"/>
          <w:u w:val="single"/>
          <w:lang w:val="es-ES_tradnl"/>
        </w:rPr>
        <w:t>34</w:t>
      </w:r>
      <w:r>
        <w:rPr>
          <w:rFonts w:cs="Arial"/>
          <w:sz w:val="22"/>
          <w:lang w:val="es-ES_tradnl"/>
        </w:rPr>
        <w:t xml:space="preserve"> Se conoce el oficio </w:t>
      </w:r>
      <w:r w:rsidR="00401CA7">
        <w:rPr>
          <w:rFonts w:cs="Arial"/>
          <w:sz w:val="22"/>
          <w:szCs w:val="22"/>
        </w:rPr>
        <w:t xml:space="preserve">AI-OF-191-2019 del 21 de noviembre de 2019, mediante el cual, atendiendo lo dispuesto en el acuerdo N° 4 de la sesión 55-2019, del 18 de julio de 2019, la </w:t>
      </w:r>
      <w:r w:rsidR="00401CA7" w:rsidRPr="00BB0438">
        <w:rPr>
          <w:rFonts w:cs="Arial"/>
          <w:sz w:val="22"/>
          <w:szCs w:val="22"/>
        </w:rPr>
        <w:t>Auditoría Interna</w:t>
      </w:r>
      <w:r w:rsidR="00401CA7">
        <w:rPr>
          <w:rFonts w:cs="Arial"/>
          <w:sz w:val="22"/>
          <w:szCs w:val="22"/>
        </w:rPr>
        <w:t xml:space="preserve"> somete a la consideración de esta Junta Directiva, el informe AC-CUM-006-2019 “Recursos comprometidos FOSUVI Setiembre 2019”, el cual contiene los hallazgos y conclusiones derivadas de la evaluación efectuada por esa Auditoría.  Copia de dichos documentos se adjuntan a la presente acta.</w:t>
      </w:r>
    </w:p>
    <w:p w14:paraId="2FF04871" w14:textId="77777777" w:rsidR="00401CA7" w:rsidRDefault="00401CA7" w:rsidP="00401CA7">
      <w:pPr>
        <w:spacing w:line="360" w:lineRule="auto"/>
        <w:jc w:val="both"/>
        <w:rPr>
          <w:rFonts w:cs="Arial"/>
          <w:sz w:val="22"/>
          <w:szCs w:val="22"/>
        </w:rPr>
      </w:pPr>
    </w:p>
    <w:p w14:paraId="4B51D3BF" w14:textId="14EEF1E6" w:rsidR="009A7493" w:rsidRDefault="00401CA7" w:rsidP="00401CA7">
      <w:pPr>
        <w:spacing w:line="360" w:lineRule="auto"/>
        <w:jc w:val="both"/>
        <w:rPr>
          <w:sz w:val="22"/>
          <w:szCs w:val="22"/>
          <w:lang w:val="es-CR"/>
        </w:rPr>
      </w:pPr>
      <w:r>
        <w:rPr>
          <w:rFonts w:cs="Arial"/>
          <w:sz w:val="22"/>
          <w:szCs w:val="22"/>
        </w:rPr>
        <w:lastRenderedPageBreak/>
        <w:t xml:space="preserve">Para exponer el contenido del citado informe y atender eventuales consultas de carácter técnico sobre el tema, se incorpora a la sesión la licenciada Johanna Serrano Gutiérrez, funcionaria de la </w:t>
      </w:r>
      <w:r w:rsidRPr="00BB0438">
        <w:rPr>
          <w:rFonts w:cs="Arial"/>
          <w:sz w:val="22"/>
          <w:szCs w:val="22"/>
        </w:rPr>
        <w:t>Auditoría Interna</w:t>
      </w:r>
      <w:r>
        <w:rPr>
          <w:rFonts w:cs="Arial"/>
          <w:sz w:val="22"/>
          <w:szCs w:val="22"/>
        </w:rPr>
        <w:t xml:space="preserve">, quien procede a presentar </w:t>
      </w:r>
      <w:r w:rsidRPr="00BB4E5E">
        <w:rPr>
          <w:sz w:val="22"/>
          <w:szCs w:val="22"/>
        </w:rPr>
        <w:t>los antecedentes</w:t>
      </w:r>
      <w:r>
        <w:rPr>
          <w:sz w:val="22"/>
          <w:szCs w:val="22"/>
        </w:rPr>
        <w:t>,</w:t>
      </w:r>
      <w:r w:rsidRPr="00BB4E5E">
        <w:rPr>
          <w:sz w:val="22"/>
          <w:szCs w:val="22"/>
        </w:rPr>
        <w:t xml:space="preserve"> </w:t>
      </w:r>
      <w:r>
        <w:rPr>
          <w:sz w:val="22"/>
          <w:szCs w:val="22"/>
        </w:rPr>
        <w:t xml:space="preserve">hallazgos y resultados </w:t>
      </w:r>
      <w:r w:rsidRPr="00BB4E5E">
        <w:rPr>
          <w:sz w:val="22"/>
          <w:szCs w:val="22"/>
        </w:rPr>
        <w:t>de</w:t>
      </w:r>
      <w:r>
        <w:rPr>
          <w:sz w:val="22"/>
          <w:szCs w:val="22"/>
        </w:rPr>
        <w:t xml:space="preserve">l mencionado informe </w:t>
      </w:r>
      <w:r w:rsidRPr="00BB4E5E">
        <w:rPr>
          <w:sz w:val="22"/>
          <w:szCs w:val="22"/>
        </w:rPr>
        <w:t xml:space="preserve">de auditoría, </w:t>
      </w:r>
      <w:r>
        <w:rPr>
          <w:sz w:val="22"/>
          <w:szCs w:val="22"/>
        </w:rPr>
        <w:t xml:space="preserve">atendiendo las consultas y observaciones que al respecto van planteando los señores Directores, y sobre lo cual concluye, en resumen, que en términos generales y de acuerdo con </w:t>
      </w:r>
      <w:r w:rsidRPr="00BF75EB">
        <w:rPr>
          <w:sz w:val="22"/>
          <w:szCs w:val="22"/>
          <w:lang w:val="es-CR"/>
        </w:rPr>
        <w:t>los resultados obtenidos</w:t>
      </w:r>
      <w:r w:rsidR="009A7493">
        <w:rPr>
          <w:sz w:val="22"/>
          <w:szCs w:val="22"/>
          <w:lang w:val="es-CR"/>
        </w:rPr>
        <w:t>, se observaron debilidades que afectan la adecuada administración, el control presupuestario y la ejecución de los recursos comprometidos del FOSUVI y que fuero señaladas en evaluación anteriores, para las cuales se emitieron recomendaciones que se encuentran pendientes de implementar; razón por la cual se reitera a la Administración, su obligación de cumplir con lo dispuesto en la normativa vigente, en materia de seguimiento y cumplimiento oportuno de recomendaciones emitidas por los órganos de fiscalización y control que correspondan, con el fin de fortalecer el control interno y las gestiones realizadas en la Dirección FOSUVI.</w:t>
      </w:r>
    </w:p>
    <w:p w14:paraId="1CA495E1" w14:textId="77777777" w:rsidR="009A7493" w:rsidRDefault="009A7493" w:rsidP="00401CA7">
      <w:pPr>
        <w:spacing w:line="360" w:lineRule="auto"/>
        <w:jc w:val="both"/>
        <w:rPr>
          <w:sz w:val="22"/>
          <w:szCs w:val="22"/>
          <w:lang w:val="es-CR"/>
        </w:rPr>
      </w:pPr>
    </w:p>
    <w:p w14:paraId="6AF3B4DB" w14:textId="5301B78B" w:rsidR="00AE4D1A" w:rsidRPr="0095655F" w:rsidRDefault="009A7493" w:rsidP="00AE4D1A">
      <w:pPr>
        <w:spacing w:line="360" w:lineRule="auto"/>
        <w:jc w:val="both"/>
        <w:rPr>
          <w:sz w:val="22"/>
          <w:szCs w:val="22"/>
          <w:lang w:val="es-CR"/>
        </w:rPr>
      </w:pPr>
      <w:r>
        <w:rPr>
          <w:rFonts w:cs="Arial"/>
          <w:sz w:val="22"/>
          <w:u w:val="single"/>
          <w:lang w:val="es-ES_tradnl"/>
        </w:rPr>
        <w:t>Minuto 6</w:t>
      </w:r>
      <w:r w:rsidR="0094523C">
        <w:rPr>
          <w:rFonts w:cs="Arial"/>
          <w:sz w:val="22"/>
          <w:u w:val="single"/>
          <w:lang w:val="es-ES_tradnl"/>
        </w:rPr>
        <w:t>3</w:t>
      </w:r>
      <w:r w:rsidRPr="0039311E">
        <w:rPr>
          <w:rFonts w:cs="Arial"/>
          <w:sz w:val="22"/>
          <w:u w:val="single"/>
          <w:lang w:val="es-ES_tradnl"/>
        </w:rPr>
        <w:t>:</w:t>
      </w:r>
      <w:r w:rsidR="0094523C">
        <w:rPr>
          <w:rFonts w:cs="Arial"/>
          <w:sz w:val="22"/>
          <w:u w:val="single"/>
          <w:lang w:val="es-ES_tradnl"/>
        </w:rPr>
        <w:t>10</w:t>
      </w:r>
      <w:r>
        <w:rPr>
          <w:rFonts w:cs="Arial"/>
          <w:sz w:val="22"/>
          <w:lang w:val="es-ES_tradnl"/>
        </w:rPr>
        <w:t xml:space="preserve"> Luego del análisis realizado al informe presentado, </w:t>
      </w:r>
      <w:r w:rsidR="00401CA7">
        <w:rPr>
          <w:sz w:val="22"/>
          <w:szCs w:val="22"/>
          <w:lang w:val="es-CR"/>
        </w:rPr>
        <w:t xml:space="preserve">los señores Directores concuerdan en la pertinencia de solicitar a la </w:t>
      </w:r>
      <w:r w:rsidR="00401CA7" w:rsidRPr="00407D24">
        <w:rPr>
          <w:sz w:val="22"/>
          <w:szCs w:val="22"/>
          <w:lang w:val="es-CR"/>
        </w:rPr>
        <w:t>Administración</w:t>
      </w:r>
      <w:r w:rsidR="0094523C">
        <w:rPr>
          <w:sz w:val="22"/>
          <w:szCs w:val="22"/>
          <w:lang w:val="es-CR"/>
        </w:rPr>
        <w:t xml:space="preserve"> que haga una revisión sobre la asignación de los recursos disponibles de Bono Colectivo, actualice el estado de las recomendaciones de estudios anteriores y revise la situación de los proyectos La Campiña y Pitahaya</w:t>
      </w:r>
      <w:r w:rsidR="0095655F">
        <w:rPr>
          <w:sz w:val="22"/>
          <w:szCs w:val="22"/>
          <w:lang w:val="es-CR"/>
        </w:rPr>
        <w:t>,</w:t>
      </w:r>
      <w:r w:rsidR="0094523C">
        <w:rPr>
          <w:sz w:val="22"/>
          <w:szCs w:val="22"/>
          <w:lang w:val="es-CR"/>
        </w:rPr>
        <w:t xml:space="preserve"> que se mantienen </w:t>
      </w:r>
      <w:r w:rsidR="0095655F">
        <w:rPr>
          <w:sz w:val="22"/>
          <w:szCs w:val="22"/>
          <w:lang w:val="es-CR"/>
        </w:rPr>
        <w:t xml:space="preserve">con saldos </w:t>
      </w:r>
      <w:r w:rsidR="0094523C">
        <w:rPr>
          <w:sz w:val="22"/>
          <w:szCs w:val="22"/>
          <w:lang w:val="es-CR"/>
        </w:rPr>
        <w:t>comprom</w:t>
      </w:r>
      <w:r w:rsidR="0095655F">
        <w:rPr>
          <w:sz w:val="22"/>
          <w:szCs w:val="22"/>
          <w:lang w:val="es-CR"/>
        </w:rPr>
        <w:t>etidos</w:t>
      </w:r>
      <w:r w:rsidR="0094523C">
        <w:rPr>
          <w:sz w:val="22"/>
          <w:szCs w:val="22"/>
          <w:lang w:val="es-CR"/>
        </w:rPr>
        <w:t xml:space="preserve"> del artículo 59, para determinar la conveniencia de presentar un presupuesto extraordinario</w:t>
      </w:r>
      <w:r w:rsidR="0095655F">
        <w:rPr>
          <w:sz w:val="22"/>
          <w:szCs w:val="22"/>
          <w:lang w:val="es-CR"/>
        </w:rPr>
        <w:t xml:space="preserve"> y redistribuir los recursos. Lo anterior, según se indica en el </w:t>
      </w:r>
      <w:r w:rsidR="0095655F" w:rsidRPr="0095655F">
        <w:rPr>
          <w:b/>
          <w:bCs/>
          <w:sz w:val="22"/>
          <w:szCs w:val="22"/>
          <w:lang w:val="es-CR"/>
        </w:rPr>
        <w:t>Acuerdo N° 2</w:t>
      </w:r>
      <w:r w:rsidR="0095655F">
        <w:rPr>
          <w:sz w:val="22"/>
          <w:szCs w:val="22"/>
          <w:lang w:val="es-CR"/>
        </w:rPr>
        <w:t xml:space="preserve"> que se anexa a esta minuta.</w:t>
      </w:r>
      <w:r w:rsidR="00F43F84">
        <w:rPr>
          <w:sz w:val="22"/>
          <w:szCs w:val="22"/>
          <w:lang w:val="es-CR"/>
        </w:rPr>
        <w:t xml:space="preserve">  Acto seguido, se retira de la sesión la licenciada Serrano Gutiérrez.</w:t>
      </w:r>
    </w:p>
    <w:p w14:paraId="226E182B" w14:textId="77777777" w:rsidR="00C27EF8" w:rsidRPr="00D14EAF" w:rsidRDefault="00C27EF8" w:rsidP="00C27EF8">
      <w:pPr>
        <w:spacing w:line="360" w:lineRule="auto"/>
        <w:jc w:val="both"/>
        <w:rPr>
          <w:rFonts w:cs="Arial"/>
          <w:b/>
          <w:sz w:val="22"/>
        </w:rPr>
      </w:pPr>
      <w:r w:rsidRPr="00D14EAF">
        <w:rPr>
          <w:rFonts w:cs="Arial"/>
          <w:b/>
          <w:sz w:val="22"/>
        </w:rPr>
        <w:t>************</w:t>
      </w:r>
    </w:p>
    <w:p w14:paraId="74A1DE98" w14:textId="77777777" w:rsidR="00C27EF8" w:rsidRDefault="00C27EF8" w:rsidP="00C27EF8">
      <w:pPr>
        <w:spacing w:line="360" w:lineRule="auto"/>
        <w:jc w:val="both"/>
        <w:rPr>
          <w:rFonts w:cs="Arial"/>
          <w:b/>
          <w:bCs/>
          <w:sz w:val="22"/>
          <w:szCs w:val="22"/>
          <w:u w:val="single"/>
          <w:lang w:val="es-ES_tradnl"/>
        </w:rPr>
      </w:pPr>
    </w:p>
    <w:p w14:paraId="00E5572C"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4° </w:t>
      </w:r>
      <w:r w:rsidR="007F0CA0" w:rsidRPr="007F0CA0">
        <w:rPr>
          <w:rFonts w:cs="Arial"/>
          <w:b/>
          <w:bCs/>
          <w:sz w:val="22"/>
          <w:u w:val="single"/>
          <w:lang w:val="es-ES_tradnl"/>
        </w:rPr>
        <w:t>Análisis sobre la situación de familias con lotes sin servicio de agua y distancia del pozo al drenaje</w:t>
      </w:r>
    </w:p>
    <w:p w14:paraId="794DE076" w14:textId="77777777" w:rsidR="00C27EF8" w:rsidRDefault="00C27EF8" w:rsidP="00C27EF8">
      <w:pPr>
        <w:spacing w:line="360" w:lineRule="auto"/>
        <w:jc w:val="both"/>
        <w:rPr>
          <w:rFonts w:cs="Arial"/>
          <w:sz w:val="22"/>
          <w:szCs w:val="22"/>
        </w:rPr>
      </w:pPr>
    </w:p>
    <w:p w14:paraId="534B120C" w14:textId="77777777" w:rsidR="00F43F84" w:rsidRDefault="00B21512" w:rsidP="00B21512">
      <w:pPr>
        <w:spacing w:line="360" w:lineRule="auto"/>
        <w:jc w:val="both"/>
        <w:rPr>
          <w:rFonts w:cs="Arial"/>
          <w:sz w:val="22"/>
          <w:lang w:val="es-ES_tradnl"/>
        </w:rPr>
      </w:pPr>
      <w:r w:rsidRPr="0039311E">
        <w:rPr>
          <w:rFonts w:cs="Arial"/>
          <w:sz w:val="22"/>
          <w:u w:val="single"/>
          <w:lang w:val="es-ES_tradnl"/>
        </w:rPr>
        <w:t xml:space="preserve">Minuto </w:t>
      </w:r>
      <w:r w:rsidR="00F43F84">
        <w:rPr>
          <w:rFonts w:cs="Arial"/>
          <w:sz w:val="22"/>
          <w:u w:val="single"/>
          <w:lang w:val="es-ES_tradnl"/>
        </w:rPr>
        <w:t>64</w:t>
      </w:r>
      <w:r w:rsidRPr="0039311E">
        <w:rPr>
          <w:rFonts w:cs="Arial"/>
          <w:sz w:val="22"/>
          <w:u w:val="single"/>
          <w:lang w:val="es-ES_tradnl"/>
        </w:rPr>
        <w:t>:</w:t>
      </w:r>
      <w:r w:rsidR="00F43F84">
        <w:rPr>
          <w:rFonts w:cs="Arial"/>
          <w:sz w:val="22"/>
          <w:u w:val="single"/>
          <w:lang w:val="es-ES_tradnl"/>
        </w:rPr>
        <w:t>05</w:t>
      </w:r>
      <w:r>
        <w:rPr>
          <w:rFonts w:cs="Arial"/>
          <w:sz w:val="22"/>
          <w:lang w:val="es-ES_tradnl"/>
        </w:rPr>
        <w:t xml:space="preserve"> De conformidad con lo resuelto en la sesión 84-2019, del pasado 28 de octubre, se procede a analizar </w:t>
      </w:r>
      <w:r w:rsidR="00F43F84">
        <w:rPr>
          <w:rFonts w:cs="Arial"/>
          <w:sz w:val="22"/>
          <w:lang w:val="es-ES_tradnl"/>
        </w:rPr>
        <w:t>el criterio de la Administración, sobre los casos de familias con lotes sin servicio de agua potable y la distancia del pozo al drenaje.</w:t>
      </w:r>
    </w:p>
    <w:p w14:paraId="5E84CC55" w14:textId="77777777" w:rsidR="00F43F84" w:rsidRDefault="00F43F84" w:rsidP="00B21512">
      <w:pPr>
        <w:spacing w:line="360" w:lineRule="auto"/>
        <w:jc w:val="both"/>
        <w:rPr>
          <w:rFonts w:cs="Arial"/>
          <w:sz w:val="22"/>
          <w:lang w:val="es-ES_tradnl"/>
        </w:rPr>
      </w:pPr>
    </w:p>
    <w:p w14:paraId="18766E46" w14:textId="0DFCD386" w:rsidR="00F43F84" w:rsidRDefault="00F43F84" w:rsidP="00B21512">
      <w:pPr>
        <w:spacing w:line="360" w:lineRule="auto"/>
        <w:jc w:val="both"/>
        <w:rPr>
          <w:rFonts w:cs="Arial"/>
          <w:sz w:val="22"/>
          <w:lang w:val="es-ES_tradnl"/>
        </w:rPr>
      </w:pPr>
      <w:r>
        <w:rPr>
          <w:rFonts w:cs="Arial"/>
          <w:sz w:val="22"/>
          <w:lang w:val="es-ES_tradnl"/>
        </w:rPr>
        <w:t xml:space="preserve">La licenciada Camacho Murillo expone el criterio sobre el tema, destacando que el BANHVI solamente verifica el cumplimiento de la normativa vigente, para garantizar la seguridad de </w:t>
      </w:r>
      <w:r>
        <w:rPr>
          <w:rFonts w:cs="Arial"/>
          <w:sz w:val="22"/>
          <w:lang w:val="es-ES_tradnl"/>
        </w:rPr>
        <w:lastRenderedPageBreak/>
        <w:t xml:space="preserve">la inversión, básicamente la contenida en la Ley 276, el Decreto N° 35.884 y el Decreto 39.837; y con respecto a los lotes sin servicio de agua potable, </w:t>
      </w:r>
      <w:r w:rsidR="008D3D62">
        <w:rPr>
          <w:rFonts w:cs="Arial"/>
          <w:sz w:val="22"/>
          <w:lang w:val="es-ES_tradnl"/>
        </w:rPr>
        <w:t xml:space="preserve">cuando se propone un pozo artesanal, </w:t>
      </w:r>
      <w:r>
        <w:rPr>
          <w:rFonts w:cs="Arial"/>
          <w:sz w:val="22"/>
          <w:lang w:val="es-ES_tradnl"/>
        </w:rPr>
        <w:t xml:space="preserve">únicamente </w:t>
      </w:r>
      <w:r w:rsidR="008D3D62">
        <w:rPr>
          <w:rFonts w:cs="Arial"/>
          <w:sz w:val="22"/>
          <w:lang w:val="es-ES_tradnl"/>
        </w:rPr>
        <w:t>se exige que se agregue al expediente un plano con la ubicación y los retiros con respecto a las colindancias, junto con un estudio de potabilidad.</w:t>
      </w:r>
    </w:p>
    <w:p w14:paraId="18FA0EF3" w14:textId="77777777" w:rsidR="00F43F84" w:rsidRDefault="00F43F84" w:rsidP="00B21512">
      <w:pPr>
        <w:spacing w:line="360" w:lineRule="auto"/>
        <w:jc w:val="both"/>
        <w:rPr>
          <w:rFonts w:cs="Arial"/>
          <w:sz w:val="22"/>
          <w:lang w:val="es-ES_tradnl"/>
        </w:rPr>
      </w:pPr>
    </w:p>
    <w:p w14:paraId="67898B56" w14:textId="37A74A90" w:rsidR="00890B97" w:rsidRDefault="001A24A9" w:rsidP="00B21512">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6</w:t>
      </w:r>
      <w:r w:rsidR="00890B97">
        <w:rPr>
          <w:rFonts w:cs="Arial"/>
          <w:sz w:val="22"/>
          <w:u w:val="single"/>
          <w:lang w:val="es-ES_tradnl"/>
        </w:rPr>
        <w:t>7</w:t>
      </w:r>
      <w:r>
        <w:rPr>
          <w:rFonts w:cs="Arial"/>
          <w:sz w:val="22"/>
          <w:u w:val="single"/>
          <w:lang w:val="es-ES_tradnl"/>
        </w:rPr>
        <w:t>:</w:t>
      </w:r>
      <w:r w:rsidR="00890B97">
        <w:rPr>
          <w:rFonts w:cs="Arial"/>
          <w:sz w:val="22"/>
          <w:u w:val="single"/>
          <w:lang w:val="es-ES_tradnl"/>
        </w:rPr>
        <w:t>48</w:t>
      </w:r>
      <w:r>
        <w:rPr>
          <w:rFonts w:cs="Arial"/>
          <w:sz w:val="22"/>
          <w:lang w:val="es-ES_tradnl"/>
        </w:rPr>
        <w:t xml:space="preserve"> La </w:t>
      </w:r>
      <w:r w:rsidR="00890B97">
        <w:rPr>
          <w:rFonts w:cs="Arial"/>
          <w:sz w:val="22"/>
          <w:lang w:val="es-ES_tradnl"/>
        </w:rPr>
        <w:t xml:space="preserve">licenciada Camacho Murillo procede a atender las consultas y observaciones que al respecto plantean algunos señores Directores y, finalmente (minuto 69:25), la Junta Directiva da por conocida la información suministrada. Acto seguido, se retira de la sesión la licenciada Camacho Murillo. </w:t>
      </w:r>
    </w:p>
    <w:p w14:paraId="48F60C98" w14:textId="77777777" w:rsidR="00C27EF8" w:rsidRPr="00D14EAF" w:rsidRDefault="00C27EF8" w:rsidP="00C27EF8">
      <w:pPr>
        <w:spacing w:line="360" w:lineRule="auto"/>
        <w:jc w:val="both"/>
        <w:rPr>
          <w:rFonts w:cs="Arial"/>
          <w:b/>
          <w:sz w:val="22"/>
        </w:rPr>
      </w:pPr>
      <w:r w:rsidRPr="00D14EAF">
        <w:rPr>
          <w:rFonts w:cs="Arial"/>
          <w:b/>
          <w:sz w:val="22"/>
        </w:rPr>
        <w:t>************</w:t>
      </w:r>
    </w:p>
    <w:p w14:paraId="224E0C6C" w14:textId="77777777" w:rsidR="00C27EF8" w:rsidRDefault="00C27EF8" w:rsidP="00C27EF8">
      <w:pPr>
        <w:spacing w:line="360" w:lineRule="auto"/>
        <w:jc w:val="both"/>
        <w:rPr>
          <w:rFonts w:cs="Arial"/>
          <w:b/>
          <w:sz w:val="22"/>
          <w:szCs w:val="22"/>
          <w:u w:val="single"/>
          <w:lang w:val="es-ES_tradnl"/>
        </w:rPr>
      </w:pPr>
    </w:p>
    <w:p w14:paraId="273F3F9C"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5° </w:t>
      </w:r>
      <w:r w:rsidR="007F0CA0" w:rsidRPr="007F0CA0">
        <w:rPr>
          <w:rFonts w:cs="Arial"/>
          <w:b/>
          <w:bCs/>
          <w:sz w:val="22"/>
          <w:u w:val="single"/>
          <w:lang w:val="es-ES_tradnl"/>
        </w:rPr>
        <w:t>Propuesta de cierre de oficinas durante el fin de año 2019</w:t>
      </w:r>
    </w:p>
    <w:p w14:paraId="40781C3D" w14:textId="77777777" w:rsidR="00C27EF8" w:rsidRDefault="00C27EF8" w:rsidP="00C27EF8">
      <w:pPr>
        <w:spacing w:line="360" w:lineRule="auto"/>
        <w:jc w:val="both"/>
        <w:rPr>
          <w:rFonts w:cs="Arial"/>
          <w:sz w:val="22"/>
          <w:szCs w:val="22"/>
        </w:rPr>
      </w:pPr>
    </w:p>
    <w:p w14:paraId="571F1394" w14:textId="28CA9D29" w:rsidR="00EB22EE" w:rsidRDefault="00C27EF8" w:rsidP="00890B97">
      <w:pPr>
        <w:spacing w:line="360" w:lineRule="auto"/>
        <w:jc w:val="both"/>
        <w:rPr>
          <w:rFonts w:cs="Arial"/>
          <w:color w:val="000000"/>
          <w:sz w:val="22"/>
          <w:szCs w:val="22"/>
          <w:lang w:eastAsia="es-CR"/>
        </w:rPr>
      </w:pPr>
      <w:r w:rsidRPr="0039311E">
        <w:rPr>
          <w:rFonts w:cs="Arial"/>
          <w:sz w:val="22"/>
          <w:u w:val="single"/>
          <w:lang w:val="es-ES_tradnl"/>
        </w:rPr>
        <w:t xml:space="preserve">Minuto </w:t>
      </w:r>
      <w:r w:rsidR="004B642E">
        <w:rPr>
          <w:rFonts w:cs="Arial"/>
          <w:sz w:val="22"/>
          <w:u w:val="single"/>
          <w:lang w:val="es-ES_tradnl"/>
        </w:rPr>
        <w:t>69</w:t>
      </w:r>
      <w:r w:rsidRPr="0039311E">
        <w:rPr>
          <w:rFonts w:cs="Arial"/>
          <w:sz w:val="22"/>
          <w:u w:val="single"/>
          <w:lang w:val="es-ES_tradnl"/>
        </w:rPr>
        <w:t>:</w:t>
      </w:r>
      <w:r w:rsidR="004B642E">
        <w:rPr>
          <w:rFonts w:cs="Arial"/>
          <w:sz w:val="22"/>
          <w:u w:val="single"/>
          <w:lang w:val="es-ES_tradnl"/>
        </w:rPr>
        <w:t>30</w:t>
      </w:r>
      <w:r>
        <w:rPr>
          <w:rFonts w:cs="Arial"/>
          <w:sz w:val="22"/>
          <w:lang w:val="es-ES_tradnl"/>
        </w:rPr>
        <w:t xml:space="preserve"> Se conoce el oficio </w:t>
      </w:r>
      <w:r w:rsidR="00EB22EE">
        <w:rPr>
          <w:rFonts w:cs="Arial"/>
          <w:color w:val="000000"/>
          <w:sz w:val="22"/>
          <w:szCs w:val="22"/>
          <w:lang w:eastAsia="es-CR"/>
        </w:rPr>
        <w:t>GG-ME-1</w:t>
      </w:r>
      <w:r w:rsidR="004B642E">
        <w:rPr>
          <w:rFonts w:cs="Arial"/>
          <w:color w:val="000000"/>
          <w:sz w:val="22"/>
          <w:szCs w:val="22"/>
          <w:lang w:eastAsia="es-CR"/>
        </w:rPr>
        <w:t>204</w:t>
      </w:r>
      <w:r w:rsidR="00EB22EE">
        <w:rPr>
          <w:rFonts w:cs="Arial"/>
          <w:color w:val="000000"/>
          <w:sz w:val="22"/>
          <w:szCs w:val="22"/>
          <w:lang w:eastAsia="es-CR"/>
        </w:rPr>
        <w:t>-201</w:t>
      </w:r>
      <w:r w:rsidR="004B642E">
        <w:rPr>
          <w:rFonts w:cs="Arial"/>
          <w:color w:val="000000"/>
          <w:sz w:val="22"/>
          <w:szCs w:val="22"/>
          <w:lang w:eastAsia="es-CR"/>
        </w:rPr>
        <w:t>9</w:t>
      </w:r>
      <w:r w:rsidR="00EB22EE">
        <w:rPr>
          <w:rFonts w:cs="Arial"/>
          <w:color w:val="000000"/>
          <w:sz w:val="22"/>
          <w:szCs w:val="22"/>
          <w:lang w:eastAsia="es-CR"/>
        </w:rPr>
        <w:t xml:space="preserve"> del </w:t>
      </w:r>
      <w:r w:rsidR="004B642E">
        <w:rPr>
          <w:rFonts w:cs="Arial"/>
          <w:color w:val="000000"/>
          <w:sz w:val="22"/>
          <w:szCs w:val="22"/>
          <w:lang w:eastAsia="es-CR"/>
        </w:rPr>
        <w:t>19</w:t>
      </w:r>
      <w:r w:rsidR="00EB22EE">
        <w:rPr>
          <w:rFonts w:cs="Arial"/>
          <w:color w:val="000000"/>
          <w:sz w:val="22"/>
          <w:szCs w:val="22"/>
          <w:lang w:eastAsia="es-CR"/>
        </w:rPr>
        <w:t xml:space="preserve"> de noviembre de 201</w:t>
      </w:r>
      <w:r w:rsidR="004B642E">
        <w:rPr>
          <w:rFonts w:cs="Arial"/>
          <w:color w:val="000000"/>
          <w:sz w:val="22"/>
          <w:szCs w:val="22"/>
          <w:lang w:eastAsia="es-CR"/>
        </w:rPr>
        <w:t>9</w:t>
      </w:r>
      <w:r w:rsidR="00EB22EE">
        <w:rPr>
          <w:rFonts w:cs="Arial"/>
          <w:color w:val="000000"/>
          <w:sz w:val="22"/>
          <w:szCs w:val="22"/>
          <w:lang w:eastAsia="es-CR"/>
        </w:rPr>
        <w:t xml:space="preserve">, mediante el cual, la Gerencia General somete a la consideración de esta Junta Directiva, una propuesta para que el Banco concluya labores el </w:t>
      </w:r>
      <w:r w:rsidR="004B642E">
        <w:rPr>
          <w:rFonts w:cs="Arial"/>
          <w:color w:val="000000"/>
          <w:sz w:val="22"/>
          <w:szCs w:val="22"/>
          <w:lang w:eastAsia="es-CR"/>
        </w:rPr>
        <w:t>20</w:t>
      </w:r>
      <w:r w:rsidR="00EB22EE">
        <w:rPr>
          <w:rFonts w:cs="Arial"/>
          <w:color w:val="000000"/>
          <w:sz w:val="22"/>
          <w:szCs w:val="22"/>
          <w:lang w:eastAsia="es-CR"/>
        </w:rPr>
        <w:t xml:space="preserve"> de diciembre próximo y se reinicien el lunes 0</w:t>
      </w:r>
      <w:r w:rsidR="004B642E">
        <w:rPr>
          <w:rFonts w:cs="Arial"/>
          <w:color w:val="000000"/>
          <w:sz w:val="22"/>
          <w:szCs w:val="22"/>
          <w:lang w:eastAsia="es-CR"/>
        </w:rPr>
        <w:t>6</w:t>
      </w:r>
      <w:r w:rsidR="00EB22EE">
        <w:rPr>
          <w:rFonts w:cs="Arial"/>
          <w:color w:val="000000"/>
          <w:sz w:val="22"/>
          <w:szCs w:val="22"/>
          <w:lang w:eastAsia="es-CR"/>
        </w:rPr>
        <w:t xml:space="preserve"> de enero de 2019, de conformidad con lo que al respecto resolvió el Poder Ejecutivo para el Sector Público en la Directriz </w:t>
      </w:r>
      <w:r w:rsidR="004B642E">
        <w:rPr>
          <w:rFonts w:cs="Arial"/>
          <w:color w:val="000000"/>
          <w:sz w:val="22"/>
          <w:szCs w:val="22"/>
          <w:lang w:eastAsia="es-CR"/>
        </w:rPr>
        <w:t>emitida</w:t>
      </w:r>
      <w:r w:rsidR="00EB22EE">
        <w:rPr>
          <w:rFonts w:cs="Arial"/>
          <w:color w:val="000000"/>
          <w:sz w:val="22"/>
          <w:szCs w:val="22"/>
          <w:lang w:eastAsia="es-CR"/>
        </w:rPr>
        <w:t xml:space="preserve"> el </w:t>
      </w:r>
      <w:r w:rsidR="004B642E">
        <w:rPr>
          <w:rFonts w:cs="Arial"/>
          <w:color w:val="000000"/>
          <w:sz w:val="22"/>
          <w:szCs w:val="22"/>
          <w:lang w:eastAsia="es-CR"/>
        </w:rPr>
        <w:t>pasado 19 de noviembre</w:t>
      </w:r>
      <w:r w:rsidR="00EB22EE">
        <w:rPr>
          <w:rFonts w:cs="Arial"/>
          <w:color w:val="000000"/>
          <w:sz w:val="22"/>
          <w:szCs w:val="22"/>
          <w:lang w:eastAsia="es-CR"/>
        </w:rPr>
        <w:t>.  Dicho documento se adjunta a la presente acta.</w:t>
      </w:r>
    </w:p>
    <w:p w14:paraId="5E3EFC64" w14:textId="77777777" w:rsidR="00EB22EE" w:rsidRDefault="00EB22EE" w:rsidP="00EB22EE">
      <w:pPr>
        <w:autoSpaceDE w:val="0"/>
        <w:autoSpaceDN w:val="0"/>
        <w:adjustRightInd w:val="0"/>
        <w:spacing w:line="360" w:lineRule="auto"/>
        <w:jc w:val="both"/>
        <w:rPr>
          <w:rFonts w:cs="Arial"/>
          <w:color w:val="000000"/>
          <w:sz w:val="22"/>
          <w:szCs w:val="22"/>
          <w:lang w:eastAsia="es-CR"/>
        </w:rPr>
      </w:pPr>
    </w:p>
    <w:p w14:paraId="31656A30" w14:textId="4FE0CA66" w:rsidR="00EB22EE" w:rsidRDefault="004B642E" w:rsidP="00EB22EE">
      <w:pPr>
        <w:spacing w:line="360" w:lineRule="auto"/>
        <w:jc w:val="both"/>
        <w:rPr>
          <w:rFonts w:cs="Arial"/>
          <w:color w:val="000000"/>
          <w:sz w:val="22"/>
          <w:szCs w:val="22"/>
          <w:lang w:eastAsia="es-CR"/>
        </w:rPr>
      </w:pPr>
      <w:r w:rsidRPr="00A25DB7">
        <w:rPr>
          <w:rFonts w:cs="Arial"/>
          <w:sz w:val="22"/>
          <w:u w:val="single"/>
          <w:lang w:val="es-ES_tradnl"/>
        </w:rPr>
        <w:t xml:space="preserve">Minuto </w:t>
      </w:r>
      <w:r>
        <w:rPr>
          <w:rFonts w:cs="Arial"/>
          <w:sz w:val="22"/>
          <w:u w:val="single"/>
          <w:lang w:val="es-ES_tradnl"/>
        </w:rPr>
        <w:t>75</w:t>
      </w:r>
      <w:r w:rsidRPr="00A25DB7">
        <w:rPr>
          <w:rFonts w:cs="Arial"/>
          <w:sz w:val="22"/>
          <w:u w:val="single"/>
          <w:lang w:val="es-ES_tradnl"/>
        </w:rPr>
        <w:t>:</w:t>
      </w:r>
      <w:r>
        <w:rPr>
          <w:rFonts w:cs="Arial"/>
          <w:sz w:val="22"/>
          <w:u w:val="single"/>
          <w:lang w:val="es-ES_tradnl"/>
        </w:rPr>
        <w:t>40</w:t>
      </w:r>
      <w:r>
        <w:rPr>
          <w:rFonts w:cs="Arial"/>
          <w:sz w:val="22"/>
          <w:lang w:val="es-ES_tradnl"/>
        </w:rPr>
        <w:t xml:space="preserve"> </w:t>
      </w:r>
      <w:r w:rsidR="00EB22EE">
        <w:rPr>
          <w:rFonts w:cs="Arial"/>
          <w:color w:val="000000"/>
          <w:sz w:val="22"/>
          <w:szCs w:val="22"/>
          <w:lang w:eastAsia="es-CR"/>
        </w:rPr>
        <w:t xml:space="preserve">Conocida la propuesta de la </w:t>
      </w:r>
      <w:r w:rsidR="00EB22EE" w:rsidRPr="00EA2E33">
        <w:rPr>
          <w:rFonts w:cs="Arial"/>
          <w:color w:val="000000"/>
          <w:sz w:val="22"/>
          <w:szCs w:val="22"/>
          <w:lang w:eastAsia="es-CR"/>
        </w:rPr>
        <w:t>Gerencia General</w:t>
      </w:r>
      <w:r w:rsidR="00EB22EE">
        <w:rPr>
          <w:rFonts w:cs="Arial"/>
          <w:color w:val="000000"/>
          <w:sz w:val="22"/>
          <w:szCs w:val="22"/>
          <w:lang w:eastAsia="es-CR"/>
        </w:rPr>
        <w:t xml:space="preserve">, los señores resuelven actuar según lo recomienda la </w:t>
      </w:r>
      <w:r w:rsidR="00EB22EE" w:rsidRPr="00EA2E33">
        <w:rPr>
          <w:rFonts w:cs="Arial"/>
          <w:color w:val="000000"/>
          <w:sz w:val="22"/>
          <w:szCs w:val="22"/>
          <w:lang w:eastAsia="es-CR"/>
        </w:rPr>
        <w:t>Administración</w:t>
      </w:r>
      <w:r w:rsidR="00EB22EE">
        <w:rPr>
          <w:rFonts w:cs="Arial"/>
          <w:color w:val="000000"/>
          <w:sz w:val="22"/>
          <w:szCs w:val="22"/>
          <w:lang w:eastAsia="es-CR"/>
        </w:rPr>
        <w:t>, en el entendido que –según lo ha señalado el señor Gerente General– durante ese período deberán seguirse atendiendo</w:t>
      </w:r>
      <w:r w:rsidR="00EB22EE" w:rsidRPr="003D582F">
        <w:rPr>
          <w:rFonts w:cs="Arial"/>
          <w:color w:val="000000"/>
          <w:sz w:val="22"/>
          <w:szCs w:val="22"/>
          <w:lang w:eastAsia="es-CR"/>
        </w:rPr>
        <w:t xml:space="preserve"> aquellas actividades que por su naturaleza e importancia requieran ser atendidas para no afectar la continuidad de las operaciones del Banco, </w:t>
      </w:r>
      <w:r>
        <w:rPr>
          <w:rFonts w:cs="Arial"/>
          <w:sz w:val="22"/>
        </w:rPr>
        <w:t xml:space="preserve">particularmente aquellas relacionadas con el giro de recursos para los proyectos de vivienda en ejecución y la emisión de bonos de vivienda. </w:t>
      </w:r>
      <w:r>
        <w:rPr>
          <w:rFonts w:cs="Arial"/>
          <w:color w:val="000000"/>
          <w:sz w:val="22"/>
          <w:szCs w:val="22"/>
          <w:lang w:eastAsia="es-CR"/>
        </w:rPr>
        <w:t xml:space="preserve">Lo anterior, en los términos que se consignan en el </w:t>
      </w:r>
      <w:r w:rsidRPr="004B642E">
        <w:rPr>
          <w:rFonts w:cs="Arial"/>
          <w:b/>
          <w:bCs/>
          <w:color w:val="000000"/>
          <w:sz w:val="22"/>
          <w:szCs w:val="22"/>
          <w:lang w:eastAsia="es-CR"/>
        </w:rPr>
        <w:t>Acuerdo N° 3</w:t>
      </w:r>
      <w:r>
        <w:rPr>
          <w:rFonts w:cs="Arial"/>
          <w:color w:val="000000"/>
          <w:sz w:val="22"/>
          <w:szCs w:val="22"/>
          <w:lang w:eastAsia="es-CR"/>
        </w:rPr>
        <w:t xml:space="preserve"> que se anexa a esta minuta.</w:t>
      </w:r>
    </w:p>
    <w:p w14:paraId="53DB993F" w14:textId="77777777" w:rsidR="00C27EF8" w:rsidRPr="00D14EAF" w:rsidRDefault="00C27EF8" w:rsidP="00C27EF8">
      <w:pPr>
        <w:spacing w:line="360" w:lineRule="auto"/>
        <w:jc w:val="both"/>
        <w:rPr>
          <w:rFonts w:cs="Arial"/>
          <w:b/>
          <w:sz w:val="22"/>
        </w:rPr>
      </w:pPr>
      <w:r w:rsidRPr="00D14EAF">
        <w:rPr>
          <w:rFonts w:cs="Arial"/>
          <w:b/>
          <w:sz w:val="22"/>
        </w:rPr>
        <w:t>************</w:t>
      </w:r>
    </w:p>
    <w:p w14:paraId="2A92F1B6" w14:textId="77777777" w:rsidR="00C27EF8" w:rsidRDefault="00C27EF8" w:rsidP="00C27EF8">
      <w:pPr>
        <w:spacing w:line="360" w:lineRule="auto"/>
        <w:jc w:val="both"/>
        <w:rPr>
          <w:rFonts w:cs="Arial"/>
          <w:b/>
          <w:bCs/>
          <w:sz w:val="22"/>
          <w:szCs w:val="22"/>
          <w:u w:val="single"/>
          <w:lang w:val="es-ES_tradnl"/>
        </w:rPr>
      </w:pPr>
    </w:p>
    <w:p w14:paraId="624F9534" w14:textId="1DE9E2CE"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6° </w:t>
      </w:r>
      <w:r w:rsidR="007F0CA0" w:rsidRPr="007F0CA0">
        <w:rPr>
          <w:rFonts w:cs="Arial"/>
          <w:b/>
          <w:bCs/>
          <w:sz w:val="22"/>
          <w:u w:val="single"/>
          <w:lang w:val="es-ES_tradnl"/>
        </w:rPr>
        <w:t>Tema confidencial de la Junta Directiva</w:t>
      </w:r>
      <w:r w:rsidR="00EC56E5">
        <w:rPr>
          <w:rFonts w:cs="Arial"/>
          <w:b/>
          <w:bCs/>
          <w:sz w:val="22"/>
          <w:u w:val="single"/>
          <w:lang w:val="es-ES_tradnl"/>
        </w:rPr>
        <w:t xml:space="preserve"> (Fase de evaluación de las hojas de vida de los aspirantes al puesto de Gerente General)</w:t>
      </w:r>
    </w:p>
    <w:p w14:paraId="221BCDAD" w14:textId="77777777" w:rsidR="00C27EF8" w:rsidRDefault="00C27EF8" w:rsidP="00C27EF8">
      <w:pPr>
        <w:spacing w:line="360" w:lineRule="auto"/>
        <w:jc w:val="both"/>
        <w:rPr>
          <w:rFonts w:cs="Arial"/>
          <w:sz w:val="22"/>
          <w:szCs w:val="22"/>
        </w:rPr>
      </w:pPr>
    </w:p>
    <w:p w14:paraId="10D5CB62" w14:textId="3341CF2D" w:rsidR="000D3300" w:rsidRDefault="000D3300" w:rsidP="000D3300">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76</w:t>
      </w:r>
      <w:r w:rsidRPr="0039311E">
        <w:rPr>
          <w:rFonts w:cs="Arial"/>
          <w:sz w:val="22"/>
          <w:u w:val="single"/>
          <w:lang w:val="es-ES_tradnl"/>
        </w:rPr>
        <w:t>:</w:t>
      </w:r>
      <w:r>
        <w:rPr>
          <w:rFonts w:cs="Arial"/>
          <w:sz w:val="22"/>
          <w:u w:val="single"/>
          <w:lang w:val="es-ES_tradnl"/>
        </w:rPr>
        <w:t>30</w:t>
      </w:r>
      <w:r>
        <w:rPr>
          <w:rFonts w:cs="Arial"/>
          <w:sz w:val="22"/>
          <w:lang w:val="es-ES_tradnl"/>
        </w:rPr>
        <w:t xml:space="preserve"> A</w:t>
      </w:r>
      <w:r>
        <w:rPr>
          <w:rFonts w:cs="Arial"/>
          <w:sz w:val="22"/>
          <w:szCs w:val="22"/>
        </w:rPr>
        <w:t xml:space="preserve"> partir de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Junta Directiva sesiona únicamente con sus </w:t>
      </w:r>
      <w:r>
        <w:rPr>
          <w:rFonts w:cs="Arial"/>
          <w:color w:val="000000"/>
          <w:sz w:val="22"/>
          <w:szCs w:val="22"/>
        </w:rPr>
        <w:lastRenderedPageBreak/>
        <w:t xml:space="preserve">miembros presentes; y por lo tanto se retiran de la sesión los funcionarios </w:t>
      </w:r>
      <w:r>
        <w:rPr>
          <w:rFonts w:cs="Arial"/>
          <w:sz w:val="22"/>
        </w:rPr>
        <w:t>Castro Miranda, Flores Oviedo, Masís Calderón y López Pacheco,</w:t>
      </w:r>
      <w:r>
        <w:rPr>
          <w:sz w:val="22"/>
          <w:szCs w:val="22"/>
        </w:rPr>
        <w:t xml:space="preserve"> suspendiéndose por consiguiente la grabación de la sesión.</w:t>
      </w:r>
    </w:p>
    <w:p w14:paraId="74E81A5B" w14:textId="77777777" w:rsidR="000D3300" w:rsidRDefault="000D3300" w:rsidP="000D3300">
      <w:pPr>
        <w:spacing w:line="360" w:lineRule="auto"/>
        <w:jc w:val="both"/>
        <w:rPr>
          <w:rFonts w:cs="Arial"/>
          <w:color w:val="000000"/>
          <w:sz w:val="22"/>
          <w:szCs w:val="22"/>
        </w:rPr>
      </w:pPr>
    </w:p>
    <w:p w14:paraId="5EB96909" w14:textId="77777777" w:rsidR="00B6743B" w:rsidRDefault="00B84990" w:rsidP="000D3300">
      <w:pPr>
        <w:spacing w:line="360" w:lineRule="auto"/>
        <w:jc w:val="both"/>
        <w:rPr>
          <w:rFonts w:cs="Arial"/>
          <w:sz w:val="22"/>
          <w:szCs w:val="22"/>
          <w:lang w:val="es-ES_tradnl"/>
        </w:rPr>
      </w:pPr>
      <w:r>
        <w:rPr>
          <w:rFonts w:cs="Arial"/>
          <w:sz w:val="22"/>
          <w:szCs w:val="22"/>
          <w:lang w:val="es-ES_tradnl"/>
        </w:rPr>
        <w:t>De conformidad con lo establecido en el “</w:t>
      </w:r>
      <w:r w:rsidRPr="00872CDF">
        <w:rPr>
          <w:rFonts w:cs="Arial"/>
          <w:i/>
          <w:iCs/>
          <w:sz w:val="22"/>
          <w:szCs w:val="22"/>
          <w:lang w:val="es-ES_tradnl"/>
        </w:rPr>
        <w:t>Procedimiento de escogencia por idoneidad, para el nombramiento por tiempo indefinido del Gerente General del Banco Hipotecario de la Vivienda</w:t>
      </w:r>
      <w:r>
        <w:rPr>
          <w:rFonts w:cs="Arial"/>
          <w:sz w:val="22"/>
          <w:szCs w:val="22"/>
          <w:lang w:val="es-ES_tradnl"/>
        </w:rPr>
        <w:t xml:space="preserve">”, aprobado mediante el acuerdo N° 2 de la sesión 88-2019 del 11 de noviembre de 2019, </w:t>
      </w:r>
      <w:r w:rsidR="00872CDF">
        <w:rPr>
          <w:rFonts w:cs="Arial"/>
          <w:sz w:val="22"/>
          <w:szCs w:val="22"/>
          <w:lang w:val="es-ES_tradnl"/>
        </w:rPr>
        <w:t xml:space="preserve">y habiéndose vencido el plazo para presentar candidaturas al puesto, se </w:t>
      </w:r>
      <w:r w:rsidR="00B6743B">
        <w:rPr>
          <w:rFonts w:cs="Arial"/>
          <w:sz w:val="22"/>
          <w:szCs w:val="22"/>
          <w:lang w:val="es-ES_tradnl"/>
        </w:rPr>
        <w:t>procede a analizar las ocho hojas de vida que fueron entregadas por los interesados, en sobre cerrado a la Secretaría de Junta Directiva.</w:t>
      </w:r>
    </w:p>
    <w:p w14:paraId="265F3F44" w14:textId="77777777" w:rsidR="00B6743B" w:rsidRDefault="00B6743B" w:rsidP="000D3300">
      <w:pPr>
        <w:spacing w:line="360" w:lineRule="auto"/>
        <w:jc w:val="both"/>
        <w:rPr>
          <w:rFonts w:cs="Arial"/>
          <w:sz w:val="22"/>
          <w:szCs w:val="22"/>
          <w:lang w:val="es-ES_tradnl"/>
        </w:rPr>
      </w:pPr>
    </w:p>
    <w:p w14:paraId="68760E9F" w14:textId="420F64D3" w:rsidR="00DA15FE" w:rsidRDefault="00B6743B" w:rsidP="000D3300">
      <w:pPr>
        <w:spacing w:line="360" w:lineRule="auto"/>
        <w:jc w:val="both"/>
        <w:rPr>
          <w:rFonts w:cs="Arial"/>
          <w:sz w:val="22"/>
          <w:szCs w:val="22"/>
          <w:lang w:val="es-ES_tradnl"/>
        </w:rPr>
      </w:pPr>
      <w:r>
        <w:rPr>
          <w:rFonts w:cs="Arial"/>
          <w:sz w:val="22"/>
          <w:szCs w:val="22"/>
          <w:lang w:val="es-ES_tradnl"/>
        </w:rPr>
        <w:t>Del análisis efectuado</w:t>
      </w:r>
      <w:r w:rsidR="00B17D9B">
        <w:rPr>
          <w:rFonts w:cs="Arial"/>
          <w:sz w:val="22"/>
          <w:szCs w:val="22"/>
          <w:lang w:val="es-ES_tradnl"/>
        </w:rPr>
        <w:t xml:space="preserve"> a las hojas de vida de los ocho postulantes y según lo indicado en la “Fase de evaluación” del referido Procedimiento, de forma unánime </w:t>
      </w:r>
      <w:r>
        <w:rPr>
          <w:rFonts w:cs="Arial"/>
          <w:sz w:val="22"/>
          <w:szCs w:val="22"/>
          <w:lang w:val="es-ES_tradnl"/>
        </w:rPr>
        <w:t xml:space="preserve">se resuelve </w:t>
      </w:r>
      <w:r w:rsidR="00B17D9B">
        <w:rPr>
          <w:rFonts w:cs="Arial"/>
          <w:sz w:val="22"/>
          <w:szCs w:val="22"/>
          <w:lang w:val="es-ES_tradnl"/>
        </w:rPr>
        <w:t xml:space="preserve">convocar a entrevista a cinco </w:t>
      </w:r>
      <w:r w:rsidR="00DA15FE">
        <w:rPr>
          <w:rFonts w:cs="Arial"/>
          <w:sz w:val="22"/>
          <w:szCs w:val="22"/>
          <w:lang w:val="es-ES_tradnl"/>
        </w:rPr>
        <w:t xml:space="preserve">de los ocho </w:t>
      </w:r>
      <w:r w:rsidR="00B17D9B">
        <w:rPr>
          <w:rFonts w:cs="Arial"/>
          <w:sz w:val="22"/>
          <w:szCs w:val="22"/>
          <w:lang w:val="es-ES_tradnl"/>
        </w:rPr>
        <w:t>candidatos</w:t>
      </w:r>
      <w:r w:rsidR="00DA15FE">
        <w:rPr>
          <w:rFonts w:cs="Arial"/>
          <w:sz w:val="22"/>
          <w:szCs w:val="22"/>
          <w:lang w:val="es-ES_tradnl"/>
        </w:rPr>
        <w:t>, quienes a criterio de esta Junta Directiva, reúnen los requisitos de idoneidad</w:t>
      </w:r>
      <w:r w:rsidR="00DA15FE" w:rsidRPr="00DA15FE">
        <w:rPr>
          <w:rFonts w:cs="Arial"/>
          <w:iCs/>
          <w:sz w:val="22"/>
          <w:szCs w:val="22"/>
          <w:lang w:val="es-MX"/>
        </w:rPr>
        <w:t xml:space="preserve"> </w:t>
      </w:r>
      <w:r w:rsidR="00143EFA">
        <w:rPr>
          <w:rFonts w:cs="Arial"/>
          <w:iCs/>
          <w:sz w:val="22"/>
          <w:szCs w:val="22"/>
          <w:lang w:val="es-MX"/>
        </w:rPr>
        <w:t xml:space="preserve">y se acercan </w:t>
      </w:r>
      <w:r w:rsidR="00143EFA" w:rsidRPr="00C72BBB">
        <w:rPr>
          <w:rFonts w:cs="Arial"/>
          <w:sz w:val="22"/>
          <w:szCs w:val="22"/>
        </w:rPr>
        <w:t>de manera más concreta al perfil</w:t>
      </w:r>
      <w:r w:rsidR="00143EFA">
        <w:rPr>
          <w:rFonts w:cs="Arial"/>
          <w:sz w:val="22"/>
          <w:szCs w:val="22"/>
        </w:rPr>
        <w:t xml:space="preserve"> </w:t>
      </w:r>
      <w:r w:rsidR="00DA15FE" w:rsidRPr="00C72BBB">
        <w:rPr>
          <w:rFonts w:cs="Arial"/>
          <w:iCs/>
          <w:sz w:val="22"/>
          <w:szCs w:val="22"/>
          <w:lang w:val="es-MX"/>
        </w:rPr>
        <w:t xml:space="preserve">que al efecto se requiere para ocupar el más alto cargo administrativo de </w:t>
      </w:r>
      <w:r w:rsidR="00DA15FE">
        <w:rPr>
          <w:rFonts w:cs="Arial"/>
          <w:iCs/>
          <w:sz w:val="22"/>
          <w:szCs w:val="22"/>
          <w:lang w:val="es-MX"/>
        </w:rPr>
        <w:t>la</w:t>
      </w:r>
      <w:r w:rsidR="00DA15FE" w:rsidRPr="00C72BBB">
        <w:rPr>
          <w:rFonts w:cs="Arial"/>
          <w:iCs/>
          <w:sz w:val="22"/>
          <w:szCs w:val="22"/>
          <w:lang w:val="es-MX"/>
        </w:rPr>
        <w:t xml:space="preserve"> institución</w:t>
      </w:r>
      <w:r w:rsidR="00DA15FE">
        <w:rPr>
          <w:rFonts w:cs="Arial"/>
          <w:iCs/>
          <w:sz w:val="22"/>
          <w:szCs w:val="22"/>
          <w:lang w:val="es-MX"/>
        </w:rPr>
        <w:t>.</w:t>
      </w:r>
    </w:p>
    <w:p w14:paraId="0CBAC81D" w14:textId="28F8FC80" w:rsidR="00DA15FE" w:rsidRDefault="00DA15FE" w:rsidP="000D3300">
      <w:pPr>
        <w:spacing w:line="360" w:lineRule="auto"/>
        <w:jc w:val="both"/>
        <w:rPr>
          <w:rFonts w:cs="Arial"/>
          <w:sz w:val="22"/>
          <w:szCs w:val="22"/>
          <w:lang w:val="es-ES_tradnl"/>
        </w:rPr>
      </w:pPr>
    </w:p>
    <w:p w14:paraId="3295F7B1" w14:textId="6D35D0EF" w:rsidR="00F937B8" w:rsidRDefault="00DA15FE" w:rsidP="000D3300">
      <w:pPr>
        <w:spacing w:line="360" w:lineRule="auto"/>
        <w:jc w:val="both"/>
        <w:rPr>
          <w:rFonts w:cs="Arial"/>
          <w:sz w:val="22"/>
          <w:szCs w:val="22"/>
          <w:lang w:val="es-ES_tradnl"/>
        </w:rPr>
      </w:pPr>
      <w:r>
        <w:rPr>
          <w:rFonts w:cs="Arial"/>
          <w:sz w:val="22"/>
          <w:szCs w:val="22"/>
          <w:lang w:val="es-ES_tradnl"/>
        </w:rPr>
        <w:t xml:space="preserve">Para estos efectos, se decide sesionar </w:t>
      </w:r>
      <w:r w:rsidR="00932F01">
        <w:rPr>
          <w:rFonts w:cs="Arial"/>
          <w:sz w:val="22"/>
          <w:szCs w:val="22"/>
          <w:lang w:val="es-ES_tradnl"/>
        </w:rPr>
        <w:t>en</w:t>
      </w:r>
      <w:r>
        <w:rPr>
          <w:rFonts w:cs="Arial"/>
          <w:sz w:val="22"/>
          <w:szCs w:val="22"/>
          <w:lang w:val="es-ES_tradnl"/>
        </w:rPr>
        <w:t xml:space="preserve"> forma extraordinaria los días 26, 27 y 28 de</w:t>
      </w:r>
      <w:r w:rsidR="00932F01">
        <w:rPr>
          <w:rFonts w:cs="Arial"/>
          <w:sz w:val="22"/>
          <w:szCs w:val="22"/>
          <w:lang w:val="es-ES_tradnl"/>
        </w:rPr>
        <w:t>l presente mes de</w:t>
      </w:r>
      <w:r>
        <w:rPr>
          <w:rFonts w:cs="Arial"/>
          <w:sz w:val="22"/>
          <w:szCs w:val="22"/>
          <w:lang w:val="es-ES_tradnl"/>
        </w:rPr>
        <w:t xml:space="preserve"> noviembre</w:t>
      </w:r>
      <w:r w:rsidR="00932F01">
        <w:rPr>
          <w:rFonts w:cs="Arial"/>
          <w:sz w:val="22"/>
          <w:szCs w:val="22"/>
          <w:lang w:val="es-ES_tradnl"/>
        </w:rPr>
        <w:t xml:space="preserve">, con el propósito de </w:t>
      </w:r>
      <w:r w:rsidR="00B81921">
        <w:rPr>
          <w:rFonts w:cs="Arial"/>
          <w:sz w:val="22"/>
          <w:szCs w:val="22"/>
          <w:lang w:val="es-ES_tradnl"/>
        </w:rPr>
        <w:t xml:space="preserve">entrevistar a los cinco candidatos seleccionados, a razón de dos </w:t>
      </w:r>
      <w:r w:rsidR="00F937B8">
        <w:rPr>
          <w:rFonts w:cs="Arial"/>
          <w:sz w:val="22"/>
          <w:szCs w:val="22"/>
          <w:lang w:val="es-ES_tradnl"/>
        </w:rPr>
        <w:t xml:space="preserve">candidatos </w:t>
      </w:r>
      <w:r w:rsidR="00B13B08">
        <w:rPr>
          <w:rFonts w:cs="Arial"/>
          <w:sz w:val="22"/>
          <w:szCs w:val="22"/>
          <w:lang w:val="es-ES_tradnl"/>
        </w:rPr>
        <w:t>el día 26 de noviembre</w:t>
      </w:r>
      <w:r w:rsidR="008F5274">
        <w:rPr>
          <w:rFonts w:cs="Arial"/>
          <w:sz w:val="22"/>
          <w:szCs w:val="22"/>
          <w:lang w:val="es-ES_tradnl"/>
        </w:rPr>
        <w:t>,</w:t>
      </w:r>
      <w:r w:rsidR="00B13B08">
        <w:rPr>
          <w:rFonts w:cs="Arial"/>
          <w:sz w:val="22"/>
          <w:szCs w:val="22"/>
          <w:lang w:val="es-ES_tradnl"/>
        </w:rPr>
        <w:t xml:space="preserve"> a partir de las 4:00 p.m., un candidato el día 27 de noviembre a las 4:00 p.m. y dos</w:t>
      </w:r>
      <w:r w:rsidR="00F937B8" w:rsidRPr="00B13B08">
        <w:rPr>
          <w:rFonts w:cs="Arial"/>
          <w:sz w:val="22"/>
          <w:szCs w:val="22"/>
          <w:lang w:val="es-ES_tradnl"/>
        </w:rPr>
        <w:t xml:space="preserve"> candidato</w:t>
      </w:r>
      <w:r w:rsidR="00B13B08">
        <w:rPr>
          <w:rFonts w:cs="Arial"/>
          <w:sz w:val="22"/>
          <w:szCs w:val="22"/>
          <w:lang w:val="es-ES_tradnl"/>
        </w:rPr>
        <w:t>s</w:t>
      </w:r>
      <w:r w:rsidR="00F937B8" w:rsidRPr="00B13B08">
        <w:rPr>
          <w:rFonts w:cs="Arial"/>
          <w:sz w:val="22"/>
          <w:szCs w:val="22"/>
          <w:lang w:val="es-ES_tradnl"/>
        </w:rPr>
        <w:t xml:space="preserve"> el día 28 de noviembre</w:t>
      </w:r>
      <w:r w:rsidR="00652793">
        <w:rPr>
          <w:rFonts w:cs="Arial"/>
          <w:sz w:val="22"/>
          <w:szCs w:val="22"/>
          <w:lang w:val="es-ES_tradnl"/>
        </w:rPr>
        <w:t>,</w:t>
      </w:r>
      <w:r w:rsidR="00F937B8" w:rsidRPr="00B13B08">
        <w:rPr>
          <w:rFonts w:cs="Arial"/>
          <w:sz w:val="22"/>
          <w:szCs w:val="22"/>
          <w:lang w:val="es-ES_tradnl"/>
        </w:rPr>
        <w:t xml:space="preserve"> a partir de las 6:30 p.m.</w:t>
      </w:r>
    </w:p>
    <w:p w14:paraId="58CCF87C" w14:textId="77777777" w:rsidR="00C27EF8" w:rsidRPr="00D14EAF" w:rsidRDefault="00C27EF8" w:rsidP="00C27EF8">
      <w:pPr>
        <w:spacing w:line="360" w:lineRule="auto"/>
        <w:jc w:val="both"/>
        <w:rPr>
          <w:rFonts w:cs="Arial"/>
          <w:b/>
          <w:sz w:val="22"/>
        </w:rPr>
      </w:pPr>
      <w:r w:rsidRPr="00D14EAF">
        <w:rPr>
          <w:rFonts w:cs="Arial"/>
          <w:b/>
          <w:sz w:val="22"/>
        </w:rPr>
        <w:t>************</w:t>
      </w:r>
    </w:p>
    <w:p w14:paraId="4A659768" w14:textId="77777777" w:rsidR="00C27EF8" w:rsidRDefault="00C27EF8" w:rsidP="00C27EF8">
      <w:pPr>
        <w:spacing w:line="360" w:lineRule="auto"/>
        <w:jc w:val="both"/>
        <w:rPr>
          <w:rFonts w:cs="Arial"/>
          <w:sz w:val="22"/>
          <w:szCs w:val="22"/>
        </w:rPr>
      </w:pPr>
    </w:p>
    <w:p w14:paraId="366E5795" w14:textId="49C8A067" w:rsidR="00C27EF8" w:rsidRPr="00AB2826" w:rsidRDefault="00C27EF8" w:rsidP="00C27EF8">
      <w:pPr>
        <w:pStyle w:val="Textoindependiente"/>
        <w:ind w:right="0"/>
        <w:rPr>
          <w:rFonts w:cs="Arial"/>
          <w:szCs w:val="22"/>
        </w:rPr>
      </w:pPr>
      <w:r w:rsidRPr="00AB2826">
        <w:rPr>
          <w:rFonts w:cs="Arial"/>
          <w:szCs w:val="22"/>
        </w:rPr>
        <w:t xml:space="preserve">Siendo las </w:t>
      </w:r>
      <w:r w:rsidR="004D5514">
        <w:rPr>
          <w:rFonts w:cs="Arial"/>
          <w:szCs w:val="22"/>
        </w:rPr>
        <w:t xml:space="preserve">veintiuna </w:t>
      </w:r>
      <w:r w:rsidRPr="00AB2826">
        <w:rPr>
          <w:rFonts w:cs="Arial"/>
          <w:szCs w:val="22"/>
        </w:rPr>
        <w:t>horas</w:t>
      </w:r>
      <w:r>
        <w:rPr>
          <w:rFonts w:cs="Arial"/>
          <w:szCs w:val="22"/>
        </w:rPr>
        <w:t xml:space="preserve"> con </w:t>
      </w:r>
      <w:r w:rsidR="004D5514">
        <w:rPr>
          <w:rFonts w:cs="Arial"/>
          <w:szCs w:val="22"/>
        </w:rPr>
        <w:t>treinta</w:t>
      </w:r>
      <w:r>
        <w:rPr>
          <w:rFonts w:cs="Arial"/>
          <w:szCs w:val="22"/>
        </w:rPr>
        <w:t xml:space="preserve"> minutos</w:t>
      </w:r>
      <w:r w:rsidRPr="00AB2826">
        <w:rPr>
          <w:rFonts w:cs="Arial"/>
          <w:szCs w:val="22"/>
        </w:rPr>
        <w:t>, se levanta la sesión.</w:t>
      </w:r>
    </w:p>
    <w:p w14:paraId="4222D10F" w14:textId="77777777" w:rsidR="00C27EF8" w:rsidRPr="00D14EAF" w:rsidRDefault="00C27EF8" w:rsidP="00C27EF8">
      <w:pPr>
        <w:spacing w:line="360" w:lineRule="auto"/>
        <w:jc w:val="both"/>
        <w:rPr>
          <w:rFonts w:cs="Arial"/>
          <w:b/>
          <w:sz w:val="22"/>
        </w:rPr>
      </w:pPr>
      <w:r w:rsidRPr="00D14EAF">
        <w:rPr>
          <w:rFonts w:cs="Arial"/>
          <w:b/>
          <w:sz w:val="22"/>
        </w:rPr>
        <w:t>************</w:t>
      </w:r>
    </w:p>
    <w:p w14:paraId="4CBB15CC" w14:textId="77777777" w:rsidR="00C27EF8" w:rsidRDefault="00C27EF8" w:rsidP="00C27EF8">
      <w:pPr>
        <w:rPr>
          <w:rFonts w:cs="Arial"/>
          <w:sz w:val="22"/>
          <w:szCs w:val="22"/>
        </w:rPr>
      </w:pPr>
    </w:p>
    <w:p w14:paraId="40401BC9" w14:textId="77777777" w:rsidR="00C27EF8" w:rsidRDefault="00C27EF8" w:rsidP="00C27EF8">
      <w:pPr>
        <w:rPr>
          <w:rFonts w:cs="Arial"/>
          <w:sz w:val="22"/>
          <w:szCs w:val="22"/>
        </w:rPr>
      </w:pPr>
    </w:p>
    <w:p w14:paraId="7676BE57" w14:textId="77777777" w:rsidR="00C27EF8" w:rsidRDefault="00C27EF8" w:rsidP="00C27EF8">
      <w:pPr>
        <w:rPr>
          <w:rFonts w:cs="Arial"/>
          <w:sz w:val="22"/>
          <w:szCs w:val="22"/>
        </w:rPr>
      </w:pPr>
      <w:r>
        <w:rPr>
          <w:rFonts w:cs="Arial"/>
          <w:sz w:val="22"/>
          <w:szCs w:val="22"/>
        </w:rPr>
        <w:br w:type="page"/>
      </w:r>
    </w:p>
    <w:p w14:paraId="44710505" w14:textId="77777777" w:rsidR="00C27EF8" w:rsidRDefault="00C27EF8" w:rsidP="00C27EF8">
      <w:pPr>
        <w:spacing w:line="360" w:lineRule="auto"/>
        <w:jc w:val="both"/>
        <w:rPr>
          <w:rFonts w:cs="Arial"/>
          <w:sz w:val="22"/>
          <w:szCs w:val="22"/>
        </w:rPr>
      </w:pPr>
    </w:p>
    <w:p w14:paraId="3EDA5C92" w14:textId="77777777" w:rsidR="00C27EF8" w:rsidRDefault="00C27EF8" w:rsidP="00C27EF8">
      <w:pPr>
        <w:spacing w:line="360" w:lineRule="auto"/>
        <w:jc w:val="both"/>
        <w:rPr>
          <w:rFonts w:cs="Arial"/>
          <w:sz w:val="22"/>
          <w:szCs w:val="22"/>
        </w:rPr>
      </w:pPr>
    </w:p>
    <w:p w14:paraId="5A1E1904" w14:textId="77777777" w:rsidR="00C27EF8" w:rsidRDefault="00C27EF8" w:rsidP="00C27EF8">
      <w:pPr>
        <w:pStyle w:val="Ttulo"/>
        <w:ind w:right="51"/>
        <w:rPr>
          <w:rFonts w:cs="Arial"/>
        </w:rPr>
      </w:pPr>
      <w:r>
        <w:rPr>
          <w:rFonts w:cs="Arial"/>
        </w:rPr>
        <w:t>BANCO HIPOTECARIO DE LA VIVIENDA</w:t>
      </w:r>
    </w:p>
    <w:p w14:paraId="4FB28F56"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1031AAC4" w14:textId="77777777" w:rsidR="00C27EF8" w:rsidRDefault="00C27EF8" w:rsidP="00C27EF8">
      <w:pPr>
        <w:spacing w:line="360" w:lineRule="auto"/>
        <w:ind w:right="51"/>
        <w:jc w:val="center"/>
        <w:rPr>
          <w:rFonts w:cs="Arial"/>
          <w:b/>
          <w:sz w:val="22"/>
          <w:u w:val="single"/>
        </w:rPr>
      </w:pPr>
    </w:p>
    <w:p w14:paraId="5C70D07B" w14:textId="77777777" w:rsidR="00C27EF8" w:rsidRDefault="00C27EF8" w:rsidP="00C27EF8">
      <w:pPr>
        <w:spacing w:line="360" w:lineRule="auto"/>
        <w:ind w:right="51"/>
        <w:jc w:val="center"/>
        <w:rPr>
          <w:rFonts w:cs="Arial"/>
          <w:b/>
          <w:sz w:val="22"/>
          <w:u w:val="single"/>
        </w:rPr>
      </w:pPr>
      <w:r>
        <w:rPr>
          <w:rFonts w:cs="Arial"/>
          <w:b/>
          <w:sz w:val="22"/>
          <w:u w:val="single"/>
        </w:rPr>
        <w:t xml:space="preserve">ACUERDOS DE LA SESION </w:t>
      </w:r>
      <w:r w:rsidR="008247ED">
        <w:rPr>
          <w:rFonts w:cs="Arial"/>
          <w:b/>
          <w:sz w:val="22"/>
          <w:u w:val="single"/>
        </w:rPr>
        <w:t>EXTRA</w:t>
      </w:r>
      <w:r>
        <w:rPr>
          <w:rFonts w:cs="Arial"/>
          <w:b/>
          <w:sz w:val="22"/>
          <w:u w:val="single"/>
        </w:rPr>
        <w:t xml:space="preserve">ORDINARIA N° </w:t>
      </w:r>
      <w:r w:rsidR="008247ED">
        <w:rPr>
          <w:rFonts w:cs="Arial"/>
          <w:b/>
          <w:sz w:val="22"/>
          <w:u w:val="single"/>
        </w:rPr>
        <w:t>91</w:t>
      </w:r>
      <w:r>
        <w:rPr>
          <w:rFonts w:cs="Arial"/>
          <w:b/>
          <w:sz w:val="22"/>
          <w:u w:val="single"/>
        </w:rPr>
        <w:t>-2019</w:t>
      </w:r>
    </w:p>
    <w:p w14:paraId="6EFAF01F"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8247ED">
        <w:rPr>
          <w:rFonts w:cs="Arial"/>
          <w:b/>
          <w:sz w:val="22"/>
          <w:u w:val="single"/>
        </w:rPr>
        <w:t>21</w:t>
      </w:r>
      <w:r>
        <w:rPr>
          <w:rFonts w:cs="Arial"/>
          <w:b/>
          <w:sz w:val="22"/>
          <w:u w:val="single"/>
        </w:rPr>
        <w:t xml:space="preserve"> DE </w:t>
      </w:r>
      <w:r w:rsidR="008247ED">
        <w:rPr>
          <w:rFonts w:cs="Arial"/>
          <w:b/>
          <w:sz w:val="22"/>
          <w:u w:val="single"/>
        </w:rPr>
        <w:t>NOVIEMBRE</w:t>
      </w:r>
      <w:r>
        <w:rPr>
          <w:rFonts w:cs="Arial"/>
          <w:b/>
          <w:sz w:val="22"/>
          <w:u w:val="single"/>
        </w:rPr>
        <w:t xml:space="preserve"> DE 2019</w:t>
      </w:r>
    </w:p>
    <w:p w14:paraId="2BDAD59E" w14:textId="77777777" w:rsidR="00C27EF8" w:rsidRDefault="00C27EF8" w:rsidP="00C27EF8">
      <w:pPr>
        <w:spacing w:line="360" w:lineRule="auto"/>
        <w:jc w:val="both"/>
        <w:rPr>
          <w:rFonts w:cs="Arial"/>
          <w:sz w:val="22"/>
          <w:szCs w:val="22"/>
        </w:rPr>
      </w:pPr>
    </w:p>
    <w:p w14:paraId="0541C7B9" w14:textId="77777777" w:rsidR="00C27EF8" w:rsidRDefault="00C27EF8" w:rsidP="00C27EF8">
      <w:pPr>
        <w:spacing w:line="360" w:lineRule="auto"/>
        <w:jc w:val="both"/>
        <w:rPr>
          <w:rFonts w:cs="Arial"/>
          <w:sz w:val="22"/>
          <w:szCs w:val="22"/>
        </w:rPr>
      </w:pPr>
    </w:p>
    <w:p w14:paraId="4797B5F6"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222C6939" w14:textId="77777777" w:rsidR="00C27EF8" w:rsidRPr="00F467FE" w:rsidRDefault="0060564E" w:rsidP="00C27EF8">
      <w:pPr>
        <w:spacing w:line="360" w:lineRule="auto"/>
        <w:jc w:val="both"/>
        <w:rPr>
          <w:rFonts w:cs="Arial"/>
          <w:b/>
          <w:bCs/>
          <w:sz w:val="22"/>
          <w:szCs w:val="22"/>
        </w:rPr>
      </w:pPr>
      <w:r w:rsidRPr="00F467FE">
        <w:rPr>
          <w:rFonts w:cs="Arial"/>
          <w:b/>
          <w:bCs/>
          <w:sz w:val="22"/>
          <w:szCs w:val="22"/>
        </w:rPr>
        <w:t>Considerando:</w:t>
      </w:r>
    </w:p>
    <w:p w14:paraId="1CCD74CB" w14:textId="77777777" w:rsidR="00192EE0" w:rsidRDefault="0060564E" w:rsidP="00C27EF8">
      <w:pPr>
        <w:spacing w:line="360" w:lineRule="auto"/>
        <w:jc w:val="both"/>
        <w:rPr>
          <w:rFonts w:cs="Arial"/>
          <w:sz w:val="22"/>
          <w:szCs w:val="22"/>
        </w:rPr>
      </w:pPr>
      <w:r w:rsidRPr="00F467FE">
        <w:rPr>
          <w:rFonts w:cs="Arial"/>
          <w:b/>
          <w:bCs/>
          <w:sz w:val="22"/>
          <w:szCs w:val="22"/>
        </w:rPr>
        <w:t>Primero:</w:t>
      </w:r>
      <w:r>
        <w:rPr>
          <w:rFonts w:cs="Arial"/>
          <w:sz w:val="22"/>
          <w:szCs w:val="22"/>
        </w:rPr>
        <w:t xml:space="preserve"> Que </w:t>
      </w:r>
      <w:r w:rsidR="005E647F">
        <w:rPr>
          <w:rFonts w:cs="Arial"/>
          <w:sz w:val="22"/>
          <w:szCs w:val="22"/>
        </w:rPr>
        <w:t xml:space="preserve">mediante el acuerdo N° 1 de la sesión 40-2016 del 06 de junio de 2016, la Junta Directiva de este Banco </w:t>
      </w:r>
      <w:r w:rsidR="00192EE0">
        <w:rPr>
          <w:rFonts w:cs="Arial"/>
          <w:sz w:val="22"/>
          <w:szCs w:val="22"/>
        </w:rPr>
        <w:t xml:space="preserve">autorizó –al amparo del artículo 59 de la Ley del Sistema Financiero Nacional para la Vivienda–, la compra de diecisiete lotes con servicios y la construcción de igual número de viviendas en el proyecto habitacional Horquetas, </w:t>
      </w:r>
      <w:r w:rsidR="00192EE0" w:rsidRPr="00EF3F93">
        <w:rPr>
          <w:rFonts w:cs="Arial"/>
          <w:sz w:val="22"/>
          <w:szCs w:val="22"/>
        </w:rPr>
        <w:t>ubicad</w:t>
      </w:r>
      <w:r w:rsidR="00192EE0">
        <w:rPr>
          <w:rFonts w:cs="Arial"/>
          <w:sz w:val="22"/>
          <w:szCs w:val="22"/>
        </w:rPr>
        <w:t>o</w:t>
      </w:r>
      <w:r w:rsidR="00192EE0" w:rsidRPr="00EF3F93">
        <w:rPr>
          <w:rFonts w:cs="Arial"/>
          <w:sz w:val="22"/>
          <w:szCs w:val="22"/>
        </w:rPr>
        <w:t xml:space="preserve"> en el distrito</w:t>
      </w:r>
      <w:r w:rsidR="00192EE0">
        <w:rPr>
          <w:rFonts w:cs="Arial"/>
          <w:sz w:val="22"/>
          <w:szCs w:val="22"/>
        </w:rPr>
        <w:t xml:space="preserve"> Horquetas del </w:t>
      </w:r>
      <w:r w:rsidR="00192EE0" w:rsidRPr="00EF3F93">
        <w:rPr>
          <w:rFonts w:cs="Arial"/>
          <w:sz w:val="22"/>
          <w:szCs w:val="22"/>
        </w:rPr>
        <w:t xml:space="preserve">cantón </w:t>
      </w:r>
      <w:r w:rsidR="00192EE0">
        <w:rPr>
          <w:rFonts w:cs="Arial"/>
          <w:sz w:val="22"/>
          <w:szCs w:val="22"/>
        </w:rPr>
        <w:t xml:space="preserve">de Sarapiquí, provincia </w:t>
      </w:r>
      <w:r w:rsidR="00192EE0" w:rsidRPr="00EF3F93">
        <w:rPr>
          <w:rFonts w:cs="Arial"/>
          <w:sz w:val="22"/>
          <w:szCs w:val="22"/>
        </w:rPr>
        <w:t>de</w:t>
      </w:r>
      <w:r w:rsidR="00192EE0">
        <w:rPr>
          <w:rFonts w:cs="Arial"/>
          <w:sz w:val="22"/>
          <w:szCs w:val="22"/>
        </w:rPr>
        <w:t xml:space="preserve"> Heredia, </w:t>
      </w:r>
      <w:r w:rsidR="00A55D75">
        <w:rPr>
          <w:rFonts w:cs="Arial"/>
          <w:sz w:val="22"/>
          <w:szCs w:val="22"/>
        </w:rPr>
        <w:t xml:space="preserve">para familias provenientes del asentamiento Triángulo de Solidaridad.  Lo anterior, </w:t>
      </w:r>
      <w:r w:rsidR="00192EE0">
        <w:rPr>
          <w:rFonts w:cs="Arial"/>
          <w:sz w:val="22"/>
          <w:szCs w:val="22"/>
        </w:rPr>
        <w:t>actuando Mutual Cartago de Ahorro y Préstamo como entidad autorizada.</w:t>
      </w:r>
    </w:p>
    <w:p w14:paraId="1106555C" w14:textId="77777777" w:rsidR="00192EE0" w:rsidRDefault="00192EE0" w:rsidP="00C27EF8">
      <w:pPr>
        <w:spacing w:line="360" w:lineRule="auto"/>
        <w:jc w:val="both"/>
        <w:rPr>
          <w:rFonts w:cs="Arial"/>
          <w:sz w:val="22"/>
          <w:szCs w:val="22"/>
        </w:rPr>
      </w:pPr>
    </w:p>
    <w:p w14:paraId="3B055415" w14:textId="2C87C700" w:rsidR="007F42D4" w:rsidRDefault="00192EE0" w:rsidP="00C27EF8">
      <w:pPr>
        <w:spacing w:line="360" w:lineRule="auto"/>
        <w:jc w:val="both"/>
        <w:rPr>
          <w:rFonts w:cs="Arial"/>
          <w:sz w:val="22"/>
          <w:szCs w:val="22"/>
        </w:rPr>
      </w:pPr>
      <w:r w:rsidRPr="00F467FE">
        <w:rPr>
          <w:rFonts w:cs="Arial"/>
          <w:b/>
          <w:bCs/>
          <w:sz w:val="22"/>
          <w:szCs w:val="22"/>
        </w:rPr>
        <w:t>Segundo:</w:t>
      </w:r>
      <w:r>
        <w:rPr>
          <w:rFonts w:cs="Arial"/>
          <w:sz w:val="22"/>
          <w:szCs w:val="22"/>
        </w:rPr>
        <w:t xml:space="preserve"> Que según lo informado </w:t>
      </w:r>
      <w:r w:rsidR="007F42D4">
        <w:rPr>
          <w:rFonts w:cs="Arial"/>
          <w:sz w:val="22"/>
          <w:szCs w:val="22"/>
        </w:rPr>
        <w:t xml:space="preserve">por </w:t>
      </w:r>
      <w:r>
        <w:rPr>
          <w:rFonts w:cs="Arial"/>
          <w:sz w:val="22"/>
          <w:szCs w:val="22"/>
        </w:rPr>
        <w:t xml:space="preserve">la Administración, </w:t>
      </w:r>
      <w:r w:rsidR="00F467FE">
        <w:rPr>
          <w:rFonts w:cs="Arial"/>
          <w:sz w:val="22"/>
          <w:szCs w:val="22"/>
        </w:rPr>
        <w:t>la construcción de las viviendas</w:t>
      </w:r>
      <w:r w:rsidR="007F42D4" w:rsidRPr="007F42D4">
        <w:rPr>
          <w:rFonts w:cs="Arial"/>
          <w:sz w:val="22"/>
          <w:szCs w:val="22"/>
        </w:rPr>
        <w:t xml:space="preserve"> </w:t>
      </w:r>
      <w:r w:rsidR="007F42D4">
        <w:rPr>
          <w:rFonts w:cs="Arial"/>
          <w:sz w:val="22"/>
          <w:szCs w:val="22"/>
        </w:rPr>
        <w:t>no se iniciado</w:t>
      </w:r>
      <w:r w:rsidR="00F467FE">
        <w:rPr>
          <w:rFonts w:cs="Arial"/>
          <w:sz w:val="22"/>
          <w:szCs w:val="22"/>
        </w:rPr>
        <w:t xml:space="preserve">, a pesar de que los beneficiarios ya son dueños de los lotes, debido a </w:t>
      </w:r>
      <w:r w:rsidR="007F42D4">
        <w:rPr>
          <w:rFonts w:cs="Arial"/>
          <w:sz w:val="22"/>
          <w:szCs w:val="22"/>
        </w:rPr>
        <w:t xml:space="preserve">los </w:t>
      </w:r>
      <w:r w:rsidR="00F467FE">
        <w:rPr>
          <w:rFonts w:cs="Arial"/>
          <w:sz w:val="22"/>
          <w:szCs w:val="22"/>
        </w:rPr>
        <w:t xml:space="preserve">problemas que se han </w:t>
      </w:r>
      <w:r w:rsidR="007F42D4">
        <w:rPr>
          <w:rFonts w:cs="Arial"/>
          <w:sz w:val="22"/>
          <w:szCs w:val="22"/>
        </w:rPr>
        <w:t xml:space="preserve">venido presentando con respecto al </w:t>
      </w:r>
      <w:r w:rsidR="00F1655F">
        <w:rPr>
          <w:rFonts w:cs="Arial"/>
          <w:sz w:val="22"/>
          <w:szCs w:val="22"/>
        </w:rPr>
        <w:t xml:space="preserve">abastecimiento </w:t>
      </w:r>
      <w:r w:rsidR="00F467FE">
        <w:rPr>
          <w:rFonts w:cs="Arial"/>
          <w:sz w:val="22"/>
          <w:szCs w:val="22"/>
        </w:rPr>
        <w:t xml:space="preserve">de agua potable </w:t>
      </w:r>
      <w:r w:rsidR="007F42D4">
        <w:rPr>
          <w:rFonts w:cs="Arial"/>
          <w:sz w:val="22"/>
          <w:szCs w:val="22"/>
        </w:rPr>
        <w:t>para los inmuebles del proyecto</w:t>
      </w:r>
      <w:r w:rsidR="00F1655F">
        <w:rPr>
          <w:rFonts w:cs="Arial"/>
          <w:sz w:val="22"/>
          <w:szCs w:val="22"/>
        </w:rPr>
        <w:t xml:space="preserve">, </w:t>
      </w:r>
      <w:r w:rsidR="00412A66">
        <w:rPr>
          <w:rFonts w:cs="Arial"/>
          <w:sz w:val="22"/>
          <w:szCs w:val="22"/>
        </w:rPr>
        <w:t>problemas que</w:t>
      </w:r>
      <w:r w:rsidR="00F1655F">
        <w:rPr>
          <w:rFonts w:cs="Arial"/>
          <w:sz w:val="22"/>
          <w:szCs w:val="22"/>
        </w:rPr>
        <w:t xml:space="preserve"> el vendedor de los lotes no ha </w:t>
      </w:r>
      <w:r w:rsidR="00412A66">
        <w:rPr>
          <w:rFonts w:cs="Arial"/>
          <w:sz w:val="22"/>
          <w:szCs w:val="22"/>
        </w:rPr>
        <w:t>estado</w:t>
      </w:r>
      <w:r w:rsidR="00F1655F">
        <w:rPr>
          <w:rFonts w:cs="Arial"/>
          <w:sz w:val="22"/>
          <w:szCs w:val="22"/>
        </w:rPr>
        <w:t xml:space="preserve"> disp</w:t>
      </w:r>
      <w:r w:rsidR="00412A66">
        <w:rPr>
          <w:rFonts w:cs="Arial"/>
          <w:sz w:val="22"/>
          <w:szCs w:val="22"/>
        </w:rPr>
        <w:t>uesto</w:t>
      </w:r>
      <w:r w:rsidR="00F1655F">
        <w:rPr>
          <w:rFonts w:cs="Arial"/>
          <w:sz w:val="22"/>
          <w:szCs w:val="22"/>
        </w:rPr>
        <w:t xml:space="preserve"> a corregir</w:t>
      </w:r>
      <w:r w:rsidR="00D860B6">
        <w:rPr>
          <w:rFonts w:cs="Arial"/>
          <w:sz w:val="22"/>
          <w:szCs w:val="22"/>
        </w:rPr>
        <w:t>,</w:t>
      </w:r>
      <w:r w:rsidR="00F1655F">
        <w:rPr>
          <w:rFonts w:cs="Arial"/>
          <w:sz w:val="22"/>
          <w:szCs w:val="22"/>
        </w:rPr>
        <w:t xml:space="preserve"> </w:t>
      </w:r>
      <w:r w:rsidR="00017989">
        <w:rPr>
          <w:rFonts w:cs="Arial"/>
          <w:sz w:val="22"/>
          <w:szCs w:val="22"/>
        </w:rPr>
        <w:t>según</w:t>
      </w:r>
      <w:r w:rsidR="00412A66">
        <w:rPr>
          <w:rFonts w:cs="Arial"/>
          <w:sz w:val="22"/>
          <w:szCs w:val="22"/>
        </w:rPr>
        <w:t xml:space="preserve"> las condiciones </w:t>
      </w:r>
      <w:r w:rsidR="00F1655F">
        <w:rPr>
          <w:rFonts w:cs="Arial"/>
          <w:sz w:val="22"/>
          <w:szCs w:val="22"/>
        </w:rPr>
        <w:t>requerid</w:t>
      </w:r>
      <w:r w:rsidR="00412A66">
        <w:rPr>
          <w:rFonts w:cs="Arial"/>
          <w:sz w:val="22"/>
          <w:szCs w:val="22"/>
        </w:rPr>
        <w:t>as</w:t>
      </w:r>
      <w:r w:rsidR="00F1655F">
        <w:rPr>
          <w:rFonts w:cs="Arial"/>
          <w:sz w:val="22"/>
          <w:szCs w:val="22"/>
        </w:rPr>
        <w:t xml:space="preserve"> por el Instituto Costarricense de Acueductos y Alcantarillados</w:t>
      </w:r>
      <w:r w:rsidR="007F42D4">
        <w:rPr>
          <w:rFonts w:cs="Arial"/>
          <w:sz w:val="22"/>
          <w:szCs w:val="22"/>
        </w:rPr>
        <w:t>.</w:t>
      </w:r>
    </w:p>
    <w:p w14:paraId="5677832B" w14:textId="77777777" w:rsidR="007F42D4" w:rsidRDefault="007F42D4" w:rsidP="00C27EF8">
      <w:pPr>
        <w:spacing w:line="360" w:lineRule="auto"/>
        <w:jc w:val="both"/>
        <w:rPr>
          <w:rFonts w:cs="Arial"/>
          <w:sz w:val="22"/>
          <w:szCs w:val="22"/>
        </w:rPr>
      </w:pPr>
    </w:p>
    <w:p w14:paraId="41EFE4C8" w14:textId="60B1B392" w:rsidR="007F42D4" w:rsidRDefault="007F42D4" w:rsidP="00C27EF8">
      <w:pPr>
        <w:spacing w:line="360" w:lineRule="auto"/>
        <w:jc w:val="both"/>
        <w:rPr>
          <w:rFonts w:cs="Arial"/>
          <w:sz w:val="22"/>
          <w:szCs w:val="22"/>
        </w:rPr>
      </w:pPr>
      <w:r w:rsidRPr="007F42D4">
        <w:rPr>
          <w:rFonts w:cs="Arial"/>
          <w:b/>
          <w:bCs/>
          <w:sz w:val="22"/>
          <w:szCs w:val="22"/>
        </w:rPr>
        <w:t>Tercero:</w:t>
      </w:r>
      <w:r>
        <w:rPr>
          <w:rFonts w:cs="Arial"/>
          <w:sz w:val="22"/>
          <w:szCs w:val="22"/>
        </w:rPr>
        <w:t xml:space="preserve"> Que </w:t>
      </w:r>
      <w:r w:rsidR="00F1655F">
        <w:rPr>
          <w:rFonts w:cs="Arial"/>
          <w:sz w:val="22"/>
          <w:szCs w:val="22"/>
        </w:rPr>
        <w:t xml:space="preserve">también ha </w:t>
      </w:r>
      <w:r w:rsidR="00293160">
        <w:rPr>
          <w:rFonts w:cs="Arial"/>
          <w:sz w:val="22"/>
          <w:szCs w:val="22"/>
        </w:rPr>
        <w:t xml:space="preserve">sido </w:t>
      </w:r>
      <w:r w:rsidR="00F1655F">
        <w:rPr>
          <w:rFonts w:cs="Arial"/>
          <w:sz w:val="22"/>
          <w:szCs w:val="22"/>
        </w:rPr>
        <w:t>informad</w:t>
      </w:r>
      <w:r w:rsidR="00293160">
        <w:rPr>
          <w:rFonts w:cs="Arial"/>
          <w:sz w:val="22"/>
          <w:szCs w:val="22"/>
        </w:rPr>
        <w:t>a esta Junta Directiva</w:t>
      </w:r>
      <w:r w:rsidR="00412A66">
        <w:rPr>
          <w:rFonts w:cs="Arial"/>
          <w:sz w:val="22"/>
          <w:szCs w:val="22"/>
        </w:rPr>
        <w:t>,</w:t>
      </w:r>
      <w:r w:rsidR="00F1655F">
        <w:rPr>
          <w:rFonts w:cs="Arial"/>
          <w:sz w:val="22"/>
          <w:szCs w:val="22"/>
        </w:rPr>
        <w:t xml:space="preserve"> que </w:t>
      </w:r>
      <w:r>
        <w:rPr>
          <w:rFonts w:cs="Arial"/>
          <w:sz w:val="22"/>
          <w:szCs w:val="22"/>
        </w:rPr>
        <w:t xml:space="preserve">se han valorado opciones con varias instituciones del Estado, tales como el Instituto Costarricense de Acueductos y Alcantarillados y el Instituto Mixto de Ayuda Social, </w:t>
      </w:r>
      <w:r w:rsidR="00293160">
        <w:rPr>
          <w:rFonts w:cs="Arial"/>
          <w:sz w:val="22"/>
          <w:szCs w:val="22"/>
        </w:rPr>
        <w:t xml:space="preserve">a efectos de </w:t>
      </w:r>
      <w:r>
        <w:rPr>
          <w:rFonts w:cs="Arial"/>
          <w:sz w:val="22"/>
          <w:szCs w:val="22"/>
        </w:rPr>
        <w:t>financiar las obras que requiere el proyecto para lograr el suministro de agua potable.  No obstante, dichas gestiones han sido infructuosas.</w:t>
      </w:r>
    </w:p>
    <w:p w14:paraId="2B28B688" w14:textId="77777777" w:rsidR="007F42D4" w:rsidRDefault="007F42D4" w:rsidP="00C27EF8">
      <w:pPr>
        <w:spacing w:line="360" w:lineRule="auto"/>
        <w:jc w:val="both"/>
        <w:rPr>
          <w:rFonts w:cs="Arial"/>
          <w:sz w:val="22"/>
          <w:szCs w:val="22"/>
        </w:rPr>
      </w:pPr>
    </w:p>
    <w:p w14:paraId="53EF4C22" w14:textId="73F48645" w:rsidR="00882010" w:rsidRPr="00882010" w:rsidRDefault="007F42D4" w:rsidP="00882010">
      <w:pPr>
        <w:spacing w:line="360" w:lineRule="auto"/>
        <w:jc w:val="both"/>
        <w:rPr>
          <w:rFonts w:cs="Arial"/>
          <w:sz w:val="22"/>
          <w:szCs w:val="22"/>
        </w:rPr>
      </w:pPr>
      <w:r w:rsidRPr="007F42D4">
        <w:rPr>
          <w:rFonts w:cs="Arial"/>
          <w:b/>
          <w:bCs/>
          <w:sz w:val="22"/>
          <w:szCs w:val="22"/>
        </w:rPr>
        <w:t>Cuarto:</w:t>
      </w:r>
      <w:r>
        <w:rPr>
          <w:rFonts w:cs="Arial"/>
          <w:sz w:val="22"/>
          <w:szCs w:val="22"/>
        </w:rPr>
        <w:t xml:space="preserve"> Que </w:t>
      </w:r>
      <w:r w:rsidR="00882010" w:rsidRPr="00882010">
        <w:rPr>
          <w:rFonts w:cs="Arial"/>
          <w:sz w:val="22"/>
          <w:szCs w:val="22"/>
        </w:rPr>
        <w:t xml:space="preserve">mediante dictamen 02844 (FOE-SO-114) del 10 de marzo del 2005, la Contraloría General de la República indicó, entre otras cosas, que de acuerdo con el artículo </w:t>
      </w:r>
      <w:r w:rsidR="00882010" w:rsidRPr="00882010">
        <w:rPr>
          <w:rFonts w:cs="Arial"/>
          <w:sz w:val="22"/>
          <w:szCs w:val="22"/>
        </w:rPr>
        <w:lastRenderedPageBreak/>
        <w:t>1 de la Ley del Sistema Financiero Nacional para la Vivienda, la finalidad de esa organización es la de procurar la solución del problema habitacional del país y de acuerdo con el artículo 46 de esa misma legislación, el Fondo de Subsidios para la Vivienda tiene como finalidad que las familias puedan ser propietarias de una vivienda y de que el Estado garantice ese beneficio.  A tales efectos</w:t>
      </w:r>
      <w:r w:rsidR="006E74CD">
        <w:rPr>
          <w:rFonts w:cs="Arial"/>
          <w:sz w:val="22"/>
          <w:szCs w:val="22"/>
        </w:rPr>
        <w:t>,</w:t>
      </w:r>
      <w:r w:rsidR="00882010" w:rsidRPr="00882010">
        <w:rPr>
          <w:rFonts w:cs="Arial"/>
          <w:sz w:val="22"/>
          <w:szCs w:val="22"/>
        </w:rPr>
        <w:t xml:space="preserve"> señaló que:   </w:t>
      </w:r>
      <w:r w:rsidR="00882010" w:rsidRPr="00882010">
        <w:rPr>
          <w:rFonts w:cs="Arial"/>
          <w:i/>
          <w:sz w:val="22"/>
          <w:szCs w:val="22"/>
        </w:rPr>
        <w:t xml:space="preserve">“ … el subsidio o bono familiar para la vivienda tiene por objetivo que las personas de bajos ingresos puedan llegar a tener una casa propia, es ese el fin público que se persigue, y no el que la familia adquiera un terreno que más bien se  va a convertir en un problema para ellos al no tener los recursos suficientes para poder construir … en la problemática presentada con familias que  adquirieron  solamente el lote con el bono, el que pareciera haber fallado es el BANHVI al permitir que tal situación ocurriera, pues debió velar porque los beneficiarios pudieran obtener una solución habitacional y no simplemente un terreno, con lo que lejos de favorecer a las familias las está perjudicando por lo que debe la Junta Directiva tomar los acuerdos pertinentes para que quienes se encuentren en esa situación puedan tener finalmente su casa de habitación, </w:t>
      </w:r>
      <w:r w:rsidR="00882010" w:rsidRPr="00882010">
        <w:rPr>
          <w:rFonts w:cs="Arial"/>
          <w:i/>
          <w:sz w:val="22"/>
          <w:szCs w:val="22"/>
          <w:u w:val="single"/>
        </w:rPr>
        <w:t>que es el fin público que debe alcanzarse</w:t>
      </w:r>
      <w:r w:rsidR="00882010" w:rsidRPr="00882010">
        <w:rPr>
          <w:rFonts w:cs="Arial"/>
          <w:i/>
          <w:sz w:val="22"/>
          <w:szCs w:val="22"/>
        </w:rPr>
        <w:t xml:space="preserve"> …”</w:t>
      </w:r>
      <w:r w:rsidR="00882010" w:rsidRPr="00882010">
        <w:rPr>
          <w:rFonts w:cs="Arial"/>
          <w:sz w:val="22"/>
          <w:szCs w:val="22"/>
        </w:rPr>
        <w:t xml:space="preserve"> (subrayado nuestro). </w:t>
      </w:r>
    </w:p>
    <w:p w14:paraId="1E488E31" w14:textId="77777777" w:rsidR="00882010" w:rsidRPr="00882010" w:rsidRDefault="00882010" w:rsidP="00882010">
      <w:pPr>
        <w:spacing w:line="360" w:lineRule="auto"/>
        <w:jc w:val="both"/>
        <w:rPr>
          <w:rFonts w:cs="Arial"/>
          <w:sz w:val="22"/>
          <w:szCs w:val="22"/>
        </w:rPr>
      </w:pPr>
    </w:p>
    <w:p w14:paraId="6083BF79" w14:textId="65B2F0B1" w:rsidR="009719B6" w:rsidRDefault="007E0360" w:rsidP="009719B6">
      <w:pPr>
        <w:spacing w:line="360" w:lineRule="auto"/>
        <w:jc w:val="both"/>
        <w:rPr>
          <w:rFonts w:cs="Arial"/>
          <w:sz w:val="22"/>
          <w:szCs w:val="22"/>
        </w:rPr>
      </w:pPr>
      <w:r w:rsidRPr="007E0360">
        <w:rPr>
          <w:rFonts w:cs="Arial"/>
          <w:b/>
          <w:bCs/>
          <w:sz w:val="22"/>
          <w:szCs w:val="22"/>
        </w:rPr>
        <w:t>Quinto:</w:t>
      </w:r>
      <w:r>
        <w:rPr>
          <w:rFonts w:cs="Arial"/>
          <w:sz w:val="22"/>
          <w:szCs w:val="22"/>
        </w:rPr>
        <w:t xml:space="preserve"> Que en línea con lo anterior, es claro que ante la situación que enfrenta el proyecto Horquetas, </w:t>
      </w:r>
      <w:r w:rsidR="00882010" w:rsidRPr="00882010">
        <w:rPr>
          <w:rFonts w:cs="Arial"/>
          <w:sz w:val="22"/>
          <w:szCs w:val="22"/>
        </w:rPr>
        <w:t xml:space="preserve">el BANHVI </w:t>
      </w:r>
      <w:r w:rsidR="009719B6" w:rsidRPr="009719B6">
        <w:rPr>
          <w:rFonts w:cs="Arial"/>
          <w:sz w:val="22"/>
          <w:szCs w:val="22"/>
        </w:rPr>
        <w:t>debe administrar el Fondo de Subsidios para la Vivienda</w:t>
      </w:r>
      <w:r w:rsidR="009719B6">
        <w:rPr>
          <w:rFonts w:cs="Arial"/>
          <w:sz w:val="22"/>
          <w:szCs w:val="22"/>
        </w:rPr>
        <w:t>,</w:t>
      </w:r>
      <w:r w:rsidR="009719B6" w:rsidRPr="009719B6">
        <w:rPr>
          <w:rFonts w:cs="Arial"/>
          <w:sz w:val="22"/>
          <w:szCs w:val="22"/>
        </w:rPr>
        <w:t xml:space="preserve"> velando porque los recursos en efecto alcancen su finalidad pública, no permitiendo que queden inconclusas las </w:t>
      </w:r>
      <w:r w:rsidR="009719B6">
        <w:rPr>
          <w:rFonts w:cs="Arial"/>
          <w:sz w:val="22"/>
          <w:szCs w:val="22"/>
        </w:rPr>
        <w:t>soluciones</w:t>
      </w:r>
      <w:r w:rsidR="009719B6" w:rsidRPr="009719B6">
        <w:rPr>
          <w:rFonts w:cs="Arial"/>
          <w:sz w:val="22"/>
          <w:szCs w:val="22"/>
        </w:rPr>
        <w:t xml:space="preserve"> habitacionales</w:t>
      </w:r>
      <w:r w:rsidR="009719B6">
        <w:rPr>
          <w:rFonts w:cs="Arial"/>
          <w:sz w:val="22"/>
          <w:szCs w:val="22"/>
        </w:rPr>
        <w:t>.</w:t>
      </w:r>
      <w:r w:rsidR="009719B6" w:rsidRPr="009719B6">
        <w:rPr>
          <w:rFonts w:cs="Arial"/>
          <w:sz w:val="22"/>
          <w:szCs w:val="22"/>
        </w:rPr>
        <w:t xml:space="preserve"> El BANHVI no puede</w:t>
      </w:r>
      <w:r w:rsidR="009719B6">
        <w:rPr>
          <w:rFonts w:cs="Arial"/>
          <w:sz w:val="22"/>
          <w:szCs w:val="22"/>
        </w:rPr>
        <w:t xml:space="preserve"> desvincularse</w:t>
      </w:r>
      <w:r w:rsidR="00E53A0C">
        <w:rPr>
          <w:rFonts w:cs="Arial"/>
          <w:sz w:val="22"/>
          <w:szCs w:val="22"/>
        </w:rPr>
        <w:t>,</w:t>
      </w:r>
      <w:r w:rsidR="009719B6">
        <w:rPr>
          <w:rFonts w:cs="Arial"/>
          <w:sz w:val="22"/>
          <w:szCs w:val="22"/>
        </w:rPr>
        <w:t xml:space="preserve"> </w:t>
      </w:r>
      <w:r w:rsidR="009719B6" w:rsidRPr="009719B6">
        <w:rPr>
          <w:rFonts w:cs="Arial"/>
          <w:sz w:val="22"/>
          <w:szCs w:val="22"/>
        </w:rPr>
        <w:t>indicando que es ajeno a los hechos</w:t>
      </w:r>
      <w:r w:rsidR="009719B6">
        <w:rPr>
          <w:rFonts w:cs="Arial"/>
          <w:sz w:val="22"/>
          <w:szCs w:val="22"/>
        </w:rPr>
        <w:t xml:space="preserve">, ni puede dejar </w:t>
      </w:r>
      <w:r w:rsidR="009719B6" w:rsidRPr="009719B6">
        <w:rPr>
          <w:rFonts w:cs="Arial"/>
          <w:sz w:val="22"/>
          <w:szCs w:val="22"/>
        </w:rPr>
        <w:t xml:space="preserve">en desamparo a las familias perjudicadas, con </w:t>
      </w:r>
      <w:r w:rsidR="009719B6">
        <w:rPr>
          <w:rFonts w:cs="Arial"/>
          <w:sz w:val="22"/>
          <w:szCs w:val="22"/>
        </w:rPr>
        <w:t>soluciones</w:t>
      </w:r>
      <w:r w:rsidR="009719B6" w:rsidRPr="009719B6">
        <w:rPr>
          <w:rFonts w:cs="Arial"/>
          <w:sz w:val="22"/>
          <w:szCs w:val="22"/>
        </w:rPr>
        <w:t xml:space="preserve"> habitacionales inconclusas</w:t>
      </w:r>
      <w:r w:rsidR="009719B6">
        <w:rPr>
          <w:rFonts w:cs="Arial"/>
          <w:sz w:val="22"/>
          <w:szCs w:val="22"/>
        </w:rPr>
        <w:t>.</w:t>
      </w:r>
    </w:p>
    <w:p w14:paraId="39555E59" w14:textId="77777777" w:rsidR="009719B6" w:rsidRDefault="009719B6" w:rsidP="009719B6">
      <w:pPr>
        <w:spacing w:line="360" w:lineRule="auto"/>
        <w:jc w:val="both"/>
        <w:rPr>
          <w:rFonts w:cs="Arial"/>
          <w:sz w:val="22"/>
          <w:szCs w:val="22"/>
        </w:rPr>
      </w:pPr>
    </w:p>
    <w:p w14:paraId="1B114A8F" w14:textId="66443875" w:rsidR="007E0360" w:rsidRDefault="007E0360" w:rsidP="00C27EF8">
      <w:pPr>
        <w:spacing w:line="360" w:lineRule="auto"/>
        <w:jc w:val="both"/>
        <w:rPr>
          <w:rFonts w:cs="Arial"/>
          <w:sz w:val="22"/>
          <w:szCs w:val="22"/>
        </w:rPr>
      </w:pPr>
      <w:r w:rsidRPr="007E0360">
        <w:rPr>
          <w:rFonts w:cs="Arial"/>
          <w:b/>
          <w:bCs/>
          <w:sz w:val="22"/>
          <w:szCs w:val="22"/>
        </w:rPr>
        <w:t>Sexto:</w:t>
      </w:r>
      <w:r>
        <w:rPr>
          <w:rFonts w:cs="Arial"/>
          <w:sz w:val="22"/>
          <w:szCs w:val="22"/>
        </w:rPr>
        <w:t xml:space="preserve"> Que con base en lo </w:t>
      </w:r>
      <w:r w:rsidR="00E53A0C">
        <w:rPr>
          <w:rFonts w:cs="Arial"/>
          <w:sz w:val="22"/>
          <w:szCs w:val="22"/>
        </w:rPr>
        <w:t>antes indicado</w:t>
      </w:r>
      <w:r>
        <w:rPr>
          <w:rFonts w:cs="Arial"/>
          <w:sz w:val="22"/>
          <w:szCs w:val="22"/>
        </w:rPr>
        <w:t>, esta Junta Directiva estima pertinente y oportuno, tomar acciones para lograr la solución de vivienda de las familias del proyecto Horquetas, protegiendo a su vez los recursos públicos del FOSUVI que administra este Banco.</w:t>
      </w:r>
    </w:p>
    <w:p w14:paraId="01661BB5" w14:textId="77777777" w:rsidR="007E0360" w:rsidRDefault="007E0360" w:rsidP="00C27EF8">
      <w:pPr>
        <w:spacing w:line="360" w:lineRule="auto"/>
        <w:jc w:val="both"/>
        <w:rPr>
          <w:rFonts w:cs="Arial"/>
          <w:sz w:val="22"/>
          <w:szCs w:val="22"/>
        </w:rPr>
      </w:pPr>
    </w:p>
    <w:p w14:paraId="4541945E" w14:textId="77777777" w:rsidR="00A55D75" w:rsidRPr="00A55D75" w:rsidRDefault="00A55D75" w:rsidP="00A55D75">
      <w:pPr>
        <w:spacing w:line="360" w:lineRule="auto"/>
        <w:jc w:val="both"/>
        <w:rPr>
          <w:rFonts w:cs="Arial"/>
          <w:sz w:val="22"/>
          <w:szCs w:val="22"/>
        </w:rPr>
      </w:pPr>
      <w:r w:rsidRPr="00A55D75">
        <w:rPr>
          <w:rFonts w:cs="Arial"/>
          <w:b/>
          <w:bCs/>
          <w:sz w:val="22"/>
          <w:szCs w:val="22"/>
        </w:rPr>
        <w:t>POR TANTO</w:t>
      </w:r>
      <w:r w:rsidRPr="00A55D75">
        <w:rPr>
          <w:rFonts w:cs="Arial"/>
          <w:sz w:val="22"/>
          <w:szCs w:val="22"/>
        </w:rPr>
        <w:t xml:space="preserve">, de acuerdo con lo expuesto y con base en los artículos 1, 4, 6 inciso ch), 46 y 65 de la Ley del Sistema Financiero Nacional para la Vivienda, entre otras normas aplicables, la jurisprudencia invocada, los principios del servicio público y el régimen de responsabilidad de la Administración Pública aplicable al efecto, se acuerda: </w:t>
      </w:r>
    </w:p>
    <w:p w14:paraId="7FE5BB07" w14:textId="77777777" w:rsidR="007E0360" w:rsidRDefault="009719B6" w:rsidP="00C27EF8">
      <w:pPr>
        <w:spacing w:line="360" w:lineRule="auto"/>
        <w:jc w:val="both"/>
        <w:rPr>
          <w:rFonts w:cs="Arial"/>
          <w:sz w:val="22"/>
          <w:szCs w:val="22"/>
        </w:rPr>
      </w:pPr>
      <w:r w:rsidRPr="00253A2B">
        <w:rPr>
          <w:rFonts w:cs="Arial"/>
          <w:b/>
          <w:bCs/>
          <w:sz w:val="22"/>
          <w:szCs w:val="22"/>
        </w:rPr>
        <w:t>1)</w:t>
      </w:r>
      <w:r>
        <w:rPr>
          <w:rFonts w:cs="Arial"/>
          <w:sz w:val="22"/>
          <w:szCs w:val="22"/>
        </w:rPr>
        <w:t xml:space="preserve"> </w:t>
      </w:r>
      <w:r w:rsidR="00A55D75">
        <w:rPr>
          <w:rFonts w:cs="Arial"/>
          <w:sz w:val="22"/>
          <w:szCs w:val="22"/>
        </w:rPr>
        <w:t>Autorizar la ejecución, con recursos del Fondo de Subsidios para la Vivienda</w:t>
      </w:r>
      <w:r w:rsidR="00F3208C">
        <w:rPr>
          <w:rFonts w:cs="Arial"/>
          <w:sz w:val="22"/>
          <w:szCs w:val="22"/>
        </w:rPr>
        <w:t xml:space="preserve"> (FOSUVI)</w:t>
      </w:r>
      <w:r w:rsidR="00A55D75">
        <w:rPr>
          <w:rFonts w:cs="Arial"/>
          <w:sz w:val="22"/>
          <w:szCs w:val="22"/>
        </w:rPr>
        <w:t xml:space="preserve">, de las obras que requiere el proyecto de vivienda Horquetas, para dotar de agua potable a </w:t>
      </w:r>
      <w:r w:rsidR="00A55D75">
        <w:rPr>
          <w:rFonts w:cs="Arial"/>
          <w:sz w:val="22"/>
          <w:szCs w:val="22"/>
        </w:rPr>
        <w:lastRenderedPageBreak/>
        <w:t>las familias beneficiadas con una solución habitacional, provenientes del asentamiento Triángulo de Solidaridad, según lo dispuesto por esta Junta Directiva en el acuerdo N° 1 de la sesión 40-2016, del 06 de junio de 2016.  Para estos efectos, la Administración deberá someter a este Órgano Colegiado, la propuesta de financiamiento correspondiente, en coordinación con la entidad autorizada.</w:t>
      </w:r>
    </w:p>
    <w:p w14:paraId="2B4501E4" w14:textId="77777777" w:rsidR="00882010" w:rsidRDefault="00882010" w:rsidP="00C27EF8">
      <w:pPr>
        <w:spacing w:line="360" w:lineRule="auto"/>
        <w:jc w:val="both"/>
        <w:rPr>
          <w:rFonts w:cs="Arial"/>
          <w:sz w:val="22"/>
          <w:szCs w:val="22"/>
        </w:rPr>
      </w:pPr>
    </w:p>
    <w:p w14:paraId="11665588" w14:textId="78DFC878" w:rsidR="00F3208C" w:rsidRDefault="00A55D75" w:rsidP="00A55D75">
      <w:pPr>
        <w:spacing w:line="360" w:lineRule="auto"/>
        <w:jc w:val="both"/>
        <w:rPr>
          <w:rFonts w:cs="Arial"/>
          <w:sz w:val="22"/>
          <w:szCs w:val="22"/>
        </w:rPr>
      </w:pPr>
      <w:r w:rsidRPr="00253A2B">
        <w:rPr>
          <w:rFonts w:cs="Arial"/>
          <w:b/>
          <w:bCs/>
          <w:sz w:val="22"/>
          <w:szCs w:val="22"/>
        </w:rPr>
        <w:t>2)</w:t>
      </w:r>
      <w:r>
        <w:rPr>
          <w:rFonts w:cs="Arial"/>
          <w:sz w:val="22"/>
          <w:szCs w:val="22"/>
        </w:rPr>
        <w:t xml:space="preserve"> Deberá la Administración</w:t>
      </w:r>
      <w:r w:rsidR="00F3208C">
        <w:rPr>
          <w:rFonts w:cs="Arial"/>
          <w:sz w:val="22"/>
          <w:szCs w:val="22"/>
        </w:rPr>
        <w:t xml:space="preserve">, </w:t>
      </w:r>
      <w:r>
        <w:rPr>
          <w:rFonts w:cs="Arial"/>
          <w:sz w:val="22"/>
          <w:szCs w:val="22"/>
        </w:rPr>
        <w:t>conformar expediente de lo acontecido en el proyecto Horquetas</w:t>
      </w:r>
      <w:r w:rsidR="00D860B6">
        <w:rPr>
          <w:rFonts w:cs="Arial"/>
          <w:sz w:val="22"/>
          <w:szCs w:val="22"/>
        </w:rPr>
        <w:t>, con el fin de estudiar e interponer</w:t>
      </w:r>
      <w:r w:rsidR="0078560C" w:rsidRPr="0078560C">
        <w:rPr>
          <w:rFonts w:cs="Arial"/>
          <w:sz w:val="22"/>
          <w:szCs w:val="22"/>
        </w:rPr>
        <w:t xml:space="preserve"> </w:t>
      </w:r>
      <w:r w:rsidR="0078560C">
        <w:rPr>
          <w:rFonts w:cs="Arial"/>
          <w:sz w:val="22"/>
          <w:szCs w:val="22"/>
        </w:rPr>
        <w:t>oportunamente</w:t>
      </w:r>
      <w:r w:rsidR="00F3208C">
        <w:rPr>
          <w:rFonts w:cs="Arial"/>
          <w:sz w:val="22"/>
          <w:szCs w:val="22"/>
        </w:rPr>
        <w:t xml:space="preserve">, </w:t>
      </w:r>
      <w:r w:rsidR="0078560C">
        <w:rPr>
          <w:rFonts w:cs="Arial"/>
          <w:sz w:val="22"/>
          <w:szCs w:val="22"/>
        </w:rPr>
        <w:t xml:space="preserve">mediante la Asesoría Legal, </w:t>
      </w:r>
      <w:r w:rsidR="00F3208C">
        <w:rPr>
          <w:rFonts w:cs="Arial"/>
          <w:sz w:val="22"/>
          <w:szCs w:val="22"/>
        </w:rPr>
        <w:t>todas las acciones civiles o judiciales que sean pertinentes, para recuperar la totalidad de los recursos que invierta el FOSUVI en la ejecución de tales obras.</w:t>
      </w:r>
    </w:p>
    <w:p w14:paraId="23A0A6D9" w14:textId="77777777" w:rsidR="0078560C" w:rsidRDefault="0078560C" w:rsidP="00A55D75">
      <w:pPr>
        <w:spacing w:line="360" w:lineRule="auto"/>
        <w:jc w:val="both"/>
        <w:rPr>
          <w:rFonts w:cs="Arial"/>
          <w:sz w:val="22"/>
          <w:szCs w:val="22"/>
        </w:rPr>
      </w:pPr>
    </w:p>
    <w:p w14:paraId="025878DA" w14:textId="54ADEE72" w:rsidR="00A55D75" w:rsidRDefault="00F3208C" w:rsidP="00A55D75">
      <w:pPr>
        <w:spacing w:line="360" w:lineRule="auto"/>
        <w:jc w:val="both"/>
        <w:rPr>
          <w:rFonts w:cs="Arial"/>
          <w:sz w:val="22"/>
          <w:szCs w:val="22"/>
        </w:rPr>
      </w:pPr>
      <w:r w:rsidRPr="00F3208C">
        <w:rPr>
          <w:rFonts w:cs="Arial"/>
          <w:b/>
          <w:bCs/>
          <w:sz w:val="22"/>
          <w:szCs w:val="22"/>
        </w:rPr>
        <w:t>3)</w:t>
      </w:r>
      <w:r>
        <w:rPr>
          <w:rFonts w:cs="Arial"/>
          <w:sz w:val="22"/>
          <w:szCs w:val="22"/>
        </w:rPr>
        <w:t xml:space="preserve"> Una vez ejecutadas y recibidas a satisfacción las obras que requiere el proyecto para el debido suministro de agua potable, la entidad autorizada deberá</w:t>
      </w:r>
      <w:bookmarkStart w:id="0" w:name="_GoBack"/>
      <w:bookmarkEnd w:id="0"/>
      <w:r>
        <w:rPr>
          <w:rFonts w:cs="Arial"/>
          <w:sz w:val="22"/>
          <w:szCs w:val="22"/>
        </w:rPr>
        <w:t xml:space="preserve"> gestionar con prioridad, </w:t>
      </w:r>
      <w:r w:rsidR="004C5F4F">
        <w:rPr>
          <w:rFonts w:cs="Arial"/>
          <w:sz w:val="22"/>
          <w:szCs w:val="22"/>
        </w:rPr>
        <w:t xml:space="preserve">la construcción de </w:t>
      </w:r>
      <w:r>
        <w:rPr>
          <w:rFonts w:cs="Arial"/>
          <w:sz w:val="22"/>
          <w:szCs w:val="22"/>
        </w:rPr>
        <w:t>las viviendas y la posterior entrega de éstas a sus respectivos beneficiarios.</w:t>
      </w:r>
    </w:p>
    <w:p w14:paraId="1720FB18" w14:textId="77777777" w:rsidR="00882010" w:rsidRDefault="00882010" w:rsidP="00C27EF8">
      <w:pPr>
        <w:spacing w:line="360" w:lineRule="auto"/>
        <w:jc w:val="both"/>
        <w:rPr>
          <w:rFonts w:cs="Arial"/>
          <w:sz w:val="22"/>
          <w:szCs w:val="22"/>
        </w:rPr>
      </w:pPr>
    </w:p>
    <w:p w14:paraId="674D8E87" w14:textId="0D701B47" w:rsidR="00C27EF8" w:rsidRDefault="00F3208C" w:rsidP="00C27EF8">
      <w:pPr>
        <w:spacing w:line="360" w:lineRule="auto"/>
        <w:jc w:val="both"/>
        <w:rPr>
          <w:rFonts w:cs="Arial"/>
          <w:sz w:val="22"/>
          <w:szCs w:val="22"/>
        </w:rPr>
      </w:pPr>
      <w:r w:rsidRPr="00F3208C">
        <w:rPr>
          <w:rFonts w:cs="Arial"/>
          <w:b/>
          <w:bCs/>
          <w:sz w:val="22"/>
          <w:szCs w:val="22"/>
        </w:rPr>
        <w:t>4)</w:t>
      </w:r>
      <w:r>
        <w:rPr>
          <w:rFonts w:cs="Arial"/>
          <w:sz w:val="22"/>
          <w:szCs w:val="22"/>
        </w:rPr>
        <w:t xml:space="preserve"> Se instruye a la Administración, para que de inmediato y en conjunto con la entidad autorizada, proceda a informar a las familias beneficiarias del proyecto Horquetas, lo actuado con respecto a dicho proyecto</w:t>
      </w:r>
      <w:r w:rsidR="00D84541">
        <w:rPr>
          <w:rFonts w:cs="Arial"/>
          <w:sz w:val="22"/>
          <w:szCs w:val="22"/>
        </w:rPr>
        <w:t xml:space="preserve">, así como </w:t>
      </w:r>
      <w:r>
        <w:rPr>
          <w:rFonts w:cs="Arial"/>
          <w:sz w:val="22"/>
          <w:szCs w:val="22"/>
        </w:rPr>
        <w:t xml:space="preserve">las acciones que se </w:t>
      </w:r>
      <w:r w:rsidR="00D84541">
        <w:rPr>
          <w:rFonts w:cs="Arial"/>
          <w:sz w:val="22"/>
          <w:szCs w:val="22"/>
        </w:rPr>
        <w:t xml:space="preserve">desarrollarán a partir de </w:t>
      </w:r>
      <w:r>
        <w:rPr>
          <w:rFonts w:cs="Arial"/>
          <w:sz w:val="22"/>
          <w:szCs w:val="22"/>
        </w:rPr>
        <w:t>la</w:t>
      </w:r>
      <w:r w:rsidR="004C5F4F">
        <w:rPr>
          <w:rFonts w:cs="Arial"/>
          <w:sz w:val="22"/>
          <w:szCs w:val="22"/>
        </w:rPr>
        <w:t>s</w:t>
      </w:r>
      <w:r>
        <w:rPr>
          <w:rFonts w:cs="Arial"/>
          <w:sz w:val="22"/>
          <w:szCs w:val="22"/>
        </w:rPr>
        <w:t xml:space="preserve"> presente</w:t>
      </w:r>
      <w:r w:rsidR="007624A4">
        <w:rPr>
          <w:rFonts w:cs="Arial"/>
          <w:sz w:val="22"/>
          <w:szCs w:val="22"/>
        </w:rPr>
        <w:t>s disposiciones</w:t>
      </w:r>
      <w:r>
        <w:rPr>
          <w:rFonts w:cs="Arial"/>
          <w:sz w:val="22"/>
          <w:szCs w:val="22"/>
        </w:rPr>
        <w:t>.</w:t>
      </w:r>
    </w:p>
    <w:p w14:paraId="2561B47A"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30556139" w14:textId="77777777" w:rsidR="00C27EF8" w:rsidRPr="00D14EAF" w:rsidRDefault="00C27EF8" w:rsidP="00C27EF8">
      <w:pPr>
        <w:spacing w:line="360" w:lineRule="auto"/>
        <w:jc w:val="both"/>
        <w:rPr>
          <w:rFonts w:cs="Arial"/>
          <w:b/>
          <w:sz w:val="22"/>
        </w:rPr>
      </w:pPr>
      <w:r w:rsidRPr="00D14EAF">
        <w:rPr>
          <w:rFonts w:cs="Arial"/>
          <w:b/>
          <w:sz w:val="22"/>
        </w:rPr>
        <w:t>************</w:t>
      </w:r>
    </w:p>
    <w:p w14:paraId="567F8453" w14:textId="77777777" w:rsidR="00C27EF8" w:rsidRDefault="00C27EF8" w:rsidP="00C27EF8">
      <w:pPr>
        <w:spacing w:line="360" w:lineRule="auto"/>
        <w:jc w:val="both"/>
        <w:rPr>
          <w:rFonts w:cs="Arial"/>
          <w:sz w:val="22"/>
          <w:szCs w:val="22"/>
        </w:rPr>
      </w:pPr>
    </w:p>
    <w:p w14:paraId="75043BF7"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3E7D6E70" w14:textId="2B88A73E" w:rsidR="00C27EF8" w:rsidRDefault="001E61BC" w:rsidP="00C27EF8">
      <w:pPr>
        <w:spacing w:line="360" w:lineRule="auto"/>
        <w:jc w:val="both"/>
        <w:rPr>
          <w:rFonts w:cs="Arial"/>
          <w:sz w:val="22"/>
          <w:szCs w:val="22"/>
        </w:rPr>
      </w:pPr>
      <w:r>
        <w:rPr>
          <w:rFonts w:cs="Arial"/>
          <w:sz w:val="22"/>
          <w:szCs w:val="22"/>
        </w:rPr>
        <w:t xml:space="preserve">Conocido el informe AC-CUM-006-2019 de la Auditoría Interna, denominado “Recursos comprometidos FOSUVI Setiembre 2019”, se instruye a la Administración para que </w:t>
      </w:r>
      <w:r w:rsidR="0094523C">
        <w:rPr>
          <w:rFonts w:cs="Arial"/>
          <w:sz w:val="22"/>
          <w:szCs w:val="22"/>
        </w:rPr>
        <w:t>realice las siguientes acciones:</w:t>
      </w:r>
    </w:p>
    <w:p w14:paraId="3484CB78" w14:textId="6EAD6C07" w:rsidR="0094523C" w:rsidRDefault="0094523C" w:rsidP="00C27EF8">
      <w:pPr>
        <w:spacing w:line="360" w:lineRule="auto"/>
        <w:jc w:val="both"/>
        <w:rPr>
          <w:sz w:val="22"/>
          <w:szCs w:val="22"/>
          <w:lang w:val="es-CR"/>
        </w:rPr>
      </w:pPr>
      <w:r>
        <w:rPr>
          <w:rFonts w:cs="Arial"/>
          <w:sz w:val="22"/>
          <w:szCs w:val="22"/>
        </w:rPr>
        <w:t xml:space="preserve">a) </w:t>
      </w:r>
      <w:r>
        <w:rPr>
          <w:sz w:val="22"/>
          <w:szCs w:val="22"/>
          <w:lang w:val="es-CR"/>
        </w:rPr>
        <w:t>Haga una revisión sobre la asignación de los recursos disponibles de Bono Colectivo.</w:t>
      </w:r>
    </w:p>
    <w:p w14:paraId="0E1631AC" w14:textId="22103949" w:rsidR="0094523C" w:rsidRDefault="0094523C" w:rsidP="00C27EF8">
      <w:pPr>
        <w:spacing w:line="360" w:lineRule="auto"/>
        <w:jc w:val="both"/>
        <w:rPr>
          <w:sz w:val="22"/>
          <w:szCs w:val="22"/>
          <w:lang w:val="es-CR"/>
        </w:rPr>
      </w:pPr>
      <w:r>
        <w:rPr>
          <w:sz w:val="22"/>
          <w:szCs w:val="22"/>
          <w:lang w:val="es-CR"/>
        </w:rPr>
        <w:t>b) Actualice el estado de las recomendaciones emitidas en estudios anteriores y atienda las que se encuentren pendientes.</w:t>
      </w:r>
    </w:p>
    <w:p w14:paraId="27CBD025" w14:textId="49B6DF47" w:rsidR="00C27EF8" w:rsidRDefault="0094523C" w:rsidP="00C27EF8">
      <w:pPr>
        <w:spacing w:line="360" w:lineRule="auto"/>
        <w:jc w:val="both"/>
        <w:rPr>
          <w:rFonts w:cs="Arial"/>
          <w:sz w:val="22"/>
          <w:szCs w:val="22"/>
        </w:rPr>
      </w:pPr>
      <w:r>
        <w:rPr>
          <w:sz w:val="22"/>
          <w:szCs w:val="22"/>
          <w:lang w:val="es-CR"/>
        </w:rPr>
        <w:t xml:space="preserve">c) </w:t>
      </w:r>
      <w:r w:rsidR="0095655F">
        <w:rPr>
          <w:sz w:val="22"/>
          <w:szCs w:val="22"/>
          <w:lang w:val="es-CR"/>
        </w:rPr>
        <w:t>Revise la situación de los proyectos La Campiña y Pitahaya, que se mantienen con saldos comprometidos del artículo 59, para determinar la conveniencia de presentar un presupuesto extraordinario y redistribuir los recursos.</w:t>
      </w:r>
    </w:p>
    <w:p w14:paraId="50FCE29F" w14:textId="36AF7347"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108EDD09" w14:textId="77777777" w:rsidR="00C27EF8" w:rsidRPr="00D14EAF" w:rsidRDefault="00C27EF8" w:rsidP="00C27EF8">
      <w:pPr>
        <w:spacing w:line="360" w:lineRule="auto"/>
        <w:jc w:val="both"/>
        <w:rPr>
          <w:rFonts w:cs="Arial"/>
          <w:b/>
          <w:sz w:val="22"/>
        </w:rPr>
      </w:pPr>
      <w:r w:rsidRPr="00D14EAF">
        <w:rPr>
          <w:rFonts w:cs="Arial"/>
          <w:b/>
          <w:sz w:val="22"/>
        </w:rPr>
        <w:t>************</w:t>
      </w:r>
    </w:p>
    <w:p w14:paraId="53C24BA1" w14:textId="77777777" w:rsidR="00C27EF8" w:rsidRDefault="00C27EF8" w:rsidP="00C27EF8">
      <w:pPr>
        <w:spacing w:line="360" w:lineRule="auto"/>
        <w:jc w:val="both"/>
        <w:rPr>
          <w:rFonts w:cs="Arial"/>
          <w:sz w:val="22"/>
          <w:szCs w:val="22"/>
        </w:rPr>
      </w:pPr>
    </w:p>
    <w:p w14:paraId="5FDC4384"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35ECA82A" w14:textId="33A4A6A4" w:rsidR="00CA20DE" w:rsidRDefault="00CA20DE" w:rsidP="00CA20DE">
      <w:pPr>
        <w:pStyle w:val="Textoindependiente2"/>
        <w:rPr>
          <w:bCs w:val="0"/>
        </w:rPr>
      </w:pPr>
      <w:r>
        <w:rPr>
          <w:bCs w:val="0"/>
        </w:rPr>
        <w:t>Autorizar a la Administración para que, según lo planteado en el oficio GG-ME-1204-2019 y conforme lo establecido por el Consejo de Gobierno en la directriz emitida el 19 de noviembre de 2019, concluya las labores ordinarias del Banco, por motivo de las actividades de fin de año, el viernes 20 de diciembre de 2019 y se reinicien el lunes 06 de enero de 2020.</w:t>
      </w:r>
    </w:p>
    <w:p w14:paraId="52FC2E25" w14:textId="77777777" w:rsidR="00CA20DE" w:rsidRDefault="00CA20DE" w:rsidP="00CA20DE">
      <w:pPr>
        <w:spacing w:line="360" w:lineRule="auto"/>
        <w:jc w:val="both"/>
        <w:rPr>
          <w:rFonts w:cs="Arial"/>
          <w:sz w:val="22"/>
        </w:rPr>
      </w:pPr>
    </w:p>
    <w:p w14:paraId="330A95D1" w14:textId="55F1C634" w:rsidR="00C27EF8" w:rsidRDefault="005F0C56" w:rsidP="00C27EF8">
      <w:pPr>
        <w:spacing w:line="360" w:lineRule="auto"/>
        <w:jc w:val="both"/>
        <w:rPr>
          <w:rFonts w:cs="Arial"/>
          <w:bCs/>
          <w:sz w:val="22"/>
          <w:szCs w:val="22"/>
        </w:rPr>
      </w:pPr>
      <w:r>
        <w:rPr>
          <w:rFonts w:cs="Arial"/>
          <w:sz w:val="22"/>
        </w:rPr>
        <w:t xml:space="preserve">Los días hábiles contemplados en dicho período, serán </w:t>
      </w:r>
      <w:r w:rsidR="00CA20DE">
        <w:rPr>
          <w:rFonts w:cs="Arial"/>
          <w:sz w:val="22"/>
        </w:rPr>
        <w:t>rebaja</w:t>
      </w:r>
      <w:r>
        <w:rPr>
          <w:rFonts w:cs="Arial"/>
          <w:sz w:val="22"/>
        </w:rPr>
        <w:t>dos</w:t>
      </w:r>
      <w:r w:rsidR="00CA20DE">
        <w:rPr>
          <w:rFonts w:cs="Arial"/>
          <w:sz w:val="22"/>
        </w:rPr>
        <w:t xml:space="preserve"> a cada funcionario de sus vacaciones.  Solamente se mantendrán laborando, los días que corresponda, </w:t>
      </w:r>
      <w:r w:rsidR="005E0ECC">
        <w:rPr>
          <w:rFonts w:cs="Arial"/>
          <w:sz w:val="22"/>
        </w:rPr>
        <w:t>los</w:t>
      </w:r>
      <w:r w:rsidR="00CA20DE">
        <w:rPr>
          <w:rFonts w:cs="Arial"/>
          <w:sz w:val="22"/>
        </w:rPr>
        <w:t xml:space="preserve"> funcionarios </w:t>
      </w:r>
      <w:r w:rsidR="005E0ECC">
        <w:rPr>
          <w:rFonts w:cs="Arial"/>
          <w:sz w:val="22"/>
        </w:rPr>
        <w:t xml:space="preserve">que no posean días de vacaciones disponibles para su disfrute, así como aquellos </w:t>
      </w:r>
      <w:r w:rsidR="00CA20DE">
        <w:rPr>
          <w:rFonts w:cs="Arial"/>
          <w:sz w:val="22"/>
        </w:rPr>
        <w:t>involucrados en procesos o instancias que así lo requieran</w:t>
      </w:r>
      <w:r w:rsidR="00CA20DE" w:rsidRPr="00CA20DE">
        <w:t xml:space="preserve"> </w:t>
      </w:r>
      <w:r w:rsidR="00CA20DE" w:rsidRPr="00CA20DE">
        <w:rPr>
          <w:rFonts w:cs="Arial"/>
          <w:sz w:val="22"/>
        </w:rPr>
        <w:t>para no afectar la continuidad de las operaciones</w:t>
      </w:r>
      <w:r w:rsidR="005E0ECC">
        <w:rPr>
          <w:rFonts w:cs="Arial"/>
          <w:sz w:val="22"/>
        </w:rPr>
        <w:t xml:space="preserve">, particularmente aquellas relacionadas con el giro de recursos para los proyectos de vivienda en ejecución y la emisión de bonos de vivienda. </w:t>
      </w:r>
    </w:p>
    <w:p w14:paraId="38225276"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7C2430D" w14:textId="77777777" w:rsidR="00C27EF8" w:rsidRPr="00D14EAF" w:rsidRDefault="00C27EF8" w:rsidP="00C27EF8">
      <w:pPr>
        <w:spacing w:line="360" w:lineRule="auto"/>
        <w:jc w:val="both"/>
        <w:rPr>
          <w:rFonts w:cs="Arial"/>
          <w:b/>
          <w:sz w:val="22"/>
        </w:rPr>
      </w:pPr>
      <w:r w:rsidRPr="00D14EAF">
        <w:rPr>
          <w:rFonts w:cs="Arial"/>
          <w:b/>
          <w:sz w:val="22"/>
        </w:rPr>
        <w:t>************</w:t>
      </w:r>
    </w:p>
    <w:p w14:paraId="1292F675" w14:textId="77777777" w:rsidR="00C27EF8" w:rsidRDefault="00C27EF8" w:rsidP="00C27EF8">
      <w:pPr>
        <w:spacing w:line="360" w:lineRule="auto"/>
        <w:jc w:val="both"/>
        <w:rPr>
          <w:rFonts w:cs="Arial"/>
          <w:sz w:val="22"/>
          <w:lang w:val="es-ES_tradnl"/>
        </w:rPr>
      </w:pPr>
    </w:p>
    <w:p w14:paraId="446A6AF0" w14:textId="77777777" w:rsidR="00C27EF8" w:rsidRPr="00AB2826" w:rsidRDefault="00C27EF8" w:rsidP="00C27EF8">
      <w:pPr>
        <w:spacing w:line="360" w:lineRule="auto"/>
        <w:jc w:val="both"/>
        <w:rPr>
          <w:rFonts w:cs="Arial"/>
          <w:sz w:val="22"/>
          <w:szCs w:val="22"/>
        </w:rPr>
      </w:pPr>
    </w:p>
    <w:p w14:paraId="41954949" w14:textId="77777777" w:rsidR="00500BC2" w:rsidRDefault="00500BC2"/>
    <w:sectPr w:rsidR="00500BC2">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6FCA6" w14:textId="77777777" w:rsidR="007F0CA0" w:rsidRDefault="007F0CA0">
      <w:r>
        <w:separator/>
      </w:r>
    </w:p>
  </w:endnote>
  <w:endnote w:type="continuationSeparator" w:id="0">
    <w:p w14:paraId="545955FA" w14:textId="77777777" w:rsidR="007F0CA0" w:rsidRDefault="007F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95608" w14:textId="77777777" w:rsidR="007F0CA0" w:rsidRDefault="007F0CA0">
      <w:r>
        <w:separator/>
      </w:r>
    </w:p>
  </w:footnote>
  <w:footnote w:type="continuationSeparator" w:id="0">
    <w:p w14:paraId="5CF99860" w14:textId="77777777" w:rsidR="007F0CA0" w:rsidRDefault="007F0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3314B" w14:textId="77777777" w:rsidR="00C27EF8" w:rsidRDefault="00C27EF8">
    <w:pPr>
      <w:pStyle w:val="Encabezado"/>
      <w:rPr>
        <w:lang w:val="es-ES"/>
      </w:rPr>
    </w:pPr>
  </w:p>
  <w:p w14:paraId="65C6CAE9" w14:textId="2BEB886E" w:rsidR="00C27EF8" w:rsidRDefault="00C27EF8">
    <w:pPr>
      <w:pStyle w:val="Encabezado"/>
      <w:rPr>
        <w:rStyle w:val="Nmerodepgina"/>
        <w:sz w:val="18"/>
      </w:rPr>
    </w:pPr>
    <w:r>
      <w:rPr>
        <w:sz w:val="18"/>
        <w:lang w:val="es-ES"/>
      </w:rPr>
      <w:t xml:space="preserve">    Minuta de la sesión Nº </w:t>
    </w:r>
    <w:r w:rsidR="007F0CA0">
      <w:rPr>
        <w:sz w:val="18"/>
        <w:lang w:val="es-ES"/>
      </w:rPr>
      <w:t>91</w:t>
    </w:r>
    <w:r>
      <w:rPr>
        <w:sz w:val="18"/>
        <w:lang w:val="es-ES"/>
      </w:rPr>
      <w:t xml:space="preserve">-2019                      </w:t>
    </w:r>
    <w:r w:rsidR="007F0CA0">
      <w:rPr>
        <w:sz w:val="18"/>
        <w:lang w:val="es-ES"/>
      </w:rPr>
      <w:t>21</w:t>
    </w:r>
    <w:r>
      <w:rPr>
        <w:sz w:val="18"/>
        <w:lang w:val="es-ES"/>
      </w:rPr>
      <w:t xml:space="preserve"> de </w:t>
    </w:r>
    <w:r w:rsidR="007F0CA0">
      <w:rPr>
        <w:sz w:val="18"/>
        <w:lang w:val="es-ES"/>
      </w:rPr>
      <w:t>noviembre</w:t>
    </w:r>
    <w:r>
      <w:rPr>
        <w:sz w:val="18"/>
        <w:lang w:val="es-ES"/>
      </w:rPr>
      <w:t xml:space="preserve">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p w14:paraId="1663341D" w14:textId="77777777" w:rsidR="00C27EF8" w:rsidRDefault="00C27EF8">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093B9B"/>
    <w:multiLevelType w:val="hybridMultilevel"/>
    <w:tmpl w:val="C5109C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7660ADF"/>
    <w:multiLevelType w:val="hybridMultilevel"/>
    <w:tmpl w:val="65BA2C58"/>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2"/>
  </w:num>
  <w:num w:numId="3">
    <w:abstractNumId w:val="14"/>
  </w:num>
  <w:num w:numId="4">
    <w:abstractNumId w:val="1"/>
  </w:num>
  <w:num w:numId="5">
    <w:abstractNumId w:val="0"/>
  </w:num>
  <w:num w:numId="6">
    <w:abstractNumId w:val="15"/>
  </w:num>
  <w:num w:numId="7">
    <w:abstractNumId w:val="19"/>
  </w:num>
  <w:num w:numId="8">
    <w:abstractNumId w:val="12"/>
  </w:num>
  <w:num w:numId="9">
    <w:abstractNumId w:val="8"/>
  </w:num>
  <w:num w:numId="10">
    <w:abstractNumId w:val="4"/>
  </w:num>
  <w:num w:numId="11">
    <w:abstractNumId w:val="5"/>
  </w:num>
  <w:num w:numId="12">
    <w:abstractNumId w:val="20"/>
  </w:num>
  <w:num w:numId="13">
    <w:abstractNumId w:val="18"/>
  </w:num>
  <w:num w:numId="14">
    <w:abstractNumId w:val="17"/>
  </w:num>
  <w:num w:numId="15">
    <w:abstractNumId w:val="13"/>
  </w:num>
  <w:num w:numId="16">
    <w:abstractNumId w:val="16"/>
  </w:num>
  <w:num w:numId="17">
    <w:abstractNumId w:val="3"/>
  </w:num>
  <w:num w:numId="18">
    <w:abstractNumId w:val="7"/>
  </w:num>
  <w:num w:numId="19">
    <w:abstractNumId w:val="6"/>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formatting="1" w:enforcement="1" w:cryptProviderType="rsaAES" w:cryptAlgorithmClass="hash" w:cryptAlgorithmType="typeAny" w:cryptAlgorithmSid="14" w:cryptSpinCount="100000" w:hash="HWGmV9FLRQRn4nA26dqJTX+6gArHlscWsvhT4RS+LOKdnhh6rEi+AEBKmmSfW/qOGM7iVnSHRZe9NWCecgiAJw==" w:salt="k1dk88S//aNNmJlcDSoCy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A0"/>
    <w:rsid w:val="00017989"/>
    <w:rsid w:val="00074347"/>
    <w:rsid w:val="000D3300"/>
    <w:rsid w:val="00143EFA"/>
    <w:rsid w:val="00160E73"/>
    <w:rsid w:val="0017292F"/>
    <w:rsid w:val="00192EE0"/>
    <w:rsid w:val="001A24A9"/>
    <w:rsid w:val="001A48CF"/>
    <w:rsid w:val="001A5BE3"/>
    <w:rsid w:val="001E61BC"/>
    <w:rsid w:val="00245AD7"/>
    <w:rsid w:val="00253A2B"/>
    <w:rsid w:val="0026402E"/>
    <w:rsid w:val="00293160"/>
    <w:rsid w:val="002A0A47"/>
    <w:rsid w:val="002A522B"/>
    <w:rsid w:val="002E0144"/>
    <w:rsid w:val="002F3CAD"/>
    <w:rsid w:val="003477F3"/>
    <w:rsid w:val="00355942"/>
    <w:rsid w:val="003679EB"/>
    <w:rsid w:val="00380402"/>
    <w:rsid w:val="003A40D0"/>
    <w:rsid w:val="003E593B"/>
    <w:rsid w:val="00401CA7"/>
    <w:rsid w:val="00412A66"/>
    <w:rsid w:val="00414756"/>
    <w:rsid w:val="00415C68"/>
    <w:rsid w:val="004413B4"/>
    <w:rsid w:val="004B3EF7"/>
    <w:rsid w:val="004B4C38"/>
    <w:rsid w:val="004B642E"/>
    <w:rsid w:val="004C48F7"/>
    <w:rsid w:val="004C5F4F"/>
    <w:rsid w:val="004D5514"/>
    <w:rsid w:val="00500BC2"/>
    <w:rsid w:val="0055379C"/>
    <w:rsid w:val="005864D8"/>
    <w:rsid w:val="00590399"/>
    <w:rsid w:val="005B0FB3"/>
    <w:rsid w:val="005E0ECC"/>
    <w:rsid w:val="005E647F"/>
    <w:rsid w:val="005F0C56"/>
    <w:rsid w:val="005F697F"/>
    <w:rsid w:val="0060564E"/>
    <w:rsid w:val="0065072D"/>
    <w:rsid w:val="00652793"/>
    <w:rsid w:val="00657CBA"/>
    <w:rsid w:val="0067704E"/>
    <w:rsid w:val="006E74CD"/>
    <w:rsid w:val="007624A4"/>
    <w:rsid w:val="00762F01"/>
    <w:rsid w:val="00766261"/>
    <w:rsid w:val="0077242F"/>
    <w:rsid w:val="0078560C"/>
    <w:rsid w:val="00787BAE"/>
    <w:rsid w:val="007C1851"/>
    <w:rsid w:val="007C6BEE"/>
    <w:rsid w:val="007D0F97"/>
    <w:rsid w:val="007E0360"/>
    <w:rsid w:val="007F0CA0"/>
    <w:rsid w:val="007F42D4"/>
    <w:rsid w:val="00804211"/>
    <w:rsid w:val="008247ED"/>
    <w:rsid w:val="00867190"/>
    <w:rsid w:val="00872CDF"/>
    <w:rsid w:val="00882010"/>
    <w:rsid w:val="00890B97"/>
    <w:rsid w:val="0089385A"/>
    <w:rsid w:val="008D3D62"/>
    <w:rsid w:val="008F478A"/>
    <w:rsid w:val="008F5274"/>
    <w:rsid w:val="009011E9"/>
    <w:rsid w:val="00906CE9"/>
    <w:rsid w:val="00930A5B"/>
    <w:rsid w:val="00932F01"/>
    <w:rsid w:val="009378FE"/>
    <w:rsid w:val="0094523C"/>
    <w:rsid w:val="00956147"/>
    <w:rsid w:val="0095655F"/>
    <w:rsid w:val="009719B6"/>
    <w:rsid w:val="00971A8F"/>
    <w:rsid w:val="009A7493"/>
    <w:rsid w:val="009D11EF"/>
    <w:rsid w:val="009D5E3A"/>
    <w:rsid w:val="00A16322"/>
    <w:rsid w:val="00A55D75"/>
    <w:rsid w:val="00A5617B"/>
    <w:rsid w:val="00A603A8"/>
    <w:rsid w:val="00A7481B"/>
    <w:rsid w:val="00AC4B7F"/>
    <w:rsid w:val="00AE4D1A"/>
    <w:rsid w:val="00B12890"/>
    <w:rsid w:val="00B13B08"/>
    <w:rsid w:val="00B17D9B"/>
    <w:rsid w:val="00B21512"/>
    <w:rsid w:val="00B6743B"/>
    <w:rsid w:val="00B726B8"/>
    <w:rsid w:val="00B77AAA"/>
    <w:rsid w:val="00B81921"/>
    <w:rsid w:val="00B84990"/>
    <w:rsid w:val="00BA3144"/>
    <w:rsid w:val="00C108AF"/>
    <w:rsid w:val="00C169D5"/>
    <w:rsid w:val="00C27EF8"/>
    <w:rsid w:val="00C56FCB"/>
    <w:rsid w:val="00CA20DE"/>
    <w:rsid w:val="00CA29DA"/>
    <w:rsid w:val="00CB1DD3"/>
    <w:rsid w:val="00CC6F29"/>
    <w:rsid w:val="00D84541"/>
    <w:rsid w:val="00D860B6"/>
    <w:rsid w:val="00DA15FE"/>
    <w:rsid w:val="00DB5653"/>
    <w:rsid w:val="00DC169D"/>
    <w:rsid w:val="00E26C3D"/>
    <w:rsid w:val="00E534DE"/>
    <w:rsid w:val="00E53A0C"/>
    <w:rsid w:val="00E545FC"/>
    <w:rsid w:val="00EB22EE"/>
    <w:rsid w:val="00EC56E5"/>
    <w:rsid w:val="00EF21D5"/>
    <w:rsid w:val="00F149B4"/>
    <w:rsid w:val="00F1655F"/>
    <w:rsid w:val="00F3208C"/>
    <w:rsid w:val="00F43F84"/>
    <w:rsid w:val="00F467FE"/>
    <w:rsid w:val="00F937B8"/>
    <w:rsid w:val="00FC4F8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BD07"/>
  <w15:chartTrackingRefBased/>
  <w15:docId w15:val="{76A05B70-634F-48F0-B680-9114CFEE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F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27EF8"/>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rsid w:val="00C27EF8"/>
    <w:pPr>
      <w:keepNext/>
      <w:jc w:val="both"/>
      <w:outlineLvl w:val="1"/>
    </w:pPr>
    <w:rPr>
      <w:b/>
      <w:i/>
      <w:sz w:val="22"/>
      <w:szCs w:val="20"/>
      <w:u w:val="single"/>
    </w:rPr>
  </w:style>
  <w:style w:type="paragraph" w:styleId="Ttulo4">
    <w:name w:val="heading 4"/>
    <w:basedOn w:val="Normal"/>
    <w:next w:val="Normal"/>
    <w:link w:val="Ttulo4Car"/>
    <w:qFormat/>
    <w:rsid w:val="00C27EF8"/>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EF8"/>
    <w:rPr>
      <w:rFonts w:ascii="Arial" w:eastAsia="Times New Roman" w:hAnsi="Arial" w:cs="Times New Roman"/>
      <w:b/>
      <w:szCs w:val="20"/>
      <w:u w:val="single"/>
      <w:lang w:val="es-ES" w:eastAsia="es-ES"/>
    </w:rPr>
  </w:style>
  <w:style w:type="character" w:customStyle="1" w:styleId="Ttulo2Car">
    <w:name w:val="Título 2 Car"/>
    <w:basedOn w:val="Fuentedeprrafopredeter"/>
    <w:link w:val="Ttulo2"/>
    <w:rsid w:val="00C27EF8"/>
    <w:rPr>
      <w:rFonts w:ascii="Arial" w:eastAsia="Times New Roman" w:hAnsi="Arial" w:cs="Times New Roman"/>
      <w:b/>
      <w:i/>
      <w:szCs w:val="20"/>
      <w:u w:val="single"/>
      <w:lang w:val="es-ES" w:eastAsia="es-ES"/>
    </w:rPr>
  </w:style>
  <w:style w:type="character" w:customStyle="1" w:styleId="Ttulo4Car">
    <w:name w:val="Título 4 Car"/>
    <w:basedOn w:val="Fuentedeprrafopredeter"/>
    <w:link w:val="Ttulo4"/>
    <w:rsid w:val="00C27EF8"/>
    <w:rPr>
      <w:rFonts w:ascii="Arial" w:eastAsia="Times New Roman" w:hAnsi="Arial" w:cs="Times New Roman"/>
      <w:b/>
      <w:szCs w:val="20"/>
      <w:u w:val="single"/>
      <w:lang w:eastAsia="es-ES"/>
    </w:rPr>
  </w:style>
  <w:style w:type="paragraph" w:styleId="Ttulo">
    <w:name w:val="Title"/>
    <w:basedOn w:val="Normal"/>
    <w:link w:val="TtuloCar"/>
    <w:qFormat/>
    <w:rsid w:val="00C27EF8"/>
    <w:pPr>
      <w:spacing w:line="360" w:lineRule="auto"/>
      <w:ind w:right="-233"/>
      <w:jc w:val="center"/>
    </w:pPr>
    <w:rPr>
      <w:b/>
      <w:sz w:val="22"/>
      <w:szCs w:val="20"/>
      <w:u w:val="single"/>
    </w:rPr>
  </w:style>
  <w:style w:type="character" w:customStyle="1" w:styleId="TtuloCar">
    <w:name w:val="Título Car"/>
    <w:basedOn w:val="Fuentedeprrafopredeter"/>
    <w:link w:val="Ttulo"/>
    <w:rsid w:val="00C27EF8"/>
    <w:rPr>
      <w:rFonts w:ascii="Arial" w:eastAsia="Times New Roman" w:hAnsi="Arial" w:cs="Times New Roman"/>
      <w:b/>
      <w:szCs w:val="20"/>
      <w:u w:val="single"/>
      <w:lang w:val="es-ES" w:eastAsia="es-ES"/>
    </w:rPr>
  </w:style>
  <w:style w:type="paragraph" w:styleId="Textoindependiente">
    <w:name w:val="Body Text"/>
    <w:basedOn w:val="Normal"/>
    <w:link w:val="TextoindependienteCar"/>
    <w:rsid w:val="00C27EF8"/>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C27EF8"/>
    <w:rPr>
      <w:rFonts w:ascii="Arial" w:eastAsia="Times New Roman" w:hAnsi="Arial" w:cs="Times New Roman"/>
      <w:szCs w:val="20"/>
      <w:lang w:val="es-ES" w:eastAsia="es-ES"/>
    </w:rPr>
  </w:style>
  <w:style w:type="paragraph" w:styleId="Encabezado">
    <w:name w:val="header"/>
    <w:basedOn w:val="Normal"/>
    <w:link w:val="EncabezadoCar"/>
    <w:rsid w:val="00C27EF8"/>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C27EF8"/>
    <w:rPr>
      <w:rFonts w:ascii="Arial" w:eastAsia="Times New Roman" w:hAnsi="Arial" w:cs="Times New Roman"/>
      <w:szCs w:val="20"/>
      <w:lang w:eastAsia="es-ES"/>
    </w:rPr>
  </w:style>
  <w:style w:type="character" w:styleId="Nmerodepgina">
    <w:name w:val="page number"/>
    <w:basedOn w:val="Fuentedeprrafopredeter"/>
    <w:rsid w:val="00C27EF8"/>
  </w:style>
  <w:style w:type="paragraph" w:styleId="Textoindependiente2">
    <w:name w:val="Body Text 2"/>
    <w:basedOn w:val="Normal"/>
    <w:link w:val="Textoindependiente2Car"/>
    <w:rsid w:val="00C27EF8"/>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C27EF8"/>
    <w:rPr>
      <w:rFonts w:ascii="Arial" w:eastAsia="Times New Roman" w:hAnsi="Arial" w:cs="Arial"/>
      <w:bCs/>
      <w:szCs w:val="24"/>
      <w:lang w:val="es-ES" w:eastAsia="es-ES"/>
    </w:rPr>
  </w:style>
  <w:style w:type="paragraph" w:styleId="Sangra2detindependiente">
    <w:name w:val="Body Text Indent 2"/>
    <w:basedOn w:val="Normal"/>
    <w:link w:val="Sangra2detindependienteCar"/>
    <w:rsid w:val="00C27EF8"/>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C27EF8"/>
    <w:rPr>
      <w:rFonts w:ascii="Arial" w:eastAsia="Times New Roman" w:hAnsi="Arial" w:cs="Arial"/>
      <w:szCs w:val="24"/>
      <w:lang w:val="es-ES" w:eastAsia="es-ES"/>
    </w:rPr>
  </w:style>
  <w:style w:type="paragraph" w:styleId="Piedepgina">
    <w:name w:val="footer"/>
    <w:basedOn w:val="Normal"/>
    <w:link w:val="PiedepginaCar"/>
    <w:rsid w:val="00C27EF8"/>
    <w:pPr>
      <w:tabs>
        <w:tab w:val="center" w:pos="4252"/>
        <w:tab w:val="right" w:pos="8504"/>
      </w:tabs>
    </w:pPr>
  </w:style>
  <w:style w:type="character" w:customStyle="1" w:styleId="PiedepginaCar">
    <w:name w:val="Pie de página Car"/>
    <w:basedOn w:val="Fuentedeprrafopredeter"/>
    <w:link w:val="Piedepgina"/>
    <w:rsid w:val="00C27EF8"/>
    <w:rPr>
      <w:rFonts w:ascii="Arial" w:eastAsia="Times New Roman" w:hAnsi="Arial" w:cs="Times New Roman"/>
      <w:sz w:val="24"/>
      <w:szCs w:val="24"/>
      <w:lang w:val="es-ES" w:eastAsia="es-ES"/>
    </w:rPr>
  </w:style>
  <w:style w:type="character" w:styleId="Nmerodelnea">
    <w:name w:val="line number"/>
    <w:basedOn w:val="Fuentedeprrafopredeter"/>
    <w:rsid w:val="00C27EF8"/>
  </w:style>
  <w:style w:type="paragraph" w:styleId="Textoindependiente3">
    <w:name w:val="Body Text 3"/>
    <w:basedOn w:val="Normal"/>
    <w:link w:val="Textoindependiente3Car"/>
    <w:rsid w:val="00C27EF8"/>
    <w:pPr>
      <w:ind w:right="51"/>
      <w:jc w:val="both"/>
    </w:pPr>
    <w:rPr>
      <w:rFonts w:cs="Arial"/>
      <w:i/>
      <w:iCs/>
      <w:sz w:val="20"/>
    </w:rPr>
  </w:style>
  <w:style w:type="character" w:customStyle="1" w:styleId="Textoindependiente3Car">
    <w:name w:val="Texto independiente 3 Car"/>
    <w:basedOn w:val="Fuentedeprrafopredeter"/>
    <w:link w:val="Textoindependiente3"/>
    <w:rsid w:val="00C27EF8"/>
    <w:rPr>
      <w:rFonts w:ascii="Arial" w:eastAsia="Times New Roman" w:hAnsi="Arial" w:cs="Arial"/>
      <w:i/>
      <w:iCs/>
      <w:sz w:val="20"/>
      <w:szCs w:val="24"/>
      <w:lang w:val="es-ES" w:eastAsia="es-ES"/>
    </w:rPr>
  </w:style>
  <w:style w:type="paragraph" w:styleId="Listaconvietas">
    <w:name w:val="List Bullet"/>
    <w:basedOn w:val="Normal"/>
    <w:autoRedefine/>
    <w:rsid w:val="00C27EF8"/>
    <w:pPr>
      <w:numPr>
        <w:numId w:val="5"/>
      </w:numPr>
    </w:pPr>
  </w:style>
  <w:style w:type="paragraph" w:customStyle="1" w:styleId="CarCarCar1CarCarCarCarCarCar">
    <w:name w:val="Car Car Car1 Car Car Car Car Car Car"/>
    <w:basedOn w:val="Normal"/>
    <w:rsid w:val="00C27EF8"/>
    <w:pPr>
      <w:spacing w:after="160" w:line="240" w:lineRule="exact"/>
    </w:pPr>
    <w:rPr>
      <w:sz w:val="20"/>
      <w:szCs w:val="20"/>
      <w:lang w:val="en-US" w:eastAsia="en-US"/>
    </w:rPr>
  </w:style>
  <w:style w:type="paragraph" w:styleId="Textodebloque">
    <w:name w:val="Block Text"/>
    <w:basedOn w:val="Normal"/>
    <w:rsid w:val="00C27EF8"/>
    <w:pPr>
      <w:ind w:left="360" w:right="333"/>
      <w:jc w:val="both"/>
    </w:pPr>
    <w:rPr>
      <w:rFonts w:ascii="Times New Roman" w:hAnsi="Times New Roman"/>
      <w:szCs w:val="20"/>
      <w:lang w:val="es-ES_tradnl"/>
    </w:rPr>
  </w:style>
  <w:style w:type="paragraph" w:styleId="Prrafodelista">
    <w:name w:val="List Paragraph"/>
    <w:basedOn w:val="Normal"/>
    <w:uiPriority w:val="34"/>
    <w:qFormat/>
    <w:rsid w:val="00C27EF8"/>
    <w:pPr>
      <w:ind w:left="720"/>
      <w:contextualSpacing/>
    </w:pPr>
  </w:style>
  <w:style w:type="paragraph" w:customStyle="1" w:styleId="Style2">
    <w:name w:val="Style 2"/>
    <w:basedOn w:val="Normal"/>
    <w:uiPriority w:val="99"/>
    <w:rsid w:val="00401CA7"/>
    <w:pPr>
      <w:widowControl w:val="0"/>
      <w:autoSpaceDE w:val="0"/>
      <w:autoSpaceDN w:val="0"/>
      <w:spacing w:before="324"/>
      <w:jc w:val="both"/>
    </w:pPr>
    <w:rPr>
      <w:rFonts w:eastAsiaTheme="minorEastAsia" w:cs="Arial"/>
      <w:sz w:val="23"/>
      <w:szCs w:val="23"/>
      <w:lang w:val="en-U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Mis%20documentos\Plantillas%20personalizadas%20de%20Office\Plantilla%20Acta%20Junta%20Direc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Acta Junta Directiva</Template>
  <TotalTime>815</TotalTime>
  <Pages>10</Pages>
  <Words>2976</Words>
  <Characters>16369</Characters>
  <Application>Microsoft Office Word</Application>
  <DocSecurity>8</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López Pacheco</dc:creator>
  <cp:keywords/>
  <dc:description/>
  <cp:lastModifiedBy>López Pacheco David</cp:lastModifiedBy>
  <cp:revision>126</cp:revision>
  <dcterms:created xsi:type="dcterms:W3CDTF">2019-11-25T18:13:00Z</dcterms:created>
  <dcterms:modified xsi:type="dcterms:W3CDTF">2019-12-03T13:35:00Z</dcterms:modified>
</cp:coreProperties>
</file>