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B76" w14:textId="77777777" w:rsidR="00C27EF8" w:rsidRDefault="00C27EF8" w:rsidP="00C27EF8">
      <w:pPr>
        <w:pStyle w:val="Ttulo"/>
        <w:ind w:right="51"/>
        <w:rPr>
          <w:rFonts w:cs="Arial"/>
        </w:rPr>
      </w:pPr>
      <w:r>
        <w:rPr>
          <w:rFonts w:cs="Arial"/>
        </w:rPr>
        <w:t>BANCO HIPOTECARIO DE LA VIVIENDA</w:t>
      </w:r>
    </w:p>
    <w:p w14:paraId="45ACE174"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451F2D7" w14:textId="77777777" w:rsidR="00C27EF8" w:rsidRDefault="00C27EF8" w:rsidP="00C27EF8">
      <w:pPr>
        <w:spacing w:line="360" w:lineRule="auto"/>
        <w:ind w:right="51"/>
        <w:jc w:val="center"/>
        <w:rPr>
          <w:rFonts w:cs="Arial"/>
          <w:b/>
          <w:sz w:val="22"/>
          <w:u w:val="single"/>
        </w:rPr>
      </w:pPr>
    </w:p>
    <w:p w14:paraId="26DDD176"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8A3679">
        <w:rPr>
          <w:rFonts w:cs="Arial"/>
          <w:b/>
          <w:sz w:val="22"/>
          <w:u w:val="single"/>
        </w:rPr>
        <w:t>88</w:t>
      </w:r>
      <w:r>
        <w:rPr>
          <w:rFonts w:cs="Arial"/>
          <w:b/>
          <w:sz w:val="22"/>
          <w:u w:val="single"/>
        </w:rPr>
        <w:t>-2019</w:t>
      </w:r>
    </w:p>
    <w:p w14:paraId="26B96DEA"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8A3679">
        <w:rPr>
          <w:rFonts w:cs="Arial"/>
          <w:b/>
          <w:sz w:val="22"/>
          <w:u w:val="single"/>
        </w:rPr>
        <w:t>11</w:t>
      </w:r>
      <w:r>
        <w:rPr>
          <w:rFonts w:cs="Arial"/>
          <w:b/>
          <w:sz w:val="22"/>
          <w:u w:val="single"/>
        </w:rPr>
        <w:t xml:space="preserve"> DE </w:t>
      </w:r>
      <w:r w:rsidR="008A3679">
        <w:rPr>
          <w:rFonts w:cs="Arial"/>
          <w:b/>
          <w:sz w:val="22"/>
          <w:u w:val="single"/>
        </w:rPr>
        <w:t>NOVIEMBRER</w:t>
      </w:r>
      <w:r>
        <w:rPr>
          <w:rFonts w:cs="Arial"/>
          <w:b/>
          <w:sz w:val="22"/>
          <w:u w:val="single"/>
        </w:rPr>
        <w:t xml:space="preserve"> DE 2019</w:t>
      </w:r>
    </w:p>
    <w:p w14:paraId="32BA7FE0"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bookmarkStart w:id="0" w:name="_GoBack"/>
      <w:bookmarkEnd w:id="0"/>
    </w:p>
    <w:p w14:paraId="37C8945C" w14:textId="77777777" w:rsidR="00C27EF8" w:rsidRDefault="00C27EF8" w:rsidP="00C27EF8">
      <w:pPr>
        <w:spacing w:line="360" w:lineRule="auto"/>
        <w:ind w:right="51"/>
        <w:jc w:val="center"/>
        <w:rPr>
          <w:rFonts w:cs="Arial"/>
          <w:b/>
          <w:sz w:val="22"/>
          <w:u w:val="single"/>
        </w:rPr>
      </w:pPr>
    </w:p>
    <w:p w14:paraId="24F05B0D" w14:textId="7C408A43"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Jorge Carranza González</w:t>
      </w:r>
      <w:r w:rsidR="00027604">
        <w:rPr>
          <w:rFonts w:cs="Arial"/>
          <w:sz w:val="22"/>
        </w:rPr>
        <w:t xml:space="preserve"> y</w:t>
      </w:r>
      <w:r>
        <w:rPr>
          <w:rFonts w:cs="Arial"/>
          <w:sz w:val="22"/>
        </w:rPr>
        <w:t xml:space="preserve"> Marian Pérez Gutiérrez.</w:t>
      </w:r>
      <w:r w:rsidR="00027604" w:rsidRPr="00027604">
        <w:rPr>
          <w:rFonts w:cs="Arial"/>
          <w:sz w:val="22"/>
        </w:rPr>
        <w:t xml:space="preserve"> </w:t>
      </w:r>
      <w:r w:rsidR="00027604">
        <w:rPr>
          <w:rFonts w:cs="Arial"/>
          <w:sz w:val="22"/>
        </w:rPr>
        <w:t>Los Directores Kenneth Pérez Venegas y Eloísa Ulibarri Pernús, se incorporan a la sesión a partir de los minutos 02:</w:t>
      </w:r>
      <w:r w:rsidR="00CC0D07">
        <w:rPr>
          <w:rFonts w:cs="Arial"/>
          <w:sz w:val="22"/>
        </w:rPr>
        <w:t>18</w:t>
      </w:r>
      <w:r w:rsidR="00027604">
        <w:rPr>
          <w:rFonts w:cs="Arial"/>
          <w:sz w:val="22"/>
        </w:rPr>
        <w:t xml:space="preserve"> y 10:</w:t>
      </w:r>
      <w:r w:rsidR="00CC0D07">
        <w:rPr>
          <w:rFonts w:cs="Arial"/>
          <w:sz w:val="22"/>
        </w:rPr>
        <w:t>35</w:t>
      </w:r>
      <w:r w:rsidR="00027604">
        <w:rPr>
          <w:rFonts w:cs="Arial"/>
          <w:sz w:val="22"/>
        </w:rPr>
        <w:t xml:space="preserve"> respectivamente.</w:t>
      </w:r>
    </w:p>
    <w:p w14:paraId="28C42A28" w14:textId="77777777" w:rsidR="00C02D06" w:rsidRDefault="00C02D06" w:rsidP="00C27EF8">
      <w:pPr>
        <w:spacing w:line="360" w:lineRule="auto"/>
        <w:jc w:val="both"/>
        <w:rPr>
          <w:rFonts w:cs="Arial"/>
          <w:sz w:val="22"/>
        </w:rPr>
      </w:pPr>
    </w:p>
    <w:p w14:paraId="75F9AB4C" w14:textId="65B46855" w:rsidR="00C27EF8" w:rsidRDefault="00C27EF8" w:rsidP="00C27EF8">
      <w:pPr>
        <w:spacing w:line="360" w:lineRule="auto"/>
        <w:jc w:val="both"/>
        <w:rPr>
          <w:rFonts w:cs="Arial"/>
          <w:sz w:val="22"/>
        </w:rPr>
      </w:pPr>
      <w:r>
        <w:rPr>
          <w:rFonts w:cs="Arial"/>
          <w:sz w:val="22"/>
        </w:rPr>
        <w:t xml:space="preserve">Asisten también los siguientes funcionarios: </w:t>
      </w:r>
      <w:r w:rsidR="00711885">
        <w:rPr>
          <w:rFonts w:cs="Arial"/>
          <w:sz w:val="22"/>
        </w:rPr>
        <w:t>David López Pacheco, Secretario de Junta Directiva</w:t>
      </w:r>
      <w:r w:rsidR="004D09EC">
        <w:rPr>
          <w:rFonts w:cs="Arial"/>
          <w:sz w:val="22"/>
        </w:rPr>
        <w:t>.  Los funcionarios</w:t>
      </w:r>
      <w:r w:rsidR="00711885">
        <w:rPr>
          <w:rFonts w:cs="Arial"/>
          <w:sz w:val="22"/>
        </w:rPr>
        <w:t xml:space="preserve"> </w:t>
      </w:r>
      <w:r>
        <w:rPr>
          <w:rFonts w:cs="Arial"/>
          <w:sz w:val="22"/>
        </w:rPr>
        <w:t xml:space="preserve">Carlos Castro Miranda, Gerente General a.i.; Gustavo Flores Oviedo, </w:t>
      </w:r>
      <w:r>
        <w:rPr>
          <w:rFonts w:cs="Arial"/>
          <w:sz w:val="22"/>
          <w:szCs w:val="22"/>
        </w:rPr>
        <w:t>Auditor Interno</w:t>
      </w:r>
      <w:r>
        <w:rPr>
          <w:rFonts w:cs="Arial"/>
          <w:sz w:val="22"/>
        </w:rPr>
        <w:t xml:space="preserve">; </w:t>
      </w:r>
      <w:r w:rsidR="004D09EC">
        <w:rPr>
          <w:rFonts w:cs="Arial"/>
          <w:sz w:val="22"/>
        </w:rPr>
        <w:t xml:space="preserve">y Marcela Alvarado Castro, representante de la </w:t>
      </w:r>
      <w:r w:rsidR="004D09EC" w:rsidRPr="004D09EC">
        <w:rPr>
          <w:rFonts w:cs="Arial"/>
          <w:sz w:val="22"/>
          <w:lang w:val="es-ES_tradnl"/>
        </w:rPr>
        <w:t>Asesoría Legal</w:t>
      </w:r>
      <w:r w:rsidR="004D09EC">
        <w:rPr>
          <w:rFonts w:cs="Arial"/>
          <w:sz w:val="22"/>
          <w:lang w:val="es-ES_tradnl"/>
        </w:rPr>
        <w:t xml:space="preserve">, se incorporan a la sesión a partir de los minutos </w:t>
      </w:r>
      <w:r w:rsidR="00461053">
        <w:rPr>
          <w:rFonts w:cs="Arial"/>
          <w:sz w:val="22"/>
        </w:rPr>
        <w:t>02:</w:t>
      </w:r>
      <w:r w:rsidR="00CC0D07">
        <w:rPr>
          <w:rFonts w:cs="Arial"/>
          <w:sz w:val="22"/>
        </w:rPr>
        <w:t>18</w:t>
      </w:r>
      <w:r w:rsidR="00461053">
        <w:rPr>
          <w:rFonts w:cs="Arial"/>
          <w:sz w:val="22"/>
        </w:rPr>
        <w:t>, 04:</w:t>
      </w:r>
      <w:r w:rsidR="00567769">
        <w:rPr>
          <w:rFonts w:cs="Arial"/>
          <w:sz w:val="22"/>
        </w:rPr>
        <w:t>35</w:t>
      </w:r>
      <w:r w:rsidR="00461053">
        <w:rPr>
          <w:rFonts w:cs="Arial"/>
          <w:sz w:val="22"/>
        </w:rPr>
        <w:t xml:space="preserve"> y </w:t>
      </w:r>
      <w:r w:rsidR="00461053" w:rsidRPr="007A6F91">
        <w:rPr>
          <w:rFonts w:cs="Arial"/>
          <w:sz w:val="22"/>
        </w:rPr>
        <w:t>20:20</w:t>
      </w:r>
      <w:r w:rsidR="00461053">
        <w:rPr>
          <w:rFonts w:cs="Arial"/>
          <w:sz w:val="22"/>
        </w:rPr>
        <w:t xml:space="preserve"> respectivamente.</w:t>
      </w:r>
    </w:p>
    <w:p w14:paraId="35310827" w14:textId="77777777" w:rsidR="00C27EF8" w:rsidRPr="00D14EAF" w:rsidRDefault="00C27EF8" w:rsidP="00C27EF8">
      <w:pPr>
        <w:spacing w:line="360" w:lineRule="auto"/>
        <w:jc w:val="both"/>
        <w:rPr>
          <w:rFonts w:cs="Arial"/>
          <w:b/>
          <w:sz w:val="22"/>
        </w:rPr>
      </w:pPr>
      <w:r w:rsidRPr="00D14EAF">
        <w:rPr>
          <w:rFonts w:cs="Arial"/>
          <w:b/>
          <w:sz w:val="22"/>
        </w:rPr>
        <w:t>************</w:t>
      </w:r>
    </w:p>
    <w:p w14:paraId="35129E81" w14:textId="77777777" w:rsidR="00C27EF8" w:rsidRDefault="00C27EF8" w:rsidP="00C27EF8">
      <w:pPr>
        <w:spacing w:line="360" w:lineRule="auto"/>
        <w:jc w:val="both"/>
        <w:rPr>
          <w:rFonts w:cs="Arial"/>
          <w:sz w:val="22"/>
        </w:rPr>
      </w:pPr>
    </w:p>
    <w:p w14:paraId="265788A4" w14:textId="77777777" w:rsidR="00C27EF8" w:rsidRDefault="00C27EF8" w:rsidP="00C27EF8">
      <w:pPr>
        <w:pStyle w:val="Ttulo4"/>
        <w:spacing w:line="360" w:lineRule="auto"/>
        <w:jc w:val="both"/>
        <w:rPr>
          <w:rFonts w:cs="Arial"/>
        </w:rPr>
      </w:pPr>
      <w:r>
        <w:rPr>
          <w:rFonts w:cs="Arial"/>
        </w:rPr>
        <w:t>Asuntos conocidos en la presente sesión</w:t>
      </w:r>
    </w:p>
    <w:p w14:paraId="0721C3E3" w14:textId="77777777" w:rsidR="00C27EF8" w:rsidRDefault="00C27EF8" w:rsidP="0020150C">
      <w:pPr>
        <w:spacing w:line="360" w:lineRule="auto"/>
        <w:jc w:val="both"/>
        <w:rPr>
          <w:rFonts w:cs="Arial"/>
          <w:b/>
          <w:sz w:val="22"/>
        </w:rPr>
      </w:pPr>
    </w:p>
    <w:p w14:paraId="356499CE" w14:textId="77777777" w:rsidR="00C27EF8" w:rsidRPr="0020150C" w:rsidRDefault="00C27EF8" w:rsidP="0020150C">
      <w:pPr>
        <w:spacing w:line="360" w:lineRule="auto"/>
        <w:jc w:val="both"/>
        <w:rPr>
          <w:rFonts w:cs="Arial"/>
          <w:sz w:val="22"/>
        </w:rPr>
      </w:pPr>
      <w:r w:rsidRPr="0020150C">
        <w:rPr>
          <w:rFonts w:cs="Arial"/>
          <w:sz w:val="22"/>
        </w:rPr>
        <w:t>La Junta Directiva conoce los siguientes asuntos en la presente sesión:</w:t>
      </w:r>
    </w:p>
    <w:p w14:paraId="6F6D5278"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Lectura y aprobación de las actas N°85-2019 del 31/10/2019 y N°86-2019 del 04/11/2019.</w:t>
      </w:r>
    </w:p>
    <w:p w14:paraId="5001AF3E" w14:textId="0105DE07" w:rsidR="0020150C" w:rsidRPr="00745D3B" w:rsidRDefault="0020150C"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Tema confidencial de la Junta Directiva</w:t>
      </w:r>
      <w:r w:rsidR="00BD3746">
        <w:rPr>
          <w:rFonts w:cs="Arial"/>
          <w:sz w:val="22"/>
          <w:lang w:val="es-ES_tradnl"/>
        </w:rPr>
        <w:t xml:space="preserve"> (resoluciones sobre el </w:t>
      </w:r>
      <w:r w:rsidR="007F1492">
        <w:rPr>
          <w:rFonts w:cs="Arial"/>
          <w:sz w:val="22"/>
          <w:lang w:val="es-ES_tradnl"/>
        </w:rPr>
        <w:t xml:space="preserve">proceso </w:t>
      </w:r>
      <w:r w:rsidR="00BD3746">
        <w:rPr>
          <w:rFonts w:cs="Arial"/>
          <w:sz w:val="22"/>
          <w:lang w:val="es-ES_tradnl"/>
        </w:rPr>
        <w:t>nombramiento del Gerente General)</w:t>
      </w:r>
      <w:r w:rsidRPr="00745D3B">
        <w:rPr>
          <w:rFonts w:cs="Arial"/>
          <w:sz w:val="22"/>
          <w:lang w:val="es-ES_tradnl"/>
        </w:rPr>
        <w:t>.</w:t>
      </w:r>
    </w:p>
    <w:p w14:paraId="6BACBBDB"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Solicitud de creación de dos plazas de Asistente 2 en la modalidad de servicios especiales, por tiempo definido, para uso del Departamento de Análisis y Control.</w:t>
      </w:r>
    </w:p>
    <w:p w14:paraId="5CAFB4B2" w14:textId="54CD3C84"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 xml:space="preserve">Información adicional sobre impacto </w:t>
      </w:r>
      <w:r w:rsidR="007F1492">
        <w:rPr>
          <w:rFonts w:cs="Arial"/>
          <w:sz w:val="22"/>
          <w:lang w:val="es-ES_tradnl"/>
        </w:rPr>
        <w:t>del</w:t>
      </w:r>
      <w:r w:rsidRPr="00745D3B">
        <w:rPr>
          <w:rFonts w:cs="Arial"/>
          <w:sz w:val="22"/>
          <w:lang w:val="es-ES_tradnl"/>
        </w:rPr>
        <w:t xml:space="preserve"> proyecto La Conquista.</w:t>
      </w:r>
    </w:p>
    <w:p w14:paraId="5BB3FF7B"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Solicitud de financiamiento adicional para el proyecto Las Brisas II.</w:t>
      </w:r>
    </w:p>
    <w:p w14:paraId="235D0453"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 xml:space="preserve">Presentación de informe quincenal sobre el desarrollo del proyecto Las Brisas II. </w:t>
      </w:r>
    </w:p>
    <w:p w14:paraId="427BBA8B"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rPr>
        <w:t xml:space="preserve">Solicitud de aprobación de 47 Bonos extraordinarios en el territorio indígena </w:t>
      </w:r>
      <w:proofErr w:type="spellStart"/>
      <w:r w:rsidRPr="00745D3B">
        <w:rPr>
          <w:rFonts w:cs="Arial"/>
          <w:sz w:val="22"/>
        </w:rPr>
        <w:t>Tayní</w:t>
      </w:r>
      <w:proofErr w:type="spellEnd"/>
      <w:r w:rsidRPr="00745D3B">
        <w:rPr>
          <w:rFonts w:cs="Arial"/>
          <w:sz w:val="22"/>
        </w:rPr>
        <w:t>.</w:t>
      </w:r>
    </w:p>
    <w:p w14:paraId="1FB050E6"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Solicitud de financiamiento adicional para el proyecto La Esmeralda.</w:t>
      </w:r>
    </w:p>
    <w:p w14:paraId="4A1C3855"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Solicitud de aprobación de 24 bonos extraordinarios individuales.</w:t>
      </w:r>
    </w:p>
    <w:p w14:paraId="37A9F83C" w14:textId="77777777" w:rsidR="008A3679"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rPr>
        <w:lastRenderedPageBreak/>
        <w:t>Solicitud de aprobación de dos casos de segundo Bono.</w:t>
      </w:r>
    </w:p>
    <w:p w14:paraId="0EA4EA18" w14:textId="77777777" w:rsidR="0020150C" w:rsidRPr="00745D3B" w:rsidRDefault="008A3679" w:rsidP="00745D3B">
      <w:pPr>
        <w:pStyle w:val="Prrafodelista"/>
        <w:numPr>
          <w:ilvl w:val="0"/>
          <w:numId w:val="23"/>
        </w:numPr>
        <w:spacing w:line="360" w:lineRule="auto"/>
        <w:ind w:left="567" w:hanging="567"/>
        <w:jc w:val="both"/>
        <w:rPr>
          <w:rFonts w:cs="Arial"/>
          <w:sz w:val="22"/>
          <w:lang w:val="es-ES_tradnl"/>
        </w:rPr>
      </w:pPr>
      <w:r w:rsidRPr="00745D3B">
        <w:rPr>
          <w:rFonts w:cs="Arial"/>
          <w:sz w:val="22"/>
          <w:lang w:val="es-ES_tradnl"/>
        </w:rPr>
        <w:t>Informe semanal sobre el trámite de casos individuales, al amparo del artículo 59 de la Ley 7052.</w:t>
      </w:r>
    </w:p>
    <w:p w14:paraId="67B55B74" w14:textId="77777777" w:rsidR="00AE4D1A" w:rsidRPr="00745D3B" w:rsidRDefault="008A3679" w:rsidP="00745D3B">
      <w:pPr>
        <w:pStyle w:val="Prrafodelista"/>
        <w:numPr>
          <w:ilvl w:val="0"/>
          <w:numId w:val="23"/>
        </w:numPr>
        <w:spacing w:line="360" w:lineRule="auto"/>
        <w:ind w:left="567" w:hanging="567"/>
        <w:jc w:val="both"/>
        <w:rPr>
          <w:rFonts w:cs="Arial"/>
          <w:sz w:val="22"/>
        </w:rPr>
      </w:pPr>
      <w:r w:rsidRPr="00745D3B">
        <w:rPr>
          <w:rFonts w:cs="Arial"/>
          <w:sz w:val="22"/>
        </w:rPr>
        <w:t>Informe sobre la justificación de Mutual Cartago de Ahorro y Préstamo</w:t>
      </w:r>
      <w:r w:rsidR="000C35FA" w:rsidRPr="00745D3B">
        <w:rPr>
          <w:rFonts w:cs="Arial"/>
          <w:sz w:val="22"/>
        </w:rPr>
        <w:t>,</w:t>
      </w:r>
      <w:r w:rsidRPr="00745D3B">
        <w:rPr>
          <w:rFonts w:cs="Arial"/>
          <w:sz w:val="22"/>
        </w:rPr>
        <w:t xml:space="preserve"> para declarar infructuosa la contratación del proyecto Parque Recreativo Jorge Debravo.</w:t>
      </w:r>
    </w:p>
    <w:p w14:paraId="33826EF2" w14:textId="77777777" w:rsidR="00AE4D1A" w:rsidRPr="00745D3B" w:rsidRDefault="00CF171C" w:rsidP="00745D3B">
      <w:pPr>
        <w:pStyle w:val="Prrafodelista"/>
        <w:numPr>
          <w:ilvl w:val="0"/>
          <w:numId w:val="23"/>
        </w:numPr>
        <w:spacing w:line="360" w:lineRule="auto"/>
        <w:ind w:left="567" w:hanging="567"/>
        <w:jc w:val="both"/>
        <w:rPr>
          <w:rFonts w:cs="Arial"/>
          <w:sz w:val="22"/>
        </w:rPr>
      </w:pPr>
      <w:r w:rsidRPr="00745D3B">
        <w:rPr>
          <w:rFonts w:cs="Arial"/>
          <w:sz w:val="22"/>
        </w:rPr>
        <w:t xml:space="preserve">Consulta sobre </w:t>
      </w:r>
      <w:r w:rsidR="0026238A" w:rsidRPr="00745D3B">
        <w:rPr>
          <w:rFonts w:cs="Arial"/>
          <w:sz w:val="22"/>
        </w:rPr>
        <w:t xml:space="preserve">la </w:t>
      </w:r>
      <w:r w:rsidRPr="00745D3B">
        <w:rPr>
          <w:rFonts w:cs="Arial"/>
          <w:sz w:val="22"/>
        </w:rPr>
        <w:t>contratación de</w:t>
      </w:r>
      <w:r w:rsidR="0026238A" w:rsidRPr="00745D3B">
        <w:rPr>
          <w:rFonts w:cs="Arial"/>
          <w:sz w:val="22"/>
        </w:rPr>
        <w:t>l</w:t>
      </w:r>
      <w:r w:rsidRPr="00745D3B">
        <w:rPr>
          <w:rFonts w:cs="Arial"/>
          <w:sz w:val="22"/>
        </w:rPr>
        <w:t xml:space="preserve"> </w:t>
      </w:r>
      <w:r w:rsidR="0026238A" w:rsidRPr="00745D3B">
        <w:rPr>
          <w:rFonts w:cs="Arial"/>
          <w:sz w:val="22"/>
        </w:rPr>
        <w:t>experto en materia tributaria.</w:t>
      </w:r>
    </w:p>
    <w:p w14:paraId="2DE712C8" w14:textId="77777777" w:rsidR="0026238A" w:rsidRPr="00745D3B" w:rsidRDefault="0026238A" w:rsidP="00745D3B">
      <w:pPr>
        <w:pStyle w:val="Prrafodelista"/>
        <w:numPr>
          <w:ilvl w:val="0"/>
          <w:numId w:val="23"/>
        </w:numPr>
        <w:spacing w:line="360" w:lineRule="auto"/>
        <w:ind w:left="567" w:hanging="567"/>
        <w:jc w:val="both"/>
        <w:rPr>
          <w:rFonts w:cs="Arial"/>
          <w:sz w:val="22"/>
        </w:rPr>
      </w:pPr>
      <w:r w:rsidRPr="00745D3B">
        <w:rPr>
          <w:rFonts w:cs="Arial"/>
          <w:sz w:val="22"/>
        </w:rPr>
        <w:t xml:space="preserve">Consulta sobre </w:t>
      </w:r>
      <w:r w:rsidR="005A1EA9" w:rsidRPr="00745D3B">
        <w:rPr>
          <w:rFonts w:cs="Arial"/>
          <w:sz w:val="22"/>
        </w:rPr>
        <w:t>el estudio de los casos de Upala y cuyas viviendas que no cuentan con servicio de agua potable.</w:t>
      </w:r>
    </w:p>
    <w:p w14:paraId="14C84678" w14:textId="77777777" w:rsidR="005A1EA9" w:rsidRPr="00745D3B" w:rsidRDefault="005A1EA9" w:rsidP="00745D3B">
      <w:pPr>
        <w:pStyle w:val="Prrafodelista"/>
        <w:numPr>
          <w:ilvl w:val="0"/>
          <w:numId w:val="23"/>
        </w:numPr>
        <w:spacing w:line="360" w:lineRule="auto"/>
        <w:ind w:left="567" w:hanging="567"/>
        <w:jc w:val="both"/>
        <w:rPr>
          <w:rFonts w:cs="Arial"/>
          <w:sz w:val="22"/>
        </w:rPr>
      </w:pPr>
      <w:r w:rsidRPr="00745D3B">
        <w:rPr>
          <w:rFonts w:cs="Arial"/>
          <w:sz w:val="22"/>
        </w:rPr>
        <w:t>Consulta sobre el proceso de contratación de la asesoría jurídica para la Junta Directiva.</w:t>
      </w:r>
    </w:p>
    <w:p w14:paraId="62442BD4" w14:textId="77777777" w:rsidR="005A1EA9" w:rsidRPr="00745D3B" w:rsidRDefault="00507B99" w:rsidP="00745D3B">
      <w:pPr>
        <w:pStyle w:val="Prrafodelista"/>
        <w:numPr>
          <w:ilvl w:val="0"/>
          <w:numId w:val="23"/>
        </w:numPr>
        <w:spacing w:line="360" w:lineRule="auto"/>
        <w:ind w:left="567" w:hanging="567"/>
        <w:jc w:val="both"/>
        <w:rPr>
          <w:rFonts w:cs="Arial"/>
          <w:sz w:val="22"/>
        </w:rPr>
      </w:pPr>
      <w:r w:rsidRPr="00745D3B">
        <w:rPr>
          <w:rFonts w:cs="Arial"/>
          <w:sz w:val="22"/>
        </w:rPr>
        <w:t>Copia de oficio enviado por la Gerencia General a la Dirección FOSUVI, autorizando la corrección de un error material en el acuerdo de aprobación de un bono extraordinario.</w:t>
      </w:r>
    </w:p>
    <w:p w14:paraId="6C5253BB" w14:textId="77777777" w:rsidR="005A1EA9" w:rsidRPr="00745D3B" w:rsidRDefault="00507B99" w:rsidP="00745D3B">
      <w:pPr>
        <w:pStyle w:val="Prrafodelista"/>
        <w:numPr>
          <w:ilvl w:val="0"/>
          <w:numId w:val="23"/>
        </w:numPr>
        <w:spacing w:line="360" w:lineRule="auto"/>
        <w:ind w:left="567" w:hanging="567"/>
        <w:jc w:val="both"/>
        <w:rPr>
          <w:rFonts w:cs="Arial"/>
          <w:sz w:val="22"/>
        </w:rPr>
      </w:pPr>
      <w:r w:rsidRPr="00745D3B">
        <w:rPr>
          <w:rFonts w:cs="Arial"/>
          <w:sz w:val="22"/>
        </w:rPr>
        <w:t>Oficio de vecinos de la urbanización Las Heliconias, solicitando que se investigue la aparente construcción de viviendas en el área verde del proyecto.</w:t>
      </w:r>
    </w:p>
    <w:p w14:paraId="2D632678" w14:textId="77777777" w:rsidR="00AE4D1A" w:rsidRPr="00745D3B" w:rsidRDefault="00507B99" w:rsidP="00745D3B">
      <w:pPr>
        <w:pStyle w:val="Prrafodelista"/>
        <w:numPr>
          <w:ilvl w:val="0"/>
          <w:numId w:val="23"/>
        </w:numPr>
        <w:spacing w:line="360" w:lineRule="auto"/>
        <w:ind w:left="567" w:hanging="567"/>
        <w:jc w:val="both"/>
        <w:rPr>
          <w:rFonts w:cs="Arial"/>
          <w:sz w:val="22"/>
        </w:rPr>
      </w:pPr>
      <w:r w:rsidRPr="00745D3B">
        <w:rPr>
          <w:rFonts w:cs="Arial"/>
          <w:sz w:val="22"/>
        </w:rPr>
        <w:t xml:space="preserve">Oficio del Foro Nacional de Vivienda, solicitando audiencia para analizar la situación del proyecto Astúa </w:t>
      </w:r>
      <w:proofErr w:type="spellStart"/>
      <w:r w:rsidRPr="00745D3B">
        <w:rPr>
          <w:rFonts w:cs="Arial"/>
          <w:sz w:val="22"/>
        </w:rPr>
        <w:t>Pirie</w:t>
      </w:r>
      <w:proofErr w:type="spellEnd"/>
      <w:r w:rsidRPr="00745D3B">
        <w:rPr>
          <w:rFonts w:cs="Arial"/>
          <w:sz w:val="22"/>
        </w:rPr>
        <w:t>.</w:t>
      </w:r>
    </w:p>
    <w:p w14:paraId="4FC7950C" w14:textId="77777777" w:rsidR="00C27EF8" w:rsidRPr="00D14EAF" w:rsidRDefault="00C27EF8" w:rsidP="00C27EF8">
      <w:pPr>
        <w:spacing w:line="360" w:lineRule="auto"/>
        <w:jc w:val="both"/>
        <w:rPr>
          <w:rFonts w:cs="Arial"/>
          <w:b/>
          <w:sz w:val="22"/>
        </w:rPr>
      </w:pPr>
      <w:r w:rsidRPr="00D14EAF">
        <w:rPr>
          <w:rFonts w:cs="Arial"/>
          <w:b/>
          <w:sz w:val="22"/>
        </w:rPr>
        <w:t>************</w:t>
      </w:r>
    </w:p>
    <w:p w14:paraId="36ADC3D4" w14:textId="77777777" w:rsidR="00C27EF8" w:rsidRPr="00AB2826" w:rsidRDefault="00C27EF8" w:rsidP="00C27EF8">
      <w:pPr>
        <w:spacing w:line="360" w:lineRule="auto"/>
        <w:jc w:val="both"/>
        <w:rPr>
          <w:rFonts w:cs="Arial"/>
          <w:b/>
          <w:sz w:val="22"/>
          <w:szCs w:val="22"/>
          <w:u w:val="single"/>
          <w:lang w:val="es-ES_tradnl"/>
        </w:rPr>
      </w:pPr>
    </w:p>
    <w:p w14:paraId="433E6705"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745D3B" w:rsidRPr="00745D3B">
        <w:rPr>
          <w:rFonts w:cs="Arial"/>
          <w:b/>
          <w:bCs/>
          <w:sz w:val="22"/>
          <w:u w:val="single"/>
          <w:lang w:val="es-ES_tradnl"/>
        </w:rPr>
        <w:t>Lectura y aprobación de las actas N°85-2019 del 31/10/2019 y N°86-2019 del 04/11/2019</w:t>
      </w:r>
    </w:p>
    <w:p w14:paraId="4C02FDD6" w14:textId="77777777" w:rsidR="00C27EF8" w:rsidRDefault="00C27EF8" w:rsidP="00C27EF8">
      <w:pPr>
        <w:spacing w:line="360" w:lineRule="auto"/>
        <w:jc w:val="both"/>
        <w:rPr>
          <w:rFonts w:cs="Arial"/>
          <w:sz w:val="22"/>
          <w:szCs w:val="22"/>
        </w:rPr>
      </w:pPr>
    </w:p>
    <w:p w14:paraId="29D0DE79" w14:textId="0FCEF49F"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03343A">
        <w:rPr>
          <w:rFonts w:cs="Arial"/>
          <w:sz w:val="22"/>
          <w:u w:val="single"/>
          <w:lang w:val="es-ES_tradnl"/>
        </w:rPr>
        <w:t>01</w:t>
      </w:r>
      <w:r w:rsidRPr="0039311E">
        <w:rPr>
          <w:rFonts w:cs="Arial"/>
          <w:sz w:val="22"/>
          <w:u w:val="single"/>
          <w:lang w:val="es-ES_tradnl"/>
        </w:rPr>
        <w:t>:</w:t>
      </w:r>
      <w:r w:rsidR="0003343A">
        <w:rPr>
          <w:rFonts w:cs="Arial"/>
          <w:sz w:val="22"/>
          <w:u w:val="single"/>
          <w:lang w:val="es-ES_tradnl"/>
        </w:rPr>
        <w:t>10</w:t>
      </w:r>
      <w:r>
        <w:rPr>
          <w:rFonts w:cs="Arial"/>
          <w:sz w:val="22"/>
          <w:lang w:val="es-ES_tradnl"/>
        </w:rPr>
        <w:t xml:space="preserve"> </w:t>
      </w:r>
      <w:r w:rsidR="0003343A">
        <w:rPr>
          <w:rFonts w:cs="Arial"/>
          <w:sz w:val="22"/>
          <w:lang w:val="es-ES_tradnl"/>
        </w:rPr>
        <w:t>Una vez aprobada la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03343A">
        <w:rPr>
          <w:rFonts w:cs="Arial"/>
          <w:sz w:val="22"/>
          <w:lang w:val="es-ES_tradnl"/>
        </w:rPr>
        <w:t>extra</w:t>
      </w:r>
      <w:r>
        <w:rPr>
          <w:rFonts w:cs="Arial"/>
          <w:sz w:val="22"/>
          <w:lang w:val="es-ES_tradnl"/>
        </w:rPr>
        <w:t xml:space="preserve">ordinaria N° </w:t>
      </w:r>
      <w:r w:rsidR="0003343A">
        <w:rPr>
          <w:rFonts w:cs="Arial"/>
          <w:sz w:val="22"/>
          <w:lang w:val="es-ES_tradnl"/>
        </w:rPr>
        <w:t>85</w:t>
      </w:r>
      <w:r>
        <w:rPr>
          <w:rFonts w:cs="Arial"/>
          <w:sz w:val="22"/>
          <w:lang w:val="es-ES_tradnl"/>
        </w:rPr>
        <w:t xml:space="preserve">-2019, celebrada el </w:t>
      </w:r>
      <w:r w:rsidR="0003343A">
        <w:rPr>
          <w:rFonts w:cs="Arial"/>
          <w:sz w:val="22"/>
          <w:lang w:val="es-ES_tradnl"/>
        </w:rPr>
        <w:t>31</w:t>
      </w:r>
      <w:r>
        <w:rPr>
          <w:rFonts w:cs="Arial"/>
          <w:sz w:val="22"/>
          <w:lang w:val="es-ES_tradnl"/>
        </w:rPr>
        <w:t xml:space="preserve"> de </w:t>
      </w:r>
      <w:r w:rsidR="0003343A">
        <w:rPr>
          <w:rFonts w:cs="Arial"/>
          <w:sz w:val="22"/>
          <w:lang w:val="es-ES_tradnl"/>
        </w:rPr>
        <w:t>octubre</w:t>
      </w:r>
      <w:r>
        <w:rPr>
          <w:rFonts w:cs="Arial"/>
          <w:sz w:val="22"/>
          <w:lang w:val="es-ES_tradnl"/>
        </w:rPr>
        <w:t xml:space="preserve"> de 2019.</w:t>
      </w:r>
    </w:p>
    <w:p w14:paraId="4CF398BB" w14:textId="77777777" w:rsidR="00C27EF8" w:rsidRDefault="00C27EF8" w:rsidP="00C27EF8">
      <w:pPr>
        <w:spacing w:line="360" w:lineRule="auto"/>
        <w:jc w:val="both"/>
        <w:rPr>
          <w:rFonts w:cs="Arial"/>
          <w:sz w:val="22"/>
          <w:szCs w:val="22"/>
        </w:rPr>
      </w:pPr>
    </w:p>
    <w:p w14:paraId="3837106E" w14:textId="0D74DFC3"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03343A">
        <w:rPr>
          <w:rFonts w:cs="Arial"/>
          <w:sz w:val="22"/>
          <w:u w:val="single"/>
          <w:lang w:val="es-ES_tradnl"/>
        </w:rPr>
        <w:t>05</w:t>
      </w:r>
      <w:r w:rsidRPr="00A25DB7">
        <w:rPr>
          <w:rFonts w:cs="Arial"/>
          <w:sz w:val="22"/>
          <w:u w:val="single"/>
          <w:lang w:val="es-ES_tradnl"/>
        </w:rPr>
        <w:t>:</w:t>
      </w:r>
      <w:r w:rsidR="00567769">
        <w:rPr>
          <w:rFonts w:cs="Arial"/>
          <w:sz w:val="22"/>
          <w:u w:val="single"/>
          <w:lang w:val="es-ES_tradnl"/>
        </w:rPr>
        <w:t>32</w:t>
      </w:r>
      <w:r>
        <w:rPr>
          <w:rFonts w:cs="Arial"/>
          <w:sz w:val="22"/>
          <w:lang w:val="es-ES_tradnl"/>
        </w:rPr>
        <w:t xml:space="preserve"> Hechas las enmiendas pertinentes al acta en discusión, se aprueba por parte de los señores </w:t>
      </w:r>
      <w:proofErr w:type="gramStart"/>
      <w:r>
        <w:rPr>
          <w:rFonts w:cs="Arial"/>
          <w:sz w:val="22"/>
          <w:lang w:val="es-ES_tradnl"/>
        </w:rPr>
        <w:t>Directores</w:t>
      </w:r>
      <w:proofErr w:type="gramEnd"/>
      <w:r w:rsidR="00567769">
        <w:rPr>
          <w:rFonts w:cs="Arial"/>
          <w:sz w:val="22"/>
          <w:lang w:val="es-ES_tradnl"/>
        </w:rPr>
        <w:t xml:space="preserve">, excepto por el Director </w:t>
      </w:r>
      <w:r w:rsidR="00567769" w:rsidRPr="00567769">
        <w:rPr>
          <w:rFonts w:cs="Arial"/>
          <w:sz w:val="22"/>
          <w:lang w:val="es-ES_tradnl"/>
        </w:rPr>
        <w:t>Alvarado Herrera</w:t>
      </w:r>
      <w:r w:rsidR="00567769">
        <w:rPr>
          <w:rFonts w:cs="Arial"/>
          <w:sz w:val="22"/>
          <w:lang w:val="es-ES_tradnl"/>
        </w:rPr>
        <w:t xml:space="preserve"> en lo que comprende los puntos tercero y siguientes, justificando que no estuvo presente durante el conocimiento de esos asuntos.</w:t>
      </w:r>
    </w:p>
    <w:p w14:paraId="337E2547" w14:textId="77777777" w:rsidR="00C27EF8" w:rsidRDefault="00C27EF8" w:rsidP="00C27EF8">
      <w:pPr>
        <w:spacing w:line="360" w:lineRule="auto"/>
        <w:jc w:val="both"/>
        <w:rPr>
          <w:rFonts w:cs="Arial"/>
          <w:sz w:val="22"/>
          <w:lang w:val="es-ES_tradnl"/>
        </w:rPr>
      </w:pPr>
    </w:p>
    <w:p w14:paraId="0968DC0E" w14:textId="7B1F400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5410F">
        <w:rPr>
          <w:rFonts w:cs="Arial"/>
          <w:sz w:val="22"/>
          <w:u w:val="single"/>
          <w:lang w:val="es-ES_tradnl"/>
        </w:rPr>
        <w:t>06:05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45410F">
        <w:rPr>
          <w:rFonts w:cs="Arial"/>
          <w:sz w:val="22"/>
          <w:lang w:val="es-ES_tradnl"/>
        </w:rPr>
        <w:t>86</w:t>
      </w:r>
      <w:r>
        <w:rPr>
          <w:rFonts w:cs="Arial"/>
          <w:sz w:val="22"/>
          <w:lang w:val="es-ES_tradnl"/>
        </w:rPr>
        <w:t xml:space="preserve">-2019, celebrada el </w:t>
      </w:r>
      <w:r w:rsidR="0045410F">
        <w:rPr>
          <w:rFonts w:cs="Arial"/>
          <w:sz w:val="22"/>
          <w:lang w:val="es-ES_tradnl"/>
        </w:rPr>
        <w:t>04</w:t>
      </w:r>
      <w:r>
        <w:rPr>
          <w:rFonts w:cs="Arial"/>
          <w:sz w:val="22"/>
          <w:lang w:val="es-ES_tradnl"/>
        </w:rPr>
        <w:t xml:space="preserve"> de </w:t>
      </w:r>
      <w:r w:rsidR="0045410F">
        <w:rPr>
          <w:rFonts w:cs="Arial"/>
          <w:sz w:val="22"/>
          <w:lang w:val="es-ES_tradnl"/>
        </w:rPr>
        <w:t>noviembre</w:t>
      </w:r>
      <w:r>
        <w:rPr>
          <w:rFonts w:cs="Arial"/>
          <w:sz w:val="22"/>
          <w:lang w:val="es-ES_tradnl"/>
        </w:rPr>
        <w:t xml:space="preserve"> de 2019.</w:t>
      </w:r>
    </w:p>
    <w:p w14:paraId="16CEAE99" w14:textId="77777777" w:rsidR="00C27EF8" w:rsidRDefault="00C27EF8" w:rsidP="00C27EF8">
      <w:pPr>
        <w:spacing w:line="360" w:lineRule="auto"/>
        <w:jc w:val="both"/>
        <w:rPr>
          <w:rFonts w:cs="Arial"/>
          <w:sz w:val="22"/>
          <w:lang w:val="es-ES_tradnl"/>
        </w:rPr>
      </w:pPr>
    </w:p>
    <w:p w14:paraId="120CEF30" w14:textId="047C9BD3" w:rsidR="00C27EF8" w:rsidRDefault="00C27EF8" w:rsidP="00C27EF8">
      <w:pPr>
        <w:spacing w:line="360" w:lineRule="auto"/>
        <w:jc w:val="both"/>
        <w:rPr>
          <w:rFonts w:cs="Arial"/>
          <w:sz w:val="22"/>
          <w:lang w:val="es-ES_tradnl"/>
        </w:rPr>
      </w:pPr>
      <w:r w:rsidRPr="00A25DB7">
        <w:rPr>
          <w:rFonts w:cs="Arial"/>
          <w:sz w:val="22"/>
          <w:u w:val="single"/>
          <w:lang w:val="es-ES_tradnl"/>
        </w:rPr>
        <w:lastRenderedPageBreak/>
        <w:t xml:space="preserve">Minuto </w:t>
      </w:r>
      <w:r w:rsidR="00A91408">
        <w:rPr>
          <w:rFonts w:cs="Arial"/>
          <w:sz w:val="22"/>
          <w:u w:val="single"/>
          <w:lang w:val="es-ES_tradnl"/>
        </w:rPr>
        <w:t>19</w:t>
      </w:r>
      <w:r w:rsidRPr="00A25DB7">
        <w:rPr>
          <w:rFonts w:cs="Arial"/>
          <w:sz w:val="22"/>
          <w:u w:val="single"/>
          <w:lang w:val="es-ES_tradnl"/>
        </w:rPr>
        <w:t>:</w:t>
      </w:r>
      <w:r w:rsidR="00A91408">
        <w:rPr>
          <w:rFonts w:cs="Arial"/>
          <w:sz w:val="22"/>
          <w:u w:val="single"/>
          <w:lang w:val="es-ES_tradnl"/>
        </w:rPr>
        <w:t>25</w:t>
      </w:r>
      <w:r>
        <w:rPr>
          <w:rFonts w:cs="Arial"/>
          <w:sz w:val="22"/>
          <w:lang w:val="es-ES_tradnl"/>
        </w:rPr>
        <w:t xml:space="preserve"> Hechas las enmiendas pertinentes al acta en discusión, se aprueba en forma unánime por parte de los señores Directores.</w:t>
      </w:r>
    </w:p>
    <w:p w14:paraId="1540C27B" w14:textId="77777777" w:rsidR="00C27EF8" w:rsidRPr="00D14EAF" w:rsidRDefault="00C27EF8" w:rsidP="00C27EF8">
      <w:pPr>
        <w:spacing w:line="360" w:lineRule="auto"/>
        <w:jc w:val="both"/>
        <w:rPr>
          <w:rFonts w:cs="Arial"/>
          <w:b/>
          <w:sz w:val="22"/>
        </w:rPr>
      </w:pPr>
      <w:r w:rsidRPr="00D14EAF">
        <w:rPr>
          <w:rFonts w:cs="Arial"/>
          <w:b/>
          <w:sz w:val="22"/>
        </w:rPr>
        <w:t>************</w:t>
      </w:r>
    </w:p>
    <w:p w14:paraId="7071AB71" w14:textId="77777777" w:rsidR="00C27EF8" w:rsidRDefault="00C27EF8" w:rsidP="00C27EF8">
      <w:pPr>
        <w:spacing w:line="360" w:lineRule="auto"/>
        <w:jc w:val="both"/>
        <w:rPr>
          <w:rFonts w:cs="Arial"/>
          <w:b/>
          <w:sz w:val="22"/>
          <w:szCs w:val="22"/>
          <w:u w:val="single"/>
          <w:lang w:val="es-ES_tradnl"/>
        </w:rPr>
      </w:pPr>
    </w:p>
    <w:p w14:paraId="53CB082F" w14:textId="6590BCD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745D3B" w:rsidRPr="0020150C">
        <w:rPr>
          <w:rFonts w:cs="Arial"/>
          <w:b/>
          <w:bCs/>
          <w:sz w:val="22"/>
          <w:u w:val="single"/>
          <w:lang w:val="es-ES_tradnl"/>
        </w:rPr>
        <w:t>Tema confidencial de la Junta Directiva</w:t>
      </w:r>
      <w:r w:rsidR="00BD3746">
        <w:rPr>
          <w:rFonts w:cs="Arial"/>
          <w:b/>
          <w:bCs/>
          <w:sz w:val="22"/>
          <w:u w:val="single"/>
          <w:lang w:val="es-ES_tradnl"/>
        </w:rPr>
        <w:t xml:space="preserve"> (resoluciones sobre el </w:t>
      </w:r>
      <w:r w:rsidR="007F1492">
        <w:rPr>
          <w:rFonts w:cs="Arial"/>
          <w:b/>
          <w:bCs/>
          <w:sz w:val="22"/>
          <w:u w:val="single"/>
          <w:lang w:val="es-ES_tradnl"/>
        </w:rPr>
        <w:t xml:space="preserve">proceso de </w:t>
      </w:r>
      <w:r w:rsidR="00BD3746">
        <w:rPr>
          <w:rFonts w:cs="Arial"/>
          <w:b/>
          <w:bCs/>
          <w:sz w:val="22"/>
          <w:u w:val="single"/>
          <w:lang w:val="es-ES_tradnl"/>
        </w:rPr>
        <w:t>nombramiento del Gerente General)</w:t>
      </w:r>
    </w:p>
    <w:p w14:paraId="2F05CFE9" w14:textId="77777777" w:rsidR="00C27EF8" w:rsidRDefault="00C27EF8" w:rsidP="00C27EF8">
      <w:pPr>
        <w:spacing w:line="360" w:lineRule="auto"/>
        <w:jc w:val="both"/>
        <w:rPr>
          <w:rFonts w:cs="Arial"/>
          <w:sz w:val="22"/>
          <w:szCs w:val="22"/>
        </w:rPr>
      </w:pPr>
    </w:p>
    <w:p w14:paraId="767B05C4" w14:textId="03C47FB7" w:rsidR="0045410F" w:rsidRDefault="0045410F" w:rsidP="0045410F">
      <w:pPr>
        <w:spacing w:line="360" w:lineRule="auto"/>
        <w:jc w:val="both"/>
        <w:rPr>
          <w:sz w:val="22"/>
          <w:szCs w:val="22"/>
        </w:rPr>
      </w:pPr>
      <w:r w:rsidRPr="0039311E">
        <w:rPr>
          <w:rFonts w:cs="Arial"/>
          <w:sz w:val="22"/>
          <w:u w:val="single"/>
          <w:lang w:val="es-ES_tradnl"/>
        </w:rPr>
        <w:t xml:space="preserve">Minuto </w:t>
      </w:r>
      <w:r w:rsidR="00BD3746">
        <w:rPr>
          <w:rFonts w:cs="Arial"/>
          <w:sz w:val="22"/>
          <w:u w:val="single"/>
          <w:lang w:val="es-ES_tradnl"/>
        </w:rPr>
        <w:t>19</w:t>
      </w:r>
      <w:r w:rsidR="00CC0D07" w:rsidRPr="0039311E">
        <w:rPr>
          <w:rFonts w:cs="Arial"/>
          <w:sz w:val="22"/>
          <w:u w:val="single"/>
          <w:lang w:val="es-ES_tradnl"/>
        </w:rPr>
        <w:t>:</w:t>
      </w:r>
      <w:r w:rsidR="00BD3746">
        <w:rPr>
          <w:rFonts w:cs="Arial"/>
          <w:sz w:val="22"/>
          <w:u w:val="single"/>
          <w:lang w:val="es-ES_tradnl"/>
        </w:rPr>
        <w:t>32</w:t>
      </w:r>
      <w:r w:rsidR="00CC0D07">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Junta Directiva sesiona únicamente con sus miembros presentes; y por lo tanto se retiran de la sesión los funcionarios </w:t>
      </w:r>
      <w:r>
        <w:rPr>
          <w:rFonts w:cs="Arial"/>
          <w:sz w:val="22"/>
        </w:rPr>
        <w:t xml:space="preserve">Castro Miranda, </w:t>
      </w:r>
      <w:r w:rsidR="00CC0D07">
        <w:rPr>
          <w:rFonts w:cs="Arial"/>
          <w:sz w:val="22"/>
        </w:rPr>
        <w:t xml:space="preserve">Flores Oviedo </w:t>
      </w:r>
      <w:r>
        <w:rPr>
          <w:rFonts w:cs="Arial"/>
          <w:sz w:val="22"/>
        </w:rPr>
        <w:t>y López Pacheco,</w:t>
      </w:r>
      <w:r>
        <w:rPr>
          <w:sz w:val="22"/>
          <w:szCs w:val="22"/>
        </w:rPr>
        <w:t xml:space="preserve"> suspendiéndose por consiguiente la grabación de la sesión.</w:t>
      </w:r>
    </w:p>
    <w:p w14:paraId="58301C3B" w14:textId="77777777" w:rsidR="00CC0D07" w:rsidRDefault="00CC0D07" w:rsidP="0045410F">
      <w:pPr>
        <w:spacing w:line="360" w:lineRule="auto"/>
        <w:jc w:val="both"/>
        <w:rPr>
          <w:rFonts w:cs="Arial"/>
          <w:color w:val="000000"/>
          <w:sz w:val="22"/>
          <w:szCs w:val="22"/>
        </w:rPr>
      </w:pPr>
    </w:p>
    <w:p w14:paraId="540B06B2" w14:textId="44090888" w:rsidR="00871F7C" w:rsidRDefault="00A91408" w:rsidP="00CC0D07">
      <w:pPr>
        <w:spacing w:line="360" w:lineRule="auto"/>
        <w:jc w:val="both"/>
        <w:rPr>
          <w:rFonts w:cs="Arial"/>
          <w:iCs/>
          <w:sz w:val="22"/>
          <w:szCs w:val="22"/>
          <w:lang w:val="es-CR"/>
        </w:rPr>
      </w:pPr>
      <w:r>
        <w:rPr>
          <w:rFonts w:cs="Arial"/>
          <w:sz w:val="22"/>
          <w:szCs w:val="22"/>
          <w:lang w:val="es-ES_tradnl"/>
        </w:rPr>
        <w:t xml:space="preserve">En relación con el </w:t>
      </w:r>
      <w:r w:rsidR="00871F7C" w:rsidRPr="00C72BBB">
        <w:rPr>
          <w:rFonts w:cs="Arial"/>
          <w:iCs/>
          <w:sz w:val="22"/>
          <w:szCs w:val="22"/>
          <w:lang w:val="es-MX"/>
        </w:rPr>
        <w:t>concurso de antecedentes</w:t>
      </w:r>
      <w:r w:rsidR="00871F7C">
        <w:rPr>
          <w:rFonts w:cs="Arial"/>
          <w:iCs/>
          <w:sz w:val="22"/>
          <w:szCs w:val="22"/>
          <w:lang w:val="es-MX"/>
        </w:rPr>
        <w:t>,</w:t>
      </w:r>
      <w:r w:rsidR="00871F7C" w:rsidRPr="00C72BBB">
        <w:rPr>
          <w:rFonts w:cs="Arial"/>
          <w:iCs/>
          <w:sz w:val="22"/>
          <w:szCs w:val="22"/>
          <w:lang w:val="es-MX"/>
        </w:rPr>
        <w:t xml:space="preserve"> </w:t>
      </w:r>
      <w:r w:rsidR="00871F7C">
        <w:rPr>
          <w:rFonts w:cs="Arial"/>
          <w:iCs/>
          <w:sz w:val="22"/>
          <w:szCs w:val="22"/>
          <w:lang w:val="es-MX"/>
        </w:rPr>
        <w:t xml:space="preserve">efectuado para nombrar al Gerente General del Banco, y de conformidad con el análisis que se realiza al respecto, la </w:t>
      </w:r>
      <w:r w:rsidR="00871F7C" w:rsidRPr="00871F7C">
        <w:rPr>
          <w:rFonts w:cs="Arial"/>
          <w:iCs/>
          <w:sz w:val="22"/>
          <w:szCs w:val="22"/>
          <w:lang w:val="es-CR"/>
        </w:rPr>
        <w:t>Junta Directiva</w:t>
      </w:r>
      <w:r w:rsidR="00871F7C">
        <w:rPr>
          <w:rFonts w:cs="Arial"/>
          <w:iCs/>
          <w:sz w:val="22"/>
          <w:szCs w:val="22"/>
          <w:lang w:val="es-CR"/>
        </w:rPr>
        <w:t xml:space="preserve"> emite una serie de disposiciones, </w:t>
      </w:r>
      <w:r w:rsidR="004272D8">
        <w:rPr>
          <w:rFonts w:cs="Arial"/>
          <w:iCs/>
          <w:sz w:val="22"/>
          <w:szCs w:val="22"/>
          <w:lang w:val="es-CR"/>
        </w:rPr>
        <w:t xml:space="preserve">las cuales se consignan </w:t>
      </w:r>
      <w:r w:rsidR="00871F7C">
        <w:rPr>
          <w:rFonts w:cs="Arial"/>
          <w:iCs/>
          <w:sz w:val="22"/>
          <w:szCs w:val="22"/>
          <w:lang w:val="es-CR"/>
        </w:rPr>
        <w:t xml:space="preserve">en los </w:t>
      </w:r>
      <w:r w:rsidR="00871F7C" w:rsidRPr="004272D8">
        <w:rPr>
          <w:rFonts w:cs="Arial"/>
          <w:b/>
          <w:bCs/>
          <w:iCs/>
          <w:sz w:val="22"/>
          <w:szCs w:val="22"/>
          <w:lang w:val="es-CR"/>
        </w:rPr>
        <w:t xml:space="preserve">acuerdos N° 1 </w:t>
      </w:r>
      <w:r w:rsidR="00871F7C" w:rsidRPr="004272D8">
        <w:rPr>
          <w:rFonts w:cs="Arial"/>
          <w:iCs/>
          <w:sz w:val="22"/>
          <w:szCs w:val="22"/>
          <w:lang w:val="es-CR"/>
        </w:rPr>
        <w:t>y</w:t>
      </w:r>
      <w:r w:rsidR="00871F7C" w:rsidRPr="004272D8">
        <w:rPr>
          <w:rFonts w:cs="Arial"/>
          <w:b/>
          <w:bCs/>
          <w:iCs/>
          <w:sz w:val="22"/>
          <w:szCs w:val="22"/>
          <w:lang w:val="es-CR"/>
        </w:rPr>
        <w:t xml:space="preserve"> N° 2</w:t>
      </w:r>
      <w:r w:rsidR="00871F7C">
        <w:rPr>
          <w:rFonts w:cs="Arial"/>
          <w:iCs/>
          <w:sz w:val="22"/>
          <w:szCs w:val="22"/>
          <w:lang w:val="es-CR"/>
        </w:rPr>
        <w:t xml:space="preserve"> que se anexan a esta minuta, siendo </w:t>
      </w:r>
      <w:r w:rsidR="004272D8">
        <w:rPr>
          <w:rFonts w:cs="Arial"/>
          <w:iCs/>
          <w:sz w:val="22"/>
          <w:szCs w:val="22"/>
          <w:lang w:val="es-CR"/>
        </w:rPr>
        <w:t xml:space="preserve">declarado confidencial </w:t>
      </w:r>
      <w:r w:rsidR="00871F7C">
        <w:rPr>
          <w:rFonts w:cs="Arial"/>
          <w:iCs/>
          <w:sz w:val="22"/>
          <w:szCs w:val="22"/>
          <w:lang w:val="es-CR"/>
        </w:rPr>
        <w:t>el segundo ellos</w:t>
      </w:r>
      <w:r w:rsidR="004272D8">
        <w:rPr>
          <w:rFonts w:cs="Arial"/>
          <w:iCs/>
          <w:sz w:val="22"/>
          <w:szCs w:val="22"/>
          <w:lang w:val="es-CR"/>
        </w:rPr>
        <w:t>.</w:t>
      </w:r>
    </w:p>
    <w:p w14:paraId="4773FB80" w14:textId="77777777" w:rsidR="00C27EF8" w:rsidRPr="00D14EAF" w:rsidRDefault="00C27EF8" w:rsidP="00C27EF8">
      <w:pPr>
        <w:spacing w:line="360" w:lineRule="auto"/>
        <w:jc w:val="both"/>
        <w:rPr>
          <w:rFonts w:cs="Arial"/>
          <w:b/>
          <w:sz w:val="22"/>
        </w:rPr>
      </w:pPr>
      <w:r w:rsidRPr="00D14EAF">
        <w:rPr>
          <w:rFonts w:cs="Arial"/>
          <w:b/>
          <w:sz w:val="22"/>
        </w:rPr>
        <w:t>************</w:t>
      </w:r>
    </w:p>
    <w:p w14:paraId="478445F3" w14:textId="77777777" w:rsidR="00C27EF8" w:rsidRDefault="00C27EF8" w:rsidP="00C27EF8">
      <w:pPr>
        <w:spacing w:line="360" w:lineRule="auto"/>
        <w:jc w:val="both"/>
        <w:rPr>
          <w:rFonts w:cs="Arial"/>
          <w:b/>
          <w:bCs/>
          <w:sz w:val="22"/>
          <w:szCs w:val="22"/>
          <w:u w:val="single"/>
          <w:lang w:val="es-ES_tradnl"/>
        </w:rPr>
      </w:pPr>
    </w:p>
    <w:p w14:paraId="387C5D0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745D3B" w:rsidRPr="00745D3B">
        <w:rPr>
          <w:rFonts w:cs="Arial"/>
          <w:b/>
          <w:bCs/>
          <w:sz w:val="22"/>
          <w:u w:val="single"/>
          <w:lang w:val="es-ES_tradnl"/>
        </w:rPr>
        <w:t>Solicitud de creación de dos plazas de Asistente 2 en la modalidad de servicios especiales, por tiempo definido, para uso del Departamento de Análisis y Control</w:t>
      </w:r>
    </w:p>
    <w:p w14:paraId="160AE3DD" w14:textId="77777777" w:rsidR="00C27EF8" w:rsidRDefault="00C27EF8" w:rsidP="00C27EF8">
      <w:pPr>
        <w:spacing w:line="360" w:lineRule="auto"/>
        <w:jc w:val="both"/>
        <w:rPr>
          <w:rFonts w:cs="Arial"/>
          <w:sz w:val="22"/>
          <w:szCs w:val="22"/>
        </w:rPr>
      </w:pPr>
    </w:p>
    <w:p w14:paraId="1FB3C15B" w14:textId="6E9FFECA" w:rsidR="006E21F3" w:rsidRDefault="00D31224" w:rsidP="00D31224">
      <w:pPr>
        <w:spacing w:line="360" w:lineRule="auto"/>
        <w:jc w:val="both"/>
        <w:rPr>
          <w:rFonts w:cs="Arial"/>
          <w:sz w:val="22"/>
          <w:szCs w:val="22"/>
        </w:rPr>
      </w:pPr>
      <w:r w:rsidRPr="009B4457">
        <w:rPr>
          <w:rFonts w:cs="Arial"/>
          <w:sz w:val="22"/>
          <w:u w:val="single"/>
          <w:lang w:val="es-ES_tradnl"/>
        </w:rPr>
        <w:t xml:space="preserve">Minuto </w:t>
      </w:r>
      <w:r w:rsidR="002D4B15">
        <w:rPr>
          <w:rFonts w:cs="Arial"/>
          <w:sz w:val="22"/>
          <w:u w:val="single"/>
          <w:lang w:val="es-ES_tradnl"/>
        </w:rPr>
        <w:t>20</w:t>
      </w:r>
      <w:r w:rsidRPr="009B4457">
        <w:rPr>
          <w:rFonts w:cs="Arial"/>
          <w:sz w:val="22"/>
          <w:u w:val="single"/>
          <w:lang w:val="es-ES_tradnl"/>
        </w:rPr>
        <w:t>:</w:t>
      </w:r>
      <w:r w:rsidR="002D4B15">
        <w:rPr>
          <w:rFonts w:cs="Arial"/>
          <w:sz w:val="22"/>
          <w:u w:val="single"/>
          <w:lang w:val="es-ES_tradnl"/>
        </w:rPr>
        <w:t>15</w:t>
      </w:r>
      <w:r>
        <w:rPr>
          <w:rFonts w:cs="Arial"/>
          <w:sz w:val="22"/>
          <w:lang w:val="es-ES_tradnl"/>
        </w:rPr>
        <w:t xml:space="preserve"> Se </w:t>
      </w:r>
      <w:r w:rsidR="00CD60D5">
        <w:rPr>
          <w:rFonts w:cs="Arial"/>
          <w:sz w:val="22"/>
          <w:lang w:val="es-ES_tradnl"/>
        </w:rPr>
        <w:t xml:space="preserve">reincorporan a la sesión los funcionarios </w:t>
      </w:r>
      <w:r w:rsidR="00CD60D5">
        <w:rPr>
          <w:rFonts w:cs="Arial"/>
          <w:sz w:val="22"/>
        </w:rPr>
        <w:t xml:space="preserve">Castro Miranda, Flores Oviedo y López Pacheco, así como la </w:t>
      </w:r>
      <w:r w:rsidR="00E42FC5">
        <w:rPr>
          <w:rFonts w:cs="Arial"/>
          <w:sz w:val="22"/>
        </w:rPr>
        <w:t xml:space="preserve">licenciada Marcela Alvarado Castro, funcionaria de la </w:t>
      </w:r>
      <w:r w:rsidR="00E42FC5" w:rsidRPr="00E42FC5">
        <w:rPr>
          <w:rFonts w:cs="Arial"/>
          <w:sz w:val="22"/>
          <w:lang w:val="es-ES_tradnl"/>
        </w:rPr>
        <w:t>Asesoría Legal</w:t>
      </w:r>
      <w:r w:rsidR="00E42FC5">
        <w:rPr>
          <w:rFonts w:cs="Arial"/>
          <w:sz w:val="22"/>
          <w:lang w:val="es-ES_tradnl"/>
        </w:rPr>
        <w:t xml:space="preserve">; y se procede a conocer </w:t>
      </w:r>
      <w:r>
        <w:rPr>
          <w:rFonts w:cs="Arial"/>
          <w:sz w:val="22"/>
          <w:lang w:val="es-ES_tradnl"/>
        </w:rPr>
        <w:t xml:space="preserve">el oficio </w:t>
      </w:r>
      <w:r>
        <w:rPr>
          <w:rFonts w:cs="Arial"/>
          <w:color w:val="000000"/>
          <w:sz w:val="22"/>
          <w:szCs w:val="22"/>
        </w:rPr>
        <w:t>GG-ME-</w:t>
      </w:r>
      <w:r w:rsidR="00E42FC5">
        <w:rPr>
          <w:rFonts w:cs="Arial"/>
          <w:color w:val="000000"/>
          <w:sz w:val="22"/>
          <w:szCs w:val="22"/>
        </w:rPr>
        <w:t>1167</w:t>
      </w:r>
      <w:r>
        <w:rPr>
          <w:rFonts w:cs="Arial"/>
          <w:color w:val="000000"/>
          <w:sz w:val="22"/>
          <w:szCs w:val="22"/>
        </w:rPr>
        <w:t xml:space="preserve">-2019 del </w:t>
      </w:r>
      <w:r w:rsidR="00E42FC5">
        <w:rPr>
          <w:rFonts w:cs="Arial"/>
          <w:color w:val="000000"/>
          <w:sz w:val="22"/>
          <w:szCs w:val="22"/>
        </w:rPr>
        <w:t>08</w:t>
      </w:r>
      <w:r>
        <w:rPr>
          <w:rFonts w:cs="Arial"/>
          <w:color w:val="000000"/>
          <w:sz w:val="22"/>
          <w:szCs w:val="22"/>
        </w:rPr>
        <w:t xml:space="preserve"> de </w:t>
      </w:r>
      <w:r w:rsidR="00E42FC5">
        <w:rPr>
          <w:rFonts w:cs="Arial"/>
          <w:color w:val="000000"/>
          <w:sz w:val="22"/>
          <w:szCs w:val="22"/>
        </w:rPr>
        <w:t>noviembre</w:t>
      </w:r>
      <w:r>
        <w:rPr>
          <w:rFonts w:cs="Arial"/>
          <w:color w:val="000000"/>
          <w:sz w:val="22"/>
          <w:szCs w:val="22"/>
        </w:rPr>
        <w:t xml:space="preserve"> de 2019</w:t>
      </w:r>
      <w:r w:rsidRPr="00911E34">
        <w:rPr>
          <w:rFonts w:cs="Arial"/>
          <w:color w:val="000000"/>
          <w:sz w:val="22"/>
          <w:szCs w:val="22"/>
        </w:rPr>
        <w:t xml:space="preserve">, mediante el cual, </w:t>
      </w:r>
      <w:r w:rsidR="006E21F3">
        <w:rPr>
          <w:rFonts w:cs="Arial"/>
          <w:color w:val="000000"/>
          <w:sz w:val="22"/>
          <w:szCs w:val="22"/>
        </w:rPr>
        <w:t xml:space="preserve">atendiendo </w:t>
      </w:r>
      <w:r w:rsidR="006E21F3">
        <w:rPr>
          <w:rFonts w:cs="Arial"/>
          <w:sz w:val="22"/>
          <w:szCs w:val="22"/>
          <w:lang w:val="es-ES_tradnl"/>
        </w:rPr>
        <w:t xml:space="preserve">lo dispuesto por esta </w:t>
      </w:r>
      <w:r w:rsidR="006E21F3" w:rsidRPr="00973A01">
        <w:rPr>
          <w:rFonts w:cs="Arial"/>
          <w:sz w:val="22"/>
          <w:szCs w:val="22"/>
          <w:lang w:val="es-CR"/>
        </w:rPr>
        <w:t>Junta Directiva</w:t>
      </w:r>
      <w:r w:rsidR="006E21F3">
        <w:rPr>
          <w:rFonts w:cs="Arial"/>
          <w:sz w:val="22"/>
          <w:szCs w:val="22"/>
          <w:lang w:val="es-CR"/>
        </w:rPr>
        <w:t xml:space="preserve"> en el acuerdo N° 7 de la sesión 84-2019, del 28 de octubre de 2019, </w:t>
      </w:r>
      <w:r w:rsidRPr="00911E34">
        <w:rPr>
          <w:rFonts w:cs="Arial"/>
          <w:color w:val="000000"/>
          <w:sz w:val="22"/>
          <w:szCs w:val="22"/>
        </w:rPr>
        <w:t>la</w:t>
      </w:r>
      <w:r>
        <w:rPr>
          <w:rFonts w:cs="Arial"/>
          <w:color w:val="000000"/>
          <w:sz w:val="22"/>
          <w:szCs w:val="22"/>
        </w:rPr>
        <w:t xml:space="preserve"> </w:t>
      </w:r>
      <w:r w:rsidRPr="003478A1">
        <w:rPr>
          <w:rFonts w:cs="Arial"/>
          <w:color w:val="000000"/>
          <w:sz w:val="22"/>
          <w:szCs w:val="22"/>
        </w:rPr>
        <w:t xml:space="preserve">Gerencia General </w:t>
      </w:r>
      <w:r w:rsidRPr="00CD4D0A">
        <w:rPr>
          <w:rFonts w:cs="Arial"/>
          <w:sz w:val="22"/>
          <w:szCs w:val="22"/>
        </w:rPr>
        <w:t>somete a la consideración de esta Junta Directiva, de conformidad con las justificaciones,</w:t>
      </w:r>
      <w:r w:rsidRPr="00CD4D0A">
        <w:rPr>
          <w:rFonts w:cs="Arial"/>
          <w:sz w:val="22"/>
          <w:szCs w:val="22"/>
          <w:lang w:val="es-CR"/>
        </w:rPr>
        <w:t xml:space="preserve"> perfil </w:t>
      </w:r>
      <w:r w:rsidRPr="00CD4D0A">
        <w:rPr>
          <w:rFonts w:cs="Arial"/>
          <w:sz w:val="22"/>
          <w:szCs w:val="22"/>
        </w:rPr>
        <w:t xml:space="preserve">del puesto </w:t>
      </w:r>
      <w:r w:rsidRPr="00CD4D0A">
        <w:rPr>
          <w:rFonts w:cs="Arial"/>
          <w:sz w:val="22"/>
          <w:szCs w:val="22"/>
          <w:lang w:val="es-CR"/>
        </w:rPr>
        <w:t xml:space="preserve">e impacto presupuestario que se detallan en </w:t>
      </w:r>
      <w:r>
        <w:rPr>
          <w:rFonts w:cs="Arial"/>
          <w:sz w:val="22"/>
          <w:szCs w:val="22"/>
          <w:lang w:val="es-CR"/>
        </w:rPr>
        <w:t>el</w:t>
      </w:r>
      <w:r w:rsidRPr="00CD4D0A">
        <w:rPr>
          <w:rFonts w:cs="Arial"/>
          <w:sz w:val="22"/>
          <w:szCs w:val="22"/>
          <w:lang w:val="es-CR"/>
        </w:rPr>
        <w:t xml:space="preserve"> oficio DAD-</w:t>
      </w:r>
      <w:r w:rsidR="006E21F3">
        <w:rPr>
          <w:rFonts w:cs="Arial"/>
          <w:sz w:val="22"/>
          <w:szCs w:val="22"/>
          <w:lang w:val="es-CR"/>
        </w:rPr>
        <w:t>OF</w:t>
      </w:r>
      <w:r w:rsidRPr="00CD4D0A">
        <w:rPr>
          <w:rFonts w:cs="Arial"/>
          <w:sz w:val="22"/>
          <w:szCs w:val="22"/>
          <w:lang w:val="es-CR"/>
        </w:rPr>
        <w:t>-</w:t>
      </w:r>
      <w:r>
        <w:rPr>
          <w:rFonts w:cs="Arial"/>
          <w:sz w:val="22"/>
          <w:szCs w:val="22"/>
          <w:lang w:val="es-CR"/>
        </w:rPr>
        <w:t>1</w:t>
      </w:r>
      <w:r w:rsidR="006E21F3">
        <w:rPr>
          <w:rFonts w:cs="Arial"/>
          <w:sz w:val="22"/>
          <w:szCs w:val="22"/>
          <w:lang w:val="es-CR"/>
        </w:rPr>
        <w:t>83</w:t>
      </w:r>
      <w:r w:rsidRPr="00CD4D0A">
        <w:rPr>
          <w:rFonts w:cs="Arial"/>
          <w:sz w:val="22"/>
          <w:szCs w:val="22"/>
          <w:lang w:val="es-CR"/>
        </w:rPr>
        <w:t>-201</w:t>
      </w:r>
      <w:r>
        <w:rPr>
          <w:rFonts w:cs="Arial"/>
          <w:sz w:val="22"/>
          <w:szCs w:val="22"/>
          <w:lang w:val="es-CR"/>
        </w:rPr>
        <w:t>9</w:t>
      </w:r>
      <w:r w:rsidRPr="00CD4D0A">
        <w:rPr>
          <w:rFonts w:cs="Arial"/>
          <w:sz w:val="22"/>
          <w:szCs w:val="22"/>
          <w:lang w:val="es-CR"/>
        </w:rPr>
        <w:t xml:space="preserve"> de</w:t>
      </w:r>
      <w:r>
        <w:rPr>
          <w:rFonts w:cs="Arial"/>
          <w:sz w:val="22"/>
          <w:szCs w:val="22"/>
          <w:lang w:val="es-CR"/>
        </w:rPr>
        <w:t xml:space="preserve"> la Dirección Administrativa, </w:t>
      </w:r>
      <w:r w:rsidRPr="00CD4D0A">
        <w:rPr>
          <w:rFonts w:cs="Arial"/>
          <w:sz w:val="22"/>
          <w:szCs w:val="22"/>
        </w:rPr>
        <w:t xml:space="preserve">una propuesta para </w:t>
      </w:r>
      <w:r w:rsidRPr="002C4E1C">
        <w:rPr>
          <w:rFonts w:cs="Arial"/>
          <w:sz w:val="22"/>
          <w:szCs w:val="22"/>
        </w:rPr>
        <w:t>c</w:t>
      </w:r>
      <w:r>
        <w:rPr>
          <w:rFonts w:cs="Arial"/>
          <w:sz w:val="22"/>
          <w:szCs w:val="22"/>
        </w:rPr>
        <w:t>ontratar</w:t>
      </w:r>
      <w:r w:rsidRPr="006B2D03">
        <w:rPr>
          <w:rFonts w:cs="Arial"/>
          <w:sz w:val="22"/>
          <w:szCs w:val="22"/>
        </w:rPr>
        <w:t xml:space="preserve"> </w:t>
      </w:r>
      <w:r w:rsidR="006E21F3">
        <w:rPr>
          <w:rFonts w:cs="Arial"/>
          <w:sz w:val="22"/>
          <w:szCs w:val="22"/>
        </w:rPr>
        <w:t>dos plazas de Asistente 2, bajo</w:t>
      </w:r>
      <w:r w:rsidR="006E21F3" w:rsidRPr="002C4E1C">
        <w:rPr>
          <w:rFonts w:cs="Arial"/>
          <w:sz w:val="22"/>
          <w:szCs w:val="22"/>
        </w:rPr>
        <w:t xml:space="preserve"> </w:t>
      </w:r>
      <w:r w:rsidR="006E21F3">
        <w:rPr>
          <w:rFonts w:cs="Arial"/>
          <w:sz w:val="22"/>
          <w:szCs w:val="22"/>
        </w:rPr>
        <w:t xml:space="preserve">la modalidad de Servicios Especiales, para reforzar el recurso humano del Departamento de Análisis y Control, a fin de revisar y resolver solicitudes de </w:t>
      </w:r>
      <w:r w:rsidR="006E21F3" w:rsidRPr="00973A01">
        <w:rPr>
          <w:rFonts w:cs="Arial"/>
          <w:sz w:val="22"/>
          <w:szCs w:val="22"/>
          <w:lang w:val="es-ES_tradnl"/>
        </w:rPr>
        <w:t>Bono Familiar de Vivienda</w:t>
      </w:r>
      <w:r w:rsidR="006E21F3">
        <w:rPr>
          <w:rFonts w:cs="Arial"/>
          <w:sz w:val="22"/>
          <w:szCs w:val="22"/>
        </w:rPr>
        <w:t>.  Dichos documentos se adjuntan al expediente del acta.</w:t>
      </w:r>
    </w:p>
    <w:p w14:paraId="1811F53E" w14:textId="77777777" w:rsidR="006E21F3" w:rsidRDefault="006E21F3" w:rsidP="00D31224">
      <w:pPr>
        <w:spacing w:line="360" w:lineRule="auto"/>
        <w:jc w:val="both"/>
        <w:rPr>
          <w:rFonts w:cs="Arial"/>
          <w:sz w:val="22"/>
          <w:szCs w:val="22"/>
        </w:rPr>
      </w:pPr>
    </w:p>
    <w:p w14:paraId="57779205" w14:textId="5AE605ED" w:rsidR="006E21F3" w:rsidRDefault="006A39B3" w:rsidP="00D31224">
      <w:pPr>
        <w:spacing w:line="360" w:lineRule="auto"/>
        <w:jc w:val="both"/>
        <w:rPr>
          <w:rFonts w:cs="Arial"/>
          <w:sz w:val="22"/>
          <w:szCs w:val="22"/>
          <w:lang w:val="es-CR"/>
        </w:rPr>
      </w:pPr>
      <w:r>
        <w:rPr>
          <w:rFonts w:cs="Arial"/>
          <w:sz w:val="22"/>
          <w:szCs w:val="22"/>
        </w:rPr>
        <w:lastRenderedPageBreak/>
        <w:t xml:space="preserve">Para exponer el contenido del citado informe y atender eventuales consultas de carácter técnico sobre el tema, se incorpora a la sesión la </w:t>
      </w:r>
      <w:r w:rsidR="00D31224" w:rsidRPr="0063418B">
        <w:rPr>
          <w:sz w:val="22"/>
          <w:szCs w:val="22"/>
        </w:rPr>
        <w:t xml:space="preserve">licenciada </w:t>
      </w:r>
      <w:r>
        <w:rPr>
          <w:sz w:val="22"/>
          <w:szCs w:val="22"/>
        </w:rPr>
        <w:t xml:space="preserve">Margoth </w:t>
      </w:r>
      <w:r w:rsidR="00D31224" w:rsidRPr="0063418B">
        <w:rPr>
          <w:sz w:val="22"/>
          <w:szCs w:val="22"/>
        </w:rPr>
        <w:t>Campos Barrantes</w:t>
      </w:r>
      <w:r>
        <w:rPr>
          <w:sz w:val="22"/>
          <w:szCs w:val="22"/>
        </w:rPr>
        <w:t xml:space="preserve">, Directora Administrativa, quien </w:t>
      </w:r>
      <w:r w:rsidR="005E34A1">
        <w:rPr>
          <w:sz w:val="22"/>
          <w:szCs w:val="22"/>
        </w:rPr>
        <w:t>se refiere</w:t>
      </w:r>
      <w:r w:rsidR="00D31224">
        <w:rPr>
          <w:sz w:val="22"/>
          <w:szCs w:val="22"/>
        </w:rPr>
        <w:t xml:space="preserve"> a</w:t>
      </w:r>
      <w:r w:rsidR="005E34A1">
        <w:rPr>
          <w:sz w:val="22"/>
          <w:szCs w:val="22"/>
        </w:rPr>
        <w:t xml:space="preserve"> las justificaciones para crear las </w:t>
      </w:r>
      <w:r w:rsidR="006E21F3">
        <w:rPr>
          <w:sz w:val="22"/>
          <w:szCs w:val="22"/>
        </w:rPr>
        <w:t xml:space="preserve">dos </w:t>
      </w:r>
      <w:r w:rsidR="005E34A1">
        <w:rPr>
          <w:sz w:val="22"/>
          <w:szCs w:val="22"/>
        </w:rPr>
        <w:t xml:space="preserve">plazas </w:t>
      </w:r>
      <w:r w:rsidR="006E21F3">
        <w:rPr>
          <w:sz w:val="22"/>
          <w:szCs w:val="22"/>
        </w:rPr>
        <w:t xml:space="preserve">temporales, </w:t>
      </w:r>
      <w:r w:rsidR="001D6A6E">
        <w:rPr>
          <w:sz w:val="22"/>
          <w:szCs w:val="22"/>
        </w:rPr>
        <w:t xml:space="preserve">por un plazo máximo de hasta tres meses, </w:t>
      </w:r>
      <w:r w:rsidR="006E21F3">
        <w:rPr>
          <w:sz w:val="22"/>
          <w:szCs w:val="22"/>
        </w:rPr>
        <w:t xml:space="preserve">así como al </w:t>
      </w:r>
      <w:r w:rsidR="005E34A1" w:rsidRPr="00CD4D0A">
        <w:rPr>
          <w:rFonts w:cs="Arial"/>
          <w:sz w:val="22"/>
          <w:szCs w:val="22"/>
          <w:lang w:val="es-CR"/>
        </w:rPr>
        <w:t xml:space="preserve">perfil </w:t>
      </w:r>
      <w:r w:rsidR="005E34A1" w:rsidRPr="00CD4D0A">
        <w:rPr>
          <w:rFonts w:cs="Arial"/>
          <w:sz w:val="22"/>
          <w:szCs w:val="22"/>
        </w:rPr>
        <w:t xml:space="preserve">del puesto (funciones, alcance y requisitos) </w:t>
      </w:r>
      <w:r w:rsidR="006E21F3">
        <w:rPr>
          <w:rFonts w:cs="Arial"/>
          <w:sz w:val="22"/>
          <w:szCs w:val="22"/>
        </w:rPr>
        <w:t xml:space="preserve">y al </w:t>
      </w:r>
      <w:r w:rsidR="005E34A1" w:rsidRPr="00CD4D0A">
        <w:rPr>
          <w:rFonts w:cs="Arial"/>
          <w:sz w:val="22"/>
          <w:szCs w:val="22"/>
          <w:lang w:val="es-CR"/>
        </w:rPr>
        <w:t>impacto presupuestario</w:t>
      </w:r>
      <w:r w:rsidR="006E21F3">
        <w:rPr>
          <w:rFonts w:cs="Arial"/>
          <w:sz w:val="22"/>
          <w:szCs w:val="22"/>
          <w:lang w:val="es-CR"/>
        </w:rPr>
        <w:t>, según se</w:t>
      </w:r>
      <w:r w:rsidR="005E34A1" w:rsidRPr="00CD4D0A">
        <w:rPr>
          <w:rFonts w:cs="Arial"/>
          <w:sz w:val="22"/>
          <w:szCs w:val="22"/>
          <w:lang w:val="es-CR"/>
        </w:rPr>
        <w:t xml:space="preserve"> detalla en </w:t>
      </w:r>
      <w:r w:rsidR="005E34A1">
        <w:rPr>
          <w:rFonts w:cs="Arial"/>
          <w:sz w:val="22"/>
          <w:szCs w:val="22"/>
          <w:lang w:val="es-CR"/>
        </w:rPr>
        <w:t xml:space="preserve">los documentos adjuntos a la nota </w:t>
      </w:r>
      <w:r w:rsidR="005E34A1" w:rsidRPr="00CD4D0A">
        <w:rPr>
          <w:rFonts w:cs="Arial"/>
          <w:sz w:val="22"/>
          <w:szCs w:val="22"/>
          <w:lang w:val="es-CR"/>
        </w:rPr>
        <w:t>DAD-</w:t>
      </w:r>
      <w:r w:rsidR="005E34A1">
        <w:rPr>
          <w:rFonts w:cs="Arial"/>
          <w:sz w:val="22"/>
          <w:szCs w:val="22"/>
          <w:lang w:val="es-CR"/>
        </w:rPr>
        <w:t>OF</w:t>
      </w:r>
      <w:r w:rsidR="005E34A1" w:rsidRPr="00CD4D0A">
        <w:rPr>
          <w:rFonts w:cs="Arial"/>
          <w:sz w:val="22"/>
          <w:szCs w:val="22"/>
          <w:lang w:val="es-CR"/>
        </w:rPr>
        <w:t>-</w:t>
      </w:r>
      <w:r w:rsidR="005E34A1">
        <w:rPr>
          <w:rFonts w:cs="Arial"/>
          <w:sz w:val="22"/>
          <w:szCs w:val="22"/>
          <w:lang w:val="es-CR"/>
        </w:rPr>
        <w:t>183</w:t>
      </w:r>
      <w:r w:rsidR="005E34A1" w:rsidRPr="00CD4D0A">
        <w:rPr>
          <w:rFonts w:cs="Arial"/>
          <w:sz w:val="22"/>
          <w:szCs w:val="22"/>
          <w:lang w:val="es-CR"/>
        </w:rPr>
        <w:t>-201</w:t>
      </w:r>
      <w:r w:rsidR="005E34A1">
        <w:rPr>
          <w:rFonts w:cs="Arial"/>
          <w:sz w:val="22"/>
          <w:szCs w:val="22"/>
          <w:lang w:val="es-CR"/>
        </w:rPr>
        <w:t>9</w:t>
      </w:r>
      <w:r w:rsidR="006E21F3">
        <w:rPr>
          <w:rFonts w:cs="Arial"/>
          <w:sz w:val="22"/>
          <w:szCs w:val="22"/>
          <w:lang w:val="es-CR"/>
        </w:rPr>
        <w:t>.</w:t>
      </w:r>
    </w:p>
    <w:p w14:paraId="565B4B7C" w14:textId="77777777" w:rsidR="006E21F3" w:rsidRDefault="006E21F3" w:rsidP="00D31224">
      <w:pPr>
        <w:spacing w:line="360" w:lineRule="auto"/>
        <w:jc w:val="both"/>
        <w:rPr>
          <w:rFonts w:cs="Arial"/>
          <w:sz w:val="22"/>
          <w:szCs w:val="22"/>
          <w:lang w:val="es-CR"/>
        </w:rPr>
      </w:pPr>
    </w:p>
    <w:p w14:paraId="4447C06B" w14:textId="194211C3" w:rsidR="00AE4D1A" w:rsidRPr="00D31224" w:rsidRDefault="00D31224" w:rsidP="00AE4D1A">
      <w:pPr>
        <w:spacing w:line="360" w:lineRule="auto"/>
        <w:jc w:val="both"/>
        <w:rPr>
          <w:rFonts w:cs="Arial"/>
          <w:sz w:val="22"/>
          <w:szCs w:val="22"/>
          <w:lang w:val="es-ES_tradnl"/>
        </w:rPr>
      </w:pPr>
      <w:r w:rsidRPr="00A25DB7">
        <w:rPr>
          <w:rFonts w:cs="Arial"/>
          <w:sz w:val="22"/>
          <w:u w:val="single"/>
          <w:lang w:val="es-ES_tradnl"/>
        </w:rPr>
        <w:t xml:space="preserve">Minuto </w:t>
      </w:r>
      <w:r w:rsidR="001D6A6E">
        <w:rPr>
          <w:rFonts w:cs="Arial"/>
          <w:sz w:val="22"/>
          <w:u w:val="single"/>
          <w:lang w:val="es-ES_tradnl"/>
        </w:rPr>
        <w:t>23</w:t>
      </w:r>
      <w:r w:rsidRPr="00A25DB7">
        <w:rPr>
          <w:rFonts w:cs="Arial"/>
          <w:sz w:val="22"/>
          <w:u w:val="single"/>
          <w:lang w:val="es-ES_tradnl"/>
        </w:rPr>
        <w:t>:</w:t>
      </w:r>
      <w:r w:rsidR="001D6A6E">
        <w:rPr>
          <w:rFonts w:cs="Arial"/>
          <w:sz w:val="22"/>
          <w:u w:val="single"/>
          <w:lang w:val="es-ES_tradnl"/>
        </w:rPr>
        <w:t>55</w:t>
      </w:r>
      <w:r>
        <w:rPr>
          <w:rFonts w:cs="Arial"/>
          <w:sz w:val="22"/>
          <w:lang w:val="es-ES_tradnl"/>
        </w:rPr>
        <w:t xml:space="preserve"> Con</w:t>
      </w:r>
      <w:r w:rsidR="001D6A6E">
        <w:rPr>
          <w:rFonts w:cs="Arial"/>
          <w:sz w:val="22"/>
          <w:lang w:val="es-ES_tradnl"/>
        </w:rPr>
        <w:t xml:space="preserve">ocido el informe de la Dirección Administrativa y no habiendo objeciones al respecto, la </w:t>
      </w:r>
      <w:r w:rsidR="001D6A6E" w:rsidRPr="001D6A6E">
        <w:rPr>
          <w:rFonts w:cs="Arial"/>
          <w:sz w:val="22"/>
          <w:szCs w:val="22"/>
          <w:lang w:val="es-CR"/>
        </w:rPr>
        <w:t>Junta Directiva</w:t>
      </w:r>
      <w:r w:rsidR="001D6A6E">
        <w:rPr>
          <w:rFonts w:cs="Arial"/>
          <w:sz w:val="22"/>
          <w:szCs w:val="22"/>
          <w:lang w:val="es-CR"/>
        </w:rPr>
        <w:t xml:space="preserve"> resuelve actuar de la forma que recomienda la </w:t>
      </w:r>
      <w:r w:rsidR="001D6A6E" w:rsidRPr="001D6A6E">
        <w:rPr>
          <w:rFonts w:cs="Arial"/>
          <w:sz w:val="22"/>
          <w:szCs w:val="22"/>
          <w:lang w:val="es-CR"/>
        </w:rPr>
        <w:t>Administración</w:t>
      </w:r>
      <w:r w:rsidR="001D6A6E">
        <w:rPr>
          <w:rFonts w:cs="Arial"/>
          <w:sz w:val="22"/>
          <w:szCs w:val="22"/>
          <w:lang w:val="es-CR"/>
        </w:rPr>
        <w:t>, autorizando</w:t>
      </w:r>
      <w:r>
        <w:rPr>
          <w:rFonts w:cs="Arial"/>
          <w:sz w:val="22"/>
          <w:szCs w:val="22"/>
          <w:lang w:val="es-ES_tradnl"/>
        </w:rPr>
        <w:t xml:space="preserve"> la creación de dichas plazas por servicios especiales.  Lo anterior, según se indica en el </w:t>
      </w:r>
      <w:r w:rsidRPr="00EA2015">
        <w:rPr>
          <w:rFonts w:cs="Arial"/>
          <w:b/>
          <w:sz w:val="22"/>
          <w:szCs w:val="22"/>
          <w:lang w:val="es-ES_tradnl"/>
        </w:rPr>
        <w:t xml:space="preserve">Acuerdo N° </w:t>
      </w:r>
      <w:r>
        <w:rPr>
          <w:rFonts w:cs="Arial"/>
          <w:b/>
          <w:sz w:val="22"/>
          <w:szCs w:val="22"/>
          <w:lang w:val="es-ES_tradnl"/>
        </w:rPr>
        <w:t>3</w:t>
      </w:r>
      <w:r>
        <w:rPr>
          <w:rFonts w:cs="Arial"/>
          <w:sz w:val="22"/>
          <w:szCs w:val="22"/>
          <w:lang w:val="es-ES_tradnl"/>
        </w:rPr>
        <w:t xml:space="preserve"> que se anexa a esta minuta.  Acto seguido, se retira de la sesión </w:t>
      </w:r>
      <w:r w:rsidR="001D6A6E">
        <w:rPr>
          <w:rFonts w:cs="Arial"/>
          <w:sz w:val="22"/>
          <w:szCs w:val="22"/>
          <w:lang w:val="es-ES_tradnl"/>
        </w:rPr>
        <w:t>la licenciada Campos Barrantes.</w:t>
      </w:r>
    </w:p>
    <w:p w14:paraId="0FADB1ED" w14:textId="77777777" w:rsidR="00C27EF8" w:rsidRPr="00D14EAF" w:rsidRDefault="00C27EF8" w:rsidP="00C27EF8">
      <w:pPr>
        <w:spacing w:line="360" w:lineRule="auto"/>
        <w:jc w:val="both"/>
        <w:rPr>
          <w:rFonts w:cs="Arial"/>
          <w:b/>
          <w:sz w:val="22"/>
        </w:rPr>
      </w:pPr>
      <w:r w:rsidRPr="00D14EAF">
        <w:rPr>
          <w:rFonts w:cs="Arial"/>
          <w:b/>
          <w:sz w:val="22"/>
        </w:rPr>
        <w:t>************</w:t>
      </w:r>
    </w:p>
    <w:p w14:paraId="158F778A" w14:textId="77777777" w:rsidR="00C27EF8" w:rsidRDefault="00C27EF8" w:rsidP="00C27EF8">
      <w:pPr>
        <w:spacing w:line="360" w:lineRule="auto"/>
        <w:jc w:val="both"/>
        <w:rPr>
          <w:rFonts w:cs="Arial"/>
          <w:b/>
          <w:bCs/>
          <w:sz w:val="22"/>
          <w:szCs w:val="22"/>
          <w:u w:val="single"/>
          <w:lang w:val="es-ES_tradnl"/>
        </w:rPr>
      </w:pPr>
    </w:p>
    <w:p w14:paraId="3BE9A394" w14:textId="3190D955"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745D3B" w:rsidRPr="008A3679">
        <w:rPr>
          <w:rFonts w:cs="Arial"/>
          <w:b/>
          <w:bCs/>
          <w:sz w:val="22"/>
          <w:u w:val="single"/>
          <w:lang w:val="es-ES_tradnl"/>
        </w:rPr>
        <w:t xml:space="preserve">Información adicional sobre impacto </w:t>
      </w:r>
      <w:r w:rsidR="007F1492">
        <w:rPr>
          <w:rFonts w:cs="Arial"/>
          <w:b/>
          <w:bCs/>
          <w:sz w:val="22"/>
          <w:u w:val="single"/>
          <w:lang w:val="es-ES_tradnl"/>
        </w:rPr>
        <w:t>del</w:t>
      </w:r>
      <w:r w:rsidR="00745D3B" w:rsidRPr="008A3679">
        <w:rPr>
          <w:rFonts w:cs="Arial"/>
          <w:b/>
          <w:bCs/>
          <w:sz w:val="22"/>
          <w:u w:val="single"/>
          <w:lang w:val="es-ES_tradnl"/>
        </w:rPr>
        <w:t xml:space="preserve"> proyecto La Conquista</w:t>
      </w:r>
    </w:p>
    <w:p w14:paraId="0D353252" w14:textId="77777777" w:rsidR="00C27EF8" w:rsidRDefault="00C27EF8" w:rsidP="00C27EF8">
      <w:pPr>
        <w:spacing w:line="360" w:lineRule="auto"/>
        <w:jc w:val="both"/>
        <w:rPr>
          <w:rFonts w:cs="Arial"/>
          <w:sz w:val="22"/>
          <w:szCs w:val="22"/>
        </w:rPr>
      </w:pPr>
    </w:p>
    <w:p w14:paraId="30DF76BA" w14:textId="4E43B0C7" w:rsidR="00902DA1" w:rsidRPr="00BB303F" w:rsidRDefault="00902DA1" w:rsidP="00902DA1">
      <w:pPr>
        <w:spacing w:line="360" w:lineRule="auto"/>
        <w:jc w:val="both"/>
        <w:rPr>
          <w:rFonts w:cs="Arial"/>
          <w:bCs/>
          <w:sz w:val="22"/>
          <w:szCs w:val="22"/>
          <w:lang w:val="es-ES_tradnl"/>
        </w:rPr>
      </w:pPr>
      <w:r w:rsidRPr="0039311E">
        <w:rPr>
          <w:rFonts w:cs="Arial"/>
          <w:sz w:val="22"/>
          <w:u w:val="single"/>
          <w:lang w:val="es-ES_tradnl"/>
        </w:rPr>
        <w:t>Minuto</w:t>
      </w:r>
      <w:r>
        <w:rPr>
          <w:rFonts w:cs="Arial"/>
          <w:sz w:val="22"/>
          <w:u w:val="single"/>
          <w:lang w:val="es-ES_tradnl"/>
        </w:rPr>
        <w:t xml:space="preserve"> </w:t>
      </w:r>
      <w:r w:rsidR="00724BAA">
        <w:rPr>
          <w:rFonts w:cs="Arial"/>
          <w:sz w:val="22"/>
          <w:u w:val="single"/>
          <w:lang w:val="es-ES_tradnl"/>
        </w:rPr>
        <w:t>25</w:t>
      </w:r>
      <w:r w:rsidRPr="0039311E">
        <w:rPr>
          <w:rFonts w:cs="Arial"/>
          <w:sz w:val="22"/>
          <w:u w:val="single"/>
          <w:lang w:val="es-ES_tradnl"/>
        </w:rPr>
        <w:t>:</w:t>
      </w:r>
      <w:r w:rsidR="00724BAA">
        <w:rPr>
          <w:rFonts w:cs="Arial"/>
          <w:sz w:val="22"/>
          <w:u w:val="single"/>
          <w:lang w:val="es-ES_tradnl"/>
        </w:rPr>
        <w:t>00</w:t>
      </w:r>
      <w:r>
        <w:rPr>
          <w:rFonts w:cs="Arial"/>
          <w:sz w:val="22"/>
          <w:lang w:val="es-ES_tradnl"/>
        </w:rPr>
        <w:t xml:space="preserve"> Se conoce el oficio </w:t>
      </w:r>
      <w:r w:rsidRPr="00BB303F">
        <w:rPr>
          <w:rFonts w:cs="Arial"/>
          <w:sz w:val="22"/>
          <w:szCs w:val="22"/>
        </w:rPr>
        <w:t>GG-ME-</w:t>
      </w:r>
      <w:r w:rsidR="00FF03BB">
        <w:rPr>
          <w:rFonts w:cs="Arial"/>
          <w:sz w:val="22"/>
          <w:szCs w:val="22"/>
        </w:rPr>
        <w:t>1174</w:t>
      </w:r>
      <w:r w:rsidRPr="00BB303F">
        <w:rPr>
          <w:rFonts w:cs="Arial"/>
          <w:sz w:val="22"/>
          <w:szCs w:val="22"/>
        </w:rPr>
        <w:t>-201</w:t>
      </w:r>
      <w:r>
        <w:rPr>
          <w:rFonts w:cs="Arial"/>
          <w:sz w:val="22"/>
          <w:szCs w:val="22"/>
        </w:rPr>
        <w:t>9</w:t>
      </w:r>
      <w:r w:rsidRPr="00BB303F">
        <w:rPr>
          <w:rFonts w:cs="Arial"/>
          <w:sz w:val="22"/>
          <w:szCs w:val="22"/>
        </w:rPr>
        <w:t xml:space="preserve"> del </w:t>
      </w:r>
      <w:r w:rsidR="001F70DE">
        <w:rPr>
          <w:rFonts w:cs="Arial"/>
          <w:sz w:val="22"/>
          <w:szCs w:val="22"/>
        </w:rPr>
        <w:t>08</w:t>
      </w:r>
      <w:r w:rsidRPr="00BB303F">
        <w:rPr>
          <w:rFonts w:cs="Arial"/>
          <w:sz w:val="22"/>
          <w:szCs w:val="22"/>
        </w:rPr>
        <w:t xml:space="preserve"> de </w:t>
      </w:r>
      <w:r w:rsidR="001F70DE">
        <w:rPr>
          <w:rFonts w:cs="Arial"/>
          <w:sz w:val="22"/>
          <w:szCs w:val="22"/>
        </w:rPr>
        <w:t>noviembre</w:t>
      </w:r>
      <w:r w:rsidRPr="00BB303F">
        <w:rPr>
          <w:rFonts w:cs="Arial"/>
          <w:sz w:val="22"/>
          <w:szCs w:val="22"/>
        </w:rPr>
        <w:t xml:space="preserve"> de 201</w:t>
      </w:r>
      <w:r>
        <w:rPr>
          <w:rFonts w:cs="Arial"/>
          <w:sz w:val="22"/>
          <w:szCs w:val="22"/>
        </w:rPr>
        <w:t>9</w:t>
      </w:r>
      <w:r w:rsidRPr="00BB303F">
        <w:rPr>
          <w:rFonts w:cs="Arial"/>
          <w:sz w:val="22"/>
          <w:szCs w:val="22"/>
        </w:rPr>
        <w:t xml:space="preserve">, mediante el cual, </w:t>
      </w:r>
      <w:r w:rsidR="001F70DE">
        <w:rPr>
          <w:rFonts w:cs="Arial"/>
          <w:sz w:val="22"/>
          <w:szCs w:val="22"/>
        </w:rPr>
        <w:t xml:space="preserve">atendiendo lo dispuesto en el Acuerdo N° 2 de la sesión 50-2019 del 1° de julio de 2019, la </w:t>
      </w:r>
      <w:r w:rsidRPr="00BB303F">
        <w:rPr>
          <w:rFonts w:cs="Arial"/>
          <w:sz w:val="22"/>
          <w:szCs w:val="22"/>
        </w:rPr>
        <w:t xml:space="preserve">Gerencia General remite el informe </w:t>
      </w:r>
      <w:r>
        <w:rPr>
          <w:rFonts w:cs="Arial"/>
          <w:sz w:val="22"/>
          <w:szCs w:val="22"/>
        </w:rPr>
        <w:t>DF</w:t>
      </w:r>
      <w:r w:rsidRPr="00B35EAF">
        <w:rPr>
          <w:rFonts w:cs="Arial"/>
          <w:sz w:val="22"/>
          <w:szCs w:val="22"/>
        </w:rPr>
        <w:t>-OF-</w:t>
      </w:r>
      <w:r w:rsidR="001F70DE">
        <w:rPr>
          <w:rFonts w:cs="Arial"/>
          <w:sz w:val="22"/>
          <w:szCs w:val="22"/>
        </w:rPr>
        <w:t>1317</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BB303F">
        <w:rPr>
          <w:rFonts w:cs="Arial"/>
          <w:sz w:val="22"/>
          <w:szCs w:val="22"/>
        </w:rPr>
        <w:t xml:space="preserve">, </w:t>
      </w:r>
      <w:r w:rsidRPr="00BB303F">
        <w:rPr>
          <w:rFonts w:cs="Arial"/>
          <w:bCs/>
          <w:sz w:val="22"/>
          <w:szCs w:val="22"/>
        </w:rPr>
        <w:t xml:space="preserve">que contiene </w:t>
      </w:r>
      <w:r w:rsidR="001F70DE">
        <w:rPr>
          <w:rFonts w:cs="Arial"/>
          <w:bCs/>
          <w:sz w:val="22"/>
          <w:szCs w:val="22"/>
        </w:rPr>
        <w:t xml:space="preserve">datos adicionales sobre </w:t>
      </w:r>
      <w:r w:rsidRPr="00BB303F">
        <w:rPr>
          <w:rFonts w:cs="Arial"/>
          <w:bCs/>
          <w:sz w:val="22"/>
          <w:szCs w:val="22"/>
        </w:rPr>
        <w:t>l</w:t>
      </w:r>
      <w:r w:rsidR="001F70DE">
        <w:rPr>
          <w:rFonts w:cs="Arial"/>
          <w:bCs/>
          <w:sz w:val="22"/>
          <w:szCs w:val="22"/>
        </w:rPr>
        <w:t xml:space="preserve">a </w:t>
      </w:r>
      <w:r w:rsidRPr="00BB303F">
        <w:rPr>
          <w:rFonts w:cs="Arial"/>
          <w:bCs/>
          <w:sz w:val="22"/>
          <w:szCs w:val="22"/>
        </w:rPr>
        <w:t>solicitud</w:t>
      </w:r>
      <w:r w:rsidRPr="00BB303F">
        <w:rPr>
          <w:rFonts w:cs="Arial"/>
          <w:sz w:val="22"/>
          <w:szCs w:val="22"/>
        </w:rPr>
        <w:t xml:space="preserve"> presentada </w:t>
      </w:r>
      <w:r>
        <w:rPr>
          <w:rFonts w:cs="Arial"/>
          <w:sz w:val="22"/>
          <w:szCs w:val="22"/>
        </w:rPr>
        <w:t xml:space="preserve"> por </w:t>
      </w:r>
      <w:proofErr w:type="spellStart"/>
      <w:r>
        <w:rPr>
          <w:rFonts w:cs="Arial"/>
          <w:sz w:val="22"/>
          <w:szCs w:val="22"/>
        </w:rPr>
        <w:t>Coopenae</w:t>
      </w:r>
      <w:proofErr w:type="spellEnd"/>
      <w:r>
        <w:rPr>
          <w:rFonts w:cs="Arial"/>
          <w:sz w:val="22"/>
          <w:szCs w:val="22"/>
        </w:rPr>
        <w:t xml:space="preserve"> R.L.,</w:t>
      </w:r>
      <w:r w:rsidRPr="00BB303F">
        <w:rPr>
          <w:rFonts w:cs="Arial"/>
          <w:sz w:val="22"/>
          <w:szCs w:val="22"/>
        </w:rPr>
        <w:t xml:space="preserve"> para financiar –al amparo del artículo 59 de la Ley del Sistema Financiero Nacional para la Vivienda– la compra de</w:t>
      </w:r>
      <w:r>
        <w:rPr>
          <w:rFonts w:cs="Arial"/>
          <w:sz w:val="22"/>
          <w:szCs w:val="22"/>
        </w:rPr>
        <w:t>l terreno, el desarrollo de obras de infraestructura y la</w:t>
      </w:r>
      <w:r w:rsidRPr="00BB303F">
        <w:rPr>
          <w:rFonts w:cs="Arial"/>
          <w:sz w:val="22"/>
          <w:szCs w:val="22"/>
        </w:rPr>
        <w:t xml:space="preserve"> construcción de </w:t>
      </w:r>
      <w:r>
        <w:rPr>
          <w:rFonts w:cs="Arial"/>
          <w:sz w:val="22"/>
          <w:szCs w:val="22"/>
        </w:rPr>
        <w:t xml:space="preserve">149 </w:t>
      </w:r>
      <w:r w:rsidRPr="00BB303F">
        <w:rPr>
          <w:rFonts w:cs="Arial"/>
          <w:sz w:val="22"/>
          <w:szCs w:val="22"/>
        </w:rPr>
        <w:t xml:space="preserve">viviendas en el proyecto </w:t>
      </w:r>
      <w:r>
        <w:rPr>
          <w:rFonts w:cs="Arial"/>
          <w:sz w:val="22"/>
          <w:szCs w:val="22"/>
        </w:rPr>
        <w:t xml:space="preserve">habitacional La Conquista, </w:t>
      </w:r>
      <w:r w:rsidRPr="00BB303F">
        <w:rPr>
          <w:rFonts w:cs="Arial"/>
          <w:sz w:val="22"/>
          <w:szCs w:val="22"/>
        </w:rPr>
        <w:t xml:space="preserve">ubicado en el distrito </w:t>
      </w:r>
      <w:r>
        <w:rPr>
          <w:rFonts w:cs="Arial"/>
          <w:sz w:val="22"/>
          <w:szCs w:val="22"/>
        </w:rPr>
        <w:t>Horquetas del cantón de Sarapiquí, provincia de Heredia.  Dichos documentos se adjuntan al expediente del acta.</w:t>
      </w:r>
    </w:p>
    <w:p w14:paraId="35D18AA7" w14:textId="15E19491" w:rsidR="00902DA1" w:rsidRDefault="00902DA1" w:rsidP="00902DA1">
      <w:pPr>
        <w:spacing w:line="360" w:lineRule="auto"/>
        <w:jc w:val="both"/>
        <w:rPr>
          <w:rFonts w:cs="Arial"/>
          <w:sz w:val="22"/>
          <w:szCs w:val="22"/>
          <w:lang w:val="es-ES_tradnl"/>
        </w:rPr>
      </w:pPr>
    </w:p>
    <w:p w14:paraId="1966F358" w14:textId="6F3C88AF" w:rsidR="00894E3D" w:rsidRDefault="00902DA1" w:rsidP="00902DA1">
      <w:pPr>
        <w:spacing w:line="360" w:lineRule="auto"/>
        <w:jc w:val="both"/>
        <w:rPr>
          <w:rFonts w:cs="Arial"/>
          <w:sz w:val="22"/>
          <w:szCs w:val="22"/>
        </w:rPr>
      </w:pPr>
      <w:r w:rsidRPr="00BB303F">
        <w:rPr>
          <w:rFonts w:cs="Arial"/>
          <w:sz w:val="22"/>
          <w:szCs w:val="22"/>
        </w:rPr>
        <w:t xml:space="preserve">Para exponer los alcances del citado informe y atender eventuales consultas de carácter técnico sobre éste </w:t>
      </w:r>
      <w:r>
        <w:rPr>
          <w:rFonts w:cs="Arial"/>
          <w:sz w:val="22"/>
          <w:szCs w:val="22"/>
        </w:rPr>
        <w:t xml:space="preserve">y los siguientes </w:t>
      </w:r>
      <w:r w:rsidR="007A6B20">
        <w:rPr>
          <w:rFonts w:cs="Arial"/>
          <w:sz w:val="22"/>
          <w:szCs w:val="22"/>
        </w:rPr>
        <w:t>ocho temas</w:t>
      </w:r>
      <w:r w:rsidRPr="00BB303F">
        <w:rPr>
          <w:rFonts w:cs="Arial"/>
          <w:sz w:val="22"/>
          <w:szCs w:val="22"/>
        </w:rPr>
        <w:t>, se incorpora</w:t>
      </w:r>
      <w:r>
        <w:rPr>
          <w:rFonts w:cs="Arial"/>
          <w:sz w:val="22"/>
          <w:szCs w:val="22"/>
        </w:rPr>
        <w:t>n</w:t>
      </w:r>
      <w:r w:rsidRPr="00BB303F">
        <w:rPr>
          <w:rFonts w:cs="Arial"/>
          <w:sz w:val="22"/>
          <w:szCs w:val="22"/>
        </w:rPr>
        <w:t xml:space="preserve"> a la sesión </w:t>
      </w:r>
      <w:r>
        <w:rPr>
          <w:rFonts w:cs="Arial"/>
          <w:sz w:val="22"/>
          <w:szCs w:val="22"/>
        </w:rPr>
        <w:t xml:space="preserve">el </w:t>
      </w:r>
      <w:r w:rsidRPr="00BB303F">
        <w:rPr>
          <w:rFonts w:cs="Arial"/>
          <w:sz w:val="22"/>
          <w:szCs w:val="22"/>
        </w:rPr>
        <w:t>ingenier</w:t>
      </w:r>
      <w:r>
        <w:rPr>
          <w:rFonts w:cs="Arial"/>
          <w:sz w:val="22"/>
          <w:szCs w:val="22"/>
        </w:rPr>
        <w:t>o Franco Mendoza Alfaro</w:t>
      </w:r>
      <w:r w:rsidRPr="00BB303F">
        <w:rPr>
          <w:rFonts w:cs="Arial"/>
          <w:sz w:val="22"/>
          <w:szCs w:val="22"/>
        </w:rPr>
        <w:t xml:space="preserve">, </w:t>
      </w:r>
      <w:r>
        <w:rPr>
          <w:rFonts w:cs="Arial"/>
          <w:sz w:val="22"/>
          <w:szCs w:val="22"/>
        </w:rPr>
        <w:t xml:space="preserve">asistente de la Dirección FOSUVI, y la licenciada Martha Camacho Murillo, Directora del FOSUVI, </w:t>
      </w:r>
      <w:r w:rsidRPr="00BB303F">
        <w:rPr>
          <w:rFonts w:cs="Arial"/>
          <w:sz w:val="22"/>
          <w:szCs w:val="22"/>
        </w:rPr>
        <w:t>quien presenta los aspectos más relevantes de</w:t>
      </w:r>
      <w:r>
        <w:rPr>
          <w:rFonts w:cs="Arial"/>
          <w:sz w:val="22"/>
          <w:szCs w:val="22"/>
        </w:rPr>
        <w:t xml:space="preserve"> la</w:t>
      </w:r>
      <w:r w:rsidR="007A6B20">
        <w:rPr>
          <w:rFonts w:cs="Arial"/>
          <w:sz w:val="22"/>
          <w:szCs w:val="22"/>
        </w:rPr>
        <w:t xml:space="preserve"> nueva información que fue recaba, para determinar el impacto del proyecto en los servicios públicos de la comunidad de La Conquista.  Particularmente, menciona los resultados del estudio que para este fin efectuó el Ministerio de Vivienda y Asentamientos Humanos, </w:t>
      </w:r>
      <w:r w:rsidR="00894E3D">
        <w:rPr>
          <w:rFonts w:cs="Arial"/>
          <w:sz w:val="22"/>
          <w:szCs w:val="22"/>
        </w:rPr>
        <w:t>los cuales son complementados por la Directora Presidenta</w:t>
      </w:r>
      <w:r w:rsidR="00832F91">
        <w:rPr>
          <w:rFonts w:cs="Arial"/>
          <w:sz w:val="22"/>
          <w:szCs w:val="22"/>
        </w:rPr>
        <w:t>.</w:t>
      </w:r>
    </w:p>
    <w:p w14:paraId="0ED74208" w14:textId="77777777" w:rsidR="00894E3D" w:rsidRDefault="00894E3D" w:rsidP="00902DA1">
      <w:pPr>
        <w:spacing w:line="360" w:lineRule="auto"/>
        <w:jc w:val="both"/>
        <w:rPr>
          <w:rFonts w:cs="Arial"/>
          <w:sz w:val="22"/>
          <w:szCs w:val="22"/>
        </w:rPr>
      </w:pPr>
    </w:p>
    <w:p w14:paraId="532DBD10" w14:textId="4525355F" w:rsidR="00894E3D" w:rsidRDefault="00782EB6" w:rsidP="00902DA1">
      <w:pPr>
        <w:spacing w:line="360" w:lineRule="auto"/>
        <w:jc w:val="both"/>
        <w:rPr>
          <w:rFonts w:cs="Arial"/>
          <w:sz w:val="22"/>
          <w:szCs w:val="22"/>
        </w:rPr>
      </w:pPr>
      <w:r w:rsidRPr="00C30E8A">
        <w:rPr>
          <w:rFonts w:cs="Arial"/>
          <w:sz w:val="22"/>
          <w:szCs w:val="22"/>
          <w:u w:val="single"/>
        </w:rPr>
        <w:t xml:space="preserve">Minuto </w:t>
      </w:r>
      <w:r>
        <w:rPr>
          <w:rFonts w:cs="Arial"/>
          <w:sz w:val="22"/>
          <w:szCs w:val="22"/>
          <w:u w:val="single"/>
        </w:rPr>
        <w:t>35</w:t>
      </w:r>
      <w:r w:rsidRPr="00C30E8A">
        <w:rPr>
          <w:rFonts w:cs="Arial"/>
          <w:sz w:val="22"/>
          <w:szCs w:val="22"/>
          <w:u w:val="single"/>
        </w:rPr>
        <w:t>:</w:t>
      </w:r>
      <w:r>
        <w:rPr>
          <w:rFonts w:cs="Arial"/>
          <w:sz w:val="22"/>
          <w:szCs w:val="22"/>
          <w:u w:val="single"/>
        </w:rPr>
        <w:t>00</w:t>
      </w:r>
      <w:r>
        <w:rPr>
          <w:rFonts w:cs="Arial"/>
          <w:sz w:val="22"/>
          <w:szCs w:val="22"/>
        </w:rPr>
        <w:t xml:space="preserve"> L</w:t>
      </w:r>
      <w:r w:rsidR="00832F91">
        <w:rPr>
          <w:rFonts w:cs="Arial"/>
          <w:sz w:val="22"/>
          <w:szCs w:val="22"/>
        </w:rPr>
        <w:t>a licenciada Camacho Murillo atiende varias inquietudes y consultas de los señores Directores</w:t>
      </w:r>
      <w:r w:rsidR="00AF52EA">
        <w:rPr>
          <w:rFonts w:cs="Arial"/>
          <w:sz w:val="22"/>
          <w:szCs w:val="22"/>
        </w:rPr>
        <w:t>,</w:t>
      </w:r>
      <w:r w:rsidR="00832F91">
        <w:rPr>
          <w:rFonts w:cs="Arial"/>
          <w:sz w:val="22"/>
          <w:szCs w:val="22"/>
        </w:rPr>
        <w:t xml:space="preserve"> sobre el área de reserva del propietario, las áreas verdes y de juegos infantiles, los costos de las soluciones de vivienda, </w:t>
      </w:r>
      <w:r w:rsidR="00C1380A">
        <w:rPr>
          <w:rFonts w:cs="Arial"/>
          <w:sz w:val="22"/>
          <w:szCs w:val="22"/>
        </w:rPr>
        <w:t xml:space="preserve">el suministro de agua potable, </w:t>
      </w:r>
      <w:r w:rsidR="00A6451E">
        <w:rPr>
          <w:rFonts w:cs="Arial"/>
          <w:sz w:val="22"/>
          <w:szCs w:val="22"/>
        </w:rPr>
        <w:t xml:space="preserve">el diseño de sitio, </w:t>
      </w:r>
      <w:r w:rsidR="00993E8A">
        <w:rPr>
          <w:rFonts w:cs="Arial"/>
          <w:sz w:val="22"/>
          <w:szCs w:val="22"/>
        </w:rPr>
        <w:t>la disponibilidad de transporte público</w:t>
      </w:r>
      <w:r w:rsidR="00AF52EA">
        <w:rPr>
          <w:rFonts w:cs="Arial"/>
          <w:sz w:val="22"/>
          <w:szCs w:val="22"/>
        </w:rPr>
        <w:t xml:space="preserve"> y la planta de tratamiento</w:t>
      </w:r>
      <w:r w:rsidR="00F138A9">
        <w:rPr>
          <w:rFonts w:cs="Arial"/>
          <w:sz w:val="22"/>
          <w:szCs w:val="22"/>
        </w:rPr>
        <w:t>.</w:t>
      </w:r>
    </w:p>
    <w:p w14:paraId="2EB0EF06" w14:textId="7F0CD1C6" w:rsidR="007A6B20" w:rsidRDefault="007A6B20" w:rsidP="00902DA1">
      <w:pPr>
        <w:spacing w:line="360" w:lineRule="auto"/>
        <w:jc w:val="both"/>
        <w:rPr>
          <w:rFonts w:cs="Arial"/>
          <w:sz w:val="22"/>
          <w:szCs w:val="22"/>
        </w:rPr>
      </w:pPr>
      <w:r>
        <w:rPr>
          <w:rFonts w:cs="Arial"/>
          <w:sz w:val="22"/>
          <w:szCs w:val="22"/>
        </w:rPr>
        <w:t xml:space="preserve"> </w:t>
      </w:r>
    </w:p>
    <w:p w14:paraId="29D8A679" w14:textId="642C216E" w:rsidR="001252F6" w:rsidRDefault="00AF52EA" w:rsidP="00902DA1">
      <w:pPr>
        <w:spacing w:line="360" w:lineRule="auto"/>
        <w:jc w:val="both"/>
        <w:rPr>
          <w:rFonts w:cs="Arial"/>
          <w:sz w:val="22"/>
          <w:szCs w:val="22"/>
        </w:rPr>
      </w:pPr>
      <w:r w:rsidRPr="00C30E8A">
        <w:rPr>
          <w:rFonts w:cs="Arial"/>
          <w:sz w:val="22"/>
          <w:szCs w:val="22"/>
          <w:u w:val="single"/>
        </w:rPr>
        <w:t xml:space="preserve">Minuto </w:t>
      </w:r>
      <w:r>
        <w:rPr>
          <w:rFonts w:cs="Arial"/>
          <w:sz w:val="22"/>
          <w:szCs w:val="22"/>
          <w:u w:val="single"/>
        </w:rPr>
        <w:t>49</w:t>
      </w:r>
      <w:r w:rsidRPr="00C30E8A">
        <w:rPr>
          <w:rFonts w:cs="Arial"/>
          <w:sz w:val="22"/>
          <w:szCs w:val="22"/>
          <w:u w:val="single"/>
        </w:rPr>
        <w:t>:</w:t>
      </w:r>
      <w:r>
        <w:rPr>
          <w:rFonts w:cs="Arial"/>
          <w:sz w:val="22"/>
          <w:szCs w:val="22"/>
          <w:u w:val="single"/>
        </w:rPr>
        <w:t>15</w:t>
      </w:r>
      <w:r>
        <w:rPr>
          <w:rFonts w:cs="Arial"/>
          <w:sz w:val="22"/>
          <w:szCs w:val="22"/>
        </w:rPr>
        <w:t xml:space="preserve"> Luego de un receso, el </w:t>
      </w:r>
      <w:r w:rsidR="00F138A9">
        <w:rPr>
          <w:rFonts w:cs="Arial"/>
          <w:sz w:val="22"/>
          <w:szCs w:val="22"/>
        </w:rPr>
        <w:t xml:space="preserve">Director </w:t>
      </w:r>
      <w:r w:rsidR="00F138A9" w:rsidRPr="00F138A9">
        <w:rPr>
          <w:rFonts w:cs="Arial"/>
          <w:sz w:val="22"/>
          <w:szCs w:val="22"/>
          <w:lang w:val="es-ES_tradnl"/>
        </w:rPr>
        <w:t>Alvarado Herrera</w:t>
      </w:r>
      <w:r w:rsidR="00F138A9">
        <w:rPr>
          <w:rFonts w:cs="Arial"/>
          <w:sz w:val="22"/>
          <w:szCs w:val="22"/>
          <w:lang w:val="es-ES_tradnl"/>
        </w:rPr>
        <w:t xml:space="preserve"> sostiene</w:t>
      </w:r>
      <w:r w:rsidR="00B63751">
        <w:rPr>
          <w:rFonts w:cs="Arial"/>
          <w:sz w:val="22"/>
          <w:szCs w:val="22"/>
          <w:lang w:val="es-ES_tradnl"/>
        </w:rPr>
        <w:t>, secundado después por la Directora Ulibarri Pernús,</w:t>
      </w:r>
      <w:r w:rsidR="00F138A9">
        <w:rPr>
          <w:rFonts w:cs="Arial"/>
          <w:sz w:val="22"/>
          <w:szCs w:val="22"/>
          <w:lang w:val="es-ES_tradnl"/>
        </w:rPr>
        <w:t xml:space="preserve"> que el informe de la </w:t>
      </w:r>
      <w:r w:rsidR="00F138A9" w:rsidRPr="00F138A9">
        <w:rPr>
          <w:rFonts w:cs="Arial"/>
          <w:sz w:val="22"/>
          <w:szCs w:val="22"/>
          <w:lang w:val="es-ES_tradnl"/>
        </w:rPr>
        <w:t>Administración</w:t>
      </w:r>
      <w:r w:rsidR="00F138A9">
        <w:rPr>
          <w:rFonts w:cs="Arial"/>
          <w:sz w:val="22"/>
          <w:szCs w:val="22"/>
          <w:lang w:val="es-ES_tradnl"/>
        </w:rPr>
        <w:t xml:space="preserve"> no cumple con lo dispuesto en el acuerdo N° 2 de sesión 50-2019, en cuanto a clarificar el impacto real del proyecto en los servicios públicos de la comunidad, por cuanto </w:t>
      </w:r>
      <w:r w:rsidR="00B63751">
        <w:rPr>
          <w:rFonts w:cs="Arial"/>
          <w:sz w:val="22"/>
          <w:szCs w:val="22"/>
          <w:lang w:val="es-ES_tradnl"/>
        </w:rPr>
        <w:t>no se valoraron los bonos individuales aprobados en el cantón de Sarapiquí y se presentan datos contradictorios sobre el impacto del proyecto y la procedencia de los beneficiarios.</w:t>
      </w:r>
    </w:p>
    <w:p w14:paraId="11221890" w14:textId="1D496FA8" w:rsidR="007A6B20" w:rsidRDefault="007A6B20" w:rsidP="00902DA1">
      <w:pPr>
        <w:spacing w:line="360" w:lineRule="auto"/>
        <w:jc w:val="both"/>
        <w:rPr>
          <w:rFonts w:cs="Arial"/>
          <w:sz w:val="22"/>
          <w:szCs w:val="22"/>
        </w:rPr>
      </w:pPr>
    </w:p>
    <w:p w14:paraId="5A0C6354" w14:textId="629C4B05" w:rsidR="00F138A9" w:rsidRDefault="00B63751" w:rsidP="00F138A9">
      <w:pPr>
        <w:spacing w:line="360" w:lineRule="auto"/>
        <w:jc w:val="both"/>
        <w:rPr>
          <w:rFonts w:cs="Arial"/>
          <w:color w:val="000000"/>
          <w:sz w:val="22"/>
          <w:szCs w:val="22"/>
          <w:lang w:val="es-CR"/>
        </w:rPr>
      </w:pPr>
      <w:r w:rsidRPr="00C30E8A">
        <w:rPr>
          <w:rFonts w:cs="Arial"/>
          <w:sz w:val="22"/>
          <w:szCs w:val="22"/>
          <w:u w:val="single"/>
        </w:rPr>
        <w:t xml:space="preserve">Minuto </w:t>
      </w:r>
      <w:r>
        <w:rPr>
          <w:rFonts w:cs="Arial"/>
          <w:sz w:val="22"/>
          <w:szCs w:val="22"/>
          <w:u w:val="single"/>
        </w:rPr>
        <w:t>51</w:t>
      </w:r>
      <w:r w:rsidRPr="00C30E8A">
        <w:rPr>
          <w:rFonts w:cs="Arial"/>
          <w:sz w:val="22"/>
          <w:szCs w:val="22"/>
          <w:u w:val="single"/>
        </w:rPr>
        <w:t>:</w:t>
      </w:r>
      <w:r>
        <w:rPr>
          <w:rFonts w:cs="Arial"/>
          <w:sz w:val="22"/>
          <w:szCs w:val="22"/>
          <w:u w:val="single"/>
        </w:rPr>
        <w:t>30</w:t>
      </w:r>
      <w:r>
        <w:rPr>
          <w:rFonts w:cs="Arial"/>
          <w:sz w:val="22"/>
          <w:szCs w:val="22"/>
        </w:rPr>
        <w:t xml:space="preserve"> Con base en estas observaciones, la Directora Presidenta ofrece aportar la información complementaria que recientemente se le suministró, sobre la procedencia de las familias y los servicios de la zona, con el fin de que la Dirección FOSUVI revise esa información junto con datos complementarios que sean requeridos a la entidad autorizada, y presente a esta </w:t>
      </w:r>
      <w:r w:rsidRPr="00B63751">
        <w:rPr>
          <w:rFonts w:cs="Arial"/>
          <w:sz w:val="22"/>
          <w:szCs w:val="22"/>
          <w:lang w:val="es-CR"/>
        </w:rPr>
        <w:t>Junta Directiva</w:t>
      </w:r>
      <w:r>
        <w:rPr>
          <w:rFonts w:cs="Arial"/>
          <w:sz w:val="22"/>
          <w:szCs w:val="22"/>
          <w:lang w:val="es-CR"/>
        </w:rPr>
        <w:t xml:space="preserve"> una recomendación al respecto.</w:t>
      </w:r>
    </w:p>
    <w:p w14:paraId="3CDC5275" w14:textId="6B5427D8" w:rsidR="00B63751" w:rsidRDefault="00B63751" w:rsidP="00F138A9">
      <w:pPr>
        <w:spacing w:line="360" w:lineRule="auto"/>
        <w:jc w:val="both"/>
        <w:rPr>
          <w:rFonts w:cs="Arial"/>
          <w:color w:val="000000"/>
          <w:sz w:val="22"/>
          <w:szCs w:val="22"/>
          <w:lang w:val="es-CR"/>
        </w:rPr>
      </w:pPr>
    </w:p>
    <w:p w14:paraId="16898567" w14:textId="32760A69" w:rsidR="00B63751" w:rsidRDefault="00C3548B" w:rsidP="00F138A9">
      <w:pPr>
        <w:spacing w:line="360" w:lineRule="auto"/>
        <w:jc w:val="both"/>
        <w:rPr>
          <w:rFonts w:cs="Arial"/>
          <w:sz w:val="22"/>
          <w:szCs w:val="22"/>
        </w:rPr>
      </w:pPr>
      <w:r w:rsidRPr="00C30E8A">
        <w:rPr>
          <w:rFonts w:cs="Arial"/>
          <w:sz w:val="22"/>
          <w:szCs w:val="22"/>
          <w:u w:val="single"/>
        </w:rPr>
        <w:t xml:space="preserve">Minuto </w:t>
      </w:r>
      <w:r>
        <w:rPr>
          <w:rFonts w:cs="Arial"/>
          <w:sz w:val="22"/>
          <w:szCs w:val="22"/>
          <w:u w:val="single"/>
        </w:rPr>
        <w:t>56</w:t>
      </w:r>
      <w:r w:rsidRPr="00C30E8A">
        <w:rPr>
          <w:rFonts w:cs="Arial"/>
          <w:sz w:val="22"/>
          <w:szCs w:val="22"/>
          <w:u w:val="single"/>
        </w:rPr>
        <w:t>:</w:t>
      </w:r>
      <w:r w:rsidR="005D139A">
        <w:rPr>
          <w:rFonts w:cs="Arial"/>
          <w:sz w:val="22"/>
          <w:szCs w:val="22"/>
          <w:u w:val="single"/>
        </w:rPr>
        <w:t>53</w:t>
      </w:r>
      <w:r>
        <w:rPr>
          <w:rFonts w:cs="Arial"/>
          <w:sz w:val="22"/>
          <w:szCs w:val="22"/>
        </w:rPr>
        <w:t xml:space="preserve"> </w:t>
      </w:r>
      <w:r w:rsidR="005D139A">
        <w:rPr>
          <w:rFonts w:cs="Arial"/>
          <w:sz w:val="22"/>
          <w:szCs w:val="22"/>
        </w:rPr>
        <w:t xml:space="preserve">De conformidad con el análisis realizado, se concuerda en la pertinencia de girar instrucciones a la </w:t>
      </w:r>
      <w:r w:rsidR="005D139A" w:rsidRPr="005D139A">
        <w:rPr>
          <w:rFonts w:cs="Arial"/>
          <w:sz w:val="22"/>
          <w:szCs w:val="22"/>
        </w:rPr>
        <w:t>Administración</w:t>
      </w:r>
      <w:r w:rsidR="005D139A">
        <w:rPr>
          <w:rFonts w:cs="Arial"/>
          <w:sz w:val="22"/>
          <w:szCs w:val="22"/>
        </w:rPr>
        <w:t xml:space="preserve">, para que </w:t>
      </w:r>
      <w:r w:rsidR="000678D3">
        <w:rPr>
          <w:rFonts w:cs="Arial"/>
          <w:sz w:val="22"/>
          <w:szCs w:val="22"/>
        </w:rPr>
        <w:t xml:space="preserve">revise la información complementaria que recientemente se le suministró al Ministerio de Vivienda y Asentamientos Humanos, sobre la procedencia de las familias del proyecto La Conquista y los servicios de la zona, y con los datos adicionales que obtenga de la entidad autorizada, presente a esta </w:t>
      </w:r>
      <w:r w:rsidR="000678D3" w:rsidRPr="000678D3">
        <w:rPr>
          <w:rFonts w:cs="Arial"/>
          <w:sz w:val="22"/>
          <w:szCs w:val="22"/>
          <w:lang w:val="es-CR"/>
        </w:rPr>
        <w:t>Junta Directiva</w:t>
      </w:r>
      <w:r w:rsidR="000678D3">
        <w:rPr>
          <w:rFonts w:cs="Arial"/>
          <w:sz w:val="22"/>
          <w:szCs w:val="22"/>
          <w:lang w:val="es-CR"/>
        </w:rPr>
        <w:t xml:space="preserve"> una recomendación definitiva sobre el financiamiento del proyecto.  Lo anterior, según se consigna en el </w:t>
      </w:r>
      <w:r w:rsidR="000678D3" w:rsidRPr="000678D3">
        <w:rPr>
          <w:rFonts w:cs="Arial"/>
          <w:b/>
          <w:bCs/>
          <w:sz w:val="22"/>
          <w:szCs w:val="22"/>
          <w:lang w:val="es-CR"/>
        </w:rPr>
        <w:t>Acuerdo N° 4</w:t>
      </w:r>
      <w:r w:rsidR="000678D3">
        <w:rPr>
          <w:rFonts w:cs="Arial"/>
          <w:sz w:val="22"/>
          <w:szCs w:val="22"/>
          <w:lang w:val="es-CR"/>
        </w:rPr>
        <w:t xml:space="preserve"> que se anexa a esta minuta.</w:t>
      </w:r>
    </w:p>
    <w:p w14:paraId="1A060544" w14:textId="77777777" w:rsidR="00C27EF8" w:rsidRPr="00D14EAF" w:rsidRDefault="00C27EF8" w:rsidP="00C27EF8">
      <w:pPr>
        <w:spacing w:line="360" w:lineRule="auto"/>
        <w:jc w:val="both"/>
        <w:rPr>
          <w:rFonts w:cs="Arial"/>
          <w:b/>
          <w:sz w:val="22"/>
        </w:rPr>
      </w:pPr>
      <w:r w:rsidRPr="00D14EAF">
        <w:rPr>
          <w:rFonts w:cs="Arial"/>
          <w:b/>
          <w:sz w:val="22"/>
        </w:rPr>
        <w:t>************</w:t>
      </w:r>
    </w:p>
    <w:p w14:paraId="7404C7C2" w14:textId="77777777" w:rsidR="00C27EF8" w:rsidRDefault="00C27EF8" w:rsidP="00C27EF8">
      <w:pPr>
        <w:spacing w:line="360" w:lineRule="auto"/>
        <w:jc w:val="both"/>
        <w:rPr>
          <w:rFonts w:cs="Arial"/>
          <w:b/>
          <w:sz w:val="22"/>
          <w:szCs w:val="22"/>
          <w:u w:val="single"/>
          <w:lang w:val="es-ES_tradnl"/>
        </w:rPr>
      </w:pPr>
    </w:p>
    <w:p w14:paraId="7670574F"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5° </w:t>
      </w:r>
      <w:r w:rsidR="00745D3B" w:rsidRPr="008A3679">
        <w:rPr>
          <w:rFonts w:cs="Arial"/>
          <w:b/>
          <w:bCs/>
          <w:sz w:val="22"/>
          <w:u w:val="single"/>
          <w:lang w:val="es-ES_tradnl"/>
        </w:rPr>
        <w:t>Solicitud de financiamiento adicional para el proyecto Las Brisas II</w:t>
      </w:r>
    </w:p>
    <w:p w14:paraId="4ED25906" w14:textId="77777777" w:rsidR="00C27EF8" w:rsidRDefault="00C27EF8" w:rsidP="00C27EF8">
      <w:pPr>
        <w:spacing w:line="360" w:lineRule="auto"/>
        <w:jc w:val="both"/>
        <w:rPr>
          <w:rFonts w:cs="Arial"/>
          <w:sz w:val="22"/>
          <w:szCs w:val="22"/>
        </w:rPr>
      </w:pPr>
    </w:p>
    <w:p w14:paraId="43AA8279" w14:textId="0EC6F0A3" w:rsidR="007A15ED" w:rsidRDefault="007A15ED" w:rsidP="007A15ED">
      <w:pPr>
        <w:spacing w:line="360" w:lineRule="auto"/>
        <w:jc w:val="both"/>
        <w:rPr>
          <w:rFonts w:cs="Arial"/>
          <w:bCs/>
          <w:sz w:val="22"/>
          <w:szCs w:val="22"/>
          <w:lang w:val="es-ES_tradnl"/>
        </w:rPr>
      </w:pPr>
      <w:r w:rsidRPr="0039311E">
        <w:rPr>
          <w:rFonts w:cs="Arial"/>
          <w:sz w:val="22"/>
          <w:u w:val="single"/>
          <w:lang w:val="es-ES_tradnl"/>
        </w:rPr>
        <w:t xml:space="preserve">Minuto </w:t>
      </w:r>
      <w:r w:rsidR="00A576FD">
        <w:rPr>
          <w:rFonts w:cs="Arial"/>
          <w:sz w:val="22"/>
          <w:u w:val="single"/>
          <w:lang w:val="es-ES_tradnl"/>
        </w:rPr>
        <w:t>58</w:t>
      </w:r>
      <w:r w:rsidRPr="0039311E">
        <w:rPr>
          <w:rFonts w:cs="Arial"/>
          <w:sz w:val="22"/>
          <w:u w:val="single"/>
          <w:lang w:val="es-ES_tradnl"/>
        </w:rPr>
        <w:t>:</w:t>
      </w:r>
      <w:r w:rsidR="00A576FD">
        <w:rPr>
          <w:rFonts w:cs="Arial"/>
          <w:sz w:val="22"/>
          <w:u w:val="single"/>
          <w:lang w:val="es-ES_tradnl"/>
        </w:rPr>
        <w:t>13</w:t>
      </w:r>
      <w:r>
        <w:rPr>
          <w:rFonts w:cs="Arial"/>
          <w:sz w:val="22"/>
        </w:rPr>
        <w:t xml:space="preserve"> </w:t>
      </w:r>
      <w:r>
        <w:rPr>
          <w:rFonts w:cs="Arial"/>
          <w:sz w:val="22"/>
          <w:lang w:val="es-ES_tradnl"/>
        </w:rPr>
        <w:t xml:space="preserve">Se conoce </w:t>
      </w:r>
      <w:r w:rsidRPr="00EA7ADB">
        <w:rPr>
          <w:rFonts w:cs="Arial"/>
          <w:sz w:val="22"/>
          <w:szCs w:val="22"/>
        </w:rPr>
        <w:t>el oficio GG-ME-</w:t>
      </w:r>
      <w:r>
        <w:rPr>
          <w:rFonts w:cs="Arial"/>
          <w:sz w:val="22"/>
          <w:szCs w:val="22"/>
        </w:rPr>
        <w:t>11</w:t>
      </w:r>
      <w:r w:rsidR="00A576FD">
        <w:rPr>
          <w:rFonts w:cs="Arial"/>
          <w:sz w:val="22"/>
          <w:szCs w:val="22"/>
        </w:rPr>
        <w:t>72</w:t>
      </w:r>
      <w:r w:rsidRPr="00EA7ADB">
        <w:rPr>
          <w:rFonts w:cs="Arial"/>
          <w:sz w:val="22"/>
          <w:szCs w:val="22"/>
        </w:rPr>
        <w:t>-201</w:t>
      </w:r>
      <w:r>
        <w:rPr>
          <w:rFonts w:cs="Arial"/>
          <w:sz w:val="22"/>
          <w:szCs w:val="22"/>
        </w:rPr>
        <w:t>9</w:t>
      </w:r>
      <w:r w:rsidRPr="00EA7ADB">
        <w:rPr>
          <w:rFonts w:cs="Arial"/>
          <w:sz w:val="22"/>
          <w:szCs w:val="22"/>
        </w:rPr>
        <w:t xml:space="preserve"> del </w:t>
      </w:r>
      <w:r w:rsidR="00A576FD">
        <w:rPr>
          <w:rFonts w:cs="Arial"/>
          <w:sz w:val="22"/>
          <w:szCs w:val="22"/>
        </w:rPr>
        <w:t>08</w:t>
      </w:r>
      <w:r w:rsidRPr="00EA7ADB">
        <w:rPr>
          <w:rFonts w:cs="Arial"/>
          <w:sz w:val="22"/>
          <w:szCs w:val="22"/>
        </w:rPr>
        <w:t xml:space="preserve"> de </w:t>
      </w:r>
      <w:r w:rsidR="00A576FD">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xml:space="preserve">, </w:t>
      </w:r>
      <w:r>
        <w:rPr>
          <w:rFonts w:cs="Arial"/>
          <w:sz w:val="22"/>
          <w:szCs w:val="22"/>
        </w:rPr>
        <w:t xml:space="preserve">mediante el cual, </w:t>
      </w:r>
      <w:r w:rsidRPr="00EA7ADB">
        <w:rPr>
          <w:rFonts w:cs="Arial"/>
          <w:sz w:val="22"/>
          <w:szCs w:val="22"/>
        </w:rPr>
        <w:t>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A576FD">
        <w:rPr>
          <w:rFonts w:cs="Arial"/>
          <w:color w:val="000000"/>
          <w:sz w:val="22"/>
          <w:szCs w:val="22"/>
        </w:rPr>
        <w:t>307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Pr>
          <w:rFonts w:cs="Arial"/>
          <w:sz w:val="22"/>
          <w:szCs w:val="22"/>
        </w:rPr>
        <w:lastRenderedPageBreak/>
        <w:t xml:space="preserve">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r>
        <w:rPr>
          <w:rFonts w:cs="Arial"/>
          <w:sz w:val="22"/>
          <w:lang w:val="es-ES_tradnl"/>
        </w:rPr>
        <w:t xml:space="preserve">.  </w:t>
      </w:r>
      <w:r w:rsidRPr="00F90D90">
        <w:rPr>
          <w:rFonts w:cs="Arial"/>
          <w:sz w:val="22"/>
          <w:szCs w:val="22"/>
        </w:rPr>
        <w:t xml:space="preserve">Dichos </w:t>
      </w:r>
      <w:r w:rsidRPr="00F90D90">
        <w:rPr>
          <w:rFonts w:cs="Arial"/>
          <w:bCs/>
          <w:sz w:val="22"/>
          <w:szCs w:val="22"/>
          <w:lang w:val="es-ES_tradnl"/>
        </w:rPr>
        <w:t>documentos se adjuntan a</w:t>
      </w:r>
      <w:r>
        <w:rPr>
          <w:rFonts w:cs="Arial"/>
          <w:bCs/>
          <w:sz w:val="22"/>
          <w:szCs w:val="22"/>
          <w:lang w:val="es-ES_tradnl"/>
        </w:rPr>
        <w:t xml:space="preserve">l expediente del </w:t>
      </w:r>
      <w:r w:rsidRPr="00F90D90">
        <w:rPr>
          <w:rFonts w:cs="Arial"/>
          <w:bCs/>
          <w:sz w:val="22"/>
          <w:szCs w:val="22"/>
          <w:lang w:val="es-ES_tradnl"/>
        </w:rPr>
        <w:t>acta.</w:t>
      </w:r>
    </w:p>
    <w:p w14:paraId="7F5C303F" w14:textId="77777777" w:rsidR="007A15ED" w:rsidRDefault="007A15ED" w:rsidP="007A15ED">
      <w:pPr>
        <w:spacing w:line="360" w:lineRule="auto"/>
        <w:jc w:val="both"/>
        <w:rPr>
          <w:rFonts w:cs="Arial"/>
          <w:bCs/>
          <w:sz w:val="22"/>
          <w:szCs w:val="22"/>
          <w:lang w:val="es-ES_tradnl"/>
        </w:rPr>
      </w:pPr>
    </w:p>
    <w:p w14:paraId="0EB3EE5B" w14:textId="2940CBFF" w:rsidR="007A15ED" w:rsidRDefault="00A576FD" w:rsidP="007A15ED">
      <w:pPr>
        <w:spacing w:line="360" w:lineRule="auto"/>
        <w:jc w:val="both"/>
        <w:rPr>
          <w:rFonts w:cs="Arial"/>
          <w:sz w:val="22"/>
          <w:lang w:val="es-ES_tradnl"/>
        </w:rPr>
      </w:pPr>
      <w:r>
        <w:rPr>
          <w:rFonts w:cs="Arial"/>
          <w:sz w:val="22"/>
          <w:lang w:val="es-ES_tradnl"/>
        </w:rPr>
        <w:t xml:space="preserve">La licenciada Camacho Murillo </w:t>
      </w:r>
      <w:r w:rsidR="007A15ED">
        <w:rPr>
          <w:rFonts w:cs="Arial"/>
          <w:sz w:val="22"/>
          <w:lang w:val="es-ES_tradnl"/>
        </w:rPr>
        <w:t>expone el contenido del citado informe</w:t>
      </w:r>
      <w:r>
        <w:rPr>
          <w:rFonts w:cs="Arial"/>
          <w:sz w:val="22"/>
          <w:lang w:val="es-ES_tradnl"/>
        </w:rPr>
        <w:t xml:space="preserve"> y </w:t>
      </w:r>
      <w:r w:rsidR="007A15ED">
        <w:rPr>
          <w:rFonts w:cs="Arial"/>
          <w:sz w:val="22"/>
          <w:szCs w:val="22"/>
        </w:rPr>
        <w:t xml:space="preserve">los aspectos más relevantes de la solicitud de la entidad autorizada, destacando que una vez valorados técnica y financieramente los documentos que sustentan la solicitud de la Fundación Costa Rica – Canadá, se recomienda </w:t>
      </w:r>
      <w:r w:rsidR="007A15ED">
        <w:rPr>
          <w:rFonts w:cs="Arial"/>
          <w:sz w:val="22"/>
          <w:szCs w:val="22"/>
          <w:lang w:val="es-ES_tradnl"/>
        </w:rPr>
        <w:t xml:space="preserve">financiar la suma total </w:t>
      </w:r>
      <w:r>
        <w:rPr>
          <w:rFonts w:cs="Arial"/>
          <w:sz w:val="22"/>
          <w:szCs w:val="22"/>
          <w:lang w:val="es-ES_tradnl"/>
        </w:rPr>
        <w:t xml:space="preserve">de </w:t>
      </w:r>
      <w:r w:rsidRPr="00110579">
        <w:rPr>
          <w:rFonts w:cs="Arial"/>
          <w:sz w:val="22"/>
          <w:szCs w:val="22"/>
          <w:lang w:val="es-ES_tradnl"/>
        </w:rPr>
        <w:t>¢</w:t>
      </w:r>
      <w:r>
        <w:rPr>
          <w:rFonts w:cs="Arial"/>
          <w:sz w:val="22"/>
          <w:szCs w:val="22"/>
          <w:lang w:val="es-ES_tradnl"/>
        </w:rPr>
        <w:t>10.993.549</w:t>
      </w:r>
      <w:r w:rsidRPr="00110579">
        <w:rPr>
          <w:rFonts w:cs="Arial"/>
          <w:sz w:val="22"/>
          <w:szCs w:val="22"/>
          <w:lang w:val="es-ES_tradnl"/>
        </w:rPr>
        <w:t>,</w:t>
      </w:r>
      <w:r>
        <w:rPr>
          <w:rFonts w:cs="Arial"/>
          <w:sz w:val="22"/>
          <w:szCs w:val="22"/>
          <w:lang w:val="es-ES_tradnl"/>
        </w:rPr>
        <w:t>09 que comprende el pago de la póliza de Todo Riesgo de Construcción del proyecto, durante el período comprendido entre el 30 de setiembre de 2019 y el 30 de noviembre de 2019, según lo avalado por la entidad autorizada y el Departamento Técnico, y conforme el detalle que se consigna en dicho informe.</w:t>
      </w:r>
    </w:p>
    <w:p w14:paraId="27CBCA23" w14:textId="77777777" w:rsidR="007A15ED" w:rsidRDefault="007A15ED" w:rsidP="007A15ED">
      <w:pPr>
        <w:spacing w:line="360" w:lineRule="auto"/>
        <w:jc w:val="both"/>
        <w:rPr>
          <w:rFonts w:cs="Arial"/>
          <w:sz w:val="22"/>
          <w:lang w:val="es-ES_tradnl"/>
        </w:rPr>
      </w:pPr>
    </w:p>
    <w:p w14:paraId="64DBFAC6" w14:textId="2C4E9737" w:rsidR="00C27EF8" w:rsidRDefault="007A15ED" w:rsidP="00C27EF8">
      <w:pPr>
        <w:spacing w:line="360" w:lineRule="auto"/>
        <w:jc w:val="both"/>
        <w:rPr>
          <w:rFonts w:cs="Arial"/>
          <w:sz w:val="22"/>
          <w:lang w:val="es-ES_tradnl"/>
        </w:rPr>
      </w:pPr>
      <w:r w:rsidRPr="00A25DB7">
        <w:rPr>
          <w:rFonts w:cs="Arial"/>
          <w:sz w:val="22"/>
          <w:u w:val="single"/>
          <w:lang w:val="es-ES_tradnl"/>
        </w:rPr>
        <w:t xml:space="preserve">Minuto </w:t>
      </w:r>
      <w:r w:rsidR="00A576FD">
        <w:rPr>
          <w:rFonts w:cs="Arial"/>
          <w:sz w:val="22"/>
          <w:u w:val="single"/>
          <w:lang w:val="es-ES_tradnl"/>
        </w:rPr>
        <w:t>59</w:t>
      </w:r>
      <w:r w:rsidRPr="00A25DB7">
        <w:rPr>
          <w:rFonts w:cs="Arial"/>
          <w:sz w:val="22"/>
          <w:u w:val="single"/>
          <w:lang w:val="es-ES_tradnl"/>
        </w:rPr>
        <w:t>:</w:t>
      </w:r>
      <w:r w:rsidR="00A576FD">
        <w:rPr>
          <w:rFonts w:cs="Arial"/>
          <w:sz w:val="22"/>
          <w:u w:val="single"/>
          <w:lang w:val="es-ES_tradnl"/>
        </w:rPr>
        <w:t>17</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5</w:t>
      </w:r>
      <w:r>
        <w:rPr>
          <w:rFonts w:cs="Arial"/>
          <w:sz w:val="22"/>
          <w:szCs w:val="22"/>
        </w:rPr>
        <w:t xml:space="preserve"> que se anexa a esta minuta.</w:t>
      </w:r>
    </w:p>
    <w:p w14:paraId="66307C8E" w14:textId="77777777" w:rsidR="00C27EF8" w:rsidRPr="00D14EAF" w:rsidRDefault="00C27EF8" w:rsidP="00C27EF8">
      <w:pPr>
        <w:spacing w:line="360" w:lineRule="auto"/>
        <w:jc w:val="both"/>
        <w:rPr>
          <w:rFonts w:cs="Arial"/>
          <w:b/>
          <w:sz w:val="22"/>
        </w:rPr>
      </w:pPr>
      <w:r w:rsidRPr="00D14EAF">
        <w:rPr>
          <w:rFonts w:cs="Arial"/>
          <w:b/>
          <w:sz w:val="22"/>
        </w:rPr>
        <w:t>************</w:t>
      </w:r>
    </w:p>
    <w:p w14:paraId="6D2752BD" w14:textId="77777777" w:rsidR="00C27EF8" w:rsidRDefault="00C27EF8" w:rsidP="00C27EF8">
      <w:pPr>
        <w:spacing w:line="360" w:lineRule="auto"/>
        <w:jc w:val="both"/>
        <w:rPr>
          <w:rFonts w:cs="Arial"/>
          <w:b/>
          <w:bCs/>
          <w:sz w:val="22"/>
          <w:szCs w:val="22"/>
          <w:u w:val="single"/>
          <w:lang w:val="es-ES_tradnl"/>
        </w:rPr>
      </w:pPr>
    </w:p>
    <w:p w14:paraId="189DFFD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745D3B" w:rsidRPr="008A3679">
        <w:rPr>
          <w:rFonts w:cs="Arial"/>
          <w:b/>
          <w:bCs/>
          <w:sz w:val="22"/>
          <w:u w:val="single"/>
          <w:lang w:val="es-ES_tradnl"/>
        </w:rPr>
        <w:t>Presentación de informe quincenal sobre el desarrollo del proyecto Las Brisas II</w:t>
      </w:r>
    </w:p>
    <w:p w14:paraId="006DAE03" w14:textId="77777777" w:rsidR="00C27EF8" w:rsidRDefault="00C27EF8" w:rsidP="00C27EF8">
      <w:pPr>
        <w:spacing w:line="360" w:lineRule="auto"/>
        <w:jc w:val="both"/>
        <w:rPr>
          <w:rFonts w:cs="Arial"/>
          <w:sz w:val="22"/>
          <w:szCs w:val="22"/>
        </w:rPr>
      </w:pPr>
    </w:p>
    <w:p w14:paraId="36AF37DF" w14:textId="195BB9FD" w:rsidR="00A576FD" w:rsidRDefault="00A576FD" w:rsidP="00A576F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59</w:t>
      </w:r>
      <w:r w:rsidRPr="0039311E">
        <w:rPr>
          <w:rFonts w:cs="Arial"/>
          <w:sz w:val="22"/>
          <w:u w:val="single"/>
          <w:lang w:val="es-ES_tradnl"/>
        </w:rPr>
        <w:t>:</w:t>
      </w:r>
      <w:r>
        <w:rPr>
          <w:rFonts w:cs="Arial"/>
          <w:sz w:val="22"/>
          <w:u w:val="single"/>
          <w:lang w:val="es-ES_tradnl"/>
        </w:rPr>
        <w:t>38</w:t>
      </w:r>
      <w:r>
        <w:rPr>
          <w:rFonts w:cs="Arial"/>
          <w:sz w:val="22"/>
          <w:lang w:val="es-ES_tradnl"/>
        </w:rPr>
        <w:t xml:space="preserve"> De conformidad con lo</w:t>
      </w:r>
      <w:r>
        <w:rPr>
          <w:rFonts w:cs="Arial"/>
          <w:sz w:val="22"/>
        </w:rPr>
        <w:t xml:space="preserve"> resuelto</w:t>
      </w:r>
      <w:r>
        <w:rPr>
          <w:rFonts w:cs="Arial"/>
          <w:sz w:val="22"/>
          <w:lang w:val="es-ES_tradnl"/>
        </w:rPr>
        <w:t xml:space="preserve"> en la sesión 61-2019 del 08 de agosto de 2019, la Dirección FOSUVI presenta un informe</w:t>
      </w:r>
      <w:r>
        <w:rPr>
          <w:rFonts w:cs="Arial"/>
          <w:sz w:val="22"/>
          <w:szCs w:val="22"/>
        </w:rPr>
        <w:t>, con corte al pasado 08 de noviembre, sobre la situación actual del proyecto Las Bisas II.</w:t>
      </w:r>
    </w:p>
    <w:p w14:paraId="7AFF46D1" w14:textId="77777777" w:rsidR="00A576FD" w:rsidRDefault="00A576FD" w:rsidP="00A576FD">
      <w:pPr>
        <w:spacing w:line="360" w:lineRule="auto"/>
        <w:jc w:val="both"/>
        <w:rPr>
          <w:rFonts w:cs="Arial"/>
          <w:sz w:val="22"/>
          <w:szCs w:val="22"/>
          <w:lang w:val="es-ES_tradnl"/>
        </w:rPr>
      </w:pPr>
    </w:p>
    <w:p w14:paraId="2E4CB3D7" w14:textId="17545260" w:rsidR="00A576FD" w:rsidRDefault="00A576FD" w:rsidP="00A576FD">
      <w:pPr>
        <w:spacing w:line="360" w:lineRule="auto"/>
        <w:jc w:val="both"/>
        <w:rPr>
          <w:rFonts w:cs="Arial"/>
          <w:sz w:val="22"/>
          <w:lang w:val="es-ES_tradnl"/>
        </w:rPr>
      </w:pPr>
      <w:r>
        <w:rPr>
          <w:rFonts w:cs="Arial"/>
          <w:sz w:val="22"/>
          <w:szCs w:val="22"/>
          <w:lang w:val="es-ES_tradnl"/>
        </w:rPr>
        <w:t>La licenciada Camacho Murillo</w:t>
      </w:r>
      <w:r>
        <w:rPr>
          <w:rFonts w:cs="Arial"/>
          <w:sz w:val="22"/>
          <w:lang w:val="es-ES_tradnl"/>
        </w:rPr>
        <w:t xml:space="preserve"> expone el contenido del citado informe, destacando las acciones que se han venido realizando en las últimas dos semanas y el estado actual de dichas gestiones, atendiendo las consultas e inquietudes que al respecto van planteando los señores Directores, particularmente en relación con la respuesta del Colegio Federado de Ingenieros y de Arquitectos, sobre el pago de algunos costos del proyecto.</w:t>
      </w:r>
    </w:p>
    <w:p w14:paraId="4F9C18F2" w14:textId="77777777" w:rsidR="00A576FD" w:rsidRDefault="00A576FD" w:rsidP="00A576FD">
      <w:pPr>
        <w:spacing w:line="360" w:lineRule="auto"/>
        <w:jc w:val="both"/>
        <w:rPr>
          <w:rFonts w:cs="Arial"/>
          <w:sz w:val="22"/>
          <w:lang w:val="es-ES_tradnl"/>
        </w:rPr>
      </w:pPr>
    </w:p>
    <w:p w14:paraId="3275CD96" w14:textId="1ABA01F8" w:rsidR="00A576FD" w:rsidRPr="000E7970" w:rsidRDefault="00A576FD" w:rsidP="00A576FD">
      <w:pPr>
        <w:spacing w:line="360" w:lineRule="auto"/>
        <w:jc w:val="both"/>
        <w:rPr>
          <w:rFonts w:cs="Arial"/>
          <w:sz w:val="22"/>
          <w:szCs w:val="22"/>
          <w:lang w:val="es-ES_tradnl"/>
        </w:rPr>
      </w:pPr>
      <w:r w:rsidRPr="00A25DB7">
        <w:rPr>
          <w:rFonts w:cs="Arial"/>
          <w:sz w:val="22"/>
          <w:u w:val="single"/>
          <w:lang w:val="es-ES_tradnl"/>
        </w:rPr>
        <w:lastRenderedPageBreak/>
        <w:t xml:space="preserve">Minuto </w:t>
      </w:r>
      <w:r>
        <w:rPr>
          <w:rFonts w:cs="Arial"/>
          <w:sz w:val="22"/>
          <w:u w:val="single"/>
          <w:lang w:val="es-ES_tradnl"/>
        </w:rPr>
        <w:t>61</w:t>
      </w:r>
      <w:r w:rsidRPr="00A25DB7">
        <w:rPr>
          <w:rFonts w:cs="Arial"/>
          <w:sz w:val="22"/>
          <w:u w:val="single"/>
          <w:lang w:val="es-ES_tradnl"/>
        </w:rPr>
        <w:t>:</w:t>
      </w:r>
      <w:r>
        <w:rPr>
          <w:rFonts w:cs="Arial"/>
          <w:sz w:val="22"/>
          <w:u w:val="single"/>
          <w:lang w:val="es-ES_tradnl"/>
        </w:rPr>
        <w:t>15</w:t>
      </w:r>
      <w:r>
        <w:rPr>
          <w:rFonts w:cs="Arial"/>
          <w:sz w:val="22"/>
          <w:lang w:val="es-ES_tradnl"/>
        </w:rPr>
        <w:t xml:space="preserve"> La </w:t>
      </w:r>
      <w:r w:rsidRPr="00437F6C">
        <w:rPr>
          <w:rFonts w:cs="Arial"/>
          <w:sz w:val="22"/>
          <w:szCs w:val="22"/>
          <w:lang w:val="es-ES_tradnl"/>
        </w:rPr>
        <w:t xml:space="preserve">Junta Directiva </w:t>
      </w:r>
      <w:r>
        <w:rPr>
          <w:rFonts w:cs="Arial"/>
          <w:sz w:val="22"/>
          <w:szCs w:val="22"/>
          <w:lang w:val="es-ES_tradnl"/>
        </w:rPr>
        <w:t>da por conocida la información suministrada.</w:t>
      </w:r>
      <w:r w:rsidR="00A03EA4">
        <w:rPr>
          <w:rFonts w:cs="Arial"/>
          <w:sz w:val="22"/>
          <w:szCs w:val="22"/>
          <w:lang w:val="es-ES_tradnl"/>
        </w:rPr>
        <w:t xml:space="preserve">  </w:t>
      </w:r>
    </w:p>
    <w:p w14:paraId="1B01BDDE" w14:textId="77777777" w:rsidR="00C27EF8" w:rsidRPr="00D14EAF" w:rsidRDefault="00C27EF8" w:rsidP="00C27EF8">
      <w:pPr>
        <w:spacing w:line="360" w:lineRule="auto"/>
        <w:jc w:val="both"/>
        <w:rPr>
          <w:rFonts w:cs="Arial"/>
          <w:b/>
          <w:sz w:val="22"/>
        </w:rPr>
      </w:pPr>
      <w:r w:rsidRPr="00D14EAF">
        <w:rPr>
          <w:rFonts w:cs="Arial"/>
          <w:b/>
          <w:sz w:val="22"/>
        </w:rPr>
        <w:t>************</w:t>
      </w:r>
    </w:p>
    <w:p w14:paraId="2CDDB5F5" w14:textId="77777777" w:rsidR="00C27EF8" w:rsidRDefault="00C27EF8" w:rsidP="00C27EF8">
      <w:pPr>
        <w:spacing w:line="360" w:lineRule="auto"/>
        <w:jc w:val="both"/>
        <w:rPr>
          <w:rFonts w:cs="Arial"/>
          <w:b/>
          <w:bCs/>
          <w:sz w:val="22"/>
          <w:szCs w:val="22"/>
          <w:u w:val="single"/>
          <w:lang w:val="es-ES_tradnl"/>
        </w:rPr>
      </w:pPr>
    </w:p>
    <w:p w14:paraId="509A3658"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745D3B" w:rsidRPr="008A3679">
        <w:rPr>
          <w:rFonts w:cs="Arial"/>
          <w:b/>
          <w:bCs/>
          <w:sz w:val="22"/>
          <w:u w:val="single"/>
        </w:rPr>
        <w:t xml:space="preserve">Solicitud de aprobación de 47 Bonos extraordinarios en el territorio indígena </w:t>
      </w:r>
      <w:proofErr w:type="spellStart"/>
      <w:r w:rsidR="00745D3B" w:rsidRPr="008A3679">
        <w:rPr>
          <w:rFonts w:cs="Arial"/>
          <w:b/>
          <w:bCs/>
          <w:sz w:val="22"/>
          <w:u w:val="single"/>
        </w:rPr>
        <w:t>Tayní</w:t>
      </w:r>
      <w:proofErr w:type="spellEnd"/>
    </w:p>
    <w:p w14:paraId="4723AC9A" w14:textId="77777777" w:rsidR="00C27EF8" w:rsidRDefault="00C27EF8" w:rsidP="00C27EF8">
      <w:pPr>
        <w:spacing w:line="360" w:lineRule="auto"/>
        <w:jc w:val="both"/>
        <w:rPr>
          <w:rFonts w:cs="Arial"/>
          <w:sz w:val="22"/>
          <w:szCs w:val="22"/>
        </w:rPr>
      </w:pPr>
    </w:p>
    <w:p w14:paraId="1139BC1D" w14:textId="12C4871F" w:rsidR="00772134" w:rsidRDefault="00772134" w:rsidP="00A576FD">
      <w:pPr>
        <w:spacing w:line="360" w:lineRule="auto"/>
        <w:jc w:val="both"/>
        <w:rPr>
          <w:sz w:val="22"/>
          <w:szCs w:val="22"/>
          <w:lang w:val="es-ES_tradnl"/>
        </w:rPr>
      </w:pPr>
      <w:r w:rsidRPr="0039311E">
        <w:rPr>
          <w:rFonts w:cs="Arial"/>
          <w:sz w:val="22"/>
          <w:u w:val="single"/>
          <w:lang w:val="es-ES_tradnl"/>
        </w:rPr>
        <w:t xml:space="preserve">Minuto </w:t>
      </w:r>
      <w:r w:rsidR="00A576FD">
        <w:rPr>
          <w:rFonts w:cs="Arial"/>
          <w:sz w:val="22"/>
          <w:u w:val="single"/>
          <w:lang w:val="es-ES_tradnl"/>
        </w:rPr>
        <w:t>61</w:t>
      </w:r>
      <w:r w:rsidRPr="0039311E">
        <w:rPr>
          <w:rFonts w:cs="Arial"/>
          <w:sz w:val="22"/>
          <w:u w:val="single"/>
          <w:lang w:val="es-ES_tradnl"/>
        </w:rPr>
        <w:t>:</w:t>
      </w:r>
      <w:r w:rsidR="00A576FD">
        <w:rPr>
          <w:rFonts w:cs="Arial"/>
          <w:sz w:val="22"/>
          <w:u w:val="single"/>
          <w:lang w:val="es-ES_tradnl"/>
        </w:rPr>
        <w:t>24</w:t>
      </w:r>
      <w:r>
        <w:rPr>
          <w:rFonts w:cs="Arial"/>
          <w:sz w:val="22"/>
          <w:lang w:val="es-ES_tradnl"/>
        </w:rPr>
        <w:t xml:space="preserve"> Se conoce el oficio </w:t>
      </w:r>
      <w:r w:rsidRPr="00517F47">
        <w:rPr>
          <w:sz w:val="22"/>
          <w:szCs w:val="22"/>
        </w:rPr>
        <w:t>GG-ME-</w:t>
      </w:r>
      <w:r w:rsidR="00A576FD">
        <w:rPr>
          <w:sz w:val="22"/>
          <w:szCs w:val="22"/>
        </w:rPr>
        <w:t>1171</w:t>
      </w:r>
      <w:r w:rsidRPr="00517F47">
        <w:rPr>
          <w:sz w:val="22"/>
          <w:szCs w:val="22"/>
        </w:rPr>
        <w:t>-201</w:t>
      </w:r>
      <w:r>
        <w:rPr>
          <w:sz w:val="22"/>
          <w:szCs w:val="22"/>
        </w:rPr>
        <w:t>9</w:t>
      </w:r>
      <w:r w:rsidRPr="00517F47">
        <w:rPr>
          <w:sz w:val="22"/>
          <w:szCs w:val="22"/>
        </w:rPr>
        <w:t xml:space="preserve"> del </w:t>
      </w:r>
      <w:r w:rsidR="00A576FD">
        <w:rPr>
          <w:sz w:val="22"/>
          <w:szCs w:val="22"/>
        </w:rPr>
        <w:t>08</w:t>
      </w:r>
      <w:r>
        <w:rPr>
          <w:sz w:val="22"/>
          <w:szCs w:val="22"/>
        </w:rPr>
        <w:t xml:space="preserve"> de </w:t>
      </w:r>
      <w:r w:rsidR="00A576FD">
        <w:rPr>
          <w:sz w:val="22"/>
          <w:szCs w:val="22"/>
        </w:rPr>
        <w:t>noviembre</w:t>
      </w:r>
      <w:r>
        <w:rPr>
          <w:sz w:val="22"/>
          <w:szCs w:val="22"/>
        </w:rPr>
        <w:t xml:space="preserve"> de</w:t>
      </w:r>
      <w:r w:rsidRPr="00517F47">
        <w:rPr>
          <w:sz w:val="22"/>
          <w:szCs w:val="22"/>
        </w:rPr>
        <w:t xml:space="preserve"> 201</w:t>
      </w:r>
      <w:r>
        <w:rPr>
          <w:sz w:val="22"/>
          <w:szCs w:val="22"/>
        </w:rPr>
        <w:t>9</w:t>
      </w:r>
      <w:r w:rsidRPr="00517F47">
        <w:rPr>
          <w:sz w:val="22"/>
          <w:szCs w:val="22"/>
        </w:rPr>
        <w:t xml:space="preserve">, </w:t>
      </w:r>
      <w:r>
        <w:rPr>
          <w:sz w:val="22"/>
          <w:szCs w:val="22"/>
        </w:rPr>
        <w:t xml:space="preserve">mediante el cual, la </w:t>
      </w:r>
      <w:r w:rsidRPr="004A29B5">
        <w:rPr>
          <w:rFonts w:cs="Arial"/>
          <w:sz w:val="22"/>
          <w:szCs w:val="22"/>
        </w:rPr>
        <w:t>Gerencia General</w:t>
      </w:r>
      <w:r w:rsidRPr="00517F47">
        <w:rPr>
          <w:sz w:val="22"/>
          <w:szCs w:val="22"/>
        </w:rPr>
        <w:t xml:space="preserve"> </w:t>
      </w:r>
      <w:r>
        <w:rPr>
          <w:sz w:val="22"/>
          <w:szCs w:val="22"/>
        </w:rPr>
        <w:t xml:space="preserve">remite y avala </w:t>
      </w:r>
      <w:r w:rsidRPr="00517F47">
        <w:rPr>
          <w:sz w:val="22"/>
          <w:szCs w:val="22"/>
        </w:rPr>
        <w:t xml:space="preserve">el informe </w:t>
      </w:r>
      <w:r>
        <w:rPr>
          <w:rFonts w:cs="Arial"/>
          <w:sz w:val="22"/>
          <w:szCs w:val="22"/>
        </w:rPr>
        <w:t>DF</w:t>
      </w:r>
      <w:r w:rsidRPr="00B35EAF">
        <w:rPr>
          <w:rFonts w:cs="Arial"/>
          <w:sz w:val="22"/>
          <w:szCs w:val="22"/>
        </w:rPr>
        <w:t>-OF-</w:t>
      </w:r>
      <w:r>
        <w:rPr>
          <w:rFonts w:cs="Arial"/>
          <w:sz w:val="22"/>
          <w:szCs w:val="22"/>
        </w:rPr>
        <w:t>1</w:t>
      </w:r>
      <w:r w:rsidR="00A576FD">
        <w:rPr>
          <w:rFonts w:cs="Arial"/>
          <w:sz w:val="22"/>
          <w:szCs w:val="22"/>
        </w:rPr>
        <w:t>316</w:t>
      </w:r>
      <w:r w:rsidRPr="00B35EAF">
        <w:rPr>
          <w:rFonts w:cs="Arial"/>
          <w:sz w:val="22"/>
          <w:szCs w:val="22"/>
        </w:rPr>
        <w:t>-201</w:t>
      </w:r>
      <w:r>
        <w:rPr>
          <w:rFonts w:cs="Arial"/>
          <w:sz w:val="22"/>
          <w:szCs w:val="22"/>
        </w:rPr>
        <w:t xml:space="preserve">9 de la </w:t>
      </w:r>
      <w:r w:rsidRPr="00B35EAF">
        <w:rPr>
          <w:rFonts w:cs="Arial"/>
          <w:sz w:val="22"/>
          <w:szCs w:val="22"/>
        </w:rPr>
        <w:t>Dirección FOSUVI</w:t>
      </w:r>
      <w:r w:rsidRPr="00517F47">
        <w:rPr>
          <w:sz w:val="22"/>
          <w:szCs w:val="22"/>
        </w:rPr>
        <w:t>, que contiene los resultados del estudio realizado a la solicitud de</w:t>
      </w:r>
      <w:r>
        <w:rPr>
          <w:sz w:val="22"/>
          <w:szCs w:val="22"/>
        </w:rPr>
        <w:t xml:space="preserve"> la Fundación para la Vivienda Rural Costa Rica – Canadá</w:t>
      </w:r>
      <w:r>
        <w:rPr>
          <w:rFonts w:cs="Arial"/>
          <w:color w:val="000000"/>
          <w:sz w:val="22"/>
          <w:szCs w:val="22"/>
        </w:rPr>
        <w:t>,</w:t>
      </w:r>
      <w:r>
        <w:rPr>
          <w:sz w:val="22"/>
          <w:szCs w:val="22"/>
        </w:rPr>
        <w:t xml:space="preserve"> para</w:t>
      </w:r>
      <w:r w:rsidRPr="00517F47">
        <w:rPr>
          <w:sz w:val="22"/>
          <w:szCs w:val="22"/>
        </w:rPr>
        <w:t xml:space="preserve"> tramitar, al amparo del artículo 59 de la Ley del Sistema Financiero Nacional para la Vivienda, </w:t>
      </w:r>
      <w:r w:rsidR="00A576FD">
        <w:rPr>
          <w:sz w:val="22"/>
          <w:szCs w:val="22"/>
        </w:rPr>
        <w:t>cuarenta y siete</w:t>
      </w:r>
      <w:r>
        <w:rPr>
          <w:sz w:val="22"/>
          <w:szCs w:val="22"/>
        </w:rPr>
        <w:t xml:space="preserv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proofErr w:type="spellStart"/>
      <w:r>
        <w:rPr>
          <w:color w:val="000000"/>
          <w:sz w:val="22"/>
          <w:szCs w:val="22"/>
        </w:rPr>
        <w:t>Tayní</w:t>
      </w:r>
      <w:proofErr w:type="spellEnd"/>
      <w:r w:rsidRPr="00517F47">
        <w:rPr>
          <w:color w:val="000000"/>
          <w:sz w:val="22"/>
          <w:szCs w:val="22"/>
        </w:rPr>
        <w:t xml:space="preserve">, ubicado en </w:t>
      </w:r>
      <w:r>
        <w:rPr>
          <w:color w:val="000000"/>
          <w:sz w:val="22"/>
          <w:szCs w:val="22"/>
        </w:rPr>
        <w:t xml:space="preserve">el distrito </w:t>
      </w:r>
      <w:proofErr w:type="spellStart"/>
      <w:r w:rsidR="00A576FD">
        <w:rPr>
          <w:color w:val="000000"/>
          <w:sz w:val="22"/>
          <w:szCs w:val="22"/>
        </w:rPr>
        <w:t>Bratsi</w:t>
      </w:r>
      <w:proofErr w:type="spellEnd"/>
      <w:r w:rsidR="00A576FD">
        <w:rPr>
          <w:color w:val="000000"/>
          <w:sz w:val="22"/>
          <w:szCs w:val="22"/>
        </w:rPr>
        <w:t xml:space="preserve"> </w:t>
      </w:r>
      <w:r>
        <w:rPr>
          <w:color w:val="000000"/>
          <w:sz w:val="22"/>
          <w:szCs w:val="22"/>
        </w:rPr>
        <w:t xml:space="preserve">del cantón </w:t>
      </w:r>
      <w:r w:rsidR="00A576FD">
        <w:rPr>
          <w:color w:val="000000"/>
          <w:sz w:val="22"/>
          <w:szCs w:val="22"/>
        </w:rPr>
        <w:t xml:space="preserve">de Talamanca, </w:t>
      </w:r>
      <w:r>
        <w:rPr>
          <w:color w:val="000000"/>
          <w:sz w:val="22"/>
          <w:szCs w:val="22"/>
        </w:rPr>
        <w:t>provincia de Limón</w:t>
      </w:r>
      <w:r w:rsidRPr="00517F47">
        <w:rPr>
          <w:color w:val="000000"/>
          <w:sz w:val="22"/>
          <w:szCs w:val="22"/>
        </w:rPr>
        <w:t xml:space="preserve">.  </w:t>
      </w:r>
      <w:r w:rsidRPr="00517F47">
        <w:rPr>
          <w:sz w:val="22"/>
          <w:szCs w:val="22"/>
          <w:lang w:val="es-ES_tradnl"/>
        </w:rPr>
        <w:t>Dichos documentos se adjuntan a</w:t>
      </w:r>
      <w:r>
        <w:rPr>
          <w:sz w:val="22"/>
          <w:szCs w:val="22"/>
          <w:lang w:val="es-ES_tradnl"/>
        </w:rPr>
        <w:t xml:space="preserve">l expediente del </w:t>
      </w:r>
      <w:r w:rsidRPr="00517F47">
        <w:rPr>
          <w:sz w:val="22"/>
          <w:szCs w:val="22"/>
          <w:lang w:val="es-ES_tradnl"/>
        </w:rPr>
        <w:t>acta.</w:t>
      </w:r>
    </w:p>
    <w:p w14:paraId="18805FFE" w14:textId="2116A1C3" w:rsidR="00A576FD" w:rsidRPr="00517F47" w:rsidRDefault="00A576FD" w:rsidP="00A576FD">
      <w:pPr>
        <w:spacing w:line="360" w:lineRule="auto"/>
        <w:jc w:val="both"/>
        <w:rPr>
          <w:color w:val="000000"/>
          <w:sz w:val="22"/>
          <w:szCs w:val="22"/>
        </w:rPr>
      </w:pPr>
    </w:p>
    <w:p w14:paraId="6EF27202" w14:textId="3E2ADD26" w:rsidR="00772134" w:rsidRDefault="00A576FD" w:rsidP="00772134">
      <w:pPr>
        <w:autoSpaceDE w:val="0"/>
        <w:autoSpaceDN w:val="0"/>
        <w:adjustRightInd w:val="0"/>
        <w:spacing w:line="360" w:lineRule="auto"/>
        <w:jc w:val="both"/>
        <w:rPr>
          <w:sz w:val="22"/>
          <w:szCs w:val="22"/>
        </w:rPr>
      </w:pPr>
      <w:r>
        <w:rPr>
          <w:color w:val="000000"/>
          <w:sz w:val="22"/>
          <w:szCs w:val="22"/>
        </w:rPr>
        <w:t xml:space="preserve">La licenciada Camacho Murillo </w:t>
      </w:r>
      <w:r w:rsidR="00772134">
        <w:rPr>
          <w:color w:val="000000"/>
          <w:sz w:val="22"/>
          <w:szCs w:val="22"/>
        </w:rPr>
        <w:t>expone los alcances del citado informe</w:t>
      </w:r>
      <w:r>
        <w:rPr>
          <w:color w:val="000000"/>
          <w:sz w:val="22"/>
          <w:szCs w:val="22"/>
        </w:rPr>
        <w:t>, presentando el detalle de</w:t>
      </w:r>
      <w:r w:rsidR="00772134">
        <w:rPr>
          <w:color w:val="000000"/>
          <w:sz w:val="22"/>
          <w:szCs w:val="22"/>
        </w:rPr>
        <w:t xml:space="preserve"> la solicitud de la entidad autorizada y destacando que</w:t>
      </w:r>
      <w:r w:rsidR="00772134" w:rsidRPr="00517F47">
        <w:rPr>
          <w:sz w:val="22"/>
          <w:szCs w:val="22"/>
        </w:rPr>
        <w:t xml:space="preserve"> el monto total del financiamiento requerido es de </w:t>
      </w:r>
      <w:r w:rsidR="00772134" w:rsidRPr="00517F47">
        <w:rPr>
          <w:color w:val="000000"/>
          <w:sz w:val="22"/>
          <w:szCs w:val="22"/>
        </w:rPr>
        <w:t>¢</w:t>
      </w:r>
      <w:r>
        <w:rPr>
          <w:color w:val="000000"/>
          <w:sz w:val="22"/>
          <w:szCs w:val="22"/>
        </w:rPr>
        <w:t>528</w:t>
      </w:r>
      <w:r w:rsidR="00772134">
        <w:rPr>
          <w:color w:val="000000"/>
          <w:sz w:val="22"/>
          <w:szCs w:val="22"/>
        </w:rPr>
        <w:t>,</w:t>
      </w:r>
      <w:r>
        <w:rPr>
          <w:color w:val="000000"/>
          <w:sz w:val="22"/>
          <w:szCs w:val="22"/>
        </w:rPr>
        <w:t>3</w:t>
      </w:r>
      <w:r w:rsidR="00772134">
        <w:rPr>
          <w:color w:val="000000"/>
          <w:sz w:val="22"/>
          <w:szCs w:val="22"/>
        </w:rPr>
        <w:t xml:space="preserve"> millones</w:t>
      </w:r>
      <w:r w:rsidR="00772134" w:rsidRPr="00517F47">
        <w:rPr>
          <w:sz w:val="22"/>
          <w:szCs w:val="22"/>
        </w:rPr>
        <w:t>,</w:t>
      </w:r>
      <w:r w:rsidR="00772134">
        <w:rPr>
          <w:sz w:val="22"/>
          <w:szCs w:val="22"/>
        </w:rPr>
        <w:t xml:space="preserve"> </w:t>
      </w:r>
      <w:r w:rsidR="00772134" w:rsidRPr="00517F47">
        <w:rPr>
          <w:sz w:val="22"/>
          <w:szCs w:val="22"/>
        </w:rPr>
        <w:t>incluyendo los gastos de formalización</w:t>
      </w:r>
      <w:r w:rsidR="00772134">
        <w:rPr>
          <w:sz w:val="22"/>
          <w:szCs w:val="22"/>
        </w:rPr>
        <w:t xml:space="preserve"> y el transporte extraordinario de materiales</w:t>
      </w:r>
      <w:r w:rsidR="00772134" w:rsidRPr="00517F47">
        <w:rPr>
          <w:sz w:val="22"/>
          <w:szCs w:val="22"/>
        </w:rPr>
        <w:t xml:space="preserve">, monto que es avalado por el Departamento Técnico del FOSUVI y por </w:t>
      </w:r>
      <w:r w:rsidR="00772134">
        <w:rPr>
          <w:sz w:val="22"/>
          <w:szCs w:val="22"/>
        </w:rPr>
        <w:t xml:space="preserve">lo </w:t>
      </w:r>
      <w:r w:rsidR="00772134" w:rsidRPr="00517F47">
        <w:rPr>
          <w:sz w:val="22"/>
          <w:szCs w:val="22"/>
        </w:rPr>
        <w:t>ta</w:t>
      </w:r>
      <w:r w:rsidR="00772134">
        <w:rPr>
          <w:sz w:val="22"/>
          <w:szCs w:val="22"/>
        </w:rPr>
        <w:t>nto se recomienda su aprobación, siendo que también se ha</w:t>
      </w:r>
      <w:r w:rsidR="00772134" w:rsidRPr="00517F47">
        <w:rPr>
          <w:sz w:val="22"/>
          <w:szCs w:val="22"/>
        </w:rPr>
        <w:t xml:space="preserve"> verificado el cumplimiento de los requisitos </w:t>
      </w:r>
      <w:r w:rsidR="00772134">
        <w:rPr>
          <w:sz w:val="22"/>
          <w:szCs w:val="22"/>
        </w:rPr>
        <w:t xml:space="preserve">vigentes </w:t>
      </w:r>
      <w:r w:rsidR="00772134" w:rsidRPr="00517F47">
        <w:rPr>
          <w:sz w:val="22"/>
          <w:szCs w:val="22"/>
        </w:rPr>
        <w:t>por parte de las familias</w:t>
      </w:r>
      <w:r w:rsidR="00772134">
        <w:rPr>
          <w:sz w:val="22"/>
          <w:szCs w:val="22"/>
        </w:rPr>
        <w:t>.</w:t>
      </w:r>
    </w:p>
    <w:p w14:paraId="660CAFE2" w14:textId="77777777" w:rsidR="00772134" w:rsidRDefault="00772134" w:rsidP="00772134">
      <w:pPr>
        <w:autoSpaceDE w:val="0"/>
        <w:autoSpaceDN w:val="0"/>
        <w:adjustRightInd w:val="0"/>
        <w:spacing w:line="360" w:lineRule="auto"/>
        <w:jc w:val="both"/>
        <w:rPr>
          <w:sz w:val="22"/>
          <w:szCs w:val="22"/>
        </w:rPr>
      </w:pPr>
    </w:p>
    <w:p w14:paraId="715A5739" w14:textId="0584B9F1" w:rsidR="00C27EF8" w:rsidRPr="00772134" w:rsidRDefault="00772134" w:rsidP="00C27EF8">
      <w:pPr>
        <w:spacing w:line="360" w:lineRule="auto"/>
        <w:jc w:val="both"/>
        <w:rPr>
          <w:rFonts w:cs="Arial"/>
          <w:sz w:val="22"/>
          <w:szCs w:val="22"/>
          <w:lang w:val="es-CR"/>
        </w:rPr>
      </w:pPr>
      <w:r w:rsidRPr="0039311E">
        <w:rPr>
          <w:rFonts w:cs="Arial"/>
          <w:sz w:val="22"/>
          <w:u w:val="single"/>
          <w:lang w:val="es-ES_tradnl"/>
        </w:rPr>
        <w:t xml:space="preserve">Minuto </w:t>
      </w:r>
      <w:r w:rsidR="00A576FD">
        <w:rPr>
          <w:rFonts w:cs="Arial"/>
          <w:sz w:val="22"/>
          <w:u w:val="single"/>
          <w:lang w:val="es-ES_tradnl"/>
        </w:rPr>
        <w:t>67</w:t>
      </w:r>
      <w:r>
        <w:rPr>
          <w:rFonts w:cs="Arial"/>
          <w:sz w:val="22"/>
          <w:u w:val="single"/>
          <w:lang w:val="es-ES_tradnl"/>
        </w:rPr>
        <w:t>:</w:t>
      </w:r>
      <w:r w:rsidR="00A576FD">
        <w:rPr>
          <w:rFonts w:cs="Arial"/>
          <w:sz w:val="22"/>
          <w:u w:val="single"/>
          <w:lang w:val="es-ES_tradnl"/>
        </w:rPr>
        <w:t>30</w:t>
      </w:r>
      <w:r>
        <w:rPr>
          <w:rFonts w:cs="Arial"/>
          <w:sz w:val="22"/>
          <w:lang w:val="es-ES_tradnl"/>
        </w:rPr>
        <w:t xml:space="preserve"> Conocidos y suficientemente discutidos los informes presentados sobre la referida solicitud </w:t>
      </w:r>
      <w:r>
        <w:rPr>
          <w:rFonts w:cs="Arial"/>
          <w:sz w:val="22"/>
          <w:szCs w:val="22"/>
        </w:rPr>
        <w:t xml:space="preserve">de financiamiento, se concuerda en la pertinencia de </w:t>
      </w:r>
      <w:r w:rsidRPr="00FC0CF0">
        <w:rPr>
          <w:rFonts w:cs="Arial"/>
          <w:sz w:val="22"/>
          <w:szCs w:val="22"/>
          <w:lang w:val="es-CR"/>
        </w:rPr>
        <w:t>acoger la recomendación de la Administración en los mismos términos que se indican en el informe de la Dirección FOSUVI</w:t>
      </w:r>
      <w:r>
        <w:rPr>
          <w:rFonts w:cs="Arial"/>
          <w:sz w:val="22"/>
          <w:szCs w:val="22"/>
          <w:lang w:val="es-CR"/>
        </w:rPr>
        <w:t xml:space="preserve">.  Lo anterior, según consta en el </w:t>
      </w:r>
      <w:r w:rsidRPr="008111F3">
        <w:rPr>
          <w:rFonts w:cs="Arial"/>
          <w:b/>
          <w:sz w:val="22"/>
          <w:szCs w:val="22"/>
          <w:lang w:val="es-CR"/>
        </w:rPr>
        <w:t xml:space="preserve">Acuerdo N° </w:t>
      </w:r>
      <w:r>
        <w:rPr>
          <w:rFonts w:cs="Arial"/>
          <w:b/>
          <w:sz w:val="22"/>
          <w:szCs w:val="22"/>
          <w:lang w:val="es-CR"/>
        </w:rPr>
        <w:t>6</w:t>
      </w:r>
      <w:r w:rsidRPr="008111F3">
        <w:rPr>
          <w:rFonts w:cs="Arial"/>
          <w:b/>
          <w:sz w:val="22"/>
          <w:szCs w:val="22"/>
          <w:lang w:val="es-CR"/>
        </w:rPr>
        <w:t xml:space="preserve"> </w:t>
      </w:r>
      <w:r>
        <w:rPr>
          <w:rFonts w:cs="Arial"/>
          <w:sz w:val="22"/>
          <w:szCs w:val="22"/>
          <w:lang w:val="es-CR"/>
        </w:rPr>
        <w:t>que se anexa a esta minuta.</w:t>
      </w:r>
    </w:p>
    <w:p w14:paraId="31D122EA" w14:textId="77777777" w:rsidR="00C27EF8" w:rsidRPr="00D14EAF" w:rsidRDefault="00C27EF8" w:rsidP="00C27EF8">
      <w:pPr>
        <w:spacing w:line="360" w:lineRule="auto"/>
        <w:jc w:val="both"/>
        <w:rPr>
          <w:rFonts w:cs="Arial"/>
          <w:b/>
          <w:sz w:val="22"/>
        </w:rPr>
      </w:pPr>
      <w:r w:rsidRPr="00D14EAF">
        <w:rPr>
          <w:rFonts w:cs="Arial"/>
          <w:b/>
          <w:sz w:val="22"/>
        </w:rPr>
        <w:t>************</w:t>
      </w:r>
    </w:p>
    <w:p w14:paraId="3F353291" w14:textId="77777777" w:rsidR="00C27EF8" w:rsidRDefault="00C27EF8" w:rsidP="00C27EF8">
      <w:pPr>
        <w:spacing w:line="360" w:lineRule="auto"/>
        <w:jc w:val="both"/>
        <w:rPr>
          <w:rFonts w:cs="Arial"/>
          <w:b/>
          <w:bCs/>
          <w:sz w:val="22"/>
          <w:szCs w:val="22"/>
          <w:u w:val="single"/>
          <w:lang w:val="es-ES_tradnl"/>
        </w:rPr>
      </w:pPr>
    </w:p>
    <w:p w14:paraId="76E1AA0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8° </w:t>
      </w:r>
      <w:r w:rsidR="00745D3B" w:rsidRPr="008A3679">
        <w:rPr>
          <w:rFonts w:cs="Arial"/>
          <w:b/>
          <w:bCs/>
          <w:sz w:val="22"/>
          <w:u w:val="single"/>
          <w:lang w:val="es-ES_tradnl"/>
        </w:rPr>
        <w:t>Solicitud de financiamiento adicional para el proyecto La Esmeralda</w:t>
      </w:r>
    </w:p>
    <w:p w14:paraId="4A45E2EE" w14:textId="77777777" w:rsidR="00C27EF8" w:rsidRDefault="00C27EF8" w:rsidP="00C27EF8">
      <w:pPr>
        <w:spacing w:line="360" w:lineRule="auto"/>
        <w:jc w:val="both"/>
        <w:rPr>
          <w:rFonts w:cs="Arial"/>
          <w:sz w:val="22"/>
          <w:szCs w:val="22"/>
        </w:rPr>
      </w:pPr>
    </w:p>
    <w:p w14:paraId="47054285" w14:textId="33FE7F9E" w:rsidR="00D27229" w:rsidRDefault="00D27229" w:rsidP="00D27229">
      <w:pPr>
        <w:spacing w:line="360" w:lineRule="auto"/>
        <w:jc w:val="both"/>
        <w:rPr>
          <w:rFonts w:cs="Arial"/>
          <w:bCs/>
          <w:sz w:val="22"/>
          <w:szCs w:val="22"/>
          <w:lang w:val="es-ES_tradnl"/>
        </w:rPr>
      </w:pPr>
      <w:r w:rsidRPr="0039311E">
        <w:rPr>
          <w:rFonts w:cs="Arial"/>
          <w:sz w:val="22"/>
          <w:u w:val="single"/>
          <w:lang w:val="es-ES_tradnl"/>
        </w:rPr>
        <w:t xml:space="preserve">Minuto </w:t>
      </w:r>
      <w:r w:rsidR="00A03EA4">
        <w:rPr>
          <w:rFonts w:cs="Arial"/>
          <w:sz w:val="22"/>
          <w:u w:val="single"/>
          <w:lang w:val="es-ES_tradnl"/>
        </w:rPr>
        <w:t>67</w:t>
      </w:r>
      <w:r w:rsidRPr="0039311E">
        <w:rPr>
          <w:rFonts w:cs="Arial"/>
          <w:sz w:val="22"/>
          <w:u w:val="single"/>
          <w:lang w:val="es-ES_tradnl"/>
        </w:rPr>
        <w:t>:</w:t>
      </w:r>
      <w:r w:rsidR="00A03EA4">
        <w:rPr>
          <w:rFonts w:cs="Arial"/>
          <w:sz w:val="22"/>
          <w:u w:val="single"/>
          <w:lang w:val="es-ES_tradnl"/>
        </w:rPr>
        <w:t>50</w:t>
      </w:r>
      <w:r>
        <w:rPr>
          <w:rFonts w:cs="Arial"/>
          <w:sz w:val="22"/>
          <w:lang w:val="es-ES_tradnl"/>
        </w:rPr>
        <w:t xml:space="preserve"> Se conoce el oficio </w:t>
      </w:r>
      <w:r w:rsidRPr="00FE5CD7">
        <w:rPr>
          <w:rFonts w:cs="Arial"/>
          <w:sz w:val="22"/>
          <w:szCs w:val="22"/>
        </w:rPr>
        <w:t>GG-ME-</w:t>
      </w:r>
      <w:r w:rsidR="00A03EA4">
        <w:rPr>
          <w:rFonts w:cs="Arial"/>
          <w:sz w:val="22"/>
          <w:szCs w:val="22"/>
        </w:rPr>
        <w:t>1173</w:t>
      </w:r>
      <w:r>
        <w:rPr>
          <w:rFonts w:cs="Arial"/>
          <w:sz w:val="22"/>
          <w:szCs w:val="22"/>
        </w:rPr>
        <w:t>-</w:t>
      </w:r>
      <w:r w:rsidRPr="00FE5CD7">
        <w:rPr>
          <w:rFonts w:cs="Arial"/>
          <w:sz w:val="22"/>
          <w:szCs w:val="22"/>
        </w:rPr>
        <w:t>201</w:t>
      </w:r>
      <w:r>
        <w:rPr>
          <w:rFonts w:cs="Arial"/>
          <w:sz w:val="22"/>
          <w:szCs w:val="22"/>
        </w:rPr>
        <w:t>9</w:t>
      </w:r>
      <w:r w:rsidRPr="00FE5CD7">
        <w:rPr>
          <w:rFonts w:cs="Arial"/>
          <w:sz w:val="22"/>
          <w:szCs w:val="22"/>
        </w:rPr>
        <w:t xml:space="preserve"> del </w:t>
      </w:r>
      <w:r w:rsidR="00A03EA4">
        <w:rPr>
          <w:rFonts w:cs="Arial"/>
          <w:sz w:val="22"/>
          <w:szCs w:val="22"/>
        </w:rPr>
        <w:t>08</w:t>
      </w:r>
      <w:r>
        <w:rPr>
          <w:rFonts w:cs="Arial"/>
          <w:sz w:val="22"/>
          <w:szCs w:val="22"/>
        </w:rPr>
        <w:t xml:space="preserve"> </w:t>
      </w:r>
      <w:r w:rsidRPr="00FE5CD7">
        <w:rPr>
          <w:rFonts w:cs="Arial"/>
          <w:sz w:val="22"/>
          <w:szCs w:val="22"/>
        </w:rPr>
        <w:t xml:space="preserve">de </w:t>
      </w:r>
      <w:r w:rsidR="00A03EA4">
        <w:rPr>
          <w:rFonts w:cs="Arial"/>
          <w:sz w:val="22"/>
          <w:szCs w:val="22"/>
        </w:rPr>
        <w:t>noviembre</w:t>
      </w:r>
      <w:r w:rsidRPr="00FE5CD7">
        <w:rPr>
          <w:rFonts w:cs="Arial"/>
          <w:sz w:val="22"/>
          <w:szCs w:val="22"/>
        </w:rPr>
        <w:t xml:space="preserve"> de 201</w:t>
      </w:r>
      <w:r>
        <w:rPr>
          <w:rFonts w:cs="Arial"/>
          <w:sz w:val="22"/>
          <w:szCs w:val="22"/>
        </w:rPr>
        <w:t>9</w:t>
      </w:r>
      <w:r w:rsidRPr="00FE5CD7">
        <w:rPr>
          <w:rFonts w:cs="Arial"/>
          <w:sz w:val="22"/>
          <w:szCs w:val="22"/>
        </w:rPr>
        <w:t xml:space="preserve">, mediante el cual, la Gerencia General remite </w:t>
      </w:r>
      <w:r>
        <w:rPr>
          <w:rFonts w:cs="Arial"/>
          <w:sz w:val="22"/>
          <w:szCs w:val="22"/>
        </w:rPr>
        <w:t xml:space="preserve">y avala </w:t>
      </w:r>
      <w:r w:rsidRPr="00FE5CD7">
        <w:rPr>
          <w:rFonts w:cs="Arial"/>
          <w:sz w:val="22"/>
          <w:szCs w:val="22"/>
        </w:rPr>
        <w:t xml:space="preserve">el informe </w:t>
      </w:r>
      <w:r w:rsidRPr="00EA7ADB">
        <w:rPr>
          <w:rFonts w:cs="Arial"/>
          <w:color w:val="000000"/>
          <w:sz w:val="22"/>
          <w:szCs w:val="22"/>
        </w:rPr>
        <w:t>DF-OF-</w:t>
      </w:r>
      <w:r w:rsidR="00A03EA4">
        <w:rPr>
          <w:rFonts w:cs="Arial"/>
          <w:color w:val="000000"/>
          <w:sz w:val="22"/>
          <w:szCs w:val="22"/>
        </w:rPr>
        <w:t>1318</w:t>
      </w:r>
      <w:r w:rsidRPr="00EA7ADB">
        <w:rPr>
          <w:rFonts w:cs="Arial"/>
          <w:color w:val="000000"/>
          <w:sz w:val="22"/>
          <w:szCs w:val="22"/>
        </w:rPr>
        <w:t>-201</w:t>
      </w:r>
      <w:r>
        <w:rPr>
          <w:rFonts w:cs="Arial"/>
          <w:color w:val="000000"/>
          <w:sz w:val="22"/>
          <w:szCs w:val="22"/>
        </w:rPr>
        <w:t xml:space="preserve">9 </w:t>
      </w:r>
      <w:r w:rsidRPr="00EA7ADB">
        <w:rPr>
          <w:rFonts w:cs="Arial"/>
          <w:color w:val="000000"/>
          <w:sz w:val="22"/>
          <w:szCs w:val="22"/>
        </w:rPr>
        <w:t>de la Dirección FOSUVI</w:t>
      </w:r>
      <w:r w:rsidRPr="00FE5CD7">
        <w:rPr>
          <w:rFonts w:cs="Arial"/>
          <w:sz w:val="22"/>
          <w:szCs w:val="22"/>
        </w:rPr>
        <w:t xml:space="preserve">, </w:t>
      </w:r>
      <w:r>
        <w:rPr>
          <w:rFonts w:cs="Arial"/>
          <w:sz w:val="22"/>
          <w:szCs w:val="22"/>
        </w:rPr>
        <w:t xml:space="preserve">que </w:t>
      </w:r>
      <w:r w:rsidRPr="00EA7ADB">
        <w:rPr>
          <w:rFonts w:cs="Arial"/>
          <w:color w:val="000000"/>
          <w:sz w:val="22"/>
          <w:szCs w:val="22"/>
        </w:rPr>
        <w:t xml:space="preserve">contiene </w:t>
      </w:r>
      <w:r w:rsidRPr="002F0FBB">
        <w:rPr>
          <w:rFonts w:cs="Arial"/>
          <w:color w:val="000000"/>
          <w:sz w:val="22"/>
          <w:szCs w:val="22"/>
        </w:rPr>
        <w:t xml:space="preserve">los resultados del estudio realizado a </w:t>
      </w:r>
      <w:r>
        <w:rPr>
          <w:rFonts w:cs="Arial"/>
          <w:color w:val="000000"/>
          <w:sz w:val="22"/>
          <w:szCs w:val="22"/>
        </w:rPr>
        <w:t xml:space="preserve">la solicitud de </w:t>
      </w:r>
      <w:proofErr w:type="spellStart"/>
      <w:r>
        <w:rPr>
          <w:rFonts w:cs="Arial"/>
          <w:color w:val="000000"/>
          <w:sz w:val="22"/>
          <w:szCs w:val="22"/>
        </w:rPr>
        <w:lastRenderedPageBreak/>
        <w:t>Coopenae</w:t>
      </w:r>
      <w:proofErr w:type="spellEnd"/>
      <w:r>
        <w:rPr>
          <w:rFonts w:cs="Arial"/>
          <w:color w:val="000000"/>
          <w:sz w:val="22"/>
          <w:szCs w:val="22"/>
        </w:rPr>
        <w:t xml:space="preserve"> R.L., para financiar</w:t>
      </w:r>
      <w:r>
        <w:rPr>
          <w:rFonts w:cs="Arial"/>
          <w:sz w:val="22"/>
          <w:szCs w:val="22"/>
          <w:lang w:val="es-ES_tradnl"/>
        </w:rPr>
        <w:t xml:space="preserve"> </w:t>
      </w:r>
      <w:r w:rsidRPr="00083DEF">
        <w:rPr>
          <w:sz w:val="22"/>
          <w:szCs w:val="22"/>
        </w:rPr>
        <w:t>–al amparo del artículo 59 de la Ley del Sistema Financiero Nacional para la Vivienda (LSFNV)–</w:t>
      </w:r>
      <w:r>
        <w:rPr>
          <w:rFonts w:cs="Arial"/>
          <w:sz w:val="22"/>
          <w:szCs w:val="22"/>
        </w:rPr>
        <w:t xml:space="preserve"> </w:t>
      </w:r>
      <w:r w:rsidR="00A03EA4">
        <w:rPr>
          <w:rFonts w:cs="Arial"/>
          <w:sz w:val="22"/>
          <w:szCs w:val="22"/>
        </w:rPr>
        <w:t>rubros</w:t>
      </w:r>
      <w:r w:rsidR="00A03EA4">
        <w:rPr>
          <w:rFonts w:cs="Arial"/>
          <w:sz w:val="22"/>
          <w:szCs w:val="22"/>
          <w:lang w:val="es-ES_tradnl"/>
        </w:rPr>
        <w:t xml:space="preserve"> adicionales no incluidos en el alcance original del proyecto</w:t>
      </w:r>
      <w:r w:rsidR="00A03EA4" w:rsidRPr="002E30F1">
        <w:rPr>
          <w:rFonts w:cs="Arial"/>
          <w:sz w:val="22"/>
          <w:szCs w:val="22"/>
        </w:rPr>
        <w:t xml:space="preserve"> </w:t>
      </w:r>
      <w:r w:rsidR="00A03EA4">
        <w:rPr>
          <w:rFonts w:cs="Arial"/>
          <w:sz w:val="22"/>
          <w:szCs w:val="22"/>
        </w:rPr>
        <w:t>habitacional La Esmeralda</w:t>
      </w:r>
      <w:r w:rsidR="00A03EA4">
        <w:rPr>
          <w:rFonts w:cs="Arial"/>
          <w:sz w:val="22"/>
          <w:szCs w:val="22"/>
          <w:lang w:val="es-ES_tradnl"/>
        </w:rPr>
        <w:t xml:space="preserve">, </w:t>
      </w:r>
      <w:r w:rsidR="00A03EA4">
        <w:rPr>
          <w:rFonts w:cs="Arial"/>
          <w:sz w:val="22"/>
          <w:szCs w:val="22"/>
        </w:rPr>
        <w:t xml:space="preserve">ubicado en el distrito Colorado del cantón de Abangares, provincia de Puntarenas, y aprobado con el acuerdo N° 2 de la sesión 71-2018 del 26 </w:t>
      </w:r>
      <w:r w:rsidR="00A03EA4" w:rsidRPr="001F67E1">
        <w:rPr>
          <w:rFonts w:cs="Arial"/>
          <w:sz w:val="22"/>
          <w:szCs w:val="22"/>
        </w:rPr>
        <w:t xml:space="preserve">de </w:t>
      </w:r>
      <w:r w:rsidR="00A03EA4">
        <w:rPr>
          <w:rFonts w:cs="Arial"/>
          <w:sz w:val="22"/>
          <w:szCs w:val="22"/>
        </w:rPr>
        <w:t>noviembre</w:t>
      </w:r>
      <w:r w:rsidR="00A03EA4" w:rsidRPr="001F67E1">
        <w:rPr>
          <w:rFonts w:cs="Arial"/>
          <w:sz w:val="22"/>
          <w:szCs w:val="22"/>
        </w:rPr>
        <w:t xml:space="preserve"> de 20</w:t>
      </w:r>
      <w:r w:rsidR="00A03EA4">
        <w:rPr>
          <w:rFonts w:cs="Arial"/>
          <w:sz w:val="22"/>
          <w:szCs w:val="22"/>
        </w:rPr>
        <w:t>18.</w:t>
      </w:r>
      <w:r>
        <w:rPr>
          <w:rFonts w:cs="Arial"/>
          <w:sz w:val="22"/>
          <w:szCs w:val="22"/>
        </w:rPr>
        <w:t xml:space="preserve">  Dichos documentos se adjuntan a la presente acta</w:t>
      </w:r>
      <w:r>
        <w:rPr>
          <w:rFonts w:cs="Arial"/>
          <w:bCs/>
          <w:sz w:val="22"/>
          <w:szCs w:val="22"/>
          <w:lang w:val="es-ES_tradnl"/>
        </w:rPr>
        <w:t>.</w:t>
      </w:r>
    </w:p>
    <w:p w14:paraId="2FD5B425" w14:textId="77777777" w:rsidR="00D27229" w:rsidRDefault="00D27229" w:rsidP="00D27229">
      <w:pPr>
        <w:spacing w:line="360" w:lineRule="auto"/>
        <w:jc w:val="both"/>
        <w:rPr>
          <w:rFonts w:cs="Arial"/>
          <w:bCs/>
          <w:sz w:val="22"/>
          <w:szCs w:val="22"/>
          <w:lang w:val="es-ES_tradnl"/>
        </w:rPr>
      </w:pPr>
    </w:p>
    <w:p w14:paraId="346CC263" w14:textId="313DC63B" w:rsidR="00D27229" w:rsidRDefault="00D27229" w:rsidP="00D27229">
      <w:pPr>
        <w:spacing w:line="360" w:lineRule="auto"/>
        <w:jc w:val="both"/>
        <w:rPr>
          <w:rFonts w:cs="Arial"/>
          <w:sz w:val="22"/>
          <w:szCs w:val="22"/>
          <w:lang w:val="es-ES_tradnl"/>
        </w:rPr>
      </w:pPr>
      <w:r>
        <w:rPr>
          <w:rFonts w:cs="Arial"/>
          <w:sz w:val="22"/>
          <w:szCs w:val="22"/>
        </w:rPr>
        <w:t xml:space="preserve">La licenciada </w:t>
      </w:r>
      <w:r>
        <w:rPr>
          <w:rFonts w:cs="Arial"/>
          <w:sz w:val="22"/>
        </w:rPr>
        <w:t>Camacho Murillo presenta el detalle de la referida solicitud</w:t>
      </w:r>
      <w:r>
        <w:rPr>
          <w:rFonts w:cs="Arial"/>
          <w:sz w:val="22"/>
          <w:szCs w:val="22"/>
        </w:rPr>
        <w:t xml:space="preserve">, destacando que una vez valorados técnica y financieramente los documentos que sustentan la solicitud de la entidad autorizada, se recomienda </w:t>
      </w:r>
      <w:r>
        <w:rPr>
          <w:rFonts w:cs="Arial"/>
          <w:sz w:val="22"/>
          <w:szCs w:val="22"/>
          <w:lang w:val="es-ES_tradnl"/>
        </w:rPr>
        <w:t xml:space="preserve">financiar la suma total </w:t>
      </w:r>
      <w:r w:rsidR="00A03EA4">
        <w:rPr>
          <w:rFonts w:cs="Arial"/>
          <w:sz w:val="22"/>
          <w:szCs w:val="22"/>
          <w:lang w:val="es-ES_tradnl"/>
        </w:rPr>
        <w:t xml:space="preserve">de </w:t>
      </w:r>
      <w:r w:rsidR="00A03EA4" w:rsidRPr="00110579">
        <w:rPr>
          <w:rFonts w:cs="Arial"/>
          <w:sz w:val="22"/>
          <w:szCs w:val="22"/>
          <w:lang w:val="es-ES_tradnl"/>
        </w:rPr>
        <w:t>¢</w:t>
      </w:r>
      <w:r w:rsidR="00A03EA4">
        <w:rPr>
          <w:rFonts w:cs="Arial"/>
          <w:sz w:val="22"/>
          <w:szCs w:val="22"/>
          <w:lang w:val="es-ES_tradnl"/>
        </w:rPr>
        <w:t>375</w:t>
      </w:r>
      <w:r w:rsidR="00A03EA4" w:rsidRPr="00110579">
        <w:rPr>
          <w:rFonts w:cs="Arial"/>
          <w:sz w:val="22"/>
          <w:szCs w:val="22"/>
          <w:lang w:val="es-ES_tradnl"/>
        </w:rPr>
        <w:t>.</w:t>
      </w:r>
      <w:r w:rsidR="00A03EA4">
        <w:rPr>
          <w:rFonts w:cs="Arial"/>
          <w:sz w:val="22"/>
          <w:szCs w:val="22"/>
          <w:lang w:val="es-ES_tradnl"/>
        </w:rPr>
        <w:t>637</w:t>
      </w:r>
      <w:r w:rsidR="00A03EA4" w:rsidRPr="00110579">
        <w:rPr>
          <w:rFonts w:cs="Arial"/>
          <w:sz w:val="22"/>
          <w:szCs w:val="22"/>
          <w:lang w:val="es-ES_tradnl"/>
        </w:rPr>
        <w:t>,</w:t>
      </w:r>
      <w:r w:rsidR="00A03EA4">
        <w:rPr>
          <w:rFonts w:cs="Arial"/>
          <w:sz w:val="22"/>
          <w:szCs w:val="22"/>
          <w:lang w:val="es-ES_tradnl"/>
        </w:rPr>
        <w:t xml:space="preserve">00 que corresponde al pago del rubro de “Patrimonio Familiar” dentro de los gastos de formalización de las operaciones de </w:t>
      </w:r>
      <w:r w:rsidR="00A03EA4" w:rsidRPr="0069710E">
        <w:rPr>
          <w:rFonts w:cs="Arial"/>
          <w:sz w:val="22"/>
          <w:szCs w:val="22"/>
          <w:lang w:val="es-ES_tradnl"/>
        </w:rPr>
        <w:t>Bono Familiar de Vivienda</w:t>
      </w:r>
      <w:r w:rsidR="00A03EA4">
        <w:rPr>
          <w:rFonts w:cs="Arial"/>
          <w:sz w:val="22"/>
          <w:szCs w:val="22"/>
          <w:lang w:val="es-ES_tradnl"/>
        </w:rPr>
        <w:t>, según el arancel vigente de honorarios profesionales profesional vigente.</w:t>
      </w:r>
    </w:p>
    <w:p w14:paraId="4B6A2CBA" w14:textId="77777777" w:rsidR="00D27229" w:rsidRDefault="00D27229" w:rsidP="00D27229">
      <w:pPr>
        <w:spacing w:line="360" w:lineRule="auto"/>
        <w:jc w:val="both"/>
        <w:rPr>
          <w:rFonts w:cs="Arial"/>
          <w:sz w:val="22"/>
          <w:szCs w:val="22"/>
          <w:lang w:val="es-ES_tradnl"/>
        </w:rPr>
      </w:pPr>
    </w:p>
    <w:p w14:paraId="4D0377B5" w14:textId="532D89E5" w:rsidR="00D27229" w:rsidRPr="00A05AA9" w:rsidRDefault="00D27229" w:rsidP="00D27229">
      <w:pPr>
        <w:spacing w:line="360" w:lineRule="auto"/>
        <w:jc w:val="both"/>
        <w:rPr>
          <w:rFonts w:cs="Arial"/>
          <w:sz w:val="22"/>
          <w:szCs w:val="22"/>
        </w:rPr>
      </w:pPr>
      <w:r w:rsidRPr="00A25DB7">
        <w:rPr>
          <w:rFonts w:cs="Arial"/>
          <w:sz w:val="22"/>
          <w:u w:val="single"/>
          <w:lang w:val="es-ES_tradnl"/>
        </w:rPr>
        <w:t xml:space="preserve">Minuto </w:t>
      </w:r>
      <w:r w:rsidR="00A03EA4">
        <w:rPr>
          <w:rFonts w:cs="Arial"/>
          <w:sz w:val="22"/>
          <w:u w:val="single"/>
          <w:lang w:val="es-ES_tradnl"/>
        </w:rPr>
        <w:t>69</w:t>
      </w:r>
      <w:r w:rsidRPr="00A25DB7">
        <w:rPr>
          <w:rFonts w:cs="Arial"/>
          <w:sz w:val="22"/>
          <w:u w:val="single"/>
          <w:lang w:val="es-ES_tradnl"/>
        </w:rPr>
        <w:t>:</w:t>
      </w:r>
      <w:r w:rsidR="00A03EA4">
        <w:rPr>
          <w:rFonts w:cs="Arial"/>
          <w:sz w:val="22"/>
          <w:u w:val="single"/>
          <w:lang w:val="es-ES_tradnl"/>
        </w:rPr>
        <w:t>05</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D27229">
        <w:rPr>
          <w:rFonts w:cs="Arial"/>
          <w:bCs/>
          <w:sz w:val="22"/>
          <w:szCs w:val="22"/>
        </w:rPr>
        <w:t>Administración</w:t>
      </w:r>
      <w:r>
        <w:rPr>
          <w:rFonts w:cs="Arial"/>
          <w:bCs/>
          <w:sz w:val="22"/>
          <w:szCs w:val="22"/>
        </w:rPr>
        <w:t xml:space="preserve"> y, en consecuencia, toma el </w:t>
      </w:r>
      <w:r w:rsidRPr="00D27229">
        <w:rPr>
          <w:rFonts w:cs="Arial"/>
          <w:b/>
          <w:sz w:val="22"/>
          <w:szCs w:val="22"/>
        </w:rPr>
        <w:t>Acuerdo N° 7</w:t>
      </w:r>
      <w:r>
        <w:rPr>
          <w:rFonts w:cs="Arial"/>
          <w:bCs/>
          <w:sz w:val="22"/>
          <w:szCs w:val="22"/>
        </w:rPr>
        <w:t xml:space="preserve"> que se anexa</w:t>
      </w:r>
      <w:r>
        <w:rPr>
          <w:rFonts w:cs="Arial"/>
          <w:sz w:val="22"/>
          <w:szCs w:val="22"/>
        </w:rPr>
        <w:t xml:space="preserve"> a esta minuta.</w:t>
      </w:r>
    </w:p>
    <w:p w14:paraId="47CD5A44" w14:textId="77777777" w:rsidR="00C27EF8" w:rsidRPr="00D14EAF" w:rsidRDefault="00C27EF8" w:rsidP="00C27EF8">
      <w:pPr>
        <w:spacing w:line="360" w:lineRule="auto"/>
        <w:jc w:val="both"/>
        <w:rPr>
          <w:rFonts w:cs="Arial"/>
          <w:b/>
          <w:sz w:val="22"/>
        </w:rPr>
      </w:pPr>
      <w:r w:rsidRPr="00D14EAF">
        <w:rPr>
          <w:rFonts w:cs="Arial"/>
          <w:b/>
          <w:sz w:val="22"/>
        </w:rPr>
        <w:t>************</w:t>
      </w:r>
    </w:p>
    <w:p w14:paraId="2C0CB61A" w14:textId="77777777" w:rsidR="00C27EF8" w:rsidRDefault="00C27EF8" w:rsidP="00C27EF8">
      <w:pPr>
        <w:spacing w:line="360" w:lineRule="auto"/>
        <w:jc w:val="both"/>
        <w:rPr>
          <w:rFonts w:cs="Arial"/>
          <w:b/>
          <w:bCs/>
          <w:sz w:val="22"/>
          <w:szCs w:val="22"/>
          <w:u w:val="single"/>
          <w:lang w:val="es-ES_tradnl"/>
        </w:rPr>
      </w:pPr>
    </w:p>
    <w:p w14:paraId="7EB2BD49"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745D3B" w:rsidRPr="008A3679">
        <w:rPr>
          <w:rFonts w:cs="Arial"/>
          <w:b/>
          <w:bCs/>
          <w:sz w:val="22"/>
          <w:u w:val="single"/>
          <w:lang w:val="es-ES_tradnl"/>
        </w:rPr>
        <w:t>Solicitud de aprobación de 24 bonos extraordinarios individuales</w:t>
      </w:r>
    </w:p>
    <w:p w14:paraId="2A14A26A" w14:textId="77777777" w:rsidR="00C27EF8" w:rsidRDefault="00C27EF8" w:rsidP="00C27EF8">
      <w:pPr>
        <w:spacing w:line="360" w:lineRule="auto"/>
        <w:jc w:val="both"/>
        <w:rPr>
          <w:rFonts w:cs="Arial"/>
          <w:sz w:val="22"/>
          <w:szCs w:val="22"/>
        </w:rPr>
      </w:pPr>
    </w:p>
    <w:p w14:paraId="6FEB3025" w14:textId="545AAB4B" w:rsidR="00573F66" w:rsidRDefault="00573F66" w:rsidP="00573F66">
      <w:pPr>
        <w:spacing w:line="360" w:lineRule="auto"/>
        <w:jc w:val="both"/>
        <w:rPr>
          <w:rFonts w:cs="Arial"/>
          <w:bCs/>
          <w:sz w:val="22"/>
        </w:rPr>
      </w:pPr>
      <w:r w:rsidRPr="0039311E">
        <w:rPr>
          <w:rFonts w:cs="Arial"/>
          <w:sz w:val="22"/>
          <w:u w:val="single"/>
          <w:lang w:val="es-ES_tradnl"/>
        </w:rPr>
        <w:t xml:space="preserve">Minuto </w:t>
      </w:r>
      <w:r w:rsidR="00A03EA4">
        <w:rPr>
          <w:rFonts w:cs="Arial"/>
          <w:sz w:val="22"/>
          <w:u w:val="single"/>
          <w:lang w:val="es-ES_tradnl"/>
        </w:rPr>
        <w:t>69</w:t>
      </w:r>
      <w:r>
        <w:rPr>
          <w:rFonts w:cs="Arial"/>
          <w:sz w:val="22"/>
          <w:u w:val="single"/>
          <w:lang w:val="es-ES_tradnl"/>
        </w:rPr>
        <w:t>:</w:t>
      </w:r>
      <w:r w:rsidR="00A03EA4">
        <w:rPr>
          <w:rFonts w:cs="Arial"/>
          <w:sz w:val="22"/>
          <w:u w:val="single"/>
          <w:lang w:val="es-ES_tradnl"/>
        </w:rPr>
        <w:t>15</w:t>
      </w:r>
      <w:r>
        <w:rPr>
          <w:rFonts w:cs="Arial"/>
          <w:sz w:val="22"/>
          <w:lang w:val="es-ES_tradnl"/>
        </w:rPr>
        <w:t xml:space="preserve"> Se conoce el oficio</w:t>
      </w:r>
      <w:r>
        <w:rPr>
          <w:rFonts w:cs="Arial"/>
          <w:bCs/>
          <w:sz w:val="22"/>
        </w:rPr>
        <w:t xml:space="preserve"> GG-ME-</w:t>
      </w:r>
      <w:r w:rsidR="00A03EA4">
        <w:rPr>
          <w:rFonts w:cs="Arial"/>
          <w:bCs/>
          <w:sz w:val="22"/>
        </w:rPr>
        <w:t>1168</w:t>
      </w:r>
      <w:r>
        <w:rPr>
          <w:rFonts w:cs="Arial"/>
          <w:bCs/>
          <w:sz w:val="22"/>
        </w:rPr>
        <w:t xml:space="preserve">-2019 del </w:t>
      </w:r>
      <w:r w:rsidR="00A03EA4">
        <w:rPr>
          <w:rFonts w:cs="Arial"/>
          <w:bCs/>
          <w:sz w:val="22"/>
        </w:rPr>
        <w:t>08</w:t>
      </w:r>
      <w:r>
        <w:rPr>
          <w:rFonts w:cs="Arial"/>
          <w:bCs/>
          <w:sz w:val="22"/>
        </w:rPr>
        <w:t xml:space="preserve"> de </w:t>
      </w:r>
      <w:r w:rsidR="00A03EA4">
        <w:rPr>
          <w:rFonts w:cs="Arial"/>
          <w:bCs/>
          <w:sz w:val="22"/>
        </w:rPr>
        <w:t>noviembre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sidR="00A03EA4">
        <w:rPr>
          <w:rFonts w:cs="Arial"/>
          <w:sz w:val="22"/>
          <w:szCs w:val="22"/>
        </w:rPr>
        <w:t>1314</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w:t>
      </w:r>
      <w:r w:rsidR="00A03EA4">
        <w:rPr>
          <w:rFonts w:cs="Arial"/>
          <w:bCs/>
          <w:sz w:val="22"/>
        </w:rPr>
        <w:t xml:space="preserve">de </w:t>
      </w:r>
      <w:r w:rsidR="00A03EA4">
        <w:rPr>
          <w:rFonts w:cs="Arial"/>
          <w:bCs/>
          <w:sz w:val="22"/>
          <w:szCs w:val="22"/>
        </w:rPr>
        <w:t>Grupo Mutual Alajuela – La Vivienda de Ahorro y Préstamo</w:t>
      </w:r>
      <w:r w:rsidR="00A03EA4">
        <w:rPr>
          <w:rFonts w:cs="Arial"/>
          <w:bCs/>
          <w:sz w:val="22"/>
        </w:rPr>
        <w:t>, Banco de Costa Rica y Fundación para la Vivienda Rural Costa Rica – Canadá,</w:t>
      </w:r>
      <w:r>
        <w:rPr>
          <w:rFonts w:cs="Arial"/>
          <w:bCs/>
          <w:sz w:val="22"/>
        </w:rPr>
        <w:t xml:space="preserve"> para financiar </w:t>
      </w:r>
      <w:r w:rsidR="00A03EA4">
        <w:rPr>
          <w:rFonts w:cs="Arial"/>
          <w:bCs/>
          <w:sz w:val="22"/>
        </w:rPr>
        <w:t>veinticuatro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r w:rsidRPr="007C2B36">
        <w:rPr>
          <w:rFonts w:cs="Arial"/>
          <w:bCs/>
          <w:sz w:val="22"/>
          <w:szCs w:val="22"/>
        </w:rPr>
        <w:t xml:space="preserve"> </w:t>
      </w:r>
      <w:r>
        <w:rPr>
          <w:rFonts w:cs="Arial"/>
          <w:bCs/>
          <w:sz w:val="22"/>
          <w:szCs w:val="22"/>
        </w:rPr>
        <w:t>Dichos documentos se adjuntan al expediente del acta.</w:t>
      </w:r>
    </w:p>
    <w:p w14:paraId="2CA2F50D" w14:textId="77777777" w:rsidR="00573F66" w:rsidRDefault="00573F66" w:rsidP="00573F66">
      <w:pPr>
        <w:spacing w:line="360" w:lineRule="auto"/>
        <w:jc w:val="both"/>
        <w:rPr>
          <w:rFonts w:cs="Arial"/>
          <w:bCs/>
          <w:sz w:val="22"/>
        </w:rPr>
      </w:pPr>
    </w:p>
    <w:p w14:paraId="029FC613" w14:textId="4493CC48" w:rsidR="00573F66" w:rsidRDefault="00573F66" w:rsidP="00573F66">
      <w:pPr>
        <w:spacing w:line="360" w:lineRule="auto"/>
        <w:jc w:val="both"/>
        <w:rPr>
          <w:rFonts w:cs="Arial"/>
          <w:bCs/>
          <w:sz w:val="22"/>
          <w:szCs w:val="22"/>
        </w:rPr>
      </w:pPr>
      <w:r>
        <w:rPr>
          <w:rFonts w:cs="Arial"/>
          <w:bCs/>
          <w:sz w:val="22"/>
        </w:rPr>
        <w:t xml:space="preserve">La </w:t>
      </w:r>
      <w:r w:rsidR="00A03EA4">
        <w:rPr>
          <w:rFonts w:cs="Arial"/>
          <w:bCs/>
          <w:sz w:val="22"/>
        </w:rPr>
        <w:t xml:space="preserve">licenciada Camacho Murillo </w:t>
      </w:r>
      <w:r>
        <w:rPr>
          <w:rFonts w:cs="Arial"/>
          <w:bCs/>
          <w:sz w:val="22"/>
        </w:rPr>
        <w:t xml:space="preserve">expone los alcances del citado informe y el </w:t>
      </w:r>
      <w:r>
        <w:rPr>
          <w:rFonts w:cs="Arial"/>
          <w:bCs/>
          <w:sz w:val="22"/>
          <w:szCs w:val="22"/>
        </w:rPr>
        <w:t xml:space="preserve">detalle de las referidas solicitudes de financiamiento, destacando que las operaciones han sido debidamente analizadas por la Dirección FOSUVI, se ha revisado el cumplimiento de los requisitos por parte de las familias postuladas y de igual forma se ha verificado la </w:t>
      </w:r>
      <w:r>
        <w:rPr>
          <w:rFonts w:cs="Arial"/>
          <w:bCs/>
          <w:sz w:val="22"/>
          <w:szCs w:val="22"/>
        </w:rPr>
        <w:lastRenderedPageBreak/>
        <w:t>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67E6BEB" w14:textId="77777777" w:rsidR="00573F66" w:rsidRDefault="00573F66" w:rsidP="00573F66">
      <w:pPr>
        <w:spacing w:line="360" w:lineRule="auto"/>
        <w:jc w:val="both"/>
        <w:rPr>
          <w:rFonts w:cs="Arial"/>
          <w:bCs/>
          <w:sz w:val="22"/>
          <w:szCs w:val="22"/>
        </w:rPr>
      </w:pPr>
    </w:p>
    <w:p w14:paraId="151AE6A0" w14:textId="11C3D727" w:rsidR="006026B9" w:rsidRDefault="00573F66" w:rsidP="00573F66">
      <w:pPr>
        <w:spacing w:line="360" w:lineRule="auto"/>
        <w:jc w:val="both"/>
        <w:rPr>
          <w:rFonts w:cs="Arial"/>
          <w:bCs/>
          <w:sz w:val="22"/>
          <w:szCs w:val="22"/>
        </w:rPr>
      </w:pPr>
      <w:r w:rsidRPr="0039311E">
        <w:rPr>
          <w:rFonts w:cs="Arial"/>
          <w:sz w:val="22"/>
          <w:u w:val="single"/>
          <w:lang w:val="es-ES_tradnl"/>
        </w:rPr>
        <w:t xml:space="preserve">Minuto </w:t>
      </w:r>
      <w:r w:rsidR="006026B9">
        <w:rPr>
          <w:rFonts w:cs="Arial"/>
          <w:sz w:val="22"/>
          <w:u w:val="single"/>
          <w:lang w:val="es-ES_tradnl"/>
        </w:rPr>
        <w:t>72</w:t>
      </w:r>
      <w:r>
        <w:rPr>
          <w:rFonts w:cs="Arial"/>
          <w:sz w:val="22"/>
          <w:u w:val="single"/>
          <w:lang w:val="es-ES_tradnl"/>
        </w:rPr>
        <w:t>:</w:t>
      </w:r>
      <w:r w:rsidR="006026B9">
        <w:rPr>
          <w:rFonts w:cs="Arial"/>
          <w:sz w:val="22"/>
          <w:u w:val="single"/>
          <w:lang w:val="es-ES_tradnl"/>
        </w:rPr>
        <w:t>40</w:t>
      </w:r>
      <w:r>
        <w:rPr>
          <w:rFonts w:cs="Arial"/>
          <w:sz w:val="22"/>
          <w:lang w:val="es-ES_tradnl"/>
        </w:rPr>
        <w:t xml:space="preserve"> </w:t>
      </w:r>
      <w:r w:rsidR="006026B9">
        <w:rPr>
          <w:rFonts w:cs="Arial"/>
          <w:sz w:val="22"/>
          <w:lang w:val="es-ES_tradnl"/>
        </w:rPr>
        <w:t xml:space="preserve">La Directora Ulibarri Pernús se abstiene de participar en la resolución del caso de la señora Ariana </w:t>
      </w:r>
      <w:r w:rsidR="006026B9">
        <w:rPr>
          <w:rFonts w:cs="Arial"/>
          <w:bCs/>
          <w:sz w:val="22"/>
          <w:szCs w:val="22"/>
        </w:rPr>
        <w:t>de los Ángeles Rodríguez Baltodano, en el cual participa la Fundación Promotora de Vivienda, como empresa desarrolladora.</w:t>
      </w:r>
    </w:p>
    <w:p w14:paraId="70118020" w14:textId="77777777" w:rsidR="006026B9" w:rsidRDefault="006026B9" w:rsidP="00573F66">
      <w:pPr>
        <w:spacing w:line="360" w:lineRule="auto"/>
        <w:jc w:val="both"/>
        <w:rPr>
          <w:rFonts w:cs="Arial"/>
          <w:bCs/>
          <w:sz w:val="22"/>
          <w:szCs w:val="22"/>
        </w:rPr>
      </w:pPr>
    </w:p>
    <w:p w14:paraId="771E68BB" w14:textId="1B702168" w:rsidR="00573F66" w:rsidRPr="00A05AA9" w:rsidRDefault="00573F66" w:rsidP="00573F66">
      <w:pPr>
        <w:spacing w:line="360" w:lineRule="auto"/>
        <w:jc w:val="both"/>
        <w:rPr>
          <w:rFonts w:cs="Arial"/>
          <w:sz w:val="22"/>
          <w:szCs w:val="22"/>
        </w:rPr>
      </w:pPr>
      <w:r w:rsidRPr="00A21797">
        <w:rPr>
          <w:rFonts w:cs="Arial"/>
          <w:bCs/>
          <w:sz w:val="22"/>
          <w:szCs w:val="22"/>
          <w:u w:val="single"/>
        </w:rPr>
        <w:t xml:space="preserve">Minuto </w:t>
      </w:r>
      <w:r w:rsidR="000B036D">
        <w:rPr>
          <w:rFonts w:cs="Arial"/>
          <w:bCs/>
          <w:sz w:val="22"/>
          <w:szCs w:val="22"/>
          <w:u w:val="single"/>
        </w:rPr>
        <w:t>74</w:t>
      </w:r>
      <w:r w:rsidRPr="00A21797">
        <w:rPr>
          <w:rFonts w:cs="Arial"/>
          <w:bCs/>
          <w:sz w:val="22"/>
          <w:szCs w:val="22"/>
          <w:u w:val="single"/>
        </w:rPr>
        <w:t>:</w:t>
      </w:r>
      <w:r w:rsidR="000B036D">
        <w:rPr>
          <w:rFonts w:cs="Arial"/>
          <w:bCs/>
          <w:sz w:val="22"/>
          <w:szCs w:val="22"/>
          <w:u w:val="single"/>
        </w:rPr>
        <w:t>10</w:t>
      </w:r>
      <w:r>
        <w:rPr>
          <w:rFonts w:cs="Arial"/>
          <w:bCs/>
          <w:sz w:val="22"/>
          <w:szCs w:val="22"/>
        </w:rPr>
        <w:t xml:space="preserve"> No habiendo más observaciones de los señores Directores ni por parte de los funcionarios presentes y con </w:t>
      </w:r>
      <w:r w:rsidR="006026B9">
        <w:rPr>
          <w:rFonts w:cs="Arial"/>
          <w:bCs/>
          <w:sz w:val="22"/>
          <w:szCs w:val="22"/>
        </w:rPr>
        <w:t xml:space="preserve">la abstención de la Directora Ulibarri Pernús </w:t>
      </w:r>
      <w:r>
        <w:rPr>
          <w:rFonts w:cs="Arial"/>
          <w:bCs/>
          <w:sz w:val="22"/>
          <w:szCs w:val="22"/>
          <w:lang w:val="es-CR"/>
        </w:rPr>
        <w:t>en el caso antes indicado</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sidR="006026B9">
        <w:rPr>
          <w:rFonts w:cs="Arial"/>
          <w:b/>
          <w:sz w:val="22"/>
          <w:szCs w:val="22"/>
        </w:rPr>
        <w:t>8</w:t>
      </w:r>
      <w:r>
        <w:rPr>
          <w:rFonts w:cs="Arial"/>
          <w:b/>
          <w:sz w:val="22"/>
          <w:szCs w:val="22"/>
        </w:rPr>
        <w:t xml:space="preserve"> y N° </w:t>
      </w:r>
      <w:r w:rsidR="006026B9">
        <w:rPr>
          <w:rFonts w:cs="Arial"/>
          <w:b/>
          <w:sz w:val="22"/>
          <w:szCs w:val="22"/>
        </w:rPr>
        <w:t>9</w:t>
      </w:r>
      <w:r>
        <w:rPr>
          <w:rFonts w:cs="Arial"/>
          <w:b/>
          <w:sz w:val="22"/>
          <w:szCs w:val="22"/>
        </w:rPr>
        <w:t xml:space="preserve"> </w:t>
      </w:r>
      <w:r>
        <w:rPr>
          <w:rFonts w:cs="Arial"/>
          <w:sz w:val="22"/>
          <w:szCs w:val="22"/>
        </w:rPr>
        <w:t>que se anexan a esta minuta.</w:t>
      </w:r>
    </w:p>
    <w:p w14:paraId="04F8DD0F" w14:textId="77777777" w:rsidR="00C27EF8" w:rsidRPr="00D14EAF" w:rsidRDefault="00C27EF8" w:rsidP="00C27EF8">
      <w:pPr>
        <w:spacing w:line="360" w:lineRule="auto"/>
        <w:jc w:val="both"/>
        <w:rPr>
          <w:rFonts w:cs="Arial"/>
          <w:b/>
          <w:sz w:val="22"/>
        </w:rPr>
      </w:pPr>
      <w:r w:rsidRPr="00D14EAF">
        <w:rPr>
          <w:rFonts w:cs="Arial"/>
          <w:b/>
          <w:sz w:val="22"/>
        </w:rPr>
        <w:t>************</w:t>
      </w:r>
    </w:p>
    <w:p w14:paraId="5A454943" w14:textId="77777777" w:rsidR="00C27EF8" w:rsidRDefault="00C27EF8" w:rsidP="00C27EF8">
      <w:pPr>
        <w:spacing w:line="360" w:lineRule="auto"/>
        <w:jc w:val="both"/>
        <w:rPr>
          <w:rFonts w:cs="Arial"/>
          <w:b/>
          <w:bCs/>
          <w:sz w:val="22"/>
          <w:szCs w:val="22"/>
          <w:u w:val="single"/>
          <w:lang w:val="es-ES_tradnl"/>
        </w:rPr>
      </w:pPr>
    </w:p>
    <w:p w14:paraId="2F186DC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745D3B" w:rsidRPr="008A3679">
        <w:rPr>
          <w:rFonts w:cs="Arial"/>
          <w:b/>
          <w:bCs/>
          <w:sz w:val="22"/>
          <w:u w:val="single"/>
        </w:rPr>
        <w:t>Solicitud de aprobación de dos casos de segundo Bono</w:t>
      </w:r>
    </w:p>
    <w:p w14:paraId="5737337E" w14:textId="77777777" w:rsidR="00C27EF8" w:rsidRDefault="00C27EF8" w:rsidP="00C27EF8">
      <w:pPr>
        <w:spacing w:line="360" w:lineRule="auto"/>
        <w:jc w:val="both"/>
        <w:rPr>
          <w:rFonts w:cs="Arial"/>
          <w:sz w:val="22"/>
          <w:szCs w:val="22"/>
        </w:rPr>
      </w:pPr>
    </w:p>
    <w:p w14:paraId="48CB9448" w14:textId="7F7019AE" w:rsidR="000B036D" w:rsidRDefault="00573F66" w:rsidP="00573F66">
      <w:pPr>
        <w:spacing w:line="360" w:lineRule="auto"/>
        <w:jc w:val="both"/>
        <w:rPr>
          <w:rFonts w:cs="Arial"/>
          <w:bCs/>
          <w:sz w:val="22"/>
        </w:rPr>
      </w:pPr>
      <w:r w:rsidRPr="0039311E">
        <w:rPr>
          <w:rFonts w:cs="Arial"/>
          <w:sz w:val="22"/>
          <w:u w:val="single"/>
          <w:lang w:val="es-ES_tradnl"/>
        </w:rPr>
        <w:t xml:space="preserve">Minuto </w:t>
      </w:r>
      <w:r w:rsidR="000B036D">
        <w:rPr>
          <w:rFonts w:cs="Arial"/>
          <w:sz w:val="22"/>
          <w:u w:val="single"/>
          <w:lang w:val="es-ES_tradnl"/>
        </w:rPr>
        <w:t>74</w:t>
      </w:r>
      <w:r>
        <w:rPr>
          <w:rFonts w:cs="Arial"/>
          <w:sz w:val="22"/>
          <w:u w:val="single"/>
          <w:lang w:val="es-ES_tradnl"/>
        </w:rPr>
        <w:t>:</w:t>
      </w:r>
      <w:r w:rsidR="000B036D">
        <w:rPr>
          <w:rFonts w:cs="Arial"/>
          <w:sz w:val="22"/>
          <w:u w:val="single"/>
          <w:lang w:val="es-ES_tradnl"/>
        </w:rPr>
        <w:t>3</w:t>
      </w:r>
      <w:r>
        <w:rPr>
          <w:rFonts w:cs="Arial"/>
          <w:sz w:val="22"/>
          <w:u w:val="single"/>
          <w:lang w:val="es-ES_tradnl"/>
        </w:rPr>
        <w:t>0</w:t>
      </w:r>
      <w:r>
        <w:rPr>
          <w:rFonts w:cs="Arial"/>
          <w:sz w:val="22"/>
          <w:lang w:val="es-ES_tradnl"/>
        </w:rPr>
        <w:t xml:space="preserve"> Se conoce el oficio</w:t>
      </w:r>
      <w:r>
        <w:rPr>
          <w:rFonts w:cs="Arial"/>
          <w:bCs/>
          <w:sz w:val="22"/>
        </w:rPr>
        <w:t xml:space="preserve"> GG-ME-</w:t>
      </w:r>
      <w:r w:rsidR="000B036D">
        <w:rPr>
          <w:rFonts w:cs="Arial"/>
          <w:bCs/>
          <w:sz w:val="22"/>
        </w:rPr>
        <w:t>1169</w:t>
      </w:r>
      <w:r>
        <w:rPr>
          <w:rFonts w:cs="Arial"/>
          <w:bCs/>
          <w:sz w:val="22"/>
        </w:rPr>
        <w:t>-2019 del 0</w:t>
      </w:r>
      <w:r w:rsidR="000B036D">
        <w:rPr>
          <w:rFonts w:cs="Arial"/>
          <w:bCs/>
          <w:sz w:val="22"/>
        </w:rPr>
        <w:t>8</w:t>
      </w:r>
      <w:r>
        <w:rPr>
          <w:rFonts w:cs="Arial"/>
          <w:bCs/>
          <w:sz w:val="22"/>
        </w:rPr>
        <w:t xml:space="preserve"> de </w:t>
      </w:r>
      <w:r w:rsidR="000B036D">
        <w:rPr>
          <w:rFonts w:cs="Arial"/>
          <w:bCs/>
          <w:sz w:val="22"/>
        </w:rPr>
        <w:t>noviembre</w:t>
      </w:r>
      <w:r>
        <w:rPr>
          <w:rFonts w:cs="Arial"/>
          <w:bCs/>
          <w:sz w:val="22"/>
        </w:rPr>
        <w:t xml:space="preserve"> de 2019, mediante el cual, la Gerencia General remite y avala el informe </w:t>
      </w:r>
      <w:r>
        <w:rPr>
          <w:rFonts w:cs="Arial"/>
          <w:sz w:val="22"/>
          <w:szCs w:val="22"/>
        </w:rPr>
        <w:t>DF</w:t>
      </w:r>
      <w:r w:rsidRPr="00B35EAF">
        <w:rPr>
          <w:rFonts w:cs="Arial"/>
          <w:sz w:val="22"/>
          <w:szCs w:val="22"/>
        </w:rPr>
        <w:t>-OF-</w:t>
      </w:r>
      <w:r w:rsidR="000B036D">
        <w:rPr>
          <w:rFonts w:cs="Arial"/>
          <w:sz w:val="22"/>
          <w:szCs w:val="22"/>
        </w:rPr>
        <w:t>1315</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sidR="000B036D">
        <w:rPr>
          <w:rFonts w:cs="Arial"/>
          <w:bCs/>
          <w:sz w:val="22"/>
        </w:rPr>
        <w:t>Credecoop</w:t>
      </w:r>
      <w:proofErr w:type="spellEnd"/>
      <w:r w:rsidR="000B036D">
        <w:rPr>
          <w:rFonts w:cs="Arial"/>
          <w:bCs/>
          <w:sz w:val="22"/>
        </w:rPr>
        <w:t xml:space="preserve"> R.L. y Grupo Mutual Alajuela – La Vivienda </w:t>
      </w:r>
      <w:r w:rsidR="000B036D" w:rsidRPr="00573F66">
        <w:rPr>
          <w:rFonts w:cs="Arial"/>
          <w:bCs/>
          <w:color w:val="000000"/>
          <w:sz w:val="22"/>
          <w:szCs w:val="22"/>
        </w:rPr>
        <w:t>de Ahorro y Préstamo</w:t>
      </w:r>
      <w:r w:rsidR="000B036D">
        <w:rPr>
          <w:rFonts w:cs="Arial"/>
          <w:bCs/>
          <w:color w:val="000000"/>
          <w:sz w:val="22"/>
          <w:szCs w:val="22"/>
        </w:rPr>
        <w:t xml:space="preserve">, </w:t>
      </w:r>
      <w:r w:rsidR="000B036D">
        <w:rPr>
          <w:rFonts w:cs="Arial"/>
          <w:bCs/>
          <w:sz w:val="22"/>
        </w:rPr>
        <w:t>para financiar –al amparo del artículo 50 de la Ley del Sistema Financiero Nacional para la Vivienda– dos operaciones de segundo Bono Familiar de Vivienda, para las familias que encabezan los señores Porfirio Esquivel Vega y Danilo Villalobos Sancho.</w:t>
      </w:r>
      <w:r w:rsidR="000B036D" w:rsidRPr="000B036D">
        <w:rPr>
          <w:rFonts w:cs="Arial"/>
          <w:bCs/>
          <w:sz w:val="22"/>
          <w:szCs w:val="22"/>
        </w:rPr>
        <w:t xml:space="preserve"> </w:t>
      </w:r>
      <w:r w:rsidR="000B036D">
        <w:rPr>
          <w:rFonts w:cs="Arial"/>
          <w:bCs/>
          <w:sz w:val="22"/>
          <w:szCs w:val="22"/>
        </w:rPr>
        <w:t>Dichos documentos se adjuntan al expediente del acta.</w:t>
      </w:r>
    </w:p>
    <w:p w14:paraId="550813F4" w14:textId="77777777" w:rsidR="000B036D" w:rsidRDefault="000B036D" w:rsidP="00573F66">
      <w:pPr>
        <w:spacing w:line="360" w:lineRule="auto"/>
        <w:jc w:val="both"/>
        <w:rPr>
          <w:rFonts w:cs="Arial"/>
          <w:bCs/>
          <w:sz w:val="22"/>
        </w:rPr>
      </w:pPr>
    </w:p>
    <w:p w14:paraId="140C6EC3" w14:textId="3C7796F3" w:rsidR="00573F66" w:rsidRDefault="00573F66" w:rsidP="00573F66">
      <w:pPr>
        <w:spacing w:line="360" w:lineRule="auto"/>
        <w:jc w:val="both"/>
        <w:rPr>
          <w:rFonts w:cs="Arial"/>
          <w:bCs/>
          <w:sz w:val="22"/>
          <w:szCs w:val="22"/>
        </w:rPr>
      </w:pPr>
      <w:r>
        <w:rPr>
          <w:rFonts w:cs="Arial"/>
          <w:bCs/>
          <w:sz w:val="22"/>
        </w:rPr>
        <w:t xml:space="preserve">La </w:t>
      </w:r>
      <w:r w:rsidR="000B036D">
        <w:rPr>
          <w:rFonts w:cs="Arial"/>
          <w:bCs/>
          <w:sz w:val="22"/>
        </w:rPr>
        <w:t xml:space="preserve">licenciada Camacho Murillo </w:t>
      </w:r>
      <w:r>
        <w:rPr>
          <w:rFonts w:cs="Arial"/>
          <w:bCs/>
          <w:sz w:val="22"/>
        </w:rPr>
        <w:t xml:space="preserve">expone los alcances del citado informe y el </w:t>
      </w:r>
      <w:r>
        <w:rPr>
          <w:rFonts w:cs="Arial"/>
          <w:bCs/>
          <w:sz w:val="22"/>
          <w:szCs w:val="22"/>
        </w:rPr>
        <w:t xml:space="preserve">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w:t>
      </w:r>
      <w:r>
        <w:rPr>
          <w:rFonts w:cs="Arial"/>
          <w:bCs/>
          <w:sz w:val="22"/>
          <w:szCs w:val="22"/>
        </w:rPr>
        <w:lastRenderedPageBreak/>
        <w:t>y por lo tanto se recomienda aprobar los subsidios bajo las condiciones señaladas por esa Dirección.</w:t>
      </w:r>
    </w:p>
    <w:p w14:paraId="3C01E158" w14:textId="77777777" w:rsidR="00573F66" w:rsidRDefault="00573F66" w:rsidP="00573F66">
      <w:pPr>
        <w:spacing w:line="360" w:lineRule="auto"/>
        <w:jc w:val="both"/>
        <w:rPr>
          <w:rFonts w:cs="Arial"/>
          <w:bCs/>
          <w:sz w:val="22"/>
          <w:szCs w:val="22"/>
        </w:rPr>
      </w:pPr>
    </w:p>
    <w:p w14:paraId="24E8DC8C" w14:textId="05E27410" w:rsidR="00573F66" w:rsidRPr="00A05AA9" w:rsidRDefault="00573F66" w:rsidP="00573F66">
      <w:pPr>
        <w:spacing w:line="360" w:lineRule="auto"/>
        <w:jc w:val="both"/>
        <w:rPr>
          <w:rFonts w:cs="Arial"/>
          <w:sz w:val="22"/>
          <w:szCs w:val="22"/>
        </w:rPr>
      </w:pPr>
      <w:r w:rsidRPr="00A21797">
        <w:rPr>
          <w:rFonts w:cs="Arial"/>
          <w:bCs/>
          <w:sz w:val="22"/>
          <w:szCs w:val="22"/>
          <w:u w:val="single"/>
        </w:rPr>
        <w:t xml:space="preserve">Minuto </w:t>
      </w:r>
      <w:r w:rsidR="006A2BDC">
        <w:rPr>
          <w:rFonts w:cs="Arial"/>
          <w:bCs/>
          <w:sz w:val="22"/>
          <w:szCs w:val="22"/>
          <w:u w:val="single"/>
        </w:rPr>
        <w:t>75</w:t>
      </w:r>
      <w:r w:rsidRPr="00A21797">
        <w:rPr>
          <w:rFonts w:cs="Arial"/>
          <w:bCs/>
          <w:sz w:val="22"/>
          <w:szCs w:val="22"/>
          <w:u w:val="single"/>
        </w:rPr>
        <w:t>:</w:t>
      </w:r>
      <w:r w:rsidR="006A2BDC">
        <w:rPr>
          <w:rFonts w:cs="Arial"/>
          <w:bCs/>
          <w:sz w:val="22"/>
          <w:szCs w:val="22"/>
          <w:u w:val="single"/>
        </w:rPr>
        <w:t>1</w:t>
      </w:r>
      <w:r>
        <w:rPr>
          <w:rFonts w:cs="Arial"/>
          <w:bCs/>
          <w:sz w:val="22"/>
          <w:szCs w:val="22"/>
          <w:u w:val="single"/>
        </w:rPr>
        <w:t>0</w:t>
      </w:r>
      <w:r>
        <w:rPr>
          <w:rFonts w:cs="Arial"/>
          <w:bCs/>
          <w:sz w:val="22"/>
          <w:szCs w:val="22"/>
        </w:rPr>
        <w:t xml:space="preserve"> </w:t>
      </w:r>
      <w:r w:rsidR="006A2BDC">
        <w:rPr>
          <w:rFonts w:cs="Arial"/>
          <w:bCs/>
          <w:sz w:val="22"/>
          <w:szCs w:val="22"/>
        </w:rPr>
        <w:t>Conocido el informe de la Dirección FOSUVI y no</w:t>
      </w:r>
      <w:r>
        <w:rPr>
          <w:rFonts w:cs="Arial"/>
          <w:bCs/>
          <w:sz w:val="22"/>
          <w:szCs w:val="22"/>
        </w:rPr>
        <w:t xml:space="preserve"> habiendo más ob</w:t>
      </w:r>
      <w:r w:rsidR="006A2BDC">
        <w:rPr>
          <w:rFonts w:cs="Arial"/>
          <w:bCs/>
          <w:sz w:val="22"/>
          <w:szCs w:val="22"/>
        </w:rPr>
        <w:t>jeciones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10 </w:t>
      </w:r>
      <w:r>
        <w:rPr>
          <w:rFonts w:cs="Arial"/>
          <w:sz w:val="22"/>
          <w:szCs w:val="22"/>
        </w:rPr>
        <w:t>que se anexa a esta minuta.</w:t>
      </w:r>
    </w:p>
    <w:p w14:paraId="2B5DD36A" w14:textId="77777777" w:rsidR="00C27EF8" w:rsidRPr="00D14EAF" w:rsidRDefault="00C27EF8" w:rsidP="00C27EF8">
      <w:pPr>
        <w:spacing w:line="360" w:lineRule="auto"/>
        <w:jc w:val="both"/>
        <w:rPr>
          <w:rFonts w:cs="Arial"/>
          <w:b/>
          <w:sz w:val="22"/>
        </w:rPr>
      </w:pPr>
      <w:r w:rsidRPr="00D14EAF">
        <w:rPr>
          <w:rFonts w:cs="Arial"/>
          <w:b/>
          <w:sz w:val="22"/>
        </w:rPr>
        <w:t>************</w:t>
      </w:r>
    </w:p>
    <w:p w14:paraId="49845124" w14:textId="77777777" w:rsidR="00C27EF8" w:rsidRDefault="00C27EF8" w:rsidP="00C27EF8">
      <w:pPr>
        <w:spacing w:line="360" w:lineRule="auto"/>
        <w:jc w:val="both"/>
        <w:rPr>
          <w:rFonts w:cs="Arial"/>
          <w:b/>
          <w:bCs/>
          <w:sz w:val="22"/>
          <w:szCs w:val="22"/>
          <w:u w:val="single"/>
          <w:lang w:val="es-ES_tradnl"/>
        </w:rPr>
      </w:pPr>
    </w:p>
    <w:p w14:paraId="74299E6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745D3B" w:rsidRPr="008A3679">
        <w:rPr>
          <w:rFonts w:cs="Arial"/>
          <w:b/>
          <w:bCs/>
          <w:sz w:val="22"/>
          <w:u w:val="single"/>
          <w:lang w:val="es-ES_tradnl"/>
        </w:rPr>
        <w:t>Informe semanal sobre el trámite de casos individuales, al amparo del artículo 59 de la Ley 7052</w:t>
      </w:r>
    </w:p>
    <w:p w14:paraId="7BAFBF51" w14:textId="77777777" w:rsidR="00C27EF8" w:rsidRDefault="00C27EF8" w:rsidP="00C27EF8">
      <w:pPr>
        <w:spacing w:line="360" w:lineRule="auto"/>
        <w:jc w:val="both"/>
        <w:rPr>
          <w:rFonts w:cs="Arial"/>
          <w:sz w:val="22"/>
          <w:szCs w:val="22"/>
        </w:rPr>
      </w:pPr>
    </w:p>
    <w:p w14:paraId="72260D6C" w14:textId="01177712" w:rsidR="006F6DA9" w:rsidRDefault="006F6DA9" w:rsidP="006F6DA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76</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el oficio </w:t>
      </w:r>
      <w:r>
        <w:rPr>
          <w:rFonts w:cs="Arial"/>
          <w:color w:val="000000"/>
          <w:sz w:val="22"/>
          <w:szCs w:val="22"/>
        </w:rPr>
        <w:t xml:space="preserve">GG-ME-1170-2019 del 08 de noviembre de 2019, por medio del cual, atendiendo lo dispuesto por esta Junta Directiva en el acuerdo N° 10 de la sesión 61-2018 del 22 de octubre de 2018, la Gerencia General remite el informe DF-OF-1319-2019 de la Dirección FOSUVI, que contiene el detalle de la gestión, durante el período comprendido entre el 1° y el 07 de noviembre de 2019, del Departamento de Análisis y Control, </w:t>
      </w:r>
      <w:r>
        <w:rPr>
          <w:rFonts w:cs="Arial"/>
          <w:sz w:val="22"/>
          <w:szCs w:val="22"/>
          <w:lang w:val="es-CR"/>
        </w:rPr>
        <w:t xml:space="preserve">con respecto a las solicitudes individuales de financiamiento al amparo del artículo 59 de la Ley 7052.  Dichos documentos se adjuntan </w:t>
      </w:r>
      <w:r>
        <w:rPr>
          <w:rFonts w:cs="Arial"/>
          <w:bCs/>
          <w:sz w:val="22"/>
          <w:szCs w:val="22"/>
        </w:rPr>
        <w:t>al expediente del acta</w:t>
      </w:r>
      <w:r>
        <w:rPr>
          <w:rFonts w:cs="Arial"/>
          <w:sz w:val="22"/>
          <w:szCs w:val="22"/>
          <w:lang w:val="es-CR"/>
        </w:rPr>
        <w:t>.</w:t>
      </w:r>
    </w:p>
    <w:p w14:paraId="38DDEFA1" w14:textId="77777777" w:rsidR="006F6DA9" w:rsidRDefault="006F6DA9" w:rsidP="006F6DA9">
      <w:pPr>
        <w:spacing w:line="360" w:lineRule="auto"/>
        <w:jc w:val="both"/>
        <w:rPr>
          <w:rFonts w:cs="Arial"/>
          <w:sz w:val="22"/>
          <w:szCs w:val="22"/>
        </w:rPr>
      </w:pPr>
    </w:p>
    <w:p w14:paraId="353ED605" w14:textId="73C41FDA" w:rsidR="006F6DA9" w:rsidRDefault="006F6DA9" w:rsidP="006F6DA9">
      <w:pPr>
        <w:spacing w:line="360" w:lineRule="auto"/>
        <w:jc w:val="both"/>
        <w:rPr>
          <w:rFonts w:cs="Arial"/>
          <w:sz w:val="22"/>
          <w:szCs w:val="22"/>
        </w:rPr>
      </w:pPr>
      <w:r>
        <w:rPr>
          <w:rFonts w:cs="Arial"/>
          <w:sz w:val="22"/>
          <w:lang w:val="es-ES_tradnl"/>
        </w:rPr>
        <w:t xml:space="preserve">La Licenciada Camacho Murillo </w:t>
      </w:r>
      <w:r>
        <w:rPr>
          <w:rFonts w:cs="Arial"/>
          <w:sz w:val="22"/>
          <w:szCs w:val="22"/>
          <w:lang w:val="es-CR"/>
        </w:rPr>
        <w:t>expone la información correspondiente al citado período y atiende las consultas que al respecto van planteando los señores Directores, destacando que han ingresado 16 nuevos casos, se han enviado 26 casos a la aprobación de esta Junta Directiva, se recibieron 8 reingresos, se devolvieron a las entidades autorizadas 19 expedientes con deficiencias; y no se aprobaron nuevos subsidios, lo que arroja un saldo de 123 casos pendientes de resolución al pasado 07 de noviembre.</w:t>
      </w:r>
    </w:p>
    <w:p w14:paraId="46A55230" w14:textId="77777777" w:rsidR="006F6DA9" w:rsidRDefault="006F6DA9" w:rsidP="006F6DA9">
      <w:pPr>
        <w:spacing w:line="360" w:lineRule="auto"/>
        <w:jc w:val="both"/>
        <w:rPr>
          <w:rFonts w:cs="Arial"/>
          <w:sz w:val="22"/>
          <w:u w:val="single"/>
          <w:lang w:val="es-ES_tradnl"/>
        </w:rPr>
      </w:pPr>
    </w:p>
    <w:p w14:paraId="4F4EC325" w14:textId="5CCA386B" w:rsidR="006F6DA9" w:rsidRDefault="006F6DA9" w:rsidP="006F6DA9">
      <w:pPr>
        <w:spacing w:line="360" w:lineRule="auto"/>
        <w:jc w:val="both"/>
        <w:rPr>
          <w:rFonts w:cs="Arial"/>
          <w:sz w:val="22"/>
          <w:lang w:val="es-ES_tradnl"/>
        </w:rPr>
      </w:pPr>
      <w:r>
        <w:rPr>
          <w:rFonts w:cs="Arial"/>
          <w:sz w:val="22"/>
          <w:u w:val="single"/>
          <w:lang w:val="es-ES_tradnl"/>
        </w:rPr>
        <w:t>Minuto 80:35</w:t>
      </w:r>
      <w:r>
        <w:rPr>
          <w:rFonts w:cs="Arial"/>
          <w:sz w:val="22"/>
          <w:lang w:val="es-ES_tradnl"/>
        </w:rPr>
        <w:t xml:space="preserve"> La</w:t>
      </w:r>
      <w:r>
        <w:rPr>
          <w:rFonts w:cs="Arial"/>
          <w:color w:val="000000"/>
          <w:sz w:val="22"/>
          <w:szCs w:val="22"/>
          <w:lang w:val="es-CR"/>
        </w:rPr>
        <w:t xml:space="preserve"> Junta Directiva da por conocido el</w:t>
      </w:r>
      <w:r>
        <w:rPr>
          <w:rFonts w:cs="Arial"/>
          <w:color w:val="000000"/>
          <w:sz w:val="22"/>
          <w:szCs w:val="22"/>
        </w:rPr>
        <w:t xml:space="preserve"> informe presentado por la Dirección FOSUVI.</w:t>
      </w:r>
      <w:r>
        <w:rPr>
          <w:rFonts w:cs="Arial"/>
          <w:sz w:val="22"/>
          <w:lang w:val="es-ES_tradnl"/>
        </w:rPr>
        <w:t xml:space="preserve"> </w:t>
      </w:r>
    </w:p>
    <w:p w14:paraId="258F02B9" w14:textId="77777777" w:rsidR="00C27EF8" w:rsidRPr="00D14EAF" w:rsidRDefault="00C27EF8" w:rsidP="00C27EF8">
      <w:pPr>
        <w:spacing w:line="360" w:lineRule="auto"/>
        <w:jc w:val="both"/>
        <w:rPr>
          <w:rFonts w:cs="Arial"/>
          <w:b/>
          <w:sz w:val="22"/>
        </w:rPr>
      </w:pPr>
      <w:r w:rsidRPr="00D14EAF">
        <w:rPr>
          <w:rFonts w:cs="Arial"/>
          <w:b/>
          <w:sz w:val="22"/>
        </w:rPr>
        <w:t>************</w:t>
      </w:r>
    </w:p>
    <w:p w14:paraId="7A682CAC" w14:textId="77777777" w:rsidR="00C27EF8" w:rsidRDefault="00C27EF8" w:rsidP="00C27EF8">
      <w:pPr>
        <w:spacing w:line="360" w:lineRule="auto"/>
        <w:jc w:val="both"/>
        <w:rPr>
          <w:rFonts w:cs="Arial"/>
          <w:b/>
          <w:bCs/>
          <w:sz w:val="22"/>
          <w:szCs w:val="22"/>
          <w:u w:val="single"/>
          <w:lang w:val="es-ES_tradnl"/>
        </w:rPr>
      </w:pPr>
    </w:p>
    <w:p w14:paraId="0986CEE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745D3B" w:rsidRPr="008A3679">
        <w:rPr>
          <w:rFonts w:cs="Arial"/>
          <w:b/>
          <w:bCs/>
          <w:sz w:val="22"/>
          <w:u w:val="single"/>
        </w:rPr>
        <w:t>Informe sobre la justificación de Mutual Cartago de Ahorro y Préstamo</w:t>
      </w:r>
      <w:r w:rsidR="00745D3B" w:rsidRPr="00745D3B">
        <w:rPr>
          <w:rFonts w:cs="Arial"/>
          <w:b/>
          <w:bCs/>
          <w:sz w:val="22"/>
          <w:u w:val="single"/>
        </w:rPr>
        <w:t>,</w:t>
      </w:r>
      <w:r w:rsidR="00745D3B" w:rsidRPr="008A3679">
        <w:rPr>
          <w:rFonts w:cs="Arial"/>
          <w:b/>
          <w:bCs/>
          <w:sz w:val="22"/>
          <w:u w:val="single"/>
        </w:rPr>
        <w:t xml:space="preserve"> para declarar infructuosa la contratación del proyecto Parque Recreativo Jorge Debravo</w:t>
      </w:r>
    </w:p>
    <w:p w14:paraId="13BC36AF" w14:textId="77777777" w:rsidR="00C27EF8" w:rsidRDefault="00C27EF8" w:rsidP="00C27EF8">
      <w:pPr>
        <w:spacing w:line="360" w:lineRule="auto"/>
        <w:jc w:val="both"/>
        <w:rPr>
          <w:rFonts w:cs="Arial"/>
          <w:sz w:val="22"/>
          <w:szCs w:val="22"/>
        </w:rPr>
      </w:pPr>
    </w:p>
    <w:p w14:paraId="368A84FB" w14:textId="5772948D" w:rsidR="00C27EF8" w:rsidRDefault="00C27EF8" w:rsidP="00C27EF8">
      <w:pPr>
        <w:spacing w:line="360" w:lineRule="auto"/>
        <w:jc w:val="both"/>
        <w:rPr>
          <w:rFonts w:cs="Arial"/>
          <w:color w:val="000000"/>
          <w:sz w:val="22"/>
          <w:szCs w:val="22"/>
          <w:lang w:val="es-CR"/>
        </w:rPr>
      </w:pPr>
      <w:r w:rsidRPr="0039311E">
        <w:rPr>
          <w:rFonts w:cs="Arial"/>
          <w:sz w:val="22"/>
          <w:u w:val="single"/>
          <w:lang w:val="es-ES_tradnl"/>
        </w:rPr>
        <w:lastRenderedPageBreak/>
        <w:t xml:space="preserve">Minuto </w:t>
      </w:r>
      <w:r w:rsidR="00AC596F">
        <w:rPr>
          <w:rFonts w:cs="Arial"/>
          <w:sz w:val="22"/>
          <w:u w:val="single"/>
          <w:lang w:val="es-ES_tradnl"/>
        </w:rPr>
        <w:t>80</w:t>
      </w:r>
      <w:r w:rsidRPr="0039311E">
        <w:rPr>
          <w:rFonts w:cs="Arial"/>
          <w:sz w:val="22"/>
          <w:u w:val="single"/>
          <w:lang w:val="es-ES_tradnl"/>
        </w:rPr>
        <w:t>:</w:t>
      </w:r>
      <w:r w:rsidR="00AC596F">
        <w:rPr>
          <w:rFonts w:cs="Arial"/>
          <w:sz w:val="22"/>
          <w:u w:val="single"/>
          <w:lang w:val="es-ES_tradnl"/>
        </w:rPr>
        <w:t>40</w:t>
      </w:r>
      <w:r>
        <w:rPr>
          <w:rFonts w:cs="Arial"/>
          <w:sz w:val="22"/>
          <w:lang w:val="es-ES_tradnl"/>
        </w:rPr>
        <w:t xml:space="preserve"> Se conoce el oficio </w:t>
      </w:r>
      <w:r w:rsidR="00AC596F">
        <w:rPr>
          <w:rFonts w:cs="Arial"/>
          <w:sz w:val="22"/>
          <w:lang w:val="es-ES_tradnl"/>
        </w:rPr>
        <w:t xml:space="preserve">GG-ME-1166-2019 del 07 de noviembre de 2019, mediante el cual, atendiendo lo solicitado en el acuerdo N° 19 de la sesión 62-2019, del 12 de agosto de 2019, la </w:t>
      </w:r>
      <w:r w:rsidR="00AC596F" w:rsidRPr="00AC596F">
        <w:rPr>
          <w:rFonts w:cs="Arial"/>
          <w:sz w:val="22"/>
          <w:szCs w:val="22"/>
          <w:lang w:val="es-CR"/>
        </w:rPr>
        <w:t>Gerencia General</w:t>
      </w:r>
      <w:r w:rsidR="00AC596F">
        <w:rPr>
          <w:rFonts w:cs="Arial"/>
          <w:sz w:val="22"/>
          <w:szCs w:val="22"/>
          <w:lang w:val="es-CR"/>
        </w:rPr>
        <w:t xml:space="preserve"> remite el informe DF-OF-1309-2019 de la Dirección FOSUVI, que contiene un detalle de las razones por las que la Mutual Cartago </w:t>
      </w:r>
      <w:r w:rsidR="00AC596F" w:rsidRPr="00AC596F">
        <w:rPr>
          <w:rFonts w:cs="Arial"/>
          <w:color w:val="000000"/>
          <w:sz w:val="22"/>
          <w:szCs w:val="22"/>
          <w:lang w:val="es-CR"/>
        </w:rPr>
        <w:t>de Ahorro y Préstamo</w:t>
      </w:r>
      <w:r w:rsidR="00AC596F">
        <w:rPr>
          <w:rFonts w:cs="Arial"/>
          <w:color w:val="000000"/>
          <w:sz w:val="22"/>
          <w:szCs w:val="22"/>
          <w:lang w:val="es-CR"/>
        </w:rPr>
        <w:t>, declaró infructuosa la contratación del proyecto Parque Recreativo Jorge Debravo.  Dichos documentos se adjuntan al expediente del acta.</w:t>
      </w:r>
    </w:p>
    <w:p w14:paraId="61B9BBB0" w14:textId="2D62404E" w:rsidR="00AC596F" w:rsidRDefault="00AC596F" w:rsidP="00C27EF8">
      <w:pPr>
        <w:spacing w:line="360" w:lineRule="auto"/>
        <w:jc w:val="both"/>
        <w:rPr>
          <w:rFonts w:cs="Arial"/>
          <w:color w:val="000000"/>
          <w:sz w:val="22"/>
          <w:szCs w:val="22"/>
          <w:lang w:val="es-CR"/>
        </w:rPr>
      </w:pPr>
    </w:p>
    <w:p w14:paraId="2D49C35C" w14:textId="1B90E218" w:rsidR="00AC596F" w:rsidRDefault="00AC596F" w:rsidP="00C27EF8">
      <w:pPr>
        <w:spacing w:line="360" w:lineRule="auto"/>
        <w:jc w:val="both"/>
        <w:rPr>
          <w:rFonts w:cs="Arial"/>
          <w:sz w:val="22"/>
          <w:lang w:val="es-ES_tradnl"/>
        </w:rPr>
      </w:pPr>
      <w:r>
        <w:rPr>
          <w:rFonts w:cs="Arial"/>
          <w:color w:val="000000"/>
          <w:sz w:val="22"/>
          <w:szCs w:val="22"/>
          <w:lang w:val="es-CR"/>
        </w:rPr>
        <w:t xml:space="preserve">La licenciada Camacho Murillo expone el contenido del citado informe, señalando las situaciones que llevaron a declarar infructuoso el referido proceso de contratación y destacando que esta información le ha sido comunicada a la empresa Constructora Leandro, con el </w:t>
      </w:r>
      <w:proofErr w:type="spellStart"/>
      <w:r>
        <w:rPr>
          <w:rFonts w:cs="Arial"/>
          <w:color w:val="000000"/>
          <w:sz w:val="22"/>
          <w:szCs w:val="22"/>
          <w:lang w:val="es-CR"/>
        </w:rPr>
        <w:t>fi</w:t>
      </w:r>
      <w:proofErr w:type="spellEnd"/>
      <w:r>
        <w:rPr>
          <w:rFonts w:cs="Arial"/>
          <w:color w:val="000000"/>
          <w:sz w:val="22"/>
          <w:szCs w:val="22"/>
          <w:lang w:val="es-CR"/>
        </w:rPr>
        <w:t xml:space="preserve"> de aclarar las inquietudes que le expuso a este Órgano Colegiado y que fueron conocidas en la citada sesión 62-2019.</w:t>
      </w:r>
    </w:p>
    <w:p w14:paraId="7B1C6DDE" w14:textId="77777777" w:rsidR="00C27EF8" w:rsidRDefault="00C27EF8" w:rsidP="00C27EF8">
      <w:pPr>
        <w:spacing w:line="360" w:lineRule="auto"/>
        <w:jc w:val="both"/>
        <w:rPr>
          <w:rFonts w:cs="Arial"/>
          <w:sz w:val="22"/>
          <w:szCs w:val="22"/>
        </w:rPr>
      </w:pPr>
    </w:p>
    <w:p w14:paraId="73FAA07F" w14:textId="77777777" w:rsidR="00AC596F" w:rsidRPr="000E7970" w:rsidRDefault="00C27EF8" w:rsidP="00AC596F">
      <w:pPr>
        <w:spacing w:line="360" w:lineRule="auto"/>
        <w:jc w:val="both"/>
        <w:rPr>
          <w:rFonts w:cs="Arial"/>
          <w:sz w:val="22"/>
          <w:szCs w:val="22"/>
          <w:lang w:val="es-ES_tradnl"/>
        </w:rPr>
      </w:pPr>
      <w:r w:rsidRPr="00A25DB7">
        <w:rPr>
          <w:rFonts w:cs="Arial"/>
          <w:sz w:val="22"/>
          <w:u w:val="single"/>
          <w:lang w:val="es-ES_tradnl"/>
        </w:rPr>
        <w:t xml:space="preserve">Minuto </w:t>
      </w:r>
      <w:r w:rsidR="00AC596F">
        <w:rPr>
          <w:rFonts w:cs="Arial"/>
          <w:sz w:val="22"/>
          <w:u w:val="single"/>
          <w:lang w:val="es-ES_tradnl"/>
        </w:rPr>
        <w:t>83</w:t>
      </w:r>
      <w:r w:rsidRPr="00A25DB7">
        <w:rPr>
          <w:rFonts w:cs="Arial"/>
          <w:sz w:val="22"/>
          <w:u w:val="single"/>
          <w:lang w:val="es-ES_tradnl"/>
        </w:rPr>
        <w:t>:</w:t>
      </w:r>
      <w:r w:rsidR="00AC596F">
        <w:rPr>
          <w:rFonts w:cs="Arial"/>
          <w:sz w:val="22"/>
          <w:u w:val="single"/>
          <w:lang w:val="es-ES_tradnl"/>
        </w:rPr>
        <w:t>20</w:t>
      </w:r>
      <w:r>
        <w:rPr>
          <w:rFonts w:cs="Arial"/>
          <w:sz w:val="22"/>
          <w:lang w:val="es-ES_tradnl"/>
        </w:rPr>
        <w:t xml:space="preserve"> </w:t>
      </w:r>
      <w:r w:rsidR="00AC596F">
        <w:rPr>
          <w:rFonts w:cs="Arial"/>
          <w:sz w:val="22"/>
          <w:lang w:val="es-ES_tradnl"/>
        </w:rPr>
        <w:t>La</w:t>
      </w:r>
      <w:r w:rsidR="00AC596F">
        <w:rPr>
          <w:rFonts w:cs="Arial"/>
          <w:color w:val="000000"/>
          <w:sz w:val="22"/>
          <w:szCs w:val="22"/>
          <w:lang w:val="es-CR"/>
        </w:rPr>
        <w:t xml:space="preserve"> Junta Directiva da por conocido el</w:t>
      </w:r>
      <w:r w:rsidR="00AC596F">
        <w:rPr>
          <w:rFonts w:cs="Arial"/>
          <w:color w:val="000000"/>
          <w:sz w:val="22"/>
          <w:szCs w:val="22"/>
        </w:rPr>
        <w:t xml:space="preserve"> informe presentado por la Dirección FOSUVI. </w:t>
      </w:r>
      <w:r w:rsidR="00AC596F">
        <w:rPr>
          <w:rFonts w:cs="Arial"/>
          <w:sz w:val="22"/>
          <w:szCs w:val="22"/>
          <w:lang w:val="es-ES_tradnl"/>
        </w:rPr>
        <w:t>Acto seguido, se retira de la sesión el ingeniero Mendoza Alfaro.</w:t>
      </w:r>
    </w:p>
    <w:p w14:paraId="6FC3C192" w14:textId="77777777" w:rsidR="00C27EF8" w:rsidRPr="00D14EAF" w:rsidRDefault="00C27EF8" w:rsidP="00C27EF8">
      <w:pPr>
        <w:spacing w:line="360" w:lineRule="auto"/>
        <w:jc w:val="both"/>
        <w:rPr>
          <w:rFonts w:cs="Arial"/>
          <w:b/>
          <w:sz w:val="22"/>
        </w:rPr>
      </w:pPr>
      <w:r w:rsidRPr="00D14EAF">
        <w:rPr>
          <w:rFonts w:cs="Arial"/>
          <w:b/>
          <w:sz w:val="22"/>
        </w:rPr>
        <w:t>************</w:t>
      </w:r>
    </w:p>
    <w:p w14:paraId="43E5EF55" w14:textId="77777777" w:rsidR="00C27EF8" w:rsidRDefault="00C27EF8" w:rsidP="00C27EF8">
      <w:pPr>
        <w:spacing w:line="360" w:lineRule="auto"/>
        <w:jc w:val="both"/>
        <w:rPr>
          <w:rFonts w:cs="Arial"/>
          <w:b/>
          <w:bCs/>
          <w:sz w:val="22"/>
          <w:szCs w:val="22"/>
          <w:u w:val="single"/>
          <w:lang w:val="es-ES_tradnl"/>
        </w:rPr>
      </w:pPr>
    </w:p>
    <w:p w14:paraId="671B5BE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13° </w:t>
      </w:r>
      <w:r w:rsidR="00745D3B" w:rsidRPr="00745D3B">
        <w:rPr>
          <w:rFonts w:cs="Arial"/>
          <w:b/>
          <w:bCs/>
          <w:sz w:val="22"/>
          <w:u w:val="single"/>
        </w:rPr>
        <w:t>Consulta sobre la contratación del experto en materia tributaria</w:t>
      </w:r>
    </w:p>
    <w:p w14:paraId="1FA2A150" w14:textId="77777777" w:rsidR="00C27EF8" w:rsidRDefault="00C27EF8" w:rsidP="00C27EF8">
      <w:pPr>
        <w:spacing w:line="360" w:lineRule="auto"/>
        <w:jc w:val="both"/>
        <w:rPr>
          <w:rFonts w:cs="Arial"/>
          <w:sz w:val="22"/>
          <w:szCs w:val="22"/>
        </w:rPr>
      </w:pPr>
    </w:p>
    <w:p w14:paraId="54E86963" w14:textId="0947635E" w:rsidR="000A4AA9" w:rsidRDefault="00C27EF8" w:rsidP="00C27EF8">
      <w:pPr>
        <w:spacing w:line="360" w:lineRule="auto"/>
        <w:jc w:val="both"/>
        <w:rPr>
          <w:rFonts w:cs="Arial"/>
          <w:sz w:val="22"/>
        </w:rPr>
      </w:pPr>
      <w:r w:rsidRPr="0039311E">
        <w:rPr>
          <w:rFonts w:cs="Arial"/>
          <w:sz w:val="22"/>
          <w:u w:val="single"/>
          <w:lang w:val="es-ES_tradnl"/>
        </w:rPr>
        <w:t xml:space="preserve">Minuto </w:t>
      </w:r>
      <w:r w:rsidR="000A4AA9">
        <w:rPr>
          <w:rFonts w:cs="Arial"/>
          <w:sz w:val="22"/>
          <w:u w:val="single"/>
          <w:lang w:val="es-ES_tradnl"/>
        </w:rPr>
        <w:t>83</w:t>
      </w:r>
      <w:r w:rsidRPr="0039311E">
        <w:rPr>
          <w:rFonts w:cs="Arial"/>
          <w:sz w:val="22"/>
          <w:u w:val="single"/>
          <w:lang w:val="es-ES_tradnl"/>
        </w:rPr>
        <w:t>:</w:t>
      </w:r>
      <w:r w:rsidR="000A4AA9">
        <w:rPr>
          <w:rFonts w:cs="Arial"/>
          <w:sz w:val="22"/>
          <w:u w:val="single"/>
          <w:lang w:val="es-ES_tradnl"/>
        </w:rPr>
        <w:t>40</w:t>
      </w:r>
      <w:r>
        <w:rPr>
          <w:rFonts w:cs="Arial"/>
          <w:sz w:val="22"/>
          <w:lang w:val="es-ES_tradnl"/>
        </w:rPr>
        <w:t xml:space="preserve"> </w:t>
      </w:r>
      <w:r w:rsidR="000A4AA9">
        <w:rPr>
          <w:rFonts w:cs="Arial"/>
          <w:sz w:val="22"/>
          <w:lang w:val="es-ES_tradnl"/>
        </w:rPr>
        <w:t xml:space="preserve">Atendiendo una consulta de la Directora Ulibarri Pernús, sobre el estado de la contratación del experto en materia tributaria, para </w:t>
      </w:r>
      <w:r w:rsidR="000A4AA9" w:rsidRPr="000A4AA9">
        <w:rPr>
          <w:rFonts w:cs="Arial"/>
          <w:sz w:val="22"/>
        </w:rPr>
        <w:t>aseso</w:t>
      </w:r>
      <w:r w:rsidR="000A4AA9">
        <w:rPr>
          <w:rFonts w:cs="Arial"/>
          <w:sz w:val="22"/>
        </w:rPr>
        <w:t>rar</w:t>
      </w:r>
      <w:r w:rsidR="000A4AA9" w:rsidRPr="000A4AA9">
        <w:rPr>
          <w:rFonts w:cs="Arial"/>
          <w:sz w:val="22"/>
        </w:rPr>
        <w:t xml:space="preserve"> a la institución en este tema y </w:t>
      </w:r>
      <w:r w:rsidR="000A4AA9">
        <w:rPr>
          <w:rFonts w:cs="Arial"/>
          <w:sz w:val="22"/>
        </w:rPr>
        <w:t xml:space="preserve">contribuir a la </w:t>
      </w:r>
      <w:r w:rsidR="000A4AA9" w:rsidRPr="000A4AA9">
        <w:rPr>
          <w:rFonts w:cs="Arial"/>
          <w:sz w:val="22"/>
        </w:rPr>
        <w:t>realización de un diagnóstico tributario</w:t>
      </w:r>
      <w:r w:rsidR="000A4AA9">
        <w:rPr>
          <w:rFonts w:cs="Arial"/>
          <w:sz w:val="22"/>
        </w:rPr>
        <w:t>, el señor Gerente General a.i. informa que ya se están elaborando los términos de referencia de la contratación, por parte de la Dirección Administrativa y con el concurso del Departamento Financiero Contable.</w:t>
      </w:r>
    </w:p>
    <w:p w14:paraId="12BBB490" w14:textId="460AC09E" w:rsidR="000A4AA9" w:rsidRDefault="000A4AA9" w:rsidP="00C27EF8">
      <w:pPr>
        <w:spacing w:line="360" w:lineRule="auto"/>
        <w:jc w:val="both"/>
        <w:rPr>
          <w:rFonts w:cs="Arial"/>
          <w:sz w:val="22"/>
        </w:rPr>
      </w:pPr>
    </w:p>
    <w:p w14:paraId="258C521B" w14:textId="384A2C2F" w:rsidR="000A4AA9" w:rsidRPr="000A4AA9" w:rsidRDefault="000A4AA9" w:rsidP="00C27EF8">
      <w:pPr>
        <w:spacing w:line="360" w:lineRule="auto"/>
        <w:jc w:val="both"/>
        <w:rPr>
          <w:rFonts w:cs="Arial"/>
          <w:sz w:val="22"/>
          <w:u w:val="double"/>
          <w:lang w:val="es-ES_tradnl"/>
        </w:rPr>
      </w:pPr>
      <w:r>
        <w:rPr>
          <w:rFonts w:cs="Arial"/>
          <w:sz w:val="22"/>
        </w:rPr>
        <w:t>No obstante, se ofrece a brindar en la próxima sesión ordinaria, un informe más detallado sobre el avance de esta contratación</w:t>
      </w:r>
      <w:r w:rsidR="00597DE8">
        <w:rPr>
          <w:rFonts w:cs="Arial"/>
          <w:sz w:val="22"/>
        </w:rPr>
        <w:t xml:space="preserve">, y considerar –según lo solicita el señor Auditor Interno– las observaciones que al respecto tenga la </w:t>
      </w:r>
      <w:r w:rsidR="00597DE8" w:rsidRPr="00597DE8">
        <w:rPr>
          <w:rFonts w:cs="Arial"/>
          <w:sz w:val="22"/>
          <w:szCs w:val="22"/>
          <w:lang w:val="es-CR"/>
        </w:rPr>
        <w:t>Auditoría Interna</w:t>
      </w:r>
      <w:r w:rsidR="00597DE8">
        <w:rPr>
          <w:rFonts w:cs="Arial"/>
          <w:sz w:val="22"/>
          <w:szCs w:val="22"/>
          <w:lang w:val="es-CR"/>
        </w:rPr>
        <w:t>.</w:t>
      </w:r>
    </w:p>
    <w:p w14:paraId="4279A5EF" w14:textId="77777777" w:rsidR="00C27EF8" w:rsidRPr="00D14EAF" w:rsidRDefault="00C27EF8" w:rsidP="00C27EF8">
      <w:pPr>
        <w:spacing w:line="360" w:lineRule="auto"/>
        <w:jc w:val="both"/>
        <w:rPr>
          <w:rFonts w:cs="Arial"/>
          <w:b/>
          <w:sz w:val="22"/>
        </w:rPr>
      </w:pPr>
      <w:r w:rsidRPr="00D14EAF">
        <w:rPr>
          <w:rFonts w:cs="Arial"/>
          <w:b/>
          <w:sz w:val="22"/>
        </w:rPr>
        <w:t>************</w:t>
      </w:r>
    </w:p>
    <w:p w14:paraId="4FDFA674" w14:textId="77777777" w:rsidR="00C27EF8" w:rsidRDefault="00C27EF8" w:rsidP="00C27EF8">
      <w:pPr>
        <w:spacing w:line="360" w:lineRule="auto"/>
        <w:jc w:val="both"/>
        <w:rPr>
          <w:rFonts w:cs="Arial"/>
          <w:b/>
          <w:bCs/>
          <w:sz w:val="22"/>
          <w:szCs w:val="22"/>
          <w:u w:val="single"/>
          <w:lang w:val="es-ES_tradnl"/>
        </w:rPr>
      </w:pPr>
    </w:p>
    <w:p w14:paraId="520187CE"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14° </w:t>
      </w:r>
      <w:r w:rsidR="00745D3B" w:rsidRPr="00745D3B">
        <w:rPr>
          <w:rFonts w:cs="Arial"/>
          <w:b/>
          <w:bCs/>
          <w:sz w:val="22"/>
          <w:u w:val="single"/>
        </w:rPr>
        <w:t>Consulta sobre el estudio de los casos de Upala y cuyas viviendas que no cuentan con servicio de agua potable</w:t>
      </w:r>
    </w:p>
    <w:p w14:paraId="1FC3D79C" w14:textId="77777777" w:rsidR="00C27EF8" w:rsidRDefault="00C27EF8" w:rsidP="00C27EF8">
      <w:pPr>
        <w:spacing w:line="360" w:lineRule="auto"/>
        <w:jc w:val="both"/>
        <w:rPr>
          <w:rFonts w:cs="Arial"/>
          <w:sz w:val="22"/>
          <w:szCs w:val="22"/>
        </w:rPr>
      </w:pPr>
    </w:p>
    <w:p w14:paraId="423CEF9F" w14:textId="58D7EE46" w:rsidR="00C27EF8" w:rsidRDefault="00C27EF8" w:rsidP="00C27EF8">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597DE8">
        <w:rPr>
          <w:rFonts w:cs="Arial"/>
          <w:sz w:val="22"/>
          <w:u w:val="single"/>
          <w:lang w:val="es-ES_tradnl"/>
        </w:rPr>
        <w:t>86</w:t>
      </w:r>
      <w:r w:rsidRPr="0039311E">
        <w:rPr>
          <w:rFonts w:cs="Arial"/>
          <w:sz w:val="22"/>
          <w:u w:val="single"/>
          <w:lang w:val="es-ES_tradnl"/>
        </w:rPr>
        <w:t>:</w:t>
      </w:r>
      <w:r w:rsidR="00597DE8">
        <w:rPr>
          <w:rFonts w:cs="Arial"/>
          <w:sz w:val="22"/>
          <w:u w:val="single"/>
          <w:lang w:val="es-ES_tradnl"/>
        </w:rPr>
        <w:t>20</w:t>
      </w:r>
      <w:r>
        <w:rPr>
          <w:rFonts w:cs="Arial"/>
          <w:sz w:val="22"/>
          <w:lang w:val="es-ES_tradnl"/>
        </w:rPr>
        <w:t xml:space="preserve"> </w:t>
      </w:r>
      <w:r w:rsidR="00597DE8">
        <w:rPr>
          <w:rFonts w:cs="Arial"/>
          <w:sz w:val="22"/>
          <w:lang w:val="es-ES_tradnl"/>
        </w:rPr>
        <w:t xml:space="preserve">Atendiendo una consulta de la Directora Ulibarri Pernús, sobre el estado del estudio que está realizando a los casos formalizados de </w:t>
      </w:r>
      <w:r w:rsidR="00597DE8" w:rsidRPr="00597DE8">
        <w:rPr>
          <w:rFonts w:cs="Arial"/>
          <w:sz w:val="22"/>
          <w:szCs w:val="22"/>
          <w:lang w:val="es-CR"/>
        </w:rPr>
        <w:t>Upala</w:t>
      </w:r>
      <w:r w:rsidR="00597DE8">
        <w:rPr>
          <w:rFonts w:cs="Arial"/>
          <w:sz w:val="22"/>
          <w:szCs w:val="22"/>
          <w:lang w:val="es-CR"/>
        </w:rPr>
        <w:t xml:space="preserve"> que aparentemente carecen del servicio de agua potable, la licenciada Camacho Murillo explica</w:t>
      </w:r>
      <w:r w:rsidR="002A6197">
        <w:rPr>
          <w:rFonts w:cs="Arial"/>
          <w:sz w:val="22"/>
          <w:szCs w:val="22"/>
          <w:lang w:val="es-CR"/>
        </w:rPr>
        <w:t>, en resumen, que ya se realizó</w:t>
      </w:r>
      <w:r w:rsidR="00597DE8">
        <w:rPr>
          <w:rFonts w:cs="Arial"/>
          <w:sz w:val="22"/>
          <w:szCs w:val="22"/>
          <w:lang w:val="es-CR"/>
        </w:rPr>
        <w:t xml:space="preserve"> </w:t>
      </w:r>
      <w:r w:rsidR="00AB4D6C">
        <w:rPr>
          <w:rFonts w:cs="Arial"/>
          <w:sz w:val="22"/>
          <w:szCs w:val="22"/>
          <w:lang w:val="es-CR"/>
        </w:rPr>
        <w:t>la visita al sitio y se está preparando el informe final</w:t>
      </w:r>
      <w:r w:rsidR="007D60A9">
        <w:rPr>
          <w:rFonts w:cs="Arial"/>
          <w:sz w:val="22"/>
          <w:szCs w:val="22"/>
          <w:lang w:val="es-CR"/>
        </w:rPr>
        <w:t>, procurando resolver el problema que enfrentan las familias</w:t>
      </w:r>
      <w:r w:rsidR="00407B2D">
        <w:rPr>
          <w:rFonts w:cs="Arial"/>
          <w:sz w:val="22"/>
          <w:szCs w:val="22"/>
          <w:lang w:val="es-CR"/>
        </w:rPr>
        <w:t>.  Acto seguido, se retira de la sesión la licenciada Camacho Murillo.</w:t>
      </w:r>
    </w:p>
    <w:p w14:paraId="5FEE9272" w14:textId="77777777" w:rsidR="00C27EF8" w:rsidRPr="00D14EAF" w:rsidRDefault="00C27EF8" w:rsidP="00C27EF8">
      <w:pPr>
        <w:spacing w:line="360" w:lineRule="auto"/>
        <w:jc w:val="both"/>
        <w:rPr>
          <w:rFonts w:cs="Arial"/>
          <w:b/>
          <w:sz w:val="22"/>
        </w:rPr>
      </w:pPr>
      <w:r w:rsidRPr="00D14EAF">
        <w:rPr>
          <w:rFonts w:cs="Arial"/>
          <w:b/>
          <w:sz w:val="22"/>
        </w:rPr>
        <w:t>************</w:t>
      </w:r>
    </w:p>
    <w:p w14:paraId="5E750E9B" w14:textId="77777777" w:rsidR="00C27EF8" w:rsidRDefault="00C27EF8" w:rsidP="00C27EF8">
      <w:pPr>
        <w:spacing w:line="360" w:lineRule="auto"/>
        <w:jc w:val="both"/>
        <w:rPr>
          <w:rFonts w:cs="Arial"/>
          <w:b/>
          <w:bCs/>
          <w:sz w:val="22"/>
          <w:szCs w:val="22"/>
          <w:u w:val="single"/>
          <w:lang w:val="es-ES_tradnl"/>
        </w:rPr>
      </w:pPr>
    </w:p>
    <w:p w14:paraId="4BBE3F6D"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15° </w:t>
      </w:r>
      <w:r w:rsidR="00745D3B" w:rsidRPr="00745D3B">
        <w:rPr>
          <w:rFonts w:cs="Arial"/>
          <w:b/>
          <w:bCs/>
          <w:sz w:val="22"/>
          <w:u w:val="single"/>
        </w:rPr>
        <w:t>Consulta sobre el proceso de contratación de la asesoría jurídica para la Junta Directiva</w:t>
      </w:r>
    </w:p>
    <w:p w14:paraId="5C9420BF" w14:textId="77777777" w:rsidR="00C27EF8" w:rsidRDefault="00C27EF8" w:rsidP="00C27EF8">
      <w:pPr>
        <w:spacing w:line="360" w:lineRule="auto"/>
        <w:jc w:val="both"/>
        <w:rPr>
          <w:rFonts w:cs="Arial"/>
          <w:sz w:val="22"/>
          <w:szCs w:val="22"/>
        </w:rPr>
      </w:pPr>
    </w:p>
    <w:p w14:paraId="0FCCB7EE" w14:textId="59420506"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7D60A9">
        <w:rPr>
          <w:rFonts w:cs="Arial"/>
          <w:sz w:val="22"/>
          <w:u w:val="single"/>
          <w:lang w:val="es-ES_tradnl"/>
        </w:rPr>
        <w:t>9</w:t>
      </w:r>
      <w:r w:rsidR="004A3948">
        <w:rPr>
          <w:rFonts w:cs="Arial"/>
          <w:sz w:val="22"/>
          <w:u w:val="single"/>
          <w:lang w:val="es-ES_tradnl"/>
        </w:rPr>
        <w:t>0</w:t>
      </w:r>
      <w:r w:rsidRPr="0039311E">
        <w:rPr>
          <w:rFonts w:cs="Arial"/>
          <w:sz w:val="22"/>
          <w:u w:val="single"/>
          <w:lang w:val="es-ES_tradnl"/>
        </w:rPr>
        <w:t>:</w:t>
      </w:r>
      <w:r w:rsidR="004A3948">
        <w:rPr>
          <w:rFonts w:cs="Arial"/>
          <w:sz w:val="22"/>
          <w:u w:val="single"/>
          <w:lang w:val="es-ES_tradnl"/>
        </w:rPr>
        <w:t>55</w:t>
      </w:r>
      <w:r>
        <w:rPr>
          <w:rFonts w:cs="Arial"/>
          <w:sz w:val="22"/>
          <w:lang w:val="es-ES_tradnl"/>
        </w:rPr>
        <w:t xml:space="preserve"> </w:t>
      </w:r>
      <w:r w:rsidR="002A6197">
        <w:rPr>
          <w:rFonts w:cs="Arial"/>
          <w:sz w:val="22"/>
          <w:lang w:val="es-ES_tradnl"/>
        </w:rPr>
        <w:t xml:space="preserve">Atendiendo una consulta de la Directora </w:t>
      </w:r>
      <w:r w:rsidR="004A3948">
        <w:rPr>
          <w:rFonts w:cs="Arial"/>
          <w:sz w:val="22"/>
          <w:lang w:val="es-ES_tradnl"/>
        </w:rPr>
        <w:t xml:space="preserve">Pérez </w:t>
      </w:r>
      <w:r w:rsidR="00B73C6D">
        <w:rPr>
          <w:rFonts w:cs="Arial"/>
          <w:sz w:val="22"/>
          <w:lang w:val="es-ES_tradnl"/>
        </w:rPr>
        <w:t xml:space="preserve">sobre el estado del proceso para contratar la asesoría jurídica de la </w:t>
      </w:r>
      <w:r w:rsidR="00B73C6D" w:rsidRPr="00B73C6D">
        <w:rPr>
          <w:rFonts w:cs="Arial"/>
          <w:sz w:val="22"/>
          <w:szCs w:val="22"/>
          <w:lang w:val="es-CR"/>
        </w:rPr>
        <w:t>Junta Directiva</w:t>
      </w:r>
      <w:r w:rsidR="00B73C6D">
        <w:rPr>
          <w:rFonts w:cs="Arial"/>
          <w:sz w:val="22"/>
          <w:szCs w:val="22"/>
          <w:lang w:val="es-CR"/>
        </w:rPr>
        <w:t>, el señor Gerente General a.i. señala que este asunto lo está coordinando la Directora Administrativa y no tiene información actualizada sobre su trámite, pero se compromete a presentar un reporte en la próxima sesión.</w:t>
      </w:r>
    </w:p>
    <w:p w14:paraId="3CF8503F"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1D2B642B" w14:textId="77777777" w:rsidR="00C27EF8" w:rsidRDefault="00C27EF8" w:rsidP="00C27EF8">
      <w:pPr>
        <w:spacing w:line="360" w:lineRule="auto"/>
        <w:jc w:val="both"/>
        <w:rPr>
          <w:rFonts w:cs="Arial"/>
          <w:b/>
          <w:bCs/>
          <w:sz w:val="22"/>
          <w:szCs w:val="22"/>
          <w:u w:val="single"/>
          <w:lang w:val="es-ES_tradnl"/>
        </w:rPr>
      </w:pPr>
    </w:p>
    <w:p w14:paraId="24AE92F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16° </w:t>
      </w:r>
      <w:r w:rsidR="00745D3B" w:rsidRPr="00745D3B">
        <w:rPr>
          <w:rFonts w:cs="Arial"/>
          <w:b/>
          <w:bCs/>
          <w:sz w:val="22"/>
          <w:u w:val="single"/>
        </w:rPr>
        <w:t>Copia de oficio enviado por la Gerencia General a la Dirección FOSUVI, autorizando la corrección de un error material en el acuerdo de aprobación de un bono extraordinario</w:t>
      </w:r>
    </w:p>
    <w:p w14:paraId="58483923" w14:textId="77777777" w:rsidR="00C27EF8" w:rsidRDefault="00C27EF8" w:rsidP="00C27EF8">
      <w:pPr>
        <w:spacing w:line="360" w:lineRule="auto"/>
        <w:jc w:val="both"/>
        <w:rPr>
          <w:rFonts w:cs="Arial"/>
          <w:sz w:val="22"/>
          <w:szCs w:val="22"/>
        </w:rPr>
      </w:pPr>
    </w:p>
    <w:p w14:paraId="069F35B8" w14:textId="773811A9" w:rsidR="00D3420C" w:rsidRDefault="00D3420C" w:rsidP="00D3420C">
      <w:pPr>
        <w:spacing w:line="360" w:lineRule="auto"/>
        <w:jc w:val="both"/>
        <w:rPr>
          <w:rFonts w:cs="Arial"/>
          <w:sz w:val="22"/>
          <w:lang w:val="es-ES_tradnl"/>
        </w:rPr>
      </w:pPr>
      <w:r w:rsidRPr="0039311E">
        <w:rPr>
          <w:rFonts w:cs="Arial"/>
          <w:sz w:val="22"/>
          <w:u w:val="single"/>
          <w:lang w:val="es-ES_tradnl"/>
        </w:rPr>
        <w:t xml:space="preserve">Minuto </w:t>
      </w:r>
      <w:r w:rsidR="00E2300B">
        <w:rPr>
          <w:rFonts w:cs="Arial"/>
          <w:sz w:val="22"/>
          <w:u w:val="single"/>
          <w:lang w:val="es-ES_tradnl"/>
        </w:rPr>
        <w:t>92</w:t>
      </w:r>
      <w:r w:rsidRPr="0039311E">
        <w:rPr>
          <w:rFonts w:cs="Arial"/>
          <w:sz w:val="22"/>
          <w:u w:val="single"/>
          <w:lang w:val="es-ES_tradnl"/>
        </w:rPr>
        <w:t>:</w:t>
      </w:r>
      <w:r w:rsidR="00E2300B">
        <w:rPr>
          <w:rFonts w:cs="Arial"/>
          <w:sz w:val="22"/>
          <w:u w:val="single"/>
          <w:lang w:val="es-ES_tradnl"/>
        </w:rPr>
        <w:t>08</w:t>
      </w:r>
      <w:r>
        <w:rPr>
          <w:rFonts w:cs="Arial"/>
          <w:sz w:val="22"/>
          <w:lang w:val="es-ES_tradnl"/>
        </w:rPr>
        <w:t xml:space="preserve"> Se conoce copia del oficio GG-ME-1</w:t>
      </w:r>
      <w:r w:rsidR="00464900">
        <w:rPr>
          <w:rFonts w:cs="Arial"/>
          <w:sz w:val="22"/>
          <w:lang w:val="es-ES_tradnl"/>
        </w:rPr>
        <w:t>151</w:t>
      </w:r>
      <w:r>
        <w:rPr>
          <w:rFonts w:cs="Arial"/>
          <w:sz w:val="22"/>
          <w:lang w:val="es-ES_tradnl"/>
        </w:rPr>
        <w:t xml:space="preserve">-2019 del </w:t>
      </w:r>
      <w:r w:rsidR="00464900">
        <w:rPr>
          <w:rFonts w:cs="Arial"/>
          <w:sz w:val="22"/>
          <w:lang w:val="es-ES_tradnl"/>
        </w:rPr>
        <w:t xml:space="preserve">1° </w:t>
      </w:r>
      <w:r>
        <w:rPr>
          <w:rFonts w:cs="Arial"/>
          <w:sz w:val="22"/>
          <w:lang w:val="es-ES_tradnl"/>
        </w:rPr>
        <w:t xml:space="preserve">de </w:t>
      </w:r>
      <w:r w:rsidR="00464900">
        <w:rPr>
          <w:rFonts w:cs="Arial"/>
          <w:sz w:val="22"/>
          <w:lang w:val="es-ES_tradnl"/>
        </w:rPr>
        <w:t>noviembre</w:t>
      </w:r>
      <w:r>
        <w:rPr>
          <w:rFonts w:cs="Arial"/>
          <w:sz w:val="22"/>
          <w:lang w:val="es-ES_tradnl"/>
        </w:rPr>
        <w:t xml:space="preserve"> de 2019, mediante el cual, </w:t>
      </w:r>
      <w:r>
        <w:rPr>
          <w:rFonts w:cs="Arial"/>
          <w:sz w:val="22"/>
          <w:szCs w:val="22"/>
        </w:rPr>
        <w:t xml:space="preserve">la Gerencia General autoriza a la Dirección FOSUVI, la corrección de un </w:t>
      </w:r>
      <w:r>
        <w:rPr>
          <w:rFonts w:cs="Arial"/>
          <w:sz w:val="22"/>
          <w:szCs w:val="22"/>
          <w:lang w:val="es-CR"/>
        </w:rPr>
        <w:t>error</w:t>
      </w:r>
      <w:r w:rsidRPr="002E3CAA">
        <w:rPr>
          <w:rFonts w:cs="Arial"/>
          <w:sz w:val="22"/>
          <w:szCs w:val="22"/>
          <w:lang w:val="es-CR"/>
        </w:rPr>
        <w:t xml:space="preserve"> </w:t>
      </w:r>
      <w:r w:rsidR="00464900">
        <w:rPr>
          <w:rFonts w:cs="Arial"/>
          <w:sz w:val="22"/>
          <w:szCs w:val="22"/>
          <w:lang w:val="es-CR"/>
        </w:rPr>
        <w:t xml:space="preserve">material contenido en </w:t>
      </w:r>
      <w:r>
        <w:rPr>
          <w:rFonts w:cs="Arial"/>
          <w:sz w:val="22"/>
          <w:szCs w:val="22"/>
          <w:lang w:val="es-CR"/>
        </w:rPr>
        <w:t>el acuerdo</w:t>
      </w:r>
      <w:r w:rsidRPr="002E3CAA">
        <w:rPr>
          <w:rFonts w:cs="Arial"/>
          <w:sz w:val="22"/>
          <w:szCs w:val="22"/>
          <w:lang w:val="es-CR"/>
        </w:rPr>
        <w:t xml:space="preserve"> de </w:t>
      </w:r>
      <w:r>
        <w:rPr>
          <w:rFonts w:cs="Arial"/>
          <w:sz w:val="22"/>
          <w:szCs w:val="22"/>
          <w:lang w:val="es-CR"/>
        </w:rPr>
        <w:t xml:space="preserve">aprobación de un </w:t>
      </w:r>
      <w:r w:rsidRPr="00721B9B">
        <w:rPr>
          <w:rFonts w:cs="Arial"/>
          <w:color w:val="000000"/>
          <w:sz w:val="22"/>
          <w:szCs w:val="22"/>
          <w:lang w:val="es-CR"/>
        </w:rPr>
        <w:t>Bono Familiar de Vivienda</w:t>
      </w:r>
      <w:r w:rsidRPr="002E3CAA">
        <w:rPr>
          <w:rFonts w:cs="Arial"/>
          <w:sz w:val="22"/>
          <w:szCs w:val="22"/>
          <w:lang w:val="es-CR"/>
        </w:rPr>
        <w:t>, de conformidad con el respectivo procedimiento</w:t>
      </w:r>
      <w:r>
        <w:rPr>
          <w:rFonts w:cs="Arial"/>
          <w:sz w:val="22"/>
          <w:lang w:val="es-ES_tradnl"/>
        </w:rPr>
        <w:t xml:space="preserve">. </w:t>
      </w:r>
      <w:r w:rsidR="00464900">
        <w:rPr>
          <w:rFonts w:cs="Arial"/>
          <w:sz w:val="22"/>
          <w:lang w:val="es-ES_tradnl"/>
        </w:rPr>
        <w:t xml:space="preserve">Sobre el particular, </w:t>
      </w:r>
      <w:r>
        <w:rPr>
          <w:rFonts w:cs="Arial"/>
          <w:sz w:val="22"/>
          <w:lang w:val="es-ES_tradnl"/>
        </w:rPr>
        <w:t>la Junta Directiva da por conocida dicha nota.</w:t>
      </w:r>
    </w:p>
    <w:p w14:paraId="1A3FDDE7" w14:textId="77777777" w:rsidR="00C27EF8" w:rsidRDefault="00C27EF8" w:rsidP="00C27EF8">
      <w:pPr>
        <w:spacing w:line="360" w:lineRule="auto"/>
        <w:jc w:val="both"/>
        <w:rPr>
          <w:rFonts w:cs="Arial"/>
          <w:b/>
          <w:bCs/>
          <w:sz w:val="22"/>
          <w:szCs w:val="22"/>
          <w:u w:val="single"/>
          <w:lang w:val="es-ES_tradnl"/>
        </w:rPr>
      </w:pPr>
      <w:r w:rsidRPr="00D14EAF">
        <w:rPr>
          <w:rFonts w:cs="Arial"/>
          <w:b/>
          <w:sz w:val="22"/>
        </w:rPr>
        <w:t>************</w:t>
      </w:r>
    </w:p>
    <w:p w14:paraId="1F30A436" w14:textId="77777777" w:rsidR="00C27EF8" w:rsidRDefault="00C27EF8" w:rsidP="00C27EF8">
      <w:pPr>
        <w:spacing w:line="360" w:lineRule="auto"/>
        <w:jc w:val="both"/>
        <w:rPr>
          <w:rFonts w:cs="Arial"/>
          <w:b/>
          <w:bCs/>
          <w:sz w:val="22"/>
          <w:szCs w:val="22"/>
          <w:u w:val="single"/>
          <w:lang w:val="es-ES_tradnl"/>
        </w:rPr>
      </w:pPr>
    </w:p>
    <w:p w14:paraId="2818756C"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17° </w:t>
      </w:r>
      <w:r w:rsidR="00745D3B" w:rsidRPr="00745D3B">
        <w:rPr>
          <w:rFonts w:cs="Arial"/>
          <w:b/>
          <w:bCs/>
          <w:sz w:val="22"/>
          <w:u w:val="single"/>
        </w:rPr>
        <w:t>Oficio de vecinos de la urbanización Las Heliconias, solicitando que se investigue la aparente construcción de viviendas en el área verde del proyecto</w:t>
      </w:r>
    </w:p>
    <w:p w14:paraId="4D5D86DA" w14:textId="77777777" w:rsidR="00C27EF8" w:rsidRDefault="00C27EF8" w:rsidP="00C27EF8">
      <w:pPr>
        <w:spacing w:line="360" w:lineRule="auto"/>
        <w:jc w:val="both"/>
        <w:rPr>
          <w:rFonts w:cs="Arial"/>
          <w:sz w:val="22"/>
          <w:szCs w:val="22"/>
        </w:rPr>
      </w:pPr>
    </w:p>
    <w:p w14:paraId="180B3223" w14:textId="71BDEEB2"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E2300B">
        <w:rPr>
          <w:rFonts w:cs="Arial"/>
          <w:sz w:val="22"/>
          <w:u w:val="single"/>
          <w:lang w:val="es-ES_tradnl"/>
        </w:rPr>
        <w:t>92</w:t>
      </w:r>
      <w:r w:rsidRPr="0039311E">
        <w:rPr>
          <w:rFonts w:cs="Arial"/>
          <w:sz w:val="22"/>
          <w:u w:val="single"/>
          <w:lang w:val="es-ES_tradnl"/>
        </w:rPr>
        <w:t>:</w:t>
      </w:r>
      <w:r w:rsidR="00E2300B">
        <w:rPr>
          <w:rFonts w:cs="Arial"/>
          <w:sz w:val="22"/>
          <w:u w:val="single"/>
          <w:lang w:val="es-ES_tradnl"/>
        </w:rPr>
        <w:t>18</w:t>
      </w:r>
      <w:r>
        <w:rPr>
          <w:rFonts w:cs="Arial"/>
          <w:sz w:val="22"/>
          <w:lang w:val="es-ES_tradnl"/>
        </w:rPr>
        <w:t xml:space="preserve"> Se conoce oficio </w:t>
      </w:r>
      <w:r w:rsidR="00795941">
        <w:rPr>
          <w:rFonts w:cs="Arial"/>
          <w:sz w:val="22"/>
          <w:lang w:val="es-ES_tradnl"/>
        </w:rPr>
        <w:t>del 06 de noviembre de 2019, mediante el cual, vecinos de la urbanización Las Heliconias</w:t>
      </w:r>
      <w:r w:rsidR="00F162C1">
        <w:rPr>
          <w:rFonts w:cs="Arial"/>
          <w:sz w:val="22"/>
          <w:lang w:val="es-ES_tradnl"/>
        </w:rPr>
        <w:t>,</w:t>
      </w:r>
      <w:r w:rsidR="00795941">
        <w:rPr>
          <w:rFonts w:cs="Arial"/>
          <w:sz w:val="22"/>
          <w:lang w:val="es-ES_tradnl"/>
        </w:rPr>
        <w:t xml:space="preserve"> en Goicoechea, </w:t>
      </w:r>
      <w:r w:rsidR="00F162C1">
        <w:rPr>
          <w:rFonts w:cs="Arial"/>
          <w:sz w:val="22"/>
          <w:lang w:val="es-ES_tradnl"/>
        </w:rPr>
        <w:t xml:space="preserve">solicitan que se investigue la construcción </w:t>
      </w:r>
      <w:r w:rsidR="00F162C1">
        <w:rPr>
          <w:rFonts w:cs="Arial"/>
          <w:sz w:val="22"/>
          <w:lang w:val="es-ES_tradnl"/>
        </w:rPr>
        <w:lastRenderedPageBreak/>
        <w:t xml:space="preserve">de dos casas con recursos del </w:t>
      </w:r>
      <w:r w:rsidR="00F162C1" w:rsidRPr="00F162C1">
        <w:rPr>
          <w:rFonts w:cs="Arial"/>
          <w:sz w:val="22"/>
          <w:lang w:val="es-ES_tradnl"/>
        </w:rPr>
        <w:t xml:space="preserve">Bono Familiar de Vivienda </w:t>
      </w:r>
      <w:r w:rsidR="00F162C1">
        <w:rPr>
          <w:rFonts w:cs="Arial"/>
          <w:sz w:val="22"/>
          <w:lang w:val="es-ES_tradnl"/>
        </w:rPr>
        <w:t xml:space="preserve">, en la zona verde de dicho proyecto.   Al respecto, la </w:t>
      </w:r>
      <w:r w:rsidR="00F162C1" w:rsidRPr="00F162C1">
        <w:rPr>
          <w:rFonts w:cs="Arial"/>
          <w:sz w:val="22"/>
          <w:szCs w:val="22"/>
          <w:lang w:val="es-CR"/>
        </w:rPr>
        <w:t>Junta Directiva</w:t>
      </w:r>
      <w:r w:rsidR="00F162C1">
        <w:rPr>
          <w:rFonts w:cs="Arial"/>
          <w:sz w:val="22"/>
          <w:szCs w:val="22"/>
          <w:lang w:val="es-CR"/>
        </w:rPr>
        <w:t xml:space="preserve"> toma el </w:t>
      </w:r>
      <w:r w:rsidR="00F162C1" w:rsidRPr="00F162C1">
        <w:rPr>
          <w:rFonts w:cs="Arial"/>
          <w:b/>
          <w:bCs/>
          <w:sz w:val="22"/>
          <w:szCs w:val="22"/>
          <w:lang w:val="es-CR"/>
        </w:rPr>
        <w:t>Acuerdo N° 11</w:t>
      </w:r>
      <w:r w:rsidR="00F162C1">
        <w:rPr>
          <w:rFonts w:cs="Arial"/>
          <w:sz w:val="22"/>
          <w:szCs w:val="22"/>
          <w:lang w:val="es-CR"/>
        </w:rPr>
        <w:t xml:space="preserve"> que se anexa a esta minuta.</w:t>
      </w:r>
    </w:p>
    <w:p w14:paraId="29C45537"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6C05DA9F" w14:textId="77777777" w:rsidR="00C27EF8" w:rsidRPr="00AB2826" w:rsidRDefault="00C27EF8" w:rsidP="00C27EF8">
      <w:pPr>
        <w:spacing w:line="360" w:lineRule="auto"/>
        <w:jc w:val="both"/>
        <w:rPr>
          <w:rFonts w:cs="Arial"/>
          <w:color w:val="000000"/>
          <w:sz w:val="22"/>
          <w:szCs w:val="22"/>
        </w:rPr>
      </w:pPr>
    </w:p>
    <w:p w14:paraId="37A0F61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745D3B" w:rsidRPr="00745D3B">
        <w:rPr>
          <w:rFonts w:cs="Arial"/>
          <w:b/>
          <w:bCs/>
          <w:sz w:val="22"/>
          <w:u w:val="single"/>
        </w:rPr>
        <w:t xml:space="preserve">Oficio del Foro Nacional de Vivienda, solicitando audiencia para analizar la situación del proyecto Astúa </w:t>
      </w:r>
      <w:proofErr w:type="spellStart"/>
      <w:r w:rsidR="00745D3B" w:rsidRPr="00745D3B">
        <w:rPr>
          <w:rFonts w:cs="Arial"/>
          <w:b/>
          <w:bCs/>
          <w:sz w:val="22"/>
          <w:u w:val="single"/>
        </w:rPr>
        <w:t>Pirie</w:t>
      </w:r>
      <w:proofErr w:type="spellEnd"/>
    </w:p>
    <w:p w14:paraId="350D41E5" w14:textId="77777777" w:rsidR="00C27EF8" w:rsidRDefault="00C27EF8" w:rsidP="00C27EF8">
      <w:pPr>
        <w:spacing w:line="360" w:lineRule="auto"/>
        <w:jc w:val="both"/>
        <w:rPr>
          <w:rFonts w:cs="Arial"/>
          <w:sz w:val="22"/>
          <w:szCs w:val="22"/>
        </w:rPr>
      </w:pPr>
    </w:p>
    <w:p w14:paraId="58A5C5DB" w14:textId="1443252D"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77D79">
        <w:rPr>
          <w:rFonts w:cs="Arial"/>
          <w:sz w:val="22"/>
          <w:u w:val="single"/>
          <w:lang w:val="es-ES_tradnl"/>
        </w:rPr>
        <w:t>93</w:t>
      </w:r>
      <w:r w:rsidRPr="0039311E">
        <w:rPr>
          <w:rFonts w:cs="Arial"/>
          <w:sz w:val="22"/>
          <w:u w:val="single"/>
          <w:lang w:val="es-ES_tradnl"/>
        </w:rPr>
        <w:t>:</w:t>
      </w:r>
      <w:r w:rsidR="00977D79">
        <w:rPr>
          <w:rFonts w:cs="Arial"/>
          <w:sz w:val="22"/>
          <w:u w:val="single"/>
          <w:lang w:val="es-ES_tradnl"/>
        </w:rPr>
        <w:t>00</w:t>
      </w:r>
      <w:r>
        <w:rPr>
          <w:rFonts w:cs="Arial"/>
          <w:sz w:val="22"/>
          <w:lang w:val="es-ES_tradnl"/>
        </w:rPr>
        <w:t xml:space="preserve"> Se conoce </w:t>
      </w:r>
      <w:r w:rsidR="00977D79">
        <w:rPr>
          <w:rFonts w:cs="Arial"/>
          <w:sz w:val="22"/>
          <w:lang w:val="es-ES_tradnl"/>
        </w:rPr>
        <w:t xml:space="preserve">y analiza el </w:t>
      </w:r>
      <w:r>
        <w:rPr>
          <w:rFonts w:cs="Arial"/>
          <w:sz w:val="22"/>
          <w:lang w:val="es-ES_tradnl"/>
        </w:rPr>
        <w:t xml:space="preserve">oficio </w:t>
      </w:r>
      <w:r w:rsidR="00977D79">
        <w:rPr>
          <w:rFonts w:cs="Arial"/>
          <w:sz w:val="22"/>
          <w:lang w:val="es-ES_tradnl"/>
        </w:rPr>
        <w:t xml:space="preserve">de fecha </w:t>
      </w:r>
      <w:r w:rsidR="002A5134">
        <w:rPr>
          <w:rFonts w:cs="Arial"/>
          <w:sz w:val="22"/>
          <w:lang w:val="es-ES_tradnl"/>
        </w:rPr>
        <w:t xml:space="preserve">06 de noviembre de 2019, mediante el cual, el señor Manuel Salinas </w:t>
      </w:r>
      <w:proofErr w:type="spellStart"/>
      <w:r w:rsidR="002A5134">
        <w:rPr>
          <w:rFonts w:cs="Arial"/>
          <w:sz w:val="22"/>
          <w:lang w:val="es-ES_tradnl"/>
        </w:rPr>
        <w:t>Salinas</w:t>
      </w:r>
      <w:proofErr w:type="spellEnd"/>
      <w:r w:rsidR="002A5134">
        <w:rPr>
          <w:rFonts w:cs="Arial"/>
          <w:sz w:val="22"/>
          <w:lang w:val="es-ES_tradnl"/>
        </w:rPr>
        <w:t xml:space="preserve">, en representación del Foro Nacional de Vivienda, </w:t>
      </w:r>
      <w:r w:rsidR="00AB5287">
        <w:rPr>
          <w:rFonts w:cs="Arial"/>
          <w:sz w:val="22"/>
          <w:lang w:val="es-ES_tradnl"/>
        </w:rPr>
        <w:t>solicita</w:t>
      </w:r>
      <w:r w:rsidR="00AB5287" w:rsidRPr="00AB5287">
        <w:rPr>
          <w:rFonts w:cs="Arial"/>
          <w:sz w:val="22"/>
          <w:lang w:val="es-ES_tradnl"/>
        </w:rPr>
        <w:t xml:space="preserve"> </w:t>
      </w:r>
      <w:r w:rsidR="00AB5287">
        <w:rPr>
          <w:rFonts w:cs="Arial"/>
          <w:sz w:val="22"/>
          <w:lang w:val="es-ES_tradnl"/>
        </w:rPr>
        <w:t xml:space="preserve">que se le otorgue una </w:t>
      </w:r>
      <w:r w:rsidR="00AB5287" w:rsidRPr="00AB5287">
        <w:rPr>
          <w:rFonts w:cs="Arial"/>
          <w:sz w:val="22"/>
          <w:lang w:val="es-ES_tradnl"/>
        </w:rPr>
        <w:t>audiencia para tratar el tema de</w:t>
      </w:r>
      <w:r w:rsidR="00AB5287">
        <w:rPr>
          <w:rFonts w:cs="Arial"/>
          <w:sz w:val="22"/>
          <w:lang w:val="es-ES_tradnl"/>
        </w:rPr>
        <w:t>l</w:t>
      </w:r>
      <w:r w:rsidR="00AB5287" w:rsidRPr="00AB5287">
        <w:rPr>
          <w:rFonts w:cs="Arial"/>
          <w:sz w:val="22"/>
          <w:lang w:val="es-ES_tradnl"/>
        </w:rPr>
        <w:t xml:space="preserve"> pago de los lotes del proyecto Astúa </w:t>
      </w:r>
      <w:proofErr w:type="spellStart"/>
      <w:r w:rsidR="00AB5287" w:rsidRPr="00AB5287">
        <w:rPr>
          <w:rFonts w:cs="Arial"/>
          <w:sz w:val="22"/>
          <w:lang w:val="es-ES_tradnl"/>
        </w:rPr>
        <w:t>Pirie</w:t>
      </w:r>
      <w:proofErr w:type="spellEnd"/>
      <w:r w:rsidR="00AB5287">
        <w:rPr>
          <w:rFonts w:cs="Arial"/>
          <w:sz w:val="22"/>
          <w:lang w:val="es-ES_tradnl"/>
        </w:rPr>
        <w:t>.</w:t>
      </w:r>
    </w:p>
    <w:p w14:paraId="0714381A" w14:textId="2DB8FA97" w:rsidR="00663A2A" w:rsidRDefault="00663A2A" w:rsidP="00C27EF8">
      <w:pPr>
        <w:spacing w:line="360" w:lineRule="auto"/>
        <w:jc w:val="both"/>
        <w:rPr>
          <w:rFonts w:cs="Arial"/>
          <w:sz w:val="22"/>
          <w:lang w:val="es-ES_tradnl"/>
        </w:rPr>
      </w:pPr>
    </w:p>
    <w:p w14:paraId="2C722EBA" w14:textId="6830BAD3" w:rsidR="00663A2A" w:rsidRDefault="00977D79" w:rsidP="00C27EF8">
      <w:pPr>
        <w:spacing w:line="360" w:lineRule="auto"/>
        <w:jc w:val="both"/>
        <w:rPr>
          <w:rFonts w:cs="Arial"/>
          <w:sz w:val="22"/>
          <w:szCs w:val="22"/>
          <w:lang w:val="es-CR"/>
        </w:rPr>
      </w:pPr>
      <w:r w:rsidRPr="0039311E">
        <w:rPr>
          <w:rFonts w:cs="Arial"/>
          <w:sz w:val="22"/>
          <w:u w:val="single"/>
          <w:lang w:val="es-ES_tradnl"/>
        </w:rPr>
        <w:t xml:space="preserve">Minuto </w:t>
      </w:r>
      <w:r w:rsidR="0052253E">
        <w:rPr>
          <w:rFonts w:cs="Arial"/>
          <w:sz w:val="22"/>
          <w:u w:val="single"/>
          <w:lang w:val="es-ES_tradnl"/>
        </w:rPr>
        <w:t>101</w:t>
      </w:r>
      <w:r w:rsidRPr="0039311E">
        <w:rPr>
          <w:rFonts w:cs="Arial"/>
          <w:sz w:val="22"/>
          <w:u w:val="single"/>
          <w:lang w:val="es-ES_tradnl"/>
        </w:rPr>
        <w:t>:</w:t>
      </w:r>
      <w:r>
        <w:rPr>
          <w:rFonts w:cs="Arial"/>
          <w:sz w:val="22"/>
          <w:u w:val="single"/>
          <w:lang w:val="es-ES_tradnl"/>
        </w:rPr>
        <w:t>0</w:t>
      </w:r>
      <w:r w:rsidR="0052253E">
        <w:rPr>
          <w:rFonts w:cs="Arial"/>
          <w:sz w:val="22"/>
          <w:u w:val="single"/>
          <w:lang w:val="es-ES_tradnl"/>
        </w:rPr>
        <w:t>5</w:t>
      </w:r>
      <w:r>
        <w:rPr>
          <w:rFonts w:cs="Arial"/>
          <w:sz w:val="22"/>
          <w:lang w:val="es-ES_tradnl"/>
        </w:rPr>
        <w:t xml:space="preserve"> Con base en el análisis realizado a dicha nota, la</w:t>
      </w:r>
      <w:r w:rsidR="00663A2A">
        <w:rPr>
          <w:rFonts w:cs="Arial"/>
          <w:sz w:val="22"/>
          <w:lang w:val="es-ES_tradnl"/>
        </w:rPr>
        <w:t xml:space="preserve"> </w:t>
      </w:r>
      <w:r w:rsidR="00663A2A" w:rsidRPr="00663A2A">
        <w:rPr>
          <w:rFonts w:cs="Arial"/>
          <w:sz w:val="22"/>
          <w:szCs w:val="22"/>
          <w:lang w:val="es-CR"/>
        </w:rPr>
        <w:t>Junta Directiva</w:t>
      </w:r>
      <w:r w:rsidR="00663A2A">
        <w:rPr>
          <w:rFonts w:cs="Arial"/>
          <w:sz w:val="22"/>
          <w:szCs w:val="22"/>
          <w:lang w:val="es-CR"/>
        </w:rPr>
        <w:t xml:space="preserve"> toma el </w:t>
      </w:r>
      <w:r w:rsidR="00663A2A" w:rsidRPr="00663A2A">
        <w:rPr>
          <w:rFonts w:cs="Arial"/>
          <w:b/>
          <w:bCs/>
          <w:sz w:val="22"/>
          <w:szCs w:val="22"/>
          <w:lang w:val="es-CR"/>
        </w:rPr>
        <w:t>Acuerdo N° 12</w:t>
      </w:r>
      <w:r w:rsidR="00663A2A">
        <w:rPr>
          <w:rFonts w:cs="Arial"/>
          <w:sz w:val="22"/>
          <w:szCs w:val="22"/>
          <w:lang w:val="es-CR"/>
        </w:rPr>
        <w:t xml:space="preserve"> que se anexa a esta minuta.</w:t>
      </w:r>
    </w:p>
    <w:p w14:paraId="700A4B38"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55F4A977" w14:textId="77777777" w:rsidR="00C27EF8" w:rsidRPr="00AB2826" w:rsidRDefault="00C27EF8" w:rsidP="00C27EF8">
      <w:pPr>
        <w:spacing w:line="360" w:lineRule="auto"/>
        <w:jc w:val="both"/>
        <w:rPr>
          <w:rFonts w:cs="Arial"/>
          <w:sz w:val="22"/>
          <w:szCs w:val="22"/>
        </w:rPr>
      </w:pPr>
    </w:p>
    <w:p w14:paraId="26161977" w14:textId="508FFF31" w:rsidR="00C27EF8" w:rsidRPr="00AB2826" w:rsidRDefault="00C27EF8" w:rsidP="00C27EF8">
      <w:pPr>
        <w:pStyle w:val="Textoindependiente"/>
        <w:ind w:right="0"/>
        <w:rPr>
          <w:rFonts w:cs="Arial"/>
          <w:szCs w:val="22"/>
        </w:rPr>
      </w:pPr>
      <w:r w:rsidRPr="0052253E">
        <w:rPr>
          <w:rFonts w:cs="Arial"/>
          <w:szCs w:val="22"/>
          <w:u w:val="single"/>
        </w:rPr>
        <w:t xml:space="preserve">Minuto </w:t>
      </w:r>
      <w:r w:rsidR="0052253E" w:rsidRPr="0052253E">
        <w:rPr>
          <w:rFonts w:cs="Arial"/>
          <w:szCs w:val="22"/>
          <w:u w:val="single"/>
        </w:rPr>
        <w:t>101</w:t>
      </w:r>
      <w:r w:rsidRPr="0052253E">
        <w:rPr>
          <w:rFonts w:cs="Arial"/>
          <w:szCs w:val="22"/>
          <w:u w:val="single"/>
        </w:rPr>
        <w:t>:</w:t>
      </w:r>
      <w:r w:rsidR="0052253E" w:rsidRPr="0052253E">
        <w:rPr>
          <w:rFonts w:cs="Arial"/>
          <w:szCs w:val="22"/>
          <w:u w:val="single"/>
        </w:rPr>
        <w:t>35</w:t>
      </w:r>
      <w:r>
        <w:rPr>
          <w:rFonts w:cs="Arial"/>
          <w:szCs w:val="22"/>
        </w:rPr>
        <w:t xml:space="preserve"> </w:t>
      </w:r>
      <w:r w:rsidRPr="00AB2826">
        <w:rPr>
          <w:rFonts w:cs="Arial"/>
          <w:szCs w:val="22"/>
        </w:rPr>
        <w:t xml:space="preserve">Siendo las </w:t>
      </w:r>
      <w:r w:rsidR="0052253E">
        <w:rPr>
          <w:rFonts w:cs="Arial"/>
          <w:szCs w:val="22"/>
        </w:rPr>
        <w:t>veintiuna</w:t>
      </w:r>
      <w:r>
        <w:rPr>
          <w:rFonts w:cs="Arial"/>
          <w:szCs w:val="22"/>
        </w:rPr>
        <w:t xml:space="preserve"> </w:t>
      </w:r>
      <w:r w:rsidRPr="00AB2826">
        <w:rPr>
          <w:rFonts w:cs="Arial"/>
          <w:szCs w:val="22"/>
        </w:rPr>
        <w:t>horas</w:t>
      </w:r>
      <w:r>
        <w:rPr>
          <w:rFonts w:cs="Arial"/>
          <w:szCs w:val="22"/>
        </w:rPr>
        <w:t xml:space="preserve"> con </w:t>
      </w:r>
      <w:r w:rsidR="0052253E">
        <w:rPr>
          <w:rFonts w:cs="Arial"/>
          <w:szCs w:val="22"/>
        </w:rPr>
        <w:t>quince</w:t>
      </w:r>
      <w:r>
        <w:rPr>
          <w:rFonts w:cs="Arial"/>
          <w:szCs w:val="22"/>
        </w:rPr>
        <w:t xml:space="preserve"> minutos</w:t>
      </w:r>
      <w:r w:rsidRPr="00AB2826">
        <w:rPr>
          <w:rFonts w:cs="Arial"/>
          <w:szCs w:val="22"/>
        </w:rPr>
        <w:t>, se levanta la sesión.</w:t>
      </w:r>
    </w:p>
    <w:p w14:paraId="38DBBEE6" w14:textId="77777777" w:rsidR="00C27EF8" w:rsidRPr="00D14EAF" w:rsidRDefault="00C27EF8" w:rsidP="00C27EF8">
      <w:pPr>
        <w:spacing w:line="360" w:lineRule="auto"/>
        <w:jc w:val="both"/>
        <w:rPr>
          <w:rFonts w:cs="Arial"/>
          <w:b/>
          <w:sz w:val="22"/>
        </w:rPr>
      </w:pPr>
      <w:r w:rsidRPr="00D14EAF">
        <w:rPr>
          <w:rFonts w:cs="Arial"/>
          <w:b/>
          <w:sz w:val="22"/>
        </w:rPr>
        <w:t>************</w:t>
      </w:r>
    </w:p>
    <w:p w14:paraId="61376122" w14:textId="77777777" w:rsidR="00C27EF8" w:rsidRDefault="00C27EF8" w:rsidP="00C27EF8">
      <w:pPr>
        <w:rPr>
          <w:rFonts w:cs="Arial"/>
          <w:sz w:val="22"/>
          <w:szCs w:val="22"/>
        </w:rPr>
      </w:pPr>
    </w:p>
    <w:p w14:paraId="24963E8E" w14:textId="77777777" w:rsidR="00C27EF8" w:rsidRDefault="00C27EF8" w:rsidP="00C27EF8">
      <w:pPr>
        <w:rPr>
          <w:rFonts w:cs="Arial"/>
          <w:sz w:val="22"/>
          <w:szCs w:val="22"/>
        </w:rPr>
      </w:pPr>
    </w:p>
    <w:p w14:paraId="32EA81F6" w14:textId="77777777" w:rsidR="00C27EF8" w:rsidRDefault="00C27EF8" w:rsidP="00C27EF8">
      <w:pPr>
        <w:rPr>
          <w:rFonts w:cs="Arial"/>
          <w:sz w:val="22"/>
          <w:szCs w:val="22"/>
        </w:rPr>
      </w:pPr>
      <w:r>
        <w:rPr>
          <w:rFonts w:cs="Arial"/>
          <w:sz w:val="22"/>
          <w:szCs w:val="22"/>
        </w:rPr>
        <w:br w:type="page"/>
      </w:r>
    </w:p>
    <w:p w14:paraId="698892EE" w14:textId="77777777" w:rsidR="00C27EF8" w:rsidRDefault="00C27EF8" w:rsidP="00C27EF8">
      <w:pPr>
        <w:spacing w:line="360" w:lineRule="auto"/>
        <w:jc w:val="both"/>
        <w:rPr>
          <w:rFonts w:cs="Arial"/>
          <w:sz w:val="22"/>
          <w:szCs w:val="22"/>
        </w:rPr>
      </w:pPr>
    </w:p>
    <w:p w14:paraId="3779A920" w14:textId="77777777" w:rsidR="00C27EF8" w:rsidRDefault="00C27EF8" w:rsidP="00C27EF8">
      <w:pPr>
        <w:spacing w:line="360" w:lineRule="auto"/>
        <w:jc w:val="both"/>
        <w:rPr>
          <w:rFonts w:cs="Arial"/>
          <w:sz w:val="22"/>
          <w:szCs w:val="22"/>
        </w:rPr>
      </w:pPr>
    </w:p>
    <w:p w14:paraId="515A0358" w14:textId="77777777" w:rsidR="00C27EF8" w:rsidRDefault="00C27EF8" w:rsidP="00C27EF8">
      <w:pPr>
        <w:pStyle w:val="Ttulo"/>
        <w:ind w:right="51"/>
        <w:rPr>
          <w:rFonts w:cs="Arial"/>
        </w:rPr>
      </w:pPr>
      <w:r>
        <w:rPr>
          <w:rFonts w:cs="Arial"/>
        </w:rPr>
        <w:t>BANCO HIPOTECARIO DE LA VIVIENDA</w:t>
      </w:r>
    </w:p>
    <w:p w14:paraId="053F353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64E853B1" w14:textId="77777777" w:rsidR="00C27EF8" w:rsidRDefault="00C27EF8" w:rsidP="00C27EF8">
      <w:pPr>
        <w:spacing w:line="360" w:lineRule="auto"/>
        <w:ind w:right="51"/>
        <w:jc w:val="center"/>
        <w:rPr>
          <w:rFonts w:cs="Arial"/>
          <w:b/>
          <w:sz w:val="22"/>
          <w:u w:val="single"/>
        </w:rPr>
      </w:pPr>
    </w:p>
    <w:p w14:paraId="3FDFA4A9"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025B4F">
        <w:rPr>
          <w:rFonts w:cs="Arial"/>
          <w:b/>
          <w:sz w:val="22"/>
          <w:u w:val="single"/>
        </w:rPr>
        <w:t>88</w:t>
      </w:r>
      <w:r>
        <w:rPr>
          <w:rFonts w:cs="Arial"/>
          <w:b/>
          <w:sz w:val="22"/>
          <w:u w:val="single"/>
        </w:rPr>
        <w:t>-2019</w:t>
      </w:r>
    </w:p>
    <w:p w14:paraId="01BCCECD"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025B4F">
        <w:rPr>
          <w:rFonts w:cs="Arial"/>
          <w:b/>
          <w:sz w:val="22"/>
          <w:u w:val="single"/>
        </w:rPr>
        <w:t>11</w:t>
      </w:r>
      <w:r>
        <w:rPr>
          <w:rFonts w:cs="Arial"/>
          <w:b/>
          <w:sz w:val="22"/>
          <w:u w:val="single"/>
        </w:rPr>
        <w:t xml:space="preserve"> DE </w:t>
      </w:r>
      <w:r w:rsidR="00025B4F">
        <w:rPr>
          <w:rFonts w:cs="Arial"/>
          <w:b/>
          <w:sz w:val="22"/>
          <w:u w:val="single"/>
        </w:rPr>
        <w:t>NOVIEMBRE</w:t>
      </w:r>
      <w:r>
        <w:rPr>
          <w:rFonts w:cs="Arial"/>
          <w:b/>
          <w:sz w:val="22"/>
          <w:u w:val="single"/>
        </w:rPr>
        <w:t xml:space="preserve"> DE 2019</w:t>
      </w:r>
    </w:p>
    <w:p w14:paraId="43563510" w14:textId="77777777" w:rsidR="00C27EF8" w:rsidRDefault="00C27EF8" w:rsidP="00C27EF8">
      <w:pPr>
        <w:spacing w:line="360" w:lineRule="auto"/>
        <w:jc w:val="both"/>
        <w:rPr>
          <w:rFonts w:cs="Arial"/>
          <w:sz w:val="22"/>
          <w:szCs w:val="22"/>
        </w:rPr>
      </w:pPr>
    </w:p>
    <w:p w14:paraId="5D3E6F32" w14:textId="77777777" w:rsidR="00C27EF8" w:rsidRDefault="00C27EF8" w:rsidP="00C27EF8">
      <w:pPr>
        <w:spacing w:line="360" w:lineRule="auto"/>
        <w:jc w:val="both"/>
        <w:rPr>
          <w:rFonts w:cs="Arial"/>
          <w:sz w:val="22"/>
          <w:szCs w:val="22"/>
        </w:rPr>
      </w:pPr>
    </w:p>
    <w:p w14:paraId="3F3CAD7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62777E04" w14:textId="77777777" w:rsidR="00C72BBB" w:rsidRPr="00C72BBB" w:rsidRDefault="00C72BBB" w:rsidP="00C72BBB">
      <w:pPr>
        <w:spacing w:line="360" w:lineRule="auto"/>
        <w:jc w:val="both"/>
        <w:rPr>
          <w:rFonts w:cs="Arial"/>
          <w:b/>
          <w:bCs/>
          <w:sz w:val="22"/>
          <w:szCs w:val="22"/>
        </w:rPr>
      </w:pPr>
      <w:r w:rsidRPr="00C72BBB">
        <w:rPr>
          <w:rFonts w:cs="Arial"/>
          <w:b/>
          <w:bCs/>
          <w:sz w:val="22"/>
          <w:szCs w:val="22"/>
        </w:rPr>
        <w:t>RESULTANDO:</w:t>
      </w:r>
    </w:p>
    <w:p w14:paraId="1D2A4DE6" w14:textId="77777777" w:rsidR="00C72BBB" w:rsidRPr="00C72BBB" w:rsidRDefault="00C72BBB" w:rsidP="00C72BBB">
      <w:pPr>
        <w:spacing w:line="360" w:lineRule="auto"/>
        <w:jc w:val="both"/>
        <w:rPr>
          <w:rFonts w:cs="Arial"/>
          <w:sz w:val="22"/>
          <w:szCs w:val="22"/>
        </w:rPr>
      </w:pPr>
      <w:r w:rsidRPr="00C72BBB">
        <w:rPr>
          <w:rFonts w:cs="Arial"/>
          <w:b/>
          <w:bCs/>
          <w:sz w:val="22"/>
          <w:szCs w:val="22"/>
        </w:rPr>
        <w:t>1.-)</w:t>
      </w:r>
      <w:r w:rsidRPr="00C72BBB">
        <w:rPr>
          <w:rFonts w:cs="Arial"/>
          <w:sz w:val="22"/>
          <w:szCs w:val="22"/>
        </w:rPr>
        <w:t xml:space="preserve"> Que mediante acuerdo número 6 de la sesión número 37-2019, del 16 de mayo del 2019, esta Junta Directiva resolvió, en lo que interesa, lo siguiente:</w:t>
      </w:r>
    </w:p>
    <w:p w14:paraId="7AFB405A" w14:textId="77777777" w:rsidR="00C72BBB" w:rsidRPr="00C72BBB" w:rsidRDefault="00C72BBB" w:rsidP="00C72BBB">
      <w:pPr>
        <w:spacing w:line="360" w:lineRule="auto"/>
        <w:jc w:val="both"/>
        <w:rPr>
          <w:rFonts w:cs="Arial"/>
          <w:sz w:val="22"/>
          <w:szCs w:val="22"/>
        </w:rPr>
      </w:pPr>
    </w:p>
    <w:p w14:paraId="13E0A7B2" w14:textId="77777777" w:rsidR="00C72BBB" w:rsidRPr="00C72BBB" w:rsidRDefault="00C72BBB" w:rsidP="00C72BBB">
      <w:pPr>
        <w:spacing w:line="360" w:lineRule="auto"/>
        <w:jc w:val="both"/>
        <w:rPr>
          <w:rFonts w:cs="Arial"/>
          <w:sz w:val="22"/>
          <w:szCs w:val="22"/>
          <w:lang w:val="es-CR"/>
        </w:rPr>
      </w:pPr>
      <w:r w:rsidRPr="00C72BBB">
        <w:rPr>
          <w:rFonts w:cs="Arial"/>
          <w:i/>
          <w:iCs/>
          <w:sz w:val="22"/>
          <w:szCs w:val="22"/>
        </w:rPr>
        <w:t xml:space="preserve">“… Remitir a la Administración, los siguientes lineamientos para la elaboración de los términos de referencia para el nombramiento del Gerente General … b.4 Fase de selección y nombramiento.  </w:t>
      </w:r>
      <w:r w:rsidRPr="00C72BBB">
        <w:rPr>
          <w:rFonts w:cs="Arial"/>
          <w:i/>
          <w:iCs/>
          <w:sz w:val="22"/>
          <w:szCs w:val="22"/>
          <w:lang w:val="es-CR"/>
        </w:rPr>
        <w:t>La Junta Directiva tomará la decisión del nombramiento y lo comunicará a la DRH para su trámite …</w:t>
      </w:r>
      <w:r w:rsidRPr="00C72BBB">
        <w:rPr>
          <w:rFonts w:cs="Arial"/>
          <w:sz w:val="22"/>
          <w:szCs w:val="22"/>
          <w:lang w:val="es-CR"/>
        </w:rPr>
        <w:t xml:space="preserve">”. </w:t>
      </w:r>
    </w:p>
    <w:p w14:paraId="2C8E19D4" w14:textId="77777777" w:rsidR="00C72BBB" w:rsidRPr="00C72BBB" w:rsidRDefault="00C72BBB" w:rsidP="00C72BBB">
      <w:pPr>
        <w:spacing w:line="360" w:lineRule="auto"/>
        <w:jc w:val="both"/>
        <w:rPr>
          <w:rFonts w:cs="Arial"/>
          <w:sz w:val="22"/>
          <w:szCs w:val="22"/>
          <w:lang w:val="es-CR"/>
        </w:rPr>
      </w:pPr>
    </w:p>
    <w:p w14:paraId="62819C66" w14:textId="77777777" w:rsidR="00C72BBB" w:rsidRPr="00C72BBB" w:rsidRDefault="00C72BBB" w:rsidP="00C72BBB">
      <w:pPr>
        <w:spacing w:line="360" w:lineRule="auto"/>
        <w:jc w:val="both"/>
        <w:rPr>
          <w:rFonts w:cs="Arial"/>
          <w:sz w:val="22"/>
          <w:szCs w:val="22"/>
        </w:rPr>
      </w:pPr>
      <w:r w:rsidRPr="00C72BBB">
        <w:rPr>
          <w:rFonts w:cs="Arial"/>
          <w:b/>
          <w:bCs/>
          <w:sz w:val="22"/>
          <w:szCs w:val="22"/>
          <w:lang w:val="es-CR"/>
        </w:rPr>
        <w:t>2.-)</w:t>
      </w:r>
      <w:r w:rsidRPr="00C72BBB">
        <w:rPr>
          <w:rFonts w:cs="Arial"/>
          <w:sz w:val="22"/>
          <w:szCs w:val="22"/>
          <w:lang w:val="es-CR"/>
        </w:rPr>
        <w:t xml:space="preserve"> Que mediante acuerdo número 1 de la sesión número 49-2019, del 27 de junio del 2019, esta Junta Directiva procedió a </w:t>
      </w:r>
      <w:r w:rsidRPr="00C72BBB">
        <w:rPr>
          <w:rFonts w:cs="Arial"/>
          <w:sz w:val="22"/>
          <w:szCs w:val="22"/>
        </w:rPr>
        <w:t>avalar el procedimiento del concurso público de antecedentes para la contratación del Gerente General.</w:t>
      </w:r>
    </w:p>
    <w:p w14:paraId="2159F2B6" w14:textId="77777777" w:rsidR="00C72BBB" w:rsidRPr="00C72BBB" w:rsidRDefault="00C72BBB" w:rsidP="00C72BBB">
      <w:pPr>
        <w:spacing w:line="360" w:lineRule="auto"/>
        <w:jc w:val="both"/>
        <w:rPr>
          <w:rFonts w:cs="Arial"/>
          <w:b/>
          <w:bCs/>
          <w:sz w:val="22"/>
          <w:szCs w:val="22"/>
        </w:rPr>
      </w:pPr>
    </w:p>
    <w:p w14:paraId="12C0FB0C" w14:textId="77777777" w:rsidR="00C72BBB" w:rsidRPr="00C72BBB" w:rsidRDefault="00C72BBB" w:rsidP="00C72BBB">
      <w:pPr>
        <w:spacing w:line="360" w:lineRule="auto"/>
        <w:jc w:val="both"/>
        <w:rPr>
          <w:rFonts w:cs="Arial"/>
          <w:sz w:val="22"/>
          <w:szCs w:val="22"/>
        </w:rPr>
      </w:pPr>
      <w:r w:rsidRPr="00C72BBB">
        <w:rPr>
          <w:rFonts w:cs="Arial"/>
          <w:b/>
          <w:bCs/>
          <w:sz w:val="22"/>
          <w:szCs w:val="22"/>
        </w:rPr>
        <w:t>3.-)</w:t>
      </w:r>
      <w:r w:rsidRPr="00C72BBB">
        <w:rPr>
          <w:rFonts w:cs="Arial"/>
          <w:sz w:val="22"/>
          <w:szCs w:val="22"/>
        </w:rPr>
        <w:t xml:space="preserve"> Que habiéndose recibido las respectivos atestados, se ha procedido a su estudio por parte del Área de Recursos Humanos, quienes definieron los cinco candidatos preseleccionados según la puntuación obtenida en la fase de preselección. Esta Junta Directiva procedió a realizar las respectivas entrevistas a los candidatos-postulantes y conocer sus atestados, según lo señalado en la fase de evaluación.</w:t>
      </w:r>
    </w:p>
    <w:p w14:paraId="106BC76A" w14:textId="77777777" w:rsidR="00C72BBB" w:rsidRPr="00C72BBB" w:rsidRDefault="00C72BBB" w:rsidP="00C72BBB">
      <w:pPr>
        <w:spacing w:line="360" w:lineRule="auto"/>
        <w:jc w:val="both"/>
        <w:rPr>
          <w:rFonts w:cs="Arial"/>
          <w:sz w:val="22"/>
          <w:szCs w:val="22"/>
        </w:rPr>
      </w:pPr>
    </w:p>
    <w:p w14:paraId="11CDEF00" w14:textId="77777777" w:rsidR="00C72BBB" w:rsidRPr="00C72BBB" w:rsidRDefault="00C72BBB" w:rsidP="00C72BBB">
      <w:pPr>
        <w:spacing w:line="360" w:lineRule="auto"/>
        <w:jc w:val="both"/>
        <w:rPr>
          <w:rFonts w:cs="Arial"/>
          <w:b/>
          <w:bCs/>
          <w:sz w:val="22"/>
          <w:szCs w:val="22"/>
        </w:rPr>
      </w:pPr>
      <w:r w:rsidRPr="00C72BBB">
        <w:rPr>
          <w:rFonts w:cs="Arial"/>
          <w:b/>
          <w:bCs/>
          <w:sz w:val="22"/>
          <w:szCs w:val="22"/>
        </w:rPr>
        <w:t>CONSIDERANDO:</w:t>
      </w:r>
    </w:p>
    <w:p w14:paraId="24567D09" w14:textId="77777777" w:rsidR="00C72BBB" w:rsidRPr="00C72BBB" w:rsidRDefault="00C72BBB" w:rsidP="00C72BBB">
      <w:pPr>
        <w:spacing w:line="360" w:lineRule="auto"/>
        <w:jc w:val="both"/>
        <w:rPr>
          <w:rFonts w:cs="Arial"/>
          <w:iCs/>
          <w:sz w:val="22"/>
          <w:szCs w:val="22"/>
        </w:rPr>
      </w:pPr>
      <w:r w:rsidRPr="00C72BBB">
        <w:rPr>
          <w:rFonts w:cs="Arial"/>
          <w:b/>
          <w:bCs/>
          <w:sz w:val="22"/>
          <w:szCs w:val="22"/>
        </w:rPr>
        <w:t>Primero:</w:t>
      </w:r>
      <w:r w:rsidRPr="00C72BBB">
        <w:rPr>
          <w:rFonts w:cs="Arial"/>
          <w:sz w:val="22"/>
          <w:szCs w:val="22"/>
        </w:rPr>
        <w:t xml:space="preserve"> </w:t>
      </w:r>
      <w:r w:rsidRPr="00C72BBB">
        <w:rPr>
          <w:rFonts w:cs="Arial"/>
          <w:iCs/>
          <w:sz w:val="22"/>
          <w:szCs w:val="22"/>
        </w:rPr>
        <w:t xml:space="preserve">El artículo 192 de la Constitución Política, establece un régimen de empleo público estatutario diferenciado del régimen de empleo privado, basado en dos principios fundamentales: primero la necesaria comprobación de la idoneidad para el ingreso y segundo la estabilidad en el empleo.  La idoneidad hace referencia al cumplimiento de una </w:t>
      </w:r>
      <w:r w:rsidRPr="00C72BBB">
        <w:rPr>
          <w:rFonts w:cs="Arial"/>
          <w:iCs/>
          <w:sz w:val="22"/>
          <w:szCs w:val="22"/>
        </w:rPr>
        <w:lastRenderedPageBreak/>
        <w:t xml:space="preserve">serie de requisitos que les permitan desarrollar eficientemente la función pública encomendada. </w:t>
      </w:r>
      <w:r w:rsidRPr="00C72BBB">
        <w:rPr>
          <w:rFonts w:cs="Arial"/>
          <w:iCs/>
          <w:sz w:val="22"/>
          <w:szCs w:val="22"/>
          <w:lang w:val="es-MX"/>
        </w:rPr>
        <w:t xml:space="preserve">La Sala Constitucional de la Corte Suprema de Justicia, se ha pronunciado en varias ocasiones. Por ejemplo, en el Voto Número 60-94 de las 16:54 horas del 5 de enero de 1994 señaló (subrayado nuestro): </w:t>
      </w:r>
    </w:p>
    <w:p w14:paraId="2507984A" w14:textId="77777777" w:rsidR="00C72BBB" w:rsidRPr="00C72BBB" w:rsidRDefault="00C72BBB" w:rsidP="00C72BBB">
      <w:pPr>
        <w:spacing w:line="360" w:lineRule="auto"/>
        <w:jc w:val="both"/>
        <w:rPr>
          <w:rFonts w:cs="Arial"/>
          <w:i/>
          <w:sz w:val="22"/>
          <w:szCs w:val="22"/>
        </w:rPr>
      </w:pPr>
    </w:p>
    <w:p w14:paraId="2F6A1671" w14:textId="77777777" w:rsidR="00C72BBB" w:rsidRPr="00C72BBB" w:rsidRDefault="00C72BBB" w:rsidP="00C72BBB">
      <w:pPr>
        <w:spacing w:line="360" w:lineRule="auto"/>
        <w:jc w:val="both"/>
        <w:rPr>
          <w:rFonts w:cs="Arial"/>
          <w:iCs/>
          <w:sz w:val="22"/>
          <w:szCs w:val="22"/>
          <w:lang w:val="es-MX"/>
        </w:rPr>
      </w:pPr>
      <w:r w:rsidRPr="00C72BBB">
        <w:rPr>
          <w:rFonts w:cs="Arial"/>
          <w:i/>
          <w:sz w:val="22"/>
          <w:szCs w:val="22"/>
          <w:lang w:val="es-MX"/>
        </w:rPr>
        <w:t xml:space="preserve">"Para que estos servidores puedan pertenecer a este Régimen es requisito indispensable la idoneidad comprobada, lo cual significa que los servidores deben reunir las condiciones y características que los faculten para desempeñarse en forma eficiente en el trabajo, sea reunir los méritos necesarios que el cargo demande. De este modo, una vez que los candidatos para ocupar determinadas plazas se han sometido a una serie de pruebas y han cumplido con ciertas condiciones establecidas por ley, </w:t>
      </w:r>
      <w:r w:rsidRPr="00C72BBB">
        <w:rPr>
          <w:rFonts w:cs="Arial"/>
          <w:i/>
          <w:sz w:val="22"/>
          <w:szCs w:val="22"/>
          <w:u w:val="single"/>
          <w:lang w:val="es-MX"/>
        </w:rPr>
        <w:t>pasan a integrar una lista de elegible, que posteriormente será</w:t>
      </w:r>
      <w:r w:rsidRPr="00C72BBB">
        <w:rPr>
          <w:rFonts w:cs="Arial"/>
          <w:i/>
          <w:sz w:val="22"/>
          <w:szCs w:val="22"/>
          <w:lang w:val="es-MX"/>
        </w:rPr>
        <w:t xml:space="preserve"> </w:t>
      </w:r>
      <w:r w:rsidRPr="00C72BBB">
        <w:rPr>
          <w:rFonts w:cs="Arial"/>
          <w:i/>
          <w:sz w:val="22"/>
          <w:szCs w:val="22"/>
          <w:u w:val="single"/>
          <w:lang w:val="es-MX"/>
        </w:rPr>
        <w:t>tomada en cuenta en el momento de hacer los nombramientos en propiedad, los cuales serán nombrados a base de tal idoneidad</w:t>
      </w:r>
      <w:r w:rsidRPr="00C72BBB">
        <w:rPr>
          <w:rFonts w:cs="Arial"/>
          <w:iCs/>
          <w:sz w:val="22"/>
          <w:szCs w:val="22"/>
          <w:lang w:val="es-MX"/>
        </w:rPr>
        <w:t xml:space="preserve">."  </w:t>
      </w:r>
    </w:p>
    <w:p w14:paraId="13EBB270" w14:textId="77777777" w:rsidR="00C72BBB" w:rsidRPr="00C72BBB" w:rsidRDefault="00C72BBB" w:rsidP="00C72BBB">
      <w:pPr>
        <w:spacing w:line="360" w:lineRule="auto"/>
        <w:jc w:val="both"/>
        <w:rPr>
          <w:rFonts w:cs="Arial"/>
          <w:iCs/>
          <w:sz w:val="22"/>
          <w:szCs w:val="22"/>
          <w:lang w:val="es-MX"/>
        </w:rPr>
      </w:pPr>
    </w:p>
    <w:p w14:paraId="54292DCE" w14:textId="77777777" w:rsidR="00C72BBB" w:rsidRPr="00C72BBB" w:rsidRDefault="00C72BBB" w:rsidP="00C72BBB">
      <w:pPr>
        <w:spacing w:line="360" w:lineRule="auto"/>
        <w:jc w:val="both"/>
        <w:rPr>
          <w:rFonts w:cs="Arial"/>
          <w:iCs/>
          <w:sz w:val="22"/>
          <w:szCs w:val="22"/>
          <w:lang w:val="es-MX"/>
        </w:rPr>
      </w:pPr>
      <w:r w:rsidRPr="00C72BBB">
        <w:rPr>
          <w:rFonts w:cs="Arial"/>
          <w:b/>
          <w:bCs/>
          <w:iCs/>
          <w:sz w:val="22"/>
          <w:szCs w:val="22"/>
          <w:lang w:val="es-MX"/>
        </w:rPr>
        <w:t xml:space="preserve">Segundo:  </w:t>
      </w:r>
      <w:r w:rsidRPr="00C72BBB">
        <w:rPr>
          <w:rFonts w:cs="Arial"/>
          <w:iCs/>
          <w:sz w:val="22"/>
          <w:szCs w:val="22"/>
          <w:lang w:val="es-MX"/>
        </w:rPr>
        <w:t xml:space="preserve">El artículo 28 párrafo final de la Ley del Sistema Financiero Nacional para la Vivienda indica que el Gerente General del BANHVI, deberá contar con amplio conocimiento y experiencia en Economía, Finanzas, Banca, Administración y demostrada experiencia en problemas relativos al desarrollo económico y social del país. </w:t>
      </w:r>
    </w:p>
    <w:p w14:paraId="4ACF1DBD" w14:textId="77777777" w:rsidR="00C72BBB" w:rsidRPr="00C72BBB" w:rsidRDefault="00C72BBB" w:rsidP="00C72BBB">
      <w:pPr>
        <w:spacing w:line="360" w:lineRule="auto"/>
        <w:jc w:val="both"/>
        <w:rPr>
          <w:rFonts w:cs="Arial"/>
          <w:iCs/>
          <w:sz w:val="22"/>
          <w:szCs w:val="22"/>
          <w:lang w:val="es-MX"/>
        </w:rPr>
      </w:pPr>
    </w:p>
    <w:p w14:paraId="06B4B6B4" w14:textId="77777777" w:rsidR="00C72BBB" w:rsidRPr="00C72BBB" w:rsidRDefault="00C72BBB" w:rsidP="00C72BBB">
      <w:pPr>
        <w:spacing w:line="360" w:lineRule="auto"/>
        <w:jc w:val="both"/>
        <w:rPr>
          <w:rFonts w:cs="Arial"/>
          <w:iCs/>
          <w:sz w:val="22"/>
          <w:szCs w:val="22"/>
          <w:lang w:val="es-MX"/>
        </w:rPr>
      </w:pPr>
      <w:r w:rsidRPr="00C72BBB">
        <w:rPr>
          <w:rFonts w:cs="Arial"/>
          <w:b/>
          <w:bCs/>
          <w:iCs/>
          <w:sz w:val="22"/>
          <w:szCs w:val="22"/>
          <w:lang w:val="es-MX"/>
        </w:rPr>
        <w:t>Tercero:</w:t>
      </w:r>
      <w:r w:rsidRPr="00C72BBB">
        <w:rPr>
          <w:rFonts w:cs="Arial"/>
          <w:iCs/>
          <w:sz w:val="22"/>
          <w:szCs w:val="22"/>
          <w:lang w:val="es-MX"/>
        </w:rPr>
        <w:t xml:space="preserve">  La Sala Constitucional ha indicado que </w:t>
      </w:r>
      <w:r w:rsidRPr="00C72BBB">
        <w:rPr>
          <w:rFonts w:cs="Arial"/>
          <w:sz w:val="22"/>
          <w:szCs w:val="22"/>
          <w:lang w:val="es-MX"/>
        </w:rPr>
        <w:t xml:space="preserve">la idoneidad no está referida únicamente al cumplimiento de requisitos académicos, sino que incluye una serie de aptitudes requeridas para asegurar esa efectividad en la función pública. (Voto número 2001-12005 de las 9:27 horas del 23 de noviembre del 2001).  También ha indicado la Sala Constitucional lo siguiente (subrayado nuestro):  </w:t>
      </w:r>
    </w:p>
    <w:p w14:paraId="5DD1BF1A" w14:textId="77777777" w:rsidR="00C72BBB" w:rsidRPr="00C72BBB" w:rsidRDefault="00C72BBB" w:rsidP="00C72BBB">
      <w:pPr>
        <w:spacing w:line="360" w:lineRule="auto"/>
        <w:jc w:val="both"/>
        <w:rPr>
          <w:rFonts w:cs="Arial"/>
          <w:sz w:val="22"/>
          <w:szCs w:val="22"/>
          <w:lang w:val="es-CR"/>
        </w:rPr>
      </w:pPr>
    </w:p>
    <w:p w14:paraId="529D2CA0" w14:textId="77777777" w:rsidR="00C72BBB" w:rsidRPr="00C72BBB" w:rsidRDefault="00C72BBB" w:rsidP="00C72BBB">
      <w:pPr>
        <w:spacing w:line="360" w:lineRule="auto"/>
        <w:jc w:val="both"/>
        <w:rPr>
          <w:rFonts w:cs="Arial"/>
          <w:iCs/>
          <w:sz w:val="22"/>
          <w:szCs w:val="22"/>
          <w:lang w:val="es-MX"/>
        </w:rPr>
      </w:pPr>
      <w:r w:rsidRPr="00C72BBB">
        <w:rPr>
          <w:rFonts w:cs="Arial"/>
          <w:i/>
          <w:sz w:val="22"/>
          <w:szCs w:val="22"/>
          <w:lang w:val="es-MX"/>
        </w:rPr>
        <w:t xml:space="preserve">“La Sala entiende que en el Sector Público los concursos para llenar plazas es el medio natural mediante el cual se abre la posibilidad a todos aquellos sujetos que cumpliendo </w:t>
      </w:r>
      <w:r w:rsidRPr="00C72BBB">
        <w:rPr>
          <w:rFonts w:cs="Arial"/>
          <w:i/>
          <w:sz w:val="22"/>
          <w:szCs w:val="22"/>
          <w:u w:val="single"/>
          <w:lang w:val="es-MX"/>
        </w:rPr>
        <w:t>los requisitos académicos, y de experiencia laboral</w:t>
      </w:r>
      <w:r w:rsidRPr="00C72BBB">
        <w:rPr>
          <w:rFonts w:cs="Arial"/>
          <w:i/>
          <w:sz w:val="22"/>
          <w:szCs w:val="22"/>
          <w:lang w:val="es-MX"/>
        </w:rPr>
        <w:t xml:space="preserve"> sean aptos para ocupar el puesto que se sacó a concurso, para con ello cumplir con el mandato constitucional establecido en el artículo 192 de la "idoneidad comprobada" garantizándose la eficiencia de la función de la administración. </w:t>
      </w:r>
      <w:r w:rsidRPr="00C72BBB">
        <w:rPr>
          <w:rFonts w:cs="Arial"/>
          <w:sz w:val="22"/>
          <w:szCs w:val="22"/>
          <w:lang w:val="es-MX"/>
        </w:rPr>
        <w:t>(Voto número 1997-5119 de las 13:12 horas del 29 de agosto de l997).</w:t>
      </w:r>
    </w:p>
    <w:p w14:paraId="72C5CA57" w14:textId="77777777" w:rsidR="00C72BBB" w:rsidRPr="00C72BBB" w:rsidRDefault="00C72BBB" w:rsidP="00C72BBB">
      <w:pPr>
        <w:spacing w:line="360" w:lineRule="auto"/>
        <w:jc w:val="both"/>
        <w:rPr>
          <w:rFonts w:cs="Arial"/>
          <w:iCs/>
          <w:sz w:val="22"/>
          <w:szCs w:val="22"/>
          <w:lang w:val="es-MX"/>
        </w:rPr>
      </w:pPr>
    </w:p>
    <w:p w14:paraId="28F0721A" w14:textId="77777777" w:rsidR="00C72BBB" w:rsidRPr="00C72BBB" w:rsidRDefault="00C72BBB" w:rsidP="00C72BBB">
      <w:pPr>
        <w:spacing w:line="360" w:lineRule="auto"/>
        <w:jc w:val="both"/>
        <w:rPr>
          <w:rFonts w:cs="Arial"/>
          <w:iCs/>
          <w:sz w:val="22"/>
          <w:szCs w:val="22"/>
          <w:lang w:val="es-MX"/>
        </w:rPr>
      </w:pPr>
      <w:r w:rsidRPr="00C72BBB">
        <w:rPr>
          <w:rFonts w:cs="Arial"/>
          <w:iCs/>
          <w:sz w:val="22"/>
          <w:szCs w:val="22"/>
          <w:lang w:val="es-MX"/>
        </w:rPr>
        <w:lastRenderedPageBreak/>
        <w:t>Como se observa, entre otras cosas, la Sala Constitucional no solo indica que se debe cumplir con requisitos académicos, sino también con la experiencia laboral necesaria, para que una persona sea apta para ocupar cierto cargo en la Administración Pública.</w:t>
      </w:r>
    </w:p>
    <w:p w14:paraId="2B562B16" w14:textId="77777777" w:rsidR="00C72BBB" w:rsidRPr="00C72BBB" w:rsidRDefault="00C72BBB" w:rsidP="00C72BBB">
      <w:pPr>
        <w:spacing w:line="360" w:lineRule="auto"/>
        <w:jc w:val="both"/>
        <w:rPr>
          <w:rFonts w:cs="Arial"/>
          <w:iCs/>
          <w:sz w:val="22"/>
          <w:szCs w:val="22"/>
          <w:lang w:val="es-MX"/>
        </w:rPr>
      </w:pPr>
    </w:p>
    <w:p w14:paraId="23BFA417" w14:textId="77777777" w:rsidR="00C72BBB" w:rsidRPr="00C72BBB" w:rsidRDefault="00C72BBB" w:rsidP="00C72BBB">
      <w:pPr>
        <w:spacing w:line="360" w:lineRule="auto"/>
        <w:jc w:val="both"/>
        <w:rPr>
          <w:rFonts w:cs="Arial"/>
          <w:iCs/>
          <w:sz w:val="22"/>
          <w:szCs w:val="22"/>
          <w:lang w:val="es-MX"/>
        </w:rPr>
      </w:pPr>
      <w:r w:rsidRPr="00C72BBB">
        <w:rPr>
          <w:rFonts w:cs="Arial"/>
          <w:iCs/>
          <w:sz w:val="22"/>
          <w:szCs w:val="22"/>
          <w:lang w:val="es-MX"/>
        </w:rPr>
        <w:t xml:space="preserve">En igual forma, mediante Voto Número 2001-12005 de las 9:27 horas del 23 de noviembre del 2001, la Sala Constitucional indicó (el resaltado es del original): </w:t>
      </w:r>
    </w:p>
    <w:p w14:paraId="0A06C992" w14:textId="77777777" w:rsidR="00C72BBB" w:rsidRPr="00C72BBB" w:rsidRDefault="00C72BBB" w:rsidP="00C72BBB">
      <w:pPr>
        <w:spacing w:line="360" w:lineRule="auto"/>
        <w:jc w:val="both"/>
        <w:rPr>
          <w:rFonts w:cs="Arial"/>
          <w:iCs/>
          <w:sz w:val="22"/>
          <w:szCs w:val="22"/>
          <w:lang w:val="es-MX"/>
        </w:rPr>
      </w:pPr>
    </w:p>
    <w:p w14:paraId="416F96E4" w14:textId="77777777" w:rsidR="00C72BBB" w:rsidRPr="00C72BBB" w:rsidRDefault="00C72BBB" w:rsidP="00C72BBB">
      <w:pPr>
        <w:spacing w:line="360" w:lineRule="auto"/>
        <w:jc w:val="both"/>
        <w:rPr>
          <w:rFonts w:cs="Arial"/>
          <w:i/>
          <w:sz w:val="22"/>
          <w:szCs w:val="22"/>
          <w:lang w:val="es-MX"/>
        </w:rPr>
      </w:pPr>
      <w:r w:rsidRPr="00C72BBB">
        <w:rPr>
          <w:rFonts w:cs="Arial"/>
          <w:i/>
          <w:sz w:val="22"/>
          <w:szCs w:val="22"/>
          <w:lang w:val="es-MX"/>
        </w:rPr>
        <w:t xml:space="preserve">“… </w:t>
      </w:r>
      <w:r w:rsidRPr="00C72BBB">
        <w:rPr>
          <w:rFonts w:cs="Arial"/>
          <w:i/>
          <w:sz w:val="22"/>
          <w:szCs w:val="22"/>
        </w:rPr>
        <w:t xml:space="preserve"> queda bien marcada la diferencia fundamental… respecto del alcance del derecho constitucional de acceder a puestos públicos… que para la Sala, tal derecho se encuentra </w:t>
      </w:r>
      <w:r w:rsidRPr="00C72BBB">
        <w:rPr>
          <w:rFonts w:cs="Arial"/>
          <w:b/>
          <w:bCs/>
          <w:i/>
          <w:sz w:val="22"/>
          <w:szCs w:val="22"/>
        </w:rPr>
        <w:t xml:space="preserve">claramente condicionado ya directamente y a partir de la propia esfera constitucional. </w:t>
      </w:r>
      <w:r w:rsidRPr="00C72BBB">
        <w:rPr>
          <w:rFonts w:cs="Arial"/>
          <w:i/>
          <w:sz w:val="22"/>
          <w:szCs w:val="22"/>
        </w:rPr>
        <w:t>Cabe entender que, según lo dispuso el Constituyente, hay que cumplir con la condición de "idoneidad comprobada" para acceder los puestos protegidos por el régimen de Servicio Civil, al grado que –como afirmó esta Sala- no puede el legislador separarse de esa imposición constitucional y dejar sin efecto la condición de idoneidad…  el análisis debe enfocarse –tal y como se señaló- a determinar si tanto el Legislador al emitir el Estatuto, como el Poder Ejecutivo al emitir el reglamento se mantuvieron dentro del marco y límite al derecho de acceso al servicio civil, constitucionalmente expresados y exigidos por el Constituyente, al emplear el concepto de "idoneidad comprobada".</w:t>
      </w:r>
    </w:p>
    <w:p w14:paraId="70FC9326" w14:textId="77777777" w:rsidR="00C72BBB" w:rsidRPr="00C72BBB" w:rsidRDefault="00C72BBB" w:rsidP="00C72BBB">
      <w:pPr>
        <w:spacing w:line="360" w:lineRule="auto"/>
        <w:jc w:val="both"/>
        <w:rPr>
          <w:rFonts w:cs="Arial"/>
          <w:i/>
          <w:sz w:val="22"/>
          <w:szCs w:val="22"/>
          <w:lang w:val="es-MX"/>
        </w:rPr>
      </w:pPr>
    </w:p>
    <w:p w14:paraId="24A60F58" w14:textId="77777777" w:rsidR="00C72BBB" w:rsidRPr="00C72BBB" w:rsidRDefault="00C72BBB" w:rsidP="00C72BBB">
      <w:pPr>
        <w:spacing w:line="360" w:lineRule="auto"/>
        <w:jc w:val="both"/>
        <w:rPr>
          <w:rFonts w:cs="Arial"/>
          <w:i/>
          <w:sz w:val="22"/>
          <w:szCs w:val="22"/>
          <w:lang w:val="es-MX"/>
        </w:rPr>
      </w:pPr>
      <w:r w:rsidRPr="00C72BBB">
        <w:rPr>
          <w:rFonts w:cs="Arial"/>
          <w:i/>
          <w:sz w:val="22"/>
          <w:szCs w:val="22"/>
        </w:rPr>
        <w:t xml:space="preserve">El concepto constitucional de idoneidad… </w:t>
      </w:r>
      <w:r w:rsidRPr="00C72BBB">
        <w:rPr>
          <w:rFonts w:cs="Arial"/>
          <w:i/>
          <w:sz w:val="22"/>
          <w:szCs w:val="22"/>
          <w:lang w:val="es-MX"/>
        </w:rPr>
        <w:t xml:space="preserve"> </w:t>
      </w:r>
      <w:r w:rsidRPr="00C72BBB">
        <w:rPr>
          <w:rFonts w:cs="Arial"/>
          <w:i/>
          <w:sz w:val="22"/>
          <w:szCs w:val="22"/>
        </w:rPr>
        <w:t>"III.- Indudablemente, la Constitución protege una importante cantidad de bienes jurídicos que funcionan en una delicada armonía tendente a lograr la sana convivencia de una determinada comunidad. Ello significa que no basta ver los artículos en forma aislada, sino en relación como un todo que se complementa. De allí que no es satisfactorio diseñar un sistema de carrera judicial que pretenda lograr la idoneidad en los cargos, si ello no se hace con respeto a los demás derechos y principios constitucionales; entre ellos, la igualdad y razonabilidad."</w:t>
      </w:r>
    </w:p>
    <w:p w14:paraId="11A7643C" w14:textId="77777777" w:rsidR="00C72BBB" w:rsidRPr="00C72BBB" w:rsidRDefault="00C72BBB" w:rsidP="00C72BBB">
      <w:pPr>
        <w:spacing w:line="360" w:lineRule="auto"/>
        <w:jc w:val="both"/>
        <w:rPr>
          <w:rFonts w:cs="Arial"/>
          <w:i/>
          <w:sz w:val="22"/>
          <w:szCs w:val="22"/>
          <w:lang w:val="es-MX"/>
        </w:rPr>
      </w:pPr>
    </w:p>
    <w:p w14:paraId="5DBD0D4A" w14:textId="77777777" w:rsidR="00C72BBB" w:rsidRPr="00C72BBB" w:rsidRDefault="00C72BBB" w:rsidP="00C72BBB">
      <w:pPr>
        <w:spacing w:line="360" w:lineRule="auto"/>
        <w:jc w:val="both"/>
        <w:rPr>
          <w:rFonts w:cs="Arial"/>
          <w:i/>
          <w:sz w:val="22"/>
          <w:szCs w:val="22"/>
          <w:lang w:val="es-MX"/>
        </w:rPr>
      </w:pPr>
      <w:r w:rsidRPr="00C72BBB">
        <w:rPr>
          <w:rFonts w:cs="Arial"/>
          <w:i/>
          <w:sz w:val="22"/>
          <w:szCs w:val="22"/>
        </w:rPr>
        <w:t>VIII.- (…) El derecho al trabajo contemplado en el artículo 56 de la Constitución, como bien lo señala la Procuraduría General de la República, lo que concede al individuo es la libertad de escoger entre la multitud de ocupaciones lícitas, la que más le convenga para la consecución de su bienestar y correlativamente establece el deber del Estado a no imponerle una determinada actividad a un individuo y así respetar su esfera de selección. Indudablemente que </w:t>
      </w:r>
      <w:r w:rsidRPr="00C72BBB">
        <w:rPr>
          <w:rFonts w:cs="Arial"/>
          <w:b/>
          <w:bCs/>
          <w:i/>
          <w:sz w:val="22"/>
          <w:szCs w:val="22"/>
        </w:rPr>
        <w:t xml:space="preserve">fijar los requisitos de selección para lograr la idoneidad en los puestos, no atenta contra este derecho, salvo que éstos impongan a las personas </w:t>
      </w:r>
      <w:r w:rsidRPr="00C72BBB">
        <w:rPr>
          <w:rFonts w:cs="Arial"/>
          <w:b/>
          <w:bCs/>
          <w:i/>
          <w:sz w:val="22"/>
          <w:szCs w:val="22"/>
        </w:rPr>
        <w:lastRenderedPageBreak/>
        <w:t>tareas determinadas que irrespeten su selección en uso de su libertad, o bien de que se trate de requisitos irrazonables, o, de imposible o difícil cumplimiento</w:t>
      </w:r>
      <w:r w:rsidRPr="00C72BBB">
        <w:rPr>
          <w:rFonts w:cs="Arial"/>
          <w:i/>
          <w:sz w:val="22"/>
          <w:szCs w:val="22"/>
        </w:rPr>
        <w:t>. (…)"</w:t>
      </w:r>
    </w:p>
    <w:p w14:paraId="38B3B244" w14:textId="77777777" w:rsidR="00C72BBB" w:rsidRPr="00C72BBB" w:rsidRDefault="00C72BBB" w:rsidP="00C72BBB">
      <w:pPr>
        <w:spacing w:line="360" w:lineRule="auto"/>
        <w:jc w:val="both"/>
        <w:rPr>
          <w:rFonts w:cs="Arial"/>
          <w:i/>
          <w:sz w:val="22"/>
          <w:szCs w:val="22"/>
          <w:lang w:val="es-MX"/>
        </w:rPr>
      </w:pPr>
    </w:p>
    <w:p w14:paraId="60CAA122" w14:textId="77777777" w:rsidR="00C72BBB" w:rsidRPr="00C72BBB" w:rsidRDefault="00C72BBB" w:rsidP="00C72BBB">
      <w:pPr>
        <w:spacing w:line="360" w:lineRule="auto"/>
        <w:jc w:val="both"/>
        <w:rPr>
          <w:rFonts w:cs="Arial"/>
          <w:i/>
          <w:sz w:val="22"/>
          <w:szCs w:val="22"/>
          <w:lang w:val="es-MX"/>
        </w:rPr>
      </w:pPr>
      <w:r w:rsidRPr="00C72BBB">
        <w:rPr>
          <w:rFonts w:cs="Arial"/>
          <w:sz w:val="22"/>
          <w:szCs w:val="22"/>
        </w:rPr>
        <w:t>Como se observa, la idoneidad está también sujeta al cumplimiento de una serie de parámetros y de requisitos, los cuales solo pueden ser valorados en su conjunto, por el órgano llamado a decidir o a nombrar.</w:t>
      </w:r>
    </w:p>
    <w:p w14:paraId="58948BAA" w14:textId="77777777" w:rsidR="00C72BBB" w:rsidRPr="00C72BBB" w:rsidRDefault="00C72BBB" w:rsidP="00C72BBB">
      <w:pPr>
        <w:spacing w:line="360" w:lineRule="auto"/>
        <w:jc w:val="both"/>
        <w:rPr>
          <w:rFonts w:cs="Arial"/>
          <w:b/>
          <w:bCs/>
          <w:iCs/>
          <w:sz w:val="22"/>
          <w:szCs w:val="22"/>
          <w:lang w:val="es-MX"/>
        </w:rPr>
      </w:pPr>
    </w:p>
    <w:p w14:paraId="55BECB54" w14:textId="77777777" w:rsidR="00C72BBB" w:rsidRPr="00C72BBB" w:rsidRDefault="00C72BBB" w:rsidP="00C72BBB">
      <w:pPr>
        <w:spacing w:line="360" w:lineRule="auto"/>
        <w:jc w:val="both"/>
        <w:rPr>
          <w:rFonts w:cs="Arial"/>
          <w:iCs/>
          <w:sz w:val="22"/>
          <w:szCs w:val="22"/>
          <w:lang w:val="es-MX"/>
        </w:rPr>
      </w:pPr>
      <w:r w:rsidRPr="00C72BBB">
        <w:rPr>
          <w:rFonts w:cs="Arial"/>
          <w:b/>
          <w:bCs/>
          <w:iCs/>
          <w:sz w:val="22"/>
          <w:szCs w:val="22"/>
          <w:lang w:val="es-MX"/>
        </w:rPr>
        <w:t>Cuarto:</w:t>
      </w:r>
      <w:r w:rsidRPr="00C72BBB">
        <w:rPr>
          <w:rFonts w:cs="Arial"/>
          <w:iCs/>
          <w:sz w:val="22"/>
          <w:szCs w:val="22"/>
          <w:lang w:val="es-MX"/>
        </w:rPr>
        <w:t xml:space="preserve">  Esta Junta Directiva ha tenido a la vista los atestados de todos los candidatos postulantes al puesto de Gerente General de esta entidad, procedió a su estudio y en cuanto a la nómina final de cinco candidatos seleccionados para ingresar a la fase de entrevistas, conforme a los términos del concurso por oposición, procedió a realizar las entrevistas a cada uno de los candidatos.  En ese orden, se han valorado todos los atestados y se han valorado las entrevistas al efecto realizadas, concordando, por unanimidad, en que a criterio de este órgano colegiado, en el concurso de antecedentes ninguno de los candidatos, en el estado actual de las cosas, reúne a cabalidad y satisfacción plena de esta Junta Directiva, los requisitos de idoneidad que al efecto se requieren para ocupar el más alto cargo administrativo de esta institución. Debe tenerse en cuenta que el cargo de Gerente General no solo permea a lo interno de la institución, sino también hacia la totalidad del Sistema Financiero Nacional para la Vivienda, por razones ya conocidas.</w:t>
      </w:r>
    </w:p>
    <w:p w14:paraId="138B35CD" w14:textId="77777777" w:rsidR="00C72BBB" w:rsidRPr="00C72BBB" w:rsidRDefault="00C72BBB" w:rsidP="00C72BBB">
      <w:pPr>
        <w:spacing w:line="360" w:lineRule="auto"/>
        <w:jc w:val="both"/>
        <w:rPr>
          <w:rFonts w:cs="Arial"/>
          <w:iCs/>
          <w:sz w:val="22"/>
          <w:szCs w:val="22"/>
          <w:lang w:val="es-MX"/>
        </w:rPr>
      </w:pPr>
    </w:p>
    <w:p w14:paraId="5E9BBC9B" w14:textId="77777777" w:rsidR="00C72BBB" w:rsidRPr="00C72BBB" w:rsidRDefault="00C72BBB" w:rsidP="00C72BBB">
      <w:pPr>
        <w:spacing w:line="360" w:lineRule="auto"/>
        <w:jc w:val="both"/>
        <w:rPr>
          <w:rFonts w:cs="Arial"/>
          <w:iCs/>
          <w:sz w:val="22"/>
          <w:szCs w:val="22"/>
          <w:lang w:val="es-MX"/>
        </w:rPr>
      </w:pPr>
      <w:r w:rsidRPr="00C72BBB">
        <w:rPr>
          <w:rFonts w:cs="Arial"/>
          <w:b/>
          <w:bCs/>
          <w:iCs/>
          <w:sz w:val="22"/>
          <w:szCs w:val="22"/>
          <w:lang w:val="es-MX"/>
        </w:rPr>
        <w:t>Quinto:</w:t>
      </w:r>
      <w:r w:rsidRPr="00C72BBB">
        <w:rPr>
          <w:rFonts w:cs="Arial"/>
          <w:iCs/>
          <w:sz w:val="22"/>
          <w:szCs w:val="22"/>
          <w:lang w:val="es-MX"/>
        </w:rPr>
        <w:t xml:space="preserve">  Es importante aclarar que el proceso del concurso de antecedentes establece, en lo que ahora interesa, lo siguiente: </w:t>
      </w:r>
    </w:p>
    <w:p w14:paraId="179F7CEC" w14:textId="77777777" w:rsidR="00C72BBB" w:rsidRPr="00C72BBB" w:rsidRDefault="00C72BBB" w:rsidP="00C72BBB">
      <w:pPr>
        <w:spacing w:line="360" w:lineRule="auto"/>
        <w:jc w:val="both"/>
        <w:rPr>
          <w:rFonts w:cs="Arial"/>
          <w:iCs/>
          <w:sz w:val="22"/>
          <w:szCs w:val="22"/>
          <w:lang w:val="es-MX"/>
        </w:rPr>
      </w:pPr>
    </w:p>
    <w:p w14:paraId="5C8831D0" w14:textId="77777777" w:rsidR="00C72BBB" w:rsidRPr="00C72BBB" w:rsidRDefault="00C72BBB" w:rsidP="00C72BBB">
      <w:pPr>
        <w:spacing w:line="360" w:lineRule="auto"/>
        <w:jc w:val="both"/>
        <w:rPr>
          <w:rFonts w:cs="Arial"/>
          <w:i/>
          <w:sz w:val="22"/>
          <w:szCs w:val="22"/>
          <w:lang w:val="es-MX"/>
        </w:rPr>
      </w:pPr>
      <w:r w:rsidRPr="00C72BBB">
        <w:rPr>
          <w:rFonts w:cs="Arial"/>
          <w:i/>
          <w:sz w:val="22"/>
          <w:szCs w:val="22"/>
          <w:lang w:val="es-MX"/>
        </w:rPr>
        <w:t xml:space="preserve">“… La calificación general para asignar a cada candidato será el promedio de las calificaciones dadas por cada miembro de la Junta Directiva. </w:t>
      </w:r>
      <w:r w:rsidRPr="00C72BBB">
        <w:rPr>
          <w:rFonts w:cs="Arial"/>
          <w:i/>
          <w:sz w:val="22"/>
          <w:szCs w:val="22"/>
          <w:u w:val="single"/>
          <w:lang w:val="es-MX"/>
        </w:rPr>
        <w:t>Esa nota será una guía</w:t>
      </w:r>
      <w:r w:rsidRPr="00C72BBB">
        <w:rPr>
          <w:rFonts w:cs="Arial"/>
          <w:i/>
          <w:sz w:val="22"/>
          <w:szCs w:val="22"/>
          <w:lang w:val="es-MX"/>
        </w:rPr>
        <w:t xml:space="preserve">, que la Junta Directiva considerará para la toma de la decisión.  </w:t>
      </w:r>
    </w:p>
    <w:p w14:paraId="6FEBEEB9" w14:textId="77777777" w:rsidR="00C72BBB" w:rsidRPr="00C72BBB" w:rsidRDefault="00C72BBB" w:rsidP="00C72BBB">
      <w:pPr>
        <w:spacing w:line="360" w:lineRule="auto"/>
        <w:jc w:val="both"/>
        <w:rPr>
          <w:rFonts w:cs="Arial"/>
          <w:i/>
          <w:sz w:val="22"/>
          <w:szCs w:val="22"/>
          <w:lang w:val="es-MX"/>
        </w:rPr>
      </w:pPr>
    </w:p>
    <w:p w14:paraId="49321A34" w14:textId="77777777" w:rsidR="00C72BBB" w:rsidRPr="00C72BBB" w:rsidRDefault="00C72BBB" w:rsidP="00C72BBB">
      <w:pPr>
        <w:spacing w:line="360" w:lineRule="auto"/>
        <w:jc w:val="both"/>
        <w:rPr>
          <w:rFonts w:cs="Arial"/>
          <w:i/>
          <w:sz w:val="22"/>
          <w:szCs w:val="22"/>
          <w:lang w:val="es-MX"/>
        </w:rPr>
      </w:pPr>
      <w:r w:rsidRPr="00C72BBB">
        <w:rPr>
          <w:rFonts w:cs="Arial"/>
          <w:i/>
          <w:sz w:val="22"/>
          <w:szCs w:val="22"/>
          <w:lang w:val="es-MX"/>
        </w:rPr>
        <w:t xml:space="preserve">La persona candidata seleccionada… será la que la Junta Directiva determine </w:t>
      </w:r>
      <w:r w:rsidRPr="00C72BBB">
        <w:rPr>
          <w:rFonts w:cs="Arial"/>
          <w:i/>
          <w:sz w:val="22"/>
          <w:szCs w:val="22"/>
          <w:u w:val="single"/>
          <w:lang w:val="es-MX"/>
        </w:rPr>
        <w:t>que es la persona idónea para el puesto</w:t>
      </w:r>
      <w:r w:rsidRPr="00C72BBB">
        <w:rPr>
          <w:rFonts w:cs="Arial"/>
          <w:i/>
          <w:sz w:val="22"/>
          <w:szCs w:val="22"/>
          <w:lang w:val="es-MX"/>
        </w:rPr>
        <w:t xml:space="preserve">, posterior a la revisión de la entrevista y deliberación del órgano colegiado, cuando así lo considere al menos 5 de sus miembros. </w:t>
      </w:r>
    </w:p>
    <w:p w14:paraId="2224256B" w14:textId="77777777" w:rsidR="00C72BBB" w:rsidRPr="00C72BBB" w:rsidRDefault="00C72BBB" w:rsidP="00C72BBB">
      <w:pPr>
        <w:spacing w:line="360" w:lineRule="auto"/>
        <w:jc w:val="both"/>
        <w:rPr>
          <w:rFonts w:cs="Arial"/>
          <w:i/>
          <w:sz w:val="22"/>
          <w:szCs w:val="22"/>
          <w:lang w:val="es-MX"/>
        </w:rPr>
      </w:pPr>
    </w:p>
    <w:p w14:paraId="5FBC3C42" w14:textId="77777777" w:rsidR="00C72BBB" w:rsidRPr="00C72BBB" w:rsidRDefault="00C72BBB" w:rsidP="00C72BBB">
      <w:pPr>
        <w:spacing w:line="360" w:lineRule="auto"/>
        <w:jc w:val="both"/>
        <w:rPr>
          <w:rFonts w:cs="Arial"/>
          <w:i/>
          <w:sz w:val="22"/>
          <w:szCs w:val="22"/>
          <w:lang w:val="es-MX"/>
        </w:rPr>
      </w:pPr>
      <w:r w:rsidRPr="00C72BBB">
        <w:rPr>
          <w:rFonts w:cs="Arial"/>
          <w:i/>
          <w:sz w:val="22"/>
          <w:szCs w:val="22"/>
          <w:lang w:val="es-MX"/>
        </w:rPr>
        <w:t xml:space="preserve">La Junta Directiva comunicará mediante acuerdo, el resultado de la selección…”.  </w:t>
      </w:r>
    </w:p>
    <w:p w14:paraId="53608744" w14:textId="77777777" w:rsidR="00C72BBB" w:rsidRPr="00C72BBB" w:rsidRDefault="00C72BBB" w:rsidP="00C72BBB">
      <w:pPr>
        <w:spacing w:line="360" w:lineRule="auto"/>
        <w:jc w:val="both"/>
        <w:rPr>
          <w:rFonts w:cs="Arial"/>
          <w:iCs/>
          <w:sz w:val="22"/>
          <w:szCs w:val="22"/>
          <w:lang w:val="es-MX"/>
        </w:rPr>
      </w:pPr>
    </w:p>
    <w:p w14:paraId="39322CFF" w14:textId="77777777" w:rsidR="00C72BBB" w:rsidRPr="00C72BBB" w:rsidRDefault="00C72BBB" w:rsidP="00C72BBB">
      <w:pPr>
        <w:spacing w:line="360" w:lineRule="auto"/>
        <w:jc w:val="both"/>
        <w:rPr>
          <w:rFonts w:cs="Arial"/>
          <w:iCs/>
          <w:sz w:val="22"/>
          <w:szCs w:val="22"/>
          <w:lang w:val="es-MX"/>
        </w:rPr>
      </w:pPr>
      <w:r w:rsidRPr="00C72BBB">
        <w:rPr>
          <w:rFonts w:cs="Arial"/>
          <w:iCs/>
          <w:sz w:val="22"/>
          <w:szCs w:val="22"/>
          <w:lang w:val="es-MX"/>
        </w:rPr>
        <w:lastRenderedPageBreak/>
        <w:t>Como se observa claramente de los términos del concurso de antecedentes, la nota asignada en su momento a la nómina de interés, no es una nota para seleccionar, automáticamente, al candidato postulante con la puntuación mayor, sino que solo se trata de una guía a considerar para la toma de la decisión, la cual debe ser tomada por mayoría calificada de cinco miembros y solo puede recaer en el candidato postulante que dicha mayoría considere, sin lugar a dudas, como el candidato postulante idóneo para ocupar el puesto. En el presente caso no solo no se cuenta con la mayoría calificada necesaria, sino que, por unanimidad, esta Junta Directiva considera que ninguno de los candidatos postulantes, es el idóneo para ser nombrado en el puesto de marras.</w:t>
      </w:r>
    </w:p>
    <w:p w14:paraId="54F4FEB0" w14:textId="77777777" w:rsidR="00C72BBB" w:rsidRPr="00C72BBB" w:rsidRDefault="00C72BBB" w:rsidP="00C72BBB">
      <w:pPr>
        <w:spacing w:line="360" w:lineRule="auto"/>
        <w:jc w:val="both"/>
        <w:rPr>
          <w:rFonts w:cs="Arial"/>
          <w:iCs/>
          <w:sz w:val="22"/>
          <w:szCs w:val="22"/>
          <w:lang w:val="es-MX"/>
        </w:rPr>
      </w:pPr>
    </w:p>
    <w:p w14:paraId="55DB8DC9" w14:textId="0C869E30" w:rsidR="00C72BBB" w:rsidRPr="00C72BBB" w:rsidRDefault="00C72BBB" w:rsidP="00C72BBB">
      <w:pPr>
        <w:spacing w:line="360" w:lineRule="auto"/>
        <w:jc w:val="both"/>
        <w:rPr>
          <w:rFonts w:cs="Arial"/>
          <w:iCs/>
          <w:sz w:val="22"/>
          <w:szCs w:val="22"/>
          <w:lang w:val="es-MX"/>
        </w:rPr>
      </w:pPr>
      <w:r w:rsidRPr="00C72BBB">
        <w:rPr>
          <w:rFonts w:cs="Arial"/>
          <w:b/>
          <w:bCs/>
          <w:iCs/>
          <w:sz w:val="22"/>
          <w:szCs w:val="22"/>
          <w:lang w:val="es-MX"/>
        </w:rPr>
        <w:t>POR TANTO</w:t>
      </w:r>
      <w:r w:rsidRPr="00C72BBB">
        <w:rPr>
          <w:rFonts w:cs="Arial"/>
          <w:iCs/>
          <w:sz w:val="22"/>
          <w:szCs w:val="22"/>
          <w:lang w:val="es-MX"/>
        </w:rPr>
        <w:t>, por los motivos expuestos y con base en los artículo 26 inciso “e” y 28 de la Ley del Sistema Financiero Nacional para la Vivienda, artículo 34 inciso 5 de la Ley Orgánica del Sistema Bancario Nacional y 113 de la Ley General de la Administración Pública, se acuerda: declarar</w:t>
      </w:r>
      <w:r w:rsidRPr="00C72BBB">
        <w:rPr>
          <w:rFonts w:cs="Arial"/>
          <w:sz w:val="22"/>
          <w:szCs w:val="22"/>
        </w:rPr>
        <w:t xml:space="preserve"> que posterior al concurso público de antecedentes, al no lograr encontrar entre los postulantes un perfil que cumpliera con la idoneidad del puesto, esta Junta Directiva, en aras de salvaguardar el interés público de la institución, procederá a realizar una convocatoria específica de postulantes con idoneidad comprobada que se acerquen de manera más concreta al perfil buscado, con el objetivo de hacer posible </w:t>
      </w:r>
      <w:r w:rsidRPr="00C72BBB">
        <w:rPr>
          <w:rFonts w:cs="Arial"/>
          <w:iCs/>
          <w:sz w:val="22"/>
          <w:szCs w:val="22"/>
          <w:lang w:val="es-MX"/>
        </w:rPr>
        <w:t xml:space="preserve">el nombramiento del Gerente General de esta institución. Lo anterior, </w:t>
      </w:r>
      <w:r w:rsidR="00FF3F63">
        <w:rPr>
          <w:rFonts w:cs="Arial"/>
          <w:iCs/>
          <w:sz w:val="22"/>
          <w:szCs w:val="22"/>
          <w:lang w:val="es-MX"/>
        </w:rPr>
        <w:t xml:space="preserve">mediante </w:t>
      </w:r>
      <w:r w:rsidRPr="00C72BBB">
        <w:rPr>
          <w:rFonts w:cs="Arial"/>
          <w:iCs/>
          <w:sz w:val="22"/>
          <w:szCs w:val="22"/>
          <w:lang w:val="es-MX"/>
        </w:rPr>
        <w:t xml:space="preserve">el “Procedimiento de escogencia por idoneidad” que se </w:t>
      </w:r>
      <w:r w:rsidR="002E7F83">
        <w:rPr>
          <w:rFonts w:cs="Arial"/>
          <w:iCs/>
          <w:sz w:val="22"/>
          <w:szCs w:val="22"/>
          <w:lang w:val="es-MX"/>
        </w:rPr>
        <w:t xml:space="preserve">emite y aprueba en el acuerdo N° 2 de la </w:t>
      </w:r>
      <w:r w:rsidRPr="00C72BBB">
        <w:rPr>
          <w:rFonts w:cs="Arial"/>
          <w:iCs/>
          <w:sz w:val="22"/>
          <w:szCs w:val="22"/>
          <w:lang w:val="es-MX"/>
        </w:rPr>
        <w:t>presente</w:t>
      </w:r>
      <w:r w:rsidR="002E7F83">
        <w:rPr>
          <w:rFonts w:cs="Arial"/>
          <w:iCs/>
          <w:sz w:val="22"/>
          <w:szCs w:val="22"/>
          <w:lang w:val="es-MX"/>
        </w:rPr>
        <w:t xml:space="preserve"> sesión</w:t>
      </w:r>
      <w:r w:rsidRPr="00C72BBB">
        <w:rPr>
          <w:rFonts w:cs="Arial"/>
          <w:iCs/>
          <w:sz w:val="22"/>
          <w:szCs w:val="22"/>
          <w:lang w:val="es-MX"/>
        </w:rPr>
        <w:t>.</w:t>
      </w:r>
    </w:p>
    <w:p w14:paraId="62DB4EC7" w14:textId="77777777" w:rsidR="00C72BBB" w:rsidRPr="00C72BBB" w:rsidRDefault="00C72BBB" w:rsidP="00C72BBB">
      <w:pPr>
        <w:spacing w:line="360" w:lineRule="auto"/>
        <w:jc w:val="both"/>
        <w:rPr>
          <w:rFonts w:cs="Arial"/>
          <w:iCs/>
          <w:sz w:val="22"/>
          <w:szCs w:val="22"/>
          <w:lang w:val="es-MX"/>
        </w:rPr>
      </w:pPr>
    </w:p>
    <w:p w14:paraId="0D0DC868" w14:textId="262EE150" w:rsidR="00C72BBB" w:rsidRPr="00C72BBB" w:rsidRDefault="00C72BBB" w:rsidP="00C72BBB">
      <w:pPr>
        <w:spacing w:line="360" w:lineRule="auto"/>
        <w:jc w:val="both"/>
        <w:rPr>
          <w:rFonts w:cs="Arial"/>
          <w:iCs/>
          <w:sz w:val="22"/>
          <w:szCs w:val="22"/>
          <w:lang w:val="es-MX"/>
        </w:rPr>
      </w:pPr>
      <w:r w:rsidRPr="00C72BBB">
        <w:rPr>
          <w:rFonts w:cs="Arial"/>
          <w:iCs/>
          <w:sz w:val="22"/>
          <w:szCs w:val="22"/>
          <w:lang w:val="es-MX"/>
        </w:rPr>
        <w:t>Se solicita a</w:t>
      </w:r>
      <w:r w:rsidR="00F638CC">
        <w:rPr>
          <w:rFonts w:cs="Arial"/>
          <w:iCs/>
          <w:sz w:val="22"/>
          <w:szCs w:val="22"/>
          <w:lang w:val="es-MX"/>
        </w:rPr>
        <w:t>l Área de</w:t>
      </w:r>
      <w:r w:rsidRPr="00C72BBB">
        <w:rPr>
          <w:rFonts w:cs="Arial"/>
          <w:iCs/>
          <w:sz w:val="22"/>
          <w:szCs w:val="22"/>
          <w:lang w:val="es-MX"/>
        </w:rPr>
        <w:t xml:space="preserve"> Recursos Humanos que comunique a las personas concursantes</w:t>
      </w:r>
      <w:r w:rsidR="00F638CC">
        <w:rPr>
          <w:rFonts w:cs="Arial"/>
          <w:iCs/>
          <w:sz w:val="22"/>
          <w:szCs w:val="22"/>
          <w:lang w:val="es-MX"/>
        </w:rPr>
        <w:t>,</w:t>
      </w:r>
      <w:r w:rsidRPr="00C72BBB">
        <w:rPr>
          <w:rFonts w:cs="Arial"/>
          <w:iCs/>
          <w:sz w:val="22"/>
          <w:szCs w:val="22"/>
          <w:lang w:val="es-MX"/>
        </w:rPr>
        <w:t xml:space="preserve"> la resolución definida en este acuerdo.</w:t>
      </w:r>
    </w:p>
    <w:p w14:paraId="64CE032A" w14:textId="77777777" w:rsidR="00C72BBB" w:rsidRPr="00C72BBB" w:rsidRDefault="00C72BBB" w:rsidP="00C72BBB">
      <w:pPr>
        <w:spacing w:line="360" w:lineRule="auto"/>
        <w:jc w:val="both"/>
        <w:rPr>
          <w:rFonts w:cs="Arial"/>
          <w:b/>
          <w:i/>
          <w:sz w:val="22"/>
          <w:szCs w:val="22"/>
          <w:u w:val="single"/>
          <w:lang w:val="es-ES_tradnl"/>
        </w:rPr>
      </w:pPr>
      <w:r w:rsidRPr="00C72BBB">
        <w:rPr>
          <w:rFonts w:cs="Arial"/>
          <w:b/>
          <w:i/>
          <w:sz w:val="22"/>
          <w:szCs w:val="22"/>
          <w:u w:val="single"/>
        </w:rPr>
        <w:t>Acuerdo Unánime y Firme.-</w:t>
      </w:r>
    </w:p>
    <w:p w14:paraId="4E5C43BD" w14:textId="77777777" w:rsidR="00C72BBB" w:rsidRPr="00C72BBB" w:rsidRDefault="00C72BBB" w:rsidP="00C72BBB">
      <w:pPr>
        <w:spacing w:line="360" w:lineRule="auto"/>
        <w:jc w:val="both"/>
        <w:rPr>
          <w:rFonts w:cs="Arial"/>
          <w:b/>
          <w:sz w:val="22"/>
          <w:szCs w:val="22"/>
        </w:rPr>
      </w:pPr>
      <w:r w:rsidRPr="00C72BBB">
        <w:rPr>
          <w:rFonts w:cs="Arial"/>
          <w:b/>
          <w:sz w:val="22"/>
          <w:szCs w:val="22"/>
        </w:rPr>
        <w:t>************</w:t>
      </w:r>
    </w:p>
    <w:p w14:paraId="3853625A" w14:textId="77777777" w:rsidR="00C72BBB" w:rsidRPr="00C72BBB" w:rsidRDefault="00C72BBB" w:rsidP="00C72BBB">
      <w:pPr>
        <w:spacing w:line="360" w:lineRule="auto"/>
        <w:jc w:val="both"/>
        <w:rPr>
          <w:rFonts w:cs="Arial"/>
          <w:sz w:val="22"/>
          <w:szCs w:val="22"/>
        </w:rPr>
      </w:pPr>
    </w:p>
    <w:p w14:paraId="0814314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9B3180F" w14:textId="1131C41B" w:rsidR="00C27EF8" w:rsidRDefault="009C2FCE" w:rsidP="00C27EF8">
      <w:pPr>
        <w:spacing w:line="360" w:lineRule="auto"/>
        <w:jc w:val="both"/>
        <w:rPr>
          <w:rFonts w:cs="Arial"/>
          <w:sz w:val="22"/>
          <w:szCs w:val="22"/>
          <w:lang w:val="es-ES_tradnl"/>
        </w:rPr>
      </w:pPr>
      <w:r w:rsidRPr="00501D40">
        <w:rPr>
          <w:rFonts w:cs="Arial"/>
          <w:sz w:val="22"/>
          <w:szCs w:val="22"/>
          <w:lang w:val="es-ES_tradnl"/>
        </w:rPr>
        <w:t>De conformidad con l</w:t>
      </w:r>
      <w:r>
        <w:rPr>
          <w:rFonts w:cs="Arial"/>
          <w:sz w:val="22"/>
          <w:szCs w:val="22"/>
          <w:lang w:val="es-ES_tradnl"/>
        </w:rPr>
        <w:t xml:space="preserve">as consideraciones y disposiciones contenidas en el </w:t>
      </w:r>
      <w:r w:rsidRPr="00501D40">
        <w:rPr>
          <w:rFonts w:cs="Arial"/>
          <w:sz w:val="22"/>
          <w:szCs w:val="22"/>
          <w:lang w:val="es-ES_tradnl"/>
        </w:rPr>
        <w:t>acuerdo N° 1 de la presente sesión</w:t>
      </w:r>
      <w:r w:rsidR="00197B5B">
        <w:rPr>
          <w:rFonts w:cs="Arial"/>
          <w:sz w:val="22"/>
          <w:szCs w:val="22"/>
          <w:lang w:val="es-ES_tradnl"/>
        </w:rPr>
        <w:t>, se emite y aprueba el siguiente:</w:t>
      </w:r>
    </w:p>
    <w:p w14:paraId="1D4AFA9B" w14:textId="77777777" w:rsidR="00197B5B" w:rsidRDefault="00197B5B" w:rsidP="00C27EF8">
      <w:pPr>
        <w:spacing w:line="360" w:lineRule="auto"/>
        <w:jc w:val="both"/>
        <w:rPr>
          <w:rFonts w:cs="Arial"/>
          <w:sz w:val="22"/>
          <w:szCs w:val="22"/>
          <w:lang w:val="es-ES_tradnl"/>
        </w:rPr>
      </w:pPr>
    </w:p>
    <w:p w14:paraId="42B0093A" w14:textId="77777777" w:rsidR="00F638CC" w:rsidRPr="00F638CC" w:rsidRDefault="00F638CC" w:rsidP="00197B5B">
      <w:pPr>
        <w:spacing w:line="360" w:lineRule="auto"/>
        <w:jc w:val="center"/>
        <w:rPr>
          <w:rFonts w:cs="Arial"/>
          <w:b/>
          <w:bCs/>
          <w:sz w:val="22"/>
          <w:szCs w:val="22"/>
          <w:lang w:val="es-CR"/>
        </w:rPr>
      </w:pPr>
      <w:r w:rsidRPr="00F638CC">
        <w:rPr>
          <w:rFonts w:cs="Arial"/>
          <w:b/>
          <w:bCs/>
          <w:sz w:val="22"/>
          <w:szCs w:val="22"/>
          <w:lang w:val="es-MX"/>
        </w:rPr>
        <w:t>PROCEDIMIENTO DE ESCOGENCIA POR IDONEIDAD</w:t>
      </w:r>
    </w:p>
    <w:p w14:paraId="765ED633" w14:textId="77777777" w:rsidR="00F638CC" w:rsidRPr="00F638CC" w:rsidRDefault="00F638CC" w:rsidP="00197B5B">
      <w:pPr>
        <w:spacing w:line="360" w:lineRule="auto"/>
        <w:jc w:val="center"/>
        <w:rPr>
          <w:rFonts w:cs="Arial"/>
          <w:sz w:val="22"/>
          <w:szCs w:val="22"/>
          <w:lang w:val="es-CR"/>
        </w:rPr>
      </w:pPr>
      <w:r w:rsidRPr="00F638CC">
        <w:rPr>
          <w:rFonts w:cs="Arial"/>
          <w:sz w:val="22"/>
          <w:szCs w:val="22"/>
          <w:lang w:val="es-MX"/>
        </w:rPr>
        <w:t>NOMBRAMIENTO POR TIEMPO DEFINIDO DE GERENTE GENERAL</w:t>
      </w:r>
    </w:p>
    <w:p w14:paraId="2F4C6474" w14:textId="77777777" w:rsidR="00F638CC" w:rsidRPr="00F638CC" w:rsidRDefault="00F638CC" w:rsidP="00197B5B">
      <w:pPr>
        <w:spacing w:line="360" w:lineRule="auto"/>
        <w:jc w:val="center"/>
        <w:rPr>
          <w:rFonts w:cs="Arial"/>
          <w:b/>
          <w:bCs/>
          <w:sz w:val="22"/>
          <w:szCs w:val="22"/>
          <w:lang w:val="es-CR"/>
        </w:rPr>
      </w:pPr>
      <w:r w:rsidRPr="00F638CC">
        <w:rPr>
          <w:rFonts w:cs="Arial"/>
          <w:b/>
          <w:bCs/>
          <w:sz w:val="22"/>
          <w:szCs w:val="22"/>
          <w:lang w:val="es-MX"/>
        </w:rPr>
        <w:t>BANCO HIPOTECARIO DE LA VIVIENDA</w:t>
      </w:r>
    </w:p>
    <w:p w14:paraId="2FC771CF" w14:textId="31EB5CDB" w:rsidR="00197B5B" w:rsidRDefault="00197B5B" w:rsidP="00F638CC">
      <w:pPr>
        <w:spacing w:line="360" w:lineRule="auto"/>
        <w:jc w:val="both"/>
        <w:rPr>
          <w:rFonts w:cs="Arial"/>
          <w:sz w:val="22"/>
          <w:szCs w:val="22"/>
          <w:lang w:val="es-MX"/>
        </w:rPr>
      </w:pPr>
    </w:p>
    <w:p w14:paraId="2D55FAED" w14:textId="78AACCD2" w:rsidR="009D5B81" w:rsidRDefault="009D5B81" w:rsidP="00F638CC">
      <w:pPr>
        <w:spacing w:line="360" w:lineRule="auto"/>
        <w:jc w:val="both"/>
        <w:rPr>
          <w:rFonts w:cs="Arial"/>
          <w:sz w:val="22"/>
          <w:szCs w:val="22"/>
          <w:lang w:val="es-MX"/>
        </w:rPr>
      </w:pPr>
      <w:r>
        <w:rPr>
          <w:rFonts w:cs="Arial"/>
          <w:sz w:val="22"/>
          <w:szCs w:val="22"/>
          <w:lang w:val="es-MX"/>
        </w:rPr>
        <w:t>(…)</w:t>
      </w:r>
    </w:p>
    <w:p w14:paraId="09E38CE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79A09B22" w14:textId="77777777" w:rsidR="00C27EF8" w:rsidRPr="00D14EAF" w:rsidRDefault="00C27EF8" w:rsidP="00C27EF8">
      <w:pPr>
        <w:spacing w:line="360" w:lineRule="auto"/>
        <w:jc w:val="both"/>
        <w:rPr>
          <w:rFonts w:cs="Arial"/>
          <w:b/>
          <w:sz w:val="22"/>
        </w:rPr>
      </w:pPr>
      <w:r w:rsidRPr="00D14EAF">
        <w:rPr>
          <w:rFonts w:cs="Arial"/>
          <w:b/>
          <w:sz w:val="22"/>
        </w:rPr>
        <w:t>************</w:t>
      </w:r>
    </w:p>
    <w:p w14:paraId="216C60CE" w14:textId="77777777" w:rsidR="00C27EF8" w:rsidRDefault="00C27EF8" w:rsidP="00C27EF8">
      <w:pPr>
        <w:spacing w:line="360" w:lineRule="auto"/>
        <w:jc w:val="both"/>
        <w:rPr>
          <w:rFonts w:cs="Arial"/>
          <w:sz w:val="22"/>
          <w:szCs w:val="22"/>
        </w:rPr>
      </w:pPr>
    </w:p>
    <w:p w14:paraId="55CA73F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2A4CF81E" w14:textId="77777777" w:rsidR="00973A01" w:rsidRPr="002C4E1C" w:rsidRDefault="00973A01" w:rsidP="00973A01">
      <w:pPr>
        <w:spacing w:line="360" w:lineRule="auto"/>
        <w:jc w:val="both"/>
        <w:rPr>
          <w:rFonts w:cs="Arial"/>
          <w:b/>
          <w:sz w:val="22"/>
          <w:szCs w:val="22"/>
        </w:rPr>
      </w:pPr>
      <w:r w:rsidRPr="002C4E1C">
        <w:rPr>
          <w:rFonts w:cs="Arial"/>
          <w:b/>
          <w:sz w:val="22"/>
          <w:szCs w:val="22"/>
        </w:rPr>
        <w:t>Considerando:</w:t>
      </w:r>
    </w:p>
    <w:p w14:paraId="72721178" w14:textId="345C9669" w:rsidR="00973A01" w:rsidRDefault="00973A01" w:rsidP="00973A01">
      <w:pPr>
        <w:spacing w:line="360" w:lineRule="auto"/>
        <w:jc w:val="both"/>
        <w:rPr>
          <w:rFonts w:cs="Arial"/>
          <w:sz w:val="22"/>
          <w:szCs w:val="22"/>
        </w:rPr>
      </w:pPr>
      <w:r w:rsidRPr="002C4E1C">
        <w:rPr>
          <w:rFonts w:cs="Arial"/>
          <w:b/>
          <w:sz w:val="22"/>
          <w:szCs w:val="22"/>
        </w:rPr>
        <w:t>Primero:</w:t>
      </w:r>
      <w:r w:rsidRPr="002C4E1C">
        <w:rPr>
          <w:rFonts w:cs="Arial"/>
          <w:sz w:val="22"/>
          <w:szCs w:val="22"/>
        </w:rPr>
        <w:t xml:space="preserve"> Que por medio de</w:t>
      </w:r>
      <w:r>
        <w:rPr>
          <w:rFonts w:cs="Arial"/>
          <w:sz w:val="22"/>
          <w:szCs w:val="22"/>
        </w:rPr>
        <w:t>l</w:t>
      </w:r>
      <w:r w:rsidRPr="002C4E1C">
        <w:rPr>
          <w:rFonts w:cs="Arial"/>
          <w:sz w:val="22"/>
          <w:szCs w:val="22"/>
        </w:rPr>
        <w:t xml:space="preserve"> oficio GG-ME-</w:t>
      </w:r>
      <w:r>
        <w:rPr>
          <w:rFonts w:cs="Arial"/>
          <w:sz w:val="22"/>
          <w:szCs w:val="22"/>
        </w:rPr>
        <w:t>1167</w:t>
      </w:r>
      <w:r w:rsidRPr="002C4E1C">
        <w:rPr>
          <w:rFonts w:cs="Arial"/>
          <w:sz w:val="22"/>
          <w:szCs w:val="22"/>
        </w:rPr>
        <w:t>-201</w:t>
      </w:r>
      <w:r>
        <w:rPr>
          <w:rFonts w:cs="Arial"/>
          <w:sz w:val="22"/>
          <w:szCs w:val="22"/>
        </w:rPr>
        <w:t>9</w:t>
      </w:r>
      <w:r w:rsidRPr="002C4E1C">
        <w:rPr>
          <w:rFonts w:cs="Arial"/>
          <w:sz w:val="22"/>
          <w:szCs w:val="22"/>
        </w:rPr>
        <w:t xml:space="preserve"> del </w:t>
      </w:r>
      <w:r>
        <w:rPr>
          <w:rFonts w:cs="Arial"/>
          <w:sz w:val="22"/>
          <w:szCs w:val="22"/>
        </w:rPr>
        <w:t>08</w:t>
      </w:r>
      <w:r w:rsidRPr="002C4E1C">
        <w:rPr>
          <w:rFonts w:cs="Arial"/>
          <w:sz w:val="22"/>
          <w:szCs w:val="22"/>
        </w:rPr>
        <w:t xml:space="preserve"> de </w:t>
      </w:r>
      <w:r>
        <w:rPr>
          <w:rFonts w:cs="Arial"/>
          <w:sz w:val="22"/>
          <w:szCs w:val="22"/>
        </w:rPr>
        <w:t>noviembre</w:t>
      </w:r>
      <w:r w:rsidRPr="002C4E1C">
        <w:rPr>
          <w:rFonts w:cs="Arial"/>
          <w:sz w:val="22"/>
          <w:szCs w:val="22"/>
        </w:rPr>
        <w:t xml:space="preserve"> de 201</w:t>
      </w:r>
      <w:r>
        <w:rPr>
          <w:rFonts w:cs="Arial"/>
          <w:sz w:val="22"/>
          <w:szCs w:val="22"/>
        </w:rPr>
        <w:t>9,</w:t>
      </w:r>
      <w:r w:rsidRPr="002C4E1C">
        <w:rPr>
          <w:rFonts w:cs="Arial"/>
          <w:sz w:val="22"/>
          <w:szCs w:val="22"/>
        </w:rPr>
        <w:t xml:space="preserve"> la Gerencia General somete a la consideración de esta Junta Directiva</w:t>
      </w:r>
      <w:r>
        <w:rPr>
          <w:rFonts w:cs="Arial"/>
          <w:sz w:val="22"/>
          <w:szCs w:val="22"/>
        </w:rPr>
        <w:t>,</w:t>
      </w:r>
      <w:r w:rsidRPr="002C4E1C">
        <w:rPr>
          <w:rFonts w:cs="Arial"/>
          <w:sz w:val="22"/>
          <w:szCs w:val="22"/>
        </w:rPr>
        <w:t xml:space="preserve"> </w:t>
      </w:r>
      <w:r w:rsidRPr="00CD4D0A">
        <w:rPr>
          <w:rFonts w:cs="Arial"/>
          <w:sz w:val="22"/>
          <w:szCs w:val="22"/>
        </w:rPr>
        <w:t>de conformidad con las justificaciones,</w:t>
      </w:r>
      <w:r w:rsidRPr="00CD4D0A">
        <w:rPr>
          <w:rFonts w:cs="Arial"/>
          <w:sz w:val="22"/>
          <w:szCs w:val="22"/>
          <w:lang w:val="es-CR"/>
        </w:rPr>
        <w:t xml:space="preserve"> perfil </w:t>
      </w:r>
      <w:r w:rsidRPr="00CD4D0A">
        <w:rPr>
          <w:rFonts w:cs="Arial"/>
          <w:sz w:val="22"/>
          <w:szCs w:val="22"/>
        </w:rPr>
        <w:t xml:space="preserve">del puesto (funciones, alcance y requisitos) </w:t>
      </w:r>
      <w:r w:rsidRPr="00CD4D0A">
        <w:rPr>
          <w:rFonts w:cs="Arial"/>
          <w:sz w:val="22"/>
          <w:szCs w:val="22"/>
          <w:lang w:val="es-CR"/>
        </w:rPr>
        <w:t xml:space="preserve">e impacto presupuestario que se detallan en </w:t>
      </w:r>
      <w:r>
        <w:rPr>
          <w:rFonts w:cs="Arial"/>
          <w:sz w:val="22"/>
          <w:szCs w:val="22"/>
          <w:lang w:val="es-CR"/>
        </w:rPr>
        <w:t xml:space="preserve">los documentos adjuntos a la nota </w:t>
      </w:r>
      <w:r w:rsidRPr="00CD4D0A">
        <w:rPr>
          <w:rFonts w:cs="Arial"/>
          <w:sz w:val="22"/>
          <w:szCs w:val="22"/>
          <w:lang w:val="es-CR"/>
        </w:rPr>
        <w:t>DAD-</w:t>
      </w:r>
      <w:r>
        <w:rPr>
          <w:rFonts w:cs="Arial"/>
          <w:sz w:val="22"/>
          <w:szCs w:val="22"/>
          <w:lang w:val="es-CR"/>
        </w:rPr>
        <w:t>OF</w:t>
      </w:r>
      <w:r w:rsidRPr="00CD4D0A">
        <w:rPr>
          <w:rFonts w:cs="Arial"/>
          <w:sz w:val="22"/>
          <w:szCs w:val="22"/>
          <w:lang w:val="es-CR"/>
        </w:rPr>
        <w:t>-</w:t>
      </w:r>
      <w:r>
        <w:rPr>
          <w:rFonts w:cs="Arial"/>
          <w:sz w:val="22"/>
          <w:szCs w:val="22"/>
          <w:lang w:val="es-CR"/>
        </w:rPr>
        <w:t>183</w:t>
      </w:r>
      <w:r w:rsidRPr="00CD4D0A">
        <w:rPr>
          <w:rFonts w:cs="Arial"/>
          <w:sz w:val="22"/>
          <w:szCs w:val="22"/>
          <w:lang w:val="es-CR"/>
        </w:rPr>
        <w:t>-201</w:t>
      </w:r>
      <w:r>
        <w:rPr>
          <w:rFonts w:cs="Arial"/>
          <w:sz w:val="22"/>
          <w:szCs w:val="22"/>
          <w:lang w:val="es-CR"/>
        </w:rPr>
        <w:t>9</w:t>
      </w:r>
      <w:r w:rsidRPr="00CD4D0A">
        <w:rPr>
          <w:rFonts w:cs="Arial"/>
          <w:sz w:val="22"/>
          <w:szCs w:val="22"/>
          <w:lang w:val="es-CR"/>
        </w:rPr>
        <w:t xml:space="preserve"> de la Dirección Administrativa</w:t>
      </w:r>
      <w:r>
        <w:rPr>
          <w:rFonts w:cs="Arial"/>
          <w:sz w:val="22"/>
          <w:szCs w:val="22"/>
          <w:lang w:val="es-CR"/>
        </w:rPr>
        <w:t xml:space="preserve">, </w:t>
      </w:r>
      <w:r w:rsidRPr="002C4E1C">
        <w:rPr>
          <w:rFonts w:cs="Arial"/>
          <w:sz w:val="22"/>
          <w:szCs w:val="22"/>
        </w:rPr>
        <w:t>una propuesta para c</w:t>
      </w:r>
      <w:r>
        <w:rPr>
          <w:rFonts w:cs="Arial"/>
          <w:sz w:val="22"/>
          <w:szCs w:val="22"/>
        </w:rPr>
        <w:t>ontratar</w:t>
      </w:r>
      <w:r w:rsidRPr="006B2D03">
        <w:rPr>
          <w:rFonts w:cs="Arial"/>
          <w:sz w:val="22"/>
          <w:szCs w:val="22"/>
        </w:rPr>
        <w:t xml:space="preserve"> </w:t>
      </w:r>
      <w:r>
        <w:rPr>
          <w:rFonts w:cs="Arial"/>
          <w:sz w:val="22"/>
          <w:szCs w:val="22"/>
        </w:rPr>
        <w:t>dos plazas de Asistente 2, bajo</w:t>
      </w:r>
      <w:r w:rsidRPr="002C4E1C">
        <w:rPr>
          <w:rFonts w:cs="Arial"/>
          <w:sz w:val="22"/>
          <w:szCs w:val="22"/>
        </w:rPr>
        <w:t xml:space="preserve"> </w:t>
      </w:r>
      <w:r>
        <w:rPr>
          <w:rFonts w:cs="Arial"/>
          <w:sz w:val="22"/>
          <w:szCs w:val="22"/>
        </w:rPr>
        <w:t xml:space="preserve">la modalidad de Servicios Especiales, para reforzar el recurso humano del Departamento de Análisis y Control, a fin de revisar y resolver solicitudes de </w:t>
      </w:r>
      <w:r w:rsidRPr="00973A01">
        <w:rPr>
          <w:rFonts w:cs="Arial"/>
          <w:sz w:val="22"/>
          <w:szCs w:val="22"/>
          <w:lang w:val="es-ES_tradnl"/>
        </w:rPr>
        <w:t>Bono Familiar de Vivienda</w:t>
      </w:r>
      <w:r>
        <w:rPr>
          <w:rFonts w:cs="Arial"/>
          <w:sz w:val="22"/>
          <w:szCs w:val="22"/>
          <w:lang w:val="es-ES_tradnl"/>
        </w:rPr>
        <w:t xml:space="preserve">, según lo dispuesto por esta </w:t>
      </w:r>
      <w:r w:rsidRPr="00973A01">
        <w:rPr>
          <w:rFonts w:cs="Arial"/>
          <w:sz w:val="22"/>
          <w:szCs w:val="22"/>
          <w:lang w:val="es-CR"/>
        </w:rPr>
        <w:t>Junta Directiva</w:t>
      </w:r>
      <w:r>
        <w:rPr>
          <w:rFonts w:cs="Arial"/>
          <w:sz w:val="22"/>
          <w:szCs w:val="22"/>
          <w:lang w:val="es-CR"/>
        </w:rPr>
        <w:t xml:space="preserve"> en el acuerdo N° 7 de la sesión 84-2019, del 28 de octubre de 2019</w:t>
      </w:r>
      <w:r>
        <w:rPr>
          <w:rFonts w:cs="Arial"/>
          <w:sz w:val="22"/>
          <w:szCs w:val="22"/>
        </w:rPr>
        <w:t>.</w:t>
      </w:r>
    </w:p>
    <w:p w14:paraId="4C1C1646" w14:textId="77777777" w:rsidR="00973A01" w:rsidRDefault="00973A01" w:rsidP="00973A01">
      <w:pPr>
        <w:spacing w:line="360" w:lineRule="auto"/>
        <w:jc w:val="both"/>
        <w:rPr>
          <w:rFonts w:cs="Arial"/>
          <w:sz w:val="22"/>
          <w:szCs w:val="22"/>
        </w:rPr>
      </w:pPr>
    </w:p>
    <w:p w14:paraId="02EC0987" w14:textId="77777777" w:rsidR="00973A01" w:rsidRDefault="00973A01" w:rsidP="00973A01">
      <w:pPr>
        <w:spacing w:line="360" w:lineRule="auto"/>
        <w:jc w:val="both"/>
        <w:rPr>
          <w:rFonts w:cs="Arial"/>
          <w:sz w:val="22"/>
          <w:szCs w:val="22"/>
        </w:rPr>
      </w:pPr>
      <w:r>
        <w:rPr>
          <w:rFonts w:cs="Arial"/>
          <w:b/>
          <w:sz w:val="22"/>
          <w:szCs w:val="22"/>
        </w:rPr>
        <w:t>Segundo</w:t>
      </w:r>
      <w:r w:rsidRPr="002C4E1C">
        <w:rPr>
          <w:rFonts w:cs="Arial"/>
          <w:b/>
          <w:sz w:val="22"/>
          <w:szCs w:val="22"/>
        </w:rPr>
        <w:t>:</w:t>
      </w:r>
      <w:r w:rsidRPr="002C4E1C">
        <w:rPr>
          <w:rFonts w:cs="Arial"/>
          <w:sz w:val="22"/>
          <w:szCs w:val="22"/>
        </w:rPr>
        <w:t xml:space="preserve"> Que esta Junta Directiva considera que la propuesta de la Administración es razonable y se ajusta a las necesidades actuales de la institución</w:t>
      </w:r>
      <w:r>
        <w:rPr>
          <w:rFonts w:cs="Arial"/>
          <w:sz w:val="22"/>
          <w:szCs w:val="22"/>
        </w:rPr>
        <w:t>;</w:t>
      </w:r>
      <w:r w:rsidRPr="002C4E1C">
        <w:rPr>
          <w:rFonts w:cs="Arial"/>
          <w:sz w:val="22"/>
          <w:szCs w:val="22"/>
        </w:rPr>
        <w:t xml:space="preserve"> </w:t>
      </w:r>
      <w:r>
        <w:rPr>
          <w:rFonts w:cs="Arial"/>
          <w:sz w:val="22"/>
          <w:szCs w:val="22"/>
        </w:rPr>
        <w:t>razón por la cual es pertinente aprobarla en todos sus extremos y ordenar su inmediata ejecución.</w:t>
      </w:r>
    </w:p>
    <w:p w14:paraId="343640B5" w14:textId="77777777" w:rsidR="00973A01" w:rsidRDefault="00973A01" w:rsidP="00973A01">
      <w:pPr>
        <w:spacing w:line="360" w:lineRule="auto"/>
        <w:jc w:val="both"/>
        <w:rPr>
          <w:rFonts w:cs="Arial"/>
          <w:color w:val="000000"/>
          <w:sz w:val="22"/>
          <w:szCs w:val="22"/>
        </w:rPr>
      </w:pPr>
    </w:p>
    <w:p w14:paraId="205D303B" w14:textId="77777777" w:rsidR="00973A01" w:rsidRPr="002C4E1C" w:rsidRDefault="00973A01" w:rsidP="00973A01">
      <w:pPr>
        <w:spacing w:line="360" w:lineRule="auto"/>
        <w:jc w:val="both"/>
        <w:rPr>
          <w:rFonts w:cs="Arial"/>
          <w:b/>
          <w:sz w:val="22"/>
          <w:szCs w:val="22"/>
        </w:rPr>
      </w:pPr>
      <w:r w:rsidRPr="002C4E1C">
        <w:rPr>
          <w:rFonts w:cs="Arial"/>
          <w:b/>
          <w:sz w:val="22"/>
          <w:szCs w:val="22"/>
        </w:rPr>
        <w:t>Por tanto, se acuerda:</w:t>
      </w:r>
    </w:p>
    <w:p w14:paraId="22DE9A2C" w14:textId="6A2B4ECE" w:rsidR="00973A01" w:rsidRDefault="00973A01" w:rsidP="00973A01">
      <w:pPr>
        <w:spacing w:line="360" w:lineRule="auto"/>
        <w:jc w:val="both"/>
        <w:rPr>
          <w:rFonts w:cs="Arial"/>
          <w:sz w:val="22"/>
          <w:szCs w:val="22"/>
          <w:lang w:val="es-CR"/>
        </w:rPr>
      </w:pPr>
      <w:r w:rsidRPr="002C4E1C">
        <w:rPr>
          <w:rFonts w:cs="Arial"/>
          <w:sz w:val="22"/>
          <w:szCs w:val="22"/>
        </w:rPr>
        <w:t>Autorizar</w:t>
      </w:r>
      <w:r>
        <w:rPr>
          <w:rFonts w:cs="Arial"/>
          <w:sz w:val="22"/>
          <w:szCs w:val="22"/>
        </w:rPr>
        <w:t xml:space="preserve"> </w:t>
      </w:r>
      <w:r w:rsidRPr="002C4E1C">
        <w:rPr>
          <w:rFonts w:cs="Arial"/>
          <w:sz w:val="22"/>
          <w:szCs w:val="22"/>
        </w:rPr>
        <w:t xml:space="preserve">la creación de </w:t>
      </w:r>
      <w:r>
        <w:rPr>
          <w:rFonts w:cs="Arial"/>
          <w:sz w:val="22"/>
          <w:szCs w:val="22"/>
        </w:rPr>
        <w:t>dos</w:t>
      </w:r>
      <w:r w:rsidRPr="002C4E1C">
        <w:rPr>
          <w:rFonts w:cs="Arial"/>
          <w:sz w:val="22"/>
          <w:szCs w:val="22"/>
        </w:rPr>
        <w:t xml:space="preserve"> plazas</w:t>
      </w:r>
      <w:r>
        <w:rPr>
          <w:rFonts w:cs="Arial"/>
          <w:sz w:val="22"/>
          <w:szCs w:val="22"/>
        </w:rPr>
        <w:t xml:space="preserve"> de Asistente 2</w:t>
      </w:r>
      <w:r w:rsidR="00905691">
        <w:rPr>
          <w:rFonts w:cs="Arial"/>
          <w:sz w:val="22"/>
          <w:szCs w:val="22"/>
        </w:rPr>
        <w:t>, categoría 5,</w:t>
      </w:r>
      <w:r>
        <w:rPr>
          <w:rFonts w:cs="Arial"/>
          <w:sz w:val="22"/>
          <w:szCs w:val="22"/>
        </w:rPr>
        <w:t xml:space="preserve"> en el Departamento de Análisis y Control, bajo</w:t>
      </w:r>
      <w:r w:rsidRPr="002C4E1C">
        <w:rPr>
          <w:rFonts w:cs="Arial"/>
          <w:sz w:val="22"/>
          <w:szCs w:val="22"/>
        </w:rPr>
        <w:t xml:space="preserve"> </w:t>
      </w:r>
      <w:r>
        <w:rPr>
          <w:rFonts w:cs="Arial"/>
          <w:sz w:val="22"/>
          <w:szCs w:val="22"/>
        </w:rPr>
        <w:t xml:space="preserve">la modalidad de Servicios Especiales y por un plazo de tres meses, de conformidad con las justificaciones, </w:t>
      </w:r>
      <w:r w:rsidRPr="002C4E1C">
        <w:rPr>
          <w:rFonts w:cs="Arial"/>
          <w:sz w:val="22"/>
          <w:szCs w:val="22"/>
        </w:rPr>
        <w:t xml:space="preserve">el perfil del puesto (funciones, alcance y condiciones contractuales), </w:t>
      </w:r>
      <w:r>
        <w:rPr>
          <w:rFonts w:cs="Arial"/>
          <w:sz w:val="22"/>
          <w:szCs w:val="22"/>
        </w:rPr>
        <w:t xml:space="preserve">que se </w:t>
      </w:r>
      <w:r w:rsidRPr="00CD4D0A">
        <w:rPr>
          <w:rFonts w:cs="Arial"/>
          <w:sz w:val="22"/>
          <w:szCs w:val="22"/>
          <w:lang w:val="es-CR"/>
        </w:rPr>
        <w:t xml:space="preserve">detallan en </w:t>
      </w:r>
      <w:r>
        <w:rPr>
          <w:rFonts w:cs="Arial"/>
          <w:sz w:val="22"/>
          <w:szCs w:val="22"/>
          <w:lang w:val="es-CR"/>
        </w:rPr>
        <w:t xml:space="preserve">los documentos adjuntos a los </w:t>
      </w:r>
      <w:r w:rsidRPr="00CD4D0A">
        <w:rPr>
          <w:rFonts w:cs="Arial"/>
          <w:sz w:val="22"/>
          <w:szCs w:val="22"/>
          <w:lang w:val="es-CR"/>
        </w:rPr>
        <w:t>oficio</w:t>
      </w:r>
      <w:r>
        <w:rPr>
          <w:rFonts w:cs="Arial"/>
          <w:sz w:val="22"/>
          <w:szCs w:val="22"/>
          <w:lang w:val="es-CR"/>
        </w:rPr>
        <w:t>s</w:t>
      </w:r>
      <w:r w:rsidRPr="00CD4D0A">
        <w:rPr>
          <w:rFonts w:cs="Arial"/>
          <w:sz w:val="22"/>
          <w:szCs w:val="22"/>
          <w:lang w:val="es-CR"/>
        </w:rPr>
        <w:t xml:space="preserve"> </w:t>
      </w:r>
      <w:r w:rsidRPr="002C4E1C">
        <w:rPr>
          <w:rFonts w:cs="Arial"/>
          <w:sz w:val="22"/>
          <w:szCs w:val="22"/>
        </w:rPr>
        <w:t>GG-ME-</w:t>
      </w:r>
      <w:r>
        <w:rPr>
          <w:rFonts w:cs="Arial"/>
          <w:sz w:val="22"/>
          <w:szCs w:val="22"/>
        </w:rPr>
        <w:t>1167</w:t>
      </w:r>
      <w:r w:rsidRPr="002C4E1C">
        <w:rPr>
          <w:rFonts w:cs="Arial"/>
          <w:sz w:val="22"/>
          <w:szCs w:val="22"/>
        </w:rPr>
        <w:t>-201</w:t>
      </w:r>
      <w:r>
        <w:rPr>
          <w:rFonts w:cs="Arial"/>
          <w:sz w:val="22"/>
          <w:szCs w:val="22"/>
        </w:rPr>
        <w:t>9</w:t>
      </w:r>
      <w:r w:rsidRPr="002C4E1C">
        <w:rPr>
          <w:rFonts w:cs="Arial"/>
          <w:sz w:val="22"/>
          <w:szCs w:val="22"/>
        </w:rPr>
        <w:t xml:space="preserve"> </w:t>
      </w:r>
      <w:r>
        <w:rPr>
          <w:rFonts w:cs="Arial"/>
          <w:sz w:val="22"/>
          <w:szCs w:val="22"/>
        </w:rPr>
        <w:t xml:space="preserve">de la </w:t>
      </w:r>
      <w:r w:rsidRPr="00E1051F">
        <w:rPr>
          <w:rFonts w:cs="Arial"/>
          <w:sz w:val="22"/>
          <w:szCs w:val="22"/>
          <w:lang w:val="es-CR"/>
        </w:rPr>
        <w:t>Gerencia General</w:t>
      </w:r>
      <w:r>
        <w:rPr>
          <w:rFonts w:cs="Arial"/>
          <w:sz w:val="22"/>
          <w:szCs w:val="22"/>
          <w:lang w:val="es-CR"/>
        </w:rPr>
        <w:t xml:space="preserve"> </w:t>
      </w:r>
      <w:r>
        <w:rPr>
          <w:rFonts w:cs="Arial"/>
          <w:sz w:val="22"/>
          <w:szCs w:val="22"/>
        </w:rPr>
        <w:t xml:space="preserve">y </w:t>
      </w:r>
      <w:r w:rsidRPr="00CD4D0A">
        <w:rPr>
          <w:rFonts w:cs="Arial"/>
          <w:sz w:val="22"/>
          <w:szCs w:val="22"/>
          <w:lang w:val="es-CR"/>
        </w:rPr>
        <w:t>DAD-</w:t>
      </w:r>
      <w:r>
        <w:rPr>
          <w:rFonts w:cs="Arial"/>
          <w:sz w:val="22"/>
          <w:szCs w:val="22"/>
          <w:lang w:val="es-CR"/>
        </w:rPr>
        <w:t>OF</w:t>
      </w:r>
      <w:r w:rsidRPr="00CD4D0A">
        <w:rPr>
          <w:rFonts w:cs="Arial"/>
          <w:sz w:val="22"/>
          <w:szCs w:val="22"/>
          <w:lang w:val="es-CR"/>
        </w:rPr>
        <w:t>-</w:t>
      </w:r>
      <w:r>
        <w:rPr>
          <w:rFonts w:cs="Arial"/>
          <w:sz w:val="22"/>
          <w:szCs w:val="22"/>
          <w:lang w:val="es-CR"/>
        </w:rPr>
        <w:t>183</w:t>
      </w:r>
      <w:r w:rsidRPr="00CD4D0A">
        <w:rPr>
          <w:rFonts w:cs="Arial"/>
          <w:sz w:val="22"/>
          <w:szCs w:val="22"/>
          <w:lang w:val="es-CR"/>
        </w:rPr>
        <w:t>-201</w:t>
      </w:r>
      <w:r>
        <w:rPr>
          <w:rFonts w:cs="Arial"/>
          <w:sz w:val="22"/>
          <w:szCs w:val="22"/>
          <w:lang w:val="es-CR"/>
        </w:rPr>
        <w:t>9</w:t>
      </w:r>
      <w:r w:rsidRPr="00CD4D0A">
        <w:rPr>
          <w:rFonts w:cs="Arial"/>
          <w:sz w:val="22"/>
          <w:szCs w:val="22"/>
          <w:lang w:val="es-CR"/>
        </w:rPr>
        <w:t xml:space="preserve"> de la Dirección Administrativa</w:t>
      </w:r>
      <w:r>
        <w:rPr>
          <w:rFonts w:cs="Arial"/>
          <w:sz w:val="22"/>
          <w:szCs w:val="22"/>
          <w:lang w:val="es-CR"/>
        </w:rPr>
        <w:t>.</w:t>
      </w:r>
    </w:p>
    <w:p w14:paraId="226C5448"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EA08D4" w14:textId="77777777" w:rsidR="00C27EF8" w:rsidRPr="00D14EAF" w:rsidRDefault="00C27EF8" w:rsidP="00C27EF8">
      <w:pPr>
        <w:spacing w:line="360" w:lineRule="auto"/>
        <w:jc w:val="both"/>
        <w:rPr>
          <w:rFonts w:cs="Arial"/>
          <w:b/>
          <w:sz w:val="22"/>
        </w:rPr>
      </w:pPr>
      <w:r w:rsidRPr="00D14EAF">
        <w:rPr>
          <w:rFonts w:cs="Arial"/>
          <w:b/>
          <w:sz w:val="22"/>
        </w:rPr>
        <w:t>************</w:t>
      </w:r>
    </w:p>
    <w:p w14:paraId="1D61691C" w14:textId="77777777" w:rsidR="00C27EF8" w:rsidRDefault="00C27EF8" w:rsidP="00C27EF8">
      <w:pPr>
        <w:spacing w:line="360" w:lineRule="auto"/>
        <w:jc w:val="both"/>
        <w:rPr>
          <w:rFonts w:cs="Arial"/>
          <w:sz w:val="22"/>
          <w:lang w:val="es-ES_tradnl"/>
        </w:rPr>
      </w:pPr>
    </w:p>
    <w:p w14:paraId="3D0A2493"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7C84264F" w14:textId="04FD7579" w:rsidR="00C27EF8" w:rsidRDefault="00902DA1" w:rsidP="00CD3A62">
      <w:pPr>
        <w:spacing w:line="360" w:lineRule="auto"/>
        <w:jc w:val="both"/>
        <w:rPr>
          <w:rFonts w:cs="Arial"/>
          <w:sz w:val="22"/>
          <w:szCs w:val="22"/>
        </w:rPr>
      </w:pPr>
      <w:r>
        <w:rPr>
          <w:rFonts w:cs="Arial"/>
          <w:sz w:val="22"/>
          <w:szCs w:val="22"/>
        </w:rPr>
        <w:t>Conocido el informe adjunto al oficio GG-ME-</w:t>
      </w:r>
      <w:r w:rsidR="00D235E9">
        <w:rPr>
          <w:rFonts w:cs="Arial"/>
          <w:sz w:val="22"/>
          <w:szCs w:val="22"/>
        </w:rPr>
        <w:t>1174</w:t>
      </w:r>
      <w:r>
        <w:rPr>
          <w:rFonts w:cs="Arial"/>
          <w:sz w:val="22"/>
          <w:szCs w:val="22"/>
        </w:rPr>
        <w:t xml:space="preserve">-2019 de la </w:t>
      </w:r>
      <w:r w:rsidRPr="00C74A4A">
        <w:rPr>
          <w:rFonts w:cs="Arial"/>
          <w:sz w:val="22"/>
          <w:szCs w:val="22"/>
        </w:rPr>
        <w:t>Gerencia General</w:t>
      </w:r>
      <w:r>
        <w:rPr>
          <w:rFonts w:cs="Arial"/>
          <w:sz w:val="22"/>
          <w:szCs w:val="22"/>
        </w:rPr>
        <w:t xml:space="preserve">, sobre la solicitud para el financiamiento </w:t>
      </w:r>
      <w:r w:rsidR="00D235E9">
        <w:rPr>
          <w:rFonts w:cs="Arial"/>
          <w:sz w:val="22"/>
          <w:szCs w:val="22"/>
        </w:rPr>
        <w:t xml:space="preserve">para el </w:t>
      </w:r>
      <w:r>
        <w:rPr>
          <w:rFonts w:cs="Arial"/>
          <w:color w:val="000000"/>
          <w:sz w:val="22"/>
          <w:szCs w:val="22"/>
          <w:lang w:val="es-CR"/>
        </w:rPr>
        <w:t xml:space="preserve">proyecto habitacional La Conquista, y con el propósito de contar con mayores elementos de juicio para resolver dicha solicitud, se </w:t>
      </w:r>
      <w:r w:rsidR="00CD3A62">
        <w:rPr>
          <w:rFonts w:cs="Arial"/>
          <w:color w:val="000000"/>
          <w:sz w:val="22"/>
          <w:szCs w:val="22"/>
          <w:lang w:val="es-CR"/>
        </w:rPr>
        <w:lastRenderedPageBreak/>
        <w:t xml:space="preserve">instruye a </w:t>
      </w:r>
      <w:r w:rsidR="00CD3A62">
        <w:rPr>
          <w:rFonts w:cs="Arial"/>
          <w:sz w:val="22"/>
          <w:szCs w:val="22"/>
        </w:rPr>
        <w:t xml:space="preserve">la </w:t>
      </w:r>
      <w:r w:rsidR="00CD3A62" w:rsidRPr="005D139A">
        <w:rPr>
          <w:rFonts w:cs="Arial"/>
          <w:sz w:val="22"/>
          <w:szCs w:val="22"/>
        </w:rPr>
        <w:t>Administración</w:t>
      </w:r>
      <w:r w:rsidR="00CD3A62">
        <w:rPr>
          <w:rFonts w:cs="Arial"/>
          <w:sz w:val="22"/>
          <w:szCs w:val="22"/>
        </w:rPr>
        <w:t xml:space="preserve">, para que revise la información complementaria que recientemente se le suministró al Ministerio de Vivienda y Asentamientos Humanos, sobre la procedencia de las familias y los servicios de la zona, y con los datos adicionales que obtenga de la entidad autorizada, presente a esta </w:t>
      </w:r>
      <w:r w:rsidR="00CD3A62" w:rsidRPr="000678D3">
        <w:rPr>
          <w:rFonts w:cs="Arial"/>
          <w:sz w:val="22"/>
          <w:szCs w:val="22"/>
          <w:lang w:val="es-CR"/>
        </w:rPr>
        <w:t>Junta Directiva</w:t>
      </w:r>
      <w:r w:rsidR="00CD3A62">
        <w:rPr>
          <w:rFonts w:cs="Arial"/>
          <w:sz w:val="22"/>
          <w:szCs w:val="22"/>
          <w:lang w:val="es-CR"/>
        </w:rPr>
        <w:t xml:space="preserve"> una recomendación definitiva sobre el financiamiento de dicho proyecto habitacional.</w:t>
      </w:r>
    </w:p>
    <w:p w14:paraId="74BEA7E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3BFE7E" w14:textId="77777777" w:rsidR="00C27EF8" w:rsidRPr="00D14EAF" w:rsidRDefault="00C27EF8" w:rsidP="00C27EF8">
      <w:pPr>
        <w:spacing w:line="360" w:lineRule="auto"/>
        <w:jc w:val="both"/>
        <w:rPr>
          <w:rFonts w:cs="Arial"/>
          <w:b/>
          <w:sz w:val="22"/>
        </w:rPr>
      </w:pPr>
      <w:r w:rsidRPr="00D14EAF">
        <w:rPr>
          <w:rFonts w:cs="Arial"/>
          <w:b/>
          <w:sz w:val="22"/>
        </w:rPr>
        <w:t>************</w:t>
      </w:r>
    </w:p>
    <w:p w14:paraId="059EFCD2" w14:textId="77777777" w:rsidR="00C27EF8" w:rsidRDefault="00C27EF8" w:rsidP="00C27EF8">
      <w:pPr>
        <w:spacing w:line="360" w:lineRule="auto"/>
        <w:jc w:val="both"/>
        <w:rPr>
          <w:rFonts w:cs="Arial"/>
          <w:sz w:val="22"/>
          <w:lang w:val="es-ES_tradnl"/>
        </w:rPr>
      </w:pPr>
    </w:p>
    <w:p w14:paraId="3F55BDF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37E11401" w14:textId="77777777" w:rsidR="00E23C3B" w:rsidRPr="002F0FBB" w:rsidRDefault="00E23C3B" w:rsidP="00E23C3B">
      <w:pPr>
        <w:spacing w:line="360" w:lineRule="auto"/>
        <w:ind w:right="51"/>
        <w:jc w:val="both"/>
        <w:rPr>
          <w:rFonts w:cs="Arial"/>
          <w:b/>
          <w:sz w:val="22"/>
          <w:szCs w:val="22"/>
        </w:rPr>
      </w:pPr>
      <w:r w:rsidRPr="002F0FBB">
        <w:rPr>
          <w:rFonts w:cs="Arial"/>
          <w:b/>
          <w:sz w:val="22"/>
          <w:szCs w:val="22"/>
        </w:rPr>
        <w:t>Considerando:</w:t>
      </w:r>
    </w:p>
    <w:p w14:paraId="50C945DA" w14:textId="3D9DE474" w:rsidR="00E23C3B" w:rsidRPr="002F0FBB" w:rsidRDefault="00E23C3B" w:rsidP="00E23C3B">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11</w:t>
      </w:r>
      <w:r w:rsidR="004D19E8">
        <w:rPr>
          <w:rFonts w:cs="Arial"/>
          <w:sz w:val="22"/>
          <w:szCs w:val="22"/>
        </w:rPr>
        <w:t>72</w:t>
      </w:r>
      <w:r w:rsidRPr="00EA7ADB">
        <w:rPr>
          <w:rFonts w:cs="Arial"/>
          <w:sz w:val="22"/>
          <w:szCs w:val="22"/>
        </w:rPr>
        <w:t>-201</w:t>
      </w:r>
      <w:r>
        <w:rPr>
          <w:rFonts w:cs="Arial"/>
          <w:sz w:val="22"/>
          <w:szCs w:val="22"/>
        </w:rPr>
        <w:t>9</w:t>
      </w:r>
      <w:r w:rsidRPr="00EA7ADB">
        <w:rPr>
          <w:rFonts w:cs="Arial"/>
          <w:sz w:val="22"/>
          <w:szCs w:val="22"/>
        </w:rPr>
        <w:t xml:space="preserve"> del </w:t>
      </w:r>
      <w:r w:rsidR="004D19E8">
        <w:rPr>
          <w:rFonts w:cs="Arial"/>
          <w:sz w:val="22"/>
          <w:szCs w:val="22"/>
        </w:rPr>
        <w:t>08</w:t>
      </w:r>
      <w:r w:rsidRPr="00EA7ADB">
        <w:rPr>
          <w:rFonts w:cs="Arial"/>
          <w:sz w:val="22"/>
          <w:szCs w:val="22"/>
        </w:rPr>
        <w:t xml:space="preserve"> de </w:t>
      </w:r>
      <w:r w:rsidR="004D19E8">
        <w:rPr>
          <w:rFonts w:cs="Arial"/>
          <w:sz w:val="22"/>
          <w:szCs w:val="22"/>
        </w:rPr>
        <w:t>noviembre</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4D19E8">
        <w:rPr>
          <w:rFonts w:cs="Arial"/>
          <w:color w:val="000000"/>
          <w:sz w:val="22"/>
          <w:szCs w:val="22"/>
        </w:rPr>
        <w:t>1307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54898DB7" w14:textId="77777777" w:rsidR="00E23C3B" w:rsidRPr="002F0FBB" w:rsidRDefault="00E23C3B" w:rsidP="00E23C3B">
      <w:pPr>
        <w:spacing w:line="360" w:lineRule="auto"/>
        <w:ind w:right="51"/>
        <w:jc w:val="both"/>
        <w:rPr>
          <w:rFonts w:cs="Arial"/>
          <w:b/>
          <w:sz w:val="22"/>
          <w:szCs w:val="22"/>
        </w:rPr>
      </w:pPr>
    </w:p>
    <w:p w14:paraId="3C0E974C" w14:textId="3CCCCDD6" w:rsidR="00E23C3B" w:rsidRDefault="00E23C3B" w:rsidP="00E23C3B">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10.</w:t>
      </w:r>
      <w:r w:rsidR="004D19E8">
        <w:rPr>
          <w:rFonts w:cs="Arial"/>
          <w:sz w:val="22"/>
          <w:szCs w:val="22"/>
          <w:lang w:val="es-ES_tradnl"/>
        </w:rPr>
        <w:t>993</w:t>
      </w:r>
      <w:r>
        <w:rPr>
          <w:rFonts w:cs="Arial"/>
          <w:sz w:val="22"/>
          <w:szCs w:val="22"/>
          <w:lang w:val="es-ES_tradnl"/>
        </w:rPr>
        <w:t>.</w:t>
      </w:r>
      <w:r w:rsidR="004D19E8">
        <w:rPr>
          <w:rFonts w:cs="Arial"/>
          <w:sz w:val="22"/>
          <w:szCs w:val="22"/>
          <w:lang w:val="es-ES_tradnl"/>
        </w:rPr>
        <w:t>549</w:t>
      </w:r>
      <w:r w:rsidRPr="00110579">
        <w:rPr>
          <w:rFonts w:cs="Arial"/>
          <w:sz w:val="22"/>
          <w:szCs w:val="22"/>
          <w:lang w:val="es-ES_tradnl"/>
        </w:rPr>
        <w:t>,</w:t>
      </w:r>
      <w:r w:rsidR="004D19E8">
        <w:rPr>
          <w:rFonts w:cs="Arial"/>
          <w:sz w:val="22"/>
          <w:szCs w:val="22"/>
          <w:lang w:val="es-ES_tradnl"/>
        </w:rPr>
        <w:t>09</w:t>
      </w:r>
      <w:r>
        <w:rPr>
          <w:rFonts w:cs="Arial"/>
          <w:sz w:val="22"/>
          <w:szCs w:val="22"/>
          <w:lang w:val="es-ES_tradnl"/>
        </w:rPr>
        <w:t xml:space="preserve"> que comprende </w:t>
      </w:r>
      <w:r w:rsidR="004D19E8">
        <w:rPr>
          <w:rFonts w:cs="Arial"/>
          <w:sz w:val="22"/>
          <w:szCs w:val="22"/>
          <w:lang w:val="es-ES_tradnl"/>
        </w:rPr>
        <w:t xml:space="preserve">el pago de la póliza de </w:t>
      </w:r>
      <w:r w:rsidR="00504449">
        <w:rPr>
          <w:rFonts w:cs="Arial"/>
          <w:sz w:val="22"/>
          <w:szCs w:val="22"/>
          <w:lang w:val="es-ES_tradnl"/>
        </w:rPr>
        <w:t>T</w:t>
      </w:r>
      <w:r w:rsidR="004D19E8">
        <w:rPr>
          <w:rFonts w:cs="Arial"/>
          <w:sz w:val="22"/>
          <w:szCs w:val="22"/>
          <w:lang w:val="es-ES_tradnl"/>
        </w:rPr>
        <w:t xml:space="preserve">odo </w:t>
      </w:r>
      <w:r w:rsidR="00504449">
        <w:rPr>
          <w:rFonts w:cs="Arial"/>
          <w:sz w:val="22"/>
          <w:szCs w:val="22"/>
          <w:lang w:val="es-ES_tradnl"/>
        </w:rPr>
        <w:t>R</w:t>
      </w:r>
      <w:r w:rsidR="004D19E8">
        <w:rPr>
          <w:rFonts w:cs="Arial"/>
          <w:sz w:val="22"/>
          <w:szCs w:val="22"/>
          <w:lang w:val="es-ES_tradnl"/>
        </w:rPr>
        <w:t>iesgo</w:t>
      </w:r>
      <w:r w:rsidR="00504449">
        <w:rPr>
          <w:rFonts w:cs="Arial"/>
          <w:sz w:val="22"/>
          <w:szCs w:val="22"/>
          <w:lang w:val="es-ES_tradnl"/>
        </w:rPr>
        <w:t xml:space="preserve"> de Construcción del proyecto, durante el período comprendido entre el 30 de setiembre de 2019 y el 30 de noviembre de 2019, según lo</w:t>
      </w:r>
      <w:r>
        <w:rPr>
          <w:rFonts w:cs="Arial"/>
          <w:sz w:val="22"/>
          <w:szCs w:val="22"/>
          <w:lang w:val="es-ES_tradnl"/>
        </w:rPr>
        <w:t xml:space="preserve"> avalado por la entidad autorizada y el Departamento Técnico, y conforme el detalle que se consigna en dicho informe.</w:t>
      </w:r>
    </w:p>
    <w:p w14:paraId="16CF1514" w14:textId="77777777" w:rsidR="00E23C3B" w:rsidRDefault="00E23C3B" w:rsidP="00E23C3B">
      <w:pPr>
        <w:spacing w:line="360" w:lineRule="auto"/>
        <w:jc w:val="both"/>
        <w:rPr>
          <w:rFonts w:cs="Arial"/>
          <w:sz w:val="22"/>
          <w:szCs w:val="22"/>
          <w:lang w:val="es-ES_tradnl"/>
        </w:rPr>
      </w:pPr>
    </w:p>
    <w:p w14:paraId="21686B45" w14:textId="77777777" w:rsidR="00E23C3B" w:rsidRDefault="00E23C3B" w:rsidP="00E23C3B">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3DE80916" w14:textId="77777777" w:rsidR="00E23C3B" w:rsidRDefault="00E23C3B" w:rsidP="00E23C3B">
      <w:pPr>
        <w:spacing w:line="360" w:lineRule="auto"/>
        <w:jc w:val="both"/>
        <w:rPr>
          <w:rFonts w:cs="Arial"/>
          <w:sz w:val="22"/>
          <w:szCs w:val="22"/>
        </w:rPr>
      </w:pPr>
    </w:p>
    <w:p w14:paraId="09B174BA" w14:textId="77777777" w:rsidR="00E23C3B" w:rsidRPr="002F0FBB" w:rsidRDefault="00E23C3B" w:rsidP="00E23C3B">
      <w:pPr>
        <w:spacing w:line="360" w:lineRule="auto"/>
        <w:jc w:val="both"/>
        <w:rPr>
          <w:rFonts w:cs="Arial"/>
          <w:b/>
          <w:sz w:val="22"/>
          <w:szCs w:val="22"/>
        </w:rPr>
      </w:pPr>
      <w:r w:rsidRPr="002F0FBB">
        <w:rPr>
          <w:rFonts w:cs="Arial"/>
          <w:b/>
          <w:sz w:val="22"/>
          <w:szCs w:val="22"/>
        </w:rPr>
        <w:t>Por tanto, se acuerda:</w:t>
      </w:r>
    </w:p>
    <w:p w14:paraId="77D7ADFA" w14:textId="3C638B15" w:rsidR="00E23C3B" w:rsidRDefault="00E23C3B" w:rsidP="00E23C3B">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lastRenderedPageBreak/>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Pr>
          <w:rFonts w:cs="Arial"/>
          <w:b/>
          <w:sz w:val="22"/>
          <w:szCs w:val="22"/>
          <w:lang w:val="es-ES_tradnl"/>
        </w:rPr>
        <w:t>10.</w:t>
      </w:r>
      <w:r w:rsidR="00504449">
        <w:rPr>
          <w:rFonts w:cs="Arial"/>
          <w:b/>
          <w:sz w:val="22"/>
          <w:szCs w:val="22"/>
          <w:lang w:val="es-ES_tradnl"/>
        </w:rPr>
        <w:t>993</w:t>
      </w:r>
      <w:r w:rsidRPr="005B0105">
        <w:rPr>
          <w:rFonts w:cs="Arial"/>
          <w:b/>
          <w:sz w:val="22"/>
          <w:szCs w:val="22"/>
          <w:lang w:val="es-ES_tradnl"/>
        </w:rPr>
        <w:t>.</w:t>
      </w:r>
      <w:r w:rsidR="00504449">
        <w:rPr>
          <w:rFonts w:cs="Arial"/>
          <w:b/>
          <w:sz w:val="22"/>
          <w:szCs w:val="22"/>
          <w:lang w:val="es-ES_tradnl"/>
        </w:rPr>
        <w:t>549</w:t>
      </w:r>
      <w:r w:rsidRPr="005B0105">
        <w:rPr>
          <w:rFonts w:cs="Arial"/>
          <w:b/>
          <w:sz w:val="22"/>
          <w:szCs w:val="22"/>
          <w:lang w:val="es-ES_tradnl"/>
        </w:rPr>
        <w:t>,</w:t>
      </w:r>
      <w:r w:rsidR="00504449">
        <w:rPr>
          <w:rFonts w:cs="Arial"/>
          <w:b/>
          <w:sz w:val="22"/>
          <w:szCs w:val="22"/>
          <w:lang w:val="es-ES_tradnl"/>
        </w:rPr>
        <w:t>09</w:t>
      </w:r>
      <w:r w:rsidRPr="00874BC3">
        <w:rPr>
          <w:rFonts w:cs="Arial"/>
          <w:sz w:val="22"/>
          <w:szCs w:val="22"/>
          <w:lang w:val="es-ES_tradnl"/>
        </w:rPr>
        <w:t xml:space="preserve"> </w:t>
      </w:r>
      <w:r>
        <w:rPr>
          <w:rFonts w:cs="Arial"/>
          <w:sz w:val="22"/>
          <w:szCs w:val="22"/>
          <w:lang w:val="es-ES_tradnl"/>
        </w:rPr>
        <w:t>(</w:t>
      </w:r>
      <w:r w:rsidR="00504449">
        <w:rPr>
          <w:rFonts w:cs="Arial"/>
          <w:sz w:val="22"/>
          <w:szCs w:val="22"/>
          <w:lang w:val="es-ES_tradnl"/>
        </w:rPr>
        <w:t>diez</w:t>
      </w:r>
      <w:r>
        <w:rPr>
          <w:rFonts w:cs="Arial"/>
          <w:sz w:val="22"/>
          <w:szCs w:val="22"/>
          <w:lang w:val="es-ES_tradnl"/>
        </w:rPr>
        <w:t xml:space="preserve"> millones </w:t>
      </w:r>
      <w:r w:rsidR="00504449">
        <w:rPr>
          <w:rFonts w:cs="Arial"/>
          <w:sz w:val="22"/>
          <w:szCs w:val="22"/>
          <w:lang w:val="es-ES_tradnl"/>
        </w:rPr>
        <w:t>nove</w:t>
      </w:r>
      <w:r>
        <w:rPr>
          <w:rFonts w:cs="Arial"/>
          <w:sz w:val="22"/>
          <w:szCs w:val="22"/>
          <w:lang w:val="es-ES_tradnl"/>
        </w:rPr>
        <w:t xml:space="preserve">cientos </w:t>
      </w:r>
      <w:r w:rsidR="00504449">
        <w:rPr>
          <w:rFonts w:cs="Arial"/>
          <w:sz w:val="22"/>
          <w:szCs w:val="22"/>
          <w:lang w:val="es-ES_tradnl"/>
        </w:rPr>
        <w:t xml:space="preserve">noventa y tres </w:t>
      </w:r>
      <w:r>
        <w:rPr>
          <w:rFonts w:cs="Arial"/>
          <w:sz w:val="22"/>
          <w:szCs w:val="22"/>
          <w:lang w:val="es-ES_tradnl"/>
        </w:rPr>
        <w:t xml:space="preserve">mil </w:t>
      </w:r>
      <w:r w:rsidR="00504449">
        <w:rPr>
          <w:rFonts w:cs="Arial"/>
          <w:sz w:val="22"/>
          <w:szCs w:val="22"/>
          <w:lang w:val="es-ES_tradnl"/>
        </w:rPr>
        <w:t>quinientos cuarenta y nueve</w:t>
      </w:r>
      <w:r>
        <w:rPr>
          <w:rFonts w:cs="Arial"/>
          <w:sz w:val="22"/>
          <w:szCs w:val="22"/>
          <w:lang w:val="es-ES_tradnl"/>
        </w:rPr>
        <w:t xml:space="preserve"> colones con </w:t>
      </w:r>
      <w:r w:rsidR="00504449">
        <w:rPr>
          <w:rFonts w:cs="Arial"/>
          <w:sz w:val="22"/>
          <w:szCs w:val="22"/>
          <w:lang w:val="es-ES_tradnl"/>
        </w:rPr>
        <w:t>09</w:t>
      </w:r>
      <w:r>
        <w:rPr>
          <w:rFonts w:cs="Arial"/>
          <w:sz w:val="22"/>
          <w:szCs w:val="22"/>
          <w:lang w:val="es-ES_tradnl"/>
        </w:rPr>
        <w:t xml:space="preserve">/100), para sufragar </w:t>
      </w:r>
      <w:r w:rsidR="00504449">
        <w:rPr>
          <w:rFonts w:cs="Arial"/>
          <w:sz w:val="22"/>
          <w:szCs w:val="22"/>
          <w:lang w:val="es-ES_tradnl"/>
        </w:rPr>
        <w:t xml:space="preserve">la póliza Todo Riesgo de Construcción del proyecto, según el detalle que se consigna en el </w:t>
      </w:r>
      <w:r>
        <w:rPr>
          <w:rFonts w:cs="Arial"/>
          <w:sz w:val="22"/>
          <w:szCs w:val="22"/>
          <w:lang w:val="es-ES_tradnl"/>
        </w:rPr>
        <w:t xml:space="preserve">informe </w:t>
      </w:r>
      <w:r w:rsidRPr="00EA7ADB">
        <w:rPr>
          <w:rFonts w:cs="Arial"/>
          <w:color w:val="000000"/>
          <w:sz w:val="22"/>
          <w:szCs w:val="22"/>
        </w:rPr>
        <w:t>DF-OF-</w:t>
      </w:r>
      <w:r w:rsidR="00504449">
        <w:rPr>
          <w:rFonts w:cs="Arial"/>
          <w:color w:val="000000"/>
          <w:sz w:val="22"/>
          <w:szCs w:val="22"/>
        </w:rPr>
        <w:t>1307</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283A48AE" w14:textId="77777777" w:rsidR="00E23C3B" w:rsidRDefault="00E23C3B" w:rsidP="00E23C3B">
      <w:pPr>
        <w:spacing w:line="360" w:lineRule="auto"/>
        <w:jc w:val="both"/>
        <w:rPr>
          <w:rFonts w:cs="Arial"/>
          <w:sz w:val="22"/>
          <w:szCs w:val="22"/>
        </w:rPr>
      </w:pPr>
    </w:p>
    <w:p w14:paraId="32E50557" w14:textId="001C6CAE" w:rsidR="00C27EF8" w:rsidRDefault="00E23C3B" w:rsidP="00E23C3B">
      <w:pPr>
        <w:pStyle w:val="Ttulo2"/>
        <w:spacing w:line="360" w:lineRule="auto"/>
        <w:rPr>
          <w:rFonts w:cs="Arial"/>
          <w:szCs w:val="22"/>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170AB6B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10F8736" w14:textId="77777777" w:rsidR="00C27EF8" w:rsidRPr="00D14EAF" w:rsidRDefault="00C27EF8" w:rsidP="00C27EF8">
      <w:pPr>
        <w:spacing w:line="360" w:lineRule="auto"/>
        <w:jc w:val="both"/>
        <w:rPr>
          <w:rFonts w:cs="Arial"/>
          <w:b/>
          <w:sz w:val="22"/>
        </w:rPr>
      </w:pPr>
      <w:r w:rsidRPr="00D14EAF">
        <w:rPr>
          <w:rFonts w:cs="Arial"/>
          <w:b/>
          <w:sz w:val="22"/>
        </w:rPr>
        <w:t>************</w:t>
      </w:r>
    </w:p>
    <w:p w14:paraId="1BC2CD1B" w14:textId="2AD2FAF6" w:rsidR="00C27EF8" w:rsidRDefault="00C27EF8" w:rsidP="00C27EF8">
      <w:pPr>
        <w:spacing w:line="360" w:lineRule="auto"/>
        <w:jc w:val="both"/>
        <w:rPr>
          <w:rFonts w:cs="Arial"/>
          <w:sz w:val="22"/>
          <w:szCs w:val="22"/>
        </w:rPr>
      </w:pPr>
    </w:p>
    <w:p w14:paraId="464DEF1C" w14:textId="77777777" w:rsidR="00670013" w:rsidRDefault="00670013" w:rsidP="00670013">
      <w:pPr>
        <w:spacing w:line="360" w:lineRule="auto"/>
        <w:jc w:val="both"/>
        <w:rPr>
          <w:rFonts w:cs="Arial"/>
          <w:sz w:val="22"/>
          <w:szCs w:val="22"/>
        </w:rPr>
      </w:pPr>
    </w:p>
    <w:p w14:paraId="36DADB44" w14:textId="77777777" w:rsidR="00670013" w:rsidRPr="00AB2826" w:rsidRDefault="00670013" w:rsidP="00670013">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051A8E3B" w14:textId="77777777" w:rsidR="00670013" w:rsidRPr="00517F47" w:rsidRDefault="00670013" w:rsidP="0067001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66CF2EB2" w14:textId="77777777" w:rsidR="00670013" w:rsidRPr="00517F47" w:rsidRDefault="00670013" w:rsidP="0067001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(Fundación CR-Canadá), ha presentado</w:t>
      </w:r>
      <w:r w:rsidRPr="00517F47">
        <w:rPr>
          <w:rFonts w:cs="Arial"/>
          <w:color w:val="000000"/>
          <w:sz w:val="22"/>
          <w:szCs w:val="22"/>
        </w:rPr>
        <w:t xml:space="preserve"> solicitud para financiar, al amparo del artículo 59 de la Ley del Sistema Financiero Nacional para la Vivienda (LSFNV), </w:t>
      </w:r>
      <w:r>
        <w:rPr>
          <w:rFonts w:cs="Arial"/>
          <w:color w:val="000000"/>
          <w:sz w:val="22"/>
          <w:szCs w:val="22"/>
        </w:rPr>
        <w:t xml:space="preserve">cuarenta y siete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Pr>
          <w:color w:val="000000"/>
          <w:sz w:val="22"/>
          <w:szCs w:val="22"/>
        </w:rPr>
        <w:t>el</w:t>
      </w:r>
      <w:r w:rsidRPr="00517F47">
        <w:rPr>
          <w:color w:val="000000"/>
          <w:sz w:val="22"/>
          <w:szCs w:val="22"/>
        </w:rPr>
        <w:t xml:space="preserve"> territorio indígena</w:t>
      </w:r>
      <w:r>
        <w:rPr>
          <w:color w:val="000000"/>
          <w:sz w:val="22"/>
          <w:szCs w:val="22"/>
        </w:rPr>
        <w:t xml:space="preserve"> </w:t>
      </w:r>
      <w:proofErr w:type="spellStart"/>
      <w:r>
        <w:rPr>
          <w:color w:val="000000"/>
          <w:sz w:val="22"/>
          <w:szCs w:val="22"/>
        </w:rPr>
        <w:t>Tayní</w:t>
      </w:r>
      <w:proofErr w:type="spellEnd"/>
      <w:r w:rsidRPr="00517F47">
        <w:rPr>
          <w:color w:val="000000"/>
          <w:sz w:val="22"/>
          <w:szCs w:val="22"/>
        </w:rPr>
        <w:t xml:space="preserve">, ubicado en </w:t>
      </w:r>
      <w:r>
        <w:rPr>
          <w:color w:val="000000"/>
          <w:sz w:val="22"/>
          <w:szCs w:val="22"/>
        </w:rPr>
        <w:t xml:space="preserve">el distrito </w:t>
      </w:r>
      <w:proofErr w:type="spellStart"/>
      <w:r>
        <w:rPr>
          <w:color w:val="000000"/>
          <w:sz w:val="22"/>
          <w:szCs w:val="22"/>
        </w:rPr>
        <w:t>Bratsi</w:t>
      </w:r>
      <w:proofErr w:type="spellEnd"/>
      <w:r>
        <w:rPr>
          <w:color w:val="000000"/>
          <w:sz w:val="22"/>
          <w:szCs w:val="22"/>
        </w:rPr>
        <w:t xml:space="preserve"> del cantón de Talamanca, provincia de Limón.</w:t>
      </w:r>
    </w:p>
    <w:p w14:paraId="353F4485" w14:textId="77777777" w:rsidR="00670013" w:rsidRPr="00517F47" w:rsidRDefault="00670013" w:rsidP="00670013">
      <w:pPr>
        <w:autoSpaceDE w:val="0"/>
        <w:autoSpaceDN w:val="0"/>
        <w:adjustRightInd w:val="0"/>
        <w:spacing w:line="360" w:lineRule="auto"/>
        <w:jc w:val="both"/>
        <w:rPr>
          <w:rFonts w:cs="Arial"/>
          <w:color w:val="000000"/>
          <w:sz w:val="22"/>
          <w:szCs w:val="22"/>
        </w:rPr>
      </w:pPr>
    </w:p>
    <w:p w14:paraId="573484B2" w14:textId="77777777" w:rsidR="00670013" w:rsidRPr="00517F47" w:rsidRDefault="00670013" w:rsidP="00670013">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1316</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del </w:t>
      </w:r>
      <w:r>
        <w:rPr>
          <w:rFonts w:cs="Arial"/>
          <w:color w:val="000000"/>
          <w:sz w:val="22"/>
          <w:szCs w:val="22"/>
        </w:rPr>
        <w:t>08</w:t>
      </w:r>
      <w:r w:rsidRPr="00517F47">
        <w:rPr>
          <w:rFonts w:cs="Arial"/>
          <w:color w:val="000000"/>
          <w:sz w:val="22"/>
          <w:szCs w:val="22"/>
        </w:rPr>
        <w:t xml:space="preserve"> de </w:t>
      </w:r>
      <w:r>
        <w:rPr>
          <w:rFonts w:cs="Arial"/>
          <w:color w:val="000000"/>
          <w:sz w:val="22"/>
          <w:szCs w:val="22"/>
        </w:rPr>
        <w:t>noviembre</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1171</w:t>
      </w:r>
      <w:r w:rsidRPr="00517F47">
        <w:rPr>
          <w:rFonts w:cs="Arial"/>
          <w:color w:val="000000"/>
          <w:sz w:val="22"/>
          <w:szCs w:val="22"/>
        </w:rPr>
        <w:t>-201</w:t>
      </w:r>
      <w:r>
        <w:rPr>
          <w:rFonts w:cs="Arial"/>
          <w:color w:val="000000"/>
          <w:sz w:val="22"/>
          <w:szCs w:val="22"/>
        </w:rPr>
        <w:t>9, 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4D38D77" w14:textId="77777777" w:rsidR="00670013" w:rsidRPr="00517F47" w:rsidRDefault="00670013" w:rsidP="00670013">
      <w:pPr>
        <w:spacing w:line="360" w:lineRule="auto"/>
        <w:jc w:val="both"/>
        <w:rPr>
          <w:rFonts w:cs="Arial"/>
          <w:sz w:val="22"/>
          <w:szCs w:val="22"/>
        </w:rPr>
      </w:pPr>
    </w:p>
    <w:p w14:paraId="12E6B7D2" w14:textId="77777777" w:rsidR="00670013" w:rsidRDefault="00670013" w:rsidP="00670013">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1316</w:t>
      </w:r>
      <w:r w:rsidRPr="00517F47">
        <w:rPr>
          <w:rFonts w:cs="Arial"/>
          <w:color w:val="000000"/>
          <w:sz w:val="22"/>
          <w:szCs w:val="22"/>
        </w:rPr>
        <w:t>-201</w:t>
      </w:r>
      <w:r>
        <w:rPr>
          <w:rFonts w:cs="Arial"/>
          <w:color w:val="000000"/>
          <w:sz w:val="22"/>
          <w:szCs w:val="22"/>
        </w:rPr>
        <w:t>9.</w:t>
      </w:r>
    </w:p>
    <w:p w14:paraId="38269F7F" w14:textId="77777777" w:rsidR="00670013" w:rsidRDefault="00670013" w:rsidP="00670013">
      <w:pPr>
        <w:spacing w:line="360" w:lineRule="auto"/>
        <w:jc w:val="both"/>
        <w:rPr>
          <w:sz w:val="22"/>
          <w:szCs w:val="22"/>
          <w:lang w:val="es-ES_tradnl"/>
        </w:rPr>
      </w:pPr>
    </w:p>
    <w:p w14:paraId="3CC1AB6C" w14:textId="77777777" w:rsidR="00670013" w:rsidRPr="00517F47" w:rsidRDefault="00670013" w:rsidP="00670013">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lastRenderedPageBreak/>
        <w:t>Por tanto, se acuerda:</w:t>
      </w:r>
    </w:p>
    <w:p w14:paraId="6CDA115E" w14:textId="77777777" w:rsidR="00670013" w:rsidRPr="00517F47" w:rsidRDefault="00670013" w:rsidP="00670013">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Pr>
          <w:rFonts w:cs="Arial"/>
          <w:color w:val="000000"/>
          <w:sz w:val="22"/>
          <w:szCs w:val="22"/>
        </w:rPr>
        <w:t xml:space="preserve">cuarenta y siete </w:t>
      </w:r>
      <w:r w:rsidRPr="00517F47">
        <w:rPr>
          <w:rFonts w:cs="Arial"/>
          <w:color w:val="000000"/>
          <w:sz w:val="22"/>
          <w:szCs w:val="22"/>
        </w:rPr>
        <w:t xml:space="preserve">operaciones individuales de Bono Familiar de Vivienda, para construcción en lote propio, para igual número de familias que viven en situación de extrema necesidad en </w:t>
      </w:r>
      <w:r>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proofErr w:type="spellStart"/>
      <w:r>
        <w:rPr>
          <w:rFonts w:cs="Arial"/>
          <w:color w:val="000000"/>
          <w:sz w:val="22"/>
          <w:szCs w:val="22"/>
        </w:rPr>
        <w:t>Tayní</w:t>
      </w:r>
      <w:proofErr w:type="spellEnd"/>
      <w:r w:rsidRPr="00517F47">
        <w:rPr>
          <w:color w:val="000000"/>
          <w:sz w:val="22"/>
          <w:szCs w:val="22"/>
        </w:rPr>
        <w:t xml:space="preserve">, ubicado en </w:t>
      </w:r>
      <w:r>
        <w:rPr>
          <w:color w:val="000000"/>
          <w:sz w:val="22"/>
          <w:szCs w:val="22"/>
        </w:rPr>
        <w:t xml:space="preserve">el distrito </w:t>
      </w:r>
      <w:proofErr w:type="spellStart"/>
      <w:r>
        <w:rPr>
          <w:color w:val="000000"/>
          <w:sz w:val="22"/>
          <w:szCs w:val="22"/>
        </w:rPr>
        <w:t>Bratsi</w:t>
      </w:r>
      <w:proofErr w:type="spellEnd"/>
      <w:r>
        <w:rPr>
          <w:color w:val="000000"/>
          <w:sz w:val="22"/>
          <w:szCs w:val="22"/>
        </w:rPr>
        <w:t xml:space="preserve"> del cantón de Talamanca, provincia de Limón</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empresa constructora DARQCO, cédula jurídica 3-102-670041, como constructora de las viviendas.</w:t>
      </w:r>
    </w:p>
    <w:p w14:paraId="04D939C4" w14:textId="77777777" w:rsidR="00670013" w:rsidRPr="00517F47" w:rsidRDefault="00670013" w:rsidP="00670013">
      <w:pPr>
        <w:autoSpaceDE w:val="0"/>
        <w:autoSpaceDN w:val="0"/>
        <w:adjustRightInd w:val="0"/>
        <w:spacing w:line="360" w:lineRule="auto"/>
        <w:jc w:val="both"/>
        <w:rPr>
          <w:rFonts w:cs="Arial"/>
          <w:color w:val="000000"/>
          <w:sz w:val="22"/>
          <w:szCs w:val="22"/>
        </w:rPr>
      </w:pPr>
    </w:p>
    <w:p w14:paraId="1C89B600" w14:textId="77777777" w:rsidR="00670013" w:rsidRDefault="00670013" w:rsidP="00670013">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 </w:t>
      </w:r>
      <w:r>
        <w:rPr>
          <w:rFonts w:cs="Arial"/>
          <w:color w:val="000000"/>
          <w:sz w:val="22"/>
          <w:szCs w:val="22"/>
        </w:rPr>
        <w:t xml:space="preserve">cuarenta y siete operaciones de </w:t>
      </w:r>
      <w:r w:rsidRPr="00517F47">
        <w:rPr>
          <w:rFonts w:cs="Arial"/>
          <w:color w:val="000000"/>
          <w:sz w:val="22"/>
          <w:szCs w:val="22"/>
        </w:rPr>
        <w:t>Bono Familiar de Vivienda, de conformidad con el siguiente detalle de beneficiarios y montos:</w:t>
      </w:r>
    </w:p>
    <w:p w14:paraId="6A17CE67" w14:textId="77777777" w:rsidR="00670013" w:rsidRDefault="00670013" w:rsidP="00670013">
      <w:pPr>
        <w:spacing w:line="360" w:lineRule="auto"/>
        <w:jc w:val="both"/>
        <w:rPr>
          <w:rFonts w:cs="Arial"/>
          <w:color w:val="000000"/>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7"/>
        <w:gridCol w:w="988"/>
        <w:gridCol w:w="742"/>
        <w:gridCol w:w="1276"/>
        <w:gridCol w:w="992"/>
        <w:gridCol w:w="1033"/>
        <w:gridCol w:w="978"/>
        <w:gridCol w:w="1250"/>
      </w:tblGrid>
      <w:tr w:rsidR="00670013" w:rsidRPr="00D60E36" w14:paraId="27AA4DC2" w14:textId="77777777" w:rsidTr="00674CAF">
        <w:trPr>
          <w:trHeight w:val="315"/>
        </w:trPr>
        <w:tc>
          <w:tcPr>
            <w:tcW w:w="1667" w:type="dxa"/>
            <w:shd w:val="clear" w:color="auto" w:fill="auto"/>
            <w:vAlign w:val="center"/>
          </w:tcPr>
          <w:p w14:paraId="2E562C4C" w14:textId="77777777" w:rsidR="00670013" w:rsidRPr="00D60E36" w:rsidRDefault="00670013" w:rsidP="00674CAF">
            <w:pPr>
              <w:rPr>
                <w:rFonts w:ascii="Calibri" w:hAnsi="Calibri" w:cs="Calibri"/>
                <w:color w:val="000000"/>
                <w:sz w:val="16"/>
                <w:szCs w:val="16"/>
                <w:lang w:val="es-CR" w:eastAsia="es-CR"/>
              </w:rPr>
            </w:pPr>
            <w:r w:rsidRPr="00A85C99">
              <w:rPr>
                <w:rFonts w:ascii="Arial Narrow" w:hAnsi="Arial Narrow" w:cstheme="minorHAnsi"/>
                <w:b/>
                <w:bCs/>
                <w:sz w:val="18"/>
                <w:szCs w:val="18"/>
                <w:lang w:val="es-CR" w:eastAsia="es-CR"/>
              </w:rPr>
              <w:t xml:space="preserve">Jefe de </w:t>
            </w:r>
            <w:r>
              <w:rPr>
                <w:rFonts w:ascii="Arial Narrow" w:hAnsi="Arial Narrow" w:cstheme="minorHAnsi"/>
                <w:b/>
                <w:bCs/>
                <w:sz w:val="18"/>
                <w:szCs w:val="18"/>
                <w:lang w:val="es-CR" w:eastAsia="es-CR"/>
              </w:rPr>
              <w:t>f</w:t>
            </w:r>
            <w:r w:rsidRPr="00A85C99">
              <w:rPr>
                <w:rFonts w:ascii="Arial Narrow" w:hAnsi="Arial Narrow" w:cstheme="minorHAnsi"/>
                <w:b/>
                <w:bCs/>
                <w:sz w:val="18"/>
                <w:szCs w:val="18"/>
                <w:lang w:val="es-CR" w:eastAsia="es-CR"/>
              </w:rPr>
              <w:t>amilia</w:t>
            </w:r>
          </w:p>
        </w:tc>
        <w:tc>
          <w:tcPr>
            <w:tcW w:w="988" w:type="dxa"/>
            <w:shd w:val="clear" w:color="auto" w:fill="auto"/>
            <w:vAlign w:val="center"/>
          </w:tcPr>
          <w:p w14:paraId="3AEE2225" w14:textId="77777777" w:rsidR="00670013" w:rsidRPr="00D60E36" w:rsidRDefault="00670013" w:rsidP="00674CAF">
            <w:pPr>
              <w:jc w:val="center"/>
              <w:rPr>
                <w:rFonts w:ascii="Calibri" w:hAnsi="Calibri" w:cs="Calibri"/>
                <w:color w:val="000000"/>
                <w:sz w:val="16"/>
                <w:szCs w:val="16"/>
                <w:lang w:val="es-CR" w:eastAsia="es-CR"/>
              </w:rPr>
            </w:pPr>
            <w:r w:rsidRPr="00A85C99">
              <w:rPr>
                <w:rFonts w:ascii="Arial Narrow" w:hAnsi="Arial Narrow" w:cstheme="minorHAnsi"/>
                <w:b/>
                <w:bCs/>
                <w:sz w:val="18"/>
                <w:szCs w:val="18"/>
                <w:lang w:val="es-CR" w:eastAsia="es-CR"/>
              </w:rPr>
              <w:t>Cédula</w:t>
            </w:r>
          </w:p>
        </w:tc>
        <w:tc>
          <w:tcPr>
            <w:tcW w:w="742" w:type="dxa"/>
            <w:shd w:val="clear" w:color="auto" w:fill="auto"/>
            <w:vAlign w:val="center"/>
          </w:tcPr>
          <w:p w14:paraId="5CA0CAAB" w14:textId="77777777" w:rsidR="00670013" w:rsidRPr="00D60E36" w:rsidRDefault="00670013" w:rsidP="00674CAF">
            <w:pPr>
              <w:jc w:val="center"/>
              <w:rPr>
                <w:rFonts w:ascii="Calibri" w:hAnsi="Calibri" w:cs="Calibri"/>
                <w:color w:val="000000"/>
                <w:sz w:val="16"/>
                <w:szCs w:val="16"/>
                <w:lang w:val="es-CR" w:eastAsia="es-CR"/>
              </w:rPr>
            </w:pPr>
            <w:r w:rsidRPr="00A85C99">
              <w:rPr>
                <w:rFonts w:ascii="Arial Narrow" w:hAnsi="Arial Narrow" w:cstheme="minorHAnsi"/>
                <w:b/>
                <w:bCs/>
                <w:sz w:val="18"/>
                <w:szCs w:val="18"/>
                <w:lang w:val="es-CR" w:eastAsia="es-CR"/>
              </w:rPr>
              <w:t xml:space="preserve">Área </w:t>
            </w:r>
            <w:proofErr w:type="spellStart"/>
            <w:r>
              <w:rPr>
                <w:rFonts w:ascii="Arial Narrow" w:hAnsi="Arial Narrow" w:cstheme="minorHAnsi"/>
                <w:b/>
                <w:bCs/>
                <w:sz w:val="18"/>
                <w:szCs w:val="18"/>
                <w:lang w:val="es-CR" w:eastAsia="es-CR"/>
              </w:rPr>
              <w:t>c</w:t>
            </w:r>
            <w:r w:rsidRPr="00A85C99">
              <w:rPr>
                <w:rFonts w:ascii="Arial Narrow" w:hAnsi="Arial Narrow" w:cstheme="minorHAnsi"/>
                <w:b/>
                <w:bCs/>
                <w:sz w:val="18"/>
                <w:szCs w:val="18"/>
                <w:lang w:val="es-CR" w:eastAsia="es-CR"/>
              </w:rPr>
              <w:t>onstru</w:t>
            </w:r>
            <w:r>
              <w:rPr>
                <w:rFonts w:ascii="Arial Narrow" w:hAnsi="Arial Narrow" w:cstheme="minorHAnsi"/>
                <w:b/>
                <w:bCs/>
                <w:sz w:val="18"/>
                <w:szCs w:val="18"/>
                <w:lang w:val="es-CR" w:eastAsia="es-CR"/>
              </w:rPr>
              <w:t>-</w:t>
            </w:r>
            <w:r w:rsidRPr="00A85C99">
              <w:rPr>
                <w:rFonts w:ascii="Arial Narrow" w:hAnsi="Arial Narrow" w:cstheme="minorHAnsi"/>
                <w:b/>
                <w:bCs/>
                <w:sz w:val="18"/>
                <w:szCs w:val="18"/>
                <w:lang w:val="es-CR" w:eastAsia="es-CR"/>
              </w:rPr>
              <w:t>cción</w:t>
            </w:r>
            <w:proofErr w:type="spellEnd"/>
            <w:r w:rsidRPr="00A85C99">
              <w:rPr>
                <w:rFonts w:ascii="Arial Narrow" w:hAnsi="Arial Narrow" w:cstheme="minorHAnsi"/>
                <w:b/>
                <w:bCs/>
                <w:sz w:val="18"/>
                <w:szCs w:val="18"/>
                <w:lang w:val="es-CR" w:eastAsia="es-CR"/>
              </w:rPr>
              <w:t xml:space="preserve"> (m</w:t>
            </w:r>
            <w:r w:rsidRPr="00A85C99">
              <w:rPr>
                <w:rFonts w:ascii="Arial Narrow" w:hAnsi="Arial Narrow" w:cstheme="minorHAnsi"/>
                <w:b/>
                <w:bCs/>
                <w:sz w:val="18"/>
                <w:szCs w:val="18"/>
                <w:vertAlign w:val="superscript"/>
                <w:lang w:val="es-CR" w:eastAsia="es-CR"/>
              </w:rPr>
              <w:t>2</w:t>
            </w:r>
            <w:r w:rsidRPr="00A85C99">
              <w:rPr>
                <w:rFonts w:ascii="Arial Narrow" w:hAnsi="Arial Narrow" w:cstheme="minorHAnsi"/>
                <w:b/>
                <w:bCs/>
                <w:sz w:val="18"/>
                <w:szCs w:val="18"/>
                <w:lang w:val="es-CR" w:eastAsia="es-CR"/>
              </w:rPr>
              <w:t>)</w:t>
            </w:r>
          </w:p>
        </w:tc>
        <w:tc>
          <w:tcPr>
            <w:tcW w:w="1276" w:type="dxa"/>
            <w:shd w:val="clear" w:color="auto" w:fill="auto"/>
            <w:vAlign w:val="center"/>
          </w:tcPr>
          <w:p w14:paraId="1F8BEB2C" w14:textId="77777777" w:rsidR="00670013" w:rsidRPr="00D60E36" w:rsidRDefault="00670013" w:rsidP="00674CAF">
            <w:pPr>
              <w:jc w:val="center"/>
              <w:rPr>
                <w:rFonts w:ascii="Calibri" w:hAnsi="Calibri" w:cs="Calibri"/>
                <w:color w:val="000000"/>
                <w:sz w:val="16"/>
                <w:szCs w:val="16"/>
                <w:lang w:val="es-CR" w:eastAsia="es-CR"/>
              </w:rPr>
            </w:pPr>
            <w:r w:rsidRPr="00A85C99">
              <w:rPr>
                <w:rFonts w:ascii="Arial Narrow" w:hAnsi="Arial Narrow" w:cstheme="minorHAnsi"/>
                <w:b/>
                <w:bCs/>
                <w:sz w:val="18"/>
                <w:szCs w:val="18"/>
                <w:lang w:val="es-CR" w:eastAsia="es-CR"/>
              </w:rPr>
              <w:t xml:space="preserve">Monto de la </w:t>
            </w:r>
            <w:r>
              <w:rPr>
                <w:rFonts w:ascii="Arial Narrow" w:hAnsi="Arial Narrow" w:cstheme="minorHAnsi"/>
                <w:b/>
                <w:bCs/>
                <w:sz w:val="18"/>
                <w:szCs w:val="18"/>
                <w:lang w:val="es-CR" w:eastAsia="es-CR"/>
              </w:rPr>
              <w:t>c</w:t>
            </w:r>
            <w:r w:rsidRPr="00A85C99">
              <w:rPr>
                <w:rFonts w:ascii="Arial Narrow" w:hAnsi="Arial Narrow" w:cstheme="minorHAnsi"/>
                <w:b/>
                <w:bCs/>
                <w:sz w:val="18"/>
                <w:szCs w:val="18"/>
                <w:lang w:val="es-CR" w:eastAsia="es-CR"/>
              </w:rPr>
              <w:t>onstrucción (¢)</w:t>
            </w:r>
          </w:p>
        </w:tc>
        <w:tc>
          <w:tcPr>
            <w:tcW w:w="992" w:type="dxa"/>
            <w:shd w:val="clear" w:color="auto" w:fill="auto"/>
            <w:vAlign w:val="center"/>
          </w:tcPr>
          <w:p w14:paraId="55C9C3C9" w14:textId="77777777" w:rsidR="00670013" w:rsidRPr="00D60E36" w:rsidRDefault="00670013" w:rsidP="00674CAF">
            <w:pPr>
              <w:jc w:val="center"/>
              <w:rPr>
                <w:rFonts w:ascii="Calibri" w:hAnsi="Calibri" w:cs="Calibri"/>
                <w:color w:val="000000"/>
                <w:sz w:val="16"/>
                <w:szCs w:val="16"/>
                <w:lang w:val="es-CR" w:eastAsia="es-CR"/>
              </w:rPr>
            </w:pPr>
            <w:r w:rsidRPr="00A85C99">
              <w:rPr>
                <w:rFonts w:ascii="Arial Narrow" w:hAnsi="Arial Narrow" w:cstheme="minorHAnsi"/>
                <w:b/>
                <w:bCs/>
                <w:sz w:val="18"/>
                <w:szCs w:val="18"/>
                <w:lang w:val="es-CR" w:eastAsia="es-CR"/>
              </w:rPr>
              <w:t>Monto de transporte (¢)</w:t>
            </w:r>
          </w:p>
        </w:tc>
        <w:tc>
          <w:tcPr>
            <w:tcW w:w="1033" w:type="dxa"/>
            <w:shd w:val="clear" w:color="auto" w:fill="auto"/>
          </w:tcPr>
          <w:p w14:paraId="3868D6D4" w14:textId="77777777" w:rsidR="00670013" w:rsidRPr="0043609C" w:rsidRDefault="00670013" w:rsidP="00674CAF">
            <w:pPr>
              <w:jc w:val="center"/>
              <w:rPr>
                <w:rFonts w:ascii="Calibri" w:hAnsi="Calibri" w:cs="Calibri"/>
                <w:b/>
                <w:bCs/>
                <w:color w:val="000000"/>
                <w:sz w:val="16"/>
                <w:szCs w:val="16"/>
                <w:lang w:val="es-CR" w:eastAsia="es-CR"/>
              </w:rPr>
            </w:pPr>
            <w:r w:rsidRPr="0043609C">
              <w:rPr>
                <w:rFonts w:ascii="Calibri" w:hAnsi="Calibri" w:cs="Calibri"/>
                <w:b/>
                <w:bCs/>
                <w:color w:val="000000"/>
                <w:sz w:val="16"/>
                <w:szCs w:val="16"/>
                <w:lang w:val="es-CR" w:eastAsia="es-CR"/>
              </w:rPr>
              <w:t>Gastos de fiscalización y Kilometraje</w:t>
            </w:r>
          </w:p>
        </w:tc>
        <w:tc>
          <w:tcPr>
            <w:tcW w:w="978" w:type="dxa"/>
            <w:shd w:val="clear" w:color="auto" w:fill="auto"/>
            <w:vAlign w:val="center"/>
          </w:tcPr>
          <w:p w14:paraId="29065091" w14:textId="77777777" w:rsidR="00670013" w:rsidRPr="00D60E36" w:rsidRDefault="00670013" w:rsidP="00674CAF">
            <w:pPr>
              <w:jc w:val="center"/>
              <w:rPr>
                <w:rFonts w:ascii="Calibri" w:hAnsi="Calibri" w:cs="Calibri"/>
                <w:color w:val="000000"/>
                <w:sz w:val="16"/>
                <w:szCs w:val="16"/>
                <w:lang w:val="es-CR" w:eastAsia="es-CR"/>
              </w:rPr>
            </w:pPr>
            <w:r w:rsidRPr="00A85C99">
              <w:rPr>
                <w:rFonts w:ascii="Arial Narrow" w:hAnsi="Arial Narrow" w:cstheme="minorHAnsi"/>
                <w:b/>
                <w:bCs/>
                <w:sz w:val="18"/>
                <w:szCs w:val="18"/>
                <w:lang w:val="es-CR" w:eastAsia="es-CR"/>
              </w:rPr>
              <w:t>Monto</w:t>
            </w:r>
            <w:r>
              <w:rPr>
                <w:rFonts w:ascii="Arial Narrow" w:hAnsi="Arial Narrow" w:cstheme="minorHAnsi"/>
                <w:b/>
                <w:bCs/>
                <w:sz w:val="18"/>
                <w:szCs w:val="18"/>
                <w:lang w:val="es-CR" w:eastAsia="es-CR"/>
              </w:rPr>
              <w:t xml:space="preserve"> de</w:t>
            </w:r>
            <w:r w:rsidRPr="00A85C99">
              <w:rPr>
                <w:rFonts w:ascii="Arial Narrow" w:hAnsi="Arial Narrow" w:cstheme="minorHAnsi"/>
                <w:b/>
                <w:bCs/>
                <w:sz w:val="18"/>
                <w:szCs w:val="18"/>
                <w:lang w:val="es-CR" w:eastAsia="es-CR"/>
              </w:rPr>
              <w:t xml:space="preserve"> </w:t>
            </w:r>
            <w:r>
              <w:rPr>
                <w:rFonts w:ascii="Arial Narrow" w:hAnsi="Arial Narrow" w:cstheme="minorHAnsi"/>
                <w:b/>
                <w:bCs/>
                <w:sz w:val="18"/>
                <w:szCs w:val="18"/>
                <w:lang w:val="es-CR" w:eastAsia="es-CR"/>
              </w:rPr>
              <w:t>g</w:t>
            </w:r>
            <w:r w:rsidRPr="00A85C99">
              <w:rPr>
                <w:rFonts w:ascii="Arial Narrow" w:hAnsi="Arial Narrow" w:cstheme="minorHAnsi"/>
                <w:b/>
                <w:bCs/>
                <w:sz w:val="18"/>
                <w:szCs w:val="18"/>
                <w:lang w:val="es-CR" w:eastAsia="es-CR"/>
              </w:rPr>
              <w:t>astos (¢)</w:t>
            </w:r>
          </w:p>
        </w:tc>
        <w:tc>
          <w:tcPr>
            <w:tcW w:w="1250" w:type="dxa"/>
            <w:shd w:val="clear" w:color="auto" w:fill="auto"/>
            <w:vAlign w:val="center"/>
          </w:tcPr>
          <w:p w14:paraId="724DA470" w14:textId="77777777" w:rsidR="00670013" w:rsidRPr="00D60E36" w:rsidRDefault="00670013" w:rsidP="00674CAF">
            <w:pPr>
              <w:jc w:val="center"/>
              <w:rPr>
                <w:rFonts w:ascii="Calibri" w:hAnsi="Calibri" w:cs="Calibri"/>
                <w:color w:val="000000"/>
                <w:sz w:val="16"/>
                <w:szCs w:val="16"/>
                <w:lang w:val="es-CR" w:eastAsia="es-CR"/>
              </w:rPr>
            </w:pPr>
            <w:r w:rsidRPr="00A85C99">
              <w:rPr>
                <w:rFonts w:ascii="Arial Narrow" w:hAnsi="Arial Narrow" w:cstheme="minorHAnsi"/>
                <w:b/>
                <w:bCs/>
                <w:sz w:val="18"/>
                <w:szCs w:val="18"/>
                <w:lang w:val="es-CR" w:eastAsia="es-CR"/>
              </w:rPr>
              <w:t>Monto del Bono (¢)</w:t>
            </w:r>
          </w:p>
        </w:tc>
      </w:tr>
      <w:tr w:rsidR="00670013" w:rsidRPr="00D60E36" w14:paraId="3594F7AE" w14:textId="77777777" w:rsidTr="00674CAF">
        <w:trPr>
          <w:trHeight w:val="315"/>
        </w:trPr>
        <w:tc>
          <w:tcPr>
            <w:tcW w:w="1667" w:type="dxa"/>
            <w:shd w:val="clear" w:color="auto" w:fill="auto"/>
            <w:vAlign w:val="center"/>
          </w:tcPr>
          <w:p w14:paraId="4B75C2B3"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Sánchez López </w:t>
            </w:r>
            <w:proofErr w:type="spellStart"/>
            <w:r w:rsidRPr="0048357D">
              <w:rPr>
                <w:rFonts w:ascii="Arial Narrow" w:hAnsi="Arial Narrow" w:cs="Calibri"/>
                <w:color w:val="000000"/>
                <w:sz w:val="16"/>
                <w:szCs w:val="16"/>
                <w:lang w:val="es-CR" w:eastAsia="es-CR"/>
              </w:rPr>
              <w:t>Guimentel</w:t>
            </w:r>
            <w:proofErr w:type="spellEnd"/>
          </w:p>
        </w:tc>
        <w:tc>
          <w:tcPr>
            <w:tcW w:w="988" w:type="dxa"/>
            <w:shd w:val="clear" w:color="auto" w:fill="auto"/>
            <w:vAlign w:val="center"/>
          </w:tcPr>
          <w:p w14:paraId="7FBB21D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701710475</w:t>
            </w:r>
          </w:p>
        </w:tc>
        <w:tc>
          <w:tcPr>
            <w:tcW w:w="742" w:type="dxa"/>
            <w:shd w:val="clear" w:color="auto" w:fill="auto"/>
            <w:vAlign w:val="center"/>
          </w:tcPr>
          <w:p w14:paraId="490E4CF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tcPr>
          <w:p w14:paraId="44AC409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tcPr>
          <w:p w14:paraId="1F36503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tcPr>
          <w:p w14:paraId="01B0681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tcPr>
          <w:p w14:paraId="6796C5F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tcPr>
          <w:p w14:paraId="1E36C0F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A3767C7" w14:textId="77777777" w:rsidTr="00674CAF">
        <w:trPr>
          <w:trHeight w:val="315"/>
        </w:trPr>
        <w:tc>
          <w:tcPr>
            <w:tcW w:w="1667" w:type="dxa"/>
            <w:shd w:val="clear" w:color="auto" w:fill="auto"/>
            <w:vAlign w:val="center"/>
            <w:hideMark/>
          </w:tcPr>
          <w:p w14:paraId="2EEE9A0A"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Rodríguez Jiménez </w:t>
            </w:r>
            <w:proofErr w:type="spellStart"/>
            <w:r w:rsidRPr="0048357D">
              <w:rPr>
                <w:rFonts w:ascii="Arial Narrow" w:hAnsi="Arial Narrow" w:cs="Calibri"/>
                <w:color w:val="000000"/>
                <w:sz w:val="16"/>
                <w:szCs w:val="16"/>
                <w:lang w:val="es-CR" w:eastAsia="es-CR"/>
              </w:rPr>
              <w:t>Marlen</w:t>
            </w:r>
            <w:proofErr w:type="spellEnd"/>
            <w:r w:rsidRPr="0048357D">
              <w:rPr>
                <w:rFonts w:ascii="Arial Narrow" w:hAnsi="Arial Narrow" w:cs="Calibri"/>
                <w:color w:val="000000"/>
                <w:sz w:val="16"/>
                <w:szCs w:val="16"/>
                <w:lang w:val="es-CR" w:eastAsia="es-CR"/>
              </w:rPr>
              <w:t xml:space="preserve"> Gabriela</w:t>
            </w:r>
          </w:p>
        </w:tc>
        <w:tc>
          <w:tcPr>
            <w:tcW w:w="988" w:type="dxa"/>
            <w:shd w:val="clear" w:color="auto" w:fill="auto"/>
            <w:vAlign w:val="center"/>
            <w:hideMark/>
          </w:tcPr>
          <w:p w14:paraId="1298449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701860364</w:t>
            </w:r>
          </w:p>
        </w:tc>
        <w:tc>
          <w:tcPr>
            <w:tcW w:w="742" w:type="dxa"/>
            <w:shd w:val="clear" w:color="auto" w:fill="auto"/>
            <w:vAlign w:val="center"/>
            <w:hideMark/>
          </w:tcPr>
          <w:p w14:paraId="768BBE8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6A1915E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5F6B6A6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36DD156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5A8B0E8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23B8F90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77183272" w14:textId="77777777" w:rsidTr="00674CAF">
        <w:trPr>
          <w:trHeight w:val="315"/>
        </w:trPr>
        <w:tc>
          <w:tcPr>
            <w:tcW w:w="1667" w:type="dxa"/>
            <w:shd w:val="clear" w:color="auto" w:fill="auto"/>
            <w:vAlign w:val="center"/>
            <w:hideMark/>
          </w:tcPr>
          <w:p w14:paraId="0A950108"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Martínez Vargas </w:t>
            </w:r>
            <w:proofErr w:type="spellStart"/>
            <w:r w:rsidRPr="0048357D">
              <w:rPr>
                <w:rFonts w:ascii="Arial Narrow" w:hAnsi="Arial Narrow" w:cs="Calibri"/>
                <w:color w:val="000000"/>
                <w:sz w:val="16"/>
                <w:szCs w:val="16"/>
                <w:lang w:val="es-CR" w:eastAsia="es-CR"/>
              </w:rPr>
              <w:t>Meivi</w:t>
            </w:r>
            <w:proofErr w:type="spellEnd"/>
          </w:p>
        </w:tc>
        <w:tc>
          <w:tcPr>
            <w:tcW w:w="988" w:type="dxa"/>
            <w:shd w:val="clear" w:color="auto" w:fill="auto"/>
            <w:vAlign w:val="center"/>
            <w:hideMark/>
          </w:tcPr>
          <w:p w14:paraId="11554B2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702870523</w:t>
            </w:r>
          </w:p>
        </w:tc>
        <w:tc>
          <w:tcPr>
            <w:tcW w:w="742" w:type="dxa"/>
            <w:shd w:val="clear" w:color="auto" w:fill="auto"/>
            <w:vAlign w:val="center"/>
            <w:hideMark/>
          </w:tcPr>
          <w:p w14:paraId="1031CAD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613ED37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4242B19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3A43E1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1EEE7D0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3E3E4CE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94BCE12" w14:textId="77777777" w:rsidTr="00674CAF">
        <w:trPr>
          <w:trHeight w:val="315"/>
        </w:trPr>
        <w:tc>
          <w:tcPr>
            <w:tcW w:w="1667" w:type="dxa"/>
            <w:shd w:val="clear" w:color="auto" w:fill="auto"/>
            <w:vAlign w:val="center"/>
            <w:hideMark/>
          </w:tcPr>
          <w:p w14:paraId="76543007" w14:textId="77777777" w:rsidR="00670013" w:rsidRPr="0048357D" w:rsidRDefault="00670013" w:rsidP="00674CAF">
            <w:pPr>
              <w:rPr>
                <w:rFonts w:ascii="Arial Narrow" w:hAnsi="Arial Narrow" w:cs="Calibri"/>
                <w:color w:val="000000"/>
                <w:sz w:val="16"/>
                <w:szCs w:val="16"/>
                <w:lang w:val="es-CR" w:eastAsia="es-CR"/>
              </w:rPr>
            </w:pPr>
            <w:proofErr w:type="spellStart"/>
            <w:r w:rsidRPr="0048357D">
              <w:rPr>
                <w:rFonts w:ascii="Arial Narrow" w:hAnsi="Arial Narrow" w:cs="Calibri"/>
                <w:color w:val="000000"/>
                <w:sz w:val="16"/>
                <w:szCs w:val="16"/>
                <w:lang w:val="es-CR" w:eastAsia="es-CR"/>
              </w:rPr>
              <w:t>Gabb</w:t>
            </w:r>
            <w:proofErr w:type="spellEnd"/>
            <w:r w:rsidRPr="0048357D">
              <w:rPr>
                <w:rFonts w:ascii="Arial Narrow" w:hAnsi="Arial Narrow" w:cs="Calibri"/>
                <w:color w:val="000000"/>
                <w:sz w:val="16"/>
                <w:szCs w:val="16"/>
                <w:lang w:val="es-CR" w:eastAsia="es-CR"/>
              </w:rPr>
              <w:t xml:space="preserve"> Iglesias William Augusto</w:t>
            </w:r>
          </w:p>
        </w:tc>
        <w:tc>
          <w:tcPr>
            <w:tcW w:w="988" w:type="dxa"/>
            <w:shd w:val="clear" w:color="auto" w:fill="auto"/>
            <w:vAlign w:val="center"/>
            <w:hideMark/>
          </w:tcPr>
          <w:p w14:paraId="16C37D0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702140376</w:t>
            </w:r>
          </w:p>
        </w:tc>
        <w:tc>
          <w:tcPr>
            <w:tcW w:w="742" w:type="dxa"/>
            <w:shd w:val="clear" w:color="auto" w:fill="auto"/>
            <w:vAlign w:val="center"/>
            <w:hideMark/>
          </w:tcPr>
          <w:p w14:paraId="64A0FC9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F08094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42588E0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5A4DAD4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70FE98D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7239AA6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B09517F" w14:textId="77777777" w:rsidTr="00674CAF">
        <w:trPr>
          <w:trHeight w:val="315"/>
        </w:trPr>
        <w:tc>
          <w:tcPr>
            <w:tcW w:w="1667" w:type="dxa"/>
            <w:shd w:val="clear" w:color="auto" w:fill="auto"/>
            <w:vAlign w:val="center"/>
            <w:hideMark/>
          </w:tcPr>
          <w:p w14:paraId="5C2D647A"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Ellis Guzmán Yesenia Lorena</w:t>
            </w:r>
          </w:p>
        </w:tc>
        <w:tc>
          <w:tcPr>
            <w:tcW w:w="988" w:type="dxa"/>
            <w:shd w:val="clear" w:color="auto" w:fill="auto"/>
            <w:vAlign w:val="center"/>
            <w:hideMark/>
          </w:tcPr>
          <w:p w14:paraId="5474714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701850590</w:t>
            </w:r>
          </w:p>
        </w:tc>
        <w:tc>
          <w:tcPr>
            <w:tcW w:w="742" w:type="dxa"/>
            <w:shd w:val="clear" w:color="auto" w:fill="auto"/>
            <w:vAlign w:val="center"/>
            <w:hideMark/>
          </w:tcPr>
          <w:p w14:paraId="122AFCF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637B52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722E353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71BC962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6ADA783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A41D80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420D8285" w14:textId="77777777" w:rsidTr="00674CAF">
        <w:trPr>
          <w:trHeight w:val="315"/>
        </w:trPr>
        <w:tc>
          <w:tcPr>
            <w:tcW w:w="1667" w:type="dxa"/>
            <w:shd w:val="clear" w:color="auto" w:fill="auto"/>
            <w:vAlign w:val="center"/>
            <w:hideMark/>
          </w:tcPr>
          <w:p w14:paraId="1F883D85"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Buitrago Iglesias Sandy </w:t>
            </w:r>
            <w:proofErr w:type="spellStart"/>
            <w:r w:rsidRPr="0048357D">
              <w:rPr>
                <w:rFonts w:ascii="Arial Narrow" w:hAnsi="Arial Narrow" w:cs="Calibri"/>
                <w:color w:val="000000"/>
                <w:sz w:val="16"/>
                <w:szCs w:val="16"/>
                <w:lang w:val="es-CR" w:eastAsia="es-CR"/>
              </w:rPr>
              <w:t>Yuleth</w:t>
            </w:r>
            <w:proofErr w:type="spellEnd"/>
          </w:p>
        </w:tc>
        <w:tc>
          <w:tcPr>
            <w:tcW w:w="988" w:type="dxa"/>
            <w:shd w:val="clear" w:color="auto" w:fill="auto"/>
            <w:vAlign w:val="center"/>
            <w:hideMark/>
          </w:tcPr>
          <w:p w14:paraId="48ACDCA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702590718</w:t>
            </w:r>
          </w:p>
        </w:tc>
        <w:tc>
          <w:tcPr>
            <w:tcW w:w="742" w:type="dxa"/>
            <w:shd w:val="clear" w:color="auto" w:fill="auto"/>
            <w:vAlign w:val="center"/>
            <w:hideMark/>
          </w:tcPr>
          <w:p w14:paraId="2A98C0A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4123173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7A3F59D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6B65C53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A4CFAB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363C4AC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C021D98" w14:textId="77777777" w:rsidTr="00674CAF">
        <w:trPr>
          <w:trHeight w:val="315"/>
        </w:trPr>
        <w:tc>
          <w:tcPr>
            <w:tcW w:w="1667" w:type="dxa"/>
            <w:shd w:val="clear" w:color="auto" w:fill="auto"/>
            <w:vAlign w:val="center"/>
            <w:hideMark/>
          </w:tcPr>
          <w:p w14:paraId="1B54F412"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Fernández Aguilar Lourdes</w:t>
            </w:r>
          </w:p>
        </w:tc>
        <w:tc>
          <w:tcPr>
            <w:tcW w:w="988" w:type="dxa"/>
            <w:shd w:val="clear" w:color="auto" w:fill="auto"/>
            <w:vAlign w:val="center"/>
            <w:hideMark/>
          </w:tcPr>
          <w:p w14:paraId="2524228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702650479</w:t>
            </w:r>
          </w:p>
        </w:tc>
        <w:tc>
          <w:tcPr>
            <w:tcW w:w="742" w:type="dxa"/>
            <w:shd w:val="clear" w:color="auto" w:fill="auto"/>
            <w:vAlign w:val="center"/>
            <w:hideMark/>
          </w:tcPr>
          <w:p w14:paraId="764D02D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372A04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5F7AFFF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0CBB31A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046BA11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3010B52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7BFDBF16" w14:textId="77777777" w:rsidTr="00674CAF">
        <w:trPr>
          <w:trHeight w:val="315"/>
        </w:trPr>
        <w:tc>
          <w:tcPr>
            <w:tcW w:w="1667" w:type="dxa"/>
            <w:shd w:val="clear" w:color="auto" w:fill="auto"/>
            <w:vAlign w:val="center"/>
            <w:hideMark/>
          </w:tcPr>
          <w:p w14:paraId="4835F8D4"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Almengor Oliver </w:t>
            </w:r>
            <w:proofErr w:type="spellStart"/>
            <w:r w:rsidRPr="0048357D">
              <w:rPr>
                <w:rFonts w:ascii="Arial Narrow" w:hAnsi="Arial Narrow" w:cs="Calibri"/>
                <w:color w:val="000000"/>
                <w:sz w:val="16"/>
                <w:szCs w:val="16"/>
                <w:lang w:val="es-CR" w:eastAsia="es-CR"/>
              </w:rPr>
              <w:t>Katianna</w:t>
            </w:r>
            <w:proofErr w:type="spellEnd"/>
          </w:p>
        </w:tc>
        <w:tc>
          <w:tcPr>
            <w:tcW w:w="988" w:type="dxa"/>
            <w:shd w:val="clear" w:color="auto" w:fill="auto"/>
            <w:vAlign w:val="center"/>
            <w:hideMark/>
          </w:tcPr>
          <w:p w14:paraId="5997C81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702560791</w:t>
            </w:r>
          </w:p>
        </w:tc>
        <w:tc>
          <w:tcPr>
            <w:tcW w:w="742" w:type="dxa"/>
            <w:shd w:val="clear" w:color="auto" w:fill="auto"/>
            <w:vAlign w:val="center"/>
            <w:hideMark/>
          </w:tcPr>
          <w:p w14:paraId="2EE3E37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779AF0A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0E0FF48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524338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28D8EDF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252E4AF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3FC6E3CC" w14:textId="77777777" w:rsidTr="00674CAF">
        <w:trPr>
          <w:trHeight w:val="315"/>
        </w:trPr>
        <w:tc>
          <w:tcPr>
            <w:tcW w:w="1667" w:type="dxa"/>
            <w:shd w:val="clear" w:color="auto" w:fill="auto"/>
            <w:vAlign w:val="center"/>
            <w:hideMark/>
          </w:tcPr>
          <w:p w14:paraId="5098B065"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Méndez </w:t>
            </w:r>
            <w:proofErr w:type="spellStart"/>
            <w:r w:rsidRPr="0048357D">
              <w:rPr>
                <w:rFonts w:ascii="Arial Narrow" w:hAnsi="Arial Narrow" w:cs="Calibri"/>
                <w:color w:val="000000"/>
                <w:sz w:val="16"/>
                <w:szCs w:val="16"/>
                <w:lang w:val="es-CR" w:eastAsia="es-CR"/>
              </w:rPr>
              <w:t>Méndez</w:t>
            </w:r>
            <w:proofErr w:type="spellEnd"/>
            <w:r w:rsidRPr="0048357D">
              <w:rPr>
                <w:rFonts w:ascii="Arial Narrow" w:hAnsi="Arial Narrow" w:cs="Calibri"/>
                <w:color w:val="000000"/>
                <w:sz w:val="16"/>
                <w:szCs w:val="16"/>
                <w:lang w:val="es-CR" w:eastAsia="es-CR"/>
              </w:rPr>
              <w:t xml:space="preserve"> </w:t>
            </w:r>
            <w:proofErr w:type="spellStart"/>
            <w:r w:rsidRPr="0048357D">
              <w:rPr>
                <w:rFonts w:ascii="Arial Narrow" w:hAnsi="Arial Narrow" w:cs="Calibri"/>
                <w:color w:val="000000"/>
                <w:sz w:val="16"/>
                <w:szCs w:val="16"/>
                <w:lang w:val="es-CR" w:eastAsia="es-CR"/>
              </w:rPr>
              <w:t>Susen</w:t>
            </w:r>
            <w:proofErr w:type="spellEnd"/>
            <w:r w:rsidRPr="0048357D">
              <w:rPr>
                <w:rFonts w:ascii="Arial Narrow" w:hAnsi="Arial Narrow" w:cs="Calibri"/>
                <w:color w:val="000000"/>
                <w:sz w:val="16"/>
                <w:szCs w:val="16"/>
                <w:lang w:val="es-CR" w:eastAsia="es-CR"/>
              </w:rPr>
              <w:t xml:space="preserve"> </w:t>
            </w:r>
            <w:proofErr w:type="spellStart"/>
            <w:r w:rsidRPr="0048357D">
              <w:rPr>
                <w:rFonts w:ascii="Arial Narrow" w:hAnsi="Arial Narrow" w:cs="Calibri"/>
                <w:color w:val="000000"/>
                <w:sz w:val="16"/>
                <w:szCs w:val="16"/>
                <w:lang w:val="es-CR" w:eastAsia="es-CR"/>
              </w:rPr>
              <w:t>Seyne</w:t>
            </w:r>
            <w:proofErr w:type="spellEnd"/>
          </w:p>
        </w:tc>
        <w:tc>
          <w:tcPr>
            <w:tcW w:w="988" w:type="dxa"/>
            <w:shd w:val="clear" w:color="auto" w:fill="auto"/>
            <w:vAlign w:val="center"/>
            <w:hideMark/>
          </w:tcPr>
          <w:p w14:paraId="0CB3E0D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702640628</w:t>
            </w:r>
          </w:p>
        </w:tc>
        <w:tc>
          <w:tcPr>
            <w:tcW w:w="742" w:type="dxa"/>
            <w:shd w:val="clear" w:color="auto" w:fill="auto"/>
            <w:vAlign w:val="center"/>
            <w:hideMark/>
          </w:tcPr>
          <w:p w14:paraId="6BC5834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34924B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78123AB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6E62C40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5E07736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EE2D9B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152FE1D4" w14:textId="77777777" w:rsidTr="00674CAF">
        <w:trPr>
          <w:trHeight w:val="315"/>
        </w:trPr>
        <w:tc>
          <w:tcPr>
            <w:tcW w:w="1667" w:type="dxa"/>
            <w:shd w:val="clear" w:color="auto" w:fill="auto"/>
            <w:vAlign w:val="center"/>
            <w:hideMark/>
          </w:tcPr>
          <w:p w14:paraId="4C1DEA4A"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Ellis Torres Ana Judith</w:t>
            </w:r>
          </w:p>
        </w:tc>
        <w:tc>
          <w:tcPr>
            <w:tcW w:w="988" w:type="dxa"/>
            <w:shd w:val="clear" w:color="auto" w:fill="auto"/>
            <w:vAlign w:val="center"/>
            <w:hideMark/>
          </w:tcPr>
          <w:p w14:paraId="32B2094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702340661</w:t>
            </w:r>
          </w:p>
        </w:tc>
        <w:tc>
          <w:tcPr>
            <w:tcW w:w="742" w:type="dxa"/>
            <w:shd w:val="clear" w:color="auto" w:fill="auto"/>
            <w:vAlign w:val="center"/>
            <w:hideMark/>
          </w:tcPr>
          <w:p w14:paraId="731AADF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6190363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747CCE6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7306E08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69E1050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788B5B0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0F9EBF2" w14:textId="77777777" w:rsidTr="00674CAF">
        <w:trPr>
          <w:trHeight w:val="315"/>
        </w:trPr>
        <w:tc>
          <w:tcPr>
            <w:tcW w:w="1667" w:type="dxa"/>
            <w:shd w:val="clear" w:color="auto" w:fill="auto"/>
            <w:vAlign w:val="center"/>
            <w:hideMark/>
          </w:tcPr>
          <w:p w14:paraId="68F7442D"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Morales </w:t>
            </w:r>
            <w:proofErr w:type="spellStart"/>
            <w:r w:rsidRPr="0048357D">
              <w:rPr>
                <w:rFonts w:ascii="Arial Narrow" w:hAnsi="Arial Narrow" w:cs="Calibri"/>
                <w:color w:val="000000"/>
                <w:sz w:val="16"/>
                <w:szCs w:val="16"/>
                <w:lang w:val="es-CR" w:eastAsia="es-CR"/>
              </w:rPr>
              <w:t>Morales</w:t>
            </w:r>
            <w:proofErr w:type="spellEnd"/>
            <w:r w:rsidRPr="0048357D">
              <w:rPr>
                <w:rFonts w:ascii="Arial Narrow" w:hAnsi="Arial Narrow" w:cs="Calibri"/>
                <w:color w:val="000000"/>
                <w:sz w:val="16"/>
                <w:szCs w:val="16"/>
                <w:lang w:val="es-CR" w:eastAsia="es-CR"/>
              </w:rPr>
              <w:t xml:space="preserve"> Elvira </w:t>
            </w:r>
            <w:proofErr w:type="spellStart"/>
            <w:r w:rsidRPr="0048357D">
              <w:rPr>
                <w:rFonts w:ascii="Arial Narrow" w:hAnsi="Arial Narrow" w:cs="Calibri"/>
                <w:color w:val="000000"/>
                <w:sz w:val="16"/>
                <w:szCs w:val="16"/>
                <w:lang w:val="es-CR" w:eastAsia="es-CR"/>
              </w:rPr>
              <w:t>Stephaney</w:t>
            </w:r>
            <w:proofErr w:type="spellEnd"/>
          </w:p>
        </w:tc>
        <w:tc>
          <w:tcPr>
            <w:tcW w:w="988" w:type="dxa"/>
            <w:shd w:val="clear" w:color="auto" w:fill="auto"/>
            <w:vAlign w:val="center"/>
            <w:hideMark/>
          </w:tcPr>
          <w:p w14:paraId="70FF5B1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702590421</w:t>
            </w:r>
          </w:p>
        </w:tc>
        <w:tc>
          <w:tcPr>
            <w:tcW w:w="742" w:type="dxa"/>
            <w:shd w:val="clear" w:color="auto" w:fill="auto"/>
            <w:vAlign w:val="center"/>
            <w:hideMark/>
          </w:tcPr>
          <w:p w14:paraId="0F56A56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A131EE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1A9470C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4BB6A63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913100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2B5AAF0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167F0C6F" w14:textId="77777777" w:rsidTr="00674CAF">
        <w:trPr>
          <w:trHeight w:val="315"/>
        </w:trPr>
        <w:tc>
          <w:tcPr>
            <w:tcW w:w="1667" w:type="dxa"/>
            <w:shd w:val="clear" w:color="auto" w:fill="auto"/>
            <w:vAlign w:val="center"/>
            <w:hideMark/>
          </w:tcPr>
          <w:p w14:paraId="1EDD9089"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Porras Hernández Madeleine Yaritza</w:t>
            </w:r>
          </w:p>
        </w:tc>
        <w:tc>
          <w:tcPr>
            <w:tcW w:w="988" w:type="dxa"/>
            <w:shd w:val="clear" w:color="auto" w:fill="auto"/>
            <w:vAlign w:val="center"/>
            <w:hideMark/>
          </w:tcPr>
          <w:p w14:paraId="34FEA7A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702570895</w:t>
            </w:r>
          </w:p>
        </w:tc>
        <w:tc>
          <w:tcPr>
            <w:tcW w:w="742" w:type="dxa"/>
            <w:shd w:val="clear" w:color="auto" w:fill="auto"/>
            <w:vAlign w:val="center"/>
            <w:hideMark/>
          </w:tcPr>
          <w:p w14:paraId="2872308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3FBD28E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56D6E8A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0DA92EF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2E7C2FD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6D454BE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3F60DF13" w14:textId="77777777" w:rsidTr="00674CAF">
        <w:trPr>
          <w:trHeight w:val="315"/>
        </w:trPr>
        <w:tc>
          <w:tcPr>
            <w:tcW w:w="1667" w:type="dxa"/>
            <w:shd w:val="clear" w:color="auto" w:fill="auto"/>
            <w:vAlign w:val="center"/>
            <w:hideMark/>
          </w:tcPr>
          <w:p w14:paraId="230CB480"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Roa Reyes Jerry Aaron</w:t>
            </w:r>
          </w:p>
        </w:tc>
        <w:tc>
          <w:tcPr>
            <w:tcW w:w="988" w:type="dxa"/>
            <w:shd w:val="clear" w:color="auto" w:fill="auto"/>
            <w:vAlign w:val="center"/>
            <w:hideMark/>
          </w:tcPr>
          <w:p w14:paraId="3975527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116570287</w:t>
            </w:r>
          </w:p>
        </w:tc>
        <w:tc>
          <w:tcPr>
            <w:tcW w:w="742" w:type="dxa"/>
            <w:shd w:val="clear" w:color="auto" w:fill="auto"/>
            <w:vAlign w:val="center"/>
            <w:hideMark/>
          </w:tcPr>
          <w:p w14:paraId="64EA63E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F0723E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1FF93B5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3766846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72F2FAD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6E8D577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39B22C27" w14:textId="77777777" w:rsidTr="00674CAF">
        <w:trPr>
          <w:trHeight w:val="315"/>
        </w:trPr>
        <w:tc>
          <w:tcPr>
            <w:tcW w:w="1667" w:type="dxa"/>
            <w:shd w:val="clear" w:color="auto" w:fill="auto"/>
            <w:vAlign w:val="center"/>
            <w:hideMark/>
          </w:tcPr>
          <w:p w14:paraId="025A9EF8"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Solís Ellis Maritza</w:t>
            </w:r>
          </w:p>
        </w:tc>
        <w:tc>
          <w:tcPr>
            <w:tcW w:w="988" w:type="dxa"/>
            <w:shd w:val="clear" w:color="auto" w:fill="auto"/>
            <w:vAlign w:val="center"/>
            <w:hideMark/>
          </w:tcPr>
          <w:p w14:paraId="6991330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702220982</w:t>
            </w:r>
          </w:p>
        </w:tc>
        <w:tc>
          <w:tcPr>
            <w:tcW w:w="742" w:type="dxa"/>
            <w:shd w:val="clear" w:color="auto" w:fill="auto"/>
            <w:vAlign w:val="center"/>
            <w:hideMark/>
          </w:tcPr>
          <w:p w14:paraId="025EC64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8EA11A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16B4D8F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32F35DC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D61436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76430D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34E7E784" w14:textId="77777777" w:rsidTr="00674CAF">
        <w:trPr>
          <w:trHeight w:val="315"/>
        </w:trPr>
        <w:tc>
          <w:tcPr>
            <w:tcW w:w="1667" w:type="dxa"/>
            <w:shd w:val="clear" w:color="auto" w:fill="auto"/>
            <w:vAlign w:val="center"/>
            <w:hideMark/>
          </w:tcPr>
          <w:p w14:paraId="0354A6AB"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Cubillo Sánchez </w:t>
            </w:r>
            <w:proofErr w:type="spellStart"/>
            <w:r w:rsidRPr="0048357D">
              <w:rPr>
                <w:rFonts w:ascii="Arial Narrow" w:hAnsi="Arial Narrow" w:cs="Calibri"/>
                <w:color w:val="000000"/>
                <w:sz w:val="16"/>
                <w:szCs w:val="16"/>
                <w:lang w:val="es-CR" w:eastAsia="es-CR"/>
              </w:rPr>
              <w:t>Mairene</w:t>
            </w:r>
            <w:proofErr w:type="spellEnd"/>
            <w:r w:rsidRPr="0048357D">
              <w:rPr>
                <w:rFonts w:ascii="Arial Narrow" w:hAnsi="Arial Narrow" w:cs="Calibri"/>
                <w:color w:val="000000"/>
                <w:sz w:val="16"/>
                <w:szCs w:val="16"/>
                <w:lang w:val="es-CR" w:eastAsia="es-CR"/>
              </w:rPr>
              <w:t xml:space="preserve"> Yanira</w:t>
            </w:r>
          </w:p>
        </w:tc>
        <w:tc>
          <w:tcPr>
            <w:tcW w:w="988" w:type="dxa"/>
            <w:shd w:val="clear" w:color="auto" w:fill="auto"/>
            <w:vAlign w:val="center"/>
            <w:hideMark/>
          </w:tcPr>
          <w:p w14:paraId="618AA11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702520259</w:t>
            </w:r>
          </w:p>
        </w:tc>
        <w:tc>
          <w:tcPr>
            <w:tcW w:w="742" w:type="dxa"/>
            <w:shd w:val="clear" w:color="auto" w:fill="auto"/>
            <w:vAlign w:val="center"/>
            <w:hideMark/>
          </w:tcPr>
          <w:p w14:paraId="1E521D2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4F3594C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5599327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7131E47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2216458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4B77258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7DE523B" w14:textId="77777777" w:rsidTr="00674CAF">
        <w:trPr>
          <w:trHeight w:val="315"/>
        </w:trPr>
        <w:tc>
          <w:tcPr>
            <w:tcW w:w="1667" w:type="dxa"/>
            <w:shd w:val="clear" w:color="auto" w:fill="auto"/>
            <w:vAlign w:val="center"/>
            <w:hideMark/>
          </w:tcPr>
          <w:p w14:paraId="3FA97843"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Escalante </w:t>
            </w:r>
            <w:proofErr w:type="spellStart"/>
            <w:r w:rsidRPr="0048357D">
              <w:rPr>
                <w:rFonts w:ascii="Arial Narrow" w:hAnsi="Arial Narrow" w:cs="Calibri"/>
                <w:color w:val="000000"/>
                <w:sz w:val="16"/>
                <w:szCs w:val="16"/>
                <w:lang w:val="es-CR" w:eastAsia="es-CR"/>
              </w:rPr>
              <w:t>Kiambli</w:t>
            </w:r>
            <w:proofErr w:type="spellEnd"/>
            <w:r w:rsidRPr="0048357D">
              <w:rPr>
                <w:rFonts w:ascii="Arial Narrow" w:hAnsi="Arial Narrow" w:cs="Calibri"/>
                <w:color w:val="000000"/>
                <w:sz w:val="16"/>
                <w:szCs w:val="16"/>
                <w:lang w:val="es-CR" w:eastAsia="es-CR"/>
              </w:rPr>
              <w:t xml:space="preserve"> </w:t>
            </w:r>
            <w:proofErr w:type="spellStart"/>
            <w:r w:rsidRPr="0048357D">
              <w:rPr>
                <w:rFonts w:ascii="Arial Narrow" w:hAnsi="Arial Narrow" w:cs="Calibri"/>
                <w:color w:val="000000"/>
                <w:sz w:val="16"/>
                <w:szCs w:val="16"/>
                <w:lang w:val="es-CR" w:eastAsia="es-CR"/>
              </w:rPr>
              <w:t>Arilyn</w:t>
            </w:r>
            <w:proofErr w:type="spellEnd"/>
            <w:r w:rsidRPr="0048357D">
              <w:rPr>
                <w:rFonts w:ascii="Arial Narrow" w:hAnsi="Arial Narrow" w:cs="Calibri"/>
                <w:color w:val="000000"/>
                <w:sz w:val="16"/>
                <w:szCs w:val="16"/>
                <w:lang w:val="es-CR" w:eastAsia="es-CR"/>
              </w:rPr>
              <w:t xml:space="preserve"> Selena</w:t>
            </w:r>
          </w:p>
        </w:tc>
        <w:tc>
          <w:tcPr>
            <w:tcW w:w="988" w:type="dxa"/>
            <w:shd w:val="clear" w:color="auto" w:fill="auto"/>
            <w:vAlign w:val="center"/>
            <w:hideMark/>
          </w:tcPr>
          <w:p w14:paraId="63777CD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702640647</w:t>
            </w:r>
          </w:p>
        </w:tc>
        <w:tc>
          <w:tcPr>
            <w:tcW w:w="742" w:type="dxa"/>
            <w:shd w:val="clear" w:color="auto" w:fill="auto"/>
            <w:vAlign w:val="center"/>
            <w:hideMark/>
          </w:tcPr>
          <w:p w14:paraId="79FDA13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21EBC0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401F6A7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044845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2F94E18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7D9CEA8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8E58F9B" w14:textId="77777777" w:rsidTr="00674CAF">
        <w:trPr>
          <w:trHeight w:val="315"/>
        </w:trPr>
        <w:tc>
          <w:tcPr>
            <w:tcW w:w="1667" w:type="dxa"/>
            <w:shd w:val="clear" w:color="auto" w:fill="auto"/>
            <w:vAlign w:val="center"/>
            <w:hideMark/>
          </w:tcPr>
          <w:p w14:paraId="7705476B"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Rodríguez Iglesias Melina </w:t>
            </w:r>
            <w:proofErr w:type="spellStart"/>
            <w:r w:rsidRPr="0048357D">
              <w:rPr>
                <w:rFonts w:ascii="Arial Narrow" w:hAnsi="Arial Narrow" w:cs="Calibri"/>
                <w:color w:val="000000"/>
                <w:sz w:val="16"/>
                <w:szCs w:val="16"/>
                <w:lang w:val="es-CR" w:eastAsia="es-CR"/>
              </w:rPr>
              <w:t>Yariza</w:t>
            </w:r>
            <w:proofErr w:type="spellEnd"/>
          </w:p>
        </w:tc>
        <w:tc>
          <w:tcPr>
            <w:tcW w:w="988" w:type="dxa"/>
            <w:shd w:val="clear" w:color="auto" w:fill="auto"/>
            <w:vAlign w:val="center"/>
            <w:hideMark/>
          </w:tcPr>
          <w:p w14:paraId="2091D79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702330996</w:t>
            </w:r>
          </w:p>
        </w:tc>
        <w:tc>
          <w:tcPr>
            <w:tcW w:w="742" w:type="dxa"/>
            <w:shd w:val="clear" w:color="auto" w:fill="auto"/>
            <w:vAlign w:val="center"/>
            <w:hideMark/>
          </w:tcPr>
          <w:p w14:paraId="1608C8A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6A06476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0DEDC54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75B641F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6C0D35E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1DAFB3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8B92F79" w14:textId="77777777" w:rsidTr="00674CAF">
        <w:trPr>
          <w:trHeight w:val="315"/>
        </w:trPr>
        <w:tc>
          <w:tcPr>
            <w:tcW w:w="1667" w:type="dxa"/>
            <w:shd w:val="clear" w:color="auto" w:fill="auto"/>
            <w:vAlign w:val="center"/>
            <w:hideMark/>
          </w:tcPr>
          <w:p w14:paraId="79C3007A"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Rodríguez Morales María Yolanda</w:t>
            </w:r>
          </w:p>
        </w:tc>
        <w:tc>
          <w:tcPr>
            <w:tcW w:w="988" w:type="dxa"/>
            <w:shd w:val="clear" w:color="auto" w:fill="auto"/>
            <w:vAlign w:val="center"/>
            <w:hideMark/>
          </w:tcPr>
          <w:p w14:paraId="48F639F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702720249</w:t>
            </w:r>
          </w:p>
        </w:tc>
        <w:tc>
          <w:tcPr>
            <w:tcW w:w="742" w:type="dxa"/>
            <w:shd w:val="clear" w:color="auto" w:fill="auto"/>
            <w:vAlign w:val="center"/>
            <w:hideMark/>
          </w:tcPr>
          <w:p w14:paraId="291B678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B5F0D2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2888F8C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29BC88B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40D5A49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F17A24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17E83009" w14:textId="77777777" w:rsidTr="00674CAF">
        <w:trPr>
          <w:trHeight w:val="315"/>
        </w:trPr>
        <w:tc>
          <w:tcPr>
            <w:tcW w:w="1667" w:type="dxa"/>
            <w:shd w:val="clear" w:color="auto" w:fill="auto"/>
            <w:vAlign w:val="center"/>
            <w:hideMark/>
          </w:tcPr>
          <w:p w14:paraId="635EF8D7" w14:textId="77777777" w:rsidR="00670013" w:rsidRPr="0048357D" w:rsidRDefault="00670013" w:rsidP="00674CAF">
            <w:pPr>
              <w:rPr>
                <w:rFonts w:ascii="Arial Narrow" w:hAnsi="Arial Narrow" w:cs="Calibri"/>
                <w:color w:val="000000"/>
                <w:sz w:val="16"/>
                <w:szCs w:val="16"/>
                <w:lang w:val="es-CR" w:eastAsia="es-CR"/>
              </w:rPr>
            </w:pPr>
            <w:proofErr w:type="spellStart"/>
            <w:r w:rsidRPr="0048357D">
              <w:rPr>
                <w:rFonts w:ascii="Arial Narrow" w:hAnsi="Arial Narrow" w:cs="Calibri"/>
                <w:color w:val="000000"/>
                <w:sz w:val="16"/>
                <w:szCs w:val="16"/>
                <w:lang w:val="es-CR" w:eastAsia="es-CR"/>
              </w:rPr>
              <w:t>Waisa</w:t>
            </w:r>
            <w:proofErr w:type="spellEnd"/>
            <w:r w:rsidRPr="0048357D">
              <w:rPr>
                <w:rFonts w:ascii="Arial Narrow" w:hAnsi="Arial Narrow" w:cs="Calibri"/>
                <w:color w:val="000000"/>
                <w:sz w:val="16"/>
                <w:szCs w:val="16"/>
                <w:lang w:val="es-CR" w:eastAsia="es-CR"/>
              </w:rPr>
              <w:t xml:space="preserve"> Sánchez </w:t>
            </w:r>
            <w:proofErr w:type="spellStart"/>
            <w:r w:rsidRPr="0048357D">
              <w:rPr>
                <w:rFonts w:ascii="Arial Narrow" w:hAnsi="Arial Narrow" w:cs="Calibri"/>
                <w:color w:val="000000"/>
                <w:sz w:val="16"/>
                <w:szCs w:val="16"/>
                <w:lang w:val="es-CR" w:eastAsia="es-CR"/>
              </w:rPr>
              <w:t>Silica</w:t>
            </w:r>
            <w:proofErr w:type="spellEnd"/>
            <w:r w:rsidRPr="0048357D">
              <w:rPr>
                <w:rFonts w:ascii="Arial Narrow" w:hAnsi="Arial Narrow" w:cs="Calibri"/>
                <w:color w:val="000000"/>
                <w:sz w:val="16"/>
                <w:szCs w:val="16"/>
                <w:lang w:val="es-CR" w:eastAsia="es-CR"/>
              </w:rPr>
              <w:t xml:space="preserve"> Gabriela</w:t>
            </w:r>
          </w:p>
        </w:tc>
        <w:tc>
          <w:tcPr>
            <w:tcW w:w="988" w:type="dxa"/>
            <w:shd w:val="clear" w:color="auto" w:fill="auto"/>
            <w:vAlign w:val="center"/>
            <w:hideMark/>
          </w:tcPr>
          <w:p w14:paraId="4D7D3FA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702740047</w:t>
            </w:r>
          </w:p>
        </w:tc>
        <w:tc>
          <w:tcPr>
            <w:tcW w:w="742" w:type="dxa"/>
            <w:shd w:val="clear" w:color="auto" w:fill="auto"/>
            <w:vAlign w:val="center"/>
            <w:hideMark/>
          </w:tcPr>
          <w:p w14:paraId="5900951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6641A2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494CF82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28D7E44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7D5D4CE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7F5C6DA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698EC540" w14:textId="77777777" w:rsidTr="00674CAF">
        <w:trPr>
          <w:trHeight w:val="315"/>
        </w:trPr>
        <w:tc>
          <w:tcPr>
            <w:tcW w:w="1667" w:type="dxa"/>
            <w:shd w:val="clear" w:color="auto" w:fill="auto"/>
            <w:vAlign w:val="center"/>
            <w:hideMark/>
          </w:tcPr>
          <w:p w14:paraId="418786F0"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Morales </w:t>
            </w:r>
            <w:proofErr w:type="spellStart"/>
            <w:r w:rsidRPr="0048357D">
              <w:rPr>
                <w:rFonts w:ascii="Arial Narrow" w:hAnsi="Arial Narrow" w:cs="Calibri"/>
                <w:color w:val="000000"/>
                <w:sz w:val="16"/>
                <w:szCs w:val="16"/>
                <w:lang w:val="es-CR" w:eastAsia="es-CR"/>
              </w:rPr>
              <w:t>Morales</w:t>
            </w:r>
            <w:proofErr w:type="spellEnd"/>
            <w:r w:rsidRPr="0048357D">
              <w:rPr>
                <w:rFonts w:ascii="Arial Narrow" w:hAnsi="Arial Narrow" w:cs="Calibri"/>
                <w:color w:val="000000"/>
                <w:sz w:val="16"/>
                <w:szCs w:val="16"/>
                <w:lang w:val="es-CR" w:eastAsia="es-CR"/>
              </w:rPr>
              <w:t xml:space="preserve"> Yeison</w:t>
            </w:r>
          </w:p>
        </w:tc>
        <w:tc>
          <w:tcPr>
            <w:tcW w:w="988" w:type="dxa"/>
            <w:shd w:val="clear" w:color="auto" w:fill="auto"/>
            <w:vAlign w:val="center"/>
            <w:hideMark/>
          </w:tcPr>
          <w:p w14:paraId="07506B7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604500421</w:t>
            </w:r>
          </w:p>
        </w:tc>
        <w:tc>
          <w:tcPr>
            <w:tcW w:w="742" w:type="dxa"/>
            <w:shd w:val="clear" w:color="auto" w:fill="auto"/>
            <w:vAlign w:val="center"/>
            <w:hideMark/>
          </w:tcPr>
          <w:p w14:paraId="3337C2F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7D3F7EE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07F469D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468C412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0DAD5BC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4EA6A18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6E41498D" w14:textId="77777777" w:rsidTr="00674CAF">
        <w:trPr>
          <w:trHeight w:val="315"/>
        </w:trPr>
        <w:tc>
          <w:tcPr>
            <w:tcW w:w="1667" w:type="dxa"/>
            <w:shd w:val="clear" w:color="auto" w:fill="auto"/>
            <w:vAlign w:val="center"/>
            <w:hideMark/>
          </w:tcPr>
          <w:p w14:paraId="25321DF7"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lastRenderedPageBreak/>
              <w:t>Sánchez Valdez Doris Enna</w:t>
            </w:r>
          </w:p>
        </w:tc>
        <w:tc>
          <w:tcPr>
            <w:tcW w:w="988" w:type="dxa"/>
            <w:shd w:val="clear" w:color="auto" w:fill="auto"/>
            <w:vAlign w:val="center"/>
            <w:hideMark/>
          </w:tcPr>
          <w:p w14:paraId="0EB44DE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702700939</w:t>
            </w:r>
          </w:p>
        </w:tc>
        <w:tc>
          <w:tcPr>
            <w:tcW w:w="742" w:type="dxa"/>
            <w:shd w:val="clear" w:color="auto" w:fill="auto"/>
            <w:vAlign w:val="center"/>
            <w:hideMark/>
          </w:tcPr>
          <w:p w14:paraId="361E0B4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39A2C97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351839B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7D6C017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38225F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22F6B9C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7140930" w14:textId="77777777" w:rsidTr="00674CAF">
        <w:trPr>
          <w:trHeight w:val="315"/>
        </w:trPr>
        <w:tc>
          <w:tcPr>
            <w:tcW w:w="1667" w:type="dxa"/>
            <w:shd w:val="clear" w:color="auto" w:fill="auto"/>
            <w:vAlign w:val="center"/>
            <w:hideMark/>
          </w:tcPr>
          <w:p w14:paraId="59AF8CA6"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Campos Sánchez Geisel</w:t>
            </w:r>
          </w:p>
        </w:tc>
        <w:tc>
          <w:tcPr>
            <w:tcW w:w="988" w:type="dxa"/>
            <w:shd w:val="clear" w:color="auto" w:fill="auto"/>
            <w:vAlign w:val="center"/>
            <w:hideMark/>
          </w:tcPr>
          <w:p w14:paraId="3EB3A1D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702460723</w:t>
            </w:r>
          </w:p>
        </w:tc>
        <w:tc>
          <w:tcPr>
            <w:tcW w:w="742" w:type="dxa"/>
            <w:shd w:val="clear" w:color="auto" w:fill="auto"/>
            <w:vAlign w:val="center"/>
            <w:hideMark/>
          </w:tcPr>
          <w:p w14:paraId="0C5446F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83247D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5BFBF1F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6B7E037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5C57E6A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3338DA1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0780312" w14:textId="77777777" w:rsidTr="00674CAF">
        <w:trPr>
          <w:trHeight w:val="315"/>
        </w:trPr>
        <w:tc>
          <w:tcPr>
            <w:tcW w:w="1667" w:type="dxa"/>
            <w:shd w:val="clear" w:color="auto" w:fill="auto"/>
            <w:vAlign w:val="center"/>
            <w:hideMark/>
          </w:tcPr>
          <w:p w14:paraId="46B145F0"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Torres Ellis Rolando</w:t>
            </w:r>
          </w:p>
        </w:tc>
        <w:tc>
          <w:tcPr>
            <w:tcW w:w="988" w:type="dxa"/>
            <w:shd w:val="clear" w:color="auto" w:fill="auto"/>
            <w:vAlign w:val="center"/>
            <w:hideMark/>
          </w:tcPr>
          <w:p w14:paraId="19D4D75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702510299</w:t>
            </w:r>
          </w:p>
        </w:tc>
        <w:tc>
          <w:tcPr>
            <w:tcW w:w="742" w:type="dxa"/>
            <w:shd w:val="clear" w:color="auto" w:fill="auto"/>
            <w:vAlign w:val="center"/>
            <w:hideMark/>
          </w:tcPr>
          <w:p w14:paraId="1554EAB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75BD090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700F50B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69959B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1413D9D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897BE9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5F9A6CE" w14:textId="77777777" w:rsidTr="00674CAF">
        <w:trPr>
          <w:trHeight w:val="315"/>
        </w:trPr>
        <w:tc>
          <w:tcPr>
            <w:tcW w:w="1667" w:type="dxa"/>
            <w:shd w:val="clear" w:color="auto" w:fill="auto"/>
            <w:vAlign w:val="center"/>
            <w:hideMark/>
          </w:tcPr>
          <w:p w14:paraId="271A9D50"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Morales Navas Agustín Florencio</w:t>
            </w:r>
          </w:p>
        </w:tc>
        <w:tc>
          <w:tcPr>
            <w:tcW w:w="988" w:type="dxa"/>
            <w:shd w:val="clear" w:color="auto" w:fill="auto"/>
            <w:vAlign w:val="center"/>
            <w:hideMark/>
          </w:tcPr>
          <w:p w14:paraId="4311BC6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702090665</w:t>
            </w:r>
          </w:p>
        </w:tc>
        <w:tc>
          <w:tcPr>
            <w:tcW w:w="742" w:type="dxa"/>
            <w:shd w:val="clear" w:color="auto" w:fill="auto"/>
            <w:vAlign w:val="center"/>
            <w:hideMark/>
          </w:tcPr>
          <w:p w14:paraId="1A74EFE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323D41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608B930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6593466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5E00003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4114CC9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193553CE" w14:textId="77777777" w:rsidTr="00674CAF">
        <w:trPr>
          <w:trHeight w:val="315"/>
        </w:trPr>
        <w:tc>
          <w:tcPr>
            <w:tcW w:w="1667" w:type="dxa"/>
            <w:shd w:val="clear" w:color="auto" w:fill="auto"/>
            <w:vAlign w:val="center"/>
            <w:hideMark/>
          </w:tcPr>
          <w:p w14:paraId="65810087"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Cobillo Smith </w:t>
            </w:r>
            <w:proofErr w:type="spellStart"/>
            <w:r w:rsidRPr="0048357D">
              <w:rPr>
                <w:rFonts w:ascii="Arial Narrow" w:hAnsi="Arial Narrow" w:cs="Calibri"/>
                <w:color w:val="000000"/>
                <w:sz w:val="16"/>
                <w:szCs w:val="16"/>
                <w:lang w:val="es-CR" w:eastAsia="es-CR"/>
              </w:rPr>
              <w:t>Jelwin</w:t>
            </w:r>
            <w:proofErr w:type="spellEnd"/>
          </w:p>
        </w:tc>
        <w:tc>
          <w:tcPr>
            <w:tcW w:w="988" w:type="dxa"/>
            <w:shd w:val="clear" w:color="auto" w:fill="auto"/>
            <w:vAlign w:val="center"/>
            <w:hideMark/>
          </w:tcPr>
          <w:p w14:paraId="20FE372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702160441</w:t>
            </w:r>
          </w:p>
        </w:tc>
        <w:tc>
          <w:tcPr>
            <w:tcW w:w="742" w:type="dxa"/>
            <w:shd w:val="clear" w:color="auto" w:fill="auto"/>
            <w:vAlign w:val="center"/>
            <w:hideMark/>
          </w:tcPr>
          <w:p w14:paraId="539598A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2D0ED45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2CF560A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5C8AC0D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5214B27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7F0FB8E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4B532C9C" w14:textId="77777777" w:rsidTr="00674CAF">
        <w:trPr>
          <w:trHeight w:val="315"/>
        </w:trPr>
        <w:tc>
          <w:tcPr>
            <w:tcW w:w="1667" w:type="dxa"/>
            <w:shd w:val="clear" w:color="auto" w:fill="auto"/>
            <w:vAlign w:val="center"/>
            <w:hideMark/>
          </w:tcPr>
          <w:p w14:paraId="2DDCD03E"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Hernández </w:t>
            </w:r>
            <w:proofErr w:type="spellStart"/>
            <w:r w:rsidRPr="0048357D">
              <w:rPr>
                <w:rFonts w:ascii="Arial Narrow" w:hAnsi="Arial Narrow" w:cs="Calibri"/>
                <w:color w:val="000000"/>
                <w:sz w:val="16"/>
                <w:szCs w:val="16"/>
                <w:lang w:val="es-CR" w:eastAsia="es-CR"/>
              </w:rPr>
              <w:t>Hernández</w:t>
            </w:r>
            <w:proofErr w:type="spellEnd"/>
            <w:r w:rsidRPr="0048357D">
              <w:rPr>
                <w:rFonts w:ascii="Arial Narrow" w:hAnsi="Arial Narrow" w:cs="Calibri"/>
                <w:color w:val="000000"/>
                <w:sz w:val="16"/>
                <w:szCs w:val="16"/>
                <w:lang w:val="es-CR" w:eastAsia="es-CR"/>
              </w:rPr>
              <w:t xml:space="preserve"> Ana María</w:t>
            </w:r>
          </w:p>
        </w:tc>
        <w:tc>
          <w:tcPr>
            <w:tcW w:w="988" w:type="dxa"/>
            <w:shd w:val="clear" w:color="auto" w:fill="auto"/>
            <w:vAlign w:val="center"/>
            <w:hideMark/>
          </w:tcPr>
          <w:p w14:paraId="0B2D9C2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401960155</w:t>
            </w:r>
          </w:p>
        </w:tc>
        <w:tc>
          <w:tcPr>
            <w:tcW w:w="742" w:type="dxa"/>
            <w:shd w:val="clear" w:color="auto" w:fill="auto"/>
            <w:vAlign w:val="center"/>
            <w:hideMark/>
          </w:tcPr>
          <w:p w14:paraId="6FCCAF3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A6B383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1E58381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396BFD2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7EDCA41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719063D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1EC7AF0" w14:textId="77777777" w:rsidTr="00674CAF">
        <w:trPr>
          <w:trHeight w:val="495"/>
        </w:trPr>
        <w:tc>
          <w:tcPr>
            <w:tcW w:w="1667" w:type="dxa"/>
            <w:shd w:val="clear" w:color="auto" w:fill="auto"/>
            <w:vAlign w:val="center"/>
            <w:hideMark/>
          </w:tcPr>
          <w:p w14:paraId="50E3401A"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Navarrete Masiel </w:t>
            </w:r>
            <w:proofErr w:type="spellStart"/>
            <w:r w:rsidRPr="0048357D">
              <w:rPr>
                <w:rFonts w:ascii="Arial Narrow" w:hAnsi="Arial Narrow" w:cs="Calibri"/>
                <w:color w:val="000000"/>
                <w:sz w:val="16"/>
                <w:szCs w:val="16"/>
                <w:lang w:val="es-CR" w:eastAsia="es-CR"/>
              </w:rPr>
              <w:t>Rosibell</w:t>
            </w:r>
            <w:proofErr w:type="spellEnd"/>
            <w:r w:rsidRPr="0048357D">
              <w:rPr>
                <w:rFonts w:ascii="Arial Narrow" w:hAnsi="Arial Narrow" w:cs="Calibri"/>
                <w:color w:val="000000"/>
                <w:sz w:val="16"/>
                <w:szCs w:val="16"/>
                <w:lang w:val="es-CR" w:eastAsia="es-CR"/>
              </w:rPr>
              <w:t xml:space="preserve"> De Los Ángeles</w:t>
            </w:r>
          </w:p>
        </w:tc>
        <w:tc>
          <w:tcPr>
            <w:tcW w:w="988" w:type="dxa"/>
            <w:shd w:val="clear" w:color="auto" w:fill="auto"/>
            <w:vAlign w:val="center"/>
            <w:hideMark/>
          </w:tcPr>
          <w:p w14:paraId="391F00B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701260969</w:t>
            </w:r>
          </w:p>
        </w:tc>
        <w:tc>
          <w:tcPr>
            <w:tcW w:w="742" w:type="dxa"/>
            <w:shd w:val="clear" w:color="auto" w:fill="auto"/>
            <w:vAlign w:val="center"/>
            <w:hideMark/>
          </w:tcPr>
          <w:p w14:paraId="756B02B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2554BE1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3F0E33E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EE9144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6EBCDEC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EBC894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27F9AB5" w14:textId="77777777" w:rsidTr="00674CAF">
        <w:trPr>
          <w:trHeight w:val="315"/>
        </w:trPr>
        <w:tc>
          <w:tcPr>
            <w:tcW w:w="1667" w:type="dxa"/>
            <w:shd w:val="clear" w:color="auto" w:fill="auto"/>
            <w:vAlign w:val="center"/>
            <w:hideMark/>
          </w:tcPr>
          <w:p w14:paraId="6834F77E"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Páez Buitrago Oscar</w:t>
            </w:r>
          </w:p>
        </w:tc>
        <w:tc>
          <w:tcPr>
            <w:tcW w:w="988" w:type="dxa"/>
            <w:shd w:val="clear" w:color="auto" w:fill="auto"/>
            <w:vAlign w:val="center"/>
            <w:hideMark/>
          </w:tcPr>
          <w:p w14:paraId="5307805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701960848</w:t>
            </w:r>
          </w:p>
        </w:tc>
        <w:tc>
          <w:tcPr>
            <w:tcW w:w="742" w:type="dxa"/>
            <w:shd w:val="clear" w:color="auto" w:fill="auto"/>
            <w:vAlign w:val="center"/>
            <w:hideMark/>
          </w:tcPr>
          <w:p w14:paraId="61D3FCE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C99D53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5495EB7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676DC1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68E6507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66A9FDE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6299735F" w14:textId="77777777" w:rsidTr="00674CAF">
        <w:trPr>
          <w:trHeight w:val="315"/>
        </w:trPr>
        <w:tc>
          <w:tcPr>
            <w:tcW w:w="1667" w:type="dxa"/>
            <w:shd w:val="clear" w:color="auto" w:fill="auto"/>
            <w:vAlign w:val="center"/>
            <w:hideMark/>
          </w:tcPr>
          <w:p w14:paraId="145EE647"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Marín Ellis </w:t>
            </w:r>
            <w:proofErr w:type="spellStart"/>
            <w:r w:rsidRPr="0048357D">
              <w:rPr>
                <w:rFonts w:ascii="Arial Narrow" w:hAnsi="Arial Narrow" w:cs="Calibri"/>
                <w:color w:val="000000"/>
                <w:sz w:val="16"/>
                <w:szCs w:val="16"/>
                <w:lang w:val="es-CR" w:eastAsia="es-CR"/>
              </w:rPr>
              <w:t>Mideily</w:t>
            </w:r>
            <w:proofErr w:type="spellEnd"/>
            <w:r w:rsidRPr="0048357D">
              <w:rPr>
                <w:rFonts w:ascii="Arial Narrow" w:hAnsi="Arial Narrow" w:cs="Calibri"/>
                <w:color w:val="000000"/>
                <w:sz w:val="16"/>
                <w:szCs w:val="16"/>
                <w:lang w:val="es-CR" w:eastAsia="es-CR"/>
              </w:rPr>
              <w:t xml:space="preserve"> </w:t>
            </w:r>
            <w:proofErr w:type="spellStart"/>
            <w:r w:rsidRPr="0048357D">
              <w:rPr>
                <w:rFonts w:ascii="Arial Narrow" w:hAnsi="Arial Narrow" w:cs="Calibri"/>
                <w:color w:val="000000"/>
                <w:sz w:val="16"/>
                <w:szCs w:val="16"/>
                <w:lang w:val="es-CR" w:eastAsia="es-CR"/>
              </w:rPr>
              <w:t>Dadiana</w:t>
            </w:r>
            <w:proofErr w:type="spellEnd"/>
          </w:p>
        </w:tc>
        <w:tc>
          <w:tcPr>
            <w:tcW w:w="988" w:type="dxa"/>
            <w:shd w:val="clear" w:color="auto" w:fill="auto"/>
            <w:vAlign w:val="center"/>
            <w:hideMark/>
          </w:tcPr>
          <w:p w14:paraId="17B4E11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702400357</w:t>
            </w:r>
          </w:p>
        </w:tc>
        <w:tc>
          <w:tcPr>
            <w:tcW w:w="742" w:type="dxa"/>
            <w:shd w:val="clear" w:color="auto" w:fill="auto"/>
            <w:vAlign w:val="center"/>
            <w:hideMark/>
          </w:tcPr>
          <w:p w14:paraId="112B60F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4834572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1B01129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333225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2BBA3F2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2314735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D5CD9B5" w14:textId="77777777" w:rsidTr="00674CAF">
        <w:trPr>
          <w:trHeight w:val="315"/>
        </w:trPr>
        <w:tc>
          <w:tcPr>
            <w:tcW w:w="1667" w:type="dxa"/>
            <w:shd w:val="clear" w:color="auto" w:fill="auto"/>
            <w:vAlign w:val="center"/>
            <w:hideMark/>
          </w:tcPr>
          <w:p w14:paraId="33EBE824"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Rodríguez Almengor </w:t>
            </w:r>
            <w:proofErr w:type="spellStart"/>
            <w:r w:rsidRPr="0048357D">
              <w:rPr>
                <w:rFonts w:ascii="Arial Narrow" w:hAnsi="Arial Narrow" w:cs="Calibri"/>
                <w:color w:val="000000"/>
                <w:sz w:val="16"/>
                <w:szCs w:val="16"/>
                <w:lang w:val="es-CR" w:eastAsia="es-CR"/>
              </w:rPr>
              <w:t>Nodia</w:t>
            </w:r>
            <w:proofErr w:type="spellEnd"/>
            <w:r w:rsidRPr="0048357D">
              <w:rPr>
                <w:rFonts w:ascii="Arial Narrow" w:hAnsi="Arial Narrow" w:cs="Calibri"/>
                <w:color w:val="000000"/>
                <w:sz w:val="16"/>
                <w:szCs w:val="16"/>
                <w:lang w:val="es-CR" w:eastAsia="es-CR"/>
              </w:rPr>
              <w:t xml:space="preserve"> </w:t>
            </w:r>
            <w:proofErr w:type="spellStart"/>
            <w:r w:rsidRPr="0048357D">
              <w:rPr>
                <w:rFonts w:ascii="Arial Narrow" w:hAnsi="Arial Narrow" w:cs="Calibri"/>
                <w:color w:val="000000"/>
                <w:sz w:val="16"/>
                <w:szCs w:val="16"/>
                <w:lang w:val="es-CR" w:eastAsia="es-CR"/>
              </w:rPr>
              <w:t>Eskarlet</w:t>
            </w:r>
            <w:proofErr w:type="spellEnd"/>
          </w:p>
        </w:tc>
        <w:tc>
          <w:tcPr>
            <w:tcW w:w="988" w:type="dxa"/>
            <w:shd w:val="clear" w:color="auto" w:fill="auto"/>
            <w:vAlign w:val="center"/>
            <w:hideMark/>
          </w:tcPr>
          <w:p w14:paraId="7C3584B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701110224</w:t>
            </w:r>
          </w:p>
        </w:tc>
        <w:tc>
          <w:tcPr>
            <w:tcW w:w="742" w:type="dxa"/>
            <w:shd w:val="clear" w:color="auto" w:fill="auto"/>
            <w:vAlign w:val="center"/>
            <w:hideMark/>
          </w:tcPr>
          <w:p w14:paraId="2C325AC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22D1FBA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6CAF402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A3E05B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586F2C8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3C0D17F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7067219" w14:textId="77777777" w:rsidTr="00674CAF">
        <w:trPr>
          <w:trHeight w:val="315"/>
        </w:trPr>
        <w:tc>
          <w:tcPr>
            <w:tcW w:w="1667" w:type="dxa"/>
            <w:shd w:val="clear" w:color="auto" w:fill="auto"/>
            <w:vAlign w:val="center"/>
            <w:hideMark/>
          </w:tcPr>
          <w:p w14:paraId="4E18EE70"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Marín Rodríguez Aurelio</w:t>
            </w:r>
          </w:p>
        </w:tc>
        <w:tc>
          <w:tcPr>
            <w:tcW w:w="988" w:type="dxa"/>
            <w:shd w:val="clear" w:color="auto" w:fill="auto"/>
            <w:vAlign w:val="center"/>
            <w:hideMark/>
          </w:tcPr>
          <w:p w14:paraId="2D8017E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700930699</w:t>
            </w:r>
          </w:p>
        </w:tc>
        <w:tc>
          <w:tcPr>
            <w:tcW w:w="742" w:type="dxa"/>
            <w:shd w:val="clear" w:color="auto" w:fill="auto"/>
            <w:vAlign w:val="center"/>
            <w:hideMark/>
          </w:tcPr>
          <w:p w14:paraId="2622C5C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F092AB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3DB9AC9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71FEAF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E85B6B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2AC01C3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6447B8B" w14:textId="77777777" w:rsidTr="00674CAF">
        <w:trPr>
          <w:trHeight w:val="315"/>
        </w:trPr>
        <w:tc>
          <w:tcPr>
            <w:tcW w:w="1667" w:type="dxa"/>
            <w:shd w:val="clear" w:color="auto" w:fill="auto"/>
            <w:vAlign w:val="center"/>
            <w:hideMark/>
          </w:tcPr>
          <w:p w14:paraId="3D53EAF2"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Morales </w:t>
            </w:r>
            <w:proofErr w:type="spellStart"/>
            <w:r w:rsidRPr="0048357D">
              <w:rPr>
                <w:rFonts w:ascii="Arial Narrow" w:hAnsi="Arial Narrow" w:cs="Calibri"/>
                <w:color w:val="000000"/>
                <w:sz w:val="16"/>
                <w:szCs w:val="16"/>
                <w:lang w:val="es-CR" w:eastAsia="es-CR"/>
              </w:rPr>
              <w:t>Morales</w:t>
            </w:r>
            <w:proofErr w:type="spellEnd"/>
            <w:r w:rsidRPr="0048357D">
              <w:rPr>
                <w:rFonts w:ascii="Arial Narrow" w:hAnsi="Arial Narrow" w:cs="Calibri"/>
                <w:color w:val="000000"/>
                <w:sz w:val="16"/>
                <w:szCs w:val="16"/>
                <w:lang w:val="es-CR" w:eastAsia="es-CR"/>
              </w:rPr>
              <w:t xml:space="preserve"> Abelardo</w:t>
            </w:r>
          </w:p>
        </w:tc>
        <w:tc>
          <w:tcPr>
            <w:tcW w:w="988" w:type="dxa"/>
            <w:shd w:val="clear" w:color="auto" w:fill="auto"/>
            <w:vAlign w:val="center"/>
            <w:hideMark/>
          </w:tcPr>
          <w:p w14:paraId="576912C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701110227</w:t>
            </w:r>
          </w:p>
        </w:tc>
        <w:tc>
          <w:tcPr>
            <w:tcW w:w="742" w:type="dxa"/>
            <w:shd w:val="clear" w:color="auto" w:fill="auto"/>
            <w:vAlign w:val="center"/>
            <w:hideMark/>
          </w:tcPr>
          <w:p w14:paraId="7502B72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50</w:t>
            </w:r>
          </w:p>
        </w:tc>
        <w:tc>
          <w:tcPr>
            <w:tcW w:w="1276" w:type="dxa"/>
            <w:shd w:val="clear" w:color="auto" w:fill="auto"/>
            <w:vAlign w:val="center"/>
            <w:hideMark/>
          </w:tcPr>
          <w:p w14:paraId="0439695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11 697 180,84</w:t>
            </w:r>
          </w:p>
        </w:tc>
        <w:tc>
          <w:tcPr>
            <w:tcW w:w="992" w:type="dxa"/>
            <w:shd w:val="clear" w:color="auto" w:fill="auto"/>
            <w:vAlign w:val="center"/>
            <w:hideMark/>
          </w:tcPr>
          <w:p w14:paraId="298A6F4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3EDC576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214 383,71</w:t>
            </w:r>
          </w:p>
        </w:tc>
        <w:tc>
          <w:tcPr>
            <w:tcW w:w="978" w:type="dxa"/>
            <w:shd w:val="clear" w:color="auto" w:fill="auto"/>
            <w:vAlign w:val="center"/>
            <w:hideMark/>
          </w:tcPr>
          <w:p w14:paraId="2612DFD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160 652,81</w:t>
            </w:r>
          </w:p>
        </w:tc>
        <w:tc>
          <w:tcPr>
            <w:tcW w:w="1250" w:type="dxa"/>
            <w:shd w:val="clear" w:color="auto" w:fill="auto"/>
            <w:vAlign w:val="center"/>
            <w:hideMark/>
          </w:tcPr>
          <w:p w14:paraId="3D23175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12 647 217,36</w:t>
            </w:r>
          </w:p>
        </w:tc>
      </w:tr>
      <w:tr w:rsidR="00670013" w:rsidRPr="00D60E36" w14:paraId="59F9BE5A" w14:textId="77777777" w:rsidTr="00674CAF">
        <w:trPr>
          <w:trHeight w:val="315"/>
        </w:trPr>
        <w:tc>
          <w:tcPr>
            <w:tcW w:w="1667" w:type="dxa"/>
            <w:shd w:val="clear" w:color="auto" w:fill="auto"/>
            <w:vAlign w:val="center"/>
            <w:hideMark/>
          </w:tcPr>
          <w:p w14:paraId="0C4449C8"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Rodríguez Morales </w:t>
            </w:r>
            <w:proofErr w:type="spellStart"/>
            <w:r w:rsidRPr="0048357D">
              <w:rPr>
                <w:rFonts w:ascii="Arial Narrow" w:hAnsi="Arial Narrow" w:cs="Calibri"/>
                <w:color w:val="000000"/>
                <w:sz w:val="16"/>
                <w:szCs w:val="16"/>
                <w:lang w:val="es-CR" w:eastAsia="es-CR"/>
              </w:rPr>
              <w:t>Mamarkua</w:t>
            </w:r>
            <w:proofErr w:type="spellEnd"/>
            <w:r w:rsidRPr="0048357D">
              <w:rPr>
                <w:rFonts w:ascii="Arial Narrow" w:hAnsi="Arial Narrow" w:cs="Calibri"/>
                <w:color w:val="000000"/>
                <w:sz w:val="16"/>
                <w:szCs w:val="16"/>
                <w:lang w:val="es-CR" w:eastAsia="es-CR"/>
              </w:rPr>
              <w:t xml:space="preserve"> Teresa</w:t>
            </w:r>
          </w:p>
        </w:tc>
        <w:tc>
          <w:tcPr>
            <w:tcW w:w="988" w:type="dxa"/>
            <w:shd w:val="clear" w:color="auto" w:fill="auto"/>
            <w:vAlign w:val="center"/>
            <w:hideMark/>
          </w:tcPr>
          <w:p w14:paraId="32CF3FA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702530512</w:t>
            </w:r>
          </w:p>
        </w:tc>
        <w:tc>
          <w:tcPr>
            <w:tcW w:w="742" w:type="dxa"/>
            <w:shd w:val="clear" w:color="auto" w:fill="auto"/>
            <w:vAlign w:val="center"/>
            <w:hideMark/>
          </w:tcPr>
          <w:p w14:paraId="53CA5DE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582795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4976889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63634F0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73DC1D5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5E5E128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772890B2" w14:textId="77777777" w:rsidTr="00674CAF">
        <w:trPr>
          <w:trHeight w:val="315"/>
        </w:trPr>
        <w:tc>
          <w:tcPr>
            <w:tcW w:w="1667" w:type="dxa"/>
            <w:shd w:val="clear" w:color="auto" w:fill="auto"/>
            <w:vAlign w:val="center"/>
            <w:hideMark/>
          </w:tcPr>
          <w:p w14:paraId="5D085F75"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Morales Rodríguez Flory </w:t>
            </w:r>
            <w:proofErr w:type="spellStart"/>
            <w:r w:rsidRPr="0048357D">
              <w:rPr>
                <w:rFonts w:ascii="Arial Narrow" w:hAnsi="Arial Narrow" w:cs="Calibri"/>
                <w:color w:val="000000"/>
                <w:sz w:val="16"/>
                <w:szCs w:val="16"/>
                <w:lang w:val="es-CR" w:eastAsia="es-CR"/>
              </w:rPr>
              <w:t>Emerita</w:t>
            </w:r>
            <w:proofErr w:type="spellEnd"/>
          </w:p>
        </w:tc>
        <w:tc>
          <w:tcPr>
            <w:tcW w:w="988" w:type="dxa"/>
            <w:shd w:val="clear" w:color="auto" w:fill="auto"/>
            <w:vAlign w:val="center"/>
            <w:hideMark/>
          </w:tcPr>
          <w:p w14:paraId="2542E06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703220826</w:t>
            </w:r>
          </w:p>
        </w:tc>
        <w:tc>
          <w:tcPr>
            <w:tcW w:w="742" w:type="dxa"/>
            <w:shd w:val="clear" w:color="auto" w:fill="auto"/>
            <w:vAlign w:val="center"/>
            <w:hideMark/>
          </w:tcPr>
          <w:p w14:paraId="11A77B2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612D4A2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2183C8F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57C06D3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0C29A7A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351163A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FCC9ED0" w14:textId="77777777" w:rsidTr="00674CAF">
        <w:trPr>
          <w:trHeight w:val="315"/>
        </w:trPr>
        <w:tc>
          <w:tcPr>
            <w:tcW w:w="1667" w:type="dxa"/>
            <w:shd w:val="clear" w:color="auto" w:fill="auto"/>
            <w:vAlign w:val="center"/>
            <w:hideMark/>
          </w:tcPr>
          <w:p w14:paraId="6A44021C"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Ellis Granados </w:t>
            </w:r>
            <w:proofErr w:type="spellStart"/>
            <w:r w:rsidRPr="0048357D">
              <w:rPr>
                <w:rFonts w:ascii="Arial Narrow" w:hAnsi="Arial Narrow" w:cs="Calibri"/>
                <w:color w:val="000000"/>
                <w:sz w:val="16"/>
                <w:szCs w:val="16"/>
                <w:lang w:val="es-CR" w:eastAsia="es-CR"/>
              </w:rPr>
              <w:t>Mardiluz</w:t>
            </w:r>
            <w:proofErr w:type="spellEnd"/>
          </w:p>
        </w:tc>
        <w:tc>
          <w:tcPr>
            <w:tcW w:w="988" w:type="dxa"/>
            <w:shd w:val="clear" w:color="auto" w:fill="auto"/>
            <w:vAlign w:val="center"/>
            <w:hideMark/>
          </w:tcPr>
          <w:p w14:paraId="4E11D95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701570398</w:t>
            </w:r>
          </w:p>
        </w:tc>
        <w:tc>
          <w:tcPr>
            <w:tcW w:w="742" w:type="dxa"/>
            <w:shd w:val="clear" w:color="auto" w:fill="auto"/>
            <w:vAlign w:val="center"/>
            <w:hideMark/>
          </w:tcPr>
          <w:p w14:paraId="1DCBD16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2F2CF40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6A9A45F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3B7B395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0153E7A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0AEA766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6ADD29D" w14:textId="77777777" w:rsidTr="00674CAF">
        <w:trPr>
          <w:trHeight w:val="315"/>
        </w:trPr>
        <w:tc>
          <w:tcPr>
            <w:tcW w:w="1667" w:type="dxa"/>
            <w:shd w:val="clear" w:color="auto" w:fill="auto"/>
            <w:vAlign w:val="center"/>
            <w:hideMark/>
          </w:tcPr>
          <w:p w14:paraId="47F577A7"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Morales Torres </w:t>
            </w:r>
            <w:proofErr w:type="spellStart"/>
            <w:r w:rsidRPr="0048357D">
              <w:rPr>
                <w:rFonts w:ascii="Arial Narrow" w:hAnsi="Arial Narrow" w:cs="Calibri"/>
                <w:color w:val="000000"/>
                <w:sz w:val="16"/>
                <w:szCs w:val="16"/>
                <w:lang w:val="es-CR" w:eastAsia="es-CR"/>
              </w:rPr>
              <w:t>Eraida</w:t>
            </w:r>
            <w:proofErr w:type="spellEnd"/>
            <w:r w:rsidRPr="0048357D">
              <w:rPr>
                <w:rFonts w:ascii="Arial Narrow" w:hAnsi="Arial Narrow" w:cs="Calibri"/>
                <w:color w:val="000000"/>
                <w:sz w:val="16"/>
                <w:szCs w:val="16"/>
                <w:lang w:val="es-CR" w:eastAsia="es-CR"/>
              </w:rPr>
              <w:t xml:space="preserve"> De Los Ángeles</w:t>
            </w:r>
          </w:p>
        </w:tc>
        <w:tc>
          <w:tcPr>
            <w:tcW w:w="988" w:type="dxa"/>
            <w:shd w:val="clear" w:color="auto" w:fill="auto"/>
            <w:vAlign w:val="center"/>
            <w:hideMark/>
          </w:tcPr>
          <w:p w14:paraId="2EFC1AF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702670566</w:t>
            </w:r>
          </w:p>
        </w:tc>
        <w:tc>
          <w:tcPr>
            <w:tcW w:w="742" w:type="dxa"/>
            <w:shd w:val="clear" w:color="auto" w:fill="auto"/>
            <w:vAlign w:val="center"/>
            <w:hideMark/>
          </w:tcPr>
          <w:p w14:paraId="18A3FCC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66263AB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63A723B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E122E4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A85100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1DC416D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199E8F5" w14:textId="77777777" w:rsidTr="00674CAF">
        <w:trPr>
          <w:trHeight w:val="315"/>
        </w:trPr>
        <w:tc>
          <w:tcPr>
            <w:tcW w:w="1667" w:type="dxa"/>
            <w:shd w:val="clear" w:color="auto" w:fill="auto"/>
            <w:vAlign w:val="center"/>
            <w:hideMark/>
          </w:tcPr>
          <w:p w14:paraId="55757899"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Morales Acosta Iveth </w:t>
            </w:r>
            <w:proofErr w:type="spellStart"/>
            <w:r w:rsidRPr="0048357D">
              <w:rPr>
                <w:rFonts w:ascii="Arial Narrow" w:hAnsi="Arial Narrow" w:cs="Calibri"/>
                <w:color w:val="000000"/>
                <w:sz w:val="16"/>
                <w:szCs w:val="16"/>
                <w:lang w:val="es-CR" w:eastAsia="es-CR"/>
              </w:rPr>
              <w:t>Yenorie</w:t>
            </w:r>
            <w:proofErr w:type="spellEnd"/>
          </w:p>
        </w:tc>
        <w:tc>
          <w:tcPr>
            <w:tcW w:w="988" w:type="dxa"/>
            <w:shd w:val="clear" w:color="auto" w:fill="auto"/>
            <w:vAlign w:val="center"/>
            <w:hideMark/>
          </w:tcPr>
          <w:p w14:paraId="16A05BD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702060946</w:t>
            </w:r>
          </w:p>
        </w:tc>
        <w:tc>
          <w:tcPr>
            <w:tcW w:w="742" w:type="dxa"/>
            <w:shd w:val="clear" w:color="auto" w:fill="auto"/>
            <w:vAlign w:val="center"/>
            <w:hideMark/>
          </w:tcPr>
          <w:p w14:paraId="20EF8A1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209259E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29906EF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24FE482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4A23107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3E3C126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2144C34" w14:textId="77777777" w:rsidTr="00674CAF">
        <w:trPr>
          <w:trHeight w:val="315"/>
        </w:trPr>
        <w:tc>
          <w:tcPr>
            <w:tcW w:w="1667" w:type="dxa"/>
            <w:shd w:val="clear" w:color="auto" w:fill="auto"/>
            <w:vAlign w:val="center"/>
            <w:hideMark/>
          </w:tcPr>
          <w:p w14:paraId="288AD10D"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Marín </w:t>
            </w:r>
            <w:proofErr w:type="spellStart"/>
            <w:r w:rsidRPr="0048357D">
              <w:rPr>
                <w:rFonts w:ascii="Arial Narrow" w:hAnsi="Arial Narrow" w:cs="Calibri"/>
                <w:color w:val="000000"/>
                <w:sz w:val="16"/>
                <w:szCs w:val="16"/>
                <w:lang w:val="es-CR" w:eastAsia="es-CR"/>
              </w:rPr>
              <w:t>Marín</w:t>
            </w:r>
            <w:proofErr w:type="spellEnd"/>
            <w:r w:rsidRPr="0048357D">
              <w:rPr>
                <w:rFonts w:ascii="Arial Narrow" w:hAnsi="Arial Narrow" w:cs="Calibri"/>
                <w:color w:val="000000"/>
                <w:sz w:val="16"/>
                <w:szCs w:val="16"/>
                <w:lang w:val="es-CR" w:eastAsia="es-CR"/>
              </w:rPr>
              <w:t xml:space="preserve"> Enna </w:t>
            </w:r>
            <w:proofErr w:type="spellStart"/>
            <w:r w:rsidRPr="0048357D">
              <w:rPr>
                <w:rFonts w:ascii="Arial Narrow" w:hAnsi="Arial Narrow" w:cs="Calibri"/>
                <w:color w:val="000000"/>
                <w:sz w:val="16"/>
                <w:szCs w:val="16"/>
                <w:lang w:val="es-CR" w:eastAsia="es-CR"/>
              </w:rPr>
              <w:t>Anayancy</w:t>
            </w:r>
            <w:proofErr w:type="spellEnd"/>
          </w:p>
        </w:tc>
        <w:tc>
          <w:tcPr>
            <w:tcW w:w="988" w:type="dxa"/>
            <w:shd w:val="clear" w:color="auto" w:fill="auto"/>
            <w:vAlign w:val="center"/>
            <w:hideMark/>
          </w:tcPr>
          <w:p w14:paraId="7082B59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702560690</w:t>
            </w:r>
          </w:p>
        </w:tc>
        <w:tc>
          <w:tcPr>
            <w:tcW w:w="742" w:type="dxa"/>
            <w:shd w:val="clear" w:color="auto" w:fill="auto"/>
            <w:vAlign w:val="center"/>
            <w:hideMark/>
          </w:tcPr>
          <w:p w14:paraId="617D41D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1D53A2C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2C99A08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CB0909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CA7F57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1281367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2F4C4A8" w14:textId="77777777" w:rsidTr="00674CAF">
        <w:trPr>
          <w:trHeight w:val="315"/>
        </w:trPr>
        <w:tc>
          <w:tcPr>
            <w:tcW w:w="1667" w:type="dxa"/>
            <w:shd w:val="clear" w:color="auto" w:fill="auto"/>
            <w:vAlign w:val="center"/>
            <w:hideMark/>
          </w:tcPr>
          <w:p w14:paraId="5FBC24DB"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Ellis Torres Sandro Alexis</w:t>
            </w:r>
          </w:p>
        </w:tc>
        <w:tc>
          <w:tcPr>
            <w:tcW w:w="988" w:type="dxa"/>
            <w:shd w:val="clear" w:color="auto" w:fill="auto"/>
            <w:vAlign w:val="center"/>
            <w:hideMark/>
          </w:tcPr>
          <w:p w14:paraId="4FDEC7B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702150910</w:t>
            </w:r>
          </w:p>
        </w:tc>
        <w:tc>
          <w:tcPr>
            <w:tcW w:w="742" w:type="dxa"/>
            <w:shd w:val="clear" w:color="auto" w:fill="auto"/>
            <w:vAlign w:val="center"/>
            <w:hideMark/>
          </w:tcPr>
          <w:p w14:paraId="30A0A66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50</w:t>
            </w:r>
          </w:p>
        </w:tc>
        <w:tc>
          <w:tcPr>
            <w:tcW w:w="1276" w:type="dxa"/>
            <w:shd w:val="clear" w:color="auto" w:fill="auto"/>
            <w:vAlign w:val="center"/>
            <w:hideMark/>
          </w:tcPr>
          <w:p w14:paraId="1E1B841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11 697 180,84</w:t>
            </w:r>
          </w:p>
        </w:tc>
        <w:tc>
          <w:tcPr>
            <w:tcW w:w="992" w:type="dxa"/>
            <w:shd w:val="clear" w:color="auto" w:fill="auto"/>
            <w:vAlign w:val="center"/>
            <w:hideMark/>
          </w:tcPr>
          <w:p w14:paraId="20A86B8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78322B2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214 383,71</w:t>
            </w:r>
          </w:p>
        </w:tc>
        <w:tc>
          <w:tcPr>
            <w:tcW w:w="978" w:type="dxa"/>
            <w:shd w:val="clear" w:color="auto" w:fill="auto"/>
            <w:vAlign w:val="center"/>
            <w:hideMark/>
          </w:tcPr>
          <w:p w14:paraId="37AF575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160 652,81</w:t>
            </w:r>
          </w:p>
        </w:tc>
        <w:tc>
          <w:tcPr>
            <w:tcW w:w="1250" w:type="dxa"/>
            <w:shd w:val="clear" w:color="auto" w:fill="auto"/>
            <w:vAlign w:val="center"/>
            <w:hideMark/>
          </w:tcPr>
          <w:p w14:paraId="5CB626A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12 647 217,36</w:t>
            </w:r>
          </w:p>
        </w:tc>
      </w:tr>
      <w:tr w:rsidR="00670013" w:rsidRPr="00D60E36" w14:paraId="381FE28C" w14:textId="77777777" w:rsidTr="00674CAF">
        <w:trPr>
          <w:trHeight w:val="315"/>
        </w:trPr>
        <w:tc>
          <w:tcPr>
            <w:tcW w:w="1667" w:type="dxa"/>
            <w:shd w:val="clear" w:color="auto" w:fill="auto"/>
            <w:vAlign w:val="center"/>
            <w:hideMark/>
          </w:tcPr>
          <w:p w14:paraId="13293687"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Jiménez García Dania Adela</w:t>
            </w:r>
          </w:p>
        </w:tc>
        <w:tc>
          <w:tcPr>
            <w:tcW w:w="988" w:type="dxa"/>
            <w:shd w:val="clear" w:color="auto" w:fill="auto"/>
            <w:vAlign w:val="center"/>
            <w:hideMark/>
          </w:tcPr>
          <w:p w14:paraId="2F1D963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702610642</w:t>
            </w:r>
          </w:p>
        </w:tc>
        <w:tc>
          <w:tcPr>
            <w:tcW w:w="742" w:type="dxa"/>
            <w:shd w:val="clear" w:color="auto" w:fill="auto"/>
            <w:vAlign w:val="center"/>
            <w:hideMark/>
          </w:tcPr>
          <w:p w14:paraId="1D176B4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267C6E3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0E9C4C5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1D2A10E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71D66F1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4A6FA52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5B056FCD" w14:textId="77777777" w:rsidTr="00674CAF">
        <w:trPr>
          <w:trHeight w:val="315"/>
        </w:trPr>
        <w:tc>
          <w:tcPr>
            <w:tcW w:w="1667" w:type="dxa"/>
            <w:shd w:val="clear" w:color="auto" w:fill="auto"/>
            <w:vAlign w:val="center"/>
            <w:hideMark/>
          </w:tcPr>
          <w:p w14:paraId="3A42E7BB"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Granados Vargas Noelia Alejandra</w:t>
            </w:r>
          </w:p>
        </w:tc>
        <w:tc>
          <w:tcPr>
            <w:tcW w:w="988" w:type="dxa"/>
            <w:shd w:val="clear" w:color="auto" w:fill="auto"/>
            <w:vAlign w:val="center"/>
            <w:hideMark/>
          </w:tcPr>
          <w:p w14:paraId="33C0C6B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703080673</w:t>
            </w:r>
          </w:p>
        </w:tc>
        <w:tc>
          <w:tcPr>
            <w:tcW w:w="742" w:type="dxa"/>
            <w:shd w:val="clear" w:color="auto" w:fill="auto"/>
            <w:vAlign w:val="center"/>
            <w:hideMark/>
          </w:tcPr>
          <w:p w14:paraId="0594A69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32C79A3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2E74F68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5822166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2EC2F95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08E52D3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2593310A" w14:textId="77777777" w:rsidTr="00674CAF">
        <w:trPr>
          <w:trHeight w:val="315"/>
        </w:trPr>
        <w:tc>
          <w:tcPr>
            <w:tcW w:w="1667" w:type="dxa"/>
            <w:shd w:val="clear" w:color="auto" w:fill="auto"/>
            <w:vAlign w:val="center"/>
            <w:hideMark/>
          </w:tcPr>
          <w:p w14:paraId="7A9EE1DD"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Iglesias López </w:t>
            </w:r>
            <w:proofErr w:type="spellStart"/>
            <w:r w:rsidRPr="0048357D">
              <w:rPr>
                <w:rFonts w:ascii="Arial Narrow" w:hAnsi="Arial Narrow" w:cs="Calibri"/>
                <w:color w:val="000000"/>
                <w:sz w:val="16"/>
                <w:szCs w:val="16"/>
                <w:lang w:val="es-CR" w:eastAsia="es-CR"/>
              </w:rPr>
              <w:t>Dayanny</w:t>
            </w:r>
            <w:proofErr w:type="spellEnd"/>
            <w:r w:rsidRPr="0048357D">
              <w:rPr>
                <w:rFonts w:ascii="Arial Narrow" w:hAnsi="Arial Narrow" w:cs="Calibri"/>
                <w:color w:val="000000"/>
                <w:sz w:val="16"/>
                <w:szCs w:val="16"/>
                <w:lang w:val="es-CR" w:eastAsia="es-CR"/>
              </w:rPr>
              <w:t xml:space="preserve"> Elizabeth</w:t>
            </w:r>
          </w:p>
        </w:tc>
        <w:tc>
          <w:tcPr>
            <w:tcW w:w="988" w:type="dxa"/>
            <w:shd w:val="clear" w:color="auto" w:fill="auto"/>
            <w:vAlign w:val="center"/>
            <w:hideMark/>
          </w:tcPr>
          <w:p w14:paraId="3C4BC5A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702360251</w:t>
            </w:r>
          </w:p>
        </w:tc>
        <w:tc>
          <w:tcPr>
            <w:tcW w:w="742" w:type="dxa"/>
            <w:shd w:val="clear" w:color="auto" w:fill="auto"/>
            <w:vAlign w:val="center"/>
            <w:hideMark/>
          </w:tcPr>
          <w:p w14:paraId="41EBA1B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7A7CCD7"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4B6A020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3CDCFA5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047DE5F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6CEB9A8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09F18236" w14:textId="77777777" w:rsidTr="00674CAF">
        <w:trPr>
          <w:trHeight w:val="315"/>
        </w:trPr>
        <w:tc>
          <w:tcPr>
            <w:tcW w:w="1667" w:type="dxa"/>
            <w:shd w:val="clear" w:color="auto" w:fill="auto"/>
            <w:vAlign w:val="center"/>
            <w:hideMark/>
          </w:tcPr>
          <w:p w14:paraId="1ACD0EF2"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Cuellar Hernández </w:t>
            </w:r>
            <w:proofErr w:type="spellStart"/>
            <w:r w:rsidRPr="0048357D">
              <w:rPr>
                <w:rFonts w:ascii="Arial Narrow" w:hAnsi="Arial Narrow" w:cs="Calibri"/>
                <w:color w:val="000000"/>
                <w:sz w:val="16"/>
                <w:szCs w:val="16"/>
                <w:lang w:val="es-CR" w:eastAsia="es-CR"/>
              </w:rPr>
              <w:t>Nicornia</w:t>
            </w:r>
            <w:proofErr w:type="spellEnd"/>
          </w:p>
        </w:tc>
        <w:tc>
          <w:tcPr>
            <w:tcW w:w="988" w:type="dxa"/>
            <w:shd w:val="clear" w:color="auto" w:fill="auto"/>
            <w:vAlign w:val="center"/>
            <w:hideMark/>
          </w:tcPr>
          <w:p w14:paraId="47C32A3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701620449</w:t>
            </w:r>
          </w:p>
        </w:tc>
        <w:tc>
          <w:tcPr>
            <w:tcW w:w="742" w:type="dxa"/>
            <w:shd w:val="clear" w:color="auto" w:fill="auto"/>
            <w:vAlign w:val="center"/>
            <w:hideMark/>
          </w:tcPr>
          <w:p w14:paraId="2538353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50</w:t>
            </w:r>
          </w:p>
        </w:tc>
        <w:tc>
          <w:tcPr>
            <w:tcW w:w="1276" w:type="dxa"/>
            <w:shd w:val="clear" w:color="auto" w:fill="auto"/>
            <w:vAlign w:val="center"/>
            <w:hideMark/>
          </w:tcPr>
          <w:p w14:paraId="785E244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11 697 180,84</w:t>
            </w:r>
          </w:p>
        </w:tc>
        <w:tc>
          <w:tcPr>
            <w:tcW w:w="992" w:type="dxa"/>
            <w:shd w:val="clear" w:color="auto" w:fill="auto"/>
            <w:vAlign w:val="center"/>
            <w:hideMark/>
          </w:tcPr>
          <w:p w14:paraId="4EA33C9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67595E7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214 383,71</w:t>
            </w:r>
          </w:p>
        </w:tc>
        <w:tc>
          <w:tcPr>
            <w:tcW w:w="978" w:type="dxa"/>
            <w:shd w:val="clear" w:color="auto" w:fill="auto"/>
            <w:vAlign w:val="center"/>
            <w:hideMark/>
          </w:tcPr>
          <w:p w14:paraId="6A8A496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160 652,81</w:t>
            </w:r>
          </w:p>
        </w:tc>
        <w:tc>
          <w:tcPr>
            <w:tcW w:w="1250" w:type="dxa"/>
            <w:shd w:val="clear" w:color="auto" w:fill="auto"/>
            <w:vAlign w:val="center"/>
            <w:hideMark/>
          </w:tcPr>
          <w:p w14:paraId="562FFC5E"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12 647 217,36</w:t>
            </w:r>
          </w:p>
        </w:tc>
      </w:tr>
      <w:tr w:rsidR="00670013" w:rsidRPr="00D60E36" w14:paraId="318862AC" w14:textId="77777777" w:rsidTr="00674CAF">
        <w:trPr>
          <w:trHeight w:val="315"/>
        </w:trPr>
        <w:tc>
          <w:tcPr>
            <w:tcW w:w="1667" w:type="dxa"/>
            <w:shd w:val="clear" w:color="auto" w:fill="auto"/>
            <w:vAlign w:val="center"/>
            <w:hideMark/>
          </w:tcPr>
          <w:p w14:paraId="111CFFDA"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Almengor Guzmán </w:t>
            </w:r>
            <w:proofErr w:type="spellStart"/>
            <w:r w:rsidRPr="0048357D">
              <w:rPr>
                <w:rFonts w:ascii="Arial Narrow" w:hAnsi="Arial Narrow" w:cs="Calibri"/>
                <w:color w:val="000000"/>
                <w:sz w:val="16"/>
                <w:szCs w:val="16"/>
                <w:lang w:val="es-CR" w:eastAsia="es-CR"/>
              </w:rPr>
              <w:t>Yenif</w:t>
            </w:r>
            <w:proofErr w:type="spellEnd"/>
          </w:p>
        </w:tc>
        <w:tc>
          <w:tcPr>
            <w:tcW w:w="988" w:type="dxa"/>
            <w:shd w:val="clear" w:color="auto" w:fill="auto"/>
            <w:vAlign w:val="center"/>
            <w:hideMark/>
          </w:tcPr>
          <w:p w14:paraId="2090047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702650422</w:t>
            </w:r>
          </w:p>
        </w:tc>
        <w:tc>
          <w:tcPr>
            <w:tcW w:w="742" w:type="dxa"/>
            <w:shd w:val="clear" w:color="auto" w:fill="auto"/>
            <w:vAlign w:val="center"/>
            <w:hideMark/>
          </w:tcPr>
          <w:p w14:paraId="5007505F"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43A326E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65173B7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475100C6"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09977CC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139AB7C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6081562F" w14:textId="77777777" w:rsidTr="00674CAF">
        <w:trPr>
          <w:trHeight w:val="315"/>
        </w:trPr>
        <w:tc>
          <w:tcPr>
            <w:tcW w:w="1667" w:type="dxa"/>
            <w:shd w:val="clear" w:color="auto" w:fill="auto"/>
            <w:vAlign w:val="center"/>
            <w:hideMark/>
          </w:tcPr>
          <w:p w14:paraId="583E281D" w14:textId="77777777" w:rsidR="00670013" w:rsidRPr="0048357D" w:rsidRDefault="00670013" w:rsidP="00674CAF">
            <w:pPr>
              <w:rPr>
                <w:rFonts w:ascii="Arial Narrow" w:hAnsi="Arial Narrow" w:cs="Calibri"/>
                <w:color w:val="000000"/>
                <w:sz w:val="16"/>
                <w:szCs w:val="16"/>
                <w:lang w:val="es-CR" w:eastAsia="es-CR"/>
              </w:rPr>
            </w:pPr>
            <w:proofErr w:type="spellStart"/>
            <w:r w:rsidRPr="0048357D">
              <w:rPr>
                <w:rFonts w:ascii="Arial Narrow" w:hAnsi="Arial Narrow" w:cs="Calibri"/>
                <w:color w:val="000000"/>
                <w:sz w:val="16"/>
                <w:szCs w:val="16"/>
                <w:lang w:val="es-CR" w:eastAsia="es-CR"/>
              </w:rPr>
              <w:t>Swaby</w:t>
            </w:r>
            <w:proofErr w:type="spellEnd"/>
            <w:r w:rsidRPr="0048357D">
              <w:rPr>
                <w:rFonts w:ascii="Arial Narrow" w:hAnsi="Arial Narrow" w:cs="Calibri"/>
                <w:color w:val="000000"/>
                <w:sz w:val="16"/>
                <w:szCs w:val="16"/>
                <w:lang w:val="es-CR" w:eastAsia="es-CR"/>
              </w:rPr>
              <w:t xml:space="preserve"> Romero Marcus Fernando</w:t>
            </w:r>
          </w:p>
        </w:tc>
        <w:tc>
          <w:tcPr>
            <w:tcW w:w="988" w:type="dxa"/>
            <w:shd w:val="clear" w:color="auto" w:fill="auto"/>
            <w:vAlign w:val="center"/>
            <w:hideMark/>
          </w:tcPr>
          <w:p w14:paraId="6395D34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700740642</w:t>
            </w:r>
          </w:p>
        </w:tc>
        <w:tc>
          <w:tcPr>
            <w:tcW w:w="742" w:type="dxa"/>
            <w:shd w:val="clear" w:color="auto" w:fill="auto"/>
            <w:vAlign w:val="center"/>
            <w:hideMark/>
          </w:tcPr>
          <w:p w14:paraId="05D61B9D"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01EE15F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25CCE2C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4025659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75B6DBD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031BE734"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47687D43" w14:textId="77777777" w:rsidTr="00674CAF">
        <w:trPr>
          <w:trHeight w:val="315"/>
        </w:trPr>
        <w:tc>
          <w:tcPr>
            <w:tcW w:w="1667" w:type="dxa"/>
            <w:shd w:val="clear" w:color="auto" w:fill="auto"/>
            <w:vAlign w:val="center"/>
            <w:hideMark/>
          </w:tcPr>
          <w:p w14:paraId="5CD42DEE"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 xml:space="preserve">González Pereira </w:t>
            </w:r>
            <w:proofErr w:type="spellStart"/>
            <w:r w:rsidRPr="0048357D">
              <w:rPr>
                <w:rFonts w:ascii="Arial Narrow" w:hAnsi="Arial Narrow" w:cs="Calibri"/>
                <w:color w:val="000000"/>
                <w:sz w:val="16"/>
                <w:szCs w:val="16"/>
                <w:lang w:val="es-CR" w:eastAsia="es-CR"/>
              </w:rPr>
              <w:t>Stephannie</w:t>
            </w:r>
            <w:proofErr w:type="spellEnd"/>
            <w:r w:rsidRPr="0048357D">
              <w:rPr>
                <w:rFonts w:ascii="Arial Narrow" w:hAnsi="Arial Narrow" w:cs="Calibri"/>
                <w:color w:val="000000"/>
                <w:sz w:val="16"/>
                <w:szCs w:val="16"/>
                <w:lang w:val="es-CR" w:eastAsia="es-CR"/>
              </w:rPr>
              <w:t xml:space="preserve"> Paula</w:t>
            </w:r>
          </w:p>
        </w:tc>
        <w:tc>
          <w:tcPr>
            <w:tcW w:w="988" w:type="dxa"/>
            <w:shd w:val="clear" w:color="auto" w:fill="auto"/>
            <w:vAlign w:val="center"/>
            <w:hideMark/>
          </w:tcPr>
          <w:p w14:paraId="52F2E0AC"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702070049</w:t>
            </w:r>
          </w:p>
        </w:tc>
        <w:tc>
          <w:tcPr>
            <w:tcW w:w="742" w:type="dxa"/>
            <w:shd w:val="clear" w:color="auto" w:fill="auto"/>
            <w:vAlign w:val="center"/>
            <w:hideMark/>
          </w:tcPr>
          <w:p w14:paraId="4AA1FED3"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43B9C469"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48B0CF3A"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420AD12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34072415"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10FFFBB8"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r w:rsidR="00670013" w:rsidRPr="00D60E36" w14:paraId="34D0F81C" w14:textId="77777777" w:rsidTr="00674CAF">
        <w:trPr>
          <w:trHeight w:val="315"/>
        </w:trPr>
        <w:tc>
          <w:tcPr>
            <w:tcW w:w="1667" w:type="dxa"/>
            <w:shd w:val="clear" w:color="auto" w:fill="auto"/>
            <w:vAlign w:val="center"/>
            <w:hideMark/>
          </w:tcPr>
          <w:p w14:paraId="0E9A4EC1" w14:textId="77777777" w:rsidR="00670013" w:rsidRPr="0048357D" w:rsidRDefault="00670013" w:rsidP="00674CAF">
            <w:pP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Vargas Páez Yerlin Fabiola</w:t>
            </w:r>
          </w:p>
        </w:tc>
        <w:tc>
          <w:tcPr>
            <w:tcW w:w="988" w:type="dxa"/>
            <w:shd w:val="clear" w:color="auto" w:fill="auto"/>
            <w:vAlign w:val="center"/>
            <w:hideMark/>
          </w:tcPr>
          <w:p w14:paraId="50CC0CA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702750108</w:t>
            </w:r>
          </w:p>
        </w:tc>
        <w:tc>
          <w:tcPr>
            <w:tcW w:w="742" w:type="dxa"/>
            <w:shd w:val="clear" w:color="auto" w:fill="auto"/>
            <w:vAlign w:val="center"/>
            <w:hideMark/>
          </w:tcPr>
          <w:p w14:paraId="3F0ECBB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44</w:t>
            </w:r>
          </w:p>
        </w:tc>
        <w:tc>
          <w:tcPr>
            <w:tcW w:w="1276" w:type="dxa"/>
            <w:shd w:val="clear" w:color="auto" w:fill="auto"/>
            <w:vAlign w:val="center"/>
            <w:hideMark/>
          </w:tcPr>
          <w:p w14:paraId="35A941C2"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10 232 124,42</w:t>
            </w:r>
          </w:p>
        </w:tc>
        <w:tc>
          <w:tcPr>
            <w:tcW w:w="992" w:type="dxa"/>
            <w:shd w:val="clear" w:color="auto" w:fill="auto"/>
            <w:vAlign w:val="center"/>
            <w:hideMark/>
          </w:tcPr>
          <w:p w14:paraId="394C7E01"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575 000,00</w:t>
            </w:r>
          </w:p>
        </w:tc>
        <w:tc>
          <w:tcPr>
            <w:tcW w:w="1033" w:type="dxa"/>
            <w:shd w:val="clear" w:color="auto" w:fill="auto"/>
            <w:vAlign w:val="center"/>
            <w:hideMark/>
          </w:tcPr>
          <w:p w14:paraId="468AADA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192 407,87</w:t>
            </w:r>
          </w:p>
        </w:tc>
        <w:tc>
          <w:tcPr>
            <w:tcW w:w="978" w:type="dxa"/>
            <w:shd w:val="clear" w:color="auto" w:fill="auto"/>
            <w:vAlign w:val="center"/>
            <w:hideMark/>
          </w:tcPr>
          <w:p w14:paraId="5133B4FB"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145 246,40</w:t>
            </w:r>
          </w:p>
        </w:tc>
        <w:tc>
          <w:tcPr>
            <w:tcW w:w="1250" w:type="dxa"/>
            <w:shd w:val="clear" w:color="auto" w:fill="auto"/>
            <w:vAlign w:val="center"/>
            <w:hideMark/>
          </w:tcPr>
          <w:p w14:paraId="47B2E390" w14:textId="77777777" w:rsidR="00670013" w:rsidRPr="0048357D" w:rsidRDefault="00670013" w:rsidP="00674CAF">
            <w:pPr>
              <w:jc w:val="center"/>
              <w:rPr>
                <w:rFonts w:ascii="Arial Narrow" w:hAnsi="Arial Narrow" w:cs="Calibri"/>
                <w:color w:val="000000"/>
                <w:sz w:val="16"/>
                <w:szCs w:val="16"/>
                <w:lang w:val="es-CR" w:eastAsia="es-CR"/>
              </w:rPr>
            </w:pPr>
            <w:r w:rsidRPr="0048357D">
              <w:rPr>
                <w:rFonts w:ascii="Arial Narrow" w:hAnsi="Arial Narrow" w:cs="Calibri"/>
                <w:color w:val="000000"/>
                <w:sz w:val="16"/>
                <w:szCs w:val="16"/>
                <w:lang w:val="es-CR" w:eastAsia="es-CR"/>
              </w:rPr>
              <w:t>11 144 778,69</w:t>
            </w:r>
          </w:p>
        </w:tc>
      </w:tr>
    </w:tbl>
    <w:p w14:paraId="4FCB1A1F" w14:textId="77777777" w:rsidR="00670013" w:rsidRDefault="00670013" w:rsidP="00670013">
      <w:pPr>
        <w:spacing w:line="360" w:lineRule="auto"/>
        <w:jc w:val="both"/>
        <w:rPr>
          <w:rFonts w:cs="Arial"/>
          <w:color w:val="000000"/>
          <w:sz w:val="22"/>
          <w:szCs w:val="22"/>
        </w:rPr>
      </w:pPr>
    </w:p>
    <w:p w14:paraId="3DB5E9D5" w14:textId="77777777" w:rsidR="00670013" w:rsidRDefault="00670013" w:rsidP="00670013">
      <w:pPr>
        <w:spacing w:line="360" w:lineRule="auto"/>
        <w:jc w:val="both"/>
        <w:rPr>
          <w:sz w:val="22"/>
          <w:szCs w:val="22"/>
          <w:lang w:val="es-ES_tradnl"/>
        </w:rPr>
      </w:pPr>
      <w:r w:rsidRPr="00561E60">
        <w:rPr>
          <w:b/>
          <w:bCs/>
          <w:sz w:val="22"/>
          <w:szCs w:val="22"/>
          <w:lang w:val="es-ES_tradnl"/>
        </w:rPr>
        <w:t>3)</w:t>
      </w:r>
      <w:r>
        <w:rPr>
          <w:sz w:val="22"/>
          <w:szCs w:val="22"/>
          <w:lang w:val="es-ES_tradnl"/>
        </w:rPr>
        <w:t xml:space="preserve"> Los gastos de formalización, incluyen el monto correspondiente al IVA por gastos legales.</w:t>
      </w:r>
    </w:p>
    <w:p w14:paraId="06D870AA" w14:textId="77777777" w:rsidR="00670013" w:rsidRDefault="00670013" w:rsidP="00670013">
      <w:pPr>
        <w:spacing w:line="360" w:lineRule="auto"/>
        <w:jc w:val="both"/>
        <w:rPr>
          <w:sz w:val="22"/>
          <w:szCs w:val="22"/>
          <w:lang w:val="es-ES_tradnl"/>
        </w:rPr>
      </w:pPr>
    </w:p>
    <w:p w14:paraId="3866ECE5" w14:textId="77777777" w:rsidR="00670013" w:rsidRDefault="00670013" w:rsidP="00670013">
      <w:pPr>
        <w:spacing w:line="360" w:lineRule="auto"/>
        <w:jc w:val="both"/>
        <w:rPr>
          <w:sz w:val="22"/>
          <w:szCs w:val="22"/>
          <w:lang w:val="es-CR"/>
        </w:rPr>
      </w:pPr>
      <w:r>
        <w:rPr>
          <w:b/>
          <w:sz w:val="22"/>
          <w:szCs w:val="22"/>
          <w:lang w:val="es-CR"/>
        </w:rPr>
        <w:t>4</w:t>
      </w:r>
      <w:r w:rsidRPr="00F94A20">
        <w:rPr>
          <w:b/>
          <w:sz w:val="22"/>
          <w:szCs w:val="22"/>
          <w:lang w:val="es-CR"/>
        </w:rPr>
        <w:t>)</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 xml:space="preserve">La garantía en ningún momento podrá ser </w:t>
      </w:r>
      <w:r w:rsidRPr="00F94A20">
        <w:rPr>
          <w:sz w:val="22"/>
          <w:szCs w:val="22"/>
          <w:lang w:val="es-CR"/>
        </w:rPr>
        <w:lastRenderedPageBreak/>
        <w:t>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5F9ADD70" w14:textId="77777777" w:rsidR="00670013" w:rsidRDefault="00670013" w:rsidP="00670013">
      <w:pPr>
        <w:spacing w:line="360" w:lineRule="auto"/>
        <w:jc w:val="both"/>
        <w:rPr>
          <w:sz w:val="22"/>
          <w:szCs w:val="22"/>
          <w:lang w:val="es-ES_tradnl"/>
        </w:rPr>
      </w:pPr>
    </w:p>
    <w:p w14:paraId="532E0022" w14:textId="77777777" w:rsidR="00670013" w:rsidRPr="00D001B8" w:rsidRDefault="00670013" w:rsidP="00670013">
      <w:pPr>
        <w:spacing w:line="360" w:lineRule="auto"/>
        <w:jc w:val="both"/>
        <w:rPr>
          <w:sz w:val="22"/>
          <w:szCs w:val="22"/>
          <w:lang w:val="es-ES_tradnl"/>
        </w:rPr>
      </w:pPr>
      <w:r>
        <w:rPr>
          <w:b/>
          <w:sz w:val="22"/>
          <w:szCs w:val="22"/>
          <w:lang w:val="es-ES_tradnl"/>
        </w:rPr>
        <w:t>5</w:t>
      </w:r>
      <w:r w:rsidRPr="001B2E4B">
        <w:rPr>
          <w:b/>
          <w:sz w:val="22"/>
          <w:szCs w:val="22"/>
          <w:lang w:val="es-ES_tradnl"/>
        </w:rPr>
        <w:t>)</w:t>
      </w:r>
      <w:r>
        <w:rPr>
          <w:sz w:val="22"/>
          <w:szCs w:val="22"/>
          <w:lang w:val="es-ES_tradnl"/>
        </w:rPr>
        <w:t xml:space="preserve"> </w:t>
      </w:r>
      <w:r w:rsidRPr="00D001B8">
        <w:rPr>
          <w:sz w:val="22"/>
          <w:szCs w:val="22"/>
          <w:lang w:val="es-ES_tradnl"/>
        </w:rPr>
        <w:t xml:space="preserve">El monto indicado para financiar los </w:t>
      </w:r>
      <w:r>
        <w:rPr>
          <w:sz w:val="22"/>
          <w:szCs w:val="22"/>
          <w:lang w:val="es-ES_tradnl"/>
        </w:rPr>
        <w:t>g</w:t>
      </w:r>
      <w:r w:rsidRPr="00D001B8">
        <w:rPr>
          <w:sz w:val="22"/>
          <w:szCs w:val="22"/>
          <w:lang w:val="es-ES_tradnl"/>
        </w:rPr>
        <w:t xml:space="preserve">astos de </w:t>
      </w:r>
      <w:r>
        <w:rPr>
          <w:sz w:val="22"/>
          <w:szCs w:val="22"/>
          <w:lang w:val="es-ES_tradnl"/>
        </w:rPr>
        <w:t>f</w:t>
      </w:r>
      <w:r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Pr>
          <w:sz w:val="22"/>
          <w:szCs w:val="22"/>
          <w:lang w:val="es-ES_tradnl"/>
        </w:rPr>
        <w:t>e</w:t>
      </w:r>
      <w:r w:rsidRPr="00D001B8">
        <w:rPr>
          <w:sz w:val="22"/>
          <w:szCs w:val="22"/>
          <w:lang w:val="es-ES_tradnl"/>
        </w:rPr>
        <w:t xml:space="preserve">ntidad </w:t>
      </w:r>
      <w:r>
        <w:rPr>
          <w:sz w:val="22"/>
          <w:szCs w:val="22"/>
          <w:lang w:val="es-ES_tradnl"/>
        </w:rPr>
        <w:t>autorizada.</w:t>
      </w:r>
    </w:p>
    <w:p w14:paraId="26C7E827" w14:textId="77777777" w:rsidR="00670013" w:rsidRPr="00D001B8" w:rsidRDefault="00670013" w:rsidP="00670013">
      <w:pPr>
        <w:spacing w:line="360" w:lineRule="auto"/>
        <w:jc w:val="both"/>
        <w:rPr>
          <w:sz w:val="22"/>
          <w:szCs w:val="22"/>
          <w:lang w:val="es-ES_tradnl"/>
        </w:rPr>
      </w:pPr>
    </w:p>
    <w:p w14:paraId="5E21E4CD" w14:textId="77777777" w:rsidR="00670013" w:rsidRPr="00D001B8" w:rsidRDefault="00670013" w:rsidP="00670013">
      <w:pPr>
        <w:spacing w:line="360" w:lineRule="auto"/>
        <w:jc w:val="both"/>
        <w:rPr>
          <w:sz w:val="22"/>
          <w:szCs w:val="22"/>
        </w:rPr>
      </w:pPr>
      <w:r>
        <w:rPr>
          <w:b/>
          <w:sz w:val="22"/>
          <w:szCs w:val="22"/>
          <w:lang w:val="es-ES_tradnl"/>
        </w:rPr>
        <w:t>6</w:t>
      </w:r>
      <w:r w:rsidRPr="001B2E4B">
        <w:rPr>
          <w:b/>
          <w:sz w:val="22"/>
          <w:szCs w:val="22"/>
          <w:lang w:val="es-ES_tradnl"/>
        </w:rPr>
        <w:t>)</w:t>
      </w:r>
      <w:r>
        <w:rPr>
          <w:sz w:val="22"/>
          <w:szCs w:val="22"/>
          <w:lang w:val="es-ES_tradnl"/>
        </w:rPr>
        <w:t xml:space="preserve"> </w:t>
      </w:r>
      <w:r w:rsidRPr="00D001B8">
        <w:rPr>
          <w:sz w:val="22"/>
          <w:szCs w:val="22"/>
          <w:lang w:val="es-ES_tradnl"/>
        </w:rPr>
        <w:t>Los viáticos,</w:t>
      </w:r>
      <w:r>
        <w:rPr>
          <w:sz w:val="22"/>
          <w:szCs w:val="22"/>
          <w:lang w:val="es-ES_tradnl"/>
        </w:rPr>
        <w:t xml:space="preserve"> kilometraje y gastos del viaje</w:t>
      </w:r>
      <w:r w:rsidRPr="00D001B8">
        <w:rPr>
          <w:sz w:val="22"/>
          <w:szCs w:val="22"/>
          <w:lang w:val="es-ES_tradnl"/>
        </w:rPr>
        <w:t xml:space="preserve"> son liquidables, respecto a la cantidad de visitas del inspector de la obra al sitio de la obra</w:t>
      </w:r>
      <w:r>
        <w:rPr>
          <w:sz w:val="22"/>
          <w:szCs w:val="22"/>
          <w:lang w:val="es-ES_tradnl"/>
        </w:rPr>
        <w:t>;</w:t>
      </w:r>
      <w:r w:rsidRPr="00D001B8">
        <w:rPr>
          <w:sz w:val="22"/>
          <w:szCs w:val="22"/>
          <w:lang w:val="es-ES_tradnl"/>
        </w:rPr>
        <w:t xml:space="preserve"> lo cual deberá estar sustentado por la entidad autorizada.</w:t>
      </w:r>
    </w:p>
    <w:p w14:paraId="555374FF" w14:textId="77777777" w:rsidR="00670013" w:rsidRPr="00D001B8" w:rsidRDefault="00670013" w:rsidP="00670013">
      <w:pPr>
        <w:spacing w:line="360" w:lineRule="auto"/>
        <w:jc w:val="both"/>
        <w:rPr>
          <w:sz w:val="22"/>
          <w:szCs w:val="22"/>
        </w:rPr>
      </w:pPr>
    </w:p>
    <w:p w14:paraId="7DBC4362" w14:textId="77777777" w:rsidR="00670013" w:rsidRDefault="00670013" w:rsidP="00670013">
      <w:pPr>
        <w:spacing w:line="360" w:lineRule="auto"/>
        <w:jc w:val="both"/>
        <w:rPr>
          <w:sz w:val="22"/>
          <w:szCs w:val="22"/>
        </w:rPr>
      </w:pPr>
      <w:r>
        <w:rPr>
          <w:b/>
          <w:sz w:val="22"/>
          <w:szCs w:val="22"/>
        </w:rPr>
        <w:t>7</w:t>
      </w:r>
      <w:r w:rsidRPr="001B2E4B">
        <w:rPr>
          <w:b/>
          <w:sz w:val="22"/>
          <w:szCs w:val="22"/>
        </w:rPr>
        <w:t>)</w:t>
      </w:r>
      <w:r>
        <w:rPr>
          <w:sz w:val="22"/>
          <w:szCs w:val="22"/>
        </w:rPr>
        <w:t xml:space="preserve"> </w:t>
      </w:r>
      <w:r w:rsidRPr="00D001B8">
        <w:rPr>
          <w:sz w:val="22"/>
          <w:szCs w:val="22"/>
        </w:rPr>
        <w:t xml:space="preserve">La </w:t>
      </w:r>
      <w:r>
        <w:rPr>
          <w:sz w:val="22"/>
          <w:szCs w:val="22"/>
        </w:rPr>
        <w:t>e</w:t>
      </w:r>
      <w:r w:rsidRPr="00D001B8">
        <w:rPr>
          <w:sz w:val="22"/>
          <w:szCs w:val="22"/>
        </w:rPr>
        <w:t xml:space="preserve">ntidad </w:t>
      </w:r>
      <w:r>
        <w:rPr>
          <w:sz w:val="22"/>
          <w:szCs w:val="22"/>
        </w:rPr>
        <w:t>a</w:t>
      </w:r>
      <w:r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Pr>
          <w:sz w:val="22"/>
          <w:szCs w:val="22"/>
        </w:rPr>
        <w:t xml:space="preserve">según </w:t>
      </w:r>
      <w:r w:rsidRPr="00D001B8">
        <w:rPr>
          <w:sz w:val="22"/>
          <w:szCs w:val="22"/>
        </w:rPr>
        <w:t>se está presupuestando por parte de la empresa constructora.</w:t>
      </w:r>
    </w:p>
    <w:p w14:paraId="3A720442" w14:textId="77777777" w:rsidR="00670013" w:rsidRDefault="00670013" w:rsidP="00670013">
      <w:pPr>
        <w:spacing w:line="360" w:lineRule="auto"/>
        <w:jc w:val="both"/>
        <w:rPr>
          <w:sz w:val="22"/>
          <w:szCs w:val="22"/>
        </w:rPr>
      </w:pPr>
    </w:p>
    <w:p w14:paraId="431A22FB" w14:textId="77777777" w:rsidR="00670013" w:rsidRPr="00D001B8" w:rsidRDefault="00670013" w:rsidP="00670013">
      <w:pPr>
        <w:spacing w:line="360" w:lineRule="auto"/>
        <w:jc w:val="both"/>
        <w:rPr>
          <w:sz w:val="22"/>
          <w:szCs w:val="22"/>
          <w:lang w:val="es-ES_tradnl"/>
        </w:rPr>
      </w:pPr>
      <w:r>
        <w:rPr>
          <w:b/>
          <w:sz w:val="22"/>
          <w:szCs w:val="22"/>
          <w:lang w:val="es-ES_tradnl"/>
        </w:rPr>
        <w:t>8</w:t>
      </w:r>
      <w:r w:rsidRPr="001149F9">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y el </w:t>
      </w:r>
      <w:r>
        <w:rPr>
          <w:sz w:val="22"/>
          <w:szCs w:val="22"/>
          <w:lang w:val="es-ES_tradnl"/>
        </w:rPr>
        <w:t>i</w:t>
      </w:r>
      <w:r w:rsidRPr="00D001B8">
        <w:rPr>
          <w:sz w:val="22"/>
          <w:szCs w:val="22"/>
          <w:lang w:val="es-ES_tradnl"/>
        </w:rPr>
        <w:t xml:space="preserve">nspector de </w:t>
      </w:r>
      <w:proofErr w:type="gramStart"/>
      <w:r w:rsidRPr="00D001B8">
        <w:rPr>
          <w:sz w:val="22"/>
          <w:szCs w:val="22"/>
          <w:lang w:val="es-ES_tradnl"/>
        </w:rPr>
        <w:t>obra</w:t>
      </w:r>
      <w:r>
        <w:rPr>
          <w:sz w:val="22"/>
          <w:szCs w:val="22"/>
          <w:lang w:val="es-ES_tradnl"/>
        </w:rPr>
        <w:t>,</w:t>
      </w:r>
      <w:proofErr w:type="gramEnd"/>
      <w:r w:rsidRPr="00D001B8">
        <w:rPr>
          <w:sz w:val="22"/>
          <w:szCs w:val="22"/>
          <w:lang w:val="es-ES_tradnl"/>
        </w:rPr>
        <w:t xml:space="preserve"> deberán velar porque las viviendas se construyan en el lugar que indica el </w:t>
      </w:r>
      <w:r>
        <w:rPr>
          <w:sz w:val="22"/>
          <w:szCs w:val="22"/>
          <w:lang w:val="es-ES_tradnl"/>
        </w:rPr>
        <w:t>c</w:t>
      </w:r>
      <w:r w:rsidRPr="00D001B8">
        <w:rPr>
          <w:sz w:val="22"/>
          <w:szCs w:val="22"/>
          <w:lang w:val="es-ES_tradnl"/>
        </w:rPr>
        <w:t xml:space="preserve">roquis de la ubicación en cada uno de los expedientes de las familias. En caso de presentarse alguna modificación, 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informarlo de inmediato a la Dirección FOSUVI, incluyendo las justificaciones necesarias del cam</w:t>
      </w:r>
      <w:r>
        <w:rPr>
          <w:sz w:val="22"/>
          <w:szCs w:val="22"/>
          <w:lang w:val="es-ES_tradnl"/>
        </w:rPr>
        <w:t>bio efectuado, con el aval del i</w:t>
      </w:r>
      <w:r w:rsidRPr="00D001B8">
        <w:rPr>
          <w:sz w:val="22"/>
          <w:szCs w:val="22"/>
          <w:lang w:val="es-ES_tradnl"/>
        </w:rPr>
        <w:t>nspector de obra.</w:t>
      </w:r>
    </w:p>
    <w:p w14:paraId="5CBCCA34" w14:textId="77777777" w:rsidR="00670013" w:rsidRPr="00D001B8" w:rsidRDefault="00670013" w:rsidP="00670013">
      <w:pPr>
        <w:spacing w:line="360" w:lineRule="auto"/>
        <w:jc w:val="both"/>
        <w:rPr>
          <w:sz w:val="22"/>
          <w:szCs w:val="22"/>
          <w:lang w:val="es-ES_tradnl"/>
        </w:rPr>
      </w:pPr>
    </w:p>
    <w:p w14:paraId="51A6109F" w14:textId="77777777" w:rsidR="00670013" w:rsidRPr="00D001B8" w:rsidRDefault="00670013" w:rsidP="00670013">
      <w:pPr>
        <w:spacing w:line="360" w:lineRule="auto"/>
        <w:jc w:val="both"/>
        <w:rPr>
          <w:sz w:val="22"/>
          <w:szCs w:val="22"/>
          <w:lang w:val="es-ES_tradnl"/>
        </w:rPr>
      </w:pPr>
      <w:r>
        <w:rPr>
          <w:b/>
          <w:sz w:val="22"/>
          <w:szCs w:val="22"/>
          <w:lang w:val="es-ES_tradnl"/>
        </w:rPr>
        <w:t>9</w:t>
      </w:r>
      <w:r w:rsidRPr="00505E52">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verificar, previo a la entrega de las soluciones habitacionales, que las viviendas sean entregadas a las familias en excelentes condiciones de funcionamiento, con todos los elementos conectados y los materiales con los acabados que se están financiando.</w:t>
      </w:r>
    </w:p>
    <w:p w14:paraId="6AD87488" w14:textId="77777777" w:rsidR="00670013" w:rsidRDefault="00670013" w:rsidP="00670013">
      <w:pPr>
        <w:spacing w:line="360" w:lineRule="auto"/>
        <w:jc w:val="both"/>
        <w:rPr>
          <w:sz w:val="22"/>
          <w:szCs w:val="22"/>
          <w:lang w:val="es-ES_tradnl"/>
        </w:rPr>
      </w:pPr>
    </w:p>
    <w:p w14:paraId="0CFB7E45" w14:textId="5ECACEF0" w:rsidR="00670013" w:rsidRPr="00E97EF1" w:rsidRDefault="00670013" w:rsidP="00670013">
      <w:pPr>
        <w:spacing w:line="360" w:lineRule="auto"/>
        <w:jc w:val="both"/>
        <w:rPr>
          <w:sz w:val="22"/>
          <w:szCs w:val="22"/>
          <w:lang w:val="es-ES_tradnl"/>
        </w:rPr>
      </w:pPr>
      <w:r>
        <w:rPr>
          <w:b/>
          <w:sz w:val="22"/>
          <w:szCs w:val="22"/>
          <w:lang w:val="es-ES_tradnl"/>
        </w:rPr>
        <w:t>10</w:t>
      </w:r>
      <w:r w:rsidRPr="00E97EF1">
        <w:rPr>
          <w:b/>
          <w:sz w:val="22"/>
          <w:szCs w:val="22"/>
          <w:lang w:val="es-ES_tradnl"/>
        </w:rPr>
        <w:t xml:space="preserve">) </w:t>
      </w:r>
      <w:r w:rsidRPr="00E97EF1">
        <w:rPr>
          <w:sz w:val="22"/>
          <w:szCs w:val="22"/>
          <w:lang w:val="es-ES_tradnl"/>
        </w:rPr>
        <w:t xml:space="preserve">El plazo </w:t>
      </w:r>
      <w:r w:rsidR="007F5C75">
        <w:rPr>
          <w:sz w:val="22"/>
          <w:szCs w:val="22"/>
          <w:lang w:val="es-ES_tradnl"/>
        </w:rPr>
        <w:t xml:space="preserve">máximo </w:t>
      </w:r>
      <w:r w:rsidRPr="00E97EF1">
        <w:rPr>
          <w:sz w:val="22"/>
          <w:szCs w:val="22"/>
          <w:lang w:val="es-ES_tradnl"/>
        </w:rPr>
        <w:t>estimado para la construcción y ejecución de las viviendas</w:t>
      </w:r>
      <w:r>
        <w:rPr>
          <w:sz w:val="22"/>
          <w:szCs w:val="22"/>
          <w:lang w:val="es-ES_tradnl"/>
        </w:rPr>
        <w:t>,</w:t>
      </w:r>
      <w:r w:rsidRPr="00E97EF1">
        <w:rPr>
          <w:sz w:val="22"/>
          <w:szCs w:val="22"/>
          <w:lang w:val="es-ES_tradnl"/>
        </w:rPr>
        <w:t xml:space="preserve"> una vez formalizadas las operaciones individuales</w:t>
      </w:r>
      <w:r>
        <w:rPr>
          <w:sz w:val="22"/>
          <w:szCs w:val="22"/>
          <w:lang w:val="es-ES_tradnl"/>
        </w:rPr>
        <w:t>,</w:t>
      </w:r>
      <w:r w:rsidRPr="00E97EF1">
        <w:rPr>
          <w:sz w:val="22"/>
          <w:szCs w:val="22"/>
          <w:lang w:val="es-ES_tradnl"/>
        </w:rPr>
        <w:t xml:space="preserve"> es de </w:t>
      </w:r>
      <w:r>
        <w:rPr>
          <w:sz w:val="22"/>
          <w:szCs w:val="22"/>
          <w:lang w:val="es-ES_tradnl"/>
        </w:rPr>
        <w:t>cinco</w:t>
      </w:r>
      <w:r w:rsidRPr="00E97EF1">
        <w:rPr>
          <w:sz w:val="22"/>
          <w:szCs w:val="22"/>
          <w:lang w:val="es-ES_tradnl"/>
        </w:rPr>
        <w:t xml:space="preserve"> meses</w:t>
      </w:r>
      <w:r>
        <w:rPr>
          <w:sz w:val="22"/>
          <w:szCs w:val="22"/>
          <w:lang w:val="es-ES_tradnl"/>
        </w:rPr>
        <w:t>.  Posteriormente</w:t>
      </w:r>
      <w:r w:rsidRPr="00E97EF1">
        <w:rPr>
          <w:sz w:val="22"/>
          <w:szCs w:val="22"/>
          <w:lang w:val="es-ES_tradnl"/>
        </w:rPr>
        <w:t xml:space="preserve"> se realizar</w:t>
      </w:r>
      <w:r>
        <w:rPr>
          <w:sz w:val="22"/>
          <w:szCs w:val="22"/>
          <w:lang w:val="es-ES_tradnl"/>
        </w:rPr>
        <w:t>á</w:t>
      </w:r>
      <w:r w:rsidRPr="00E97EF1">
        <w:rPr>
          <w:sz w:val="22"/>
          <w:szCs w:val="22"/>
          <w:lang w:val="es-ES_tradnl"/>
        </w:rPr>
        <w:t xml:space="preserve"> el cierre técnico y financiero en cada expediente</w:t>
      </w:r>
      <w:r>
        <w:rPr>
          <w:sz w:val="22"/>
          <w:szCs w:val="22"/>
          <w:lang w:val="es-ES_tradnl"/>
        </w:rPr>
        <w:t>,</w:t>
      </w:r>
      <w:r w:rsidRPr="00E97EF1">
        <w:rPr>
          <w:sz w:val="22"/>
          <w:szCs w:val="22"/>
          <w:lang w:val="es-ES_tradnl"/>
        </w:rPr>
        <w:t xml:space="preserve"> con el aval de la </w:t>
      </w:r>
      <w:r>
        <w:rPr>
          <w:sz w:val="22"/>
          <w:szCs w:val="22"/>
          <w:lang w:val="es-ES_tradnl"/>
        </w:rPr>
        <w:t>e</w:t>
      </w:r>
      <w:r w:rsidRPr="00E97EF1">
        <w:rPr>
          <w:sz w:val="22"/>
          <w:szCs w:val="22"/>
          <w:lang w:val="es-ES_tradnl"/>
        </w:rPr>
        <w:t xml:space="preserve">ntidad </w:t>
      </w:r>
      <w:r>
        <w:rPr>
          <w:sz w:val="22"/>
          <w:szCs w:val="22"/>
          <w:lang w:val="es-ES_tradnl"/>
        </w:rPr>
        <w:t>a</w:t>
      </w:r>
      <w:r w:rsidRPr="00E97EF1">
        <w:rPr>
          <w:sz w:val="22"/>
          <w:szCs w:val="22"/>
          <w:lang w:val="es-ES_tradnl"/>
        </w:rPr>
        <w:t>utorizada y la recepción de la vivienda por parte del beneficiario.</w:t>
      </w:r>
    </w:p>
    <w:p w14:paraId="2727D018" w14:textId="77777777" w:rsidR="00670013" w:rsidRDefault="00670013" w:rsidP="00670013">
      <w:pPr>
        <w:spacing w:line="360" w:lineRule="auto"/>
        <w:jc w:val="both"/>
        <w:rPr>
          <w:sz w:val="22"/>
          <w:szCs w:val="22"/>
          <w:lang w:val="es-ES_tradnl"/>
        </w:rPr>
      </w:pPr>
    </w:p>
    <w:p w14:paraId="3D66F6F2" w14:textId="77777777" w:rsidR="00670013" w:rsidRDefault="00670013" w:rsidP="00670013">
      <w:pPr>
        <w:spacing w:line="360" w:lineRule="auto"/>
        <w:jc w:val="both"/>
        <w:rPr>
          <w:sz w:val="22"/>
          <w:szCs w:val="22"/>
          <w:lang w:val="es-ES_tradnl"/>
        </w:rPr>
      </w:pPr>
      <w:r w:rsidRPr="00B833CC">
        <w:rPr>
          <w:b/>
          <w:sz w:val="22"/>
          <w:szCs w:val="22"/>
          <w:lang w:val="es-ES_tradnl"/>
        </w:rPr>
        <w:lastRenderedPageBreak/>
        <w:t>1</w:t>
      </w:r>
      <w:r>
        <w:rPr>
          <w:b/>
          <w:sz w:val="22"/>
          <w:szCs w:val="22"/>
          <w:lang w:val="es-ES_tradnl"/>
        </w:rPr>
        <w:t>1</w:t>
      </w:r>
      <w:r w:rsidRPr="00B833CC">
        <w:rPr>
          <w:b/>
          <w:sz w:val="22"/>
          <w:szCs w:val="22"/>
          <w:lang w:val="es-ES_tradnl"/>
        </w:rPr>
        <w:t>)</w:t>
      </w:r>
      <w:r>
        <w:rPr>
          <w:sz w:val="22"/>
          <w:szCs w:val="22"/>
          <w:lang w:val="es-ES_tradnl"/>
        </w:rPr>
        <w:t xml:space="preserve"> El monto correspondiente al acarreo de materiales, el cual se realizará vía terrestre, deberá ser liquidable contra la presentación de las facturas y el aval del inspector de la entidad autorizada, quedando el respaldo en el expediente de cada familia, los cuales podrán ser verificados por el BANHVI en sus auditorías.</w:t>
      </w:r>
    </w:p>
    <w:p w14:paraId="321C6DAB" w14:textId="77777777" w:rsidR="00670013" w:rsidRDefault="00670013" w:rsidP="00670013">
      <w:pPr>
        <w:spacing w:line="360" w:lineRule="auto"/>
        <w:jc w:val="both"/>
        <w:rPr>
          <w:sz w:val="22"/>
          <w:szCs w:val="22"/>
          <w:lang w:val="es-ES_tradnl"/>
        </w:rPr>
      </w:pPr>
    </w:p>
    <w:p w14:paraId="07A8051A" w14:textId="20AFABF9" w:rsidR="00670013" w:rsidRDefault="00670013" w:rsidP="00670013">
      <w:pPr>
        <w:spacing w:line="360" w:lineRule="auto"/>
        <w:jc w:val="both"/>
        <w:rPr>
          <w:rFonts w:cs="Arial"/>
          <w:sz w:val="22"/>
          <w:szCs w:val="22"/>
        </w:rPr>
      </w:pPr>
      <w:r w:rsidRPr="00B833CC">
        <w:rPr>
          <w:b/>
          <w:sz w:val="22"/>
          <w:szCs w:val="22"/>
          <w:lang w:val="es-ES_tradnl"/>
        </w:rPr>
        <w:t>1</w:t>
      </w:r>
      <w:r>
        <w:rPr>
          <w:b/>
          <w:sz w:val="22"/>
          <w:szCs w:val="22"/>
          <w:lang w:val="es-ES_tradnl"/>
        </w:rPr>
        <w:t>2</w:t>
      </w:r>
      <w:r w:rsidRPr="00B833CC">
        <w:rPr>
          <w:b/>
          <w:sz w:val="22"/>
          <w:szCs w:val="22"/>
          <w:lang w:val="es-ES_tradnl"/>
        </w:rPr>
        <w:t>)</w:t>
      </w:r>
      <w:r>
        <w:rPr>
          <w:sz w:val="22"/>
          <w:szCs w:val="22"/>
          <w:lang w:val="es-ES_tradnl"/>
        </w:rPr>
        <w:t xml:space="preserve"> Se deberán atender todas las recomendaciones emitidas por el Departamento Técnico en el informe DF-DT-IN-0</w:t>
      </w:r>
      <w:r w:rsidR="007F5C75">
        <w:rPr>
          <w:sz w:val="22"/>
          <w:szCs w:val="22"/>
          <w:lang w:val="es-ES_tradnl"/>
        </w:rPr>
        <w:t>849</w:t>
      </w:r>
      <w:r>
        <w:rPr>
          <w:sz w:val="22"/>
          <w:szCs w:val="22"/>
          <w:lang w:val="es-ES_tradnl"/>
        </w:rPr>
        <w:t xml:space="preserve">-2019, de fecha </w:t>
      </w:r>
      <w:r w:rsidR="007F5C75">
        <w:rPr>
          <w:sz w:val="22"/>
          <w:szCs w:val="22"/>
          <w:lang w:val="es-ES_tradnl"/>
        </w:rPr>
        <w:t>26</w:t>
      </w:r>
      <w:r>
        <w:rPr>
          <w:sz w:val="22"/>
          <w:szCs w:val="22"/>
          <w:lang w:val="es-ES_tradnl"/>
        </w:rPr>
        <w:t xml:space="preserve"> de </w:t>
      </w:r>
      <w:r w:rsidR="007F5C75">
        <w:rPr>
          <w:sz w:val="22"/>
          <w:szCs w:val="22"/>
          <w:lang w:val="es-ES_tradnl"/>
        </w:rPr>
        <w:t>setiembre</w:t>
      </w:r>
      <w:r>
        <w:rPr>
          <w:sz w:val="22"/>
          <w:szCs w:val="22"/>
          <w:lang w:val="es-ES_tradnl"/>
        </w:rPr>
        <w:t xml:space="preserve"> de 2019.</w:t>
      </w:r>
    </w:p>
    <w:p w14:paraId="53D870F7" w14:textId="77777777" w:rsidR="00670013" w:rsidRPr="00AB2826" w:rsidRDefault="00670013" w:rsidP="00670013">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1728840" w14:textId="77777777" w:rsidR="00670013" w:rsidRPr="00D14EAF" w:rsidRDefault="00670013" w:rsidP="00670013">
      <w:pPr>
        <w:spacing w:line="360" w:lineRule="auto"/>
        <w:jc w:val="both"/>
        <w:rPr>
          <w:rFonts w:cs="Arial"/>
          <w:b/>
          <w:sz w:val="22"/>
        </w:rPr>
      </w:pPr>
      <w:r w:rsidRPr="00D14EAF">
        <w:rPr>
          <w:rFonts w:cs="Arial"/>
          <w:b/>
          <w:sz w:val="22"/>
        </w:rPr>
        <w:t>************</w:t>
      </w:r>
    </w:p>
    <w:p w14:paraId="3303F1C8" w14:textId="77777777" w:rsidR="00C27EF8" w:rsidRDefault="00C27EF8" w:rsidP="00C27EF8">
      <w:pPr>
        <w:spacing w:line="360" w:lineRule="auto"/>
        <w:jc w:val="both"/>
        <w:rPr>
          <w:rFonts w:cs="Arial"/>
          <w:sz w:val="22"/>
          <w:szCs w:val="22"/>
        </w:rPr>
      </w:pPr>
    </w:p>
    <w:p w14:paraId="395F456C"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08B30EA3" w14:textId="77777777" w:rsidR="00AF76CA" w:rsidRPr="002F0FBB" w:rsidRDefault="00AF76CA" w:rsidP="00AF76CA">
      <w:pPr>
        <w:spacing w:line="360" w:lineRule="auto"/>
        <w:ind w:right="51"/>
        <w:jc w:val="both"/>
        <w:rPr>
          <w:rFonts w:cs="Arial"/>
          <w:b/>
          <w:sz w:val="22"/>
          <w:szCs w:val="22"/>
        </w:rPr>
      </w:pPr>
      <w:r w:rsidRPr="002F0FBB">
        <w:rPr>
          <w:rFonts w:cs="Arial"/>
          <w:b/>
          <w:sz w:val="22"/>
          <w:szCs w:val="22"/>
        </w:rPr>
        <w:t>Considerando:</w:t>
      </w:r>
    </w:p>
    <w:p w14:paraId="58452FF2" w14:textId="7D129DBE" w:rsidR="00AF76CA" w:rsidRPr="002F0FBB" w:rsidRDefault="00AF76CA" w:rsidP="00AF76CA">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C1674F">
        <w:rPr>
          <w:rFonts w:cs="Arial"/>
          <w:sz w:val="22"/>
          <w:szCs w:val="22"/>
        </w:rPr>
        <w:t>1173</w:t>
      </w:r>
      <w:r w:rsidRPr="00EA7ADB">
        <w:rPr>
          <w:rFonts w:cs="Arial"/>
          <w:sz w:val="22"/>
          <w:szCs w:val="22"/>
        </w:rPr>
        <w:t>-201</w:t>
      </w:r>
      <w:r>
        <w:rPr>
          <w:rFonts w:cs="Arial"/>
          <w:sz w:val="22"/>
          <w:szCs w:val="22"/>
        </w:rPr>
        <w:t>9</w:t>
      </w:r>
      <w:r w:rsidRPr="00EA7ADB">
        <w:rPr>
          <w:rFonts w:cs="Arial"/>
          <w:sz w:val="22"/>
          <w:szCs w:val="22"/>
        </w:rPr>
        <w:t xml:space="preserve"> del </w:t>
      </w:r>
      <w:r w:rsidR="00C1674F">
        <w:rPr>
          <w:rFonts w:cs="Arial"/>
          <w:sz w:val="22"/>
          <w:szCs w:val="22"/>
        </w:rPr>
        <w:t>08</w:t>
      </w:r>
      <w:r>
        <w:rPr>
          <w:rFonts w:cs="Arial"/>
          <w:sz w:val="22"/>
          <w:szCs w:val="22"/>
        </w:rPr>
        <w:t xml:space="preserve"> </w:t>
      </w:r>
      <w:r w:rsidRPr="00EA7ADB">
        <w:rPr>
          <w:rFonts w:cs="Arial"/>
          <w:sz w:val="22"/>
          <w:szCs w:val="22"/>
        </w:rPr>
        <w:t xml:space="preserve">de </w:t>
      </w:r>
      <w:r w:rsidR="00C1674F">
        <w:rPr>
          <w:rFonts w:cs="Arial"/>
          <w:sz w:val="22"/>
          <w:szCs w:val="22"/>
        </w:rPr>
        <w:t>noviembre</w:t>
      </w:r>
      <w:r>
        <w:rPr>
          <w:rFonts w:cs="Arial"/>
          <w:sz w:val="22"/>
          <w:szCs w:val="22"/>
        </w:rPr>
        <w:t xml:space="preserve"> </w:t>
      </w:r>
      <w:r w:rsidRPr="00EA7ADB">
        <w:rPr>
          <w:rFonts w:cs="Arial"/>
          <w:sz w:val="22"/>
          <w:szCs w:val="22"/>
        </w:rPr>
        <w:t>de 201</w:t>
      </w:r>
      <w:r>
        <w:rPr>
          <w:rFonts w:cs="Arial"/>
          <w:sz w:val="22"/>
          <w:szCs w:val="22"/>
        </w:rPr>
        <w:t>9</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sidR="00C1674F">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C1674F">
        <w:rPr>
          <w:rFonts w:cs="Arial"/>
          <w:color w:val="000000"/>
          <w:sz w:val="22"/>
          <w:szCs w:val="22"/>
        </w:rPr>
        <w:t>1318</w:t>
      </w:r>
      <w:r w:rsidRPr="00EA7ADB">
        <w:rPr>
          <w:rFonts w:cs="Arial"/>
          <w:color w:val="000000"/>
          <w:sz w:val="22"/>
          <w:szCs w:val="22"/>
        </w:rPr>
        <w:t>-201</w:t>
      </w:r>
      <w:r>
        <w:rPr>
          <w:rFonts w:cs="Arial"/>
          <w:color w:val="000000"/>
          <w:sz w:val="22"/>
          <w:szCs w:val="22"/>
        </w:rPr>
        <w:t>9</w:t>
      </w:r>
      <w:r w:rsidRPr="00EA7ADB">
        <w:rPr>
          <w:rFonts w:cs="Arial"/>
          <w:color w:val="000000"/>
          <w:sz w:val="22"/>
          <w:szCs w:val="22"/>
        </w:rPr>
        <w:t xml:space="preserve"> de la Dirección FOSUVI, que contiene </w:t>
      </w:r>
      <w:r w:rsidRPr="002F0FBB">
        <w:rPr>
          <w:rFonts w:cs="Arial"/>
          <w:color w:val="000000"/>
          <w:sz w:val="22"/>
          <w:szCs w:val="22"/>
        </w:rPr>
        <w:t xml:space="preserve">los resultados del estudio realizado a la solicitud </w:t>
      </w:r>
      <w:r>
        <w:rPr>
          <w:rFonts w:cs="Arial"/>
          <w:color w:val="000000"/>
          <w:sz w:val="22"/>
          <w:szCs w:val="22"/>
        </w:rPr>
        <w:t xml:space="preserve">de </w:t>
      </w:r>
      <w:proofErr w:type="spellStart"/>
      <w:r>
        <w:rPr>
          <w:rFonts w:cs="Arial"/>
          <w:color w:val="000000"/>
          <w:sz w:val="22"/>
          <w:szCs w:val="22"/>
        </w:rPr>
        <w:t>Coopenae</w:t>
      </w:r>
      <w:proofErr w:type="spellEnd"/>
      <w:r>
        <w:rPr>
          <w:rFonts w:cs="Arial"/>
          <w:color w:val="000000"/>
          <w:sz w:val="22"/>
          <w:szCs w:val="22"/>
        </w:rPr>
        <w:t xml:space="preserve"> R.L.,</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w:t>
      </w:r>
      <w:r w:rsidR="00D60BF1">
        <w:rPr>
          <w:rFonts w:cs="Arial"/>
          <w:sz w:val="22"/>
          <w:szCs w:val="22"/>
        </w:rPr>
        <w:t>rubros</w:t>
      </w:r>
      <w:r>
        <w:rPr>
          <w:rFonts w:cs="Arial"/>
          <w:sz w:val="22"/>
          <w:szCs w:val="22"/>
          <w:lang w:val="es-ES_tradnl"/>
        </w:rPr>
        <w:t xml:space="preserve"> adicionales no incluid</w:t>
      </w:r>
      <w:r w:rsidR="00D60BF1">
        <w:rPr>
          <w:rFonts w:cs="Arial"/>
          <w:sz w:val="22"/>
          <w:szCs w:val="22"/>
          <w:lang w:val="es-ES_tradnl"/>
        </w:rPr>
        <w:t>os</w:t>
      </w:r>
      <w:r>
        <w:rPr>
          <w:rFonts w:cs="Arial"/>
          <w:sz w:val="22"/>
          <w:szCs w:val="22"/>
          <w:lang w:val="es-ES_tradnl"/>
        </w:rPr>
        <w:t xml:space="preserve"> en el alcance original del proyecto</w:t>
      </w:r>
      <w:r w:rsidRPr="002E30F1">
        <w:rPr>
          <w:rFonts w:cs="Arial"/>
          <w:sz w:val="22"/>
          <w:szCs w:val="22"/>
        </w:rPr>
        <w:t xml:space="preserve"> </w:t>
      </w:r>
      <w:r>
        <w:rPr>
          <w:rFonts w:cs="Arial"/>
          <w:sz w:val="22"/>
          <w:szCs w:val="22"/>
        </w:rPr>
        <w:t>habitacional La Esmeralda</w:t>
      </w:r>
      <w:r>
        <w:rPr>
          <w:rFonts w:cs="Arial"/>
          <w:sz w:val="22"/>
          <w:szCs w:val="22"/>
          <w:lang w:val="es-ES_tradnl"/>
        </w:rPr>
        <w:t xml:space="preserve">, </w:t>
      </w:r>
      <w:r>
        <w:rPr>
          <w:rFonts w:cs="Arial"/>
          <w:sz w:val="22"/>
          <w:szCs w:val="22"/>
        </w:rPr>
        <w:t xml:space="preserve">ubicado en el distrito Colorado del cantón de Abangares, provincia de Puntarenas, y aprobado con el acuerdo N° 2 de la sesión 71-2018 del 26 </w:t>
      </w:r>
      <w:r w:rsidRPr="001F67E1">
        <w:rPr>
          <w:rFonts w:cs="Arial"/>
          <w:sz w:val="22"/>
          <w:szCs w:val="22"/>
        </w:rPr>
        <w:t xml:space="preserve">de </w:t>
      </w:r>
      <w:r>
        <w:rPr>
          <w:rFonts w:cs="Arial"/>
          <w:sz w:val="22"/>
          <w:szCs w:val="22"/>
        </w:rPr>
        <w:t>noviembre</w:t>
      </w:r>
      <w:r w:rsidRPr="001F67E1">
        <w:rPr>
          <w:rFonts w:cs="Arial"/>
          <w:sz w:val="22"/>
          <w:szCs w:val="22"/>
        </w:rPr>
        <w:t xml:space="preserve"> de 20</w:t>
      </w:r>
      <w:r>
        <w:rPr>
          <w:rFonts w:cs="Arial"/>
          <w:sz w:val="22"/>
          <w:szCs w:val="22"/>
        </w:rPr>
        <w:t>18.</w:t>
      </w:r>
    </w:p>
    <w:p w14:paraId="714D419C" w14:textId="77777777" w:rsidR="00AF76CA" w:rsidRDefault="00AF76CA" w:rsidP="00AF76CA">
      <w:pPr>
        <w:spacing w:line="360" w:lineRule="auto"/>
        <w:jc w:val="both"/>
        <w:rPr>
          <w:rFonts w:cs="Arial"/>
          <w:sz w:val="22"/>
          <w:szCs w:val="22"/>
        </w:rPr>
      </w:pPr>
    </w:p>
    <w:p w14:paraId="3BDAF0B0" w14:textId="58959990" w:rsidR="00AF76CA" w:rsidRDefault="00AF76CA" w:rsidP="00AF76CA">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4808B6">
        <w:rPr>
          <w:rFonts w:cs="Arial"/>
          <w:sz w:val="22"/>
          <w:szCs w:val="22"/>
          <w:lang w:val="es-ES_tradnl"/>
        </w:rPr>
        <w:t>375</w:t>
      </w:r>
      <w:r w:rsidRPr="00110579">
        <w:rPr>
          <w:rFonts w:cs="Arial"/>
          <w:sz w:val="22"/>
          <w:szCs w:val="22"/>
          <w:lang w:val="es-ES_tradnl"/>
        </w:rPr>
        <w:t>.</w:t>
      </w:r>
      <w:r w:rsidR="004808B6">
        <w:rPr>
          <w:rFonts w:cs="Arial"/>
          <w:sz w:val="22"/>
          <w:szCs w:val="22"/>
          <w:lang w:val="es-ES_tradnl"/>
        </w:rPr>
        <w:t>637</w:t>
      </w:r>
      <w:r w:rsidRPr="00110579">
        <w:rPr>
          <w:rFonts w:cs="Arial"/>
          <w:sz w:val="22"/>
          <w:szCs w:val="22"/>
          <w:lang w:val="es-ES_tradnl"/>
        </w:rPr>
        <w:t>,</w:t>
      </w:r>
      <w:r w:rsidR="004808B6">
        <w:rPr>
          <w:rFonts w:cs="Arial"/>
          <w:sz w:val="22"/>
          <w:szCs w:val="22"/>
          <w:lang w:val="es-ES_tradnl"/>
        </w:rPr>
        <w:t>00</w:t>
      </w:r>
      <w:r>
        <w:rPr>
          <w:rFonts w:cs="Arial"/>
          <w:sz w:val="22"/>
          <w:szCs w:val="22"/>
          <w:lang w:val="es-ES_tradnl"/>
        </w:rPr>
        <w:t xml:space="preserve"> que corresponde </w:t>
      </w:r>
      <w:r w:rsidR="004808B6">
        <w:rPr>
          <w:rFonts w:cs="Arial"/>
          <w:sz w:val="22"/>
          <w:szCs w:val="22"/>
          <w:lang w:val="es-ES_tradnl"/>
        </w:rPr>
        <w:t>a</w:t>
      </w:r>
      <w:r>
        <w:rPr>
          <w:rFonts w:cs="Arial"/>
          <w:sz w:val="22"/>
          <w:szCs w:val="22"/>
          <w:lang w:val="es-ES_tradnl"/>
        </w:rPr>
        <w:t xml:space="preserve">l </w:t>
      </w:r>
      <w:r w:rsidR="004808B6">
        <w:rPr>
          <w:rFonts w:cs="Arial"/>
          <w:sz w:val="22"/>
          <w:szCs w:val="22"/>
          <w:lang w:val="es-ES_tradnl"/>
        </w:rPr>
        <w:t>pago del rubro de “Patrimonio Familiar”</w:t>
      </w:r>
      <w:r w:rsidR="0069710E">
        <w:rPr>
          <w:rFonts w:cs="Arial"/>
          <w:sz w:val="22"/>
          <w:szCs w:val="22"/>
          <w:lang w:val="es-ES_tradnl"/>
        </w:rPr>
        <w:t xml:space="preserve"> dentro de los gastos de formalización de las operaciones de </w:t>
      </w:r>
      <w:r w:rsidR="0069710E" w:rsidRPr="0069710E">
        <w:rPr>
          <w:rFonts w:cs="Arial"/>
          <w:sz w:val="22"/>
          <w:szCs w:val="22"/>
          <w:lang w:val="es-ES_tradnl"/>
        </w:rPr>
        <w:t>Bono Familiar de Vivienda</w:t>
      </w:r>
      <w:r w:rsidR="004808B6">
        <w:rPr>
          <w:rFonts w:cs="Arial"/>
          <w:sz w:val="22"/>
          <w:szCs w:val="22"/>
          <w:lang w:val="es-ES_tradnl"/>
        </w:rPr>
        <w:t xml:space="preserve">, según </w:t>
      </w:r>
      <w:r w:rsidR="0069710E">
        <w:rPr>
          <w:rFonts w:cs="Arial"/>
          <w:sz w:val="22"/>
          <w:szCs w:val="22"/>
          <w:lang w:val="es-ES_tradnl"/>
        </w:rPr>
        <w:t>e</w:t>
      </w:r>
      <w:r w:rsidR="004808B6">
        <w:rPr>
          <w:rFonts w:cs="Arial"/>
          <w:sz w:val="22"/>
          <w:szCs w:val="22"/>
          <w:lang w:val="es-ES_tradnl"/>
        </w:rPr>
        <w:t xml:space="preserve">l arancel </w:t>
      </w:r>
      <w:r w:rsidR="0069710E">
        <w:rPr>
          <w:rFonts w:cs="Arial"/>
          <w:sz w:val="22"/>
          <w:szCs w:val="22"/>
          <w:lang w:val="es-ES_tradnl"/>
        </w:rPr>
        <w:t xml:space="preserve">vigente de honorarios profesionales </w:t>
      </w:r>
      <w:r w:rsidR="004808B6">
        <w:rPr>
          <w:rFonts w:cs="Arial"/>
          <w:sz w:val="22"/>
          <w:szCs w:val="22"/>
          <w:lang w:val="es-ES_tradnl"/>
        </w:rPr>
        <w:t>profesional vigente</w:t>
      </w:r>
      <w:r>
        <w:rPr>
          <w:rFonts w:cs="Arial"/>
          <w:sz w:val="22"/>
          <w:szCs w:val="22"/>
          <w:lang w:val="es-ES_tradnl"/>
        </w:rPr>
        <w:t xml:space="preserve">. </w:t>
      </w:r>
    </w:p>
    <w:p w14:paraId="595062E2" w14:textId="77777777" w:rsidR="00AF76CA" w:rsidRDefault="00AF76CA" w:rsidP="00AF76CA">
      <w:pPr>
        <w:spacing w:line="360" w:lineRule="auto"/>
        <w:jc w:val="both"/>
        <w:rPr>
          <w:rFonts w:cs="Arial"/>
          <w:sz w:val="22"/>
          <w:szCs w:val="22"/>
        </w:rPr>
      </w:pPr>
    </w:p>
    <w:p w14:paraId="013A772F" w14:textId="32BCC096" w:rsidR="00AF76CA" w:rsidRDefault="00AF76CA" w:rsidP="00AF76CA">
      <w:pPr>
        <w:spacing w:line="360" w:lineRule="auto"/>
        <w:jc w:val="both"/>
        <w:rPr>
          <w:rFonts w:cs="Arial"/>
          <w:color w:val="000000"/>
          <w:sz w:val="22"/>
          <w:szCs w:val="22"/>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w:t>
      </w:r>
      <w:r>
        <w:rPr>
          <w:rFonts w:cs="Arial"/>
          <w:sz w:val="22"/>
          <w:szCs w:val="22"/>
        </w:rPr>
        <w:t xml:space="preserve">estima pertinente </w:t>
      </w:r>
      <w:r w:rsidRPr="00EA7ADB">
        <w:rPr>
          <w:rFonts w:cs="Arial"/>
          <w:sz w:val="22"/>
          <w:szCs w:val="22"/>
        </w:rPr>
        <w:t>acoger la recomendación de la Administración, en los mismos términos que p</w:t>
      </w:r>
      <w:r>
        <w:rPr>
          <w:rFonts w:cs="Arial"/>
          <w:sz w:val="22"/>
          <w:szCs w:val="22"/>
        </w:rPr>
        <w:t xml:space="preserve">ropone la Dirección FOSUVI </w:t>
      </w:r>
      <w:r w:rsidRPr="00EA7ADB">
        <w:rPr>
          <w:rFonts w:cs="Arial"/>
          <w:sz w:val="22"/>
          <w:szCs w:val="22"/>
        </w:rPr>
        <w:t>en el informe</w:t>
      </w:r>
      <w:r w:rsidRPr="00EA7ADB">
        <w:rPr>
          <w:rFonts w:cs="Arial"/>
          <w:color w:val="000000"/>
          <w:sz w:val="22"/>
          <w:szCs w:val="22"/>
        </w:rPr>
        <w:t xml:space="preserve"> DF-OF-</w:t>
      </w:r>
      <w:r w:rsidR="0069710E">
        <w:rPr>
          <w:rFonts w:cs="Arial"/>
          <w:color w:val="000000"/>
          <w:sz w:val="22"/>
          <w:szCs w:val="22"/>
        </w:rPr>
        <w:t>1318</w:t>
      </w:r>
      <w:r w:rsidRPr="00EA7ADB">
        <w:rPr>
          <w:rFonts w:cs="Arial"/>
          <w:color w:val="000000"/>
          <w:sz w:val="22"/>
          <w:szCs w:val="22"/>
        </w:rPr>
        <w:t>-201</w:t>
      </w:r>
      <w:r>
        <w:rPr>
          <w:rFonts w:cs="Arial"/>
          <w:color w:val="000000"/>
          <w:sz w:val="22"/>
          <w:szCs w:val="22"/>
        </w:rPr>
        <w:t>9</w:t>
      </w:r>
      <w:r w:rsidR="0069710E">
        <w:rPr>
          <w:rFonts w:cs="Arial"/>
          <w:color w:val="000000"/>
          <w:sz w:val="22"/>
          <w:szCs w:val="22"/>
        </w:rPr>
        <w:t>.</w:t>
      </w:r>
    </w:p>
    <w:p w14:paraId="0E351216" w14:textId="77777777" w:rsidR="0069710E" w:rsidRDefault="0069710E" w:rsidP="00AF76CA">
      <w:pPr>
        <w:spacing w:line="360" w:lineRule="auto"/>
        <w:jc w:val="both"/>
        <w:rPr>
          <w:rFonts w:cs="Arial"/>
          <w:sz w:val="22"/>
          <w:szCs w:val="22"/>
          <w:lang w:val="es-ES_tradnl"/>
        </w:rPr>
      </w:pPr>
    </w:p>
    <w:p w14:paraId="3AFAF1E8" w14:textId="77777777" w:rsidR="00AF76CA" w:rsidRPr="002F0FBB" w:rsidRDefault="00AF76CA" w:rsidP="00AF76CA">
      <w:pPr>
        <w:spacing w:line="360" w:lineRule="auto"/>
        <w:jc w:val="both"/>
        <w:rPr>
          <w:rFonts w:cs="Arial"/>
          <w:b/>
          <w:sz w:val="22"/>
          <w:szCs w:val="22"/>
        </w:rPr>
      </w:pPr>
      <w:r w:rsidRPr="002F0FBB">
        <w:rPr>
          <w:rFonts w:cs="Arial"/>
          <w:b/>
          <w:sz w:val="22"/>
          <w:szCs w:val="22"/>
        </w:rPr>
        <w:t>Por tanto, se acuerda:</w:t>
      </w:r>
    </w:p>
    <w:p w14:paraId="481F3516" w14:textId="55C3C491" w:rsidR="00AF76CA" w:rsidRDefault="00AF76CA" w:rsidP="00AF76CA">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Autorizar </w:t>
      </w:r>
      <w:r>
        <w:rPr>
          <w:rFonts w:cs="Arial"/>
          <w:sz w:val="22"/>
          <w:szCs w:val="22"/>
        </w:rPr>
        <w:t xml:space="preserve">a </w:t>
      </w:r>
      <w:proofErr w:type="spellStart"/>
      <w:r>
        <w:rPr>
          <w:rFonts w:cs="Arial"/>
          <w:sz w:val="22"/>
          <w:szCs w:val="22"/>
        </w:rPr>
        <w:t>Coopenae</w:t>
      </w:r>
      <w:proofErr w:type="spellEnd"/>
      <w:r>
        <w:rPr>
          <w:rFonts w:cs="Arial"/>
          <w:sz w:val="22"/>
          <w:szCs w:val="22"/>
        </w:rPr>
        <w:t xml:space="preserve"> R.L.</w:t>
      </w:r>
      <w:r>
        <w:rPr>
          <w:rFonts w:cs="Arial"/>
          <w:color w:val="000000"/>
          <w:sz w:val="22"/>
          <w:szCs w:val="22"/>
          <w:lang w:val="es-ES_tradnl"/>
        </w:rPr>
        <w:t>,</w:t>
      </w:r>
      <w:r>
        <w:rPr>
          <w:rFonts w:cs="Arial"/>
          <w:sz w:val="22"/>
          <w:szCs w:val="22"/>
          <w:lang w:val="es-ES_tradnl"/>
        </w:rPr>
        <w:t xml:space="preserve"> </w:t>
      </w:r>
      <w:r w:rsidR="0069710E" w:rsidRPr="0088223C">
        <w:rPr>
          <w:rFonts w:cs="Arial"/>
          <w:sz w:val="22"/>
          <w:szCs w:val="22"/>
          <w:lang w:val="es-ES_tradnl"/>
        </w:rPr>
        <w:t xml:space="preserve">para </w:t>
      </w:r>
      <w:r w:rsidR="0069710E">
        <w:rPr>
          <w:rFonts w:cs="Arial"/>
          <w:sz w:val="22"/>
          <w:szCs w:val="22"/>
        </w:rPr>
        <w:t xml:space="preserve">el proyecto habitacional La Esmeralda, </w:t>
      </w:r>
      <w:r>
        <w:rPr>
          <w:rFonts w:cs="Arial"/>
          <w:sz w:val="22"/>
          <w:szCs w:val="22"/>
          <w:lang w:val="es-ES_tradnl"/>
        </w:rPr>
        <w:t xml:space="preserve">un financiamiento adicional </w:t>
      </w:r>
      <w:r w:rsidR="0069710E">
        <w:rPr>
          <w:rFonts w:cs="Arial"/>
          <w:sz w:val="22"/>
          <w:szCs w:val="22"/>
          <w:lang w:val="es-ES_tradnl"/>
        </w:rPr>
        <w:t xml:space="preserve">por un monto total </w:t>
      </w:r>
      <w:r>
        <w:rPr>
          <w:rFonts w:cs="Arial"/>
          <w:sz w:val="22"/>
          <w:szCs w:val="22"/>
          <w:lang w:val="es-ES_tradnl"/>
        </w:rPr>
        <w:t xml:space="preserve">de </w:t>
      </w:r>
      <w:r w:rsidRPr="00612394">
        <w:rPr>
          <w:rFonts w:cs="Arial"/>
          <w:b/>
          <w:sz w:val="22"/>
          <w:szCs w:val="22"/>
          <w:lang w:val="es-ES_tradnl"/>
        </w:rPr>
        <w:t>¢</w:t>
      </w:r>
      <w:r w:rsidR="0069710E">
        <w:rPr>
          <w:rFonts w:cs="Arial"/>
          <w:b/>
          <w:sz w:val="22"/>
          <w:szCs w:val="22"/>
          <w:lang w:val="es-ES_tradnl"/>
        </w:rPr>
        <w:t>375</w:t>
      </w:r>
      <w:r w:rsidRPr="009B7207">
        <w:rPr>
          <w:rFonts w:cs="Arial"/>
          <w:b/>
          <w:sz w:val="22"/>
          <w:szCs w:val="22"/>
          <w:lang w:val="es-ES_tradnl"/>
        </w:rPr>
        <w:t>.</w:t>
      </w:r>
      <w:r w:rsidR="0069710E">
        <w:rPr>
          <w:rFonts w:cs="Arial"/>
          <w:b/>
          <w:sz w:val="22"/>
          <w:szCs w:val="22"/>
          <w:lang w:val="es-ES_tradnl"/>
        </w:rPr>
        <w:t>637</w:t>
      </w:r>
      <w:r>
        <w:rPr>
          <w:rFonts w:cs="Arial"/>
          <w:b/>
          <w:sz w:val="22"/>
          <w:szCs w:val="22"/>
          <w:lang w:val="es-ES_tradnl"/>
        </w:rPr>
        <w:t>,</w:t>
      </w:r>
      <w:r w:rsidR="0069710E">
        <w:rPr>
          <w:rFonts w:cs="Arial"/>
          <w:b/>
          <w:sz w:val="22"/>
          <w:szCs w:val="22"/>
          <w:lang w:val="es-ES_tradnl"/>
        </w:rPr>
        <w:t>00</w:t>
      </w:r>
      <w:r w:rsidRPr="0088223C">
        <w:rPr>
          <w:rFonts w:cs="Arial"/>
          <w:sz w:val="22"/>
          <w:szCs w:val="22"/>
          <w:lang w:val="es-ES_tradnl"/>
        </w:rPr>
        <w:t xml:space="preserve"> (</w:t>
      </w:r>
      <w:r w:rsidR="0069710E">
        <w:rPr>
          <w:rFonts w:cs="Arial"/>
          <w:sz w:val="22"/>
          <w:szCs w:val="22"/>
          <w:lang w:val="es-ES_tradnl"/>
        </w:rPr>
        <w:t xml:space="preserve">trescientos setenta y cinco mil </w:t>
      </w:r>
      <w:r w:rsidR="0069710E">
        <w:rPr>
          <w:rFonts w:cs="Arial"/>
          <w:sz w:val="22"/>
          <w:szCs w:val="22"/>
          <w:lang w:val="es-ES_tradnl"/>
        </w:rPr>
        <w:lastRenderedPageBreak/>
        <w:t>seiscientos treinta y siete colones), para el pago del rubro de “Patrimonio Familiar” dentro de los gastos de formalización de las operaciones,</w:t>
      </w:r>
      <w:r w:rsidR="0069710E" w:rsidRPr="0088223C">
        <w:rPr>
          <w:rFonts w:cs="Arial"/>
          <w:sz w:val="22"/>
          <w:szCs w:val="22"/>
          <w:lang w:val="es-ES_tradnl"/>
        </w:rPr>
        <w:t xml:space="preserve"> </w:t>
      </w:r>
      <w:r w:rsidRPr="0088223C">
        <w:rPr>
          <w:rFonts w:cs="Arial"/>
          <w:sz w:val="22"/>
          <w:szCs w:val="22"/>
          <w:lang w:val="es-ES_tradnl"/>
        </w:rPr>
        <w:t xml:space="preserve">según el detalle que se consigna en el informe </w:t>
      </w:r>
      <w:r w:rsidRPr="00EA7ADB">
        <w:rPr>
          <w:rFonts w:cs="Arial"/>
          <w:color w:val="000000"/>
          <w:sz w:val="22"/>
          <w:szCs w:val="22"/>
        </w:rPr>
        <w:t>DF-OF-</w:t>
      </w:r>
      <w:r w:rsidR="0069710E">
        <w:rPr>
          <w:rFonts w:cs="Arial"/>
          <w:color w:val="000000"/>
          <w:sz w:val="22"/>
          <w:szCs w:val="22"/>
        </w:rPr>
        <w:t>1318</w:t>
      </w:r>
      <w:r w:rsidRPr="00EA7ADB">
        <w:rPr>
          <w:rFonts w:cs="Arial"/>
          <w:color w:val="000000"/>
          <w:sz w:val="22"/>
          <w:szCs w:val="22"/>
        </w:rPr>
        <w:t>-201</w:t>
      </w:r>
      <w:r>
        <w:rPr>
          <w:rFonts w:cs="Arial"/>
          <w:color w:val="000000"/>
          <w:sz w:val="22"/>
          <w:szCs w:val="22"/>
        </w:rPr>
        <w:t>9</w:t>
      </w:r>
      <w:r w:rsidRPr="0088223C">
        <w:rPr>
          <w:rFonts w:cs="Arial"/>
          <w:color w:val="000000"/>
          <w:sz w:val="22"/>
          <w:szCs w:val="22"/>
        </w:rPr>
        <w:t xml:space="preserve"> de</w:t>
      </w:r>
      <w:r w:rsidRPr="0088223C">
        <w:rPr>
          <w:rFonts w:cs="Arial"/>
          <w:sz w:val="22"/>
          <w:szCs w:val="22"/>
          <w:lang w:val="es-ES_tradnl"/>
        </w:rPr>
        <w:t xml:space="preserve"> la Dirección FOSUVI.</w:t>
      </w:r>
    </w:p>
    <w:p w14:paraId="70447032" w14:textId="77777777" w:rsidR="00AF76CA" w:rsidRDefault="00AF76CA" w:rsidP="00AF76CA">
      <w:pPr>
        <w:autoSpaceDE w:val="0"/>
        <w:autoSpaceDN w:val="0"/>
        <w:adjustRightInd w:val="0"/>
        <w:spacing w:line="360" w:lineRule="auto"/>
        <w:jc w:val="both"/>
        <w:rPr>
          <w:rFonts w:cs="Arial"/>
          <w:sz w:val="22"/>
          <w:szCs w:val="22"/>
          <w:lang w:val="es-ES_tradnl"/>
        </w:rPr>
      </w:pPr>
    </w:p>
    <w:p w14:paraId="0C911AE3" w14:textId="77777777" w:rsidR="00AF76CA" w:rsidRPr="008B34C2" w:rsidRDefault="00AF76CA" w:rsidP="00AF76CA">
      <w:pPr>
        <w:autoSpaceDE w:val="0"/>
        <w:autoSpaceDN w:val="0"/>
        <w:adjustRightInd w:val="0"/>
        <w:spacing w:line="360" w:lineRule="auto"/>
        <w:jc w:val="both"/>
        <w:rPr>
          <w:rFonts w:cs="Arial"/>
          <w:sz w:val="22"/>
          <w:szCs w:val="22"/>
        </w:rPr>
      </w:pPr>
      <w:r>
        <w:rPr>
          <w:rFonts w:cs="Arial"/>
          <w:b/>
          <w:sz w:val="22"/>
          <w:szCs w:val="22"/>
          <w:lang w:val="es-CR"/>
        </w:rPr>
        <w:t>B</w:t>
      </w:r>
      <w:r w:rsidRPr="006A2FA0">
        <w:rPr>
          <w:rFonts w:cs="Arial"/>
          <w:b/>
          <w:sz w:val="22"/>
          <w:szCs w:val="22"/>
          <w:lang w:val="es-CR"/>
        </w:rPr>
        <w:t>)</w:t>
      </w:r>
      <w:r w:rsidRPr="006A2FA0">
        <w:rPr>
          <w:rFonts w:cs="Arial"/>
          <w:sz w:val="22"/>
          <w:szCs w:val="22"/>
          <w:lang w:val="es-CR"/>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a adenda al </w:t>
      </w:r>
      <w:r w:rsidRPr="008B34C2">
        <w:rPr>
          <w:rFonts w:cs="Arial"/>
          <w:sz w:val="22"/>
          <w:szCs w:val="22"/>
        </w:rPr>
        <w:t xml:space="preserve">contrato de administración de recursos, </w:t>
      </w:r>
      <w:r>
        <w:rPr>
          <w:rFonts w:cs="Arial"/>
          <w:sz w:val="22"/>
          <w:szCs w:val="22"/>
        </w:rPr>
        <w:t xml:space="preserve">con </w:t>
      </w:r>
      <w:r>
        <w:rPr>
          <w:rFonts w:cs="Arial"/>
          <w:sz w:val="22"/>
          <w:szCs w:val="22"/>
          <w:lang w:val="es-CR"/>
        </w:rPr>
        <w:t xml:space="preserve">el monto autorizado </w:t>
      </w:r>
      <w:r w:rsidRPr="008B34C2">
        <w:rPr>
          <w:rFonts w:cs="Arial"/>
          <w:sz w:val="22"/>
          <w:szCs w:val="22"/>
          <w:lang w:val="es-CR"/>
        </w:rPr>
        <w:t>en la presente resolución.</w:t>
      </w:r>
    </w:p>
    <w:p w14:paraId="4117AE2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80560C" w14:textId="77777777" w:rsidR="00C27EF8" w:rsidRPr="00D14EAF" w:rsidRDefault="00C27EF8" w:rsidP="00C27EF8">
      <w:pPr>
        <w:spacing w:line="360" w:lineRule="auto"/>
        <w:jc w:val="both"/>
        <w:rPr>
          <w:rFonts w:cs="Arial"/>
          <w:b/>
          <w:sz w:val="22"/>
        </w:rPr>
      </w:pPr>
      <w:r w:rsidRPr="00D14EAF">
        <w:rPr>
          <w:rFonts w:cs="Arial"/>
          <w:b/>
          <w:sz w:val="22"/>
        </w:rPr>
        <w:t>************</w:t>
      </w:r>
    </w:p>
    <w:p w14:paraId="0A71E254" w14:textId="77777777" w:rsidR="00C27EF8" w:rsidRDefault="00C27EF8" w:rsidP="00C27EF8">
      <w:pPr>
        <w:spacing w:line="360" w:lineRule="auto"/>
        <w:jc w:val="both"/>
        <w:rPr>
          <w:rFonts w:cs="Arial"/>
          <w:sz w:val="22"/>
          <w:lang w:val="es-ES_tradnl"/>
        </w:rPr>
      </w:pPr>
    </w:p>
    <w:p w14:paraId="7E7DC96A" w14:textId="77777777" w:rsidR="00670013" w:rsidRPr="00AB2826" w:rsidRDefault="00670013" w:rsidP="00670013">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3AA4E7B6" w14:textId="77777777" w:rsidR="00670013" w:rsidRDefault="00670013" w:rsidP="00670013">
      <w:pPr>
        <w:spacing w:line="360" w:lineRule="auto"/>
        <w:jc w:val="both"/>
        <w:rPr>
          <w:rFonts w:cs="Arial"/>
          <w:b/>
          <w:bCs/>
          <w:sz w:val="22"/>
          <w:szCs w:val="22"/>
        </w:rPr>
      </w:pPr>
      <w:r>
        <w:rPr>
          <w:rFonts w:cs="Arial"/>
          <w:b/>
          <w:bCs/>
          <w:sz w:val="22"/>
          <w:szCs w:val="22"/>
        </w:rPr>
        <w:t>Considerando:</w:t>
      </w:r>
    </w:p>
    <w:p w14:paraId="635A02DD" w14:textId="77777777" w:rsidR="00670013" w:rsidRDefault="00670013" w:rsidP="0067001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GG-ME-1168-2019 del 08 de noviembre de 2019, la Gerencia General remite y avala el informe </w:t>
      </w:r>
      <w:r>
        <w:rPr>
          <w:rFonts w:cs="Arial"/>
          <w:sz w:val="22"/>
          <w:szCs w:val="22"/>
        </w:rPr>
        <w:t>DF</w:t>
      </w:r>
      <w:r w:rsidRPr="00B35EAF">
        <w:rPr>
          <w:rFonts w:cs="Arial"/>
          <w:sz w:val="22"/>
          <w:szCs w:val="22"/>
        </w:rPr>
        <w:t>-OF-</w:t>
      </w:r>
      <w:r>
        <w:rPr>
          <w:rFonts w:cs="Arial"/>
          <w:sz w:val="22"/>
          <w:szCs w:val="22"/>
        </w:rPr>
        <w:t>1314</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 Banco de Costa Rica y Fundación para la Vivienda Rural Costa Rica – Canadá, para financiar veintitrés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Noemy </w:t>
      </w:r>
      <w:proofErr w:type="spellStart"/>
      <w:r>
        <w:rPr>
          <w:rFonts w:cs="Arial"/>
          <w:bCs/>
          <w:sz w:val="22"/>
        </w:rPr>
        <w:t>Cadrana</w:t>
      </w:r>
      <w:proofErr w:type="spellEnd"/>
      <w:r>
        <w:rPr>
          <w:rFonts w:cs="Arial"/>
          <w:bCs/>
          <w:sz w:val="22"/>
        </w:rPr>
        <w:t xml:space="preserve"> Méndez, Silvia Elena Durán Chavarría, </w:t>
      </w:r>
      <w:proofErr w:type="spellStart"/>
      <w:r>
        <w:rPr>
          <w:rFonts w:cs="Arial"/>
          <w:bCs/>
          <w:sz w:val="22"/>
        </w:rPr>
        <w:t>Fressy</w:t>
      </w:r>
      <w:proofErr w:type="spellEnd"/>
      <w:r>
        <w:rPr>
          <w:rFonts w:cs="Arial"/>
          <w:bCs/>
          <w:sz w:val="22"/>
        </w:rPr>
        <w:t xml:space="preserve"> Fernández Sandoval, Katia Salazar Obregón, </w:t>
      </w:r>
      <w:proofErr w:type="spellStart"/>
      <w:r>
        <w:rPr>
          <w:rFonts w:cs="Arial"/>
          <w:bCs/>
          <w:sz w:val="22"/>
        </w:rPr>
        <w:t>Kenel</w:t>
      </w:r>
      <w:proofErr w:type="spellEnd"/>
      <w:r>
        <w:rPr>
          <w:rFonts w:cs="Arial"/>
          <w:bCs/>
          <w:sz w:val="22"/>
        </w:rPr>
        <w:t xml:space="preserve"> Brenes Obregón, Vicente Castro Méndez, Migdalia Elizondo Fernández, Katherine </w:t>
      </w:r>
      <w:proofErr w:type="spellStart"/>
      <w:r>
        <w:rPr>
          <w:rFonts w:cs="Arial"/>
          <w:bCs/>
          <w:sz w:val="22"/>
        </w:rPr>
        <w:t>Cleotilde</w:t>
      </w:r>
      <w:proofErr w:type="spellEnd"/>
      <w:r>
        <w:rPr>
          <w:rFonts w:cs="Arial"/>
          <w:bCs/>
          <w:sz w:val="22"/>
        </w:rPr>
        <w:t xml:space="preserve"> Alfaro Cubero, Jesenia Cid Pastrano, Gerardo Eladio Alvarado Vega, </w:t>
      </w:r>
      <w:proofErr w:type="spellStart"/>
      <w:r>
        <w:rPr>
          <w:rFonts w:cs="Arial"/>
          <w:bCs/>
          <w:sz w:val="22"/>
        </w:rPr>
        <w:t>Geizel</w:t>
      </w:r>
      <w:proofErr w:type="spellEnd"/>
      <w:r>
        <w:rPr>
          <w:rFonts w:cs="Arial"/>
          <w:bCs/>
          <w:sz w:val="22"/>
        </w:rPr>
        <w:t xml:space="preserve"> Aurora Núñez Garro, Wilber Martín Chavarría González, Jorge Luis Corrales Granados, </w:t>
      </w:r>
      <w:proofErr w:type="spellStart"/>
      <w:r>
        <w:rPr>
          <w:rFonts w:cs="Arial"/>
          <w:bCs/>
          <w:sz w:val="22"/>
        </w:rPr>
        <w:t>Yessica</w:t>
      </w:r>
      <w:proofErr w:type="spellEnd"/>
      <w:r>
        <w:rPr>
          <w:rFonts w:cs="Arial"/>
          <w:bCs/>
          <w:sz w:val="22"/>
        </w:rPr>
        <w:t xml:space="preserve"> Irigoyen Altamirano, Melany Ruiz Salas, </w:t>
      </w:r>
      <w:proofErr w:type="spellStart"/>
      <w:r>
        <w:rPr>
          <w:rFonts w:cs="Arial"/>
          <w:bCs/>
          <w:sz w:val="22"/>
        </w:rPr>
        <w:t>Sianny</w:t>
      </w:r>
      <w:proofErr w:type="spellEnd"/>
      <w:r>
        <w:rPr>
          <w:rFonts w:cs="Arial"/>
          <w:bCs/>
          <w:sz w:val="22"/>
        </w:rPr>
        <w:t xml:space="preserve"> Valverde Quesada, Santos Joel Calero </w:t>
      </w:r>
      <w:proofErr w:type="spellStart"/>
      <w:r>
        <w:rPr>
          <w:rFonts w:cs="Arial"/>
          <w:bCs/>
          <w:sz w:val="22"/>
        </w:rPr>
        <w:t>Potoy</w:t>
      </w:r>
      <w:proofErr w:type="spellEnd"/>
      <w:r>
        <w:rPr>
          <w:rFonts w:cs="Arial"/>
          <w:bCs/>
          <w:sz w:val="22"/>
        </w:rPr>
        <w:t xml:space="preserve">, Marvin Catalino Duarte Jiménez, María Isabel Morales Chaves, Carlota Saravia Gómez, </w:t>
      </w:r>
      <w:proofErr w:type="spellStart"/>
      <w:r>
        <w:rPr>
          <w:rFonts w:cs="Arial"/>
          <w:bCs/>
          <w:sz w:val="22"/>
        </w:rPr>
        <w:t>Danese</w:t>
      </w:r>
      <w:proofErr w:type="spellEnd"/>
      <w:r>
        <w:rPr>
          <w:rFonts w:cs="Arial"/>
          <w:bCs/>
          <w:sz w:val="22"/>
        </w:rPr>
        <w:t xml:space="preserve"> Villegas Badilla, </w:t>
      </w:r>
      <w:proofErr w:type="spellStart"/>
      <w:r>
        <w:rPr>
          <w:rFonts w:cs="Arial"/>
          <w:bCs/>
          <w:sz w:val="22"/>
        </w:rPr>
        <w:t>Gerardina</w:t>
      </w:r>
      <w:proofErr w:type="spellEnd"/>
      <w:r>
        <w:rPr>
          <w:rFonts w:cs="Arial"/>
          <w:bCs/>
          <w:sz w:val="22"/>
        </w:rPr>
        <w:t xml:space="preserve"> Castillo Barrantes y </w:t>
      </w:r>
      <w:proofErr w:type="spellStart"/>
      <w:r>
        <w:rPr>
          <w:rFonts w:cs="Arial"/>
          <w:bCs/>
          <w:sz w:val="22"/>
        </w:rPr>
        <w:t>Esmilton</w:t>
      </w:r>
      <w:proofErr w:type="spellEnd"/>
      <w:r>
        <w:rPr>
          <w:rFonts w:cs="Arial"/>
          <w:bCs/>
          <w:sz w:val="22"/>
        </w:rPr>
        <w:t xml:space="preserve"> Antonio Ríos Paredes.</w:t>
      </w:r>
    </w:p>
    <w:p w14:paraId="0F2CB8A5" w14:textId="77777777" w:rsidR="00670013" w:rsidRDefault="00670013" w:rsidP="00670013">
      <w:pPr>
        <w:spacing w:line="360" w:lineRule="auto"/>
        <w:jc w:val="both"/>
        <w:rPr>
          <w:rFonts w:cs="Arial"/>
          <w:bCs/>
          <w:sz w:val="22"/>
        </w:rPr>
      </w:pPr>
    </w:p>
    <w:p w14:paraId="41B45C0C" w14:textId="77777777" w:rsidR="00670013" w:rsidRDefault="00670013" w:rsidP="0067001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F3C047D" w14:textId="77777777" w:rsidR="00670013" w:rsidRDefault="00670013" w:rsidP="00670013">
      <w:pPr>
        <w:spacing w:line="360" w:lineRule="auto"/>
        <w:jc w:val="both"/>
        <w:rPr>
          <w:rFonts w:cs="Arial"/>
          <w:bCs/>
          <w:sz w:val="22"/>
          <w:szCs w:val="22"/>
        </w:rPr>
      </w:pPr>
    </w:p>
    <w:p w14:paraId="7C84F7DD" w14:textId="77777777" w:rsidR="00670013" w:rsidRDefault="00670013" w:rsidP="00670013">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1314</w:t>
      </w:r>
      <w:r w:rsidRPr="00B35EAF">
        <w:rPr>
          <w:rFonts w:cs="Arial"/>
          <w:sz w:val="22"/>
          <w:szCs w:val="22"/>
        </w:rPr>
        <w:t>-201</w:t>
      </w:r>
      <w:r>
        <w:rPr>
          <w:rFonts w:cs="Arial"/>
          <w:sz w:val="22"/>
          <w:szCs w:val="22"/>
        </w:rPr>
        <w:t>9</w:t>
      </w:r>
      <w:r>
        <w:rPr>
          <w:rFonts w:cs="Arial"/>
          <w:bCs/>
          <w:sz w:val="22"/>
          <w:szCs w:val="22"/>
        </w:rPr>
        <w:t>.</w:t>
      </w:r>
    </w:p>
    <w:p w14:paraId="1425CBEE" w14:textId="77777777" w:rsidR="00670013" w:rsidRPr="00F80BE0" w:rsidRDefault="00670013" w:rsidP="00670013">
      <w:pPr>
        <w:spacing w:line="360" w:lineRule="auto"/>
        <w:jc w:val="both"/>
        <w:rPr>
          <w:rFonts w:cs="Arial"/>
          <w:bCs/>
          <w:sz w:val="16"/>
          <w:szCs w:val="16"/>
          <w:lang w:val="es-ES_tradnl"/>
        </w:rPr>
      </w:pPr>
    </w:p>
    <w:p w14:paraId="090D19A5" w14:textId="77777777" w:rsidR="00670013" w:rsidRDefault="00670013" w:rsidP="00670013">
      <w:pPr>
        <w:spacing w:line="360" w:lineRule="auto"/>
        <w:jc w:val="both"/>
        <w:rPr>
          <w:rFonts w:cs="Arial"/>
          <w:b/>
          <w:bCs/>
          <w:sz w:val="22"/>
          <w:szCs w:val="22"/>
        </w:rPr>
      </w:pPr>
      <w:r>
        <w:rPr>
          <w:rFonts w:cs="Arial"/>
          <w:b/>
          <w:bCs/>
          <w:sz w:val="22"/>
          <w:szCs w:val="22"/>
        </w:rPr>
        <w:t>Por tanto, se acuerda:</w:t>
      </w:r>
    </w:p>
    <w:p w14:paraId="569D7A8C" w14:textId="77777777" w:rsidR="00670013" w:rsidRDefault="00670013" w:rsidP="0067001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veintitrés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1314</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7273421F" w14:textId="77777777" w:rsidR="00670013" w:rsidRDefault="00670013" w:rsidP="0067001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70013" w:rsidRPr="0008063E" w14:paraId="3D087A66" w14:textId="77777777" w:rsidTr="00674C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BC835E" w14:textId="77777777" w:rsidR="00670013" w:rsidRPr="0008063E" w:rsidRDefault="00670013" w:rsidP="00674CAF">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70013" w:rsidRPr="00142DB9" w14:paraId="2E6E4E8D" w14:textId="77777777" w:rsidTr="00674CAF">
        <w:trPr>
          <w:trHeight w:val="20"/>
        </w:trPr>
        <w:tc>
          <w:tcPr>
            <w:tcW w:w="1575" w:type="dxa"/>
            <w:tcBorders>
              <w:top w:val="single" w:sz="4" w:space="0" w:color="auto"/>
              <w:left w:val="single" w:sz="4" w:space="0" w:color="auto"/>
              <w:bottom w:val="nil"/>
              <w:right w:val="single" w:sz="4" w:space="0" w:color="auto"/>
            </w:tcBorders>
            <w:vAlign w:val="center"/>
          </w:tcPr>
          <w:p w14:paraId="094C7F50" w14:textId="77777777" w:rsidR="00670013" w:rsidRPr="00142DB9" w:rsidRDefault="00670013" w:rsidP="00674C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6BCD4E3" w14:textId="77777777" w:rsidR="00670013" w:rsidRPr="00142DB9" w:rsidRDefault="00670013" w:rsidP="00674C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3FE47B" w14:textId="77777777" w:rsidR="00670013" w:rsidRPr="00142DB9" w:rsidRDefault="00670013" w:rsidP="00674C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F2CF842" w14:textId="77777777" w:rsidR="00670013" w:rsidRPr="00142DB9" w:rsidRDefault="00670013" w:rsidP="00674C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B3CD0F3" w14:textId="77777777" w:rsidR="00670013" w:rsidRDefault="00670013" w:rsidP="00674CAF">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0728AD02" w14:textId="77777777" w:rsidR="00670013" w:rsidRDefault="00670013" w:rsidP="00674C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1D814" w14:textId="77777777" w:rsidR="00670013" w:rsidRPr="00142DB9" w:rsidRDefault="00670013" w:rsidP="00674C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4B5381" w14:textId="77777777" w:rsidR="00670013" w:rsidRPr="00142DB9" w:rsidRDefault="00670013" w:rsidP="00674CAF">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62CF4657" w14:textId="77777777" w:rsidR="00670013" w:rsidRPr="00142DB9" w:rsidRDefault="00670013" w:rsidP="00674CAF">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4CA6693" w14:textId="77777777" w:rsidR="00670013" w:rsidRPr="00142DB9" w:rsidRDefault="00670013" w:rsidP="00674CAF">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CDEF9E" w14:textId="77777777" w:rsidR="00670013" w:rsidRPr="00142DB9" w:rsidRDefault="00670013" w:rsidP="00674CAF">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70013" w:rsidRPr="000751AA" w14:paraId="68C44DF4"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8C83C01"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María Isabel Morales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2E8D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6-0238-0473</w:t>
            </w:r>
          </w:p>
        </w:tc>
        <w:tc>
          <w:tcPr>
            <w:tcW w:w="709" w:type="dxa"/>
            <w:tcBorders>
              <w:top w:val="single" w:sz="4" w:space="0" w:color="auto"/>
              <w:left w:val="nil"/>
              <w:bottom w:val="single" w:sz="4" w:space="0" w:color="auto"/>
              <w:right w:val="single" w:sz="4" w:space="0" w:color="auto"/>
            </w:tcBorders>
            <w:shd w:val="clear" w:color="auto" w:fill="auto"/>
            <w:vAlign w:val="center"/>
          </w:tcPr>
          <w:p w14:paraId="2E9AC72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2-551690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D747F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EF861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F7501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C91E68"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9.240.000,01</w:t>
            </w:r>
          </w:p>
        </w:tc>
        <w:tc>
          <w:tcPr>
            <w:tcW w:w="851" w:type="dxa"/>
            <w:tcBorders>
              <w:top w:val="single" w:sz="4" w:space="0" w:color="auto"/>
              <w:left w:val="nil"/>
              <w:bottom w:val="single" w:sz="4" w:space="0" w:color="auto"/>
              <w:right w:val="single" w:sz="4" w:space="0" w:color="auto"/>
            </w:tcBorders>
            <w:shd w:val="clear" w:color="auto" w:fill="auto"/>
            <w:vAlign w:val="center"/>
          </w:tcPr>
          <w:p w14:paraId="2AA06CA0"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35.401,90</w:t>
            </w:r>
          </w:p>
        </w:tc>
        <w:tc>
          <w:tcPr>
            <w:tcW w:w="837" w:type="dxa"/>
            <w:tcBorders>
              <w:top w:val="single" w:sz="4" w:space="0" w:color="auto"/>
              <w:left w:val="nil"/>
              <w:bottom w:val="single" w:sz="4" w:space="0" w:color="auto"/>
              <w:right w:val="single" w:sz="4" w:space="0" w:color="auto"/>
            </w:tcBorders>
            <w:shd w:val="clear" w:color="auto" w:fill="auto"/>
            <w:vAlign w:val="center"/>
          </w:tcPr>
          <w:p w14:paraId="6773FEBA"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354.019,00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002625"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15.558.617,11</w:t>
            </w:r>
          </w:p>
        </w:tc>
      </w:tr>
      <w:tr w:rsidR="00670013" w:rsidRPr="000751AA" w14:paraId="0AB2C56C"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DEF74CA"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Carlota del Socorro Saravia Gómez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660397A" w14:textId="025D4EC8"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155801</w:t>
            </w:r>
            <w:r w:rsidR="00E8637A" w:rsidRPr="000751AA">
              <w:rPr>
                <w:rFonts w:ascii="Arial Narrow" w:hAnsi="Arial Narrow" w:cs="Arial"/>
                <w:sz w:val="16"/>
                <w:szCs w:val="16"/>
                <w:lang w:val="es-CR" w:eastAsia="es-CR"/>
              </w:rPr>
              <w:t>-</w:t>
            </w:r>
          </w:p>
          <w:p w14:paraId="648A043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723315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DCFA3D8"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2-563773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1CD595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Zarcero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E9C14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BA812F1"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6.840.000,00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B54BB"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9.093.000,00</w:t>
            </w:r>
          </w:p>
        </w:tc>
        <w:tc>
          <w:tcPr>
            <w:tcW w:w="851" w:type="dxa"/>
            <w:tcBorders>
              <w:top w:val="single" w:sz="4" w:space="0" w:color="auto"/>
              <w:left w:val="nil"/>
              <w:bottom w:val="single" w:sz="4" w:space="0" w:color="auto"/>
              <w:right w:val="single" w:sz="4" w:space="0" w:color="auto"/>
            </w:tcBorders>
            <w:vAlign w:val="center"/>
          </w:tcPr>
          <w:p w14:paraId="641E7814"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103.410,00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FF1718D"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344.700,00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9E29B4"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16.174.290,00</w:t>
            </w:r>
          </w:p>
        </w:tc>
      </w:tr>
      <w:tr w:rsidR="00670013" w:rsidRPr="000751AA" w14:paraId="207D1B1D"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74C6A6C" w14:textId="77777777" w:rsidR="00670013" w:rsidRPr="000751AA" w:rsidRDefault="00670013" w:rsidP="00674CAF">
            <w:pP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Danese</w:t>
            </w:r>
            <w:proofErr w:type="spellEnd"/>
            <w:r w:rsidRPr="000751AA">
              <w:rPr>
                <w:rFonts w:ascii="Arial Narrow" w:hAnsi="Arial Narrow" w:cs="Arial"/>
                <w:sz w:val="16"/>
                <w:szCs w:val="16"/>
                <w:lang w:val="es-CR" w:eastAsia="es-CR"/>
              </w:rPr>
              <w:t xml:space="preserve"> de los Ángeles Villegas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99B6ED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6-0286-0678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AF77A5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6-221436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31CD50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424AE88"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E48541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CF38DD"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14:paraId="33C52F32"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49.868,70</w:t>
            </w:r>
          </w:p>
        </w:tc>
        <w:tc>
          <w:tcPr>
            <w:tcW w:w="837" w:type="dxa"/>
            <w:tcBorders>
              <w:top w:val="single" w:sz="4" w:space="0" w:color="auto"/>
              <w:left w:val="nil"/>
              <w:bottom w:val="single" w:sz="4" w:space="0" w:color="auto"/>
              <w:right w:val="single" w:sz="4" w:space="0" w:color="auto"/>
            </w:tcBorders>
            <w:shd w:val="clear" w:color="auto" w:fill="auto"/>
            <w:vAlign w:val="center"/>
          </w:tcPr>
          <w:p w14:paraId="2EB0562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498.687,00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E54B0E"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16.398.818,30</w:t>
            </w:r>
          </w:p>
        </w:tc>
      </w:tr>
      <w:tr w:rsidR="00670013" w:rsidRPr="000751AA" w14:paraId="7F2DF790"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A85DA2F"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 xml:space="preserve">Noemy </w:t>
            </w:r>
            <w:proofErr w:type="spellStart"/>
            <w:r w:rsidRPr="000751AA">
              <w:rPr>
                <w:rFonts w:ascii="Arial Narrow" w:hAnsi="Arial Narrow" w:cs="Arial"/>
                <w:sz w:val="16"/>
                <w:szCs w:val="16"/>
                <w:lang w:val="es-CR" w:eastAsia="es-CR"/>
              </w:rPr>
              <w:t>Cadrana</w:t>
            </w:r>
            <w:proofErr w:type="spellEnd"/>
            <w:r w:rsidRPr="000751AA">
              <w:rPr>
                <w:rFonts w:ascii="Arial Narrow" w:hAnsi="Arial Narrow" w:cs="Arial"/>
                <w:sz w:val="16"/>
                <w:szCs w:val="16"/>
                <w:lang w:val="es-CR" w:eastAsia="es-CR"/>
              </w:rPr>
              <w:t xml:space="preserve"> Méndez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C10352E" w14:textId="5C365A88"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155824</w:t>
            </w:r>
            <w:r w:rsidR="002F098F" w:rsidRPr="000751AA">
              <w:rPr>
                <w:rFonts w:ascii="Arial Narrow" w:hAnsi="Arial Narrow" w:cs="Arial"/>
                <w:sz w:val="16"/>
                <w:szCs w:val="16"/>
                <w:lang w:val="es-CR" w:eastAsia="es-CR"/>
              </w:rPr>
              <w:t>-</w:t>
            </w:r>
          </w:p>
          <w:p w14:paraId="14D52C8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920402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119486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2-567178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1FA59D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55C4E8"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16FC16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5BBDC6"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7.631.800,00</w:t>
            </w:r>
          </w:p>
        </w:tc>
        <w:tc>
          <w:tcPr>
            <w:tcW w:w="851" w:type="dxa"/>
            <w:tcBorders>
              <w:top w:val="single" w:sz="4" w:space="0" w:color="auto"/>
              <w:left w:val="nil"/>
              <w:bottom w:val="single" w:sz="4" w:space="0" w:color="auto"/>
              <w:right w:val="single" w:sz="4" w:space="0" w:color="auto"/>
            </w:tcBorders>
            <w:vAlign w:val="center"/>
          </w:tcPr>
          <w:p w14:paraId="258C2C99"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33.216,85</w:t>
            </w:r>
          </w:p>
        </w:tc>
        <w:tc>
          <w:tcPr>
            <w:tcW w:w="837" w:type="dxa"/>
            <w:tcBorders>
              <w:top w:val="single" w:sz="4" w:space="0" w:color="auto"/>
              <w:left w:val="nil"/>
              <w:bottom w:val="single" w:sz="4" w:space="0" w:color="auto"/>
              <w:right w:val="single" w:sz="4" w:space="0" w:color="auto"/>
            </w:tcBorders>
            <w:shd w:val="clear" w:color="auto" w:fill="auto"/>
            <w:vAlign w:val="center"/>
          </w:tcPr>
          <w:p w14:paraId="0D97B0F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332.168,50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6DB7B9"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12.980.751,65</w:t>
            </w:r>
          </w:p>
        </w:tc>
      </w:tr>
      <w:tr w:rsidR="00670013" w:rsidRPr="000751AA" w14:paraId="6BB64CDB"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17F5AD5"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Silvia Elena Durán Chavarría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DCC594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6-0358-0412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388A4C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6-221473</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C250B9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439FE9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E8A7D2"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7AE947"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0553EEEF"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43.532,99</w:t>
            </w:r>
          </w:p>
        </w:tc>
        <w:tc>
          <w:tcPr>
            <w:tcW w:w="837" w:type="dxa"/>
            <w:tcBorders>
              <w:top w:val="single" w:sz="4" w:space="0" w:color="auto"/>
              <w:left w:val="nil"/>
              <w:bottom w:val="single" w:sz="4" w:space="0" w:color="auto"/>
              <w:right w:val="single" w:sz="4" w:space="0" w:color="auto"/>
            </w:tcBorders>
            <w:shd w:val="clear" w:color="auto" w:fill="auto"/>
            <w:vAlign w:val="center"/>
          </w:tcPr>
          <w:p w14:paraId="00020BC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435.329,88</w:t>
            </w:r>
          </w:p>
        </w:tc>
        <w:tc>
          <w:tcPr>
            <w:tcW w:w="992" w:type="dxa"/>
            <w:tcBorders>
              <w:top w:val="single" w:sz="4" w:space="0" w:color="auto"/>
              <w:left w:val="nil"/>
              <w:bottom w:val="single" w:sz="4" w:space="0" w:color="auto"/>
              <w:right w:val="single" w:sz="4" w:space="0" w:color="auto"/>
            </w:tcBorders>
            <w:shd w:val="clear" w:color="auto" w:fill="auto"/>
            <w:vAlign w:val="center"/>
          </w:tcPr>
          <w:p w14:paraId="6989EF82"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13.661.796,89</w:t>
            </w:r>
          </w:p>
        </w:tc>
      </w:tr>
      <w:tr w:rsidR="00670013" w:rsidRPr="000751AA" w14:paraId="147A1328"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BAF5436" w14:textId="77777777" w:rsidR="00670013" w:rsidRPr="000751AA" w:rsidRDefault="00670013" w:rsidP="00674CAF">
            <w:pP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Fressy</w:t>
            </w:r>
            <w:proofErr w:type="spellEnd"/>
            <w:r w:rsidRPr="000751AA">
              <w:rPr>
                <w:rFonts w:ascii="Arial Narrow" w:hAnsi="Arial Narrow" w:cs="Arial"/>
                <w:sz w:val="16"/>
                <w:szCs w:val="16"/>
                <w:lang w:val="es-CR" w:eastAsia="es-CR"/>
              </w:rPr>
              <w:t xml:space="preserve"> Priscilla Fernández Sandoval</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03E6FC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6-0354-0391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6526502"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5-71358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1F9B70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3F01F7A"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DF4562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19AC16F"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8.500.000,00</w:t>
            </w:r>
          </w:p>
        </w:tc>
        <w:tc>
          <w:tcPr>
            <w:tcW w:w="851" w:type="dxa"/>
            <w:tcBorders>
              <w:top w:val="single" w:sz="4" w:space="0" w:color="auto"/>
              <w:left w:val="nil"/>
              <w:bottom w:val="single" w:sz="4" w:space="0" w:color="auto"/>
              <w:right w:val="single" w:sz="4" w:space="0" w:color="auto"/>
            </w:tcBorders>
            <w:vAlign w:val="center"/>
          </w:tcPr>
          <w:p w14:paraId="48FB8515"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29.200,00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42D5496"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292.000,00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12F628"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8.762.800,00</w:t>
            </w:r>
          </w:p>
        </w:tc>
      </w:tr>
      <w:tr w:rsidR="00670013" w:rsidRPr="000751AA" w14:paraId="189B6383"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A3DA8F8" w14:textId="77777777" w:rsidR="00670013" w:rsidRPr="000751AA" w:rsidRDefault="00670013" w:rsidP="00674CAF">
            <w:pP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Kenel</w:t>
            </w:r>
            <w:proofErr w:type="spellEnd"/>
            <w:r w:rsidRPr="000751AA">
              <w:rPr>
                <w:rFonts w:ascii="Arial Narrow" w:hAnsi="Arial Narrow" w:cs="Arial"/>
                <w:sz w:val="16"/>
                <w:szCs w:val="16"/>
                <w:lang w:val="es-CR" w:eastAsia="es-CR"/>
              </w:rPr>
              <w:t xml:space="preserve"> Sulema Brenes Obregón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A87F7DB" w14:textId="2C3C0898"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155825</w:t>
            </w:r>
            <w:r w:rsidR="002F098F" w:rsidRPr="000751AA">
              <w:rPr>
                <w:rFonts w:ascii="Arial Narrow" w:hAnsi="Arial Narrow" w:cs="Arial"/>
                <w:sz w:val="16"/>
                <w:szCs w:val="16"/>
                <w:lang w:val="es-CR" w:eastAsia="es-CR"/>
              </w:rPr>
              <w:t>-</w:t>
            </w:r>
          </w:p>
          <w:p w14:paraId="6D3C442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959033</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C0F83D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2-515916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A413901"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349EC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BCE43B" w14:textId="20C15BDA"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2.216.000,00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8C8979"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9.700.000,00</w:t>
            </w:r>
          </w:p>
        </w:tc>
        <w:tc>
          <w:tcPr>
            <w:tcW w:w="851" w:type="dxa"/>
            <w:tcBorders>
              <w:top w:val="single" w:sz="4" w:space="0" w:color="auto"/>
              <w:left w:val="nil"/>
              <w:bottom w:val="single" w:sz="4" w:space="0" w:color="auto"/>
              <w:right w:val="single" w:sz="4" w:space="0" w:color="auto"/>
            </w:tcBorders>
            <w:vAlign w:val="center"/>
          </w:tcPr>
          <w:p w14:paraId="338298DC"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125.000,00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42F08B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401.150,00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B6E1153"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12.192.150,00</w:t>
            </w:r>
          </w:p>
        </w:tc>
      </w:tr>
      <w:tr w:rsidR="00670013" w:rsidRPr="000751AA" w14:paraId="7FF22962"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C456193"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Katia Yorleny Salazar Obregón</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CBCF4B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6-0284-0204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80589D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6-223304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785EA21"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773B27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92DEE5"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3.170.000,00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7DB23C"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8.184.619,07</w:t>
            </w:r>
          </w:p>
        </w:tc>
        <w:tc>
          <w:tcPr>
            <w:tcW w:w="851" w:type="dxa"/>
            <w:tcBorders>
              <w:top w:val="single" w:sz="4" w:space="0" w:color="auto"/>
              <w:left w:val="nil"/>
              <w:bottom w:val="single" w:sz="4" w:space="0" w:color="auto"/>
              <w:right w:val="single" w:sz="4" w:space="0" w:color="auto"/>
            </w:tcBorders>
            <w:vAlign w:val="center"/>
          </w:tcPr>
          <w:p w14:paraId="762B86BA"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45.183,24</w:t>
            </w:r>
          </w:p>
        </w:tc>
        <w:tc>
          <w:tcPr>
            <w:tcW w:w="837" w:type="dxa"/>
            <w:tcBorders>
              <w:top w:val="single" w:sz="4" w:space="0" w:color="auto"/>
              <w:left w:val="nil"/>
              <w:bottom w:val="single" w:sz="4" w:space="0" w:color="auto"/>
              <w:right w:val="single" w:sz="4" w:space="0" w:color="auto"/>
            </w:tcBorders>
            <w:shd w:val="clear" w:color="auto" w:fill="auto"/>
            <w:vAlign w:val="center"/>
          </w:tcPr>
          <w:p w14:paraId="7EDC931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451.832,43</w:t>
            </w:r>
          </w:p>
        </w:tc>
        <w:tc>
          <w:tcPr>
            <w:tcW w:w="992" w:type="dxa"/>
            <w:tcBorders>
              <w:top w:val="single" w:sz="4" w:space="0" w:color="auto"/>
              <w:left w:val="nil"/>
              <w:bottom w:val="single" w:sz="4" w:space="0" w:color="auto"/>
              <w:right w:val="single" w:sz="4" w:space="0" w:color="auto"/>
            </w:tcBorders>
            <w:shd w:val="clear" w:color="auto" w:fill="auto"/>
            <w:vAlign w:val="center"/>
          </w:tcPr>
          <w:p w14:paraId="6F03CD91"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11.761.268,26</w:t>
            </w:r>
          </w:p>
        </w:tc>
      </w:tr>
      <w:tr w:rsidR="00670013" w:rsidRPr="000751AA" w14:paraId="098542F7"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82AA298"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Jesús María Vicente Castro Méndez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6AC5CC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5-0078-0280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D70745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7-172374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E2D22D2"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49DC90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436CDB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7FB995"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10.250.000,00</w:t>
            </w:r>
          </w:p>
        </w:tc>
        <w:tc>
          <w:tcPr>
            <w:tcW w:w="851" w:type="dxa"/>
            <w:tcBorders>
              <w:top w:val="single" w:sz="4" w:space="0" w:color="auto"/>
              <w:left w:val="nil"/>
              <w:bottom w:val="single" w:sz="4" w:space="0" w:color="auto"/>
              <w:right w:val="single" w:sz="4" w:space="0" w:color="auto"/>
            </w:tcBorders>
            <w:vAlign w:val="center"/>
          </w:tcPr>
          <w:p w14:paraId="7FFF4E82"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160.000,00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073D91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491.843,00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5B6D83"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15.631.843,00</w:t>
            </w:r>
          </w:p>
        </w:tc>
      </w:tr>
      <w:tr w:rsidR="00670013" w:rsidRPr="000751AA" w14:paraId="1CDCCB38"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866ACDC"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Migdalia Elizondo Fernández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602576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6-0429-0340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2E0D2D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6-225786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604EDF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629626F"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B2306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F72DAB"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8.184.619,07</w:t>
            </w:r>
          </w:p>
        </w:tc>
        <w:tc>
          <w:tcPr>
            <w:tcW w:w="851" w:type="dxa"/>
            <w:tcBorders>
              <w:top w:val="single" w:sz="4" w:space="0" w:color="auto"/>
              <w:left w:val="nil"/>
              <w:bottom w:val="single" w:sz="4" w:space="0" w:color="auto"/>
              <w:right w:val="single" w:sz="4" w:space="0" w:color="auto"/>
            </w:tcBorders>
            <w:vAlign w:val="center"/>
          </w:tcPr>
          <w:p w14:paraId="679FBB95"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46.683,32</w:t>
            </w:r>
          </w:p>
        </w:tc>
        <w:tc>
          <w:tcPr>
            <w:tcW w:w="837" w:type="dxa"/>
            <w:tcBorders>
              <w:top w:val="single" w:sz="4" w:space="0" w:color="auto"/>
              <w:left w:val="nil"/>
              <w:bottom w:val="single" w:sz="4" w:space="0" w:color="auto"/>
              <w:right w:val="single" w:sz="4" w:space="0" w:color="auto"/>
            </w:tcBorders>
            <w:shd w:val="clear" w:color="auto" w:fill="auto"/>
            <w:vAlign w:val="center"/>
          </w:tcPr>
          <w:p w14:paraId="75EC216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466.833,18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EC9C022"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15.204.768,93</w:t>
            </w:r>
          </w:p>
        </w:tc>
      </w:tr>
      <w:tr w:rsidR="00670013" w:rsidRPr="000751AA" w14:paraId="7DD01867"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D6CE85A"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 xml:space="preserve">Katherine </w:t>
            </w:r>
            <w:proofErr w:type="spellStart"/>
            <w:r w:rsidRPr="000751AA">
              <w:rPr>
                <w:rFonts w:ascii="Arial Narrow" w:hAnsi="Arial Narrow" w:cs="Arial"/>
                <w:sz w:val="16"/>
                <w:szCs w:val="16"/>
                <w:lang w:val="es-CR" w:eastAsia="es-CR"/>
              </w:rPr>
              <w:t>Cleotilde</w:t>
            </w:r>
            <w:proofErr w:type="spellEnd"/>
            <w:r w:rsidRPr="000751AA">
              <w:rPr>
                <w:rFonts w:ascii="Arial Narrow" w:hAnsi="Arial Narrow" w:cs="Arial"/>
                <w:sz w:val="16"/>
                <w:szCs w:val="16"/>
                <w:lang w:val="es-CR" w:eastAsia="es-CR"/>
              </w:rPr>
              <w:t xml:space="preserve"> Alfaro Cubero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61AA9B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2-0669-0220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7ED0C2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2-562469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BF8CD2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Grecia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2E30A7D"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B16358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9.800.000,00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E1046E6"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8.198.912,79</w:t>
            </w:r>
          </w:p>
        </w:tc>
        <w:tc>
          <w:tcPr>
            <w:tcW w:w="851" w:type="dxa"/>
            <w:tcBorders>
              <w:top w:val="single" w:sz="4" w:space="0" w:color="auto"/>
              <w:left w:val="nil"/>
              <w:bottom w:val="single" w:sz="4" w:space="0" w:color="auto"/>
              <w:right w:val="single" w:sz="4" w:space="0" w:color="auto"/>
            </w:tcBorders>
            <w:vAlign w:val="center"/>
          </w:tcPr>
          <w:p w14:paraId="417CAAA4"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139.950,00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66AB1B2F"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466.500,00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D3ED076"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18.325.462,79</w:t>
            </w:r>
          </w:p>
        </w:tc>
      </w:tr>
      <w:tr w:rsidR="00670013" w:rsidRPr="000751AA" w14:paraId="5513320A"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34529F2"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Jesenia Cid Pastrano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F66EC92"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5-0283-0841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A8E9E11"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5-108698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C52C3E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Carrillo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33151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BD03D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264881C8"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19.562.590,89</w:t>
            </w:r>
          </w:p>
        </w:tc>
        <w:tc>
          <w:tcPr>
            <w:tcW w:w="851" w:type="dxa"/>
            <w:tcBorders>
              <w:top w:val="single" w:sz="4" w:space="0" w:color="auto"/>
              <w:left w:val="nil"/>
              <w:bottom w:val="single" w:sz="4" w:space="0" w:color="auto"/>
              <w:right w:val="single" w:sz="4" w:space="0" w:color="auto"/>
            </w:tcBorders>
            <w:vAlign w:val="center"/>
          </w:tcPr>
          <w:p w14:paraId="46A79E1D"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130.110,45</w:t>
            </w:r>
          </w:p>
        </w:tc>
        <w:tc>
          <w:tcPr>
            <w:tcW w:w="837" w:type="dxa"/>
            <w:tcBorders>
              <w:top w:val="single" w:sz="4" w:space="0" w:color="auto"/>
              <w:left w:val="nil"/>
              <w:bottom w:val="single" w:sz="4" w:space="0" w:color="auto"/>
              <w:right w:val="single" w:sz="4" w:space="0" w:color="auto"/>
            </w:tcBorders>
            <w:shd w:val="clear" w:color="auto" w:fill="auto"/>
            <w:vAlign w:val="center"/>
          </w:tcPr>
          <w:p w14:paraId="27698AD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433.701,50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FF23F5"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19.866.181,94</w:t>
            </w:r>
          </w:p>
        </w:tc>
      </w:tr>
      <w:tr w:rsidR="00670013" w:rsidRPr="000751AA" w14:paraId="301C3B0B"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C7380C6"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Gerardo Eladio Alvarado Vega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6200F4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6-0104-0816</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6F737D1"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6-219579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5250DA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8A0A3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B61F78"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E2095E"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10.425.000,00</w:t>
            </w:r>
          </w:p>
        </w:tc>
        <w:tc>
          <w:tcPr>
            <w:tcW w:w="851" w:type="dxa"/>
            <w:tcBorders>
              <w:top w:val="single" w:sz="4" w:space="0" w:color="auto"/>
              <w:left w:val="nil"/>
              <w:bottom w:val="single" w:sz="4" w:space="0" w:color="auto"/>
              <w:right w:val="single" w:sz="4" w:space="0" w:color="auto"/>
            </w:tcBorders>
            <w:vAlign w:val="center"/>
          </w:tcPr>
          <w:p w14:paraId="128E65FE"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236.623,54</w:t>
            </w:r>
          </w:p>
        </w:tc>
        <w:tc>
          <w:tcPr>
            <w:tcW w:w="837" w:type="dxa"/>
            <w:tcBorders>
              <w:top w:val="single" w:sz="4" w:space="0" w:color="auto"/>
              <w:left w:val="nil"/>
              <w:bottom w:val="single" w:sz="4" w:space="0" w:color="auto"/>
              <w:right w:val="single" w:sz="4" w:space="0" w:color="auto"/>
            </w:tcBorders>
            <w:shd w:val="clear" w:color="auto" w:fill="auto"/>
            <w:vAlign w:val="center"/>
          </w:tcPr>
          <w:p w14:paraId="7BEB8B1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473.247,07</w:t>
            </w:r>
          </w:p>
        </w:tc>
        <w:tc>
          <w:tcPr>
            <w:tcW w:w="992" w:type="dxa"/>
            <w:tcBorders>
              <w:top w:val="single" w:sz="4" w:space="0" w:color="auto"/>
              <w:left w:val="nil"/>
              <w:bottom w:val="single" w:sz="4" w:space="0" w:color="auto"/>
              <w:right w:val="single" w:sz="4" w:space="0" w:color="auto"/>
            </w:tcBorders>
            <w:shd w:val="clear" w:color="auto" w:fill="auto"/>
            <w:vAlign w:val="center"/>
          </w:tcPr>
          <w:p w14:paraId="164354E3"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15.561.623,54</w:t>
            </w:r>
          </w:p>
        </w:tc>
      </w:tr>
      <w:tr w:rsidR="00670013" w:rsidRPr="000751AA" w14:paraId="1454C6A9"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611DFC6"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 xml:space="preserve">Wilber Martín Chavarría González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6C2936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2-0437-0039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19DECDF"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2-442398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2951D0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San Ramón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874C3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A84B0E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F84731B"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9.245.522,90</w:t>
            </w:r>
          </w:p>
        </w:tc>
        <w:tc>
          <w:tcPr>
            <w:tcW w:w="851" w:type="dxa"/>
            <w:tcBorders>
              <w:top w:val="single" w:sz="4" w:space="0" w:color="auto"/>
              <w:left w:val="nil"/>
              <w:bottom w:val="single" w:sz="4" w:space="0" w:color="auto"/>
              <w:right w:val="single" w:sz="4" w:space="0" w:color="auto"/>
            </w:tcBorders>
            <w:vAlign w:val="center"/>
          </w:tcPr>
          <w:p w14:paraId="674081B6"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152.051,18</w:t>
            </w:r>
          </w:p>
        </w:tc>
        <w:tc>
          <w:tcPr>
            <w:tcW w:w="837" w:type="dxa"/>
            <w:tcBorders>
              <w:top w:val="single" w:sz="4" w:space="0" w:color="auto"/>
              <w:left w:val="nil"/>
              <w:bottom w:val="single" w:sz="4" w:space="0" w:color="auto"/>
              <w:right w:val="single" w:sz="4" w:space="0" w:color="auto"/>
            </w:tcBorders>
            <w:shd w:val="clear" w:color="auto" w:fill="auto"/>
            <w:vAlign w:val="center"/>
          </w:tcPr>
          <w:p w14:paraId="30BD1815"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506.837,25</w:t>
            </w:r>
          </w:p>
        </w:tc>
        <w:tc>
          <w:tcPr>
            <w:tcW w:w="992" w:type="dxa"/>
            <w:tcBorders>
              <w:top w:val="single" w:sz="4" w:space="0" w:color="auto"/>
              <w:left w:val="nil"/>
              <w:bottom w:val="single" w:sz="4" w:space="0" w:color="auto"/>
              <w:right w:val="single" w:sz="4" w:space="0" w:color="auto"/>
            </w:tcBorders>
            <w:shd w:val="clear" w:color="auto" w:fill="auto"/>
            <w:vAlign w:val="center"/>
          </w:tcPr>
          <w:p w14:paraId="6151A5DC"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18.100.308,98</w:t>
            </w:r>
          </w:p>
        </w:tc>
      </w:tr>
      <w:tr w:rsidR="00670013" w:rsidRPr="000751AA" w14:paraId="689AD288"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355FDCA"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Jorge Luis Corrales Granados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64F5F14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5-0314-0011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A36ABF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5-226196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E6F8416"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Abangares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72B0EA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9DE855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AD7468"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10.530.000,00</w:t>
            </w:r>
          </w:p>
        </w:tc>
        <w:tc>
          <w:tcPr>
            <w:tcW w:w="851" w:type="dxa"/>
            <w:tcBorders>
              <w:top w:val="single" w:sz="4" w:space="0" w:color="auto"/>
              <w:left w:val="nil"/>
              <w:bottom w:val="single" w:sz="4" w:space="0" w:color="auto"/>
              <w:right w:val="single" w:sz="4" w:space="0" w:color="auto"/>
            </w:tcBorders>
            <w:vAlign w:val="center"/>
          </w:tcPr>
          <w:p w14:paraId="0157768D"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109.916,34</w:t>
            </w:r>
          </w:p>
        </w:tc>
        <w:tc>
          <w:tcPr>
            <w:tcW w:w="837" w:type="dxa"/>
            <w:tcBorders>
              <w:top w:val="single" w:sz="4" w:space="0" w:color="auto"/>
              <w:left w:val="nil"/>
              <w:bottom w:val="single" w:sz="4" w:space="0" w:color="auto"/>
              <w:right w:val="single" w:sz="4" w:space="0" w:color="auto"/>
            </w:tcBorders>
            <w:shd w:val="clear" w:color="auto" w:fill="auto"/>
            <w:vAlign w:val="center"/>
          </w:tcPr>
          <w:p w14:paraId="136BBE9D"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366.387,80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7C5A24"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13.786.471,46</w:t>
            </w:r>
          </w:p>
        </w:tc>
      </w:tr>
      <w:tr w:rsidR="00670013" w:rsidRPr="000751AA" w14:paraId="5199A118"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68B9D7D" w14:textId="77777777" w:rsidR="00670013" w:rsidRPr="000751AA" w:rsidRDefault="00670013" w:rsidP="00674CAF">
            <w:pP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Yessica</w:t>
            </w:r>
            <w:proofErr w:type="spellEnd"/>
            <w:r w:rsidRPr="000751AA">
              <w:rPr>
                <w:rFonts w:ascii="Arial Narrow" w:hAnsi="Arial Narrow" w:cs="Arial"/>
                <w:sz w:val="16"/>
                <w:szCs w:val="16"/>
                <w:lang w:val="es-CR" w:eastAsia="es-CR"/>
              </w:rPr>
              <w:t xml:space="preserve"> Irigoyen Altamirano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52579C3" w14:textId="16228C5C"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155810</w:t>
            </w:r>
            <w:r w:rsidR="002F098F" w:rsidRPr="000751AA">
              <w:rPr>
                <w:rFonts w:ascii="Arial Narrow" w:hAnsi="Arial Narrow" w:cs="Arial"/>
                <w:sz w:val="16"/>
                <w:szCs w:val="16"/>
                <w:lang w:val="es-CR" w:eastAsia="es-CR"/>
              </w:rPr>
              <w:t>-</w:t>
            </w:r>
          </w:p>
          <w:p w14:paraId="09BCEDE8"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682504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FFF9C5F"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2-559176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C1EC01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BC8C3F"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65D2ED1"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D9F146"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7709F31A"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42.9801,38</w:t>
            </w:r>
          </w:p>
        </w:tc>
        <w:tc>
          <w:tcPr>
            <w:tcW w:w="837" w:type="dxa"/>
            <w:tcBorders>
              <w:top w:val="single" w:sz="4" w:space="0" w:color="auto"/>
              <w:left w:val="nil"/>
              <w:bottom w:val="single" w:sz="4" w:space="0" w:color="auto"/>
              <w:right w:val="single" w:sz="4" w:space="0" w:color="auto"/>
            </w:tcBorders>
            <w:shd w:val="clear" w:color="auto" w:fill="auto"/>
            <w:vAlign w:val="center"/>
          </w:tcPr>
          <w:p w14:paraId="53C02321"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429.803,75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0D109E68"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12.576.823,38</w:t>
            </w:r>
          </w:p>
        </w:tc>
      </w:tr>
      <w:tr w:rsidR="00670013" w:rsidRPr="008143C3" w14:paraId="5C2B9683"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DC60118"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lastRenderedPageBreak/>
              <w:t>Melany Ruiz Salas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0024B45D"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1-1584-0729</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B280192"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5-220088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8D0F0D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2B4562D"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B5ACFA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DDAC5C"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7.825.117,05</w:t>
            </w:r>
          </w:p>
        </w:tc>
        <w:tc>
          <w:tcPr>
            <w:tcW w:w="851" w:type="dxa"/>
            <w:tcBorders>
              <w:top w:val="single" w:sz="4" w:space="0" w:color="auto"/>
              <w:left w:val="nil"/>
              <w:bottom w:val="single" w:sz="4" w:space="0" w:color="auto"/>
              <w:right w:val="single" w:sz="4" w:space="0" w:color="auto"/>
            </w:tcBorders>
            <w:vAlign w:val="center"/>
          </w:tcPr>
          <w:p w14:paraId="542A2C13"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217.485,03</w:t>
            </w:r>
          </w:p>
        </w:tc>
        <w:tc>
          <w:tcPr>
            <w:tcW w:w="837" w:type="dxa"/>
            <w:tcBorders>
              <w:top w:val="single" w:sz="4" w:space="0" w:color="auto"/>
              <w:left w:val="nil"/>
              <w:bottom w:val="single" w:sz="4" w:space="0" w:color="auto"/>
              <w:right w:val="single" w:sz="4" w:space="0" w:color="auto"/>
            </w:tcBorders>
            <w:shd w:val="clear" w:color="auto" w:fill="auto"/>
            <w:vAlign w:val="center"/>
          </w:tcPr>
          <w:p w14:paraId="70E9A90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434.970,06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4F070A86" w14:textId="77777777" w:rsidR="00670013" w:rsidRPr="006D5FE0"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13.042.602,08</w:t>
            </w:r>
          </w:p>
        </w:tc>
      </w:tr>
      <w:tr w:rsidR="00670013" w:rsidRPr="008143C3" w14:paraId="542FAF07"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0F3A05A5" w14:textId="16892F25" w:rsidR="00670013" w:rsidRPr="006D5FE0" w:rsidRDefault="00670013" w:rsidP="00674CAF">
            <w:pPr>
              <w:rPr>
                <w:rFonts w:ascii="Arial Narrow" w:hAnsi="Arial Narrow" w:cs="Arial"/>
                <w:sz w:val="16"/>
                <w:szCs w:val="16"/>
                <w:lang w:val="es-CR" w:eastAsia="es-CR"/>
              </w:rPr>
            </w:pPr>
            <w:proofErr w:type="spellStart"/>
            <w:r>
              <w:rPr>
                <w:rFonts w:ascii="Arial Narrow" w:hAnsi="Arial Narrow" w:cs="Arial"/>
                <w:sz w:val="16"/>
                <w:szCs w:val="16"/>
                <w:lang w:val="es-CR" w:eastAsia="es-CR"/>
              </w:rPr>
              <w:t>Sianny</w:t>
            </w:r>
            <w:proofErr w:type="spellEnd"/>
            <w:r>
              <w:rPr>
                <w:rFonts w:ascii="Arial Narrow" w:hAnsi="Arial Narrow" w:cs="Arial"/>
                <w:sz w:val="16"/>
                <w:szCs w:val="16"/>
                <w:lang w:val="es-CR" w:eastAsia="es-CR"/>
              </w:rPr>
              <w:t xml:space="preserve"> </w:t>
            </w:r>
            <w:proofErr w:type="spellStart"/>
            <w:r>
              <w:rPr>
                <w:rFonts w:ascii="Arial Narrow" w:hAnsi="Arial Narrow" w:cs="Arial"/>
                <w:sz w:val="16"/>
                <w:szCs w:val="16"/>
                <w:lang w:val="es-CR" w:eastAsia="es-CR"/>
              </w:rPr>
              <w:t>Stefann</w:t>
            </w:r>
            <w:r w:rsidR="00674CAF">
              <w:rPr>
                <w:rFonts w:ascii="Arial Narrow" w:hAnsi="Arial Narrow" w:cs="Arial"/>
                <w:sz w:val="16"/>
                <w:szCs w:val="16"/>
                <w:lang w:val="es-CR" w:eastAsia="es-CR"/>
              </w:rPr>
              <w:t>y</w:t>
            </w:r>
            <w:proofErr w:type="spellEnd"/>
            <w:r>
              <w:rPr>
                <w:rFonts w:ascii="Arial Narrow" w:hAnsi="Arial Narrow" w:cs="Arial"/>
                <w:sz w:val="16"/>
                <w:szCs w:val="16"/>
                <w:lang w:val="es-CR" w:eastAsia="es-CR"/>
              </w:rPr>
              <w:t xml:space="preserve"> Valverde Quesada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FF74D8E" w14:textId="77777777" w:rsidR="00670013" w:rsidRPr="006D5FE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6-0402-0305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D67066C" w14:textId="77777777" w:rsidR="00670013" w:rsidRPr="006D5FE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6-225649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46E1BCD" w14:textId="77777777" w:rsidR="00670013" w:rsidRPr="006D5FE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2D54A6" w14:textId="77777777" w:rsidR="00670013" w:rsidRPr="006D5FE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9154198" w14:textId="77777777" w:rsidR="00670013" w:rsidRPr="006D5FE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6.600.000,00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821D2A" w14:textId="77777777" w:rsidR="00670013" w:rsidRPr="006D5FE0"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8.185.375,18</w:t>
            </w:r>
          </w:p>
        </w:tc>
        <w:tc>
          <w:tcPr>
            <w:tcW w:w="851" w:type="dxa"/>
            <w:tcBorders>
              <w:top w:val="single" w:sz="4" w:space="0" w:color="auto"/>
              <w:left w:val="nil"/>
              <w:bottom w:val="single" w:sz="4" w:space="0" w:color="auto"/>
              <w:right w:val="single" w:sz="4" w:space="0" w:color="auto"/>
            </w:tcBorders>
            <w:vAlign w:val="center"/>
          </w:tcPr>
          <w:p w14:paraId="1DA5AFE6" w14:textId="77777777" w:rsidR="00670013" w:rsidRPr="006D5FE0"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46.685,24</w:t>
            </w:r>
          </w:p>
        </w:tc>
        <w:tc>
          <w:tcPr>
            <w:tcW w:w="837" w:type="dxa"/>
            <w:tcBorders>
              <w:top w:val="single" w:sz="4" w:space="0" w:color="auto"/>
              <w:left w:val="nil"/>
              <w:bottom w:val="single" w:sz="4" w:space="0" w:color="auto"/>
              <w:right w:val="single" w:sz="4" w:space="0" w:color="auto"/>
            </w:tcBorders>
            <w:shd w:val="clear" w:color="auto" w:fill="auto"/>
            <w:vAlign w:val="center"/>
          </w:tcPr>
          <w:p w14:paraId="7859C3A6" w14:textId="77777777" w:rsidR="00670013" w:rsidRPr="006D5FE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466.852,39</w:t>
            </w:r>
          </w:p>
        </w:tc>
        <w:tc>
          <w:tcPr>
            <w:tcW w:w="992" w:type="dxa"/>
            <w:tcBorders>
              <w:top w:val="single" w:sz="4" w:space="0" w:color="auto"/>
              <w:left w:val="nil"/>
              <w:bottom w:val="single" w:sz="4" w:space="0" w:color="auto"/>
              <w:right w:val="single" w:sz="4" w:space="0" w:color="auto"/>
            </w:tcBorders>
            <w:shd w:val="clear" w:color="auto" w:fill="auto"/>
            <w:vAlign w:val="center"/>
          </w:tcPr>
          <w:p w14:paraId="26B3A0E1" w14:textId="77777777" w:rsidR="00670013" w:rsidRPr="006D5FE0" w:rsidRDefault="00670013" w:rsidP="00674CA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15.205.542,33</w:t>
            </w:r>
          </w:p>
        </w:tc>
      </w:tr>
      <w:tr w:rsidR="00670013" w:rsidRPr="008143C3" w14:paraId="61732DCB" w14:textId="77777777" w:rsidTr="00674C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A90D6" w14:textId="77777777" w:rsidR="00670013" w:rsidRPr="008143C3" w:rsidRDefault="00670013" w:rsidP="00674CAF">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Fundación para la Vivienda Rural Costa Rica - Canadá</w:t>
            </w:r>
          </w:p>
        </w:tc>
      </w:tr>
      <w:tr w:rsidR="00670013" w:rsidRPr="008143C3" w14:paraId="598D5758" w14:textId="77777777" w:rsidTr="00674CAF">
        <w:trPr>
          <w:trHeight w:val="20"/>
        </w:trPr>
        <w:tc>
          <w:tcPr>
            <w:tcW w:w="1575" w:type="dxa"/>
            <w:tcBorders>
              <w:top w:val="single" w:sz="4" w:space="0" w:color="auto"/>
              <w:left w:val="single" w:sz="4" w:space="0" w:color="auto"/>
              <w:bottom w:val="nil"/>
              <w:right w:val="single" w:sz="4" w:space="0" w:color="auto"/>
            </w:tcBorders>
            <w:vAlign w:val="center"/>
          </w:tcPr>
          <w:p w14:paraId="1AB0AC99"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6DA39FC"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CEF2833"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DE61A72"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F91733B" w14:textId="77777777" w:rsidR="00670013" w:rsidRPr="008143C3" w:rsidRDefault="00670013" w:rsidP="00674CAF">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09FEAD53"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C0B9E"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66644C"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D227E6B" w14:textId="77777777" w:rsidR="00670013" w:rsidRPr="008143C3" w:rsidRDefault="00670013" w:rsidP="00674CAF">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F589B4C"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4A96F0"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70013" w:rsidRPr="000751AA" w14:paraId="76512A5C"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E5CA2DD" w14:textId="77777777" w:rsidR="00670013" w:rsidRPr="000751AA" w:rsidRDefault="00670013" w:rsidP="00674CAF">
            <w:pP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Gerardina</w:t>
            </w:r>
            <w:proofErr w:type="spellEnd"/>
            <w:r w:rsidRPr="000751AA">
              <w:rPr>
                <w:rFonts w:ascii="Arial Narrow" w:hAnsi="Arial Narrow" w:cs="Arial"/>
                <w:sz w:val="16"/>
                <w:szCs w:val="16"/>
                <w:lang w:val="es-CR" w:eastAsia="es-CR"/>
              </w:rPr>
              <w:t xml:space="preserve"> Castillo Barrantes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0AE3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1-0409-0261</w:t>
            </w:r>
          </w:p>
        </w:tc>
        <w:tc>
          <w:tcPr>
            <w:tcW w:w="709" w:type="dxa"/>
            <w:tcBorders>
              <w:top w:val="single" w:sz="4" w:space="0" w:color="auto"/>
              <w:left w:val="nil"/>
              <w:bottom w:val="single" w:sz="4" w:space="0" w:color="auto"/>
              <w:right w:val="single" w:sz="4" w:space="0" w:color="auto"/>
            </w:tcBorders>
            <w:shd w:val="clear" w:color="auto" w:fill="auto"/>
            <w:vAlign w:val="center"/>
          </w:tcPr>
          <w:p w14:paraId="6089053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1-608867</w:t>
            </w:r>
          </w:p>
        </w:tc>
        <w:tc>
          <w:tcPr>
            <w:tcW w:w="851" w:type="dxa"/>
            <w:tcBorders>
              <w:top w:val="single" w:sz="4" w:space="0" w:color="auto"/>
              <w:left w:val="nil"/>
              <w:bottom w:val="single" w:sz="4" w:space="0" w:color="auto"/>
              <w:right w:val="single" w:sz="4" w:space="0" w:color="auto"/>
            </w:tcBorders>
            <w:shd w:val="clear" w:color="auto" w:fill="auto"/>
            <w:vAlign w:val="center"/>
          </w:tcPr>
          <w:p w14:paraId="039B0660" w14:textId="50A3F77E" w:rsidR="00670013" w:rsidRPr="000751AA" w:rsidRDefault="00670013" w:rsidP="00674CAF">
            <w:pPr>
              <w:jc w:val="cente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Desampa</w:t>
            </w:r>
            <w:r w:rsidR="00E8637A" w:rsidRPr="000751AA">
              <w:rPr>
                <w:rFonts w:ascii="Arial Narrow" w:hAnsi="Arial Narrow" w:cs="Arial"/>
                <w:sz w:val="16"/>
                <w:szCs w:val="16"/>
                <w:lang w:val="es-CR" w:eastAsia="es-CR"/>
              </w:rPr>
              <w:t>-</w:t>
            </w:r>
            <w:r w:rsidRPr="000751AA">
              <w:rPr>
                <w:rFonts w:ascii="Arial Narrow" w:hAnsi="Arial Narrow" w:cs="Arial"/>
                <w:sz w:val="16"/>
                <w:szCs w:val="16"/>
                <w:lang w:val="es-CR" w:eastAsia="es-CR"/>
              </w:rPr>
              <w:t>rados</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504519"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77C11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C36CC71"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10.900.000,00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4E0362" w14:textId="7929C3EE"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164.283,</w:t>
            </w:r>
            <w:r w:rsidR="002F098F" w:rsidRPr="000751AA">
              <w:rPr>
                <w:rFonts w:ascii="Arial Narrow" w:hAnsi="Arial Narrow" w:cs="Arial"/>
                <w:sz w:val="16"/>
                <w:szCs w:val="16"/>
                <w:lang w:val="es-CR" w:eastAsia="es-CR"/>
              </w:rPr>
              <w:t>03</w:t>
            </w:r>
          </w:p>
        </w:tc>
        <w:tc>
          <w:tcPr>
            <w:tcW w:w="837" w:type="dxa"/>
            <w:tcBorders>
              <w:top w:val="single" w:sz="4" w:space="0" w:color="auto"/>
              <w:left w:val="nil"/>
              <w:bottom w:val="single" w:sz="4" w:space="0" w:color="auto"/>
              <w:right w:val="single" w:sz="4" w:space="0" w:color="auto"/>
            </w:tcBorders>
            <w:shd w:val="clear" w:color="auto" w:fill="auto"/>
            <w:vAlign w:val="center"/>
          </w:tcPr>
          <w:p w14:paraId="14E4BC0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547.610,11</w:t>
            </w:r>
          </w:p>
        </w:tc>
        <w:tc>
          <w:tcPr>
            <w:tcW w:w="992" w:type="dxa"/>
            <w:tcBorders>
              <w:top w:val="single" w:sz="4" w:space="0" w:color="auto"/>
              <w:left w:val="nil"/>
              <w:bottom w:val="single" w:sz="4" w:space="0" w:color="auto"/>
              <w:right w:val="single" w:sz="4" w:space="0" w:color="auto"/>
            </w:tcBorders>
            <w:shd w:val="clear" w:color="auto" w:fill="auto"/>
            <w:vAlign w:val="center"/>
          </w:tcPr>
          <w:p w14:paraId="260DB122"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19.283.327,08</w:t>
            </w:r>
          </w:p>
        </w:tc>
      </w:tr>
      <w:tr w:rsidR="00670013" w:rsidRPr="006D5FE0" w14:paraId="1714347C"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2D2F06D" w14:textId="77777777" w:rsidR="00670013" w:rsidRPr="000751AA" w:rsidRDefault="00670013" w:rsidP="00674CAF">
            <w:pP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Esmilton</w:t>
            </w:r>
            <w:proofErr w:type="spellEnd"/>
            <w:r w:rsidRPr="000751AA">
              <w:rPr>
                <w:rFonts w:ascii="Arial Narrow" w:hAnsi="Arial Narrow" w:cs="Arial"/>
                <w:sz w:val="16"/>
                <w:szCs w:val="16"/>
                <w:lang w:val="es-CR" w:eastAsia="es-CR"/>
              </w:rPr>
              <w:t xml:space="preserve"> Antonio Ríos Paredes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5E59BF"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8-0100-0966</w:t>
            </w:r>
          </w:p>
        </w:tc>
        <w:tc>
          <w:tcPr>
            <w:tcW w:w="709" w:type="dxa"/>
            <w:tcBorders>
              <w:top w:val="single" w:sz="4" w:space="0" w:color="auto"/>
              <w:left w:val="nil"/>
              <w:bottom w:val="single" w:sz="4" w:space="0" w:color="auto"/>
              <w:right w:val="single" w:sz="4" w:space="0" w:color="auto"/>
            </w:tcBorders>
            <w:shd w:val="clear" w:color="auto" w:fill="auto"/>
            <w:vAlign w:val="center"/>
          </w:tcPr>
          <w:p w14:paraId="6BA5A73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6-125434</w:t>
            </w:r>
          </w:p>
        </w:tc>
        <w:tc>
          <w:tcPr>
            <w:tcW w:w="851" w:type="dxa"/>
            <w:tcBorders>
              <w:top w:val="single" w:sz="4" w:space="0" w:color="auto"/>
              <w:left w:val="nil"/>
              <w:bottom w:val="single" w:sz="4" w:space="0" w:color="auto"/>
              <w:right w:val="single" w:sz="4" w:space="0" w:color="auto"/>
            </w:tcBorders>
            <w:shd w:val="clear" w:color="auto" w:fill="auto"/>
            <w:vAlign w:val="center"/>
          </w:tcPr>
          <w:p w14:paraId="4D0BBC1F"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Puntarenas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CC974"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0938F6"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DDB1CB1"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24.637.200,00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E89EB9"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174.448,07</w:t>
            </w:r>
          </w:p>
        </w:tc>
        <w:tc>
          <w:tcPr>
            <w:tcW w:w="837" w:type="dxa"/>
            <w:tcBorders>
              <w:top w:val="single" w:sz="4" w:space="0" w:color="auto"/>
              <w:left w:val="nil"/>
              <w:bottom w:val="single" w:sz="4" w:space="0" w:color="auto"/>
              <w:right w:val="single" w:sz="4" w:space="0" w:color="auto"/>
            </w:tcBorders>
            <w:shd w:val="clear" w:color="auto" w:fill="auto"/>
            <w:vAlign w:val="center"/>
          </w:tcPr>
          <w:p w14:paraId="4C1DF2C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581.493,57</w:t>
            </w:r>
          </w:p>
        </w:tc>
        <w:tc>
          <w:tcPr>
            <w:tcW w:w="992" w:type="dxa"/>
            <w:tcBorders>
              <w:top w:val="single" w:sz="4" w:space="0" w:color="auto"/>
              <w:left w:val="nil"/>
              <w:bottom w:val="single" w:sz="4" w:space="0" w:color="auto"/>
              <w:right w:val="single" w:sz="4" w:space="0" w:color="auto"/>
            </w:tcBorders>
            <w:shd w:val="clear" w:color="auto" w:fill="auto"/>
            <w:vAlign w:val="center"/>
          </w:tcPr>
          <w:p w14:paraId="33F69DE5" w14:textId="77777777" w:rsidR="00670013" w:rsidRPr="006D5FE0"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25.044.245,50</w:t>
            </w:r>
          </w:p>
        </w:tc>
      </w:tr>
      <w:tr w:rsidR="00670013" w:rsidRPr="008143C3" w14:paraId="6EB9CA7F" w14:textId="77777777" w:rsidTr="00674C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2E27CC" w14:textId="77777777" w:rsidR="00670013" w:rsidRPr="008143C3" w:rsidRDefault="00670013" w:rsidP="00674CAF">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Banco de Costa Rica</w:t>
            </w:r>
          </w:p>
        </w:tc>
      </w:tr>
      <w:tr w:rsidR="00670013" w:rsidRPr="008143C3" w14:paraId="40ABE9B7" w14:textId="77777777" w:rsidTr="00674CAF">
        <w:trPr>
          <w:trHeight w:val="20"/>
        </w:trPr>
        <w:tc>
          <w:tcPr>
            <w:tcW w:w="1575" w:type="dxa"/>
            <w:tcBorders>
              <w:top w:val="single" w:sz="4" w:space="0" w:color="auto"/>
              <w:left w:val="single" w:sz="4" w:space="0" w:color="auto"/>
              <w:bottom w:val="nil"/>
              <w:right w:val="single" w:sz="4" w:space="0" w:color="auto"/>
            </w:tcBorders>
            <w:vAlign w:val="center"/>
          </w:tcPr>
          <w:p w14:paraId="689A610C"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0589ED64"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764DB9D"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1349D80D"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12F21F2D" w14:textId="77777777" w:rsidR="00670013" w:rsidRPr="008143C3" w:rsidRDefault="00670013" w:rsidP="00674CAF">
            <w:pPr>
              <w:jc w:val="center"/>
              <w:rPr>
                <w:rFonts w:ascii="Arial Narrow" w:hAnsi="Arial Narrow" w:cs="Arial"/>
                <w:b/>
                <w:bCs/>
                <w:iCs/>
                <w:sz w:val="16"/>
                <w:szCs w:val="16"/>
                <w:lang w:val="es-CR" w:eastAsia="es-CR"/>
              </w:rPr>
            </w:pPr>
            <w:proofErr w:type="spellStart"/>
            <w:r w:rsidRPr="008143C3">
              <w:rPr>
                <w:rFonts w:ascii="Arial Narrow" w:hAnsi="Arial Narrow" w:cs="Arial"/>
                <w:b/>
                <w:bCs/>
                <w:iCs/>
                <w:sz w:val="16"/>
                <w:szCs w:val="16"/>
                <w:lang w:val="es-CR" w:eastAsia="es-CR"/>
              </w:rPr>
              <w:t>Propó</w:t>
            </w:r>
            <w:proofErr w:type="spellEnd"/>
            <w:r w:rsidRPr="008143C3">
              <w:rPr>
                <w:rFonts w:ascii="Arial Narrow" w:hAnsi="Arial Narrow" w:cs="Arial"/>
                <w:b/>
                <w:bCs/>
                <w:iCs/>
                <w:sz w:val="16"/>
                <w:szCs w:val="16"/>
                <w:lang w:val="es-CR" w:eastAsia="es-CR"/>
              </w:rPr>
              <w:t>-sito</w:t>
            </w:r>
          </w:p>
          <w:p w14:paraId="6DA2BA84"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A4A80"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68BD62"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00362AE1" w14:textId="77777777" w:rsidR="00670013" w:rsidRPr="008143C3" w:rsidRDefault="00670013" w:rsidP="00674CAF">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391797C9"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w:t>
            </w:r>
            <w:proofErr w:type="spellStart"/>
            <w:r w:rsidRPr="008143C3">
              <w:rPr>
                <w:rFonts w:ascii="Arial Narrow" w:hAnsi="Arial Narrow" w:cs="Arial"/>
                <w:b/>
                <w:bCs/>
                <w:sz w:val="16"/>
                <w:szCs w:val="16"/>
              </w:rPr>
              <w:t>ción</w:t>
            </w:r>
            <w:proofErr w:type="spellEnd"/>
            <w:r w:rsidRPr="008143C3">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926CDA4" w14:textId="77777777" w:rsidR="00670013" w:rsidRPr="008143C3" w:rsidRDefault="00670013" w:rsidP="00674CAF">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670013" w:rsidRPr="000751AA" w14:paraId="18C7C5AB"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E31E2DB"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 xml:space="preserve">Santos Joel Calero </w:t>
            </w:r>
            <w:proofErr w:type="spellStart"/>
            <w:r w:rsidRPr="000751AA">
              <w:rPr>
                <w:rFonts w:ascii="Arial Narrow" w:hAnsi="Arial Narrow" w:cs="Arial"/>
                <w:sz w:val="16"/>
                <w:szCs w:val="16"/>
                <w:lang w:val="es-CR" w:eastAsia="es-CR"/>
              </w:rPr>
              <w:t>Potoy</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AD8A912"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2-0461-0404</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4DB1C9C"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2-527086</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4E57D4A"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0459F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FB7F7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356D1CC"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9.750.000,00</w:t>
            </w:r>
          </w:p>
        </w:tc>
        <w:tc>
          <w:tcPr>
            <w:tcW w:w="851" w:type="dxa"/>
            <w:tcBorders>
              <w:top w:val="single" w:sz="4" w:space="0" w:color="auto"/>
              <w:left w:val="nil"/>
              <w:bottom w:val="single" w:sz="4" w:space="0" w:color="auto"/>
              <w:right w:val="single" w:sz="4" w:space="0" w:color="auto"/>
            </w:tcBorders>
            <w:vAlign w:val="center"/>
          </w:tcPr>
          <w:p w14:paraId="64BB74D2"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48.160,13</w:t>
            </w:r>
          </w:p>
        </w:tc>
        <w:tc>
          <w:tcPr>
            <w:tcW w:w="837" w:type="dxa"/>
            <w:tcBorders>
              <w:top w:val="single" w:sz="4" w:space="0" w:color="auto"/>
              <w:left w:val="nil"/>
              <w:bottom w:val="single" w:sz="4" w:space="0" w:color="auto"/>
              <w:right w:val="single" w:sz="4" w:space="0" w:color="auto"/>
            </w:tcBorders>
            <w:shd w:val="clear" w:color="auto" w:fill="auto"/>
            <w:vAlign w:val="center"/>
          </w:tcPr>
          <w:p w14:paraId="067D83EB"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160.533,75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183A89DE"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13.762.373,63</w:t>
            </w:r>
          </w:p>
        </w:tc>
      </w:tr>
      <w:tr w:rsidR="00670013" w:rsidRPr="000751AA" w14:paraId="0D13DFA1"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2F6F78E" w14:textId="77777777" w:rsidR="00670013" w:rsidRPr="000751AA" w:rsidRDefault="00670013" w:rsidP="00674CAF">
            <w:pPr>
              <w:rPr>
                <w:rFonts w:ascii="Arial Narrow" w:hAnsi="Arial Narrow" w:cs="Arial"/>
                <w:sz w:val="16"/>
                <w:szCs w:val="16"/>
                <w:lang w:val="es-CR" w:eastAsia="es-CR"/>
              </w:rPr>
            </w:pPr>
            <w:r w:rsidRPr="000751AA">
              <w:rPr>
                <w:rFonts w:ascii="Arial Narrow" w:hAnsi="Arial Narrow" w:cs="Arial"/>
                <w:sz w:val="16"/>
                <w:szCs w:val="16"/>
                <w:lang w:val="es-CR" w:eastAsia="es-CR"/>
              </w:rPr>
              <w:t>Marvin Catalino Duarte Jiménez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783D28A"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5-0309-0545</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730A45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2-275929</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01D7DE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67356F6"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1DC11FA"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1.725.000,00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2AA9244"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14:paraId="04BA0AA8"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13.484,84</w:t>
            </w:r>
          </w:p>
        </w:tc>
        <w:tc>
          <w:tcPr>
            <w:tcW w:w="837" w:type="dxa"/>
            <w:tcBorders>
              <w:top w:val="single" w:sz="4" w:space="0" w:color="auto"/>
              <w:left w:val="nil"/>
              <w:bottom w:val="single" w:sz="4" w:space="0" w:color="auto"/>
              <w:right w:val="single" w:sz="4" w:space="0" w:color="auto"/>
            </w:tcBorders>
            <w:shd w:val="clear" w:color="auto" w:fill="auto"/>
            <w:vAlign w:val="center"/>
          </w:tcPr>
          <w:p w14:paraId="70377B3D"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134.848,36</w:t>
            </w:r>
          </w:p>
        </w:tc>
        <w:tc>
          <w:tcPr>
            <w:tcW w:w="992" w:type="dxa"/>
            <w:tcBorders>
              <w:top w:val="single" w:sz="4" w:space="0" w:color="auto"/>
              <w:left w:val="nil"/>
              <w:bottom w:val="single" w:sz="4" w:space="0" w:color="auto"/>
              <w:right w:val="single" w:sz="4" w:space="0" w:color="auto"/>
            </w:tcBorders>
            <w:shd w:val="clear" w:color="auto" w:fill="auto"/>
            <w:vAlign w:val="center"/>
          </w:tcPr>
          <w:p w14:paraId="1B7FB372" w14:textId="77777777" w:rsidR="00670013" w:rsidRPr="000751AA"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10.036.363,52</w:t>
            </w:r>
          </w:p>
        </w:tc>
      </w:tr>
      <w:tr w:rsidR="00670013" w:rsidRPr="008143C3" w14:paraId="3110BFEE"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4E76D457" w14:textId="77777777" w:rsidR="00670013" w:rsidRPr="000751AA" w:rsidRDefault="00670013" w:rsidP="00674CAF">
            <w:pPr>
              <w:rPr>
                <w:rFonts w:ascii="Arial Narrow" w:hAnsi="Arial Narrow" w:cs="Arial"/>
                <w:sz w:val="16"/>
                <w:szCs w:val="16"/>
                <w:lang w:val="es-CR" w:eastAsia="es-CR"/>
              </w:rPr>
            </w:pPr>
            <w:proofErr w:type="spellStart"/>
            <w:r w:rsidRPr="000751AA">
              <w:rPr>
                <w:rFonts w:ascii="Arial Narrow" w:hAnsi="Arial Narrow" w:cs="Arial"/>
                <w:sz w:val="16"/>
                <w:szCs w:val="16"/>
                <w:lang w:val="es-CR" w:eastAsia="es-CR"/>
              </w:rPr>
              <w:t>Geizel</w:t>
            </w:r>
            <w:proofErr w:type="spellEnd"/>
            <w:r w:rsidRPr="000751AA">
              <w:rPr>
                <w:rFonts w:ascii="Arial Narrow" w:hAnsi="Arial Narrow" w:cs="Arial"/>
                <w:sz w:val="16"/>
                <w:szCs w:val="16"/>
                <w:lang w:val="es-CR" w:eastAsia="es-CR"/>
              </w:rPr>
              <w:t xml:space="preserve"> Aurora Núñez Garro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FBCF7EE"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1-1312-0451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F8035A2"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6-211510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4966F55"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Coto Brus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A39BD70"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42535F3"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3.750.000,00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9370F7"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9.650.000,00</w:t>
            </w:r>
          </w:p>
        </w:tc>
        <w:tc>
          <w:tcPr>
            <w:tcW w:w="851" w:type="dxa"/>
            <w:tcBorders>
              <w:top w:val="single" w:sz="4" w:space="0" w:color="auto"/>
              <w:left w:val="nil"/>
              <w:bottom w:val="single" w:sz="4" w:space="0" w:color="auto"/>
              <w:right w:val="single" w:sz="4" w:space="0" w:color="auto"/>
            </w:tcBorders>
            <w:vAlign w:val="center"/>
          </w:tcPr>
          <w:p w14:paraId="3D61645C" w14:textId="77777777" w:rsidR="00670013" w:rsidRPr="000751AA" w:rsidRDefault="00670013" w:rsidP="00674CAF">
            <w:pPr>
              <w:ind w:left="-70"/>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15.888,73</w:t>
            </w:r>
          </w:p>
        </w:tc>
        <w:tc>
          <w:tcPr>
            <w:tcW w:w="837" w:type="dxa"/>
            <w:tcBorders>
              <w:top w:val="single" w:sz="4" w:space="0" w:color="auto"/>
              <w:left w:val="nil"/>
              <w:bottom w:val="single" w:sz="4" w:space="0" w:color="auto"/>
              <w:right w:val="single" w:sz="4" w:space="0" w:color="auto"/>
            </w:tcBorders>
            <w:shd w:val="clear" w:color="auto" w:fill="auto"/>
            <w:vAlign w:val="center"/>
          </w:tcPr>
          <w:p w14:paraId="5C53F2D7" w14:textId="77777777" w:rsidR="00670013" w:rsidRPr="000751AA" w:rsidRDefault="00670013" w:rsidP="00674CAF">
            <w:pPr>
              <w:jc w:val="center"/>
              <w:rPr>
                <w:rFonts w:ascii="Arial Narrow" w:hAnsi="Arial Narrow" w:cs="Arial"/>
                <w:sz w:val="16"/>
                <w:szCs w:val="16"/>
                <w:lang w:val="es-CR" w:eastAsia="es-CR"/>
              </w:rPr>
            </w:pPr>
            <w:r w:rsidRPr="000751AA">
              <w:rPr>
                <w:rFonts w:ascii="Arial Narrow" w:hAnsi="Arial Narrow" w:cs="Arial"/>
                <w:sz w:val="16"/>
                <w:szCs w:val="16"/>
                <w:lang w:val="es-CR" w:eastAsia="es-CR"/>
              </w:rPr>
              <w:t>158.887,25</w:t>
            </w:r>
          </w:p>
        </w:tc>
        <w:tc>
          <w:tcPr>
            <w:tcW w:w="992" w:type="dxa"/>
            <w:tcBorders>
              <w:top w:val="single" w:sz="4" w:space="0" w:color="auto"/>
              <w:left w:val="nil"/>
              <w:bottom w:val="single" w:sz="4" w:space="0" w:color="auto"/>
              <w:right w:val="single" w:sz="4" w:space="0" w:color="auto"/>
            </w:tcBorders>
            <w:shd w:val="clear" w:color="auto" w:fill="auto"/>
            <w:vAlign w:val="center"/>
          </w:tcPr>
          <w:p w14:paraId="1B97FEA5" w14:textId="77777777" w:rsidR="00670013" w:rsidRPr="008143C3" w:rsidRDefault="00670013" w:rsidP="00674CAF">
            <w:pPr>
              <w:ind w:left="-70"/>
              <w:jc w:val="right"/>
              <w:rPr>
                <w:rFonts w:ascii="Arial Narrow" w:hAnsi="Arial Narrow" w:cs="Arial"/>
                <w:sz w:val="16"/>
                <w:szCs w:val="16"/>
                <w:lang w:val="es-CR" w:eastAsia="es-CR"/>
              </w:rPr>
            </w:pPr>
            <w:r w:rsidRPr="000751AA">
              <w:rPr>
                <w:rFonts w:ascii="Arial Narrow" w:hAnsi="Arial Narrow" w:cs="Arial"/>
                <w:sz w:val="16"/>
                <w:szCs w:val="16"/>
                <w:lang w:val="es-CR" w:eastAsia="es-CR"/>
              </w:rPr>
              <w:t>13.542.998,53</w:t>
            </w:r>
          </w:p>
        </w:tc>
      </w:tr>
      <w:tr w:rsidR="00670013" w:rsidRPr="00F67547" w14:paraId="63A5A68D" w14:textId="77777777" w:rsidTr="00674CA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6A9FEBF1" w14:textId="77777777" w:rsidR="00670013" w:rsidRPr="00F67547" w:rsidRDefault="00670013" w:rsidP="00674CAF">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42B7EA1" w14:textId="77777777" w:rsidR="00670013" w:rsidRPr="00F67547" w:rsidRDefault="00670013" w:rsidP="00674CAF">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64F354AC" w14:textId="77777777" w:rsidR="00670013" w:rsidRDefault="00670013" w:rsidP="00670013">
      <w:pPr>
        <w:spacing w:line="360" w:lineRule="auto"/>
        <w:jc w:val="both"/>
        <w:rPr>
          <w:rFonts w:cs="Arial"/>
          <w:sz w:val="22"/>
          <w:szCs w:val="22"/>
        </w:rPr>
      </w:pPr>
    </w:p>
    <w:p w14:paraId="66044870" w14:textId="77777777" w:rsidR="00670013" w:rsidRPr="00FD161B" w:rsidRDefault="00670013" w:rsidP="00670013">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4D5BD77D" w14:textId="77777777" w:rsidR="00670013" w:rsidRPr="00FD161B" w:rsidRDefault="00670013" w:rsidP="00670013">
      <w:pPr>
        <w:spacing w:line="360" w:lineRule="auto"/>
        <w:jc w:val="both"/>
        <w:rPr>
          <w:rFonts w:cs="Arial"/>
          <w:bCs/>
          <w:sz w:val="22"/>
          <w:szCs w:val="22"/>
        </w:rPr>
      </w:pPr>
    </w:p>
    <w:p w14:paraId="5766B857" w14:textId="77777777" w:rsidR="00670013" w:rsidRPr="00FD161B" w:rsidRDefault="00670013" w:rsidP="0067001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1ABACAF5" w14:textId="77777777" w:rsidR="00670013" w:rsidRPr="00FD161B" w:rsidRDefault="00670013" w:rsidP="00670013">
      <w:pPr>
        <w:spacing w:line="360" w:lineRule="auto"/>
        <w:jc w:val="both"/>
        <w:rPr>
          <w:rFonts w:cs="Arial"/>
          <w:bCs/>
          <w:sz w:val="22"/>
          <w:szCs w:val="22"/>
        </w:rPr>
      </w:pPr>
    </w:p>
    <w:p w14:paraId="0B08DB52" w14:textId="77777777" w:rsidR="00670013" w:rsidRPr="00FD161B" w:rsidRDefault="00670013" w:rsidP="0067001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6DD282BF" w14:textId="77777777" w:rsidR="00670013" w:rsidRPr="00FD161B" w:rsidRDefault="00670013" w:rsidP="00670013">
      <w:pPr>
        <w:spacing w:line="360" w:lineRule="auto"/>
        <w:jc w:val="both"/>
        <w:rPr>
          <w:rFonts w:cs="Arial"/>
          <w:bCs/>
          <w:sz w:val="22"/>
          <w:szCs w:val="22"/>
        </w:rPr>
      </w:pPr>
    </w:p>
    <w:p w14:paraId="3FEECECD" w14:textId="77777777" w:rsidR="00670013" w:rsidRDefault="00670013" w:rsidP="00670013">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7805A3A" w14:textId="77777777" w:rsidR="00670013" w:rsidRPr="00AB2826" w:rsidRDefault="00670013" w:rsidP="0067001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2122F0D" w14:textId="77777777" w:rsidR="00670013" w:rsidRPr="00D14EAF" w:rsidRDefault="00670013" w:rsidP="00670013">
      <w:pPr>
        <w:spacing w:line="360" w:lineRule="auto"/>
        <w:jc w:val="both"/>
        <w:rPr>
          <w:rFonts w:cs="Arial"/>
          <w:b/>
          <w:sz w:val="22"/>
        </w:rPr>
      </w:pPr>
      <w:r w:rsidRPr="00D14EAF">
        <w:rPr>
          <w:rFonts w:cs="Arial"/>
          <w:b/>
          <w:sz w:val="22"/>
        </w:rPr>
        <w:t>************</w:t>
      </w:r>
    </w:p>
    <w:p w14:paraId="2EA3C03E" w14:textId="77777777" w:rsidR="00670013" w:rsidRDefault="00670013" w:rsidP="00670013">
      <w:pPr>
        <w:spacing w:line="360" w:lineRule="auto"/>
        <w:jc w:val="both"/>
        <w:rPr>
          <w:rFonts w:cs="Arial"/>
          <w:sz w:val="22"/>
          <w:lang w:val="es-ES_tradnl"/>
        </w:rPr>
      </w:pPr>
    </w:p>
    <w:p w14:paraId="5B12DF0B" w14:textId="77777777" w:rsidR="00670013" w:rsidRPr="00AB2826" w:rsidRDefault="00670013" w:rsidP="00670013">
      <w:pPr>
        <w:pStyle w:val="Ttulo2"/>
        <w:spacing w:line="360" w:lineRule="auto"/>
        <w:rPr>
          <w:rFonts w:cs="Arial"/>
          <w:szCs w:val="22"/>
        </w:rPr>
      </w:pPr>
      <w:r w:rsidRPr="00AB2826">
        <w:rPr>
          <w:rFonts w:cs="Arial"/>
          <w:szCs w:val="22"/>
        </w:rPr>
        <w:lastRenderedPageBreak/>
        <w:t xml:space="preserve">ACUERDO </w:t>
      </w:r>
      <w:r>
        <w:rPr>
          <w:rFonts w:cs="Arial"/>
          <w:szCs w:val="22"/>
        </w:rPr>
        <w:t>N°9</w:t>
      </w:r>
      <w:r w:rsidRPr="00AB2826">
        <w:rPr>
          <w:rFonts w:cs="Arial"/>
          <w:szCs w:val="22"/>
        </w:rPr>
        <w:t>:</w:t>
      </w:r>
    </w:p>
    <w:p w14:paraId="7E037EA3" w14:textId="77777777" w:rsidR="00670013" w:rsidRPr="006C7607" w:rsidRDefault="00670013" w:rsidP="00670013">
      <w:pPr>
        <w:spacing w:line="360" w:lineRule="auto"/>
        <w:jc w:val="both"/>
        <w:rPr>
          <w:rFonts w:cs="Arial"/>
          <w:b/>
          <w:bCs/>
          <w:sz w:val="22"/>
          <w:szCs w:val="22"/>
        </w:rPr>
      </w:pPr>
      <w:r w:rsidRPr="006C7607">
        <w:rPr>
          <w:rFonts w:cs="Arial"/>
          <w:b/>
          <w:bCs/>
          <w:sz w:val="22"/>
          <w:szCs w:val="22"/>
        </w:rPr>
        <w:t>Considerando:</w:t>
      </w:r>
    </w:p>
    <w:p w14:paraId="671E24A7" w14:textId="77777777" w:rsidR="00670013" w:rsidRDefault="00670013" w:rsidP="00670013">
      <w:pPr>
        <w:spacing w:line="360" w:lineRule="auto"/>
        <w:jc w:val="both"/>
        <w:rPr>
          <w:rFonts w:cs="Arial"/>
          <w:bCs/>
          <w:sz w:val="22"/>
          <w:szCs w:val="22"/>
        </w:rPr>
      </w:pPr>
      <w:r w:rsidRPr="006C7607">
        <w:rPr>
          <w:rFonts w:cs="Arial"/>
          <w:b/>
          <w:bCs/>
          <w:sz w:val="22"/>
          <w:szCs w:val="22"/>
        </w:rPr>
        <w:t>Primero:</w:t>
      </w:r>
      <w:r w:rsidRPr="006C7607">
        <w:rPr>
          <w:rFonts w:cs="Arial"/>
          <w:bCs/>
          <w:sz w:val="22"/>
          <w:szCs w:val="22"/>
        </w:rPr>
        <w:t xml:space="preserve"> Que por medio del oficio GG-ME-</w:t>
      </w:r>
      <w:r>
        <w:rPr>
          <w:rFonts w:cs="Arial"/>
          <w:bCs/>
          <w:sz w:val="22"/>
          <w:szCs w:val="22"/>
        </w:rPr>
        <w:t>1168</w:t>
      </w:r>
      <w:r w:rsidRPr="006C7607">
        <w:rPr>
          <w:rFonts w:cs="Arial"/>
          <w:bCs/>
          <w:sz w:val="22"/>
          <w:szCs w:val="22"/>
        </w:rPr>
        <w:t xml:space="preserve">-2019 del </w:t>
      </w:r>
      <w:r>
        <w:rPr>
          <w:rFonts w:cs="Arial"/>
          <w:bCs/>
          <w:sz w:val="22"/>
          <w:szCs w:val="22"/>
        </w:rPr>
        <w:t>08 de noviembre</w:t>
      </w:r>
      <w:r w:rsidRPr="006C7607">
        <w:rPr>
          <w:rFonts w:cs="Arial"/>
          <w:bCs/>
          <w:sz w:val="22"/>
          <w:szCs w:val="22"/>
        </w:rPr>
        <w:t xml:space="preserve"> de 2019, la Gerencia General remite y avala el informe DF-OF-</w:t>
      </w:r>
      <w:r>
        <w:rPr>
          <w:rFonts w:cs="Arial"/>
          <w:bCs/>
          <w:sz w:val="22"/>
          <w:szCs w:val="22"/>
        </w:rPr>
        <w:t>1314</w:t>
      </w:r>
      <w:r w:rsidRPr="006C7607">
        <w:rPr>
          <w:rFonts w:cs="Arial"/>
          <w:bCs/>
          <w:sz w:val="22"/>
          <w:szCs w:val="22"/>
        </w:rPr>
        <w:t>-2019 de la Dirección FOSUVI, que contiene un resumen de los resultados del estudio efectuado, en lo que ahora interesa, a la solicitud de</w:t>
      </w:r>
      <w:r>
        <w:rPr>
          <w:rFonts w:cs="Arial"/>
          <w:bCs/>
          <w:sz w:val="22"/>
          <w:szCs w:val="22"/>
        </w:rPr>
        <w:t xml:space="preserve"> Grupo Mutual Alajuela – La Vivienda </w:t>
      </w:r>
      <w:r w:rsidRPr="00346411">
        <w:rPr>
          <w:rFonts w:cs="Arial"/>
          <w:bCs/>
          <w:color w:val="000000"/>
          <w:sz w:val="22"/>
          <w:szCs w:val="22"/>
        </w:rPr>
        <w:t>de Ahorro y Préstamo</w:t>
      </w:r>
      <w:r w:rsidRPr="006C7607">
        <w:rPr>
          <w:rFonts w:cs="Arial"/>
          <w:bCs/>
          <w:sz w:val="22"/>
          <w:szCs w:val="22"/>
        </w:rPr>
        <w:t xml:space="preserve">, para financiar –al amparo del artículo 59 de la Ley del Sistema Financiero Nacional para la Vivienda– </w:t>
      </w:r>
      <w:r>
        <w:rPr>
          <w:rFonts w:cs="Arial"/>
          <w:bCs/>
          <w:sz w:val="22"/>
          <w:szCs w:val="22"/>
        </w:rPr>
        <w:t>una</w:t>
      </w:r>
      <w:r w:rsidRPr="006C7607">
        <w:rPr>
          <w:rFonts w:cs="Arial"/>
          <w:bCs/>
          <w:sz w:val="22"/>
          <w:szCs w:val="22"/>
        </w:rPr>
        <w:t xml:space="preserve"> operaci</w:t>
      </w:r>
      <w:r>
        <w:rPr>
          <w:rFonts w:cs="Arial"/>
          <w:bCs/>
          <w:sz w:val="22"/>
          <w:szCs w:val="22"/>
        </w:rPr>
        <w:t>ón</w:t>
      </w:r>
      <w:r w:rsidRPr="006C7607">
        <w:rPr>
          <w:rFonts w:cs="Arial"/>
          <w:bCs/>
          <w:sz w:val="22"/>
          <w:szCs w:val="22"/>
        </w:rPr>
        <w:t xml:space="preserve"> de Bono Familiar de Vivienda, por situación de extrema necesidad, para la familia que encabeza</w:t>
      </w:r>
      <w:r>
        <w:rPr>
          <w:rFonts w:cs="Arial"/>
          <w:bCs/>
          <w:sz w:val="22"/>
          <w:szCs w:val="22"/>
        </w:rPr>
        <w:t xml:space="preserve"> la </w:t>
      </w:r>
      <w:r w:rsidRPr="006C7607">
        <w:rPr>
          <w:rFonts w:cs="Arial"/>
          <w:bCs/>
          <w:sz w:val="22"/>
          <w:szCs w:val="22"/>
        </w:rPr>
        <w:t>señor</w:t>
      </w:r>
      <w:r>
        <w:rPr>
          <w:rFonts w:cs="Arial"/>
          <w:bCs/>
          <w:sz w:val="22"/>
          <w:szCs w:val="22"/>
        </w:rPr>
        <w:t>a Ariana de los Ángeles Rodríguez Baltodano.</w:t>
      </w:r>
    </w:p>
    <w:p w14:paraId="0A711B2C" w14:textId="77777777" w:rsidR="00670013" w:rsidRPr="006C7607" w:rsidRDefault="00670013" w:rsidP="00670013">
      <w:pPr>
        <w:spacing w:line="360" w:lineRule="auto"/>
        <w:jc w:val="both"/>
        <w:rPr>
          <w:rFonts w:cs="Arial"/>
          <w:bCs/>
          <w:sz w:val="22"/>
          <w:szCs w:val="22"/>
        </w:rPr>
      </w:pPr>
    </w:p>
    <w:p w14:paraId="302C2E2B" w14:textId="77777777" w:rsidR="00670013" w:rsidRPr="006C7607" w:rsidRDefault="00670013" w:rsidP="00670013">
      <w:pPr>
        <w:spacing w:line="360" w:lineRule="auto"/>
        <w:jc w:val="both"/>
        <w:rPr>
          <w:rFonts w:cs="Arial"/>
          <w:bCs/>
          <w:sz w:val="22"/>
          <w:szCs w:val="22"/>
        </w:rPr>
      </w:pPr>
      <w:r w:rsidRPr="006C7607">
        <w:rPr>
          <w:rFonts w:cs="Arial"/>
          <w:b/>
          <w:bCs/>
          <w:sz w:val="22"/>
          <w:szCs w:val="22"/>
        </w:rPr>
        <w:t>Segundo:</w:t>
      </w:r>
      <w:r w:rsidRPr="006C7607">
        <w:rPr>
          <w:rFonts w:cs="Arial"/>
          <w:bCs/>
          <w:sz w:val="22"/>
          <w:szCs w:val="22"/>
        </w:rPr>
        <w:t xml:space="preserve"> Que en dicho informe, la Dirección FOSUVI presenta la valoración socioeconómica de </w:t>
      </w:r>
      <w:r>
        <w:rPr>
          <w:rFonts w:cs="Arial"/>
          <w:bCs/>
          <w:sz w:val="22"/>
          <w:szCs w:val="22"/>
        </w:rPr>
        <w:t>la</w:t>
      </w:r>
      <w:r w:rsidRPr="006C7607">
        <w:rPr>
          <w:rFonts w:cs="Arial"/>
          <w:bCs/>
          <w:sz w:val="22"/>
          <w:szCs w:val="22"/>
        </w:rPr>
        <w:t xml:space="preserve"> solicitud de financiamiento y el análisis de los costos propuestos, concluyendo que con base en la normativa vigente y habiéndose comprobado la disponibilidad de recursos para </w:t>
      </w:r>
      <w:r>
        <w:rPr>
          <w:rFonts w:cs="Arial"/>
          <w:bCs/>
          <w:sz w:val="22"/>
          <w:szCs w:val="22"/>
        </w:rPr>
        <w:t>el</w:t>
      </w:r>
      <w:r w:rsidRPr="006C7607">
        <w:rPr>
          <w:rFonts w:cs="Arial"/>
          <w:bCs/>
          <w:sz w:val="22"/>
          <w:szCs w:val="22"/>
        </w:rPr>
        <w:t xml:space="preserve"> subsidio, recomienda autorizar la emisión de</w:t>
      </w:r>
      <w:r>
        <w:rPr>
          <w:rFonts w:cs="Arial"/>
          <w:bCs/>
          <w:sz w:val="22"/>
          <w:szCs w:val="22"/>
        </w:rPr>
        <w:t>l</w:t>
      </w:r>
      <w:r w:rsidRPr="006C7607">
        <w:rPr>
          <w:rFonts w:cs="Arial"/>
          <w:bCs/>
          <w:sz w:val="22"/>
          <w:szCs w:val="22"/>
        </w:rPr>
        <w:t xml:space="preserve"> respectivo </w:t>
      </w:r>
      <w:r>
        <w:rPr>
          <w:rFonts w:cs="Arial"/>
          <w:bCs/>
          <w:sz w:val="22"/>
          <w:szCs w:val="22"/>
        </w:rPr>
        <w:t>Bono F</w:t>
      </w:r>
      <w:r w:rsidRPr="006C7607">
        <w:rPr>
          <w:rFonts w:cs="Arial"/>
          <w:bCs/>
          <w:sz w:val="22"/>
          <w:szCs w:val="22"/>
        </w:rPr>
        <w:t xml:space="preserve">amiliar de </w:t>
      </w:r>
      <w:r>
        <w:rPr>
          <w:rFonts w:cs="Arial"/>
          <w:bCs/>
          <w:sz w:val="22"/>
          <w:szCs w:val="22"/>
        </w:rPr>
        <w:t>V</w:t>
      </w:r>
      <w:r w:rsidRPr="006C7607">
        <w:rPr>
          <w:rFonts w:cs="Arial"/>
          <w:bCs/>
          <w:sz w:val="22"/>
          <w:szCs w:val="22"/>
        </w:rPr>
        <w:t>ivienda, bajo las condiciones establecidas en el referido estudio.</w:t>
      </w:r>
    </w:p>
    <w:p w14:paraId="29F3F087" w14:textId="77777777" w:rsidR="00670013" w:rsidRPr="006C7607" w:rsidRDefault="00670013" w:rsidP="00670013">
      <w:pPr>
        <w:spacing w:line="360" w:lineRule="auto"/>
        <w:jc w:val="both"/>
        <w:rPr>
          <w:rFonts w:cs="Arial"/>
          <w:bCs/>
          <w:sz w:val="22"/>
          <w:szCs w:val="22"/>
        </w:rPr>
      </w:pPr>
    </w:p>
    <w:p w14:paraId="0E5F3AC5" w14:textId="77777777" w:rsidR="00670013" w:rsidRPr="006C7607" w:rsidRDefault="00670013" w:rsidP="00670013">
      <w:pPr>
        <w:spacing w:line="360" w:lineRule="auto"/>
        <w:jc w:val="both"/>
        <w:rPr>
          <w:rFonts w:cs="Arial"/>
          <w:bCs/>
          <w:sz w:val="22"/>
          <w:szCs w:val="22"/>
          <w:lang w:val="es-ES_tradnl"/>
        </w:rPr>
      </w:pPr>
      <w:r w:rsidRPr="006C7607">
        <w:rPr>
          <w:rFonts w:cs="Arial"/>
          <w:b/>
          <w:bCs/>
          <w:sz w:val="22"/>
          <w:szCs w:val="22"/>
        </w:rPr>
        <w:t>Tercero</w:t>
      </w:r>
      <w:r w:rsidRPr="006C7607">
        <w:rPr>
          <w:rFonts w:cs="Arial"/>
          <w:b/>
          <w:bCs/>
          <w:sz w:val="22"/>
          <w:szCs w:val="22"/>
          <w:lang w:val="es-ES_tradnl"/>
        </w:rPr>
        <w:t>:</w:t>
      </w:r>
      <w:r w:rsidRPr="006C7607">
        <w:rPr>
          <w:rFonts w:cs="Arial"/>
          <w:bCs/>
          <w:sz w:val="22"/>
          <w:szCs w:val="22"/>
          <w:lang w:val="es-ES_tradnl"/>
        </w:rPr>
        <w:t xml:space="preserve"> Que conocida la información suministrada por </w:t>
      </w:r>
      <w:r w:rsidRPr="006C7607">
        <w:rPr>
          <w:rFonts w:cs="Arial"/>
          <w:bCs/>
          <w:sz w:val="22"/>
          <w:szCs w:val="22"/>
        </w:rPr>
        <w:t>la Dirección FOSUVI</w:t>
      </w:r>
      <w:r w:rsidRPr="006C7607">
        <w:rPr>
          <w:rFonts w:cs="Arial"/>
          <w:bCs/>
          <w:sz w:val="22"/>
          <w:szCs w:val="22"/>
          <w:lang w:val="es-ES_tradnl"/>
        </w:rPr>
        <w:t>, esta Junta Directiva no encuentra objeción en acoger la recomendación de la Administración y, en consecuencia, lo que procede es aprobar la emisión del indicado</w:t>
      </w:r>
      <w:r>
        <w:rPr>
          <w:rFonts w:cs="Arial"/>
          <w:bCs/>
          <w:sz w:val="22"/>
          <w:szCs w:val="22"/>
          <w:lang w:val="es-ES_tradnl"/>
        </w:rPr>
        <w:t xml:space="preserve"> </w:t>
      </w:r>
      <w:r w:rsidRPr="006C7607">
        <w:rPr>
          <w:rFonts w:cs="Arial"/>
          <w:bCs/>
          <w:sz w:val="22"/>
          <w:szCs w:val="22"/>
          <w:lang w:val="es-ES_tradnl"/>
        </w:rPr>
        <w:t xml:space="preserve">bono de vivienda, en los términos planteados en el informe </w:t>
      </w:r>
      <w:r w:rsidRPr="006C7607">
        <w:rPr>
          <w:rFonts w:cs="Arial"/>
          <w:bCs/>
          <w:sz w:val="22"/>
          <w:szCs w:val="22"/>
        </w:rPr>
        <w:t>DF-OF-</w:t>
      </w:r>
      <w:r>
        <w:rPr>
          <w:rFonts w:cs="Arial"/>
          <w:bCs/>
          <w:sz w:val="22"/>
          <w:szCs w:val="22"/>
        </w:rPr>
        <w:t>1314</w:t>
      </w:r>
      <w:r w:rsidRPr="006C7607">
        <w:rPr>
          <w:rFonts w:cs="Arial"/>
          <w:bCs/>
          <w:sz w:val="22"/>
          <w:szCs w:val="22"/>
        </w:rPr>
        <w:t>-2019.</w:t>
      </w:r>
    </w:p>
    <w:p w14:paraId="765E553B" w14:textId="77777777" w:rsidR="00670013" w:rsidRPr="006C7607" w:rsidRDefault="00670013" w:rsidP="00670013">
      <w:pPr>
        <w:spacing w:line="360" w:lineRule="auto"/>
        <w:jc w:val="both"/>
        <w:rPr>
          <w:rFonts w:cs="Arial"/>
          <w:bCs/>
          <w:sz w:val="22"/>
          <w:szCs w:val="22"/>
          <w:lang w:val="es-ES_tradnl"/>
        </w:rPr>
      </w:pPr>
    </w:p>
    <w:p w14:paraId="1BF8A515" w14:textId="77777777" w:rsidR="00670013" w:rsidRPr="006C7607" w:rsidRDefault="00670013" w:rsidP="00670013">
      <w:pPr>
        <w:spacing w:line="360" w:lineRule="auto"/>
        <w:jc w:val="both"/>
        <w:rPr>
          <w:rFonts w:cs="Arial"/>
          <w:b/>
          <w:bCs/>
          <w:sz w:val="22"/>
          <w:szCs w:val="22"/>
        </w:rPr>
      </w:pPr>
      <w:r w:rsidRPr="006C7607">
        <w:rPr>
          <w:rFonts w:cs="Arial"/>
          <w:b/>
          <w:bCs/>
          <w:sz w:val="22"/>
          <w:szCs w:val="22"/>
        </w:rPr>
        <w:t>Por tanto, se acuerda:</w:t>
      </w:r>
    </w:p>
    <w:p w14:paraId="2CE1D8CB" w14:textId="77777777" w:rsidR="00670013" w:rsidRPr="006C7607" w:rsidRDefault="00670013" w:rsidP="00670013">
      <w:pPr>
        <w:spacing w:line="360" w:lineRule="auto"/>
        <w:jc w:val="both"/>
        <w:rPr>
          <w:rFonts w:cs="Arial"/>
          <w:bCs/>
          <w:sz w:val="22"/>
          <w:szCs w:val="22"/>
        </w:rPr>
      </w:pPr>
      <w:r w:rsidRPr="006C7607">
        <w:rPr>
          <w:rFonts w:cs="Arial"/>
          <w:b/>
          <w:bCs/>
          <w:sz w:val="22"/>
          <w:szCs w:val="22"/>
        </w:rPr>
        <w:t>1)</w:t>
      </w:r>
      <w:r w:rsidRPr="006C7607">
        <w:rPr>
          <w:rFonts w:cs="Arial"/>
          <w:bCs/>
          <w:sz w:val="22"/>
          <w:szCs w:val="22"/>
        </w:rPr>
        <w:t xml:space="preserve"> Autorizar, al amparo del artículo 59 de la Ley del Sistema Financiero Nacional para la Vivienda, la emisión de </w:t>
      </w:r>
      <w:r>
        <w:rPr>
          <w:rFonts w:cs="Arial"/>
          <w:bCs/>
          <w:sz w:val="22"/>
          <w:szCs w:val="22"/>
        </w:rPr>
        <w:t>una</w:t>
      </w:r>
      <w:r w:rsidRPr="006C7607">
        <w:rPr>
          <w:rFonts w:cs="Arial"/>
          <w:bCs/>
          <w:sz w:val="22"/>
          <w:szCs w:val="22"/>
        </w:rPr>
        <w:t xml:space="preserve"> operaci</w:t>
      </w:r>
      <w:r>
        <w:rPr>
          <w:rFonts w:cs="Arial"/>
          <w:bCs/>
          <w:sz w:val="22"/>
          <w:szCs w:val="22"/>
        </w:rPr>
        <w:t xml:space="preserve">ón </w:t>
      </w:r>
      <w:r w:rsidRPr="006C7607">
        <w:rPr>
          <w:rFonts w:cs="Arial"/>
          <w:bCs/>
          <w:sz w:val="22"/>
          <w:szCs w:val="22"/>
        </w:rPr>
        <w:t>individual de Bono Familiar de Vivienda, por situación de extrema necesidad, de conformidad con las condiciones que se consignan en el informe DF-OF-</w:t>
      </w:r>
      <w:r>
        <w:rPr>
          <w:rFonts w:cs="Arial"/>
          <w:bCs/>
          <w:sz w:val="22"/>
          <w:szCs w:val="22"/>
        </w:rPr>
        <w:t>1314</w:t>
      </w:r>
      <w:r w:rsidRPr="006C7607">
        <w:rPr>
          <w:rFonts w:cs="Arial"/>
          <w:bCs/>
          <w:sz w:val="22"/>
          <w:szCs w:val="22"/>
        </w:rPr>
        <w:t>-2019 de la Dirección FOSUVI y según el siguiente detalle:</w:t>
      </w:r>
    </w:p>
    <w:p w14:paraId="6F46A621" w14:textId="77777777" w:rsidR="00670013" w:rsidRPr="0072023A" w:rsidRDefault="00670013" w:rsidP="00670013">
      <w:pPr>
        <w:jc w:val="both"/>
        <w:rPr>
          <w:rFonts w:cs="Arial"/>
          <w:bCs/>
          <w:sz w:val="22"/>
        </w:rPr>
      </w:pPr>
    </w:p>
    <w:tbl>
      <w:tblPr>
        <w:tblW w:w="9067" w:type="dxa"/>
        <w:tblLayout w:type="fixed"/>
        <w:tblCellMar>
          <w:left w:w="70" w:type="dxa"/>
          <w:right w:w="70" w:type="dxa"/>
        </w:tblCellMar>
        <w:tblLook w:val="04A0" w:firstRow="1" w:lastRow="0" w:firstColumn="1" w:lastColumn="0" w:noHBand="0" w:noVBand="1"/>
      </w:tblPr>
      <w:tblGrid>
        <w:gridCol w:w="1555"/>
        <w:gridCol w:w="708"/>
        <w:gridCol w:w="709"/>
        <w:gridCol w:w="709"/>
        <w:gridCol w:w="709"/>
        <w:gridCol w:w="992"/>
        <w:gridCol w:w="992"/>
        <w:gridCol w:w="851"/>
        <w:gridCol w:w="850"/>
        <w:gridCol w:w="992"/>
      </w:tblGrid>
      <w:tr w:rsidR="00670013" w:rsidRPr="0072023A" w14:paraId="7B29ADF1" w14:textId="77777777" w:rsidTr="00674CAF">
        <w:trPr>
          <w:trHeight w:val="405"/>
        </w:trPr>
        <w:tc>
          <w:tcPr>
            <w:tcW w:w="90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603DA6" w14:textId="77777777" w:rsidR="00670013" w:rsidRPr="001E2F94" w:rsidRDefault="00670013" w:rsidP="00674CAF">
            <w:pPr>
              <w:ind w:left="87"/>
              <w:rPr>
                <w:rFonts w:cs="Arial"/>
                <w:b/>
                <w:bCs/>
                <w:iCs/>
                <w:sz w:val="22"/>
                <w:szCs w:val="22"/>
                <w:lang w:val="es-CR" w:eastAsia="es-CR"/>
              </w:rPr>
            </w:pPr>
            <w:r w:rsidRPr="001E2F94">
              <w:rPr>
                <w:rFonts w:cs="Arial"/>
                <w:b/>
                <w:bCs/>
                <w:iCs/>
                <w:sz w:val="22"/>
                <w:szCs w:val="22"/>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70013" w:rsidRPr="0072023A" w14:paraId="4B3C1860" w14:textId="77777777" w:rsidTr="00674CAF">
        <w:trPr>
          <w:trHeight w:val="20"/>
        </w:trPr>
        <w:tc>
          <w:tcPr>
            <w:tcW w:w="1555" w:type="dxa"/>
            <w:tcBorders>
              <w:top w:val="single" w:sz="4" w:space="0" w:color="auto"/>
              <w:left w:val="single" w:sz="4" w:space="0" w:color="auto"/>
              <w:bottom w:val="nil"/>
              <w:right w:val="single" w:sz="4" w:space="0" w:color="auto"/>
            </w:tcBorders>
            <w:shd w:val="clear" w:color="auto" w:fill="auto"/>
            <w:vAlign w:val="center"/>
          </w:tcPr>
          <w:p w14:paraId="0902EFF0"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50BB878E"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4C235C"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auto"/>
            <w:vAlign w:val="center"/>
          </w:tcPr>
          <w:p w14:paraId="14F552EC"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Cantón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7ADAB0" w14:textId="77777777" w:rsidR="00670013" w:rsidRPr="0072023A" w:rsidRDefault="00670013" w:rsidP="00674CAF">
            <w:pPr>
              <w:jc w:val="center"/>
              <w:rPr>
                <w:rFonts w:ascii="Arial Narrow" w:hAnsi="Arial Narrow" w:cs="Arial"/>
                <w:b/>
                <w:bCs/>
                <w:iCs/>
                <w:sz w:val="16"/>
                <w:szCs w:val="16"/>
                <w:lang w:val="es-CR" w:eastAsia="es-CR"/>
              </w:rPr>
            </w:pPr>
            <w:proofErr w:type="spellStart"/>
            <w:r w:rsidRPr="0072023A">
              <w:rPr>
                <w:rFonts w:ascii="Arial Narrow" w:hAnsi="Arial Narrow" w:cs="Arial"/>
                <w:b/>
                <w:bCs/>
                <w:iCs/>
                <w:sz w:val="16"/>
                <w:szCs w:val="16"/>
                <w:lang w:val="es-CR" w:eastAsia="es-CR"/>
              </w:rPr>
              <w:t>Propó</w:t>
            </w:r>
            <w:proofErr w:type="spellEnd"/>
            <w:r w:rsidRPr="0072023A">
              <w:rPr>
                <w:rFonts w:ascii="Arial Narrow" w:hAnsi="Arial Narrow" w:cs="Arial"/>
                <w:b/>
                <w:bCs/>
                <w:iCs/>
                <w:sz w:val="16"/>
                <w:szCs w:val="16"/>
                <w:lang w:val="es-CR" w:eastAsia="es-CR"/>
              </w:rPr>
              <w:t>-sito</w:t>
            </w:r>
          </w:p>
          <w:p w14:paraId="5E245931"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EA30A"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41823D"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auto"/>
            <w:vAlign w:val="center"/>
          </w:tcPr>
          <w:p w14:paraId="182E1C34" w14:textId="77777777" w:rsidR="00670013" w:rsidRPr="0072023A" w:rsidRDefault="00670013" w:rsidP="00674CAF">
            <w:pPr>
              <w:ind w:left="-70"/>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Aporte familiar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FCB9A7"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sz w:val="16"/>
                <w:szCs w:val="16"/>
              </w:rPr>
              <w:t>Gastos de formaliza-</w:t>
            </w:r>
            <w:proofErr w:type="spellStart"/>
            <w:r w:rsidRPr="0072023A">
              <w:rPr>
                <w:rFonts w:ascii="Arial Narrow" w:hAnsi="Arial Narrow" w:cs="Arial"/>
                <w:b/>
                <w:bCs/>
                <w:sz w:val="16"/>
                <w:szCs w:val="16"/>
              </w:rPr>
              <w:t>ción</w:t>
            </w:r>
            <w:proofErr w:type="spellEnd"/>
            <w:r w:rsidRPr="0072023A">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96B0F70" w14:textId="77777777" w:rsidR="00670013" w:rsidRPr="0072023A" w:rsidRDefault="00670013" w:rsidP="00674CAF">
            <w:pPr>
              <w:jc w:val="center"/>
              <w:rPr>
                <w:rFonts w:ascii="Arial Narrow" w:hAnsi="Arial Narrow" w:cs="Arial"/>
                <w:b/>
                <w:bCs/>
                <w:iCs/>
                <w:sz w:val="16"/>
                <w:szCs w:val="16"/>
                <w:lang w:val="es-CR" w:eastAsia="es-CR"/>
              </w:rPr>
            </w:pPr>
            <w:r w:rsidRPr="0072023A">
              <w:rPr>
                <w:rFonts w:ascii="Arial Narrow" w:hAnsi="Arial Narrow" w:cs="Arial"/>
                <w:b/>
                <w:bCs/>
                <w:iCs/>
                <w:sz w:val="16"/>
                <w:szCs w:val="16"/>
                <w:lang w:val="es-CR" w:eastAsia="es-CR"/>
              </w:rPr>
              <w:t>Monto del Bono (¢)</w:t>
            </w:r>
          </w:p>
        </w:tc>
      </w:tr>
      <w:tr w:rsidR="00670013" w:rsidRPr="0072023A" w14:paraId="1E2C16EC" w14:textId="77777777" w:rsidTr="00674CAF">
        <w:trPr>
          <w:trHeight w:val="464"/>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7FE8CD" w14:textId="77777777" w:rsidR="00670013" w:rsidRPr="0072023A" w:rsidRDefault="00670013" w:rsidP="00674CAF">
            <w:pPr>
              <w:rPr>
                <w:rFonts w:ascii="Arial Narrow" w:hAnsi="Arial Narrow" w:cs="Arial"/>
                <w:sz w:val="16"/>
                <w:szCs w:val="16"/>
                <w:lang w:val="es-CR" w:eastAsia="es-CR"/>
              </w:rPr>
            </w:pPr>
            <w:r>
              <w:rPr>
                <w:rFonts w:ascii="Arial Narrow" w:hAnsi="Arial Narrow" w:cs="Arial"/>
                <w:sz w:val="16"/>
                <w:szCs w:val="16"/>
                <w:lang w:val="es-CR" w:eastAsia="es-CR"/>
              </w:rPr>
              <w:t>Ariana de los Ángeles Rodríguez Baltodano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12D6B7" w14:textId="77777777" w:rsidR="00670013" w:rsidRPr="0072023A"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6-0376-0084</w:t>
            </w:r>
          </w:p>
        </w:tc>
        <w:tc>
          <w:tcPr>
            <w:tcW w:w="709" w:type="dxa"/>
            <w:tcBorders>
              <w:top w:val="single" w:sz="4" w:space="0" w:color="auto"/>
              <w:left w:val="nil"/>
              <w:bottom w:val="single" w:sz="4" w:space="0" w:color="auto"/>
              <w:right w:val="single" w:sz="4" w:space="0" w:color="auto"/>
            </w:tcBorders>
            <w:shd w:val="clear" w:color="auto" w:fill="auto"/>
            <w:vAlign w:val="center"/>
          </w:tcPr>
          <w:p w14:paraId="4EC406F1" w14:textId="77777777" w:rsidR="00670013" w:rsidRPr="0072023A"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2-553634</w:t>
            </w:r>
          </w:p>
        </w:tc>
        <w:tc>
          <w:tcPr>
            <w:tcW w:w="709" w:type="dxa"/>
            <w:tcBorders>
              <w:top w:val="single" w:sz="4" w:space="0" w:color="auto"/>
              <w:left w:val="nil"/>
              <w:bottom w:val="single" w:sz="4" w:space="0" w:color="auto"/>
              <w:right w:val="single" w:sz="4" w:space="0" w:color="auto"/>
            </w:tcBorders>
            <w:shd w:val="clear" w:color="auto" w:fill="auto"/>
            <w:vAlign w:val="center"/>
          </w:tcPr>
          <w:p w14:paraId="514B2AEF" w14:textId="77777777" w:rsidR="00670013" w:rsidRPr="0072023A"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Grecia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AF56E" w14:textId="77777777" w:rsidR="00670013" w:rsidRPr="0072023A"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66584C" w14:textId="77777777" w:rsidR="00670013" w:rsidRPr="0072023A"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14.615.000,00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7564590" w14:textId="77777777" w:rsidR="00670013" w:rsidRPr="0072023A"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B752A4" w14:textId="77777777" w:rsidR="00670013" w:rsidRPr="0072023A"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326.114,99</w:t>
            </w:r>
          </w:p>
        </w:tc>
        <w:tc>
          <w:tcPr>
            <w:tcW w:w="850" w:type="dxa"/>
            <w:tcBorders>
              <w:top w:val="single" w:sz="4" w:space="0" w:color="auto"/>
              <w:left w:val="nil"/>
              <w:bottom w:val="single" w:sz="4" w:space="0" w:color="auto"/>
              <w:right w:val="single" w:sz="4" w:space="0" w:color="auto"/>
            </w:tcBorders>
            <w:shd w:val="clear" w:color="auto" w:fill="auto"/>
            <w:vAlign w:val="center"/>
          </w:tcPr>
          <w:p w14:paraId="0AEA59AA" w14:textId="77777777" w:rsidR="00670013" w:rsidRPr="0072023A"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652.229,97</w:t>
            </w:r>
          </w:p>
        </w:tc>
        <w:tc>
          <w:tcPr>
            <w:tcW w:w="992" w:type="dxa"/>
            <w:tcBorders>
              <w:top w:val="single" w:sz="4" w:space="0" w:color="auto"/>
              <w:left w:val="nil"/>
              <w:bottom w:val="single" w:sz="4" w:space="0" w:color="auto"/>
              <w:right w:val="single" w:sz="4" w:space="0" w:color="auto"/>
            </w:tcBorders>
            <w:shd w:val="clear" w:color="auto" w:fill="auto"/>
            <w:vAlign w:val="center"/>
          </w:tcPr>
          <w:p w14:paraId="5B7E7A71" w14:textId="77777777" w:rsidR="00670013" w:rsidRPr="0072023A" w:rsidRDefault="00670013" w:rsidP="00674CA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24.517.114,99</w:t>
            </w:r>
          </w:p>
        </w:tc>
      </w:tr>
      <w:tr w:rsidR="00670013" w:rsidRPr="0072023A" w14:paraId="45D811AF" w14:textId="77777777" w:rsidTr="00674CAF">
        <w:trPr>
          <w:trHeight w:val="244"/>
        </w:trPr>
        <w:tc>
          <w:tcPr>
            <w:tcW w:w="9067" w:type="dxa"/>
            <w:gridSpan w:val="10"/>
            <w:tcBorders>
              <w:top w:val="nil"/>
              <w:left w:val="single" w:sz="4" w:space="0" w:color="auto"/>
              <w:bottom w:val="single" w:sz="4" w:space="0" w:color="auto"/>
              <w:right w:val="single" w:sz="4" w:space="0" w:color="auto"/>
            </w:tcBorders>
            <w:shd w:val="clear" w:color="000000" w:fill="FFFFFF"/>
            <w:vAlign w:val="center"/>
          </w:tcPr>
          <w:p w14:paraId="1C78155B" w14:textId="34D57B4B" w:rsidR="00670013" w:rsidRPr="0072023A" w:rsidRDefault="00670013" w:rsidP="00674CAF">
            <w:pPr>
              <w:jc w:val="both"/>
              <w:rPr>
                <w:rFonts w:ascii="Arial Narrow" w:hAnsi="Arial Narrow" w:cs="Arial"/>
                <w:sz w:val="16"/>
                <w:szCs w:val="16"/>
                <w:lang w:val="es-CR"/>
              </w:rPr>
            </w:pPr>
            <w:r w:rsidRPr="0072023A">
              <w:rPr>
                <w:rFonts w:ascii="Arial Narrow" w:hAnsi="Arial Narrow" w:cs="Arial"/>
                <w:sz w:val="16"/>
                <w:szCs w:val="16"/>
                <w:lang w:val="es-CR"/>
              </w:rPr>
              <w:t xml:space="preserve">(*) CVE: Compra de </w:t>
            </w:r>
            <w:r w:rsidR="00B83DE7">
              <w:rPr>
                <w:rFonts w:ascii="Arial Narrow" w:hAnsi="Arial Narrow" w:cs="Arial"/>
                <w:sz w:val="16"/>
                <w:szCs w:val="16"/>
                <w:lang w:val="es-CR"/>
              </w:rPr>
              <w:t xml:space="preserve">lote y construcción de </w:t>
            </w:r>
            <w:r w:rsidRPr="0072023A">
              <w:rPr>
                <w:rFonts w:ascii="Arial Narrow" w:hAnsi="Arial Narrow" w:cs="Arial"/>
                <w:sz w:val="16"/>
                <w:szCs w:val="16"/>
                <w:lang w:val="es-CR"/>
              </w:rPr>
              <w:t>vivienda</w:t>
            </w:r>
          </w:p>
        </w:tc>
      </w:tr>
    </w:tbl>
    <w:p w14:paraId="0D2B474F" w14:textId="77777777" w:rsidR="00670013" w:rsidRDefault="00670013" w:rsidP="00670013">
      <w:pPr>
        <w:spacing w:line="360" w:lineRule="auto"/>
        <w:jc w:val="both"/>
        <w:rPr>
          <w:rFonts w:cs="Arial"/>
          <w:bCs/>
          <w:sz w:val="22"/>
          <w:szCs w:val="22"/>
        </w:rPr>
      </w:pPr>
    </w:p>
    <w:p w14:paraId="505B6848" w14:textId="755CE74A" w:rsidR="00670013" w:rsidRDefault="00670013" w:rsidP="00670013">
      <w:pPr>
        <w:spacing w:line="360" w:lineRule="auto"/>
        <w:jc w:val="both"/>
        <w:rPr>
          <w:rFonts w:cs="Arial"/>
          <w:bCs/>
          <w:sz w:val="22"/>
          <w:szCs w:val="22"/>
        </w:rPr>
      </w:pPr>
      <w:r w:rsidRPr="006C7607">
        <w:rPr>
          <w:rFonts w:cs="Arial"/>
          <w:b/>
          <w:bCs/>
          <w:sz w:val="22"/>
          <w:szCs w:val="22"/>
        </w:rPr>
        <w:lastRenderedPageBreak/>
        <w:t>2)</w:t>
      </w:r>
      <w:r w:rsidRPr="006C7607">
        <w:rPr>
          <w:rFonts w:cs="Arial"/>
          <w:bCs/>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821F26E" w14:textId="195E12D8" w:rsidR="000751AA" w:rsidRDefault="000751AA" w:rsidP="00670013">
      <w:pPr>
        <w:spacing w:line="360" w:lineRule="auto"/>
        <w:jc w:val="both"/>
        <w:rPr>
          <w:rFonts w:cs="Arial"/>
          <w:bCs/>
          <w:sz w:val="22"/>
          <w:szCs w:val="22"/>
        </w:rPr>
      </w:pPr>
    </w:p>
    <w:p w14:paraId="4905BABD" w14:textId="4164CC40" w:rsidR="000751AA" w:rsidRPr="006C7607" w:rsidRDefault="000751AA" w:rsidP="00670013">
      <w:pPr>
        <w:spacing w:line="360" w:lineRule="auto"/>
        <w:jc w:val="both"/>
        <w:rPr>
          <w:rFonts w:cs="Arial"/>
          <w:bCs/>
          <w:sz w:val="22"/>
          <w:szCs w:val="22"/>
        </w:rPr>
      </w:pPr>
      <w:r w:rsidRPr="000751AA">
        <w:rPr>
          <w:rFonts w:cs="Arial"/>
          <w:b/>
          <w:sz w:val="22"/>
          <w:szCs w:val="22"/>
        </w:rPr>
        <w:t>3)</w:t>
      </w:r>
      <w:r>
        <w:rPr>
          <w:rFonts w:cs="Arial"/>
          <w:bCs/>
          <w:sz w:val="22"/>
          <w:szCs w:val="22"/>
        </w:rPr>
        <w:t xml:space="preserve"> S</w:t>
      </w:r>
      <w:r w:rsidRPr="00FD161B">
        <w:rPr>
          <w:rFonts w:cs="Arial"/>
          <w:bCs/>
          <w:sz w:val="22"/>
          <w:szCs w:val="22"/>
        </w:rPr>
        <w:t>erá responsabilidad de la entidad autorizada, velar porque la vivienda cumpla con las especificaciones técnicas de la Directriz Gubernamental Nº 27.</w:t>
      </w:r>
    </w:p>
    <w:p w14:paraId="5DBC700A" w14:textId="77777777" w:rsidR="00670013" w:rsidRPr="006C7607" w:rsidRDefault="00670013" w:rsidP="00670013">
      <w:pPr>
        <w:spacing w:line="360" w:lineRule="auto"/>
        <w:jc w:val="both"/>
        <w:rPr>
          <w:rFonts w:cs="Arial"/>
          <w:bCs/>
          <w:sz w:val="22"/>
          <w:szCs w:val="22"/>
        </w:rPr>
      </w:pPr>
    </w:p>
    <w:p w14:paraId="21232054" w14:textId="3F0DCDE6" w:rsidR="00670013" w:rsidRPr="006C7607" w:rsidRDefault="000751AA" w:rsidP="00670013">
      <w:pPr>
        <w:spacing w:line="360" w:lineRule="auto"/>
        <w:jc w:val="both"/>
        <w:rPr>
          <w:rFonts w:cs="Arial"/>
          <w:bCs/>
          <w:sz w:val="22"/>
          <w:szCs w:val="22"/>
        </w:rPr>
      </w:pPr>
      <w:r>
        <w:rPr>
          <w:rFonts w:cs="Arial"/>
          <w:b/>
          <w:bCs/>
          <w:sz w:val="22"/>
          <w:szCs w:val="22"/>
        </w:rPr>
        <w:t>4</w:t>
      </w:r>
      <w:r w:rsidR="00670013" w:rsidRPr="006C7607">
        <w:rPr>
          <w:rFonts w:cs="Arial"/>
          <w:b/>
          <w:bCs/>
          <w:sz w:val="22"/>
          <w:szCs w:val="22"/>
        </w:rPr>
        <w:t>)</w:t>
      </w:r>
      <w:r w:rsidR="00670013" w:rsidRPr="006C7607">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B9BF12F" w14:textId="77777777" w:rsidR="00670013" w:rsidRPr="006C7607" w:rsidRDefault="00670013" w:rsidP="00670013">
      <w:pPr>
        <w:spacing w:line="360" w:lineRule="auto"/>
        <w:jc w:val="both"/>
        <w:rPr>
          <w:rFonts w:cs="Arial"/>
          <w:bCs/>
          <w:sz w:val="22"/>
          <w:szCs w:val="22"/>
        </w:rPr>
      </w:pPr>
    </w:p>
    <w:p w14:paraId="08807A89" w14:textId="232B9CC6" w:rsidR="00670013" w:rsidRDefault="000751AA" w:rsidP="00670013">
      <w:pPr>
        <w:spacing w:line="360" w:lineRule="auto"/>
        <w:jc w:val="both"/>
        <w:rPr>
          <w:rFonts w:cs="Arial"/>
          <w:sz w:val="22"/>
          <w:szCs w:val="22"/>
        </w:rPr>
      </w:pPr>
      <w:r>
        <w:rPr>
          <w:rFonts w:cs="Arial"/>
          <w:b/>
          <w:bCs/>
          <w:sz w:val="22"/>
          <w:szCs w:val="22"/>
        </w:rPr>
        <w:t>5</w:t>
      </w:r>
      <w:r w:rsidR="00670013" w:rsidRPr="006C7607">
        <w:rPr>
          <w:rFonts w:cs="Arial"/>
          <w:b/>
          <w:bCs/>
          <w:sz w:val="22"/>
          <w:szCs w:val="22"/>
        </w:rPr>
        <w:t>)</w:t>
      </w:r>
      <w:r w:rsidR="00670013" w:rsidRPr="006C7607">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3E980CF" w14:textId="77777777" w:rsidR="00670013" w:rsidRPr="00AB2826" w:rsidRDefault="00670013" w:rsidP="00670013">
      <w:pPr>
        <w:pStyle w:val="Ttulo2"/>
        <w:spacing w:line="360" w:lineRule="auto"/>
        <w:rPr>
          <w:rFonts w:cs="Arial"/>
          <w:szCs w:val="22"/>
          <w:lang w:val="es-ES_tradnl"/>
        </w:rPr>
      </w:pPr>
      <w:r w:rsidRPr="00AB2826">
        <w:rPr>
          <w:rFonts w:cs="Arial"/>
          <w:szCs w:val="22"/>
        </w:rPr>
        <w:t xml:space="preserve">Acuerdo </w:t>
      </w:r>
      <w:r>
        <w:rPr>
          <w:rFonts w:cs="Arial"/>
          <w:szCs w:val="22"/>
        </w:rPr>
        <w:t>por Mayoría y Firme</w:t>
      </w:r>
      <w:r w:rsidRPr="00AB2826">
        <w:rPr>
          <w:rFonts w:cs="Arial"/>
          <w:szCs w:val="22"/>
        </w:rPr>
        <w:t>.-</w:t>
      </w:r>
    </w:p>
    <w:p w14:paraId="6FFF5106" w14:textId="77777777" w:rsidR="00670013" w:rsidRPr="00D14EAF" w:rsidRDefault="00670013" w:rsidP="00670013">
      <w:pPr>
        <w:spacing w:line="360" w:lineRule="auto"/>
        <w:jc w:val="both"/>
        <w:rPr>
          <w:rFonts w:cs="Arial"/>
          <w:b/>
          <w:sz w:val="22"/>
        </w:rPr>
      </w:pPr>
      <w:r w:rsidRPr="00D14EAF">
        <w:rPr>
          <w:rFonts w:cs="Arial"/>
          <w:b/>
          <w:sz w:val="22"/>
        </w:rPr>
        <w:t>************</w:t>
      </w:r>
    </w:p>
    <w:p w14:paraId="30D44C7D" w14:textId="77777777" w:rsidR="00670013" w:rsidRDefault="00670013" w:rsidP="00670013">
      <w:pPr>
        <w:spacing w:line="360" w:lineRule="auto"/>
        <w:jc w:val="both"/>
        <w:rPr>
          <w:rFonts w:cs="Arial"/>
          <w:sz w:val="22"/>
          <w:lang w:val="es-ES_tradnl"/>
        </w:rPr>
      </w:pPr>
    </w:p>
    <w:p w14:paraId="5B87343F" w14:textId="77777777" w:rsidR="00670013" w:rsidRPr="00AB2826" w:rsidRDefault="00670013" w:rsidP="00670013">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6CEC30BF" w14:textId="77777777" w:rsidR="00670013" w:rsidRDefault="00670013" w:rsidP="00670013">
      <w:pPr>
        <w:spacing w:line="360" w:lineRule="auto"/>
        <w:jc w:val="both"/>
        <w:rPr>
          <w:rFonts w:cs="Arial"/>
          <w:b/>
          <w:bCs/>
          <w:sz w:val="22"/>
          <w:szCs w:val="22"/>
        </w:rPr>
      </w:pPr>
      <w:r>
        <w:rPr>
          <w:rFonts w:cs="Arial"/>
          <w:b/>
          <w:bCs/>
          <w:sz w:val="22"/>
          <w:szCs w:val="22"/>
        </w:rPr>
        <w:t>Considerando:</w:t>
      </w:r>
    </w:p>
    <w:p w14:paraId="3C1703C0" w14:textId="77777777" w:rsidR="00670013" w:rsidRDefault="00670013" w:rsidP="0067001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GG-ME-1169-2019 del 08 de noviembre de 2019, la Gerencia General remite y avala el informe </w:t>
      </w:r>
      <w:r>
        <w:rPr>
          <w:rFonts w:cs="Arial"/>
          <w:sz w:val="22"/>
          <w:szCs w:val="22"/>
        </w:rPr>
        <w:t>DF</w:t>
      </w:r>
      <w:r w:rsidRPr="00B35EAF">
        <w:rPr>
          <w:rFonts w:cs="Arial"/>
          <w:sz w:val="22"/>
          <w:szCs w:val="22"/>
        </w:rPr>
        <w:t>-OF-</w:t>
      </w:r>
      <w:r>
        <w:rPr>
          <w:rFonts w:cs="Arial"/>
          <w:sz w:val="22"/>
          <w:szCs w:val="22"/>
        </w:rPr>
        <w:t>1315</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proofErr w:type="spellStart"/>
      <w:r>
        <w:rPr>
          <w:rFonts w:cs="Arial"/>
          <w:bCs/>
          <w:sz w:val="22"/>
        </w:rPr>
        <w:t>Credecoop</w:t>
      </w:r>
      <w:proofErr w:type="spellEnd"/>
      <w:r>
        <w:rPr>
          <w:rFonts w:cs="Arial"/>
          <w:bCs/>
          <w:sz w:val="22"/>
        </w:rPr>
        <w:t xml:space="preserve"> R.L. y Grupo Mutual Alajuela – La Vivienda </w:t>
      </w:r>
      <w:r w:rsidRPr="00573F66">
        <w:rPr>
          <w:rFonts w:cs="Arial"/>
          <w:bCs/>
          <w:color w:val="000000"/>
          <w:sz w:val="22"/>
          <w:szCs w:val="22"/>
        </w:rPr>
        <w:t>de Ahorro y Préstamo</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 para las familias que encabezan los señores Porfirio Esquivel Vega y Danilo Villalobos Sancho.</w:t>
      </w:r>
    </w:p>
    <w:p w14:paraId="59F7BA09" w14:textId="77777777" w:rsidR="00670013" w:rsidRDefault="00670013" w:rsidP="00670013">
      <w:pPr>
        <w:spacing w:line="360" w:lineRule="auto"/>
        <w:jc w:val="both"/>
        <w:rPr>
          <w:rFonts w:cs="Arial"/>
          <w:bCs/>
          <w:sz w:val="22"/>
          <w:szCs w:val="22"/>
        </w:rPr>
      </w:pPr>
    </w:p>
    <w:p w14:paraId="0FA8CA95" w14:textId="77777777" w:rsidR="00670013" w:rsidRDefault="00670013" w:rsidP="0067001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59706B67" w14:textId="77777777" w:rsidR="00670013" w:rsidRDefault="00670013" w:rsidP="00670013">
      <w:pPr>
        <w:spacing w:line="360" w:lineRule="auto"/>
        <w:jc w:val="both"/>
        <w:rPr>
          <w:rFonts w:cs="Arial"/>
          <w:bCs/>
          <w:sz w:val="22"/>
          <w:szCs w:val="22"/>
        </w:rPr>
      </w:pPr>
    </w:p>
    <w:p w14:paraId="48D52DE0" w14:textId="77777777" w:rsidR="00670013" w:rsidRDefault="00670013" w:rsidP="00670013">
      <w:pPr>
        <w:spacing w:line="360" w:lineRule="auto"/>
        <w:jc w:val="both"/>
        <w:rPr>
          <w:rFonts w:cs="Arial"/>
          <w:bCs/>
          <w:sz w:val="22"/>
          <w:szCs w:val="22"/>
          <w:lang w:val="es-ES_tradnl"/>
        </w:rPr>
      </w:pPr>
      <w:r>
        <w:rPr>
          <w:rFonts w:cs="Arial"/>
          <w:b/>
          <w:bCs/>
          <w:sz w:val="22"/>
          <w:szCs w:val="22"/>
        </w:rPr>
        <w:lastRenderedPageBreak/>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Pr>
          <w:rFonts w:cs="Arial"/>
          <w:sz w:val="22"/>
          <w:szCs w:val="22"/>
        </w:rPr>
        <w:t>DF</w:t>
      </w:r>
      <w:r w:rsidRPr="00B35EAF">
        <w:rPr>
          <w:rFonts w:cs="Arial"/>
          <w:sz w:val="22"/>
          <w:szCs w:val="22"/>
        </w:rPr>
        <w:t>-OF-</w:t>
      </w:r>
      <w:r>
        <w:rPr>
          <w:rFonts w:cs="Arial"/>
          <w:sz w:val="22"/>
          <w:szCs w:val="22"/>
        </w:rPr>
        <w:t>1315</w:t>
      </w:r>
      <w:r w:rsidRPr="00B35EAF">
        <w:rPr>
          <w:rFonts w:cs="Arial"/>
          <w:sz w:val="22"/>
          <w:szCs w:val="22"/>
        </w:rPr>
        <w:t>-201</w:t>
      </w:r>
      <w:r>
        <w:rPr>
          <w:rFonts w:cs="Arial"/>
          <w:sz w:val="22"/>
          <w:szCs w:val="22"/>
        </w:rPr>
        <w:t>9</w:t>
      </w:r>
      <w:r>
        <w:rPr>
          <w:rFonts w:cs="Arial"/>
          <w:bCs/>
          <w:sz w:val="22"/>
          <w:szCs w:val="22"/>
        </w:rPr>
        <w:t>.</w:t>
      </w:r>
    </w:p>
    <w:p w14:paraId="354DD3F3" w14:textId="77777777" w:rsidR="00670013" w:rsidRPr="00F80BE0" w:rsidRDefault="00670013" w:rsidP="00670013">
      <w:pPr>
        <w:spacing w:line="360" w:lineRule="auto"/>
        <w:jc w:val="both"/>
        <w:rPr>
          <w:rFonts w:cs="Arial"/>
          <w:bCs/>
          <w:sz w:val="16"/>
          <w:szCs w:val="16"/>
          <w:lang w:val="es-ES_tradnl"/>
        </w:rPr>
      </w:pPr>
    </w:p>
    <w:p w14:paraId="05C8E87F" w14:textId="77777777" w:rsidR="00670013" w:rsidRDefault="00670013" w:rsidP="00670013">
      <w:pPr>
        <w:spacing w:line="360" w:lineRule="auto"/>
        <w:jc w:val="both"/>
        <w:rPr>
          <w:rFonts w:cs="Arial"/>
          <w:b/>
          <w:bCs/>
          <w:sz w:val="22"/>
          <w:szCs w:val="22"/>
        </w:rPr>
      </w:pPr>
      <w:r>
        <w:rPr>
          <w:rFonts w:cs="Arial"/>
          <w:b/>
          <w:bCs/>
          <w:sz w:val="22"/>
          <w:szCs w:val="22"/>
        </w:rPr>
        <w:t>Por tanto, se acuerda:</w:t>
      </w:r>
    </w:p>
    <w:p w14:paraId="078C141A" w14:textId="77777777" w:rsidR="00670013" w:rsidRDefault="00670013" w:rsidP="0067001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1315</w:t>
      </w:r>
      <w:r w:rsidRPr="00B35EAF">
        <w:rPr>
          <w:rFonts w:cs="Arial"/>
          <w:sz w:val="22"/>
          <w:szCs w:val="22"/>
        </w:rPr>
        <w:t>-201</w:t>
      </w:r>
      <w:r>
        <w:rPr>
          <w:rFonts w:cs="Arial"/>
          <w:sz w:val="22"/>
          <w:szCs w:val="22"/>
        </w:rPr>
        <w:t>9</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según el siguiente detalle:</w:t>
      </w:r>
    </w:p>
    <w:p w14:paraId="23EBD342" w14:textId="77777777" w:rsidR="00670013" w:rsidRDefault="00670013" w:rsidP="00670013">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70013" w:rsidRPr="00094C1E" w14:paraId="0AB7E247" w14:textId="77777777" w:rsidTr="00674C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44C17" w14:textId="77777777" w:rsidR="00670013" w:rsidRPr="00094C1E" w:rsidRDefault="00670013" w:rsidP="00674CAF">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432532">
              <w:rPr>
                <w:rFonts w:cs="Arial"/>
                <w:b/>
                <w:bCs/>
                <w:iCs/>
                <w:sz w:val="20"/>
                <w:szCs w:val="20"/>
                <w:lang w:val="es-CR" w:eastAsia="es-CR"/>
              </w:rPr>
              <w:t>Grupo Mutual Alajuela - La Vivienda</w:t>
            </w:r>
            <w:r>
              <w:rPr>
                <w:rFonts w:cs="Arial"/>
                <w:b/>
                <w:bCs/>
                <w:iCs/>
                <w:sz w:val="20"/>
                <w:szCs w:val="20"/>
                <w:lang w:val="es-CR" w:eastAsia="es-CR"/>
              </w:rPr>
              <w:t xml:space="preserve"> </w:t>
            </w:r>
            <w:r w:rsidRPr="00DF721E">
              <w:rPr>
                <w:rFonts w:cs="Arial"/>
                <w:b/>
                <w:bCs/>
                <w:iCs/>
                <w:sz w:val="20"/>
                <w:szCs w:val="20"/>
                <w:lang w:val="es-CR" w:eastAsia="es-CR"/>
              </w:rPr>
              <w:t>de Ahorro y Préstamo</w:t>
            </w:r>
          </w:p>
        </w:tc>
      </w:tr>
      <w:tr w:rsidR="00670013" w:rsidRPr="00094C1E" w14:paraId="39E82864" w14:textId="77777777" w:rsidTr="00674CAF">
        <w:trPr>
          <w:trHeight w:val="20"/>
        </w:trPr>
        <w:tc>
          <w:tcPr>
            <w:tcW w:w="1575" w:type="dxa"/>
            <w:tcBorders>
              <w:top w:val="single" w:sz="4" w:space="0" w:color="auto"/>
              <w:left w:val="single" w:sz="4" w:space="0" w:color="auto"/>
              <w:bottom w:val="nil"/>
              <w:right w:val="single" w:sz="4" w:space="0" w:color="auto"/>
            </w:tcBorders>
            <w:vAlign w:val="center"/>
          </w:tcPr>
          <w:p w14:paraId="4B70820D"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363A18C5"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D5148E"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2282875F"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048FFDB0" w14:textId="77777777" w:rsidR="00670013" w:rsidRPr="00094C1E" w:rsidRDefault="00670013" w:rsidP="00674CA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14:paraId="230408EE"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74A94"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5511D8"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4C9A4B88" w14:textId="77777777" w:rsidR="00670013" w:rsidRPr="00094C1E" w:rsidRDefault="00670013" w:rsidP="00674CA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565085DC"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2C2083"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670013" w:rsidRPr="00403430" w14:paraId="4F1E5E14"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1A626643" w14:textId="77777777" w:rsidR="00670013" w:rsidRPr="00403430" w:rsidRDefault="00670013" w:rsidP="00674CAF">
            <w:pPr>
              <w:rPr>
                <w:rFonts w:ascii="Arial Narrow" w:hAnsi="Arial Narrow" w:cs="Arial"/>
                <w:sz w:val="16"/>
                <w:szCs w:val="16"/>
                <w:lang w:val="es-CR" w:eastAsia="es-CR"/>
              </w:rPr>
            </w:pPr>
            <w:r>
              <w:rPr>
                <w:rFonts w:ascii="Arial Narrow" w:hAnsi="Arial Narrow" w:cs="Arial"/>
                <w:sz w:val="16"/>
                <w:szCs w:val="16"/>
                <w:lang w:val="es-CR" w:eastAsia="es-CR"/>
              </w:rPr>
              <w:t>Danilo Villalobos Sancho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BF9DB53"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2-0290-0321</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B5FE7D4"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2-205708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94D8057"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Sarchí</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4158A7"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RAM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F2F0B5"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093B47" w14:textId="77777777" w:rsidR="00670013" w:rsidRPr="00403430"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5.776.661,38</w:t>
            </w:r>
          </w:p>
        </w:tc>
        <w:tc>
          <w:tcPr>
            <w:tcW w:w="851" w:type="dxa"/>
            <w:tcBorders>
              <w:top w:val="single" w:sz="4" w:space="0" w:color="auto"/>
              <w:left w:val="nil"/>
              <w:bottom w:val="single" w:sz="4" w:space="0" w:color="auto"/>
              <w:right w:val="single" w:sz="4" w:space="0" w:color="auto"/>
            </w:tcBorders>
            <w:vAlign w:val="center"/>
          </w:tcPr>
          <w:p w14:paraId="0233DF73" w14:textId="77777777" w:rsidR="00670013" w:rsidRPr="00403430"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250.661,38</w:t>
            </w:r>
          </w:p>
        </w:tc>
        <w:tc>
          <w:tcPr>
            <w:tcW w:w="837" w:type="dxa"/>
            <w:tcBorders>
              <w:top w:val="single" w:sz="4" w:space="0" w:color="auto"/>
              <w:left w:val="nil"/>
              <w:bottom w:val="single" w:sz="4" w:space="0" w:color="auto"/>
              <w:right w:val="single" w:sz="4" w:space="0" w:color="auto"/>
            </w:tcBorders>
            <w:shd w:val="clear" w:color="auto" w:fill="auto"/>
            <w:vAlign w:val="center"/>
          </w:tcPr>
          <w:p w14:paraId="1B0FEB4A"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250.000,00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CC22550" w14:textId="77777777" w:rsidR="00670013" w:rsidRPr="00403430" w:rsidRDefault="00670013" w:rsidP="00674CA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5.776.000,00</w:t>
            </w:r>
          </w:p>
        </w:tc>
      </w:tr>
      <w:tr w:rsidR="00670013" w:rsidRPr="00094C1E" w14:paraId="7973FBE1" w14:textId="77777777" w:rsidTr="00674CAF">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C144F" w14:textId="49E06E36" w:rsidR="00670013" w:rsidRPr="00094C1E" w:rsidRDefault="00670013" w:rsidP="00674CAF">
            <w:pPr>
              <w:ind w:left="87"/>
              <w:rPr>
                <w:rFonts w:cs="Arial"/>
                <w:b/>
                <w:bCs/>
                <w:iCs/>
                <w:sz w:val="20"/>
                <w:szCs w:val="20"/>
                <w:lang w:val="es-CR" w:eastAsia="es-CR"/>
              </w:rPr>
            </w:pPr>
            <w:r w:rsidRPr="00094C1E">
              <w:rPr>
                <w:rFonts w:cs="Arial"/>
                <w:b/>
                <w:bCs/>
                <w:iCs/>
                <w:sz w:val="20"/>
                <w:szCs w:val="20"/>
                <w:lang w:val="es-CR" w:eastAsia="es-CR"/>
              </w:rPr>
              <w:t xml:space="preserve">Entidad Autorizada:   </w:t>
            </w:r>
            <w:proofErr w:type="spellStart"/>
            <w:r>
              <w:rPr>
                <w:rFonts w:cs="Arial"/>
                <w:b/>
                <w:bCs/>
                <w:iCs/>
                <w:sz w:val="20"/>
                <w:szCs w:val="20"/>
                <w:lang w:val="es-CR" w:eastAsia="es-CR"/>
              </w:rPr>
              <w:t>Credeco</w:t>
            </w:r>
            <w:r w:rsidR="003E5A41">
              <w:rPr>
                <w:rFonts w:cs="Arial"/>
                <w:b/>
                <w:bCs/>
                <w:iCs/>
                <w:sz w:val="20"/>
                <w:szCs w:val="20"/>
                <w:lang w:val="es-CR" w:eastAsia="es-CR"/>
              </w:rPr>
              <w:t>o</w:t>
            </w:r>
            <w:r>
              <w:rPr>
                <w:rFonts w:cs="Arial"/>
                <w:b/>
                <w:bCs/>
                <w:iCs/>
                <w:sz w:val="20"/>
                <w:szCs w:val="20"/>
                <w:lang w:val="es-CR" w:eastAsia="es-CR"/>
              </w:rPr>
              <w:t>p</w:t>
            </w:r>
            <w:proofErr w:type="spellEnd"/>
            <w:r>
              <w:rPr>
                <w:rFonts w:cs="Arial"/>
                <w:b/>
                <w:bCs/>
                <w:iCs/>
                <w:sz w:val="20"/>
                <w:szCs w:val="20"/>
                <w:lang w:val="es-CR" w:eastAsia="es-CR"/>
              </w:rPr>
              <w:t xml:space="preserve"> R.L.</w:t>
            </w:r>
          </w:p>
        </w:tc>
      </w:tr>
      <w:tr w:rsidR="00670013" w:rsidRPr="00094C1E" w14:paraId="4380779B" w14:textId="77777777" w:rsidTr="00674CAF">
        <w:trPr>
          <w:trHeight w:val="20"/>
        </w:trPr>
        <w:tc>
          <w:tcPr>
            <w:tcW w:w="1575" w:type="dxa"/>
            <w:tcBorders>
              <w:top w:val="single" w:sz="4" w:space="0" w:color="auto"/>
              <w:left w:val="single" w:sz="4" w:space="0" w:color="auto"/>
              <w:bottom w:val="nil"/>
              <w:right w:val="single" w:sz="4" w:space="0" w:color="auto"/>
            </w:tcBorders>
            <w:vAlign w:val="center"/>
          </w:tcPr>
          <w:p w14:paraId="7192D721"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2953F883"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71863F"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3F37CB65"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5A82B77C" w14:textId="77777777" w:rsidR="00670013" w:rsidRPr="00094C1E" w:rsidRDefault="00670013" w:rsidP="00674CAF">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14:paraId="63C5E90F"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ADC8F"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3C3A4E"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2D95B2CE" w14:textId="77777777" w:rsidR="00670013" w:rsidRPr="00094C1E" w:rsidRDefault="00670013" w:rsidP="00674CAF">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62F95509"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240300F" w14:textId="77777777" w:rsidR="00670013" w:rsidRPr="00094C1E" w:rsidRDefault="00670013" w:rsidP="00674CAF">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670013" w:rsidRPr="00403430" w14:paraId="17DC922C" w14:textId="77777777" w:rsidTr="00674CAF">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32794C14" w14:textId="77777777" w:rsidR="00670013" w:rsidRPr="00403430" w:rsidRDefault="00670013" w:rsidP="00674CAF">
            <w:pPr>
              <w:rPr>
                <w:rFonts w:ascii="Arial Narrow" w:hAnsi="Arial Narrow" w:cs="Arial"/>
                <w:sz w:val="16"/>
                <w:szCs w:val="16"/>
                <w:lang w:val="es-CR" w:eastAsia="es-CR"/>
              </w:rPr>
            </w:pPr>
            <w:r>
              <w:rPr>
                <w:rFonts w:ascii="Arial Narrow" w:hAnsi="Arial Narrow" w:cs="Arial"/>
                <w:sz w:val="16"/>
                <w:szCs w:val="16"/>
                <w:lang w:val="es-CR" w:eastAsia="es-CR"/>
              </w:rPr>
              <w:t>Porfirio Esquivel Vega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2685BC7"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2-0341-0947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2895CA32"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1-461045</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57A9F08"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C33B898"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73D6C06"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A65DC9F" w14:textId="77777777" w:rsidR="00670013" w:rsidRPr="00403430"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7.200.000,00</w:t>
            </w:r>
          </w:p>
        </w:tc>
        <w:tc>
          <w:tcPr>
            <w:tcW w:w="851" w:type="dxa"/>
            <w:tcBorders>
              <w:top w:val="single" w:sz="4" w:space="0" w:color="auto"/>
              <w:left w:val="nil"/>
              <w:bottom w:val="single" w:sz="4" w:space="0" w:color="auto"/>
              <w:right w:val="single" w:sz="4" w:space="0" w:color="auto"/>
            </w:tcBorders>
            <w:vAlign w:val="center"/>
          </w:tcPr>
          <w:p w14:paraId="10CDB3AE" w14:textId="77777777" w:rsidR="00670013" w:rsidRPr="00403430" w:rsidRDefault="00670013" w:rsidP="00674CAF">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830.308,11</w:t>
            </w:r>
          </w:p>
        </w:tc>
        <w:tc>
          <w:tcPr>
            <w:tcW w:w="837" w:type="dxa"/>
            <w:tcBorders>
              <w:top w:val="single" w:sz="4" w:space="0" w:color="auto"/>
              <w:left w:val="nil"/>
              <w:bottom w:val="single" w:sz="4" w:space="0" w:color="auto"/>
              <w:right w:val="single" w:sz="4" w:space="0" w:color="auto"/>
            </w:tcBorders>
            <w:shd w:val="clear" w:color="auto" w:fill="auto"/>
            <w:vAlign w:val="center"/>
          </w:tcPr>
          <w:p w14:paraId="3E72CD9D" w14:textId="77777777" w:rsidR="00670013" w:rsidRPr="00403430" w:rsidRDefault="00670013" w:rsidP="00674CAF">
            <w:pPr>
              <w:jc w:val="center"/>
              <w:rPr>
                <w:rFonts w:ascii="Arial Narrow" w:hAnsi="Arial Narrow" w:cs="Arial"/>
                <w:sz w:val="16"/>
                <w:szCs w:val="16"/>
                <w:lang w:val="es-CR" w:eastAsia="es-CR"/>
              </w:rPr>
            </w:pPr>
            <w:r>
              <w:rPr>
                <w:rFonts w:ascii="Arial Narrow" w:hAnsi="Arial Narrow" w:cs="Arial"/>
                <w:sz w:val="16"/>
                <w:szCs w:val="16"/>
                <w:lang w:val="es-CR" w:eastAsia="es-CR"/>
              </w:rPr>
              <w:t>286.308,11</w:t>
            </w:r>
          </w:p>
        </w:tc>
        <w:tc>
          <w:tcPr>
            <w:tcW w:w="992" w:type="dxa"/>
            <w:tcBorders>
              <w:top w:val="single" w:sz="4" w:space="0" w:color="auto"/>
              <w:left w:val="nil"/>
              <w:bottom w:val="single" w:sz="4" w:space="0" w:color="auto"/>
              <w:right w:val="single" w:sz="4" w:space="0" w:color="auto"/>
            </w:tcBorders>
            <w:shd w:val="clear" w:color="auto" w:fill="auto"/>
            <w:vAlign w:val="center"/>
          </w:tcPr>
          <w:p w14:paraId="5546CABD" w14:textId="77777777" w:rsidR="00670013" w:rsidRPr="00403430" w:rsidRDefault="00670013" w:rsidP="00674CAF">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6.656.000,00</w:t>
            </w:r>
          </w:p>
        </w:tc>
      </w:tr>
      <w:tr w:rsidR="00670013" w:rsidRPr="00F67547" w14:paraId="31EB5E09" w14:textId="77777777" w:rsidTr="00674CAF">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03E06FD7" w14:textId="304140F8" w:rsidR="00670013" w:rsidRPr="00F67547" w:rsidRDefault="00670013" w:rsidP="00674CAF">
            <w:pPr>
              <w:jc w:val="both"/>
              <w:rPr>
                <w:rFonts w:ascii="Arial Narrow" w:hAnsi="Arial Narrow" w:cs="Arial"/>
                <w:sz w:val="16"/>
                <w:szCs w:val="16"/>
                <w:lang w:val="es-CR"/>
              </w:rPr>
            </w:pPr>
            <w:r w:rsidRPr="00F67547">
              <w:rPr>
                <w:rFonts w:ascii="Arial Narrow" w:hAnsi="Arial Narrow" w:cs="Arial"/>
                <w:sz w:val="16"/>
                <w:szCs w:val="16"/>
                <w:lang w:val="es-CR"/>
              </w:rPr>
              <w:t>(*) CL</w:t>
            </w:r>
            <w:r>
              <w:rPr>
                <w:rFonts w:ascii="Arial Narrow" w:hAnsi="Arial Narrow" w:cs="Arial"/>
                <w:sz w:val="16"/>
                <w:szCs w:val="16"/>
                <w:lang w:val="es-CR"/>
              </w:rPr>
              <w:t>P</w:t>
            </w:r>
            <w:r w:rsidRPr="00F67547">
              <w:rPr>
                <w:rFonts w:ascii="Arial Narrow" w:hAnsi="Arial Narrow" w:cs="Arial"/>
                <w:sz w:val="16"/>
                <w:szCs w:val="16"/>
                <w:lang w:val="es-CR"/>
              </w:rPr>
              <w:t>: Co</w:t>
            </w:r>
            <w:r w:rsidR="00B83DE7">
              <w:rPr>
                <w:rFonts w:ascii="Arial Narrow" w:hAnsi="Arial Narrow" w:cs="Arial"/>
                <w:sz w:val="16"/>
                <w:szCs w:val="16"/>
                <w:lang w:val="es-CR"/>
              </w:rPr>
              <w:t xml:space="preserve">nstrucción en lote </w:t>
            </w:r>
            <w:r>
              <w:rPr>
                <w:rFonts w:ascii="Arial Narrow" w:hAnsi="Arial Narrow" w:cs="Arial"/>
                <w:sz w:val="16"/>
                <w:szCs w:val="16"/>
                <w:lang w:val="es-CR"/>
              </w:rPr>
              <w:t>propio</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542F3404" w14:textId="77777777" w:rsidR="00670013" w:rsidRPr="00F67547" w:rsidRDefault="00670013" w:rsidP="00674CAF">
            <w:pPr>
              <w:jc w:val="both"/>
              <w:rPr>
                <w:rFonts w:ascii="Arial Narrow" w:hAnsi="Arial Narrow" w:cs="Arial"/>
                <w:sz w:val="16"/>
                <w:szCs w:val="16"/>
                <w:lang w:val="es-CR"/>
              </w:rPr>
            </w:pPr>
            <w:r>
              <w:rPr>
                <w:rFonts w:ascii="Arial Narrow" w:hAnsi="Arial Narrow" w:cs="Arial"/>
                <w:sz w:val="16"/>
                <w:szCs w:val="16"/>
                <w:lang w:val="es-CR"/>
              </w:rPr>
              <w:t>RAM: Reparación ampliación y mejoras</w:t>
            </w:r>
          </w:p>
        </w:tc>
      </w:tr>
    </w:tbl>
    <w:p w14:paraId="2D835E48" w14:textId="77777777" w:rsidR="00670013" w:rsidRDefault="00670013" w:rsidP="00670013">
      <w:pPr>
        <w:spacing w:line="360" w:lineRule="auto"/>
        <w:jc w:val="both"/>
        <w:rPr>
          <w:rFonts w:cs="Arial"/>
          <w:sz w:val="22"/>
          <w:szCs w:val="22"/>
        </w:rPr>
      </w:pPr>
    </w:p>
    <w:p w14:paraId="23C4AFEC" w14:textId="77777777" w:rsidR="00670013" w:rsidRDefault="00670013" w:rsidP="00670013">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B9DBA50" w14:textId="77777777" w:rsidR="00670013" w:rsidRPr="00DD3625" w:rsidRDefault="00670013" w:rsidP="00670013">
      <w:pPr>
        <w:spacing w:line="360" w:lineRule="auto"/>
        <w:jc w:val="both"/>
        <w:rPr>
          <w:rFonts w:cs="Arial"/>
          <w:bCs/>
          <w:sz w:val="22"/>
          <w:szCs w:val="22"/>
        </w:rPr>
      </w:pPr>
    </w:p>
    <w:p w14:paraId="7D017722" w14:textId="77777777" w:rsidR="00670013" w:rsidRDefault="00670013" w:rsidP="00670013">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3C445F05" w14:textId="77777777" w:rsidR="00670013" w:rsidRPr="00DD3625" w:rsidRDefault="00670013" w:rsidP="00670013">
      <w:pPr>
        <w:spacing w:line="360" w:lineRule="auto"/>
        <w:jc w:val="both"/>
        <w:rPr>
          <w:rFonts w:cs="Arial"/>
          <w:bCs/>
          <w:sz w:val="22"/>
          <w:szCs w:val="22"/>
        </w:rPr>
      </w:pPr>
    </w:p>
    <w:p w14:paraId="25FE0C79" w14:textId="77777777" w:rsidR="00670013" w:rsidRDefault="00670013" w:rsidP="00670013">
      <w:pPr>
        <w:spacing w:line="360" w:lineRule="auto"/>
        <w:jc w:val="both"/>
        <w:rPr>
          <w:rFonts w:cs="Arial"/>
          <w:sz w:val="22"/>
          <w:szCs w:val="22"/>
        </w:rPr>
      </w:pPr>
      <w:r>
        <w:rPr>
          <w:rFonts w:cs="Arial"/>
          <w:b/>
          <w:bCs/>
          <w:sz w:val="22"/>
          <w:szCs w:val="22"/>
        </w:rPr>
        <w:t>4)</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E3146A4" w14:textId="77777777" w:rsidR="00670013" w:rsidRPr="00AB2826" w:rsidRDefault="00670013" w:rsidP="00670013">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6FBC65" w14:textId="77777777" w:rsidR="00670013" w:rsidRPr="00D14EAF" w:rsidRDefault="00670013" w:rsidP="00670013">
      <w:pPr>
        <w:spacing w:line="360" w:lineRule="auto"/>
        <w:jc w:val="both"/>
        <w:rPr>
          <w:rFonts w:cs="Arial"/>
          <w:b/>
          <w:sz w:val="22"/>
        </w:rPr>
      </w:pPr>
      <w:r w:rsidRPr="00D14EAF">
        <w:rPr>
          <w:rFonts w:cs="Arial"/>
          <w:b/>
          <w:sz w:val="22"/>
        </w:rPr>
        <w:t>************</w:t>
      </w:r>
    </w:p>
    <w:p w14:paraId="533E1DE1" w14:textId="77777777" w:rsidR="00C27EF8" w:rsidRDefault="00C27EF8" w:rsidP="00C27EF8">
      <w:pPr>
        <w:spacing w:line="360" w:lineRule="auto"/>
        <w:jc w:val="both"/>
        <w:rPr>
          <w:rFonts w:cs="Arial"/>
          <w:sz w:val="22"/>
          <w:lang w:val="es-ES_tradnl"/>
        </w:rPr>
      </w:pPr>
    </w:p>
    <w:p w14:paraId="110D1E8D"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N°11</w:t>
      </w:r>
      <w:r w:rsidRPr="00AB2826">
        <w:rPr>
          <w:rFonts w:cs="Arial"/>
          <w:szCs w:val="22"/>
        </w:rPr>
        <w:t>:</w:t>
      </w:r>
    </w:p>
    <w:p w14:paraId="2D852429" w14:textId="70D052FA" w:rsidR="00C27EF8" w:rsidRDefault="0086219F" w:rsidP="00C27EF8">
      <w:pPr>
        <w:spacing w:line="360" w:lineRule="auto"/>
        <w:jc w:val="both"/>
        <w:rPr>
          <w:rFonts w:cs="Arial"/>
          <w:sz w:val="22"/>
          <w:szCs w:val="22"/>
        </w:rPr>
      </w:pPr>
      <w:r>
        <w:rPr>
          <w:rFonts w:cs="Arial"/>
          <w:sz w:val="22"/>
          <w:szCs w:val="22"/>
        </w:rPr>
        <w:t xml:space="preserve">Trasladar a la </w:t>
      </w:r>
      <w:r w:rsidRPr="0086219F">
        <w:rPr>
          <w:rFonts w:cs="Arial"/>
          <w:sz w:val="22"/>
          <w:szCs w:val="22"/>
        </w:rPr>
        <w:t>Administración</w:t>
      </w:r>
      <w:r>
        <w:rPr>
          <w:rFonts w:cs="Arial"/>
          <w:sz w:val="22"/>
          <w:szCs w:val="22"/>
        </w:rPr>
        <w:t xml:space="preserve">, para que investigue y tome las acciones pertinentes, el </w:t>
      </w:r>
      <w:r>
        <w:rPr>
          <w:rFonts w:cs="Arial"/>
          <w:sz w:val="22"/>
          <w:lang w:val="es-ES_tradnl"/>
        </w:rPr>
        <w:t xml:space="preserve">oficio del 06 de noviembre de 2019, mediante el cual, vecinos de la urbanización Las Heliconias, en Goicoechea, solicitan que se investigue la construcción de dos casas con recursos del </w:t>
      </w:r>
      <w:r w:rsidRPr="00F162C1">
        <w:rPr>
          <w:rFonts w:cs="Arial"/>
          <w:sz w:val="22"/>
          <w:lang w:val="es-ES_tradnl"/>
        </w:rPr>
        <w:t>Bono Familiar de Vivienda</w:t>
      </w:r>
      <w:r>
        <w:rPr>
          <w:rFonts w:cs="Arial"/>
          <w:sz w:val="22"/>
          <w:lang w:val="es-ES_tradnl"/>
        </w:rPr>
        <w:t>, en la zona verde de dicho proyecto.</w:t>
      </w:r>
    </w:p>
    <w:p w14:paraId="67C8FA01" w14:textId="6A571292"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42BF2A6" w14:textId="77777777" w:rsidR="00C27EF8" w:rsidRPr="00D14EAF" w:rsidRDefault="00C27EF8" w:rsidP="00C27EF8">
      <w:pPr>
        <w:spacing w:line="360" w:lineRule="auto"/>
        <w:jc w:val="both"/>
        <w:rPr>
          <w:rFonts w:cs="Arial"/>
          <w:b/>
          <w:sz w:val="22"/>
        </w:rPr>
      </w:pPr>
      <w:r w:rsidRPr="00D14EAF">
        <w:rPr>
          <w:rFonts w:cs="Arial"/>
          <w:b/>
          <w:sz w:val="22"/>
        </w:rPr>
        <w:t>************</w:t>
      </w:r>
    </w:p>
    <w:p w14:paraId="45088E90" w14:textId="77777777" w:rsidR="00C27EF8" w:rsidRDefault="00C27EF8" w:rsidP="00C27EF8">
      <w:pPr>
        <w:spacing w:line="360" w:lineRule="auto"/>
        <w:jc w:val="both"/>
        <w:rPr>
          <w:rFonts w:cs="Arial"/>
          <w:sz w:val="22"/>
          <w:lang w:val="es-ES_tradnl"/>
        </w:rPr>
      </w:pPr>
    </w:p>
    <w:p w14:paraId="7452165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49405D35" w14:textId="566B36A1" w:rsidR="006F0842" w:rsidRDefault="0001049A" w:rsidP="00C27EF8">
      <w:pPr>
        <w:spacing w:line="360" w:lineRule="auto"/>
        <w:jc w:val="both"/>
        <w:rPr>
          <w:rFonts w:cs="Arial"/>
          <w:sz w:val="22"/>
          <w:lang w:val="es-ES_tradnl"/>
        </w:rPr>
      </w:pPr>
      <w:r>
        <w:rPr>
          <w:rFonts w:cs="Arial"/>
          <w:sz w:val="22"/>
          <w:szCs w:val="22"/>
        </w:rPr>
        <w:t>Comunicarle al</w:t>
      </w:r>
      <w:r>
        <w:rPr>
          <w:rFonts w:cs="Arial"/>
          <w:sz w:val="22"/>
          <w:lang w:val="es-ES_tradnl"/>
        </w:rPr>
        <w:t xml:space="preserve"> Foro Nacional de Vivienda, que</w:t>
      </w:r>
      <w:r w:rsidR="006F0842">
        <w:rPr>
          <w:rFonts w:cs="Arial"/>
          <w:sz w:val="22"/>
          <w:lang w:val="es-ES_tradnl"/>
        </w:rPr>
        <w:t xml:space="preserve"> en relación con lo planteado en mediante oficio del 06 de noviembre de 2019, referido al pago de los lotes </w:t>
      </w:r>
      <w:r w:rsidR="006F0842" w:rsidRPr="00AB5287">
        <w:rPr>
          <w:rFonts w:cs="Arial"/>
          <w:sz w:val="22"/>
          <w:lang w:val="es-ES_tradnl"/>
        </w:rPr>
        <w:t xml:space="preserve">del proyecto Astúa </w:t>
      </w:r>
      <w:proofErr w:type="spellStart"/>
      <w:r w:rsidR="006F0842" w:rsidRPr="00AB5287">
        <w:rPr>
          <w:rFonts w:cs="Arial"/>
          <w:sz w:val="22"/>
          <w:lang w:val="es-ES_tradnl"/>
        </w:rPr>
        <w:t>Pirie</w:t>
      </w:r>
      <w:proofErr w:type="spellEnd"/>
      <w:r w:rsidR="006F0842">
        <w:rPr>
          <w:rFonts w:cs="Arial"/>
          <w:sz w:val="22"/>
          <w:lang w:val="es-ES_tradnl"/>
        </w:rPr>
        <w:t xml:space="preserve">, </w:t>
      </w:r>
      <w:r w:rsidR="006F0842">
        <w:rPr>
          <w:rFonts w:cs="Arial"/>
          <w:sz w:val="22"/>
          <w:szCs w:val="22"/>
          <w:lang w:val="es-CR"/>
        </w:rPr>
        <w:t>el procedimiento correspondiente es que la empresa desarrolladora presente el reclamo administrativo a la entidad autorizada, para su valoración y posterior presentación al BANHVI del criterio y las recomendaciones que estime pertinentes, a fin de resolver lo que en Derecho corresponda.</w:t>
      </w:r>
    </w:p>
    <w:p w14:paraId="3E364394" w14:textId="5DE6D559"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2CB5CF5" w14:textId="77777777" w:rsidR="00C27EF8" w:rsidRPr="00D14EAF" w:rsidRDefault="00C27EF8" w:rsidP="00C27EF8">
      <w:pPr>
        <w:spacing w:line="360" w:lineRule="auto"/>
        <w:jc w:val="both"/>
        <w:rPr>
          <w:rFonts w:cs="Arial"/>
          <w:b/>
          <w:sz w:val="22"/>
        </w:rPr>
      </w:pPr>
      <w:r w:rsidRPr="00D14EAF">
        <w:rPr>
          <w:rFonts w:cs="Arial"/>
          <w:b/>
          <w:sz w:val="22"/>
        </w:rPr>
        <w:t>************</w:t>
      </w:r>
    </w:p>
    <w:p w14:paraId="0EB9F4D4" w14:textId="77777777" w:rsidR="00C27EF8" w:rsidRDefault="00C27EF8" w:rsidP="00C27EF8">
      <w:pPr>
        <w:spacing w:line="360" w:lineRule="auto"/>
        <w:jc w:val="both"/>
        <w:rPr>
          <w:rFonts w:cs="Arial"/>
          <w:sz w:val="22"/>
          <w:lang w:val="es-ES_tradnl"/>
        </w:rPr>
      </w:pPr>
    </w:p>
    <w:p w14:paraId="0EF229FB" w14:textId="77777777" w:rsidR="00C27EF8" w:rsidRPr="00AB2826" w:rsidRDefault="00C27EF8" w:rsidP="00C27EF8">
      <w:pPr>
        <w:spacing w:line="360" w:lineRule="auto"/>
        <w:jc w:val="both"/>
        <w:rPr>
          <w:rFonts w:cs="Arial"/>
          <w:sz w:val="22"/>
          <w:szCs w:val="22"/>
        </w:rPr>
      </w:pPr>
    </w:p>
    <w:p w14:paraId="7B41482A" w14:textId="77777777" w:rsidR="00500BC2" w:rsidRDefault="00500BC2"/>
    <w:sectPr w:rsidR="00500BC2">
      <w:headerReference w:type="default" r:id="rId8"/>
      <w:foot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C103" w14:textId="77777777" w:rsidR="00CE7703" w:rsidRDefault="00CE7703">
      <w:r>
        <w:separator/>
      </w:r>
    </w:p>
  </w:endnote>
  <w:endnote w:type="continuationSeparator" w:id="0">
    <w:p w14:paraId="170820D3" w14:textId="77777777" w:rsidR="00CE7703" w:rsidRDefault="00CE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5A6C" w14:textId="4253E42D" w:rsidR="00F138A9" w:rsidRPr="004C724E" w:rsidRDefault="00F138A9" w:rsidP="00C27EF8">
    <w:pPr>
      <w:pStyle w:val="Piedepgina"/>
      <w:jc w:val="center"/>
      <w:rPr>
        <w:b/>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1384" w14:textId="77777777" w:rsidR="00CE7703" w:rsidRDefault="00CE7703">
      <w:r>
        <w:separator/>
      </w:r>
    </w:p>
  </w:footnote>
  <w:footnote w:type="continuationSeparator" w:id="0">
    <w:p w14:paraId="782A420E" w14:textId="77777777" w:rsidR="00CE7703" w:rsidRDefault="00CE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6D68C" w14:textId="77777777" w:rsidR="00F138A9" w:rsidRDefault="00F138A9">
    <w:pPr>
      <w:pStyle w:val="Encabezado"/>
      <w:rPr>
        <w:lang w:val="es-ES"/>
      </w:rPr>
    </w:pPr>
  </w:p>
  <w:p w14:paraId="66917E77" w14:textId="77777777" w:rsidR="00F138A9" w:rsidRDefault="00F138A9">
    <w:pPr>
      <w:pStyle w:val="Encabezado"/>
      <w:rPr>
        <w:rStyle w:val="Nmerodepgina"/>
        <w:sz w:val="18"/>
      </w:rPr>
    </w:pPr>
    <w:r>
      <w:rPr>
        <w:sz w:val="18"/>
        <w:lang w:val="es-ES"/>
      </w:rPr>
      <w:t xml:space="preserve">    Minuta de la sesión Nº 88-2019                      11 de noviembre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76AD919D" w14:textId="77777777" w:rsidR="00F138A9" w:rsidRDefault="00F138A9">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CF3D3B"/>
    <w:multiLevelType w:val="hybridMultilevel"/>
    <w:tmpl w:val="6A56E22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3506A"/>
    <w:multiLevelType w:val="hybridMultilevel"/>
    <w:tmpl w:val="5AE8E888"/>
    <w:lvl w:ilvl="0" w:tplc="5D76127A">
      <w:start w:val="1"/>
      <w:numFmt w:val="bullet"/>
      <w:lvlText w:val=""/>
      <w:lvlJc w:val="left"/>
      <w:pPr>
        <w:ind w:left="1080" w:hanging="360"/>
      </w:pPr>
      <w:rPr>
        <w:rFonts w:ascii="Wingdings" w:hAnsi="Wingdings" w:hint="default"/>
        <w:sz w:val="24"/>
        <w:szCs w:val="24"/>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8433FB3"/>
    <w:multiLevelType w:val="hybridMultilevel"/>
    <w:tmpl w:val="6B620B22"/>
    <w:lvl w:ilvl="0" w:tplc="5D76127A">
      <w:start w:val="1"/>
      <w:numFmt w:val="bullet"/>
      <w:lvlText w:val=""/>
      <w:lvlJc w:val="left"/>
      <w:pPr>
        <w:tabs>
          <w:tab w:val="num" w:pos="928"/>
        </w:tabs>
        <w:ind w:left="928" w:hanging="360"/>
      </w:pPr>
      <w:rPr>
        <w:rFonts w:ascii="Wingdings" w:hAnsi="Wingdings" w:hint="default"/>
        <w:sz w:val="24"/>
        <w:szCs w:val="24"/>
      </w:rPr>
    </w:lvl>
    <w:lvl w:ilvl="1" w:tplc="140A0003">
      <w:start w:val="1"/>
      <w:numFmt w:val="decimal"/>
      <w:lvlText w:val="%2."/>
      <w:lvlJc w:val="left"/>
      <w:pPr>
        <w:tabs>
          <w:tab w:val="num" w:pos="1440"/>
        </w:tabs>
        <w:ind w:left="1440" w:hanging="360"/>
      </w:pPr>
    </w:lvl>
    <w:lvl w:ilvl="2" w:tplc="140A0005">
      <w:start w:val="1"/>
      <w:numFmt w:val="decimal"/>
      <w:lvlText w:val="%3."/>
      <w:lvlJc w:val="left"/>
      <w:pPr>
        <w:tabs>
          <w:tab w:val="num" w:pos="2160"/>
        </w:tabs>
        <w:ind w:left="2160" w:hanging="360"/>
      </w:pPr>
    </w:lvl>
    <w:lvl w:ilvl="3" w:tplc="140A0001">
      <w:start w:val="1"/>
      <w:numFmt w:val="decimal"/>
      <w:lvlText w:val="%4."/>
      <w:lvlJc w:val="left"/>
      <w:pPr>
        <w:tabs>
          <w:tab w:val="num" w:pos="2880"/>
        </w:tabs>
        <w:ind w:left="2880" w:hanging="360"/>
      </w:pPr>
    </w:lvl>
    <w:lvl w:ilvl="4" w:tplc="140A0003">
      <w:start w:val="1"/>
      <w:numFmt w:val="decimal"/>
      <w:lvlText w:val="%5."/>
      <w:lvlJc w:val="left"/>
      <w:pPr>
        <w:tabs>
          <w:tab w:val="num" w:pos="3600"/>
        </w:tabs>
        <w:ind w:left="3600" w:hanging="360"/>
      </w:pPr>
    </w:lvl>
    <w:lvl w:ilvl="5" w:tplc="140A0005">
      <w:start w:val="1"/>
      <w:numFmt w:val="decimal"/>
      <w:lvlText w:val="%6."/>
      <w:lvlJc w:val="left"/>
      <w:pPr>
        <w:tabs>
          <w:tab w:val="num" w:pos="4320"/>
        </w:tabs>
        <w:ind w:left="4320" w:hanging="360"/>
      </w:pPr>
    </w:lvl>
    <w:lvl w:ilvl="6" w:tplc="140A0001">
      <w:start w:val="1"/>
      <w:numFmt w:val="decimal"/>
      <w:lvlText w:val="%7."/>
      <w:lvlJc w:val="left"/>
      <w:pPr>
        <w:tabs>
          <w:tab w:val="num" w:pos="5040"/>
        </w:tabs>
        <w:ind w:left="5040" w:hanging="360"/>
      </w:pPr>
    </w:lvl>
    <w:lvl w:ilvl="7" w:tplc="140A0003">
      <w:start w:val="1"/>
      <w:numFmt w:val="decimal"/>
      <w:lvlText w:val="%8."/>
      <w:lvlJc w:val="left"/>
      <w:pPr>
        <w:tabs>
          <w:tab w:val="num" w:pos="5760"/>
        </w:tabs>
        <w:ind w:left="5760" w:hanging="360"/>
      </w:pPr>
    </w:lvl>
    <w:lvl w:ilvl="8" w:tplc="140A0005">
      <w:start w:val="1"/>
      <w:numFmt w:val="decimal"/>
      <w:lvlText w:val="%9."/>
      <w:lvlJc w:val="left"/>
      <w:pPr>
        <w:tabs>
          <w:tab w:val="num" w:pos="6480"/>
        </w:tabs>
        <w:ind w:left="6480" w:hanging="360"/>
      </w:pPr>
    </w:lvl>
  </w:abstractNum>
  <w:abstractNum w:abstractNumId="9"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0C11E40"/>
    <w:multiLevelType w:val="hybridMultilevel"/>
    <w:tmpl w:val="25966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78F3615"/>
    <w:multiLevelType w:val="hybridMultilevel"/>
    <w:tmpl w:val="2A3ED9D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BA84FCD"/>
    <w:multiLevelType w:val="hybridMultilevel"/>
    <w:tmpl w:val="575838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E3074E6"/>
    <w:multiLevelType w:val="hybridMultilevel"/>
    <w:tmpl w:val="C7B2B2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FA1322"/>
    <w:multiLevelType w:val="hybridMultilevel"/>
    <w:tmpl w:val="89727D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5F86F8C"/>
    <w:multiLevelType w:val="hybridMultilevel"/>
    <w:tmpl w:val="4580D492"/>
    <w:lvl w:ilvl="0" w:tplc="140A0019">
      <w:start w:val="1"/>
      <w:numFmt w:val="lowerLetter"/>
      <w:lvlText w:val="%1."/>
      <w:lvlJc w:val="left"/>
      <w:pPr>
        <w:ind w:left="1004" w:hanging="360"/>
      </w:p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2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C436390"/>
    <w:multiLevelType w:val="hybridMultilevel"/>
    <w:tmpl w:val="2596652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53F10A0"/>
    <w:multiLevelType w:val="hybridMultilevel"/>
    <w:tmpl w:val="DB6AFB8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5AA2A11"/>
    <w:multiLevelType w:val="hybridMultilevel"/>
    <w:tmpl w:val="19366E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F5208D2"/>
    <w:multiLevelType w:val="hybridMultilevel"/>
    <w:tmpl w:val="1C3EEB18"/>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5D56788"/>
    <w:multiLevelType w:val="hybridMultilevel"/>
    <w:tmpl w:val="44B8A7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3"/>
  </w:num>
  <w:num w:numId="2">
    <w:abstractNumId w:val="3"/>
  </w:num>
  <w:num w:numId="3">
    <w:abstractNumId w:val="21"/>
  </w:num>
  <w:num w:numId="4">
    <w:abstractNumId w:val="2"/>
  </w:num>
  <w:num w:numId="5">
    <w:abstractNumId w:val="0"/>
  </w:num>
  <w:num w:numId="6">
    <w:abstractNumId w:val="25"/>
  </w:num>
  <w:num w:numId="7">
    <w:abstractNumId w:val="31"/>
  </w:num>
  <w:num w:numId="8">
    <w:abstractNumId w:val="17"/>
  </w:num>
  <w:num w:numId="9">
    <w:abstractNumId w:val="12"/>
  </w:num>
  <w:num w:numId="10">
    <w:abstractNumId w:val="6"/>
  </w:num>
  <w:num w:numId="11">
    <w:abstractNumId w:val="7"/>
  </w:num>
  <w:num w:numId="12">
    <w:abstractNumId w:val="32"/>
  </w:num>
  <w:num w:numId="13">
    <w:abstractNumId w:val="30"/>
  </w:num>
  <w:num w:numId="14">
    <w:abstractNumId w:val="29"/>
  </w:num>
  <w:num w:numId="15">
    <w:abstractNumId w:val="19"/>
  </w:num>
  <w:num w:numId="16">
    <w:abstractNumId w:val="26"/>
  </w:num>
  <w:num w:numId="17">
    <w:abstractNumId w:val="5"/>
  </w:num>
  <w:num w:numId="18">
    <w:abstractNumId w:val="10"/>
  </w:num>
  <w:num w:numId="19">
    <w:abstractNumId w:val="9"/>
  </w:num>
  <w:num w:numId="20">
    <w:abstractNumId w:val="18"/>
  </w:num>
  <w:num w:numId="21">
    <w:abstractNumId w:val="28"/>
  </w:num>
  <w:num w:numId="22">
    <w:abstractNumId w:val="27"/>
  </w:num>
  <w:num w:numId="23">
    <w:abstractNumId w:val="14"/>
  </w:num>
  <w:num w:numId="24">
    <w:abstractNumId w:val="8"/>
  </w:num>
  <w:num w:numId="25">
    <w:abstractNumId w:val="4"/>
  </w:num>
  <w:num w:numId="26">
    <w:abstractNumId w:val="24"/>
  </w:num>
  <w:num w:numId="27">
    <w:abstractNumId w:val="16"/>
  </w:num>
  <w:num w:numId="28">
    <w:abstractNumId w:val="20"/>
  </w:num>
  <w:num w:numId="29">
    <w:abstractNumId w:val="15"/>
  </w:num>
  <w:num w:numId="30">
    <w:abstractNumId w:val="11"/>
  </w:num>
  <w:num w:numId="31">
    <w:abstractNumId w:val="22"/>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eJQjIhG/q4TI5qs9sNVvTIMzwrmklp+RqkwvTZEIqWoko8PaTUmjyKV+7REHWr64wI01kYEbtYdunL9tn70OYA==" w:salt="vmUAMvCw/rmmtBqkOmQo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79"/>
    <w:rsid w:val="0001049A"/>
    <w:rsid w:val="00025B4F"/>
    <w:rsid w:val="00027604"/>
    <w:rsid w:val="0003343A"/>
    <w:rsid w:val="00063F42"/>
    <w:rsid w:val="000678D3"/>
    <w:rsid w:val="000751AA"/>
    <w:rsid w:val="000777EE"/>
    <w:rsid w:val="00092A6D"/>
    <w:rsid w:val="000A4AA9"/>
    <w:rsid w:val="000A4DBE"/>
    <w:rsid w:val="000A67AB"/>
    <w:rsid w:val="000B036D"/>
    <w:rsid w:val="000C35FA"/>
    <w:rsid w:val="000F6B6D"/>
    <w:rsid w:val="00104F6B"/>
    <w:rsid w:val="001252F6"/>
    <w:rsid w:val="00166760"/>
    <w:rsid w:val="00197B5B"/>
    <w:rsid w:val="001B2CA8"/>
    <w:rsid w:val="001C7837"/>
    <w:rsid w:val="001D2F43"/>
    <w:rsid w:val="001D6A6E"/>
    <w:rsid w:val="001E3FCA"/>
    <w:rsid w:val="001F70DE"/>
    <w:rsid w:val="0020150C"/>
    <w:rsid w:val="00251CA9"/>
    <w:rsid w:val="0025707C"/>
    <w:rsid w:val="0026238A"/>
    <w:rsid w:val="0029728E"/>
    <w:rsid w:val="002A5134"/>
    <w:rsid w:val="002A6197"/>
    <w:rsid w:val="002C6B89"/>
    <w:rsid w:val="002D02EE"/>
    <w:rsid w:val="002D073E"/>
    <w:rsid w:val="002D4B15"/>
    <w:rsid w:val="002E01A9"/>
    <w:rsid w:val="002E7F83"/>
    <w:rsid w:val="002F098F"/>
    <w:rsid w:val="002F5753"/>
    <w:rsid w:val="002F6504"/>
    <w:rsid w:val="002F71E8"/>
    <w:rsid w:val="00312A4C"/>
    <w:rsid w:val="00313566"/>
    <w:rsid w:val="0033313B"/>
    <w:rsid w:val="00346411"/>
    <w:rsid w:val="003679EB"/>
    <w:rsid w:val="00367E06"/>
    <w:rsid w:val="003C2D34"/>
    <w:rsid w:val="003C6746"/>
    <w:rsid w:val="003E5A41"/>
    <w:rsid w:val="003F541B"/>
    <w:rsid w:val="00407B2D"/>
    <w:rsid w:val="00414756"/>
    <w:rsid w:val="004270BD"/>
    <w:rsid w:val="004272D8"/>
    <w:rsid w:val="00432532"/>
    <w:rsid w:val="0045410F"/>
    <w:rsid w:val="00461053"/>
    <w:rsid w:val="00464900"/>
    <w:rsid w:val="0047190A"/>
    <w:rsid w:val="004808B6"/>
    <w:rsid w:val="0048357D"/>
    <w:rsid w:val="004970EB"/>
    <w:rsid w:val="004A33FA"/>
    <w:rsid w:val="004A3948"/>
    <w:rsid w:val="004C4C35"/>
    <w:rsid w:val="004C6AEF"/>
    <w:rsid w:val="004D09EC"/>
    <w:rsid w:val="004D19E8"/>
    <w:rsid w:val="004F46CC"/>
    <w:rsid w:val="00500BC2"/>
    <w:rsid w:val="00504449"/>
    <w:rsid w:val="00507B99"/>
    <w:rsid w:val="0052253E"/>
    <w:rsid w:val="00531B4F"/>
    <w:rsid w:val="00550844"/>
    <w:rsid w:val="00567769"/>
    <w:rsid w:val="00573F66"/>
    <w:rsid w:val="00597DE8"/>
    <w:rsid w:val="005A1EA9"/>
    <w:rsid w:val="005A420C"/>
    <w:rsid w:val="005B3D71"/>
    <w:rsid w:val="005D139A"/>
    <w:rsid w:val="005E2EB7"/>
    <w:rsid w:val="005E34A1"/>
    <w:rsid w:val="005E7598"/>
    <w:rsid w:val="00600394"/>
    <w:rsid w:val="00601814"/>
    <w:rsid w:val="006026B9"/>
    <w:rsid w:val="00616319"/>
    <w:rsid w:val="00643904"/>
    <w:rsid w:val="00646772"/>
    <w:rsid w:val="00663A2A"/>
    <w:rsid w:val="00670013"/>
    <w:rsid w:val="0067273E"/>
    <w:rsid w:val="00674CAF"/>
    <w:rsid w:val="00690B24"/>
    <w:rsid w:val="006935BA"/>
    <w:rsid w:val="0069710E"/>
    <w:rsid w:val="006A0D10"/>
    <w:rsid w:val="006A2BDC"/>
    <w:rsid w:val="006A39B3"/>
    <w:rsid w:val="006C497D"/>
    <w:rsid w:val="006D68B3"/>
    <w:rsid w:val="006E21F3"/>
    <w:rsid w:val="006F0842"/>
    <w:rsid w:val="006F6DA9"/>
    <w:rsid w:val="00711885"/>
    <w:rsid w:val="00724BAA"/>
    <w:rsid w:val="00745D3B"/>
    <w:rsid w:val="00752C5F"/>
    <w:rsid w:val="00772134"/>
    <w:rsid w:val="00782EB6"/>
    <w:rsid w:val="00795941"/>
    <w:rsid w:val="007A15ED"/>
    <w:rsid w:val="007A61BD"/>
    <w:rsid w:val="007A6B20"/>
    <w:rsid w:val="007A6F91"/>
    <w:rsid w:val="007C6BEE"/>
    <w:rsid w:val="007D60A9"/>
    <w:rsid w:val="007F1492"/>
    <w:rsid w:val="007F5C75"/>
    <w:rsid w:val="00807EA8"/>
    <w:rsid w:val="00832F91"/>
    <w:rsid w:val="00837A08"/>
    <w:rsid w:val="0086219F"/>
    <w:rsid w:val="00870694"/>
    <w:rsid w:val="00871F7C"/>
    <w:rsid w:val="00877AD7"/>
    <w:rsid w:val="00882AAF"/>
    <w:rsid w:val="00894E3D"/>
    <w:rsid w:val="008A0F36"/>
    <w:rsid w:val="008A3679"/>
    <w:rsid w:val="008B0942"/>
    <w:rsid w:val="008C0F3F"/>
    <w:rsid w:val="008D20DB"/>
    <w:rsid w:val="00902DA1"/>
    <w:rsid w:val="00905691"/>
    <w:rsid w:val="009650BB"/>
    <w:rsid w:val="00973A01"/>
    <w:rsid w:val="00977D79"/>
    <w:rsid w:val="00985A01"/>
    <w:rsid w:val="00993E8A"/>
    <w:rsid w:val="009A1B50"/>
    <w:rsid w:val="009A602F"/>
    <w:rsid w:val="009B295B"/>
    <w:rsid w:val="009B3189"/>
    <w:rsid w:val="009C2FCE"/>
    <w:rsid w:val="009D5B81"/>
    <w:rsid w:val="009E614C"/>
    <w:rsid w:val="00A03EA4"/>
    <w:rsid w:val="00A576FD"/>
    <w:rsid w:val="00A6451E"/>
    <w:rsid w:val="00A7730F"/>
    <w:rsid w:val="00A7758C"/>
    <w:rsid w:val="00A91408"/>
    <w:rsid w:val="00AA1286"/>
    <w:rsid w:val="00AB4D6C"/>
    <w:rsid w:val="00AB5287"/>
    <w:rsid w:val="00AC4B7F"/>
    <w:rsid w:val="00AC596F"/>
    <w:rsid w:val="00AC7C58"/>
    <w:rsid w:val="00AE4D1A"/>
    <w:rsid w:val="00AF52EA"/>
    <w:rsid w:val="00AF76CA"/>
    <w:rsid w:val="00B02A83"/>
    <w:rsid w:val="00B25551"/>
    <w:rsid w:val="00B63751"/>
    <w:rsid w:val="00B73C6D"/>
    <w:rsid w:val="00B75D86"/>
    <w:rsid w:val="00B83DE7"/>
    <w:rsid w:val="00B954E8"/>
    <w:rsid w:val="00BB41B0"/>
    <w:rsid w:val="00BD3746"/>
    <w:rsid w:val="00BE6245"/>
    <w:rsid w:val="00BF00AB"/>
    <w:rsid w:val="00C02D06"/>
    <w:rsid w:val="00C12B8C"/>
    <w:rsid w:val="00C1380A"/>
    <w:rsid w:val="00C1674F"/>
    <w:rsid w:val="00C22AD9"/>
    <w:rsid w:val="00C26301"/>
    <w:rsid w:val="00C27EF8"/>
    <w:rsid w:val="00C3461C"/>
    <w:rsid w:val="00C3548B"/>
    <w:rsid w:val="00C36700"/>
    <w:rsid w:val="00C4326B"/>
    <w:rsid w:val="00C43689"/>
    <w:rsid w:val="00C563FD"/>
    <w:rsid w:val="00C72BBB"/>
    <w:rsid w:val="00CC0D07"/>
    <w:rsid w:val="00CC6F8D"/>
    <w:rsid w:val="00CD3A62"/>
    <w:rsid w:val="00CD60D5"/>
    <w:rsid w:val="00CE7703"/>
    <w:rsid w:val="00CF171C"/>
    <w:rsid w:val="00D00ABF"/>
    <w:rsid w:val="00D17B2E"/>
    <w:rsid w:val="00D235E9"/>
    <w:rsid w:val="00D27229"/>
    <w:rsid w:val="00D31224"/>
    <w:rsid w:val="00D3420C"/>
    <w:rsid w:val="00D60BF1"/>
    <w:rsid w:val="00D87BBD"/>
    <w:rsid w:val="00D91152"/>
    <w:rsid w:val="00DD3625"/>
    <w:rsid w:val="00E2300B"/>
    <w:rsid w:val="00E23C3B"/>
    <w:rsid w:val="00E42FC5"/>
    <w:rsid w:val="00E8637A"/>
    <w:rsid w:val="00F138A9"/>
    <w:rsid w:val="00F162C1"/>
    <w:rsid w:val="00F425B8"/>
    <w:rsid w:val="00F638CC"/>
    <w:rsid w:val="00F80376"/>
    <w:rsid w:val="00F861E3"/>
    <w:rsid w:val="00FB7F45"/>
    <w:rsid w:val="00FF03BB"/>
    <w:rsid w:val="00FF0FAC"/>
    <w:rsid w:val="00FF3F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E28A"/>
  <w15:chartTrackingRefBased/>
  <w15:docId w15:val="{D4B33135-5678-459D-8B18-4330B71A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paragraph" w:styleId="Textodeglobo">
    <w:name w:val="Balloon Text"/>
    <w:basedOn w:val="Normal"/>
    <w:link w:val="TextodegloboCar"/>
    <w:uiPriority w:val="99"/>
    <w:semiHidden/>
    <w:unhideWhenUsed/>
    <w:rsid w:val="00F638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8CC"/>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F638CC"/>
    <w:rPr>
      <w:color w:val="0563C1" w:themeColor="hyperlink"/>
      <w:u w:val="single"/>
    </w:rPr>
  </w:style>
  <w:style w:type="character" w:styleId="Mencinsinresolver">
    <w:name w:val="Unresolved Mention"/>
    <w:basedOn w:val="Fuentedeprrafopredeter"/>
    <w:uiPriority w:val="99"/>
    <w:semiHidden/>
    <w:unhideWhenUsed/>
    <w:rsid w:val="00F6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4105-5ED6-408E-8572-72DADE50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Junta Directiva</Template>
  <TotalTime>8</TotalTime>
  <Pages>32</Pages>
  <Words>10335</Words>
  <Characters>56844</Characters>
  <Application>Microsoft Office Word</Application>
  <DocSecurity>8</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67045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Borbón Jiménez Isabel</cp:lastModifiedBy>
  <cp:revision>8</cp:revision>
  <cp:lastPrinted>2019-11-16T00:48:00Z</cp:lastPrinted>
  <dcterms:created xsi:type="dcterms:W3CDTF">2019-11-18T14:08:00Z</dcterms:created>
  <dcterms:modified xsi:type="dcterms:W3CDTF">2019-11-25T17:01:00Z</dcterms:modified>
</cp:coreProperties>
</file>