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2D57AA">
        <w:rPr>
          <w:rFonts w:cs="Arial"/>
          <w:b/>
          <w:sz w:val="22"/>
          <w:u w:val="single"/>
        </w:rPr>
        <w:t>EXTRA</w:t>
      </w:r>
      <w:r w:rsidR="00FA4CCB">
        <w:rPr>
          <w:rFonts w:cs="Arial"/>
          <w:b/>
          <w:sz w:val="22"/>
          <w:u w:val="single"/>
        </w:rPr>
        <w:t xml:space="preserve">ORDINARIA </w:t>
      </w:r>
      <w:r>
        <w:rPr>
          <w:rFonts w:cs="Arial"/>
          <w:b/>
          <w:sz w:val="22"/>
          <w:u w:val="single"/>
        </w:rPr>
        <w:t xml:space="preserve">N° </w:t>
      </w:r>
      <w:r w:rsidR="002D57AA">
        <w:rPr>
          <w:rFonts w:cs="Arial"/>
          <w:b/>
          <w:sz w:val="22"/>
          <w:u w:val="single"/>
        </w:rPr>
        <w:t>61</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2D57AA">
        <w:rPr>
          <w:rFonts w:cs="Arial"/>
          <w:b/>
          <w:sz w:val="22"/>
          <w:u w:val="single"/>
        </w:rPr>
        <w:t>08</w:t>
      </w:r>
      <w:r>
        <w:rPr>
          <w:rFonts w:cs="Arial"/>
          <w:b/>
          <w:sz w:val="22"/>
          <w:u w:val="single"/>
        </w:rPr>
        <w:t xml:space="preserve"> DE </w:t>
      </w:r>
      <w:r w:rsidR="002D57AA">
        <w:rPr>
          <w:rFonts w:cs="Arial"/>
          <w:b/>
          <w:sz w:val="22"/>
          <w:u w:val="single"/>
        </w:rPr>
        <w:t>AGOSTO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w:t>
      </w:r>
      <w:r w:rsidR="00907C16">
        <w:rPr>
          <w:rFonts w:cs="Arial"/>
          <w:sz w:val="22"/>
        </w:rPr>
        <w:t>Marian Pérez Gutiérrez</w:t>
      </w:r>
      <w:r w:rsidR="006E7C0F">
        <w:rPr>
          <w:rFonts w:cs="Arial"/>
          <w:sz w:val="22"/>
        </w:rPr>
        <w:t xml:space="preserve"> </w:t>
      </w:r>
      <w:r w:rsidR="00A536DE">
        <w:rPr>
          <w:rFonts w:cs="Arial"/>
          <w:sz w:val="22"/>
        </w:rPr>
        <w:t>y Eloísa Ulibarri Pernús</w:t>
      </w:r>
      <w:r w:rsidR="00373B50">
        <w:rPr>
          <w:rFonts w:cs="Arial"/>
          <w:sz w:val="22"/>
        </w:rPr>
        <w:t>.</w:t>
      </w:r>
      <w:r w:rsidR="00907C16" w:rsidRPr="00907C16">
        <w:rPr>
          <w:rFonts w:cs="Arial"/>
          <w:sz w:val="22"/>
        </w:rPr>
        <w:t xml:space="preserve"> </w:t>
      </w:r>
      <w:r w:rsidR="00907C16">
        <w:rPr>
          <w:rFonts w:cs="Arial"/>
          <w:sz w:val="22"/>
        </w:rPr>
        <w:t>La asistencia de los Directores Jorge Carranza González y</w:t>
      </w:r>
      <w:r w:rsidR="00907C16" w:rsidRPr="00907C16">
        <w:rPr>
          <w:rFonts w:cs="Arial"/>
          <w:sz w:val="22"/>
        </w:rPr>
        <w:t xml:space="preserve"> </w:t>
      </w:r>
      <w:r w:rsidR="00907C16">
        <w:rPr>
          <w:rFonts w:cs="Arial"/>
          <w:sz w:val="22"/>
        </w:rPr>
        <w:t>Kenneth Pérez Venegas, queda registrada a partir del minuto 49:25.</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907C16">
        <w:rPr>
          <w:rFonts w:cs="Arial"/>
          <w:sz w:val="22"/>
          <w:szCs w:val="22"/>
        </w:rPr>
        <w:t>, a partir del minuto 01:20</w:t>
      </w:r>
      <w:r>
        <w:rPr>
          <w:rFonts w:cs="Arial"/>
          <w:sz w:val="22"/>
        </w:rPr>
        <w:t xml:space="preserve">; </w:t>
      </w:r>
      <w:r w:rsidR="00907C16">
        <w:rPr>
          <w:rFonts w:cs="Arial"/>
          <w:sz w:val="22"/>
        </w:rPr>
        <w:t xml:space="preserve">Ericka Masís Calderón, funcionaria de la </w:t>
      </w:r>
      <w:r w:rsidR="00907C16" w:rsidRPr="00907C16">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907C16">
        <w:rPr>
          <w:rFonts w:cs="Arial"/>
          <w:sz w:val="22"/>
        </w:rPr>
        <w:t xml:space="preserve"> El licenciado Rodolfo Mora Villalobos, Asesor Legal, se incorpora a partir del minuto 49:25.</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907C16">
        <w:rPr>
          <w:rFonts w:cs="Arial"/>
          <w:sz w:val="22"/>
        </w:rPr>
        <w:t xml:space="preserve"> Dania Chavarría Núñez, Vicepresidenta.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2D57AA" w:rsidRPr="000378F6" w:rsidRDefault="002D57AA" w:rsidP="000378F6">
      <w:pPr>
        <w:pStyle w:val="Prrafodelista"/>
        <w:numPr>
          <w:ilvl w:val="0"/>
          <w:numId w:val="19"/>
        </w:numPr>
        <w:spacing w:line="360" w:lineRule="auto"/>
        <w:ind w:left="426" w:hanging="426"/>
        <w:jc w:val="both"/>
        <w:rPr>
          <w:rFonts w:cs="Arial"/>
          <w:sz w:val="22"/>
          <w:lang w:val="es-ES_tradnl"/>
        </w:rPr>
      </w:pPr>
      <w:r w:rsidRPr="000378F6">
        <w:rPr>
          <w:rFonts w:cs="Arial"/>
          <w:sz w:val="22"/>
          <w:lang w:val="es-ES_tradnl"/>
        </w:rPr>
        <w:t>Modificación Presupuestaria N°6 al Presupuesto Ordinario 2019.</w:t>
      </w:r>
    </w:p>
    <w:p w:rsidR="002D57AA" w:rsidRPr="000378F6" w:rsidRDefault="002D57AA" w:rsidP="000378F6">
      <w:pPr>
        <w:pStyle w:val="Prrafodelista"/>
        <w:numPr>
          <w:ilvl w:val="0"/>
          <w:numId w:val="19"/>
        </w:numPr>
        <w:spacing w:line="360" w:lineRule="auto"/>
        <w:ind w:left="426" w:hanging="426"/>
        <w:jc w:val="both"/>
        <w:rPr>
          <w:rFonts w:cs="Arial"/>
          <w:sz w:val="22"/>
          <w:lang w:val="es-ES_tradnl"/>
        </w:rPr>
      </w:pPr>
      <w:r w:rsidRPr="000378F6">
        <w:rPr>
          <w:rFonts w:cs="Arial"/>
          <w:sz w:val="22"/>
          <w:lang w:val="es-ES_tradnl"/>
        </w:rPr>
        <w:t>Revisión del acuerdo sobre la suspensión de la contratación de la auditoría externa de los estados financieros del FOSUVI.</w:t>
      </w:r>
    </w:p>
    <w:p w:rsidR="002D57AA" w:rsidRPr="000378F6" w:rsidRDefault="002D57AA" w:rsidP="000378F6">
      <w:pPr>
        <w:pStyle w:val="Prrafodelista"/>
        <w:numPr>
          <w:ilvl w:val="0"/>
          <w:numId w:val="19"/>
        </w:numPr>
        <w:spacing w:line="360" w:lineRule="auto"/>
        <w:ind w:left="426" w:hanging="426"/>
        <w:jc w:val="both"/>
        <w:rPr>
          <w:rFonts w:cs="Arial"/>
          <w:sz w:val="22"/>
          <w:lang w:val="es-ES_tradnl"/>
        </w:rPr>
      </w:pPr>
      <w:r w:rsidRPr="000378F6">
        <w:rPr>
          <w:rFonts w:cs="Arial"/>
          <w:sz w:val="22"/>
          <w:lang w:val="es-ES_tradnl"/>
        </w:rPr>
        <w:t>Informe sobre la situación legal del proyecto Juan Rafael Mora.</w:t>
      </w:r>
    </w:p>
    <w:p w:rsidR="002D57AA" w:rsidRPr="000378F6" w:rsidRDefault="002D57AA" w:rsidP="000378F6">
      <w:pPr>
        <w:pStyle w:val="Prrafodelista"/>
        <w:numPr>
          <w:ilvl w:val="0"/>
          <w:numId w:val="19"/>
        </w:numPr>
        <w:spacing w:line="360" w:lineRule="auto"/>
        <w:ind w:left="426" w:hanging="426"/>
        <w:jc w:val="both"/>
        <w:rPr>
          <w:rFonts w:cs="Arial"/>
          <w:sz w:val="22"/>
          <w:lang w:val="es-ES_tradnl"/>
        </w:rPr>
      </w:pPr>
      <w:r w:rsidRPr="000378F6">
        <w:rPr>
          <w:rFonts w:cs="Arial"/>
          <w:sz w:val="22"/>
          <w:lang w:val="es-ES_tradnl"/>
        </w:rPr>
        <w:t>Informe bisemanal sobre el desarrollo del proyecto Las Brisas II.</w:t>
      </w:r>
    </w:p>
    <w:p w:rsidR="002D57AA" w:rsidRPr="000378F6" w:rsidRDefault="002D57AA" w:rsidP="000378F6">
      <w:pPr>
        <w:pStyle w:val="Prrafodelista"/>
        <w:numPr>
          <w:ilvl w:val="0"/>
          <w:numId w:val="19"/>
        </w:numPr>
        <w:spacing w:line="360" w:lineRule="auto"/>
        <w:ind w:left="426" w:hanging="426"/>
        <w:jc w:val="both"/>
        <w:rPr>
          <w:rFonts w:cs="Arial"/>
          <w:sz w:val="22"/>
          <w:lang w:val="es-ES_tradnl"/>
        </w:rPr>
      </w:pPr>
      <w:r w:rsidRPr="000378F6">
        <w:rPr>
          <w:rFonts w:cs="Arial"/>
          <w:sz w:val="22"/>
          <w:lang w:val="es-ES_tradnl"/>
        </w:rPr>
        <w:t>Informe de actualización del Manual de Cumplimiento Ley 8204, periodo 2019.</w:t>
      </w:r>
    </w:p>
    <w:p w:rsidR="002D57AA" w:rsidRPr="000378F6" w:rsidRDefault="002D57AA" w:rsidP="000378F6">
      <w:pPr>
        <w:pStyle w:val="Prrafodelista"/>
        <w:numPr>
          <w:ilvl w:val="0"/>
          <w:numId w:val="19"/>
        </w:numPr>
        <w:spacing w:line="360" w:lineRule="auto"/>
        <w:ind w:left="426" w:hanging="426"/>
        <w:jc w:val="both"/>
        <w:rPr>
          <w:rFonts w:cs="Arial"/>
          <w:sz w:val="22"/>
          <w:lang w:val="es-ES_tradnl"/>
        </w:rPr>
      </w:pPr>
      <w:r w:rsidRPr="000378F6">
        <w:rPr>
          <w:rFonts w:cs="Arial"/>
          <w:sz w:val="22"/>
          <w:lang w:val="es-ES_tradnl"/>
        </w:rPr>
        <w:t>Informe sobre la situación financiera de las entidades autorizadas.</w:t>
      </w:r>
    </w:p>
    <w:p w:rsidR="002D57AA" w:rsidRPr="000378F6" w:rsidRDefault="002D57AA" w:rsidP="000378F6">
      <w:pPr>
        <w:pStyle w:val="Prrafodelista"/>
        <w:numPr>
          <w:ilvl w:val="0"/>
          <w:numId w:val="19"/>
        </w:numPr>
        <w:spacing w:line="360" w:lineRule="auto"/>
        <w:ind w:left="426" w:hanging="426"/>
        <w:jc w:val="both"/>
        <w:rPr>
          <w:rFonts w:cs="Arial"/>
          <w:sz w:val="22"/>
          <w:lang w:val="es-ES_tradnl"/>
        </w:rPr>
      </w:pPr>
      <w:r w:rsidRPr="000378F6">
        <w:rPr>
          <w:rFonts w:cs="Arial"/>
          <w:sz w:val="22"/>
          <w:lang w:val="es-ES_tradnl"/>
        </w:rPr>
        <w:t xml:space="preserve">Consulta de criterio sobre proyecto de ley denominado “Autorización al Instituto Nacional de Vivienda y Urbanismo (INVU) para la donación y/o condonación de </w:t>
      </w:r>
      <w:r w:rsidRPr="000378F6">
        <w:rPr>
          <w:rFonts w:cs="Arial"/>
          <w:sz w:val="22"/>
          <w:lang w:val="es-ES_tradnl"/>
        </w:rPr>
        <w:lastRenderedPageBreak/>
        <w:t xml:space="preserve">deudas por los terrenos de los asentamientos La Colina, Sector este Bambú, Nuevo Mirador sector oeste Bambú y </w:t>
      </w:r>
      <w:proofErr w:type="spellStart"/>
      <w:r w:rsidRPr="000378F6">
        <w:rPr>
          <w:rFonts w:cs="Arial"/>
          <w:sz w:val="22"/>
          <w:lang w:val="es-ES_tradnl"/>
        </w:rPr>
        <w:t>Liros</w:t>
      </w:r>
      <w:proofErr w:type="spellEnd"/>
      <w:r w:rsidRPr="000378F6">
        <w:rPr>
          <w:rFonts w:cs="Arial"/>
          <w:sz w:val="22"/>
          <w:lang w:val="es-ES_tradnl"/>
        </w:rPr>
        <w:t>”.</w:t>
      </w:r>
    </w:p>
    <w:p w:rsidR="007749FC" w:rsidRPr="000378F6" w:rsidRDefault="002D57AA" w:rsidP="0066494B">
      <w:pPr>
        <w:pStyle w:val="Prrafodelista"/>
        <w:numPr>
          <w:ilvl w:val="0"/>
          <w:numId w:val="19"/>
        </w:numPr>
        <w:spacing w:line="360" w:lineRule="auto"/>
        <w:ind w:left="426" w:hanging="426"/>
        <w:jc w:val="both"/>
        <w:rPr>
          <w:rFonts w:cs="Arial"/>
          <w:sz w:val="22"/>
        </w:rPr>
      </w:pPr>
      <w:r w:rsidRPr="000378F6">
        <w:rPr>
          <w:rFonts w:cs="Arial"/>
          <w:sz w:val="22"/>
          <w:lang w:val="es-ES_tradnl"/>
        </w:rPr>
        <w:t>Consulta de criterio sobre el texto sustitutivo del proyecto de “Ley de fortalecimiento de la Compañía Nacional de Fuerza y Luz S.A.”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77B88" w:rsidRPr="00B77B88">
        <w:rPr>
          <w:rFonts w:cs="Arial"/>
          <w:b/>
          <w:sz w:val="22"/>
          <w:u w:val="single"/>
          <w:lang w:val="es-ES_tradnl"/>
        </w:rPr>
        <w:t>Modificación Presupuestaria N°6 al Presupuesto Ordinario 2019</w:t>
      </w:r>
    </w:p>
    <w:p w:rsidR="00381D81" w:rsidRDefault="00381D81" w:rsidP="002D0146">
      <w:pPr>
        <w:spacing w:line="360" w:lineRule="auto"/>
        <w:jc w:val="both"/>
        <w:rPr>
          <w:rFonts w:cs="Arial"/>
          <w:sz w:val="22"/>
          <w:szCs w:val="22"/>
        </w:rPr>
      </w:pPr>
    </w:p>
    <w:p w:rsidR="00124EBC" w:rsidRDefault="00124EBC" w:rsidP="00124EBC">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02</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0378F6">
        <w:rPr>
          <w:rFonts w:cs="Arial"/>
          <w:bCs/>
          <w:sz w:val="22"/>
          <w:szCs w:val="22"/>
          <w:lang w:val="es-CR"/>
        </w:rPr>
        <w:t>828</w:t>
      </w:r>
      <w:r w:rsidRPr="000347BB">
        <w:rPr>
          <w:rFonts w:cs="Arial"/>
          <w:bCs/>
          <w:sz w:val="22"/>
          <w:szCs w:val="22"/>
          <w:lang w:val="es-CR"/>
        </w:rPr>
        <w:t>-201</w:t>
      </w:r>
      <w:r>
        <w:rPr>
          <w:rFonts w:cs="Arial"/>
          <w:bCs/>
          <w:sz w:val="22"/>
          <w:szCs w:val="22"/>
          <w:lang w:val="es-CR"/>
        </w:rPr>
        <w:t>9</w:t>
      </w:r>
      <w:r w:rsidRPr="000347BB">
        <w:rPr>
          <w:rFonts w:cs="Arial"/>
          <w:bCs/>
          <w:sz w:val="22"/>
          <w:szCs w:val="22"/>
          <w:lang w:val="es-CR"/>
        </w:rPr>
        <w:t xml:space="preserve"> del </w:t>
      </w:r>
      <w:r w:rsidR="000378F6">
        <w:rPr>
          <w:rFonts w:cs="Arial"/>
          <w:bCs/>
          <w:sz w:val="22"/>
          <w:szCs w:val="22"/>
          <w:lang w:val="es-CR"/>
        </w:rPr>
        <w:t>07</w:t>
      </w:r>
      <w:r>
        <w:rPr>
          <w:rFonts w:cs="Arial"/>
          <w:bCs/>
          <w:sz w:val="22"/>
          <w:szCs w:val="22"/>
          <w:lang w:val="es-CR"/>
        </w:rPr>
        <w:t xml:space="preserve"> de </w:t>
      </w:r>
      <w:r w:rsidR="000378F6">
        <w:rPr>
          <w:rFonts w:cs="Arial"/>
          <w:bCs/>
          <w:sz w:val="22"/>
          <w:szCs w:val="22"/>
          <w:lang w:val="es-CR"/>
        </w:rPr>
        <w:t>agosto</w:t>
      </w:r>
      <w:r w:rsidRPr="000347BB">
        <w:rPr>
          <w:rFonts w:cs="Arial"/>
          <w:bCs/>
          <w:sz w:val="22"/>
          <w:szCs w:val="22"/>
          <w:lang w:val="es-CR"/>
        </w:rPr>
        <w:t xml:space="preserve"> de 201</w:t>
      </w:r>
      <w:r>
        <w:rPr>
          <w:rFonts w:cs="Arial"/>
          <w:bCs/>
          <w:sz w:val="22"/>
          <w:szCs w:val="22"/>
          <w:lang w:val="es-CR"/>
        </w:rPr>
        <w:t>9</w:t>
      </w:r>
      <w:r w:rsidRPr="000347BB">
        <w:rPr>
          <w:rFonts w:cs="Arial"/>
          <w:bCs/>
          <w:sz w:val="22"/>
          <w:szCs w:val="22"/>
          <w:lang w:val="es-CR"/>
        </w:rPr>
        <w:t xml:space="preserve">, </w:t>
      </w:r>
      <w:r>
        <w:rPr>
          <w:rFonts w:cs="Arial"/>
          <w:bCs/>
          <w:sz w:val="22"/>
          <w:szCs w:val="22"/>
          <w:lang w:val="es-CR"/>
        </w:rPr>
        <w:t xml:space="preserve">mediante el cual, </w:t>
      </w:r>
      <w:r w:rsidRPr="000347BB">
        <w:rPr>
          <w:rFonts w:cs="Arial"/>
          <w:bCs/>
          <w:sz w:val="22"/>
          <w:szCs w:val="22"/>
          <w:lang w:val="es-CR"/>
        </w:rPr>
        <w:t xml:space="preserve">la Gerencia General somete a la consideración de esta Junta Directiva, la Modificación Presupuestaria Nº </w:t>
      </w:r>
      <w:r w:rsidR="000378F6">
        <w:rPr>
          <w:rFonts w:cs="Arial"/>
          <w:bCs/>
          <w:sz w:val="22"/>
          <w:szCs w:val="22"/>
          <w:lang w:val="es-CR"/>
        </w:rPr>
        <w:t>6</w:t>
      </w:r>
      <w:r w:rsidRPr="000347BB">
        <w:rPr>
          <w:rFonts w:cs="Arial"/>
          <w:bCs/>
          <w:sz w:val="22"/>
          <w:szCs w:val="22"/>
          <w:lang w:val="es-CR"/>
        </w:rPr>
        <w:t xml:space="preserve"> al </w:t>
      </w:r>
      <w:r w:rsidRPr="000347BB">
        <w:rPr>
          <w:rFonts w:cs="Arial"/>
          <w:bCs/>
          <w:sz w:val="22"/>
          <w:szCs w:val="22"/>
        </w:rPr>
        <w:t>Presupuestario Ordinario 2019 del BANHVI,</w:t>
      </w:r>
      <w:r>
        <w:rPr>
          <w:rFonts w:cs="Arial"/>
          <w:bCs/>
          <w:sz w:val="22"/>
          <w:szCs w:val="22"/>
          <w:lang w:val="es-CR"/>
        </w:rPr>
        <w:t xml:space="preserve"> la</w:t>
      </w:r>
      <w:r w:rsidRPr="000347BB">
        <w:rPr>
          <w:rFonts w:cs="Arial"/>
          <w:bCs/>
          <w:sz w:val="22"/>
          <w:szCs w:val="22"/>
        </w:rPr>
        <w:t xml:space="preserve"> que –según se indica en el documento remitido por el Departamento Financiero Contable con la nota DFC-ME-0</w:t>
      </w:r>
      <w:r>
        <w:rPr>
          <w:rFonts w:cs="Arial"/>
          <w:bCs/>
          <w:sz w:val="22"/>
          <w:szCs w:val="22"/>
        </w:rPr>
        <w:t>1</w:t>
      </w:r>
      <w:r w:rsidR="000378F6">
        <w:rPr>
          <w:rFonts w:cs="Arial"/>
          <w:bCs/>
          <w:sz w:val="22"/>
          <w:szCs w:val="22"/>
        </w:rPr>
        <w:t>87</w:t>
      </w:r>
      <w:r w:rsidRPr="000347BB">
        <w:rPr>
          <w:rFonts w:cs="Arial"/>
          <w:bCs/>
          <w:sz w:val="22"/>
          <w:szCs w:val="22"/>
        </w:rPr>
        <w:t>-201</w:t>
      </w:r>
      <w:r>
        <w:rPr>
          <w:rFonts w:cs="Arial"/>
          <w:bCs/>
          <w:sz w:val="22"/>
          <w:szCs w:val="22"/>
        </w:rPr>
        <w:t>9</w:t>
      </w:r>
      <w:r w:rsidRPr="000347BB">
        <w:rPr>
          <w:rFonts w:cs="Arial"/>
          <w:bCs/>
          <w:sz w:val="22"/>
          <w:szCs w:val="22"/>
        </w:rPr>
        <w:t>– tiene el propósito de realizar un ajuste en varias partidas de los grupos de</w:t>
      </w:r>
      <w:r>
        <w:rPr>
          <w:rFonts w:cs="Arial"/>
          <w:bCs/>
          <w:sz w:val="22"/>
          <w:szCs w:val="22"/>
        </w:rPr>
        <w:t xml:space="preserve"> </w:t>
      </w:r>
      <w:r w:rsidRPr="00686E85">
        <w:rPr>
          <w:rFonts w:cs="Arial"/>
          <w:bCs/>
          <w:sz w:val="22"/>
          <w:szCs w:val="22"/>
        </w:rPr>
        <w:t>Servicios,</w:t>
      </w:r>
      <w:r w:rsidR="000378F6">
        <w:rPr>
          <w:rFonts w:cs="Arial"/>
          <w:bCs/>
          <w:sz w:val="22"/>
          <w:szCs w:val="22"/>
        </w:rPr>
        <w:t xml:space="preserve"> Materiales y Suministros, Intereses y Comisiones, Bienes Duraderos, </w:t>
      </w:r>
      <w:r w:rsidRPr="00686E85">
        <w:rPr>
          <w:rFonts w:cs="Arial"/>
          <w:bCs/>
          <w:sz w:val="22"/>
          <w:szCs w:val="22"/>
        </w:rPr>
        <w:t>Transferencias Corrientes</w:t>
      </w:r>
      <w:r w:rsidR="000378F6">
        <w:rPr>
          <w:rFonts w:cs="Arial"/>
          <w:bCs/>
          <w:sz w:val="22"/>
          <w:szCs w:val="22"/>
        </w:rPr>
        <w:t>,</w:t>
      </w:r>
      <w:r w:rsidRPr="00686E85">
        <w:rPr>
          <w:rFonts w:cs="Arial"/>
          <w:bCs/>
          <w:sz w:val="22"/>
          <w:szCs w:val="22"/>
        </w:rPr>
        <w:t xml:space="preserve"> Transferencias de Capital</w:t>
      </w:r>
      <w:r w:rsidR="000378F6">
        <w:rPr>
          <w:rFonts w:cs="Arial"/>
          <w:bCs/>
          <w:sz w:val="22"/>
          <w:szCs w:val="22"/>
        </w:rPr>
        <w:t xml:space="preserve"> y Cuentas Especiales</w:t>
      </w:r>
      <w:r w:rsidRPr="000347BB">
        <w:rPr>
          <w:rFonts w:cs="Arial"/>
          <w:bCs/>
          <w:sz w:val="22"/>
          <w:szCs w:val="22"/>
        </w:rPr>
        <w:t>.</w:t>
      </w:r>
      <w:r w:rsidRPr="00DB3443">
        <w:rPr>
          <w:rFonts w:cs="Arial"/>
          <w:bCs/>
          <w:sz w:val="22"/>
          <w:szCs w:val="22"/>
        </w:rPr>
        <w:t xml:space="preserve"> Dichos documentos se adjuntan al</w:t>
      </w:r>
      <w:r>
        <w:rPr>
          <w:rFonts w:cs="Arial"/>
          <w:bCs/>
          <w:sz w:val="22"/>
          <w:szCs w:val="22"/>
        </w:rPr>
        <w:t xml:space="preserve"> expediente del </w:t>
      </w:r>
      <w:r w:rsidRPr="00DB3443">
        <w:rPr>
          <w:rFonts w:cs="Arial"/>
          <w:bCs/>
          <w:sz w:val="22"/>
          <w:szCs w:val="22"/>
        </w:rPr>
        <w:t>acta.</w:t>
      </w:r>
    </w:p>
    <w:p w:rsidR="00124EBC" w:rsidRPr="000305E3" w:rsidRDefault="00124EBC" w:rsidP="00124EBC">
      <w:pPr>
        <w:spacing w:line="360" w:lineRule="auto"/>
        <w:jc w:val="both"/>
        <w:rPr>
          <w:rFonts w:cs="Arial"/>
          <w:bCs/>
          <w:sz w:val="20"/>
          <w:szCs w:val="20"/>
        </w:rPr>
      </w:pPr>
    </w:p>
    <w:p w:rsidR="00124EBC" w:rsidRDefault="00124EBC" w:rsidP="00124EBC">
      <w:pPr>
        <w:spacing w:line="360" w:lineRule="auto"/>
        <w:jc w:val="both"/>
        <w:rPr>
          <w:rFonts w:cs="Arial"/>
          <w:bCs/>
          <w:sz w:val="22"/>
          <w:szCs w:val="22"/>
        </w:rPr>
      </w:pPr>
      <w:r>
        <w:rPr>
          <w:rFonts w:cs="Arial"/>
          <w:sz w:val="22"/>
          <w:szCs w:val="22"/>
        </w:rPr>
        <w:t xml:space="preserve">Para estos efectos, se incorpora a la sesión </w:t>
      </w:r>
      <w:r>
        <w:rPr>
          <w:rFonts w:cs="Arial"/>
          <w:bCs/>
          <w:sz w:val="22"/>
          <w:szCs w:val="22"/>
        </w:rPr>
        <w:t>el licenciado José Pablo Durán Rodríguez, jefe del Departamento Financiero Contable,</w:t>
      </w:r>
      <w:r>
        <w:rPr>
          <w:rFonts w:cs="Arial"/>
          <w:sz w:val="22"/>
          <w:szCs w:val="22"/>
          <w:lang w:val="es-CR" w:eastAsia="es-CR"/>
        </w:rPr>
        <w:t xml:space="preserve"> quien procede a exponer el contenido</w:t>
      </w:r>
      <w:r>
        <w:rPr>
          <w:rFonts w:cs="Arial"/>
          <w:sz w:val="22"/>
          <w:szCs w:val="22"/>
        </w:rPr>
        <w:t xml:space="preserve"> del citado informe, al tiempo que atiende las consultas y observaciones que al respecto plantean los señores Directores, particularmente sobre la disminución de recursos a</w:t>
      </w:r>
      <w:r w:rsidR="000378F6">
        <w:rPr>
          <w:rFonts w:cs="Arial"/>
          <w:sz w:val="22"/>
          <w:szCs w:val="22"/>
        </w:rPr>
        <w:t>l INVU y el</w:t>
      </w:r>
      <w:r>
        <w:rPr>
          <w:rFonts w:cs="Arial"/>
          <w:sz w:val="22"/>
          <w:szCs w:val="22"/>
        </w:rPr>
        <w:t xml:space="preserve"> procedimiento aplica el Banco para redistribuir fondos del FOSUVI a las entidades autorizadas.</w:t>
      </w:r>
    </w:p>
    <w:p w:rsidR="00124EBC" w:rsidRPr="000305E3" w:rsidRDefault="00124EBC" w:rsidP="00124EBC">
      <w:pPr>
        <w:spacing w:line="360" w:lineRule="auto"/>
        <w:jc w:val="both"/>
        <w:rPr>
          <w:rFonts w:cs="Arial"/>
          <w:bCs/>
          <w:sz w:val="20"/>
          <w:szCs w:val="20"/>
        </w:rPr>
      </w:pPr>
    </w:p>
    <w:p w:rsidR="00124EBC" w:rsidRPr="005C4D91" w:rsidRDefault="00124EBC" w:rsidP="00124EBC">
      <w:pPr>
        <w:spacing w:line="360" w:lineRule="auto"/>
        <w:jc w:val="both"/>
        <w:rPr>
          <w:rFonts w:cs="Arial"/>
          <w:sz w:val="22"/>
          <w:szCs w:val="22"/>
        </w:rPr>
      </w:pPr>
      <w:r>
        <w:rPr>
          <w:rFonts w:cs="Arial"/>
          <w:bCs/>
          <w:sz w:val="22"/>
          <w:szCs w:val="22"/>
          <w:u w:val="single"/>
        </w:rPr>
        <w:t xml:space="preserve">Minuto </w:t>
      </w:r>
      <w:r w:rsidR="001032E2">
        <w:rPr>
          <w:rFonts w:cs="Arial"/>
          <w:bCs/>
          <w:sz w:val="22"/>
          <w:szCs w:val="22"/>
          <w:u w:val="single"/>
        </w:rPr>
        <w:t>37</w:t>
      </w:r>
      <w:r w:rsidRPr="00ED0EF0">
        <w:rPr>
          <w:rFonts w:cs="Arial"/>
          <w:bCs/>
          <w:sz w:val="22"/>
          <w:szCs w:val="22"/>
          <w:u w:val="single"/>
        </w:rPr>
        <w:t>:</w:t>
      </w:r>
      <w:r>
        <w:rPr>
          <w:rFonts w:cs="Arial"/>
          <w:bCs/>
          <w:sz w:val="22"/>
          <w:szCs w:val="22"/>
          <w:u w:val="single"/>
        </w:rPr>
        <w:t>45</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w:t>
      </w:r>
      <w:r w:rsidR="005C4E06">
        <w:rPr>
          <w:rFonts w:cs="Arial"/>
          <w:bCs/>
          <w:sz w:val="22"/>
          <w:szCs w:val="22"/>
        </w:rPr>
        <w:t xml:space="preserve">concuerda en la pertinencia de posponer la </w:t>
      </w:r>
      <w:r>
        <w:rPr>
          <w:rFonts w:cs="Arial"/>
          <w:bCs/>
          <w:sz w:val="22"/>
          <w:szCs w:val="22"/>
        </w:rPr>
        <w:t>res</w:t>
      </w:r>
      <w:r w:rsidR="005C4E06">
        <w:rPr>
          <w:rFonts w:cs="Arial"/>
          <w:bCs/>
          <w:sz w:val="22"/>
          <w:szCs w:val="22"/>
        </w:rPr>
        <w:t xml:space="preserve">olución de la citada Modificación Presupuestaria, con el propósito de que en la próxima sesión, la </w:t>
      </w:r>
      <w:r w:rsidR="005C4E06" w:rsidRPr="005C4E06">
        <w:rPr>
          <w:rFonts w:cs="Arial"/>
          <w:bCs/>
          <w:sz w:val="22"/>
          <w:szCs w:val="22"/>
        </w:rPr>
        <w:t>Administración</w:t>
      </w:r>
      <w:r w:rsidR="005C4E06">
        <w:rPr>
          <w:rFonts w:cs="Arial"/>
          <w:bCs/>
          <w:sz w:val="22"/>
          <w:szCs w:val="22"/>
        </w:rPr>
        <w:t xml:space="preserve"> presente a este Órgano Colegiado, información complementaria sobre la propuesta para rebajar recursos a varias entidades autorizadas y </w:t>
      </w:r>
      <w:r w:rsidR="001032E2">
        <w:rPr>
          <w:rFonts w:cs="Arial"/>
          <w:bCs/>
          <w:sz w:val="22"/>
          <w:szCs w:val="22"/>
        </w:rPr>
        <w:t>las diferencias entre los conceptos de presupuesto con base efectivo y con base emisión.</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B77B88" w:rsidRPr="00B77B88">
        <w:rPr>
          <w:rFonts w:cs="Arial"/>
          <w:b/>
          <w:sz w:val="22"/>
          <w:u w:val="single"/>
          <w:lang w:val="es-ES_tradnl"/>
        </w:rPr>
        <w:t>Revisión del acuerdo sobre la suspensión de la contratación de la auditoría externa de los estados financieros del FOSUVI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rPr>
      </w:pPr>
      <w:r w:rsidRPr="0039311E">
        <w:rPr>
          <w:rFonts w:cs="Arial"/>
          <w:sz w:val="22"/>
          <w:u w:val="single"/>
          <w:lang w:val="es-ES_tradnl"/>
        </w:rPr>
        <w:t xml:space="preserve">Minuto </w:t>
      </w:r>
      <w:r w:rsidR="001032E2">
        <w:rPr>
          <w:rFonts w:cs="Arial"/>
          <w:sz w:val="22"/>
          <w:u w:val="single"/>
          <w:lang w:val="es-ES_tradnl"/>
        </w:rPr>
        <w:t>38</w:t>
      </w:r>
      <w:r w:rsidRPr="0039311E">
        <w:rPr>
          <w:rFonts w:cs="Arial"/>
          <w:sz w:val="22"/>
          <w:u w:val="single"/>
          <w:lang w:val="es-ES_tradnl"/>
        </w:rPr>
        <w:t>:</w:t>
      </w:r>
      <w:r w:rsidR="001032E2">
        <w:rPr>
          <w:rFonts w:cs="Arial"/>
          <w:sz w:val="22"/>
          <w:u w:val="single"/>
          <w:lang w:val="es-ES_tradnl"/>
        </w:rPr>
        <w:t>40</w:t>
      </w:r>
      <w:r>
        <w:rPr>
          <w:rFonts w:cs="Arial"/>
          <w:sz w:val="22"/>
          <w:lang w:val="es-ES_tradnl"/>
        </w:rPr>
        <w:t xml:space="preserve"> Se conoce </w:t>
      </w:r>
      <w:r w:rsidR="001032E2">
        <w:rPr>
          <w:rFonts w:cs="Arial"/>
          <w:sz w:val="22"/>
          <w:lang w:val="es-ES_tradnl"/>
        </w:rPr>
        <w:t xml:space="preserve">una propuesta del Comité de Auditoría, </w:t>
      </w:r>
      <w:r w:rsidR="00295320">
        <w:rPr>
          <w:rFonts w:cs="Arial"/>
          <w:sz w:val="22"/>
          <w:lang w:val="es-ES_tradnl"/>
        </w:rPr>
        <w:t xml:space="preserve">para revisar el acuerdo </w:t>
      </w:r>
      <w:r w:rsidR="00295320" w:rsidRPr="00295320">
        <w:rPr>
          <w:rFonts w:cs="Arial"/>
          <w:sz w:val="22"/>
        </w:rPr>
        <w:t>N° 18 de la sesión 60-2019 del 05 de agosto de 2019</w:t>
      </w:r>
      <w:r w:rsidR="00295320">
        <w:rPr>
          <w:rFonts w:cs="Arial"/>
          <w:sz w:val="22"/>
        </w:rPr>
        <w:t>, referido a la suspensión de la contratación de la auditoría externa de los estados financieros del FOSUVI, con corte al mes de diciembre de 2018.</w:t>
      </w:r>
    </w:p>
    <w:p w:rsidR="00295320" w:rsidRDefault="00295320" w:rsidP="009D03FE">
      <w:pPr>
        <w:spacing w:line="360" w:lineRule="auto"/>
        <w:jc w:val="both"/>
        <w:rPr>
          <w:rFonts w:cs="Arial"/>
          <w:sz w:val="22"/>
        </w:rPr>
      </w:pPr>
    </w:p>
    <w:p w:rsidR="00295320" w:rsidRDefault="00295320" w:rsidP="009D03FE">
      <w:pPr>
        <w:spacing w:line="360" w:lineRule="auto"/>
        <w:jc w:val="both"/>
        <w:rPr>
          <w:rFonts w:cs="Arial"/>
          <w:sz w:val="22"/>
          <w:lang w:val="es-ES_tradnl"/>
        </w:rPr>
      </w:pPr>
      <w:r>
        <w:rPr>
          <w:rFonts w:cs="Arial"/>
          <w:sz w:val="22"/>
        </w:rPr>
        <w:t xml:space="preserve">La Directora Presidenta explica que dicha resolución </w:t>
      </w:r>
      <w:r w:rsidRPr="00295320">
        <w:rPr>
          <w:rFonts w:cs="Arial"/>
          <w:sz w:val="22"/>
        </w:rPr>
        <w:t>ha sido revisada por el Comité de Auditoría en su sesión N° 07-2019 del 08/08/2019, considerando para ello el criterio externado por el Auditor Interno (en cuanto a que el cumplimiento de los hallazgos de las anteriores auditorías externas ha sido muy bajo y, por consiguiente, no tiene mucho sentido práctico realizar la auditoría externa del año 2019); así como las observaciones remitidas por el Departamento Financiero – Contable, mediante oficio DFC-OF-0186-2019 del 06/08/2019, según el cual, en resumen, por razones de control interno, esa dependencia estima conveniente realizar la contratación, a pesar de que los avances en la atención de los hallazgos de las anteriores auditorías externas haya sido muy baja.</w:t>
      </w:r>
    </w:p>
    <w:p w:rsidR="00295320" w:rsidRDefault="00295320" w:rsidP="009D03FE">
      <w:pPr>
        <w:spacing w:line="360" w:lineRule="auto"/>
        <w:jc w:val="both"/>
        <w:rPr>
          <w:rFonts w:cs="Arial"/>
          <w:sz w:val="22"/>
          <w:szCs w:val="22"/>
        </w:rPr>
      </w:pPr>
    </w:p>
    <w:p w:rsidR="009D03FE" w:rsidRDefault="00295320" w:rsidP="009D03FE">
      <w:pPr>
        <w:spacing w:line="360" w:lineRule="auto"/>
        <w:jc w:val="both"/>
        <w:rPr>
          <w:rFonts w:cs="Arial"/>
          <w:sz w:val="22"/>
          <w:szCs w:val="22"/>
        </w:rPr>
      </w:pPr>
      <w:r>
        <w:rPr>
          <w:rFonts w:cs="Arial"/>
          <w:sz w:val="22"/>
          <w:szCs w:val="22"/>
        </w:rPr>
        <w:t xml:space="preserve">Agrega la Directora Presidenta, secundada por la Directora </w:t>
      </w:r>
      <w:r w:rsidRPr="00295320">
        <w:rPr>
          <w:rFonts w:cs="Arial"/>
          <w:bCs/>
          <w:sz w:val="22"/>
          <w:szCs w:val="22"/>
        </w:rPr>
        <w:t>Ulibarri Pernús</w:t>
      </w:r>
      <w:r>
        <w:rPr>
          <w:rFonts w:cs="Arial"/>
          <w:bCs/>
          <w:sz w:val="22"/>
          <w:szCs w:val="22"/>
        </w:rPr>
        <w:t xml:space="preserve">, </w:t>
      </w:r>
      <w:r>
        <w:rPr>
          <w:rFonts w:cs="Arial"/>
          <w:sz w:val="22"/>
          <w:szCs w:val="22"/>
        </w:rPr>
        <w:t xml:space="preserve">que </w:t>
      </w:r>
      <w:r w:rsidRPr="00295320">
        <w:rPr>
          <w:rFonts w:cs="Arial"/>
          <w:sz w:val="22"/>
          <w:szCs w:val="22"/>
        </w:rPr>
        <w:t xml:space="preserve">como producto de la referida revisión, el Comité de Auditoría recomienda a esta Junta Directiva lo siguiente: a) derogar el citado acuerdo N° 18 de la sesión 60-2019, para que la Administración continúe ejecutando el respectivo proceso de contratación; b) solicitar a la Gerencia General, que según lo indicado en el acuerdo N° 1 de la sesión 39-2019 del 23/05/2019, </w:t>
      </w:r>
      <w:r w:rsidRPr="00295320">
        <w:rPr>
          <w:rFonts w:cs="Arial"/>
          <w:sz w:val="22"/>
          <w:szCs w:val="22"/>
          <w:lang w:val="es-CR"/>
        </w:rPr>
        <w:t xml:space="preserve">someta al conocimiento y valoración del Comité de Auditoría, para que luego dicho Comité rinda criterio a esta Junta Directiva, </w:t>
      </w:r>
      <w:r w:rsidRPr="00295320">
        <w:rPr>
          <w:rFonts w:cs="Arial"/>
          <w:sz w:val="22"/>
          <w:szCs w:val="22"/>
        </w:rPr>
        <w:t xml:space="preserve">una estrategia para </w:t>
      </w:r>
      <w:r w:rsidRPr="00295320">
        <w:rPr>
          <w:rFonts w:cs="Arial"/>
          <w:sz w:val="22"/>
          <w:szCs w:val="22"/>
          <w:lang w:val="es-CR"/>
        </w:rPr>
        <w:t xml:space="preserve">la implementación efectiva de los hallazgos de las anteriores </w:t>
      </w:r>
      <w:r w:rsidRPr="00295320">
        <w:rPr>
          <w:rFonts w:cs="Arial"/>
          <w:sz w:val="22"/>
          <w:szCs w:val="22"/>
        </w:rPr>
        <w:t>auditorías externas de los estados financieros del FOSUVI.</w:t>
      </w:r>
    </w:p>
    <w:p w:rsidR="00295320" w:rsidRDefault="00295320"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95320">
        <w:rPr>
          <w:rFonts w:cs="Arial"/>
          <w:sz w:val="22"/>
          <w:u w:val="single"/>
          <w:lang w:val="es-ES_tradnl"/>
        </w:rPr>
        <w:t>42</w:t>
      </w:r>
      <w:r w:rsidRPr="00A25DB7">
        <w:rPr>
          <w:rFonts w:cs="Arial"/>
          <w:sz w:val="22"/>
          <w:u w:val="single"/>
          <w:lang w:val="es-ES_tradnl"/>
        </w:rPr>
        <w:t>:</w:t>
      </w:r>
      <w:r w:rsidR="00295320">
        <w:rPr>
          <w:rFonts w:cs="Arial"/>
          <w:sz w:val="22"/>
          <w:u w:val="single"/>
          <w:lang w:val="es-ES_tradnl"/>
        </w:rPr>
        <w:t>25</w:t>
      </w:r>
      <w:r>
        <w:rPr>
          <w:rFonts w:cs="Arial"/>
          <w:sz w:val="22"/>
          <w:lang w:val="es-ES_tradnl"/>
        </w:rPr>
        <w:t xml:space="preserve"> </w:t>
      </w:r>
      <w:r w:rsidR="00295320">
        <w:rPr>
          <w:rFonts w:cs="Arial"/>
          <w:sz w:val="22"/>
          <w:lang w:val="es-ES_tradnl"/>
        </w:rPr>
        <w:t xml:space="preserve">La </w:t>
      </w:r>
      <w:r w:rsidR="00295320" w:rsidRPr="00295320">
        <w:rPr>
          <w:rFonts w:cs="Arial"/>
          <w:sz w:val="22"/>
          <w:szCs w:val="22"/>
          <w:lang w:val="es-ES_tradnl"/>
        </w:rPr>
        <w:t xml:space="preserve">Junta Directiva </w:t>
      </w:r>
      <w:r w:rsidR="00295320" w:rsidRPr="00295320">
        <w:rPr>
          <w:rFonts w:cs="Arial"/>
          <w:sz w:val="22"/>
          <w:lang w:val="es-CR"/>
        </w:rPr>
        <w:t>estima oportuno y pertinente actuar de la forma que re</w:t>
      </w:r>
      <w:r w:rsidR="00295320">
        <w:rPr>
          <w:rFonts w:cs="Arial"/>
          <w:sz w:val="22"/>
          <w:lang w:val="es-CR"/>
        </w:rPr>
        <w:t xml:space="preserve">comienda el Comité de Auditoría y, en consecuencia, toma el </w:t>
      </w:r>
      <w:r w:rsidR="00295320" w:rsidRPr="00295320">
        <w:rPr>
          <w:rFonts w:cs="Arial"/>
          <w:b/>
          <w:sz w:val="22"/>
          <w:lang w:val="es-CR"/>
        </w:rPr>
        <w:t>Acuerdo N° 1</w:t>
      </w:r>
      <w:r w:rsidR="00295320">
        <w:rPr>
          <w:rFonts w:cs="Arial"/>
          <w:sz w:val="22"/>
          <w:lang w:val="es-CR"/>
        </w:rPr>
        <w:t xml:space="preserve"> que se anexa a esta minuta.  Acto seguido, se retira de la sesión el licenciado Durán Rodríguez.</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B77B88" w:rsidRPr="00B77B88">
        <w:rPr>
          <w:rFonts w:cs="Arial"/>
          <w:b/>
          <w:sz w:val="22"/>
          <w:u w:val="single"/>
          <w:lang w:val="es-ES_tradnl"/>
        </w:rPr>
        <w:t>Informe sobre la situación legal del proyecto Juan Rafael Mora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95320">
        <w:rPr>
          <w:rFonts w:cs="Arial"/>
          <w:sz w:val="22"/>
          <w:u w:val="single"/>
          <w:lang w:val="es-ES_tradnl"/>
        </w:rPr>
        <w:t>43</w:t>
      </w:r>
      <w:r w:rsidRPr="0039311E">
        <w:rPr>
          <w:rFonts w:cs="Arial"/>
          <w:sz w:val="22"/>
          <w:u w:val="single"/>
          <w:lang w:val="es-ES_tradnl"/>
        </w:rPr>
        <w:t>:</w:t>
      </w:r>
      <w:r w:rsidR="00295320">
        <w:rPr>
          <w:rFonts w:cs="Arial"/>
          <w:sz w:val="22"/>
          <w:u w:val="single"/>
          <w:lang w:val="es-ES_tradnl"/>
        </w:rPr>
        <w:t>45</w:t>
      </w:r>
      <w:r w:rsidR="00295320">
        <w:rPr>
          <w:rFonts w:cs="Arial"/>
          <w:sz w:val="22"/>
          <w:lang w:val="es-ES_tradnl"/>
        </w:rPr>
        <w:t xml:space="preserve"> Se procede a conocer un informe sobre la situación legal del proyecto Juan Rafael Mora, ubicado en el cantón de Alajuelita, y para estos efectos, se tienen a la vista los siguientes documentos, los cuales se adjuntan al expediente del acta:</w:t>
      </w:r>
    </w:p>
    <w:p w:rsidR="00295320" w:rsidRDefault="00295320" w:rsidP="009D03FE">
      <w:pPr>
        <w:spacing w:line="360" w:lineRule="auto"/>
        <w:jc w:val="both"/>
        <w:rPr>
          <w:rFonts w:cs="Arial"/>
          <w:sz w:val="22"/>
          <w:szCs w:val="22"/>
          <w:lang w:val="es-ES_tradnl"/>
        </w:rPr>
      </w:pPr>
      <w:r>
        <w:rPr>
          <w:rFonts w:cs="Arial"/>
          <w:sz w:val="22"/>
          <w:lang w:val="es-ES_tradnl"/>
        </w:rPr>
        <w:t xml:space="preserve">a) Oficio AL-OF-047-2019 del 18 de junio de 2019, por medio del cual, </w:t>
      </w:r>
      <w:r w:rsidR="008942BB">
        <w:rPr>
          <w:rFonts w:cs="Arial"/>
          <w:sz w:val="22"/>
          <w:lang w:val="es-ES_tradnl"/>
        </w:rPr>
        <w:t xml:space="preserve">la </w:t>
      </w:r>
      <w:r w:rsidR="008942BB" w:rsidRPr="008942BB">
        <w:rPr>
          <w:rFonts w:cs="Arial"/>
          <w:sz w:val="22"/>
          <w:szCs w:val="22"/>
          <w:lang w:val="es-ES_tradnl"/>
        </w:rPr>
        <w:t>Asesoría Legal</w:t>
      </w:r>
      <w:r w:rsidR="008942BB">
        <w:rPr>
          <w:rFonts w:cs="Arial"/>
          <w:sz w:val="22"/>
          <w:szCs w:val="22"/>
          <w:lang w:val="es-ES_tradnl"/>
        </w:rPr>
        <w:t xml:space="preserve"> se refiere a la inquietudes planteadas a este Banco por parte de la Asociación de Desarrollo Integral Juan Rafael Mora, sobre la aplicación del subsidio del bono familiar de vivienda en el citado proyecto habitacional, a cargo del Instituto Nacional de Vivienda y Urbanismo (INVU).</w:t>
      </w:r>
    </w:p>
    <w:p w:rsidR="008942BB" w:rsidRPr="00186BCE" w:rsidRDefault="008942BB" w:rsidP="008942BB">
      <w:pPr>
        <w:spacing w:line="360" w:lineRule="auto"/>
        <w:jc w:val="both"/>
        <w:rPr>
          <w:rFonts w:cs="Arial"/>
          <w:sz w:val="22"/>
          <w:szCs w:val="22"/>
        </w:rPr>
      </w:pPr>
      <w:r>
        <w:rPr>
          <w:rFonts w:cs="Arial"/>
          <w:sz w:val="22"/>
          <w:szCs w:val="22"/>
          <w:lang w:val="es-ES_tradnl"/>
        </w:rPr>
        <w:t xml:space="preserve">b) Oficio GG-OF-0830-2019 del 07 de agosto de 2019, mediante el cual, atendiendo lo dispuesto en el acuerdo N° 21 de la sesión 57-2019 del 29 de julio de 2019, la </w:t>
      </w:r>
      <w:r w:rsidRPr="008942BB">
        <w:rPr>
          <w:rFonts w:cs="Arial"/>
          <w:sz w:val="22"/>
          <w:szCs w:val="22"/>
          <w:lang w:val="es-ES_tradnl"/>
        </w:rPr>
        <w:t>Gerencia General</w:t>
      </w:r>
      <w:r>
        <w:rPr>
          <w:rFonts w:cs="Arial"/>
          <w:sz w:val="22"/>
          <w:szCs w:val="22"/>
          <w:lang w:val="es-ES_tradnl"/>
        </w:rPr>
        <w:t xml:space="preserve"> presenta criterio sobre la propuesta remitida por la </w:t>
      </w:r>
      <w:r w:rsidRPr="008942BB">
        <w:rPr>
          <w:rFonts w:cs="Arial"/>
          <w:sz w:val="22"/>
          <w:szCs w:val="22"/>
          <w:lang w:val="es-ES_tradnl"/>
        </w:rPr>
        <w:t xml:space="preserve">Junta Directiva </w:t>
      </w:r>
      <w:r>
        <w:rPr>
          <w:rFonts w:cs="Arial"/>
          <w:sz w:val="22"/>
          <w:szCs w:val="22"/>
          <w:lang w:val="es-ES_tradnl"/>
        </w:rPr>
        <w:t xml:space="preserve"> del INVU (según oficio CJD-048-2019 del 18 de julio de 2019), para dirimir el diferendo existente entre ambas instituciones, con respecto al pago del </w:t>
      </w:r>
      <w:r w:rsidRPr="00186BCE">
        <w:rPr>
          <w:rFonts w:cs="Arial"/>
          <w:sz w:val="22"/>
          <w:szCs w:val="22"/>
        </w:rPr>
        <w:t xml:space="preserve">terreno del proyecto </w:t>
      </w:r>
      <w:r>
        <w:rPr>
          <w:rFonts w:cs="Arial"/>
          <w:sz w:val="22"/>
          <w:szCs w:val="22"/>
        </w:rPr>
        <w:t xml:space="preserve">habitacional </w:t>
      </w:r>
      <w:r w:rsidRPr="00186BCE">
        <w:rPr>
          <w:rFonts w:cs="Arial"/>
          <w:sz w:val="22"/>
          <w:szCs w:val="22"/>
        </w:rPr>
        <w:t xml:space="preserve">Juan Rafael Mora, en el sentido que </w:t>
      </w:r>
      <w:r>
        <w:rPr>
          <w:rFonts w:cs="Arial"/>
          <w:sz w:val="22"/>
          <w:szCs w:val="22"/>
        </w:rPr>
        <w:t xml:space="preserve">se aplique el monto establecido </w:t>
      </w:r>
      <w:r w:rsidRPr="00186BCE">
        <w:rPr>
          <w:rFonts w:cs="Arial"/>
          <w:sz w:val="22"/>
          <w:szCs w:val="22"/>
        </w:rPr>
        <w:t xml:space="preserve">por </w:t>
      </w:r>
      <w:r>
        <w:rPr>
          <w:rFonts w:cs="Arial"/>
          <w:sz w:val="22"/>
          <w:szCs w:val="22"/>
        </w:rPr>
        <w:t xml:space="preserve">la Dirección General de </w:t>
      </w:r>
      <w:r w:rsidRPr="00186BCE">
        <w:rPr>
          <w:rFonts w:cs="Arial"/>
          <w:sz w:val="22"/>
          <w:szCs w:val="22"/>
        </w:rPr>
        <w:t>Tributación Directa, llevado a valor actual y aplicando intereses e indexación a la fecha</w:t>
      </w:r>
      <w:r>
        <w:rPr>
          <w:rFonts w:cs="Arial"/>
          <w:sz w:val="22"/>
          <w:szCs w:val="22"/>
        </w:rPr>
        <w:t>.</w:t>
      </w:r>
    </w:p>
    <w:p w:rsidR="008942BB" w:rsidRDefault="008942BB" w:rsidP="009D03FE">
      <w:pPr>
        <w:spacing w:line="360" w:lineRule="auto"/>
        <w:jc w:val="both"/>
        <w:rPr>
          <w:rFonts w:cs="Arial"/>
          <w:sz w:val="22"/>
          <w:lang w:val="es-ES_tradnl"/>
        </w:rPr>
      </w:pPr>
    </w:p>
    <w:p w:rsidR="00B564ED" w:rsidRDefault="00B564ED" w:rsidP="00B564ED">
      <w:pPr>
        <w:spacing w:line="360" w:lineRule="auto"/>
        <w:jc w:val="both"/>
        <w:rPr>
          <w:rFonts w:cs="Arial"/>
          <w:sz w:val="22"/>
          <w:lang w:val="es-CR"/>
        </w:rPr>
      </w:pPr>
      <w:r>
        <w:rPr>
          <w:rFonts w:cs="Arial"/>
          <w:sz w:val="22"/>
          <w:lang w:val="es-ES_tradnl"/>
        </w:rPr>
        <w:t xml:space="preserve">Tanto el señor Gerente General </w:t>
      </w:r>
      <w:proofErr w:type="spellStart"/>
      <w:r>
        <w:rPr>
          <w:rFonts w:cs="Arial"/>
          <w:sz w:val="22"/>
          <w:lang w:val="es-ES_tradnl"/>
        </w:rPr>
        <w:t>a.i.</w:t>
      </w:r>
      <w:proofErr w:type="spellEnd"/>
      <w:r>
        <w:rPr>
          <w:rFonts w:cs="Arial"/>
          <w:sz w:val="22"/>
          <w:lang w:val="es-ES_tradnl"/>
        </w:rPr>
        <w:t xml:space="preserve"> como el licenciado Mora Villalobos exponen el contenido de los referidos documentos, haciendo ver que con respecto a la propuesta del INVU, se recomienda responder al INVU lo siguiente: a ) que</w:t>
      </w:r>
      <w:r w:rsidRPr="00B564ED">
        <w:rPr>
          <w:rFonts w:cs="Arial"/>
          <w:sz w:val="22"/>
          <w:lang w:val="es-CR"/>
        </w:rPr>
        <w:t xml:space="preserve"> los acuerdos sobre el pago de precios de los lotes del proyecto Juan Rafael Mora fueron establecidos y aceptados por ambas instituciones mediante los convenios del 9 de octubre del 2013 y del 18 de agosto del </w:t>
      </w:r>
      <w:r>
        <w:rPr>
          <w:rFonts w:cs="Arial"/>
          <w:sz w:val="22"/>
          <w:lang w:val="es-CR"/>
        </w:rPr>
        <w:t>2016; y b) que</w:t>
      </w:r>
      <w:r w:rsidRPr="00B564ED">
        <w:rPr>
          <w:rFonts w:cs="Arial"/>
          <w:sz w:val="22"/>
          <w:lang w:val="es-CR"/>
        </w:rPr>
        <w:t xml:space="preserve"> esa entidad resolvió</w:t>
      </w:r>
      <w:r>
        <w:rPr>
          <w:rFonts w:cs="Arial"/>
          <w:sz w:val="22"/>
          <w:lang w:val="es-CR"/>
        </w:rPr>
        <w:t>,</w:t>
      </w:r>
      <w:r w:rsidRPr="00B564ED">
        <w:rPr>
          <w:rFonts w:cs="Arial"/>
          <w:sz w:val="22"/>
          <w:lang w:val="es-CR"/>
        </w:rPr>
        <w:t xml:space="preserve"> en todo caso</w:t>
      </w:r>
      <w:r>
        <w:rPr>
          <w:rFonts w:cs="Arial"/>
          <w:sz w:val="22"/>
          <w:lang w:val="es-CR"/>
        </w:rPr>
        <w:t>,</w:t>
      </w:r>
      <w:r w:rsidRPr="00B564ED">
        <w:rPr>
          <w:rFonts w:cs="Arial"/>
          <w:sz w:val="22"/>
          <w:lang w:val="es-CR"/>
        </w:rPr>
        <w:t xml:space="preserve"> entablar contra el BANHVI el proceso judicial tramitado bajo el expediente número 18-001376-1027-CA, en el cual no se citan los convenios firmados</w:t>
      </w:r>
      <w:r>
        <w:rPr>
          <w:rFonts w:cs="Arial"/>
          <w:sz w:val="22"/>
          <w:lang w:val="es-CR"/>
        </w:rPr>
        <w:t xml:space="preserve"> entre ambas instituciones</w:t>
      </w:r>
      <w:r w:rsidRPr="00B564ED">
        <w:rPr>
          <w:rFonts w:cs="Arial"/>
          <w:sz w:val="22"/>
          <w:lang w:val="es-CR"/>
        </w:rPr>
        <w:t>, y que los asuntos que se encuentran bajo discusión judicial (en el sub judice) deben discutirse en dicha sede.</w:t>
      </w:r>
    </w:p>
    <w:p w:rsidR="00B564ED" w:rsidRDefault="00B564ED" w:rsidP="00B564ED">
      <w:pPr>
        <w:spacing w:line="360" w:lineRule="auto"/>
        <w:jc w:val="both"/>
        <w:rPr>
          <w:rFonts w:cs="Arial"/>
          <w:sz w:val="22"/>
          <w:lang w:val="es-CR"/>
        </w:rPr>
      </w:pPr>
    </w:p>
    <w:p w:rsidR="00436696" w:rsidRDefault="00436696" w:rsidP="00436696">
      <w:pPr>
        <w:spacing w:line="360" w:lineRule="auto"/>
        <w:jc w:val="both"/>
        <w:rPr>
          <w:rFonts w:cs="Arial"/>
          <w:sz w:val="22"/>
          <w:lang w:val="es-ES_tradnl"/>
        </w:rPr>
      </w:pPr>
      <w:r w:rsidRPr="00A25DB7">
        <w:rPr>
          <w:rFonts w:cs="Arial"/>
          <w:sz w:val="22"/>
          <w:u w:val="single"/>
          <w:lang w:val="es-ES_tradnl"/>
        </w:rPr>
        <w:t xml:space="preserve">Minuto </w:t>
      </w:r>
      <w:r w:rsidR="00BC00B6">
        <w:rPr>
          <w:rFonts w:cs="Arial"/>
          <w:sz w:val="22"/>
          <w:u w:val="single"/>
          <w:lang w:val="es-ES_tradnl"/>
        </w:rPr>
        <w:t>54</w:t>
      </w:r>
      <w:r w:rsidRPr="00A25DB7">
        <w:rPr>
          <w:rFonts w:cs="Arial"/>
          <w:sz w:val="22"/>
          <w:u w:val="single"/>
          <w:lang w:val="es-ES_tradnl"/>
        </w:rPr>
        <w:t>:</w:t>
      </w:r>
      <w:r w:rsidR="00BC00B6">
        <w:rPr>
          <w:rFonts w:cs="Arial"/>
          <w:sz w:val="22"/>
          <w:u w:val="single"/>
          <w:lang w:val="es-ES_tradnl"/>
        </w:rPr>
        <w:t>30</w:t>
      </w:r>
      <w:r w:rsidR="00BC00B6">
        <w:rPr>
          <w:rFonts w:cs="Arial"/>
          <w:sz w:val="22"/>
          <w:lang w:val="es-ES_tradnl"/>
        </w:rPr>
        <w:t xml:space="preserve"> La </w:t>
      </w:r>
      <w:r w:rsidR="00BC00B6" w:rsidRPr="00BC00B6">
        <w:rPr>
          <w:rFonts w:cs="Arial"/>
          <w:sz w:val="22"/>
          <w:szCs w:val="22"/>
          <w:lang w:val="es-ES_tradnl"/>
        </w:rPr>
        <w:t xml:space="preserve">Junta Directiva </w:t>
      </w:r>
      <w:r w:rsidR="00BC00B6">
        <w:rPr>
          <w:rFonts w:cs="Arial"/>
          <w:sz w:val="22"/>
          <w:szCs w:val="22"/>
          <w:lang w:val="es-ES_tradnl"/>
        </w:rPr>
        <w:t xml:space="preserve">procede a analizar los documentos presentados por la </w:t>
      </w:r>
      <w:r w:rsidR="00BC00B6" w:rsidRPr="00BC00B6">
        <w:rPr>
          <w:rFonts w:cs="Arial"/>
          <w:sz w:val="22"/>
          <w:szCs w:val="22"/>
          <w:lang w:val="es-ES_tradnl"/>
        </w:rPr>
        <w:t>Administración</w:t>
      </w:r>
      <w:r w:rsidR="00BC00B6">
        <w:rPr>
          <w:rFonts w:cs="Arial"/>
          <w:sz w:val="22"/>
          <w:szCs w:val="22"/>
          <w:lang w:val="es-ES_tradnl"/>
        </w:rPr>
        <w:t xml:space="preserve">, planteando una serie de consultas al licenciado Mora Villalobos y coincidiendo finalmente, en que con respecto a la propuesta de la </w:t>
      </w:r>
      <w:r w:rsidR="00BC00B6" w:rsidRPr="00BC00B6">
        <w:rPr>
          <w:rFonts w:cs="Arial"/>
          <w:sz w:val="22"/>
          <w:szCs w:val="22"/>
          <w:lang w:val="es-ES_tradnl"/>
        </w:rPr>
        <w:t xml:space="preserve">Junta Directiva </w:t>
      </w:r>
      <w:r w:rsidR="00BC00B6">
        <w:rPr>
          <w:rFonts w:cs="Arial"/>
          <w:sz w:val="22"/>
          <w:szCs w:val="22"/>
          <w:lang w:val="es-ES_tradnl"/>
        </w:rPr>
        <w:t xml:space="preserve"> debe actuarse de conformidad con lo indicado en el oficio GG-OF-0830-2019 de la </w:t>
      </w:r>
      <w:r w:rsidR="00BC00B6" w:rsidRPr="00BC00B6">
        <w:rPr>
          <w:rFonts w:cs="Arial"/>
          <w:sz w:val="22"/>
          <w:szCs w:val="22"/>
          <w:lang w:val="es-ES_tradnl"/>
        </w:rPr>
        <w:t>Gerencia General</w:t>
      </w:r>
      <w:r w:rsidR="00BC00B6">
        <w:rPr>
          <w:rFonts w:cs="Arial"/>
          <w:sz w:val="22"/>
          <w:szCs w:val="22"/>
          <w:lang w:val="es-ES_tradnl"/>
        </w:rPr>
        <w:t xml:space="preserve">, y que sobre la situación de las operaciones de bono de las familias que requieren hacer mejoras a sus viviendas, lo pertinente es solicitar a </w:t>
      </w:r>
      <w:r w:rsidR="00BC00B6">
        <w:rPr>
          <w:rFonts w:cs="Arial"/>
          <w:sz w:val="22"/>
          <w:szCs w:val="22"/>
        </w:rPr>
        <w:t xml:space="preserve">la </w:t>
      </w:r>
      <w:r w:rsidR="00BC00B6" w:rsidRPr="00C54929">
        <w:rPr>
          <w:rFonts w:cs="Arial"/>
          <w:sz w:val="22"/>
          <w:szCs w:val="22"/>
        </w:rPr>
        <w:t>Asesoría Legal</w:t>
      </w:r>
      <w:r w:rsidR="00BC00B6">
        <w:rPr>
          <w:rFonts w:cs="Arial"/>
          <w:sz w:val="22"/>
          <w:szCs w:val="22"/>
        </w:rPr>
        <w:t xml:space="preserve"> y a la Dirección FOSUVI, que de forma conjunta, establezcan y presenten a esta Junta Directiva, un lineamiento claro para que aquellas familias del proyecto Juan Rafael Mora, que no han recibido el bono de vivienda a pesar de que así está registrado en el Sistema de Vivienda, y cuyos lotes estén inscritos a su nombre, puedan postularse a un bono para reparaciones, ampliaciones o mejoras de sus viviendas.</w:t>
      </w:r>
    </w:p>
    <w:p w:rsidR="00B564ED" w:rsidRDefault="00B564ED" w:rsidP="00B564ED">
      <w:pPr>
        <w:spacing w:line="360" w:lineRule="auto"/>
        <w:jc w:val="both"/>
        <w:rPr>
          <w:rFonts w:cs="Arial"/>
          <w:sz w:val="22"/>
          <w:lang w:val="es-CR"/>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C00B6">
        <w:rPr>
          <w:rFonts w:cs="Arial"/>
          <w:sz w:val="22"/>
          <w:u w:val="single"/>
          <w:lang w:val="es-ES_tradnl"/>
        </w:rPr>
        <w:t>70</w:t>
      </w:r>
      <w:r w:rsidRPr="00A25DB7">
        <w:rPr>
          <w:rFonts w:cs="Arial"/>
          <w:sz w:val="22"/>
          <w:u w:val="single"/>
          <w:lang w:val="es-ES_tradnl"/>
        </w:rPr>
        <w:t>:</w:t>
      </w:r>
      <w:r w:rsidR="00BC00B6">
        <w:rPr>
          <w:rFonts w:cs="Arial"/>
          <w:sz w:val="22"/>
          <w:u w:val="single"/>
          <w:lang w:val="es-ES_tradnl"/>
        </w:rPr>
        <w:t>20</w:t>
      </w:r>
      <w:r>
        <w:rPr>
          <w:rFonts w:cs="Arial"/>
          <w:sz w:val="22"/>
          <w:lang w:val="es-ES_tradnl"/>
        </w:rPr>
        <w:t xml:space="preserve"> </w:t>
      </w:r>
      <w:r w:rsidR="00BC00B6">
        <w:rPr>
          <w:rFonts w:cs="Arial"/>
          <w:sz w:val="22"/>
          <w:lang w:val="es-ES_tradnl"/>
        </w:rPr>
        <w:t xml:space="preserve">Con base en la discusión efectuada sobre el tema, la </w:t>
      </w:r>
      <w:r w:rsidR="00BC00B6">
        <w:rPr>
          <w:rFonts w:cs="Arial"/>
          <w:sz w:val="22"/>
          <w:szCs w:val="22"/>
          <w:lang w:val="es-ES_tradnl"/>
        </w:rPr>
        <w:t xml:space="preserve">Junta Directiva toma los </w:t>
      </w:r>
      <w:r w:rsidR="00BC00B6" w:rsidRPr="00BC00B6">
        <w:rPr>
          <w:rFonts w:cs="Arial"/>
          <w:b/>
          <w:sz w:val="22"/>
          <w:szCs w:val="22"/>
          <w:lang w:val="es-ES_tradnl"/>
        </w:rPr>
        <w:t xml:space="preserve">Acuerdos </w:t>
      </w:r>
      <w:r w:rsidR="00305314" w:rsidRPr="00BC00B6">
        <w:rPr>
          <w:rFonts w:cs="Arial"/>
          <w:b/>
          <w:sz w:val="22"/>
          <w:lang w:val="es-ES_tradnl"/>
        </w:rPr>
        <w:t>N° 2 y N° 3</w:t>
      </w:r>
      <w:r w:rsidR="00BC00B6">
        <w:rPr>
          <w:rFonts w:cs="Arial"/>
          <w:sz w:val="22"/>
          <w:lang w:val="es-ES_tradnl"/>
        </w:rPr>
        <w:t xml:space="preserve"> que se anexan a esta minuta.</w:t>
      </w:r>
      <w:r w:rsidR="00183AA9">
        <w:rPr>
          <w:rFonts w:cs="Arial"/>
          <w:sz w:val="22"/>
          <w:lang w:val="es-ES_tradnl"/>
        </w:rPr>
        <w:t xml:space="preserve">  Acto seguido, se retira de la sesión el licenciado Mora Villalobos.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B77B88" w:rsidRPr="00B77B88">
        <w:rPr>
          <w:rFonts w:cs="Arial"/>
          <w:b/>
          <w:sz w:val="22"/>
          <w:u w:val="single"/>
          <w:lang w:val="es-ES_tradnl"/>
        </w:rPr>
        <w:t>Informe bisemanal sobre el desarrollo del proyecto Las Brisas II</w:t>
      </w:r>
    </w:p>
    <w:p w:rsidR="009D03FE" w:rsidRDefault="009D03FE" w:rsidP="009D03FE">
      <w:pPr>
        <w:spacing w:line="360" w:lineRule="auto"/>
        <w:jc w:val="both"/>
        <w:rPr>
          <w:rFonts w:cs="Arial"/>
          <w:sz w:val="22"/>
          <w:szCs w:val="22"/>
        </w:rPr>
      </w:pPr>
    </w:p>
    <w:p w:rsidR="001845E9" w:rsidRDefault="009D03FE" w:rsidP="001845E9">
      <w:pPr>
        <w:spacing w:line="360" w:lineRule="auto"/>
        <w:jc w:val="both"/>
        <w:rPr>
          <w:rFonts w:cs="Arial"/>
          <w:sz w:val="22"/>
          <w:szCs w:val="22"/>
        </w:rPr>
      </w:pPr>
      <w:r w:rsidRPr="0039311E">
        <w:rPr>
          <w:rFonts w:cs="Arial"/>
          <w:sz w:val="22"/>
          <w:u w:val="single"/>
          <w:lang w:val="es-ES_tradnl"/>
        </w:rPr>
        <w:t xml:space="preserve">Minuto </w:t>
      </w:r>
      <w:r w:rsidR="00BC00B6">
        <w:rPr>
          <w:rFonts w:cs="Arial"/>
          <w:sz w:val="22"/>
          <w:u w:val="single"/>
          <w:lang w:val="es-ES_tradnl"/>
        </w:rPr>
        <w:t>76</w:t>
      </w:r>
      <w:r w:rsidRPr="0039311E">
        <w:rPr>
          <w:rFonts w:cs="Arial"/>
          <w:sz w:val="22"/>
          <w:u w:val="single"/>
          <w:lang w:val="es-ES_tradnl"/>
        </w:rPr>
        <w:t>:</w:t>
      </w:r>
      <w:r w:rsidR="00BC00B6">
        <w:rPr>
          <w:rFonts w:cs="Arial"/>
          <w:sz w:val="22"/>
          <w:u w:val="single"/>
          <w:lang w:val="es-ES_tradnl"/>
        </w:rPr>
        <w:t>00</w:t>
      </w:r>
      <w:r>
        <w:rPr>
          <w:rFonts w:cs="Arial"/>
          <w:sz w:val="22"/>
          <w:lang w:val="es-ES_tradnl"/>
        </w:rPr>
        <w:t xml:space="preserve"> </w:t>
      </w:r>
      <w:r w:rsidR="001845E9">
        <w:rPr>
          <w:rFonts w:cs="Arial"/>
          <w:sz w:val="22"/>
          <w:szCs w:val="22"/>
        </w:rPr>
        <w:t>Atendiendo lo dispuesto en el acuerdo N° 6 de la sesión 38-2019 del 20 de mayo de 2019, se procede a conocer un informe de la Dirección FOSUVI, sobre la situación actual del proyecto Las Bisas II.</w:t>
      </w:r>
    </w:p>
    <w:p w:rsidR="001845E9" w:rsidRDefault="001845E9" w:rsidP="001845E9">
      <w:pPr>
        <w:spacing w:line="360" w:lineRule="auto"/>
        <w:jc w:val="both"/>
        <w:rPr>
          <w:rFonts w:cs="Arial"/>
          <w:sz w:val="22"/>
          <w:szCs w:val="22"/>
        </w:rPr>
      </w:pPr>
    </w:p>
    <w:p w:rsidR="001845E9" w:rsidRDefault="001845E9" w:rsidP="001845E9">
      <w:pPr>
        <w:spacing w:line="360" w:lineRule="auto"/>
        <w:jc w:val="both"/>
        <w:rPr>
          <w:rFonts w:cs="Arial"/>
          <w:sz w:val="22"/>
          <w:lang w:val="es-ES_tradnl"/>
        </w:rPr>
      </w:pPr>
      <w:r>
        <w:rPr>
          <w:rFonts w:cs="Arial"/>
          <w:sz w:val="22"/>
          <w:lang w:val="es-ES_tradnl"/>
        </w:rPr>
        <w:t xml:space="preserve">El señor Gerente General </w:t>
      </w:r>
      <w:proofErr w:type="spellStart"/>
      <w:r>
        <w:rPr>
          <w:rFonts w:cs="Arial"/>
          <w:sz w:val="22"/>
          <w:lang w:val="es-ES_tradnl"/>
        </w:rPr>
        <w:t>a.i.</w:t>
      </w:r>
      <w:proofErr w:type="spellEnd"/>
      <w:r>
        <w:rPr>
          <w:rFonts w:cs="Arial"/>
          <w:sz w:val="22"/>
          <w:lang w:val="es-ES_tradnl"/>
        </w:rPr>
        <w:t xml:space="preserve"> expone el contenido del citado informe, destacando las acciones que se han venido realizando </w:t>
      </w:r>
      <w:r w:rsidR="00183AA9">
        <w:rPr>
          <w:rFonts w:cs="Arial"/>
          <w:sz w:val="22"/>
          <w:lang w:val="es-ES_tradnl"/>
        </w:rPr>
        <w:t xml:space="preserve">en las últimas semanas y el estado actual de dichas acciones, atendiendo las consultas que al respecto van planteando los señores Directores, en el entendido que la </w:t>
      </w:r>
      <w:r w:rsidR="00183AA9" w:rsidRPr="00183AA9">
        <w:rPr>
          <w:rFonts w:cs="Arial"/>
          <w:sz w:val="22"/>
          <w:szCs w:val="22"/>
          <w:lang w:val="es-ES_tradnl"/>
        </w:rPr>
        <w:t>Gerencia General</w:t>
      </w:r>
      <w:r w:rsidR="00183AA9">
        <w:rPr>
          <w:rFonts w:cs="Arial"/>
          <w:sz w:val="22"/>
          <w:szCs w:val="22"/>
          <w:lang w:val="es-ES_tradnl"/>
        </w:rPr>
        <w:t xml:space="preserve"> desconoce algunos alcances de la información técnica que se ha expuesto, fundamentalmente, con respecto a </w:t>
      </w:r>
      <w:r w:rsidR="00183AA9">
        <w:rPr>
          <w:rFonts w:cs="Arial"/>
          <w:sz w:val="22"/>
          <w:lang w:val="es-ES_tradnl"/>
        </w:rPr>
        <w:t>los asuntos que a la fecha están pendientes de resolver.</w:t>
      </w:r>
    </w:p>
    <w:p w:rsidR="001845E9" w:rsidRDefault="001845E9" w:rsidP="001845E9">
      <w:pPr>
        <w:spacing w:line="360" w:lineRule="auto"/>
        <w:jc w:val="both"/>
        <w:rPr>
          <w:rFonts w:cs="Arial"/>
          <w:sz w:val="22"/>
          <w:lang w:val="es-ES_tradnl"/>
        </w:rPr>
      </w:pPr>
    </w:p>
    <w:p w:rsidR="00183AA9" w:rsidRDefault="001845E9" w:rsidP="001845E9">
      <w:pPr>
        <w:spacing w:line="360" w:lineRule="auto"/>
        <w:jc w:val="both"/>
        <w:rPr>
          <w:rFonts w:cs="Arial"/>
          <w:sz w:val="22"/>
          <w:lang w:val="es-ES_tradnl"/>
        </w:rPr>
      </w:pPr>
      <w:r w:rsidRPr="00A25DB7">
        <w:rPr>
          <w:rFonts w:cs="Arial"/>
          <w:sz w:val="22"/>
          <w:u w:val="single"/>
          <w:lang w:val="es-ES_tradnl"/>
        </w:rPr>
        <w:t xml:space="preserve">Minuto </w:t>
      </w:r>
      <w:r w:rsidR="00183AA9">
        <w:rPr>
          <w:rFonts w:cs="Arial"/>
          <w:sz w:val="22"/>
          <w:u w:val="single"/>
          <w:lang w:val="es-ES_tradnl"/>
        </w:rPr>
        <w:t>84</w:t>
      </w:r>
      <w:r w:rsidRPr="00A25DB7">
        <w:rPr>
          <w:rFonts w:cs="Arial"/>
          <w:sz w:val="22"/>
          <w:u w:val="single"/>
          <w:lang w:val="es-ES_tradnl"/>
        </w:rPr>
        <w:t>:</w:t>
      </w:r>
      <w:r w:rsidR="00183AA9">
        <w:rPr>
          <w:rFonts w:cs="Arial"/>
          <w:sz w:val="22"/>
          <w:u w:val="single"/>
          <w:lang w:val="es-ES_tradnl"/>
        </w:rPr>
        <w:t>0</w:t>
      </w:r>
      <w:r>
        <w:rPr>
          <w:rFonts w:cs="Arial"/>
          <w:sz w:val="22"/>
          <w:u w:val="single"/>
          <w:lang w:val="es-ES_tradnl"/>
        </w:rPr>
        <w:t>0</w:t>
      </w:r>
      <w:r>
        <w:rPr>
          <w:rFonts w:cs="Arial"/>
          <w:sz w:val="22"/>
          <w:lang w:val="es-ES_tradnl"/>
        </w:rPr>
        <w:t xml:space="preserve"> Los señores Directores proceden a analizar la información suministrada por la Administración, </w:t>
      </w:r>
      <w:r w:rsidR="00183AA9">
        <w:rPr>
          <w:rFonts w:cs="Arial"/>
          <w:sz w:val="22"/>
          <w:lang w:val="es-ES_tradnl"/>
        </w:rPr>
        <w:t>coincidiendo en que para valorar con la Dirección FOSUVI algunos aspectos técnicos sobre la situación del proyecto, lo pertinente es reprogramar este asunto para la sesión del próximo lunes 12 de agosto.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77B88" w:rsidRPr="00B77B88">
        <w:rPr>
          <w:rFonts w:cs="Arial"/>
          <w:b/>
          <w:sz w:val="22"/>
          <w:u w:val="single"/>
          <w:lang w:val="es-ES_tradnl"/>
        </w:rPr>
        <w:t>Informe de actualización del Manual de Cumplimiento Ley 8204, periodo 2019</w:t>
      </w:r>
    </w:p>
    <w:p w:rsidR="009D03FE" w:rsidRDefault="009D03FE" w:rsidP="009D03FE">
      <w:pPr>
        <w:spacing w:line="360" w:lineRule="auto"/>
        <w:jc w:val="both"/>
        <w:rPr>
          <w:rFonts w:cs="Arial"/>
          <w:sz w:val="22"/>
          <w:szCs w:val="22"/>
        </w:rPr>
      </w:pPr>
    </w:p>
    <w:p w:rsidR="00EA307B" w:rsidRPr="00264749" w:rsidRDefault="009D03FE" w:rsidP="00EA307B">
      <w:pPr>
        <w:spacing w:line="360" w:lineRule="auto"/>
        <w:jc w:val="both"/>
        <w:rPr>
          <w:rFonts w:cs="Arial"/>
          <w:sz w:val="22"/>
          <w:szCs w:val="22"/>
        </w:rPr>
      </w:pPr>
      <w:r w:rsidRPr="0039311E">
        <w:rPr>
          <w:rFonts w:cs="Arial"/>
          <w:sz w:val="22"/>
          <w:u w:val="single"/>
          <w:lang w:val="es-ES_tradnl"/>
        </w:rPr>
        <w:t xml:space="preserve">Minuto </w:t>
      </w:r>
      <w:r w:rsidR="00183AA9">
        <w:rPr>
          <w:rFonts w:cs="Arial"/>
          <w:sz w:val="22"/>
          <w:u w:val="single"/>
          <w:lang w:val="es-ES_tradnl"/>
        </w:rPr>
        <w:t>85</w:t>
      </w:r>
      <w:r w:rsidRPr="0039311E">
        <w:rPr>
          <w:rFonts w:cs="Arial"/>
          <w:sz w:val="22"/>
          <w:u w:val="single"/>
          <w:lang w:val="es-ES_tradnl"/>
        </w:rPr>
        <w:t>:</w:t>
      </w:r>
      <w:r w:rsidR="00183AA9">
        <w:rPr>
          <w:rFonts w:cs="Arial"/>
          <w:sz w:val="22"/>
          <w:u w:val="single"/>
          <w:lang w:val="es-ES_tradnl"/>
        </w:rPr>
        <w:t>00</w:t>
      </w:r>
      <w:r>
        <w:rPr>
          <w:rFonts w:cs="Arial"/>
          <w:sz w:val="22"/>
          <w:lang w:val="es-ES_tradnl"/>
        </w:rPr>
        <w:t xml:space="preserve"> Se conoce el oficio</w:t>
      </w:r>
      <w:r w:rsidR="00EA307B" w:rsidRPr="00264749">
        <w:rPr>
          <w:rFonts w:cs="Arial"/>
          <w:bCs/>
          <w:sz w:val="22"/>
          <w:szCs w:val="22"/>
          <w:lang w:val="es-ES_tradnl"/>
        </w:rPr>
        <w:t xml:space="preserve"> </w:t>
      </w:r>
      <w:r w:rsidR="00EA307B">
        <w:rPr>
          <w:rFonts w:cs="Arial"/>
          <w:bCs/>
          <w:sz w:val="22"/>
          <w:szCs w:val="22"/>
          <w:lang w:val="es-ES_tradnl"/>
        </w:rPr>
        <w:t>CC-IN03-0</w:t>
      </w:r>
      <w:r w:rsidR="00183AA9">
        <w:rPr>
          <w:rFonts w:cs="Arial"/>
          <w:bCs/>
          <w:sz w:val="22"/>
          <w:szCs w:val="22"/>
          <w:lang w:val="es-ES_tradnl"/>
        </w:rPr>
        <w:t>05</w:t>
      </w:r>
      <w:r w:rsidR="00EA307B">
        <w:rPr>
          <w:rFonts w:cs="Arial"/>
          <w:bCs/>
          <w:sz w:val="22"/>
          <w:szCs w:val="22"/>
          <w:lang w:val="es-ES_tradnl"/>
        </w:rPr>
        <w:t>-201</w:t>
      </w:r>
      <w:r w:rsidR="00183AA9">
        <w:rPr>
          <w:rFonts w:cs="Arial"/>
          <w:bCs/>
          <w:sz w:val="22"/>
          <w:szCs w:val="22"/>
          <w:lang w:val="es-ES_tradnl"/>
        </w:rPr>
        <w:t>9</w:t>
      </w:r>
      <w:r w:rsidR="00EA307B">
        <w:rPr>
          <w:rFonts w:cs="Arial"/>
          <w:bCs/>
          <w:sz w:val="22"/>
          <w:szCs w:val="22"/>
          <w:lang w:val="es-ES_tradnl"/>
        </w:rPr>
        <w:t xml:space="preserve"> del </w:t>
      </w:r>
      <w:r w:rsidR="00183AA9">
        <w:rPr>
          <w:rFonts w:cs="Arial"/>
          <w:bCs/>
          <w:sz w:val="22"/>
          <w:szCs w:val="22"/>
          <w:lang w:val="es-ES_tradnl"/>
        </w:rPr>
        <w:t>19</w:t>
      </w:r>
      <w:r w:rsidR="00EA307B" w:rsidRPr="00264749">
        <w:rPr>
          <w:rFonts w:cs="Arial"/>
          <w:bCs/>
          <w:sz w:val="22"/>
          <w:szCs w:val="22"/>
          <w:lang w:val="es-ES_tradnl"/>
        </w:rPr>
        <w:t xml:space="preserve"> de </w:t>
      </w:r>
      <w:r w:rsidR="00183AA9">
        <w:rPr>
          <w:rFonts w:cs="Arial"/>
          <w:bCs/>
          <w:sz w:val="22"/>
          <w:szCs w:val="22"/>
          <w:lang w:val="es-ES_tradnl"/>
        </w:rPr>
        <w:t>julio</w:t>
      </w:r>
      <w:r w:rsidR="00EA307B" w:rsidRPr="00264749">
        <w:rPr>
          <w:rFonts w:cs="Arial"/>
          <w:bCs/>
          <w:sz w:val="22"/>
          <w:szCs w:val="22"/>
          <w:lang w:val="es-ES_tradnl"/>
        </w:rPr>
        <w:t xml:space="preserve"> de 201</w:t>
      </w:r>
      <w:r w:rsidR="00183AA9">
        <w:rPr>
          <w:rFonts w:cs="Arial"/>
          <w:bCs/>
          <w:sz w:val="22"/>
          <w:szCs w:val="22"/>
          <w:lang w:val="es-ES_tradnl"/>
        </w:rPr>
        <w:t>9</w:t>
      </w:r>
      <w:r w:rsidR="00EA307B" w:rsidRPr="00264749">
        <w:rPr>
          <w:rFonts w:cs="Arial"/>
          <w:bCs/>
          <w:sz w:val="22"/>
          <w:szCs w:val="22"/>
          <w:lang w:val="es-ES_tradnl"/>
        </w:rPr>
        <w:t xml:space="preserve">, mediante el cual, </w:t>
      </w:r>
      <w:r w:rsidR="00EA307B">
        <w:rPr>
          <w:rFonts w:cs="Arial"/>
          <w:bCs/>
          <w:sz w:val="22"/>
          <w:szCs w:val="22"/>
          <w:lang w:val="es-ES_tradnl"/>
        </w:rPr>
        <w:t xml:space="preserve">el Comité de Cumplimiento somete a la consideración de esta </w:t>
      </w:r>
      <w:r w:rsidR="00EA307B" w:rsidRPr="00A0568A">
        <w:rPr>
          <w:rFonts w:cs="Arial"/>
          <w:bCs/>
          <w:sz w:val="22"/>
          <w:szCs w:val="22"/>
          <w:lang w:val="es-ES_tradnl"/>
        </w:rPr>
        <w:t>Junta Directiva</w:t>
      </w:r>
      <w:r w:rsidR="00EA307B">
        <w:rPr>
          <w:rFonts w:cs="Arial"/>
          <w:bCs/>
          <w:sz w:val="22"/>
          <w:szCs w:val="22"/>
          <w:lang w:val="es-ES_tradnl"/>
        </w:rPr>
        <w:t>, el informe sobre los resultados de la actualización</w:t>
      </w:r>
      <w:r w:rsidR="00EA307B" w:rsidRPr="00264749">
        <w:rPr>
          <w:rFonts w:cs="Arial"/>
          <w:sz w:val="22"/>
          <w:szCs w:val="22"/>
        </w:rPr>
        <w:t xml:space="preserve"> del Manual de Cumplimiento de la Ley 8204, según lo analizado y avalado por dicho Comité en su sesión Nº </w:t>
      </w:r>
      <w:r w:rsidR="00EA307B">
        <w:rPr>
          <w:rFonts w:cs="Arial"/>
          <w:sz w:val="22"/>
          <w:szCs w:val="22"/>
        </w:rPr>
        <w:t>0</w:t>
      </w:r>
      <w:r w:rsidR="00183AA9">
        <w:rPr>
          <w:rFonts w:cs="Arial"/>
          <w:sz w:val="22"/>
          <w:szCs w:val="22"/>
        </w:rPr>
        <w:t>3</w:t>
      </w:r>
      <w:r w:rsidR="00EA307B" w:rsidRPr="00264749">
        <w:rPr>
          <w:rFonts w:cs="Arial"/>
          <w:sz w:val="22"/>
          <w:szCs w:val="22"/>
        </w:rPr>
        <w:t>-201</w:t>
      </w:r>
      <w:r w:rsidR="00183AA9">
        <w:rPr>
          <w:rFonts w:cs="Arial"/>
          <w:sz w:val="22"/>
          <w:szCs w:val="22"/>
        </w:rPr>
        <w:t>9</w:t>
      </w:r>
      <w:r w:rsidR="00EA307B" w:rsidRPr="00264749">
        <w:rPr>
          <w:rFonts w:cs="Arial"/>
          <w:sz w:val="22"/>
          <w:szCs w:val="22"/>
        </w:rPr>
        <w:t xml:space="preserve"> del </w:t>
      </w:r>
      <w:r w:rsidR="00183AA9">
        <w:rPr>
          <w:rFonts w:cs="Arial"/>
          <w:sz w:val="22"/>
          <w:szCs w:val="22"/>
        </w:rPr>
        <w:t>25</w:t>
      </w:r>
      <w:r w:rsidR="00EA307B" w:rsidRPr="00264749">
        <w:rPr>
          <w:rFonts w:cs="Arial"/>
          <w:sz w:val="22"/>
          <w:szCs w:val="22"/>
        </w:rPr>
        <w:t xml:space="preserve"> de </w:t>
      </w:r>
      <w:r w:rsidR="00183AA9">
        <w:rPr>
          <w:rFonts w:cs="Arial"/>
          <w:sz w:val="22"/>
          <w:szCs w:val="22"/>
        </w:rPr>
        <w:t>junio</w:t>
      </w:r>
      <w:r w:rsidR="00EA307B">
        <w:rPr>
          <w:rFonts w:cs="Arial"/>
          <w:sz w:val="22"/>
          <w:szCs w:val="22"/>
        </w:rPr>
        <w:t xml:space="preserve"> del año en curso</w:t>
      </w:r>
      <w:r w:rsidR="00EA307B" w:rsidRPr="00264749">
        <w:rPr>
          <w:rFonts w:cs="Arial"/>
          <w:sz w:val="22"/>
          <w:szCs w:val="22"/>
        </w:rPr>
        <w:t>.  Dichos documentos se adjuntan a la presente acta.</w:t>
      </w:r>
    </w:p>
    <w:p w:rsidR="00EA307B" w:rsidRPr="00264749" w:rsidRDefault="00EA307B" w:rsidP="00EA307B">
      <w:pPr>
        <w:spacing w:line="360" w:lineRule="auto"/>
        <w:jc w:val="both"/>
        <w:rPr>
          <w:rFonts w:cs="Arial"/>
          <w:sz w:val="22"/>
          <w:szCs w:val="22"/>
        </w:rPr>
      </w:pPr>
    </w:p>
    <w:p w:rsidR="00EA307B" w:rsidRDefault="00EA307B" w:rsidP="00EA307B">
      <w:pPr>
        <w:tabs>
          <w:tab w:val="left" w:pos="9360"/>
        </w:tabs>
        <w:spacing w:line="360" w:lineRule="auto"/>
        <w:jc w:val="both"/>
        <w:rPr>
          <w:rFonts w:cs="Arial"/>
          <w:bCs/>
          <w:sz w:val="22"/>
          <w:szCs w:val="22"/>
        </w:rPr>
      </w:pPr>
      <w:r w:rsidRPr="00264749">
        <w:rPr>
          <w:rFonts w:cs="Arial"/>
          <w:sz w:val="22"/>
          <w:szCs w:val="22"/>
        </w:rPr>
        <w:t>Para exponer los alcances del referido informe y atender eventuales consultas de carácter técnico sobre</w:t>
      </w:r>
      <w:r>
        <w:rPr>
          <w:rFonts w:cs="Arial"/>
          <w:sz w:val="22"/>
          <w:szCs w:val="22"/>
        </w:rPr>
        <w:t xml:space="preserve"> </w:t>
      </w:r>
      <w:r w:rsidR="00183AA9">
        <w:rPr>
          <w:rFonts w:cs="Arial"/>
          <w:sz w:val="22"/>
          <w:szCs w:val="22"/>
        </w:rPr>
        <w:t xml:space="preserve">el </w:t>
      </w:r>
      <w:r w:rsidRPr="00264749">
        <w:rPr>
          <w:rFonts w:cs="Arial"/>
          <w:sz w:val="22"/>
          <w:szCs w:val="22"/>
        </w:rPr>
        <w:t xml:space="preserve">tema, se incorpora a la sesión la licenciada Rita Solano Granados, Oficial de Cumplimiento, quien inicialmente </w:t>
      </w:r>
      <w:r>
        <w:rPr>
          <w:rFonts w:cs="Arial"/>
          <w:sz w:val="22"/>
          <w:szCs w:val="22"/>
        </w:rPr>
        <w:t xml:space="preserve">se refiere a </w:t>
      </w:r>
      <w:r w:rsidRPr="00264749">
        <w:rPr>
          <w:rFonts w:cs="Arial"/>
          <w:sz w:val="22"/>
          <w:szCs w:val="22"/>
        </w:rPr>
        <w:t xml:space="preserve">los apartados del Manual que se están modificando en esta oportunidad, así como a </w:t>
      </w:r>
      <w:r w:rsidRPr="00264749">
        <w:rPr>
          <w:rFonts w:cs="Arial"/>
          <w:bCs/>
          <w:sz w:val="22"/>
          <w:szCs w:val="22"/>
        </w:rPr>
        <w:t xml:space="preserve">los cambios que se proponen </w:t>
      </w:r>
      <w:r>
        <w:rPr>
          <w:rFonts w:cs="Arial"/>
          <w:bCs/>
          <w:sz w:val="22"/>
          <w:szCs w:val="22"/>
        </w:rPr>
        <w:t xml:space="preserve">a las políticas y los procedimientos, lo mismo que al programa de capacitación; </w:t>
      </w:r>
      <w:r w:rsidRPr="00264749">
        <w:rPr>
          <w:rFonts w:cs="Arial"/>
          <w:bCs/>
          <w:sz w:val="22"/>
          <w:szCs w:val="22"/>
        </w:rPr>
        <w:t xml:space="preserve">y sobre los cuales hace ver que se sustentan en </w:t>
      </w:r>
      <w:r>
        <w:rPr>
          <w:rFonts w:cs="Arial"/>
          <w:bCs/>
          <w:sz w:val="22"/>
          <w:szCs w:val="22"/>
        </w:rPr>
        <w:t xml:space="preserve">recomendaciones de la </w:t>
      </w:r>
      <w:r w:rsidRPr="003269EB">
        <w:rPr>
          <w:rFonts w:cs="Arial"/>
          <w:bCs/>
          <w:sz w:val="22"/>
          <w:szCs w:val="22"/>
        </w:rPr>
        <w:t>Auditoría Interna</w:t>
      </w:r>
      <w:r>
        <w:rPr>
          <w:rFonts w:cs="Arial"/>
          <w:bCs/>
          <w:sz w:val="22"/>
          <w:szCs w:val="22"/>
        </w:rPr>
        <w:t xml:space="preserve"> y han sido previamente avalados por el Comité de Cumplimiento.</w:t>
      </w:r>
    </w:p>
    <w:p w:rsidR="00EA307B" w:rsidRDefault="00EA307B" w:rsidP="00EA307B">
      <w:pPr>
        <w:pStyle w:val="Logro"/>
        <w:numPr>
          <w:ilvl w:val="0"/>
          <w:numId w:val="0"/>
        </w:numPr>
        <w:spacing w:line="360" w:lineRule="auto"/>
        <w:jc w:val="both"/>
        <w:rPr>
          <w:rFonts w:cs="Arial"/>
          <w:bCs/>
          <w:sz w:val="22"/>
          <w:szCs w:val="22"/>
        </w:rPr>
      </w:pPr>
    </w:p>
    <w:p w:rsidR="00EA307B" w:rsidRDefault="00EA307B" w:rsidP="00EA307B">
      <w:pPr>
        <w:spacing w:line="360" w:lineRule="auto"/>
        <w:jc w:val="both"/>
        <w:rPr>
          <w:rFonts w:cs="Arial"/>
          <w:bCs/>
          <w:sz w:val="22"/>
          <w:szCs w:val="22"/>
          <w:lang w:val="es-CR"/>
        </w:rPr>
      </w:pPr>
      <w:r>
        <w:rPr>
          <w:rFonts w:cs="Arial"/>
          <w:bCs/>
          <w:sz w:val="22"/>
          <w:szCs w:val="22"/>
        </w:rPr>
        <w:t xml:space="preserve">Adicionalmente, presenta los resultados de la revisión y actualización de la metodología para la clasificación de riesgo de los clientes, y sobre lo cual destaca que en esta ocasión se analizaron los factores de riesgo y las variables que compone cada uno de ellos, concluyendo que </w:t>
      </w:r>
      <w:r w:rsidRPr="00F2681A">
        <w:rPr>
          <w:rFonts w:cs="Arial"/>
          <w:bCs/>
          <w:sz w:val="22"/>
          <w:szCs w:val="22"/>
          <w:lang w:val="es-CR"/>
        </w:rPr>
        <w:t xml:space="preserve">no existen modificaciones </w:t>
      </w:r>
      <w:r>
        <w:rPr>
          <w:rFonts w:cs="Arial"/>
          <w:bCs/>
          <w:sz w:val="22"/>
          <w:szCs w:val="22"/>
          <w:lang w:val="es-CR"/>
        </w:rPr>
        <w:t xml:space="preserve">relevantes </w:t>
      </w:r>
      <w:r w:rsidRPr="00F2681A">
        <w:rPr>
          <w:rFonts w:cs="Arial"/>
          <w:bCs/>
          <w:sz w:val="22"/>
          <w:szCs w:val="22"/>
          <w:lang w:val="es-CR"/>
        </w:rPr>
        <w:t>en las variables que componen dicha</w:t>
      </w:r>
      <w:r>
        <w:rPr>
          <w:rFonts w:cs="Arial"/>
          <w:bCs/>
          <w:sz w:val="22"/>
          <w:szCs w:val="22"/>
          <w:lang w:val="es-CR"/>
        </w:rPr>
        <w:t xml:space="preserve"> </w:t>
      </w:r>
      <w:r w:rsidRPr="00F2681A">
        <w:rPr>
          <w:rFonts w:cs="Arial"/>
          <w:bCs/>
          <w:sz w:val="22"/>
          <w:szCs w:val="22"/>
          <w:lang w:val="es-CR"/>
        </w:rPr>
        <w:t xml:space="preserve">metodología, salvo en el Factor </w:t>
      </w:r>
      <w:r>
        <w:rPr>
          <w:rFonts w:cs="Arial"/>
          <w:bCs/>
          <w:sz w:val="22"/>
          <w:szCs w:val="22"/>
          <w:lang w:val="es-CR"/>
        </w:rPr>
        <w:t xml:space="preserve">de Riesgo Producto y </w:t>
      </w:r>
      <w:r w:rsidRPr="00F2681A">
        <w:rPr>
          <w:rFonts w:cs="Arial"/>
          <w:bCs/>
          <w:sz w:val="22"/>
          <w:szCs w:val="22"/>
          <w:lang w:val="es-CR"/>
        </w:rPr>
        <w:t>Zona Geográfica</w:t>
      </w:r>
      <w:r>
        <w:rPr>
          <w:rFonts w:cs="Arial"/>
          <w:bCs/>
          <w:sz w:val="22"/>
          <w:szCs w:val="22"/>
          <w:lang w:val="es-CR"/>
        </w:rPr>
        <w:t xml:space="preserve"> en el caso de algunos cantones.</w:t>
      </w:r>
    </w:p>
    <w:p w:rsidR="00EA307B" w:rsidRDefault="00EA307B" w:rsidP="00EA307B">
      <w:pPr>
        <w:spacing w:line="360" w:lineRule="auto"/>
        <w:jc w:val="both"/>
        <w:rPr>
          <w:rFonts w:cs="Arial"/>
          <w:bCs/>
          <w:sz w:val="22"/>
          <w:szCs w:val="22"/>
          <w:lang w:val="es-CR"/>
        </w:rPr>
      </w:pPr>
    </w:p>
    <w:p w:rsidR="009D03FE" w:rsidRDefault="00EA307B" w:rsidP="009D03FE">
      <w:pPr>
        <w:spacing w:line="360" w:lineRule="auto"/>
        <w:jc w:val="both"/>
        <w:rPr>
          <w:rFonts w:cs="Arial"/>
          <w:sz w:val="22"/>
          <w:lang w:val="es-ES_tradnl"/>
        </w:rPr>
      </w:pPr>
      <w:r>
        <w:rPr>
          <w:rFonts w:cs="Arial"/>
          <w:bCs/>
          <w:sz w:val="22"/>
          <w:szCs w:val="22"/>
          <w:lang w:val="es-CR"/>
        </w:rPr>
        <w:t>Seguidamente atiende varias consultas de los señores Directores sobre el Factor de Zona Geográfica y, finalmente</w:t>
      </w:r>
      <w:r w:rsidR="009035EE">
        <w:rPr>
          <w:rFonts w:cs="Arial"/>
          <w:bCs/>
          <w:sz w:val="22"/>
          <w:szCs w:val="22"/>
          <w:lang w:val="es-CR"/>
        </w:rPr>
        <w:t xml:space="preserve"> (minuto 100:30)</w:t>
      </w:r>
      <w:r>
        <w:rPr>
          <w:rFonts w:cs="Arial"/>
          <w:bCs/>
          <w:sz w:val="22"/>
          <w:szCs w:val="22"/>
          <w:lang w:val="es-CR"/>
        </w:rPr>
        <w:t xml:space="preserve">, </w:t>
      </w:r>
      <w:r w:rsidRPr="00264749">
        <w:rPr>
          <w:rFonts w:cs="Arial"/>
          <w:bCs/>
          <w:sz w:val="22"/>
          <w:szCs w:val="22"/>
          <w:lang w:val="es-ES_tradnl"/>
        </w:rPr>
        <w:t xml:space="preserve">conocido el informe del Comité de Cumplimiento y no encontrándose objeciones al respecto, la Junta Directiva resuelve acoger la recomendación de </w:t>
      </w:r>
      <w:r>
        <w:rPr>
          <w:rFonts w:cs="Arial"/>
          <w:bCs/>
          <w:sz w:val="22"/>
          <w:szCs w:val="22"/>
          <w:lang w:val="es-ES_tradnl"/>
        </w:rPr>
        <w:t>dicho Comité</w:t>
      </w:r>
      <w:r w:rsidRPr="00264749">
        <w:rPr>
          <w:rFonts w:cs="Arial"/>
          <w:bCs/>
          <w:sz w:val="22"/>
          <w:szCs w:val="22"/>
          <w:lang w:val="es-ES_tradnl"/>
        </w:rPr>
        <w:t xml:space="preserve"> y, en consecuencia, toma el</w:t>
      </w:r>
      <w:r w:rsidR="00305314" w:rsidRPr="00305314">
        <w:rPr>
          <w:rFonts w:cs="Arial"/>
          <w:sz w:val="22"/>
          <w:lang w:val="es-ES_tradnl"/>
        </w:rPr>
        <w:t xml:space="preserve"> </w:t>
      </w:r>
      <w:r w:rsidR="00305314" w:rsidRPr="009035EE">
        <w:rPr>
          <w:rFonts w:cs="Arial"/>
          <w:b/>
          <w:sz w:val="22"/>
          <w:lang w:val="es-ES_tradnl"/>
        </w:rPr>
        <w:t>Acuerdo N° 4</w:t>
      </w:r>
      <w:r w:rsidR="009035EE" w:rsidRPr="009035EE">
        <w:rPr>
          <w:rFonts w:cs="Arial"/>
          <w:b/>
          <w:sz w:val="22"/>
          <w:lang w:val="es-ES_tradnl"/>
        </w:rPr>
        <w:t xml:space="preserve"> </w:t>
      </w:r>
      <w:r w:rsidR="009035EE">
        <w:rPr>
          <w:rFonts w:cs="Arial"/>
          <w:sz w:val="22"/>
          <w:lang w:val="es-ES_tradnl"/>
        </w:rPr>
        <w:t>que se anexa a esta minuta. Acto seguido, se retira de la sesión la licenciada Solano Granados.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77B88" w:rsidRPr="00B77B88">
        <w:rPr>
          <w:rFonts w:cs="Arial"/>
          <w:b/>
          <w:sz w:val="22"/>
          <w:u w:val="single"/>
          <w:lang w:val="es-ES_tradnl"/>
        </w:rPr>
        <w:t>Informe sobre la situación financiera de las entidades autorizadas</w:t>
      </w:r>
    </w:p>
    <w:p w:rsidR="009D03FE" w:rsidRDefault="009D03FE" w:rsidP="009D03FE">
      <w:pPr>
        <w:spacing w:line="360" w:lineRule="auto"/>
        <w:jc w:val="both"/>
        <w:rPr>
          <w:rFonts w:cs="Arial"/>
          <w:sz w:val="22"/>
          <w:szCs w:val="22"/>
        </w:rPr>
      </w:pPr>
    </w:p>
    <w:p w:rsidR="00C924AD" w:rsidRDefault="00C924AD" w:rsidP="00C924AD">
      <w:pPr>
        <w:spacing w:line="360" w:lineRule="auto"/>
        <w:jc w:val="both"/>
        <w:rPr>
          <w:rFonts w:cs="Arial"/>
          <w:color w:val="000000"/>
          <w:sz w:val="22"/>
          <w:szCs w:val="22"/>
        </w:rPr>
      </w:pPr>
      <w:r w:rsidRPr="0039311E">
        <w:rPr>
          <w:rFonts w:cs="Arial"/>
          <w:sz w:val="22"/>
          <w:u w:val="single"/>
          <w:lang w:val="es-ES_tradnl"/>
        </w:rPr>
        <w:t xml:space="preserve">Minuto </w:t>
      </w:r>
      <w:r w:rsidR="009035EE">
        <w:rPr>
          <w:rFonts w:cs="Arial"/>
          <w:sz w:val="22"/>
          <w:u w:val="single"/>
          <w:lang w:val="es-ES_tradnl"/>
        </w:rPr>
        <w:t>101</w:t>
      </w:r>
      <w:r w:rsidRPr="0039311E">
        <w:rPr>
          <w:rFonts w:cs="Arial"/>
          <w:sz w:val="22"/>
          <w:u w:val="single"/>
          <w:lang w:val="es-ES_tradnl"/>
        </w:rPr>
        <w:t>:</w:t>
      </w:r>
      <w:r w:rsidR="009035EE">
        <w:rPr>
          <w:rFonts w:cs="Arial"/>
          <w:sz w:val="22"/>
          <w:u w:val="single"/>
          <w:lang w:val="es-ES_tradnl"/>
        </w:rPr>
        <w:t>00</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Pr>
          <w:rFonts w:cs="Arial"/>
          <w:color w:val="000000"/>
          <w:sz w:val="22"/>
          <w:szCs w:val="22"/>
        </w:rPr>
        <w:t>0</w:t>
      </w:r>
      <w:r w:rsidR="009035EE">
        <w:rPr>
          <w:rFonts w:cs="Arial"/>
          <w:color w:val="000000"/>
          <w:sz w:val="22"/>
          <w:szCs w:val="22"/>
        </w:rPr>
        <w:t>819</w:t>
      </w:r>
      <w:r w:rsidRPr="001803B0">
        <w:rPr>
          <w:rFonts w:cs="Arial"/>
          <w:color w:val="000000"/>
          <w:sz w:val="22"/>
          <w:szCs w:val="22"/>
        </w:rPr>
        <w:t>-20</w:t>
      </w:r>
      <w:r>
        <w:rPr>
          <w:rFonts w:cs="Arial"/>
          <w:color w:val="000000"/>
          <w:sz w:val="22"/>
          <w:szCs w:val="22"/>
        </w:rPr>
        <w:t>19</w:t>
      </w:r>
      <w:r w:rsidRPr="001803B0">
        <w:rPr>
          <w:rFonts w:cs="Arial"/>
          <w:color w:val="000000"/>
          <w:sz w:val="22"/>
          <w:szCs w:val="22"/>
        </w:rPr>
        <w:t xml:space="preserve"> del </w:t>
      </w:r>
      <w:r w:rsidR="009035EE">
        <w:rPr>
          <w:rFonts w:cs="Arial"/>
          <w:color w:val="000000"/>
          <w:sz w:val="22"/>
          <w:szCs w:val="22"/>
        </w:rPr>
        <w:t xml:space="preserve">1° de agosto de 2019, </w:t>
      </w:r>
      <w:r w:rsidRPr="001803B0">
        <w:rPr>
          <w:rFonts w:cs="Arial"/>
          <w:color w:val="000000"/>
          <w:sz w:val="22"/>
          <w:szCs w:val="22"/>
        </w:rPr>
        <w:t xml:space="preserve">mediante el cual, de conformidad con lo dispuesto en el cronograma de presentación de informes del Sistema de Información Gerencial, la Gerencia General remite el informe </w:t>
      </w:r>
      <w:r>
        <w:rPr>
          <w:rFonts w:cs="Arial"/>
          <w:color w:val="000000"/>
          <w:sz w:val="22"/>
          <w:szCs w:val="22"/>
        </w:rPr>
        <w:t>DFNV-IN65-0</w:t>
      </w:r>
      <w:r w:rsidR="009035EE">
        <w:rPr>
          <w:rFonts w:cs="Arial"/>
          <w:color w:val="000000"/>
          <w:sz w:val="22"/>
          <w:szCs w:val="22"/>
        </w:rPr>
        <w:t>332</w:t>
      </w:r>
      <w:r>
        <w:rPr>
          <w:rFonts w:cs="Arial"/>
          <w:color w:val="000000"/>
          <w:sz w:val="22"/>
          <w:szCs w:val="22"/>
        </w:rPr>
        <w:t xml:space="preserve">-2019 de la 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sidR="009035EE">
        <w:rPr>
          <w:rFonts w:cs="Arial"/>
          <w:color w:val="000000"/>
          <w:sz w:val="22"/>
          <w:szCs w:val="22"/>
        </w:rPr>
        <w:t>30</w:t>
      </w:r>
      <w:r>
        <w:rPr>
          <w:rFonts w:cs="Arial"/>
          <w:color w:val="000000"/>
          <w:sz w:val="22"/>
          <w:szCs w:val="22"/>
        </w:rPr>
        <w:t xml:space="preserve"> de </w:t>
      </w:r>
      <w:r w:rsidR="009035EE">
        <w:rPr>
          <w:rFonts w:cs="Arial"/>
          <w:color w:val="000000"/>
          <w:sz w:val="22"/>
          <w:szCs w:val="22"/>
        </w:rPr>
        <w:t>junio</w:t>
      </w:r>
      <w:r>
        <w:rPr>
          <w:rFonts w:cs="Arial"/>
          <w:color w:val="000000"/>
          <w:sz w:val="22"/>
          <w:szCs w:val="22"/>
        </w:rPr>
        <w:t xml:space="preserve"> </w:t>
      </w:r>
      <w:r w:rsidRPr="001803B0">
        <w:rPr>
          <w:rFonts w:cs="Arial"/>
          <w:color w:val="000000"/>
          <w:sz w:val="22"/>
          <w:szCs w:val="22"/>
        </w:rPr>
        <w:t>de 20</w:t>
      </w:r>
      <w:r>
        <w:rPr>
          <w:rFonts w:cs="Arial"/>
          <w:color w:val="000000"/>
          <w:sz w:val="22"/>
          <w:szCs w:val="22"/>
        </w:rPr>
        <w:t>19</w:t>
      </w:r>
      <w:r w:rsidRPr="001803B0">
        <w:rPr>
          <w:rFonts w:cs="Arial"/>
          <w:color w:val="000000"/>
          <w:sz w:val="22"/>
          <w:szCs w:val="22"/>
        </w:rPr>
        <w:t>.</w:t>
      </w:r>
      <w:r>
        <w:rPr>
          <w:rFonts w:cs="Arial"/>
          <w:color w:val="000000"/>
          <w:sz w:val="22"/>
          <w:szCs w:val="22"/>
        </w:rPr>
        <w:t xml:space="preserve">  Dichos documentos se adjuntan al expediente del acta.</w:t>
      </w:r>
    </w:p>
    <w:p w:rsidR="00C924AD" w:rsidRDefault="00C924AD" w:rsidP="00C924AD">
      <w:pPr>
        <w:tabs>
          <w:tab w:val="left" w:pos="26236"/>
        </w:tabs>
        <w:autoSpaceDE w:val="0"/>
        <w:autoSpaceDN w:val="0"/>
        <w:adjustRightInd w:val="0"/>
        <w:spacing w:line="360" w:lineRule="auto"/>
        <w:jc w:val="both"/>
        <w:rPr>
          <w:rFonts w:cs="Arial"/>
          <w:color w:val="000000"/>
          <w:sz w:val="22"/>
          <w:szCs w:val="22"/>
        </w:rPr>
      </w:pPr>
    </w:p>
    <w:p w:rsidR="00C924AD" w:rsidRDefault="009035EE" w:rsidP="00C924AD">
      <w:pPr>
        <w:tabs>
          <w:tab w:val="left" w:pos="26236"/>
        </w:tabs>
        <w:autoSpaceDE w:val="0"/>
        <w:autoSpaceDN w:val="0"/>
        <w:adjustRightInd w:val="0"/>
        <w:spacing w:line="360" w:lineRule="auto"/>
        <w:jc w:val="both"/>
        <w:rPr>
          <w:rFonts w:cs="Arial"/>
          <w:sz w:val="22"/>
          <w:lang w:val="es-CR"/>
        </w:rPr>
      </w:pPr>
      <w:r w:rsidRPr="00264749">
        <w:rPr>
          <w:rFonts w:cs="Arial"/>
          <w:sz w:val="22"/>
          <w:szCs w:val="22"/>
        </w:rPr>
        <w:t>Para exponer los alcances del referido informe y atender eventuales consultas de carácter técnico sobre</w:t>
      </w:r>
      <w:r>
        <w:rPr>
          <w:rFonts w:cs="Arial"/>
          <w:sz w:val="22"/>
          <w:szCs w:val="22"/>
        </w:rPr>
        <w:t xml:space="preserve"> el </w:t>
      </w:r>
      <w:r w:rsidRPr="00264749">
        <w:rPr>
          <w:rFonts w:cs="Arial"/>
          <w:sz w:val="22"/>
          <w:szCs w:val="22"/>
        </w:rPr>
        <w:t xml:space="preserve">tema, se incorpora a la sesión la licenciada </w:t>
      </w:r>
      <w:r>
        <w:rPr>
          <w:rFonts w:cs="Arial"/>
          <w:sz w:val="22"/>
          <w:szCs w:val="22"/>
        </w:rPr>
        <w:t xml:space="preserve">Tricia Hernández Brenes, Directora del FONAVI, </w:t>
      </w:r>
      <w:r w:rsidRPr="00264749">
        <w:rPr>
          <w:rFonts w:cs="Arial"/>
          <w:sz w:val="22"/>
          <w:szCs w:val="22"/>
        </w:rPr>
        <w:t>quien</w:t>
      </w:r>
      <w:r>
        <w:rPr>
          <w:rFonts w:cs="Arial"/>
          <w:sz w:val="22"/>
          <w:szCs w:val="22"/>
        </w:rPr>
        <w:t xml:space="preserve"> presenta</w:t>
      </w:r>
      <w:r w:rsidR="00C924AD">
        <w:rPr>
          <w:rFonts w:cs="Arial"/>
          <w:color w:val="000000"/>
          <w:sz w:val="22"/>
          <w:szCs w:val="22"/>
        </w:rPr>
        <w:t xml:space="preserve"> </w:t>
      </w:r>
      <w:r w:rsidR="000713A3">
        <w:rPr>
          <w:rFonts w:cs="Arial"/>
          <w:color w:val="000000"/>
          <w:sz w:val="22"/>
          <w:szCs w:val="22"/>
        </w:rPr>
        <w:t xml:space="preserve">y atiende varias consultas de los señores Directores, sobre </w:t>
      </w:r>
      <w:r w:rsidR="00C924AD">
        <w:rPr>
          <w:rFonts w:cs="Arial"/>
          <w:color w:val="000000"/>
          <w:sz w:val="22"/>
          <w:szCs w:val="22"/>
        </w:rPr>
        <w:t>los</w:t>
      </w:r>
      <w:r w:rsidR="00C924AD">
        <w:rPr>
          <w:rFonts w:cs="Arial"/>
          <w:sz w:val="22"/>
        </w:rPr>
        <w:t xml:space="preserve"> aspectos relacionados con las entidades deudoras y no deudoras del Banco, y sobre lo cual menciona las principales cuentas de balance, resultados e indicadores financieros de las entidades autorizadas, concluyendo que en términos generales se muestra un comportamiento estable y satisfactorio al cierre del mes de </w:t>
      </w:r>
      <w:r>
        <w:rPr>
          <w:rFonts w:cs="Arial"/>
          <w:sz w:val="22"/>
        </w:rPr>
        <w:t>junio</w:t>
      </w:r>
      <w:r w:rsidR="00C924AD">
        <w:rPr>
          <w:rFonts w:cs="Arial"/>
          <w:sz w:val="22"/>
        </w:rPr>
        <w:t>, muy similar al mostrado por los sectores correspondientes, exceptuando la situación de la Fundación para la Vivienda Rural Costa Rica – Canadá, la cual se</w:t>
      </w:r>
      <w:r w:rsidR="00C924AD">
        <w:rPr>
          <w:rFonts w:cs="Arial"/>
          <w:sz w:val="22"/>
          <w:szCs w:val="22"/>
        </w:rPr>
        <w:t xml:space="preserve"> encuentra al día con sus operaciones de crédito con el BANHVI, pero al pasado 30 de </w:t>
      </w:r>
      <w:r>
        <w:rPr>
          <w:rFonts w:cs="Arial"/>
          <w:sz w:val="22"/>
          <w:szCs w:val="22"/>
        </w:rPr>
        <w:t>junio todavía</w:t>
      </w:r>
      <w:r w:rsidR="00C924AD">
        <w:rPr>
          <w:rFonts w:cs="Arial"/>
          <w:sz w:val="22"/>
          <w:szCs w:val="22"/>
        </w:rPr>
        <w:t xml:space="preserve"> </w:t>
      </w:r>
      <w:r w:rsidR="00C924AD" w:rsidRPr="008C2F22">
        <w:rPr>
          <w:rFonts w:cs="Arial"/>
          <w:sz w:val="22"/>
          <w:lang w:val="es-CR"/>
        </w:rPr>
        <w:t xml:space="preserve">mantiene </w:t>
      </w:r>
      <w:r>
        <w:rPr>
          <w:rFonts w:cs="Arial"/>
          <w:sz w:val="22"/>
          <w:lang w:val="es-CR"/>
        </w:rPr>
        <w:t xml:space="preserve">algunas </w:t>
      </w:r>
      <w:r w:rsidR="00C924AD" w:rsidRPr="008C2F22">
        <w:rPr>
          <w:rFonts w:cs="Arial"/>
          <w:sz w:val="22"/>
          <w:lang w:val="es-CR"/>
        </w:rPr>
        <w:t>limitaciones en el crecimiento</w:t>
      </w:r>
      <w:r w:rsidR="00C924AD">
        <w:rPr>
          <w:rFonts w:cs="Arial"/>
          <w:sz w:val="22"/>
          <w:lang w:val="es-CR"/>
        </w:rPr>
        <w:t>.</w:t>
      </w:r>
    </w:p>
    <w:p w:rsidR="00C924AD" w:rsidRDefault="00C924AD" w:rsidP="00C924AD">
      <w:pPr>
        <w:tabs>
          <w:tab w:val="left" w:pos="26236"/>
        </w:tabs>
        <w:autoSpaceDE w:val="0"/>
        <w:autoSpaceDN w:val="0"/>
        <w:adjustRightInd w:val="0"/>
        <w:spacing w:line="360" w:lineRule="auto"/>
        <w:jc w:val="both"/>
        <w:rPr>
          <w:rFonts w:cs="Arial"/>
          <w:sz w:val="22"/>
          <w:lang w:val="es-CR"/>
        </w:rPr>
      </w:pPr>
    </w:p>
    <w:p w:rsidR="00C924AD" w:rsidRPr="00AB2826" w:rsidRDefault="00C924AD" w:rsidP="00C924AD">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sidR="000713A3">
        <w:rPr>
          <w:rFonts w:cs="Arial"/>
          <w:sz w:val="22"/>
          <w:u w:val="single"/>
          <w:lang w:val="es-ES_tradnl"/>
        </w:rPr>
        <w:t>117</w:t>
      </w:r>
      <w:r w:rsidRPr="0039311E">
        <w:rPr>
          <w:rFonts w:cs="Arial"/>
          <w:sz w:val="22"/>
          <w:u w:val="single"/>
          <w:lang w:val="es-ES_tradnl"/>
        </w:rPr>
        <w:t>:</w:t>
      </w:r>
      <w:r w:rsidR="000713A3">
        <w:rPr>
          <w:rFonts w:cs="Arial"/>
          <w:sz w:val="22"/>
          <w:u w:val="single"/>
          <w:lang w:val="es-ES_tradnl"/>
        </w:rPr>
        <w:t>50</w:t>
      </w:r>
      <w:r>
        <w:rPr>
          <w:rFonts w:cs="Arial"/>
          <w:color w:val="000000"/>
          <w:sz w:val="22"/>
          <w:szCs w:val="22"/>
        </w:rPr>
        <w:t xml:space="preserve"> </w:t>
      </w:r>
      <w:r>
        <w:rPr>
          <w:rFonts w:cs="Arial"/>
          <w:sz w:val="22"/>
          <w:lang w:val="es-CR"/>
        </w:rPr>
        <w:t xml:space="preserve">La </w:t>
      </w:r>
      <w:r>
        <w:rPr>
          <w:rFonts w:cs="Arial"/>
          <w:color w:val="000000"/>
          <w:sz w:val="22"/>
          <w:szCs w:val="22"/>
        </w:rPr>
        <w:t xml:space="preserve">Junta Directiva da por conocida la información suministrada, solicitándole a la </w:t>
      </w:r>
      <w:r w:rsidRPr="006E7ECA">
        <w:rPr>
          <w:rFonts w:cs="Arial"/>
          <w:color w:val="000000"/>
          <w:sz w:val="22"/>
          <w:szCs w:val="22"/>
        </w:rPr>
        <w:t>Administración</w:t>
      </w:r>
      <w:r>
        <w:rPr>
          <w:rFonts w:cs="Arial"/>
          <w:color w:val="000000"/>
          <w:sz w:val="22"/>
          <w:szCs w:val="22"/>
        </w:rPr>
        <w:t xml:space="preserve">, darle </w:t>
      </w:r>
      <w:r w:rsidR="000713A3">
        <w:rPr>
          <w:rFonts w:cs="Arial"/>
          <w:color w:val="000000"/>
          <w:sz w:val="22"/>
          <w:szCs w:val="22"/>
        </w:rPr>
        <w:t xml:space="preserve">un adecuado </w:t>
      </w:r>
      <w:r>
        <w:rPr>
          <w:rFonts w:cs="Arial"/>
          <w:color w:val="000000"/>
          <w:sz w:val="22"/>
          <w:szCs w:val="22"/>
        </w:rPr>
        <w:t>seguimiento a este tema.</w:t>
      </w:r>
      <w:r w:rsidR="000713A3">
        <w:rPr>
          <w:rFonts w:cs="Arial"/>
          <w:color w:val="000000"/>
          <w:sz w:val="22"/>
          <w:szCs w:val="22"/>
        </w:rPr>
        <w:t xml:space="preserve">  Acto seguido, se retira de la sesión la licenciada Hernández Brenes.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B77B88" w:rsidRPr="00B77B88">
        <w:rPr>
          <w:rFonts w:cs="Arial"/>
          <w:b/>
          <w:sz w:val="22"/>
          <w:u w:val="single"/>
          <w:lang w:val="es-ES_tradnl"/>
        </w:rPr>
        <w:t xml:space="preserve">Consulta de criterio sobre proyecto de ley denominado “Autorización al Instituto Nacional de Vivienda y Urbanismo (INVU) para la donación y/o condonación de deudas por los terrenos de los asentamientos La Colina, Sector este Bambú, Nuevo Mirador sector oeste Bambú y </w:t>
      </w:r>
      <w:proofErr w:type="spellStart"/>
      <w:r w:rsidR="00B77B88" w:rsidRPr="00B77B88">
        <w:rPr>
          <w:rFonts w:cs="Arial"/>
          <w:b/>
          <w:sz w:val="22"/>
          <w:u w:val="single"/>
          <w:lang w:val="es-ES_tradnl"/>
        </w:rPr>
        <w:t>Liros</w:t>
      </w:r>
      <w:proofErr w:type="spellEnd"/>
      <w:r w:rsidR="00B77B88" w:rsidRPr="00B77B88">
        <w:rPr>
          <w:rFonts w:cs="Arial"/>
          <w:b/>
          <w:sz w:val="22"/>
          <w:u w:val="single"/>
          <w:lang w:val="es-ES_tradnl"/>
        </w:rPr>
        <w:t>”</w:t>
      </w:r>
    </w:p>
    <w:p w:rsidR="009D03FE" w:rsidRDefault="009D03FE" w:rsidP="009D03FE">
      <w:pPr>
        <w:spacing w:line="360" w:lineRule="auto"/>
        <w:jc w:val="both"/>
        <w:rPr>
          <w:rFonts w:cs="Arial"/>
          <w:sz w:val="22"/>
          <w:szCs w:val="22"/>
        </w:rPr>
      </w:pPr>
    </w:p>
    <w:p w:rsidR="000713A3" w:rsidRDefault="009D03FE" w:rsidP="00B3209F">
      <w:pPr>
        <w:spacing w:line="360" w:lineRule="auto"/>
        <w:jc w:val="both"/>
        <w:rPr>
          <w:rFonts w:cs="Arial"/>
          <w:sz w:val="22"/>
          <w:szCs w:val="22"/>
          <w:lang w:val="es-ES_tradnl"/>
        </w:rPr>
      </w:pPr>
      <w:r w:rsidRPr="0039311E">
        <w:rPr>
          <w:rFonts w:cs="Arial"/>
          <w:sz w:val="22"/>
          <w:u w:val="single"/>
          <w:lang w:val="es-ES_tradnl"/>
        </w:rPr>
        <w:t xml:space="preserve">Minuto </w:t>
      </w:r>
      <w:r w:rsidR="000713A3">
        <w:rPr>
          <w:rFonts w:cs="Arial"/>
          <w:sz w:val="22"/>
          <w:u w:val="single"/>
          <w:lang w:val="es-ES_tradnl"/>
        </w:rPr>
        <w:t>118</w:t>
      </w:r>
      <w:r w:rsidRPr="0039311E">
        <w:rPr>
          <w:rFonts w:cs="Arial"/>
          <w:sz w:val="22"/>
          <w:u w:val="single"/>
          <w:lang w:val="es-ES_tradnl"/>
        </w:rPr>
        <w:t>:</w:t>
      </w:r>
      <w:r w:rsidR="000713A3">
        <w:rPr>
          <w:rFonts w:cs="Arial"/>
          <w:sz w:val="22"/>
          <w:u w:val="single"/>
          <w:lang w:val="es-ES_tradnl"/>
        </w:rPr>
        <w:t>25</w:t>
      </w:r>
      <w:r>
        <w:rPr>
          <w:rFonts w:cs="Arial"/>
          <w:sz w:val="22"/>
          <w:lang w:val="es-ES_tradnl"/>
        </w:rPr>
        <w:t xml:space="preserve"> Se conoce el oficio </w:t>
      </w:r>
      <w:r w:rsidR="00B3209F" w:rsidRPr="00D574AE">
        <w:rPr>
          <w:rFonts w:cs="Arial"/>
          <w:sz w:val="22"/>
          <w:szCs w:val="22"/>
        </w:rPr>
        <w:t>GG-ME-</w:t>
      </w:r>
      <w:r w:rsidR="00B3209F">
        <w:rPr>
          <w:rFonts w:cs="Arial"/>
          <w:sz w:val="22"/>
          <w:szCs w:val="22"/>
        </w:rPr>
        <w:t>0</w:t>
      </w:r>
      <w:r w:rsidR="000713A3">
        <w:rPr>
          <w:rFonts w:cs="Arial"/>
          <w:sz w:val="22"/>
          <w:szCs w:val="22"/>
        </w:rPr>
        <w:t>834</w:t>
      </w:r>
      <w:r w:rsidR="00B3209F">
        <w:rPr>
          <w:rFonts w:cs="Arial"/>
          <w:sz w:val="22"/>
          <w:szCs w:val="22"/>
        </w:rPr>
        <w:t>-2</w:t>
      </w:r>
      <w:r w:rsidR="00B3209F" w:rsidRPr="00D574AE">
        <w:rPr>
          <w:rFonts w:cs="Arial"/>
          <w:sz w:val="22"/>
          <w:szCs w:val="22"/>
        </w:rPr>
        <w:t>01</w:t>
      </w:r>
      <w:r w:rsidR="000713A3">
        <w:rPr>
          <w:rFonts w:cs="Arial"/>
          <w:sz w:val="22"/>
          <w:szCs w:val="22"/>
        </w:rPr>
        <w:t>9</w:t>
      </w:r>
      <w:r w:rsidR="00B3209F" w:rsidRPr="00D574AE">
        <w:rPr>
          <w:rFonts w:cs="Arial"/>
          <w:sz w:val="22"/>
          <w:szCs w:val="22"/>
        </w:rPr>
        <w:t xml:space="preserve"> del </w:t>
      </w:r>
      <w:r w:rsidR="000713A3">
        <w:rPr>
          <w:rFonts w:cs="Arial"/>
          <w:sz w:val="22"/>
          <w:szCs w:val="22"/>
        </w:rPr>
        <w:t>07</w:t>
      </w:r>
      <w:r w:rsidR="00B3209F" w:rsidRPr="00D574AE">
        <w:rPr>
          <w:rFonts w:cs="Arial"/>
          <w:sz w:val="22"/>
          <w:szCs w:val="22"/>
        </w:rPr>
        <w:t xml:space="preserve"> de </w:t>
      </w:r>
      <w:r w:rsidR="000713A3">
        <w:rPr>
          <w:rFonts w:cs="Arial"/>
          <w:sz w:val="22"/>
          <w:szCs w:val="22"/>
        </w:rPr>
        <w:t>agosto</w:t>
      </w:r>
      <w:r w:rsidR="00B3209F" w:rsidRPr="00D574AE">
        <w:rPr>
          <w:rFonts w:cs="Arial"/>
          <w:sz w:val="22"/>
          <w:szCs w:val="22"/>
        </w:rPr>
        <w:t xml:space="preserve"> de 201</w:t>
      </w:r>
      <w:r w:rsidR="000713A3">
        <w:rPr>
          <w:rFonts w:cs="Arial"/>
          <w:sz w:val="22"/>
          <w:szCs w:val="22"/>
        </w:rPr>
        <w:t>9</w:t>
      </w:r>
      <w:r w:rsidR="00B3209F" w:rsidRPr="00D574AE">
        <w:rPr>
          <w:rFonts w:cs="Arial"/>
          <w:sz w:val="22"/>
          <w:szCs w:val="22"/>
        </w:rPr>
        <w:t xml:space="preserve">, mediante el cual, la Gerencia General </w:t>
      </w:r>
      <w:r w:rsidR="00B3209F" w:rsidRPr="00D574AE">
        <w:rPr>
          <w:rFonts w:cs="Arial"/>
          <w:sz w:val="22"/>
          <w:szCs w:val="22"/>
          <w:lang w:val="es-ES_tradnl"/>
        </w:rPr>
        <w:t xml:space="preserve">remite criterio y recomendaciones con respecto al </w:t>
      </w:r>
      <w:r w:rsidR="00B3209F" w:rsidRPr="00D574AE">
        <w:rPr>
          <w:rFonts w:cs="Arial"/>
          <w:sz w:val="22"/>
          <w:szCs w:val="22"/>
        </w:rPr>
        <w:t xml:space="preserve">proyecto de </w:t>
      </w:r>
      <w:r w:rsidR="00B3209F">
        <w:rPr>
          <w:rFonts w:cs="Arial"/>
          <w:sz w:val="22"/>
          <w:szCs w:val="22"/>
        </w:rPr>
        <w:t xml:space="preserve">ley </w:t>
      </w:r>
      <w:r w:rsidR="000713A3">
        <w:rPr>
          <w:rFonts w:cs="Arial"/>
          <w:sz w:val="22"/>
          <w:szCs w:val="22"/>
          <w:lang w:val="es-ES_tradnl"/>
        </w:rPr>
        <w:t>denominado</w:t>
      </w:r>
      <w:r w:rsidR="000713A3">
        <w:rPr>
          <w:rFonts w:cs="Arial"/>
          <w:sz w:val="22"/>
          <w:szCs w:val="22"/>
        </w:rPr>
        <w:t xml:space="preserve"> </w:t>
      </w:r>
      <w:r w:rsidR="000713A3" w:rsidRPr="00031527">
        <w:rPr>
          <w:rFonts w:cs="Arial"/>
          <w:bCs/>
          <w:i/>
          <w:iCs/>
          <w:sz w:val="22"/>
          <w:szCs w:val="22"/>
          <w:lang w:val="es-CR"/>
        </w:rPr>
        <w:t>"</w:t>
      </w:r>
      <w:r w:rsidR="000713A3">
        <w:rPr>
          <w:rFonts w:cs="Arial"/>
          <w:bCs/>
          <w:i/>
          <w:iCs/>
          <w:sz w:val="22"/>
          <w:szCs w:val="22"/>
          <w:lang w:val="es-CR"/>
        </w:rPr>
        <w:t xml:space="preserve">Autorización al </w:t>
      </w:r>
      <w:r w:rsidR="000713A3" w:rsidRPr="008D69F7">
        <w:rPr>
          <w:rFonts w:cs="Arial"/>
          <w:bCs/>
          <w:i/>
          <w:iCs/>
          <w:sz w:val="22"/>
          <w:szCs w:val="22"/>
          <w:lang w:val="es-CR"/>
        </w:rPr>
        <w:t>Instituto Nacional de Vivienda y Urbanismo</w:t>
      </w:r>
      <w:r w:rsidR="000713A3">
        <w:rPr>
          <w:rFonts w:cs="Arial"/>
          <w:bCs/>
          <w:i/>
          <w:iCs/>
          <w:sz w:val="22"/>
          <w:szCs w:val="22"/>
          <w:lang w:val="es-CR"/>
        </w:rPr>
        <w:t xml:space="preserve"> (INVU) para la donación y/o condonación de deudas por los terrenos de los asentamientos La Colina, Sector Este Bambú, Nuevo Mirador Sector Oeste Bambú y Lirios”</w:t>
      </w:r>
      <w:r w:rsidR="000713A3" w:rsidRPr="00031527">
        <w:rPr>
          <w:rFonts w:cs="Arial"/>
          <w:bCs/>
          <w:i/>
          <w:iCs/>
          <w:sz w:val="22"/>
          <w:szCs w:val="22"/>
          <w:lang w:val="es-CR"/>
        </w:rPr>
        <w:t xml:space="preserve">, </w:t>
      </w:r>
      <w:r w:rsidR="000713A3" w:rsidRPr="00031527">
        <w:rPr>
          <w:rFonts w:cs="Arial"/>
          <w:bCs/>
          <w:sz w:val="22"/>
          <w:szCs w:val="22"/>
          <w:lang w:val="es-CR"/>
        </w:rPr>
        <w:t xml:space="preserve">tramitado </w:t>
      </w:r>
      <w:r w:rsidR="000713A3">
        <w:rPr>
          <w:rFonts w:cs="Arial"/>
          <w:bCs/>
          <w:sz w:val="22"/>
          <w:szCs w:val="22"/>
          <w:lang w:val="es-CR"/>
        </w:rPr>
        <w:t xml:space="preserve">en </w:t>
      </w:r>
      <w:r w:rsidR="000713A3" w:rsidRPr="00031527">
        <w:rPr>
          <w:rFonts w:cs="Arial"/>
          <w:bCs/>
          <w:sz w:val="22"/>
          <w:szCs w:val="22"/>
          <w:lang w:val="es-CR"/>
        </w:rPr>
        <w:t xml:space="preserve">el Expediente N° </w:t>
      </w:r>
      <w:r w:rsidR="000713A3">
        <w:rPr>
          <w:rFonts w:cs="Arial"/>
          <w:bCs/>
          <w:sz w:val="22"/>
          <w:szCs w:val="22"/>
          <w:lang w:val="es-CR"/>
        </w:rPr>
        <w:t>20</w:t>
      </w:r>
      <w:r w:rsidR="000713A3" w:rsidRPr="00031527">
        <w:rPr>
          <w:rFonts w:cs="Arial"/>
          <w:bCs/>
          <w:sz w:val="22"/>
          <w:szCs w:val="22"/>
          <w:lang w:val="es-CR"/>
        </w:rPr>
        <w:t>.</w:t>
      </w:r>
      <w:r w:rsidR="000713A3">
        <w:rPr>
          <w:rFonts w:cs="Arial"/>
          <w:bCs/>
          <w:sz w:val="22"/>
          <w:szCs w:val="22"/>
          <w:lang w:val="es-CR"/>
        </w:rPr>
        <w:t>948 y</w:t>
      </w:r>
      <w:r w:rsidR="000713A3" w:rsidRPr="00031527">
        <w:rPr>
          <w:rFonts w:cs="Arial"/>
          <w:bCs/>
          <w:sz w:val="22"/>
          <w:szCs w:val="22"/>
          <w:lang w:val="es-CR"/>
        </w:rPr>
        <w:t xml:space="preserve"> </w:t>
      </w:r>
      <w:r w:rsidR="000713A3">
        <w:rPr>
          <w:rFonts w:cs="Arial"/>
          <w:sz w:val="22"/>
          <w:szCs w:val="22"/>
          <w:lang w:val="es-ES_tradnl"/>
        </w:rPr>
        <w:t xml:space="preserve">consultado a este Banco, por parte de </w:t>
      </w:r>
      <w:r w:rsidR="000713A3" w:rsidRPr="00CB5AAB">
        <w:rPr>
          <w:rFonts w:cs="Arial"/>
          <w:sz w:val="22"/>
          <w:szCs w:val="22"/>
        </w:rPr>
        <w:t>la</w:t>
      </w:r>
      <w:r w:rsidR="000713A3">
        <w:rPr>
          <w:rFonts w:cs="Arial"/>
          <w:sz w:val="22"/>
          <w:szCs w:val="22"/>
        </w:rPr>
        <w:t xml:space="preserve"> Comisión Especial Investigadora de la Provincia de Limón, según </w:t>
      </w:r>
      <w:r w:rsidR="000713A3">
        <w:rPr>
          <w:rFonts w:cs="Arial"/>
          <w:sz w:val="22"/>
          <w:szCs w:val="22"/>
          <w:lang w:val="es-ES_tradnl"/>
        </w:rPr>
        <w:t>oficio AL-20948-(20935)-OFI-0172-2019, de fecha 18 de julio de 2019.</w:t>
      </w:r>
      <w:r w:rsidR="00E0425F">
        <w:rPr>
          <w:rFonts w:cs="Arial"/>
          <w:sz w:val="22"/>
          <w:szCs w:val="22"/>
          <w:lang w:val="es-ES_tradnl"/>
        </w:rPr>
        <w:t xml:space="preserve"> </w:t>
      </w:r>
      <w:r w:rsidR="00E0425F" w:rsidRPr="00E0425F">
        <w:rPr>
          <w:rFonts w:cs="Arial"/>
          <w:sz w:val="22"/>
          <w:szCs w:val="22"/>
        </w:rPr>
        <w:t xml:space="preserve"> </w:t>
      </w:r>
      <w:r w:rsidR="00E0425F" w:rsidRPr="00D574AE">
        <w:rPr>
          <w:rFonts w:cs="Arial"/>
          <w:sz w:val="22"/>
          <w:szCs w:val="22"/>
        </w:rPr>
        <w:t>Dicho documento se adjunta</w:t>
      </w:r>
      <w:r w:rsidR="00E0425F">
        <w:rPr>
          <w:rFonts w:cs="Arial"/>
          <w:sz w:val="22"/>
          <w:szCs w:val="22"/>
        </w:rPr>
        <w:t xml:space="preserve"> al expediente del</w:t>
      </w:r>
      <w:r w:rsidR="00E0425F" w:rsidRPr="00D574AE">
        <w:rPr>
          <w:rFonts w:cs="Arial"/>
          <w:sz w:val="22"/>
          <w:szCs w:val="22"/>
        </w:rPr>
        <w:t xml:space="preserve"> acta.</w:t>
      </w:r>
    </w:p>
    <w:p w:rsidR="000713A3" w:rsidRDefault="000713A3" w:rsidP="00B3209F">
      <w:pPr>
        <w:spacing w:line="360" w:lineRule="auto"/>
        <w:jc w:val="both"/>
        <w:rPr>
          <w:rFonts w:cs="Arial"/>
          <w:sz w:val="22"/>
          <w:szCs w:val="22"/>
          <w:lang w:val="es-ES_tradnl"/>
        </w:rPr>
      </w:pPr>
    </w:p>
    <w:p w:rsidR="00E0425F" w:rsidRDefault="00B3209F" w:rsidP="00E0425F">
      <w:pPr>
        <w:spacing w:line="360" w:lineRule="auto"/>
        <w:jc w:val="both"/>
        <w:rPr>
          <w:rFonts w:cs="Arial"/>
          <w:sz w:val="22"/>
          <w:szCs w:val="22"/>
        </w:rPr>
      </w:pPr>
      <w:r w:rsidRPr="009F2336">
        <w:rPr>
          <w:rFonts w:cs="Arial"/>
          <w:sz w:val="22"/>
        </w:rPr>
        <w:t xml:space="preserve">El señor Gerente General </w:t>
      </w:r>
      <w:proofErr w:type="spellStart"/>
      <w:r w:rsidR="00E0425F">
        <w:rPr>
          <w:rFonts w:cs="Arial"/>
          <w:sz w:val="22"/>
        </w:rPr>
        <w:t>a.i.</w:t>
      </w:r>
      <w:proofErr w:type="spellEnd"/>
      <w:r w:rsidR="00E0425F">
        <w:rPr>
          <w:rFonts w:cs="Arial"/>
          <w:sz w:val="22"/>
        </w:rPr>
        <w:t xml:space="preserve"> </w:t>
      </w:r>
      <w:r w:rsidRPr="009F2336">
        <w:rPr>
          <w:rFonts w:cs="Arial"/>
          <w:sz w:val="22"/>
        </w:rPr>
        <w:t>expone los alcances de dicho proyecto de ley y el respectivo</w:t>
      </w:r>
      <w:r>
        <w:rPr>
          <w:rFonts w:cs="Arial"/>
          <w:sz w:val="22"/>
        </w:rPr>
        <w:t xml:space="preserve"> criterio de la </w:t>
      </w:r>
      <w:r w:rsidRPr="002A569C">
        <w:rPr>
          <w:rFonts w:cs="Arial"/>
          <w:color w:val="000000"/>
          <w:sz w:val="22"/>
          <w:szCs w:val="22"/>
        </w:rPr>
        <w:t>Administración</w:t>
      </w:r>
      <w:r w:rsidRPr="00D13E1B">
        <w:rPr>
          <w:rFonts w:cs="Arial"/>
          <w:sz w:val="22"/>
        </w:rPr>
        <w:t>, destacando que</w:t>
      </w:r>
      <w:r w:rsidRPr="00D13E1B">
        <w:rPr>
          <w:rFonts w:cs="Arial"/>
          <w:sz w:val="22"/>
          <w:szCs w:val="22"/>
        </w:rPr>
        <w:t xml:space="preserve"> </w:t>
      </w:r>
      <w:r w:rsidR="00E0425F">
        <w:rPr>
          <w:rFonts w:cs="Arial"/>
          <w:sz w:val="22"/>
          <w:szCs w:val="22"/>
        </w:rPr>
        <w:t xml:space="preserve">según lo valorado por la </w:t>
      </w:r>
      <w:r w:rsidR="00E0425F" w:rsidRPr="00E0425F">
        <w:rPr>
          <w:rFonts w:cs="Arial"/>
          <w:sz w:val="22"/>
          <w:szCs w:val="22"/>
        </w:rPr>
        <w:t>Administración</w:t>
      </w:r>
      <w:r w:rsidR="00E0425F">
        <w:rPr>
          <w:rFonts w:cs="Arial"/>
          <w:sz w:val="22"/>
          <w:szCs w:val="22"/>
        </w:rPr>
        <w:t>, se recomienda comunicar</w:t>
      </w:r>
      <w:r w:rsidR="00E0425F" w:rsidRPr="00CB5AAB">
        <w:rPr>
          <w:rFonts w:cs="Arial"/>
          <w:sz w:val="22"/>
          <w:szCs w:val="22"/>
        </w:rPr>
        <w:t xml:space="preserve"> a la</w:t>
      </w:r>
      <w:r w:rsidR="00E0425F" w:rsidRPr="00434851">
        <w:rPr>
          <w:rFonts w:cs="Arial"/>
          <w:sz w:val="22"/>
          <w:szCs w:val="22"/>
        </w:rPr>
        <w:t xml:space="preserve"> </w:t>
      </w:r>
      <w:r w:rsidR="00E0425F" w:rsidRPr="00D574AE">
        <w:rPr>
          <w:rFonts w:cs="Arial"/>
          <w:sz w:val="22"/>
          <w:szCs w:val="22"/>
        </w:rPr>
        <w:t xml:space="preserve">Comisión </w:t>
      </w:r>
      <w:r w:rsidR="00E0425F">
        <w:rPr>
          <w:rFonts w:cs="Arial"/>
          <w:sz w:val="22"/>
          <w:szCs w:val="22"/>
        </w:rPr>
        <w:t>Especial Investigadora de la Provincia de Limón, que el BANHVI</w:t>
      </w:r>
      <w:r w:rsidR="00E0425F">
        <w:rPr>
          <w:rFonts w:cs="Arial"/>
          <w:sz w:val="22"/>
          <w:szCs w:val="22"/>
          <w:lang w:val="es-ES_tradnl"/>
        </w:rPr>
        <w:t xml:space="preserve"> no tiene objeciones al proyecto de ley.</w:t>
      </w:r>
    </w:p>
    <w:p w:rsidR="00E0425F" w:rsidRDefault="00E0425F" w:rsidP="00E0425F">
      <w:pPr>
        <w:spacing w:line="360" w:lineRule="auto"/>
        <w:jc w:val="both"/>
        <w:rPr>
          <w:rFonts w:cs="Arial"/>
          <w:sz w:val="22"/>
          <w:szCs w:val="22"/>
        </w:rPr>
      </w:pPr>
    </w:p>
    <w:p w:rsidR="00E0425F" w:rsidRDefault="00E0425F" w:rsidP="00E0425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120:00</w:t>
      </w:r>
      <w:r>
        <w:rPr>
          <w:rFonts w:cs="Arial"/>
          <w:sz w:val="22"/>
          <w:lang w:val="es-ES_tradnl"/>
        </w:rPr>
        <w:t xml:space="preserve"> C</w:t>
      </w:r>
      <w:r>
        <w:rPr>
          <w:rFonts w:cs="Arial"/>
          <w:sz w:val="22"/>
          <w:szCs w:val="22"/>
          <w:lang w:val="es-ES_tradnl"/>
        </w:rPr>
        <w:t xml:space="preserve">onocido el informe de la </w:t>
      </w:r>
      <w:r w:rsidRPr="00185B9D">
        <w:rPr>
          <w:rFonts w:cs="Arial"/>
          <w:color w:val="000000"/>
          <w:sz w:val="22"/>
          <w:szCs w:val="22"/>
          <w:lang w:val="es-ES_tradnl"/>
        </w:rPr>
        <w:t>Administración</w:t>
      </w:r>
      <w:r>
        <w:rPr>
          <w:rFonts w:cs="Arial"/>
          <w:color w:val="000000"/>
          <w:sz w:val="22"/>
          <w:szCs w:val="22"/>
          <w:lang w:val="es-ES_tradnl"/>
        </w:rPr>
        <w:t xml:space="preserve"> y </w:t>
      </w:r>
      <w:r>
        <w:rPr>
          <w:rFonts w:cs="Arial"/>
          <w:sz w:val="22"/>
          <w:szCs w:val="22"/>
          <w:lang w:val="es-ES_tradnl"/>
        </w:rPr>
        <w:t xml:space="preserve">no habiendo objeciones de los señores Directores ni por parte de los funcionarios presentes, la </w:t>
      </w:r>
      <w:r w:rsidRPr="00185B9D">
        <w:rPr>
          <w:rFonts w:cs="Arial"/>
          <w:sz w:val="22"/>
          <w:szCs w:val="22"/>
          <w:lang w:val="es-ES_tradnl"/>
        </w:rPr>
        <w:t>Junta Directiva</w:t>
      </w:r>
      <w:r>
        <w:rPr>
          <w:rFonts w:cs="Arial"/>
          <w:sz w:val="22"/>
          <w:szCs w:val="22"/>
          <w:lang w:val="es-ES_tradnl"/>
        </w:rPr>
        <w:t xml:space="preserve"> resuelve acoger la recomendación de la </w:t>
      </w:r>
      <w:r w:rsidRPr="00185B9D">
        <w:rPr>
          <w:rFonts w:cs="Arial"/>
          <w:sz w:val="22"/>
          <w:szCs w:val="22"/>
          <w:lang w:val="es-ES_tradnl"/>
        </w:rPr>
        <w:t>Gerencia General</w:t>
      </w:r>
      <w:r>
        <w:rPr>
          <w:rFonts w:cs="Arial"/>
          <w:sz w:val="22"/>
          <w:szCs w:val="22"/>
          <w:lang w:val="es-ES_tradnl"/>
        </w:rPr>
        <w:t xml:space="preserve"> y, en consecuencia, toma el </w:t>
      </w:r>
      <w:r w:rsidRPr="00D5490A">
        <w:rPr>
          <w:rFonts w:cs="Arial"/>
          <w:b/>
          <w:sz w:val="22"/>
          <w:szCs w:val="22"/>
          <w:lang w:val="es-ES_tradnl"/>
        </w:rPr>
        <w:t>Acuerdo</w:t>
      </w:r>
      <w:r w:rsidRPr="00D5490A">
        <w:rPr>
          <w:rFonts w:cs="Arial"/>
          <w:b/>
          <w:sz w:val="22"/>
          <w:lang w:val="es-ES_tradnl"/>
        </w:rPr>
        <w:t xml:space="preserve"> N° 5</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B77B88" w:rsidRPr="00B77B88">
        <w:rPr>
          <w:rFonts w:cs="Arial"/>
          <w:b/>
          <w:sz w:val="22"/>
          <w:u w:val="single"/>
          <w:lang w:val="es-ES_tradnl"/>
        </w:rPr>
        <w:t>Consulta de criterio sobre el texto sustitutivo del proyecto de “Ley de fortalecimiento de la Compañía Nacional de Fuerza y Luz S.A.”</w:t>
      </w:r>
    </w:p>
    <w:p w:rsidR="009D03FE" w:rsidRDefault="009D03FE" w:rsidP="009D03FE">
      <w:pPr>
        <w:spacing w:line="360" w:lineRule="auto"/>
        <w:jc w:val="both"/>
        <w:rPr>
          <w:rFonts w:cs="Arial"/>
          <w:sz w:val="22"/>
          <w:szCs w:val="22"/>
        </w:rPr>
      </w:pPr>
    </w:p>
    <w:p w:rsidR="00D5490A" w:rsidRDefault="009D03FE" w:rsidP="00B3209F">
      <w:pPr>
        <w:spacing w:line="360" w:lineRule="auto"/>
        <w:jc w:val="both"/>
        <w:rPr>
          <w:rFonts w:cs="Arial"/>
          <w:sz w:val="22"/>
          <w:szCs w:val="22"/>
          <w:lang w:val="es-ES_tradnl"/>
        </w:rPr>
      </w:pPr>
      <w:r w:rsidRPr="0039311E">
        <w:rPr>
          <w:rFonts w:cs="Arial"/>
          <w:sz w:val="22"/>
          <w:u w:val="single"/>
          <w:lang w:val="es-ES_tradnl"/>
        </w:rPr>
        <w:t xml:space="preserve">Minuto </w:t>
      </w:r>
      <w:r w:rsidR="00E0425F">
        <w:rPr>
          <w:rFonts w:cs="Arial"/>
          <w:sz w:val="22"/>
          <w:u w:val="single"/>
          <w:lang w:val="es-ES_tradnl"/>
        </w:rPr>
        <w:t>119</w:t>
      </w:r>
      <w:r w:rsidRPr="0039311E">
        <w:rPr>
          <w:rFonts w:cs="Arial"/>
          <w:sz w:val="22"/>
          <w:u w:val="single"/>
          <w:lang w:val="es-ES_tradnl"/>
        </w:rPr>
        <w:t>:</w:t>
      </w:r>
      <w:r w:rsidR="00E0425F">
        <w:rPr>
          <w:rFonts w:cs="Arial"/>
          <w:sz w:val="22"/>
          <w:u w:val="single"/>
          <w:lang w:val="es-ES_tradnl"/>
        </w:rPr>
        <w:t>00</w:t>
      </w:r>
      <w:r>
        <w:rPr>
          <w:rFonts w:cs="Arial"/>
          <w:sz w:val="22"/>
          <w:lang w:val="es-ES_tradnl"/>
        </w:rPr>
        <w:t xml:space="preserve"> Se conoce el oficio </w:t>
      </w:r>
      <w:r w:rsidR="00B3209F" w:rsidRPr="00D574AE">
        <w:rPr>
          <w:rFonts w:cs="Arial"/>
          <w:sz w:val="22"/>
          <w:szCs w:val="22"/>
        </w:rPr>
        <w:t>GG-ME-</w:t>
      </w:r>
      <w:r w:rsidR="00E0425F">
        <w:rPr>
          <w:rFonts w:cs="Arial"/>
          <w:sz w:val="22"/>
          <w:szCs w:val="22"/>
        </w:rPr>
        <w:t>0832</w:t>
      </w:r>
      <w:r w:rsidR="00B3209F">
        <w:rPr>
          <w:rFonts w:cs="Arial"/>
          <w:sz w:val="22"/>
          <w:szCs w:val="22"/>
        </w:rPr>
        <w:t>-2</w:t>
      </w:r>
      <w:r w:rsidR="00B3209F" w:rsidRPr="00D574AE">
        <w:rPr>
          <w:rFonts w:cs="Arial"/>
          <w:sz w:val="22"/>
          <w:szCs w:val="22"/>
        </w:rPr>
        <w:t>01</w:t>
      </w:r>
      <w:r w:rsidR="00E0425F">
        <w:rPr>
          <w:rFonts w:cs="Arial"/>
          <w:sz w:val="22"/>
          <w:szCs w:val="22"/>
        </w:rPr>
        <w:t>9</w:t>
      </w:r>
      <w:r w:rsidR="00B3209F" w:rsidRPr="00D574AE">
        <w:rPr>
          <w:rFonts w:cs="Arial"/>
          <w:sz w:val="22"/>
          <w:szCs w:val="22"/>
        </w:rPr>
        <w:t xml:space="preserve"> del </w:t>
      </w:r>
      <w:r w:rsidR="00E0425F">
        <w:rPr>
          <w:rFonts w:cs="Arial"/>
          <w:sz w:val="22"/>
          <w:szCs w:val="22"/>
        </w:rPr>
        <w:t>07</w:t>
      </w:r>
      <w:r w:rsidR="00B3209F" w:rsidRPr="00D574AE">
        <w:rPr>
          <w:rFonts w:cs="Arial"/>
          <w:sz w:val="22"/>
          <w:szCs w:val="22"/>
        </w:rPr>
        <w:t xml:space="preserve"> de </w:t>
      </w:r>
      <w:r w:rsidR="00E0425F">
        <w:rPr>
          <w:rFonts w:cs="Arial"/>
          <w:sz w:val="22"/>
          <w:szCs w:val="22"/>
        </w:rPr>
        <w:t>agosto</w:t>
      </w:r>
      <w:r w:rsidR="00B3209F" w:rsidRPr="00D574AE">
        <w:rPr>
          <w:rFonts w:cs="Arial"/>
          <w:sz w:val="22"/>
          <w:szCs w:val="22"/>
        </w:rPr>
        <w:t xml:space="preserve"> de 201</w:t>
      </w:r>
      <w:r w:rsidR="00E0425F">
        <w:rPr>
          <w:rFonts w:cs="Arial"/>
          <w:sz w:val="22"/>
          <w:szCs w:val="22"/>
        </w:rPr>
        <w:t>9</w:t>
      </w:r>
      <w:r w:rsidR="00B3209F" w:rsidRPr="00D574AE">
        <w:rPr>
          <w:rFonts w:cs="Arial"/>
          <w:sz w:val="22"/>
          <w:szCs w:val="22"/>
        </w:rPr>
        <w:t xml:space="preserve">, mediante el cual, la Gerencia General </w:t>
      </w:r>
      <w:r w:rsidR="00B3209F" w:rsidRPr="00D574AE">
        <w:rPr>
          <w:rFonts w:cs="Arial"/>
          <w:sz w:val="22"/>
          <w:szCs w:val="22"/>
          <w:lang w:val="es-ES_tradnl"/>
        </w:rPr>
        <w:t xml:space="preserve">remite criterio y recomendaciones con respecto al </w:t>
      </w:r>
      <w:r w:rsidR="00B3209F" w:rsidRPr="00D574AE">
        <w:rPr>
          <w:rFonts w:cs="Arial"/>
          <w:sz w:val="22"/>
          <w:szCs w:val="22"/>
        </w:rPr>
        <w:t xml:space="preserve">proyecto de </w:t>
      </w:r>
      <w:r w:rsidR="00B3209F">
        <w:rPr>
          <w:rFonts w:cs="Arial"/>
          <w:sz w:val="22"/>
          <w:szCs w:val="22"/>
        </w:rPr>
        <w:t xml:space="preserve">ley denominado </w:t>
      </w:r>
      <w:r w:rsidR="00D5490A">
        <w:rPr>
          <w:rFonts w:cs="Arial"/>
          <w:sz w:val="22"/>
          <w:szCs w:val="22"/>
        </w:rPr>
        <w:t>“Ley de Fortalecimiento de la Compañía Nacional de Fuerza y Luz S.A.”</w:t>
      </w:r>
      <w:r w:rsidR="00D5490A" w:rsidRPr="00031527">
        <w:rPr>
          <w:rFonts w:cs="Arial"/>
          <w:bCs/>
          <w:i/>
          <w:iCs/>
          <w:sz w:val="22"/>
          <w:szCs w:val="22"/>
          <w:lang w:val="es-CR"/>
        </w:rPr>
        <w:t xml:space="preserve">, </w:t>
      </w:r>
      <w:r w:rsidR="00D5490A" w:rsidRPr="00031527">
        <w:rPr>
          <w:rFonts w:cs="Arial"/>
          <w:bCs/>
          <w:sz w:val="22"/>
          <w:szCs w:val="22"/>
          <w:lang w:val="es-CR"/>
        </w:rPr>
        <w:t xml:space="preserve">tramitado </w:t>
      </w:r>
      <w:r w:rsidR="00D5490A">
        <w:rPr>
          <w:rFonts w:cs="Arial"/>
          <w:bCs/>
          <w:sz w:val="22"/>
          <w:szCs w:val="22"/>
          <w:lang w:val="es-CR"/>
        </w:rPr>
        <w:t xml:space="preserve">con </w:t>
      </w:r>
      <w:r w:rsidR="00D5490A" w:rsidRPr="00031527">
        <w:rPr>
          <w:rFonts w:cs="Arial"/>
          <w:bCs/>
          <w:sz w:val="22"/>
          <w:szCs w:val="22"/>
          <w:lang w:val="es-CR"/>
        </w:rPr>
        <w:t xml:space="preserve">el </w:t>
      </w:r>
      <w:r w:rsidR="00D5490A">
        <w:rPr>
          <w:rFonts w:cs="Arial"/>
          <w:bCs/>
          <w:sz w:val="22"/>
          <w:szCs w:val="22"/>
          <w:lang w:val="es-CR"/>
        </w:rPr>
        <w:t>e</w:t>
      </w:r>
      <w:r w:rsidR="00D5490A" w:rsidRPr="00031527">
        <w:rPr>
          <w:rFonts w:cs="Arial"/>
          <w:bCs/>
          <w:sz w:val="22"/>
          <w:szCs w:val="22"/>
          <w:lang w:val="es-CR"/>
        </w:rPr>
        <w:t xml:space="preserve">xpediente N° </w:t>
      </w:r>
      <w:r w:rsidR="00D5490A">
        <w:rPr>
          <w:rFonts w:cs="Arial"/>
          <w:bCs/>
          <w:sz w:val="22"/>
          <w:szCs w:val="22"/>
          <w:lang w:val="es-CR"/>
        </w:rPr>
        <w:t>20</w:t>
      </w:r>
      <w:r w:rsidR="00D5490A" w:rsidRPr="00031527">
        <w:rPr>
          <w:rFonts w:cs="Arial"/>
          <w:bCs/>
          <w:sz w:val="22"/>
          <w:szCs w:val="22"/>
          <w:lang w:val="es-CR"/>
        </w:rPr>
        <w:t>.</w:t>
      </w:r>
      <w:r w:rsidR="00D5490A">
        <w:rPr>
          <w:rFonts w:cs="Arial"/>
          <w:bCs/>
          <w:sz w:val="22"/>
          <w:szCs w:val="22"/>
          <w:lang w:val="es-CR"/>
        </w:rPr>
        <w:t>794</w:t>
      </w:r>
      <w:r w:rsidR="00D5490A" w:rsidRPr="00031527">
        <w:rPr>
          <w:rFonts w:cs="Arial"/>
          <w:bCs/>
          <w:sz w:val="22"/>
          <w:szCs w:val="22"/>
          <w:lang w:val="es-CR"/>
        </w:rPr>
        <w:t>,</w:t>
      </w:r>
      <w:r w:rsidR="00D5490A">
        <w:rPr>
          <w:rFonts w:cs="Arial"/>
          <w:bCs/>
          <w:sz w:val="22"/>
          <w:szCs w:val="22"/>
          <w:lang w:val="es-CR"/>
        </w:rPr>
        <w:t xml:space="preserve"> y</w:t>
      </w:r>
      <w:r w:rsidR="00D5490A" w:rsidRPr="00031527">
        <w:rPr>
          <w:rFonts w:cs="Arial"/>
          <w:bCs/>
          <w:sz w:val="22"/>
          <w:szCs w:val="22"/>
          <w:lang w:val="es-CR"/>
        </w:rPr>
        <w:t xml:space="preserve"> </w:t>
      </w:r>
      <w:r w:rsidR="00D5490A">
        <w:rPr>
          <w:rFonts w:cs="Arial"/>
          <w:sz w:val="22"/>
          <w:szCs w:val="22"/>
          <w:lang w:val="es-ES_tradnl"/>
        </w:rPr>
        <w:t xml:space="preserve">consultado a este Banco por parte de la Comisión </w:t>
      </w:r>
      <w:r w:rsidR="00D5490A">
        <w:rPr>
          <w:rFonts w:cs="Arial"/>
          <w:sz w:val="22"/>
          <w:szCs w:val="22"/>
        </w:rPr>
        <w:t xml:space="preserve">Permanente Ordinaria de Gobierno y </w:t>
      </w:r>
      <w:r w:rsidR="00D5490A" w:rsidRPr="00F22B52">
        <w:rPr>
          <w:rFonts w:cs="Arial"/>
          <w:sz w:val="22"/>
          <w:szCs w:val="22"/>
        </w:rPr>
        <w:t>Administración</w:t>
      </w:r>
      <w:r w:rsidR="00D5490A">
        <w:rPr>
          <w:rFonts w:cs="Arial"/>
          <w:sz w:val="22"/>
          <w:szCs w:val="22"/>
        </w:rPr>
        <w:t xml:space="preserve"> de la Asamblea Legislativa, según oficio </w:t>
      </w:r>
      <w:r w:rsidR="00D5490A">
        <w:rPr>
          <w:rFonts w:cs="Arial"/>
          <w:sz w:val="22"/>
          <w:szCs w:val="22"/>
          <w:lang w:val="es-ES_tradnl"/>
        </w:rPr>
        <w:t>CG-073-2019, de fecha 22 de julio de 2019.</w:t>
      </w:r>
      <w:r w:rsidR="00D5490A" w:rsidRPr="00D5490A">
        <w:rPr>
          <w:rFonts w:cs="Arial"/>
          <w:sz w:val="22"/>
          <w:szCs w:val="22"/>
        </w:rPr>
        <w:t xml:space="preserve"> </w:t>
      </w:r>
      <w:r w:rsidR="00D5490A">
        <w:rPr>
          <w:rFonts w:cs="Arial"/>
          <w:sz w:val="22"/>
          <w:szCs w:val="22"/>
        </w:rPr>
        <w:t>Dicho</w:t>
      </w:r>
      <w:r w:rsidR="00D5490A" w:rsidRPr="00D574AE">
        <w:rPr>
          <w:rFonts w:cs="Arial"/>
          <w:sz w:val="22"/>
          <w:szCs w:val="22"/>
        </w:rPr>
        <w:t xml:space="preserve"> documento se adjunta a</w:t>
      </w:r>
      <w:r w:rsidR="00D5490A">
        <w:rPr>
          <w:rFonts w:cs="Arial"/>
          <w:sz w:val="22"/>
          <w:szCs w:val="22"/>
        </w:rPr>
        <w:t xml:space="preserve">l expediente del </w:t>
      </w:r>
      <w:r w:rsidR="00D5490A" w:rsidRPr="00D574AE">
        <w:rPr>
          <w:rFonts w:cs="Arial"/>
          <w:sz w:val="22"/>
          <w:szCs w:val="22"/>
        </w:rPr>
        <w:t>acta.</w:t>
      </w:r>
    </w:p>
    <w:p w:rsidR="00D5490A" w:rsidRDefault="00D5490A" w:rsidP="00B3209F">
      <w:pPr>
        <w:spacing w:line="360" w:lineRule="auto"/>
        <w:jc w:val="both"/>
        <w:rPr>
          <w:rFonts w:cs="Arial"/>
          <w:sz w:val="22"/>
          <w:szCs w:val="22"/>
          <w:lang w:val="es-ES_tradnl"/>
        </w:rPr>
      </w:pPr>
    </w:p>
    <w:p w:rsidR="00B3209F" w:rsidRDefault="00B3209F" w:rsidP="00B3209F">
      <w:pPr>
        <w:spacing w:line="360" w:lineRule="auto"/>
        <w:jc w:val="both"/>
        <w:rPr>
          <w:rFonts w:cs="Arial"/>
          <w:sz w:val="22"/>
          <w:szCs w:val="22"/>
          <w:lang w:val="es-ES_tradnl"/>
        </w:rPr>
      </w:pPr>
      <w:r>
        <w:rPr>
          <w:rFonts w:cs="Arial"/>
          <w:sz w:val="22"/>
          <w:szCs w:val="22"/>
          <w:lang w:val="es-ES_tradnl"/>
        </w:rPr>
        <w:t xml:space="preserve">Sobre el particular, el señor Gerente General informa que este proyecto de ley fue valorado por la </w:t>
      </w:r>
      <w:r w:rsidRPr="000E5D21">
        <w:rPr>
          <w:rFonts w:cs="Arial"/>
          <w:color w:val="000000"/>
          <w:sz w:val="22"/>
          <w:szCs w:val="22"/>
          <w:lang w:val="es-ES_tradnl"/>
        </w:rPr>
        <w:t>Administración</w:t>
      </w:r>
      <w:r>
        <w:rPr>
          <w:rFonts w:cs="Arial"/>
          <w:color w:val="000000"/>
          <w:sz w:val="22"/>
          <w:szCs w:val="22"/>
          <w:lang w:val="es-ES_tradnl"/>
        </w:rPr>
        <w:t xml:space="preserve"> y se determinó que </w:t>
      </w:r>
      <w:r>
        <w:rPr>
          <w:rFonts w:cs="Arial"/>
          <w:sz w:val="22"/>
          <w:szCs w:val="22"/>
          <w:lang w:val="es-ES_tradnl"/>
        </w:rPr>
        <w:t>no se tienen ob</w:t>
      </w:r>
      <w:r w:rsidR="00D5490A">
        <w:rPr>
          <w:rFonts w:cs="Arial"/>
          <w:sz w:val="22"/>
          <w:szCs w:val="22"/>
          <w:lang w:val="es-ES_tradnl"/>
        </w:rPr>
        <w:t xml:space="preserve">jeciones </w:t>
      </w:r>
      <w:r>
        <w:rPr>
          <w:rFonts w:cs="Arial"/>
          <w:sz w:val="22"/>
          <w:szCs w:val="22"/>
          <w:lang w:val="es-ES_tradnl"/>
        </w:rPr>
        <w:t>al respecto</w:t>
      </w:r>
      <w:r w:rsidR="00D5490A">
        <w:rPr>
          <w:rFonts w:cs="Arial"/>
          <w:sz w:val="22"/>
          <w:szCs w:val="22"/>
          <w:lang w:val="es-ES_tradnl"/>
        </w:rPr>
        <w:t xml:space="preserve">, pero se estima oportuno recomendar a dicha Comisión, que en el artículo 4 del proyecto de ley, considere incluir de forma explícita el </w:t>
      </w:r>
      <w:r w:rsidR="00D5490A" w:rsidRPr="003C5D34">
        <w:rPr>
          <w:rFonts w:cs="Arial"/>
          <w:sz w:val="22"/>
          <w:szCs w:val="22"/>
          <w:u w:val="single"/>
          <w:lang w:val="es-ES_tradnl"/>
        </w:rPr>
        <w:t>servicio de generación distribuida</w:t>
      </w:r>
      <w:r w:rsidR="00D5490A">
        <w:rPr>
          <w:rFonts w:cs="Arial"/>
          <w:sz w:val="22"/>
          <w:szCs w:val="22"/>
          <w:lang w:val="es-ES_tradnl"/>
        </w:rPr>
        <w:t>; aspecto que se menciona en la motivación de dicha iniciativa del ley y</w:t>
      </w:r>
      <w:r w:rsidR="00D5490A" w:rsidRPr="003C5D34">
        <w:rPr>
          <w:rFonts w:cs="Arial"/>
          <w:sz w:val="22"/>
          <w:szCs w:val="22"/>
          <w:lang w:val="es-ES_tradnl"/>
        </w:rPr>
        <w:t xml:space="preserve"> </w:t>
      </w:r>
      <w:r w:rsidR="00D5490A">
        <w:rPr>
          <w:rFonts w:cs="Arial"/>
          <w:sz w:val="22"/>
          <w:szCs w:val="22"/>
          <w:lang w:val="es-ES_tradnl"/>
        </w:rPr>
        <w:t xml:space="preserve">que resulta importante que las empresas de servicios públicos eléctricos lo incluyan dentro de sus funciones, dado que va en aumento la cantidad de viviendas financiadas por el </w:t>
      </w:r>
      <w:r w:rsidR="00D5490A" w:rsidRPr="003C5D34">
        <w:rPr>
          <w:rFonts w:cs="Arial"/>
          <w:sz w:val="22"/>
          <w:szCs w:val="22"/>
          <w:lang w:val="es-ES_tradnl"/>
        </w:rPr>
        <w:t>Sistema Financiero Nacional para la Vivienda</w:t>
      </w:r>
      <w:r w:rsidR="00D5490A">
        <w:rPr>
          <w:rFonts w:cs="Arial"/>
          <w:sz w:val="22"/>
          <w:szCs w:val="22"/>
          <w:lang w:val="es-ES_tradnl"/>
        </w:rPr>
        <w:t>, que cuentan con este tipo de tecnologías.</w:t>
      </w:r>
    </w:p>
    <w:p w:rsidR="00B3209F" w:rsidRDefault="00B3209F" w:rsidP="00B3209F">
      <w:pPr>
        <w:spacing w:line="360" w:lineRule="auto"/>
        <w:jc w:val="both"/>
        <w:rPr>
          <w:rFonts w:cs="Arial"/>
          <w:sz w:val="22"/>
          <w:szCs w:val="22"/>
          <w:lang w:val="es-ES_tradnl"/>
        </w:rPr>
      </w:pPr>
    </w:p>
    <w:p w:rsidR="00D5490A" w:rsidRDefault="00D5490A" w:rsidP="00D5490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120:00</w:t>
      </w:r>
      <w:r>
        <w:rPr>
          <w:rFonts w:cs="Arial"/>
          <w:sz w:val="22"/>
          <w:lang w:val="es-ES_tradnl"/>
        </w:rPr>
        <w:t xml:space="preserve"> C</w:t>
      </w:r>
      <w:r>
        <w:rPr>
          <w:rFonts w:cs="Arial"/>
          <w:sz w:val="22"/>
          <w:szCs w:val="22"/>
          <w:lang w:val="es-ES_tradnl"/>
        </w:rPr>
        <w:t xml:space="preserve">onocido el informe de la </w:t>
      </w:r>
      <w:r w:rsidRPr="00185B9D">
        <w:rPr>
          <w:rFonts w:cs="Arial"/>
          <w:color w:val="000000"/>
          <w:sz w:val="22"/>
          <w:szCs w:val="22"/>
          <w:lang w:val="es-ES_tradnl"/>
        </w:rPr>
        <w:t>Administración</w:t>
      </w:r>
      <w:r>
        <w:rPr>
          <w:rFonts w:cs="Arial"/>
          <w:color w:val="000000"/>
          <w:sz w:val="22"/>
          <w:szCs w:val="22"/>
          <w:lang w:val="es-ES_tradnl"/>
        </w:rPr>
        <w:t xml:space="preserve"> y </w:t>
      </w:r>
      <w:r>
        <w:rPr>
          <w:rFonts w:cs="Arial"/>
          <w:sz w:val="22"/>
          <w:szCs w:val="22"/>
          <w:lang w:val="es-ES_tradnl"/>
        </w:rPr>
        <w:t xml:space="preserve">no habiendo objeciones de los señores Directores ni por parte de los funcionarios presentes, la </w:t>
      </w:r>
      <w:r w:rsidRPr="00185B9D">
        <w:rPr>
          <w:rFonts w:cs="Arial"/>
          <w:sz w:val="22"/>
          <w:szCs w:val="22"/>
          <w:lang w:val="es-ES_tradnl"/>
        </w:rPr>
        <w:t>Junta Directiva</w:t>
      </w:r>
      <w:r>
        <w:rPr>
          <w:rFonts w:cs="Arial"/>
          <w:sz w:val="22"/>
          <w:szCs w:val="22"/>
          <w:lang w:val="es-ES_tradnl"/>
        </w:rPr>
        <w:t xml:space="preserve"> resuelve acoger la recomendación de la </w:t>
      </w:r>
      <w:r w:rsidRPr="00185B9D">
        <w:rPr>
          <w:rFonts w:cs="Arial"/>
          <w:sz w:val="22"/>
          <w:szCs w:val="22"/>
          <w:lang w:val="es-ES_tradnl"/>
        </w:rPr>
        <w:t>Gerencia General</w:t>
      </w:r>
      <w:r>
        <w:rPr>
          <w:rFonts w:cs="Arial"/>
          <w:sz w:val="22"/>
          <w:szCs w:val="22"/>
          <w:lang w:val="es-ES_tradnl"/>
        </w:rPr>
        <w:t xml:space="preserve"> y, en consecuencia, toma el </w:t>
      </w:r>
      <w:r w:rsidRPr="00D5490A">
        <w:rPr>
          <w:rFonts w:cs="Arial"/>
          <w:b/>
          <w:sz w:val="22"/>
          <w:szCs w:val="22"/>
          <w:lang w:val="es-ES_tradnl"/>
        </w:rPr>
        <w:t>Acuerdo</w:t>
      </w:r>
      <w:r w:rsidRPr="00D5490A">
        <w:rPr>
          <w:rFonts w:cs="Arial"/>
          <w:b/>
          <w:sz w:val="22"/>
          <w:lang w:val="es-ES_tradnl"/>
        </w:rPr>
        <w:t xml:space="preserve"> N° 6 </w:t>
      </w:r>
      <w:r>
        <w:rPr>
          <w:rFonts w:cs="Arial"/>
          <w:sz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D5490A">
        <w:rPr>
          <w:rFonts w:cs="Arial"/>
          <w:szCs w:val="22"/>
          <w:u w:val="single"/>
        </w:rPr>
        <w:t xml:space="preserve">Minuto </w:t>
      </w:r>
      <w:r w:rsidR="00D5490A" w:rsidRPr="00D5490A">
        <w:rPr>
          <w:rFonts w:cs="Arial"/>
          <w:szCs w:val="22"/>
          <w:u w:val="single"/>
        </w:rPr>
        <w:t>122</w:t>
      </w:r>
      <w:r w:rsidRPr="00D5490A">
        <w:rPr>
          <w:rFonts w:cs="Arial"/>
          <w:szCs w:val="22"/>
          <w:u w:val="single"/>
        </w:rPr>
        <w:t>:</w:t>
      </w:r>
      <w:r w:rsidR="00D5490A" w:rsidRPr="00D5490A">
        <w:rPr>
          <w:rFonts w:cs="Arial"/>
          <w:szCs w:val="22"/>
          <w:u w:val="single"/>
        </w:rPr>
        <w:t>40</w:t>
      </w:r>
      <w:r>
        <w:rPr>
          <w:rFonts w:cs="Arial"/>
          <w:szCs w:val="22"/>
        </w:rPr>
        <w:t xml:space="preserve"> </w:t>
      </w:r>
      <w:r w:rsidR="00FA4CCB" w:rsidRPr="00AB2826">
        <w:rPr>
          <w:rFonts w:cs="Arial"/>
          <w:szCs w:val="22"/>
        </w:rPr>
        <w:t xml:space="preserve">Siendo las </w:t>
      </w:r>
      <w:r w:rsidR="00D5490A">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D5490A">
        <w:rPr>
          <w:rFonts w:cs="Arial"/>
          <w:szCs w:val="22"/>
        </w:rPr>
        <w:t>treinta</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B77B88">
        <w:rPr>
          <w:rFonts w:cs="Arial"/>
          <w:b/>
          <w:sz w:val="22"/>
          <w:u w:val="single"/>
        </w:rPr>
        <w:t>EXTRA</w:t>
      </w:r>
      <w:r>
        <w:rPr>
          <w:rFonts w:cs="Arial"/>
          <w:b/>
          <w:sz w:val="22"/>
          <w:u w:val="single"/>
        </w:rPr>
        <w:t xml:space="preserve">ORDINARIA N° </w:t>
      </w:r>
      <w:r w:rsidR="00B77B88">
        <w:rPr>
          <w:rFonts w:cs="Arial"/>
          <w:b/>
          <w:sz w:val="22"/>
          <w:u w:val="single"/>
        </w:rPr>
        <w:t>61</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B77B88">
        <w:rPr>
          <w:rFonts w:cs="Arial"/>
          <w:b/>
          <w:sz w:val="22"/>
          <w:u w:val="single"/>
        </w:rPr>
        <w:t>08</w:t>
      </w:r>
      <w:r>
        <w:rPr>
          <w:rFonts w:cs="Arial"/>
          <w:b/>
          <w:sz w:val="22"/>
          <w:u w:val="single"/>
        </w:rPr>
        <w:t xml:space="preserve"> DE </w:t>
      </w:r>
      <w:r w:rsidR="00B77B88">
        <w:rPr>
          <w:rFonts w:cs="Arial"/>
          <w:b/>
          <w:sz w:val="22"/>
          <w:u w:val="single"/>
        </w:rPr>
        <w:t>AGOSTO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B10C05" w:rsidRPr="00381D81" w:rsidRDefault="00381D81" w:rsidP="00B10C05">
      <w:pPr>
        <w:pStyle w:val="Textoindependiente"/>
        <w:tabs>
          <w:tab w:val="left" w:pos="8789"/>
        </w:tabs>
        <w:ind w:right="0"/>
        <w:rPr>
          <w:rFonts w:cs="Arial"/>
          <w:b/>
          <w:color w:val="000000"/>
          <w:szCs w:val="22"/>
        </w:rPr>
      </w:pPr>
      <w:r w:rsidRPr="00381D81">
        <w:rPr>
          <w:rFonts w:cs="Arial"/>
          <w:b/>
          <w:color w:val="000000"/>
          <w:szCs w:val="22"/>
        </w:rPr>
        <w:t>Considerando:</w:t>
      </w:r>
    </w:p>
    <w:p w:rsidR="00381D81" w:rsidRDefault="00381D81" w:rsidP="00B10C05">
      <w:pPr>
        <w:pStyle w:val="Textoindependiente"/>
        <w:tabs>
          <w:tab w:val="left" w:pos="8789"/>
        </w:tabs>
        <w:ind w:right="0"/>
        <w:rPr>
          <w:rFonts w:cs="Arial"/>
          <w:color w:val="000000"/>
          <w:szCs w:val="22"/>
        </w:rPr>
      </w:pPr>
      <w:r w:rsidRPr="00381D81">
        <w:rPr>
          <w:rFonts w:cs="Arial"/>
          <w:b/>
          <w:color w:val="000000"/>
          <w:szCs w:val="22"/>
        </w:rPr>
        <w:t>Primero:</w:t>
      </w:r>
      <w:r>
        <w:rPr>
          <w:rFonts w:cs="Arial"/>
          <w:color w:val="000000"/>
          <w:szCs w:val="22"/>
        </w:rPr>
        <w:t xml:space="preserve"> Que por medio del acuerdo N° 18 de la sesión 60-2019 del 05 de agosto de 2019 y con base en las consideraciones que se indican en dicho acuerdo, esta Junta Directiva dispuso lo siguiente:</w:t>
      </w:r>
    </w:p>
    <w:p w:rsidR="00381D81" w:rsidRPr="003F2CC2" w:rsidRDefault="00381D81" w:rsidP="00381D81">
      <w:pPr>
        <w:pStyle w:val="Textoindependiente"/>
        <w:tabs>
          <w:tab w:val="left" w:pos="8505"/>
        </w:tabs>
        <w:spacing w:line="240" w:lineRule="auto"/>
        <w:ind w:left="142" w:right="335"/>
        <w:rPr>
          <w:rFonts w:ascii="Calibri" w:hAnsi="Calibri" w:cs="Arial"/>
          <w:color w:val="000000"/>
          <w:sz w:val="16"/>
          <w:szCs w:val="16"/>
        </w:rPr>
      </w:pPr>
    </w:p>
    <w:p w:rsidR="00381D81" w:rsidRPr="00381D81" w:rsidRDefault="00381D81" w:rsidP="00381D81">
      <w:pPr>
        <w:tabs>
          <w:tab w:val="left" w:pos="8505"/>
        </w:tabs>
        <w:ind w:left="142" w:right="335"/>
        <w:jc w:val="both"/>
        <w:rPr>
          <w:rFonts w:ascii="Calibri" w:hAnsi="Calibri" w:cs="Arial"/>
        </w:rPr>
      </w:pPr>
      <w:r w:rsidRPr="00381D81">
        <w:rPr>
          <w:rFonts w:ascii="Calibri" w:hAnsi="Calibri" w:cs="Arial"/>
          <w:lang w:val="es-CR"/>
        </w:rPr>
        <w:t xml:space="preserve">“Instruir a la Administración, para que de conformidad con lo recomendado por el Auditor Interno, declare </w:t>
      </w:r>
      <w:r w:rsidRPr="00381D81">
        <w:rPr>
          <w:rFonts w:ascii="Calibri" w:hAnsi="Calibri" w:cs="Arial"/>
        </w:rPr>
        <w:t>desierto el procedimiento para contratar la auditoría externa de los estados financieros del FOSUVI, correspondiente al año 2019.”</w:t>
      </w:r>
    </w:p>
    <w:p w:rsidR="00381D81" w:rsidRDefault="00381D81" w:rsidP="00B10C05">
      <w:pPr>
        <w:pStyle w:val="Textoindependiente"/>
        <w:tabs>
          <w:tab w:val="left" w:pos="8789"/>
        </w:tabs>
        <w:ind w:right="0"/>
        <w:rPr>
          <w:rFonts w:cs="Arial"/>
          <w:color w:val="000000"/>
          <w:szCs w:val="22"/>
        </w:rPr>
      </w:pPr>
    </w:p>
    <w:p w:rsidR="00381D81" w:rsidRDefault="00381D81" w:rsidP="00B10C05">
      <w:pPr>
        <w:pStyle w:val="Textoindependiente"/>
        <w:tabs>
          <w:tab w:val="left" w:pos="8789"/>
        </w:tabs>
        <w:ind w:right="0"/>
        <w:rPr>
          <w:rFonts w:cs="Arial"/>
          <w:color w:val="000000"/>
          <w:szCs w:val="22"/>
        </w:rPr>
      </w:pPr>
      <w:r w:rsidRPr="00381D81">
        <w:rPr>
          <w:rFonts w:cs="Arial"/>
          <w:b/>
          <w:color w:val="000000"/>
          <w:szCs w:val="22"/>
        </w:rPr>
        <w:t>Segundo:</w:t>
      </w:r>
      <w:r>
        <w:rPr>
          <w:rFonts w:cs="Arial"/>
          <w:color w:val="000000"/>
          <w:szCs w:val="22"/>
        </w:rPr>
        <w:t xml:space="preserve"> Que dicha resolución ha sido revisada por el Comité de Auditoría en su sesión N° 07-2019 del </w:t>
      </w:r>
      <w:r w:rsidR="001B31E7">
        <w:rPr>
          <w:rFonts w:cs="Arial"/>
          <w:color w:val="000000"/>
          <w:szCs w:val="22"/>
        </w:rPr>
        <w:t xml:space="preserve">08/08/2019, </w:t>
      </w:r>
      <w:r w:rsidR="00717AD0">
        <w:rPr>
          <w:rFonts w:cs="Arial"/>
          <w:color w:val="000000"/>
          <w:szCs w:val="22"/>
        </w:rPr>
        <w:t xml:space="preserve">considerando </w:t>
      </w:r>
      <w:r w:rsidR="001B31E7">
        <w:rPr>
          <w:rFonts w:cs="Arial"/>
          <w:color w:val="000000"/>
          <w:szCs w:val="22"/>
        </w:rPr>
        <w:t xml:space="preserve">para ello </w:t>
      </w:r>
      <w:r w:rsidR="00717AD0">
        <w:rPr>
          <w:rFonts w:cs="Arial"/>
          <w:color w:val="000000"/>
          <w:szCs w:val="22"/>
        </w:rPr>
        <w:t xml:space="preserve">el criterio externado por </w:t>
      </w:r>
      <w:r w:rsidR="001B31E7">
        <w:rPr>
          <w:rFonts w:cs="Arial"/>
          <w:color w:val="000000"/>
          <w:szCs w:val="22"/>
        </w:rPr>
        <w:t xml:space="preserve">el Auditor Interno (en cuanto a que el cumplimiento de los hallazgos de las anteriores auditorías externas ha sido muy bajo y, por consiguiente, no tiene mucho sentido práctico realizar </w:t>
      </w:r>
      <w:r w:rsidR="00603DC1">
        <w:rPr>
          <w:rFonts w:cs="Arial"/>
          <w:color w:val="000000"/>
          <w:szCs w:val="22"/>
        </w:rPr>
        <w:t>la</w:t>
      </w:r>
      <w:r w:rsidR="001B31E7">
        <w:rPr>
          <w:rFonts w:cs="Arial"/>
          <w:color w:val="000000"/>
          <w:szCs w:val="22"/>
        </w:rPr>
        <w:t xml:space="preserve"> auditoría externa </w:t>
      </w:r>
      <w:r w:rsidR="00603DC1">
        <w:rPr>
          <w:rFonts w:cs="Arial"/>
          <w:color w:val="000000"/>
          <w:szCs w:val="22"/>
        </w:rPr>
        <w:t xml:space="preserve">del </w:t>
      </w:r>
      <w:r w:rsidR="001B31E7">
        <w:rPr>
          <w:rFonts w:cs="Arial"/>
          <w:color w:val="000000"/>
          <w:szCs w:val="22"/>
        </w:rPr>
        <w:t xml:space="preserve">año 2019); así como </w:t>
      </w:r>
      <w:r w:rsidR="00717AD0">
        <w:rPr>
          <w:rFonts w:cs="Arial"/>
          <w:color w:val="000000"/>
          <w:szCs w:val="22"/>
        </w:rPr>
        <w:t xml:space="preserve">las observaciones remitidas por </w:t>
      </w:r>
      <w:r w:rsidR="00603DC1">
        <w:rPr>
          <w:rFonts w:cs="Arial"/>
          <w:color w:val="000000"/>
          <w:szCs w:val="22"/>
        </w:rPr>
        <w:t xml:space="preserve">el Departamento Financiero – Contable, mediante oficio </w:t>
      </w:r>
      <w:r w:rsidR="00717AD0">
        <w:rPr>
          <w:rFonts w:cs="Arial"/>
          <w:color w:val="000000"/>
          <w:szCs w:val="22"/>
        </w:rPr>
        <w:t>DFC-OF-0186-2019 del 06/08/2019, según el cual, en resumen, por razones de control interno, esa dependencia estima conveniente realizar la contratación, a pesar de que los avances en la atención de los hallazgos de las anteriores auditorías externas haya sido muy baja.</w:t>
      </w:r>
    </w:p>
    <w:p w:rsidR="00381D81" w:rsidRDefault="00381D81" w:rsidP="00B10C05">
      <w:pPr>
        <w:pStyle w:val="Textoindependiente"/>
        <w:tabs>
          <w:tab w:val="left" w:pos="8789"/>
        </w:tabs>
        <w:ind w:right="0"/>
        <w:rPr>
          <w:rFonts w:cs="Arial"/>
          <w:color w:val="000000"/>
          <w:szCs w:val="22"/>
        </w:rPr>
      </w:pPr>
    </w:p>
    <w:p w:rsidR="00626691" w:rsidRDefault="00381D81" w:rsidP="00B10C05">
      <w:pPr>
        <w:pStyle w:val="Textoindependiente"/>
        <w:tabs>
          <w:tab w:val="left" w:pos="8789"/>
        </w:tabs>
        <w:ind w:right="0"/>
        <w:rPr>
          <w:rFonts w:cs="Arial"/>
          <w:szCs w:val="22"/>
          <w:lang w:val="es-CR"/>
        </w:rPr>
      </w:pPr>
      <w:r w:rsidRPr="00381D81">
        <w:rPr>
          <w:rFonts w:cs="Arial"/>
          <w:b/>
          <w:color w:val="000000"/>
          <w:szCs w:val="22"/>
        </w:rPr>
        <w:t>Tercero:</w:t>
      </w:r>
      <w:r>
        <w:rPr>
          <w:rFonts w:cs="Arial"/>
          <w:color w:val="000000"/>
          <w:szCs w:val="22"/>
        </w:rPr>
        <w:t xml:space="preserve"> Que </w:t>
      </w:r>
      <w:r w:rsidR="00717AD0">
        <w:rPr>
          <w:rFonts w:cs="Arial"/>
          <w:color w:val="000000"/>
          <w:szCs w:val="22"/>
        </w:rPr>
        <w:t xml:space="preserve">como producto de la referida revisión, el Comité de Auditoría </w:t>
      </w:r>
      <w:r w:rsidR="0045681D">
        <w:rPr>
          <w:rFonts w:cs="Arial"/>
          <w:color w:val="000000"/>
          <w:szCs w:val="22"/>
        </w:rPr>
        <w:t xml:space="preserve">recomienda a esta Junta Directiva lo siguiente: a) derogar el citado acuerdo N° 18 de la sesión 60-2019, para que la </w:t>
      </w:r>
      <w:r w:rsidR="0045681D" w:rsidRPr="0045681D">
        <w:rPr>
          <w:rFonts w:cs="Arial"/>
          <w:color w:val="000000"/>
          <w:szCs w:val="22"/>
        </w:rPr>
        <w:t>Administración</w:t>
      </w:r>
      <w:r w:rsidR="0045681D">
        <w:rPr>
          <w:rFonts w:cs="Arial"/>
          <w:color w:val="000000"/>
          <w:szCs w:val="22"/>
        </w:rPr>
        <w:t xml:space="preserve"> continúe ejecutando el respectivo proceso de contratación; b) solicitar a la </w:t>
      </w:r>
      <w:r w:rsidR="0045681D" w:rsidRPr="0045681D">
        <w:rPr>
          <w:rFonts w:cs="Arial"/>
          <w:color w:val="000000"/>
          <w:szCs w:val="22"/>
        </w:rPr>
        <w:t>Gerencia General</w:t>
      </w:r>
      <w:r w:rsidR="0045681D">
        <w:rPr>
          <w:rFonts w:cs="Arial"/>
          <w:color w:val="000000"/>
          <w:szCs w:val="22"/>
        </w:rPr>
        <w:t xml:space="preserve">, </w:t>
      </w:r>
      <w:r w:rsidR="00626691">
        <w:rPr>
          <w:rFonts w:cs="Arial"/>
          <w:color w:val="000000"/>
          <w:szCs w:val="22"/>
        </w:rPr>
        <w:t xml:space="preserve">que según lo indicado en el acuerdo N° 1 de la sesión 39-2019 del 23/05/2019, </w:t>
      </w:r>
      <w:r w:rsidR="00626691">
        <w:rPr>
          <w:rFonts w:cs="Arial"/>
          <w:szCs w:val="22"/>
          <w:lang w:val="es-CR"/>
        </w:rPr>
        <w:t xml:space="preserve">someta al conocimiento y valoración del Comité de </w:t>
      </w:r>
      <w:r w:rsidR="00626691" w:rsidRPr="006D4DBA">
        <w:rPr>
          <w:rFonts w:cs="Arial"/>
          <w:szCs w:val="22"/>
          <w:lang w:val="es-CR"/>
        </w:rPr>
        <w:t>Auditoría</w:t>
      </w:r>
      <w:r w:rsidR="00626691">
        <w:rPr>
          <w:rFonts w:cs="Arial"/>
          <w:szCs w:val="22"/>
          <w:lang w:val="es-CR"/>
        </w:rPr>
        <w:t xml:space="preserve">, para que luego dicho Comité rinda criterio a esta Junta Directiva, </w:t>
      </w:r>
      <w:r w:rsidR="0045681D">
        <w:rPr>
          <w:rFonts w:cs="Arial"/>
          <w:color w:val="000000"/>
          <w:szCs w:val="22"/>
        </w:rPr>
        <w:t xml:space="preserve">una estrategia </w:t>
      </w:r>
      <w:r w:rsidR="00626691">
        <w:rPr>
          <w:rFonts w:cs="Arial"/>
          <w:color w:val="000000"/>
          <w:szCs w:val="22"/>
        </w:rPr>
        <w:t xml:space="preserve">para </w:t>
      </w:r>
      <w:r w:rsidR="00626691" w:rsidRPr="00FD53F1">
        <w:rPr>
          <w:rFonts w:cs="Arial"/>
          <w:szCs w:val="22"/>
          <w:lang w:val="es-CR"/>
        </w:rPr>
        <w:t xml:space="preserve">la implementación </w:t>
      </w:r>
      <w:r w:rsidR="00626691">
        <w:rPr>
          <w:rFonts w:cs="Arial"/>
          <w:szCs w:val="22"/>
          <w:lang w:val="es-CR"/>
        </w:rPr>
        <w:t xml:space="preserve">efectiva de los hallazgos de las anteriores </w:t>
      </w:r>
      <w:r w:rsidR="00626691" w:rsidRPr="00626691">
        <w:rPr>
          <w:rFonts w:cs="Arial"/>
          <w:szCs w:val="22"/>
        </w:rPr>
        <w:t>auditoría</w:t>
      </w:r>
      <w:r w:rsidR="00626691">
        <w:rPr>
          <w:rFonts w:cs="Arial"/>
          <w:szCs w:val="22"/>
        </w:rPr>
        <w:t>s</w:t>
      </w:r>
      <w:r w:rsidR="00626691" w:rsidRPr="00626691">
        <w:rPr>
          <w:rFonts w:cs="Arial"/>
          <w:szCs w:val="22"/>
        </w:rPr>
        <w:t xml:space="preserve"> externa</w:t>
      </w:r>
      <w:r w:rsidR="00626691">
        <w:rPr>
          <w:rFonts w:cs="Arial"/>
          <w:szCs w:val="22"/>
        </w:rPr>
        <w:t>s</w:t>
      </w:r>
      <w:r w:rsidR="00626691" w:rsidRPr="00626691">
        <w:rPr>
          <w:rFonts w:cs="Arial"/>
          <w:szCs w:val="22"/>
        </w:rPr>
        <w:t xml:space="preserve"> de los</w:t>
      </w:r>
      <w:r w:rsidR="00AB0224">
        <w:rPr>
          <w:rFonts w:cs="Arial"/>
          <w:szCs w:val="22"/>
        </w:rPr>
        <w:t xml:space="preserve"> estados financieros del FOSUVI.</w:t>
      </w:r>
    </w:p>
    <w:p w:rsidR="00626691" w:rsidRDefault="00626691" w:rsidP="00B10C05">
      <w:pPr>
        <w:pStyle w:val="Textoindependiente"/>
        <w:tabs>
          <w:tab w:val="left" w:pos="8789"/>
        </w:tabs>
        <w:ind w:right="0"/>
        <w:rPr>
          <w:rFonts w:cs="Arial"/>
          <w:szCs w:val="22"/>
          <w:lang w:val="es-CR"/>
        </w:rPr>
      </w:pPr>
    </w:p>
    <w:p w:rsidR="00AB0224" w:rsidRDefault="00AB0224" w:rsidP="00B10C05">
      <w:pPr>
        <w:pStyle w:val="Textoindependiente"/>
        <w:tabs>
          <w:tab w:val="left" w:pos="8789"/>
        </w:tabs>
        <w:ind w:right="0"/>
        <w:rPr>
          <w:rFonts w:cs="Arial"/>
          <w:szCs w:val="22"/>
          <w:lang w:val="es-CR"/>
        </w:rPr>
      </w:pPr>
      <w:r w:rsidRPr="00AB0224">
        <w:rPr>
          <w:rFonts w:cs="Arial"/>
          <w:b/>
          <w:szCs w:val="22"/>
          <w:lang w:val="es-CR"/>
        </w:rPr>
        <w:t>Cuarto:</w:t>
      </w:r>
      <w:r>
        <w:rPr>
          <w:rFonts w:cs="Arial"/>
          <w:szCs w:val="22"/>
          <w:lang w:val="es-CR"/>
        </w:rPr>
        <w:t xml:space="preserve"> Que </w:t>
      </w:r>
      <w:r w:rsidR="00E82EED">
        <w:rPr>
          <w:rFonts w:cs="Arial"/>
          <w:szCs w:val="22"/>
          <w:lang w:val="es-CR"/>
        </w:rPr>
        <w:t>esta Junta Directiva estima oportuno y pertinente actuar de la forma que recomienda el Comité de Auditoría.</w:t>
      </w:r>
    </w:p>
    <w:p w:rsidR="00626691" w:rsidRDefault="00626691" w:rsidP="00B10C05">
      <w:pPr>
        <w:pStyle w:val="Textoindependiente"/>
        <w:tabs>
          <w:tab w:val="left" w:pos="8789"/>
        </w:tabs>
        <w:ind w:right="0"/>
        <w:rPr>
          <w:rFonts w:cs="Arial"/>
          <w:szCs w:val="22"/>
          <w:lang w:val="es-CR"/>
        </w:rPr>
      </w:pPr>
    </w:p>
    <w:p w:rsidR="00381D81" w:rsidRPr="00381D81" w:rsidRDefault="00381D81" w:rsidP="00B10C05">
      <w:pPr>
        <w:pStyle w:val="Textoindependiente"/>
        <w:tabs>
          <w:tab w:val="left" w:pos="8789"/>
        </w:tabs>
        <w:ind w:right="0"/>
        <w:rPr>
          <w:rFonts w:cs="Arial"/>
          <w:b/>
          <w:color w:val="000000"/>
          <w:szCs w:val="22"/>
        </w:rPr>
      </w:pPr>
      <w:r w:rsidRPr="00381D81">
        <w:rPr>
          <w:rFonts w:cs="Arial"/>
          <w:b/>
          <w:color w:val="000000"/>
          <w:szCs w:val="22"/>
        </w:rPr>
        <w:t>Por tanto, se acuerda:</w:t>
      </w:r>
    </w:p>
    <w:p w:rsidR="00E82EED" w:rsidRDefault="00E82EED" w:rsidP="00B10C05">
      <w:pPr>
        <w:pStyle w:val="Textoindependiente"/>
        <w:tabs>
          <w:tab w:val="left" w:pos="8789"/>
        </w:tabs>
        <w:ind w:right="0"/>
        <w:rPr>
          <w:rFonts w:cs="Arial"/>
          <w:color w:val="000000"/>
          <w:szCs w:val="22"/>
        </w:rPr>
      </w:pPr>
      <w:r w:rsidRPr="00F45CE2">
        <w:rPr>
          <w:rFonts w:cs="Arial"/>
          <w:b/>
          <w:color w:val="000000"/>
          <w:szCs w:val="22"/>
        </w:rPr>
        <w:t>1)</w:t>
      </w:r>
      <w:r>
        <w:rPr>
          <w:rFonts w:cs="Arial"/>
          <w:color w:val="000000"/>
          <w:szCs w:val="22"/>
        </w:rPr>
        <w:t xml:space="preserve"> Derogar el acuerdo N° 18 de la sesión 60-2019, del 05 de agosto de 2019</w:t>
      </w:r>
      <w:r w:rsidR="00F45CE2">
        <w:rPr>
          <w:rFonts w:cs="Arial"/>
          <w:color w:val="000000"/>
          <w:szCs w:val="22"/>
        </w:rPr>
        <w:t xml:space="preserve">.  Por consiguiente, </w:t>
      </w:r>
      <w:r>
        <w:rPr>
          <w:rFonts w:cs="Arial"/>
          <w:color w:val="000000"/>
          <w:szCs w:val="22"/>
        </w:rPr>
        <w:t xml:space="preserve">la </w:t>
      </w:r>
      <w:r w:rsidRPr="0045681D">
        <w:rPr>
          <w:rFonts w:cs="Arial"/>
          <w:color w:val="000000"/>
          <w:szCs w:val="22"/>
        </w:rPr>
        <w:t>Administración</w:t>
      </w:r>
      <w:r>
        <w:rPr>
          <w:rFonts w:cs="Arial"/>
          <w:color w:val="000000"/>
          <w:szCs w:val="22"/>
        </w:rPr>
        <w:t xml:space="preserve"> </w:t>
      </w:r>
      <w:r w:rsidR="00F45CE2">
        <w:rPr>
          <w:rFonts w:cs="Arial"/>
          <w:color w:val="000000"/>
          <w:szCs w:val="22"/>
        </w:rPr>
        <w:t xml:space="preserve">deberá </w:t>
      </w:r>
      <w:r>
        <w:rPr>
          <w:rFonts w:cs="Arial"/>
          <w:color w:val="000000"/>
          <w:szCs w:val="22"/>
        </w:rPr>
        <w:t>contin</w:t>
      </w:r>
      <w:r w:rsidR="00F45CE2">
        <w:rPr>
          <w:rFonts w:cs="Arial"/>
          <w:color w:val="000000"/>
          <w:szCs w:val="22"/>
        </w:rPr>
        <w:t>uar</w:t>
      </w:r>
      <w:r>
        <w:rPr>
          <w:rFonts w:cs="Arial"/>
          <w:color w:val="000000"/>
          <w:szCs w:val="22"/>
        </w:rPr>
        <w:t xml:space="preserve"> ejecutando el </w:t>
      </w:r>
      <w:r w:rsidRPr="00E82EED">
        <w:rPr>
          <w:rFonts w:cs="Arial"/>
          <w:color w:val="000000"/>
          <w:szCs w:val="22"/>
        </w:rPr>
        <w:t>procedimiento para contratar la auditoría externa de los estados financieros del FOSUVI, correspondiente al año 2019</w:t>
      </w:r>
      <w:r>
        <w:rPr>
          <w:rFonts w:cs="Arial"/>
          <w:color w:val="000000"/>
          <w:szCs w:val="22"/>
        </w:rPr>
        <w:t>.</w:t>
      </w:r>
    </w:p>
    <w:p w:rsidR="00E82EED" w:rsidRDefault="00E82EED" w:rsidP="00B10C05">
      <w:pPr>
        <w:pStyle w:val="Textoindependiente"/>
        <w:tabs>
          <w:tab w:val="left" w:pos="8789"/>
        </w:tabs>
        <w:ind w:right="0"/>
        <w:rPr>
          <w:rFonts w:cs="Arial"/>
          <w:color w:val="000000"/>
          <w:szCs w:val="22"/>
        </w:rPr>
      </w:pPr>
    </w:p>
    <w:p w:rsidR="00381D81" w:rsidRDefault="00F45CE2" w:rsidP="00B10C05">
      <w:pPr>
        <w:pStyle w:val="Textoindependiente"/>
        <w:tabs>
          <w:tab w:val="left" w:pos="8789"/>
        </w:tabs>
        <w:ind w:right="0"/>
        <w:rPr>
          <w:rFonts w:cs="Arial"/>
          <w:color w:val="000000"/>
          <w:szCs w:val="22"/>
        </w:rPr>
      </w:pPr>
      <w:r w:rsidRPr="00F45CE2">
        <w:rPr>
          <w:rFonts w:cs="Arial"/>
          <w:b/>
          <w:color w:val="000000"/>
          <w:szCs w:val="22"/>
        </w:rPr>
        <w:t>2)</w:t>
      </w:r>
      <w:r>
        <w:rPr>
          <w:rFonts w:cs="Arial"/>
          <w:color w:val="000000"/>
          <w:szCs w:val="22"/>
        </w:rPr>
        <w:t xml:space="preserve"> Instruir a la </w:t>
      </w:r>
      <w:r w:rsidRPr="00F45CE2">
        <w:rPr>
          <w:rFonts w:cs="Arial"/>
          <w:color w:val="000000"/>
          <w:szCs w:val="22"/>
        </w:rPr>
        <w:t>Gerencia General</w:t>
      </w:r>
      <w:r>
        <w:rPr>
          <w:rFonts w:cs="Arial"/>
          <w:color w:val="000000"/>
          <w:szCs w:val="22"/>
        </w:rPr>
        <w:t xml:space="preserve">, para que según lo dispuesto en el acuerdo N° 1 de la sesión 39-2019, del 23 de mayo de 2019, </w:t>
      </w:r>
      <w:r>
        <w:rPr>
          <w:rFonts w:cs="Arial"/>
          <w:szCs w:val="22"/>
          <w:lang w:val="es-CR"/>
        </w:rPr>
        <w:t xml:space="preserve">someta al conocimiento y valoración del Comité de </w:t>
      </w:r>
      <w:r w:rsidRPr="006D4DBA">
        <w:rPr>
          <w:rFonts w:cs="Arial"/>
          <w:szCs w:val="22"/>
          <w:lang w:val="es-CR"/>
        </w:rPr>
        <w:t>Auditoría</w:t>
      </w:r>
      <w:r>
        <w:rPr>
          <w:rFonts w:cs="Arial"/>
          <w:szCs w:val="22"/>
          <w:lang w:val="es-CR"/>
        </w:rPr>
        <w:t xml:space="preserve">, para que luego dicho Comité rinda criterio a esta Junta Directiva, </w:t>
      </w:r>
      <w:r>
        <w:rPr>
          <w:rFonts w:cs="Arial"/>
          <w:color w:val="000000"/>
          <w:szCs w:val="22"/>
        </w:rPr>
        <w:t xml:space="preserve">una estrategia para </w:t>
      </w:r>
      <w:r w:rsidRPr="00FD53F1">
        <w:rPr>
          <w:rFonts w:cs="Arial"/>
          <w:szCs w:val="22"/>
          <w:lang w:val="es-CR"/>
        </w:rPr>
        <w:t xml:space="preserve">la implementación </w:t>
      </w:r>
      <w:r>
        <w:rPr>
          <w:rFonts w:cs="Arial"/>
          <w:szCs w:val="22"/>
          <w:lang w:val="es-CR"/>
        </w:rPr>
        <w:t xml:space="preserve">efectiva de los hallazgos de las anteriores </w:t>
      </w:r>
      <w:r w:rsidRPr="00626691">
        <w:rPr>
          <w:rFonts w:cs="Arial"/>
          <w:szCs w:val="22"/>
        </w:rPr>
        <w:t>auditoría</w:t>
      </w:r>
      <w:r>
        <w:rPr>
          <w:rFonts w:cs="Arial"/>
          <w:szCs w:val="22"/>
        </w:rPr>
        <w:t>s</w:t>
      </w:r>
      <w:r w:rsidRPr="00626691">
        <w:rPr>
          <w:rFonts w:cs="Arial"/>
          <w:szCs w:val="22"/>
        </w:rPr>
        <w:t xml:space="preserve"> externa</w:t>
      </w:r>
      <w:r>
        <w:rPr>
          <w:rFonts w:cs="Arial"/>
          <w:szCs w:val="22"/>
        </w:rPr>
        <w:t>s</w:t>
      </w:r>
      <w:r w:rsidRPr="00626691">
        <w:rPr>
          <w:rFonts w:cs="Arial"/>
          <w:szCs w:val="22"/>
        </w:rPr>
        <w:t xml:space="preserve"> de los</w:t>
      </w:r>
      <w:r>
        <w:rPr>
          <w:rFonts w:cs="Arial"/>
          <w:szCs w:val="22"/>
        </w:rPr>
        <w:t xml:space="preserve"> estados financieros del FOSUVI.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Pr="002F1C87" w:rsidRDefault="002F1C87" w:rsidP="002B71CC">
      <w:pPr>
        <w:spacing w:line="360" w:lineRule="auto"/>
        <w:jc w:val="both"/>
        <w:rPr>
          <w:rFonts w:cs="Arial"/>
          <w:b/>
          <w:sz w:val="22"/>
          <w:szCs w:val="22"/>
        </w:rPr>
      </w:pPr>
      <w:r w:rsidRPr="002F1C87">
        <w:rPr>
          <w:rFonts w:cs="Arial"/>
          <w:b/>
          <w:sz w:val="22"/>
          <w:szCs w:val="22"/>
        </w:rPr>
        <w:t>Considerando:</w:t>
      </w:r>
    </w:p>
    <w:p w:rsidR="001C0E99" w:rsidRPr="00186BCE" w:rsidRDefault="002F1C87" w:rsidP="001C0E99">
      <w:pPr>
        <w:spacing w:line="360" w:lineRule="auto"/>
        <w:jc w:val="both"/>
        <w:rPr>
          <w:rFonts w:cs="Arial"/>
          <w:sz w:val="22"/>
          <w:szCs w:val="22"/>
        </w:rPr>
      </w:pPr>
      <w:r w:rsidRPr="002F1C87">
        <w:rPr>
          <w:rFonts w:cs="Arial"/>
          <w:b/>
          <w:sz w:val="22"/>
          <w:szCs w:val="22"/>
        </w:rPr>
        <w:t>Primero:</w:t>
      </w:r>
      <w:r>
        <w:rPr>
          <w:rFonts w:cs="Arial"/>
          <w:sz w:val="22"/>
          <w:szCs w:val="22"/>
        </w:rPr>
        <w:t xml:space="preserve"> Que </w:t>
      </w:r>
      <w:r w:rsidR="001C0E99">
        <w:rPr>
          <w:rFonts w:cs="Arial"/>
          <w:sz w:val="22"/>
          <w:szCs w:val="22"/>
        </w:rPr>
        <w:t xml:space="preserve">mediante el </w:t>
      </w:r>
      <w:r w:rsidR="001C0E99" w:rsidRPr="00186BCE">
        <w:rPr>
          <w:rFonts w:cs="Arial"/>
          <w:sz w:val="22"/>
          <w:szCs w:val="22"/>
          <w:lang w:val="es-ES_tradnl"/>
        </w:rPr>
        <w:t xml:space="preserve">oficio CJD-048-2019 del 18 de julio del 2109, </w:t>
      </w:r>
      <w:r w:rsidR="001C0E99">
        <w:rPr>
          <w:rFonts w:cs="Arial"/>
          <w:sz w:val="22"/>
          <w:szCs w:val="22"/>
          <w:lang w:val="es-ES_tradnl"/>
        </w:rPr>
        <w:t>el señor</w:t>
      </w:r>
      <w:r w:rsidR="001C0E99" w:rsidRPr="00186BCE">
        <w:rPr>
          <w:rFonts w:cs="Arial"/>
          <w:sz w:val="22"/>
          <w:szCs w:val="22"/>
          <w:lang w:val="es-ES_tradnl"/>
        </w:rPr>
        <w:t xml:space="preserve"> Tomás Martínez Baldares, Presidente de la Junta Directiva del Instituto Nacional de Vivienda y Urbanismo</w:t>
      </w:r>
      <w:r w:rsidR="001B5A3A">
        <w:rPr>
          <w:rFonts w:cs="Arial"/>
          <w:sz w:val="22"/>
          <w:szCs w:val="22"/>
          <w:lang w:val="es-ES_tradnl"/>
        </w:rPr>
        <w:t xml:space="preserve"> (INVU)</w:t>
      </w:r>
      <w:r w:rsidR="001C0E99">
        <w:rPr>
          <w:rFonts w:cs="Arial"/>
          <w:sz w:val="22"/>
          <w:szCs w:val="22"/>
          <w:lang w:val="es-ES_tradnl"/>
        </w:rPr>
        <w:t>,</w:t>
      </w:r>
      <w:r w:rsidR="001C0E99" w:rsidRPr="00186BCE">
        <w:rPr>
          <w:rFonts w:cs="Arial"/>
          <w:sz w:val="22"/>
          <w:szCs w:val="22"/>
          <w:lang w:val="es-ES_tradnl"/>
        </w:rPr>
        <w:t xml:space="preserve"> </w:t>
      </w:r>
      <w:r w:rsidR="001C0E99">
        <w:rPr>
          <w:rFonts w:cs="Arial"/>
          <w:sz w:val="22"/>
          <w:szCs w:val="22"/>
          <w:lang w:val="es-ES_tradnl"/>
        </w:rPr>
        <w:t>remite el acuerdo emitid</w:t>
      </w:r>
      <w:r w:rsidR="00470645">
        <w:rPr>
          <w:rFonts w:cs="Arial"/>
          <w:sz w:val="22"/>
          <w:szCs w:val="22"/>
          <w:lang w:val="es-ES_tradnl"/>
        </w:rPr>
        <w:t>o</w:t>
      </w:r>
      <w:r w:rsidR="001C0E99">
        <w:rPr>
          <w:rFonts w:cs="Arial"/>
          <w:sz w:val="22"/>
          <w:szCs w:val="22"/>
          <w:lang w:val="es-ES_tradnl"/>
        </w:rPr>
        <w:t xml:space="preserve"> por ese Órgano Colegiado en su sesión N° 6392 del 18 de julio de 2019, que contiene una propuesta a est</w:t>
      </w:r>
      <w:r w:rsidR="00470645">
        <w:rPr>
          <w:rFonts w:cs="Arial"/>
          <w:sz w:val="22"/>
          <w:szCs w:val="22"/>
          <w:lang w:val="es-ES_tradnl"/>
        </w:rPr>
        <w:t>e</w:t>
      </w:r>
      <w:r w:rsidR="001C0E99">
        <w:rPr>
          <w:rFonts w:cs="Arial"/>
          <w:sz w:val="22"/>
          <w:szCs w:val="22"/>
          <w:lang w:val="es-ES_tradnl"/>
        </w:rPr>
        <w:t xml:space="preserve"> Banco para dirimir el diferendo existente entre ambas instituciones, con respecto al pago del </w:t>
      </w:r>
      <w:r w:rsidR="001C0E99" w:rsidRPr="00186BCE">
        <w:rPr>
          <w:rFonts w:cs="Arial"/>
          <w:sz w:val="22"/>
          <w:szCs w:val="22"/>
        </w:rPr>
        <w:t xml:space="preserve">terreno del proyecto </w:t>
      </w:r>
      <w:r w:rsidR="00470645">
        <w:rPr>
          <w:rFonts w:cs="Arial"/>
          <w:sz w:val="22"/>
          <w:szCs w:val="22"/>
        </w:rPr>
        <w:t xml:space="preserve">habitacional </w:t>
      </w:r>
      <w:r w:rsidR="001C0E99" w:rsidRPr="00186BCE">
        <w:rPr>
          <w:rFonts w:cs="Arial"/>
          <w:sz w:val="22"/>
          <w:szCs w:val="22"/>
        </w:rPr>
        <w:t xml:space="preserve">Juan Rafael Mora, en el sentido que </w:t>
      </w:r>
      <w:r w:rsidR="001C0E99">
        <w:rPr>
          <w:rFonts w:cs="Arial"/>
          <w:sz w:val="22"/>
          <w:szCs w:val="22"/>
        </w:rPr>
        <w:t xml:space="preserve">se aplique el monto establecido </w:t>
      </w:r>
      <w:r w:rsidR="001C0E99" w:rsidRPr="00186BCE">
        <w:rPr>
          <w:rFonts w:cs="Arial"/>
          <w:sz w:val="22"/>
          <w:szCs w:val="22"/>
        </w:rPr>
        <w:t xml:space="preserve">por </w:t>
      </w:r>
      <w:r w:rsidR="001C0E99">
        <w:rPr>
          <w:rFonts w:cs="Arial"/>
          <w:sz w:val="22"/>
          <w:szCs w:val="22"/>
        </w:rPr>
        <w:t xml:space="preserve">la Dirección General de </w:t>
      </w:r>
      <w:r w:rsidR="001C0E99" w:rsidRPr="00186BCE">
        <w:rPr>
          <w:rFonts w:cs="Arial"/>
          <w:sz w:val="22"/>
          <w:szCs w:val="22"/>
        </w:rPr>
        <w:t>Tributación Directa, llevado a valor actual y aplicando intereses e indexación a la fecha</w:t>
      </w:r>
      <w:r w:rsidR="001C0E99">
        <w:rPr>
          <w:rFonts w:cs="Arial"/>
          <w:sz w:val="22"/>
          <w:szCs w:val="22"/>
        </w:rPr>
        <w:t>.</w:t>
      </w:r>
    </w:p>
    <w:p w:rsidR="002F1C87" w:rsidRDefault="002F1C87" w:rsidP="002B71CC">
      <w:pPr>
        <w:spacing w:line="360" w:lineRule="auto"/>
        <w:jc w:val="both"/>
        <w:rPr>
          <w:rFonts w:cs="Arial"/>
          <w:sz w:val="22"/>
          <w:szCs w:val="22"/>
        </w:rPr>
      </w:pPr>
    </w:p>
    <w:p w:rsidR="002F1C87" w:rsidRDefault="002F1C87" w:rsidP="002B71CC">
      <w:pPr>
        <w:spacing w:line="360" w:lineRule="auto"/>
        <w:jc w:val="both"/>
        <w:rPr>
          <w:rFonts w:cs="Arial"/>
          <w:sz w:val="22"/>
          <w:szCs w:val="22"/>
        </w:rPr>
      </w:pPr>
      <w:r w:rsidRPr="002F1C87">
        <w:rPr>
          <w:rFonts w:cs="Arial"/>
          <w:b/>
          <w:sz w:val="22"/>
          <w:szCs w:val="22"/>
        </w:rPr>
        <w:t>Segundo:</w:t>
      </w:r>
      <w:r>
        <w:rPr>
          <w:rFonts w:cs="Arial"/>
          <w:sz w:val="22"/>
          <w:szCs w:val="22"/>
        </w:rPr>
        <w:t xml:space="preserve"> Que </w:t>
      </w:r>
      <w:r w:rsidR="001C0E99">
        <w:rPr>
          <w:rFonts w:cs="Arial"/>
          <w:sz w:val="22"/>
          <w:szCs w:val="22"/>
        </w:rPr>
        <w:t xml:space="preserve">sobre dicha propuesta y atendiendo lo dispuesto por esta Junta Directiva en el acuerdo N° 21 de la sesión 57-2019, del 29 de julio de 2019, la </w:t>
      </w:r>
      <w:r w:rsidR="001C0E99" w:rsidRPr="001C0E99">
        <w:rPr>
          <w:rFonts w:cs="Arial"/>
          <w:sz w:val="22"/>
          <w:szCs w:val="22"/>
        </w:rPr>
        <w:t>Gerencia General</w:t>
      </w:r>
      <w:r w:rsidR="001C0E99">
        <w:rPr>
          <w:rFonts w:cs="Arial"/>
          <w:sz w:val="22"/>
          <w:szCs w:val="22"/>
        </w:rPr>
        <w:t xml:space="preserve"> de este Banco, por medio del oficio GG-OF-0830-2019 del 07 de agosto de 2019, señala</w:t>
      </w:r>
      <w:r w:rsidR="00610A32">
        <w:rPr>
          <w:rFonts w:cs="Arial"/>
          <w:sz w:val="22"/>
          <w:szCs w:val="22"/>
        </w:rPr>
        <w:t xml:space="preserve"> y recomienda</w:t>
      </w:r>
      <w:r w:rsidR="001C0E99">
        <w:rPr>
          <w:rFonts w:cs="Arial"/>
          <w:sz w:val="22"/>
          <w:szCs w:val="22"/>
        </w:rPr>
        <w:t>, en lo conducente, lo siguiente:</w:t>
      </w:r>
    </w:p>
    <w:p w:rsidR="001C0E99" w:rsidRDefault="001C0E99" w:rsidP="00D42325">
      <w:pPr>
        <w:jc w:val="both"/>
        <w:rPr>
          <w:rFonts w:cs="Arial"/>
          <w:sz w:val="22"/>
          <w:szCs w:val="22"/>
        </w:rPr>
      </w:pPr>
    </w:p>
    <w:p w:rsidR="00EF0200" w:rsidRPr="00EF0200" w:rsidRDefault="00D42325" w:rsidP="00D42325">
      <w:pPr>
        <w:jc w:val="both"/>
        <w:rPr>
          <w:rFonts w:cs="Arial"/>
          <w:sz w:val="22"/>
          <w:szCs w:val="22"/>
          <w:lang w:val="es-CR"/>
        </w:rPr>
      </w:pPr>
      <w:r>
        <w:rPr>
          <w:rFonts w:cs="Arial"/>
          <w:sz w:val="22"/>
          <w:szCs w:val="22"/>
          <w:lang w:val="es-CR"/>
        </w:rPr>
        <w:t>«…</w:t>
      </w:r>
      <w:r w:rsidR="00EF0200" w:rsidRPr="00EF0200">
        <w:rPr>
          <w:rFonts w:cs="Arial"/>
          <w:sz w:val="22"/>
          <w:szCs w:val="22"/>
          <w:lang w:val="es-CR"/>
        </w:rPr>
        <w:t>Al respecto y conforme lo indicado por nuestra Asesoría Legal, consideramos importante</w:t>
      </w:r>
      <w:r w:rsidR="00EF0200">
        <w:rPr>
          <w:rFonts w:cs="Arial"/>
          <w:sz w:val="22"/>
          <w:szCs w:val="22"/>
          <w:lang w:val="es-CR"/>
        </w:rPr>
        <w:t xml:space="preserve"> que se </w:t>
      </w:r>
      <w:r w:rsidR="00EF0200" w:rsidRPr="00EF0200">
        <w:rPr>
          <w:rFonts w:cs="Arial"/>
          <w:sz w:val="22"/>
          <w:szCs w:val="22"/>
          <w:lang w:val="es-CR"/>
        </w:rPr>
        <w:t>tome en cuenta lo siguiente:</w:t>
      </w:r>
    </w:p>
    <w:p w:rsidR="00EF0200" w:rsidRDefault="00EF0200" w:rsidP="00D42325">
      <w:pPr>
        <w:jc w:val="both"/>
        <w:rPr>
          <w:rFonts w:cs="Arial"/>
          <w:sz w:val="22"/>
          <w:szCs w:val="22"/>
          <w:lang w:val="es-CR"/>
        </w:rPr>
      </w:pPr>
      <w:r w:rsidRPr="00EF0200">
        <w:rPr>
          <w:rFonts w:cs="Arial"/>
          <w:sz w:val="22"/>
          <w:szCs w:val="22"/>
          <w:lang w:val="es-CR"/>
        </w:rPr>
        <w:t>Mediante oficio AL-OF-047-2019 del pasado 18 d</w:t>
      </w:r>
      <w:r>
        <w:rPr>
          <w:rFonts w:cs="Arial"/>
          <w:sz w:val="22"/>
          <w:szCs w:val="22"/>
          <w:lang w:val="es-CR"/>
        </w:rPr>
        <w:t>e</w:t>
      </w:r>
      <w:r w:rsidRPr="00EF0200">
        <w:rPr>
          <w:rFonts w:cs="Arial"/>
          <w:sz w:val="22"/>
          <w:szCs w:val="22"/>
          <w:lang w:val="es-CR"/>
        </w:rPr>
        <w:t xml:space="preserve"> </w:t>
      </w:r>
      <w:r>
        <w:rPr>
          <w:rFonts w:cs="Arial"/>
          <w:sz w:val="22"/>
          <w:szCs w:val="22"/>
          <w:lang w:val="es-CR"/>
        </w:rPr>
        <w:t>junio</w:t>
      </w:r>
      <w:r w:rsidRPr="00EF0200">
        <w:rPr>
          <w:rFonts w:cs="Arial"/>
          <w:sz w:val="22"/>
          <w:szCs w:val="22"/>
          <w:lang w:val="es-CR"/>
        </w:rPr>
        <w:t xml:space="preserve"> del 2019, </w:t>
      </w:r>
      <w:r>
        <w:rPr>
          <w:rFonts w:cs="Arial"/>
          <w:sz w:val="22"/>
          <w:szCs w:val="22"/>
          <w:lang w:val="es-CR"/>
        </w:rPr>
        <w:t>la</w:t>
      </w:r>
      <w:r w:rsidRPr="00EF0200">
        <w:rPr>
          <w:rFonts w:cs="Arial"/>
          <w:sz w:val="22"/>
          <w:szCs w:val="22"/>
          <w:lang w:val="es-CR"/>
        </w:rPr>
        <w:t xml:space="preserve"> Asesoría Legal</w:t>
      </w:r>
      <w:r>
        <w:rPr>
          <w:rFonts w:cs="Arial"/>
          <w:sz w:val="22"/>
          <w:szCs w:val="22"/>
          <w:lang w:val="es-CR"/>
        </w:rPr>
        <w:t xml:space="preserve"> </w:t>
      </w:r>
      <w:r w:rsidRPr="00EF0200">
        <w:rPr>
          <w:rFonts w:cs="Arial"/>
          <w:sz w:val="22"/>
          <w:szCs w:val="22"/>
          <w:lang w:val="es-CR"/>
        </w:rPr>
        <w:t>de este Banco informa lo siguiente (el subrayado no es del original):</w:t>
      </w:r>
    </w:p>
    <w:p w:rsidR="00EF0200" w:rsidRPr="00EF0200" w:rsidRDefault="00EF0200" w:rsidP="00D42325">
      <w:pPr>
        <w:jc w:val="both"/>
        <w:rPr>
          <w:rFonts w:cs="Arial"/>
          <w:sz w:val="22"/>
          <w:szCs w:val="22"/>
          <w:lang w:val="es-CR"/>
        </w:rPr>
      </w:pPr>
    </w:p>
    <w:p w:rsidR="00EF0200" w:rsidRPr="00EF0200" w:rsidRDefault="00EF0200" w:rsidP="00D42325">
      <w:pPr>
        <w:jc w:val="both"/>
        <w:rPr>
          <w:rFonts w:cs="Arial"/>
          <w:sz w:val="22"/>
          <w:szCs w:val="22"/>
          <w:lang w:val="es-CR"/>
        </w:rPr>
      </w:pPr>
      <w:r>
        <w:rPr>
          <w:rFonts w:cs="Arial"/>
          <w:sz w:val="22"/>
          <w:szCs w:val="22"/>
          <w:lang w:val="es-CR"/>
        </w:rPr>
        <w:t>“…</w:t>
      </w:r>
      <w:r w:rsidRPr="00EF0200">
        <w:rPr>
          <w:rFonts w:cs="Arial"/>
          <w:sz w:val="22"/>
          <w:szCs w:val="22"/>
          <w:lang w:val="es-CR"/>
        </w:rPr>
        <w:t>I. Para el pago d</w:t>
      </w:r>
      <w:r>
        <w:rPr>
          <w:rFonts w:cs="Arial"/>
          <w:sz w:val="22"/>
          <w:szCs w:val="22"/>
          <w:lang w:val="es-CR"/>
        </w:rPr>
        <w:t>e</w:t>
      </w:r>
      <w:r w:rsidRPr="00EF0200">
        <w:rPr>
          <w:rFonts w:cs="Arial"/>
          <w:sz w:val="22"/>
          <w:szCs w:val="22"/>
          <w:lang w:val="es-CR"/>
        </w:rPr>
        <w:t xml:space="preserve"> los lotes del proyecto d</w:t>
      </w:r>
      <w:r>
        <w:rPr>
          <w:rFonts w:cs="Arial"/>
          <w:sz w:val="22"/>
          <w:szCs w:val="22"/>
          <w:lang w:val="es-CR"/>
        </w:rPr>
        <w:t>e</w:t>
      </w:r>
      <w:r w:rsidRPr="00EF0200">
        <w:rPr>
          <w:rFonts w:cs="Arial"/>
          <w:sz w:val="22"/>
          <w:szCs w:val="22"/>
          <w:lang w:val="es-CR"/>
        </w:rPr>
        <w:t xml:space="preserve"> vivienda Juan Rafael Mora, el</w:t>
      </w:r>
      <w:r w:rsidR="00BD27E7">
        <w:rPr>
          <w:rFonts w:cs="Arial"/>
          <w:sz w:val="22"/>
          <w:szCs w:val="22"/>
          <w:lang w:val="es-CR"/>
        </w:rPr>
        <w:t xml:space="preserve"> </w:t>
      </w:r>
      <w:r w:rsidRPr="00EF0200">
        <w:rPr>
          <w:rFonts w:cs="Arial"/>
          <w:sz w:val="22"/>
          <w:szCs w:val="22"/>
          <w:lang w:val="es-CR"/>
        </w:rPr>
        <w:t xml:space="preserve">INVU y el BANHVI firmaron un convenio mediante el cual regularon </w:t>
      </w:r>
      <w:r w:rsidR="00BD27E7">
        <w:rPr>
          <w:rFonts w:cs="Arial"/>
          <w:sz w:val="22"/>
          <w:szCs w:val="22"/>
          <w:lang w:val="es-CR"/>
        </w:rPr>
        <w:t>la</w:t>
      </w:r>
      <w:r w:rsidRPr="00EF0200">
        <w:rPr>
          <w:rFonts w:cs="Arial"/>
          <w:sz w:val="22"/>
          <w:szCs w:val="22"/>
          <w:lang w:val="es-CR"/>
        </w:rPr>
        <w:t xml:space="preserve"> forma d</w:t>
      </w:r>
      <w:r w:rsidR="00BD27E7">
        <w:rPr>
          <w:rFonts w:cs="Arial"/>
          <w:sz w:val="22"/>
          <w:szCs w:val="22"/>
          <w:lang w:val="es-CR"/>
        </w:rPr>
        <w:t xml:space="preserve">e </w:t>
      </w:r>
      <w:r w:rsidRPr="00EF0200">
        <w:rPr>
          <w:rFonts w:cs="Arial"/>
          <w:sz w:val="22"/>
          <w:szCs w:val="22"/>
          <w:lang w:val="es-CR"/>
        </w:rPr>
        <w:t>pago del precio d</w:t>
      </w:r>
      <w:r w:rsidR="00BD27E7">
        <w:rPr>
          <w:rFonts w:cs="Arial"/>
          <w:sz w:val="22"/>
          <w:szCs w:val="22"/>
          <w:lang w:val="es-CR"/>
        </w:rPr>
        <w:t>e</w:t>
      </w:r>
      <w:r w:rsidRPr="00EF0200">
        <w:rPr>
          <w:rFonts w:cs="Arial"/>
          <w:sz w:val="22"/>
          <w:szCs w:val="22"/>
          <w:lang w:val="es-CR"/>
        </w:rPr>
        <w:t xml:space="preserve"> los lotes (se ad</w:t>
      </w:r>
      <w:r w:rsidR="00BD27E7">
        <w:rPr>
          <w:rFonts w:cs="Arial"/>
          <w:sz w:val="22"/>
          <w:szCs w:val="22"/>
          <w:lang w:val="es-CR"/>
        </w:rPr>
        <w:t>j</w:t>
      </w:r>
      <w:r w:rsidRPr="00EF0200">
        <w:rPr>
          <w:rFonts w:cs="Arial"/>
          <w:sz w:val="22"/>
          <w:szCs w:val="22"/>
          <w:lang w:val="es-CR"/>
        </w:rPr>
        <w:t>unta copia). Se trata del “Convenio para el</w:t>
      </w:r>
      <w:r w:rsidR="00BD27E7">
        <w:rPr>
          <w:rFonts w:cs="Arial"/>
          <w:sz w:val="22"/>
          <w:szCs w:val="22"/>
          <w:lang w:val="es-CR"/>
        </w:rPr>
        <w:t xml:space="preserve"> </w:t>
      </w:r>
      <w:r w:rsidRPr="00EF0200">
        <w:rPr>
          <w:rFonts w:cs="Arial"/>
          <w:sz w:val="22"/>
          <w:szCs w:val="22"/>
          <w:lang w:val="es-CR"/>
        </w:rPr>
        <w:t>pago del inmueble del proyecto d</w:t>
      </w:r>
      <w:r w:rsidR="00BD27E7">
        <w:rPr>
          <w:rFonts w:cs="Arial"/>
          <w:sz w:val="22"/>
          <w:szCs w:val="22"/>
          <w:lang w:val="es-CR"/>
        </w:rPr>
        <w:t>e</w:t>
      </w:r>
      <w:r w:rsidRPr="00EF0200">
        <w:rPr>
          <w:rFonts w:cs="Arial"/>
          <w:sz w:val="22"/>
          <w:szCs w:val="22"/>
          <w:lang w:val="es-CR"/>
        </w:rPr>
        <w:t xml:space="preserve"> vivienda de interés social Juan Rafael Mora”</w:t>
      </w:r>
      <w:r w:rsidR="00BD27E7">
        <w:rPr>
          <w:rFonts w:cs="Arial"/>
          <w:sz w:val="22"/>
          <w:szCs w:val="22"/>
          <w:lang w:val="es-CR"/>
        </w:rPr>
        <w:t xml:space="preserve"> </w:t>
      </w:r>
      <w:r w:rsidRPr="00BD27E7">
        <w:rPr>
          <w:rFonts w:cs="Arial"/>
          <w:sz w:val="22"/>
          <w:szCs w:val="22"/>
          <w:u w:val="single"/>
          <w:lang w:val="es-CR"/>
        </w:rPr>
        <w:t>d</w:t>
      </w:r>
      <w:r w:rsidR="00BD27E7" w:rsidRPr="00BD27E7">
        <w:rPr>
          <w:rFonts w:cs="Arial"/>
          <w:sz w:val="22"/>
          <w:szCs w:val="22"/>
          <w:u w:val="single"/>
          <w:lang w:val="es-CR"/>
        </w:rPr>
        <w:t>e</w:t>
      </w:r>
      <w:r w:rsidRPr="00BD27E7">
        <w:rPr>
          <w:rFonts w:cs="Arial"/>
          <w:sz w:val="22"/>
          <w:szCs w:val="22"/>
          <w:u w:val="single"/>
          <w:lang w:val="es-CR"/>
        </w:rPr>
        <w:t xml:space="preserve"> fecha 9 d</w:t>
      </w:r>
      <w:r w:rsidR="00BD27E7" w:rsidRPr="00BD27E7">
        <w:rPr>
          <w:rFonts w:cs="Arial"/>
          <w:sz w:val="22"/>
          <w:szCs w:val="22"/>
          <w:u w:val="single"/>
          <w:lang w:val="es-CR"/>
        </w:rPr>
        <w:t>e</w:t>
      </w:r>
      <w:r w:rsidRPr="00BD27E7">
        <w:rPr>
          <w:rFonts w:cs="Arial"/>
          <w:sz w:val="22"/>
          <w:szCs w:val="22"/>
          <w:u w:val="single"/>
          <w:lang w:val="es-CR"/>
        </w:rPr>
        <w:t xml:space="preserve"> octubre del 2013</w:t>
      </w:r>
      <w:r w:rsidRPr="00EF0200">
        <w:rPr>
          <w:rFonts w:cs="Arial"/>
          <w:sz w:val="22"/>
          <w:szCs w:val="22"/>
          <w:lang w:val="es-CR"/>
        </w:rPr>
        <w:t>.</w:t>
      </w:r>
    </w:p>
    <w:p w:rsidR="00BD27E7" w:rsidRDefault="00BD27E7" w:rsidP="00D42325">
      <w:pPr>
        <w:jc w:val="both"/>
        <w:rPr>
          <w:rFonts w:cs="Arial"/>
          <w:sz w:val="22"/>
          <w:szCs w:val="22"/>
          <w:lang w:val="es-CR"/>
        </w:rPr>
      </w:pPr>
    </w:p>
    <w:p w:rsidR="00BD27E7" w:rsidRDefault="00EF0200" w:rsidP="00D42325">
      <w:pPr>
        <w:jc w:val="both"/>
        <w:rPr>
          <w:rFonts w:cs="Arial"/>
          <w:sz w:val="22"/>
          <w:szCs w:val="22"/>
          <w:lang w:val="es-CR"/>
        </w:rPr>
      </w:pPr>
      <w:r w:rsidRPr="00EF0200">
        <w:rPr>
          <w:rFonts w:cs="Arial"/>
          <w:sz w:val="22"/>
          <w:szCs w:val="22"/>
          <w:lang w:val="es-CR"/>
        </w:rPr>
        <w:t>El convenlo fue modificado posteriormente mediante el contrato “Contrato de</w:t>
      </w:r>
      <w:r w:rsidR="00BD27E7">
        <w:rPr>
          <w:rFonts w:cs="Arial"/>
          <w:sz w:val="22"/>
          <w:szCs w:val="22"/>
          <w:lang w:val="es-CR"/>
        </w:rPr>
        <w:t xml:space="preserve"> </w:t>
      </w:r>
      <w:r w:rsidRPr="00EF0200">
        <w:rPr>
          <w:rFonts w:cs="Arial"/>
          <w:sz w:val="22"/>
          <w:szCs w:val="22"/>
          <w:lang w:val="es-CR"/>
        </w:rPr>
        <w:t>transacción pare el pago d</w:t>
      </w:r>
      <w:r w:rsidR="00BD27E7">
        <w:rPr>
          <w:rFonts w:cs="Arial"/>
          <w:sz w:val="22"/>
          <w:szCs w:val="22"/>
          <w:lang w:val="es-CR"/>
        </w:rPr>
        <w:t>e</w:t>
      </w:r>
      <w:r w:rsidRPr="00EF0200">
        <w:rPr>
          <w:rFonts w:cs="Arial"/>
          <w:sz w:val="22"/>
          <w:szCs w:val="22"/>
          <w:lang w:val="es-CR"/>
        </w:rPr>
        <w:t xml:space="preserve"> deudas” firmado entre el INVU y el BANHVI con</w:t>
      </w:r>
      <w:r w:rsidR="00BD27E7">
        <w:rPr>
          <w:rFonts w:cs="Arial"/>
          <w:sz w:val="22"/>
          <w:szCs w:val="22"/>
          <w:lang w:val="es-CR"/>
        </w:rPr>
        <w:t xml:space="preserve"> </w:t>
      </w:r>
      <w:r w:rsidRPr="00EF0200">
        <w:rPr>
          <w:rFonts w:cs="Arial"/>
          <w:sz w:val="22"/>
          <w:szCs w:val="22"/>
          <w:lang w:val="es-CR"/>
        </w:rPr>
        <w:t xml:space="preserve">fecha </w:t>
      </w:r>
      <w:r w:rsidR="00BD27E7" w:rsidRPr="00BD27E7">
        <w:rPr>
          <w:rFonts w:cs="Arial"/>
          <w:sz w:val="22"/>
          <w:szCs w:val="22"/>
          <w:u w:val="single"/>
          <w:lang w:val="es-CR"/>
        </w:rPr>
        <w:t xml:space="preserve">18 de agosto del </w:t>
      </w:r>
      <w:proofErr w:type="gramStart"/>
      <w:r w:rsidR="00BD27E7" w:rsidRPr="00BD27E7">
        <w:rPr>
          <w:rFonts w:cs="Arial"/>
          <w:sz w:val="22"/>
          <w:szCs w:val="22"/>
          <w:u w:val="single"/>
          <w:lang w:val="es-CR"/>
        </w:rPr>
        <w:t xml:space="preserve">2016 </w:t>
      </w:r>
      <w:r w:rsidR="00BD27E7">
        <w:rPr>
          <w:rFonts w:cs="Arial"/>
          <w:sz w:val="22"/>
          <w:szCs w:val="22"/>
          <w:lang w:val="es-CR"/>
        </w:rPr>
        <w:t>…</w:t>
      </w:r>
      <w:proofErr w:type="gramEnd"/>
    </w:p>
    <w:p w:rsidR="00BD27E7" w:rsidRDefault="00BD27E7" w:rsidP="00D42325">
      <w:pPr>
        <w:jc w:val="both"/>
        <w:rPr>
          <w:rFonts w:cs="Arial"/>
          <w:sz w:val="22"/>
          <w:szCs w:val="22"/>
          <w:lang w:val="es-CR"/>
        </w:rPr>
      </w:pPr>
    </w:p>
    <w:p w:rsidR="00EF0200" w:rsidRDefault="00EF0200" w:rsidP="00D42325">
      <w:pPr>
        <w:jc w:val="both"/>
        <w:rPr>
          <w:rFonts w:cs="Arial"/>
          <w:sz w:val="22"/>
          <w:szCs w:val="22"/>
          <w:lang w:val="es-CR"/>
        </w:rPr>
      </w:pPr>
      <w:r w:rsidRPr="00EF0200">
        <w:rPr>
          <w:rFonts w:cs="Arial"/>
          <w:sz w:val="22"/>
          <w:szCs w:val="22"/>
          <w:lang w:val="es-CR"/>
        </w:rPr>
        <w:t xml:space="preserve">Los dos convenios indicados regulan </w:t>
      </w:r>
      <w:r w:rsidR="00BD27E7">
        <w:rPr>
          <w:rFonts w:cs="Arial"/>
          <w:sz w:val="22"/>
          <w:szCs w:val="22"/>
          <w:lang w:val="es-CR"/>
        </w:rPr>
        <w:t>la</w:t>
      </w:r>
      <w:r w:rsidRPr="00EF0200">
        <w:rPr>
          <w:rFonts w:cs="Arial"/>
          <w:sz w:val="22"/>
          <w:szCs w:val="22"/>
          <w:lang w:val="es-CR"/>
        </w:rPr>
        <w:t xml:space="preserve"> forma en que se pagarían los inmuebles</w:t>
      </w:r>
      <w:r w:rsidR="00BD27E7">
        <w:rPr>
          <w:rFonts w:cs="Arial"/>
          <w:sz w:val="22"/>
          <w:szCs w:val="22"/>
          <w:lang w:val="es-CR"/>
        </w:rPr>
        <w:t xml:space="preserve"> </w:t>
      </w:r>
      <w:r w:rsidRPr="00EF0200">
        <w:rPr>
          <w:rFonts w:cs="Arial"/>
          <w:sz w:val="22"/>
          <w:szCs w:val="22"/>
          <w:lang w:val="es-CR"/>
        </w:rPr>
        <w:t xml:space="preserve">(lotes) </w:t>
      </w:r>
      <w:r w:rsidR="00BD27E7">
        <w:rPr>
          <w:rFonts w:cs="Arial"/>
          <w:sz w:val="22"/>
          <w:szCs w:val="22"/>
          <w:lang w:val="es-CR"/>
        </w:rPr>
        <w:t>al INVU. Esta última</w:t>
      </w:r>
      <w:r w:rsidRPr="00EF0200">
        <w:rPr>
          <w:rFonts w:cs="Arial"/>
          <w:sz w:val="22"/>
          <w:szCs w:val="22"/>
          <w:lang w:val="es-CR"/>
        </w:rPr>
        <w:t xml:space="preserve"> entidad acept</w:t>
      </w:r>
      <w:r w:rsidR="00BD27E7">
        <w:rPr>
          <w:rFonts w:cs="Arial"/>
          <w:sz w:val="22"/>
          <w:szCs w:val="22"/>
          <w:lang w:val="es-CR"/>
        </w:rPr>
        <w:t>ó</w:t>
      </w:r>
      <w:r w:rsidRPr="00EF0200">
        <w:rPr>
          <w:rFonts w:cs="Arial"/>
          <w:sz w:val="22"/>
          <w:szCs w:val="22"/>
          <w:lang w:val="es-CR"/>
        </w:rPr>
        <w:t xml:space="preserve"> </w:t>
      </w:r>
      <w:r w:rsidR="00BD27E7">
        <w:rPr>
          <w:rFonts w:cs="Arial"/>
          <w:sz w:val="22"/>
          <w:szCs w:val="22"/>
          <w:lang w:val="es-CR"/>
        </w:rPr>
        <w:t>la</w:t>
      </w:r>
      <w:r w:rsidRPr="00EF0200">
        <w:rPr>
          <w:rFonts w:cs="Arial"/>
          <w:sz w:val="22"/>
          <w:szCs w:val="22"/>
          <w:lang w:val="es-CR"/>
        </w:rPr>
        <w:t xml:space="preserve"> forma de pago y s</w:t>
      </w:r>
      <w:r w:rsidR="00BD27E7">
        <w:rPr>
          <w:rFonts w:cs="Arial"/>
          <w:sz w:val="22"/>
          <w:szCs w:val="22"/>
          <w:lang w:val="es-CR"/>
        </w:rPr>
        <w:t>e</w:t>
      </w:r>
      <w:r w:rsidRPr="00EF0200">
        <w:rPr>
          <w:rFonts w:cs="Arial"/>
          <w:sz w:val="22"/>
          <w:szCs w:val="22"/>
          <w:lang w:val="es-CR"/>
        </w:rPr>
        <w:t xml:space="preserve"> procedió a</w:t>
      </w:r>
      <w:r w:rsidR="00BD27E7">
        <w:rPr>
          <w:rFonts w:cs="Arial"/>
          <w:sz w:val="22"/>
          <w:szCs w:val="22"/>
          <w:lang w:val="es-CR"/>
        </w:rPr>
        <w:t xml:space="preserve"> </w:t>
      </w:r>
      <w:r w:rsidRPr="00EF0200">
        <w:rPr>
          <w:rFonts w:cs="Arial"/>
          <w:sz w:val="22"/>
          <w:szCs w:val="22"/>
          <w:lang w:val="es-CR"/>
        </w:rPr>
        <w:t>ejecutar ambos convenios, ejecución qu</w:t>
      </w:r>
      <w:r w:rsidR="00BD27E7">
        <w:rPr>
          <w:rFonts w:cs="Arial"/>
          <w:sz w:val="22"/>
          <w:szCs w:val="22"/>
          <w:lang w:val="es-CR"/>
        </w:rPr>
        <w:t>e</w:t>
      </w:r>
      <w:r w:rsidRPr="00EF0200">
        <w:rPr>
          <w:rFonts w:cs="Arial"/>
          <w:sz w:val="22"/>
          <w:szCs w:val="22"/>
          <w:lang w:val="es-CR"/>
        </w:rPr>
        <w:t xml:space="preserve"> se encontraba en proceso d</w:t>
      </w:r>
      <w:r w:rsidR="00BD27E7">
        <w:rPr>
          <w:rFonts w:cs="Arial"/>
          <w:sz w:val="22"/>
          <w:szCs w:val="22"/>
          <w:lang w:val="es-CR"/>
        </w:rPr>
        <w:t>e</w:t>
      </w:r>
      <w:r w:rsidRPr="00EF0200">
        <w:rPr>
          <w:rFonts w:cs="Arial"/>
          <w:sz w:val="22"/>
          <w:szCs w:val="22"/>
          <w:lang w:val="es-CR"/>
        </w:rPr>
        <w:t xml:space="preserve"> manera</w:t>
      </w:r>
      <w:r w:rsidR="00BD27E7">
        <w:rPr>
          <w:rFonts w:cs="Arial"/>
          <w:sz w:val="22"/>
          <w:szCs w:val="22"/>
          <w:lang w:val="es-CR"/>
        </w:rPr>
        <w:t xml:space="preserve"> normal.  </w:t>
      </w:r>
      <w:r w:rsidRPr="00EF0200">
        <w:rPr>
          <w:rFonts w:cs="Arial"/>
          <w:sz w:val="22"/>
          <w:szCs w:val="22"/>
          <w:lang w:val="es-CR"/>
        </w:rPr>
        <w:t>Del monto d</w:t>
      </w:r>
      <w:r w:rsidR="00BD27E7">
        <w:rPr>
          <w:rFonts w:cs="Arial"/>
          <w:sz w:val="22"/>
          <w:szCs w:val="22"/>
          <w:lang w:val="es-CR"/>
        </w:rPr>
        <w:t>e</w:t>
      </w:r>
      <w:r w:rsidRPr="00EF0200">
        <w:rPr>
          <w:rFonts w:cs="Arial"/>
          <w:sz w:val="22"/>
          <w:szCs w:val="22"/>
          <w:lang w:val="es-CR"/>
        </w:rPr>
        <w:t xml:space="preserve"> cada bono familiar d</w:t>
      </w:r>
      <w:r w:rsidR="00BD27E7">
        <w:rPr>
          <w:rFonts w:cs="Arial"/>
          <w:sz w:val="22"/>
          <w:szCs w:val="22"/>
          <w:lang w:val="es-CR"/>
        </w:rPr>
        <w:t>e</w:t>
      </w:r>
      <w:r w:rsidRPr="00EF0200">
        <w:rPr>
          <w:rFonts w:cs="Arial"/>
          <w:sz w:val="22"/>
          <w:szCs w:val="22"/>
          <w:lang w:val="es-CR"/>
        </w:rPr>
        <w:t xml:space="preserve"> vivienda girado en su momento, se</w:t>
      </w:r>
      <w:r w:rsidR="00BD27E7">
        <w:rPr>
          <w:rFonts w:cs="Arial"/>
          <w:sz w:val="22"/>
          <w:szCs w:val="22"/>
          <w:lang w:val="es-CR"/>
        </w:rPr>
        <w:t xml:space="preserve"> </w:t>
      </w:r>
      <w:r w:rsidRPr="00EF0200">
        <w:rPr>
          <w:rFonts w:cs="Arial"/>
          <w:sz w:val="22"/>
          <w:szCs w:val="22"/>
          <w:lang w:val="es-CR"/>
        </w:rPr>
        <w:t>gira al INVU (luego de amortizadas las deudas que tenla con el BANHVI) el</w:t>
      </w:r>
      <w:r w:rsidR="00BD27E7">
        <w:rPr>
          <w:rFonts w:cs="Arial"/>
          <w:sz w:val="22"/>
          <w:szCs w:val="22"/>
          <w:lang w:val="es-CR"/>
        </w:rPr>
        <w:t xml:space="preserve"> </w:t>
      </w:r>
      <w:r w:rsidRPr="00EF0200">
        <w:rPr>
          <w:rFonts w:cs="Arial"/>
          <w:sz w:val="22"/>
          <w:szCs w:val="22"/>
          <w:lang w:val="es-CR"/>
        </w:rPr>
        <w:t>preciso pactada por cada lote</w:t>
      </w:r>
      <w:r w:rsidR="00BD27E7">
        <w:rPr>
          <w:rFonts w:cs="Arial"/>
          <w:sz w:val="22"/>
          <w:szCs w:val="22"/>
          <w:lang w:val="es-CR"/>
        </w:rPr>
        <w:t>…”</w:t>
      </w:r>
    </w:p>
    <w:p w:rsidR="00BD27E7" w:rsidRPr="00EF0200" w:rsidRDefault="00BD27E7" w:rsidP="00D42325">
      <w:pPr>
        <w:jc w:val="both"/>
        <w:rPr>
          <w:rFonts w:cs="Arial"/>
          <w:sz w:val="22"/>
          <w:szCs w:val="22"/>
          <w:lang w:val="es-CR"/>
        </w:rPr>
      </w:pPr>
    </w:p>
    <w:p w:rsidR="002F1C87" w:rsidRDefault="00EF0200" w:rsidP="00D42325">
      <w:pPr>
        <w:jc w:val="both"/>
        <w:rPr>
          <w:rFonts w:cs="Arial"/>
          <w:sz w:val="22"/>
          <w:szCs w:val="22"/>
        </w:rPr>
      </w:pPr>
      <w:r w:rsidRPr="00EF0200">
        <w:rPr>
          <w:rFonts w:cs="Arial"/>
          <w:sz w:val="22"/>
          <w:szCs w:val="22"/>
          <w:lang w:val="es-CR"/>
        </w:rPr>
        <w:t>El convenio (acuerdo contractual) con el INVU s</w:t>
      </w:r>
      <w:r w:rsidR="00BD27E7">
        <w:rPr>
          <w:rFonts w:cs="Arial"/>
          <w:sz w:val="22"/>
          <w:szCs w:val="22"/>
          <w:lang w:val="es-CR"/>
        </w:rPr>
        <w:t>e firmó</w:t>
      </w:r>
      <w:r w:rsidRPr="00EF0200">
        <w:rPr>
          <w:rFonts w:cs="Arial"/>
          <w:sz w:val="22"/>
          <w:szCs w:val="22"/>
          <w:lang w:val="es-CR"/>
        </w:rPr>
        <w:t xml:space="preserve"> hace seis a</w:t>
      </w:r>
      <w:r w:rsidR="00BD27E7">
        <w:rPr>
          <w:rFonts w:cs="Arial"/>
          <w:sz w:val="22"/>
          <w:szCs w:val="22"/>
          <w:lang w:val="es-CR"/>
        </w:rPr>
        <w:t xml:space="preserve">ños, por lo que </w:t>
      </w:r>
      <w:r w:rsidRPr="00EF0200">
        <w:rPr>
          <w:rFonts w:cs="Arial"/>
          <w:sz w:val="22"/>
          <w:szCs w:val="22"/>
          <w:lang w:val="es-CR"/>
        </w:rPr>
        <w:t>es</w:t>
      </w:r>
      <w:r w:rsidR="00BD27E7">
        <w:rPr>
          <w:rFonts w:cs="Arial"/>
          <w:sz w:val="22"/>
          <w:szCs w:val="22"/>
          <w:lang w:val="es-CR"/>
        </w:rPr>
        <w:t xml:space="preserve"> </w:t>
      </w:r>
      <w:r w:rsidRPr="00EF0200">
        <w:rPr>
          <w:rFonts w:cs="Arial"/>
          <w:sz w:val="22"/>
          <w:szCs w:val="22"/>
          <w:lang w:val="es-CR"/>
        </w:rPr>
        <w:t>un tema finiquitado y contractualmente fenecido. El BANHVI no debe ahora dirigirse</w:t>
      </w:r>
      <w:r w:rsidR="00BD27E7">
        <w:rPr>
          <w:rFonts w:cs="Arial"/>
          <w:sz w:val="22"/>
          <w:szCs w:val="22"/>
          <w:lang w:val="es-CR"/>
        </w:rPr>
        <w:t xml:space="preserve"> </w:t>
      </w:r>
      <w:r w:rsidRPr="00EF0200">
        <w:rPr>
          <w:rFonts w:cs="Arial"/>
          <w:sz w:val="22"/>
          <w:szCs w:val="22"/>
          <w:lang w:val="es-CR"/>
        </w:rPr>
        <w:t>contra el texto d</w:t>
      </w:r>
      <w:r w:rsidR="00BD27E7">
        <w:rPr>
          <w:rFonts w:cs="Arial"/>
          <w:sz w:val="22"/>
          <w:szCs w:val="22"/>
          <w:lang w:val="es-CR"/>
        </w:rPr>
        <w:t>e</w:t>
      </w:r>
      <w:r w:rsidRPr="00EF0200">
        <w:rPr>
          <w:rFonts w:cs="Arial"/>
          <w:sz w:val="22"/>
          <w:szCs w:val="22"/>
          <w:lang w:val="es-CR"/>
        </w:rPr>
        <w:t xml:space="preserve"> este tipo d</w:t>
      </w:r>
      <w:r w:rsidR="00BD27E7">
        <w:rPr>
          <w:rFonts w:cs="Arial"/>
          <w:sz w:val="22"/>
          <w:szCs w:val="22"/>
          <w:lang w:val="es-CR"/>
        </w:rPr>
        <w:t>e</w:t>
      </w:r>
      <w:r w:rsidRPr="00EF0200">
        <w:rPr>
          <w:rFonts w:cs="Arial"/>
          <w:sz w:val="22"/>
          <w:szCs w:val="22"/>
          <w:lang w:val="es-CR"/>
        </w:rPr>
        <w:t xml:space="preserve"> documentos y el INVU no puede desconocer su firma.</w:t>
      </w:r>
    </w:p>
    <w:p w:rsidR="00610A32" w:rsidRDefault="00610A32" w:rsidP="00D42325">
      <w:pPr>
        <w:jc w:val="both"/>
        <w:rPr>
          <w:rFonts w:cs="Arial"/>
          <w:sz w:val="22"/>
          <w:szCs w:val="22"/>
        </w:rPr>
      </w:pPr>
    </w:p>
    <w:p w:rsidR="00BD27E7" w:rsidRDefault="00EF0200" w:rsidP="00D42325">
      <w:pPr>
        <w:jc w:val="both"/>
        <w:rPr>
          <w:rFonts w:cs="Arial"/>
          <w:sz w:val="22"/>
          <w:szCs w:val="22"/>
          <w:lang w:val="es-CR"/>
        </w:rPr>
      </w:pPr>
      <w:r w:rsidRPr="00EF0200">
        <w:rPr>
          <w:rFonts w:cs="Arial"/>
          <w:sz w:val="22"/>
          <w:szCs w:val="22"/>
          <w:lang w:val="es-CR"/>
        </w:rPr>
        <w:t>Los acuerdos (contratos) deben cumplirse y no consideramos factible que habiéndose</w:t>
      </w:r>
      <w:r w:rsidR="00BD27E7">
        <w:rPr>
          <w:rFonts w:cs="Arial"/>
          <w:sz w:val="22"/>
          <w:szCs w:val="22"/>
          <w:lang w:val="es-CR"/>
        </w:rPr>
        <w:t xml:space="preserve"> </w:t>
      </w:r>
      <w:r w:rsidRPr="00EF0200">
        <w:rPr>
          <w:rFonts w:cs="Arial"/>
          <w:sz w:val="22"/>
          <w:szCs w:val="22"/>
          <w:lang w:val="es-CR"/>
        </w:rPr>
        <w:t>firmado el convenio hace seis años, ahora se pretenda desconocerlo. En caso de</w:t>
      </w:r>
      <w:r w:rsidR="00BD27E7">
        <w:rPr>
          <w:rFonts w:cs="Arial"/>
          <w:sz w:val="22"/>
          <w:szCs w:val="22"/>
          <w:lang w:val="es-CR"/>
        </w:rPr>
        <w:t xml:space="preserve"> </w:t>
      </w:r>
      <w:r w:rsidRPr="00EF0200">
        <w:rPr>
          <w:rFonts w:cs="Arial"/>
          <w:sz w:val="22"/>
          <w:szCs w:val="22"/>
          <w:lang w:val="es-CR"/>
        </w:rPr>
        <w:t>que una pa</w:t>
      </w:r>
      <w:r w:rsidR="00BD27E7">
        <w:rPr>
          <w:rFonts w:cs="Arial"/>
          <w:sz w:val="22"/>
          <w:szCs w:val="22"/>
          <w:lang w:val="es-CR"/>
        </w:rPr>
        <w:t>rt</w:t>
      </w:r>
      <w:r w:rsidRPr="00EF0200">
        <w:rPr>
          <w:rFonts w:cs="Arial"/>
          <w:sz w:val="22"/>
          <w:szCs w:val="22"/>
          <w:lang w:val="es-CR"/>
        </w:rPr>
        <w:t>e firmante desee dirigirse contra un contrato o un convenio, debe acudir</w:t>
      </w:r>
      <w:r w:rsidR="00BD27E7">
        <w:rPr>
          <w:rFonts w:cs="Arial"/>
          <w:sz w:val="22"/>
          <w:szCs w:val="22"/>
          <w:lang w:val="es-CR"/>
        </w:rPr>
        <w:t xml:space="preserve"> </w:t>
      </w:r>
      <w:r w:rsidRPr="00EF0200">
        <w:rPr>
          <w:rFonts w:cs="Arial"/>
          <w:sz w:val="22"/>
          <w:szCs w:val="22"/>
          <w:lang w:val="es-CR"/>
        </w:rPr>
        <w:t xml:space="preserve">a </w:t>
      </w:r>
      <w:r w:rsidR="00BD27E7">
        <w:rPr>
          <w:rFonts w:cs="Arial"/>
          <w:sz w:val="22"/>
          <w:szCs w:val="22"/>
          <w:lang w:val="es-CR"/>
        </w:rPr>
        <w:t>l</w:t>
      </w:r>
      <w:r w:rsidRPr="00EF0200">
        <w:rPr>
          <w:rFonts w:cs="Arial"/>
          <w:sz w:val="22"/>
          <w:szCs w:val="22"/>
          <w:lang w:val="es-CR"/>
        </w:rPr>
        <w:t xml:space="preserve">a figura de </w:t>
      </w:r>
      <w:r w:rsidR="00BD27E7">
        <w:rPr>
          <w:rFonts w:cs="Arial"/>
          <w:sz w:val="22"/>
          <w:szCs w:val="22"/>
          <w:lang w:val="es-CR"/>
        </w:rPr>
        <w:t>l</w:t>
      </w:r>
      <w:r w:rsidRPr="00EF0200">
        <w:rPr>
          <w:rFonts w:cs="Arial"/>
          <w:sz w:val="22"/>
          <w:szCs w:val="22"/>
          <w:lang w:val="es-CR"/>
        </w:rPr>
        <w:t>a rescisión o d</w:t>
      </w:r>
      <w:r w:rsidR="00BD27E7">
        <w:rPr>
          <w:rFonts w:cs="Arial"/>
          <w:sz w:val="22"/>
          <w:szCs w:val="22"/>
          <w:lang w:val="es-CR"/>
        </w:rPr>
        <w:t>e l</w:t>
      </w:r>
      <w:r w:rsidRPr="00EF0200">
        <w:rPr>
          <w:rFonts w:cs="Arial"/>
          <w:sz w:val="22"/>
          <w:szCs w:val="22"/>
          <w:lang w:val="es-CR"/>
        </w:rPr>
        <w:t>a resolución.</w:t>
      </w:r>
    </w:p>
    <w:p w:rsidR="00BD27E7" w:rsidRDefault="00BD27E7" w:rsidP="00D42325">
      <w:pPr>
        <w:jc w:val="both"/>
        <w:rPr>
          <w:rFonts w:cs="Arial"/>
          <w:sz w:val="22"/>
          <w:szCs w:val="22"/>
          <w:lang w:val="es-CR"/>
        </w:rPr>
      </w:pPr>
    </w:p>
    <w:p w:rsidR="00EF0200" w:rsidRDefault="00EF0200" w:rsidP="00D42325">
      <w:pPr>
        <w:jc w:val="both"/>
        <w:rPr>
          <w:rFonts w:cs="Arial"/>
          <w:sz w:val="22"/>
          <w:szCs w:val="22"/>
          <w:lang w:val="es-CR"/>
        </w:rPr>
      </w:pPr>
      <w:r w:rsidRPr="00EF0200">
        <w:rPr>
          <w:rFonts w:cs="Arial"/>
          <w:sz w:val="22"/>
          <w:szCs w:val="22"/>
          <w:lang w:val="es-CR"/>
        </w:rPr>
        <w:t xml:space="preserve">Además de que este es un asunto contractualmente fenecido, </w:t>
      </w:r>
      <w:r w:rsidR="00BD27E7">
        <w:rPr>
          <w:rFonts w:cs="Arial"/>
          <w:sz w:val="22"/>
          <w:szCs w:val="22"/>
          <w:lang w:val="es-CR"/>
        </w:rPr>
        <w:t>la</w:t>
      </w:r>
      <w:r w:rsidRPr="00EF0200">
        <w:rPr>
          <w:rFonts w:cs="Arial"/>
          <w:sz w:val="22"/>
          <w:szCs w:val="22"/>
          <w:lang w:val="es-CR"/>
        </w:rPr>
        <w:t xml:space="preserve"> Asesor</w:t>
      </w:r>
      <w:r w:rsidR="00BD27E7">
        <w:rPr>
          <w:rFonts w:cs="Arial"/>
          <w:sz w:val="22"/>
          <w:szCs w:val="22"/>
          <w:lang w:val="es-CR"/>
        </w:rPr>
        <w:t>í</w:t>
      </w:r>
      <w:r w:rsidRPr="00EF0200">
        <w:rPr>
          <w:rFonts w:cs="Arial"/>
          <w:sz w:val="22"/>
          <w:szCs w:val="22"/>
          <w:lang w:val="es-CR"/>
        </w:rPr>
        <w:t>a Legal del</w:t>
      </w:r>
      <w:r w:rsidR="00BD27E7">
        <w:rPr>
          <w:rFonts w:cs="Arial"/>
          <w:sz w:val="22"/>
          <w:szCs w:val="22"/>
          <w:lang w:val="es-CR"/>
        </w:rPr>
        <w:t xml:space="preserve"> </w:t>
      </w:r>
      <w:r w:rsidRPr="00EF0200">
        <w:rPr>
          <w:rFonts w:cs="Arial"/>
          <w:sz w:val="22"/>
          <w:szCs w:val="22"/>
          <w:lang w:val="es-CR"/>
        </w:rPr>
        <w:t>BANHVI inform</w:t>
      </w:r>
      <w:r w:rsidR="00BD27E7">
        <w:rPr>
          <w:rFonts w:cs="Arial"/>
          <w:sz w:val="22"/>
          <w:szCs w:val="22"/>
          <w:lang w:val="es-CR"/>
        </w:rPr>
        <w:t>ó</w:t>
      </w:r>
      <w:r w:rsidRPr="00EF0200">
        <w:rPr>
          <w:rFonts w:cs="Arial"/>
          <w:sz w:val="22"/>
          <w:szCs w:val="22"/>
          <w:lang w:val="es-CR"/>
        </w:rPr>
        <w:t xml:space="preserve"> lo siguiente en el mismo oficio antes citado:</w:t>
      </w:r>
    </w:p>
    <w:p w:rsidR="004F49BA" w:rsidRPr="00EF0200" w:rsidRDefault="004F49BA" w:rsidP="00D42325">
      <w:pPr>
        <w:jc w:val="both"/>
        <w:rPr>
          <w:rFonts w:cs="Arial"/>
          <w:sz w:val="22"/>
          <w:szCs w:val="22"/>
          <w:lang w:val="es-CR"/>
        </w:rPr>
      </w:pPr>
    </w:p>
    <w:p w:rsidR="00EF0200" w:rsidRDefault="004F49BA" w:rsidP="00D42325">
      <w:pPr>
        <w:jc w:val="both"/>
        <w:rPr>
          <w:rFonts w:cs="Arial"/>
          <w:sz w:val="22"/>
          <w:szCs w:val="22"/>
          <w:lang w:val="es-CR"/>
        </w:rPr>
      </w:pPr>
      <w:r>
        <w:rPr>
          <w:rFonts w:cs="Arial"/>
          <w:sz w:val="22"/>
          <w:szCs w:val="22"/>
          <w:lang w:val="es-CR"/>
        </w:rPr>
        <w:t>“…</w:t>
      </w:r>
      <w:r w:rsidR="00EF0200" w:rsidRPr="00EF0200">
        <w:rPr>
          <w:rFonts w:cs="Arial"/>
          <w:sz w:val="22"/>
          <w:szCs w:val="22"/>
          <w:lang w:val="es-CR"/>
        </w:rPr>
        <w:t xml:space="preserve">II. </w:t>
      </w:r>
      <w:r>
        <w:rPr>
          <w:rFonts w:cs="Arial"/>
          <w:sz w:val="22"/>
          <w:szCs w:val="22"/>
          <w:lang w:val="es-CR"/>
        </w:rPr>
        <w:t xml:space="preserve"> </w:t>
      </w:r>
      <w:r w:rsidR="00EF0200" w:rsidRPr="00EF0200">
        <w:rPr>
          <w:rFonts w:cs="Arial"/>
          <w:sz w:val="22"/>
          <w:szCs w:val="22"/>
          <w:lang w:val="es-CR"/>
        </w:rPr>
        <w:t xml:space="preserve">Sin embargo, inexplicablemente </w:t>
      </w:r>
      <w:r>
        <w:rPr>
          <w:rFonts w:cs="Arial"/>
          <w:sz w:val="22"/>
          <w:szCs w:val="22"/>
          <w:lang w:val="es-CR"/>
        </w:rPr>
        <w:t>e</w:t>
      </w:r>
      <w:r w:rsidR="00EF0200" w:rsidRPr="00EF0200">
        <w:rPr>
          <w:rFonts w:cs="Arial"/>
          <w:sz w:val="22"/>
          <w:szCs w:val="22"/>
          <w:lang w:val="es-CR"/>
        </w:rPr>
        <w:t>l INVU present</w:t>
      </w:r>
      <w:r>
        <w:rPr>
          <w:rFonts w:cs="Arial"/>
          <w:sz w:val="22"/>
          <w:szCs w:val="22"/>
          <w:lang w:val="es-CR"/>
        </w:rPr>
        <w:t>ó</w:t>
      </w:r>
      <w:r w:rsidR="00EF0200" w:rsidRPr="00EF0200">
        <w:rPr>
          <w:rFonts w:cs="Arial"/>
          <w:sz w:val="22"/>
          <w:szCs w:val="22"/>
          <w:lang w:val="es-CR"/>
        </w:rPr>
        <w:t xml:space="preserve"> contra </w:t>
      </w:r>
      <w:r>
        <w:rPr>
          <w:rFonts w:cs="Arial"/>
          <w:sz w:val="22"/>
          <w:szCs w:val="22"/>
          <w:lang w:val="es-CR"/>
        </w:rPr>
        <w:t>e</w:t>
      </w:r>
      <w:r w:rsidR="00EF0200" w:rsidRPr="00EF0200">
        <w:rPr>
          <w:rFonts w:cs="Arial"/>
          <w:sz w:val="22"/>
          <w:szCs w:val="22"/>
          <w:lang w:val="es-CR"/>
        </w:rPr>
        <w:t>l BANHVI y</w:t>
      </w:r>
      <w:r>
        <w:rPr>
          <w:rFonts w:cs="Arial"/>
          <w:sz w:val="22"/>
          <w:szCs w:val="22"/>
          <w:lang w:val="es-CR"/>
        </w:rPr>
        <w:t xml:space="preserve"> </w:t>
      </w:r>
      <w:r w:rsidR="00EF0200" w:rsidRPr="00EF0200">
        <w:rPr>
          <w:rFonts w:cs="Arial"/>
          <w:sz w:val="22"/>
          <w:szCs w:val="22"/>
          <w:lang w:val="es-CR"/>
        </w:rPr>
        <w:t xml:space="preserve">ante el Tribunal Contencioso Administrativo y Civil de Hacienda, </w:t>
      </w:r>
      <w:r>
        <w:rPr>
          <w:rFonts w:cs="Arial"/>
          <w:sz w:val="22"/>
          <w:szCs w:val="22"/>
          <w:lang w:val="es-CR"/>
        </w:rPr>
        <w:t>e</w:t>
      </w:r>
      <w:r w:rsidR="00EF0200" w:rsidRPr="00EF0200">
        <w:rPr>
          <w:rFonts w:cs="Arial"/>
          <w:sz w:val="22"/>
          <w:szCs w:val="22"/>
          <w:lang w:val="es-CR"/>
        </w:rPr>
        <w:t>l proceso</w:t>
      </w:r>
      <w:r>
        <w:rPr>
          <w:rFonts w:cs="Arial"/>
          <w:sz w:val="22"/>
          <w:szCs w:val="22"/>
          <w:lang w:val="es-CR"/>
        </w:rPr>
        <w:t xml:space="preserve"> </w:t>
      </w:r>
      <w:r w:rsidR="00EF0200" w:rsidRPr="00EF0200">
        <w:rPr>
          <w:rFonts w:cs="Arial"/>
          <w:sz w:val="22"/>
          <w:szCs w:val="22"/>
          <w:lang w:val="es-CR"/>
        </w:rPr>
        <w:t>n</w:t>
      </w:r>
      <w:r>
        <w:rPr>
          <w:rFonts w:cs="Arial"/>
          <w:sz w:val="22"/>
          <w:szCs w:val="22"/>
          <w:lang w:val="es-CR"/>
        </w:rPr>
        <w:t>ú</w:t>
      </w:r>
      <w:r w:rsidR="00EF0200" w:rsidRPr="00EF0200">
        <w:rPr>
          <w:rFonts w:cs="Arial"/>
          <w:sz w:val="22"/>
          <w:szCs w:val="22"/>
          <w:lang w:val="es-CR"/>
        </w:rPr>
        <w:t xml:space="preserve">mero 18-001376-1027-CA, mediante el cual solicita el pago de </w:t>
      </w:r>
      <w:r>
        <w:rPr>
          <w:rFonts w:cs="Arial"/>
          <w:sz w:val="22"/>
          <w:szCs w:val="22"/>
          <w:lang w:val="es-CR"/>
        </w:rPr>
        <w:t>l</w:t>
      </w:r>
      <w:r w:rsidR="00EF0200" w:rsidRPr="00EF0200">
        <w:rPr>
          <w:rFonts w:cs="Arial"/>
          <w:sz w:val="22"/>
          <w:szCs w:val="22"/>
          <w:lang w:val="es-CR"/>
        </w:rPr>
        <w:t>a totalidad del</w:t>
      </w:r>
      <w:r>
        <w:rPr>
          <w:rFonts w:cs="Arial"/>
          <w:sz w:val="22"/>
          <w:szCs w:val="22"/>
          <w:lang w:val="es-CR"/>
        </w:rPr>
        <w:t xml:space="preserve"> </w:t>
      </w:r>
      <w:r w:rsidR="00EF0200" w:rsidRPr="00EF0200">
        <w:rPr>
          <w:rFonts w:cs="Arial"/>
          <w:sz w:val="22"/>
          <w:szCs w:val="22"/>
          <w:lang w:val="es-CR"/>
        </w:rPr>
        <w:t>inmueble del proyecto Juan Rafael Mora, incluyendo calles públicas, aceras,</w:t>
      </w:r>
      <w:r>
        <w:rPr>
          <w:rFonts w:cs="Arial"/>
          <w:sz w:val="22"/>
          <w:szCs w:val="22"/>
          <w:lang w:val="es-CR"/>
        </w:rPr>
        <w:t xml:space="preserve"> </w:t>
      </w:r>
      <w:r w:rsidR="00EF0200" w:rsidRPr="00EF0200">
        <w:rPr>
          <w:rFonts w:cs="Arial"/>
          <w:sz w:val="22"/>
          <w:szCs w:val="22"/>
          <w:lang w:val="es-CR"/>
        </w:rPr>
        <w:t xml:space="preserve">áreas comunales y otras </w:t>
      </w:r>
      <w:r>
        <w:rPr>
          <w:rFonts w:cs="Arial"/>
          <w:sz w:val="22"/>
          <w:szCs w:val="22"/>
          <w:lang w:val="es-CR"/>
        </w:rPr>
        <w:t>á</w:t>
      </w:r>
      <w:r w:rsidR="00EF0200" w:rsidRPr="00EF0200">
        <w:rPr>
          <w:rFonts w:cs="Arial"/>
          <w:sz w:val="22"/>
          <w:szCs w:val="22"/>
          <w:lang w:val="es-CR"/>
        </w:rPr>
        <w:t>reas qu</w:t>
      </w:r>
      <w:r>
        <w:rPr>
          <w:rFonts w:cs="Arial"/>
          <w:sz w:val="22"/>
          <w:szCs w:val="22"/>
          <w:lang w:val="es-CR"/>
        </w:rPr>
        <w:t>e</w:t>
      </w:r>
      <w:r w:rsidR="00EF0200" w:rsidRPr="00EF0200">
        <w:rPr>
          <w:rFonts w:cs="Arial"/>
          <w:sz w:val="22"/>
          <w:szCs w:val="22"/>
          <w:lang w:val="es-CR"/>
        </w:rPr>
        <w:t xml:space="preserve"> el mismo INVU don</w:t>
      </w:r>
      <w:r>
        <w:rPr>
          <w:rFonts w:cs="Arial"/>
          <w:sz w:val="22"/>
          <w:szCs w:val="22"/>
          <w:lang w:val="es-CR"/>
        </w:rPr>
        <w:t>ó</w:t>
      </w:r>
      <w:r w:rsidR="00EF0200" w:rsidRPr="00EF0200">
        <w:rPr>
          <w:rFonts w:cs="Arial"/>
          <w:sz w:val="22"/>
          <w:szCs w:val="22"/>
          <w:lang w:val="es-CR"/>
        </w:rPr>
        <w:t xml:space="preserve"> a </w:t>
      </w:r>
      <w:r>
        <w:rPr>
          <w:rFonts w:cs="Arial"/>
          <w:sz w:val="22"/>
          <w:szCs w:val="22"/>
          <w:lang w:val="es-CR"/>
        </w:rPr>
        <w:t>l</w:t>
      </w:r>
      <w:r w:rsidR="00EF0200" w:rsidRPr="00EF0200">
        <w:rPr>
          <w:rFonts w:cs="Arial"/>
          <w:sz w:val="22"/>
          <w:szCs w:val="22"/>
          <w:lang w:val="es-CR"/>
        </w:rPr>
        <w:t>a Caja Costarricense</w:t>
      </w:r>
      <w:r>
        <w:rPr>
          <w:rFonts w:cs="Arial"/>
          <w:sz w:val="22"/>
          <w:szCs w:val="22"/>
          <w:lang w:val="es-CR"/>
        </w:rPr>
        <w:t xml:space="preserve"> </w:t>
      </w:r>
      <w:r w:rsidR="00EF0200" w:rsidRPr="00EF0200">
        <w:rPr>
          <w:rFonts w:cs="Arial"/>
          <w:sz w:val="22"/>
          <w:szCs w:val="22"/>
          <w:lang w:val="es-CR"/>
        </w:rPr>
        <w:t>d</w:t>
      </w:r>
      <w:r>
        <w:rPr>
          <w:rFonts w:cs="Arial"/>
          <w:sz w:val="22"/>
          <w:szCs w:val="22"/>
          <w:lang w:val="es-CR"/>
        </w:rPr>
        <w:t>e</w:t>
      </w:r>
      <w:r w:rsidR="00EF0200" w:rsidRPr="00EF0200">
        <w:rPr>
          <w:rFonts w:cs="Arial"/>
          <w:sz w:val="22"/>
          <w:szCs w:val="22"/>
          <w:lang w:val="es-CR"/>
        </w:rPr>
        <w:t xml:space="preserve"> Seguro Social y a </w:t>
      </w:r>
      <w:r>
        <w:rPr>
          <w:rFonts w:cs="Arial"/>
          <w:sz w:val="22"/>
          <w:szCs w:val="22"/>
          <w:lang w:val="es-CR"/>
        </w:rPr>
        <w:t>la</w:t>
      </w:r>
      <w:r w:rsidR="00EF0200" w:rsidRPr="00EF0200">
        <w:rPr>
          <w:rFonts w:cs="Arial"/>
          <w:sz w:val="22"/>
          <w:szCs w:val="22"/>
          <w:lang w:val="es-CR"/>
        </w:rPr>
        <w:t xml:space="preserve"> Municipalidad d</w:t>
      </w:r>
      <w:r>
        <w:rPr>
          <w:rFonts w:cs="Arial"/>
          <w:sz w:val="22"/>
          <w:szCs w:val="22"/>
          <w:lang w:val="es-CR"/>
        </w:rPr>
        <w:t>e</w:t>
      </w:r>
      <w:r w:rsidR="00EF0200" w:rsidRPr="00EF0200">
        <w:rPr>
          <w:rFonts w:cs="Arial"/>
          <w:sz w:val="22"/>
          <w:szCs w:val="22"/>
          <w:lang w:val="es-CR"/>
        </w:rPr>
        <w:t xml:space="preserve"> Alajuelita. </w:t>
      </w:r>
      <w:r>
        <w:rPr>
          <w:rFonts w:cs="Arial"/>
          <w:sz w:val="22"/>
          <w:szCs w:val="22"/>
          <w:lang w:val="es-CR"/>
        </w:rPr>
        <w:t xml:space="preserve"> </w:t>
      </w:r>
      <w:r w:rsidR="00EF0200" w:rsidRPr="00EF0200">
        <w:rPr>
          <w:rFonts w:cs="Arial"/>
          <w:sz w:val="22"/>
          <w:szCs w:val="22"/>
          <w:lang w:val="es-CR"/>
        </w:rPr>
        <w:t>(El INVU pretende incluso</w:t>
      </w:r>
      <w:r>
        <w:rPr>
          <w:rFonts w:cs="Arial"/>
          <w:sz w:val="22"/>
          <w:szCs w:val="22"/>
          <w:lang w:val="es-CR"/>
        </w:rPr>
        <w:t xml:space="preserve"> </w:t>
      </w:r>
      <w:r w:rsidR="00EF0200" w:rsidRPr="00EF0200">
        <w:rPr>
          <w:rFonts w:cs="Arial"/>
          <w:sz w:val="22"/>
          <w:szCs w:val="22"/>
          <w:lang w:val="es-CR"/>
        </w:rPr>
        <w:t>qu</w:t>
      </w:r>
      <w:r>
        <w:rPr>
          <w:rFonts w:cs="Arial"/>
          <w:sz w:val="22"/>
          <w:szCs w:val="22"/>
          <w:lang w:val="es-CR"/>
        </w:rPr>
        <w:t>e</w:t>
      </w:r>
      <w:r w:rsidR="00EF0200" w:rsidRPr="00EF0200">
        <w:rPr>
          <w:rFonts w:cs="Arial"/>
          <w:sz w:val="22"/>
          <w:szCs w:val="22"/>
          <w:lang w:val="es-CR"/>
        </w:rPr>
        <w:t xml:space="preserve"> s</w:t>
      </w:r>
      <w:r>
        <w:rPr>
          <w:rFonts w:cs="Arial"/>
          <w:sz w:val="22"/>
          <w:szCs w:val="22"/>
          <w:lang w:val="es-CR"/>
        </w:rPr>
        <w:t>e</w:t>
      </w:r>
      <w:r w:rsidR="00EF0200" w:rsidRPr="00EF0200">
        <w:rPr>
          <w:rFonts w:cs="Arial"/>
          <w:sz w:val="22"/>
          <w:szCs w:val="22"/>
          <w:lang w:val="es-CR"/>
        </w:rPr>
        <w:t xml:space="preserve"> l</w:t>
      </w:r>
      <w:r>
        <w:rPr>
          <w:rFonts w:cs="Arial"/>
          <w:sz w:val="22"/>
          <w:szCs w:val="22"/>
          <w:lang w:val="es-CR"/>
        </w:rPr>
        <w:t>e</w:t>
      </w:r>
      <w:r w:rsidR="00EF0200" w:rsidRPr="00EF0200">
        <w:rPr>
          <w:rFonts w:cs="Arial"/>
          <w:sz w:val="22"/>
          <w:szCs w:val="22"/>
          <w:lang w:val="es-CR"/>
        </w:rPr>
        <w:t xml:space="preserve"> paguen inmuebles qu</w:t>
      </w:r>
      <w:r>
        <w:rPr>
          <w:rFonts w:cs="Arial"/>
          <w:sz w:val="22"/>
          <w:szCs w:val="22"/>
          <w:lang w:val="es-CR"/>
        </w:rPr>
        <w:t>e</w:t>
      </w:r>
      <w:r w:rsidR="00EF0200" w:rsidRPr="00EF0200">
        <w:rPr>
          <w:rFonts w:cs="Arial"/>
          <w:sz w:val="22"/>
          <w:szCs w:val="22"/>
          <w:lang w:val="es-CR"/>
        </w:rPr>
        <w:t xml:space="preserve"> esa entidad procedió a donar).</w:t>
      </w:r>
    </w:p>
    <w:p w:rsidR="004F49BA" w:rsidRPr="00EF0200" w:rsidRDefault="004F49BA" w:rsidP="00D42325">
      <w:pPr>
        <w:jc w:val="both"/>
        <w:rPr>
          <w:rFonts w:cs="Arial"/>
          <w:sz w:val="22"/>
          <w:szCs w:val="22"/>
          <w:lang w:val="es-CR"/>
        </w:rPr>
      </w:pPr>
    </w:p>
    <w:p w:rsidR="00EF0200" w:rsidRDefault="00EF0200" w:rsidP="00D42325">
      <w:pPr>
        <w:jc w:val="both"/>
        <w:rPr>
          <w:rFonts w:cs="Arial"/>
          <w:sz w:val="22"/>
          <w:szCs w:val="22"/>
          <w:lang w:val="es-CR"/>
        </w:rPr>
      </w:pPr>
      <w:r w:rsidRPr="00EF0200">
        <w:rPr>
          <w:rFonts w:cs="Arial"/>
          <w:sz w:val="22"/>
          <w:szCs w:val="22"/>
          <w:lang w:val="es-CR"/>
        </w:rPr>
        <w:t>El INVU oculta al Tribunal dichos convenios. No los menciona y menos aún los</w:t>
      </w:r>
      <w:r w:rsidR="004F49BA">
        <w:rPr>
          <w:rFonts w:cs="Arial"/>
          <w:sz w:val="22"/>
          <w:szCs w:val="22"/>
          <w:lang w:val="es-CR"/>
        </w:rPr>
        <w:t xml:space="preserve"> </w:t>
      </w:r>
      <w:r w:rsidRPr="00EF0200">
        <w:rPr>
          <w:rFonts w:cs="Arial"/>
          <w:sz w:val="22"/>
          <w:szCs w:val="22"/>
          <w:lang w:val="es-CR"/>
        </w:rPr>
        <w:t>aporta como prueba, d</w:t>
      </w:r>
      <w:r w:rsidR="004F49BA">
        <w:rPr>
          <w:rFonts w:cs="Arial"/>
          <w:sz w:val="22"/>
          <w:szCs w:val="22"/>
          <w:lang w:val="es-CR"/>
        </w:rPr>
        <w:t>e</w:t>
      </w:r>
      <w:r w:rsidRPr="00EF0200">
        <w:rPr>
          <w:rFonts w:cs="Arial"/>
          <w:sz w:val="22"/>
          <w:szCs w:val="22"/>
          <w:lang w:val="es-CR"/>
        </w:rPr>
        <w:t xml:space="preserve"> donde estamos ante una demanda temeraria. Esa</w:t>
      </w:r>
      <w:r w:rsidR="004F49BA">
        <w:rPr>
          <w:rFonts w:cs="Arial"/>
          <w:sz w:val="22"/>
          <w:szCs w:val="22"/>
          <w:lang w:val="es-CR"/>
        </w:rPr>
        <w:t xml:space="preserve"> </w:t>
      </w:r>
      <w:r w:rsidRPr="00EF0200">
        <w:rPr>
          <w:rFonts w:cs="Arial"/>
          <w:sz w:val="22"/>
          <w:szCs w:val="22"/>
          <w:lang w:val="es-CR"/>
        </w:rPr>
        <w:t xml:space="preserve">entidad tomó entonces </w:t>
      </w:r>
      <w:r w:rsidR="004F49BA">
        <w:rPr>
          <w:rFonts w:cs="Arial"/>
          <w:sz w:val="22"/>
          <w:szCs w:val="22"/>
          <w:lang w:val="es-CR"/>
        </w:rPr>
        <w:t>l</w:t>
      </w:r>
      <w:r w:rsidRPr="00EF0200">
        <w:rPr>
          <w:rFonts w:cs="Arial"/>
          <w:sz w:val="22"/>
          <w:szCs w:val="22"/>
          <w:lang w:val="es-CR"/>
        </w:rPr>
        <w:t>a decisión unilateral d</w:t>
      </w:r>
      <w:r w:rsidR="004F49BA">
        <w:rPr>
          <w:rFonts w:cs="Arial"/>
          <w:sz w:val="22"/>
          <w:szCs w:val="22"/>
          <w:lang w:val="es-CR"/>
        </w:rPr>
        <w:t>e</w:t>
      </w:r>
      <w:r w:rsidRPr="00EF0200">
        <w:rPr>
          <w:rFonts w:cs="Arial"/>
          <w:sz w:val="22"/>
          <w:szCs w:val="22"/>
          <w:lang w:val="es-CR"/>
        </w:rPr>
        <w:t xml:space="preserve"> desconocer (por este medio) </w:t>
      </w:r>
      <w:r w:rsidR="004F49BA">
        <w:rPr>
          <w:rFonts w:cs="Arial"/>
          <w:sz w:val="22"/>
          <w:szCs w:val="22"/>
          <w:lang w:val="es-CR"/>
        </w:rPr>
        <w:t>l</w:t>
      </w:r>
      <w:r w:rsidRPr="00EF0200">
        <w:rPr>
          <w:rFonts w:cs="Arial"/>
          <w:sz w:val="22"/>
          <w:szCs w:val="22"/>
          <w:lang w:val="es-CR"/>
        </w:rPr>
        <w:t>a</w:t>
      </w:r>
      <w:r w:rsidR="004F49BA">
        <w:rPr>
          <w:rFonts w:cs="Arial"/>
          <w:sz w:val="22"/>
          <w:szCs w:val="22"/>
          <w:lang w:val="es-CR"/>
        </w:rPr>
        <w:t xml:space="preserve"> </w:t>
      </w:r>
      <w:r>
        <w:rPr>
          <w:rFonts w:cs="Arial"/>
          <w:sz w:val="22"/>
          <w:szCs w:val="22"/>
          <w:lang w:val="es-CR"/>
        </w:rPr>
        <w:t>firma de dos con</w:t>
      </w:r>
      <w:r w:rsidRPr="00EF0200">
        <w:rPr>
          <w:rFonts w:cs="Arial"/>
          <w:sz w:val="22"/>
          <w:szCs w:val="22"/>
          <w:lang w:val="es-CR"/>
        </w:rPr>
        <w:t xml:space="preserve">venios con </w:t>
      </w:r>
      <w:r w:rsidR="004F49BA">
        <w:rPr>
          <w:rFonts w:cs="Arial"/>
          <w:sz w:val="22"/>
          <w:szCs w:val="22"/>
          <w:lang w:val="es-CR"/>
        </w:rPr>
        <w:t>e</w:t>
      </w:r>
      <w:r w:rsidRPr="00EF0200">
        <w:rPr>
          <w:rFonts w:cs="Arial"/>
          <w:sz w:val="22"/>
          <w:szCs w:val="22"/>
          <w:lang w:val="es-CR"/>
        </w:rPr>
        <w:t>l BANHVI y procedió a judicializar,</w:t>
      </w:r>
      <w:r w:rsidR="004F49BA">
        <w:rPr>
          <w:rFonts w:cs="Arial"/>
          <w:sz w:val="22"/>
          <w:szCs w:val="22"/>
          <w:lang w:val="es-CR"/>
        </w:rPr>
        <w:t xml:space="preserve"> </w:t>
      </w:r>
      <w:r w:rsidRPr="00EF0200">
        <w:rPr>
          <w:rFonts w:cs="Arial"/>
          <w:sz w:val="22"/>
          <w:szCs w:val="22"/>
          <w:lang w:val="es-CR"/>
        </w:rPr>
        <w:t>innecesariamente, lo que (supuestamente) ya estaba definido por ambas pa</w:t>
      </w:r>
      <w:r w:rsidR="004F49BA">
        <w:rPr>
          <w:rFonts w:cs="Arial"/>
          <w:sz w:val="22"/>
          <w:szCs w:val="22"/>
          <w:lang w:val="es-CR"/>
        </w:rPr>
        <w:t>rt</w:t>
      </w:r>
      <w:r w:rsidRPr="00EF0200">
        <w:rPr>
          <w:rFonts w:cs="Arial"/>
          <w:sz w:val="22"/>
          <w:szCs w:val="22"/>
          <w:lang w:val="es-CR"/>
        </w:rPr>
        <w:t>es,</w:t>
      </w:r>
      <w:r w:rsidR="004F49BA">
        <w:rPr>
          <w:rFonts w:cs="Arial"/>
          <w:sz w:val="22"/>
          <w:szCs w:val="22"/>
          <w:lang w:val="es-CR"/>
        </w:rPr>
        <w:t xml:space="preserve"> </w:t>
      </w:r>
      <w:r w:rsidRPr="00EF0200">
        <w:rPr>
          <w:rFonts w:cs="Arial"/>
          <w:sz w:val="22"/>
          <w:szCs w:val="22"/>
          <w:lang w:val="es-CR"/>
        </w:rPr>
        <w:t>luego d</w:t>
      </w:r>
      <w:r w:rsidR="004F49BA">
        <w:rPr>
          <w:rFonts w:cs="Arial"/>
          <w:sz w:val="22"/>
          <w:szCs w:val="22"/>
          <w:lang w:val="es-CR"/>
        </w:rPr>
        <w:t>e</w:t>
      </w:r>
      <w:r w:rsidRPr="00EF0200">
        <w:rPr>
          <w:rFonts w:cs="Arial"/>
          <w:sz w:val="22"/>
          <w:szCs w:val="22"/>
          <w:lang w:val="es-CR"/>
        </w:rPr>
        <w:t xml:space="preserve"> meses de negociaciones y de aprobaciones de pa</w:t>
      </w:r>
      <w:r w:rsidR="004F49BA">
        <w:rPr>
          <w:rFonts w:cs="Arial"/>
          <w:sz w:val="22"/>
          <w:szCs w:val="22"/>
          <w:lang w:val="es-CR"/>
        </w:rPr>
        <w:t>rte</w:t>
      </w:r>
      <w:r w:rsidRPr="00EF0200">
        <w:rPr>
          <w:rFonts w:cs="Arial"/>
          <w:sz w:val="22"/>
          <w:szCs w:val="22"/>
          <w:lang w:val="es-CR"/>
        </w:rPr>
        <w:t xml:space="preserve"> de las Juntas</w:t>
      </w:r>
      <w:r w:rsidR="004F49BA">
        <w:rPr>
          <w:rFonts w:cs="Arial"/>
          <w:sz w:val="22"/>
          <w:szCs w:val="22"/>
          <w:lang w:val="es-CR"/>
        </w:rPr>
        <w:t xml:space="preserve"> </w:t>
      </w:r>
      <w:r w:rsidRPr="00EF0200">
        <w:rPr>
          <w:rFonts w:cs="Arial"/>
          <w:sz w:val="22"/>
          <w:szCs w:val="22"/>
          <w:lang w:val="es-CR"/>
        </w:rPr>
        <w:t>Directivas de ambas entidades.</w:t>
      </w:r>
    </w:p>
    <w:p w:rsidR="004F49BA" w:rsidRPr="00EF0200" w:rsidRDefault="004F49BA" w:rsidP="00D42325">
      <w:pPr>
        <w:jc w:val="both"/>
        <w:rPr>
          <w:rFonts w:cs="Arial"/>
          <w:sz w:val="22"/>
          <w:szCs w:val="22"/>
          <w:lang w:val="es-CR"/>
        </w:rPr>
      </w:pPr>
    </w:p>
    <w:p w:rsidR="00EF0200" w:rsidRDefault="004F49BA" w:rsidP="00D42325">
      <w:pPr>
        <w:jc w:val="both"/>
        <w:rPr>
          <w:rFonts w:cs="Arial"/>
          <w:sz w:val="22"/>
          <w:szCs w:val="22"/>
          <w:lang w:val="es-CR"/>
        </w:rPr>
      </w:pPr>
      <w:r>
        <w:rPr>
          <w:rFonts w:cs="Arial"/>
          <w:sz w:val="22"/>
          <w:szCs w:val="22"/>
          <w:lang w:val="es-CR"/>
        </w:rPr>
        <w:t>III</w:t>
      </w:r>
      <w:r w:rsidR="00EF0200" w:rsidRPr="00EF0200">
        <w:rPr>
          <w:rFonts w:cs="Arial"/>
          <w:sz w:val="22"/>
          <w:szCs w:val="22"/>
          <w:lang w:val="es-CR"/>
        </w:rPr>
        <w:t>. Hace aproximadamente tres meses s</w:t>
      </w:r>
      <w:r>
        <w:rPr>
          <w:rFonts w:cs="Arial"/>
          <w:sz w:val="22"/>
          <w:szCs w:val="22"/>
          <w:lang w:val="es-CR"/>
        </w:rPr>
        <w:t>e</w:t>
      </w:r>
      <w:r w:rsidR="00EF0200" w:rsidRPr="00EF0200">
        <w:rPr>
          <w:rFonts w:cs="Arial"/>
          <w:sz w:val="22"/>
          <w:szCs w:val="22"/>
          <w:lang w:val="es-CR"/>
        </w:rPr>
        <w:t xml:space="preserve"> celebró una reunión en </w:t>
      </w:r>
      <w:r>
        <w:rPr>
          <w:rFonts w:cs="Arial"/>
          <w:sz w:val="22"/>
          <w:szCs w:val="22"/>
          <w:lang w:val="es-CR"/>
        </w:rPr>
        <w:t>l</w:t>
      </w:r>
      <w:r w:rsidR="00EF0200" w:rsidRPr="00EF0200">
        <w:rPr>
          <w:rFonts w:cs="Arial"/>
          <w:sz w:val="22"/>
          <w:szCs w:val="22"/>
          <w:lang w:val="es-CR"/>
        </w:rPr>
        <w:t>a</w:t>
      </w:r>
      <w:r>
        <w:rPr>
          <w:rFonts w:cs="Arial"/>
          <w:sz w:val="22"/>
          <w:szCs w:val="22"/>
          <w:lang w:val="es-CR"/>
        </w:rPr>
        <w:t xml:space="preserve"> </w:t>
      </w:r>
      <w:r w:rsidR="00EF0200" w:rsidRPr="00EF0200">
        <w:rPr>
          <w:rFonts w:cs="Arial"/>
          <w:sz w:val="22"/>
          <w:szCs w:val="22"/>
          <w:lang w:val="es-CR"/>
        </w:rPr>
        <w:t xml:space="preserve">Gerencia General del BANHVI con </w:t>
      </w:r>
      <w:r>
        <w:rPr>
          <w:rFonts w:cs="Arial"/>
          <w:sz w:val="22"/>
          <w:szCs w:val="22"/>
          <w:lang w:val="es-CR"/>
        </w:rPr>
        <w:t>e</w:t>
      </w:r>
      <w:r w:rsidR="00EF0200" w:rsidRPr="00EF0200">
        <w:rPr>
          <w:rFonts w:cs="Arial"/>
          <w:sz w:val="22"/>
          <w:szCs w:val="22"/>
          <w:lang w:val="es-CR"/>
        </w:rPr>
        <w:t>l Director de Proyectos del INVU y con el</w:t>
      </w:r>
      <w:r>
        <w:rPr>
          <w:rFonts w:cs="Arial"/>
          <w:sz w:val="22"/>
          <w:szCs w:val="22"/>
          <w:lang w:val="es-CR"/>
        </w:rPr>
        <w:t xml:space="preserve"> </w:t>
      </w:r>
      <w:r w:rsidR="00EF0200" w:rsidRPr="00EF0200">
        <w:rPr>
          <w:rFonts w:cs="Arial"/>
          <w:sz w:val="22"/>
          <w:szCs w:val="22"/>
          <w:lang w:val="es-CR"/>
        </w:rPr>
        <w:t xml:space="preserve">Director Jurídico de esa misma entidad. En </w:t>
      </w:r>
      <w:r>
        <w:rPr>
          <w:rFonts w:cs="Arial"/>
          <w:sz w:val="22"/>
          <w:szCs w:val="22"/>
          <w:lang w:val="es-CR"/>
        </w:rPr>
        <w:t>e</w:t>
      </w:r>
      <w:r w:rsidR="00EF0200" w:rsidRPr="00EF0200">
        <w:rPr>
          <w:rFonts w:cs="Arial"/>
          <w:sz w:val="22"/>
          <w:szCs w:val="22"/>
          <w:lang w:val="es-CR"/>
        </w:rPr>
        <w:t>sa reunión se l</w:t>
      </w:r>
      <w:r>
        <w:rPr>
          <w:rFonts w:cs="Arial"/>
          <w:sz w:val="22"/>
          <w:szCs w:val="22"/>
          <w:lang w:val="es-CR"/>
        </w:rPr>
        <w:t>e</w:t>
      </w:r>
      <w:r w:rsidR="00EF0200" w:rsidRPr="00EF0200">
        <w:rPr>
          <w:rFonts w:cs="Arial"/>
          <w:sz w:val="22"/>
          <w:szCs w:val="22"/>
          <w:lang w:val="es-CR"/>
        </w:rPr>
        <w:t>s explicó lo anterior</w:t>
      </w:r>
      <w:r>
        <w:rPr>
          <w:rFonts w:cs="Arial"/>
          <w:sz w:val="22"/>
          <w:szCs w:val="22"/>
          <w:lang w:val="es-CR"/>
        </w:rPr>
        <w:t xml:space="preserve"> </w:t>
      </w:r>
      <w:r w:rsidR="00EF0200" w:rsidRPr="00EF0200">
        <w:rPr>
          <w:rFonts w:cs="Arial"/>
          <w:sz w:val="22"/>
          <w:szCs w:val="22"/>
          <w:lang w:val="es-CR"/>
        </w:rPr>
        <w:t>y se les consult</w:t>
      </w:r>
      <w:r>
        <w:rPr>
          <w:rFonts w:cs="Arial"/>
          <w:sz w:val="22"/>
          <w:szCs w:val="22"/>
          <w:lang w:val="es-CR"/>
        </w:rPr>
        <w:t>ó</w:t>
      </w:r>
      <w:r w:rsidR="00EF0200" w:rsidRPr="00EF0200">
        <w:rPr>
          <w:rFonts w:cs="Arial"/>
          <w:sz w:val="22"/>
          <w:szCs w:val="22"/>
          <w:lang w:val="es-CR"/>
        </w:rPr>
        <w:t xml:space="preserve"> por qu</w:t>
      </w:r>
      <w:r>
        <w:rPr>
          <w:rFonts w:cs="Arial"/>
          <w:sz w:val="22"/>
          <w:szCs w:val="22"/>
          <w:lang w:val="es-CR"/>
        </w:rPr>
        <w:t>é</w:t>
      </w:r>
      <w:r w:rsidR="00EF0200" w:rsidRPr="00EF0200">
        <w:rPr>
          <w:rFonts w:cs="Arial"/>
          <w:sz w:val="22"/>
          <w:szCs w:val="22"/>
          <w:lang w:val="es-CR"/>
        </w:rPr>
        <w:t xml:space="preserve"> razones </w:t>
      </w:r>
      <w:r>
        <w:rPr>
          <w:rFonts w:cs="Arial"/>
          <w:sz w:val="22"/>
          <w:szCs w:val="22"/>
          <w:lang w:val="es-CR"/>
        </w:rPr>
        <w:t>e</w:t>
      </w:r>
      <w:r w:rsidR="00EF0200" w:rsidRPr="00EF0200">
        <w:rPr>
          <w:rFonts w:cs="Arial"/>
          <w:sz w:val="22"/>
          <w:szCs w:val="22"/>
          <w:lang w:val="es-CR"/>
        </w:rPr>
        <w:t>sa institución estaba desconociendo los</w:t>
      </w:r>
      <w:r>
        <w:rPr>
          <w:rFonts w:cs="Arial"/>
          <w:sz w:val="22"/>
          <w:szCs w:val="22"/>
          <w:lang w:val="es-CR"/>
        </w:rPr>
        <w:t xml:space="preserve"> </w:t>
      </w:r>
      <w:r w:rsidR="00EF0200" w:rsidRPr="00EF0200">
        <w:rPr>
          <w:rFonts w:cs="Arial"/>
          <w:sz w:val="22"/>
          <w:szCs w:val="22"/>
          <w:lang w:val="es-CR"/>
        </w:rPr>
        <w:t xml:space="preserve">convenios al efecto firmados y procedió a judicializar este asunto. En </w:t>
      </w:r>
      <w:r>
        <w:rPr>
          <w:rFonts w:cs="Arial"/>
          <w:sz w:val="22"/>
          <w:szCs w:val="22"/>
          <w:lang w:val="es-CR"/>
        </w:rPr>
        <w:t>l</w:t>
      </w:r>
      <w:r w:rsidR="00EF0200" w:rsidRPr="00EF0200">
        <w:rPr>
          <w:rFonts w:cs="Arial"/>
          <w:sz w:val="22"/>
          <w:szCs w:val="22"/>
          <w:lang w:val="es-CR"/>
        </w:rPr>
        <w:t>a reunión</w:t>
      </w:r>
      <w:r>
        <w:rPr>
          <w:rFonts w:cs="Arial"/>
          <w:sz w:val="22"/>
          <w:szCs w:val="22"/>
          <w:lang w:val="es-CR"/>
        </w:rPr>
        <w:t xml:space="preserve"> </w:t>
      </w:r>
      <w:r w:rsidR="00EF0200" w:rsidRPr="00EF0200">
        <w:rPr>
          <w:rFonts w:cs="Arial"/>
          <w:sz w:val="22"/>
          <w:szCs w:val="22"/>
          <w:lang w:val="es-CR"/>
        </w:rPr>
        <w:t>se concluy</w:t>
      </w:r>
      <w:r>
        <w:rPr>
          <w:rFonts w:cs="Arial"/>
          <w:sz w:val="22"/>
          <w:szCs w:val="22"/>
          <w:lang w:val="es-CR"/>
        </w:rPr>
        <w:t>ó</w:t>
      </w:r>
      <w:r w:rsidR="00EF0200" w:rsidRPr="00EF0200">
        <w:rPr>
          <w:rFonts w:cs="Arial"/>
          <w:sz w:val="22"/>
          <w:szCs w:val="22"/>
          <w:lang w:val="es-CR"/>
        </w:rPr>
        <w:t xml:space="preserve"> en qu</w:t>
      </w:r>
      <w:r>
        <w:rPr>
          <w:rFonts w:cs="Arial"/>
          <w:sz w:val="22"/>
          <w:szCs w:val="22"/>
          <w:lang w:val="es-CR"/>
        </w:rPr>
        <w:t>e</w:t>
      </w:r>
      <w:r w:rsidR="00EF0200" w:rsidRPr="00EF0200">
        <w:rPr>
          <w:rFonts w:cs="Arial"/>
          <w:sz w:val="22"/>
          <w:szCs w:val="22"/>
          <w:lang w:val="es-CR"/>
        </w:rPr>
        <w:t xml:space="preserve"> ambos funcionarios </w:t>
      </w:r>
      <w:r>
        <w:rPr>
          <w:rFonts w:cs="Arial"/>
          <w:sz w:val="22"/>
          <w:szCs w:val="22"/>
          <w:lang w:val="es-CR"/>
        </w:rPr>
        <w:t xml:space="preserve">iban a </w:t>
      </w:r>
      <w:r w:rsidR="00EF0200" w:rsidRPr="00EF0200">
        <w:rPr>
          <w:rFonts w:cs="Arial"/>
          <w:sz w:val="22"/>
          <w:szCs w:val="22"/>
          <w:lang w:val="es-CR"/>
        </w:rPr>
        <w:t xml:space="preserve">conversar con </w:t>
      </w:r>
      <w:r>
        <w:rPr>
          <w:rFonts w:cs="Arial"/>
          <w:sz w:val="22"/>
          <w:szCs w:val="22"/>
          <w:lang w:val="es-CR"/>
        </w:rPr>
        <w:t>l</w:t>
      </w:r>
      <w:r w:rsidR="00EF0200" w:rsidRPr="00EF0200">
        <w:rPr>
          <w:rFonts w:cs="Arial"/>
          <w:sz w:val="22"/>
          <w:szCs w:val="22"/>
          <w:lang w:val="es-CR"/>
        </w:rPr>
        <w:t>a Presidencia</w:t>
      </w:r>
      <w:r>
        <w:rPr>
          <w:rFonts w:cs="Arial"/>
          <w:sz w:val="22"/>
          <w:szCs w:val="22"/>
          <w:lang w:val="es-CR"/>
        </w:rPr>
        <w:t xml:space="preserve"> </w:t>
      </w:r>
      <w:r w:rsidR="00EF0200" w:rsidRPr="00EF0200">
        <w:rPr>
          <w:rFonts w:cs="Arial"/>
          <w:sz w:val="22"/>
          <w:szCs w:val="22"/>
          <w:lang w:val="es-CR"/>
        </w:rPr>
        <w:t xml:space="preserve">Ejecutiva del INVU para formular una respuesta al BANHVI, </w:t>
      </w:r>
      <w:r>
        <w:rPr>
          <w:rFonts w:cs="Arial"/>
          <w:sz w:val="22"/>
          <w:szCs w:val="22"/>
          <w:lang w:val="es-CR"/>
        </w:rPr>
        <w:t>l</w:t>
      </w:r>
      <w:r w:rsidR="00EF0200" w:rsidRPr="00EF0200">
        <w:rPr>
          <w:rFonts w:cs="Arial"/>
          <w:sz w:val="22"/>
          <w:szCs w:val="22"/>
          <w:lang w:val="es-CR"/>
        </w:rPr>
        <w:t>a cual no ha sido</w:t>
      </w:r>
      <w:r>
        <w:rPr>
          <w:rFonts w:cs="Arial"/>
          <w:sz w:val="22"/>
          <w:szCs w:val="22"/>
          <w:lang w:val="es-CR"/>
        </w:rPr>
        <w:t xml:space="preserve"> r</w:t>
      </w:r>
      <w:r w:rsidR="00EF0200" w:rsidRPr="00EF0200">
        <w:rPr>
          <w:rFonts w:cs="Arial"/>
          <w:sz w:val="22"/>
          <w:szCs w:val="22"/>
          <w:lang w:val="es-CR"/>
        </w:rPr>
        <w:t>emitida</w:t>
      </w:r>
      <w:r>
        <w:rPr>
          <w:rFonts w:cs="Arial"/>
          <w:sz w:val="22"/>
          <w:szCs w:val="22"/>
          <w:lang w:val="es-CR"/>
        </w:rPr>
        <w:t>…”.</w:t>
      </w:r>
    </w:p>
    <w:p w:rsidR="004F49BA" w:rsidRPr="00EF0200" w:rsidRDefault="004F49BA" w:rsidP="00D42325">
      <w:pPr>
        <w:jc w:val="both"/>
        <w:rPr>
          <w:rFonts w:cs="Arial"/>
          <w:sz w:val="22"/>
          <w:szCs w:val="22"/>
          <w:lang w:val="es-CR"/>
        </w:rPr>
      </w:pPr>
    </w:p>
    <w:p w:rsidR="00EF0200" w:rsidRDefault="00EF0200" w:rsidP="00D42325">
      <w:pPr>
        <w:jc w:val="both"/>
        <w:rPr>
          <w:rFonts w:cs="Arial"/>
          <w:sz w:val="22"/>
          <w:szCs w:val="22"/>
          <w:lang w:val="es-CR"/>
        </w:rPr>
      </w:pPr>
      <w:r w:rsidRPr="00EF0200">
        <w:rPr>
          <w:rFonts w:cs="Arial"/>
          <w:sz w:val="22"/>
          <w:szCs w:val="22"/>
          <w:lang w:val="es-CR"/>
        </w:rPr>
        <w:t>La Asesoría Legal informa que el Juzgado Contencioso Administrativo y Civil de</w:t>
      </w:r>
      <w:r w:rsidR="004F49BA">
        <w:rPr>
          <w:rFonts w:cs="Arial"/>
          <w:sz w:val="22"/>
          <w:szCs w:val="22"/>
          <w:lang w:val="es-CR"/>
        </w:rPr>
        <w:t xml:space="preserve"> </w:t>
      </w:r>
      <w:r w:rsidRPr="00EF0200">
        <w:rPr>
          <w:rFonts w:cs="Arial"/>
          <w:sz w:val="22"/>
          <w:szCs w:val="22"/>
          <w:lang w:val="es-CR"/>
        </w:rPr>
        <w:t>Hacienda señaló una audiencia oral en el proceso judicial citado, para el día viernes</w:t>
      </w:r>
      <w:r w:rsidR="004F49BA">
        <w:rPr>
          <w:rFonts w:cs="Arial"/>
          <w:sz w:val="22"/>
          <w:szCs w:val="22"/>
          <w:lang w:val="es-CR"/>
        </w:rPr>
        <w:t xml:space="preserve"> </w:t>
      </w:r>
      <w:r w:rsidRPr="00EF0200">
        <w:rPr>
          <w:rFonts w:cs="Arial"/>
          <w:sz w:val="22"/>
          <w:szCs w:val="22"/>
          <w:lang w:val="es-CR"/>
        </w:rPr>
        <w:t>30 del presente mes de agosto.</w:t>
      </w:r>
    </w:p>
    <w:p w:rsidR="004F49BA" w:rsidRPr="00EF0200" w:rsidRDefault="004F49BA" w:rsidP="00D42325">
      <w:pPr>
        <w:jc w:val="both"/>
        <w:rPr>
          <w:rFonts w:cs="Arial"/>
          <w:sz w:val="22"/>
          <w:szCs w:val="22"/>
          <w:lang w:val="es-CR"/>
        </w:rPr>
      </w:pPr>
    </w:p>
    <w:p w:rsidR="00610A32" w:rsidRDefault="00EF0200" w:rsidP="00D42325">
      <w:pPr>
        <w:jc w:val="both"/>
        <w:rPr>
          <w:rFonts w:cs="Arial"/>
          <w:sz w:val="22"/>
          <w:szCs w:val="22"/>
        </w:rPr>
      </w:pPr>
      <w:r w:rsidRPr="00EF0200">
        <w:rPr>
          <w:rFonts w:cs="Arial"/>
          <w:sz w:val="22"/>
          <w:szCs w:val="22"/>
          <w:lang w:val="es-CR"/>
        </w:rPr>
        <w:t>Además de que este asunto fue contractualmente finiquitado hace seis a</w:t>
      </w:r>
      <w:r w:rsidR="004F49BA">
        <w:rPr>
          <w:rFonts w:cs="Arial"/>
          <w:sz w:val="22"/>
          <w:szCs w:val="22"/>
          <w:lang w:val="es-CR"/>
        </w:rPr>
        <w:t>ñ</w:t>
      </w:r>
      <w:r w:rsidRPr="00EF0200">
        <w:rPr>
          <w:rFonts w:cs="Arial"/>
          <w:sz w:val="22"/>
          <w:szCs w:val="22"/>
          <w:lang w:val="es-CR"/>
        </w:rPr>
        <w:t>os entre</w:t>
      </w:r>
      <w:r w:rsidR="004F49BA">
        <w:rPr>
          <w:rFonts w:cs="Arial"/>
          <w:sz w:val="22"/>
          <w:szCs w:val="22"/>
          <w:lang w:val="es-CR"/>
        </w:rPr>
        <w:t xml:space="preserve"> </w:t>
      </w:r>
      <w:r w:rsidRPr="00EF0200">
        <w:rPr>
          <w:rFonts w:cs="Arial"/>
          <w:sz w:val="22"/>
          <w:szCs w:val="22"/>
          <w:lang w:val="es-CR"/>
        </w:rPr>
        <w:t>ambas entidades y que tales acuerdos no puede</w:t>
      </w:r>
      <w:r w:rsidR="004F49BA">
        <w:rPr>
          <w:rFonts w:cs="Arial"/>
          <w:sz w:val="22"/>
          <w:szCs w:val="22"/>
          <w:lang w:val="es-CR"/>
        </w:rPr>
        <w:t>n</w:t>
      </w:r>
      <w:r w:rsidRPr="00EF0200">
        <w:rPr>
          <w:rFonts w:cs="Arial"/>
          <w:sz w:val="22"/>
          <w:szCs w:val="22"/>
          <w:lang w:val="es-CR"/>
        </w:rPr>
        <w:t xml:space="preserve"> ser modificados, como regla, los</w:t>
      </w:r>
      <w:r w:rsidR="004F49BA">
        <w:rPr>
          <w:rFonts w:cs="Arial"/>
          <w:sz w:val="22"/>
          <w:szCs w:val="22"/>
          <w:lang w:val="es-CR"/>
        </w:rPr>
        <w:t xml:space="preserve"> </w:t>
      </w:r>
      <w:r w:rsidRPr="00EF0200">
        <w:rPr>
          <w:rFonts w:cs="Arial"/>
          <w:sz w:val="22"/>
          <w:szCs w:val="22"/>
          <w:lang w:val="es-CR"/>
        </w:rPr>
        <w:t>asuntos que se encuentran bajo discusión judicial (en el sub judice) deben discutirse</w:t>
      </w:r>
      <w:r w:rsidR="004F49BA">
        <w:rPr>
          <w:rFonts w:cs="Arial"/>
          <w:sz w:val="22"/>
          <w:szCs w:val="22"/>
          <w:lang w:val="es-CR"/>
        </w:rPr>
        <w:t xml:space="preserve"> </w:t>
      </w:r>
      <w:r w:rsidRPr="00EF0200">
        <w:rPr>
          <w:rFonts w:cs="Arial"/>
          <w:sz w:val="22"/>
          <w:szCs w:val="22"/>
          <w:lang w:val="es-CR"/>
        </w:rPr>
        <w:t>en dicha sede. Fue además el INVU quien decidió acudir a un proceso judicial,</w:t>
      </w:r>
      <w:r w:rsidR="004F49BA">
        <w:rPr>
          <w:rFonts w:cs="Arial"/>
          <w:sz w:val="22"/>
          <w:szCs w:val="22"/>
          <w:lang w:val="es-CR"/>
        </w:rPr>
        <w:t xml:space="preserve"> </w:t>
      </w:r>
      <w:r w:rsidRPr="00EF0200">
        <w:rPr>
          <w:rFonts w:cs="Arial"/>
          <w:sz w:val="22"/>
          <w:szCs w:val="22"/>
          <w:lang w:val="es-CR"/>
        </w:rPr>
        <w:t xml:space="preserve">proceso en el cual, al formular </w:t>
      </w:r>
      <w:r w:rsidR="004F49BA">
        <w:rPr>
          <w:rFonts w:cs="Arial"/>
          <w:sz w:val="22"/>
          <w:szCs w:val="22"/>
          <w:lang w:val="es-CR"/>
        </w:rPr>
        <w:t>la</w:t>
      </w:r>
      <w:r w:rsidRPr="00EF0200">
        <w:rPr>
          <w:rFonts w:cs="Arial"/>
          <w:sz w:val="22"/>
          <w:szCs w:val="22"/>
          <w:lang w:val="es-CR"/>
        </w:rPr>
        <w:t xml:space="preserve"> demanda, ni siquiera menciona </w:t>
      </w:r>
      <w:r w:rsidR="004F49BA">
        <w:rPr>
          <w:rFonts w:cs="Arial"/>
          <w:sz w:val="22"/>
          <w:szCs w:val="22"/>
          <w:lang w:val="es-CR"/>
        </w:rPr>
        <w:t>l</w:t>
      </w:r>
      <w:r w:rsidRPr="00EF0200">
        <w:rPr>
          <w:rFonts w:cs="Arial"/>
          <w:sz w:val="22"/>
          <w:szCs w:val="22"/>
          <w:lang w:val="es-CR"/>
        </w:rPr>
        <w:t>a existencia de esos</w:t>
      </w:r>
      <w:r w:rsidR="004F49BA">
        <w:rPr>
          <w:rFonts w:cs="Arial"/>
          <w:sz w:val="22"/>
          <w:szCs w:val="22"/>
          <w:lang w:val="es-CR"/>
        </w:rPr>
        <w:t xml:space="preserve"> </w:t>
      </w:r>
      <w:r w:rsidRPr="00EF0200">
        <w:rPr>
          <w:rFonts w:cs="Arial"/>
          <w:sz w:val="22"/>
          <w:szCs w:val="22"/>
          <w:lang w:val="es-CR"/>
        </w:rPr>
        <w:t>dos convenios.</w:t>
      </w:r>
    </w:p>
    <w:p w:rsidR="00610A32" w:rsidRDefault="00610A32" w:rsidP="00D42325">
      <w:pPr>
        <w:jc w:val="both"/>
        <w:rPr>
          <w:rFonts w:cs="Arial"/>
          <w:sz w:val="22"/>
          <w:szCs w:val="22"/>
        </w:rPr>
      </w:pPr>
    </w:p>
    <w:p w:rsidR="00EF0200" w:rsidRDefault="00EF0200" w:rsidP="00D42325">
      <w:pPr>
        <w:jc w:val="both"/>
        <w:rPr>
          <w:rFonts w:cs="Arial"/>
          <w:sz w:val="22"/>
          <w:szCs w:val="22"/>
          <w:lang w:val="es-CR"/>
        </w:rPr>
      </w:pPr>
      <w:r w:rsidRPr="00EF0200">
        <w:rPr>
          <w:rFonts w:cs="Arial"/>
          <w:sz w:val="22"/>
          <w:szCs w:val="22"/>
          <w:lang w:val="es-CR"/>
        </w:rPr>
        <w:t>Recomendación:</w:t>
      </w:r>
    </w:p>
    <w:p w:rsidR="004F49BA" w:rsidRPr="00EF0200" w:rsidRDefault="004F49BA" w:rsidP="00D42325">
      <w:pPr>
        <w:jc w:val="both"/>
        <w:rPr>
          <w:rFonts w:cs="Arial"/>
          <w:sz w:val="22"/>
          <w:szCs w:val="22"/>
          <w:lang w:val="es-CR"/>
        </w:rPr>
      </w:pPr>
    </w:p>
    <w:p w:rsidR="00EF0200" w:rsidRDefault="00EF0200" w:rsidP="00D42325">
      <w:pPr>
        <w:jc w:val="both"/>
        <w:rPr>
          <w:rFonts w:cs="Arial"/>
          <w:sz w:val="22"/>
          <w:szCs w:val="22"/>
          <w:lang w:val="es-CR"/>
        </w:rPr>
      </w:pPr>
      <w:r w:rsidRPr="00EF0200">
        <w:rPr>
          <w:rFonts w:cs="Arial"/>
          <w:sz w:val="22"/>
          <w:szCs w:val="22"/>
          <w:lang w:val="es-CR"/>
        </w:rPr>
        <w:t>Consideramos necesario que esa Junta Directiva valore los aspectos señalados, dado</w:t>
      </w:r>
      <w:r w:rsidR="004F49BA">
        <w:rPr>
          <w:rFonts w:cs="Arial"/>
          <w:sz w:val="22"/>
          <w:szCs w:val="22"/>
          <w:lang w:val="es-CR"/>
        </w:rPr>
        <w:t xml:space="preserve"> </w:t>
      </w:r>
      <w:r w:rsidRPr="00EF0200">
        <w:rPr>
          <w:rFonts w:cs="Arial"/>
          <w:sz w:val="22"/>
          <w:szCs w:val="22"/>
          <w:lang w:val="es-CR"/>
        </w:rPr>
        <w:t>que se encuentra fijada una audiencia en el proceso judicial para el próximo 30 de agosto</w:t>
      </w:r>
      <w:r w:rsidR="00A05F6B">
        <w:rPr>
          <w:rFonts w:cs="Arial"/>
          <w:sz w:val="22"/>
          <w:szCs w:val="22"/>
          <w:lang w:val="es-CR"/>
        </w:rPr>
        <w:t xml:space="preserve"> </w:t>
      </w:r>
      <w:r w:rsidRPr="00EF0200">
        <w:rPr>
          <w:rFonts w:cs="Arial"/>
          <w:sz w:val="22"/>
          <w:szCs w:val="22"/>
          <w:lang w:val="es-CR"/>
        </w:rPr>
        <w:t xml:space="preserve">y que el procedimiento a que se refiere el Acuerdo No. 21 de </w:t>
      </w:r>
      <w:r w:rsidR="00A05F6B">
        <w:rPr>
          <w:rFonts w:cs="Arial"/>
          <w:sz w:val="22"/>
          <w:szCs w:val="22"/>
          <w:lang w:val="es-CR"/>
        </w:rPr>
        <w:t>la</w:t>
      </w:r>
      <w:r w:rsidRPr="00EF0200">
        <w:rPr>
          <w:rFonts w:cs="Arial"/>
          <w:sz w:val="22"/>
          <w:szCs w:val="22"/>
          <w:lang w:val="es-CR"/>
        </w:rPr>
        <w:t xml:space="preserve"> Sesión No. 57-2019 del</w:t>
      </w:r>
      <w:r w:rsidR="00A05F6B">
        <w:rPr>
          <w:rFonts w:cs="Arial"/>
          <w:sz w:val="22"/>
          <w:szCs w:val="22"/>
          <w:lang w:val="es-CR"/>
        </w:rPr>
        <w:t xml:space="preserve"> </w:t>
      </w:r>
      <w:r w:rsidRPr="00EF0200">
        <w:rPr>
          <w:rFonts w:cs="Arial"/>
          <w:sz w:val="22"/>
          <w:szCs w:val="22"/>
          <w:lang w:val="es-CR"/>
        </w:rPr>
        <w:t xml:space="preserve">pasado 29 de </w:t>
      </w:r>
      <w:r w:rsidR="00A05F6B">
        <w:rPr>
          <w:rFonts w:cs="Arial"/>
          <w:sz w:val="22"/>
          <w:szCs w:val="22"/>
          <w:lang w:val="es-CR"/>
        </w:rPr>
        <w:t>j</w:t>
      </w:r>
      <w:r w:rsidRPr="00EF0200">
        <w:rPr>
          <w:rFonts w:cs="Arial"/>
          <w:sz w:val="22"/>
          <w:szCs w:val="22"/>
          <w:lang w:val="es-CR"/>
        </w:rPr>
        <w:t xml:space="preserve">ulio, se contrapone con </w:t>
      </w:r>
      <w:r w:rsidR="00A05F6B">
        <w:rPr>
          <w:rFonts w:cs="Arial"/>
          <w:sz w:val="22"/>
          <w:szCs w:val="22"/>
          <w:lang w:val="es-CR"/>
        </w:rPr>
        <w:t>l</w:t>
      </w:r>
      <w:r w:rsidRPr="00EF0200">
        <w:rPr>
          <w:rFonts w:cs="Arial"/>
          <w:sz w:val="22"/>
          <w:szCs w:val="22"/>
          <w:lang w:val="es-CR"/>
        </w:rPr>
        <w:t xml:space="preserve">a discusión </w:t>
      </w:r>
      <w:r w:rsidR="00A05F6B">
        <w:rPr>
          <w:rFonts w:cs="Arial"/>
          <w:sz w:val="22"/>
          <w:szCs w:val="22"/>
          <w:lang w:val="es-CR"/>
        </w:rPr>
        <w:t>j</w:t>
      </w:r>
      <w:r w:rsidRPr="00EF0200">
        <w:rPr>
          <w:rFonts w:cs="Arial"/>
          <w:sz w:val="22"/>
          <w:szCs w:val="22"/>
          <w:lang w:val="es-CR"/>
        </w:rPr>
        <w:t>udicial en marcha.</w:t>
      </w:r>
    </w:p>
    <w:p w:rsidR="00A05F6B" w:rsidRPr="00EF0200" w:rsidRDefault="00A05F6B" w:rsidP="00D42325">
      <w:pPr>
        <w:jc w:val="both"/>
        <w:rPr>
          <w:rFonts w:cs="Arial"/>
          <w:sz w:val="22"/>
          <w:szCs w:val="22"/>
          <w:lang w:val="es-CR"/>
        </w:rPr>
      </w:pPr>
    </w:p>
    <w:p w:rsidR="00EF0200" w:rsidRPr="00EF0200" w:rsidRDefault="00EF0200" w:rsidP="00D42325">
      <w:pPr>
        <w:jc w:val="both"/>
        <w:rPr>
          <w:rFonts w:cs="Arial"/>
          <w:sz w:val="22"/>
          <w:szCs w:val="22"/>
          <w:lang w:val="es-CR"/>
        </w:rPr>
      </w:pPr>
      <w:r w:rsidRPr="00EF0200">
        <w:rPr>
          <w:rFonts w:cs="Arial"/>
          <w:sz w:val="22"/>
          <w:szCs w:val="22"/>
          <w:lang w:val="es-CR"/>
        </w:rPr>
        <w:t>Dado lo anterior, en atención al mencionado acuerdo de esa Junta Directiva y como</w:t>
      </w:r>
      <w:r w:rsidR="00A05F6B">
        <w:rPr>
          <w:rFonts w:cs="Arial"/>
          <w:sz w:val="22"/>
          <w:szCs w:val="22"/>
          <w:lang w:val="es-CR"/>
        </w:rPr>
        <w:t xml:space="preserve"> </w:t>
      </w:r>
      <w:r w:rsidRPr="00EF0200">
        <w:rPr>
          <w:rFonts w:cs="Arial"/>
          <w:sz w:val="22"/>
          <w:szCs w:val="22"/>
          <w:lang w:val="es-CR"/>
        </w:rPr>
        <w:t xml:space="preserve">respuesta al oficio CJD-048-2019 del 18 de </w:t>
      </w:r>
      <w:r w:rsidR="00A05F6B">
        <w:rPr>
          <w:rFonts w:cs="Arial"/>
          <w:sz w:val="22"/>
          <w:szCs w:val="22"/>
          <w:lang w:val="es-CR"/>
        </w:rPr>
        <w:t>j</w:t>
      </w:r>
      <w:r w:rsidRPr="00EF0200">
        <w:rPr>
          <w:rFonts w:cs="Arial"/>
          <w:sz w:val="22"/>
          <w:szCs w:val="22"/>
          <w:lang w:val="es-CR"/>
        </w:rPr>
        <w:t xml:space="preserve">ulio del 2109 de </w:t>
      </w:r>
      <w:r w:rsidR="00A05F6B">
        <w:rPr>
          <w:rFonts w:cs="Arial"/>
          <w:sz w:val="22"/>
          <w:szCs w:val="22"/>
          <w:lang w:val="es-CR"/>
        </w:rPr>
        <w:t>l</w:t>
      </w:r>
      <w:r w:rsidRPr="00EF0200">
        <w:rPr>
          <w:rFonts w:cs="Arial"/>
          <w:sz w:val="22"/>
          <w:szCs w:val="22"/>
          <w:lang w:val="es-CR"/>
        </w:rPr>
        <w:t>a Junta Directiva del INVU,</w:t>
      </w:r>
      <w:r w:rsidR="00A05F6B">
        <w:rPr>
          <w:rFonts w:cs="Arial"/>
          <w:sz w:val="22"/>
          <w:szCs w:val="22"/>
          <w:lang w:val="es-CR"/>
        </w:rPr>
        <w:t xml:space="preserve"> </w:t>
      </w:r>
      <w:r w:rsidRPr="00EF0200">
        <w:rPr>
          <w:rFonts w:cs="Arial"/>
          <w:sz w:val="22"/>
          <w:szCs w:val="22"/>
          <w:lang w:val="es-CR"/>
        </w:rPr>
        <w:t>recomendamos lo siguiente:</w:t>
      </w:r>
    </w:p>
    <w:p w:rsidR="00A05F6B" w:rsidRDefault="00A05F6B" w:rsidP="00D42325">
      <w:pPr>
        <w:jc w:val="both"/>
        <w:rPr>
          <w:rFonts w:cs="Arial"/>
          <w:sz w:val="22"/>
          <w:szCs w:val="22"/>
          <w:lang w:val="es-CR"/>
        </w:rPr>
      </w:pPr>
    </w:p>
    <w:p w:rsidR="00EF0200" w:rsidRDefault="00EF0200" w:rsidP="00D42325">
      <w:pPr>
        <w:jc w:val="both"/>
        <w:rPr>
          <w:rFonts w:cs="Arial"/>
          <w:sz w:val="22"/>
          <w:szCs w:val="22"/>
          <w:lang w:val="es-CR"/>
        </w:rPr>
      </w:pPr>
      <w:r w:rsidRPr="00EF0200">
        <w:rPr>
          <w:rFonts w:cs="Arial"/>
          <w:sz w:val="22"/>
          <w:szCs w:val="22"/>
          <w:lang w:val="es-CR"/>
        </w:rPr>
        <w:t>1. Indicar al INVU que los acuerdos sobre el pago de precios de</w:t>
      </w:r>
      <w:r w:rsidR="00A05F6B">
        <w:rPr>
          <w:rFonts w:cs="Arial"/>
          <w:sz w:val="22"/>
          <w:szCs w:val="22"/>
          <w:lang w:val="es-CR"/>
        </w:rPr>
        <w:t xml:space="preserve"> los lotes del </w:t>
      </w:r>
      <w:r w:rsidRPr="00EF0200">
        <w:rPr>
          <w:rFonts w:cs="Arial"/>
          <w:sz w:val="22"/>
          <w:szCs w:val="22"/>
          <w:lang w:val="es-CR"/>
        </w:rPr>
        <w:t>proyecto Juan Rafael Mora fueron establecidos y aceptados</w:t>
      </w:r>
      <w:r w:rsidR="00A05F6B">
        <w:rPr>
          <w:rFonts w:cs="Arial"/>
          <w:sz w:val="22"/>
          <w:szCs w:val="22"/>
          <w:lang w:val="es-CR"/>
        </w:rPr>
        <w:t xml:space="preserve"> por ambas </w:t>
      </w:r>
      <w:r w:rsidRPr="00EF0200">
        <w:rPr>
          <w:rFonts w:cs="Arial"/>
          <w:sz w:val="22"/>
          <w:szCs w:val="22"/>
          <w:lang w:val="es-CR"/>
        </w:rPr>
        <w:t>instituciones mediante los convenios del 9 de octubre del 2013 y del</w:t>
      </w:r>
      <w:r w:rsidR="00A05F6B">
        <w:rPr>
          <w:rFonts w:cs="Arial"/>
          <w:sz w:val="22"/>
          <w:szCs w:val="22"/>
          <w:lang w:val="es-CR"/>
        </w:rPr>
        <w:t xml:space="preserve"> 18 de agosto del </w:t>
      </w:r>
      <w:r w:rsidRPr="00EF0200">
        <w:rPr>
          <w:rFonts w:cs="Arial"/>
          <w:sz w:val="22"/>
          <w:szCs w:val="22"/>
          <w:lang w:val="es-CR"/>
        </w:rPr>
        <w:t>2016.</w:t>
      </w:r>
    </w:p>
    <w:p w:rsidR="00A05F6B" w:rsidRPr="00EF0200" w:rsidRDefault="00A05F6B" w:rsidP="00D42325">
      <w:pPr>
        <w:jc w:val="both"/>
        <w:rPr>
          <w:rFonts w:cs="Arial"/>
          <w:sz w:val="22"/>
          <w:szCs w:val="22"/>
          <w:lang w:val="es-CR"/>
        </w:rPr>
      </w:pPr>
    </w:p>
    <w:p w:rsidR="002F1C87" w:rsidRDefault="00EF0200" w:rsidP="00D42325">
      <w:pPr>
        <w:jc w:val="both"/>
        <w:rPr>
          <w:rFonts w:cs="Arial"/>
          <w:sz w:val="22"/>
          <w:szCs w:val="22"/>
        </w:rPr>
      </w:pPr>
      <w:r w:rsidRPr="00EF0200">
        <w:rPr>
          <w:rFonts w:cs="Arial"/>
          <w:sz w:val="22"/>
          <w:szCs w:val="22"/>
          <w:lang w:val="es-CR"/>
        </w:rPr>
        <w:t>2. Indicar al INVU que esa entidad resolv</w:t>
      </w:r>
      <w:r w:rsidR="00A05F6B">
        <w:rPr>
          <w:rFonts w:cs="Arial"/>
          <w:sz w:val="22"/>
          <w:szCs w:val="22"/>
          <w:lang w:val="es-CR"/>
        </w:rPr>
        <w:t>ió</w:t>
      </w:r>
      <w:r w:rsidRPr="00EF0200">
        <w:rPr>
          <w:rFonts w:cs="Arial"/>
          <w:sz w:val="22"/>
          <w:szCs w:val="22"/>
          <w:lang w:val="es-CR"/>
        </w:rPr>
        <w:t xml:space="preserve"> en todo caso entablar contra el BANHVI</w:t>
      </w:r>
      <w:r w:rsidR="00A05F6B">
        <w:rPr>
          <w:rFonts w:cs="Arial"/>
          <w:sz w:val="22"/>
          <w:szCs w:val="22"/>
          <w:lang w:val="es-CR"/>
        </w:rPr>
        <w:t xml:space="preserve"> </w:t>
      </w:r>
      <w:r w:rsidRPr="00EF0200">
        <w:rPr>
          <w:rFonts w:cs="Arial"/>
          <w:sz w:val="22"/>
          <w:szCs w:val="22"/>
          <w:lang w:val="es-CR"/>
        </w:rPr>
        <w:t xml:space="preserve">el proceso </w:t>
      </w:r>
      <w:r w:rsidR="00A05F6B">
        <w:rPr>
          <w:rFonts w:cs="Arial"/>
          <w:sz w:val="22"/>
          <w:szCs w:val="22"/>
          <w:lang w:val="es-CR"/>
        </w:rPr>
        <w:t>j</w:t>
      </w:r>
      <w:r w:rsidRPr="00EF0200">
        <w:rPr>
          <w:rFonts w:cs="Arial"/>
          <w:sz w:val="22"/>
          <w:szCs w:val="22"/>
          <w:lang w:val="es-CR"/>
        </w:rPr>
        <w:t>udicial tramitado bajo el expediente número 18-001376-1027-CA, en el</w:t>
      </w:r>
      <w:r w:rsidR="00A05F6B">
        <w:rPr>
          <w:rFonts w:cs="Arial"/>
          <w:sz w:val="22"/>
          <w:szCs w:val="22"/>
          <w:lang w:val="es-CR"/>
        </w:rPr>
        <w:t xml:space="preserve"> </w:t>
      </w:r>
      <w:r w:rsidRPr="00EF0200">
        <w:rPr>
          <w:rFonts w:cs="Arial"/>
          <w:sz w:val="22"/>
          <w:szCs w:val="22"/>
          <w:lang w:val="es-CR"/>
        </w:rPr>
        <w:t>cual no se citan los convenios ya firmados, y que los asuntos que se encuentran</w:t>
      </w:r>
      <w:r w:rsidR="00A05F6B">
        <w:rPr>
          <w:rFonts w:cs="Arial"/>
          <w:sz w:val="22"/>
          <w:szCs w:val="22"/>
          <w:lang w:val="es-CR"/>
        </w:rPr>
        <w:t xml:space="preserve"> </w:t>
      </w:r>
      <w:r w:rsidRPr="00EF0200">
        <w:rPr>
          <w:rFonts w:cs="Arial"/>
          <w:sz w:val="22"/>
          <w:szCs w:val="22"/>
          <w:lang w:val="es-CR"/>
        </w:rPr>
        <w:t xml:space="preserve">bajo discusión </w:t>
      </w:r>
      <w:r w:rsidR="00A05F6B">
        <w:rPr>
          <w:rFonts w:cs="Arial"/>
          <w:sz w:val="22"/>
          <w:szCs w:val="22"/>
          <w:lang w:val="es-CR"/>
        </w:rPr>
        <w:t>j</w:t>
      </w:r>
      <w:r w:rsidRPr="00EF0200">
        <w:rPr>
          <w:rFonts w:cs="Arial"/>
          <w:sz w:val="22"/>
          <w:szCs w:val="22"/>
          <w:lang w:val="es-CR"/>
        </w:rPr>
        <w:t xml:space="preserve">udicial (en el sub </w:t>
      </w:r>
      <w:r w:rsidR="00A05F6B">
        <w:rPr>
          <w:rFonts w:cs="Arial"/>
          <w:sz w:val="22"/>
          <w:szCs w:val="22"/>
          <w:lang w:val="es-CR"/>
        </w:rPr>
        <w:t>j</w:t>
      </w:r>
      <w:r w:rsidRPr="00EF0200">
        <w:rPr>
          <w:rFonts w:cs="Arial"/>
          <w:sz w:val="22"/>
          <w:szCs w:val="22"/>
          <w:lang w:val="es-CR"/>
        </w:rPr>
        <w:t>udice) deben discutirse en dicha sede</w:t>
      </w:r>
      <w:r w:rsidR="00D42325">
        <w:rPr>
          <w:rFonts w:cs="Arial"/>
          <w:sz w:val="22"/>
          <w:szCs w:val="22"/>
          <w:lang w:val="es-CR"/>
        </w:rPr>
        <w:t>.(…)»</w:t>
      </w:r>
    </w:p>
    <w:p w:rsidR="002F1C87" w:rsidRDefault="002F1C87" w:rsidP="002B71CC">
      <w:pPr>
        <w:spacing w:line="360" w:lineRule="auto"/>
        <w:jc w:val="both"/>
        <w:rPr>
          <w:rFonts w:cs="Arial"/>
          <w:sz w:val="22"/>
          <w:szCs w:val="22"/>
        </w:rPr>
      </w:pPr>
    </w:p>
    <w:p w:rsidR="002F1C87" w:rsidRDefault="002F1C87" w:rsidP="002B71CC">
      <w:pPr>
        <w:spacing w:line="360" w:lineRule="auto"/>
        <w:jc w:val="both"/>
        <w:rPr>
          <w:rFonts w:cs="Arial"/>
          <w:sz w:val="22"/>
          <w:szCs w:val="22"/>
        </w:rPr>
      </w:pPr>
      <w:r w:rsidRPr="002F1C87">
        <w:rPr>
          <w:rFonts w:cs="Arial"/>
          <w:b/>
          <w:sz w:val="22"/>
          <w:szCs w:val="22"/>
        </w:rPr>
        <w:t>Tercero:</w:t>
      </w:r>
      <w:r>
        <w:rPr>
          <w:rFonts w:cs="Arial"/>
          <w:sz w:val="22"/>
          <w:szCs w:val="22"/>
        </w:rPr>
        <w:t xml:space="preserve"> Que </w:t>
      </w:r>
      <w:r w:rsidR="00436C1F">
        <w:rPr>
          <w:rFonts w:cs="Arial"/>
          <w:sz w:val="22"/>
          <w:szCs w:val="22"/>
        </w:rPr>
        <w:t xml:space="preserve">esta Junta Directiva estima pertinente actuar de la forma que recomienda la </w:t>
      </w:r>
      <w:r w:rsidR="00436C1F" w:rsidRPr="00436C1F">
        <w:rPr>
          <w:rFonts w:cs="Arial"/>
          <w:sz w:val="22"/>
          <w:szCs w:val="22"/>
        </w:rPr>
        <w:t>Administración</w:t>
      </w:r>
      <w:r w:rsidR="00741ABD">
        <w:rPr>
          <w:rFonts w:cs="Arial"/>
          <w:sz w:val="22"/>
          <w:szCs w:val="22"/>
        </w:rPr>
        <w:t>.</w:t>
      </w:r>
    </w:p>
    <w:p w:rsidR="002F1C87" w:rsidRDefault="002F1C87" w:rsidP="002B71CC">
      <w:pPr>
        <w:spacing w:line="360" w:lineRule="auto"/>
        <w:jc w:val="both"/>
        <w:rPr>
          <w:rFonts w:cs="Arial"/>
          <w:sz w:val="22"/>
          <w:szCs w:val="22"/>
        </w:rPr>
      </w:pPr>
    </w:p>
    <w:p w:rsidR="002F1C87" w:rsidRPr="002F1C87" w:rsidRDefault="002F1C87" w:rsidP="002B71CC">
      <w:pPr>
        <w:spacing w:line="360" w:lineRule="auto"/>
        <w:jc w:val="both"/>
        <w:rPr>
          <w:rFonts w:cs="Arial"/>
          <w:b/>
          <w:sz w:val="22"/>
          <w:szCs w:val="22"/>
        </w:rPr>
      </w:pPr>
      <w:r w:rsidRPr="002F1C87">
        <w:rPr>
          <w:rFonts w:cs="Arial"/>
          <w:b/>
          <w:sz w:val="22"/>
          <w:szCs w:val="22"/>
        </w:rPr>
        <w:t>Por tanto, se acuerda:</w:t>
      </w:r>
    </w:p>
    <w:p w:rsidR="00881EF2" w:rsidRPr="00EF0200" w:rsidRDefault="00881EF2" w:rsidP="00881EF2">
      <w:pPr>
        <w:spacing w:line="360" w:lineRule="auto"/>
        <w:jc w:val="both"/>
        <w:rPr>
          <w:rFonts w:cs="Arial"/>
          <w:sz w:val="22"/>
          <w:szCs w:val="22"/>
          <w:lang w:val="es-CR"/>
        </w:rPr>
      </w:pPr>
      <w:r>
        <w:rPr>
          <w:rFonts w:cs="Arial"/>
          <w:sz w:val="22"/>
          <w:szCs w:val="22"/>
        </w:rPr>
        <w:t xml:space="preserve">Indicarle a </w:t>
      </w:r>
      <w:r w:rsidR="007A521F">
        <w:rPr>
          <w:rFonts w:cs="Arial"/>
          <w:sz w:val="22"/>
          <w:szCs w:val="22"/>
        </w:rPr>
        <w:t xml:space="preserve">la </w:t>
      </w:r>
      <w:r w:rsidR="007A521F" w:rsidRPr="007A521F">
        <w:rPr>
          <w:rFonts w:cs="Arial"/>
          <w:sz w:val="22"/>
          <w:szCs w:val="22"/>
        </w:rPr>
        <w:t xml:space="preserve">Junta Directiva </w:t>
      </w:r>
      <w:r w:rsidR="007A521F">
        <w:rPr>
          <w:rFonts w:cs="Arial"/>
          <w:sz w:val="22"/>
          <w:szCs w:val="22"/>
        </w:rPr>
        <w:t xml:space="preserve"> del </w:t>
      </w:r>
      <w:r>
        <w:rPr>
          <w:rFonts w:cs="Arial"/>
          <w:sz w:val="22"/>
          <w:szCs w:val="22"/>
        </w:rPr>
        <w:t xml:space="preserve">INVU, </w:t>
      </w:r>
      <w:r w:rsidRPr="00EF0200">
        <w:rPr>
          <w:rFonts w:cs="Arial"/>
          <w:sz w:val="22"/>
          <w:szCs w:val="22"/>
          <w:lang w:val="es-CR"/>
        </w:rPr>
        <w:t>como</w:t>
      </w:r>
      <w:r>
        <w:rPr>
          <w:rFonts w:cs="Arial"/>
          <w:sz w:val="22"/>
          <w:szCs w:val="22"/>
          <w:lang w:val="es-CR"/>
        </w:rPr>
        <w:t xml:space="preserve"> </w:t>
      </w:r>
      <w:r w:rsidRPr="00EF0200">
        <w:rPr>
          <w:rFonts w:cs="Arial"/>
          <w:sz w:val="22"/>
          <w:szCs w:val="22"/>
          <w:lang w:val="es-CR"/>
        </w:rPr>
        <w:t>respuesta al oficio CJD-048-2019</w:t>
      </w:r>
      <w:r w:rsidR="007A521F">
        <w:rPr>
          <w:rFonts w:cs="Arial"/>
          <w:sz w:val="22"/>
          <w:szCs w:val="22"/>
          <w:lang w:val="es-CR"/>
        </w:rPr>
        <w:t>,</w:t>
      </w:r>
      <w:r w:rsidRPr="00EF0200">
        <w:rPr>
          <w:rFonts w:cs="Arial"/>
          <w:sz w:val="22"/>
          <w:szCs w:val="22"/>
          <w:lang w:val="es-CR"/>
        </w:rPr>
        <w:t xml:space="preserve"> del 18 de </w:t>
      </w:r>
      <w:r>
        <w:rPr>
          <w:rFonts w:cs="Arial"/>
          <w:sz w:val="22"/>
          <w:szCs w:val="22"/>
          <w:lang w:val="es-CR"/>
        </w:rPr>
        <w:t>j</w:t>
      </w:r>
      <w:r w:rsidR="00A027F4">
        <w:rPr>
          <w:rFonts w:cs="Arial"/>
          <w:sz w:val="22"/>
          <w:szCs w:val="22"/>
          <w:lang w:val="es-CR"/>
        </w:rPr>
        <w:t>ulio del 2019</w:t>
      </w:r>
      <w:r w:rsidR="007A521F">
        <w:rPr>
          <w:rFonts w:cs="Arial"/>
          <w:sz w:val="22"/>
          <w:szCs w:val="22"/>
          <w:lang w:val="es-CR"/>
        </w:rPr>
        <w:t xml:space="preserve">, </w:t>
      </w:r>
      <w:r w:rsidRPr="00EF0200">
        <w:rPr>
          <w:rFonts w:cs="Arial"/>
          <w:sz w:val="22"/>
          <w:szCs w:val="22"/>
          <w:lang w:val="es-CR"/>
        </w:rPr>
        <w:t>lo siguiente:</w:t>
      </w:r>
    </w:p>
    <w:p w:rsidR="00881EF2" w:rsidRDefault="00881EF2" w:rsidP="00881EF2">
      <w:pPr>
        <w:spacing w:line="360" w:lineRule="auto"/>
        <w:jc w:val="both"/>
        <w:rPr>
          <w:rFonts w:cs="Arial"/>
          <w:sz w:val="22"/>
          <w:szCs w:val="22"/>
          <w:lang w:val="es-CR"/>
        </w:rPr>
      </w:pPr>
      <w:r w:rsidRPr="00EF0200">
        <w:rPr>
          <w:rFonts w:cs="Arial"/>
          <w:sz w:val="22"/>
          <w:szCs w:val="22"/>
          <w:lang w:val="es-CR"/>
        </w:rPr>
        <w:t xml:space="preserve">1. </w:t>
      </w:r>
      <w:r w:rsidR="00A027F4">
        <w:rPr>
          <w:rFonts w:cs="Arial"/>
          <w:sz w:val="22"/>
          <w:szCs w:val="22"/>
          <w:lang w:val="es-CR"/>
        </w:rPr>
        <w:t xml:space="preserve">Que </w:t>
      </w:r>
      <w:r w:rsidRPr="00EF0200">
        <w:rPr>
          <w:rFonts w:cs="Arial"/>
          <w:sz w:val="22"/>
          <w:szCs w:val="22"/>
          <w:lang w:val="es-CR"/>
        </w:rPr>
        <w:t>los acuerdos sobre el pago de precios de</w:t>
      </w:r>
      <w:r>
        <w:rPr>
          <w:rFonts w:cs="Arial"/>
          <w:sz w:val="22"/>
          <w:szCs w:val="22"/>
          <w:lang w:val="es-CR"/>
        </w:rPr>
        <w:t xml:space="preserve"> los lotes del </w:t>
      </w:r>
      <w:r w:rsidRPr="00EF0200">
        <w:rPr>
          <w:rFonts w:cs="Arial"/>
          <w:sz w:val="22"/>
          <w:szCs w:val="22"/>
          <w:lang w:val="es-CR"/>
        </w:rPr>
        <w:t>proyecto Juan Rafael Mora fueron establecidos y aceptados</w:t>
      </w:r>
      <w:r>
        <w:rPr>
          <w:rFonts w:cs="Arial"/>
          <w:sz w:val="22"/>
          <w:szCs w:val="22"/>
          <w:lang w:val="es-CR"/>
        </w:rPr>
        <w:t xml:space="preserve"> por ambas </w:t>
      </w:r>
      <w:r w:rsidRPr="00EF0200">
        <w:rPr>
          <w:rFonts w:cs="Arial"/>
          <w:sz w:val="22"/>
          <w:szCs w:val="22"/>
          <w:lang w:val="es-CR"/>
        </w:rPr>
        <w:t>instituciones mediante los convenios del 9 de octubre del 2013 y del</w:t>
      </w:r>
      <w:r>
        <w:rPr>
          <w:rFonts w:cs="Arial"/>
          <w:sz w:val="22"/>
          <w:szCs w:val="22"/>
          <w:lang w:val="es-CR"/>
        </w:rPr>
        <w:t xml:space="preserve"> 18 de agosto del </w:t>
      </w:r>
      <w:r w:rsidRPr="00EF0200">
        <w:rPr>
          <w:rFonts w:cs="Arial"/>
          <w:sz w:val="22"/>
          <w:szCs w:val="22"/>
          <w:lang w:val="es-CR"/>
        </w:rPr>
        <w:t>2016.</w:t>
      </w:r>
      <w:bookmarkStart w:id="0" w:name="_GoBack"/>
      <w:bookmarkEnd w:id="0"/>
    </w:p>
    <w:p w:rsidR="002F1C87" w:rsidRDefault="00881EF2" w:rsidP="002B71CC">
      <w:pPr>
        <w:spacing w:line="360" w:lineRule="auto"/>
        <w:jc w:val="both"/>
        <w:rPr>
          <w:rFonts w:cs="Arial"/>
          <w:sz w:val="22"/>
          <w:szCs w:val="22"/>
        </w:rPr>
      </w:pPr>
      <w:r w:rsidRPr="00EF0200">
        <w:rPr>
          <w:rFonts w:cs="Arial"/>
          <w:sz w:val="22"/>
          <w:szCs w:val="22"/>
          <w:lang w:val="es-CR"/>
        </w:rPr>
        <w:t xml:space="preserve">2. </w:t>
      </w:r>
      <w:r w:rsidR="00A027F4">
        <w:rPr>
          <w:rFonts w:cs="Arial"/>
          <w:sz w:val="22"/>
          <w:szCs w:val="22"/>
          <w:lang w:val="es-CR"/>
        </w:rPr>
        <w:t xml:space="preserve">Que </w:t>
      </w:r>
      <w:r w:rsidR="00B86606">
        <w:rPr>
          <w:rFonts w:cs="Arial"/>
          <w:sz w:val="22"/>
          <w:szCs w:val="22"/>
          <w:lang w:val="es-CR"/>
        </w:rPr>
        <w:t>el INVU</w:t>
      </w:r>
      <w:r w:rsidRPr="00EF0200">
        <w:rPr>
          <w:rFonts w:cs="Arial"/>
          <w:sz w:val="22"/>
          <w:szCs w:val="22"/>
          <w:lang w:val="es-CR"/>
        </w:rPr>
        <w:t xml:space="preserve"> resolv</w:t>
      </w:r>
      <w:r>
        <w:rPr>
          <w:rFonts w:cs="Arial"/>
          <w:sz w:val="22"/>
          <w:szCs w:val="22"/>
          <w:lang w:val="es-CR"/>
        </w:rPr>
        <w:t>ió</w:t>
      </w:r>
      <w:r w:rsidRPr="00EF0200">
        <w:rPr>
          <w:rFonts w:cs="Arial"/>
          <w:sz w:val="22"/>
          <w:szCs w:val="22"/>
          <w:lang w:val="es-CR"/>
        </w:rPr>
        <w:t xml:space="preserve"> entablar contra el BANHVI</w:t>
      </w:r>
      <w:r>
        <w:rPr>
          <w:rFonts w:cs="Arial"/>
          <w:sz w:val="22"/>
          <w:szCs w:val="22"/>
          <w:lang w:val="es-CR"/>
        </w:rPr>
        <w:t xml:space="preserve"> </w:t>
      </w:r>
      <w:r w:rsidRPr="00EF0200">
        <w:rPr>
          <w:rFonts w:cs="Arial"/>
          <w:sz w:val="22"/>
          <w:szCs w:val="22"/>
          <w:lang w:val="es-CR"/>
        </w:rPr>
        <w:t xml:space="preserve">el proceso </w:t>
      </w:r>
      <w:r>
        <w:rPr>
          <w:rFonts w:cs="Arial"/>
          <w:sz w:val="22"/>
          <w:szCs w:val="22"/>
          <w:lang w:val="es-CR"/>
        </w:rPr>
        <w:t>j</w:t>
      </w:r>
      <w:r w:rsidRPr="00EF0200">
        <w:rPr>
          <w:rFonts w:cs="Arial"/>
          <w:sz w:val="22"/>
          <w:szCs w:val="22"/>
          <w:lang w:val="es-CR"/>
        </w:rPr>
        <w:t>udicial tramitado bajo el expediente número 18-001376-1027-CA y que los asuntos que se encuentran</w:t>
      </w:r>
      <w:r>
        <w:rPr>
          <w:rFonts w:cs="Arial"/>
          <w:sz w:val="22"/>
          <w:szCs w:val="22"/>
          <w:lang w:val="es-CR"/>
        </w:rPr>
        <w:t xml:space="preserve"> </w:t>
      </w:r>
      <w:r w:rsidRPr="00EF0200">
        <w:rPr>
          <w:rFonts w:cs="Arial"/>
          <w:sz w:val="22"/>
          <w:szCs w:val="22"/>
          <w:lang w:val="es-CR"/>
        </w:rPr>
        <w:t xml:space="preserve">bajo discusión </w:t>
      </w:r>
      <w:r>
        <w:rPr>
          <w:rFonts w:cs="Arial"/>
          <w:sz w:val="22"/>
          <w:szCs w:val="22"/>
          <w:lang w:val="es-CR"/>
        </w:rPr>
        <w:t>j</w:t>
      </w:r>
      <w:r w:rsidRPr="00EF0200">
        <w:rPr>
          <w:rFonts w:cs="Arial"/>
          <w:sz w:val="22"/>
          <w:szCs w:val="22"/>
          <w:lang w:val="es-CR"/>
        </w:rPr>
        <w:t xml:space="preserve">udicial (en el sub </w:t>
      </w:r>
      <w:r>
        <w:rPr>
          <w:rFonts w:cs="Arial"/>
          <w:sz w:val="22"/>
          <w:szCs w:val="22"/>
          <w:lang w:val="es-CR"/>
        </w:rPr>
        <w:t>j</w:t>
      </w:r>
      <w:r w:rsidRPr="00EF0200">
        <w:rPr>
          <w:rFonts w:cs="Arial"/>
          <w:sz w:val="22"/>
          <w:szCs w:val="22"/>
          <w:lang w:val="es-CR"/>
        </w:rPr>
        <w:t>udice) deben discutirse en dicha sede.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341E22" w:rsidP="002B71CC">
      <w:pPr>
        <w:spacing w:line="360" w:lineRule="auto"/>
        <w:jc w:val="both"/>
        <w:rPr>
          <w:rFonts w:cs="Arial"/>
          <w:sz w:val="22"/>
          <w:szCs w:val="22"/>
        </w:rPr>
      </w:pPr>
      <w:r>
        <w:rPr>
          <w:rFonts w:cs="Arial"/>
          <w:sz w:val="22"/>
          <w:szCs w:val="22"/>
        </w:rPr>
        <w:t xml:space="preserve">Instruir a la </w:t>
      </w:r>
      <w:r w:rsidR="00C54929" w:rsidRPr="00C54929">
        <w:rPr>
          <w:rFonts w:cs="Arial"/>
          <w:sz w:val="22"/>
          <w:szCs w:val="22"/>
        </w:rPr>
        <w:t>Asesoría Legal</w:t>
      </w:r>
      <w:r w:rsidR="00C54929">
        <w:rPr>
          <w:rFonts w:cs="Arial"/>
          <w:sz w:val="22"/>
          <w:szCs w:val="22"/>
        </w:rPr>
        <w:t xml:space="preserve"> y a la Dirección FOSUVI, para que</w:t>
      </w:r>
      <w:r w:rsidR="00723AAD">
        <w:rPr>
          <w:rFonts w:cs="Arial"/>
          <w:sz w:val="22"/>
          <w:szCs w:val="22"/>
        </w:rPr>
        <w:t>,</w:t>
      </w:r>
      <w:r w:rsidR="00C54929">
        <w:rPr>
          <w:rFonts w:cs="Arial"/>
          <w:sz w:val="22"/>
          <w:szCs w:val="22"/>
        </w:rPr>
        <w:t xml:space="preserve"> de forma conjunta</w:t>
      </w:r>
      <w:r w:rsidR="00723AAD">
        <w:rPr>
          <w:rFonts w:cs="Arial"/>
          <w:sz w:val="22"/>
          <w:szCs w:val="22"/>
        </w:rPr>
        <w:t>,</w:t>
      </w:r>
      <w:r w:rsidR="00C54929">
        <w:rPr>
          <w:rFonts w:cs="Arial"/>
          <w:sz w:val="22"/>
          <w:szCs w:val="22"/>
        </w:rPr>
        <w:t xml:space="preserve"> </w:t>
      </w:r>
      <w:r w:rsidR="00723AAD">
        <w:rPr>
          <w:rFonts w:cs="Arial"/>
          <w:sz w:val="22"/>
          <w:szCs w:val="22"/>
        </w:rPr>
        <w:t>establezcan</w:t>
      </w:r>
      <w:r w:rsidR="00C54929">
        <w:rPr>
          <w:rFonts w:cs="Arial"/>
          <w:sz w:val="22"/>
          <w:szCs w:val="22"/>
        </w:rPr>
        <w:t xml:space="preserve"> y presenten a esta Junta Directiva, </w:t>
      </w:r>
      <w:r w:rsidR="00F25E8D">
        <w:rPr>
          <w:rFonts w:cs="Arial"/>
          <w:sz w:val="22"/>
          <w:szCs w:val="22"/>
        </w:rPr>
        <w:t xml:space="preserve">a más tardar el próximo 02 de setiembre, </w:t>
      </w:r>
      <w:r w:rsidR="00C54929">
        <w:rPr>
          <w:rFonts w:cs="Arial"/>
          <w:sz w:val="22"/>
          <w:szCs w:val="22"/>
        </w:rPr>
        <w:t xml:space="preserve">un lineamiento claro para </w:t>
      </w:r>
      <w:r w:rsidR="00EC7A96">
        <w:rPr>
          <w:rFonts w:cs="Arial"/>
          <w:sz w:val="22"/>
          <w:szCs w:val="22"/>
        </w:rPr>
        <w:t xml:space="preserve">que aquellas </w:t>
      </w:r>
      <w:r w:rsidR="00723AAD">
        <w:rPr>
          <w:rFonts w:cs="Arial"/>
          <w:sz w:val="22"/>
          <w:szCs w:val="22"/>
        </w:rPr>
        <w:t xml:space="preserve">familias del proyecto Juan Rafael Mora, </w:t>
      </w:r>
      <w:r w:rsidR="00F93B67">
        <w:rPr>
          <w:rFonts w:cs="Arial"/>
          <w:sz w:val="22"/>
          <w:szCs w:val="22"/>
        </w:rPr>
        <w:t xml:space="preserve">que no han recibido el bono de vivienda a pesar de que así </w:t>
      </w:r>
      <w:r w:rsidR="00EC7A96">
        <w:rPr>
          <w:rFonts w:cs="Arial"/>
          <w:sz w:val="22"/>
          <w:szCs w:val="22"/>
        </w:rPr>
        <w:t xml:space="preserve">está registrado </w:t>
      </w:r>
      <w:r w:rsidR="00F93B67">
        <w:rPr>
          <w:rFonts w:cs="Arial"/>
          <w:sz w:val="22"/>
          <w:szCs w:val="22"/>
        </w:rPr>
        <w:t xml:space="preserve">en el Sistema de Vivienda, </w:t>
      </w:r>
      <w:r w:rsidR="000C6C79">
        <w:rPr>
          <w:rFonts w:cs="Arial"/>
          <w:sz w:val="22"/>
          <w:szCs w:val="22"/>
        </w:rPr>
        <w:t xml:space="preserve">y </w:t>
      </w:r>
      <w:r w:rsidR="00723AAD">
        <w:rPr>
          <w:rFonts w:cs="Arial"/>
          <w:sz w:val="22"/>
          <w:szCs w:val="22"/>
        </w:rPr>
        <w:t>cuyos lotes estén inscritos a su nombre</w:t>
      </w:r>
      <w:r w:rsidR="00EC7A96">
        <w:rPr>
          <w:rFonts w:cs="Arial"/>
          <w:sz w:val="22"/>
          <w:szCs w:val="22"/>
        </w:rPr>
        <w:t xml:space="preserve">, puedan </w:t>
      </w:r>
      <w:r w:rsidR="00723AAD">
        <w:rPr>
          <w:rFonts w:cs="Arial"/>
          <w:sz w:val="22"/>
          <w:szCs w:val="22"/>
        </w:rPr>
        <w:t>postularse a un bono para reparaciones, ampliaciones o mejoras</w:t>
      </w:r>
      <w:r w:rsidR="00EC7A96">
        <w:rPr>
          <w:rFonts w:cs="Arial"/>
          <w:sz w:val="22"/>
          <w:szCs w:val="22"/>
        </w:rPr>
        <w:t xml:space="preserve"> de sus viviendas</w:t>
      </w:r>
      <w:r w:rsidR="00723AAD">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170BB6" w:rsidRPr="00264749" w:rsidRDefault="00170BB6" w:rsidP="00170BB6">
      <w:pPr>
        <w:spacing w:line="360" w:lineRule="auto"/>
        <w:jc w:val="both"/>
        <w:rPr>
          <w:rFonts w:cs="Arial"/>
          <w:b/>
          <w:sz w:val="22"/>
          <w:szCs w:val="22"/>
        </w:rPr>
      </w:pPr>
      <w:r w:rsidRPr="00264749">
        <w:rPr>
          <w:rFonts w:cs="Arial"/>
          <w:b/>
          <w:sz w:val="22"/>
          <w:szCs w:val="22"/>
        </w:rPr>
        <w:t>Considerando:</w:t>
      </w:r>
    </w:p>
    <w:p w:rsidR="00170BB6" w:rsidRDefault="00170BB6" w:rsidP="00170BB6">
      <w:pPr>
        <w:spacing w:line="360" w:lineRule="auto"/>
        <w:jc w:val="both"/>
        <w:rPr>
          <w:rFonts w:cs="Arial"/>
          <w:sz w:val="22"/>
          <w:szCs w:val="22"/>
        </w:rPr>
      </w:pPr>
      <w:r w:rsidRPr="00264749">
        <w:rPr>
          <w:rFonts w:cs="Arial"/>
          <w:b/>
          <w:sz w:val="22"/>
          <w:szCs w:val="22"/>
        </w:rPr>
        <w:t>Primero:</w:t>
      </w:r>
      <w:r w:rsidRPr="00264749">
        <w:rPr>
          <w:rFonts w:cs="Arial"/>
          <w:sz w:val="22"/>
          <w:szCs w:val="22"/>
        </w:rPr>
        <w:t xml:space="preserve"> Que mediante </w:t>
      </w:r>
      <w:r w:rsidRPr="00264749">
        <w:rPr>
          <w:rFonts w:cs="Arial"/>
          <w:bCs/>
          <w:sz w:val="22"/>
          <w:szCs w:val="22"/>
          <w:lang w:val="es-ES_tradnl"/>
        </w:rPr>
        <w:t xml:space="preserve">el oficio </w:t>
      </w:r>
      <w:r>
        <w:rPr>
          <w:rFonts w:cs="Arial"/>
          <w:bCs/>
          <w:sz w:val="22"/>
          <w:szCs w:val="22"/>
          <w:lang w:val="es-ES_tradnl"/>
        </w:rPr>
        <w:t>CC-IN03-005-2019 del 19</w:t>
      </w:r>
      <w:r w:rsidRPr="00264749">
        <w:rPr>
          <w:rFonts w:cs="Arial"/>
          <w:bCs/>
          <w:sz w:val="22"/>
          <w:szCs w:val="22"/>
          <w:lang w:val="es-ES_tradnl"/>
        </w:rPr>
        <w:t xml:space="preserve"> de </w:t>
      </w:r>
      <w:r>
        <w:rPr>
          <w:rFonts w:cs="Arial"/>
          <w:bCs/>
          <w:sz w:val="22"/>
          <w:szCs w:val="22"/>
          <w:lang w:val="es-ES_tradnl"/>
        </w:rPr>
        <w:t>julio</w:t>
      </w:r>
      <w:r w:rsidRPr="00264749">
        <w:rPr>
          <w:rFonts w:cs="Arial"/>
          <w:bCs/>
          <w:sz w:val="22"/>
          <w:szCs w:val="22"/>
          <w:lang w:val="es-ES_tradnl"/>
        </w:rPr>
        <w:t xml:space="preserve"> de 201</w:t>
      </w:r>
      <w:r>
        <w:rPr>
          <w:rFonts w:cs="Arial"/>
          <w:bCs/>
          <w:sz w:val="22"/>
          <w:szCs w:val="22"/>
          <w:lang w:val="es-ES_tradnl"/>
        </w:rPr>
        <w:t>9</w:t>
      </w:r>
      <w:r w:rsidRPr="00264749">
        <w:rPr>
          <w:rFonts w:cs="Arial"/>
          <w:bCs/>
          <w:sz w:val="22"/>
          <w:szCs w:val="22"/>
          <w:lang w:val="es-ES_tradnl"/>
        </w:rPr>
        <w:t xml:space="preserve">, </w:t>
      </w:r>
      <w:r>
        <w:rPr>
          <w:rFonts w:cs="Arial"/>
          <w:bCs/>
          <w:sz w:val="22"/>
          <w:szCs w:val="22"/>
          <w:lang w:val="es-ES_tradnl"/>
        </w:rPr>
        <w:t xml:space="preserve">el Comité de </w:t>
      </w:r>
      <w:r w:rsidRPr="00264749">
        <w:rPr>
          <w:rFonts w:cs="Arial"/>
          <w:sz w:val="22"/>
          <w:szCs w:val="22"/>
        </w:rPr>
        <w:t>Cumplimiento</w:t>
      </w:r>
      <w:r>
        <w:rPr>
          <w:rFonts w:cs="Arial"/>
          <w:sz w:val="22"/>
          <w:szCs w:val="22"/>
        </w:rPr>
        <w:t xml:space="preserve"> somete a la consideración de esta </w:t>
      </w:r>
      <w:r w:rsidRPr="00A0568A">
        <w:rPr>
          <w:rFonts w:cs="Arial"/>
          <w:sz w:val="22"/>
          <w:szCs w:val="22"/>
        </w:rPr>
        <w:t>Junta Directiva</w:t>
      </w:r>
      <w:r w:rsidRPr="00264749">
        <w:rPr>
          <w:rFonts w:cs="Arial"/>
          <w:sz w:val="22"/>
          <w:szCs w:val="22"/>
        </w:rPr>
        <w:t xml:space="preserve">, </w:t>
      </w:r>
      <w:r>
        <w:rPr>
          <w:rFonts w:cs="Arial"/>
          <w:bCs/>
          <w:sz w:val="22"/>
          <w:szCs w:val="22"/>
          <w:lang w:val="es-ES_tradnl"/>
        </w:rPr>
        <w:t>el informe sobre los resultados de la actualización</w:t>
      </w:r>
      <w:r w:rsidRPr="00264749">
        <w:rPr>
          <w:rFonts w:cs="Arial"/>
          <w:sz w:val="22"/>
          <w:szCs w:val="22"/>
        </w:rPr>
        <w:t xml:space="preserve"> del Manual de Cumplimiento </w:t>
      </w:r>
      <w:r>
        <w:rPr>
          <w:rFonts w:cs="Arial"/>
          <w:sz w:val="22"/>
          <w:szCs w:val="22"/>
        </w:rPr>
        <w:t>a</w:t>
      </w:r>
      <w:r w:rsidRPr="00264749">
        <w:rPr>
          <w:rFonts w:cs="Arial"/>
          <w:sz w:val="22"/>
          <w:szCs w:val="22"/>
        </w:rPr>
        <w:t xml:space="preserve"> la Ley 8204, </w:t>
      </w:r>
      <w:r>
        <w:rPr>
          <w:rFonts w:cs="Arial"/>
          <w:sz w:val="22"/>
          <w:szCs w:val="22"/>
        </w:rPr>
        <w:t xml:space="preserve">correspondiente al año 2019, </w:t>
      </w:r>
      <w:r w:rsidRPr="00264749">
        <w:rPr>
          <w:rFonts w:cs="Arial"/>
          <w:sz w:val="22"/>
          <w:szCs w:val="22"/>
        </w:rPr>
        <w:t xml:space="preserve">según lo analizado y avalado por dicho Comité en su sesión Nº </w:t>
      </w:r>
      <w:r>
        <w:rPr>
          <w:rFonts w:cs="Arial"/>
          <w:sz w:val="22"/>
          <w:szCs w:val="22"/>
        </w:rPr>
        <w:t>03</w:t>
      </w:r>
      <w:r w:rsidRPr="00264749">
        <w:rPr>
          <w:rFonts w:cs="Arial"/>
          <w:sz w:val="22"/>
          <w:szCs w:val="22"/>
        </w:rPr>
        <w:t>-201</w:t>
      </w:r>
      <w:r>
        <w:rPr>
          <w:rFonts w:cs="Arial"/>
          <w:sz w:val="22"/>
          <w:szCs w:val="22"/>
        </w:rPr>
        <w:t>8</w:t>
      </w:r>
      <w:r w:rsidRPr="00264749">
        <w:rPr>
          <w:rFonts w:cs="Arial"/>
          <w:sz w:val="22"/>
          <w:szCs w:val="22"/>
        </w:rPr>
        <w:t xml:space="preserve"> del </w:t>
      </w:r>
      <w:r>
        <w:rPr>
          <w:rFonts w:cs="Arial"/>
          <w:sz w:val="22"/>
          <w:szCs w:val="22"/>
        </w:rPr>
        <w:t>25</w:t>
      </w:r>
      <w:r w:rsidRPr="00264749">
        <w:rPr>
          <w:rFonts w:cs="Arial"/>
          <w:sz w:val="22"/>
          <w:szCs w:val="22"/>
        </w:rPr>
        <w:t xml:space="preserve"> de </w:t>
      </w:r>
      <w:r>
        <w:rPr>
          <w:rFonts w:cs="Arial"/>
          <w:sz w:val="22"/>
          <w:szCs w:val="22"/>
        </w:rPr>
        <w:t>junio de 2019.</w:t>
      </w:r>
    </w:p>
    <w:p w:rsidR="00170BB6" w:rsidRPr="00416EA6" w:rsidRDefault="00170BB6" w:rsidP="00170BB6">
      <w:pPr>
        <w:spacing w:line="360" w:lineRule="auto"/>
        <w:jc w:val="both"/>
        <w:rPr>
          <w:rFonts w:cs="Arial"/>
          <w:sz w:val="16"/>
          <w:szCs w:val="16"/>
        </w:rPr>
      </w:pPr>
    </w:p>
    <w:p w:rsidR="00170BB6" w:rsidRPr="00264749" w:rsidRDefault="00170BB6" w:rsidP="00170BB6">
      <w:pPr>
        <w:spacing w:line="360" w:lineRule="auto"/>
        <w:jc w:val="both"/>
        <w:rPr>
          <w:rFonts w:cs="Arial"/>
          <w:sz w:val="22"/>
          <w:szCs w:val="22"/>
        </w:rPr>
      </w:pPr>
      <w:r w:rsidRPr="00264749">
        <w:rPr>
          <w:rFonts w:cs="Arial"/>
          <w:b/>
          <w:sz w:val="22"/>
          <w:szCs w:val="22"/>
        </w:rPr>
        <w:t>Segundo:</w:t>
      </w:r>
      <w:r w:rsidRPr="00264749">
        <w:rPr>
          <w:rFonts w:cs="Arial"/>
          <w:sz w:val="22"/>
          <w:szCs w:val="22"/>
        </w:rPr>
        <w:t xml:space="preserve"> Que </w:t>
      </w:r>
      <w:r w:rsidRPr="00264749">
        <w:rPr>
          <w:rFonts w:cs="Arial"/>
          <w:bCs/>
          <w:sz w:val="22"/>
          <w:szCs w:val="22"/>
          <w:lang w:val="es-ES_tradnl"/>
        </w:rPr>
        <w:t xml:space="preserve">conocido el citado informe y no encontrándose objeciones al respecto, lo procedente es acoger la recomendación del Comité de Cumplimiento, con el propósito de que las actualizaciones propuestas se implementen </w:t>
      </w:r>
      <w:r>
        <w:rPr>
          <w:rFonts w:cs="Arial"/>
          <w:bCs/>
          <w:sz w:val="22"/>
          <w:szCs w:val="22"/>
          <w:lang w:val="es-ES_tradnl"/>
        </w:rPr>
        <w:t>d</w:t>
      </w:r>
      <w:r w:rsidRPr="00264749">
        <w:rPr>
          <w:rFonts w:cs="Arial"/>
          <w:bCs/>
          <w:sz w:val="22"/>
          <w:szCs w:val="22"/>
          <w:lang w:val="es-ES_tradnl"/>
        </w:rPr>
        <w:t>e forma inmediata</w:t>
      </w:r>
      <w:r w:rsidRPr="00264749">
        <w:rPr>
          <w:rFonts w:cs="Arial"/>
          <w:sz w:val="22"/>
          <w:szCs w:val="22"/>
        </w:rPr>
        <w:t>.</w:t>
      </w:r>
    </w:p>
    <w:p w:rsidR="00170BB6" w:rsidRPr="00416EA6" w:rsidRDefault="00170BB6" w:rsidP="00170BB6">
      <w:pPr>
        <w:spacing w:line="360" w:lineRule="auto"/>
        <w:jc w:val="both"/>
        <w:rPr>
          <w:rFonts w:cs="Arial"/>
          <w:sz w:val="16"/>
          <w:szCs w:val="16"/>
        </w:rPr>
      </w:pPr>
    </w:p>
    <w:p w:rsidR="00170BB6" w:rsidRPr="00264749" w:rsidRDefault="00170BB6" w:rsidP="00170BB6">
      <w:pPr>
        <w:spacing w:line="360" w:lineRule="auto"/>
        <w:jc w:val="both"/>
        <w:rPr>
          <w:rFonts w:cs="Arial"/>
          <w:b/>
          <w:sz w:val="22"/>
          <w:szCs w:val="22"/>
        </w:rPr>
      </w:pPr>
      <w:r w:rsidRPr="00264749">
        <w:rPr>
          <w:rFonts w:cs="Arial"/>
          <w:b/>
          <w:sz w:val="22"/>
          <w:szCs w:val="22"/>
        </w:rPr>
        <w:t>Por tanto, se acuerda:</w:t>
      </w:r>
    </w:p>
    <w:p w:rsidR="002B71CC" w:rsidRDefault="00170BB6" w:rsidP="002B71CC">
      <w:pPr>
        <w:spacing w:line="360" w:lineRule="auto"/>
        <w:jc w:val="both"/>
        <w:rPr>
          <w:rFonts w:cs="Arial"/>
          <w:sz w:val="22"/>
          <w:szCs w:val="22"/>
        </w:rPr>
      </w:pPr>
      <w:r w:rsidRPr="00264749">
        <w:rPr>
          <w:rFonts w:cs="Arial"/>
          <w:color w:val="000000"/>
          <w:sz w:val="22"/>
          <w:szCs w:val="22"/>
        </w:rPr>
        <w:t>Aprobar la actualización del</w:t>
      </w:r>
      <w:r w:rsidRPr="00264749">
        <w:rPr>
          <w:rFonts w:cs="Arial"/>
          <w:bCs/>
          <w:sz w:val="22"/>
          <w:szCs w:val="22"/>
        </w:rPr>
        <w:t xml:space="preserve"> </w:t>
      </w:r>
      <w:r w:rsidRPr="00264749">
        <w:rPr>
          <w:rFonts w:cs="Arial"/>
          <w:color w:val="000000"/>
          <w:sz w:val="22"/>
          <w:szCs w:val="22"/>
        </w:rPr>
        <w:t xml:space="preserve">Manual de Cumplimiento </w:t>
      </w:r>
      <w:r>
        <w:rPr>
          <w:rFonts w:cs="Arial"/>
          <w:color w:val="000000"/>
          <w:sz w:val="22"/>
          <w:szCs w:val="22"/>
        </w:rPr>
        <w:t>a</w:t>
      </w:r>
      <w:r w:rsidRPr="00264749">
        <w:rPr>
          <w:rFonts w:cs="Arial"/>
          <w:color w:val="000000"/>
          <w:sz w:val="22"/>
          <w:szCs w:val="22"/>
        </w:rPr>
        <w:t xml:space="preserve"> la </w:t>
      </w:r>
      <w:r w:rsidRPr="00264749">
        <w:rPr>
          <w:rFonts w:cs="Arial"/>
          <w:sz w:val="22"/>
          <w:szCs w:val="22"/>
        </w:rPr>
        <w:t>Ley 8204</w:t>
      </w:r>
      <w:r w:rsidRPr="00264749">
        <w:rPr>
          <w:rFonts w:cs="Arial"/>
          <w:color w:val="000000"/>
          <w:sz w:val="22"/>
          <w:szCs w:val="22"/>
        </w:rPr>
        <w:t xml:space="preserve">, </w:t>
      </w:r>
      <w:r>
        <w:rPr>
          <w:rFonts w:cs="Arial"/>
          <w:color w:val="000000"/>
          <w:sz w:val="22"/>
          <w:szCs w:val="22"/>
        </w:rPr>
        <w:t>correspondiente al año 201</w:t>
      </w:r>
      <w:r w:rsidR="009E5AAF">
        <w:rPr>
          <w:rFonts w:cs="Arial"/>
          <w:color w:val="000000"/>
          <w:sz w:val="22"/>
          <w:szCs w:val="22"/>
        </w:rPr>
        <w:t>9</w:t>
      </w:r>
      <w:r>
        <w:rPr>
          <w:rFonts w:cs="Arial"/>
          <w:color w:val="000000"/>
          <w:sz w:val="22"/>
          <w:szCs w:val="22"/>
        </w:rPr>
        <w:t xml:space="preserve">, </w:t>
      </w:r>
      <w:r w:rsidRPr="00264749">
        <w:rPr>
          <w:rFonts w:cs="Arial"/>
          <w:color w:val="000000"/>
          <w:sz w:val="22"/>
          <w:szCs w:val="22"/>
        </w:rPr>
        <w:t xml:space="preserve">de conformidad con </w:t>
      </w:r>
      <w:r>
        <w:rPr>
          <w:rFonts w:cs="Arial"/>
          <w:color w:val="000000"/>
          <w:sz w:val="22"/>
          <w:szCs w:val="22"/>
        </w:rPr>
        <w:t>el</w:t>
      </w:r>
      <w:r w:rsidRPr="00264749">
        <w:rPr>
          <w:rFonts w:cs="Arial"/>
          <w:color w:val="000000"/>
          <w:sz w:val="22"/>
          <w:szCs w:val="22"/>
        </w:rPr>
        <w:t xml:space="preserve"> documento que se adjunta al oficio CC-IN0</w:t>
      </w:r>
      <w:r>
        <w:rPr>
          <w:rFonts w:cs="Arial"/>
          <w:color w:val="000000"/>
          <w:sz w:val="22"/>
          <w:szCs w:val="22"/>
        </w:rPr>
        <w:t>3</w:t>
      </w:r>
      <w:r w:rsidRPr="00264749">
        <w:rPr>
          <w:rFonts w:cs="Arial"/>
          <w:sz w:val="22"/>
          <w:szCs w:val="22"/>
        </w:rPr>
        <w:t>-0</w:t>
      </w:r>
      <w:r w:rsidR="009E5AAF">
        <w:rPr>
          <w:rFonts w:cs="Arial"/>
          <w:sz w:val="22"/>
          <w:szCs w:val="22"/>
        </w:rPr>
        <w:t>05</w:t>
      </w:r>
      <w:r w:rsidRPr="00264749">
        <w:rPr>
          <w:rFonts w:cs="Arial"/>
          <w:sz w:val="22"/>
          <w:szCs w:val="22"/>
        </w:rPr>
        <w:t>-201</w:t>
      </w:r>
      <w:r w:rsidR="009E5AAF">
        <w:rPr>
          <w:rFonts w:cs="Arial"/>
          <w:sz w:val="22"/>
          <w:szCs w:val="22"/>
        </w:rPr>
        <w:t>9</w:t>
      </w:r>
      <w:r w:rsidRPr="00264749">
        <w:rPr>
          <w:rFonts w:cs="Arial"/>
          <w:sz w:val="22"/>
          <w:szCs w:val="22"/>
        </w:rPr>
        <w:t xml:space="preserve"> </w:t>
      </w:r>
      <w:r>
        <w:rPr>
          <w:rFonts w:cs="Arial"/>
          <w:color w:val="000000"/>
          <w:sz w:val="22"/>
          <w:szCs w:val="22"/>
        </w:rPr>
        <w:t>del Comité de Cumplimiento</w:t>
      </w:r>
      <w:r w:rsidRPr="00264749">
        <w:rPr>
          <w:rFonts w:cs="Arial"/>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B3209F" w:rsidP="002B71CC">
      <w:pPr>
        <w:spacing w:line="360" w:lineRule="auto"/>
        <w:jc w:val="both"/>
        <w:rPr>
          <w:rFonts w:cs="Arial"/>
          <w:sz w:val="22"/>
          <w:szCs w:val="22"/>
        </w:rPr>
      </w:pPr>
      <w:r>
        <w:rPr>
          <w:rFonts w:cs="Arial"/>
          <w:sz w:val="22"/>
          <w:szCs w:val="22"/>
        </w:rPr>
        <w:t>Comunicar</w:t>
      </w:r>
      <w:r w:rsidRPr="00CB5AAB">
        <w:rPr>
          <w:rFonts w:cs="Arial"/>
          <w:sz w:val="22"/>
          <w:szCs w:val="22"/>
        </w:rPr>
        <w:t xml:space="preserve"> a la</w:t>
      </w:r>
      <w:r>
        <w:rPr>
          <w:rFonts w:cs="Arial"/>
          <w:sz w:val="22"/>
          <w:szCs w:val="22"/>
        </w:rPr>
        <w:t xml:space="preserve"> Comisión </w:t>
      </w:r>
      <w:r w:rsidR="008D69F7">
        <w:rPr>
          <w:rFonts w:cs="Arial"/>
          <w:sz w:val="22"/>
          <w:szCs w:val="22"/>
        </w:rPr>
        <w:t xml:space="preserve">Especial Investigadora de la Provincia de Limón, </w:t>
      </w:r>
      <w:r>
        <w:rPr>
          <w:rFonts w:cs="Arial"/>
          <w:sz w:val="22"/>
          <w:szCs w:val="22"/>
        </w:rPr>
        <w:t xml:space="preserve">de la Asamblea Legislativa, </w:t>
      </w:r>
      <w:r>
        <w:rPr>
          <w:rFonts w:cs="Arial"/>
          <w:sz w:val="22"/>
          <w:szCs w:val="22"/>
          <w:lang w:val="es-CR"/>
        </w:rPr>
        <w:t xml:space="preserve">que el </w:t>
      </w:r>
      <w:r w:rsidRPr="00713E50">
        <w:rPr>
          <w:rFonts w:cs="Arial"/>
          <w:sz w:val="22"/>
          <w:szCs w:val="22"/>
          <w:lang w:val="es-ES_tradnl"/>
        </w:rPr>
        <w:t>Banco Hipotecario de la Vivienda</w:t>
      </w:r>
      <w:r>
        <w:rPr>
          <w:rFonts w:cs="Arial"/>
          <w:sz w:val="22"/>
          <w:szCs w:val="22"/>
          <w:lang w:val="es-ES_tradnl"/>
        </w:rPr>
        <w:t xml:space="preserve"> no tiene observaciones al proyecto de ley denominado</w:t>
      </w:r>
      <w:r>
        <w:rPr>
          <w:rFonts w:cs="Arial"/>
          <w:sz w:val="22"/>
          <w:szCs w:val="22"/>
        </w:rPr>
        <w:t xml:space="preserve"> </w:t>
      </w:r>
      <w:r w:rsidRPr="00031527">
        <w:rPr>
          <w:rFonts w:cs="Arial"/>
          <w:bCs/>
          <w:i/>
          <w:iCs/>
          <w:sz w:val="22"/>
          <w:szCs w:val="22"/>
          <w:lang w:val="es-CR"/>
        </w:rPr>
        <w:t>"</w:t>
      </w:r>
      <w:r w:rsidR="008D69F7">
        <w:rPr>
          <w:rFonts w:cs="Arial"/>
          <w:bCs/>
          <w:i/>
          <w:iCs/>
          <w:sz w:val="22"/>
          <w:szCs w:val="22"/>
          <w:lang w:val="es-CR"/>
        </w:rPr>
        <w:t xml:space="preserve">Autorización al </w:t>
      </w:r>
      <w:r w:rsidR="008D69F7" w:rsidRPr="008D69F7">
        <w:rPr>
          <w:rFonts w:cs="Arial"/>
          <w:bCs/>
          <w:i/>
          <w:iCs/>
          <w:sz w:val="22"/>
          <w:szCs w:val="22"/>
          <w:lang w:val="es-CR"/>
        </w:rPr>
        <w:t>Instituto Nacional de Vivienda y Urbanismo</w:t>
      </w:r>
      <w:r w:rsidR="008D69F7">
        <w:rPr>
          <w:rFonts w:cs="Arial"/>
          <w:bCs/>
          <w:i/>
          <w:iCs/>
          <w:sz w:val="22"/>
          <w:szCs w:val="22"/>
          <w:lang w:val="es-CR"/>
        </w:rPr>
        <w:t xml:space="preserve"> (INVU) para la donación y/o condonación de deudas por los terrenos de los asentamientos La Colina, Sector Este Bambú, Nuevo Mirador Sector Oeste Bambú y Lirios”</w:t>
      </w:r>
      <w:r w:rsidRPr="00031527">
        <w:rPr>
          <w:rFonts w:cs="Arial"/>
          <w:bCs/>
          <w:i/>
          <w:iCs/>
          <w:sz w:val="22"/>
          <w:szCs w:val="22"/>
          <w:lang w:val="es-CR"/>
        </w:rPr>
        <w:t xml:space="preserve">, </w:t>
      </w:r>
      <w:r w:rsidRPr="00031527">
        <w:rPr>
          <w:rFonts w:cs="Arial"/>
          <w:bCs/>
          <w:sz w:val="22"/>
          <w:szCs w:val="22"/>
          <w:lang w:val="es-CR"/>
        </w:rPr>
        <w:t xml:space="preserve">tramitado </w:t>
      </w:r>
      <w:r w:rsidR="008D69F7">
        <w:rPr>
          <w:rFonts w:cs="Arial"/>
          <w:bCs/>
          <w:sz w:val="22"/>
          <w:szCs w:val="22"/>
          <w:lang w:val="es-CR"/>
        </w:rPr>
        <w:t xml:space="preserve">en </w:t>
      </w:r>
      <w:r w:rsidRPr="00031527">
        <w:rPr>
          <w:rFonts w:cs="Arial"/>
          <w:bCs/>
          <w:sz w:val="22"/>
          <w:szCs w:val="22"/>
          <w:lang w:val="es-CR"/>
        </w:rPr>
        <w:t xml:space="preserve">el Expediente N° </w:t>
      </w:r>
      <w:r>
        <w:rPr>
          <w:rFonts w:cs="Arial"/>
          <w:bCs/>
          <w:sz w:val="22"/>
          <w:szCs w:val="22"/>
          <w:lang w:val="es-CR"/>
        </w:rPr>
        <w:t>20</w:t>
      </w:r>
      <w:r w:rsidRPr="00031527">
        <w:rPr>
          <w:rFonts w:cs="Arial"/>
          <w:bCs/>
          <w:sz w:val="22"/>
          <w:szCs w:val="22"/>
          <w:lang w:val="es-CR"/>
        </w:rPr>
        <w:t>.</w:t>
      </w:r>
      <w:r w:rsidR="008D69F7">
        <w:rPr>
          <w:rFonts w:cs="Arial"/>
          <w:bCs/>
          <w:sz w:val="22"/>
          <w:szCs w:val="22"/>
          <w:lang w:val="es-CR"/>
        </w:rPr>
        <w:t>948</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 xml:space="preserve">consultado a este Banco por medio del oficio </w:t>
      </w:r>
      <w:r w:rsidR="008D69F7">
        <w:rPr>
          <w:rFonts w:cs="Arial"/>
          <w:sz w:val="22"/>
          <w:szCs w:val="22"/>
          <w:lang w:val="es-ES_tradnl"/>
        </w:rPr>
        <w:t>AL-20948-(20935)-OFI-0172-2019, de fecha 18 de julio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3C5D34" w:rsidRDefault="00B3209F" w:rsidP="00B3209F">
      <w:pPr>
        <w:spacing w:line="360" w:lineRule="auto"/>
        <w:jc w:val="both"/>
        <w:rPr>
          <w:rFonts w:cs="Arial"/>
          <w:sz w:val="22"/>
          <w:szCs w:val="22"/>
          <w:lang w:val="es-ES_tradnl"/>
        </w:rPr>
      </w:pPr>
      <w:r>
        <w:rPr>
          <w:rFonts w:cs="Arial"/>
          <w:sz w:val="22"/>
          <w:szCs w:val="22"/>
        </w:rPr>
        <w:t>Comunicar</w:t>
      </w:r>
      <w:r w:rsidRPr="00CB5AAB">
        <w:rPr>
          <w:rFonts w:cs="Arial"/>
          <w:sz w:val="22"/>
          <w:szCs w:val="22"/>
        </w:rPr>
        <w:t xml:space="preserve"> a la</w:t>
      </w:r>
      <w:r w:rsidRPr="00434851">
        <w:rPr>
          <w:rFonts w:cs="Arial"/>
          <w:sz w:val="22"/>
          <w:szCs w:val="22"/>
        </w:rPr>
        <w:t xml:space="preserve"> </w:t>
      </w:r>
      <w:r w:rsidRPr="00D574AE">
        <w:rPr>
          <w:rFonts w:cs="Arial"/>
          <w:sz w:val="22"/>
          <w:szCs w:val="22"/>
        </w:rPr>
        <w:t xml:space="preserve">Comisión </w:t>
      </w:r>
      <w:r>
        <w:rPr>
          <w:rFonts w:cs="Arial"/>
          <w:sz w:val="22"/>
          <w:szCs w:val="22"/>
        </w:rPr>
        <w:t xml:space="preserve">Permanente </w:t>
      </w:r>
      <w:r w:rsidR="00F22B52">
        <w:rPr>
          <w:rFonts w:cs="Arial"/>
          <w:sz w:val="22"/>
          <w:szCs w:val="22"/>
        </w:rPr>
        <w:t xml:space="preserve">Ordinaria de Gobierno y </w:t>
      </w:r>
      <w:r w:rsidR="00F22B52" w:rsidRPr="00F22B52">
        <w:rPr>
          <w:rFonts w:cs="Arial"/>
          <w:sz w:val="22"/>
          <w:szCs w:val="22"/>
        </w:rPr>
        <w:t>Administración</w:t>
      </w:r>
      <w:r w:rsidR="00F22B52">
        <w:rPr>
          <w:rFonts w:cs="Arial"/>
          <w:sz w:val="22"/>
          <w:szCs w:val="22"/>
        </w:rPr>
        <w:t xml:space="preserve"> de </w:t>
      </w:r>
      <w:r>
        <w:rPr>
          <w:rFonts w:cs="Arial"/>
          <w:sz w:val="22"/>
          <w:szCs w:val="22"/>
        </w:rPr>
        <w:t>la Asamblea Legislativa,</w:t>
      </w:r>
      <w:r w:rsidRPr="00CB5AAB">
        <w:rPr>
          <w:rFonts w:cs="Arial"/>
          <w:sz w:val="22"/>
          <w:szCs w:val="22"/>
        </w:rPr>
        <w:t xml:space="preserve"> </w:t>
      </w:r>
      <w:r>
        <w:rPr>
          <w:rFonts w:cs="Arial"/>
          <w:sz w:val="22"/>
          <w:szCs w:val="22"/>
          <w:lang w:val="es-CR"/>
        </w:rPr>
        <w:t xml:space="preserve">que el </w:t>
      </w:r>
      <w:r w:rsidRPr="00713E50">
        <w:rPr>
          <w:rFonts w:cs="Arial"/>
          <w:sz w:val="22"/>
          <w:szCs w:val="22"/>
          <w:lang w:val="es-ES_tradnl"/>
        </w:rPr>
        <w:t>Banco Hipotecario de la Vivienda</w:t>
      </w:r>
      <w:r>
        <w:rPr>
          <w:rFonts w:cs="Arial"/>
          <w:sz w:val="22"/>
          <w:szCs w:val="22"/>
          <w:lang w:val="es-ES_tradnl"/>
        </w:rPr>
        <w:t xml:space="preserve"> no tiene objeciones al proyecto de ley denominado</w:t>
      </w:r>
      <w:r>
        <w:rPr>
          <w:rFonts w:cs="Arial"/>
          <w:sz w:val="22"/>
          <w:szCs w:val="22"/>
        </w:rPr>
        <w:t xml:space="preserve"> “</w:t>
      </w:r>
      <w:r w:rsidR="00F22B52">
        <w:rPr>
          <w:rFonts w:cs="Arial"/>
          <w:sz w:val="22"/>
          <w:szCs w:val="22"/>
        </w:rPr>
        <w:t>Ley de Fortalecimiento de la Compañía Nacional de Fuerza y Luz S.A.”</w:t>
      </w:r>
      <w:r w:rsidRPr="00031527">
        <w:rPr>
          <w:rFonts w:cs="Arial"/>
          <w:bCs/>
          <w:i/>
          <w:iCs/>
          <w:sz w:val="22"/>
          <w:szCs w:val="22"/>
          <w:lang w:val="es-CR"/>
        </w:rPr>
        <w:t xml:space="preserve">, </w:t>
      </w:r>
      <w:r w:rsidRPr="00031527">
        <w:rPr>
          <w:rFonts w:cs="Arial"/>
          <w:bCs/>
          <w:sz w:val="22"/>
          <w:szCs w:val="22"/>
          <w:lang w:val="es-CR"/>
        </w:rPr>
        <w:t xml:space="preserve">tramitado </w:t>
      </w:r>
      <w:r>
        <w:rPr>
          <w:rFonts w:cs="Arial"/>
          <w:bCs/>
          <w:sz w:val="22"/>
          <w:szCs w:val="22"/>
          <w:lang w:val="es-CR"/>
        </w:rPr>
        <w:t xml:space="preserve">con </w:t>
      </w:r>
      <w:r w:rsidRPr="00031527">
        <w:rPr>
          <w:rFonts w:cs="Arial"/>
          <w:bCs/>
          <w:sz w:val="22"/>
          <w:szCs w:val="22"/>
          <w:lang w:val="es-CR"/>
        </w:rPr>
        <w:t xml:space="preserve">el </w:t>
      </w:r>
      <w:r>
        <w:rPr>
          <w:rFonts w:cs="Arial"/>
          <w:bCs/>
          <w:sz w:val="22"/>
          <w:szCs w:val="22"/>
          <w:lang w:val="es-CR"/>
        </w:rPr>
        <w:t>e</w:t>
      </w:r>
      <w:r w:rsidRPr="00031527">
        <w:rPr>
          <w:rFonts w:cs="Arial"/>
          <w:bCs/>
          <w:sz w:val="22"/>
          <w:szCs w:val="22"/>
          <w:lang w:val="es-CR"/>
        </w:rPr>
        <w:t xml:space="preserve">xpediente N° </w:t>
      </w:r>
      <w:r>
        <w:rPr>
          <w:rFonts w:cs="Arial"/>
          <w:bCs/>
          <w:sz w:val="22"/>
          <w:szCs w:val="22"/>
          <w:lang w:val="es-CR"/>
        </w:rPr>
        <w:t>20</w:t>
      </w:r>
      <w:r w:rsidRPr="00031527">
        <w:rPr>
          <w:rFonts w:cs="Arial"/>
          <w:bCs/>
          <w:sz w:val="22"/>
          <w:szCs w:val="22"/>
          <w:lang w:val="es-CR"/>
        </w:rPr>
        <w:t>.</w:t>
      </w:r>
      <w:r w:rsidR="00F22B52">
        <w:rPr>
          <w:rFonts w:cs="Arial"/>
          <w:bCs/>
          <w:sz w:val="22"/>
          <w:szCs w:val="22"/>
          <w:lang w:val="es-CR"/>
        </w:rPr>
        <w:t>794</w:t>
      </w:r>
      <w:r w:rsidRPr="00031527">
        <w:rPr>
          <w:rFonts w:cs="Arial"/>
          <w:bCs/>
          <w:sz w:val="22"/>
          <w:szCs w:val="22"/>
          <w:lang w:val="es-CR"/>
        </w:rPr>
        <w:t>,</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consultado a este Banco por medio del oficio CG-0</w:t>
      </w:r>
      <w:r w:rsidR="00F22B52">
        <w:rPr>
          <w:rFonts w:cs="Arial"/>
          <w:sz w:val="22"/>
          <w:szCs w:val="22"/>
          <w:lang w:val="es-ES_tradnl"/>
        </w:rPr>
        <w:t>73</w:t>
      </w:r>
      <w:r>
        <w:rPr>
          <w:rFonts w:cs="Arial"/>
          <w:sz w:val="22"/>
          <w:szCs w:val="22"/>
          <w:lang w:val="es-ES_tradnl"/>
        </w:rPr>
        <w:t>-201</w:t>
      </w:r>
      <w:r w:rsidR="00F22B52">
        <w:rPr>
          <w:rFonts w:cs="Arial"/>
          <w:sz w:val="22"/>
          <w:szCs w:val="22"/>
          <w:lang w:val="es-ES_tradnl"/>
        </w:rPr>
        <w:t xml:space="preserve">9, de fecha 22 de julio de 2019.  No obstante, </w:t>
      </w:r>
      <w:r>
        <w:rPr>
          <w:rFonts w:cs="Arial"/>
          <w:sz w:val="22"/>
          <w:szCs w:val="22"/>
          <w:lang w:val="es-ES_tradnl"/>
        </w:rPr>
        <w:t xml:space="preserve">se recomienda a dicha </w:t>
      </w:r>
      <w:r w:rsidR="00F22B52">
        <w:rPr>
          <w:rFonts w:cs="Arial"/>
          <w:sz w:val="22"/>
          <w:szCs w:val="22"/>
          <w:lang w:val="es-ES_tradnl"/>
        </w:rPr>
        <w:t>C</w:t>
      </w:r>
      <w:r>
        <w:rPr>
          <w:rFonts w:cs="Arial"/>
          <w:sz w:val="22"/>
          <w:szCs w:val="22"/>
          <w:lang w:val="es-ES_tradnl"/>
        </w:rPr>
        <w:t>omisión</w:t>
      </w:r>
      <w:r w:rsidR="00F22B52">
        <w:rPr>
          <w:rFonts w:cs="Arial"/>
          <w:sz w:val="22"/>
          <w:szCs w:val="22"/>
          <w:lang w:val="es-ES_tradnl"/>
        </w:rPr>
        <w:t xml:space="preserve">, </w:t>
      </w:r>
      <w:r>
        <w:rPr>
          <w:rFonts w:cs="Arial"/>
          <w:sz w:val="22"/>
          <w:szCs w:val="22"/>
          <w:lang w:val="es-ES_tradnl"/>
        </w:rPr>
        <w:t xml:space="preserve">que </w:t>
      </w:r>
      <w:r w:rsidR="00F22B52">
        <w:rPr>
          <w:rFonts w:cs="Arial"/>
          <w:sz w:val="22"/>
          <w:szCs w:val="22"/>
          <w:lang w:val="es-ES_tradnl"/>
        </w:rPr>
        <w:t xml:space="preserve">en el artículo 4 del proyecto de ley, considere incluir de forma explícita el </w:t>
      </w:r>
      <w:r w:rsidR="00F22B52" w:rsidRPr="003C5D34">
        <w:rPr>
          <w:rFonts w:cs="Arial"/>
          <w:sz w:val="22"/>
          <w:szCs w:val="22"/>
          <w:u w:val="single"/>
          <w:lang w:val="es-ES_tradnl"/>
        </w:rPr>
        <w:t>servicio de generación distribuida</w:t>
      </w:r>
      <w:r w:rsidR="00F22B52">
        <w:rPr>
          <w:rFonts w:cs="Arial"/>
          <w:sz w:val="22"/>
          <w:szCs w:val="22"/>
          <w:lang w:val="es-ES_tradnl"/>
        </w:rPr>
        <w:t xml:space="preserve">; aspecto que </w:t>
      </w:r>
      <w:r w:rsidR="003C5D34">
        <w:rPr>
          <w:rFonts w:cs="Arial"/>
          <w:sz w:val="22"/>
          <w:szCs w:val="22"/>
          <w:lang w:val="es-ES_tradnl"/>
        </w:rPr>
        <w:t xml:space="preserve">se </w:t>
      </w:r>
      <w:r w:rsidR="00F22B52">
        <w:rPr>
          <w:rFonts w:cs="Arial"/>
          <w:sz w:val="22"/>
          <w:szCs w:val="22"/>
          <w:lang w:val="es-ES_tradnl"/>
        </w:rPr>
        <w:t>menciona en la motivación</w:t>
      </w:r>
      <w:r w:rsidR="003C5D34">
        <w:rPr>
          <w:rFonts w:cs="Arial"/>
          <w:sz w:val="22"/>
          <w:szCs w:val="22"/>
          <w:lang w:val="es-ES_tradnl"/>
        </w:rPr>
        <w:t xml:space="preserve"> de dicha iniciativa </w:t>
      </w:r>
      <w:r w:rsidR="00F072DF">
        <w:rPr>
          <w:rFonts w:cs="Arial"/>
          <w:sz w:val="22"/>
          <w:szCs w:val="22"/>
          <w:lang w:val="es-ES_tradnl"/>
        </w:rPr>
        <w:t xml:space="preserve">del ley </w:t>
      </w:r>
      <w:r w:rsidR="003C5D34">
        <w:rPr>
          <w:rFonts w:cs="Arial"/>
          <w:sz w:val="22"/>
          <w:szCs w:val="22"/>
          <w:lang w:val="es-ES_tradnl"/>
        </w:rPr>
        <w:t>y</w:t>
      </w:r>
      <w:r w:rsidR="003C5D34" w:rsidRPr="003C5D34">
        <w:rPr>
          <w:rFonts w:cs="Arial"/>
          <w:sz w:val="22"/>
          <w:szCs w:val="22"/>
          <w:lang w:val="es-ES_tradnl"/>
        </w:rPr>
        <w:t xml:space="preserve"> </w:t>
      </w:r>
      <w:r w:rsidR="003C5D34">
        <w:rPr>
          <w:rFonts w:cs="Arial"/>
          <w:sz w:val="22"/>
          <w:szCs w:val="22"/>
          <w:lang w:val="es-ES_tradnl"/>
        </w:rPr>
        <w:t xml:space="preserve">que resulta importante que las empresas de servicios públicos eléctricos lo </w:t>
      </w:r>
      <w:r w:rsidR="00B377C4">
        <w:rPr>
          <w:rFonts w:cs="Arial"/>
          <w:sz w:val="22"/>
          <w:szCs w:val="22"/>
          <w:lang w:val="es-ES_tradnl"/>
        </w:rPr>
        <w:t xml:space="preserve">incluyan </w:t>
      </w:r>
      <w:r w:rsidR="003C5D34">
        <w:rPr>
          <w:rFonts w:cs="Arial"/>
          <w:sz w:val="22"/>
          <w:szCs w:val="22"/>
          <w:lang w:val="es-ES_tradnl"/>
        </w:rPr>
        <w:t xml:space="preserve">dentro de sus funciones, dado que va en aumento la cantidad de viviendas financiadas por el </w:t>
      </w:r>
      <w:r w:rsidR="003C5D34" w:rsidRPr="003C5D34">
        <w:rPr>
          <w:rFonts w:cs="Arial"/>
          <w:sz w:val="22"/>
          <w:szCs w:val="22"/>
          <w:lang w:val="es-ES_tradnl"/>
        </w:rPr>
        <w:t>Sistema Financiero Nacional para la Vivienda</w:t>
      </w:r>
      <w:r w:rsidR="003C5D34">
        <w:rPr>
          <w:rFonts w:cs="Arial"/>
          <w:sz w:val="22"/>
          <w:szCs w:val="22"/>
          <w:lang w:val="es-ES_tradnl"/>
        </w:rPr>
        <w:t>, que cuentan con este tipo de tecnologías.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35" w:rsidRDefault="00A67C35">
      <w:r>
        <w:separator/>
      </w:r>
    </w:p>
  </w:endnote>
  <w:endnote w:type="continuationSeparator" w:id="0">
    <w:p w:rsidR="00A67C35" w:rsidRDefault="00A6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35" w:rsidRDefault="00A67C35">
      <w:r>
        <w:separator/>
      </w:r>
    </w:p>
  </w:footnote>
  <w:footnote w:type="continuationSeparator" w:id="0">
    <w:p w:rsidR="00A67C35" w:rsidRDefault="00A67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F8" w:rsidRDefault="009D68F8">
    <w:pPr>
      <w:pStyle w:val="Encabezado"/>
      <w:rPr>
        <w:lang w:val="es-ES"/>
      </w:rPr>
    </w:pPr>
  </w:p>
  <w:p w:rsidR="009D68F8" w:rsidRDefault="009D68F8">
    <w:pPr>
      <w:pStyle w:val="Encabezado"/>
      <w:rPr>
        <w:rStyle w:val="Nmerodepgina"/>
        <w:sz w:val="18"/>
      </w:rPr>
    </w:pPr>
    <w:r>
      <w:rPr>
        <w:sz w:val="18"/>
        <w:lang w:val="es-ES"/>
      </w:rPr>
      <w:t xml:space="preserve">    Minuta de la sesión Nº 61-2019                      08 de agosto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131B1F">
      <w:rPr>
        <w:rStyle w:val="Nmerodepgina"/>
        <w:noProof/>
        <w:sz w:val="18"/>
      </w:rPr>
      <w:t>14</w:t>
    </w:r>
    <w:r>
      <w:rPr>
        <w:rStyle w:val="Nmerodepgina"/>
        <w:sz w:val="18"/>
      </w:rPr>
      <w:fldChar w:fldCharType="end"/>
    </w:r>
  </w:p>
  <w:p w:rsidR="009D68F8" w:rsidRDefault="009D68F8">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39E71AB"/>
    <w:multiLevelType w:val="hybridMultilevel"/>
    <w:tmpl w:val="E74C13C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FEE28A8"/>
    <w:multiLevelType w:val="hybridMultilevel"/>
    <w:tmpl w:val="C1E064A2"/>
    <w:lvl w:ilvl="0" w:tplc="DF205D54">
      <w:start w:val="1"/>
      <w:numFmt w:val="bullet"/>
      <w:pStyle w:val="Logro"/>
      <w:lvlText w:val=""/>
      <w:lvlJc w:val="left"/>
      <w:pPr>
        <w:tabs>
          <w:tab w:val="num" w:pos="0"/>
        </w:tabs>
        <w:ind w:left="240" w:hanging="240"/>
      </w:pPr>
      <w:rPr>
        <w:rFonts w:ascii="Wingdings" w:hAnsi="Wingdings" w:hint="default"/>
        <w:sz w:val="1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3"/>
  </w:num>
  <w:num w:numId="7">
    <w:abstractNumId w:val="17"/>
  </w:num>
  <w:num w:numId="8">
    <w:abstractNumId w:val="10"/>
  </w:num>
  <w:num w:numId="9">
    <w:abstractNumId w:val="7"/>
  </w:num>
  <w:num w:numId="10">
    <w:abstractNumId w:val="4"/>
  </w:num>
  <w:num w:numId="11">
    <w:abstractNumId w:val="5"/>
  </w:num>
  <w:num w:numId="12">
    <w:abstractNumId w:val="18"/>
  </w:num>
  <w:num w:numId="13">
    <w:abstractNumId w:val="16"/>
  </w:num>
  <w:num w:numId="14">
    <w:abstractNumId w:val="15"/>
  </w:num>
  <w:num w:numId="15">
    <w:abstractNumId w:val="11"/>
  </w:num>
  <w:num w:numId="16">
    <w:abstractNumId w:val="14"/>
  </w:num>
  <w:num w:numId="17">
    <w:abstractNumId w:val="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L5y5OF98DegP9qWrhDwJPtLYTOI=" w:salt="eqrZJB3nZlnuLJTe0X6Fa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AA"/>
    <w:rsid w:val="0000085A"/>
    <w:rsid w:val="00011DC1"/>
    <w:rsid w:val="0001401F"/>
    <w:rsid w:val="00026DCA"/>
    <w:rsid w:val="00027E78"/>
    <w:rsid w:val="0003318B"/>
    <w:rsid w:val="00036A8B"/>
    <w:rsid w:val="000378F6"/>
    <w:rsid w:val="00053A32"/>
    <w:rsid w:val="0005473B"/>
    <w:rsid w:val="000547A2"/>
    <w:rsid w:val="00067B32"/>
    <w:rsid w:val="00070900"/>
    <w:rsid w:val="000713A3"/>
    <w:rsid w:val="00075172"/>
    <w:rsid w:val="00076A47"/>
    <w:rsid w:val="00081BB0"/>
    <w:rsid w:val="00085DF1"/>
    <w:rsid w:val="0009389D"/>
    <w:rsid w:val="000A6259"/>
    <w:rsid w:val="000B087F"/>
    <w:rsid w:val="000B0F7B"/>
    <w:rsid w:val="000C4E35"/>
    <w:rsid w:val="000C5661"/>
    <w:rsid w:val="000C6C79"/>
    <w:rsid w:val="000C7C44"/>
    <w:rsid w:val="000F5F31"/>
    <w:rsid w:val="001032E2"/>
    <w:rsid w:val="00105CCE"/>
    <w:rsid w:val="00110DD8"/>
    <w:rsid w:val="0011401E"/>
    <w:rsid w:val="001147C3"/>
    <w:rsid w:val="00117E78"/>
    <w:rsid w:val="001227FE"/>
    <w:rsid w:val="00124EBC"/>
    <w:rsid w:val="00131B1F"/>
    <w:rsid w:val="0013657A"/>
    <w:rsid w:val="00154E36"/>
    <w:rsid w:val="00170BB6"/>
    <w:rsid w:val="00175B4A"/>
    <w:rsid w:val="00183234"/>
    <w:rsid w:val="00183AA9"/>
    <w:rsid w:val="001845E9"/>
    <w:rsid w:val="0018634C"/>
    <w:rsid w:val="001909BE"/>
    <w:rsid w:val="00193B2D"/>
    <w:rsid w:val="00196DD0"/>
    <w:rsid w:val="001B31E7"/>
    <w:rsid w:val="001B5A3A"/>
    <w:rsid w:val="001B6D7C"/>
    <w:rsid w:val="001B703A"/>
    <w:rsid w:val="001C0E99"/>
    <w:rsid w:val="001C3F1B"/>
    <w:rsid w:val="001D7E23"/>
    <w:rsid w:val="001F277B"/>
    <w:rsid w:val="001F7D2C"/>
    <w:rsid w:val="002026DC"/>
    <w:rsid w:val="00204086"/>
    <w:rsid w:val="00210B7F"/>
    <w:rsid w:val="00213FA6"/>
    <w:rsid w:val="00214849"/>
    <w:rsid w:val="002163C7"/>
    <w:rsid w:val="00236CA9"/>
    <w:rsid w:val="00237191"/>
    <w:rsid w:val="00240946"/>
    <w:rsid w:val="00241D53"/>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5320"/>
    <w:rsid w:val="002A51F3"/>
    <w:rsid w:val="002A6A4B"/>
    <w:rsid w:val="002B71CC"/>
    <w:rsid w:val="002D0146"/>
    <w:rsid w:val="002D158A"/>
    <w:rsid w:val="002D57AA"/>
    <w:rsid w:val="002E1BAC"/>
    <w:rsid w:val="002F0129"/>
    <w:rsid w:val="002F1C87"/>
    <w:rsid w:val="002F3D41"/>
    <w:rsid w:val="003004E7"/>
    <w:rsid w:val="0030131C"/>
    <w:rsid w:val="00305314"/>
    <w:rsid w:val="003156CD"/>
    <w:rsid w:val="00317B31"/>
    <w:rsid w:val="00320F35"/>
    <w:rsid w:val="00320F9C"/>
    <w:rsid w:val="00335993"/>
    <w:rsid w:val="00341E22"/>
    <w:rsid w:val="00343CAA"/>
    <w:rsid w:val="00345E78"/>
    <w:rsid w:val="00346C2F"/>
    <w:rsid w:val="003473D2"/>
    <w:rsid w:val="00352AFB"/>
    <w:rsid w:val="00353979"/>
    <w:rsid w:val="00367B23"/>
    <w:rsid w:val="00373725"/>
    <w:rsid w:val="00373B50"/>
    <w:rsid w:val="00374710"/>
    <w:rsid w:val="00376551"/>
    <w:rsid w:val="003803AB"/>
    <w:rsid w:val="00380645"/>
    <w:rsid w:val="00381D81"/>
    <w:rsid w:val="003853CD"/>
    <w:rsid w:val="00386AA9"/>
    <w:rsid w:val="003A2F0C"/>
    <w:rsid w:val="003A4E5A"/>
    <w:rsid w:val="003A5204"/>
    <w:rsid w:val="003A70CE"/>
    <w:rsid w:val="003B0676"/>
    <w:rsid w:val="003B1738"/>
    <w:rsid w:val="003B20EA"/>
    <w:rsid w:val="003C5D34"/>
    <w:rsid w:val="003C6FEB"/>
    <w:rsid w:val="003F2CC2"/>
    <w:rsid w:val="00407CC4"/>
    <w:rsid w:val="00410E5C"/>
    <w:rsid w:val="00421BEA"/>
    <w:rsid w:val="00432126"/>
    <w:rsid w:val="00436696"/>
    <w:rsid w:val="00436C1F"/>
    <w:rsid w:val="00445673"/>
    <w:rsid w:val="00455E12"/>
    <w:rsid w:val="0045681D"/>
    <w:rsid w:val="00470645"/>
    <w:rsid w:val="004755F8"/>
    <w:rsid w:val="0047593B"/>
    <w:rsid w:val="0048086A"/>
    <w:rsid w:val="0048746C"/>
    <w:rsid w:val="004930AA"/>
    <w:rsid w:val="00496B93"/>
    <w:rsid w:val="00497711"/>
    <w:rsid w:val="004B373F"/>
    <w:rsid w:val="004B7456"/>
    <w:rsid w:val="004C5B22"/>
    <w:rsid w:val="004C724E"/>
    <w:rsid w:val="004E10F9"/>
    <w:rsid w:val="004E1777"/>
    <w:rsid w:val="004E5D21"/>
    <w:rsid w:val="004E70A5"/>
    <w:rsid w:val="004F49BA"/>
    <w:rsid w:val="005011AD"/>
    <w:rsid w:val="00513B4F"/>
    <w:rsid w:val="00531B93"/>
    <w:rsid w:val="005459D0"/>
    <w:rsid w:val="005504E6"/>
    <w:rsid w:val="0057519A"/>
    <w:rsid w:val="00585347"/>
    <w:rsid w:val="00595395"/>
    <w:rsid w:val="0059625B"/>
    <w:rsid w:val="00596AB4"/>
    <w:rsid w:val="005A32C2"/>
    <w:rsid w:val="005A3D0E"/>
    <w:rsid w:val="005B45E6"/>
    <w:rsid w:val="005B67A2"/>
    <w:rsid w:val="005C18D2"/>
    <w:rsid w:val="005C4E06"/>
    <w:rsid w:val="005C6147"/>
    <w:rsid w:val="005E7559"/>
    <w:rsid w:val="00603DC1"/>
    <w:rsid w:val="00610A32"/>
    <w:rsid w:val="00615FBF"/>
    <w:rsid w:val="00622C27"/>
    <w:rsid w:val="00623D36"/>
    <w:rsid w:val="00626691"/>
    <w:rsid w:val="006321F4"/>
    <w:rsid w:val="0064264F"/>
    <w:rsid w:val="00646C5C"/>
    <w:rsid w:val="0066494B"/>
    <w:rsid w:val="0066756A"/>
    <w:rsid w:val="00681878"/>
    <w:rsid w:val="00683504"/>
    <w:rsid w:val="006975D2"/>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17AD0"/>
    <w:rsid w:val="00723211"/>
    <w:rsid w:val="00723AAD"/>
    <w:rsid w:val="00735384"/>
    <w:rsid w:val="00737234"/>
    <w:rsid w:val="00741ABD"/>
    <w:rsid w:val="00751002"/>
    <w:rsid w:val="007605D2"/>
    <w:rsid w:val="00765327"/>
    <w:rsid w:val="00770A6A"/>
    <w:rsid w:val="007749FC"/>
    <w:rsid w:val="00794690"/>
    <w:rsid w:val="00797660"/>
    <w:rsid w:val="007A521F"/>
    <w:rsid w:val="007B2EB9"/>
    <w:rsid w:val="007B5EDF"/>
    <w:rsid w:val="007C2929"/>
    <w:rsid w:val="007C3229"/>
    <w:rsid w:val="007D6EF8"/>
    <w:rsid w:val="007E31DD"/>
    <w:rsid w:val="007F614F"/>
    <w:rsid w:val="007F66D6"/>
    <w:rsid w:val="008110AA"/>
    <w:rsid w:val="00811427"/>
    <w:rsid w:val="00825856"/>
    <w:rsid w:val="008343A2"/>
    <w:rsid w:val="00834957"/>
    <w:rsid w:val="00834A2F"/>
    <w:rsid w:val="00846281"/>
    <w:rsid w:val="00851373"/>
    <w:rsid w:val="00854DE9"/>
    <w:rsid w:val="008666D9"/>
    <w:rsid w:val="00870163"/>
    <w:rsid w:val="00881EF2"/>
    <w:rsid w:val="008942BB"/>
    <w:rsid w:val="00895A5D"/>
    <w:rsid w:val="00896BC6"/>
    <w:rsid w:val="008D35D8"/>
    <w:rsid w:val="008D69F7"/>
    <w:rsid w:val="008D6E0F"/>
    <w:rsid w:val="008F1359"/>
    <w:rsid w:val="008F38A8"/>
    <w:rsid w:val="008F6C96"/>
    <w:rsid w:val="009035EE"/>
    <w:rsid w:val="00907C16"/>
    <w:rsid w:val="00911F06"/>
    <w:rsid w:val="009270F4"/>
    <w:rsid w:val="00932C27"/>
    <w:rsid w:val="00940420"/>
    <w:rsid w:val="009669CF"/>
    <w:rsid w:val="00986348"/>
    <w:rsid w:val="009A2CA5"/>
    <w:rsid w:val="009B5852"/>
    <w:rsid w:val="009C11C0"/>
    <w:rsid w:val="009D03FE"/>
    <w:rsid w:val="009D68F8"/>
    <w:rsid w:val="009D70A8"/>
    <w:rsid w:val="009D78B0"/>
    <w:rsid w:val="009E1B07"/>
    <w:rsid w:val="009E5AAF"/>
    <w:rsid w:val="009F2788"/>
    <w:rsid w:val="009F62A9"/>
    <w:rsid w:val="00A027F4"/>
    <w:rsid w:val="00A05F6B"/>
    <w:rsid w:val="00A1519E"/>
    <w:rsid w:val="00A3146D"/>
    <w:rsid w:val="00A330FA"/>
    <w:rsid w:val="00A536DE"/>
    <w:rsid w:val="00A57ECD"/>
    <w:rsid w:val="00A67C35"/>
    <w:rsid w:val="00A70A82"/>
    <w:rsid w:val="00A73DC5"/>
    <w:rsid w:val="00A775DD"/>
    <w:rsid w:val="00A837EB"/>
    <w:rsid w:val="00AA32F4"/>
    <w:rsid w:val="00AA4E2A"/>
    <w:rsid w:val="00AB0224"/>
    <w:rsid w:val="00AB15C1"/>
    <w:rsid w:val="00AB1E41"/>
    <w:rsid w:val="00AB2826"/>
    <w:rsid w:val="00AB4B39"/>
    <w:rsid w:val="00AD4F06"/>
    <w:rsid w:val="00AE7AB3"/>
    <w:rsid w:val="00AF4C49"/>
    <w:rsid w:val="00B00832"/>
    <w:rsid w:val="00B019A0"/>
    <w:rsid w:val="00B10C05"/>
    <w:rsid w:val="00B2152C"/>
    <w:rsid w:val="00B3209F"/>
    <w:rsid w:val="00B34414"/>
    <w:rsid w:val="00B3640B"/>
    <w:rsid w:val="00B36CE6"/>
    <w:rsid w:val="00B377C4"/>
    <w:rsid w:val="00B5583C"/>
    <w:rsid w:val="00B564ED"/>
    <w:rsid w:val="00B56F87"/>
    <w:rsid w:val="00B64449"/>
    <w:rsid w:val="00B66D8C"/>
    <w:rsid w:val="00B77B88"/>
    <w:rsid w:val="00B85AA7"/>
    <w:rsid w:val="00B86606"/>
    <w:rsid w:val="00BA3517"/>
    <w:rsid w:val="00BA3C35"/>
    <w:rsid w:val="00BA58F6"/>
    <w:rsid w:val="00BA7805"/>
    <w:rsid w:val="00BB034D"/>
    <w:rsid w:val="00BC00B6"/>
    <w:rsid w:val="00BC1E08"/>
    <w:rsid w:val="00BD0285"/>
    <w:rsid w:val="00BD11AC"/>
    <w:rsid w:val="00BD27E7"/>
    <w:rsid w:val="00BE0F52"/>
    <w:rsid w:val="00BE452A"/>
    <w:rsid w:val="00BE466E"/>
    <w:rsid w:val="00BF0C80"/>
    <w:rsid w:val="00BF124E"/>
    <w:rsid w:val="00C0084E"/>
    <w:rsid w:val="00C01425"/>
    <w:rsid w:val="00C12152"/>
    <w:rsid w:val="00C308C3"/>
    <w:rsid w:val="00C3437F"/>
    <w:rsid w:val="00C36F84"/>
    <w:rsid w:val="00C42332"/>
    <w:rsid w:val="00C4730D"/>
    <w:rsid w:val="00C50AAF"/>
    <w:rsid w:val="00C54929"/>
    <w:rsid w:val="00C676D8"/>
    <w:rsid w:val="00C80B39"/>
    <w:rsid w:val="00C8147E"/>
    <w:rsid w:val="00C924AD"/>
    <w:rsid w:val="00CA3661"/>
    <w:rsid w:val="00CA42F6"/>
    <w:rsid w:val="00CC0A79"/>
    <w:rsid w:val="00CC60FC"/>
    <w:rsid w:val="00CC7940"/>
    <w:rsid w:val="00CD7A02"/>
    <w:rsid w:val="00CF0E50"/>
    <w:rsid w:val="00CF4BE9"/>
    <w:rsid w:val="00D000AE"/>
    <w:rsid w:val="00D0291A"/>
    <w:rsid w:val="00D034AB"/>
    <w:rsid w:val="00D13B6B"/>
    <w:rsid w:val="00D22B80"/>
    <w:rsid w:val="00D3002D"/>
    <w:rsid w:val="00D330C4"/>
    <w:rsid w:val="00D35784"/>
    <w:rsid w:val="00D37592"/>
    <w:rsid w:val="00D42325"/>
    <w:rsid w:val="00D509A7"/>
    <w:rsid w:val="00D54758"/>
    <w:rsid w:val="00D5490A"/>
    <w:rsid w:val="00D60482"/>
    <w:rsid w:val="00D61F89"/>
    <w:rsid w:val="00D72C3B"/>
    <w:rsid w:val="00D74AD8"/>
    <w:rsid w:val="00DA156E"/>
    <w:rsid w:val="00DA4C56"/>
    <w:rsid w:val="00DB38FB"/>
    <w:rsid w:val="00DC32CD"/>
    <w:rsid w:val="00DE0BBA"/>
    <w:rsid w:val="00DE7715"/>
    <w:rsid w:val="00E0071B"/>
    <w:rsid w:val="00E03F65"/>
    <w:rsid w:val="00E0425F"/>
    <w:rsid w:val="00E2143B"/>
    <w:rsid w:val="00E266E0"/>
    <w:rsid w:val="00E31F79"/>
    <w:rsid w:val="00E47B28"/>
    <w:rsid w:val="00E6222D"/>
    <w:rsid w:val="00E63068"/>
    <w:rsid w:val="00E63BC8"/>
    <w:rsid w:val="00E646C7"/>
    <w:rsid w:val="00E70D7C"/>
    <w:rsid w:val="00E76C46"/>
    <w:rsid w:val="00E82EED"/>
    <w:rsid w:val="00E8788A"/>
    <w:rsid w:val="00E979D2"/>
    <w:rsid w:val="00EA307B"/>
    <w:rsid w:val="00EA53B9"/>
    <w:rsid w:val="00EB03AF"/>
    <w:rsid w:val="00EC02B6"/>
    <w:rsid w:val="00EC3ADB"/>
    <w:rsid w:val="00EC6324"/>
    <w:rsid w:val="00EC7A96"/>
    <w:rsid w:val="00EC7E01"/>
    <w:rsid w:val="00ED7A1C"/>
    <w:rsid w:val="00EE139E"/>
    <w:rsid w:val="00EE228C"/>
    <w:rsid w:val="00EE4383"/>
    <w:rsid w:val="00EE491C"/>
    <w:rsid w:val="00EF0200"/>
    <w:rsid w:val="00F00FF1"/>
    <w:rsid w:val="00F072DF"/>
    <w:rsid w:val="00F16E81"/>
    <w:rsid w:val="00F22B52"/>
    <w:rsid w:val="00F25E8D"/>
    <w:rsid w:val="00F30531"/>
    <w:rsid w:val="00F31891"/>
    <w:rsid w:val="00F343EA"/>
    <w:rsid w:val="00F357CB"/>
    <w:rsid w:val="00F41073"/>
    <w:rsid w:val="00F42278"/>
    <w:rsid w:val="00F44721"/>
    <w:rsid w:val="00F45CE2"/>
    <w:rsid w:val="00F541D9"/>
    <w:rsid w:val="00F712E5"/>
    <w:rsid w:val="00F72F74"/>
    <w:rsid w:val="00F83C00"/>
    <w:rsid w:val="00F9130B"/>
    <w:rsid w:val="00F93B67"/>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Logro">
    <w:name w:val="Logro"/>
    <w:basedOn w:val="Normal"/>
    <w:rsid w:val="00EA307B"/>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Logro">
    <w:name w:val="Logro"/>
    <w:basedOn w:val="Normal"/>
    <w:rsid w:val="00EA307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232</TotalTime>
  <Pages>15</Pages>
  <Words>4749</Words>
  <Characters>25124</Characters>
  <Application>Microsoft Office Word</Application>
  <DocSecurity>8</DocSecurity>
  <Lines>209</Lines>
  <Paragraphs>59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80</cp:revision>
  <cp:lastPrinted>2011-09-07T16:03:00Z</cp:lastPrinted>
  <dcterms:created xsi:type="dcterms:W3CDTF">2019-08-16T13:42:00Z</dcterms:created>
  <dcterms:modified xsi:type="dcterms:W3CDTF">2019-08-20T14:47:00Z</dcterms:modified>
</cp:coreProperties>
</file>