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3F3367">
        <w:rPr>
          <w:rFonts w:cs="Arial"/>
          <w:b/>
          <w:sz w:val="22"/>
          <w:u w:val="single"/>
        </w:rPr>
        <w:t>EXTRA</w:t>
      </w:r>
      <w:r w:rsidR="00FA4CCB">
        <w:rPr>
          <w:rFonts w:cs="Arial"/>
          <w:b/>
          <w:sz w:val="22"/>
          <w:u w:val="single"/>
        </w:rPr>
        <w:t xml:space="preserve">ORDINARIA </w:t>
      </w:r>
      <w:r>
        <w:rPr>
          <w:rFonts w:cs="Arial"/>
          <w:b/>
          <w:sz w:val="22"/>
          <w:u w:val="single"/>
        </w:rPr>
        <w:t xml:space="preserve">N° </w:t>
      </w:r>
      <w:r w:rsidR="003F3367">
        <w:rPr>
          <w:rFonts w:cs="Arial"/>
          <w:b/>
          <w:sz w:val="22"/>
          <w:u w:val="single"/>
        </w:rPr>
        <w:t>47</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3F3367">
        <w:rPr>
          <w:rFonts w:cs="Arial"/>
          <w:b/>
          <w:sz w:val="22"/>
          <w:u w:val="single"/>
        </w:rPr>
        <w:t>20</w:t>
      </w:r>
      <w:r>
        <w:rPr>
          <w:rFonts w:cs="Arial"/>
          <w:b/>
          <w:sz w:val="22"/>
          <w:u w:val="single"/>
        </w:rPr>
        <w:t xml:space="preserve"> DE </w:t>
      </w:r>
      <w:r w:rsidR="003F3367">
        <w:rPr>
          <w:rFonts w:cs="Arial"/>
          <w:b/>
          <w:sz w:val="22"/>
          <w:u w:val="single"/>
        </w:rPr>
        <w:t>JUNIO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 xml:space="preserve">Minuto: </w:t>
      </w:r>
      <w:r w:rsidR="0014288D">
        <w:rPr>
          <w:rFonts w:cs="Arial"/>
          <w:sz w:val="22"/>
          <w:u w:val="single"/>
        </w:rPr>
        <w:t>0</w:t>
      </w:r>
      <w:r w:rsidRPr="009D03FE">
        <w:rPr>
          <w:rFonts w:cs="Arial"/>
          <w:sz w:val="22"/>
          <w:u w:val="single"/>
        </w:rPr>
        <w:t>0:00</w:t>
      </w:r>
      <w:r>
        <w:rPr>
          <w:rFonts w:cs="Arial"/>
          <w:sz w:val="22"/>
        </w:rPr>
        <w:t xml:space="preserve"> </w:t>
      </w:r>
      <w:r w:rsidR="00FA4CCB">
        <w:rPr>
          <w:rFonts w:cs="Arial"/>
          <w:sz w:val="22"/>
        </w:rPr>
        <w:t xml:space="preserve">Se inicia la sesión a las </w:t>
      </w:r>
      <w:r w:rsidR="00FA4CCB">
        <w:rPr>
          <w:rFonts w:cs="Arial"/>
          <w:sz w:val="22"/>
        </w:rPr>
        <w:softHyphen/>
      </w:r>
      <w:r w:rsidR="00AC7F6C">
        <w:rPr>
          <w:rFonts w:cs="Arial"/>
          <w:sz w:val="22"/>
        </w:rPr>
        <w:t>quince</w:t>
      </w:r>
      <w:r w:rsidR="00FA4CCB">
        <w:rPr>
          <w:rFonts w:cs="Arial"/>
          <w:sz w:val="22"/>
        </w:rPr>
        <w:t xml:space="preserve"> horas </w:t>
      </w:r>
      <w:r w:rsidR="00AC7F6C">
        <w:rPr>
          <w:rFonts w:cs="Arial"/>
          <w:sz w:val="22"/>
        </w:rPr>
        <w:t xml:space="preserve">con treinta minutos, </w:t>
      </w:r>
      <w:r w:rsidR="00FA4CCB">
        <w:rPr>
          <w:rFonts w:cs="Arial"/>
          <w:sz w:val="22"/>
        </w:rPr>
        <w:t>en la sede del BANHVI</w:t>
      </w:r>
      <w:r w:rsidR="00AD4F06">
        <w:rPr>
          <w:rFonts w:cs="Arial"/>
          <w:sz w:val="22"/>
        </w:rPr>
        <w:t xml:space="preserve">, </w:t>
      </w:r>
      <w:r w:rsidR="00FA4CCB">
        <w:rPr>
          <w:rFonts w:cs="Arial"/>
          <w:sz w:val="22"/>
        </w:rPr>
        <w:t xml:space="preserve">con la asistencia de los siguientes Directores: </w:t>
      </w:r>
      <w:r w:rsidR="00686E85">
        <w:rPr>
          <w:rFonts w:cs="Arial"/>
          <w:sz w:val="22"/>
        </w:rPr>
        <w:t xml:space="preserve">Irene Campos Gómez, Presidenta;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E2063A" w:rsidRPr="00E2063A">
        <w:rPr>
          <w:rFonts w:cs="Arial"/>
          <w:sz w:val="22"/>
        </w:rPr>
        <w:t xml:space="preserve"> </w:t>
      </w:r>
      <w:r w:rsidR="00686E85">
        <w:rPr>
          <w:rFonts w:cs="Arial"/>
          <w:sz w:val="22"/>
        </w:rPr>
        <w:t xml:space="preserve">El </w:t>
      </w:r>
      <w:r w:rsidR="00E2063A">
        <w:rPr>
          <w:rFonts w:cs="Arial"/>
          <w:sz w:val="22"/>
        </w:rPr>
        <w:t xml:space="preserve">Director Jorge Carranza González, se incorpora a la sesión en </w:t>
      </w:r>
      <w:r w:rsidR="00686E85">
        <w:rPr>
          <w:rFonts w:cs="Arial"/>
          <w:sz w:val="22"/>
        </w:rPr>
        <w:t xml:space="preserve">el </w:t>
      </w:r>
      <w:r w:rsidR="00E2063A">
        <w:rPr>
          <w:rFonts w:cs="Arial"/>
          <w:sz w:val="22"/>
        </w:rPr>
        <w:t>minuto</w:t>
      </w:r>
      <w:r w:rsidR="00800A1D" w:rsidRPr="00686E85">
        <w:rPr>
          <w:rFonts w:cs="Arial"/>
          <w:sz w:val="22"/>
        </w:rPr>
        <w:t xml:space="preserve"> </w:t>
      </w:r>
      <w:r w:rsidR="0007055B" w:rsidRPr="00686E85">
        <w:rPr>
          <w:rFonts w:cs="Arial"/>
          <w:sz w:val="22"/>
        </w:rPr>
        <w:t>16:00</w:t>
      </w:r>
      <w:r w:rsidR="00800A1D" w:rsidRPr="00686E85">
        <w:rPr>
          <w:rFonts w:cs="Arial"/>
          <w:sz w:val="22"/>
        </w:rPr>
        <w:t>.</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9B5852">
        <w:rPr>
          <w:rFonts w:cs="Arial"/>
          <w:sz w:val="22"/>
        </w:rPr>
        <w:t>Carlos Castro Miranda</w:t>
      </w:r>
      <w:r w:rsidR="00DB38FB">
        <w:rPr>
          <w:rFonts w:cs="Arial"/>
          <w:sz w:val="22"/>
        </w:rPr>
        <w:t>, Gerente General</w:t>
      </w:r>
      <w:r w:rsidR="009B5852">
        <w:rPr>
          <w:rFonts w:cs="Arial"/>
          <w:sz w:val="22"/>
        </w:rPr>
        <w:t xml:space="preserve"> </w:t>
      </w:r>
      <w:proofErr w:type="spellStart"/>
      <w:r w:rsidR="009B5852">
        <w:rPr>
          <w:rFonts w:cs="Arial"/>
          <w:sz w:val="22"/>
        </w:rPr>
        <w:t>a.i.</w:t>
      </w:r>
      <w:proofErr w:type="spellEnd"/>
      <w:r w:rsidR="00DB38FB">
        <w:rPr>
          <w:rFonts w:cs="Arial"/>
          <w:sz w:val="22"/>
        </w:rPr>
        <w:t>;</w:t>
      </w:r>
      <w:r w:rsidR="00E2063A">
        <w:rPr>
          <w:rFonts w:cs="Arial"/>
          <w:sz w:val="22"/>
        </w:rPr>
        <w:t xml:space="preserve"> Yohusert Sibaja Garbanzo, funcionario de la </w:t>
      </w:r>
      <w:r w:rsidR="00E2063A" w:rsidRPr="00E2063A">
        <w:rPr>
          <w:rFonts w:cs="Arial"/>
          <w:sz w:val="22"/>
        </w:rPr>
        <w:t>Auditoría Interna</w:t>
      </w:r>
      <w:r w:rsidR="00E2063A">
        <w:rPr>
          <w:rFonts w:cs="Arial"/>
          <w:sz w:val="22"/>
        </w:rPr>
        <w:t>;</w:t>
      </w:r>
      <w:r w:rsidR="00BF0C80">
        <w:rPr>
          <w:rFonts w:cs="Arial"/>
          <w:sz w:val="22"/>
        </w:rPr>
        <w:t xml:space="preserve"> </w:t>
      </w:r>
      <w:r w:rsidR="00E2063A">
        <w:rPr>
          <w:rFonts w:cs="Arial"/>
          <w:sz w:val="22"/>
        </w:rPr>
        <w:t xml:space="preserve">Marcela Alvarado Castro, funcionaria de la </w:t>
      </w:r>
      <w:r w:rsidR="00E2063A" w:rsidRPr="00E2063A">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 con justificación:</w:t>
      </w:r>
      <w:r w:rsidR="00E2063A" w:rsidRPr="00E2063A">
        <w:rPr>
          <w:rFonts w:cs="Arial"/>
          <w:sz w:val="22"/>
        </w:rPr>
        <w:t xml:space="preserve"> </w:t>
      </w:r>
      <w:r w:rsidR="00E2063A">
        <w:rPr>
          <w:rFonts w:cs="Arial"/>
          <w:sz w:val="22"/>
        </w:rPr>
        <w:t xml:space="preserve">Gustavo Flores Oviedo, </w:t>
      </w:r>
      <w:r w:rsidR="00E2063A">
        <w:rPr>
          <w:rFonts w:cs="Arial"/>
          <w:sz w:val="22"/>
          <w:szCs w:val="22"/>
        </w:rPr>
        <w:t>Auditor Interno</w:t>
      </w:r>
      <w:r w:rsidR="00800A1D">
        <w:rPr>
          <w:rFonts w:cs="Arial"/>
          <w:sz w:val="22"/>
        </w:rPr>
        <w:t>.</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8C5E95" w:rsidRPr="007E365F" w:rsidRDefault="008C5E95" w:rsidP="007E365F">
      <w:pPr>
        <w:pStyle w:val="Prrafodelista"/>
        <w:numPr>
          <w:ilvl w:val="0"/>
          <w:numId w:val="18"/>
        </w:numPr>
        <w:spacing w:line="360" w:lineRule="auto"/>
        <w:ind w:left="426" w:hanging="426"/>
        <w:jc w:val="both"/>
        <w:rPr>
          <w:rFonts w:cs="Arial"/>
          <w:sz w:val="22"/>
          <w:lang w:val="es-ES_tradnl"/>
        </w:rPr>
      </w:pPr>
      <w:r w:rsidRPr="007E365F">
        <w:rPr>
          <w:rFonts w:cs="Arial"/>
          <w:sz w:val="22"/>
          <w:lang w:val="es-ES_tradnl"/>
        </w:rPr>
        <w:t>Modificación Presupuestaria N°5 al Presupuesto Ordinario 2019.</w:t>
      </w:r>
    </w:p>
    <w:p w:rsidR="008C5E95" w:rsidRPr="007E365F" w:rsidRDefault="008C5E95" w:rsidP="007E365F">
      <w:pPr>
        <w:pStyle w:val="Prrafodelista"/>
        <w:numPr>
          <w:ilvl w:val="0"/>
          <w:numId w:val="18"/>
        </w:numPr>
        <w:spacing w:line="360" w:lineRule="auto"/>
        <w:ind w:left="426" w:hanging="426"/>
        <w:jc w:val="both"/>
        <w:rPr>
          <w:rFonts w:cs="Arial"/>
          <w:sz w:val="22"/>
          <w:lang w:val="es-ES_tradnl"/>
        </w:rPr>
      </w:pPr>
      <w:r w:rsidRPr="007E365F">
        <w:rPr>
          <w:rFonts w:cs="Arial"/>
          <w:sz w:val="22"/>
          <w:lang w:val="es-ES_tradnl"/>
        </w:rPr>
        <w:t>Estrategia de solución para los proyectos del Sistema de Apoyo a la Gestión Financiera, Rediseño del Sistema de Vivienda y Expediente Electrónico-Fase II.</w:t>
      </w:r>
    </w:p>
    <w:p w:rsidR="008C5E95" w:rsidRPr="007E365F" w:rsidRDefault="008C5E95" w:rsidP="007E365F">
      <w:pPr>
        <w:pStyle w:val="Prrafodelista"/>
        <w:numPr>
          <w:ilvl w:val="0"/>
          <w:numId w:val="18"/>
        </w:numPr>
        <w:spacing w:line="360" w:lineRule="auto"/>
        <w:ind w:left="426" w:hanging="426"/>
        <w:jc w:val="both"/>
        <w:rPr>
          <w:rFonts w:cs="Arial"/>
          <w:sz w:val="22"/>
          <w:lang w:val="es-ES_tradnl"/>
        </w:rPr>
      </w:pPr>
      <w:r w:rsidRPr="007E365F">
        <w:rPr>
          <w:rFonts w:cs="Arial"/>
          <w:sz w:val="22"/>
          <w:lang w:val="es-ES_tradnl"/>
        </w:rPr>
        <w:t xml:space="preserve">Presentación de informe sobre el avance en la ejecución de las actividades de los proyectos del Sistema de Apoyo a la Gestión Financiera, Rediseño del Sistema de Vivienda y Expediente Electrónico-Fase II. </w:t>
      </w:r>
    </w:p>
    <w:p w:rsidR="008C5E95" w:rsidRPr="007E365F" w:rsidRDefault="008C5E95" w:rsidP="007E365F">
      <w:pPr>
        <w:pStyle w:val="Prrafodelista"/>
        <w:numPr>
          <w:ilvl w:val="0"/>
          <w:numId w:val="18"/>
        </w:numPr>
        <w:spacing w:line="360" w:lineRule="auto"/>
        <w:ind w:left="426" w:hanging="426"/>
        <w:jc w:val="both"/>
        <w:rPr>
          <w:rFonts w:cs="Arial"/>
          <w:sz w:val="22"/>
          <w:lang w:val="es-ES_tradnl"/>
        </w:rPr>
      </w:pPr>
      <w:r w:rsidRPr="007E365F">
        <w:rPr>
          <w:rFonts w:cs="Arial"/>
          <w:sz w:val="22"/>
          <w:lang w:val="es-ES_tradnl"/>
        </w:rPr>
        <w:t>Propuesta de cartel del concurso público para la contratación del Gerente General.</w:t>
      </w:r>
    </w:p>
    <w:p w:rsidR="008C5E95" w:rsidRPr="007E365F" w:rsidRDefault="008C5E95" w:rsidP="007E365F">
      <w:pPr>
        <w:pStyle w:val="Prrafodelista"/>
        <w:numPr>
          <w:ilvl w:val="0"/>
          <w:numId w:val="18"/>
        </w:numPr>
        <w:spacing w:line="360" w:lineRule="auto"/>
        <w:ind w:left="426" w:hanging="426"/>
        <w:jc w:val="both"/>
        <w:rPr>
          <w:rFonts w:cs="Arial"/>
          <w:sz w:val="22"/>
          <w:lang w:val="es-ES_tradnl"/>
        </w:rPr>
      </w:pPr>
      <w:r w:rsidRPr="007E365F">
        <w:rPr>
          <w:rFonts w:cs="Arial"/>
          <w:sz w:val="22"/>
          <w:lang w:val="es-ES_tradnl"/>
        </w:rPr>
        <w:t xml:space="preserve">Solicitud de crédito de largo plazo de </w:t>
      </w:r>
      <w:proofErr w:type="spellStart"/>
      <w:r w:rsidRPr="007E365F">
        <w:rPr>
          <w:rFonts w:cs="Arial"/>
          <w:sz w:val="22"/>
          <w:lang w:val="es-ES_tradnl"/>
        </w:rPr>
        <w:t>Coopeservidores</w:t>
      </w:r>
      <w:proofErr w:type="spellEnd"/>
      <w:r w:rsidRPr="007E365F">
        <w:rPr>
          <w:rFonts w:cs="Arial"/>
          <w:sz w:val="22"/>
          <w:lang w:val="es-ES_tradnl"/>
        </w:rPr>
        <w:t xml:space="preserve"> R.L.</w:t>
      </w:r>
    </w:p>
    <w:p w:rsidR="008C5E95" w:rsidRPr="007E365F" w:rsidRDefault="008C5E95" w:rsidP="007E365F">
      <w:pPr>
        <w:pStyle w:val="Prrafodelista"/>
        <w:numPr>
          <w:ilvl w:val="0"/>
          <w:numId w:val="18"/>
        </w:numPr>
        <w:spacing w:line="360" w:lineRule="auto"/>
        <w:ind w:left="426" w:hanging="426"/>
        <w:jc w:val="both"/>
        <w:rPr>
          <w:rFonts w:cs="Arial"/>
          <w:sz w:val="22"/>
          <w:lang w:val="es-ES_tradnl"/>
        </w:rPr>
      </w:pPr>
      <w:r w:rsidRPr="007E365F">
        <w:rPr>
          <w:rFonts w:cs="Arial"/>
          <w:sz w:val="22"/>
          <w:lang w:val="es-ES_tradnl"/>
        </w:rPr>
        <w:t xml:space="preserve">Solicitud de crédito de largo plazo de </w:t>
      </w:r>
      <w:proofErr w:type="spellStart"/>
      <w:r w:rsidRPr="007E365F">
        <w:rPr>
          <w:rFonts w:cs="Arial"/>
          <w:sz w:val="22"/>
          <w:lang w:val="es-ES_tradnl"/>
        </w:rPr>
        <w:t>Coocique</w:t>
      </w:r>
      <w:proofErr w:type="spellEnd"/>
      <w:r w:rsidRPr="007E365F">
        <w:rPr>
          <w:rFonts w:cs="Arial"/>
          <w:sz w:val="22"/>
          <w:lang w:val="es-ES_tradnl"/>
        </w:rPr>
        <w:t xml:space="preserve"> R.L.</w:t>
      </w:r>
    </w:p>
    <w:p w:rsidR="008C5E95" w:rsidRPr="007E365F" w:rsidRDefault="008C5E95" w:rsidP="007E365F">
      <w:pPr>
        <w:pStyle w:val="Prrafodelista"/>
        <w:numPr>
          <w:ilvl w:val="0"/>
          <w:numId w:val="18"/>
        </w:numPr>
        <w:spacing w:line="360" w:lineRule="auto"/>
        <w:ind w:left="426" w:hanging="426"/>
        <w:jc w:val="both"/>
        <w:rPr>
          <w:rFonts w:cs="Arial"/>
          <w:sz w:val="22"/>
          <w:lang w:val="es-ES_tradnl"/>
        </w:rPr>
      </w:pPr>
      <w:r w:rsidRPr="007E365F">
        <w:rPr>
          <w:rFonts w:cs="Arial"/>
          <w:sz w:val="22"/>
          <w:lang w:val="es-ES_tradnl"/>
        </w:rPr>
        <w:lastRenderedPageBreak/>
        <w:t xml:space="preserve">Informe sobre el estado de análisis de aspectos involucrados en la aplicación del Impuesto al Valor Agregado (IVA), dispuesto en la ley N°9635 </w:t>
      </w:r>
      <w:r w:rsidRPr="007E365F">
        <w:rPr>
          <w:rFonts w:cs="Arial"/>
          <w:i/>
          <w:sz w:val="22"/>
          <w:lang w:val="es-ES_tradnl"/>
        </w:rPr>
        <w:t>Fortalecimiento de las finanzas públicas</w:t>
      </w:r>
      <w:r w:rsidRPr="007E365F">
        <w:rPr>
          <w:rFonts w:cs="Arial"/>
          <w:sz w:val="22"/>
          <w:lang w:val="es-ES_tradnl"/>
        </w:rPr>
        <w:t>, a los casos financiados con recursos del FOSUVI.</w:t>
      </w:r>
    </w:p>
    <w:p w:rsidR="007749FC" w:rsidRPr="007E365F" w:rsidRDefault="008C5E95" w:rsidP="007E365F">
      <w:pPr>
        <w:pStyle w:val="Prrafodelista"/>
        <w:numPr>
          <w:ilvl w:val="0"/>
          <w:numId w:val="18"/>
        </w:numPr>
        <w:spacing w:line="360" w:lineRule="auto"/>
        <w:ind w:left="426" w:hanging="426"/>
        <w:jc w:val="both"/>
        <w:rPr>
          <w:rFonts w:cs="Arial"/>
          <w:sz w:val="22"/>
        </w:rPr>
      </w:pPr>
      <w:r w:rsidRPr="007E365F">
        <w:rPr>
          <w:rFonts w:cs="Arial"/>
          <w:sz w:val="22"/>
          <w:lang w:val="es-ES_tradnl"/>
        </w:rPr>
        <w:t xml:space="preserve">Cuestionario de Control Interno para la Junta Directiva, sobre el proceso crediticio. </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7E365F" w:rsidRPr="007E365F">
        <w:rPr>
          <w:rFonts w:cs="Arial"/>
          <w:b/>
          <w:sz w:val="22"/>
          <w:u w:val="single"/>
          <w:lang w:val="es-ES_tradnl"/>
        </w:rPr>
        <w:t>Modificación Presupuestaria N°5 al Presupuesto Ordinario 2019</w:t>
      </w:r>
    </w:p>
    <w:p w:rsidR="00FA4CCB" w:rsidRDefault="00FA4CCB" w:rsidP="002D0146">
      <w:pPr>
        <w:spacing w:line="360" w:lineRule="auto"/>
        <w:jc w:val="both"/>
        <w:rPr>
          <w:rFonts w:cs="Arial"/>
          <w:sz w:val="22"/>
          <w:szCs w:val="22"/>
        </w:rPr>
      </w:pPr>
    </w:p>
    <w:p w:rsidR="005C4D91" w:rsidRDefault="005C4D91" w:rsidP="005C4D91">
      <w:pPr>
        <w:spacing w:line="360" w:lineRule="auto"/>
        <w:jc w:val="both"/>
        <w:rPr>
          <w:rFonts w:cs="Arial"/>
          <w:bCs/>
          <w:sz w:val="22"/>
          <w:szCs w:val="22"/>
        </w:rPr>
      </w:pPr>
      <w:r w:rsidRPr="0039311E">
        <w:rPr>
          <w:rFonts w:cs="Arial"/>
          <w:sz w:val="22"/>
          <w:u w:val="single"/>
          <w:lang w:val="es-ES_tradnl"/>
        </w:rPr>
        <w:t xml:space="preserve">Minuto </w:t>
      </w:r>
      <w:r w:rsidR="00686E85">
        <w:rPr>
          <w:rFonts w:cs="Arial"/>
          <w:sz w:val="22"/>
          <w:u w:val="single"/>
          <w:lang w:val="es-ES_tradnl"/>
        </w:rPr>
        <w:t>02</w:t>
      </w:r>
      <w:r w:rsidRPr="0039311E">
        <w:rPr>
          <w:rFonts w:cs="Arial"/>
          <w:sz w:val="22"/>
          <w:u w:val="single"/>
          <w:lang w:val="es-ES_tradnl"/>
        </w:rPr>
        <w:t>:</w:t>
      </w:r>
      <w:r w:rsidR="00686E85">
        <w:rPr>
          <w:rFonts w:cs="Arial"/>
          <w:sz w:val="22"/>
          <w:u w:val="single"/>
          <w:lang w:val="es-ES_tradnl"/>
        </w:rPr>
        <w:t>15</w:t>
      </w:r>
      <w:r>
        <w:rPr>
          <w:rFonts w:cs="Arial"/>
          <w:sz w:val="22"/>
          <w:lang w:val="es-ES_tradnl"/>
        </w:rPr>
        <w:t xml:space="preserve"> Se conoce el oficio</w:t>
      </w:r>
      <w:r>
        <w:rPr>
          <w:rFonts w:cs="Arial"/>
          <w:bCs/>
          <w:sz w:val="22"/>
          <w:szCs w:val="22"/>
        </w:rPr>
        <w:t xml:space="preserve"> </w:t>
      </w:r>
      <w:r w:rsidRPr="000347BB">
        <w:rPr>
          <w:rFonts w:cs="Arial"/>
          <w:bCs/>
          <w:sz w:val="22"/>
          <w:szCs w:val="22"/>
          <w:lang w:val="es-CR"/>
        </w:rPr>
        <w:t>GG-ME-</w:t>
      </w:r>
      <w:r>
        <w:rPr>
          <w:rFonts w:cs="Arial"/>
          <w:bCs/>
          <w:sz w:val="22"/>
          <w:szCs w:val="22"/>
          <w:lang w:val="es-CR"/>
        </w:rPr>
        <w:t>0</w:t>
      </w:r>
      <w:r w:rsidR="00686E85">
        <w:rPr>
          <w:rFonts w:cs="Arial"/>
          <w:bCs/>
          <w:sz w:val="22"/>
          <w:szCs w:val="22"/>
          <w:lang w:val="es-CR"/>
        </w:rPr>
        <w:t>634</w:t>
      </w:r>
      <w:r w:rsidRPr="000347BB">
        <w:rPr>
          <w:rFonts w:cs="Arial"/>
          <w:bCs/>
          <w:sz w:val="22"/>
          <w:szCs w:val="22"/>
          <w:lang w:val="es-CR"/>
        </w:rPr>
        <w:t>-201</w:t>
      </w:r>
      <w:r>
        <w:rPr>
          <w:rFonts w:cs="Arial"/>
          <w:bCs/>
          <w:sz w:val="22"/>
          <w:szCs w:val="22"/>
          <w:lang w:val="es-CR"/>
        </w:rPr>
        <w:t>9</w:t>
      </w:r>
      <w:r w:rsidRPr="000347BB">
        <w:rPr>
          <w:rFonts w:cs="Arial"/>
          <w:bCs/>
          <w:sz w:val="22"/>
          <w:szCs w:val="22"/>
          <w:lang w:val="es-CR"/>
        </w:rPr>
        <w:t xml:space="preserve"> del </w:t>
      </w:r>
      <w:r w:rsidR="00686E85">
        <w:rPr>
          <w:rFonts w:cs="Arial"/>
          <w:bCs/>
          <w:sz w:val="22"/>
          <w:szCs w:val="22"/>
          <w:lang w:val="es-CR"/>
        </w:rPr>
        <w:t>18</w:t>
      </w:r>
      <w:r>
        <w:rPr>
          <w:rFonts w:cs="Arial"/>
          <w:bCs/>
          <w:sz w:val="22"/>
          <w:szCs w:val="22"/>
          <w:lang w:val="es-CR"/>
        </w:rPr>
        <w:t xml:space="preserve"> de </w:t>
      </w:r>
      <w:r w:rsidR="00686E85">
        <w:rPr>
          <w:rFonts w:cs="Arial"/>
          <w:bCs/>
          <w:sz w:val="22"/>
          <w:szCs w:val="22"/>
          <w:lang w:val="es-CR"/>
        </w:rPr>
        <w:t>junio</w:t>
      </w:r>
      <w:r w:rsidRPr="000347BB">
        <w:rPr>
          <w:rFonts w:cs="Arial"/>
          <w:bCs/>
          <w:sz w:val="22"/>
          <w:szCs w:val="22"/>
          <w:lang w:val="es-CR"/>
        </w:rPr>
        <w:t xml:space="preserve"> de 201</w:t>
      </w:r>
      <w:r>
        <w:rPr>
          <w:rFonts w:cs="Arial"/>
          <w:bCs/>
          <w:sz w:val="22"/>
          <w:szCs w:val="22"/>
          <w:lang w:val="es-CR"/>
        </w:rPr>
        <w:t>9</w:t>
      </w:r>
      <w:r w:rsidRPr="000347BB">
        <w:rPr>
          <w:rFonts w:cs="Arial"/>
          <w:bCs/>
          <w:sz w:val="22"/>
          <w:szCs w:val="22"/>
          <w:lang w:val="es-CR"/>
        </w:rPr>
        <w:t xml:space="preserve">, </w:t>
      </w:r>
      <w:r>
        <w:rPr>
          <w:rFonts w:cs="Arial"/>
          <w:bCs/>
          <w:sz w:val="22"/>
          <w:szCs w:val="22"/>
          <w:lang w:val="es-CR"/>
        </w:rPr>
        <w:t xml:space="preserve">mediante el cual, </w:t>
      </w:r>
      <w:r w:rsidRPr="000347BB">
        <w:rPr>
          <w:rFonts w:cs="Arial"/>
          <w:bCs/>
          <w:sz w:val="22"/>
          <w:szCs w:val="22"/>
          <w:lang w:val="es-CR"/>
        </w:rPr>
        <w:t xml:space="preserve">la Gerencia General somete a la consideración de esta Junta Directiva, la Modificación Presupuestaria Nº </w:t>
      </w:r>
      <w:r w:rsidR="00686E85">
        <w:rPr>
          <w:rFonts w:cs="Arial"/>
          <w:bCs/>
          <w:sz w:val="22"/>
          <w:szCs w:val="22"/>
          <w:lang w:val="es-CR"/>
        </w:rPr>
        <w:t>5</w:t>
      </w:r>
      <w:r w:rsidRPr="000347BB">
        <w:rPr>
          <w:rFonts w:cs="Arial"/>
          <w:bCs/>
          <w:sz w:val="22"/>
          <w:szCs w:val="22"/>
          <w:lang w:val="es-CR"/>
        </w:rPr>
        <w:t xml:space="preserve"> al </w:t>
      </w:r>
      <w:r w:rsidRPr="000347BB">
        <w:rPr>
          <w:rFonts w:cs="Arial"/>
          <w:bCs/>
          <w:sz w:val="22"/>
          <w:szCs w:val="22"/>
        </w:rPr>
        <w:t>Presupuestario Ordinario 2019 del BANHVI,</w:t>
      </w:r>
      <w:r w:rsidR="00686E85">
        <w:rPr>
          <w:rFonts w:cs="Arial"/>
          <w:bCs/>
          <w:sz w:val="22"/>
          <w:szCs w:val="22"/>
          <w:lang w:val="es-CR"/>
        </w:rPr>
        <w:t xml:space="preserve"> la</w:t>
      </w:r>
      <w:r w:rsidRPr="000347BB">
        <w:rPr>
          <w:rFonts w:cs="Arial"/>
          <w:bCs/>
          <w:sz w:val="22"/>
          <w:szCs w:val="22"/>
        </w:rPr>
        <w:t xml:space="preserve"> que –según se indica en el documento remitido por el Departamento Financiero Contable con la nota DFC-ME-0</w:t>
      </w:r>
      <w:r w:rsidR="00686E85">
        <w:rPr>
          <w:rFonts w:cs="Arial"/>
          <w:bCs/>
          <w:sz w:val="22"/>
          <w:szCs w:val="22"/>
        </w:rPr>
        <w:t>144</w:t>
      </w:r>
      <w:r w:rsidRPr="000347BB">
        <w:rPr>
          <w:rFonts w:cs="Arial"/>
          <w:bCs/>
          <w:sz w:val="22"/>
          <w:szCs w:val="22"/>
        </w:rPr>
        <w:t>-201</w:t>
      </w:r>
      <w:r>
        <w:rPr>
          <w:rFonts w:cs="Arial"/>
          <w:bCs/>
          <w:sz w:val="22"/>
          <w:szCs w:val="22"/>
        </w:rPr>
        <w:t>9</w:t>
      </w:r>
      <w:r w:rsidRPr="000347BB">
        <w:rPr>
          <w:rFonts w:cs="Arial"/>
          <w:bCs/>
          <w:sz w:val="22"/>
          <w:szCs w:val="22"/>
        </w:rPr>
        <w:t>– tiene el propósito de realizar un ajuste en varias partidas de los grupos de</w:t>
      </w:r>
      <w:r>
        <w:rPr>
          <w:rFonts w:cs="Arial"/>
          <w:bCs/>
          <w:sz w:val="22"/>
          <w:szCs w:val="22"/>
        </w:rPr>
        <w:t xml:space="preserve"> </w:t>
      </w:r>
      <w:r w:rsidR="00686E85" w:rsidRPr="00686E85">
        <w:rPr>
          <w:rFonts w:cs="Arial"/>
          <w:bCs/>
          <w:sz w:val="22"/>
          <w:szCs w:val="22"/>
        </w:rPr>
        <w:t>Servicios, Intereses y Comisiones, Bienes Duraderos, Transferencias Corrientes y Transferencias de Capital</w:t>
      </w:r>
      <w:r w:rsidRPr="000347BB">
        <w:rPr>
          <w:rFonts w:cs="Arial"/>
          <w:bCs/>
          <w:sz w:val="22"/>
          <w:szCs w:val="22"/>
        </w:rPr>
        <w:t>.</w:t>
      </w:r>
      <w:r w:rsidRPr="00DB3443">
        <w:rPr>
          <w:rFonts w:cs="Arial"/>
          <w:bCs/>
          <w:sz w:val="22"/>
          <w:szCs w:val="22"/>
        </w:rPr>
        <w:t xml:space="preserve"> Dichos documentos se adjuntan al</w:t>
      </w:r>
      <w:r>
        <w:rPr>
          <w:rFonts w:cs="Arial"/>
          <w:bCs/>
          <w:sz w:val="22"/>
          <w:szCs w:val="22"/>
        </w:rPr>
        <w:t xml:space="preserve"> expediente del </w:t>
      </w:r>
      <w:r w:rsidRPr="00DB3443">
        <w:rPr>
          <w:rFonts w:cs="Arial"/>
          <w:bCs/>
          <w:sz w:val="22"/>
          <w:szCs w:val="22"/>
        </w:rPr>
        <w:t>acta.</w:t>
      </w:r>
    </w:p>
    <w:p w:rsidR="005C4D91" w:rsidRPr="000305E3" w:rsidRDefault="005C4D91" w:rsidP="005C4D91">
      <w:pPr>
        <w:spacing w:line="360" w:lineRule="auto"/>
        <w:jc w:val="both"/>
        <w:rPr>
          <w:rFonts w:cs="Arial"/>
          <w:bCs/>
          <w:sz w:val="20"/>
          <w:szCs w:val="20"/>
        </w:rPr>
      </w:pPr>
    </w:p>
    <w:p w:rsidR="005C4D91" w:rsidRDefault="005C4D91" w:rsidP="005C4D91">
      <w:pPr>
        <w:spacing w:line="360" w:lineRule="auto"/>
        <w:jc w:val="both"/>
        <w:rPr>
          <w:rFonts w:cs="Arial"/>
          <w:bCs/>
          <w:sz w:val="22"/>
          <w:szCs w:val="22"/>
        </w:rPr>
      </w:pPr>
      <w:r>
        <w:rPr>
          <w:rFonts w:cs="Arial"/>
          <w:sz w:val="22"/>
          <w:szCs w:val="22"/>
        </w:rPr>
        <w:t xml:space="preserve">Para estos efectos, se incorpora a la sesión </w:t>
      </w:r>
      <w:r>
        <w:rPr>
          <w:rFonts w:cs="Arial"/>
          <w:bCs/>
          <w:sz w:val="22"/>
          <w:szCs w:val="22"/>
        </w:rPr>
        <w:t>el licenciado José Pablo Durán Rodríguez, jefe del Departamento Financiero Contable,</w:t>
      </w:r>
      <w:r>
        <w:rPr>
          <w:rFonts w:cs="Arial"/>
          <w:sz w:val="22"/>
          <w:szCs w:val="22"/>
          <w:lang w:val="es-CR" w:eastAsia="es-CR"/>
        </w:rPr>
        <w:t xml:space="preserve"> quien procede a exponer el contenido</w:t>
      </w:r>
      <w:r>
        <w:rPr>
          <w:rFonts w:cs="Arial"/>
          <w:sz w:val="22"/>
          <w:szCs w:val="22"/>
        </w:rPr>
        <w:t xml:space="preserve"> del citado informe, al tiempo que atiende las consultas y observaciones que al respecto </w:t>
      </w:r>
      <w:r w:rsidR="00686E85">
        <w:rPr>
          <w:rFonts w:cs="Arial"/>
          <w:sz w:val="22"/>
          <w:szCs w:val="22"/>
        </w:rPr>
        <w:t xml:space="preserve">plantean los señores Directores, particularmente y a raíz de varias dudas sobre la disminución de recursos a </w:t>
      </w:r>
      <w:proofErr w:type="spellStart"/>
      <w:r w:rsidR="00686E85">
        <w:rPr>
          <w:rFonts w:cs="Arial"/>
          <w:sz w:val="22"/>
          <w:szCs w:val="22"/>
        </w:rPr>
        <w:t>Coopeuna</w:t>
      </w:r>
      <w:proofErr w:type="spellEnd"/>
      <w:r w:rsidR="00686E85">
        <w:rPr>
          <w:rFonts w:cs="Arial"/>
          <w:sz w:val="22"/>
          <w:szCs w:val="22"/>
        </w:rPr>
        <w:t xml:space="preserve"> R.L., sobre </w:t>
      </w:r>
      <w:r w:rsidR="00602F19">
        <w:rPr>
          <w:rFonts w:cs="Arial"/>
          <w:sz w:val="22"/>
          <w:szCs w:val="22"/>
        </w:rPr>
        <w:t>el procedimiento aplica el Banco para redistribuir fondos del FOSUVI a las entidades autorizadas.</w:t>
      </w:r>
    </w:p>
    <w:p w:rsidR="005C4D91" w:rsidRPr="000305E3" w:rsidRDefault="005C4D91" w:rsidP="005C4D91">
      <w:pPr>
        <w:spacing w:line="360" w:lineRule="auto"/>
        <w:jc w:val="both"/>
        <w:rPr>
          <w:rFonts w:cs="Arial"/>
          <w:bCs/>
          <w:sz w:val="20"/>
          <w:szCs w:val="20"/>
        </w:rPr>
      </w:pPr>
    </w:p>
    <w:p w:rsidR="0014288D" w:rsidRPr="005C4D91" w:rsidRDefault="005C4D91" w:rsidP="0014288D">
      <w:pPr>
        <w:spacing w:line="360" w:lineRule="auto"/>
        <w:jc w:val="both"/>
        <w:rPr>
          <w:rFonts w:cs="Arial"/>
          <w:sz w:val="22"/>
          <w:szCs w:val="22"/>
        </w:rPr>
      </w:pPr>
      <w:r>
        <w:rPr>
          <w:rFonts w:cs="Arial"/>
          <w:bCs/>
          <w:sz w:val="22"/>
          <w:szCs w:val="22"/>
          <w:u w:val="single"/>
        </w:rPr>
        <w:t xml:space="preserve">Minuto </w:t>
      </w:r>
      <w:r w:rsidR="00686E85">
        <w:rPr>
          <w:rFonts w:cs="Arial"/>
          <w:bCs/>
          <w:sz w:val="22"/>
          <w:szCs w:val="22"/>
          <w:u w:val="single"/>
        </w:rPr>
        <w:t>13</w:t>
      </w:r>
      <w:r w:rsidRPr="00ED0EF0">
        <w:rPr>
          <w:rFonts w:cs="Arial"/>
          <w:bCs/>
          <w:sz w:val="22"/>
          <w:szCs w:val="22"/>
          <w:u w:val="single"/>
        </w:rPr>
        <w:t>:</w:t>
      </w:r>
      <w:r w:rsidR="00602F19">
        <w:rPr>
          <w:rFonts w:cs="Arial"/>
          <w:bCs/>
          <w:sz w:val="22"/>
          <w:szCs w:val="22"/>
          <w:u w:val="single"/>
        </w:rPr>
        <w:t>45</w:t>
      </w:r>
      <w:r>
        <w:rPr>
          <w:rFonts w:cs="Arial"/>
          <w:bCs/>
          <w:sz w:val="22"/>
          <w:szCs w:val="22"/>
        </w:rPr>
        <w:t xml:space="preserve"> </w:t>
      </w:r>
      <w:r>
        <w:rPr>
          <w:rFonts w:cs="Arial"/>
          <w:color w:val="000000"/>
          <w:sz w:val="22"/>
          <w:szCs w:val="22"/>
        </w:rPr>
        <w:t>Cono</w:t>
      </w:r>
      <w:r>
        <w:rPr>
          <w:rFonts w:cs="Arial"/>
          <w:bCs/>
          <w:sz w:val="22"/>
          <w:szCs w:val="22"/>
        </w:rPr>
        <w:t xml:space="preserve">cida y suficientemente discutida la propuesta de la </w:t>
      </w:r>
      <w:r w:rsidRPr="00854939">
        <w:rPr>
          <w:rFonts w:cs="Arial"/>
          <w:bCs/>
          <w:sz w:val="22"/>
          <w:szCs w:val="22"/>
        </w:rPr>
        <w:t>Administración</w:t>
      </w:r>
      <w:r>
        <w:rPr>
          <w:rFonts w:cs="Arial"/>
          <w:bCs/>
          <w:sz w:val="22"/>
          <w:szCs w:val="22"/>
        </w:rPr>
        <w:t>,</w:t>
      </w:r>
      <w:r w:rsidRPr="004B0167">
        <w:rPr>
          <w:rFonts w:cs="Arial"/>
          <w:bCs/>
          <w:sz w:val="22"/>
          <w:szCs w:val="22"/>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aprobar la referida modificación presupuestaria N° </w:t>
      </w:r>
      <w:r w:rsidR="00686E85">
        <w:rPr>
          <w:rFonts w:cs="Arial"/>
          <w:bCs/>
          <w:sz w:val="22"/>
          <w:szCs w:val="22"/>
        </w:rPr>
        <w:t>5</w:t>
      </w:r>
      <w:r>
        <w:rPr>
          <w:rFonts w:cs="Arial"/>
          <w:bCs/>
          <w:sz w:val="22"/>
          <w:szCs w:val="22"/>
        </w:rPr>
        <w:t xml:space="preserve">-2019, </w:t>
      </w:r>
      <w:r>
        <w:rPr>
          <w:rFonts w:cs="Arial"/>
          <w:sz w:val="22"/>
          <w:szCs w:val="22"/>
        </w:rPr>
        <w:t xml:space="preserve">según lo recomienda la Administración, </w:t>
      </w:r>
      <w:r w:rsidR="00686E85">
        <w:rPr>
          <w:rFonts w:cs="Arial"/>
          <w:sz w:val="22"/>
          <w:szCs w:val="22"/>
        </w:rPr>
        <w:t>pero adicionando una</w:t>
      </w:r>
      <w:r w:rsidRPr="00374840">
        <w:rPr>
          <w:rFonts w:cs="Arial"/>
          <w:sz w:val="22"/>
          <w:szCs w:val="22"/>
        </w:rPr>
        <w:t xml:space="preserve"> instrucci</w:t>
      </w:r>
      <w:r w:rsidR="00686E85">
        <w:rPr>
          <w:rFonts w:cs="Arial"/>
          <w:sz w:val="22"/>
          <w:szCs w:val="22"/>
        </w:rPr>
        <w:t>ón</w:t>
      </w:r>
      <w:r w:rsidRPr="00374840">
        <w:rPr>
          <w:rFonts w:cs="Arial"/>
          <w:sz w:val="22"/>
          <w:szCs w:val="22"/>
        </w:rPr>
        <w:t xml:space="preserve"> complementaria, </w:t>
      </w:r>
      <w:r w:rsidR="00686E85">
        <w:rPr>
          <w:rFonts w:cs="Arial"/>
          <w:sz w:val="22"/>
          <w:szCs w:val="22"/>
        </w:rPr>
        <w:t>para que se exponga a este Órgano Colegiado, el procedimiento</w:t>
      </w:r>
      <w:r w:rsidR="00602F19">
        <w:rPr>
          <w:rFonts w:cs="Arial"/>
          <w:sz w:val="22"/>
          <w:szCs w:val="22"/>
        </w:rPr>
        <w:t xml:space="preserve"> para redistribuir recursos </w:t>
      </w:r>
      <w:r w:rsidR="00602F19">
        <w:rPr>
          <w:rFonts w:cs="Arial"/>
          <w:sz w:val="22"/>
          <w:szCs w:val="22"/>
        </w:rPr>
        <w:lastRenderedPageBreak/>
        <w:t>presupuestarios del FOSUVI entre las entidades autorizadas</w:t>
      </w:r>
      <w:r w:rsidRPr="00374840">
        <w:rPr>
          <w:rFonts w:cs="Arial"/>
          <w:sz w:val="22"/>
          <w:szCs w:val="22"/>
        </w:rPr>
        <w:t>.</w:t>
      </w:r>
      <w:r>
        <w:rPr>
          <w:rFonts w:cs="Arial"/>
          <w:sz w:val="22"/>
          <w:szCs w:val="22"/>
        </w:rPr>
        <w:t xml:space="preserve">  Lo anterior, en los términos que se indican en </w:t>
      </w:r>
      <w:r w:rsidR="00686E85">
        <w:rPr>
          <w:rFonts w:cs="Arial"/>
          <w:sz w:val="22"/>
          <w:szCs w:val="22"/>
        </w:rPr>
        <w:t>los</w:t>
      </w:r>
      <w:r>
        <w:rPr>
          <w:rFonts w:cs="Arial"/>
          <w:sz w:val="22"/>
          <w:szCs w:val="22"/>
        </w:rPr>
        <w:t xml:space="preserve"> </w:t>
      </w:r>
      <w:r w:rsidR="00686E85">
        <w:rPr>
          <w:rFonts w:cs="Arial"/>
          <w:b/>
          <w:sz w:val="22"/>
          <w:szCs w:val="22"/>
        </w:rPr>
        <w:t>a</w:t>
      </w:r>
      <w:r w:rsidRPr="00ED0EF0">
        <w:rPr>
          <w:rFonts w:cs="Arial"/>
          <w:b/>
          <w:sz w:val="22"/>
          <w:szCs w:val="22"/>
        </w:rPr>
        <w:t>cuerdo</w:t>
      </w:r>
      <w:r w:rsidR="00686E85">
        <w:rPr>
          <w:rFonts w:cs="Arial"/>
          <w:b/>
          <w:sz w:val="22"/>
          <w:szCs w:val="22"/>
        </w:rPr>
        <w:t>s</w:t>
      </w:r>
      <w:r w:rsidRPr="00ED0EF0">
        <w:rPr>
          <w:rFonts w:cs="Arial"/>
          <w:b/>
          <w:sz w:val="22"/>
          <w:szCs w:val="22"/>
        </w:rPr>
        <w:t xml:space="preserve"> N° </w:t>
      </w:r>
      <w:r>
        <w:rPr>
          <w:rFonts w:cs="Arial"/>
          <w:b/>
          <w:sz w:val="22"/>
          <w:szCs w:val="22"/>
        </w:rPr>
        <w:t>1</w:t>
      </w:r>
      <w:r>
        <w:rPr>
          <w:rFonts w:cs="Arial"/>
          <w:sz w:val="22"/>
          <w:szCs w:val="22"/>
        </w:rPr>
        <w:t xml:space="preserve"> </w:t>
      </w:r>
      <w:r w:rsidR="00686E85">
        <w:rPr>
          <w:rFonts w:cs="Arial"/>
          <w:sz w:val="22"/>
          <w:szCs w:val="22"/>
        </w:rPr>
        <w:t xml:space="preserve">y </w:t>
      </w:r>
      <w:r w:rsidR="00686E85" w:rsidRPr="00686E85">
        <w:rPr>
          <w:rFonts w:cs="Arial"/>
          <w:b/>
          <w:sz w:val="22"/>
          <w:szCs w:val="22"/>
        </w:rPr>
        <w:t>N° 1A</w:t>
      </w:r>
      <w:r w:rsidR="00686E85">
        <w:rPr>
          <w:rFonts w:cs="Arial"/>
          <w:sz w:val="22"/>
          <w:szCs w:val="22"/>
        </w:rPr>
        <w:t xml:space="preserve">, </w:t>
      </w:r>
      <w:r>
        <w:rPr>
          <w:rFonts w:cs="Arial"/>
          <w:sz w:val="22"/>
          <w:szCs w:val="22"/>
        </w:rPr>
        <w:t>que se anexa</w:t>
      </w:r>
      <w:r w:rsidR="00686E85">
        <w:rPr>
          <w:rFonts w:cs="Arial"/>
          <w:sz w:val="22"/>
          <w:szCs w:val="22"/>
        </w:rPr>
        <w:t xml:space="preserve">n a esta minuta. </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7E365F" w:rsidRPr="007E365F">
        <w:rPr>
          <w:rFonts w:cs="Arial"/>
          <w:b/>
          <w:sz w:val="22"/>
          <w:u w:val="single"/>
          <w:lang w:val="es-ES_tradnl"/>
        </w:rPr>
        <w:t>Estrategia de solución para los proyectos del Sistema de Apoyo a la Gestión Financiera, Rediseño del Sistema de Vivienda y Expediente Electrónico-Fase II</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602F19">
        <w:rPr>
          <w:rFonts w:cs="Arial"/>
          <w:sz w:val="22"/>
          <w:u w:val="single"/>
          <w:lang w:val="es-ES_tradnl"/>
        </w:rPr>
        <w:t>15</w:t>
      </w:r>
      <w:r w:rsidRPr="0039311E">
        <w:rPr>
          <w:rFonts w:cs="Arial"/>
          <w:sz w:val="22"/>
          <w:u w:val="single"/>
          <w:lang w:val="es-ES_tradnl"/>
        </w:rPr>
        <w:t>:</w:t>
      </w:r>
      <w:r w:rsidR="00602F19">
        <w:rPr>
          <w:rFonts w:cs="Arial"/>
          <w:sz w:val="22"/>
          <w:u w:val="single"/>
          <w:lang w:val="es-ES_tradnl"/>
        </w:rPr>
        <w:t>00</w:t>
      </w:r>
      <w:r>
        <w:rPr>
          <w:rFonts w:cs="Arial"/>
          <w:sz w:val="22"/>
          <w:lang w:val="es-ES_tradnl"/>
        </w:rPr>
        <w:t xml:space="preserve"> Se conoce el oficio </w:t>
      </w:r>
      <w:r w:rsidR="00602F19">
        <w:rPr>
          <w:rFonts w:cs="Arial"/>
          <w:sz w:val="22"/>
          <w:lang w:val="es-ES_tradnl"/>
        </w:rPr>
        <w:t xml:space="preserve">GG-ME-0636-2019 del 19 de junio de 2019, mediante el cual, atendiendo lo dispuesto en el acuerdo N° 1 de la sesión 26-2019 del 1° de abril de 2019, la </w:t>
      </w:r>
      <w:r w:rsidR="00602F19" w:rsidRPr="00602F19">
        <w:rPr>
          <w:rFonts w:cs="Arial"/>
          <w:sz w:val="22"/>
          <w:szCs w:val="22"/>
          <w:lang w:val="es-ES_tradnl"/>
        </w:rPr>
        <w:t>Gerencia General</w:t>
      </w:r>
      <w:r w:rsidR="00602F19">
        <w:rPr>
          <w:rFonts w:cs="Arial"/>
          <w:sz w:val="22"/>
          <w:szCs w:val="22"/>
          <w:lang w:val="es-ES_tradnl"/>
        </w:rPr>
        <w:t xml:space="preserve"> remite el informe DFC-0147-2019 del Departamento Financiero – Contable, que contiene una propuesta de la estrategia de solución de los proyectos Sistema de Apoyo a la Gestión Financiera, Rediseño del Sistema de Vivienda y Expediente Electrónico – Fase II.  Dichos documentos se anexan al expediente del acta.</w:t>
      </w:r>
    </w:p>
    <w:p w:rsidR="00602F19" w:rsidRDefault="00602F19" w:rsidP="009D03FE">
      <w:pPr>
        <w:spacing w:line="360" w:lineRule="auto"/>
        <w:jc w:val="both"/>
        <w:rPr>
          <w:rFonts w:cs="Arial"/>
          <w:sz w:val="22"/>
          <w:szCs w:val="22"/>
          <w:lang w:val="es-ES_tradnl"/>
        </w:rPr>
      </w:pPr>
    </w:p>
    <w:p w:rsidR="00602F19" w:rsidRDefault="00602F19" w:rsidP="00602F19">
      <w:pPr>
        <w:spacing w:line="360" w:lineRule="auto"/>
        <w:jc w:val="both"/>
        <w:rPr>
          <w:rFonts w:cs="Arial"/>
          <w:sz w:val="22"/>
          <w:szCs w:val="22"/>
          <w:lang w:val="es-ES_tradnl"/>
        </w:rPr>
      </w:pPr>
      <w:r>
        <w:rPr>
          <w:rFonts w:cs="Arial"/>
          <w:sz w:val="22"/>
          <w:szCs w:val="22"/>
          <w:lang w:val="es-ES_tradnl"/>
        </w:rPr>
        <w:t xml:space="preserve">Para exponer los alcances de la referida estrategia de solución, se incorporan a la sesión los funcionarios Marco Tulio Méndez Contreras, jefe del Departamento de Tecnología de Información; </w:t>
      </w:r>
      <w:r w:rsidR="00195BEC">
        <w:rPr>
          <w:rFonts w:cs="Arial"/>
          <w:sz w:val="22"/>
          <w:szCs w:val="22"/>
          <w:lang w:val="es-ES_tradnl"/>
        </w:rPr>
        <w:t>Martha Camacho Murillo, Directora del FOSUVI; y</w:t>
      </w:r>
      <w:r>
        <w:rPr>
          <w:rFonts w:cs="Arial"/>
          <w:sz w:val="22"/>
          <w:szCs w:val="22"/>
          <w:lang w:val="es-ES_tradnl"/>
        </w:rPr>
        <w:t xml:space="preserve"> Rocío Brenes Monge, Administradora de proyectos de T.I.</w:t>
      </w:r>
    </w:p>
    <w:p w:rsidR="00602F19" w:rsidRDefault="00602F19" w:rsidP="00602F19">
      <w:pPr>
        <w:spacing w:line="360" w:lineRule="auto"/>
        <w:jc w:val="both"/>
        <w:rPr>
          <w:rFonts w:cs="Arial"/>
          <w:sz w:val="22"/>
          <w:szCs w:val="22"/>
          <w:lang w:val="es-ES_tradnl"/>
        </w:rPr>
      </w:pPr>
    </w:p>
    <w:p w:rsidR="00602F19" w:rsidRDefault="00195BEC" w:rsidP="009D03FE">
      <w:pPr>
        <w:spacing w:line="360" w:lineRule="auto"/>
        <w:jc w:val="both"/>
        <w:rPr>
          <w:rFonts w:cs="Arial"/>
          <w:sz w:val="22"/>
          <w:lang w:val="es-ES_tradnl"/>
        </w:rPr>
      </w:pPr>
      <w:r>
        <w:rPr>
          <w:rFonts w:cs="Arial"/>
          <w:sz w:val="22"/>
          <w:lang w:val="es-ES_tradnl"/>
        </w:rPr>
        <w:t>El</w:t>
      </w:r>
      <w:r w:rsidR="00602F19">
        <w:rPr>
          <w:rFonts w:cs="Arial"/>
          <w:sz w:val="22"/>
          <w:lang w:val="es-ES_tradnl"/>
        </w:rPr>
        <w:t xml:space="preserve"> licenciado Durán Rodríguez</w:t>
      </w:r>
      <w:r w:rsidR="005D4A34">
        <w:rPr>
          <w:rFonts w:cs="Arial"/>
          <w:sz w:val="22"/>
          <w:lang w:val="es-ES_tradnl"/>
        </w:rPr>
        <w:t>, con el apoyo de la licenciada</w:t>
      </w:r>
      <w:r w:rsidR="00602F19">
        <w:rPr>
          <w:rFonts w:cs="Arial"/>
          <w:sz w:val="22"/>
          <w:lang w:val="es-ES_tradnl"/>
        </w:rPr>
        <w:t xml:space="preserve"> </w:t>
      </w:r>
      <w:r w:rsidR="005D4A34">
        <w:rPr>
          <w:rFonts w:cs="Arial"/>
          <w:sz w:val="22"/>
          <w:szCs w:val="22"/>
          <w:lang w:val="es-ES_tradnl"/>
        </w:rPr>
        <w:t xml:space="preserve">Brenes Monge, </w:t>
      </w:r>
      <w:r w:rsidR="00602F19">
        <w:rPr>
          <w:rFonts w:cs="Arial"/>
          <w:sz w:val="22"/>
          <w:szCs w:val="22"/>
          <w:lang w:val="es-ES_tradnl"/>
        </w:rPr>
        <w:t>expone</w:t>
      </w:r>
      <w:r>
        <w:rPr>
          <w:rFonts w:cs="Arial"/>
          <w:sz w:val="22"/>
          <w:szCs w:val="22"/>
          <w:lang w:val="es-ES_tradnl"/>
        </w:rPr>
        <w:t xml:space="preserve"> el contenido del citado documento</w:t>
      </w:r>
      <w:r w:rsidR="00602F19">
        <w:rPr>
          <w:rFonts w:cs="Arial"/>
          <w:sz w:val="22"/>
          <w:szCs w:val="22"/>
          <w:lang w:val="es-ES_tradnl"/>
        </w:rPr>
        <w:t xml:space="preserve">, atendiendo las consultas y observaciones que al respecto van planteando los señores Directores, y particularmente sobre </w:t>
      </w:r>
      <w:r>
        <w:rPr>
          <w:rFonts w:cs="Arial"/>
          <w:sz w:val="22"/>
          <w:szCs w:val="22"/>
          <w:lang w:val="es-ES_tradnl"/>
        </w:rPr>
        <w:t>disponibilidad de los recursos (tecnológicos, humanos y de logística) para atender oportuna y debidamente los tres proyectos.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195BEC">
        <w:rPr>
          <w:rFonts w:cs="Arial"/>
          <w:sz w:val="22"/>
          <w:u w:val="single"/>
          <w:lang w:val="es-ES_tradnl"/>
        </w:rPr>
        <w:t>61</w:t>
      </w:r>
      <w:r w:rsidRPr="00A25DB7">
        <w:rPr>
          <w:rFonts w:cs="Arial"/>
          <w:sz w:val="22"/>
          <w:u w:val="single"/>
          <w:lang w:val="es-ES_tradnl"/>
        </w:rPr>
        <w:t>:</w:t>
      </w:r>
      <w:r w:rsidR="00195BEC">
        <w:rPr>
          <w:rFonts w:cs="Arial"/>
          <w:sz w:val="22"/>
          <w:u w:val="single"/>
          <w:lang w:val="es-ES_tradnl"/>
        </w:rPr>
        <w:t>00</w:t>
      </w:r>
      <w:r>
        <w:rPr>
          <w:rFonts w:cs="Arial"/>
          <w:sz w:val="22"/>
          <w:lang w:val="es-ES_tradnl"/>
        </w:rPr>
        <w:t xml:space="preserve"> </w:t>
      </w:r>
      <w:r w:rsidR="00A73F32">
        <w:rPr>
          <w:rFonts w:cs="Arial"/>
          <w:sz w:val="22"/>
          <w:lang w:val="es-ES_tradnl"/>
        </w:rPr>
        <w:t xml:space="preserve">De conformidad con el análisis realizado a la información presentada por la </w:t>
      </w:r>
      <w:r w:rsidR="00A73F32" w:rsidRPr="00A73F32">
        <w:rPr>
          <w:rFonts w:cs="Arial"/>
          <w:sz w:val="22"/>
          <w:szCs w:val="22"/>
          <w:lang w:val="es-ES_tradnl"/>
        </w:rPr>
        <w:t>Administración</w:t>
      </w:r>
      <w:r w:rsidR="00A73F32">
        <w:rPr>
          <w:rFonts w:cs="Arial"/>
          <w:sz w:val="22"/>
          <w:szCs w:val="22"/>
          <w:lang w:val="es-ES_tradnl"/>
        </w:rPr>
        <w:t xml:space="preserve">, la Junta Directiva toma el </w:t>
      </w:r>
      <w:r w:rsidR="00A73F32" w:rsidRPr="00A73F32">
        <w:rPr>
          <w:rFonts w:cs="Arial"/>
          <w:b/>
          <w:sz w:val="22"/>
          <w:szCs w:val="22"/>
          <w:lang w:val="es-ES_tradnl"/>
        </w:rPr>
        <w:t>Acuerdo N° 2</w:t>
      </w:r>
      <w:r w:rsidR="00A73F32">
        <w:rPr>
          <w:rFonts w:cs="Arial"/>
          <w:sz w:val="22"/>
          <w:szCs w:val="22"/>
          <w:lang w:val="es-ES_tradnl"/>
        </w:rPr>
        <w:t xml:space="preserve"> que se adjunta a esta minuta.</w:t>
      </w:r>
      <w:r w:rsidR="00A73F32">
        <w:rPr>
          <w:rFonts w:cs="Arial"/>
          <w:sz w:val="22"/>
          <w:lang w:val="es-ES_tradnl"/>
        </w:rPr>
        <w:t xml:space="preserve"> </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7E365F" w:rsidRPr="007E365F">
        <w:rPr>
          <w:rFonts w:cs="Arial"/>
          <w:b/>
          <w:sz w:val="22"/>
          <w:szCs w:val="22"/>
          <w:u w:val="single"/>
          <w:lang w:val="es-ES_tradnl"/>
        </w:rPr>
        <w:t>Presentación de informe sobre el avance en la ejecución de las actividades de los proyectos del Sistema de Apoyo a la Gestión Financiera, Rediseño del Sistema de Vivienda y Expediente Electrónico-Fase II</w:t>
      </w:r>
    </w:p>
    <w:p w:rsidR="009D03FE" w:rsidRDefault="009D03FE" w:rsidP="009D03FE">
      <w:pPr>
        <w:spacing w:line="360" w:lineRule="auto"/>
        <w:jc w:val="both"/>
        <w:rPr>
          <w:rFonts w:cs="Arial"/>
          <w:sz w:val="22"/>
          <w:szCs w:val="22"/>
        </w:rPr>
      </w:pPr>
    </w:p>
    <w:p w:rsidR="0099789F" w:rsidRDefault="0099789F" w:rsidP="0099789F">
      <w:pPr>
        <w:spacing w:line="360" w:lineRule="auto"/>
        <w:jc w:val="both"/>
        <w:rPr>
          <w:rFonts w:cs="Arial"/>
          <w:sz w:val="22"/>
          <w:szCs w:val="22"/>
          <w:lang w:val="es-ES_tradnl"/>
        </w:rPr>
      </w:pPr>
      <w:r>
        <w:rPr>
          <w:rFonts w:cs="Arial"/>
          <w:sz w:val="22"/>
          <w:u w:val="single"/>
          <w:lang w:val="es-ES_tradnl"/>
        </w:rPr>
        <w:t xml:space="preserve">Minuto </w:t>
      </w:r>
      <w:r w:rsidR="00B830A6">
        <w:rPr>
          <w:rFonts w:cs="Arial"/>
          <w:sz w:val="22"/>
          <w:u w:val="single"/>
          <w:lang w:val="es-ES_tradnl"/>
        </w:rPr>
        <w:t>62</w:t>
      </w:r>
      <w:r>
        <w:rPr>
          <w:rFonts w:cs="Arial"/>
          <w:sz w:val="22"/>
          <w:u w:val="single"/>
          <w:lang w:val="es-ES_tradnl"/>
        </w:rPr>
        <w:t>:</w:t>
      </w:r>
      <w:r w:rsidR="00B830A6">
        <w:rPr>
          <w:rFonts w:cs="Arial"/>
          <w:sz w:val="22"/>
          <w:u w:val="single"/>
          <w:lang w:val="es-ES_tradnl"/>
        </w:rPr>
        <w:t>1</w:t>
      </w:r>
      <w:r>
        <w:rPr>
          <w:rFonts w:cs="Arial"/>
          <w:sz w:val="22"/>
          <w:u w:val="single"/>
          <w:lang w:val="es-ES_tradnl"/>
        </w:rPr>
        <w:t>0</w:t>
      </w:r>
      <w:r>
        <w:rPr>
          <w:rFonts w:cs="Arial"/>
          <w:sz w:val="22"/>
          <w:lang w:val="es-ES_tradnl"/>
        </w:rPr>
        <w:t xml:space="preserve"> Según lo resuelto en el acuerdo N° 1 de la sesión 26-2019, del pasado 01 de abril, se procede a conocer el informe, con corte al día de hoy, sobre la implementación del </w:t>
      </w:r>
      <w:r w:rsidRPr="00D462D7">
        <w:rPr>
          <w:rFonts w:cs="Arial"/>
          <w:sz w:val="22"/>
          <w:szCs w:val="22"/>
          <w:lang w:val="es-ES_tradnl"/>
        </w:rPr>
        <w:t xml:space="preserve">cronograma de trabajo para </w:t>
      </w:r>
      <w:r>
        <w:rPr>
          <w:rFonts w:cs="Arial"/>
          <w:sz w:val="22"/>
          <w:szCs w:val="22"/>
          <w:lang w:val="es-ES_tradnl"/>
        </w:rPr>
        <w:t xml:space="preserve">ejecutar </w:t>
      </w:r>
      <w:r w:rsidRPr="007B3653">
        <w:rPr>
          <w:rFonts w:cs="Arial"/>
          <w:sz w:val="22"/>
          <w:szCs w:val="22"/>
          <w:lang w:val="es-ES_tradnl"/>
        </w:rPr>
        <w:t>las actividades de los proyectos del Sistema de Apoyo a la Gestión Financiera</w:t>
      </w:r>
      <w:r>
        <w:rPr>
          <w:rFonts w:cs="Arial"/>
          <w:sz w:val="22"/>
          <w:szCs w:val="22"/>
          <w:lang w:val="es-ES_tradnl"/>
        </w:rPr>
        <w:t xml:space="preserve"> y Capital Humano</w:t>
      </w:r>
      <w:r w:rsidRPr="007B3653">
        <w:rPr>
          <w:rFonts w:cs="Arial"/>
          <w:sz w:val="22"/>
          <w:szCs w:val="22"/>
          <w:lang w:val="es-ES_tradnl"/>
        </w:rPr>
        <w:t>, Rediseño del Sistema de Vivienda y Expediente Electrónico</w:t>
      </w:r>
      <w:r>
        <w:rPr>
          <w:rFonts w:cs="Arial"/>
          <w:sz w:val="22"/>
          <w:szCs w:val="22"/>
          <w:lang w:val="es-ES_tradnl"/>
        </w:rPr>
        <w:t xml:space="preserve"> – fase II</w:t>
      </w:r>
      <w:r w:rsidR="00B830A6">
        <w:rPr>
          <w:rFonts w:cs="Arial"/>
          <w:sz w:val="22"/>
          <w:szCs w:val="22"/>
          <w:lang w:val="es-ES_tradnl"/>
        </w:rPr>
        <w:t>.</w:t>
      </w:r>
    </w:p>
    <w:p w:rsidR="0099789F" w:rsidRDefault="0099789F" w:rsidP="0099789F">
      <w:pPr>
        <w:spacing w:line="360" w:lineRule="auto"/>
        <w:jc w:val="both"/>
        <w:rPr>
          <w:rFonts w:cs="Arial"/>
          <w:sz w:val="22"/>
          <w:szCs w:val="22"/>
          <w:lang w:val="es-ES_tradnl"/>
        </w:rPr>
      </w:pPr>
    </w:p>
    <w:p w:rsidR="0099789F" w:rsidRDefault="0099789F" w:rsidP="0099789F">
      <w:pPr>
        <w:spacing w:line="360" w:lineRule="auto"/>
        <w:jc w:val="both"/>
        <w:rPr>
          <w:rFonts w:cs="Arial"/>
          <w:sz w:val="22"/>
          <w:lang w:val="es-ES_tradnl"/>
        </w:rPr>
      </w:pPr>
      <w:r>
        <w:rPr>
          <w:rFonts w:cs="Arial"/>
          <w:sz w:val="22"/>
          <w:lang w:val="es-ES_tradnl"/>
        </w:rPr>
        <w:t xml:space="preserve">Tanto la ingeniera </w:t>
      </w:r>
      <w:r>
        <w:rPr>
          <w:rFonts w:cs="Arial"/>
          <w:sz w:val="22"/>
          <w:szCs w:val="22"/>
          <w:lang w:val="es-ES_tradnl"/>
        </w:rPr>
        <w:t>Brenes Monge</w:t>
      </w:r>
      <w:r>
        <w:rPr>
          <w:rFonts w:cs="Arial"/>
          <w:sz w:val="22"/>
          <w:lang w:val="es-ES_tradnl"/>
        </w:rPr>
        <w:t xml:space="preserve"> como el licenciado Durán Rodríguez </w:t>
      </w:r>
      <w:r>
        <w:rPr>
          <w:rFonts w:cs="Arial"/>
          <w:sz w:val="22"/>
          <w:szCs w:val="22"/>
          <w:lang w:val="es-ES_tradnl"/>
        </w:rPr>
        <w:t>exponen el referido avance en el cronograma de trabajo para los tres citados proyectos, atendiendo las consultas y observaciones que al respecto van planteando los señores Directores</w:t>
      </w:r>
      <w:r w:rsidR="00B830A6">
        <w:rPr>
          <w:rFonts w:cs="Arial"/>
          <w:sz w:val="22"/>
          <w:szCs w:val="22"/>
          <w:lang w:val="es-ES_tradnl"/>
        </w:rPr>
        <w:t>.</w:t>
      </w:r>
    </w:p>
    <w:p w:rsidR="0099789F" w:rsidRDefault="0099789F" w:rsidP="0099789F">
      <w:pPr>
        <w:spacing w:line="360" w:lineRule="auto"/>
        <w:jc w:val="both"/>
        <w:rPr>
          <w:rFonts w:cs="Arial"/>
          <w:sz w:val="22"/>
          <w:lang w:val="es-ES_tradnl"/>
        </w:rPr>
      </w:pPr>
    </w:p>
    <w:p w:rsidR="009D03FE" w:rsidRDefault="0099789F" w:rsidP="009D03FE">
      <w:pPr>
        <w:spacing w:line="360" w:lineRule="auto"/>
        <w:jc w:val="both"/>
        <w:rPr>
          <w:rFonts w:cs="Arial"/>
          <w:sz w:val="22"/>
          <w:lang w:val="es-ES_tradnl"/>
        </w:rPr>
      </w:pPr>
      <w:r>
        <w:rPr>
          <w:rFonts w:cs="Arial"/>
          <w:sz w:val="22"/>
          <w:u w:val="single"/>
          <w:lang w:val="es-ES_tradnl"/>
        </w:rPr>
        <w:t xml:space="preserve">Minuto </w:t>
      </w:r>
      <w:r w:rsidR="00B830A6">
        <w:rPr>
          <w:rFonts w:cs="Arial"/>
          <w:sz w:val="22"/>
          <w:u w:val="single"/>
          <w:lang w:val="es-ES_tradnl"/>
        </w:rPr>
        <w:t>81</w:t>
      </w:r>
      <w:r w:rsidRPr="0039311E">
        <w:rPr>
          <w:rFonts w:cs="Arial"/>
          <w:sz w:val="22"/>
          <w:u w:val="single"/>
          <w:lang w:val="es-ES_tradnl"/>
        </w:rPr>
        <w:t>:</w:t>
      </w:r>
      <w:r w:rsidR="00B830A6">
        <w:rPr>
          <w:rFonts w:cs="Arial"/>
          <w:sz w:val="22"/>
          <w:u w:val="single"/>
          <w:lang w:val="es-ES_tradnl"/>
        </w:rPr>
        <w:t>0</w:t>
      </w:r>
      <w:r>
        <w:rPr>
          <w:rFonts w:cs="Arial"/>
          <w:sz w:val="22"/>
          <w:u w:val="single"/>
          <w:lang w:val="es-ES_tradnl"/>
        </w:rPr>
        <w:t>0</w:t>
      </w:r>
      <w:r>
        <w:rPr>
          <w:rFonts w:cs="Arial"/>
          <w:sz w:val="22"/>
          <w:lang w:val="es-ES_tradnl"/>
        </w:rPr>
        <w:t xml:space="preserve"> La </w:t>
      </w:r>
      <w:r w:rsidRPr="000001FF">
        <w:rPr>
          <w:rFonts w:cs="Arial"/>
          <w:sz w:val="22"/>
          <w:szCs w:val="22"/>
          <w:lang w:val="es-ES_tradnl"/>
        </w:rPr>
        <w:t xml:space="preserve">Junta Directiva </w:t>
      </w:r>
      <w:r>
        <w:rPr>
          <w:rFonts w:cs="Arial"/>
          <w:sz w:val="22"/>
          <w:szCs w:val="22"/>
          <w:lang w:val="es-ES_tradnl"/>
        </w:rPr>
        <w:t xml:space="preserve">da por conocida </w:t>
      </w:r>
      <w:r>
        <w:rPr>
          <w:rFonts w:cs="Arial"/>
          <w:sz w:val="22"/>
          <w:lang w:val="es-ES_tradnl"/>
        </w:rPr>
        <w:t>la información suministrada</w:t>
      </w:r>
      <w:r>
        <w:rPr>
          <w:rFonts w:cs="Arial"/>
          <w:sz w:val="22"/>
          <w:szCs w:val="22"/>
        </w:rPr>
        <w:t xml:space="preserve">.  Acto seguido, se retiran de la sesión los funcionarios Durán Rodríguez, Camacho Murillo, </w:t>
      </w:r>
      <w:r>
        <w:rPr>
          <w:rFonts w:cs="Arial"/>
          <w:sz w:val="22"/>
          <w:szCs w:val="22"/>
          <w:lang w:val="es-ES_tradnl"/>
        </w:rPr>
        <w:t>Brenes Monge</w:t>
      </w:r>
      <w:r>
        <w:rPr>
          <w:rFonts w:cs="Arial"/>
          <w:sz w:val="22"/>
          <w:szCs w:val="22"/>
        </w:rPr>
        <w:t xml:space="preserve"> y Méndez Contreras.</w:t>
      </w:r>
      <w:r w:rsidR="00B830A6">
        <w:rPr>
          <w:rFonts w:cs="Arial"/>
          <w:sz w:val="22"/>
          <w:lang w:val="es-ES_tradnl"/>
        </w:rPr>
        <w:t xml:space="preserve"> </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7E365F" w:rsidRPr="007E365F">
        <w:rPr>
          <w:rFonts w:cs="Arial"/>
          <w:b/>
          <w:sz w:val="22"/>
          <w:u w:val="single"/>
          <w:lang w:val="es-ES_tradnl"/>
        </w:rPr>
        <w:t>Propuesta de cartel del concurso público para la contratación del Gerente General</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003C1F">
        <w:rPr>
          <w:rFonts w:cs="Arial"/>
          <w:sz w:val="22"/>
          <w:u w:val="single"/>
          <w:lang w:val="es-ES_tradnl"/>
        </w:rPr>
        <w:t>81</w:t>
      </w:r>
      <w:r w:rsidRPr="0039311E">
        <w:rPr>
          <w:rFonts w:cs="Arial"/>
          <w:sz w:val="22"/>
          <w:u w:val="single"/>
          <w:lang w:val="es-ES_tradnl"/>
        </w:rPr>
        <w:t>:</w:t>
      </w:r>
      <w:r w:rsidR="00003C1F">
        <w:rPr>
          <w:rFonts w:cs="Arial"/>
          <w:sz w:val="22"/>
          <w:u w:val="single"/>
          <w:lang w:val="es-ES_tradnl"/>
        </w:rPr>
        <w:t>20</w:t>
      </w:r>
      <w:r>
        <w:rPr>
          <w:rFonts w:cs="Arial"/>
          <w:sz w:val="22"/>
          <w:lang w:val="es-ES_tradnl"/>
        </w:rPr>
        <w:t xml:space="preserve"> Se conoce el oficio </w:t>
      </w:r>
      <w:r w:rsidR="00E90AA3">
        <w:rPr>
          <w:rFonts w:cs="Arial"/>
          <w:sz w:val="22"/>
          <w:lang w:val="es-ES_tradnl"/>
        </w:rPr>
        <w:t xml:space="preserve">GG-ME-0635-2019 del 18 </w:t>
      </w:r>
      <w:r w:rsidR="00621A37">
        <w:rPr>
          <w:rFonts w:cs="Arial"/>
          <w:sz w:val="22"/>
          <w:lang w:val="es-ES_tradnl"/>
        </w:rPr>
        <w:t xml:space="preserve">de junio de 2019, mediante el cual, atendiendo lo dispuesto en el acuerdo N° 6 de la sesión 37-2019 del 16 de mayo de 2019, la </w:t>
      </w:r>
      <w:r w:rsidR="00621A37" w:rsidRPr="00621A37">
        <w:rPr>
          <w:rFonts w:cs="Arial"/>
          <w:sz w:val="22"/>
          <w:szCs w:val="22"/>
          <w:lang w:val="es-ES_tradnl"/>
        </w:rPr>
        <w:t>Gerencia General</w:t>
      </w:r>
      <w:r w:rsidR="00621A37">
        <w:rPr>
          <w:rFonts w:cs="Arial"/>
          <w:sz w:val="22"/>
          <w:szCs w:val="22"/>
          <w:lang w:val="es-ES_tradnl"/>
        </w:rPr>
        <w:t xml:space="preserve"> remite un borrador de cartel del concurso público dirigido a la contratación del Gerente General del Banco, elaborado por la Dirección Administrativa.  Dichos documentos se adjuntan al expediente del acta.</w:t>
      </w:r>
    </w:p>
    <w:p w:rsidR="00621A37" w:rsidRDefault="00621A37" w:rsidP="009D03FE">
      <w:pPr>
        <w:spacing w:line="360" w:lineRule="auto"/>
        <w:jc w:val="both"/>
        <w:rPr>
          <w:rFonts w:cs="Arial"/>
          <w:sz w:val="22"/>
          <w:szCs w:val="22"/>
          <w:lang w:val="es-ES_tradnl"/>
        </w:rPr>
      </w:pPr>
    </w:p>
    <w:p w:rsidR="007A504B" w:rsidRDefault="00621A37" w:rsidP="009D03FE">
      <w:pPr>
        <w:spacing w:line="360" w:lineRule="auto"/>
        <w:jc w:val="both"/>
        <w:rPr>
          <w:rFonts w:cs="Arial"/>
          <w:sz w:val="22"/>
          <w:szCs w:val="22"/>
          <w:lang w:val="es-ES_tradnl"/>
        </w:rPr>
      </w:pPr>
      <w:r>
        <w:rPr>
          <w:rFonts w:cs="Arial"/>
          <w:sz w:val="22"/>
          <w:szCs w:val="22"/>
          <w:lang w:val="es-ES_tradnl"/>
        </w:rPr>
        <w:t xml:space="preserve">Para atender eventuales consultas de carácter técnico sobre el tema, se incorpora a la sesión la licenciada Silvia Mora Moya, </w:t>
      </w:r>
      <w:r w:rsidR="00CF4A64">
        <w:rPr>
          <w:rFonts w:cs="Arial"/>
          <w:sz w:val="22"/>
          <w:szCs w:val="22"/>
          <w:lang w:val="es-ES_tradnl"/>
        </w:rPr>
        <w:t>Directora Administrativa a .i.</w:t>
      </w:r>
    </w:p>
    <w:p w:rsidR="007A504B" w:rsidRDefault="007A504B">
      <w:pPr>
        <w:rPr>
          <w:rFonts w:cs="Arial"/>
          <w:sz w:val="22"/>
          <w:szCs w:val="22"/>
          <w:lang w:val="es-ES_tradnl"/>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7B1D31">
        <w:rPr>
          <w:rFonts w:cs="Arial"/>
          <w:sz w:val="22"/>
          <w:u w:val="single"/>
          <w:lang w:val="es-ES_tradnl"/>
        </w:rPr>
        <w:t>84</w:t>
      </w:r>
      <w:r w:rsidRPr="00A25DB7">
        <w:rPr>
          <w:rFonts w:cs="Arial"/>
          <w:sz w:val="22"/>
          <w:u w:val="single"/>
          <w:lang w:val="es-ES_tradnl"/>
        </w:rPr>
        <w:t>:</w:t>
      </w:r>
      <w:r w:rsidR="007B1D31">
        <w:rPr>
          <w:rFonts w:cs="Arial"/>
          <w:sz w:val="22"/>
          <w:u w:val="single"/>
          <w:lang w:val="es-ES_tradnl"/>
        </w:rPr>
        <w:t>00</w:t>
      </w:r>
      <w:r>
        <w:rPr>
          <w:rFonts w:cs="Arial"/>
          <w:sz w:val="22"/>
          <w:lang w:val="es-ES_tradnl"/>
        </w:rPr>
        <w:t xml:space="preserve"> </w:t>
      </w:r>
      <w:r w:rsidR="00DD7BE4">
        <w:rPr>
          <w:rFonts w:cs="Arial"/>
          <w:sz w:val="22"/>
          <w:lang w:val="es-ES_tradnl"/>
        </w:rPr>
        <w:t xml:space="preserve">Se discuten </w:t>
      </w:r>
      <w:r w:rsidR="00003C1F">
        <w:rPr>
          <w:rFonts w:cs="Arial"/>
          <w:sz w:val="22"/>
          <w:lang w:val="es-ES_tradnl"/>
        </w:rPr>
        <w:t xml:space="preserve">las características del nombramiento y de conformidad con </w:t>
      </w:r>
      <w:r w:rsidR="007B1D31">
        <w:rPr>
          <w:rFonts w:cs="Arial"/>
          <w:sz w:val="22"/>
          <w:lang w:val="es-ES_tradnl"/>
        </w:rPr>
        <w:t>el límite indicado</w:t>
      </w:r>
      <w:r w:rsidR="00003C1F">
        <w:rPr>
          <w:rFonts w:cs="Arial"/>
          <w:sz w:val="22"/>
          <w:lang w:val="es-ES_tradnl"/>
        </w:rPr>
        <w:t xml:space="preserve"> en el artículo </w:t>
      </w:r>
      <w:r w:rsidR="007B1D31">
        <w:rPr>
          <w:rFonts w:cs="Arial"/>
          <w:sz w:val="22"/>
          <w:lang w:val="es-ES_tradnl"/>
        </w:rPr>
        <w:t>4</w:t>
      </w:r>
      <w:r w:rsidR="00003C1F">
        <w:rPr>
          <w:rFonts w:cs="Arial"/>
          <w:sz w:val="22"/>
          <w:lang w:val="es-ES_tradnl"/>
        </w:rPr>
        <w:t xml:space="preserve">2 de la Ley </w:t>
      </w:r>
      <w:r w:rsidR="005D407B">
        <w:rPr>
          <w:rFonts w:cs="Arial"/>
          <w:sz w:val="22"/>
          <w:lang w:val="es-ES_tradnl"/>
        </w:rPr>
        <w:t xml:space="preserve">de Salarios de la </w:t>
      </w:r>
      <w:r w:rsidR="005D407B" w:rsidRPr="005D407B">
        <w:rPr>
          <w:rFonts w:cs="Arial"/>
          <w:sz w:val="22"/>
          <w:szCs w:val="22"/>
          <w:lang w:val="es-ES_tradnl"/>
        </w:rPr>
        <w:t>Administración</w:t>
      </w:r>
      <w:r w:rsidR="005D407B">
        <w:rPr>
          <w:rFonts w:cs="Arial"/>
          <w:sz w:val="22"/>
          <w:szCs w:val="22"/>
          <w:lang w:val="es-ES_tradnl"/>
        </w:rPr>
        <w:t xml:space="preserve"> Pública, según la reforma indicada en la Ley </w:t>
      </w:r>
      <w:r w:rsidR="007B1D31">
        <w:rPr>
          <w:rFonts w:cs="Arial"/>
          <w:sz w:val="22"/>
          <w:szCs w:val="22"/>
          <w:lang w:val="es-ES_tradnl"/>
        </w:rPr>
        <w:t>9635 Fortalecimiento de las Finanzas Públicas, se resuelve establecer un salario global de ¢5,4 millones, desglosado en salario base y prohibición.</w:t>
      </w:r>
    </w:p>
    <w:p w:rsidR="009D03FE" w:rsidRDefault="009D03FE" w:rsidP="009D03FE">
      <w:pPr>
        <w:spacing w:line="360" w:lineRule="auto"/>
        <w:jc w:val="both"/>
        <w:rPr>
          <w:rFonts w:cs="Arial"/>
          <w:sz w:val="22"/>
          <w:lang w:val="es-ES_tradnl"/>
        </w:rPr>
      </w:pPr>
    </w:p>
    <w:p w:rsidR="00DD7BE4" w:rsidRDefault="007B1D31" w:rsidP="009D03FE">
      <w:pPr>
        <w:spacing w:line="360" w:lineRule="auto"/>
        <w:jc w:val="both"/>
        <w:rPr>
          <w:rFonts w:cs="Arial"/>
          <w:sz w:val="22"/>
          <w:szCs w:val="22"/>
          <w:lang w:val="es-ES_tradnl"/>
        </w:rPr>
      </w:pPr>
      <w:r w:rsidRPr="00A25DB7">
        <w:rPr>
          <w:rFonts w:cs="Arial"/>
          <w:sz w:val="22"/>
          <w:u w:val="single"/>
          <w:lang w:val="es-ES_tradnl"/>
        </w:rPr>
        <w:t xml:space="preserve">Minuto </w:t>
      </w:r>
      <w:r w:rsidR="00DD7BE4">
        <w:rPr>
          <w:rFonts w:cs="Arial"/>
          <w:sz w:val="22"/>
          <w:u w:val="single"/>
          <w:lang w:val="es-ES_tradnl"/>
        </w:rPr>
        <w:t>94</w:t>
      </w:r>
      <w:r w:rsidRPr="00A25DB7">
        <w:rPr>
          <w:rFonts w:cs="Arial"/>
          <w:sz w:val="22"/>
          <w:u w:val="single"/>
          <w:lang w:val="es-ES_tradnl"/>
        </w:rPr>
        <w:t>:</w:t>
      </w:r>
      <w:r>
        <w:rPr>
          <w:rFonts w:cs="Arial"/>
          <w:sz w:val="22"/>
          <w:u w:val="single"/>
          <w:lang w:val="es-ES_tradnl"/>
        </w:rPr>
        <w:t>00</w:t>
      </w:r>
      <w:r>
        <w:rPr>
          <w:rFonts w:cs="Arial"/>
          <w:sz w:val="22"/>
          <w:lang w:val="es-ES_tradnl"/>
        </w:rPr>
        <w:t xml:space="preserve"> </w:t>
      </w:r>
      <w:r w:rsidR="00DD7BE4">
        <w:rPr>
          <w:rFonts w:cs="Arial"/>
          <w:sz w:val="22"/>
          <w:lang w:val="es-ES_tradnl"/>
        </w:rPr>
        <w:t xml:space="preserve">Se analiza luego la propuesta de requisito de estar incorporado al Colegio de Ciencias Económicas de Costa Rica, y al respecto se conoce el criterio emitido por la </w:t>
      </w:r>
      <w:r w:rsidR="00DD7BE4" w:rsidRPr="00DD7BE4">
        <w:rPr>
          <w:rFonts w:cs="Arial"/>
          <w:sz w:val="22"/>
          <w:szCs w:val="22"/>
          <w:lang w:val="es-ES_tradnl"/>
        </w:rPr>
        <w:t>Asesoría Legal</w:t>
      </w:r>
      <w:r w:rsidR="00DD7BE4">
        <w:rPr>
          <w:rFonts w:cs="Arial"/>
          <w:sz w:val="22"/>
          <w:szCs w:val="22"/>
          <w:lang w:val="es-ES_tradnl"/>
        </w:rPr>
        <w:t xml:space="preserve"> en el </w:t>
      </w:r>
      <w:r w:rsidR="00DD7BE4">
        <w:rPr>
          <w:rFonts w:cs="Arial"/>
          <w:sz w:val="22"/>
          <w:lang w:val="es-ES_tradnl"/>
        </w:rPr>
        <w:t>oficio AL-OF-046-2019 del 14 de junio de 2019,  coincidiéndose finalmente en que este asunto debe valorarse con mayor detenimiento, por cuanto, en principio, el puesto de Gerente General es multidisciplinario y además la Ley del BANHVI no exige que el gerente deba tener grado académico en un área de las Ciencias Económicas.</w:t>
      </w:r>
      <w:r w:rsidR="007A504B">
        <w:rPr>
          <w:rFonts w:cs="Arial"/>
          <w:sz w:val="22"/>
          <w:lang w:val="es-ES_tradnl"/>
        </w:rPr>
        <w:t xml:space="preserve">  Y en este sentido, se resuelve revisar este asunto a la luz de lo dispuesto por la </w:t>
      </w:r>
      <w:r w:rsidR="007A504B" w:rsidRPr="007A504B">
        <w:rPr>
          <w:rFonts w:cs="Arial"/>
          <w:sz w:val="22"/>
          <w:szCs w:val="22"/>
          <w:lang w:val="es-ES_tradnl"/>
        </w:rPr>
        <w:t>Procuraduría General de la República</w:t>
      </w:r>
      <w:r w:rsidR="007A504B">
        <w:rPr>
          <w:rFonts w:cs="Arial"/>
          <w:sz w:val="22"/>
          <w:szCs w:val="22"/>
          <w:lang w:val="es-ES_tradnl"/>
        </w:rPr>
        <w:t>.</w:t>
      </w:r>
    </w:p>
    <w:p w:rsidR="00FC5453" w:rsidRDefault="00FC5453" w:rsidP="009D03FE">
      <w:pPr>
        <w:spacing w:line="360" w:lineRule="auto"/>
        <w:jc w:val="both"/>
        <w:rPr>
          <w:rFonts w:cs="Arial"/>
          <w:sz w:val="22"/>
          <w:szCs w:val="22"/>
          <w:lang w:val="es-ES_tradnl"/>
        </w:rPr>
      </w:pPr>
    </w:p>
    <w:p w:rsidR="00FC5453" w:rsidRDefault="00FC5453" w:rsidP="009D03FE">
      <w:pPr>
        <w:spacing w:line="360" w:lineRule="auto"/>
        <w:jc w:val="both"/>
        <w:rPr>
          <w:rFonts w:cs="Arial"/>
          <w:sz w:val="22"/>
          <w:szCs w:val="22"/>
          <w:lang w:val="es-ES_tradnl"/>
        </w:rPr>
      </w:pPr>
      <w:r>
        <w:rPr>
          <w:rFonts w:cs="Arial"/>
          <w:sz w:val="22"/>
          <w:u w:val="single"/>
          <w:lang w:val="es-ES_tradnl"/>
        </w:rPr>
        <w:t>Minuto112</w:t>
      </w:r>
      <w:r w:rsidRPr="0039311E">
        <w:rPr>
          <w:rFonts w:cs="Arial"/>
          <w:sz w:val="22"/>
          <w:u w:val="single"/>
          <w:lang w:val="es-ES_tradnl"/>
        </w:rPr>
        <w:t>:</w:t>
      </w:r>
      <w:r>
        <w:rPr>
          <w:rFonts w:cs="Arial"/>
          <w:sz w:val="22"/>
          <w:u w:val="single"/>
          <w:lang w:val="es-ES_tradnl"/>
        </w:rPr>
        <w:t>00</w:t>
      </w:r>
      <w:r>
        <w:rPr>
          <w:rFonts w:cs="Arial"/>
          <w:sz w:val="22"/>
          <w:lang w:val="es-ES_tradnl"/>
        </w:rPr>
        <w:t xml:space="preserve"> Se analiza luego la propuesta de prohibiciones que se indican en el cartel, coincidiéndose en que de conformidad con lo dictaminado por el Lic. Fabián </w:t>
      </w:r>
      <w:proofErr w:type="spellStart"/>
      <w:r>
        <w:rPr>
          <w:rFonts w:cs="Arial"/>
          <w:sz w:val="22"/>
          <w:lang w:val="es-ES_tradnl"/>
        </w:rPr>
        <w:t>Volio</w:t>
      </w:r>
      <w:proofErr w:type="spellEnd"/>
      <w:r>
        <w:rPr>
          <w:rFonts w:cs="Arial"/>
          <w:sz w:val="22"/>
          <w:lang w:val="es-ES_tradnl"/>
        </w:rPr>
        <w:t xml:space="preserve"> a esta </w:t>
      </w:r>
      <w:r>
        <w:rPr>
          <w:rFonts w:cs="Arial"/>
          <w:sz w:val="22"/>
          <w:szCs w:val="22"/>
          <w:lang w:val="es-ES_tradnl"/>
        </w:rPr>
        <w:t>Junta Directiva</w:t>
      </w:r>
      <w:r>
        <w:rPr>
          <w:rFonts w:cs="Arial"/>
          <w:sz w:val="22"/>
          <w:lang w:val="es-ES_tradnl"/>
        </w:rPr>
        <w:t xml:space="preserve">, a raíz de una investigación efectuada por disposición de la </w:t>
      </w:r>
      <w:r w:rsidRPr="00FC5453">
        <w:rPr>
          <w:rFonts w:cs="Arial"/>
          <w:sz w:val="22"/>
          <w:szCs w:val="22"/>
          <w:lang w:val="es-ES_tradnl"/>
        </w:rPr>
        <w:t xml:space="preserve">Procuraduría </w:t>
      </w:r>
      <w:r>
        <w:rPr>
          <w:rFonts w:cs="Arial"/>
          <w:sz w:val="22"/>
          <w:szCs w:val="22"/>
          <w:lang w:val="es-ES_tradnl"/>
        </w:rPr>
        <w:t>de la Ética Pública, no existen eventuales conflictos de interés y, por consiguiente, no es aplicable la prohibi</w:t>
      </w:r>
      <w:r w:rsidR="00CF4A64">
        <w:rPr>
          <w:rFonts w:cs="Arial"/>
          <w:sz w:val="22"/>
          <w:szCs w:val="22"/>
          <w:lang w:val="es-ES_tradnl"/>
        </w:rPr>
        <w:t>ción, en la etapa de selección del gerente, de aquellos candidatos que no cumplan con lo dispuesto en el artículo 16 de la Ley 7052.</w:t>
      </w:r>
    </w:p>
    <w:p w:rsidR="00FC5453" w:rsidRDefault="00FC5453" w:rsidP="009D03FE">
      <w:pPr>
        <w:spacing w:line="360" w:lineRule="auto"/>
        <w:jc w:val="both"/>
        <w:rPr>
          <w:rFonts w:cs="Arial"/>
          <w:sz w:val="22"/>
          <w:szCs w:val="22"/>
          <w:lang w:val="es-ES_tradnl"/>
        </w:rPr>
      </w:pPr>
    </w:p>
    <w:p w:rsidR="007A504B" w:rsidRDefault="007A504B" w:rsidP="007A504B">
      <w:pPr>
        <w:spacing w:line="360" w:lineRule="auto"/>
        <w:jc w:val="both"/>
        <w:rPr>
          <w:rFonts w:cs="Arial"/>
          <w:sz w:val="22"/>
          <w:lang w:val="es-ES_tradnl"/>
        </w:rPr>
      </w:pPr>
      <w:r>
        <w:rPr>
          <w:rFonts w:cs="Arial"/>
          <w:sz w:val="22"/>
          <w:u w:val="single"/>
          <w:lang w:val="es-ES_tradnl"/>
        </w:rPr>
        <w:t>Minuto</w:t>
      </w:r>
      <w:r w:rsidR="00FC5453">
        <w:rPr>
          <w:rFonts w:cs="Arial"/>
          <w:sz w:val="22"/>
          <w:u w:val="single"/>
          <w:lang w:val="es-ES_tradnl"/>
        </w:rPr>
        <w:t>11</w:t>
      </w:r>
      <w:r w:rsidR="00CF4A64">
        <w:rPr>
          <w:rFonts w:cs="Arial"/>
          <w:sz w:val="22"/>
          <w:u w:val="single"/>
          <w:lang w:val="es-ES_tradnl"/>
        </w:rPr>
        <w:t>7</w:t>
      </w:r>
      <w:r w:rsidRPr="0039311E">
        <w:rPr>
          <w:rFonts w:cs="Arial"/>
          <w:sz w:val="22"/>
          <w:u w:val="single"/>
          <w:lang w:val="es-ES_tradnl"/>
        </w:rPr>
        <w:t>:</w:t>
      </w:r>
      <w:r w:rsidR="00FC5453">
        <w:rPr>
          <w:rFonts w:cs="Arial"/>
          <w:sz w:val="22"/>
          <w:u w:val="single"/>
          <w:lang w:val="es-ES_tradnl"/>
        </w:rPr>
        <w:t>00</w:t>
      </w:r>
      <w:r>
        <w:rPr>
          <w:rFonts w:cs="Arial"/>
          <w:sz w:val="22"/>
          <w:lang w:val="es-ES_tradnl"/>
        </w:rPr>
        <w:t xml:space="preserve"> </w:t>
      </w:r>
      <w:r w:rsidR="00FC5453">
        <w:rPr>
          <w:rFonts w:cs="Arial"/>
          <w:sz w:val="22"/>
          <w:lang w:val="es-ES_tradnl"/>
        </w:rPr>
        <w:t xml:space="preserve">Se </w:t>
      </w:r>
      <w:r w:rsidR="00CF4A64">
        <w:rPr>
          <w:rFonts w:cs="Arial"/>
          <w:sz w:val="22"/>
          <w:lang w:val="es-ES_tradnl"/>
        </w:rPr>
        <w:t xml:space="preserve">incorpora a la sesión el licenciado Rodolfo Mora Villalobos y se procede a </w:t>
      </w:r>
      <w:r w:rsidR="00FC5453">
        <w:rPr>
          <w:rFonts w:cs="Arial"/>
          <w:sz w:val="22"/>
          <w:lang w:val="es-ES_tradnl"/>
        </w:rPr>
        <w:t>analiza</w:t>
      </w:r>
      <w:r w:rsidR="00CF4A64">
        <w:rPr>
          <w:rFonts w:cs="Arial"/>
          <w:sz w:val="22"/>
          <w:lang w:val="es-ES_tradnl"/>
        </w:rPr>
        <w:t>r</w:t>
      </w:r>
      <w:r w:rsidR="00FC5453">
        <w:rPr>
          <w:rFonts w:cs="Arial"/>
          <w:sz w:val="22"/>
          <w:lang w:val="es-ES_tradnl"/>
        </w:rPr>
        <w:t xml:space="preserve"> el tema de las pruebas psicométricas que se proponen para los candidatos, y al respecto se concuerda en la pertinencia de solicitar a la </w:t>
      </w:r>
      <w:r w:rsidR="00FC5453" w:rsidRPr="00FC5453">
        <w:rPr>
          <w:rFonts w:cs="Arial"/>
          <w:sz w:val="22"/>
          <w:szCs w:val="22"/>
          <w:lang w:val="es-ES_tradnl"/>
        </w:rPr>
        <w:t>Administración</w:t>
      </w:r>
      <w:r w:rsidR="00FC5453">
        <w:rPr>
          <w:rFonts w:cs="Arial"/>
          <w:sz w:val="22"/>
          <w:szCs w:val="22"/>
          <w:lang w:val="es-ES_tradnl"/>
        </w:rPr>
        <w:t>, que revise los costos aproximados de dichas pruebas y presente una recomendación a esta Junta Directiva, sobre la conveniencia de aplicársela a todos los candidatos.</w:t>
      </w:r>
    </w:p>
    <w:p w:rsidR="00DD7BE4" w:rsidRDefault="00DD7BE4" w:rsidP="009D03FE">
      <w:pPr>
        <w:spacing w:line="360" w:lineRule="auto"/>
        <w:jc w:val="both"/>
        <w:rPr>
          <w:rFonts w:cs="Arial"/>
          <w:sz w:val="22"/>
          <w:lang w:val="es-ES_tradnl"/>
        </w:rPr>
      </w:pPr>
    </w:p>
    <w:p w:rsidR="009D03FE" w:rsidRDefault="00362CA5" w:rsidP="009D03FE">
      <w:pPr>
        <w:spacing w:line="360" w:lineRule="auto"/>
        <w:jc w:val="both"/>
        <w:rPr>
          <w:rFonts w:cs="Arial"/>
          <w:sz w:val="22"/>
          <w:lang w:val="es-ES_tradnl"/>
        </w:rPr>
      </w:pPr>
      <w:r>
        <w:rPr>
          <w:rFonts w:cs="Arial"/>
          <w:sz w:val="22"/>
          <w:u w:val="single"/>
          <w:lang w:val="es-ES_tradnl"/>
        </w:rPr>
        <w:t>Minuto 123</w:t>
      </w:r>
      <w:r w:rsidRPr="0039311E">
        <w:rPr>
          <w:rFonts w:cs="Arial"/>
          <w:sz w:val="22"/>
          <w:u w:val="single"/>
          <w:lang w:val="es-ES_tradnl"/>
        </w:rPr>
        <w:t>:</w:t>
      </w:r>
      <w:r>
        <w:rPr>
          <w:rFonts w:cs="Arial"/>
          <w:sz w:val="22"/>
          <w:u w:val="single"/>
          <w:lang w:val="es-ES_tradnl"/>
        </w:rPr>
        <w:t>00</w:t>
      </w:r>
      <w:r>
        <w:rPr>
          <w:rFonts w:cs="Arial"/>
          <w:sz w:val="22"/>
          <w:lang w:val="es-ES_tradnl"/>
        </w:rPr>
        <w:t xml:space="preserve"> De conformidad con el análisis efectuado, la </w:t>
      </w:r>
      <w:r>
        <w:rPr>
          <w:rFonts w:cs="Arial"/>
          <w:sz w:val="22"/>
          <w:szCs w:val="22"/>
          <w:lang w:val="es-ES_tradnl"/>
        </w:rPr>
        <w:t xml:space="preserve">Junta Directiva toma el </w:t>
      </w:r>
      <w:r w:rsidRPr="006E7005">
        <w:rPr>
          <w:rFonts w:cs="Arial"/>
          <w:b/>
          <w:sz w:val="22"/>
          <w:szCs w:val="22"/>
          <w:lang w:val="es-ES_tradnl"/>
        </w:rPr>
        <w:t>Acuerdo N° 3</w:t>
      </w:r>
      <w:r>
        <w:rPr>
          <w:rFonts w:cs="Arial"/>
          <w:sz w:val="22"/>
          <w:szCs w:val="22"/>
          <w:lang w:val="es-ES_tradnl"/>
        </w:rPr>
        <w:t xml:space="preserve"> que se anexa a esta minuta.  Acto seguido, se retira de la sesión la licenciada Mora Moya.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7E365F" w:rsidRPr="007E365F" w:rsidRDefault="00320F35" w:rsidP="007E365F">
      <w:pPr>
        <w:spacing w:line="360" w:lineRule="auto"/>
        <w:jc w:val="both"/>
        <w:rPr>
          <w:rFonts w:cs="Arial"/>
          <w:b/>
          <w:sz w:val="22"/>
          <w:u w:val="single"/>
          <w:lang w:val="es-ES_tradnl"/>
        </w:rPr>
      </w:pPr>
      <w:r>
        <w:rPr>
          <w:rFonts w:cs="Arial"/>
          <w:b/>
          <w:sz w:val="22"/>
          <w:szCs w:val="22"/>
          <w:lang w:val="es-ES_tradnl"/>
        </w:rPr>
        <w:t xml:space="preserve">5° </w:t>
      </w:r>
      <w:r w:rsidR="007E365F" w:rsidRPr="007E365F">
        <w:rPr>
          <w:rFonts w:cs="Arial"/>
          <w:b/>
          <w:sz w:val="22"/>
          <w:u w:val="single"/>
          <w:lang w:val="es-ES_tradnl"/>
        </w:rPr>
        <w:t xml:space="preserve">Solicitud de crédito de largo plazo de </w:t>
      </w:r>
      <w:proofErr w:type="spellStart"/>
      <w:r w:rsidR="007E365F" w:rsidRPr="007E365F">
        <w:rPr>
          <w:rFonts w:cs="Arial"/>
          <w:b/>
          <w:sz w:val="22"/>
          <w:u w:val="single"/>
          <w:lang w:val="es-ES_tradnl"/>
        </w:rPr>
        <w:t>Coopeservidores</w:t>
      </w:r>
      <w:proofErr w:type="spellEnd"/>
      <w:r w:rsidR="007E365F" w:rsidRPr="007E365F">
        <w:rPr>
          <w:rFonts w:cs="Arial"/>
          <w:b/>
          <w:sz w:val="22"/>
          <w:u w:val="single"/>
          <w:lang w:val="es-ES_tradnl"/>
        </w:rPr>
        <w:t xml:space="preserve"> R.L.</w:t>
      </w:r>
    </w:p>
    <w:p w:rsidR="009D03FE" w:rsidRPr="00AD4F06" w:rsidRDefault="009D03FE" w:rsidP="009D03FE">
      <w:pPr>
        <w:spacing w:line="360" w:lineRule="auto"/>
        <w:jc w:val="both"/>
        <w:outlineLvl w:val="0"/>
        <w:rPr>
          <w:rFonts w:cs="Arial"/>
          <w:sz w:val="22"/>
          <w:szCs w:val="22"/>
          <w:lang w:val="es-ES_tradnl"/>
        </w:rPr>
      </w:pPr>
    </w:p>
    <w:p w:rsidR="005159ED" w:rsidRDefault="005159ED" w:rsidP="005159ED">
      <w:pPr>
        <w:spacing w:line="360" w:lineRule="auto"/>
        <w:jc w:val="both"/>
        <w:rPr>
          <w:rFonts w:cs="Arial"/>
          <w:bCs/>
          <w:sz w:val="22"/>
          <w:lang w:val="es-ES_tradnl"/>
        </w:rPr>
      </w:pPr>
      <w:r w:rsidRPr="0039311E">
        <w:rPr>
          <w:rFonts w:cs="Arial"/>
          <w:sz w:val="22"/>
          <w:u w:val="single"/>
          <w:lang w:val="es-ES_tradnl"/>
        </w:rPr>
        <w:t xml:space="preserve">Minuto </w:t>
      </w:r>
      <w:r w:rsidR="006E7005">
        <w:rPr>
          <w:rFonts w:cs="Arial"/>
          <w:sz w:val="22"/>
          <w:u w:val="single"/>
          <w:lang w:val="es-ES_tradnl"/>
        </w:rPr>
        <w:t>123</w:t>
      </w:r>
      <w:r w:rsidRPr="0039311E">
        <w:rPr>
          <w:rFonts w:cs="Arial"/>
          <w:sz w:val="22"/>
          <w:u w:val="single"/>
          <w:lang w:val="es-ES_tradnl"/>
        </w:rPr>
        <w:t>:</w:t>
      </w:r>
      <w:r w:rsidR="006E7005">
        <w:rPr>
          <w:rFonts w:cs="Arial"/>
          <w:sz w:val="22"/>
          <w:u w:val="single"/>
          <w:lang w:val="es-ES_tradnl"/>
        </w:rPr>
        <w:t>30</w:t>
      </w:r>
      <w:r>
        <w:rPr>
          <w:rFonts w:cs="Arial"/>
          <w:sz w:val="22"/>
          <w:lang w:val="es-ES_tradnl"/>
        </w:rPr>
        <w:t xml:space="preserve"> Se conoce el oficio </w:t>
      </w:r>
      <w:r>
        <w:rPr>
          <w:rFonts w:cs="Arial"/>
          <w:sz w:val="22"/>
        </w:rPr>
        <w:t>GG-ME-0</w:t>
      </w:r>
      <w:r w:rsidR="006E7005">
        <w:rPr>
          <w:rFonts w:cs="Arial"/>
          <w:sz w:val="22"/>
        </w:rPr>
        <w:t>637</w:t>
      </w:r>
      <w:r>
        <w:rPr>
          <w:rFonts w:cs="Arial"/>
          <w:sz w:val="22"/>
        </w:rPr>
        <w:t xml:space="preserve">-2019 del </w:t>
      </w:r>
      <w:r w:rsidR="006E7005">
        <w:rPr>
          <w:rFonts w:cs="Arial"/>
          <w:sz w:val="22"/>
        </w:rPr>
        <w:t>19</w:t>
      </w:r>
      <w:r>
        <w:rPr>
          <w:rFonts w:cs="Arial"/>
          <w:sz w:val="22"/>
        </w:rPr>
        <w:t xml:space="preserve"> de </w:t>
      </w:r>
      <w:r w:rsidR="006E7005">
        <w:rPr>
          <w:rFonts w:cs="Arial"/>
          <w:sz w:val="22"/>
        </w:rPr>
        <w:t>junio</w:t>
      </w:r>
      <w:r>
        <w:rPr>
          <w:rFonts w:cs="Arial"/>
          <w:sz w:val="22"/>
        </w:rPr>
        <w:t xml:space="preserve"> de 2019, </w:t>
      </w:r>
      <w:r>
        <w:rPr>
          <w:rFonts w:cs="Arial"/>
          <w:bCs/>
          <w:sz w:val="22"/>
          <w:lang w:val="es-ES_tradnl"/>
        </w:rPr>
        <w:t xml:space="preserve">mediante el cual, la </w:t>
      </w:r>
      <w:r w:rsidRPr="004A152D">
        <w:rPr>
          <w:rFonts w:cs="Arial"/>
          <w:bCs/>
          <w:sz w:val="22"/>
          <w:lang w:val="es-ES_tradnl"/>
        </w:rPr>
        <w:t>Gerencia General</w:t>
      </w:r>
      <w:r>
        <w:rPr>
          <w:rFonts w:cs="Arial"/>
          <w:bCs/>
          <w:sz w:val="22"/>
          <w:lang w:val="es-ES_tradnl"/>
        </w:rPr>
        <w:t xml:space="preserve"> remite y avala el informe DFNV-ME-0</w:t>
      </w:r>
      <w:r w:rsidR="006E7005">
        <w:rPr>
          <w:rFonts w:cs="Arial"/>
          <w:bCs/>
          <w:sz w:val="22"/>
          <w:lang w:val="es-ES_tradnl"/>
        </w:rPr>
        <w:t>268</w:t>
      </w:r>
      <w:r>
        <w:rPr>
          <w:rFonts w:cs="Arial"/>
          <w:bCs/>
          <w:sz w:val="22"/>
          <w:lang w:val="es-ES_tradnl"/>
        </w:rPr>
        <w:t xml:space="preserve">-2019 de la Dirección FONAVI, que contiene los resultados del estudio efectuado a la solicitud de financiamiento presentada por </w:t>
      </w:r>
      <w:proofErr w:type="spellStart"/>
      <w:r>
        <w:rPr>
          <w:rFonts w:cs="Arial"/>
          <w:bCs/>
          <w:sz w:val="22"/>
          <w:lang w:val="es-ES_tradnl"/>
        </w:rPr>
        <w:t>Coope</w:t>
      </w:r>
      <w:r w:rsidR="006E7005">
        <w:rPr>
          <w:rFonts w:cs="Arial"/>
          <w:bCs/>
          <w:sz w:val="22"/>
          <w:lang w:val="es-ES_tradnl"/>
        </w:rPr>
        <w:t>servidores</w:t>
      </w:r>
      <w:proofErr w:type="spellEnd"/>
      <w:r w:rsidR="006E7005">
        <w:rPr>
          <w:rFonts w:cs="Arial"/>
          <w:bCs/>
          <w:sz w:val="22"/>
          <w:lang w:val="es-ES_tradnl"/>
        </w:rPr>
        <w:t xml:space="preserve"> </w:t>
      </w:r>
      <w:r>
        <w:rPr>
          <w:rFonts w:cs="Arial"/>
          <w:bCs/>
          <w:sz w:val="22"/>
          <w:lang w:val="es-ES_tradnl"/>
        </w:rPr>
        <w:t>R.L.</w:t>
      </w:r>
      <w:r>
        <w:rPr>
          <w:rFonts w:cs="Arial"/>
          <w:bCs/>
          <w:sz w:val="22"/>
          <w:szCs w:val="22"/>
          <w:lang w:val="es-ES_tradnl"/>
        </w:rPr>
        <w:t>,</w:t>
      </w:r>
      <w:r>
        <w:rPr>
          <w:rFonts w:cs="Arial"/>
          <w:bCs/>
          <w:sz w:val="22"/>
          <w:lang w:val="es-ES_tradnl"/>
        </w:rPr>
        <w:t xml:space="preserve"> por un monto de ¢</w:t>
      </w:r>
      <w:r w:rsidR="006E7005">
        <w:rPr>
          <w:rFonts w:cs="Arial"/>
          <w:bCs/>
          <w:sz w:val="22"/>
          <w:lang w:val="es-ES_tradnl"/>
        </w:rPr>
        <w:t>2</w:t>
      </w:r>
      <w:r>
        <w:rPr>
          <w:rFonts w:cs="Arial"/>
          <w:bCs/>
          <w:sz w:val="22"/>
          <w:lang w:val="es-ES_tradnl"/>
        </w:rPr>
        <w:t>.</w:t>
      </w:r>
      <w:r w:rsidR="006E7005">
        <w:rPr>
          <w:rFonts w:cs="Arial"/>
          <w:bCs/>
          <w:sz w:val="22"/>
          <w:lang w:val="es-ES_tradnl"/>
        </w:rPr>
        <w:t>7</w:t>
      </w:r>
      <w:r>
        <w:rPr>
          <w:rFonts w:cs="Arial"/>
          <w:bCs/>
          <w:sz w:val="22"/>
          <w:lang w:val="es-ES_tradnl"/>
        </w:rPr>
        <w:t xml:space="preserve">00,0 millones y bajo la modalidad de línea de crédito </w:t>
      </w:r>
      <w:proofErr w:type="spellStart"/>
      <w:r>
        <w:rPr>
          <w:rFonts w:cs="Arial"/>
          <w:bCs/>
          <w:sz w:val="22"/>
          <w:lang w:val="es-ES_tradnl"/>
        </w:rPr>
        <w:t>revolutiva</w:t>
      </w:r>
      <w:proofErr w:type="spellEnd"/>
      <w:r>
        <w:rPr>
          <w:rFonts w:cs="Arial"/>
          <w:bCs/>
          <w:sz w:val="22"/>
          <w:lang w:val="es-ES_tradnl"/>
        </w:rPr>
        <w:t xml:space="preserve">, a un plazo de veinte años y al amparo del </w:t>
      </w:r>
      <w:r w:rsidRPr="00BB2B15">
        <w:rPr>
          <w:rFonts w:cs="Arial"/>
          <w:bCs/>
          <w:i/>
          <w:sz w:val="22"/>
          <w:lang w:val="es-ES_tradnl"/>
        </w:rPr>
        <w:t>Programa de Crédito de Largo Plazo en Colones del FONAVI</w:t>
      </w:r>
      <w:r>
        <w:rPr>
          <w:rFonts w:cs="Arial"/>
          <w:bCs/>
          <w:sz w:val="22"/>
          <w:lang w:val="es-ES_tradnl"/>
        </w:rPr>
        <w:t xml:space="preserve">.  Dichos documentos se adjuntan al expediente del acta </w:t>
      </w:r>
      <w:r w:rsidRPr="00D36875">
        <w:rPr>
          <w:rFonts w:cs="Arial"/>
          <w:bCs/>
          <w:sz w:val="22"/>
          <w:szCs w:val="22"/>
          <w:lang w:val="es-ES_tradnl"/>
        </w:rPr>
        <w:t xml:space="preserve">y, según </w:t>
      </w:r>
      <w:r>
        <w:rPr>
          <w:rFonts w:cs="Arial"/>
          <w:bCs/>
          <w:sz w:val="22"/>
          <w:szCs w:val="22"/>
          <w:lang w:val="es-ES_tradnl"/>
        </w:rPr>
        <w:t xml:space="preserve">se indica en la citada nota de la </w:t>
      </w:r>
      <w:r w:rsidRPr="00A81A57">
        <w:rPr>
          <w:rFonts w:cs="Arial"/>
          <w:bCs/>
          <w:sz w:val="22"/>
          <w:szCs w:val="22"/>
          <w:lang w:val="es-ES_tradnl"/>
        </w:rPr>
        <w:t>Gerencia General</w:t>
      </w:r>
      <w:r w:rsidRPr="00D36875">
        <w:rPr>
          <w:rFonts w:cs="Arial"/>
          <w:bCs/>
          <w:sz w:val="22"/>
          <w:szCs w:val="22"/>
          <w:lang w:val="es-ES_tradnl"/>
        </w:rPr>
        <w:t xml:space="preserve">, fueron </w:t>
      </w:r>
      <w:r>
        <w:rPr>
          <w:rFonts w:cs="Arial"/>
          <w:bCs/>
          <w:sz w:val="22"/>
          <w:szCs w:val="22"/>
          <w:lang w:val="es-ES_tradnl"/>
        </w:rPr>
        <w:t>analizados</w:t>
      </w:r>
      <w:r w:rsidRPr="00D36875">
        <w:rPr>
          <w:rFonts w:cs="Arial"/>
          <w:bCs/>
          <w:sz w:val="22"/>
          <w:szCs w:val="22"/>
          <w:lang w:val="es-ES_tradnl"/>
        </w:rPr>
        <w:t xml:space="preserve"> </w:t>
      </w:r>
      <w:r>
        <w:rPr>
          <w:rFonts w:cs="Arial"/>
          <w:bCs/>
          <w:sz w:val="22"/>
          <w:szCs w:val="22"/>
          <w:lang w:val="es-ES_tradnl"/>
        </w:rPr>
        <w:t>y respaldados</w:t>
      </w:r>
      <w:r w:rsidRPr="00D36875">
        <w:rPr>
          <w:rFonts w:cs="Arial"/>
          <w:bCs/>
          <w:sz w:val="22"/>
          <w:szCs w:val="22"/>
          <w:lang w:val="es-ES_tradnl"/>
        </w:rPr>
        <w:t xml:space="preserve"> por el Comité de </w:t>
      </w:r>
      <w:r>
        <w:rPr>
          <w:rFonts w:cs="Arial"/>
          <w:bCs/>
          <w:sz w:val="22"/>
          <w:szCs w:val="22"/>
          <w:lang w:val="es-ES_tradnl"/>
        </w:rPr>
        <w:t>Crédito, en su sesión N° 0</w:t>
      </w:r>
      <w:r w:rsidR="006E7005">
        <w:rPr>
          <w:rFonts w:cs="Arial"/>
          <w:bCs/>
          <w:sz w:val="22"/>
          <w:szCs w:val="22"/>
          <w:lang w:val="es-ES_tradnl"/>
        </w:rPr>
        <w:t>3</w:t>
      </w:r>
      <w:r>
        <w:rPr>
          <w:rFonts w:cs="Arial"/>
          <w:bCs/>
          <w:sz w:val="22"/>
          <w:szCs w:val="22"/>
          <w:lang w:val="es-ES_tradnl"/>
        </w:rPr>
        <w:t xml:space="preserve">-2019 del pasado </w:t>
      </w:r>
      <w:r w:rsidR="006E7005">
        <w:rPr>
          <w:rFonts w:cs="Arial"/>
          <w:bCs/>
          <w:sz w:val="22"/>
          <w:szCs w:val="22"/>
          <w:lang w:val="es-ES_tradnl"/>
        </w:rPr>
        <w:t>14</w:t>
      </w:r>
      <w:r>
        <w:rPr>
          <w:rFonts w:cs="Arial"/>
          <w:bCs/>
          <w:sz w:val="22"/>
          <w:szCs w:val="22"/>
          <w:lang w:val="es-ES_tradnl"/>
        </w:rPr>
        <w:t xml:space="preserve"> de </w:t>
      </w:r>
      <w:r w:rsidR="006E7005">
        <w:rPr>
          <w:rFonts w:cs="Arial"/>
          <w:bCs/>
          <w:sz w:val="22"/>
          <w:szCs w:val="22"/>
          <w:lang w:val="es-ES_tradnl"/>
        </w:rPr>
        <w:t>junio</w:t>
      </w:r>
      <w:r w:rsidRPr="00D36875">
        <w:rPr>
          <w:rFonts w:cs="Arial"/>
          <w:bCs/>
          <w:sz w:val="22"/>
          <w:szCs w:val="22"/>
          <w:lang w:val="es-ES_tradnl"/>
        </w:rPr>
        <w:t>.</w:t>
      </w:r>
    </w:p>
    <w:p w:rsidR="005159ED" w:rsidRPr="000305E3" w:rsidRDefault="005159ED" w:rsidP="005159ED">
      <w:pPr>
        <w:spacing w:line="360" w:lineRule="auto"/>
        <w:jc w:val="both"/>
        <w:rPr>
          <w:rFonts w:cs="Arial"/>
          <w:bCs/>
          <w:sz w:val="20"/>
          <w:szCs w:val="20"/>
          <w:lang w:val="es-ES_tradnl"/>
        </w:rPr>
      </w:pPr>
    </w:p>
    <w:p w:rsidR="005159ED" w:rsidRDefault="006E7005" w:rsidP="005159ED">
      <w:pPr>
        <w:spacing w:line="360" w:lineRule="auto"/>
        <w:jc w:val="both"/>
        <w:rPr>
          <w:rFonts w:cs="Arial"/>
          <w:bCs/>
          <w:sz w:val="22"/>
          <w:lang w:val="es-ES_tradnl"/>
        </w:rPr>
      </w:pPr>
      <w:r>
        <w:rPr>
          <w:rFonts w:cs="Arial"/>
          <w:bCs/>
          <w:sz w:val="22"/>
          <w:lang w:val="es-ES_tradnl"/>
        </w:rPr>
        <w:t xml:space="preserve">Para exponer los alcances del citado informe, se incorporan a la sesión los licenciados Vanessa Morales García y Roberto Acuña Solano, funcionarios de la Dirección FONAVI. El </w:t>
      </w:r>
      <w:r w:rsidR="005159ED">
        <w:rPr>
          <w:rFonts w:cs="Arial"/>
          <w:bCs/>
          <w:sz w:val="22"/>
          <w:lang w:val="es-ES_tradnl"/>
        </w:rPr>
        <w:t>licenciad</w:t>
      </w:r>
      <w:r>
        <w:rPr>
          <w:rFonts w:cs="Arial"/>
          <w:bCs/>
          <w:sz w:val="22"/>
          <w:lang w:val="es-ES_tradnl"/>
        </w:rPr>
        <w:t>o Acuña Solano presenta</w:t>
      </w:r>
      <w:r w:rsidR="005159ED">
        <w:rPr>
          <w:rFonts w:cs="Arial"/>
          <w:bCs/>
          <w:sz w:val="22"/>
          <w:lang w:val="es-ES_tradnl"/>
        </w:rPr>
        <w:t xml:space="preserve"> </w:t>
      </w:r>
      <w:r>
        <w:rPr>
          <w:rFonts w:cs="Arial"/>
          <w:bCs/>
          <w:sz w:val="22"/>
          <w:lang w:val="es-ES_tradnl"/>
        </w:rPr>
        <w:t xml:space="preserve">el contenido </w:t>
      </w:r>
      <w:r w:rsidR="005159ED">
        <w:rPr>
          <w:rFonts w:cs="Arial"/>
          <w:bCs/>
          <w:sz w:val="22"/>
          <w:lang w:val="es-ES_tradnl"/>
        </w:rPr>
        <w:t>del citado informe, refiriéndose inicialmente a las condiciones de plazo, tasa de interés, forma de pago y garantías del financiamiento requerido, así como a los resultados del análisis efectuado a la capacidad de pago de la entidad y los indicadores de morosidad, comportamiento histórico de pago, garantías aportadas, límite de crédito, situación financiera y aplicación de la política Conozca a su Cliente,</w:t>
      </w:r>
      <w:r w:rsidR="005159ED" w:rsidRPr="00071934">
        <w:rPr>
          <w:szCs w:val="22"/>
        </w:rPr>
        <w:t xml:space="preserve"> </w:t>
      </w:r>
      <w:r w:rsidR="005159ED" w:rsidRPr="00071934">
        <w:rPr>
          <w:rFonts w:cs="Arial"/>
          <w:bCs/>
          <w:sz w:val="22"/>
        </w:rPr>
        <w:t xml:space="preserve">concluyendo que </w:t>
      </w:r>
      <w:r w:rsidR="005159ED">
        <w:rPr>
          <w:rFonts w:cs="Arial"/>
          <w:bCs/>
          <w:sz w:val="22"/>
        </w:rPr>
        <w:t xml:space="preserve">la solicitud de crédito </w:t>
      </w:r>
      <w:r w:rsidR="005159ED" w:rsidRPr="00071934">
        <w:rPr>
          <w:rFonts w:cs="Arial"/>
          <w:bCs/>
          <w:sz w:val="22"/>
        </w:rPr>
        <w:t>se adapta a los parámetros para el otorgamiento de créditos establecidos por el BANHVI, y por lo tanto recomienda su aprobación</w:t>
      </w:r>
      <w:r w:rsidR="005159ED">
        <w:rPr>
          <w:rFonts w:cs="Arial"/>
          <w:bCs/>
          <w:sz w:val="22"/>
        </w:rPr>
        <w:t>.</w:t>
      </w:r>
    </w:p>
    <w:p w:rsidR="005159ED" w:rsidRPr="000305E3" w:rsidRDefault="005159ED" w:rsidP="005159ED">
      <w:pPr>
        <w:spacing w:line="360" w:lineRule="auto"/>
        <w:jc w:val="both"/>
        <w:rPr>
          <w:rFonts w:cs="Arial"/>
          <w:bCs/>
          <w:sz w:val="20"/>
          <w:szCs w:val="20"/>
          <w:lang w:val="es-ES_tradnl"/>
        </w:rPr>
      </w:pPr>
    </w:p>
    <w:p w:rsidR="005159ED" w:rsidRPr="004B0C08" w:rsidRDefault="005159ED" w:rsidP="005159ED">
      <w:pPr>
        <w:spacing w:line="360" w:lineRule="auto"/>
        <w:jc w:val="both"/>
        <w:rPr>
          <w:rFonts w:cs="Arial"/>
          <w:bCs/>
          <w:sz w:val="22"/>
          <w:szCs w:val="22"/>
        </w:rPr>
      </w:pPr>
      <w:r w:rsidRPr="00A25DB7">
        <w:rPr>
          <w:rFonts w:cs="Arial"/>
          <w:sz w:val="22"/>
          <w:u w:val="single"/>
          <w:lang w:val="es-ES_tradnl"/>
        </w:rPr>
        <w:t xml:space="preserve">Minuto </w:t>
      </w:r>
      <w:r w:rsidR="006E7005">
        <w:rPr>
          <w:rFonts w:cs="Arial"/>
          <w:sz w:val="22"/>
          <w:u w:val="single"/>
          <w:lang w:val="es-ES_tradnl"/>
        </w:rPr>
        <w:t>143</w:t>
      </w:r>
      <w:r w:rsidRPr="00A25DB7">
        <w:rPr>
          <w:rFonts w:cs="Arial"/>
          <w:sz w:val="22"/>
          <w:u w:val="single"/>
          <w:lang w:val="es-ES_tradnl"/>
        </w:rPr>
        <w:t>:</w:t>
      </w:r>
      <w:r w:rsidR="006E7005">
        <w:rPr>
          <w:rFonts w:cs="Arial"/>
          <w:sz w:val="22"/>
          <w:u w:val="single"/>
          <w:lang w:val="es-ES_tradnl"/>
        </w:rPr>
        <w:t>10</w:t>
      </w:r>
      <w:r w:rsidRPr="00BF503E">
        <w:rPr>
          <w:rFonts w:cs="Arial"/>
          <w:color w:val="000000"/>
          <w:sz w:val="22"/>
          <w:szCs w:val="22"/>
        </w:rPr>
        <w:t xml:space="preserve"> </w:t>
      </w:r>
      <w:r>
        <w:rPr>
          <w:rFonts w:cs="Arial"/>
          <w:color w:val="000000"/>
          <w:sz w:val="22"/>
          <w:szCs w:val="22"/>
        </w:rPr>
        <w:t>Cono</w:t>
      </w:r>
      <w:r>
        <w:rPr>
          <w:rFonts w:cs="Arial"/>
          <w:bCs/>
          <w:sz w:val="22"/>
          <w:szCs w:val="22"/>
        </w:rPr>
        <w:t xml:space="preserve">cida y suficientemente discutida la propuesta de la </w:t>
      </w:r>
      <w:r w:rsidRPr="00BF503E">
        <w:rPr>
          <w:rFonts w:cs="Arial"/>
          <w:bCs/>
          <w:sz w:val="22"/>
          <w:szCs w:val="22"/>
        </w:rPr>
        <w:t>Administración</w:t>
      </w:r>
      <w:r>
        <w:rPr>
          <w:rFonts w:cs="Arial"/>
          <w:bCs/>
          <w:sz w:val="22"/>
          <w:szCs w:val="22"/>
        </w:rPr>
        <w:t>, la Junta Directiva estima pertinente autorizar el crédito solicitado</w:t>
      </w:r>
      <w:r w:rsidRPr="004B0C08">
        <w:rPr>
          <w:sz w:val="22"/>
          <w:szCs w:val="22"/>
        </w:rPr>
        <w:t>.</w:t>
      </w:r>
      <w:r w:rsidRPr="004B0C08">
        <w:rPr>
          <w:rFonts w:cs="Arial"/>
          <w:sz w:val="22"/>
          <w:szCs w:val="22"/>
        </w:rPr>
        <w:t xml:space="preserve"> </w:t>
      </w:r>
      <w:r>
        <w:rPr>
          <w:rFonts w:cs="Arial"/>
          <w:sz w:val="22"/>
          <w:szCs w:val="22"/>
        </w:rPr>
        <w:t xml:space="preserve">Lo anterior, en los términos que se indican en el </w:t>
      </w:r>
      <w:r>
        <w:rPr>
          <w:rFonts w:cs="Arial"/>
          <w:b/>
          <w:sz w:val="22"/>
          <w:szCs w:val="22"/>
        </w:rPr>
        <w:t>A</w:t>
      </w:r>
      <w:r w:rsidRPr="00ED0EF0">
        <w:rPr>
          <w:rFonts w:cs="Arial"/>
          <w:b/>
          <w:sz w:val="22"/>
          <w:szCs w:val="22"/>
        </w:rPr>
        <w:t xml:space="preserve">cuerdo N° </w:t>
      </w:r>
      <w:r>
        <w:rPr>
          <w:rFonts w:cs="Arial"/>
          <w:b/>
          <w:sz w:val="22"/>
          <w:szCs w:val="22"/>
        </w:rPr>
        <w:t>4</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7E365F" w:rsidRPr="007E365F" w:rsidRDefault="00320F35" w:rsidP="007E365F">
      <w:pPr>
        <w:spacing w:line="360" w:lineRule="auto"/>
        <w:jc w:val="both"/>
        <w:rPr>
          <w:rFonts w:cs="Arial"/>
          <w:b/>
          <w:sz w:val="22"/>
          <w:u w:val="single"/>
          <w:lang w:val="es-ES_tradnl"/>
        </w:rPr>
      </w:pPr>
      <w:r>
        <w:rPr>
          <w:rFonts w:cs="Arial"/>
          <w:b/>
          <w:sz w:val="22"/>
          <w:szCs w:val="22"/>
          <w:lang w:val="es-ES_tradnl"/>
        </w:rPr>
        <w:t xml:space="preserve">6° </w:t>
      </w:r>
      <w:r w:rsidR="007E365F" w:rsidRPr="007E365F">
        <w:rPr>
          <w:rFonts w:cs="Arial"/>
          <w:b/>
          <w:sz w:val="22"/>
          <w:u w:val="single"/>
          <w:lang w:val="es-ES_tradnl"/>
        </w:rPr>
        <w:t xml:space="preserve">Solicitud de crédito de largo plazo de </w:t>
      </w:r>
      <w:proofErr w:type="spellStart"/>
      <w:r w:rsidR="007E365F" w:rsidRPr="007E365F">
        <w:rPr>
          <w:rFonts w:cs="Arial"/>
          <w:b/>
          <w:sz w:val="22"/>
          <w:u w:val="single"/>
          <w:lang w:val="es-ES_tradnl"/>
        </w:rPr>
        <w:t>Coocique</w:t>
      </w:r>
      <w:proofErr w:type="spellEnd"/>
      <w:r w:rsidR="007E365F" w:rsidRPr="007E365F">
        <w:rPr>
          <w:rFonts w:cs="Arial"/>
          <w:b/>
          <w:sz w:val="22"/>
          <w:u w:val="single"/>
          <w:lang w:val="es-ES_tradnl"/>
        </w:rPr>
        <w:t xml:space="preserve"> R.L.</w:t>
      </w:r>
    </w:p>
    <w:p w:rsidR="009D03FE" w:rsidRPr="00AD4F06" w:rsidRDefault="009D03FE" w:rsidP="009D03FE">
      <w:pPr>
        <w:spacing w:line="360" w:lineRule="auto"/>
        <w:jc w:val="both"/>
        <w:outlineLvl w:val="0"/>
        <w:rPr>
          <w:rFonts w:cs="Arial"/>
          <w:sz w:val="22"/>
          <w:szCs w:val="22"/>
          <w:lang w:val="es-ES_tradnl"/>
        </w:rPr>
      </w:pPr>
    </w:p>
    <w:p w:rsidR="005159ED" w:rsidRDefault="005159ED" w:rsidP="005159ED">
      <w:pPr>
        <w:spacing w:line="360" w:lineRule="auto"/>
        <w:jc w:val="both"/>
        <w:rPr>
          <w:rFonts w:cs="Arial"/>
          <w:bCs/>
          <w:sz w:val="22"/>
          <w:lang w:val="es-ES_tradnl"/>
        </w:rPr>
      </w:pPr>
      <w:r w:rsidRPr="0039311E">
        <w:rPr>
          <w:rFonts w:cs="Arial"/>
          <w:sz w:val="22"/>
          <w:u w:val="single"/>
          <w:lang w:val="es-ES_tradnl"/>
        </w:rPr>
        <w:t xml:space="preserve">Minuto </w:t>
      </w:r>
      <w:r w:rsidR="006E7005">
        <w:rPr>
          <w:rFonts w:cs="Arial"/>
          <w:sz w:val="22"/>
          <w:u w:val="single"/>
          <w:lang w:val="es-ES_tradnl"/>
        </w:rPr>
        <w:t>143</w:t>
      </w:r>
      <w:r w:rsidRPr="0039311E">
        <w:rPr>
          <w:rFonts w:cs="Arial"/>
          <w:sz w:val="22"/>
          <w:u w:val="single"/>
          <w:lang w:val="es-ES_tradnl"/>
        </w:rPr>
        <w:t>:</w:t>
      </w:r>
      <w:r w:rsidR="006E7005">
        <w:rPr>
          <w:rFonts w:cs="Arial"/>
          <w:sz w:val="22"/>
          <w:u w:val="single"/>
          <w:lang w:val="es-ES_tradnl"/>
        </w:rPr>
        <w:t>25</w:t>
      </w:r>
      <w:r>
        <w:rPr>
          <w:rFonts w:cs="Arial"/>
          <w:sz w:val="22"/>
          <w:lang w:val="es-ES_tradnl"/>
        </w:rPr>
        <w:t xml:space="preserve"> Se conoce el oficio </w:t>
      </w:r>
      <w:r>
        <w:rPr>
          <w:rFonts w:cs="Arial"/>
          <w:sz w:val="22"/>
        </w:rPr>
        <w:t>GG-ME-0</w:t>
      </w:r>
      <w:r w:rsidR="006E7005">
        <w:rPr>
          <w:rFonts w:cs="Arial"/>
          <w:sz w:val="22"/>
        </w:rPr>
        <w:t>683</w:t>
      </w:r>
      <w:r>
        <w:rPr>
          <w:rFonts w:cs="Arial"/>
          <w:sz w:val="22"/>
        </w:rPr>
        <w:t xml:space="preserve">-2019 del </w:t>
      </w:r>
      <w:r w:rsidR="006E7005">
        <w:rPr>
          <w:rFonts w:cs="Arial"/>
          <w:sz w:val="22"/>
        </w:rPr>
        <w:t>19</w:t>
      </w:r>
      <w:r>
        <w:rPr>
          <w:rFonts w:cs="Arial"/>
          <w:sz w:val="22"/>
        </w:rPr>
        <w:t xml:space="preserve"> de </w:t>
      </w:r>
      <w:r w:rsidR="006E7005">
        <w:rPr>
          <w:rFonts w:cs="Arial"/>
          <w:sz w:val="22"/>
        </w:rPr>
        <w:t>junio</w:t>
      </w:r>
      <w:r>
        <w:rPr>
          <w:rFonts w:cs="Arial"/>
          <w:sz w:val="22"/>
        </w:rPr>
        <w:t xml:space="preserve"> de 2019, </w:t>
      </w:r>
      <w:r>
        <w:rPr>
          <w:rFonts w:cs="Arial"/>
          <w:bCs/>
          <w:sz w:val="22"/>
          <w:lang w:val="es-ES_tradnl"/>
        </w:rPr>
        <w:t xml:space="preserve">mediante el cual, la </w:t>
      </w:r>
      <w:r w:rsidRPr="004A152D">
        <w:rPr>
          <w:rFonts w:cs="Arial"/>
          <w:bCs/>
          <w:sz w:val="22"/>
          <w:lang w:val="es-ES_tradnl"/>
        </w:rPr>
        <w:t>Gerencia General</w:t>
      </w:r>
      <w:r>
        <w:rPr>
          <w:rFonts w:cs="Arial"/>
          <w:bCs/>
          <w:sz w:val="22"/>
          <w:lang w:val="es-ES_tradnl"/>
        </w:rPr>
        <w:t xml:space="preserve"> remite y avala el informe DFNV-ME-0</w:t>
      </w:r>
      <w:r w:rsidR="006E7005">
        <w:rPr>
          <w:rFonts w:cs="Arial"/>
          <w:bCs/>
          <w:sz w:val="22"/>
          <w:lang w:val="es-ES_tradnl"/>
        </w:rPr>
        <w:t>269</w:t>
      </w:r>
      <w:r>
        <w:rPr>
          <w:rFonts w:cs="Arial"/>
          <w:bCs/>
          <w:sz w:val="22"/>
          <w:lang w:val="es-ES_tradnl"/>
        </w:rPr>
        <w:t xml:space="preserve">-2019 de la Dirección FONAVI, que contiene los resultados del estudio efectuado a la solicitud de financiamiento presentada por </w:t>
      </w:r>
      <w:proofErr w:type="spellStart"/>
      <w:r>
        <w:rPr>
          <w:rFonts w:cs="Arial"/>
          <w:bCs/>
          <w:sz w:val="22"/>
          <w:lang w:val="es-ES_tradnl"/>
        </w:rPr>
        <w:t>Coo</w:t>
      </w:r>
      <w:r w:rsidR="006E7005">
        <w:rPr>
          <w:rFonts w:cs="Arial"/>
          <w:bCs/>
          <w:sz w:val="22"/>
          <w:lang w:val="es-ES_tradnl"/>
        </w:rPr>
        <w:t>cique</w:t>
      </w:r>
      <w:proofErr w:type="spellEnd"/>
      <w:r>
        <w:rPr>
          <w:rFonts w:cs="Arial"/>
          <w:bCs/>
          <w:sz w:val="22"/>
          <w:lang w:val="es-ES_tradnl"/>
        </w:rPr>
        <w:t xml:space="preserve"> R.L.</w:t>
      </w:r>
      <w:r>
        <w:rPr>
          <w:rFonts w:cs="Arial"/>
          <w:bCs/>
          <w:sz w:val="22"/>
          <w:szCs w:val="22"/>
          <w:lang w:val="es-ES_tradnl"/>
        </w:rPr>
        <w:t>,</w:t>
      </w:r>
      <w:r>
        <w:rPr>
          <w:rFonts w:cs="Arial"/>
          <w:bCs/>
          <w:sz w:val="22"/>
          <w:lang w:val="es-ES_tradnl"/>
        </w:rPr>
        <w:t xml:space="preserve"> por un monto de ¢3.</w:t>
      </w:r>
      <w:r w:rsidR="006E7005">
        <w:rPr>
          <w:rFonts w:cs="Arial"/>
          <w:bCs/>
          <w:sz w:val="22"/>
          <w:lang w:val="es-ES_tradnl"/>
        </w:rPr>
        <w:t>5</w:t>
      </w:r>
      <w:r>
        <w:rPr>
          <w:rFonts w:cs="Arial"/>
          <w:bCs/>
          <w:sz w:val="22"/>
          <w:lang w:val="es-ES_tradnl"/>
        </w:rPr>
        <w:t xml:space="preserve">00,0 millones y bajo la modalidad de línea de crédito </w:t>
      </w:r>
      <w:proofErr w:type="spellStart"/>
      <w:r>
        <w:rPr>
          <w:rFonts w:cs="Arial"/>
          <w:bCs/>
          <w:sz w:val="22"/>
          <w:lang w:val="es-ES_tradnl"/>
        </w:rPr>
        <w:t>revolutiva</w:t>
      </w:r>
      <w:proofErr w:type="spellEnd"/>
      <w:r>
        <w:rPr>
          <w:rFonts w:cs="Arial"/>
          <w:bCs/>
          <w:sz w:val="22"/>
          <w:lang w:val="es-ES_tradnl"/>
        </w:rPr>
        <w:t xml:space="preserve">, a un plazo de veinte años y al amparo del </w:t>
      </w:r>
      <w:r w:rsidRPr="00BB2B15">
        <w:rPr>
          <w:rFonts w:cs="Arial"/>
          <w:bCs/>
          <w:i/>
          <w:sz w:val="22"/>
          <w:lang w:val="es-ES_tradnl"/>
        </w:rPr>
        <w:t>Programa de Crédito de Largo Plazo en Colones del FONAVI</w:t>
      </w:r>
      <w:r>
        <w:rPr>
          <w:rFonts w:cs="Arial"/>
          <w:bCs/>
          <w:sz w:val="22"/>
          <w:lang w:val="es-ES_tradnl"/>
        </w:rPr>
        <w:t xml:space="preserve">.  Dichos documentos se adjuntan al expediente del acta </w:t>
      </w:r>
      <w:r w:rsidRPr="00D36875">
        <w:rPr>
          <w:rFonts w:cs="Arial"/>
          <w:bCs/>
          <w:sz w:val="22"/>
          <w:szCs w:val="22"/>
          <w:lang w:val="es-ES_tradnl"/>
        </w:rPr>
        <w:t xml:space="preserve">y, según </w:t>
      </w:r>
      <w:r>
        <w:rPr>
          <w:rFonts w:cs="Arial"/>
          <w:bCs/>
          <w:sz w:val="22"/>
          <w:szCs w:val="22"/>
          <w:lang w:val="es-ES_tradnl"/>
        </w:rPr>
        <w:t xml:space="preserve">se indica en la citada nota de la </w:t>
      </w:r>
      <w:r w:rsidRPr="00A81A57">
        <w:rPr>
          <w:rFonts w:cs="Arial"/>
          <w:bCs/>
          <w:sz w:val="22"/>
          <w:szCs w:val="22"/>
          <w:lang w:val="es-ES_tradnl"/>
        </w:rPr>
        <w:t>Gerencia General</w:t>
      </w:r>
      <w:r w:rsidRPr="00D36875">
        <w:rPr>
          <w:rFonts w:cs="Arial"/>
          <w:bCs/>
          <w:sz w:val="22"/>
          <w:szCs w:val="22"/>
          <w:lang w:val="es-ES_tradnl"/>
        </w:rPr>
        <w:t xml:space="preserve">, fueron </w:t>
      </w:r>
      <w:r>
        <w:rPr>
          <w:rFonts w:cs="Arial"/>
          <w:bCs/>
          <w:sz w:val="22"/>
          <w:szCs w:val="22"/>
          <w:lang w:val="es-ES_tradnl"/>
        </w:rPr>
        <w:t>analizados</w:t>
      </w:r>
      <w:r w:rsidRPr="00D36875">
        <w:rPr>
          <w:rFonts w:cs="Arial"/>
          <w:bCs/>
          <w:sz w:val="22"/>
          <w:szCs w:val="22"/>
          <w:lang w:val="es-ES_tradnl"/>
        </w:rPr>
        <w:t xml:space="preserve"> </w:t>
      </w:r>
      <w:r>
        <w:rPr>
          <w:rFonts w:cs="Arial"/>
          <w:bCs/>
          <w:sz w:val="22"/>
          <w:szCs w:val="22"/>
          <w:lang w:val="es-ES_tradnl"/>
        </w:rPr>
        <w:t>y respaldados</w:t>
      </w:r>
      <w:r w:rsidRPr="00D36875">
        <w:rPr>
          <w:rFonts w:cs="Arial"/>
          <w:bCs/>
          <w:sz w:val="22"/>
          <w:szCs w:val="22"/>
          <w:lang w:val="es-ES_tradnl"/>
        </w:rPr>
        <w:t xml:space="preserve"> por el Comité de </w:t>
      </w:r>
      <w:r>
        <w:rPr>
          <w:rFonts w:cs="Arial"/>
          <w:bCs/>
          <w:sz w:val="22"/>
          <w:szCs w:val="22"/>
          <w:lang w:val="es-ES_tradnl"/>
        </w:rPr>
        <w:t>Crédito, en su sesión N° 0</w:t>
      </w:r>
      <w:r w:rsidR="006E7005">
        <w:rPr>
          <w:rFonts w:cs="Arial"/>
          <w:bCs/>
          <w:sz w:val="22"/>
          <w:szCs w:val="22"/>
          <w:lang w:val="es-ES_tradnl"/>
        </w:rPr>
        <w:t>3</w:t>
      </w:r>
      <w:r>
        <w:rPr>
          <w:rFonts w:cs="Arial"/>
          <w:bCs/>
          <w:sz w:val="22"/>
          <w:szCs w:val="22"/>
          <w:lang w:val="es-ES_tradnl"/>
        </w:rPr>
        <w:t xml:space="preserve">-2019 del pasado </w:t>
      </w:r>
      <w:r w:rsidR="006E7005">
        <w:rPr>
          <w:rFonts w:cs="Arial"/>
          <w:bCs/>
          <w:sz w:val="22"/>
          <w:szCs w:val="22"/>
          <w:lang w:val="es-ES_tradnl"/>
        </w:rPr>
        <w:t>14</w:t>
      </w:r>
      <w:r>
        <w:rPr>
          <w:rFonts w:cs="Arial"/>
          <w:bCs/>
          <w:sz w:val="22"/>
          <w:szCs w:val="22"/>
          <w:lang w:val="es-ES_tradnl"/>
        </w:rPr>
        <w:t xml:space="preserve"> de </w:t>
      </w:r>
      <w:r w:rsidR="006E7005">
        <w:rPr>
          <w:rFonts w:cs="Arial"/>
          <w:bCs/>
          <w:sz w:val="22"/>
          <w:szCs w:val="22"/>
          <w:lang w:val="es-ES_tradnl"/>
        </w:rPr>
        <w:t>junio</w:t>
      </w:r>
      <w:r w:rsidRPr="00D36875">
        <w:rPr>
          <w:rFonts w:cs="Arial"/>
          <w:bCs/>
          <w:sz w:val="22"/>
          <w:szCs w:val="22"/>
          <w:lang w:val="es-ES_tradnl"/>
        </w:rPr>
        <w:t>.</w:t>
      </w:r>
    </w:p>
    <w:p w:rsidR="005159ED" w:rsidRPr="000305E3" w:rsidRDefault="005159ED" w:rsidP="005159ED">
      <w:pPr>
        <w:spacing w:line="360" w:lineRule="auto"/>
        <w:jc w:val="both"/>
        <w:rPr>
          <w:rFonts w:cs="Arial"/>
          <w:bCs/>
          <w:sz w:val="20"/>
          <w:szCs w:val="20"/>
          <w:lang w:val="es-ES_tradnl"/>
        </w:rPr>
      </w:pPr>
    </w:p>
    <w:p w:rsidR="005159ED" w:rsidRDefault="005159ED" w:rsidP="005159ED">
      <w:pPr>
        <w:spacing w:line="360" w:lineRule="auto"/>
        <w:jc w:val="both"/>
        <w:rPr>
          <w:rFonts w:cs="Arial"/>
          <w:bCs/>
          <w:sz w:val="22"/>
          <w:lang w:val="es-ES_tradnl"/>
        </w:rPr>
      </w:pPr>
      <w:r>
        <w:rPr>
          <w:rFonts w:cs="Arial"/>
          <w:bCs/>
          <w:sz w:val="22"/>
          <w:lang w:val="es-ES_tradnl"/>
        </w:rPr>
        <w:t xml:space="preserve">La licenciada </w:t>
      </w:r>
      <w:r w:rsidR="00CF785C">
        <w:rPr>
          <w:rFonts w:cs="Arial"/>
          <w:bCs/>
          <w:sz w:val="22"/>
          <w:lang w:val="es-ES_tradnl"/>
        </w:rPr>
        <w:t xml:space="preserve">Morales García </w:t>
      </w:r>
      <w:r>
        <w:rPr>
          <w:rFonts w:cs="Arial"/>
          <w:bCs/>
          <w:sz w:val="22"/>
          <w:lang w:val="es-ES_tradnl"/>
        </w:rPr>
        <w:t>los alcances del citado informe, refiriéndose inicialmente a las condiciones de plazo, tasa de interés, forma de pago y garantías del financiamiento requerido, así como a los resultados del análisis efectuado a la capacidad de pago de la entidad y los indicadores de morosidad, comportamiento histórico de pago, garantías aportadas, límite de crédito, situación financiera y aplicación de la política Conozca a su Cliente,</w:t>
      </w:r>
      <w:r w:rsidRPr="00071934">
        <w:rPr>
          <w:szCs w:val="22"/>
        </w:rPr>
        <w:t xml:space="preserve"> </w:t>
      </w:r>
      <w:r w:rsidRPr="00071934">
        <w:rPr>
          <w:rFonts w:cs="Arial"/>
          <w:bCs/>
          <w:sz w:val="22"/>
        </w:rPr>
        <w:t xml:space="preserve">concluyendo que </w:t>
      </w:r>
      <w:r>
        <w:rPr>
          <w:rFonts w:cs="Arial"/>
          <w:bCs/>
          <w:sz w:val="22"/>
        </w:rPr>
        <w:t xml:space="preserve">la solicitud de crédito </w:t>
      </w:r>
      <w:r w:rsidRPr="00071934">
        <w:rPr>
          <w:rFonts w:cs="Arial"/>
          <w:bCs/>
          <w:sz w:val="22"/>
        </w:rPr>
        <w:t>se adapta a los parámetros para el otorgamiento de créditos establecidos por el BANHVI, y por lo tanto recomienda su aprobación</w:t>
      </w:r>
      <w:r>
        <w:rPr>
          <w:rFonts w:cs="Arial"/>
          <w:bCs/>
          <w:sz w:val="22"/>
        </w:rPr>
        <w:t>.</w:t>
      </w:r>
    </w:p>
    <w:p w:rsidR="005159ED" w:rsidRPr="000305E3" w:rsidRDefault="005159ED" w:rsidP="005159ED">
      <w:pPr>
        <w:spacing w:line="360" w:lineRule="auto"/>
        <w:jc w:val="both"/>
        <w:rPr>
          <w:rFonts w:cs="Arial"/>
          <w:bCs/>
          <w:sz w:val="20"/>
          <w:szCs w:val="20"/>
          <w:lang w:val="es-ES_tradnl"/>
        </w:rPr>
      </w:pPr>
    </w:p>
    <w:p w:rsidR="009D03FE" w:rsidRPr="005159ED" w:rsidRDefault="005159ED" w:rsidP="009D03FE">
      <w:pPr>
        <w:spacing w:line="360" w:lineRule="auto"/>
        <w:jc w:val="both"/>
        <w:rPr>
          <w:rFonts w:cs="Arial"/>
          <w:bCs/>
          <w:sz w:val="22"/>
          <w:szCs w:val="22"/>
        </w:rPr>
      </w:pPr>
      <w:r w:rsidRPr="00A25DB7">
        <w:rPr>
          <w:rFonts w:cs="Arial"/>
          <w:sz w:val="22"/>
          <w:u w:val="single"/>
          <w:lang w:val="es-ES_tradnl"/>
        </w:rPr>
        <w:t xml:space="preserve">Minuto </w:t>
      </w:r>
      <w:r w:rsidR="00CF785C">
        <w:rPr>
          <w:rFonts w:cs="Arial"/>
          <w:sz w:val="22"/>
          <w:u w:val="single"/>
          <w:lang w:val="es-ES_tradnl"/>
        </w:rPr>
        <w:t>168</w:t>
      </w:r>
      <w:r w:rsidRPr="00A25DB7">
        <w:rPr>
          <w:rFonts w:cs="Arial"/>
          <w:sz w:val="22"/>
          <w:u w:val="single"/>
          <w:lang w:val="es-ES_tradnl"/>
        </w:rPr>
        <w:t>:</w:t>
      </w:r>
      <w:r w:rsidR="00CF785C">
        <w:rPr>
          <w:rFonts w:cs="Arial"/>
          <w:sz w:val="22"/>
          <w:u w:val="single"/>
          <w:lang w:val="es-ES_tradnl"/>
        </w:rPr>
        <w:t>0</w:t>
      </w:r>
      <w:r>
        <w:rPr>
          <w:rFonts w:cs="Arial"/>
          <w:sz w:val="22"/>
          <w:u w:val="single"/>
          <w:lang w:val="es-ES_tradnl"/>
        </w:rPr>
        <w:t>0</w:t>
      </w:r>
      <w:r w:rsidRPr="00BF503E">
        <w:rPr>
          <w:rFonts w:cs="Arial"/>
          <w:color w:val="000000"/>
          <w:sz w:val="22"/>
          <w:szCs w:val="22"/>
        </w:rPr>
        <w:t xml:space="preserve"> </w:t>
      </w:r>
      <w:r>
        <w:rPr>
          <w:rFonts w:cs="Arial"/>
          <w:color w:val="000000"/>
          <w:sz w:val="22"/>
          <w:szCs w:val="22"/>
        </w:rPr>
        <w:t>Cono</w:t>
      </w:r>
      <w:r>
        <w:rPr>
          <w:rFonts w:cs="Arial"/>
          <w:bCs/>
          <w:sz w:val="22"/>
          <w:szCs w:val="22"/>
        </w:rPr>
        <w:t xml:space="preserve">cida y suficientemente discutida la propuesta de la </w:t>
      </w:r>
      <w:r w:rsidRPr="00BF503E">
        <w:rPr>
          <w:rFonts w:cs="Arial"/>
          <w:bCs/>
          <w:sz w:val="22"/>
          <w:szCs w:val="22"/>
        </w:rPr>
        <w:t>Administración</w:t>
      </w:r>
      <w:r>
        <w:rPr>
          <w:rFonts w:cs="Arial"/>
          <w:bCs/>
          <w:sz w:val="22"/>
          <w:szCs w:val="22"/>
        </w:rPr>
        <w:t>, la Junta Directiva estima pertinente autorizar el crédito solicitado</w:t>
      </w:r>
      <w:r w:rsidRPr="004B0C08">
        <w:rPr>
          <w:sz w:val="22"/>
          <w:szCs w:val="22"/>
        </w:rPr>
        <w:t>.</w:t>
      </w:r>
      <w:r w:rsidRPr="004B0C08">
        <w:rPr>
          <w:rFonts w:cs="Arial"/>
          <w:sz w:val="22"/>
          <w:szCs w:val="22"/>
        </w:rPr>
        <w:t xml:space="preserve"> </w:t>
      </w:r>
      <w:r>
        <w:rPr>
          <w:rFonts w:cs="Arial"/>
          <w:sz w:val="22"/>
          <w:szCs w:val="22"/>
        </w:rPr>
        <w:t xml:space="preserve">Lo anterior, en los términos que se indican en el </w:t>
      </w:r>
      <w:r>
        <w:rPr>
          <w:rFonts w:cs="Arial"/>
          <w:b/>
          <w:sz w:val="22"/>
          <w:szCs w:val="22"/>
        </w:rPr>
        <w:t>A</w:t>
      </w:r>
      <w:r w:rsidRPr="00ED0EF0">
        <w:rPr>
          <w:rFonts w:cs="Arial"/>
          <w:b/>
          <w:sz w:val="22"/>
          <w:szCs w:val="22"/>
        </w:rPr>
        <w:t xml:space="preserve">cuerdo N° </w:t>
      </w:r>
      <w:r>
        <w:rPr>
          <w:rFonts w:cs="Arial"/>
          <w:b/>
          <w:sz w:val="22"/>
          <w:szCs w:val="22"/>
        </w:rPr>
        <w:t>5</w:t>
      </w:r>
      <w:r>
        <w:rPr>
          <w:rFonts w:cs="Arial"/>
          <w:sz w:val="22"/>
          <w:szCs w:val="22"/>
        </w:rPr>
        <w:t xml:space="preserve"> que se anexa a esta minuta.  Acto seguido, se retira</w:t>
      </w:r>
      <w:r w:rsidR="00B91317">
        <w:rPr>
          <w:rFonts w:cs="Arial"/>
          <w:sz w:val="22"/>
          <w:szCs w:val="22"/>
        </w:rPr>
        <w:t>n</w:t>
      </w:r>
      <w:r>
        <w:rPr>
          <w:rFonts w:cs="Arial"/>
          <w:sz w:val="22"/>
          <w:szCs w:val="22"/>
        </w:rPr>
        <w:t xml:space="preserve"> de la sesión </w:t>
      </w:r>
      <w:r w:rsidR="00B91317">
        <w:rPr>
          <w:rFonts w:cs="Arial"/>
          <w:bCs/>
          <w:sz w:val="22"/>
          <w:lang w:val="es-ES_tradnl"/>
        </w:rPr>
        <w:t>los funcionarios Morales García y Acuña Solano</w:t>
      </w:r>
      <w:r>
        <w:rPr>
          <w:rFonts w:cs="Arial"/>
          <w:sz w:val="22"/>
          <w:szCs w:val="22"/>
        </w:rPr>
        <w:t>.</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7E365F" w:rsidRPr="007E365F">
        <w:rPr>
          <w:rFonts w:cs="Arial"/>
          <w:b/>
          <w:sz w:val="22"/>
          <w:u w:val="single"/>
          <w:lang w:val="es-ES_tradnl"/>
        </w:rPr>
        <w:t xml:space="preserve">Informe sobre el estado de análisis de aspectos involucrados en la aplicación del Impuesto al Valor Agregado (IVA), dispuesto en la ley N°9635 </w:t>
      </w:r>
      <w:r w:rsidR="007E365F" w:rsidRPr="007E365F">
        <w:rPr>
          <w:rFonts w:cs="Arial"/>
          <w:b/>
          <w:i/>
          <w:sz w:val="22"/>
          <w:u w:val="single"/>
          <w:lang w:val="es-ES_tradnl"/>
        </w:rPr>
        <w:t>Fortalecimiento de las finanzas públicas</w:t>
      </w:r>
      <w:r w:rsidR="007E365F" w:rsidRPr="007E365F">
        <w:rPr>
          <w:rFonts w:cs="Arial"/>
          <w:b/>
          <w:sz w:val="22"/>
          <w:u w:val="single"/>
          <w:lang w:val="es-ES_tradnl"/>
        </w:rPr>
        <w:t>, a los casos financiados con recursos del FOSUVI</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94E06">
        <w:rPr>
          <w:rFonts w:cs="Arial"/>
          <w:sz w:val="22"/>
          <w:u w:val="single"/>
          <w:lang w:val="es-ES_tradnl"/>
        </w:rPr>
        <w:t>169</w:t>
      </w:r>
      <w:r w:rsidRPr="0039311E">
        <w:rPr>
          <w:rFonts w:cs="Arial"/>
          <w:sz w:val="22"/>
          <w:u w:val="single"/>
          <w:lang w:val="es-ES_tradnl"/>
        </w:rPr>
        <w:t>:</w:t>
      </w:r>
      <w:r w:rsidR="00594E06">
        <w:rPr>
          <w:rFonts w:cs="Arial"/>
          <w:sz w:val="22"/>
          <w:u w:val="single"/>
          <w:lang w:val="es-ES_tradnl"/>
        </w:rPr>
        <w:t>25</w:t>
      </w:r>
      <w:r>
        <w:rPr>
          <w:rFonts w:cs="Arial"/>
          <w:sz w:val="22"/>
          <w:lang w:val="es-ES_tradnl"/>
        </w:rPr>
        <w:t xml:space="preserve"> Se </w:t>
      </w:r>
      <w:r w:rsidR="00B91317">
        <w:rPr>
          <w:rFonts w:cs="Arial"/>
          <w:sz w:val="22"/>
          <w:lang w:val="es-ES_tradnl"/>
        </w:rPr>
        <w:t xml:space="preserve">procede a conocer un informe </w:t>
      </w:r>
      <w:r w:rsidR="00B91317" w:rsidRPr="00B91317">
        <w:rPr>
          <w:rFonts w:cs="Arial"/>
          <w:sz w:val="22"/>
          <w:lang w:val="es-ES_tradnl"/>
        </w:rPr>
        <w:t xml:space="preserve">sobre el estado de análisis de aspectos involucrados en la aplicación del Impuesto al Valor Agregado (IVA), dispuesto en la ley N°9635 </w:t>
      </w:r>
      <w:r w:rsidR="00B91317" w:rsidRPr="00B91317">
        <w:rPr>
          <w:rFonts w:cs="Arial"/>
          <w:i/>
          <w:sz w:val="22"/>
          <w:lang w:val="es-ES_tradnl"/>
        </w:rPr>
        <w:t>Fortalecimiento de las finanzas públicas</w:t>
      </w:r>
      <w:r w:rsidR="00B91317" w:rsidRPr="00B91317">
        <w:rPr>
          <w:rFonts w:cs="Arial"/>
          <w:sz w:val="22"/>
          <w:lang w:val="es-ES_tradnl"/>
        </w:rPr>
        <w:t>, a los casos financiados con recursos del FOSUVI</w:t>
      </w:r>
      <w:r w:rsidR="00B91317">
        <w:rPr>
          <w:rFonts w:cs="Arial"/>
          <w:sz w:val="22"/>
          <w:lang w:val="es-ES_tradnl"/>
        </w:rPr>
        <w:t xml:space="preserve">. </w:t>
      </w:r>
    </w:p>
    <w:p w:rsidR="009D03FE" w:rsidRDefault="009D03FE" w:rsidP="009D03FE">
      <w:pPr>
        <w:spacing w:line="360" w:lineRule="auto"/>
        <w:jc w:val="both"/>
        <w:rPr>
          <w:rFonts w:cs="Arial"/>
          <w:sz w:val="22"/>
          <w:szCs w:val="22"/>
        </w:rPr>
      </w:pPr>
    </w:p>
    <w:p w:rsidR="00B91317" w:rsidRDefault="00B91317" w:rsidP="009D03FE">
      <w:pPr>
        <w:spacing w:line="360" w:lineRule="auto"/>
        <w:jc w:val="both"/>
        <w:rPr>
          <w:rFonts w:cs="Arial"/>
          <w:sz w:val="22"/>
          <w:szCs w:val="22"/>
        </w:rPr>
      </w:pPr>
      <w:r>
        <w:rPr>
          <w:rFonts w:cs="Arial"/>
          <w:sz w:val="22"/>
          <w:szCs w:val="22"/>
        </w:rPr>
        <w:t xml:space="preserve">Para exponer los alcances del citado informe, se incorporan a la sesión la licenciada Martha Camacho Murillo, Directora del FOSUVI; y el ingeniero Israel D’Oleo Ochoa, funcionario del Departamento Técnico, quien luego de presentar los antecedentes legales del tema, expone </w:t>
      </w:r>
      <w:r w:rsidR="00A37043">
        <w:rPr>
          <w:rFonts w:cs="Arial"/>
          <w:sz w:val="22"/>
          <w:szCs w:val="22"/>
        </w:rPr>
        <w:t xml:space="preserve">y analiza con los señores Directores, </w:t>
      </w:r>
      <w:r>
        <w:rPr>
          <w:rFonts w:cs="Arial"/>
          <w:sz w:val="22"/>
          <w:szCs w:val="22"/>
        </w:rPr>
        <w:t xml:space="preserve">el planteamiento realizado por la Dirección FOSUVI, a partir de la </w:t>
      </w:r>
      <w:r w:rsidRPr="00943A45">
        <w:rPr>
          <w:rFonts w:cs="Arial"/>
          <w:sz w:val="22"/>
          <w:szCs w:val="22"/>
        </w:rPr>
        <w:t>afectación del I</w:t>
      </w:r>
      <w:r>
        <w:rPr>
          <w:rFonts w:cs="Arial"/>
          <w:sz w:val="22"/>
          <w:szCs w:val="22"/>
        </w:rPr>
        <w:t>mpuesto al Valor Agregado (I</w:t>
      </w:r>
      <w:r w:rsidRPr="00943A45">
        <w:rPr>
          <w:rFonts w:cs="Arial"/>
          <w:sz w:val="22"/>
          <w:szCs w:val="22"/>
        </w:rPr>
        <w:t>VA</w:t>
      </w:r>
      <w:r>
        <w:rPr>
          <w:rFonts w:cs="Arial"/>
          <w:sz w:val="22"/>
          <w:szCs w:val="22"/>
        </w:rPr>
        <w:t xml:space="preserve">), </w:t>
      </w:r>
      <w:r w:rsidRPr="00943A45">
        <w:rPr>
          <w:rFonts w:cs="Arial"/>
          <w:sz w:val="22"/>
          <w:szCs w:val="22"/>
        </w:rPr>
        <w:t>sobre los servicios de ingeniería asociados al desarrollo de unidades habitacionales e infraestructura</w:t>
      </w:r>
      <w:r>
        <w:rPr>
          <w:rFonts w:cs="Arial"/>
          <w:sz w:val="22"/>
          <w:szCs w:val="22"/>
        </w:rPr>
        <w:t xml:space="preserve">, particularmente en lo que se refiere a las soluciones de vivienda tramitadas en el </w:t>
      </w:r>
      <w:r w:rsidRPr="008E0764">
        <w:rPr>
          <w:rFonts w:cs="Arial"/>
          <w:sz w:val="22"/>
          <w:szCs w:val="22"/>
        </w:rPr>
        <w:t>Sistema Financiero Nacional para la Vivienda</w:t>
      </w:r>
      <w:r>
        <w:rPr>
          <w:rFonts w:cs="Arial"/>
          <w:sz w:val="22"/>
          <w:szCs w:val="22"/>
        </w:rPr>
        <w:t>.</w:t>
      </w:r>
    </w:p>
    <w:p w:rsidR="00B91317" w:rsidRDefault="00B91317" w:rsidP="009D03FE">
      <w:pPr>
        <w:spacing w:line="360" w:lineRule="auto"/>
        <w:jc w:val="both"/>
        <w:rPr>
          <w:rFonts w:cs="Arial"/>
          <w:sz w:val="22"/>
          <w:szCs w:val="22"/>
        </w:rPr>
      </w:pPr>
    </w:p>
    <w:p w:rsidR="00A37043" w:rsidRDefault="009D03FE" w:rsidP="00A37043">
      <w:pPr>
        <w:spacing w:line="360" w:lineRule="auto"/>
        <w:jc w:val="both"/>
        <w:rPr>
          <w:sz w:val="22"/>
          <w:szCs w:val="22"/>
        </w:rPr>
      </w:pPr>
      <w:r w:rsidRPr="00A25DB7">
        <w:rPr>
          <w:rFonts w:cs="Arial"/>
          <w:sz w:val="22"/>
          <w:u w:val="single"/>
          <w:lang w:val="es-ES_tradnl"/>
        </w:rPr>
        <w:t xml:space="preserve">Minuto </w:t>
      </w:r>
      <w:r w:rsidR="00A37043">
        <w:rPr>
          <w:rFonts w:cs="Arial"/>
          <w:sz w:val="22"/>
          <w:u w:val="single"/>
          <w:lang w:val="es-ES_tradnl"/>
        </w:rPr>
        <w:t>278</w:t>
      </w:r>
      <w:r w:rsidRPr="00A25DB7">
        <w:rPr>
          <w:rFonts w:cs="Arial"/>
          <w:sz w:val="22"/>
          <w:u w:val="single"/>
          <w:lang w:val="es-ES_tradnl"/>
        </w:rPr>
        <w:t>:</w:t>
      </w:r>
      <w:r w:rsidR="00A37043">
        <w:rPr>
          <w:rFonts w:cs="Arial"/>
          <w:sz w:val="22"/>
          <w:u w:val="single"/>
          <w:lang w:val="es-ES_tradnl"/>
        </w:rPr>
        <w:t>00</w:t>
      </w:r>
      <w:r>
        <w:rPr>
          <w:rFonts w:cs="Arial"/>
          <w:sz w:val="22"/>
          <w:lang w:val="es-ES_tradnl"/>
        </w:rPr>
        <w:t xml:space="preserve"> </w:t>
      </w:r>
      <w:r w:rsidR="00A37043">
        <w:rPr>
          <w:rFonts w:cs="Arial"/>
          <w:sz w:val="22"/>
          <w:lang w:val="es-ES_tradnl"/>
        </w:rPr>
        <w:t xml:space="preserve">Se hace un recuento de los pasos a seguir a partir de la propuesta de la Dirección FOSUVI, y finalmente se avala dicha propuesta, coincidiéndose además en la pertinencia de solicitar a la </w:t>
      </w:r>
      <w:r w:rsidR="00A37043" w:rsidRPr="00A37043">
        <w:rPr>
          <w:rFonts w:cs="Arial"/>
          <w:sz w:val="22"/>
          <w:szCs w:val="22"/>
          <w:lang w:val="es-ES_tradnl"/>
        </w:rPr>
        <w:t>Administración</w:t>
      </w:r>
      <w:r w:rsidR="00A37043">
        <w:rPr>
          <w:rFonts w:cs="Arial"/>
          <w:sz w:val="22"/>
          <w:szCs w:val="22"/>
        </w:rPr>
        <w:t xml:space="preserve">, que las propuestas de resolución que comprende dicho planteamiento, junto con los aspectos operativos y contractuales en materia de financiamiento de proyectos, se presenten a esta </w:t>
      </w:r>
      <w:r w:rsidR="00A37043" w:rsidRPr="001C4797">
        <w:rPr>
          <w:rFonts w:cs="Arial"/>
          <w:sz w:val="22"/>
          <w:szCs w:val="22"/>
        </w:rPr>
        <w:t xml:space="preserve">Junta Directiva </w:t>
      </w:r>
      <w:r w:rsidR="00A37043">
        <w:rPr>
          <w:rFonts w:cs="Arial"/>
          <w:sz w:val="22"/>
          <w:szCs w:val="22"/>
        </w:rPr>
        <w:t xml:space="preserve">el próximo jueves 27 de junio, a fin de emitir y comunicar las directrices y disposiciones, que le permitan a todos los actores del </w:t>
      </w:r>
      <w:r w:rsidR="00A37043" w:rsidRPr="001C4797">
        <w:rPr>
          <w:rFonts w:cs="Arial"/>
          <w:sz w:val="22"/>
          <w:szCs w:val="22"/>
        </w:rPr>
        <w:t>Sistema</w:t>
      </w:r>
      <w:r w:rsidR="00A37043">
        <w:rPr>
          <w:rFonts w:cs="Arial"/>
          <w:sz w:val="22"/>
          <w:szCs w:val="22"/>
        </w:rPr>
        <w:t xml:space="preserve">, tener claridad y </w:t>
      </w:r>
      <w:r w:rsidR="00A37043" w:rsidRPr="001C4797">
        <w:rPr>
          <w:sz w:val="22"/>
          <w:szCs w:val="22"/>
        </w:rPr>
        <w:t>aplica</w:t>
      </w:r>
      <w:r w:rsidR="00A37043">
        <w:rPr>
          <w:sz w:val="22"/>
          <w:szCs w:val="22"/>
        </w:rPr>
        <w:t xml:space="preserve">r adecuadamente, en lo que corresponda, </w:t>
      </w:r>
      <w:r w:rsidR="00A37043" w:rsidRPr="001C4797">
        <w:rPr>
          <w:sz w:val="22"/>
          <w:szCs w:val="22"/>
        </w:rPr>
        <w:t>lo dispuesto en la Ley 9635 respecto al IVA</w:t>
      </w:r>
      <w:r w:rsidR="00A37043">
        <w:rPr>
          <w:sz w:val="22"/>
          <w:szCs w:val="22"/>
        </w:rPr>
        <w:t xml:space="preserve">.  </w:t>
      </w:r>
    </w:p>
    <w:p w:rsidR="00A37043" w:rsidRDefault="00A37043" w:rsidP="00A37043">
      <w:pPr>
        <w:spacing w:line="360" w:lineRule="auto"/>
        <w:jc w:val="both"/>
        <w:rPr>
          <w:sz w:val="22"/>
          <w:szCs w:val="22"/>
        </w:rPr>
      </w:pPr>
    </w:p>
    <w:p w:rsidR="00A37043" w:rsidRDefault="00A37043" w:rsidP="00A37043">
      <w:pPr>
        <w:spacing w:line="360" w:lineRule="auto"/>
        <w:jc w:val="both"/>
        <w:rPr>
          <w:rFonts w:cs="Arial"/>
          <w:sz w:val="22"/>
          <w:szCs w:val="22"/>
        </w:rPr>
      </w:pPr>
      <w:r>
        <w:rPr>
          <w:rFonts w:cs="Arial"/>
          <w:sz w:val="22"/>
          <w:szCs w:val="22"/>
        </w:rPr>
        <w:t xml:space="preserve">Complementariamente, se resuelve solicitar a la </w:t>
      </w:r>
      <w:r w:rsidRPr="006E0E82">
        <w:rPr>
          <w:rFonts w:cs="Arial"/>
          <w:sz w:val="22"/>
          <w:szCs w:val="22"/>
        </w:rPr>
        <w:t>Gerencia General</w:t>
      </w:r>
      <w:r>
        <w:rPr>
          <w:rFonts w:cs="Arial"/>
          <w:sz w:val="22"/>
          <w:szCs w:val="22"/>
        </w:rPr>
        <w:t>, que convoque para el próximo lunes 24 de junio, a una reunión</w:t>
      </w:r>
      <w:r w:rsidRPr="00E33AFB">
        <w:rPr>
          <w:rFonts w:cs="Arial"/>
          <w:sz w:val="22"/>
          <w:szCs w:val="22"/>
        </w:rPr>
        <w:t xml:space="preserve"> </w:t>
      </w:r>
      <w:r>
        <w:rPr>
          <w:rFonts w:cs="Arial"/>
          <w:sz w:val="22"/>
          <w:szCs w:val="22"/>
        </w:rPr>
        <w:t xml:space="preserve">de la mesa de trabajo instaurada para el análisis de este tema, el con el propósito de revisar lo desarrollado a la fecha y, a su vez, se reciban observaciones que contribuyan a la elaboración de las directrices que al respecto deberán emitirse por parte de este Banco.  Lo anterior, en los términos que se indican en el </w:t>
      </w:r>
      <w:r w:rsidRPr="00A37043">
        <w:rPr>
          <w:rFonts w:cs="Arial"/>
          <w:b/>
          <w:sz w:val="22"/>
          <w:szCs w:val="22"/>
        </w:rPr>
        <w:t>Acuerdo N° 6</w:t>
      </w:r>
      <w:r>
        <w:rPr>
          <w:rFonts w:cs="Arial"/>
          <w:sz w:val="22"/>
          <w:szCs w:val="22"/>
        </w:rPr>
        <w:t xml:space="preserve"> que se anexa a esta minuta.  Acto seguido, se retiran de la sesión los funcionarios Camacho Murillo y D’Oleo Ochoa.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7E365F" w:rsidRPr="007E365F">
        <w:rPr>
          <w:rFonts w:cs="Arial"/>
          <w:b/>
          <w:sz w:val="22"/>
          <w:u w:val="single"/>
          <w:lang w:val="es-ES_tradnl"/>
        </w:rPr>
        <w:t>Cuestionario de Control Interno para la Junta Directiva, sobre el proceso crediticio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37043">
        <w:rPr>
          <w:rFonts w:cs="Arial"/>
          <w:sz w:val="22"/>
          <w:u w:val="single"/>
          <w:lang w:val="es-ES_tradnl"/>
        </w:rPr>
        <w:t>302</w:t>
      </w:r>
      <w:r w:rsidRPr="0039311E">
        <w:rPr>
          <w:rFonts w:cs="Arial"/>
          <w:sz w:val="22"/>
          <w:u w:val="single"/>
          <w:lang w:val="es-ES_tradnl"/>
        </w:rPr>
        <w:t>:</w:t>
      </w:r>
      <w:r w:rsidR="00A37043">
        <w:rPr>
          <w:rFonts w:cs="Arial"/>
          <w:sz w:val="22"/>
          <w:u w:val="single"/>
          <w:lang w:val="es-ES_tradnl"/>
        </w:rPr>
        <w:t>00</w:t>
      </w:r>
      <w:r>
        <w:rPr>
          <w:rFonts w:cs="Arial"/>
          <w:sz w:val="22"/>
          <w:lang w:val="es-ES_tradnl"/>
        </w:rPr>
        <w:t xml:space="preserve"> </w:t>
      </w:r>
      <w:r w:rsidR="00A37043">
        <w:rPr>
          <w:rFonts w:cs="Arial"/>
          <w:sz w:val="22"/>
          <w:lang w:val="es-ES_tradnl"/>
        </w:rPr>
        <w:t xml:space="preserve">A solicitud de la </w:t>
      </w:r>
      <w:r w:rsidR="00A37043" w:rsidRPr="00A37043">
        <w:rPr>
          <w:rFonts w:cs="Arial"/>
          <w:sz w:val="22"/>
          <w:lang w:val="es-ES_tradnl"/>
        </w:rPr>
        <w:t>Auditoría Interna</w:t>
      </w:r>
      <w:r w:rsidR="00A37043">
        <w:rPr>
          <w:rFonts w:cs="Arial"/>
          <w:sz w:val="22"/>
          <w:lang w:val="es-ES_tradnl"/>
        </w:rPr>
        <w:t xml:space="preserve">, la </w:t>
      </w:r>
      <w:r w:rsidR="00A37043">
        <w:rPr>
          <w:rFonts w:cs="Arial"/>
          <w:sz w:val="22"/>
          <w:szCs w:val="22"/>
          <w:lang w:val="es-ES_tradnl"/>
        </w:rPr>
        <w:t xml:space="preserve">Junta Directiva procede a llenar el cuestionario de control interno, sobre el proceso crediticio, y al respecto se emite el </w:t>
      </w:r>
      <w:r w:rsidR="00A37043" w:rsidRPr="00A37043">
        <w:rPr>
          <w:rFonts w:cs="Arial"/>
          <w:b/>
          <w:sz w:val="22"/>
          <w:szCs w:val="22"/>
          <w:lang w:val="es-ES_tradnl"/>
        </w:rPr>
        <w:t>Acuerdo N° 7</w:t>
      </w:r>
      <w:r w:rsidR="00A37043">
        <w:rPr>
          <w:rFonts w:cs="Arial"/>
          <w:sz w:val="22"/>
          <w:szCs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FA4CCB" w:rsidRPr="00AB2826" w:rsidRDefault="002B71CC" w:rsidP="002D0146">
      <w:pPr>
        <w:pStyle w:val="Textoindependiente"/>
        <w:ind w:right="0"/>
        <w:rPr>
          <w:rFonts w:cs="Arial"/>
          <w:szCs w:val="22"/>
        </w:rPr>
      </w:pPr>
      <w:r w:rsidRPr="00A37043">
        <w:rPr>
          <w:rFonts w:cs="Arial"/>
          <w:szCs w:val="22"/>
          <w:u w:val="single"/>
        </w:rPr>
        <w:t xml:space="preserve">Minuto </w:t>
      </w:r>
      <w:r w:rsidR="00A37043" w:rsidRPr="00A37043">
        <w:rPr>
          <w:rFonts w:cs="Arial"/>
          <w:szCs w:val="22"/>
          <w:u w:val="single"/>
        </w:rPr>
        <w:t>309</w:t>
      </w:r>
      <w:r w:rsidRPr="00A37043">
        <w:rPr>
          <w:rFonts w:cs="Arial"/>
          <w:szCs w:val="22"/>
          <w:u w:val="single"/>
        </w:rPr>
        <w:t>:</w:t>
      </w:r>
      <w:r w:rsidR="00A37043" w:rsidRPr="00A37043">
        <w:rPr>
          <w:rFonts w:cs="Arial"/>
          <w:szCs w:val="22"/>
          <w:u w:val="single"/>
        </w:rPr>
        <w:t>10</w:t>
      </w:r>
      <w:r>
        <w:rPr>
          <w:rFonts w:cs="Arial"/>
          <w:szCs w:val="22"/>
        </w:rPr>
        <w:t xml:space="preserve"> </w:t>
      </w:r>
      <w:r w:rsidR="00FA4CCB" w:rsidRPr="00AB2826">
        <w:rPr>
          <w:rFonts w:cs="Arial"/>
          <w:szCs w:val="22"/>
        </w:rPr>
        <w:t xml:space="preserve">Siendo las </w:t>
      </w:r>
      <w:r w:rsidR="009E7543">
        <w:rPr>
          <w:rFonts w:cs="Arial"/>
          <w:szCs w:val="22"/>
        </w:rPr>
        <w:t xml:space="preserve">veintiuna </w:t>
      </w:r>
      <w:r w:rsidR="00FA4CCB" w:rsidRPr="00AB2826">
        <w:rPr>
          <w:rFonts w:cs="Arial"/>
          <w:szCs w:val="22"/>
        </w:rPr>
        <w:t>horas,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9B5852" w:rsidRDefault="009B5852">
      <w:pPr>
        <w:rPr>
          <w:rFonts w:cs="Arial"/>
          <w:sz w:val="22"/>
          <w:szCs w:val="22"/>
        </w:rPr>
      </w:pPr>
    </w:p>
    <w:p w:rsidR="009B5852" w:rsidRDefault="009B5852">
      <w:pPr>
        <w:rPr>
          <w:rFonts w:cs="Arial"/>
          <w:sz w:val="22"/>
          <w:szCs w:val="22"/>
        </w:rPr>
      </w:pP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0A2754">
        <w:rPr>
          <w:rFonts w:cs="Arial"/>
          <w:b/>
          <w:sz w:val="22"/>
          <w:u w:val="single"/>
        </w:rPr>
        <w:t>EXTRA</w:t>
      </w:r>
      <w:r>
        <w:rPr>
          <w:rFonts w:cs="Arial"/>
          <w:b/>
          <w:sz w:val="22"/>
          <w:u w:val="single"/>
        </w:rPr>
        <w:t xml:space="preserve">ORDINARIA N° </w:t>
      </w:r>
      <w:r w:rsidR="000A2754">
        <w:rPr>
          <w:rFonts w:cs="Arial"/>
          <w:b/>
          <w:sz w:val="22"/>
          <w:u w:val="single"/>
        </w:rPr>
        <w:t>47</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0A2754">
        <w:rPr>
          <w:rFonts w:cs="Arial"/>
          <w:b/>
          <w:sz w:val="22"/>
          <w:u w:val="single"/>
        </w:rPr>
        <w:t>20</w:t>
      </w:r>
      <w:r>
        <w:rPr>
          <w:rFonts w:cs="Arial"/>
          <w:b/>
          <w:sz w:val="22"/>
          <w:u w:val="single"/>
        </w:rPr>
        <w:t xml:space="preserve"> DE </w:t>
      </w:r>
      <w:r w:rsidR="000A2754">
        <w:rPr>
          <w:rFonts w:cs="Arial"/>
          <w:b/>
          <w:sz w:val="22"/>
          <w:u w:val="single"/>
        </w:rPr>
        <w:t>JUNIO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502AF3" w:rsidRPr="009F29C1" w:rsidRDefault="00502AF3" w:rsidP="00502AF3">
      <w:pPr>
        <w:tabs>
          <w:tab w:val="left" w:pos="8789"/>
        </w:tabs>
        <w:spacing w:line="360" w:lineRule="auto"/>
        <w:jc w:val="both"/>
        <w:rPr>
          <w:rFonts w:cs="Arial"/>
          <w:b/>
          <w:sz w:val="22"/>
          <w:szCs w:val="22"/>
        </w:rPr>
      </w:pPr>
      <w:r w:rsidRPr="009F29C1">
        <w:rPr>
          <w:rFonts w:cs="Arial"/>
          <w:b/>
          <w:sz w:val="22"/>
          <w:szCs w:val="22"/>
        </w:rPr>
        <w:t>Considerando:</w:t>
      </w:r>
    </w:p>
    <w:p w:rsidR="00502AF3" w:rsidRPr="00181AC9" w:rsidRDefault="00502AF3" w:rsidP="00502AF3">
      <w:pPr>
        <w:pStyle w:val="Textoindependiente"/>
        <w:tabs>
          <w:tab w:val="left" w:pos="8789"/>
        </w:tabs>
        <w:ind w:right="0"/>
        <w:rPr>
          <w:lang w:val="es-CR"/>
        </w:rPr>
      </w:pPr>
      <w:r w:rsidRPr="009F29C1">
        <w:rPr>
          <w:b/>
          <w:bCs/>
          <w:lang w:val="es-CR"/>
        </w:rPr>
        <w:t>Primero:</w:t>
      </w:r>
      <w:r w:rsidRPr="009F29C1">
        <w:rPr>
          <w:lang w:val="es-CR"/>
        </w:rPr>
        <w:t xml:space="preserve"> Que </w:t>
      </w:r>
      <w:r>
        <w:rPr>
          <w:lang w:val="es-CR"/>
        </w:rPr>
        <w:t>por medio del</w:t>
      </w:r>
      <w:r w:rsidRPr="009F29C1">
        <w:rPr>
          <w:lang w:val="es-CR"/>
        </w:rPr>
        <w:t xml:space="preserve"> oficio </w:t>
      </w:r>
      <w:r w:rsidR="00181AC9">
        <w:rPr>
          <w:lang w:val="es-CR"/>
        </w:rPr>
        <w:t>G</w:t>
      </w:r>
      <w:r>
        <w:rPr>
          <w:lang w:val="es-CR"/>
        </w:rPr>
        <w:t>G</w:t>
      </w:r>
      <w:r w:rsidRPr="009F29C1">
        <w:rPr>
          <w:lang w:val="es-CR"/>
        </w:rPr>
        <w:t>-</w:t>
      </w:r>
      <w:r>
        <w:rPr>
          <w:lang w:val="es-CR"/>
        </w:rPr>
        <w:t>ME</w:t>
      </w:r>
      <w:r w:rsidRPr="009F29C1">
        <w:rPr>
          <w:lang w:val="es-CR"/>
        </w:rPr>
        <w:t>-</w:t>
      </w:r>
      <w:r>
        <w:rPr>
          <w:lang w:val="es-CR"/>
        </w:rPr>
        <w:t>0</w:t>
      </w:r>
      <w:r w:rsidR="00181AC9">
        <w:rPr>
          <w:lang w:val="es-CR"/>
        </w:rPr>
        <w:t>634</w:t>
      </w:r>
      <w:r w:rsidRPr="009F29C1">
        <w:rPr>
          <w:lang w:val="es-CR"/>
        </w:rPr>
        <w:t>-20</w:t>
      </w:r>
      <w:r>
        <w:rPr>
          <w:lang w:val="es-CR"/>
        </w:rPr>
        <w:t>1</w:t>
      </w:r>
      <w:r w:rsidR="00181AC9">
        <w:rPr>
          <w:lang w:val="es-CR"/>
        </w:rPr>
        <w:t>9</w:t>
      </w:r>
      <w:r w:rsidRPr="009F29C1">
        <w:rPr>
          <w:lang w:val="es-CR"/>
        </w:rPr>
        <w:t xml:space="preserve"> del </w:t>
      </w:r>
      <w:r w:rsidR="00181AC9">
        <w:rPr>
          <w:lang w:val="es-CR"/>
        </w:rPr>
        <w:t>18</w:t>
      </w:r>
      <w:r w:rsidRPr="009F29C1">
        <w:rPr>
          <w:lang w:val="es-CR"/>
        </w:rPr>
        <w:t xml:space="preserve"> de </w:t>
      </w:r>
      <w:r w:rsidR="00181AC9">
        <w:rPr>
          <w:lang w:val="es-CR"/>
        </w:rPr>
        <w:t>junio</w:t>
      </w:r>
      <w:r w:rsidRPr="009F29C1">
        <w:rPr>
          <w:lang w:val="es-CR"/>
        </w:rPr>
        <w:t xml:space="preserve"> de 20</w:t>
      </w:r>
      <w:r>
        <w:rPr>
          <w:lang w:val="es-CR"/>
        </w:rPr>
        <w:t>1</w:t>
      </w:r>
      <w:r w:rsidR="00181AC9">
        <w:rPr>
          <w:lang w:val="es-CR"/>
        </w:rPr>
        <w:t>9</w:t>
      </w:r>
      <w:r>
        <w:rPr>
          <w:lang w:val="es-CR"/>
        </w:rPr>
        <w:t xml:space="preserve">, </w:t>
      </w:r>
      <w:r w:rsidRPr="009F29C1">
        <w:rPr>
          <w:lang w:val="es-CR"/>
        </w:rPr>
        <w:t xml:space="preserve">la </w:t>
      </w:r>
      <w:r w:rsidR="00181AC9">
        <w:rPr>
          <w:lang w:val="es-CR"/>
        </w:rPr>
        <w:t xml:space="preserve">Gerencia General </w:t>
      </w:r>
      <w:r w:rsidRPr="009F29C1">
        <w:rPr>
          <w:lang w:val="es-CR"/>
        </w:rPr>
        <w:t>somete a la consideración de esta Junta Directiva</w:t>
      </w:r>
      <w:r>
        <w:rPr>
          <w:lang w:val="es-CR"/>
        </w:rPr>
        <w:t>,</w:t>
      </w:r>
      <w:r w:rsidRPr="009F29C1">
        <w:rPr>
          <w:lang w:val="es-CR"/>
        </w:rPr>
        <w:t xml:space="preserve"> </w:t>
      </w:r>
      <w:r>
        <w:rPr>
          <w:lang w:val="es-CR"/>
        </w:rPr>
        <w:t xml:space="preserve">la Modificación Presupuestaria </w:t>
      </w:r>
      <w:r w:rsidRPr="009F29C1">
        <w:rPr>
          <w:lang w:val="es-CR"/>
        </w:rPr>
        <w:t>Nº</w:t>
      </w:r>
      <w:r>
        <w:rPr>
          <w:lang w:val="es-CR"/>
        </w:rPr>
        <w:t xml:space="preserve"> </w:t>
      </w:r>
      <w:r w:rsidR="00181AC9">
        <w:rPr>
          <w:lang w:val="es-CR"/>
        </w:rPr>
        <w:t>5</w:t>
      </w:r>
      <w:r w:rsidRPr="009F29C1">
        <w:rPr>
          <w:lang w:val="es-CR"/>
        </w:rPr>
        <w:t xml:space="preserve"> al </w:t>
      </w:r>
      <w:r w:rsidRPr="009F29C1">
        <w:t xml:space="preserve">Presupuestario </w:t>
      </w:r>
      <w:r>
        <w:t xml:space="preserve">Ordinario </w:t>
      </w:r>
      <w:r w:rsidRPr="009F29C1">
        <w:t>20</w:t>
      </w:r>
      <w:r>
        <w:t>1</w:t>
      </w:r>
      <w:r w:rsidR="00181AC9">
        <w:t>9</w:t>
      </w:r>
      <w:r w:rsidRPr="009F29C1">
        <w:t xml:space="preserve"> del BANHVI,</w:t>
      </w:r>
      <w:r w:rsidRPr="009F29C1">
        <w:rPr>
          <w:lang w:val="es-CR"/>
        </w:rPr>
        <w:t xml:space="preserve"> </w:t>
      </w:r>
      <w:r w:rsidR="00181AC9">
        <w:rPr>
          <w:lang w:val="es-CR"/>
        </w:rPr>
        <w:t>la</w:t>
      </w:r>
      <w:r w:rsidRPr="009F29C1">
        <w:rPr>
          <w:rFonts w:cs="Arial"/>
          <w:color w:val="000000"/>
        </w:rPr>
        <w:t xml:space="preserve"> que –según se indica en el documento remitido por </w:t>
      </w:r>
      <w:r>
        <w:rPr>
          <w:rFonts w:cs="Arial"/>
          <w:color w:val="000000"/>
        </w:rPr>
        <w:t>el Departamento Financiero Contable</w:t>
      </w:r>
      <w:r w:rsidRPr="009F29C1">
        <w:rPr>
          <w:rFonts w:cs="Arial"/>
          <w:color w:val="000000"/>
        </w:rPr>
        <w:t xml:space="preserve"> con </w:t>
      </w:r>
      <w:r>
        <w:rPr>
          <w:rFonts w:cs="Arial"/>
          <w:color w:val="000000"/>
        </w:rPr>
        <w:t>la nota</w:t>
      </w:r>
      <w:r w:rsidRPr="009F29C1">
        <w:rPr>
          <w:rFonts w:cs="Arial"/>
          <w:color w:val="000000"/>
        </w:rPr>
        <w:t xml:space="preserve"> DF</w:t>
      </w:r>
      <w:r>
        <w:rPr>
          <w:rFonts w:cs="Arial"/>
          <w:color w:val="000000"/>
        </w:rPr>
        <w:t>C</w:t>
      </w:r>
      <w:r w:rsidRPr="009F29C1">
        <w:rPr>
          <w:rFonts w:cs="Arial"/>
          <w:color w:val="000000"/>
        </w:rPr>
        <w:t>-</w:t>
      </w:r>
      <w:r>
        <w:rPr>
          <w:rFonts w:cs="Arial"/>
          <w:color w:val="000000"/>
        </w:rPr>
        <w:t>ME</w:t>
      </w:r>
      <w:r w:rsidRPr="009F29C1">
        <w:rPr>
          <w:rFonts w:cs="Arial"/>
          <w:color w:val="000000"/>
        </w:rPr>
        <w:t>-0</w:t>
      </w:r>
      <w:r w:rsidR="00181AC9">
        <w:rPr>
          <w:rFonts w:cs="Arial"/>
          <w:color w:val="000000"/>
        </w:rPr>
        <w:t>144</w:t>
      </w:r>
      <w:r w:rsidRPr="009F29C1">
        <w:rPr>
          <w:rFonts w:cs="Arial"/>
          <w:color w:val="000000"/>
        </w:rPr>
        <w:t>-20</w:t>
      </w:r>
      <w:r>
        <w:rPr>
          <w:rFonts w:cs="Arial"/>
          <w:color w:val="000000"/>
        </w:rPr>
        <w:t>1</w:t>
      </w:r>
      <w:r w:rsidR="00181AC9">
        <w:rPr>
          <w:rFonts w:cs="Arial"/>
          <w:color w:val="000000"/>
        </w:rPr>
        <w:t>9</w:t>
      </w:r>
      <w:r w:rsidRPr="009F29C1">
        <w:rPr>
          <w:rFonts w:cs="Arial"/>
          <w:color w:val="000000"/>
        </w:rPr>
        <w:t>–</w:t>
      </w:r>
      <w:r>
        <w:rPr>
          <w:rFonts w:cs="Arial"/>
          <w:color w:val="000000"/>
        </w:rPr>
        <w:t xml:space="preserve"> </w:t>
      </w:r>
      <w:r>
        <w:rPr>
          <w:rFonts w:cs="Arial"/>
          <w:color w:val="000000"/>
          <w:szCs w:val="22"/>
        </w:rPr>
        <w:t xml:space="preserve">tiene el propósito de realizar un ajuste </w:t>
      </w:r>
      <w:r>
        <w:rPr>
          <w:szCs w:val="22"/>
        </w:rPr>
        <w:t xml:space="preserve">en varias partidas de los grupos de </w:t>
      </w:r>
      <w:r w:rsidR="00181AC9">
        <w:rPr>
          <w:szCs w:val="22"/>
        </w:rPr>
        <w:t>Servicios, Intereses y Comisiones, Bienes Duraderos, Transferencias Corrientes y</w:t>
      </w:r>
      <w:r>
        <w:rPr>
          <w:szCs w:val="22"/>
        </w:rPr>
        <w:t xml:space="preserve"> Transferencias de Capital.</w:t>
      </w:r>
    </w:p>
    <w:p w:rsidR="00502AF3" w:rsidRDefault="00502AF3" w:rsidP="00502AF3">
      <w:pPr>
        <w:pStyle w:val="Textoindependiente"/>
        <w:tabs>
          <w:tab w:val="left" w:pos="8789"/>
        </w:tabs>
        <w:ind w:right="0"/>
        <w:rPr>
          <w:rFonts w:cs="Arial"/>
          <w:color w:val="000000"/>
          <w:szCs w:val="22"/>
        </w:rPr>
      </w:pPr>
    </w:p>
    <w:p w:rsidR="00502AF3" w:rsidRDefault="00502AF3" w:rsidP="00502AF3">
      <w:pPr>
        <w:spacing w:line="360" w:lineRule="auto"/>
        <w:jc w:val="both"/>
        <w:rPr>
          <w:rFonts w:cs="Arial"/>
          <w:color w:val="000000"/>
          <w:sz w:val="22"/>
          <w:szCs w:val="22"/>
        </w:rPr>
      </w:pPr>
      <w:r w:rsidRPr="009F29C1">
        <w:rPr>
          <w:rFonts w:cs="Arial"/>
          <w:b/>
          <w:bCs/>
          <w:color w:val="000000"/>
          <w:sz w:val="22"/>
          <w:szCs w:val="22"/>
        </w:rPr>
        <w:t>Segundo:</w:t>
      </w:r>
      <w:r w:rsidRPr="009F29C1">
        <w:rPr>
          <w:rFonts w:cs="Arial"/>
          <w:color w:val="000000"/>
          <w:sz w:val="22"/>
          <w:szCs w:val="22"/>
        </w:rPr>
        <w:t xml:space="preserve"> Que la citada propuesta de </w:t>
      </w:r>
      <w:r>
        <w:rPr>
          <w:rFonts w:cs="Arial"/>
          <w:color w:val="000000"/>
          <w:sz w:val="22"/>
          <w:szCs w:val="22"/>
        </w:rPr>
        <w:t>modificación presupuestaria</w:t>
      </w:r>
      <w:r w:rsidRPr="009F29C1">
        <w:rPr>
          <w:rFonts w:cs="Arial"/>
          <w:color w:val="000000"/>
          <w:sz w:val="22"/>
          <w:szCs w:val="22"/>
        </w:rPr>
        <w:t xml:space="preserve"> plantea</w:t>
      </w:r>
      <w:r>
        <w:rPr>
          <w:rFonts w:cs="Arial"/>
          <w:color w:val="000000"/>
          <w:sz w:val="22"/>
          <w:szCs w:val="22"/>
        </w:rPr>
        <w:t xml:space="preserve">, en primera instancia, disminuir egresos por </w:t>
      </w:r>
      <w:r w:rsidRPr="009F29C1">
        <w:rPr>
          <w:rFonts w:cs="Arial"/>
          <w:color w:val="000000"/>
          <w:sz w:val="22"/>
          <w:szCs w:val="22"/>
        </w:rPr>
        <w:t xml:space="preserve">la suma total de </w:t>
      </w:r>
      <w:r w:rsidRPr="00390D4A">
        <w:rPr>
          <w:rFonts w:cs="Arial"/>
          <w:b/>
          <w:color w:val="000000"/>
          <w:sz w:val="22"/>
          <w:szCs w:val="22"/>
        </w:rPr>
        <w:t>¢</w:t>
      </w:r>
      <w:r w:rsidR="00181AC9">
        <w:rPr>
          <w:rFonts w:cs="Arial"/>
          <w:b/>
          <w:color w:val="000000"/>
          <w:sz w:val="22"/>
          <w:szCs w:val="22"/>
        </w:rPr>
        <w:t>3</w:t>
      </w:r>
      <w:r>
        <w:rPr>
          <w:rFonts w:cs="Arial"/>
          <w:b/>
          <w:color w:val="000000"/>
          <w:sz w:val="22"/>
          <w:szCs w:val="22"/>
        </w:rPr>
        <w:t>.</w:t>
      </w:r>
      <w:r w:rsidR="00181AC9">
        <w:rPr>
          <w:rFonts w:cs="Arial"/>
          <w:b/>
          <w:color w:val="000000"/>
          <w:sz w:val="22"/>
          <w:szCs w:val="22"/>
        </w:rPr>
        <w:t>069</w:t>
      </w:r>
      <w:r>
        <w:rPr>
          <w:rFonts w:cs="Arial"/>
          <w:b/>
          <w:color w:val="000000"/>
          <w:sz w:val="22"/>
          <w:szCs w:val="22"/>
        </w:rPr>
        <w:t>.</w:t>
      </w:r>
      <w:r w:rsidR="00181AC9">
        <w:rPr>
          <w:rFonts w:cs="Arial"/>
          <w:b/>
          <w:color w:val="000000"/>
          <w:sz w:val="22"/>
          <w:szCs w:val="22"/>
        </w:rPr>
        <w:t>306</w:t>
      </w:r>
      <w:r>
        <w:rPr>
          <w:rFonts w:cs="Arial"/>
          <w:b/>
          <w:color w:val="000000"/>
          <w:sz w:val="22"/>
          <w:szCs w:val="22"/>
        </w:rPr>
        <w:t>.</w:t>
      </w:r>
      <w:r w:rsidR="00181AC9">
        <w:rPr>
          <w:rFonts w:cs="Arial"/>
          <w:b/>
          <w:color w:val="000000"/>
          <w:sz w:val="22"/>
          <w:szCs w:val="22"/>
        </w:rPr>
        <w:t>190</w:t>
      </w:r>
      <w:r>
        <w:rPr>
          <w:rFonts w:cs="Arial"/>
          <w:b/>
          <w:color w:val="000000"/>
          <w:sz w:val="22"/>
          <w:szCs w:val="22"/>
        </w:rPr>
        <w:t>,</w:t>
      </w:r>
      <w:r w:rsidR="00181AC9">
        <w:rPr>
          <w:rFonts w:cs="Arial"/>
          <w:b/>
          <w:color w:val="000000"/>
          <w:sz w:val="22"/>
          <w:szCs w:val="22"/>
        </w:rPr>
        <w:t>15</w:t>
      </w:r>
      <w:r>
        <w:rPr>
          <w:rFonts w:cs="Arial"/>
          <w:color w:val="000000"/>
          <w:sz w:val="22"/>
          <w:szCs w:val="22"/>
        </w:rPr>
        <w:t xml:space="preserve">, </w:t>
      </w:r>
      <w:r w:rsidRPr="009F29C1">
        <w:rPr>
          <w:rFonts w:cs="Arial"/>
          <w:color w:val="000000"/>
          <w:sz w:val="22"/>
          <w:szCs w:val="22"/>
        </w:rPr>
        <w:t>de las siguientes partidas presupuestarias y en los montos que se indican</w:t>
      </w:r>
      <w:r>
        <w:rPr>
          <w:rFonts w:cs="Arial"/>
          <w:color w:val="000000"/>
          <w:sz w:val="22"/>
          <w:szCs w:val="22"/>
        </w:rPr>
        <w:t>:</w:t>
      </w:r>
    </w:p>
    <w:p w:rsidR="00181AC9" w:rsidRDefault="00502AF3" w:rsidP="00502AF3">
      <w:pPr>
        <w:spacing w:line="360" w:lineRule="auto"/>
        <w:jc w:val="both"/>
        <w:rPr>
          <w:rFonts w:cs="Arial"/>
          <w:color w:val="000000"/>
          <w:sz w:val="22"/>
          <w:szCs w:val="22"/>
        </w:rPr>
      </w:pPr>
      <w:r w:rsidRPr="00C70745">
        <w:rPr>
          <w:rFonts w:cs="Arial"/>
          <w:b/>
          <w:bCs/>
          <w:color w:val="000000"/>
          <w:sz w:val="22"/>
          <w:szCs w:val="22"/>
          <w:u w:val="single"/>
        </w:rPr>
        <w:t>Programa II: Administración Operativa:</w:t>
      </w:r>
      <w:r w:rsidRPr="00C70745">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6.0</w:t>
      </w:r>
      <w:r>
        <w:rPr>
          <w:rFonts w:cs="Arial"/>
          <w:b/>
          <w:color w:val="000000"/>
          <w:sz w:val="22"/>
          <w:szCs w:val="22"/>
        </w:rPr>
        <w:t>1</w:t>
      </w:r>
      <w:r w:rsidRPr="00C70745">
        <w:rPr>
          <w:rFonts w:cs="Arial"/>
          <w:b/>
          <w:color w:val="000000"/>
          <w:sz w:val="22"/>
          <w:szCs w:val="22"/>
        </w:rPr>
        <w:t>.0</w:t>
      </w:r>
      <w:r>
        <w:rPr>
          <w:rFonts w:cs="Arial"/>
          <w:b/>
          <w:color w:val="000000"/>
          <w:sz w:val="22"/>
          <w:szCs w:val="22"/>
        </w:rPr>
        <w:t>6</w:t>
      </w:r>
      <w:r w:rsidRPr="00C70745">
        <w:rPr>
          <w:rFonts w:cs="Arial"/>
          <w:b/>
          <w:color w:val="000000"/>
          <w:sz w:val="22"/>
          <w:szCs w:val="22"/>
        </w:rPr>
        <w:t>.</w:t>
      </w:r>
      <w:r>
        <w:rPr>
          <w:rFonts w:cs="Arial"/>
          <w:b/>
          <w:color w:val="000000"/>
          <w:sz w:val="22"/>
          <w:szCs w:val="22"/>
        </w:rPr>
        <w:t>0</w:t>
      </w:r>
      <w:r w:rsidR="00181AC9">
        <w:rPr>
          <w:rFonts w:cs="Arial"/>
          <w:b/>
          <w:color w:val="000000"/>
          <w:sz w:val="22"/>
          <w:szCs w:val="22"/>
        </w:rPr>
        <w:t>3</w:t>
      </w:r>
      <w:r>
        <w:rPr>
          <w:rFonts w:cs="Arial"/>
          <w:b/>
          <w:color w:val="000000"/>
          <w:sz w:val="22"/>
          <w:szCs w:val="22"/>
        </w:rPr>
        <w:t xml:space="preserve"> </w:t>
      </w:r>
      <w:r>
        <w:rPr>
          <w:rFonts w:cs="Arial"/>
          <w:color w:val="000000"/>
          <w:sz w:val="22"/>
          <w:szCs w:val="22"/>
        </w:rPr>
        <w:t xml:space="preserve">Transferencias Corrientes Banco </w:t>
      </w:r>
      <w:r w:rsidR="00181AC9">
        <w:rPr>
          <w:rFonts w:cs="Arial"/>
          <w:color w:val="000000"/>
          <w:sz w:val="22"/>
          <w:szCs w:val="22"/>
        </w:rPr>
        <w:t>Nacional</w:t>
      </w:r>
      <w:r>
        <w:rPr>
          <w:rFonts w:cs="Arial"/>
          <w:color w:val="000000"/>
          <w:sz w:val="22"/>
          <w:szCs w:val="22"/>
        </w:rPr>
        <w:t xml:space="preserve">, en </w:t>
      </w:r>
      <w:r w:rsidRPr="00C70745">
        <w:rPr>
          <w:rFonts w:cs="Arial"/>
          <w:color w:val="000000"/>
          <w:sz w:val="22"/>
          <w:szCs w:val="22"/>
        </w:rPr>
        <w:t>¢</w:t>
      </w:r>
      <w:r w:rsidR="00181AC9">
        <w:rPr>
          <w:rFonts w:cs="Arial"/>
          <w:color w:val="000000"/>
          <w:sz w:val="22"/>
          <w:szCs w:val="22"/>
        </w:rPr>
        <w:t>166</w:t>
      </w:r>
      <w:r w:rsidRPr="00C70745">
        <w:rPr>
          <w:rFonts w:cs="Arial"/>
          <w:color w:val="000000"/>
          <w:sz w:val="22"/>
          <w:szCs w:val="22"/>
        </w:rPr>
        <w:t>.</w:t>
      </w:r>
      <w:r w:rsidR="00181AC9">
        <w:rPr>
          <w:rFonts w:cs="Arial"/>
          <w:color w:val="000000"/>
          <w:sz w:val="22"/>
          <w:szCs w:val="22"/>
        </w:rPr>
        <w:t>351</w:t>
      </w:r>
      <w:r w:rsidRPr="00C70745">
        <w:rPr>
          <w:rFonts w:cs="Arial"/>
          <w:color w:val="000000"/>
          <w:sz w:val="22"/>
          <w:szCs w:val="22"/>
        </w:rPr>
        <w:t>,</w:t>
      </w:r>
      <w:r w:rsidR="00181AC9">
        <w:rPr>
          <w:rFonts w:cs="Arial"/>
          <w:color w:val="000000"/>
          <w:sz w:val="22"/>
          <w:szCs w:val="22"/>
        </w:rPr>
        <w:t>2</w:t>
      </w:r>
      <w:r>
        <w:rPr>
          <w:rFonts w:cs="Arial"/>
          <w:color w:val="000000"/>
          <w:sz w:val="22"/>
          <w:szCs w:val="22"/>
        </w:rPr>
        <w:t>0</w:t>
      </w:r>
      <w:r w:rsidRPr="00C70745">
        <w:rPr>
          <w:rFonts w:cs="Arial"/>
          <w:color w:val="000000"/>
          <w:sz w:val="22"/>
          <w:szCs w:val="22"/>
        </w:rPr>
        <w:t>;</w:t>
      </w:r>
      <w:r>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6.04.01.0</w:t>
      </w:r>
      <w:r>
        <w:rPr>
          <w:rFonts w:cs="Arial"/>
          <w:b/>
          <w:color w:val="000000"/>
          <w:sz w:val="22"/>
          <w:szCs w:val="22"/>
        </w:rPr>
        <w:t>1</w:t>
      </w:r>
      <w:r w:rsidRPr="00C70745">
        <w:rPr>
          <w:rFonts w:cs="Arial"/>
          <w:color w:val="000000"/>
          <w:sz w:val="22"/>
          <w:szCs w:val="22"/>
        </w:rPr>
        <w:t xml:space="preserve"> Transferencias Corrientes ASE</w:t>
      </w:r>
      <w:r>
        <w:rPr>
          <w:rFonts w:cs="Arial"/>
          <w:color w:val="000000"/>
          <w:sz w:val="22"/>
          <w:szCs w:val="22"/>
        </w:rPr>
        <w:t>DEMASA</w:t>
      </w:r>
      <w:r w:rsidRPr="00C70745">
        <w:rPr>
          <w:rFonts w:cs="Arial"/>
          <w:color w:val="000000"/>
          <w:sz w:val="22"/>
          <w:szCs w:val="22"/>
        </w:rPr>
        <w:t>, en ¢</w:t>
      </w:r>
      <w:r>
        <w:rPr>
          <w:rFonts w:cs="Arial"/>
          <w:color w:val="000000"/>
          <w:sz w:val="22"/>
          <w:szCs w:val="22"/>
        </w:rPr>
        <w:t>3</w:t>
      </w:r>
      <w:r w:rsidRPr="00C70745">
        <w:rPr>
          <w:rFonts w:cs="Arial"/>
          <w:color w:val="000000"/>
          <w:sz w:val="22"/>
          <w:szCs w:val="22"/>
        </w:rPr>
        <w:t>.</w:t>
      </w:r>
      <w:r w:rsidR="00181AC9">
        <w:rPr>
          <w:rFonts w:cs="Arial"/>
          <w:color w:val="000000"/>
          <w:sz w:val="22"/>
          <w:szCs w:val="22"/>
        </w:rPr>
        <w:t>020</w:t>
      </w:r>
      <w:r w:rsidRPr="00C70745">
        <w:rPr>
          <w:rFonts w:cs="Arial"/>
          <w:color w:val="000000"/>
          <w:sz w:val="22"/>
          <w:szCs w:val="22"/>
        </w:rPr>
        <w:t>.</w:t>
      </w:r>
      <w:r w:rsidR="00181AC9">
        <w:rPr>
          <w:rFonts w:cs="Arial"/>
          <w:color w:val="000000"/>
          <w:sz w:val="22"/>
          <w:szCs w:val="22"/>
        </w:rPr>
        <w:t>855</w:t>
      </w:r>
      <w:r w:rsidRPr="00C70745">
        <w:rPr>
          <w:rFonts w:cs="Arial"/>
          <w:color w:val="000000"/>
          <w:sz w:val="22"/>
          <w:szCs w:val="22"/>
        </w:rPr>
        <w:t>,</w:t>
      </w:r>
      <w:r w:rsidR="00181AC9">
        <w:rPr>
          <w:rFonts w:cs="Arial"/>
          <w:color w:val="000000"/>
          <w:sz w:val="22"/>
          <w:szCs w:val="22"/>
        </w:rPr>
        <w:t>1</w:t>
      </w:r>
      <w:r>
        <w:rPr>
          <w:rFonts w:cs="Arial"/>
          <w:color w:val="000000"/>
          <w:sz w:val="22"/>
          <w:szCs w:val="22"/>
        </w:rPr>
        <w:t>0</w:t>
      </w:r>
      <w:r w:rsidRPr="00C70745">
        <w:rPr>
          <w:rFonts w:cs="Arial"/>
          <w:color w:val="000000"/>
          <w:sz w:val="22"/>
          <w:szCs w:val="22"/>
        </w:rPr>
        <w:t>;</w:t>
      </w:r>
      <w:r w:rsidRPr="00A4230B">
        <w:rPr>
          <w:rFonts w:cs="Arial"/>
          <w:b/>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6.04.01.0</w:t>
      </w:r>
      <w:r>
        <w:rPr>
          <w:rFonts w:cs="Arial"/>
          <w:b/>
          <w:color w:val="000000"/>
          <w:sz w:val="22"/>
          <w:szCs w:val="22"/>
        </w:rPr>
        <w:t>2</w:t>
      </w:r>
      <w:r w:rsidRPr="00C70745">
        <w:rPr>
          <w:rFonts w:cs="Arial"/>
          <w:color w:val="000000"/>
          <w:sz w:val="22"/>
          <w:szCs w:val="22"/>
        </w:rPr>
        <w:t xml:space="preserve"> Transferencias Corrientes ASE</w:t>
      </w:r>
      <w:r>
        <w:rPr>
          <w:rFonts w:cs="Arial"/>
          <w:color w:val="000000"/>
          <w:sz w:val="22"/>
          <w:szCs w:val="22"/>
        </w:rPr>
        <w:t>CCSS</w:t>
      </w:r>
      <w:r w:rsidRPr="00C70745">
        <w:rPr>
          <w:rFonts w:cs="Arial"/>
          <w:color w:val="000000"/>
          <w:sz w:val="22"/>
          <w:szCs w:val="22"/>
        </w:rPr>
        <w:t>, en ¢</w:t>
      </w:r>
      <w:r w:rsidR="00181AC9">
        <w:rPr>
          <w:rFonts w:cs="Arial"/>
          <w:color w:val="000000"/>
          <w:sz w:val="22"/>
          <w:szCs w:val="22"/>
        </w:rPr>
        <w:t>716</w:t>
      </w:r>
      <w:r w:rsidRPr="00C70745">
        <w:rPr>
          <w:rFonts w:cs="Arial"/>
          <w:color w:val="000000"/>
          <w:sz w:val="22"/>
          <w:szCs w:val="22"/>
        </w:rPr>
        <w:t>.</w:t>
      </w:r>
      <w:r w:rsidR="00181AC9">
        <w:rPr>
          <w:rFonts w:cs="Arial"/>
          <w:color w:val="000000"/>
          <w:sz w:val="22"/>
          <w:szCs w:val="22"/>
        </w:rPr>
        <w:t>040</w:t>
      </w:r>
      <w:r w:rsidRPr="00C70745">
        <w:rPr>
          <w:rFonts w:cs="Arial"/>
          <w:color w:val="000000"/>
          <w:sz w:val="22"/>
          <w:szCs w:val="22"/>
        </w:rPr>
        <w:t>,</w:t>
      </w:r>
      <w:r>
        <w:rPr>
          <w:rFonts w:cs="Arial"/>
          <w:color w:val="000000"/>
          <w:sz w:val="22"/>
          <w:szCs w:val="22"/>
        </w:rPr>
        <w:t>00</w:t>
      </w:r>
      <w:r w:rsidRPr="00C70745">
        <w:rPr>
          <w:rFonts w:cs="Arial"/>
          <w:color w:val="000000"/>
          <w:sz w:val="22"/>
          <w:szCs w:val="22"/>
        </w:rPr>
        <w:t>;</w:t>
      </w:r>
      <w:r>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6.04.01.0</w:t>
      </w:r>
      <w:r w:rsidR="00181AC9">
        <w:rPr>
          <w:rFonts w:cs="Arial"/>
          <w:b/>
          <w:color w:val="000000"/>
          <w:sz w:val="22"/>
          <w:szCs w:val="22"/>
        </w:rPr>
        <w:t>3</w:t>
      </w:r>
      <w:r w:rsidRPr="00C70745">
        <w:rPr>
          <w:rFonts w:cs="Arial"/>
          <w:color w:val="000000"/>
          <w:sz w:val="22"/>
          <w:szCs w:val="22"/>
        </w:rPr>
        <w:t xml:space="preserve"> Transferencias Corrientes ASE</w:t>
      </w:r>
      <w:r w:rsidR="00181AC9">
        <w:rPr>
          <w:rFonts w:cs="Arial"/>
          <w:color w:val="000000"/>
          <w:sz w:val="22"/>
          <w:szCs w:val="22"/>
        </w:rPr>
        <w:t>CLIBI</w:t>
      </w:r>
      <w:r w:rsidRPr="00C70745">
        <w:rPr>
          <w:rFonts w:cs="Arial"/>
          <w:color w:val="000000"/>
          <w:sz w:val="22"/>
          <w:szCs w:val="22"/>
        </w:rPr>
        <w:t>, en ¢</w:t>
      </w:r>
      <w:r w:rsidR="00181AC9">
        <w:rPr>
          <w:rFonts w:cs="Arial"/>
          <w:color w:val="000000"/>
          <w:sz w:val="22"/>
          <w:szCs w:val="22"/>
        </w:rPr>
        <w:t>4</w:t>
      </w:r>
      <w:r w:rsidRPr="00C70745">
        <w:rPr>
          <w:rFonts w:cs="Arial"/>
          <w:color w:val="000000"/>
          <w:sz w:val="22"/>
          <w:szCs w:val="22"/>
        </w:rPr>
        <w:t>.</w:t>
      </w:r>
      <w:r w:rsidR="00181AC9">
        <w:rPr>
          <w:rFonts w:cs="Arial"/>
          <w:color w:val="000000"/>
          <w:sz w:val="22"/>
          <w:szCs w:val="22"/>
        </w:rPr>
        <w:t>900</w:t>
      </w:r>
      <w:r w:rsidRPr="00C70745">
        <w:rPr>
          <w:rFonts w:cs="Arial"/>
          <w:color w:val="000000"/>
          <w:sz w:val="22"/>
          <w:szCs w:val="22"/>
        </w:rPr>
        <w:t>.</w:t>
      </w:r>
      <w:r w:rsidR="00181AC9">
        <w:rPr>
          <w:rFonts w:cs="Arial"/>
          <w:color w:val="000000"/>
          <w:sz w:val="22"/>
          <w:szCs w:val="22"/>
        </w:rPr>
        <w:t>997</w:t>
      </w:r>
      <w:r w:rsidRPr="00C70745">
        <w:rPr>
          <w:rFonts w:cs="Arial"/>
          <w:color w:val="000000"/>
          <w:sz w:val="22"/>
          <w:szCs w:val="22"/>
        </w:rPr>
        <w:t>,</w:t>
      </w:r>
      <w:r w:rsidR="00181AC9">
        <w:rPr>
          <w:rFonts w:cs="Arial"/>
          <w:color w:val="000000"/>
          <w:sz w:val="22"/>
          <w:szCs w:val="22"/>
        </w:rPr>
        <w:t>6</w:t>
      </w:r>
      <w:r>
        <w:rPr>
          <w:rFonts w:cs="Arial"/>
          <w:color w:val="000000"/>
          <w:sz w:val="22"/>
          <w:szCs w:val="22"/>
        </w:rPr>
        <w:t>0</w:t>
      </w:r>
      <w:r w:rsidRPr="00C70745">
        <w:rPr>
          <w:rFonts w:cs="Arial"/>
          <w:color w:val="000000"/>
          <w:sz w:val="22"/>
          <w:szCs w:val="22"/>
        </w:rPr>
        <w:t>;</w:t>
      </w:r>
      <w:r>
        <w:rPr>
          <w:rFonts w:cs="Arial"/>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6.04.01.</w:t>
      </w:r>
      <w:r>
        <w:rPr>
          <w:rFonts w:cs="Arial"/>
          <w:b/>
          <w:color w:val="000000"/>
          <w:sz w:val="22"/>
          <w:szCs w:val="22"/>
        </w:rPr>
        <w:t>05</w:t>
      </w:r>
      <w:r w:rsidRPr="00C70745">
        <w:rPr>
          <w:rFonts w:cs="Arial"/>
          <w:color w:val="000000"/>
          <w:sz w:val="22"/>
          <w:szCs w:val="22"/>
        </w:rPr>
        <w:t xml:space="preserve"> Transferencias Corrientes ASE</w:t>
      </w:r>
      <w:r>
        <w:rPr>
          <w:rFonts w:cs="Arial"/>
          <w:color w:val="000000"/>
          <w:sz w:val="22"/>
          <w:szCs w:val="22"/>
        </w:rPr>
        <w:t>PANDUIT</w:t>
      </w:r>
      <w:r w:rsidRPr="00C70745">
        <w:rPr>
          <w:rFonts w:cs="Arial"/>
          <w:color w:val="000000"/>
          <w:sz w:val="22"/>
          <w:szCs w:val="22"/>
        </w:rPr>
        <w:t>, en ¢</w:t>
      </w:r>
      <w:r w:rsidR="00181AC9">
        <w:rPr>
          <w:rFonts w:cs="Arial"/>
          <w:color w:val="000000"/>
          <w:sz w:val="22"/>
          <w:szCs w:val="22"/>
        </w:rPr>
        <w:t>788</w:t>
      </w:r>
      <w:r w:rsidRPr="00C70745">
        <w:rPr>
          <w:rFonts w:cs="Arial"/>
          <w:color w:val="000000"/>
          <w:sz w:val="22"/>
          <w:szCs w:val="22"/>
        </w:rPr>
        <w:t>.</w:t>
      </w:r>
      <w:r w:rsidR="00181AC9">
        <w:rPr>
          <w:rFonts w:cs="Arial"/>
          <w:color w:val="000000"/>
          <w:sz w:val="22"/>
          <w:szCs w:val="22"/>
        </w:rPr>
        <w:t>8</w:t>
      </w:r>
      <w:r>
        <w:rPr>
          <w:rFonts w:cs="Arial"/>
          <w:color w:val="000000"/>
          <w:sz w:val="22"/>
          <w:szCs w:val="22"/>
        </w:rPr>
        <w:t>00</w:t>
      </w:r>
      <w:r w:rsidRPr="00C70745">
        <w:rPr>
          <w:rFonts w:cs="Arial"/>
          <w:color w:val="000000"/>
          <w:sz w:val="22"/>
          <w:szCs w:val="22"/>
        </w:rPr>
        <w:t>,</w:t>
      </w:r>
      <w:r>
        <w:rPr>
          <w:rFonts w:cs="Arial"/>
          <w:color w:val="000000"/>
          <w:sz w:val="22"/>
          <w:szCs w:val="22"/>
        </w:rPr>
        <w:t>00</w:t>
      </w:r>
      <w:r w:rsidRPr="00C70745">
        <w:rPr>
          <w:rFonts w:cs="Arial"/>
          <w:color w:val="000000"/>
          <w:sz w:val="22"/>
          <w:szCs w:val="22"/>
        </w:rPr>
        <w:t>;</w:t>
      </w:r>
      <w:r w:rsidRPr="00A4230B">
        <w:rPr>
          <w:rFonts w:cs="Arial"/>
          <w:b/>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6.04.03.</w:t>
      </w:r>
      <w:r>
        <w:rPr>
          <w:rFonts w:cs="Arial"/>
          <w:b/>
          <w:color w:val="000000"/>
          <w:sz w:val="22"/>
          <w:szCs w:val="22"/>
        </w:rPr>
        <w:t>0</w:t>
      </w:r>
      <w:r w:rsidRPr="00C70745">
        <w:rPr>
          <w:rFonts w:cs="Arial"/>
          <w:b/>
          <w:color w:val="000000"/>
          <w:sz w:val="22"/>
          <w:szCs w:val="22"/>
        </w:rPr>
        <w:t>2</w:t>
      </w:r>
      <w:r w:rsidRPr="00C70745">
        <w:rPr>
          <w:rFonts w:cs="Arial"/>
          <w:color w:val="000000"/>
          <w:sz w:val="22"/>
          <w:szCs w:val="22"/>
        </w:rPr>
        <w:t xml:space="preserve"> Transferencias Corrientes </w:t>
      </w:r>
      <w:proofErr w:type="spellStart"/>
      <w:r w:rsidRPr="00C70745">
        <w:rPr>
          <w:rFonts w:cs="Arial"/>
          <w:color w:val="000000"/>
          <w:sz w:val="22"/>
          <w:szCs w:val="22"/>
        </w:rPr>
        <w:t>Coocique</w:t>
      </w:r>
      <w:proofErr w:type="spellEnd"/>
      <w:r w:rsidRPr="00C70745">
        <w:rPr>
          <w:rFonts w:cs="Arial"/>
          <w:color w:val="000000"/>
          <w:sz w:val="22"/>
          <w:szCs w:val="22"/>
        </w:rPr>
        <w:t xml:space="preserve"> R.L., en ¢</w:t>
      </w:r>
      <w:r w:rsidR="00181AC9">
        <w:rPr>
          <w:rFonts w:cs="Arial"/>
          <w:color w:val="000000"/>
          <w:sz w:val="22"/>
          <w:szCs w:val="22"/>
        </w:rPr>
        <w:t>4</w:t>
      </w:r>
      <w:r>
        <w:rPr>
          <w:rFonts w:cs="Arial"/>
          <w:color w:val="000000"/>
          <w:sz w:val="22"/>
          <w:szCs w:val="22"/>
        </w:rPr>
        <w:t>.</w:t>
      </w:r>
      <w:r w:rsidR="00181AC9">
        <w:rPr>
          <w:rFonts w:cs="Arial"/>
          <w:color w:val="000000"/>
          <w:sz w:val="22"/>
          <w:szCs w:val="22"/>
        </w:rPr>
        <w:t>702</w:t>
      </w:r>
      <w:r w:rsidRPr="00C70745">
        <w:rPr>
          <w:rFonts w:cs="Arial"/>
          <w:color w:val="000000"/>
          <w:sz w:val="22"/>
          <w:szCs w:val="22"/>
        </w:rPr>
        <w:t>.</w:t>
      </w:r>
      <w:r w:rsidR="00181AC9">
        <w:rPr>
          <w:rFonts w:cs="Arial"/>
          <w:color w:val="000000"/>
          <w:sz w:val="22"/>
          <w:szCs w:val="22"/>
        </w:rPr>
        <w:t>771</w:t>
      </w:r>
      <w:r w:rsidRPr="00C70745">
        <w:rPr>
          <w:rFonts w:cs="Arial"/>
          <w:color w:val="000000"/>
          <w:sz w:val="22"/>
          <w:szCs w:val="22"/>
        </w:rPr>
        <w:t>,</w:t>
      </w:r>
      <w:r w:rsidR="00181AC9">
        <w:rPr>
          <w:rFonts w:cs="Arial"/>
          <w:color w:val="000000"/>
          <w:sz w:val="22"/>
          <w:szCs w:val="22"/>
        </w:rPr>
        <w:t>9</w:t>
      </w:r>
      <w:r>
        <w:rPr>
          <w:rFonts w:cs="Arial"/>
          <w:color w:val="000000"/>
          <w:sz w:val="22"/>
          <w:szCs w:val="22"/>
        </w:rPr>
        <w:t>0</w:t>
      </w:r>
      <w:r w:rsidRPr="00C70745">
        <w:rPr>
          <w:rFonts w:cs="Arial"/>
          <w:color w:val="000000"/>
          <w:sz w:val="22"/>
          <w:szCs w:val="22"/>
        </w:rPr>
        <w:t>;</w:t>
      </w:r>
      <w:r w:rsidR="00181AC9" w:rsidRPr="00181AC9">
        <w:rPr>
          <w:rFonts w:cs="Arial"/>
          <w:b/>
          <w:color w:val="000000"/>
          <w:sz w:val="22"/>
          <w:szCs w:val="22"/>
        </w:rPr>
        <w:t xml:space="preserve"> </w:t>
      </w:r>
      <w:r w:rsidR="00181AC9" w:rsidRPr="00C70745">
        <w:rPr>
          <w:rFonts w:cs="Arial"/>
          <w:b/>
          <w:color w:val="000000"/>
          <w:sz w:val="22"/>
          <w:szCs w:val="22"/>
        </w:rPr>
        <w:t>2000</w:t>
      </w:r>
      <w:r w:rsidR="00181AC9">
        <w:rPr>
          <w:rFonts w:cs="Arial"/>
          <w:b/>
          <w:color w:val="000000"/>
          <w:sz w:val="22"/>
          <w:szCs w:val="22"/>
        </w:rPr>
        <w:t>-</w:t>
      </w:r>
      <w:r w:rsidR="00181AC9" w:rsidRPr="00C70745">
        <w:rPr>
          <w:rFonts w:cs="Arial"/>
          <w:b/>
          <w:color w:val="000000"/>
          <w:sz w:val="22"/>
          <w:szCs w:val="22"/>
        </w:rPr>
        <w:t>6.04.03.</w:t>
      </w:r>
      <w:r w:rsidR="00181AC9">
        <w:rPr>
          <w:rFonts w:cs="Arial"/>
          <w:b/>
          <w:color w:val="000000"/>
          <w:sz w:val="22"/>
          <w:szCs w:val="22"/>
        </w:rPr>
        <w:t>06</w:t>
      </w:r>
      <w:r w:rsidR="00181AC9" w:rsidRPr="00C70745">
        <w:rPr>
          <w:rFonts w:cs="Arial"/>
          <w:color w:val="000000"/>
          <w:sz w:val="22"/>
          <w:szCs w:val="22"/>
        </w:rPr>
        <w:t xml:space="preserve"> Transferencias Corrientes </w:t>
      </w:r>
      <w:proofErr w:type="spellStart"/>
      <w:r w:rsidR="00181AC9">
        <w:rPr>
          <w:rFonts w:cs="Arial"/>
          <w:color w:val="000000"/>
          <w:sz w:val="22"/>
          <w:szCs w:val="22"/>
        </w:rPr>
        <w:t>Coopesanmarcos</w:t>
      </w:r>
      <w:proofErr w:type="spellEnd"/>
      <w:r w:rsidR="00181AC9" w:rsidRPr="00C70745">
        <w:rPr>
          <w:rFonts w:cs="Arial"/>
          <w:color w:val="000000"/>
          <w:sz w:val="22"/>
          <w:szCs w:val="22"/>
        </w:rPr>
        <w:t xml:space="preserve"> R.L., en ¢</w:t>
      </w:r>
      <w:r w:rsidR="00181AC9">
        <w:rPr>
          <w:rFonts w:cs="Arial"/>
          <w:color w:val="000000"/>
          <w:sz w:val="22"/>
          <w:szCs w:val="22"/>
        </w:rPr>
        <w:t>374</w:t>
      </w:r>
      <w:r w:rsidR="00181AC9" w:rsidRPr="00C70745">
        <w:rPr>
          <w:rFonts w:cs="Arial"/>
          <w:color w:val="000000"/>
          <w:sz w:val="22"/>
          <w:szCs w:val="22"/>
        </w:rPr>
        <w:t>.</w:t>
      </w:r>
      <w:r w:rsidR="00181AC9">
        <w:rPr>
          <w:rFonts w:cs="Arial"/>
          <w:color w:val="000000"/>
          <w:sz w:val="22"/>
          <w:szCs w:val="22"/>
        </w:rPr>
        <w:t>794</w:t>
      </w:r>
      <w:r w:rsidR="00181AC9" w:rsidRPr="00C70745">
        <w:rPr>
          <w:rFonts w:cs="Arial"/>
          <w:color w:val="000000"/>
          <w:sz w:val="22"/>
          <w:szCs w:val="22"/>
        </w:rPr>
        <w:t>,</w:t>
      </w:r>
      <w:r w:rsidR="00181AC9">
        <w:rPr>
          <w:rFonts w:cs="Arial"/>
          <w:color w:val="000000"/>
          <w:sz w:val="22"/>
          <w:szCs w:val="22"/>
        </w:rPr>
        <w:t>40</w:t>
      </w:r>
      <w:r w:rsidR="00181AC9" w:rsidRPr="00C70745">
        <w:rPr>
          <w:rFonts w:cs="Arial"/>
          <w:color w:val="000000"/>
          <w:sz w:val="22"/>
          <w:szCs w:val="22"/>
        </w:rPr>
        <w:t>;</w:t>
      </w:r>
      <w:r w:rsidR="00181AC9">
        <w:rPr>
          <w:rFonts w:cs="Arial"/>
          <w:color w:val="000000"/>
          <w:sz w:val="22"/>
          <w:szCs w:val="22"/>
        </w:rPr>
        <w:t xml:space="preserve"> </w:t>
      </w:r>
      <w:r w:rsidR="00181AC9" w:rsidRPr="00C70745">
        <w:rPr>
          <w:rFonts w:cs="Arial"/>
          <w:b/>
          <w:color w:val="000000"/>
          <w:sz w:val="22"/>
          <w:szCs w:val="22"/>
        </w:rPr>
        <w:t>2000</w:t>
      </w:r>
      <w:r w:rsidR="00181AC9">
        <w:rPr>
          <w:rFonts w:cs="Arial"/>
          <w:b/>
          <w:color w:val="000000"/>
          <w:sz w:val="22"/>
          <w:szCs w:val="22"/>
        </w:rPr>
        <w:t>-</w:t>
      </w:r>
      <w:r w:rsidR="00181AC9" w:rsidRPr="00C70745">
        <w:rPr>
          <w:rFonts w:cs="Arial"/>
          <w:b/>
          <w:color w:val="000000"/>
          <w:sz w:val="22"/>
          <w:szCs w:val="22"/>
        </w:rPr>
        <w:t>6.04.03.</w:t>
      </w:r>
      <w:r w:rsidR="00181AC9">
        <w:rPr>
          <w:rFonts w:cs="Arial"/>
          <w:b/>
          <w:color w:val="000000"/>
          <w:sz w:val="22"/>
          <w:szCs w:val="22"/>
        </w:rPr>
        <w:t>08</w:t>
      </w:r>
      <w:r w:rsidR="00181AC9" w:rsidRPr="00C70745">
        <w:rPr>
          <w:rFonts w:cs="Arial"/>
          <w:color w:val="000000"/>
          <w:sz w:val="22"/>
          <w:szCs w:val="22"/>
        </w:rPr>
        <w:t xml:space="preserve"> Transferencias Corrientes </w:t>
      </w:r>
      <w:proofErr w:type="spellStart"/>
      <w:r w:rsidR="00181AC9">
        <w:rPr>
          <w:rFonts w:cs="Arial"/>
          <w:color w:val="000000"/>
          <w:sz w:val="22"/>
          <w:szCs w:val="22"/>
        </w:rPr>
        <w:t>Coopeande</w:t>
      </w:r>
      <w:proofErr w:type="spellEnd"/>
      <w:r w:rsidR="00181AC9" w:rsidRPr="00C70745">
        <w:rPr>
          <w:rFonts w:cs="Arial"/>
          <w:color w:val="000000"/>
          <w:sz w:val="22"/>
          <w:szCs w:val="22"/>
        </w:rPr>
        <w:t xml:space="preserve"> </w:t>
      </w:r>
      <w:r w:rsidR="00181AC9">
        <w:rPr>
          <w:rFonts w:cs="Arial"/>
          <w:color w:val="000000"/>
          <w:sz w:val="22"/>
          <w:szCs w:val="22"/>
        </w:rPr>
        <w:t xml:space="preserve">N° 1 </w:t>
      </w:r>
      <w:r w:rsidR="00181AC9" w:rsidRPr="00C70745">
        <w:rPr>
          <w:rFonts w:cs="Arial"/>
          <w:color w:val="000000"/>
          <w:sz w:val="22"/>
          <w:szCs w:val="22"/>
        </w:rPr>
        <w:t>R.L., en ¢</w:t>
      </w:r>
      <w:r w:rsidR="00181AC9">
        <w:rPr>
          <w:rFonts w:cs="Arial"/>
          <w:color w:val="000000"/>
          <w:sz w:val="22"/>
          <w:szCs w:val="22"/>
        </w:rPr>
        <w:t>4</w:t>
      </w:r>
      <w:r w:rsidR="00181AC9" w:rsidRPr="00C70745">
        <w:rPr>
          <w:rFonts w:cs="Arial"/>
          <w:color w:val="000000"/>
          <w:sz w:val="22"/>
          <w:szCs w:val="22"/>
        </w:rPr>
        <w:t>.</w:t>
      </w:r>
      <w:r w:rsidR="00181AC9">
        <w:rPr>
          <w:rFonts w:cs="Arial"/>
          <w:color w:val="000000"/>
          <w:sz w:val="22"/>
          <w:szCs w:val="22"/>
        </w:rPr>
        <w:t>568</w:t>
      </w:r>
      <w:r w:rsidR="00181AC9" w:rsidRPr="00C70745">
        <w:rPr>
          <w:rFonts w:cs="Arial"/>
          <w:color w:val="000000"/>
          <w:sz w:val="22"/>
          <w:szCs w:val="22"/>
        </w:rPr>
        <w:t>.</w:t>
      </w:r>
      <w:r w:rsidR="00181AC9">
        <w:rPr>
          <w:rFonts w:cs="Arial"/>
          <w:color w:val="000000"/>
          <w:sz w:val="22"/>
          <w:szCs w:val="22"/>
        </w:rPr>
        <w:t>671</w:t>
      </w:r>
      <w:r w:rsidR="00181AC9" w:rsidRPr="00C70745">
        <w:rPr>
          <w:rFonts w:cs="Arial"/>
          <w:color w:val="000000"/>
          <w:sz w:val="22"/>
          <w:szCs w:val="22"/>
        </w:rPr>
        <w:t>,</w:t>
      </w:r>
      <w:r w:rsidR="00181AC9">
        <w:rPr>
          <w:rFonts w:cs="Arial"/>
          <w:color w:val="000000"/>
          <w:sz w:val="22"/>
          <w:szCs w:val="22"/>
        </w:rPr>
        <w:t>27</w:t>
      </w:r>
      <w:r w:rsidR="00181AC9" w:rsidRPr="00C70745">
        <w:rPr>
          <w:rFonts w:cs="Arial"/>
          <w:color w:val="000000"/>
          <w:sz w:val="22"/>
          <w:szCs w:val="22"/>
        </w:rPr>
        <w:t>;</w:t>
      </w:r>
      <w:r w:rsidR="00181AC9">
        <w:rPr>
          <w:rFonts w:cs="Arial"/>
          <w:color w:val="000000"/>
          <w:sz w:val="22"/>
          <w:szCs w:val="22"/>
        </w:rPr>
        <w:t xml:space="preserve"> </w:t>
      </w:r>
      <w:r w:rsidR="00181AC9" w:rsidRPr="00C70745">
        <w:rPr>
          <w:rFonts w:cs="Arial"/>
          <w:b/>
          <w:color w:val="000000"/>
          <w:sz w:val="22"/>
          <w:szCs w:val="22"/>
        </w:rPr>
        <w:t>2000</w:t>
      </w:r>
      <w:r w:rsidR="00181AC9">
        <w:rPr>
          <w:rFonts w:cs="Arial"/>
          <w:b/>
          <w:color w:val="000000"/>
          <w:sz w:val="22"/>
          <w:szCs w:val="22"/>
        </w:rPr>
        <w:t>-</w:t>
      </w:r>
      <w:r w:rsidR="00181AC9" w:rsidRPr="00C70745">
        <w:rPr>
          <w:rFonts w:cs="Arial"/>
          <w:b/>
          <w:color w:val="000000"/>
          <w:sz w:val="22"/>
          <w:szCs w:val="22"/>
        </w:rPr>
        <w:t>6.04.03.</w:t>
      </w:r>
      <w:r w:rsidR="00181AC9">
        <w:rPr>
          <w:rFonts w:cs="Arial"/>
          <w:b/>
          <w:color w:val="000000"/>
          <w:sz w:val="22"/>
          <w:szCs w:val="22"/>
        </w:rPr>
        <w:t>09</w:t>
      </w:r>
      <w:r w:rsidR="00181AC9" w:rsidRPr="00C70745">
        <w:rPr>
          <w:rFonts w:cs="Arial"/>
          <w:color w:val="000000"/>
          <w:sz w:val="22"/>
          <w:szCs w:val="22"/>
        </w:rPr>
        <w:t xml:space="preserve"> Transferencias Corrientes </w:t>
      </w:r>
      <w:proofErr w:type="spellStart"/>
      <w:r w:rsidR="00181AC9">
        <w:rPr>
          <w:rFonts w:cs="Arial"/>
          <w:color w:val="000000"/>
          <w:sz w:val="22"/>
          <w:szCs w:val="22"/>
        </w:rPr>
        <w:t>Coopeuna</w:t>
      </w:r>
      <w:proofErr w:type="spellEnd"/>
      <w:r w:rsidR="00181AC9" w:rsidRPr="00C70745">
        <w:rPr>
          <w:rFonts w:cs="Arial"/>
          <w:color w:val="000000"/>
          <w:sz w:val="22"/>
          <w:szCs w:val="22"/>
        </w:rPr>
        <w:t xml:space="preserve"> R.L., en ¢</w:t>
      </w:r>
      <w:r w:rsidR="00181AC9">
        <w:rPr>
          <w:rFonts w:cs="Arial"/>
          <w:color w:val="000000"/>
          <w:sz w:val="22"/>
          <w:szCs w:val="22"/>
        </w:rPr>
        <w:t>3</w:t>
      </w:r>
      <w:r w:rsidR="00181AC9" w:rsidRPr="00C70745">
        <w:rPr>
          <w:rFonts w:cs="Arial"/>
          <w:color w:val="000000"/>
          <w:sz w:val="22"/>
          <w:szCs w:val="22"/>
        </w:rPr>
        <w:t>.</w:t>
      </w:r>
      <w:r w:rsidR="00181AC9">
        <w:rPr>
          <w:rFonts w:cs="Arial"/>
          <w:color w:val="000000"/>
          <w:sz w:val="22"/>
          <w:szCs w:val="22"/>
        </w:rPr>
        <w:t>555</w:t>
      </w:r>
      <w:r w:rsidR="00181AC9" w:rsidRPr="00C70745">
        <w:rPr>
          <w:rFonts w:cs="Arial"/>
          <w:color w:val="000000"/>
          <w:sz w:val="22"/>
          <w:szCs w:val="22"/>
        </w:rPr>
        <w:t>.</w:t>
      </w:r>
      <w:r w:rsidR="00181AC9">
        <w:rPr>
          <w:rFonts w:cs="Arial"/>
          <w:color w:val="000000"/>
          <w:sz w:val="22"/>
          <w:szCs w:val="22"/>
        </w:rPr>
        <w:t>062</w:t>
      </w:r>
      <w:r w:rsidR="00181AC9" w:rsidRPr="00C70745">
        <w:rPr>
          <w:rFonts w:cs="Arial"/>
          <w:color w:val="000000"/>
          <w:sz w:val="22"/>
          <w:szCs w:val="22"/>
        </w:rPr>
        <w:t>,</w:t>
      </w:r>
      <w:r w:rsidR="00181AC9">
        <w:rPr>
          <w:rFonts w:cs="Arial"/>
          <w:color w:val="000000"/>
          <w:sz w:val="22"/>
          <w:szCs w:val="22"/>
        </w:rPr>
        <w:t>82</w:t>
      </w:r>
      <w:r w:rsidR="00181AC9" w:rsidRPr="00C70745">
        <w:rPr>
          <w:rFonts w:cs="Arial"/>
          <w:color w:val="000000"/>
          <w:sz w:val="22"/>
          <w:szCs w:val="22"/>
        </w:rPr>
        <w:t>;</w:t>
      </w:r>
      <w:r w:rsidR="00181AC9">
        <w:rPr>
          <w:rFonts w:cs="Arial"/>
          <w:color w:val="000000"/>
          <w:sz w:val="22"/>
          <w:szCs w:val="22"/>
        </w:rPr>
        <w:t xml:space="preserve"> </w:t>
      </w:r>
      <w:r w:rsidR="004A4859" w:rsidRPr="00C70745">
        <w:rPr>
          <w:rFonts w:cs="Arial"/>
          <w:b/>
          <w:color w:val="000000"/>
          <w:sz w:val="22"/>
          <w:szCs w:val="22"/>
        </w:rPr>
        <w:t>2000</w:t>
      </w:r>
      <w:r w:rsidR="004A4859">
        <w:rPr>
          <w:rFonts w:cs="Arial"/>
          <w:b/>
          <w:color w:val="000000"/>
          <w:sz w:val="22"/>
          <w:szCs w:val="22"/>
        </w:rPr>
        <w:t>-</w:t>
      </w:r>
      <w:r w:rsidR="004A4859" w:rsidRPr="00C70745">
        <w:rPr>
          <w:rFonts w:cs="Arial"/>
          <w:b/>
          <w:color w:val="000000"/>
          <w:sz w:val="22"/>
          <w:szCs w:val="22"/>
        </w:rPr>
        <w:t>6.04.03.</w:t>
      </w:r>
      <w:r w:rsidR="004A4859">
        <w:rPr>
          <w:rFonts w:cs="Arial"/>
          <w:b/>
          <w:color w:val="000000"/>
          <w:sz w:val="22"/>
          <w:szCs w:val="22"/>
        </w:rPr>
        <w:t>10</w:t>
      </w:r>
      <w:r w:rsidR="004A4859" w:rsidRPr="00C70745">
        <w:rPr>
          <w:rFonts w:cs="Arial"/>
          <w:color w:val="000000"/>
          <w:sz w:val="22"/>
          <w:szCs w:val="22"/>
        </w:rPr>
        <w:t xml:space="preserve"> Transferencias Corrientes </w:t>
      </w:r>
      <w:proofErr w:type="spellStart"/>
      <w:r w:rsidR="004A4859">
        <w:rPr>
          <w:rFonts w:cs="Arial"/>
          <w:color w:val="000000"/>
          <w:sz w:val="22"/>
          <w:szCs w:val="22"/>
        </w:rPr>
        <w:t>Coopesanramón</w:t>
      </w:r>
      <w:proofErr w:type="spellEnd"/>
      <w:r w:rsidR="004A4859" w:rsidRPr="00C70745">
        <w:rPr>
          <w:rFonts w:cs="Arial"/>
          <w:color w:val="000000"/>
          <w:sz w:val="22"/>
          <w:szCs w:val="22"/>
        </w:rPr>
        <w:t xml:space="preserve"> R.L., en ¢</w:t>
      </w:r>
      <w:r w:rsidR="004A4859">
        <w:rPr>
          <w:rFonts w:cs="Arial"/>
          <w:color w:val="000000"/>
          <w:sz w:val="22"/>
          <w:szCs w:val="22"/>
        </w:rPr>
        <w:t>1</w:t>
      </w:r>
      <w:r w:rsidR="004A4859" w:rsidRPr="00C70745">
        <w:rPr>
          <w:rFonts w:cs="Arial"/>
          <w:color w:val="000000"/>
          <w:sz w:val="22"/>
          <w:szCs w:val="22"/>
        </w:rPr>
        <w:t>.</w:t>
      </w:r>
      <w:r w:rsidR="004A4859">
        <w:rPr>
          <w:rFonts w:cs="Arial"/>
          <w:color w:val="000000"/>
          <w:sz w:val="22"/>
          <w:szCs w:val="22"/>
        </w:rPr>
        <w:t>934</w:t>
      </w:r>
      <w:r w:rsidR="004A4859" w:rsidRPr="00C70745">
        <w:rPr>
          <w:rFonts w:cs="Arial"/>
          <w:color w:val="000000"/>
          <w:sz w:val="22"/>
          <w:szCs w:val="22"/>
        </w:rPr>
        <w:t>.</w:t>
      </w:r>
      <w:r w:rsidR="004A4859">
        <w:rPr>
          <w:rFonts w:cs="Arial"/>
          <w:color w:val="000000"/>
          <w:sz w:val="22"/>
          <w:szCs w:val="22"/>
        </w:rPr>
        <w:t>975</w:t>
      </w:r>
      <w:r w:rsidR="004A4859" w:rsidRPr="00C70745">
        <w:rPr>
          <w:rFonts w:cs="Arial"/>
          <w:color w:val="000000"/>
          <w:sz w:val="22"/>
          <w:szCs w:val="22"/>
        </w:rPr>
        <w:t>,</w:t>
      </w:r>
      <w:r w:rsidR="004A4859">
        <w:rPr>
          <w:rFonts w:cs="Arial"/>
          <w:color w:val="000000"/>
          <w:sz w:val="22"/>
          <w:szCs w:val="22"/>
        </w:rPr>
        <w:t>23</w:t>
      </w:r>
      <w:r w:rsidR="004A4859" w:rsidRPr="00C70745">
        <w:rPr>
          <w:rFonts w:cs="Arial"/>
          <w:color w:val="000000"/>
          <w:sz w:val="22"/>
          <w:szCs w:val="22"/>
        </w:rPr>
        <w:t>;</w:t>
      </w:r>
      <w:r w:rsidR="004A4859">
        <w:rPr>
          <w:rFonts w:cs="Arial"/>
          <w:color w:val="000000"/>
          <w:sz w:val="22"/>
          <w:szCs w:val="22"/>
        </w:rPr>
        <w:t xml:space="preserve"> </w:t>
      </w:r>
      <w:r w:rsidR="00663A7E" w:rsidRPr="00C70745">
        <w:rPr>
          <w:rFonts w:cs="Arial"/>
          <w:b/>
          <w:color w:val="000000"/>
          <w:sz w:val="22"/>
          <w:szCs w:val="22"/>
        </w:rPr>
        <w:t>2000</w:t>
      </w:r>
      <w:r w:rsidR="00663A7E">
        <w:rPr>
          <w:rFonts w:cs="Arial"/>
          <w:b/>
          <w:color w:val="000000"/>
          <w:sz w:val="22"/>
          <w:szCs w:val="22"/>
        </w:rPr>
        <w:t>-</w:t>
      </w:r>
      <w:r w:rsidR="00663A7E" w:rsidRPr="00C70745">
        <w:rPr>
          <w:rFonts w:cs="Arial"/>
          <w:b/>
          <w:color w:val="000000"/>
          <w:sz w:val="22"/>
          <w:szCs w:val="22"/>
        </w:rPr>
        <w:t>6.04.03.</w:t>
      </w:r>
      <w:r w:rsidR="00663A7E">
        <w:rPr>
          <w:rFonts w:cs="Arial"/>
          <w:b/>
          <w:color w:val="000000"/>
          <w:sz w:val="22"/>
          <w:szCs w:val="22"/>
        </w:rPr>
        <w:t>13</w:t>
      </w:r>
      <w:r w:rsidR="00663A7E" w:rsidRPr="00C70745">
        <w:rPr>
          <w:rFonts w:cs="Arial"/>
          <w:color w:val="000000"/>
          <w:sz w:val="22"/>
          <w:szCs w:val="22"/>
        </w:rPr>
        <w:t xml:space="preserve"> Transferencias Corrientes </w:t>
      </w:r>
      <w:proofErr w:type="spellStart"/>
      <w:r w:rsidR="00663A7E" w:rsidRPr="00C70745">
        <w:rPr>
          <w:rFonts w:cs="Arial"/>
          <w:color w:val="000000"/>
          <w:sz w:val="22"/>
          <w:szCs w:val="22"/>
        </w:rPr>
        <w:t>Coo</w:t>
      </w:r>
      <w:r w:rsidR="00663A7E">
        <w:rPr>
          <w:rFonts w:cs="Arial"/>
          <w:color w:val="000000"/>
          <w:sz w:val="22"/>
          <w:szCs w:val="22"/>
        </w:rPr>
        <w:t>pemep</w:t>
      </w:r>
      <w:proofErr w:type="spellEnd"/>
      <w:r w:rsidR="00663A7E" w:rsidRPr="00C70745">
        <w:rPr>
          <w:rFonts w:cs="Arial"/>
          <w:color w:val="000000"/>
          <w:sz w:val="22"/>
          <w:szCs w:val="22"/>
        </w:rPr>
        <w:t xml:space="preserve"> R.L., en ¢</w:t>
      </w:r>
      <w:r w:rsidR="00663A7E">
        <w:rPr>
          <w:rFonts w:cs="Arial"/>
          <w:color w:val="000000"/>
          <w:sz w:val="22"/>
          <w:szCs w:val="22"/>
        </w:rPr>
        <w:t>494</w:t>
      </w:r>
      <w:r w:rsidR="00663A7E" w:rsidRPr="00C70745">
        <w:rPr>
          <w:rFonts w:cs="Arial"/>
          <w:color w:val="000000"/>
          <w:sz w:val="22"/>
          <w:szCs w:val="22"/>
        </w:rPr>
        <w:t>.</w:t>
      </w:r>
      <w:r w:rsidR="00663A7E">
        <w:rPr>
          <w:rFonts w:cs="Arial"/>
          <w:color w:val="000000"/>
          <w:sz w:val="22"/>
          <w:szCs w:val="22"/>
        </w:rPr>
        <w:t>081</w:t>
      </w:r>
      <w:r w:rsidR="00663A7E" w:rsidRPr="00C70745">
        <w:rPr>
          <w:rFonts w:cs="Arial"/>
          <w:color w:val="000000"/>
          <w:sz w:val="22"/>
          <w:szCs w:val="22"/>
        </w:rPr>
        <w:t>,</w:t>
      </w:r>
      <w:r w:rsidR="00663A7E">
        <w:rPr>
          <w:rFonts w:cs="Arial"/>
          <w:color w:val="000000"/>
          <w:sz w:val="22"/>
          <w:szCs w:val="22"/>
        </w:rPr>
        <w:t>60</w:t>
      </w:r>
      <w:r w:rsidR="00663A7E" w:rsidRPr="00C70745">
        <w:rPr>
          <w:rFonts w:cs="Arial"/>
          <w:color w:val="000000"/>
          <w:sz w:val="22"/>
          <w:szCs w:val="22"/>
        </w:rPr>
        <w:t>;</w:t>
      </w:r>
      <w:r w:rsidR="00663A7E">
        <w:rPr>
          <w:rFonts w:cs="Arial"/>
          <w:color w:val="000000"/>
          <w:sz w:val="22"/>
          <w:szCs w:val="22"/>
        </w:rPr>
        <w:t xml:space="preserve"> </w:t>
      </w:r>
      <w:r w:rsidR="00663A7E" w:rsidRPr="00C70745">
        <w:rPr>
          <w:rFonts w:cs="Arial"/>
          <w:b/>
          <w:color w:val="000000"/>
          <w:sz w:val="22"/>
          <w:szCs w:val="22"/>
        </w:rPr>
        <w:t>2000</w:t>
      </w:r>
      <w:r w:rsidR="00663A7E">
        <w:rPr>
          <w:rFonts w:cs="Arial"/>
          <w:b/>
          <w:color w:val="000000"/>
          <w:sz w:val="22"/>
          <w:szCs w:val="22"/>
        </w:rPr>
        <w:t>-</w:t>
      </w:r>
      <w:r w:rsidR="00663A7E" w:rsidRPr="00C70745">
        <w:rPr>
          <w:rFonts w:cs="Arial"/>
          <w:b/>
          <w:color w:val="000000"/>
          <w:sz w:val="22"/>
          <w:szCs w:val="22"/>
        </w:rPr>
        <w:t>6.04.03.</w:t>
      </w:r>
      <w:r w:rsidR="00663A7E">
        <w:rPr>
          <w:rFonts w:cs="Arial"/>
          <w:b/>
          <w:color w:val="000000"/>
          <w:sz w:val="22"/>
          <w:szCs w:val="22"/>
        </w:rPr>
        <w:t>1</w:t>
      </w:r>
      <w:r w:rsidR="00905CEA">
        <w:rPr>
          <w:rFonts w:cs="Arial"/>
          <w:b/>
          <w:color w:val="000000"/>
          <w:sz w:val="22"/>
          <w:szCs w:val="22"/>
        </w:rPr>
        <w:t>5</w:t>
      </w:r>
      <w:r w:rsidR="00663A7E" w:rsidRPr="00C70745">
        <w:rPr>
          <w:rFonts w:cs="Arial"/>
          <w:color w:val="000000"/>
          <w:sz w:val="22"/>
          <w:szCs w:val="22"/>
        </w:rPr>
        <w:t xml:space="preserve"> Transferencias Corrientes </w:t>
      </w:r>
      <w:proofErr w:type="spellStart"/>
      <w:r w:rsidR="00663A7E">
        <w:rPr>
          <w:rFonts w:cs="Arial"/>
          <w:color w:val="000000"/>
          <w:sz w:val="22"/>
          <w:szCs w:val="22"/>
        </w:rPr>
        <w:t>Coope</w:t>
      </w:r>
      <w:r w:rsidR="00905CEA">
        <w:rPr>
          <w:rFonts w:cs="Arial"/>
          <w:color w:val="000000"/>
          <w:sz w:val="22"/>
          <w:szCs w:val="22"/>
        </w:rPr>
        <w:t>sparta</w:t>
      </w:r>
      <w:proofErr w:type="spellEnd"/>
      <w:r w:rsidR="00663A7E" w:rsidRPr="00C70745">
        <w:rPr>
          <w:rFonts w:cs="Arial"/>
          <w:color w:val="000000"/>
          <w:sz w:val="22"/>
          <w:szCs w:val="22"/>
        </w:rPr>
        <w:t xml:space="preserve"> R.L., en ¢</w:t>
      </w:r>
      <w:r w:rsidR="00905CEA">
        <w:rPr>
          <w:rFonts w:cs="Arial"/>
          <w:color w:val="000000"/>
          <w:sz w:val="22"/>
          <w:szCs w:val="22"/>
        </w:rPr>
        <w:t>81</w:t>
      </w:r>
      <w:r w:rsidR="00663A7E" w:rsidRPr="00C70745">
        <w:rPr>
          <w:rFonts w:cs="Arial"/>
          <w:color w:val="000000"/>
          <w:sz w:val="22"/>
          <w:szCs w:val="22"/>
        </w:rPr>
        <w:t>.</w:t>
      </w:r>
      <w:r w:rsidR="00905CEA">
        <w:rPr>
          <w:rFonts w:cs="Arial"/>
          <w:color w:val="000000"/>
          <w:sz w:val="22"/>
          <w:szCs w:val="22"/>
        </w:rPr>
        <w:t>431</w:t>
      </w:r>
      <w:r w:rsidR="00663A7E" w:rsidRPr="00C70745">
        <w:rPr>
          <w:rFonts w:cs="Arial"/>
          <w:color w:val="000000"/>
          <w:sz w:val="22"/>
          <w:szCs w:val="22"/>
        </w:rPr>
        <w:t>,</w:t>
      </w:r>
      <w:r w:rsidR="00905CEA">
        <w:rPr>
          <w:rFonts w:cs="Arial"/>
          <w:color w:val="000000"/>
          <w:sz w:val="22"/>
          <w:szCs w:val="22"/>
        </w:rPr>
        <w:t>2</w:t>
      </w:r>
      <w:r w:rsidR="00663A7E">
        <w:rPr>
          <w:rFonts w:cs="Arial"/>
          <w:color w:val="000000"/>
          <w:sz w:val="22"/>
          <w:szCs w:val="22"/>
        </w:rPr>
        <w:t>0</w:t>
      </w:r>
      <w:r w:rsidR="00663A7E" w:rsidRPr="00C70745">
        <w:rPr>
          <w:rFonts w:cs="Arial"/>
          <w:color w:val="000000"/>
          <w:sz w:val="22"/>
          <w:szCs w:val="22"/>
        </w:rPr>
        <w:t>;</w:t>
      </w:r>
      <w:r w:rsidR="00905CEA">
        <w:rPr>
          <w:rFonts w:cs="Arial"/>
          <w:color w:val="000000"/>
          <w:sz w:val="22"/>
          <w:szCs w:val="22"/>
        </w:rPr>
        <w:t xml:space="preserve"> </w:t>
      </w:r>
      <w:r w:rsidR="006425DD" w:rsidRPr="00C70745">
        <w:rPr>
          <w:rFonts w:cs="Arial"/>
          <w:b/>
          <w:color w:val="000000"/>
          <w:sz w:val="22"/>
          <w:szCs w:val="22"/>
        </w:rPr>
        <w:t>2000</w:t>
      </w:r>
      <w:r w:rsidR="006425DD">
        <w:rPr>
          <w:rFonts w:cs="Arial"/>
          <w:b/>
          <w:color w:val="000000"/>
          <w:sz w:val="22"/>
          <w:szCs w:val="22"/>
        </w:rPr>
        <w:t>-</w:t>
      </w:r>
      <w:r w:rsidR="006425DD" w:rsidRPr="00C70745">
        <w:rPr>
          <w:rFonts w:cs="Arial"/>
          <w:b/>
          <w:color w:val="000000"/>
          <w:sz w:val="22"/>
          <w:szCs w:val="22"/>
        </w:rPr>
        <w:t>6.0</w:t>
      </w:r>
      <w:r w:rsidR="006425DD">
        <w:rPr>
          <w:rFonts w:cs="Arial"/>
          <w:b/>
          <w:color w:val="000000"/>
          <w:sz w:val="22"/>
          <w:szCs w:val="22"/>
        </w:rPr>
        <w:t>5</w:t>
      </w:r>
      <w:r w:rsidR="006425DD" w:rsidRPr="00C70745">
        <w:rPr>
          <w:rFonts w:cs="Arial"/>
          <w:b/>
          <w:color w:val="000000"/>
          <w:sz w:val="22"/>
          <w:szCs w:val="22"/>
        </w:rPr>
        <w:t>.0</w:t>
      </w:r>
      <w:r w:rsidR="006425DD">
        <w:rPr>
          <w:rFonts w:cs="Arial"/>
          <w:b/>
          <w:color w:val="000000"/>
          <w:sz w:val="22"/>
          <w:szCs w:val="22"/>
        </w:rPr>
        <w:t>1</w:t>
      </w:r>
      <w:r w:rsidR="006425DD" w:rsidRPr="00C70745">
        <w:rPr>
          <w:rFonts w:cs="Arial"/>
          <w:b/>
          <w:color w:val="000000"/>
          <w:sz w:val="22"/>
          <w:szCs w:val="22"/>
        </w:rPr>
        <w:t>.</w:t>
      </w:r>
      <w:r w:rsidR="006425DD">
        <w:rPr>
          <w:rFonts w:cs="Arial"/>
          <w:b/>
          <w:color w:val="000000"/>
          <w:sz w:val="22"/>
          <w:szCs w:val="22"/>
        </w:rPr>
        <w:t>02</w:t>
      </w:r>
      <w:r w:rsidR="006425DD" w:rsidRPr="00C70745">
        <w:rPr>
          <w:rFonts w:cs="Arial"/>
          <w:color w:val="000000"/>
          <w:sz w:val="22"/>
          <w:szCs w:val="22"/>
        </w:rPr>
        <w:t xml:space="preserve"> Transferencias Corrientes </w:t>
      </w:r>
      <w:r w:rsidR="006425DD">
        <w:rPr>
          <w:rFonts w:cs="Arial"/>
          <w:color w:val="000000"/>
          <w:sz w:val="22"/>
          <w:szCs w:val="22"/>
        </w:rPr>
        <w:t xml:space="preserve">Mutual Cartago </w:t>
      </w:r>
      <w:r w:rsidR="006425DD" w:rsidRPr="006425DD">
        <w:rPr>
          <w:rFonts w:cs="Arial"/>
          <w:color w:val="000000"/>
          <w:sz w:val="22"/>
          <w:szCs w:val="22"/>
          <w:lang w:val="es-ES_tradnl"/>
        </w:rPr>
        <w:t>de Ahorro y Préstamo</w:t>
      </w:r>
      <w:r w:rsidR="006425DD" w:rsidRPr="00C70745">
        <w:rPr>
          <w:rFonts w:cs="Arial"/>
          <w:color w:val="000000"/>
          <w:sz w:val="22"/>
          <w:szCs w:val="22"/>
        </w:rPr>
        <w:t>, en ¢</w:t>
      </w:r>
      <w:r w:rsidR="006425DD">
        <w:rPr>
          <w:rFonts w:cs="Arial"/>
          <w:color w:val="000000"/>
          <w:sz w:val="22"/>
          <w:szCs w:val="22"/>
        </w:rPr>
        <w:t>6.500</w:t>
      </w:r>
      <w:r w:rsidR="006425DD" w:rsidRPr="00C70745">
        <w:rPr>
          <w:rFonts w:cs="Arial"/>
          <w:color w:val="000000"/>
          <w:sz w:val="22"/>
          <w:szCs w:val="22"/>
        </w:rPr>
        <w:t>.</w:t>
      </w:r>
      <w:r w:rsidR="006425DD">
        <w:rPr>
          <w:rFonts w:cs="Arial"/>
          <w:color w:val="000000"/>
          <w:sz w:val="22"/>
          <w:szCs w:val="22"/>
        </w:rPr>
        <w:t>000</w:t>
      </w:r>
      <w:r w:rsidR="006425DD" w:rsidRPr="00C70745">
        <w:rPr>
          <w:rFonts w:cs="Arial"/>
          <w:color w:val="000000"/>
          <w:sz w:val="22"/>
          <w:szCs w:val="22"/>
        </w:rPr>
        <w:t>,</w:t>
      </w:r>
      <w:r w:rsidR="006425DD">
        <w:rPr>
          <w:rFonts w:cs="Arial"/>
          <w:color w:val="000000"/>
          <w:sz w:val="22"/>
          <w:szCs w:val="22"/>
        </w:rPr>
        <w:t>00</w:t>
      </w:r>
      <w:r w:rsidR="006425DD" w:rsidRPr="00C70745">
        <w:rPr>
          <w:rFonts w:cs="Arial"/>
          <w:color w:val="000000"/>
          <w:sz w:val="22"/>
          <w:szCs w:val="22"/>
        </w:rPr>
        <w:t>;</w:t>
      </w:r>
      <w:r w:rsidR="006425DD" w:rsidRPr="006425DD">
        <w:rPr>
          <w:rFonts w:cs="Arial"/>
          <w:b/>
          <w:color w:val="000000"/>
          <w:sz w:val="22"/>
          <w:szCs w:val="22"/>
        </w:rPr>
        <w:t xml:space="preserve"> </w:t>
      </w:r>
      <w:r w:rsidR="006425DD" w:rsidRPr="00C70745">
        <w:rPr>
          <w:rFonts w:cs="Arial"/>
          <w:b/>
          <w:color w:val="000000"/>
          <w:sz w:val="22"/>
          <w:szCs w:val="22"/>
        </w:rPr>
        <w:t>2000</w:t>
      </w:r>
      <w:r w:rsidR="006425DD">
        <w:rPr>
          <w:rFonts w:cs="Arial"/>
          <w:b/>
          <w:color w:val="000000"/>
          <w:sz w:val="22"/>
          <w:szCs w:val="22"/>
        </w:rPr>
        <w:t>-6</w:t>
      </w:r>
      <w:r w:rsidR="006425DD" w:rsidRPr="00C70745">
        <w:rPr>
          <w:rFonts w:cs="Arial"/>
          <w:b/>
          <w:color w:val="000000"/>
          <w:sz w:val="22"/>
          <w:szCs w:val="22"/>
        </w:rPr>
        <w:t>.0</w:t>
      </w:r>
      <w:r w:rsidR="006425DD">
        <w:rPr>
          <w:rFonts w:cs="Arial"/>
          <w:b/>
          <w:color w:val="000000"/>
          <w:sz w:val="22"/>
          <w:szCs w:val="22"/>
        </w:rPr>
        <w:t>5</w:t>
      </w:r>
      <w:r w:rsidR="006425DD" w:rsidRPr="00C70745">
        <w:rPr>
          <w:rFonts w:cs="Arial"/>
          <w:b/>
          <w:color w:val="000000"/>
          <w:sz w:val="22"/>
          <w:szCs w:val="22"/>
        </w:rPr>
        <w:t>.0</w:t>
      </w:r>
      <w:r w:rsidR="006425DD">
        <w:rPr>
          <w:rFonts w:cs="Arial"/>
          <w:b/>
          <w:color w:val="000000"/>
          <w:sz w:val="22"/>
          <w:szCs w:val="22"/>
        </w:rPr>
        <w:t>1</w:t>
      </w:r>
      <w:r w:rsidR="006425DD" w:rsidRPr="00C70745">
        <w:rPr>
          <w:rFonts w:cs="Arial"/>
          <w:b/>
          <w:color w:val="000000"/>
          <w:sz w:val="22"/>
          <w:szCs w:val="22"/>
        </w:rPr>
        <w:t>.0</w:t>
      </w:r>
      <w:r w:rsidR="006425DD">
        <w:rPr>
          <w:rFonts w:cs="Arial"/>
          <w:b/>
          <w:color w:val="000000"/>
          <w:sz w:val="22"/>
          <w:szCs w:val="22"/>
        </w:rPr>
        <w:t>6</w:t>
      </w:r>
      <w:r w:rsidR="006425DD" w:rsidRPr="00C70745">
        <w:rPr>
          <w:rFonts w:cs="Arial"/>
          <w:color w:val="000000"/>
          <w:sz w:val="22"/>
          <w:szCs w:val="22"/>
        </w:rPr>
        <w:t xml:space="preserve"> Transferencias </w:t>
      </w:r>
      <w:r w:rsidR="006425DD">
        <w:rPr>
          <w:rFonts w:cs="Arial"/>
          <w:color w:val="000000"/>
          <w:sz w:val="22"/>
          <w:szCs w:val="22"/>
        </w:rPr>
        <w:t>Corrientes</w:t>
      </w:r>
      <w:r w:rsidR="006425DD" w:rsidRPr="00C70745">
        <w:rPr>
          <w:rFonts w:cs="Arial"/>
          <w:color w:val="000000"/>
          <w:sz w:val="22"/>
          <w:szCs w:val="22"/>
        </w:rPr>
        <w:t xml:space="preserve"> </w:t>
      </w:r>
      <w:r w:rsidR="006425DD">
        <w:rPr>
          <w:rFonts w:cs="Arial"/>
          <w:color w:val="000000"/>
          <w:sz w:val="22"/>
          <w:szCs w:val="22"/>
        </w:rPr>
        <w:t>BAC San José</w:t>
      </w:r>
      <w:r w:rsidR="006425DD" w:rsidRPr="00C70745">
        <w:rPr>
          <w:rFonts w:cs="Arial"/>
          <w:color w:val="000000"/>
          <w:sz w:val="22"/>
          <w:szCs w:val="22"/>
        </w:rPr>
        <w:t>, en ¢</w:t>
      </w:r>
      <w:r w:rsidR="006425DD">
        <w:rPr>
          <w:rFonts w:cs="Arial"/>
          <w:color w:val="000000"/>
          <w:sz w:val="22"/>
          <w:szCs w:val="22"/>
        </w:rPr>
        <w:t>2</w:t>
      </w:r>
      <w:r w:rsidR="006425DD" w:rsidRPr="00C70745">
        <w:rPr>
          <w:rFonts w:cs="Arial"/>
          <w:color w:val="000000"/>
          <w:sz w:val="22"/>
          <w:szCs w:val="22"/>
        </w:rPr>
        <w:t>.</w:t>
      </w:r>
      <w:r w:rsidR="006425DD">
        <w:rPr>
          <w:rFonts w:cs="Arial"/>
          <w:color w:val="000000"/>
          <w:sz w:val="22"/>
          <w:szCs w:val="22"/>
        </w:rPr>
        <w:t>607</w:t>
      </w:r>
      <w:r w:rsidR="006425DD" w:rsidRPr="00C70745">
        <w:rPr>
          <w:rFonts w:cs="Arial"/>
          <w:color w:val="000000"/>
          <w:sz w:val="22"/>
          <w:szCs w:val="22"/>
        </w:rPr>
        <w:t>.</w:t>
      </w:r>
      <w:r w:rsidR="006425DD">
        <w:rPr>
          <w:rFonts w:cs="Arial"/>
          <w:color w:val="000000"/>
          <w:sz w:val="22"/>
          <w:szCs w:val="22"/>
        </w:rPr>
        <w:t>053</w:t>
      </w:r>
      <w:r w:rsidR="006425DD" w:rsidRPr="00C70745">
        <w:rPr>
          <w:rFonts w:cs="Arial"/>
          <w:color w:val="000000"/>
          <w:sz w:val="22"/>
          <w:szCs w:val="22"/>
        </w:rPr>
        <w:t>,</w:t>
      </w:r>
      <w:r w:rsidR="006425DD">
        <w:rPr>
          <w:rFonts w:cs="Arial"/>
          <w:color w:val="000000"/>
          <w:sz w:val="22"/>
          <w:szCs w:val="22"/>
        </w:rPr>
        <w:t>76</w:t>
      </w:r>
      <w:r w:rsidR="006425DD" w:rsidRPr="00C70745">
        <w:rPr>
          <w:rFonts w:cs="Arial"/>
          <w:color w:val="000000"/>
          <w:sz w:val="22"/>
          <w:szCs w:val="22"/>
        </w:rPr>
        <w:t>;</w:t>
      </w:r>
      <w:r w:rsidR="006425DD">
        <w:rPr>
          <w:rFonts w:cs="Arial"/>
          <w:color w:val="000000"/>
          <w:sz w:val="22"/>
          <w:szCs w:val="22"/>
        </w:rPr>
        <w:t xml:space="preserve"> </w:t>
      </w:r>
      <w:r w:rsidR="006425DD" w:rsidRPr="00C70745">
        <w:rPr>
          <w:rFonts w:cs="Arial"/>
          <w:b/>
          <w:color w:val="000000"/>
          <w:sz w:val="22"/>
          <w:szCs w:val="22"/>
        </w:rPr>
        <w:t>2000</w:t>
      </w:r>
      <w:r w:rsidR="006425DD">
        <w:rPr>
          <w:rFonts w:cs="Arial"/>
          <w:b/>
          <w:color w:val="000000"/>
          <w:sz w:val="22"/>
          <w:szCs w:val="22"/>
        </w:rPr>
        <w:t>-</w:t>
      </w:r>
      <w:r w:rsidR="006425DD" w:rsidRPr="00C70745">
        <w:rPr>
          <w:rFonts w:cs="Arial"/>
          <w:b/>
          <w:color w:val="000000"/>
          <w:sz w:val="22"/>
          <w:szCs w:val="22"/>
        </w:rPr>
        <w:t>7.0</w:t>
      </w:r>
      <w:r w:rsidR="006425DD">
        <w:rPr>
          <w:rFonts w:cs="Arial"/>
          <w:b/>
          <w:color w:val="000000"/>
          <w:sz w:val="22"/>
          <w:szCs w:val="22"/>
        </w:rPr>
        <w:t>1</w:t>
      </w:r>
      <w:r w:rsidR="006425DD" w:rsidRPr="00C70745">
        <w:rPr>
          <w:rFonts w:cs="Arial"/>
          <w:b/>
          <w:color w:val="000000"/>
          <w:sz w:val="22"/>
          <w:szCs w:val="22"/>
        </w:rPr>
        <w:t>.0</w:t>
      </w:r>
      <w:r w:rsidR="006425DD">
        <w:rPr>
          <w:rFonts w:cs="Arial"/>
          <w:b/>
          <w:color w:val="000000"/>
          <w:sz w:val="22"/>
          <w:szCs w:val="22"/>
        </w:rPr>
        <w:t>6</w:t>
      </w:r>
      <w:r w:rsidR="006425DD" w:rsidRPr="00C70745">
        <w:rPr>
          <w:rFonts w:cs="Arial"/>
          <w:b/>
          <w:color w:val="000000"/>
          <w:sz w:val="22"/>
          <w:szCs w:val="22"/>
        </w:rPr>
        <w:t>.0</w:t>
      </w:r>
      <w:r w:rsidR="006425DD">
        <w:rPr>
          <w:rFonts w:cs="Arial"/>
          <w:b/>
          <w:color w:val="000000"/>
          <w:sz w:val="22"/>
          <w:szCs w:val="22"/>
        </w:rPr>
        <w:t>3</w:t>
      </w:r>
      <w:r w:rsidR="006425DD" w:rsidRPr="00C70745">
        <w:rPr>
          <w:rFonts w:cs="Arial"/>
          <w:color w:val="000000"/>
          <w:sz w:val="22"/>
          <w:szCs w:val="22"/>
        </w:rPr>
        <w:t xml:space="preserve"> Transferencias de Capital</w:t>
      </w:r>
      <w:r w:rsidR="006425DD">
        <w:rPr>
          <w:rFonts w:cs="Arial"/>
          <w:color w:val="000000"/>
          <w:sz w:val="22"/>
          <w:szCs w:val="22"/>
        </w:rPr>
        <w:t xml:space="preserve"> Banco Nacional de Costa Rica, en </w:t>
      </w:r>
      <w:r w:rsidR="006425DD" w:rsidRPr="00C70745">
        <w:rPr>
          <w:rFonts w:cs="Arial"/>
          <w:color w:val="000000"/>
          <w:sz w:val="22"/>
          <w:szCs w:val="22"/>
        </w:rPr>
        <w:t>¢</w:t>
      </w:r>
      <w:r w:rsidR="006425DD">
        <w:rPr>
          <w:rFonts w:cs="Arial"/>
          <w:color w:val="000000"/>
          <w:sz w:val="22"/>
          <w:szCs w:val="22"/>
        </w:rPr>
        <w:t>8</w:t>
      </w:r>
      <w:r w:rsidR="006425DD" w:rsidRPr="00C70745">
        <w:rPr>
          <w:rFonts w:cs="Arial"/>
          <w:color w:val="000000"/>
          <w:sz w:val="22"/>
          <w:szCs w:val="22"/>
        </w:rPr>
        <w:t>.</w:t>
      </w:r>
      <w:r w:rsidR="006425DD">
        <w:rPr>
          <w:rFonts w:cs="Arial"/>
          <w:color w:val="000000"/>
          <w:sz w:val="22"/>
          <w:szCs w:val="22"/>
        </w:rPr>
        <w:t>317</w:t>
      </w:r>
      <w:r w:rsidR="006425DD" w:rsidRPr="00C70745">
        <w:rPr>
          <w:rFonts w:cs="Arial"/>
          <w:color w:val="000000"/>
          <w:sz w:val="22"/>
          <w:szCs w:val="22"/>
        </w:rPr>
        <w:t>.</w:t>
      </w:r>
      <w:r w:rsidR="006425DD">
        <w:rPr>
          <w:rFonts w:cs="Arial"/>
          <w:color w:val="000000"/>
          <w:sz w:val="22"/>
          <w:szCs w:val="22"/>
        </w:rPr>
        <w:t>560</w:t>
      </w:r>
      <w:r w:rsidR="006425DD" w:rsidRPr="00C70745">
        <w:rPr>
          <w:rFonts w:cs="Arial"/>
          <w:color w:val="000000"/>
          <w:sz w:val="22"/>
          <w:szCs w:val="22"/>
        </w:rPr>
        <w:t>,</w:t>
      </w:r>
      <w:r w:rsidR="006425DD">
        <w:rPr>
          <w:rFonts w:cs="Arial"/>
          <w:color w:val="000000"/>
          <w:sz w:val="22"/>
          <w:szCs w:val="22"/>
        </w:rPr>
        <w:t xml:space="preserve">00; </w:t>
      </w:r>
      <w:r w:rsidR="006425DD" w:rsidRPr="00C70745">
        <w:rPr>
          <w:rFonts w:cs="Arial"/>
          <w:b/>
          <w:color w:val="000000"/>
          <w:sz w:val="22"/>
          <w:szCs w:val="22"/>
        </w:rPr>
        <w:t>2000</w:t>
      </w:r>
      <w:r w:rsidR="006425DD">
        <w:rPr>
          <w:rFonts w:cs="Arial"/>
          <w:b/>
          <w:color w:val="000000"/>
          <w:sz w:val="22"/>
          <w:szCs w:val="22"/>
        </w:rPr>
        <w:t>-</w:t>
      </w:r>
      <w:r w:rsidR="006425DD" w:rsidRPr="00C70745">
        <w:rPr>
          <w:rFonts w:cs="Arial"/>
          <w:b/>
          <w:color w:val="000000"/>
          <w:sz w:val="22"/>
          <w:szCs w:val="22"/>
        </w:rPr>
        <w:t>7.03.01.0</w:t>
      </w:r>
      <w:r w:rsidR="006425DD">
        <w:rPr>
          <w:rFonts w:cs="Arial"/>
          <w:b/>
          <w:color w:val="000000"/>
          <w:sz w:val="22"/>
          <w:szCs w:val="22"/>
        </w:rPr>
        <w:t>1</w:t>
      </w:r>
      <w:r w:rsidR="006425DD" w:rsidRPr="00C70745">
        <w:rPr>
          <w:rFonts w:cs="Arial"/>
          <w:color w:val="000000"/>
          <w:sz w:val="22"/>
          <w:szCs w:val="22"/>
        </w:rPr>
        <w:t xml:space="preserve"> Transferencias de Capital A</w:t>
      </w:r>
      <w:r w:rsidR="006425DD">
        <w:rPr>
          <w:rFonts w:cs="Arial"/>
          <w:color w:val="000000"/>
          <w:sz w:val="22"/>
          <w:szCs w:val="22"/>
        </w:rPr>
        <w:t>SEDEMASA</w:t>
      </w:r>
      <w:r w:rsidR="006425DD" w:rsidRPr="00C70745">
        <w:rPr>
          <w:rFonts w:cs="Arial"/>
          <w:color w:val="000000"/>
          <w:sz w:val="22"/>
          <w:szCs w:val="22"/>
        </w:rPr>
        <w:t>, en ¢</w:t>
      </w:r>
      <w:r w:rsidR="006425DD">
        <w:rPr>
          <w:rFonts w:cs="Arial"/>
          <w:color w:val="000000"/>
          <w:sz w:val="22"/>
          <w:szCs w:val="22"/>
        </w:rPr>
        <w:t>161.042</w:t>
      </w:r>
      <w:r w:rsidR="006425DD" w:rsidRPr="00C70745">
        <w:rPr>
          <w:rFonts w:cs="Arial"/>
          <w:color w:val="000000"/>
          <w:sz w:val="22"/>
          <w:szCs w:val="22"/>
        </w:rPr>
        <w:t>.</w:t>
      </w:r>
      <w:r w:rsidR="006425DD">
        <w:rPr>
          <w:rFonts w:cs="Arial"/>
          <w:color w:val="000000"/>
          <w:sz w:val="22"/>
          <w:szCs w:val="22"/>
        </w:rPr>
        <w:t>755</w:t>
      </w:r>
      <w:r w:rsidR="006425DD" w:rsidRPr="00C70745">
        <w:rPr>
          <w:rFonts w:cs="Arial"/>
          <w:color w:val="000000"/>
          <w:sz w:val="22"/>
          <w:szCs w:val="22"/>
        </w:rPr>
        <w:t>,</w:t>
      </w:r>
      <w:r w:rsidR="006425DD">
        <w:rPr>
          <w:rFonts w:cs="Arial"/>
          <w:color w:val="000000"/>
          <w:sz w:val="22"/>
          <w:szCs w:val="22"/>
        </w:rPr>
        <w:t>00</w:t>
      </w:r>
      <w:r w:rsidR="006425DD" w:rsidRPr="00C70745">
        <w:rPr>
          <w:rFonts w:cs="Arial"/>
          <w:color w:val="000000"/>
          <w:sz w:val="22"/>
          <w:szCs w:val="22"/>
        </w:rPr>
        <w:t>;</w:t>
      </w:r>
      <w:r w:rsidR="006425DD">
        <w:rPr>
          <w:rFonts w:cs="Arial"/>
          <w:color w:val="000000"/>
          <w:sz w:val="22"/>
          <w:szCs w:val="22"/>
        </w:rPr>
        <w:t xml:space="preserve"> </w:t>
      </w:r>
      <w:r w:rsidR="006425DD" w:rsidRPr="00C70745">
        <w:rPr>
          <w:rFonts w:cs="Arial"/>
          <w:b/>
          <w:color w:val="000000"/>
          <w:sz w:val="22"/>
          <w:szCs w:val="22"/>
        </w:rPr>
        <w:t>2000</w:t>
      </w:r>
      <w:r w:rsidR="006425DD">
        <w:rPr>
          <w:rFonts w:cs="Arial"/>
          <w:b/>
          <w:color w:val="000000"/>
          <w:sz w:val="22"/>
          <w:szCs w:val="22"/>
        </w:rPr>
        <w:t>-</w:t>
      </w:r>
      <w:r w:rsidR="006425DD" w:rsidRPr="00C70745">
        <w:rPr>
          <w:rFonts w:cs="Arial"/>
          <w:b/>
          <w:color w:val="000000"/>
          <w:sz w:val="22"/>
          <w:szCs w:val="22"/>
        </w:rPr>
        <w:t>7.03.01.0</w:t>
      </w:r>
      <w:r w:rsidR="006425DD">
        <w:rPr>
          <w:rFonts w:cs="Arial"/>
          <w:b/>
          <w:color w:val="000000"/>
          <w:sz w:val="22"/>
          <w:szCs w:val="22"/>
        </w:rPr>
        <w:t>2</w:t>
      </w:r>
      <w:r w:rsidR="006425DD" w:rsidRPr="00C70745">
        <w:rPr>
          <w:rFonts w:cs="Arial"/>
          <w:color w:val="000000"/>
          <w:sz w:val="22"/>
          <w:szCs w:val="22"/>
        </w:rPr>
        <w:t xml:space="preserve"> Transferencias de Capital A</w:t>
      </w:r>
      <w:r w:rsidR="006425DD">
        <w:rPr>
          <w:rFonts w:cs="Arial"/>
          <w:color w:val="000000"/>
          <w:sz w:val="22"/>
          <w:szCs w:val="22"/>
        </w:rPr>
        <w:t>SECCSS</w:t>
      </w:r>
      <w:r w:rsidR="006425DD" w:rsidRPr="00C70745">
        <w:rPr>
          <w:rFonts w:cs="Arial"/>
          <w:color w:val="000000"/>
          <w:sz w:val="22"/>
          <w:szCs w:val="22"/>
        </w:rPr>
        <w:t>, en ¢</w:t>
      </w:r>
      <w:r w:rsidR="006425DD">
        <w:rPr>
          <w:rFonts w:cs="Arial"/>
          <w:color w:val="000000"/>
          <w:sz w:val="22"/>
          <w:szCs w:val="22"/>
        </w:rPr>
        <w:t>35</w:t>
      </w:r>
      <w:r w:rsidR="006425DD" w:rsidRPr="00C70745">
        <w:rPr>
          <w:rFonts w:cs="Arial"/>
          <w:color w:val="000000"/>
          <w:sz w:val="22"/>
          <w:szCs w:val="22"/>
        </w:rPr>
        <w:t>.</w:t>
      </w:r>
      <w:r w:rsidR="006425DD">
        <w:rPr>
          <w:rFonts w:cs="Arial"/>
          <w:color w:val="000000"/>
          <w:sz w:val="22"/>
          <w:szCs w:val="22"/>
        </w:rPr>
        <w:t>802</w:t>
      </w:r>
      <w:r w:rsidR="006425DD" w:rsidRPr="00C70745">
        <w:rPr>
          <w:rFonts w:cs="Arial"/>
          <w:color w:val="000000"/>
          <w:sz w:val="22"/>
          <w:szCs w:val="22"/>
        </w:rPr>
        <w:t>.</w:t>
      </w:r>
      <w:r w:rsidR="006425DD">
        <w:rPr>
          <w:rFonts w:cs="Arial"/>
          <w:color w:val="000000"/>
          <w:sz w:val="22"/>
          <w:szCs w:val="22"/>
        </w:rPr>
        <w:t>000</w:t>
      </w:r>
      <w:r w:rsidR="006425DD" w:rsidRPr="00C70745">
        <w:rPr>
          <w:rFonts w:cs="Arial"/>
          <w:color w:val="000000"/>
          <w:sz w:val="22"/>
          <w:szCs w:val="22"/>
        </w:rPr>
        <w:t>,</w:t>
      </w:r>
      <w:r w:rsidR="006425DD">
        <w:rPr>
          <w:rFonts w:cs="Arial"/>
          <w:color w:val="000000"/>
          <w:sz w:val="22"/>
          <w:szCs w:val="22"/>
        </w:rPr>
        <w:t>00</w:t>
      </w:r>
      <w:r w:rsidR="006425DD" w:rsidRPr="00C70745">
        <w:rPr>
          <w:rFonts w:cs="Arial"/>
          <w:color w:val="000000"/>
          <w:sz w:val="22"/>
          <w:szCs w:val="22"/>
        </w:rPr>
        <w:t>;</w:t>
      </w:r>
      <w:r w:rsidR="006425DD">
        <w:rPr>
          <w:rFonts w:cs="Arial"/>
          <w:color w:val="000000"/>
          <w:sz w:val="22"/>
          <w:szCs w:val="22"/>
        </w:rPr>
        <w:t xml:space="preserve"> </w:t>
      </w:r>
      <w:r w:rsidR="006425DD" w:rsidRPr="00C70745">
        <w:rPr>
          <w:rFonts w:cs="Arial"/>
          <w:b/>
          <w:color w:val="000000"/>
          <w:sz w:val="22"/>
          <w:szCs w:val="22"/>
        </w:rPr>
        <w:t>2000</w:t>
      </w:r>
      <w:r w:rsidR="006425DD">
        <w:rPr>
          <w:rFonts w:cs="Arial"/>
          <w:b/>
          <w:color w:val="000000"/>
          <w:sz w:val="22"/>
          <w:szCs w:val="22"/>
        </w:rPr>
        <w:t>-</w:t>
      </w:r>
      <w:r w:rsidR="006425DD" w:rsidRPr="00C70745">
        <w:rPr>
          <w:rFonts w:cs="Arial"/>
          <w:b/>
          <w:color w:val="000000"/>
          <w:sz w:val="22"/>
          <w:szCs w:val="22"/>
        </w:rPr>
        <w:t>7.03.01.0</w:t>
      </w:r>
      <w:r w:rsidR="006425DD">
        <w:rPr>
          <w:rFonts w:cs="Arial"/>
          <w:b/>
          <w:color w:val="000000"/>
          <w:sz w:val="22"/>
          <w:szCs w:val="22"/>
        </w:rPr>
        <w:t>3</w:t>
      </w:r>
      <w:r w:rsidR="006425DD" w:rsidRPr="00C70745">
        <w:rPr>
          <w:rFonts w:cs="Arial"/>
          <w:color w:val="000000"/>
          <w:sz w:val="22"/>
          <w:szCs w:val="22"/>
        </w:rPr>
        <w:t xml:space="preserve"> Transferencias de Capital A</w:t>
      </w:r>
      <w:r w:rsidR="006425DD">
        <w:rPr>
          <w:rFonts w:cs="Arial"/>
          <w:color w:val="000000"/>
          <w:sz w:val="22"/>
          <w:szCs w:val="22"/>
        </w:rPr>
        <w:t>SECLIBI</w:t>
      </w:r>
      <w:r w:rsidR="006425DD" w:rsidRPr="00C70745">
        <w:rPr>
          <w:rFonts w:cs="Arial"/>
          <w:color w:val="000000"/>
          <w:sz w:val="22"/>
          <w:szCs w:val="22"/>
        </w:rPr>
        <w:t>, en ¢</w:t>
      </w:r>
      <w:r w:rsidR="006425DD">
        <w:rPr>
          <w:rFonts w:cs="Arial"/>
          <w:color w:val="000000"/>
          <w:sz w:val="22"/>
          <w:szCs w:val="22"/>
        </w:rPr>
        <w:t>260</w:t>
      </w:r>
      <w:r w:rsidR="006425DD" w:rsidRPr="00C70745">
        <w:rPr>
          <w:rFonts w:cs="Arial"/>
          <w:color w:val="000000"/>
          <w:sz w:val="22"/>
          <w:szCs w:val="22"/>
        </w:rPr>
        <w:t>.</w:t>
      </w:r>
      <w:r w:rsidR="006425DD">
        <w:rPr>
          <w:rFonts w:cs="Arial"/>
          <w:color w:val="000000"/>
          <w:sz w:val="22"/>
          <w:szCs w:val="22"/>
        </w:rPr>
        <w:t>049</w:t>
      </w:r>
      <w:r w:rsidR="006425DD" w:rsidRPr="00C70745">
        <w:rPr>
          <w:rFonts w:cs="Arial"/>
          <w:color w:val="000000"/>
          <w:sz w:val="22"/>
          <w:szCs w:val="22"/>
        </w:rPr>
        <w:t>.</w:t>
      </w:r>
      <w:r w:rsidR="006425DD">
        <w:rPr>
          <w:rFonts w:cs="Arial"/>
          <w:color w:val="000000"/>
          <w:sz w:val="22"/>
          <w:szCs w:val="22"/>
        </w:rPr>
        <w:t>880</w:t>
      </w:r>
      <w:r w:rsidR="006425DD" w:rsidRPr="00C70745">
        <w:rPr>
          <w:rFonts w:cs="Arial"/>
          <w:color w:val="000000"/>
          <w:sz w:val="22"/>
          <w:szCs w:val="22"/>
        </w:rPr>
        <w:t>,</w:t>
      </w:r>
      <w:r w:rsidR="006425DD">
        <w:rPr>
          <w:rFonts w:cs="Arial"/>
          <w:color w:val="000000"/>
          <w:sz w:val="22"/>
          <w:szCs w:val="22"/>
        </w:rPr>
        <w:t>00</w:t>
      </w:r>
      <w:r w:rsidR="006425DD" w:rsidRPr="00C70745">
        <w:rPr>
          <w:rFonts w:cs="Arial"/>
          <w:color w:val="000000"/>
          <w:sz w:val="22"/>
          <w:szCs w:val="22"/>
        </w:rPr>
        <w:t>;</w:t>
      </w:r>
      <w:r w:rsidR="006425DD">
        <w:rPr>
          <w:rFonts w:cs="Arial"/>
          <w:color w:val="000000"/>
          <w:sz w:val="22"/>
          <w:szCs w:val="22"/>
        </w:rPr>
        <w:t xml:space="preserve"> </w:t>
      </w:r>
      <w:r w:rsidR="005E154C" w:rsidRPr="00C70745">
        <w:rPr>
          <w:rFonts w:cs="Arial"/>
          <w:b/>
          <w:color w:val="000000"/>
          <w:sz w:val="22"/>
          <w:szCs w:val="22"/>
        </w:rPr>
        <w:t>2000</w:t>
      </w:r>
      <w:r w:rsidR="005E154C">
        <w:rPr>
          <w:rFonts w:cs="Arial"/>
          <w:b/>
          <w:color w:val="000000"/>
          <w:sz w:val="22"/>
          <w:szCs w:val="22"/>
        </w:rPr>
        <w:t>-</w:t>
      </w:r>
      <w:r w:rsidR="005E154C" w:rsidRPr="00C70745">
        <w:rPr>
          <w:rFonts w:cs="Arial"/>
          <w:b/>
          <w:color w:val="000000"/>
          <w:sz w:val="22"/>
          <w:szCs w:val="22"/>
        </w:rPr>
        <w:t>7.03.01.0</w:t>
      </w:r>
      <w:r w:rsidR="005E154C">
        <w:rPr>
          <w:rFonts w:cs="Arial"/>
          <w:b/>
          <w:color w:val="000000"/>
          <w:sz w:val="22"/>
          <w:szCs w:val="22"/>
        </w:rPr>
        <w:t>5</w:t>
      </w:r>
      <w:r w:rsidR="005E154C" w:rsidRPr="00C70745">
        <w:rPr>
          <w:rFonts w:cs="Arial"/>
          <w:color w:val="000000"/>
          <w:sz w:val="22"/>
          <w:szCs w:val="22"/>
        </w:rPr>
        <w:t xml:space="preserve"> Transferencias de Capital A</w:t>
      </w:r>
      <w:r w:rsidR="005E154C">
        <w:rPr>
          <w:rFonts w:cs="Arial"/>
          <w:color w:val="000000"/>
          <w:sz w:val="22"/>
          <w:szCs w:val="22"/>
        </w:rPr>
        <w:t>SEPANDUIT</w:t>
      </w:r>
      <w:r w:rsidR="005E154C" w:rsidRPr="00C70745">
        <w:rPr>
          <w:rFonts w:cs="Arial"/>
          <w:color w:val="000000"/>
          <w:sz w:val="22"/>
          <w:szCs w:val="22"/>
        </w:rPr>
        <w:t>, en ¢</w:t>
      </w:r>
      <w:r w:rsidR="005E154C">
        <w:rPr>
          <w:rFonts w:cs="Arial"/>
          <w:color w:val="000000"/>
          <w:sz w:val="22"/>
          <w:szCs w:val="22"/>
        </w:rPr>
        <w:t>49</w:t>
      </w:r>
      <w:r w:rsidR="005E154C" w:rsidRPr="00C70745">
        <w:rPr>
          <w:rFonts w:cs="Arial"/>
          <w:color w:val="000000"/>
          <w:sz w:val="22"/>
          <w:szCs w:val="22"/>
        </w:rPr>
        <w:t>.</w:t>
      </w:r>
      <w:r w:rsidR="005E154C">
        <w:rPr>
          <w:rFonts w:cs="Arial"/>
          <w:color w:val="000000"/>
          <w:sz w:val="22"/>
          <w:szCs w:val="22"/>
        </w:rPr>
        <w:t>440</w:t>
      </w:r>
      <w:r w:rsidR="005E154C" w:rsidRPr="00C70745">
        <w:rPr>
          <w:rFonts w:cs="Arial"/>
          <w:color w:val="000000"/>
          <w:sz w:val="22"/>
          <w:szCs w:val="22"/>
        </w:rPr>
        <w:t>.</w:t>
      </w:r>
      <w:r w:rsidR="005E154C">
        <w:rPr>
          <w:rFonts w:cs="Arial"/>
          <w:color w:val="000000"/>
          <w:sz w:val="22"/>
          <w:szCs w:val="22"/>
        </w:rPr>
        <w:t>000</w:t>
      </w:r>
      <w:r w:rsidR="005E154C" w:rsidRPr="00C70745">
        <w:rPr>
          <w:rFonts w:cs="Arial"/>
          <w:color w:val="000000"/>
          <w:sz w:val="22"/>
          <w:szCs w:val="22"/>
        </w:rPr>
        <w:t>,</w:t>
      </w:r>
      <w:r w:rsidR="005E154C">
        <w:rPr>
          <w:rFonts w:cs="Arial"/>
          <w:color w:val="000000"/>
          <w:sz w:val="22"/>
          <w:szCs w:val="22"/>
        </w:rPr>
        <w:t>00</w:t>
      </w:r>
      <w:r w:rsidR="005E154C" w:rsidRPr="00C70745">
        <w:rPr>
          <w:rFonts w:cs="Arial"/>
          <w:color w:val="000000"/>
          <w:sz w:val="22"/>
          <w:szCs w:val="22"/>
        </w:rPr>
        <w:t>;</w:t>
      </w:r>
      <w:r w:rsidR="005E154C">
        <w:rPr>
          <w:rFonts w:cs="Arial"/>
          <w:color w:val="000000"/>
          <w:sz w:val="22"/>
          <w:szCs w:val="22"/>
        </w:rPr>
        <w:t xml:space="preserve"> </w:t>
      </w:r>
      <w:r w:rsidR="00986EC8" w:rsidRPr="00C70745">
        <w:rPr>
          <w:rFonts w:cs="Arial"/>
          <w:b/>
          <w:color w:val="000000"/>
          <w:sz w:val="22"/>
          <w:szCs w:val="22"/>
        </w:rPr>
        <w:t>2000</w:t>
      </w:r>
      <w:r w:rsidR="00986EC8">
        <w:rPr>
          <w:rFonts w:cs="Arial"/>
          <w:b/>
          <w:color w:val="000000"/>
          <w:sz w:val="22"/>
          <w:szCs w:val="22"/>
        </w:rPr>
        <w:t>-</w:t>
      </w:r>
      <w:r w:rsidR="00986EC8" w:rsidRPr="00C70745">
        <w:rPr>
          <w:rFonts w:cs="Arial"/>
          <w:b/>
          <w:color w:val="000000"/>
          <w:sz w:val="22"/>
          <w:szCs w:val="22"/>
        </w:rPr>
        <w:t>7.0</w:t>
      </w:r>
      <w:r w:rsidR="00986EC8">
        <w:rPr>
          <w:rFonts w:cs="Arial"/>
          <w:b/>
          <w:color w:val="000000"/>
          <w:sz w:val="22"/>
          <w:szCs w:val="22"/>
        </w:rPr>
        <w:t>4</w:t>
      </w:r>
      <w:r w:rsidR="00986EC8" w:rsidRPr="00C70745">
        <w:rPr>
          <w:rFonts w:cs="Arial"/>
          <w:b/>
          <w:color w:val="000000"/>
          <w:sz w:val="22"/>
          <w:szCs w:val="22"/>
        </w:rPr>
        <w:t>.03.</w:t>
      </w:r>
      <w:r w:rsidR="00986EC8">
        <w:rPr>
          <w:rFonts w:cs="Arial"/>
          <w:b/>
          <w:color w:val="000000"/>
          <w:sz w:val="22"/>
          <w:szCs w:val="22"/>
        </w:rPr>
        <w:t xml:space="preserve">02 </w:t>
      </w:r>
      <w:r w:rsidR="00986EC8" w:rsidRPr="00C70745">
        <w:rPr>
          <w:rFonts w:cs="Arial"/>
          <w:color w:val="000000"/>
          <w:sz w:val="22"/>
          <w:szCs w:val="22"/>
        </w:rPr>
        <w:t xml:space="preserve">Transferencias de Capital </w:t>
      </w:r>
      <w:proofErr w:type="spellStart"/>
      <w:r w:rsidR="00986EC8">
        <w:rPr>
          <w:rFonts w:cs="Arial"/>
          <w:color w:val="000000"/>
          <w:sz w:val="22"/>
          <w:szCs w:val="22"/>
        </w:rPr>
        <w:t>Coocique</w:t>
      </w:r>
      <w:proofErr w:type="spellEnd"/>
      <w:r w:rsidR="00986EC8">
        <w:rPr>
          <w:rFonts w:cs="Arial"/>
          <w:color w:val="000000"/>
          <w:sz w:val="22"/>
          <w:szCs w:val="22"/>
        </w:rPr>
        <w:t xml:space="preserve"> </w:t>
      </w:r>
      <w:r w:rsidR="00986EC8" w:rsidRPr="00C70745">
        <w:rPr>
          <w:rFonts w:cs="Arial"/>
          <w:color w:val="000000"/>
          <w:sz w:val="22"/>
          <w:szCs w:val="22"/>
        </w:rPr>
        <w:t>R.L., en ¢</w:t>
      </w:r>
      <w:r w:rsidR="00986EC8">
        <w:rPr>
          <w:rFonts w:cs="Arial"/>
          <w:color w:val="000000"/>
          <w:sz w:val="22"/>
          <w:szCs w:val="22"/>
        </w:rPr>
        <w:t>235</w:t>
      </w:r>
      <w:r w:rsidR="00986EC8" w:rsidRPr="00C70745">
        <w:rPr>
          <w:rFonts w:cs="Arial"/>
          <w:color w:val="000000"/>
          <w:sz w:val="22"/>
          <w:szCs w:val="22"/>
        </w:rPr>
        <w:t>.</w:t>
      </w:r>
      <w:r w:rsidR="00986EC8">
        <w:rPr>
          <w:rFonts w:cs="Arial"/>
          <w:color w:val="000000"/>
          <w:sz w:val="22"/>
          <w:szCs w:val="22"/>
        </w:rPr>
        <w:t>138</w:t>
      </w:r>
      <w:r w:rsidR="00986EC8" w:rsidRPr="00C70745">
        <w:rPr>
          <w:rFonts w:cs="Arial"/>
          <w:color w:val="000000"/>
          <w:sz w:val="22"/>
          <w:szCs w:val="22"/>
        </w:rPr>
        <w:t>.</w:t>
      </w:r>
      <w:r w:rsidR="00986EC8">
        <w:rPr>
          <w:rFonts w:cs="Arial"/>
          <w:color w:val="000000"/>
          <w:sz w:val="22"/>
          <w:szCs w:val="22"/>
        </w:rPr>
        <w:t>595</w:t>
      </w:r>
      <w:r w:rsidR="00986EC8" w:rsidRPr="00C70745">
        <w:rPr>
          <w:rFonts w:cs="Arial"/>
          <w:color w:val="000000"/>
          <w:sz w:val="22"/>
          <w:szCs w:val="22"/>
        </w:rPr>
        <w:t>,</w:t>
      </w:r>
      <w:r w:rsidR="00986EC8">
        <w:rPr>
          <w:rFonts w:cs="Arial"/>
          <w:color w:val="000000"/>
          <w:sz w:val="22"/>
          <w:szCs w:val="22"/>
        </w:rPr>
        <w:t>08</w:t>
      </w:r>
      <w:r w:rsidR="00986EC8" w:rsidRPr="00C70745">
        <w:rPr>
          <w:rFonts w:cs="Arial"/>
          <w:color w:val="000000"/>
          <w:sz w:val="22"/>
          <w:szCs w:val="22"/>
        </w:rPr>
        <w:t>;</w:t>
      </w:r>
      <w:r w:rsidR="00986EC8">
        <w:rPr>
          <w:rFonts w:cs="Arial"/>
          <w:color w:val="000000"/>
          <w:sz w:val="22"/>
          <w:szCs w:val="22"/>
        </w:rPr>
        <w:t xml:space="preserve"> </w:t>
      </w:r>
      <w:r w:rsidR="00421DB7" w:rsidRPr="00C70745">
        <w:rPr>
          <w:rFonts w:cs="Arial"/>
          <w:b/>
          <w:color w:val="000000"/>
          <w:sz w:val="22"/>
          <w:szCs w:val="22"/>
        </w:rPr>
        <w:t>2000</w:t>
      </w:r>
      <w:r w:rsidR="00421DB7">
        <w:rPr>
          <w:rFonts w:cs="Arial"/>
          <w:b/>
          <w:color w:val="000000"/>
          <w:sz w:val="22"/>
          <w:szCs w:val="22"/>
        </w:rPr>
        <w:t>-</w:t>
      </w:r>
      <w:r w:rsidR="00421DB7" w:rsidRPr="00C70745">
        <w:rPr>
          <w:rFonts w:cs="Arial"/>
          <w:b/>
          <w:color w:val="000000"/>
          <w:sz w:val="22"/>
          <w:szCs w:val="22"/>
        </w:rPr>
        <w:t>7.0</w:t>
      </w:r>
      <w:r w:rsidR="00421DB7">
        <w:rPr>
          <w:rFonts w:cs="Arial"/>
          <w:b/>
          <w:color w:val="000000"/>
          <w:sz w:val="22"/>
          <w:szCs w:val="22"/>
        </w:rPr>
        <w:t>4</w:t>
      </w:r>
      <w:r w:rsidR="00421DB7" w:rsidRPr="00C70745">
        <w:rPr>
          <w:rFonts w:cs="Arial"/>
          <w:b/>
          <w:color w:val="000000"/>
          <w:sz w:val="22"/>
          <w:szCs w:val="22"/>
        </w:rPr>
        <w:t>.03.</w:t>
      </w:r>
      <w:r w:rsidR="00421DB7">
        <w:rPr>
          <w:rFonts w:cs="Arial"/>
          <w:b/>
          <w:color w:val="000000"/>
          <w:sz w:val="22"/>
          <w:szCs w:val="22"/>
        </w:rPr>
        <w:t xml:space="preserve">06 </w:t>
      </w:r>
      <w:r w:rsidR="00421DB7" w:rsidRPr="00C70745">
        <w:rPr>
          <w:rFonts w:cs="Arial"/>
          <w:color w:val="000000"/>
          <w:sz w:val="22"/>
          <w:szCs w:val="22"/>
        </w:rPr>
        <w:t xml:space="preserve">Transferencias de Capital </w:t>
      </w:r>
      <w:proofErr w:type="spellStart"/>
      <w:r w:rsidR="00421DB7">
        <w:rPr>
          <w:rFonts w:cs="Arial"/>
          <w:color w:val="000000"/>
          <w:sz w:val="22"/>
          <w:szCs w:val="22"/>
        </w:rPr>
        <w:t>Coopesanmarcos</w:t>
      </w:r>
      <w:proofErr w:type="spellEnd"/>
      <w:r w:rsidR="00421DB7">
        <w:rPr>
          <w:rFonts w:cs="Arial"/>
          <w:color w:val="000000"/>
          <w:sz w:val="22"/>
          <w:szCs w:val="22"/>
        </w:rPr>
        <w:t xml:space="preserve"> </w:t>
      </w:r>
      <w:r w:rsidR="00421DB7" w:rsidRPr="00C70745">
        <w:rPr>
          <w:rFonts w:cs="Arial"/>
          <w:color w:val="000000"/>
          <w:sz w:val="22"/>
          <w:szCs w:val="22"/>
        </w:rPr>
        <w:t>R.L., en ¢</w:t>
      </w:r>
      <w:r w:rsidR="00421DB7">
        <w:rPr>
          <w:rFonts w:cs="Arial"/>
          <w:color w:val="000000"/>
          <w:sz w:val="22"/>
          <w:szCs w:val="22"/>
        </w:rPr>
        <w:t>18</w:t>
      </w:r>
      <w:r w:rsidR="00421DB7" w:rsidRPr="00C70745">
        <w:rPr>
          <w:rFonts w:cs="Arial"/>
          <w:color w:val="000000"/>
          <w:sz w:val="22"/>
          <w:szCs w:val="22"/>
        </w:rPr>
        <w:t>.</w:t>
      </w:r>
      <w:r w:rsidR="00421DB7">
        <w:rPr>
          <w:rFonts w:cs="Arial"/>
          <w:color w:val="000000"/>
          <w:sz w:val="22"/>
          <w:szCs w:val="22"/>
        </w:rPr>
        <w:t>739</w:t>
      </w:r>
      <w:r w:rsidR="00421DB7" w:rsidRPr="00C70745">
        <w:rPr>
          <w:rFonts w:cs="Arial"/>
          <w:color w:val="000000"/>
          <w:sz w:val="22"/>
          <w:szCs w:val="22"/>
        </w:rPr>
        <w:t>.</w:t>
      </w:r>
      <w:r w:rsidR="00421DB7">
        <w:rPr>
          <w:rFonts w:cs="Arial"/>
          <w:color w:val="000000"/>
          <w:sz w:val="22"/>
          <w:szCs w:val="22"/>
        </w:rPr>
        <w:t>720</w:t>
      </w:r>
      <w:r w:rsidR="00421DB7" w:rsidRPr="00C70745">
        <w:rPr>
          <w:rFonts w:cs="Arial"/>
          <w:color w:val="000000"/>
          <w:sz w:val="22"/>
          <w:szCs w:val="22"/>
        </w:rPr>
        <w:t>,</w:t>
      </w:r>
      <w:r w:rsidR="00421DB7">
        <w:rPr>
          <w:rFonts w:cs="Arial"/>
          <w:color w:val="000000"/>
          <w:sz w:val="22"/>
          <w:szCs w:val="22"/>
        </w:rPr>
        <w:t>00</w:t>
      </w:r>
      <w:r w:rsidR="00421DB7" w:rsidRPr="00C70745">
        <w:rPr>
          <w:rFonts w:cs="Arial"/>
          <w:color w:val="000000"/>
          <w:sz w:val="22"/>
          <w:szCs w:val="22"/>
        </w:rPr>
        <w:t>;</w:t>
      </w:r>
      <w:r w:rsidR="00421DB7">
        <w:rPr>
          <w:rFonts w:cs="Arial"/>
          <w:color w:val="000000"/>
          <w:sz w:val="22"/>
          <w:szCs w:val="22"/>
        </w:rPr>
        <w:t xml:space="preserve"> </w:t>
      </w:r>
      <w:r w:rsidR="00421DB7" w:rsidRPr="00C70745">
        <w:rPr>
          <w:rFonts w:cs="Arial"/>
          <w:b/>
          <w:color w:val="000000"/>
          <w:sz w:val="22"/>
          <w:szCs w:val="22"/>
        </w:rPr>
        <w:t>2000</w:t>
      </w:r>
      <w:r w:rsidR="00421DB7">
        <w:rPr>
          <w:rFonts w:cs="Arial"/>
          <w:b/>
          <w:color w:val="000000"/>
          <w:sz w:val="22"/>
          <w:szCs w:val="22"/>
        </w:rPr>
        <w:t>-</w:t>
      </w:r>
      <w:r w:rsidR="00421DB7" w:rsidRPr="00C70745">
        <w:rPr>
          <w:rFonts w:cs="Arial"/>
          <w:b/>
          <w:color w:val="000000"/>
          <w:sz w:val="22"/>
          <w:szCs w:val="22"/>
        </w:rPr>
        <w:t>7.0</w:t>
      </w:r>
      <w:r w:rsidR="00421DB7">
        <w:rPr>
          <w:rFonts w:cs="Arial"/>
          <w:b/>
          <w:color w:val="000000"/>
          <w:sz w:val="22"/>
          <w:szCs w:val="22"/>
        </w:rPr>
        <w:t>4</w:t>
      </w:r>
      <w:r w:rsidR="00421DB7" w:rsidRPr="00C70745">
        <w:rPr>
          <w:rFonts w:cs="Arial"/>
          <w:b/>
          <w:color w:val="000000"/>
          <w:sz w:val="22"/>
          <w:szCs w:val="22"/>
        </w:rPr>
        <w:t>.03.</w:t>
      </w:r>
      <w:r w:rsidR="00421DB7">
        <w:rPr>
          <w:rFonts w:cs="Arial"/>
          <w:b/>
          <w:color w:val="000000"/>
          <w:sz w:val="22"/>
          <w:szCs w:val="22"/>
        </w:rPr>
        <w:t xml:space="preserve">08 </w:t>
      </w:r>
      <w:r w:rsidR="00421DB7" w:rsidRPr="00C70745">
        <w:rPr>
          <w:rFonts w:cs="Arial"/>
          <w:color w:val="000000"/>
          <w:sz w:val="22"/>
          <w:szCs w:val="22"/>
        </w:rPr>
        <w:t xml:space="preserve">Transferencias de Capital </w:t>
      </w:r>
      <w:proofErr w:type="spellStart"/>
      <w:r w:rsidR="00421DB7">
        <w:rPr>
          <w:rFonts w:cs="Arial"/>
          <w:color w:val="000000"/>
          <w:sz w:val="22"/>
          <w:szCs w:val="22"/>
        </w:rPr>
        <w:t>Coopeande</w:t>
      </w:r>
      <w:proofErr w:type="spellEnd"/>
      <w:r w:rsidR="00421DB7">
        <w:rPr>
          <w:rFonts w:cs="Arial"/>
          <w:color w:val="000000"/>
          <w:sz w:val="22"/>
          <w:szCs w:val="22"/>
        </w:rPr>
        <w:t xml:space="preserve"> </w:t>
      </w:r>
      <w:r w:rsidR="00421DB7" w:rsidRPr="00C70745">
        <w:rPr>
          <w:rFonts w:cs="Arial"/>
          <w:color w:val="000000"/>
          <w:sz w:val="22"/>
          <w:szCs w:val="22"/>
        </w:rPr>
        <w:t>R.L., en ¢</w:t>
      </w:r>
      <w:r w:rsidR="00421DB7">
        <w:rPr>
          <w:rFonts w:cs="Arial"/>
          <w:color w:val="000000"/>
          <w:sz w:val="22"/>
          <w:szCs w:val="22"/>
        </w:rPr>
        <w:t>228</w:t>
      </w:r>
      <w:r w:rsidR="00421DB7" w:rsidRPr="00C70745">
        <w:rPr>
          <w:rFonts w:cs="Arial"/>
          <w:color w:val="000000"/>
          <w:sz w:val="22"/>
          <w:szCs w:val="22"/>
        </w:rPr>
        <w:t>.</w:t>
      </w:r>
      <w:r w:rsidR="00421DB7">
        <w:rPr>
          <w:rFonts w:cs="Arial"/>
          <w:color w:val="000000"/>
          <w:sz w:val="22"/>
          <w:szCs w:val="22"/>
        </w:rPr>
        <w:t>433</w:t>
      </w:r>
      <w:r w:rsidR="00421DB7" w:rsidRPr="00C70745">
        <w:rPr>
          <w:rFonts w:cs="Arial"/>
          <w:color w:val="000000"/>
          <w:sz w:val="22"/>
          <w:szCs w:val="22"/>
        </w:rPr>
        <w:t>.</w:t>
      </w:r>
      <w:r w:rsidR="00421DB7">
        <w:rPr>
          <w:rFonts w:cs="Arial"/>
          <w:color w:val="000000"/>
          <w:sz w:val="22"/>
          <w:szCs w:val="22"/>
        </w:rPr>
        <w:t>563</w:t>
      </w:r>
      <w:r w:rsidR="00421DB7" w:rsidRPr="00C70745">
        <w:rPr>
          <w:rFonts w:cs="Arial"/>
          <w:color w:val="000000"/>
          <w:sz w:val="22"/>
          <w:szCs w:val="22"/>
        </w:rPr>
        <w:t>,</w:t>
      </w:r>
      <w:r w:rsidR="00421DB7">
        <w:rPr>
          <w:rFonts w:cs="Arial"/>
          <w:color w:val="000000"/>
          <w:sz w:val="22"/>
          <w:szCs w:val="22"/>
        </w:rPr>
        <w:t>55</w:t>
      </w:r>
      <w:r w:rsidR="00421DB7" w:rsidRPr="00C70745">
        <w:rPr>
          <w:rFonts w:cs="Arial"/>
          <w:color w:val="000000"/>
          <w:sz w:val="22"/>
          <w:szCs w:val="22"/>
        </w:rPr>
        <w:t>;</w:t>
      </w:r>
      <w:r w:rsidR="00421DB7">
        <w:rPr>
          <w:rFonts w:cs="Arial"/>
          <w:color w:val="000000"/>
          <w:sz w:val="22"/>
          <w:szCs w:val="22"/>
        </w:rPr>
        <w:t xml:space="preserve"> </w:t>
      </w:r>
      <w:r w:rsidR="00421DB7" w:rsidRPr="00C70745">
        <w:rPr>
          <w:rFonts w:cs="Arial"/>
          <w:b/>
          <w:color w:val="000000"/>
          <w:sz w:val="22"/>
          <w:szCs w:val="22"/>
        </w:rPr>
        <w:t>2000</w:t>
      </w:r>
      <w:r w:rsidR="00421DB7">
        <w:rPr>
          <w:rFonts w:cs="Arial"/>
          <w:b/>
          <w:color w:val="000000"/>
          <w:sz w:val="22"/>
          <w:szCs w:val="22"/>
        </w:rPr>
        <w:t>-</w:t>
      </w:r>
      <w:r w:rsidR="00421DB7" w:rsidRPr="00C70745">
        <w:rPr>
          <w:rFonts w:cs="Arial"/>
          <w:b/>
          <w:color w:val="000000"/>
          <w:sz w:val="22"/>
          <w:szCs w:val="22"/>
        </w:rPr>
        <w:t>7.0</w:t>
      </w:r>
      <w:r w:rsidR="00421DB7">
        <w:rPr>
          <w:rFonts w:cs="Arial"/>
          <w:b/>
          <w:color w:val="000000"/>
          <w:sz w:val="22"/>
          <w:szCs w:val="22"/>
        </w:rPr>
        <w:t>4</w:t>
      </w:r>
      <w:r w:rsidR="00421DB7" w:rsidRPr="00C70745">
        <w:rPr>
          <w:rFonts w:cs="Arial"/>
          <w:b/>
          <w:color w:val="000000"/>
          <w:sz w:val="22"/>
          <w:szCs w:val="22"/>
        </w:rPr>
        <w:t>.03.</w:t>
      </w:r>
      <w:r w:rsidR="00421DB7">
        <w:rPr>
          <w:rFonts w:cs="Arial"/>
          <w:b/>
          <w:color w:val="000000"/>
          <w:sz w:val="22"/>
          <w:szCs w:val="22"/>
        </w:rPr>
        <w:t xml:space="preserve">09 </w:t>
      </w:r>
      <w:r w:rsidR="00421DB7" w:rsidRPr="00C70745">
        <w:rPr>
          <w:rFonts w:cs="Arial"/>
          <w:color w:val="000000"/>
          <w:sz w:val="22"/>
          <w:szCs w:val="22"/>
        </w:rPr>
        <w:t xml:space="preserve">Transferencias de Capital </w:t>
      </w:r>
      <w:proofErr w:type="spellStart"/>
      <w:r w:rsidR="00421DB7">
        <w:rPr>
          <w:rFonts w:cs="Arial"/>
          <w:color w:val="000000"/>
          <w:sz w:val="22"/>
          <w:szCs w:val="22"/>
        </w:rPr>
        <w:t>Coopeuna</w:t>
      </w:r>
      <w:proofErr w:type="spellEnd"/>
      <w:r w:rsidR="00421DB7">
        <w:rPr>
          <w:rFonts w:cs="Arial"/>
          <w:color w:val="000000"/>
          <w:sz w:val="22"/>
          <w:szCs w:val="22"/>
        </w:rPr>
        <w:t xml:space="preserve"> </w:t>
      </w:r>
      <w:r w:rsidR="00421DB7" w:rsidRPr="00C70745">
        <w:rPr>
          <w:rFonts w:cs="Arial"/>
          <w:color w:val="000000"/>
          <w:sz w:val="22"/>
          <w:szCs w:val="22"/>
        </w:rPr>
        <w:t>R.L., en ¢</w:t>
      </w:r>
      <w:r w:rsidR="00421DB7">
        <w:rPr>
          <w:rFonts w:cs="Arial"/>
          <w:color w:val="000000"/>
          <w:sz w:val="22"/>
          <w:szCs w:val="22"/>
        </w:rPr>
        <w:t>187</w:t>
      </w:r>
      <w:r w:rsidR="00421DB7" w:rsidRPr="00C70745">
        <w:rPr>
          <w:rFonts w:cs="Arial"/>
          <w:color w:val="000000"/>
          <w:sz w:val="22"/>
          <w:szCs w:val="22"/>
        </w:rPr>
        <w:t>.</w:t>
      </w:r>
      <w:r w:rsidR="00421DB7">
        <w:rPr>
          <w:rFonts w:cs="Arial"/>
          <w:color w:val="000000"/>
          <w:sz w:val="22"/>
          <w:szCs w:val="22"/>
        </w:rPr>
        <w:t>753</w:t>
      </w:r>
      <w:r w:rsidR="00421DB7" w:rsidRPr="00C70745">
        <w:rPr>
          <w:rFonts w:cs="Arial"/>
          <w:color w:val="000000"/>
          <w:sz w:val="22"/>
          <w:szCs w:val="22"/>
        </w:rPr>
        <w:t>.</w:t>
      </w:r>
      <w:r w:rsidR="00421DB7">
        <w:rPr>
          <w:rFonts w:cs="Arial"/>
          <w:color w:val="000000"/>
          <w:sz w:val="22"/>
          <w:szCs w:val="22"/>
        </w:rPr>
        <w:t>141</w:t>
      </w:r>
      <w:r w:rsidR="00421DB7" w:rsidRPr="00C70745">
        <w:rPr>
          <w:rFonts w:cs="Arial"/>
          <w:color w:val="000000"/>
          <w:sz w:val="22"/>
          <w:szCs w:val="22"/>
        </w:rPr>
        <w:t>,</w:t>
      </w:r>
      <w:r w:rsidR="00421DB7">
        <w:rPr>
          <w:rFonts w:cs="Arial"/>
          <w:color w:val="000000"/>
          <w:sz w:val="22"/>
          <w:szCs w:val="22"/>
        </w:rPr>
        <w:t>00</w:t>
      </w:r>
      <w:r w:rsidR="00421DB7" w:rsidRPr="00C70745">
        <w:rPr>
          <w:rFonts w:cs="Arial"/>
          <w:color w:val="000000"/>
          <w:sz w:val="22"/>
          <w:szCs w:val="22"/>
        </w:rPr>
        <w:t>;</w:t>
      </w:r>
      <w:r w:rsidR="00421DB7">
        <w:rPr>
          <w:rFonts w:cs="Arial"/>
          <w:color w:val="000000"/>
          <w:sz w:val="22"/>
          <w:szCs w:val="22"/>
        </w:rPr>
        <w:t xml:space="preserve"> </w:t>
      </w:r>
      <w:r w:rsidR="00310298" w:rsidRPr="00C70745">
        <w:rPr>
          <w:rFonts w:cs="Arial"/>
          <w:b/>
          <w:color w:val="000000"/>
          <w:sz w:val="22"/>
          <w:szCs w:val="22"/>
        </w:rPr>
        <w:t>2000</w:t>
      </w:r>
      <w:r w:rsidR="00310298">
        <w:rPr>
          <w:rFonts w:cs="Arial"/>
          <w:b/>
          <w:color w:val="000000"/>
          <w:sz w:val="22"/>
          <w:szCs w:val="22"/>
        </w:rPr>
        <w:t>-</w:t>
      </w:r>
      <w:r w:rsidR="00310298" w:rsidRPr="00C70745">
        <w:rPr>
          <w:rFonts w:cs="Arial"/>
          <w:b/>
          <w:color w:val="000000"/>
          <w:sz w:val="22"/>
          <w:szCs w:val="22"/>
        </w:rPr>
        <w:t>7.0</w:t>
      </w:r>
      <w:r w:rsidR="00310298">
        <w:rPr>
          <w:rFonts w:cs="Arial"/>
          <w:b/>
          <w:color w:val="000000"/>
          <w:sz w:val="22"/>
          <w:szCs w:val="22"/>
        </w:rPr>
        <w:t>4</w:t>
      </w:r>
      <w:r w:rsidR="00310298" w:rsidRPr="00C70745">
        <w:rPr>
          <w:rFonts w:cs="Arial"/>
          <w:b/>
          <w:color w:val="000000"/>
          <w:sz w:val="22"/>
          <w:szCs w:val="22"/>
        </w:rPr>
        <w:t>.0</w:t>
      </w:r>
      <w:r w:rsidR="00310298">
        <w:rPr>
          <w:rFonts w:cs="Arial"/>
          <w:b/>
          <w:color w:val="000000"/>
          <w:sz w:val="22"/>
          <w:szCs w:val="22"/>
        </w:rPr>
        <w:t>3</w:t>
      </w:r>
      <w:r w:rsidR="00310298" w:rsidRPr="00C70745">
        <w:rPr>
          <w:rFonts w:cs="Arial"/>
          <w:b/>
          <w:color w:val="000000"/>
          <w:sz w:val="22"/>
          <w:szCs w:val="22"/>
        </w:rPr>
        <w:t>.</w:t>
      </w:r>
      <w:r w:rsidR="00310298">
        <w:rPr>
          <w:rFonts w:cs="Arial"/>
          <w:b/>
          <w:color w:val="000000"/>
          <w:sz w:val="22"/>
          <w:szCs w:val="22"/>
        </w:rPr>
        <w:t>10</w:t>
      </w:r>
      <w:r w:rsidR="00310298" w:rsidRPr="00C70745">
        <w:rPr>
          <w:rFonts w:cs="Arial"/>
          <w:color w:val="000000"/>
          <w:sz w:val="22"/>
          <w:szCs w:val="22"/>
        </w:rPr>
        <w:t xml:space="preserve"> Transferencias de Capital </w:t>
      </w:r>
      <w:proofErr w:type="spellStart"/>
      <w:r w:rsidR="00310298">
        <w:rPr>
          <w:rFonts w:cs="Arial"/>
          <w:color w:val="000000"/>
          <w:sz w:val="22"/>
          <w:szCs w:val="22"/>
        </w:rPr>
        <w:t>Coopesanramón</w:t>
      </w:r>
      <w:proofErr w:type="spellEnd"/>
      <w:r w:rsidR="00310298">
        <w:rPr>
          <w:rFonts w:cs="Arial"/>
          <w:color w:val="000000"/>
          <w:sz w:val="22"/>
          <w:szCs w:val="22"/>
        </w:rPr>
        <w:t xml:space="preserve"> R.L.</w:t>
      </w:r>
      <w:r w:rsidR="00310298" w:rsidRPr="00C70745">
        <w:rPr>
          <w:rFonts w:cs="Arial"/>
          <w:color w:val="000000"/>
          <w:sz w:val="22"/>
          <w:szCs w:val="22"/>
        </w:rPr>
        <w:t>, en ¢</w:t>
      </w:r>
      <w:r w:rsidR="00310298">
        <w:rPr>
          <w:rFonts w:cs="Arial"/>
          <w:color w:val="000000"/>
          <w:sz w:val="22"/>
          <w:szCs w:val="22"/>
        </w:rPr>
        <w:t>96</w:t>
      </w:r>
      <w:r w:rsidR="00310298" w:rsidRPr="00C70745">
        <w:rPr>
          <w:rFonts w:cs="Arial"/>
          <w:color w:val="000000"/>
          <w:sz w:val="22"/>
          <w:szCs w:val="22"/>
        </w:rPr>
        <w:t>.</w:t>
      </w:r>
      <w:r w:rsidR="00310298">
        <w:rPr>
          <w:rFonts w:cs="Arial"/>
          <w:color w:val="000000"/>
          <w:sz w:val="22"/>
          <w:szCs w:val="22"/>
        </w:rPr>
        <w:t>748</w:t>
      </w:r>
      <w:r w:rsidR="00310298" w:rsidRPr="00C70745">
        <w:rPr>
          <w:rFonts w:cs="Arial"/>
          <w:color w:val="000000"/>
          <w:sz w:val="22"/>
          <w:szCs w:val="22"/>
        </w:rPr>
        <w:t>.</w:t>
      </w:r>
      <w:r w:rsidR="00310298">
        <w:rPr>
          <w:rFonts w:cs="Arial"/>
          <w:color w:val="000000"/>
          <w:sz w:val="22"/>
          <w:szCs w:val="22"/>
        </w:rPr>
        <w:t>761</w:t>
      </w:r>
      <w:r w:rsidR="00310298" w:rsidRPr="00C70745">
        <w:rPr>
          <w:rFonts w:cs="Arial"/>
          <w:color w:val="000000"/>
          <w:sz w:val="22"/>
          <w:szCs w:val="22"/>
        </w:rPr>
        <w:t>,</w:t>
      </w:r>
      <w:r w:rsidR="00310298">
        <w:rPr>
          <w:rFonts w:cs="Arial"/>
          <w:color w:val="000000"/>
          <w:sz w:val="22"/>
          <w:szCs w:val="22"/>
        </w:rPr>
        <w:t>43</w:t>
      </w:r>
      <w:r w:rsidR="00310298" w:rsidRPr="00C70745">
        <w:rPr>
          <w:rFonts w:cs="Arial"/>
          <w:color w:val="000000"/>
          <w:sz w:val="22"/>
          <w:szCs w:val="22"/>
        </w:rPr>
        <w:t>;</w:t>
      </w:r>
      <w:r w:rsidR="00310298">
        <w:rPr>
          <w:rFonts w:cs="Arial"/>
          <w:color w:val="000000"/>
          <w:sz w:val="22"/>
          <w:szCs w:val="22"/>
        </w:rPr>
        <w:t xml:space="preserve"> </w:t>
      </w:r>
      <w:r w:rsidR="00310298" w:rsidRPr="00C70745">
        <w:rPr>
          <w:rFonts w:cs="Arial"/>
          <w:b/>
          <w:color w:val="000000"/>
          <w:sz w:val="22"/>
          <w:szCs w:val="22"/>
        </w:rPr>
        <w:t>2000</w:t>
      </w:r>
      <w:r w:rsidR="00310298">
        <w:rPr>
          <w:rFonts w:cs="Arial"/>
          <w:b/>
          <w:color w:val="000000"/>
          <w:sz w:val="22"/>
          <w:szCs w:val="22"/>
        </w:rPr>
        <w:t>-</w:t>
      </w:r>
      <w:r w:rsidR="00310298" w:rsidRPr="00C70745">
        <w:rPr>
          <w:rFonts w:cs="Arial"/>
          <w:b/>
          <w:color w:val="000000"/>
          <w:sz w:val="22"/>
          <w:szCs w:val="22"/>
        </w:rPr>
        <w:t>7.0</w:t>
      </w:r>
      <w:r w:rsidR="00310298">
        <w:rPr>
          <w:rFonts w:cs="Arial"/>
          <w:b/>
          <w:color w:val="000000"/>
          <w:sz w:val="22"/>
          <w:szCs w:val="22"/>
        </w:rPr>
        <w:t>4</w:t>
      </w:r>
      <w:r w:rsidR="00310298" w:rsidRPr="00C70745">
        <w:rPr>
          <w:rFonts w:cs="Arial"/>
          <w:b/>
          <w:color w:val="000000"/>
          <w:sz w:val="22"/>
          <w:szCs w:val="22"/>
        </w:rPr>
        <w:t>.0</w:t>
      </w:r>
      <w:r w:rsidR="00310298">
        <w:rPr>
          <w:rFonts w:cs="Arial"/>
          <w:b/>
          <w:color w:val="000000"/>
          <w:sz w:val="22"/>
          <w:szCs w:val="22"/>
        </w:rPr>
        <w:t>3</w:t>
      </w:r>
      <w:r w:rsidR="00310298" w:rsidRPr="00C70745">
        <w:rPr>
          <w:rFonts w:cs="Arial"/>
          <w:b/>
          <w:color w:val="000000"/>
          <w:sz w:val="22"/>
          <w:szCs w:val="22"/>
        </w:rPr>
        <w:t>.</w:t>
      </w:r>
      <w:r w:rsidR="00310298">
        <w:rPr>
          <w:rFonts w:cs="Arial"/>
          <w:b/>
          <w:color w:val="000000"/>
          <w:sz w:val="22"/>
          <w:szCs w:val="22"/>
        </w:rPr>
        <w:t>13</w:t>
      </w:r>
      <w:r w:rsidR="00310298" w:rsidRPr="00C70745">
        <w:rPr>
          <w:rFonts w:cs="Arial"/>
          <w:color w:val="000000"/>
          <w:sz w:val="22"/>
          <w:szCs w:val="22"/>
        </w:rPr>
        <w:t xml:space="preserve"> Transferencias de Capital </w:t>
      </w:r>
      <w:proofErr w:type="spellStart"/>
      <w:r w:rsidR="00310298">
        <w:rPr>
          <w:rFonts w:cs="Arial"/>
          <w:color w:val="000000"/>
          <w:sz w:val="22"/>
          <w:szCs w:val="22"/>
        </w:rPr>
        <w:t>Coope</w:t>
      </w:r>
      <w:r w:rsidR="006B44D2">
        <w:rPr>
          <w:rFonts w:cs="Arial"/>
          <w:color w:val="000000"/>
          <w:sz w:val="22"/>
          <w:szCs w:val="22"/>
        </w:rPr>
        <w:t>mep</w:t>
      </w:r>
      <w:proofErr w:type="spellEnd"/>
      <w:r w:rsidR="00310298">
        <w:rPr>
          <w:rFonts w:cs="Arial"/>
          <w:color w:val="000000"/>
          <w:sz w:val="22"/>
          <w:szCs w:val="22"/>
        </w:rPr>
        <w:t xml:space="preserve"> R.L.</w:t>
      </w:r>
      <w:r w:rsidR="00310298" w:rsidRPr="00C70745">
        <w:rPr>
          <w:rFonts w:cs="Arial"/>
          <w:color w:val="000000"/>
          <w:sz w:val="22"/>
          <w:szCs w:val="22"/>
        </w:rPr>
        <w:t>, en ¢</w:t>
      </w:r>
      <w:r w:rsidR="006B44D2">
        <w:rPr>
          <w:rFonts w:cs="Arial"/>
          <w:color w:val="000000"/>
          <w:sz w:val="22"/>
          <w:szCs w:val="22"/>
        </w:rPr>
        <w:t>2</w:t>
      </w:r>
      <w:r w:rsidR="00310298">
        <w:rPr>
          <w:rFonts w:cs="Arial"/>
          <w:color w:val="000000"/>
          <w:sz w:val="22"/>
          <w:szCs w:val="22"/>
        </w:rPr>
        <w:t>4</w:t>
      </w:r>
      <w:r w:rsidR="00310298" w:rsidRPr="00C70745">
        <w:rPr>
          <w:rFonts w:cs="Arial"/>
          <w:color w:val="000000"/>
          <w:sz w:val="22"/>
          <w:szCs w:val="22"/>
        </w:rPr>
        <w:t>.</w:t>
      </w:r>
      <w:r w:rsidR="006B44D2">
        <w:rPr>
          <w:rFonts w:cs="Arial"/>
          <w:color w:val="000000"/>
          <w:sz w:val="22"/>
          <w:szCs w:val="22"/>
        </w:rPr>
        <w:t>704</w:t>
      </w:r>
      <w:r w:rsidR="00310298" w:rsidRPr="00C70745">
        <w:rPr>
          <w:rFonts w:cs="Arial"/>
          <w:color w:val="000000"/>
          <w:sz w:val="22"/>
          <w:szCs w:val="22"/>
        </w:rPr>
        <w:t>.</w:t>
      </w:r>
      <w:r w:rsidR="006B44D2">
        <w:rPr>
          <w:rFonts w:cs="Arial"/>
          <w:color w:val="000000"/>
          <w:sz w:val="22"/>
          <w:szCs w:val="22"/>
        </w:rPr>
        <w:t>080</w:t>
      </w:r>
      <w:r w:rsidR="00310298" w:rsidRPr="00C70745">
        <w:rPr>
          <w:rFonts w:cs="Arial"/>
          <w:color w:val="000000"/>
          <w:sz w:val="22"/>
          <w:szCs w:val="22"/>
        </w:rPr>
        <w:t>,</w:t>
      </w:r>
      <w:r w:rsidR="00310298">
        <w:rPr>
          <w:rFonts w:cs="Arial"/>
          <w:color w:val="000000"/>
          <w:sz w:val="22"/>
          <w:szCs w:val="22"/>
        </w:rPr>
        <w:t>00</w:t>
      </w:r>
      <w:r w:rsidR="00310298" w:rsidRPr="00C70745">
        <w:rPr>
          <w:rFonts w:cs="Arial"/>
          <w:color w:val="000000"/>
          <w:sz w:val="22"/>
          <w:szCs w:val="22"/>
        </w:rPr>
        <w:t>;</w:t>
      </w:r>
      <w:r w:rsidR="00310298">
        <w:rPr>
          <w:rFonts w:cs="Arial"/>
          <w:color w:val="000000"/>
          <w:sz w:val="22"/>
          <w:szCs w:val="22"/>
        </w:rPr>
        <w:t xml:space="preserve"> </w:t>
      </w:r>
      <w:r w:rsidR="006B44D2" w:rsidRPr="00C70745">
        <w:rPr>
          <w:rFonts w:cs="Arial"/>
          <w:b/>
          <w:color w:val="000000"/>
          <w:sz w:val="22"/>
          <w:szCs w:val="22"/>
        </w:rPr>
        <w:t>2000</w:t>
      </w:r>
      <w:r w:rsidR="006B44D2">
        <w:rPr>
          <w:rFonts w:cs="Arial"/>
          <w:b/>
          <w:color w:val="000000"/>
          <w:sz w:val="22"/>
          <w:szCs w:val="22"/>
        </w:rPr>
        <w:t>-</w:t>
      </w:r>
      <w:r w:rsidR="006B44D2" w:rsidRPr="00C70745">
        <w:rPr>
          <w:rFonts w:cs="Arial"/>
          <w:b/>
          <w:color w:val="000000"/>
          <w:sz w:val="22"/>
          <w:szCs w:val="22"/>
        </w:rPr>
        <w:t>7.0</w:t>
      </w:r>
      <w:r w:rsidR="006B44D2">
        <w:rPr>
          <w:rFonts w:cs="Arial"/>
          <w:b/>
          <w:color w:val="000000"/>
          <w:sz w:val="22"/>
          <w:szCs w:val="22"/>
        </w:rPr>
        <w:t>4</w:t>
      </w:r>
      <w:r w:rsidR="006B44D2" w:rsidRPr="00C70745">
        <w:rPr>
          <w:rFonts w:cs="Arial"/>
          <w:b/>
          <w:color w:val="000000"/>
          <w:sz w:val="22"/>
          <w:szCs w:val="22"/>
        </w:rPr>
        <w:t>.03.</w:t>
      </w:r>
      <w:r w:rsidR="006B44D2">
        <w:rPr>
          <w:rFonts w:cs="Arial"/>
          <w:b/>
          <w:color w:val="000000"/>
          <w:sz w:val="22"/>
          <w:szCs w:val="22"/>
        </w:rPr>
        <w:t xml:space="preserve">15 </w:t>
      </w:r>
      <w:r w:rsidR="006B44D2" w:rsidRPr="00C70745">
        <w:rPr>
          <w:rFonts w:cs="Arial"/>
          <w:color w:val="000000"/>
          <w:sz w:val="22"/>
          <w:szCs w:val="22"/>
        </w:rPr>
        <w:t xml:space="preserve">Transferencias de Capital </w:t>
      </w:r>
      <w:proofErr w:type="spellStart"/>
      <w:r w:rsidR="006B44D2">
        <w:rPr>
          <w:rFonts w:cs="Arial"/>
          <w:color w:val="000000"/>
          <w:sz w:val="22"/>
          <w:szCs w:val="22"/>
        </w:rPr>
        <w:t>Coopesparta</w:t>
      </w:r>
      <w:proofErr w:type="spellEnd"/>
      <w:r w:rsidR="006B44D2">
        <w:rPr>
          <w:rFonts w:cs="Arial"/>
          <w:color w:val="000000"/>
          <w:sz w:val="22"/>
          <w:szCs w:val="22"/>
        </w:rPr>
        <w:t xml:space="preserve"> </w:t>
      </w:r>
      <w:r w:rsidR="006B44D2" w:rsidRPr="00C70745">
        <w:rPr>
          <w:rFonts w:cs="Arial"/>
          <w:color w:val="000000"/>
          <w:sz w:val="22"/>
          <w:szCs w:val="22"/>
        </w:rPr>
        <w:t>R.L., en ¢</w:t>
      </w:r>
      <w:r w:rsidR="006B44D2">
        <w:rPr>
          <w:rFonts w:cs="Arial"/>
          <w:color w:val="000000"/>
          <w:sz w:val="22"/>
          <w:szCs w:val="22"/>
        </w:rPr>
        <w:t>4</w:t>
      </w:r>
      <w:r w:rsidR="006B44D2" w:rsidRPr="00C70745">
        <w:rPr>
          <w:rFonts w:cs="Arial"/>
          <w:color w:val="000000"/>
          <w:sz w:val="22"/>
          <w:szCs w:val="22"/>
        </w:rPr>
        <w:t>.</w:t>
      </w:r>
      <w:r w:rsidR="006B44D2">
        <w:rPr>
          <w:rFonts w:cs="Arial"/>
          <w:color w:val="000000"/>
          <w:sz w:val="22"/>
          <w:szCs w:val="22"/>
        </w:rPr>
        <w:t>071</w:t>
      </w:r>
      <w:r w:rsidR="006B44D2" w:rsidRPr="00C70745">
        <w:rPr>
          <w:rFonts w:cs="Arial"/>
          <w:color w:val="000000"/>
          <w:sz w:val="22"/>
          <w:szCs w:val="22"/>
        </w:rPr>
        <w:t>.</w:t>
      </w:r>
      <w:r w:rsidR="006B44D2">
        <w:rPr>
          <w:rFonts w:cs="Arial"/>
          <w:color w:val="000000"/>
          <w:sz w:val="22"/>
          <w:szCs w:val="22"/>
        </w:rPr>
        <w:t>560</w:t>
      </w:r>
      <w:r w:rsidR="006B44D2" w:rsidRPr="00C70745">
        <w:rPr>
          <w:rFonts w:cs="Arial"/>
          <w:color w:val="000000"/>
          <w:sz w:val="22"/>
          <w:szCs w:val="22"/>
        </w:rPr>
        <w:t>,</w:t>
      </w:r>
      <w:r w:rsidR="006B44D2">
        <w:rPr>
          <w:rFonts w:cs="Arial"/>
          <w:color w:val="000000"/>
          <w:sz w:val="22"/>
          <w:szCs w:val="22"/>
        </w:rPr>
        <w:t>00</w:t>
      </w:r>
      <w:r w:rsidR="006B44D2" w:rsidRPr="00C70745">
        <w:rPr>
          <w:rFonts w:cs="Arial"/>
          <w:color w:val="000000"/>
          <w:sz w:val="22"/>
          <w:szCs w:val="22"/>
        </w:rPr>
        <w:t>;</w:t>
      </w:r>
      <w:r w:rsidR="006B44D2">
        <w:rPr>
          <w:rFonts w:cs="Arial"/>
          <w:color w:val="000000"/>
          <w:sz w:val="22"/>
          <w:szCs w:val="22"/>
        </w:rPr>
        <w:t xml:space="preserve"> </w:t>
      </w:r>
      <w:r w:rsidR="006B44D2" w:rsidRPr="00C70745">
        <w:rPr>
          <w:rFonts w:cs="Arial"/>
          <w:b/>
          <w:color w:val="000000"/>
          <w:sz w:val="22"/>
          <w:szCs w:val="22"/>
        </w:rPr>
        <w:t>2000</w:t>
      </w:r>
      <w:r w:rsidR="006B44D2">
        <w:rPr>
          <w:rFonts w:cs="Arial"/>
          <w:b/>
          <w:color w:val="000000"/>
          <w:sz w:val="22"/>
          <w:szCs w:val="22"/>
        </w:rPr>
        <w:t>-</w:t>
      </w:r>
      <w:r w:rsidR="006B44D2" w:rsidRPr="00C70745">
        <w:rPr>
          <w:rFonts w:cs="Arial"/>
          <w:b/>
          <w:color w:val="000000"/>
          <w:sz w:val="22"/>
          <w:szCs w:val="22"/>
        </w:rPr>
        <w:t>7.0</w:t>
      </w:r>
      <w:r w:rsidR="006B44D2">
        <w:rPr>
          <w:rFonts w:cs="Arial"/>
          <w:b/>
          <w:color w:val="000000"/>
          <w:sz w:val="22"/>
          <w:szCs w:val="22"/>
        </w:rPr>
        <w:t>4</w:t>
      </w:r>
      <w:r w:rsidR="006B44D2" w:rsidRPr="00C70745">
        <w:rPr>
          <w:rFonts w:cs="Arial"/>
          <w:b/>
          <w:color w:val="000000"/>
          <w:sz w:val="22"/>
          <w:szCs w:val="22"/>
        </w:rPr>
        <w:t>.0</w:t>
      </w:r>
      <w:r w:rsidR="006B44D2">
        <w:rPr>
          <w:rFonts w:cs="Arial"/>
          <w:b/>
          <w:color w:val="000000"/>
          <w:sz w:val="22"/>
          <w:szCs w:val="22"/>
        </w:rPr>
        <w:t>1</w:t>
      </w:r>
      <w:r w:rsidR="006B44D2" w:rsidRPr="00C70745">
        <w:rPr>
          <w:rFonts w:cs="Arial"/>
          <w:b/>
          <w:color w:val="000000"/>
          <w:sz w:val="22"/>
          <w:szCs w:val="22"/>
        </w:rPr>
        <w:t>.</w:t>
      </w:r>
      <w:r w:rsidR="006B44D2">
        <w:rPr>
          <w:rFonts w:cs="Arial"/>
          <w:b/>
          <w:color w:val="000000"/>
          <w:sz w:val="22"/>
          <w:szCs w:val="22"/>
        </w:rPr>
        <w:t>02</w:t>
      </w:r>
      <w:r w:rsidR="006B44D2" w:rsidRPr="00C70745">
        <w:rPr>
          <w:rFonts w:cs="Arial"/>
          <w:color w:val="000000"/>
          <w:sz w:val="22"/>
          <w:szCs w:val="22"/>
        </w:rPr>
        <w:t xml:space="preserve"> Transferencias de Capital </w:t>
      </w:r>
      <w:r w:rsidR="006B44D2">
        <w:rPr>
          <w:rFonts w:cs="Arial"/>
          <w:color w:val="000000"/>
          <w:sz w:val="22"/>
          <w:szCs w:val="22"/>
        </w:rPr>
        <w:t xml:space="preserve">Mutual Cartago </w:t>
      </w:r>
      <w:r w:rsidR="006B44D2" w:rsidRPr="006B44D2">
        <w:rPr>
          <w:rFonts w:cs="Arial"/>
          <w:color w:val="000000"/>
          <w:sz w:val="22"/>
          <w:szCs w:val="22"/>
          <w:lang w:val="es-ES_tradnl"/>
        </w:rPr>
        <w:t>de Ahorro y Préstamo</w:t>
      </w:r>
      <w:r w:rsidR="006B44D2" w:rsidRPr="00C70745">
        <w:rPr>
          <w:rFonts w:cs="Arial"/>
          <w:color w:val="000000"/>
          <w:sz w:val="22"/>
          <w:szCs w:val="22"/>
        </w:rPr>
        <w:t>, en ¢</w:t>
      </w:r>
      <w:r w:rsidR="006B44D2">
        <w:rPr>
          <w:rFonts w:cs="Arial"/>
          <w:color w:val="000000"/>
          <w:sz w:val="22"/>
          <w:szCs w:val="22"/>
        </w:rPr>
        <w:t>325</w:t>
      </w:r>
      <w:r w:rsidR="006B44D2" w:rsidRPr="00C70745">
        <w:rPr>
          <w:rFonts w:cs="Arial"/>
          <w:color w:val="000000"/>
          <w:sz w:val="22"/>
          <w:szCs w:val="22"/>
        </w:rPr>
        <w:t>.</w:t>
      </w:r>
      <w:r w:rsidR="006B44D2">
        <w:rPr>
          <w:rFonts w:cs="Arial"/>
          <w:color w:val="000000"/>
          <w:sz w:val="22"/>
          <w:szCs w:val="22"/>
        </w:rPr>
        <w:t>000</w:t>
      </w:r>
      <w:r w:rsidR="006B44D2" w:rsidRPr="00C70745">
        <w:rPr>
          <w:rFonts w:cs="Arial"/>
          <w:color w:val="000000"/>
          <w:sz w:val="22"/>
          <w:szCs w:val="22"/>
        </w:rPr>
        <w:t>.</w:t>
      </w:r>
      <w:r w:rsidR="006B44D2">
        <w:rPr>
          <w:rFonts w:cs="Arial"/>
          <w:color w:val="000000"/>
          <w:sz w:val="22"/>
          <w:szCs w:val="22"/>
        </w:rPr>
        <w:t>000</w:t>
      </w:r>
      <w:r w:rsidR="006B44D2" w:rsidRPr="00C70745">
        <w:rPr>
          <w:rFonts w:cs="Arial"/>
          <w:color w:val="000000"/>
          <w:sz w:val="22"/>
          <w:szCs w:val="22"/>
        </w:rPr>
        <w:t>,</w:t>
      </w:r>
      <w:r w:rsidR="006B44D2">
        <w:rPr>
          <w:rFonts w:cs="Arial"/>
          <w:color w:val="000000"/>
          <w:sz w:val="22"/>
          <w:szCs w:val="22"/>
        </w:rPr>
        <w:t>00</w:t>
      </w:r>
      <w:r w:rsidR="006B44D2" w:rsidRPr="00C70745">
        <w:rPr>
          <w:rFonts w:cs="Arial"/>
          <w:color w:val="000000"/>
          <w:sz w:val="22"/>
          <w:szCs w:val="22"/>
        </w:rPr>
        <w:t>;</w:t>
      </w:r>
      <w:r w:rsidR="006B44D2">
        <w:rPr>
          <w:rFonts w:cs="Arial"/>
          <w:color w:val="000000"/>
          <w:sz w:val="22"/>
          <w:szCs w:val="22"/>
        </w:rPr>
        <w:t xml:space="preserve"> </w:t>
      </w:r>
      <w:r w:rsidR="006B44D2" w:rsidRPr="00C70745">
        <w:rPr>
          <w:rFonts w:cs="Arial"/>
          <w:b/>
          <w:color w:val="000000"/>
          <w:sz w:val="22"/>
          <w:szCs w:val="22"/>
        </w:rPr>
        <w:t>2000</w:t>
      </w:r>
      <w:r w:rsidR="006B44D2">
        <w:rPr>
          <w:rFonts w:cs="Arial"/>
          <w:b/>
          <w:color w:val="000000"/>
          <w:sz w:val="22"/>
          <w:szCs w:val="22"/>
        </w:rPr>
        <w:t>-</w:t>
      </w:r>
      <w:r w:rsidR="006B44D2" w:rsidRPr="00C70745">
        <w:rPr>
          <w:rFonts w:cs="Arial"/>
          <w:b/>
          <w:color w:val="000000"/>
          <w:sz w:val="22"/>
          <w:szCs w:val="22"/>
        </w:rPr>
        <w:t>7.04.01.0</w:t>
      </w:r>
      <w:r w:rsidR="006B44D2">
        <w:rPr>
          <w:rFonts w:cs="Arial"/>
          <w:b/>
          <w:color w:val="000000"/>
          <w:sz w:val="22"/>
          <w:szCs w:val="22"/>
        </w:rPr>
        <w:t>6</w:t>
      </w:r>
      <w:r w:rsidR="006B44D2" w:rsidRPr="00C70745">
        <w:rPr>
          <w:rFonts w:cs="Arial"/>
          <w:color w:val="000000"/>
          <w:sz w:val="22"/>
          <w:szCs w:val="22"/>
        </w:rPr>
        <w:t xml:space="preserve"> Transferencias </w:t>
      </w:r>
      <w:r w:rsidR="006B44D2">
        <w:rPr>
          <w:rFonts w:cs="Arial"/>
          <w:color w:val="000000"/>
          <w:sz w:val="22"/>
          <w:szCs w:val="22"/>
        </w:rPr>
        <w:t>de Capital</w:t>
      </w:r>
      <w:r w:rsidR="006B44D2" w:rsidRPr="00C70745">
        <w:rPr>
          <w:rFonts w:cs="Arial"/>
          <w:color w:val="000000"/>
          <w:sz w:val="22"/>
          <w:szCs w:val="22"/>
        </w:rPr>
        <w:t xml:space="preserve"> </w:t>
      </w:r>
      <w:r w:rsidR="006B44D2">
        <w:rPr>
          <w:rFonts w:cs="Arial"/>
          <w:color w:val="000000"/>
          <w:sz w:val="22"/>
          <w:szCs w:val="22"/>
        </w:rPr>
        <w:t>BAC San José</w:t>
      </w:r>
      <w:r w:rsidR="006B44D2" w:rsidRPr="00C70745">
        <w:rPr>
          <w:rFonts w:cs="Arial"/>
          <w:color w:val="000000"/>
          <w:sz w:val="22"/>
          <w:szCs w:val="22"/>
        </w:rPr>
        <w:t>, en ¢</w:t>
      </w:r>
      <w:r w:rsidR="006B44D2">
        <w:rPr>
          <w:rFonts w:cs="Arial"/>
          <w:color w:val="000000"/>
          <w:sz w:val="22"/>
          <w:szCs w:val="22"/>
        </w:rPr>
        <w:t>130</w:t>
      </w:r>
      <w:r w:rsidR="006B44D2" w:rsidRPr="00C70745">
        <w:rPr>
          <w:rFonts w:cs="Arial"/>
          <w:color w:val="000000"/>
          <w:sz w:val="22"/>
          <w:szCs w:val="22"/>
        </w:rPr>
        <w:t>.</w:t>
      </w:r>
      <w:r w:rsidR="006B44D2">
        <w:rPr>
          <w:rFonts w:cs="Arial"/>
          <w:color w:val="000000"/>
          <w:sz w:val="22"/>
          <w:szCs w:val="22"/>
        </w:rPr>
        <w:t>352</w:t>
      </w:r>
      <w:r w:rsidR="006B44D2" w:rsidRPr="00C70745">
        <w:rPr>
          <w:rFonts w:cs="Arial"/>
          <w:color w:val="000000"/>
          <w:sz w:val="22"/>
          <w:szCs w:val="22"/>
        </w:rPr>
        <w:t>.</w:t>
      </w:r>
      <w:r w:rsidR="006B44D2">
        <w:rPr>
          <w:rFonts w:cs="Arial"/>
          <w:color w:val="000000"/>
          <w:sz w:val="22"/>
          <w:szCs w:val="22"/>
        </w:rPr>
        <w:t>688</w:t>
      </w:r>
      <w:r w:rsidR="006B44D2" w:rsidRPr="00C70745">
        <w:rPr>
          <w:rFonts w:cs="Arial"/>
          <w:color w:val="000000"/>
          <w:sz w:val="22"/>
          <w:szCs w:val="22"/>
        </w:rPr>
        <w:t>,</w:t>
      </w:r>
      <w:r w:rsidR="006B44D2">
        <w:rPr>
          <w:rFonts w:cs="Arial"/>
          <w:color w:val="000000"/>
          <w:sz w:val="22"/>
          <w:szCs w:val="22"/>
        </w:rPr>
        <w:t xml:space="preserve">01; y </w:t>
      </w:r>
      <w:r w:rsidR="006B44D2" w:rsidRPr="00C70745">
        <w:rPr>
          <w:rFonts w:cs="Arial"/>
          <w:b/>
          <w:color w:val="000000"/>
          <w:sz w:val="22"/>
          <w:szCs w:val="22"/>
        </w:rPr>
        <w:t>2000</w:t>
      </w:r>
      <w:r w:rsidR="006B44D2">
        <w:rPr>
          <w:rFonts w:cs="Arial"/>
          <w:b/>
          <w:color w:val="000000"/>
          <w:sz w:val="22"/>
          <w:szCs w:val="22"/>
        </w:rPr>
        <w:t>-9</w:t>
      </w:r>
      <w:r w:rsidR="006B44D2" w:rsidRPr="00C70745">
        <w:rPr>
          <w:rFonts w:cs="Arial"/>
          <w:b/>
          <w:color w:val="000000"/>
          <w:sz w:val="22"/>
          <w:szCs w:val="22"/>
        </w:rPr>
        <w:t>.0</w:t>
      </w:r>
      <w:r w:rsidR="006B44D2">
        <w:rPr>
          <w:rFonts w:cs="Arial"/>
          <w:b/>
          <w:color w:val="000000"/>
          <w:sz w:val="22"/>
          <w:szCs w:val="22"/>
        </w:rPr>
        <w:t>1</w:t>
      </w:r>
      <w:r w:rsidR="006B44D2" w:rsidRPr="00C70745">
        <w:rPr>
          <w:rFonts w:cs="Arial"/>
          <w:b/>
          <w:color w:val="000000"/>
          <w:sz w:val="22"/>
          <w:szCs w:val="22"/>
        </w:rPr>
        <w:t>.0</w:t>
      </w:r>
      <w:r w:rsidR="006B44D2">
        <w:rPr>
          <w:rFonts w:cs="Arial"/>
          <w:b/>
          <w:color w:val="000000"/>
          <w:sz w:val="22"/>
          <w:szCs w:val="22"/>
        </w:rPr>
        <w:t>2</w:t>
      </w:r>
      <w:r w:rsidR="006B44D2">
        <w:rPr>
          <w:rFonts w:cs="Arial"/>
          <w:color w:val="000000"/>
          <w:sz w:val="22"/>
          <w:szCs w:val="22"/>
        </w:rPr>
        <w:t xml:space="preserve"> Sumas con Destino Específico sin Asignación Presupuestaria</w:t>
      </w:r>
      <w:r w:rsidR="006B44D2" w:rsidRPr="00C70745">
        <w:rPr>
          <w:rFonts w:cs="Arial"/>
          <w:color w:val="000000"/>
          <w:sz w:val="22"/>
          <w:szCs w:val="22"/>
        </w:rPr>
        <w:t>, en ¢</w:t>
      </w:r>
      <w:r w:rsidR="006B44D2">
        <w:rPr>
          <w:rFonts w:cs="Arial"/>
          <w:color w:val="000000"/>
          <w:sz w:val="22"/>
          <w:szCs w:val="22"/>
        </w:rPr>
        <w:t>1.060</w:t>
      </w:r>
      <w:r w:rsidR="006B44D2" w:rsidRPr="00C70745">
        <w:rPr>
          <w:rFonts w:cs="Arial"/>
          <w:color w:val="000000"/>
          <w:sz w:val="22"/>
          <w:szCs w:val="22"/>
        </w:rPr>
        <w:t>.</w:t>
      </w:r>
      <w:r w:rsidR="006B44D2">
        <w:rPr>
          <w:rFonts w:cs="Arial"/>
          <w:color w:val="000000"/>
          <w:sz w:val="22"/>
          <w:szCs w:val="22"/>
        </w:rPr>
        <w:t>000</w:t>
      </w:r>
      <w:r w:rsidR="006B44D2" w:rsidRPr="00C70745">
        <w:rPr>
          <w:rFonts w:cs="Arial"/>
          <w:color w:val="000000"/>
          <w:sz w:val="22"/>
          <w:szCs w:val="22"/>
        </w:rPr>
        <w:t>.</w:t>
      </w:r>
      <w:r w:rsidR="006B44D2">
        <w:rPr>
          <w:rFonts w:cs="Arial"/>
          <w:color w:val="000000"/>
          <w:sz w:val="22"/>
          <w:szCs w:val="22"/>
        </w:rPr>
        <w:t>000</w:t>
      </w:r>
      <w:r w:rsidR="006B44D2" w:rsidRPr="00C70745">
        <w:rPr>
          <w:rFonts w:cs="Arial"/>
          <w:color w:val="000000"/>
          <w:sz w:val="22"/>
          <w:szCs w:val="22"/>
        </w:rPr>
        <w:t>,</w:t>
      </w:r>
      <w:r w:rsidR="006B44D2">
        <w:rPr>
          <w:rFonts w:cs="Arial"/>
          <w:color w:val="000000"/>
          <w:sz w:val="22"/>
          <w:szCs w:val="22"/>
        </w:rPr>
        <w:t>00.</w:t>
      </w:r>
    </w:p>
    <w:p w:rsidR="00181AC9" w:rsidRDefault="00D21F44" w:rsidP="00502AF3">
      <w:pPr>
        <w:spacing w:line="360" w:lineRule="auto"/>
        <w:jc w:val="both"/>
        <w:rPr>
          <w:rFonts w:cs="Arial"/>
          <w:color w:val="000000"/>
          <w:sz w:val="22"/>
          <w:szCs w:val="22"/>
        </w:rPr>
      </w:pPr>
      <w:r>
        <w:rPr>
          <w:rFonts w:cs="Arial"/>
          <w:b/>
          <w:bCs/>
          <w:color w:val="000000"/>
          <w:sz w:val="22"/>
          <w:szCs w:val="22"/>
          <w:u w:val="single"/>
        </w:rPr>
        <w:t>Programa III: Administración Financiera:</w:t>
      </w:r>
      <w:r>
        <w:rPr>
          <w:rFonts w:cs="Arial"/>
          <w:color w:val="000000"/>
          <w:sz w:val="22"/>
          <w:szCs w:val="22"/>
        </w:rPr>
        <w:t xml:space="preserve"> </w:t>
      </w:r>
      <w:r>
        <w:rPr>
          <w:rFonts w:cs="Arial"/>
          <w:b/>
          <w:color w:val="000000"/>
          <w:sz w:val="22"/>
          <w:szCs w:val="22"/>
        </w:rPr>
        <w:t>30</w:t>
      </w:r>
      <w:r w:rsidRPr="00866CBB">
        <w:rPr>
          <w:rFonts w:cs="Arial"/>
          <w:b/>
          <w:color w:val="000000"/>
          <w:sz w:val="22"/>
          <w:szCs w:val="22"/>
        </w:rPr>
        <w:t>00</w:t>
      </w:r>
      <w:r>
        <w:rPr>
          <w:rFonts w:cs="Arial"/>
          <w:b/>
          <w:color w:val="000000"/>
          <w:sz w:val="22"/>
          <w:szCs w:val="22"/>
        </w:rPr>
        <w:t>-3.01.01</w:t>
      </w:r>
      <w:r>
        <w:rPr>
          <w:rFonts w:cs="Arial"/>
          <w:color w:val="000000"/>
          <w:sz w:val="22"/>
          <w:szCs w:val="22"/>
        </w:rPr>
        <w:t xml:space="preserve"> Intereses sobre títulos valores de c</w:t>
      </w:r>
      <w:r w:rsidR="00C95DB1">
        <w:rPr>
          <w:rFonts w:cs="Arial"/>
          <w:color w:val="000000"/>
          <w:sz w:val="22"/>
          <w:szCs w:val="22"/>
        </w:rPr>
        <w:t>orto plazo, en ¢150.000.000,00.</w:t>
      </w:r>
    </w:p>
    <w:p w:rsidR="00181AC9" w:rsidRDefault="00D21F44" w:rsidP="00502AF3">
      <w:pPr>
        <w:spacing w:line="360" w:lineRule="auto"/>
        <w:jc w:val="both"/>
        <w:rPr>
          <w:rFonts w:cs="Arial"/>
          <w:color w:val="000000"/>
          <w:sz w:val="22"/>
          <w:szCs w:val="22"/>
        </w:rPr>
      </w:pPr>
      <w:r>
        <w:rPr>
          <w:rFonts w:cs="Arial"/>
          <w:b/>
          <w:bCs/>
          <w:color w:val="000000"/>
          <w:sz w:val="22"/>
          <w:szCs w:val="22"/>
          <w:u w:val="single"/>
        </w:rPr>
        <w:t>Programa IV: Administración General:</w:t>
      </w:r>
      <w:r>
        <w:rPr>
          <w:rFonts w:cs="Arial"/>
          <w:color w:val="000000"/>
          <w:sz w:val="22"/>
          <w:szCs w:val="22"/>
        </w:rPr>
        <w:t xml:space="preserve"> </w:t>
      </w:r>
      <w:r>
        <w:rPr>
          <w:rFonts w:cs="Arial"/>
          <w:b/>
          <w:color w:val="000000"/>
          <w:sz w:val="22"/>
          <w:szCs w:val="22"/>
        </w:rPr>
        <w:t>4</w:t>
      </w:r>
      <w:r w:rsidRPr="00866CBB">
        <w:rPr>
          <w:rFonts w:cs="Arial"/>
          <w:b/>
          <w:color w:val="000000"/>
          <w:sz w:val="22"/>
          <w:szCs w:val="22"/>
        </w:rPr>
        <w:t>000</w:t>
      </w:r>
      <w:r>
        <w:rPr>
          <w:rFonts w:cs="Arial"/>
          <w:b/>
          <w:color w:val="000000"/>
          <w:sz w:val="22"/>
          <w:szCs w:val="22"/>
        </w:rPr>
        <w:t>-9.02.01</w:t>
      </w:r>
      <w:r>
        <w:rPr>
          <w:rFonts w:cs="Arial"/>
          <w:color w:val="000000"/>
          <w:sz w:val="22"/>
          <w:szCs w:val="22"/>
        </w:rPr>
        <w:t xml:space="preserve"> Sumas</w:t>
      </w:r>
      <w:r w:rsidRPr="00D21F44">
        <w:rPr>
          <w:rFonts w:cs="Arial"/>
          <w:color w:val="000000"/>
          <w:sz w:val="22"/>
          <w:szCs w:val="22"/>
        </w:rPr>
        <w:t xml:space="preserve"> </w:t>
      </w:r>
      <w:r>
        <w:rPr>
          <w:rFonts w:cs="Arial"/>
          <w:color w:val="000000"/>
          <w:sz w:val="22"/>
          <w:szCs w:val="22"/>
        </w:rPr>
        <w:t>Libres sin Asignación Presupuestaria, en ¢59.300.000,00.</w:t>
      </w:r>
    </w:p>
    <w:p w:rsidR="00181AC9" w:rsidRDefault="00181AC9" w:rsidP="00502AF3">
      <w:pPr>
        <w:spacing w:line="360" w:lineRule="auto"/>
        <w:jc w:val="both"/>
        <w:rPr>
          <w:rFonts w:cs="Arial"/>
          <w:color w:val="000000"/>
          <w:sz w:val="22"/>
          <w:szCs w:val="22"/>
        </w:rPr>
      </w:pPr>
    </w:p>
    <w:p w:rsidR="00502AF3" w:rsidRDefault="00502AF3" w:rsidP="00502AF3">
      <w:pPr>
        <w:spacing w:line="360" w:lineRule="auto"/>
        <w:jc w:val="both"/>
        <w:rPr>
          <w:rFonts w:cs="Arial"/>
          <w:color w:val="000000"/>
          <w:sz w:val="22"/>
          <w:szCs w:val="22"/>
        </w:rPr>
      </w:pPr>
      <w:r w:rsidRPr="009F29C1">
        <w:rPr>
          <w:rFonts w:cs="Arial"/>
          <w:color w:val="000000"/>
          <w:sz w:val="22"/>
          <w:szCs w:val="22"/>
        </w:rPr>
        <w:t>As</w:t>
      </w:r>
      <w:r>
        <w:rPr>
          <w:rFonts w:cs="Arial"/>
          <w:color w:val="000000"/>
          <w:sz w:val="22"/>
          <w:szCs w:val="22"/>
        </w:rPr>
        <w:t xml:space="preserve">í </w:t>
      </w:r>
      <w:r w:rsidRPr="009F29C1">
        <w:rPr>
          <w:rFonts w:cs="Arial"/>
          <w:color w:val="000000"/>
          <w:sz w:val="22"/>
          <w:szCs w:val="22"/>
        </w:rPr>
        <w:t>mismo, se propone aumentar</w:t>
      </w:r>
      <w:r>
        <w:rPr>
          <w:rFonts w:cs="Arial"/>
          <w:color w:val="000000"/>
          <w:sz w:val="22"/>
          <w:szCs w:val="22"/>
        </w:rPr>
        <w:t xml:space="preserve"> los egresos</w:t>
      </w:r>
      <w:r w:rsidRPr="009F29C1">
        <w:rPr>
          <w:rFonts w:cs="Arial"/>
          <w:color w:val="000000"/>
          <w:sz w:val="22"/>
          <w:szCs w:val="22"/>
        </w:rPr>
        <w:t xml:space="preserve">, por </w:t>
      </w:r>
      <w:r>
        <w:rPr>
          <w:rFonts w:cs="Arial"/>
          <w:color w:val="000000"/>
          <w:sz w:val="22"/>
          <w:szCs w:val="22"/>
        </w:rPr>
        <w:t>el</w:t>
      </w:r>
      <w:r w:rsidRPr="009F29C1">
        <w:rPr>
          <w:rFonts w:cs="Arial"/>
          <w:color w:val="000000"/>
          <w:sz w:val="22"/>
          <w:szCs w:val="22"/>
        </w:rPr>
        <w:t xml:space="preserve"> </w:t>
      </w:r>
      <w:r>
        <w:rPr>
          <w:rFonts w:cs="Arial"/>
          <w:color w:val="000000"/>
          <w:sz w:val="22"/>
          <w:szCs w:val="22"/>
        </w:rPr>
        <w:t>mismo</w:t>
      </w:r>
      <w:r w:rsidRPr="009F29C1">
        <w:rPr>
          <w:rFonts w:cs="Arial"/>
          <w:color w:val="000000"/>
          <w:sz w:val="22"/>
          <w:szCs w:val="22"/>
        </w:rPr>
        <w:t xml:space="preserve"> monto total</w:t>
      </w:r>
      <w:r>
        <w:rPr>
          <w:rFonts w:cs="Arial"/>
          <w:color w:val="000000"/>
          <w:sz w:val="22"/>
          <w:szCs w:val="22"/>
        </w:rPr>
        <w:t xml:space="preserve"> </w:t>
      </w:r>
      <w:r w:rsidRPr="009F29C1">
        <w:rPr>
          <w:rFonts w:cs="Arial"/>
          <w:color w:val="000000"/>
          <w:sz w:val="22"/>
          <w:szCs w:val="22"/>
        </w:rPr>
        <w:t xml:space="preserve">de </w:t>
      </w:r>
      <w:r w:rsidRPr="00390D4A">
        <w:rPr>
          <w:rFonts w:cs="Arial"/>
          <w:b/>
          <w:color w:val="000000"/>
          <w:sz w:val="22"/>
          <w:szCs w:val="22"/>
        </w:rPr>
        <w:t>¢</w:t>
      </w:r>
      <w:r w:rsidR="00EC4D8B">
        <w:rPr>
          <w:rFonts w:cs="Arial"/>
          <w:b/>
          <w:color w:val="000000"/>
          <w:sz w:val="22"/>
          <w:szCs w:val="22"/>
        </w:rPr>
        <w:t>3</w:t>
      </w:r>
      <w:r>
        <w:rPr>
          <w:rFonts w:cs="Arial"/>
          <w:b/>
          <w:color w:val="000000"/>
          <w:sz w:val="22"/>
          <w:szCs w:val="22"/>
        </w:rPr>
        <w:t>.</w:t>
      </w:r>
      <w:r w:rsidR="00EC4D8B">
        <w:rPr>
          <w:rFonts w:cs="Arial"/>
          <w:b/>
          <w:color w:val="000000"/>
          <w:sz w:val="22"/>
          <w:szCs w:val="22"/>
        </w:rPr>
        <w:t>069</w:t>
      </w:r>
      <w:r>
        <w:rPr>
          <w:rFonts w:cs="Arial"/>
          <w:b/>
          <w:color w:val="000000"/>
          <w:sz w:val="22"/>
          <w:szCs w:val="22"/>
        </w:rPr>
        <w:t>.</w:t>
      </w:r>
      <w:r w:rsidR="00EC4D8B">
        <w:rPr>
          <w:rFonts w:cs="Arial"/>
          <w:b/>
          <w:color w:val="000000"/>
          <w:sz w:val="22"/>
          <w:szCs w:val="22"/>
        </w:rPr>
        <w:t>306</w:t>
      </w:r>
      <w:r>
        <w:rPr>
          <w:rFonts w:cs="Arial"/>
          <w:b/>
          <w:color w:val="000000"/>
          <w:sz w:val="22"/>
          <w:szCs w:val="22"/>
        </w:rPr>
        <w:t>.</w:t>
      </w:r>
      <w:r w:rsidR="00EC4D8B">
        <w:rPr>
          <w:rFonts w:cs="Arial"/>
          <w:b/>
          <w:color w:val="000000"/>
          <w:sz w:val="22"/>
          <w:szCs w:val="22"/>
        </w:rPr>
        <w:t>190</w:t>
      </w:r>
      <w:r>
        <w:rPr>
          <w:rFonts w:cs="Arial"/>
          <w:b/>
          <w:color w:val="000000"/>
          <w:sz w:val="22"/>
          <w:szCs w:val="22"/>
        </w:rPr>
        <w:t>,</w:t>
      </w:r>
      <w:r w:rsidR="00EC4D8B">
        <w:rPr>
          <w:rFonts w:cs="Arial"/>
          <w:b/>
          <w:color w:val="000000"/>
          <w:sz w:val="22"/>
          <w:szCs w:val="22"/>
        </w:rPr>
        <w:t>15</w:t>
      </w:r>
      <w:r>
        <w:rPr>
          <w:rFonts w:cs="Arial"/>
          <w:color w:val="000000"/>
          <w:sz w:val="22"/>
          <w:szCs w:val="22"/>
        </w:rPr>
        <w:t xml:space="preserve">, </w:t>
      </w:r>
      <w:r w:rsidRPr="009F29C1">
        <w:rPr>
          <w:rFonts w:cs="Arial"/>
          <w:color w:val="000000"/>
          <w:sz w:val="22"/>
          <w:szCs w:val="22"/>
        </w:rPr>
        <w:t>de</w:t>
      </w:r>
      <w:r>
        <w:rPr>
          <w:rFonts w:cs="Arial"/>
          <w:color w:val="000000"/>
          <w:sz w:val="22"/>
          <w:szCs w:val="22"/>
        </w:rPr>
        <w:t xml:space="preserve"> </w:t>
      </w:r>
      <w:r w:rsidRPr="009F29C1">
        <w:rPr>
          <w:rFonts w:cs="Arial"/>
          <w:color w:val="000000"/>
          <w:sz w:val="22"/>
          <w:szCs w:val="22"/>
        </w:rPr>
        <w:t>las siguientes partidas y en las cantidades que se señalan:</w:t>
      </w:r>
    </w:p>
    <w:p w:rsidR="00EC4D8B" w:rsidRDefault="00EC4D8B" w:rsidP="00502AF3">
      <w:pPr>
        <w:spacing w:line="360" w:lineRule="auto"/>
        <w:jc w:val="both"/>
        <w:rPr>
          <w:rFonts w:cs="Arial"/>
          <w:color w:val="000000"/>
          <w:sz w:val="22"/>
          <w:szCs w:val="22"/>
        </w:rPr>
      </w:pPr>
      <w:r>
        <w:rPr>
          <w:rFonts w:cs="Arial"/>
          <w:b/>
          <w:bCs/>
          <w:color w:val="000000"/>
          <w:sz w:val="22"/>
          <w:szCs w:val="22"/>
          <w:u w:val="single"/>
        </w:rPr>
        <w:t>Programa I: Administración Superior:</w:t>
      </w:r>
      <w:r w:rsidRPr="007908C5">
        <w:rPr>
          <w:rFonts w:cs="Arial"/>
          <w:b/>
          <w:color w:val="000000"/>
          <w:sz w:val="22"/>
          <w:szCs w:val="22"/>
        </w:rPr>
        <w:t xml:space="preserve"> </w:t>
      </w:r>
      <w:r>
        <w:rPr>
          <w:rFonts w:cs="Arial"/>
          <w:b/>
          <w:color w:val="000000"/>
          <w:sz w:val="22"/>
          <w:szCs w:val="22"/>
        </w:rPr>
        <w:t>1</w:t>
      </w:r>
      <w:r w:rsidRPr="000C72D6">
        <w:rPr>
          <w:rFonts w:cs="Arial"/>
          <w:b/>
          <w:color w:val="000000"/>
          <w:sz w:val="22"/>
          <w:szCs w:val="22"/>
        </w:rPr>
        <w:t>000</w:t>
      </w:r>
      <w:r>
        <w:rPr>
          <w:rFonts w:cs="Arial"/>
          <w:b/>
          <w:color w:val="000000"/>
          <w:sz w:val="22"/>
          <w:szCs w:val="22"/>
        </w:rPr>
        <w:t xml:space="preserve">-5.01.05 </w:t>
      </w:r>
      <w:r>
        <w:rPr>
          <w:rFonts w:cs="Arial"/>
          <w:color w:val="000000"/>
          <w:sz w:val="22"/>
          <w:szCs w:val="22"/>
        </w:rPr>
        <w:t>Equipo y Programas de Cómputo</w:t>
      </w:r>
      <w:r w:rsidR="00C95DB1">
        <w:rPr>
          <w:rFonts w:cs="Arial"/>
          <w:color w:val="000000"/>
          <w:sz w:val="22"/>
          <w:szCs w:val="22"/>
        </w:rPr>
        <w:t>, en ¢13.000.000,00.</w:t>
      </w:r>
    </w:p>
    <w:p w:rsidR="00EC4D8B" w:rsidRDefault="00C95DB1" w:rsidP="00502AF3">
      <w:pPr>
        <w:spacing w:line="360" w:lineRule="auto"/>
        <w:jc w:val="both"/>
        <w:rPr>
          <w:rFonts w:cs="Arial"/>
          <w:color w:val="000000"/>
          <w:sz w:val="22"/>
          <w:szCs w:val="22"/>
        </w:rPr>
      </w:pPr>
      <w:r>
        <w:rPr>
          <w:rFonts w:cs="Arial"/>
          <w:b/>
          <w:bCs/>
          <w:color w:val="000000"/>
          <w:sz w:val="22"/>
          <w:szCs w:val="22"/>
          <w:u w:val="single"/>
        </w:rPr>
        <w:t>Programa II: Administración Operativa:</w:t>
      </w:r>
      <w:r w:rsidRPr="007908C5">
        <w:rPr>
          <w:rFonts w:cs="Arial"/>
          <w:b/>
          <w:color w:val="000000"/>
          <w:sz w:val="22"/>
          <w:szCs w:val="22"/>
        </w:rPr>
        <w:t xml:space="preserve"> </w:t>
      </w:r>
      <w:r w:rsidRPr="00C70745">
        <w:rPr>
          <w:rFonts w:cs="Arial"/>
          <w:b/>
          <w:color w:val="000000"/>
          <w:sz w:val="22"/>
          <w:szCs w:val="22"/>
        </w:rPr>
        <w:t>2000</w:t>
      </w:r>
      <w:r>
        <w:rPr>
          <w:rFonts w:cs="Arial"/>
          <w:b/>
          <w:color w:val="000000"/>
          <w:sz w:val="22"/>
          <w:szCs w:val="22"/>
        </w:rPr>
        <w:t>-</w:t>
      </w:r>
      <w:r w:rsidRPr="00C70745">
        <w:rPr>
          <w:rFonts w:cs="Arial"/>
          <w:b/>
          <w:color w:val="000000"/>
          <w:sz w:val="22"/>
          <w:szCs w:val="22"/>
        </w:rPr>
        <w:t>6.</w:t>
      </w:r>
      <w:r w:rsidR="00E935A8">
        <w:rPr>
          <w:rFonts w:cs="Arial"/>
          <w:b/>
          <w:color w:val="000000"/>
          <w:sz w:val="22"/>
          <w:szCs w:val="22"/>
        </w:rPr>
        <w:t>01</w:t>
      </w:r>
      <w:r w:rsidRPr="00C70745">
        <w:rPr>
          <w:rFonts w:cs="Arial"/>
          <w:b/>
          <w:color w:val="000000"/>
          <w:sz w:val="22"/>
          <w:szCs w:val="22"/>
        </w:rPr>
        <w:t>.0</w:t>
      </w:r>
      <w:r w:rsidR="00E935A8">
        <w:rPr>
          <w:rFonts w:cs="Arial"/>
          <w:b/>
          <w:color w:val="000000"/>
          <w:sz w:val="22"/>
          <w:szCs w:val="22"/>
        </w:rPr>
        <w:t>6</w:t>
      </w:r>
      <w:r w:rsidRPr="00C70745">
        <w:rPr>
          <w:rFonts w:cs="Arial"/>
          <w:b/>
          <w:color w:val="000000"/>
          <w:sz w:val="22"/>
          <w:szCs w:val="22"/>
        </w:rPr>
        <w:t>.</w:t>
      </w:r>
      <w:r>
        <w:rPr>
          <w:rFonts w:cs="Arial"/>
          <w:b/>
          <w:color w:val="000000"/>
          <w:sz w:val="22"/>
          <w:szCs w:val="22"/>
        </w:rPr>
        <w:t>0</w:t>
      </w:r>
      <w:r w:rsidR="00E935A8">
        <w:rPr>
          <w:rFonts w:cs="Arial"/>
          <w:b/>
          <w:color w:val="000000"/>
          <w:sz w:val="22"/>
          <w:szCs w:val="22"/>
        </w:rPr>
        <w:t>2</w:t>
      </w:r>
      <w:r>
        <w:rPr>
          <w:rFonts w:cs="Arial"/>
          <w:b/>
          <w:color w:val="000000"/>
          <w:sz w:val="22"/>
          <w:szCs w:val="22"/>
        </w:rPr>
        <w:t xml:space="preserve"> </w:t>
      </w:r>
      <w:r w:rsidRPr="00C70745">
        <w:rPr>
          <w:rFonts w:cs="Arial"/>
          <w:color w:val="000000"/>
          <w:sz w:val="22"/>
          <w:szCs w:val="22"/>
        </w:rPr>
        <w:t xml:space="preserve">Transferencias Corrientes </w:t>
      </w:r>
      <w:r w:rsidR="00E935A8">
        <w:rPr>
          <w:rFonts w:cs="Arial"/>
          <w:color w:val="000000"/>
          <w:sz w:val="22"/>
          <w:szCs w:val="22"/>
        </w:rPr>
        <w:t>Banco Popular y de Desarrollo Comunal</w:t>
      </w:r>
      <w:r w:rsidRPr="00C70745">
        <w:rPr>
          <w:rFonts w:cs="Arial"/>
          <w:color w:val="000000"/>
          <w:sz w:val="22"/>
          <w:szCs w:val="22"/>
        </w:rPr>
        <w:t>, en ¢</w:t>
      </w:r>
      <w:r w:rsidR="00E935A8">
        <w:rPr>
          <w:rFonts w:cs="Arial"/>
          <w:color w:val="000000"/>
          <w:sz w:val="22"/>
          <w:szCs w:val="22"/>
        </w:rPr>
        <w:t>479</w:t>
      </w:r>
      <w:r w:rsidRPr="00C70745">
        <w:rPr>
          <w:rFonts w:cs="Arial"/>
          <w:color w:val="000000"/>
          <w:sz w:val="22"/>
          <w:szCs w:val="22"/>
        </w:rPr>
        <w:t>.</w:t>
      </w:r>
      <w:r w:rsidR="00E935A8">
        <w:rPr>
          <w:rFonts w:cs="Arial"/>
          <w:color w:val="000000"/>
          <w:sz w:val="22"/>
          <w:szCs w:val="22"/>
        </w:rPr>
        <w:t>651</w:t>
      </w:r>
      <w:r w:rsidRPr="00C70745">
        <w:rPr>
          <w:rFonts w:cs="Arial"/>
          <w:color w:val="000000"/>
          <w:sz w:val="22"/>
          <w:szCs w:val="22"/>
        </w:rPr>
        <w:t>,</w:t>
      </w:r>
      <w:r w:rsidR="00E935A8">
        <w:rPr>
          <w:rFonts w:cs="Arial"/>
          <w:color w:val="000000"/>
          <w:sz w:val="22"/>
          <w:szCs w:val="22"/>
        </w:rPr>
        <w:t>25</w:t>
      </w:r>
      <w:r w:rsidRPr="00C70745">
        <w:rPr>
          <w:rFonts w:cs="Arial"/>
          <w:color w:val="000000"/>
          <w:sz w:val="22"/>
          <w:szCs w:val="22"/>
        </w:rPr>
        <w:t>;</w:t>
      </w:r>
      <w:r w:rsidR="00853754" w:rsidRPr="00853754">
        <w:rPr>
          <w:rFonts w:cs="Arial"/>
          <w:b/>
          <w:color w:val="000000"/>
          <w:sz w:val="22"/>
          <w:szCs w:val="22"/>
        </w:rPr>
        <w:t xml:space="preserve"> </w:t>
      </w:r>
      <w:r w:rsidR="00853754" w:rsidRPr="00C70745">
        <w:rPr>
          <w:rFonts w:cs="Arial"/>
          <w:b/>
          <w:color w:val="000000"/>
          <w:sz w:val="22"/>
          <w:szCs w:val="22"/>
        </w:rPr>
        <w:t>2000</w:t>
      </w:r>
      <w:r w:rsidR="00853754">
        <w:rPr>
          <w:rFonts w:cs="Arial"/>
          <w:b/>
          <w:color w:val="000000"/>
          <w:sz w:val="22"/>
          <w:szCs w:val="22"/>
        </w:rPr>
        <w:t>-</w:t>
      </w:r>
      <w:r w:rsidR="00853754" w:rsidRPr="00C70745">
        <w:rPr>
          <w:rFonts w:cs="Arial"/>
          <w:b/>
          <w:color w:val="000000"/>
          <w:sz w:val="22"/>
          <w:szCs w:val="22"/>
        </w:rPr>
        <w:t>6.04.0</w:t>
      </w:r>
      <w:r w:rsidR="00853754">
        <w:rPr>
          <w:rFonts w:cs="Arial"/>
          <w:b/>
          <w:color w:val="000000"/>
          <w:sz w:val="22"/>
          <w:szCs w:val="22"/>
        </w:rPr>
        <w:t>1</w:t>
      </w:r>
      <w:r w:rsidR="00853754" w:rsidRPr="00C70745">
        <w:rPr>
          <w:rFonts w:cs="Arial"/>
          <w:b/>
          <w:color w:val="000000"/>
          <w:sz w:val="22"/>
          <w:szCs w:val="22"/>
        </w:rPr>
        <w:t>.</w:t>
      </w:r>
      <w:r w:rsidR="00853754">
        <w:rPr>
          <w:rFonts w:cs="Arial"/>
          <w:b/>
          <w:color w:val="000000"/>
          <w:sz w:val="22"/>
          <w:szCs w:val="22"/>
        </w:rPr>
        <w:t xml:space="preserve">03 </w:t>
      </w:r>
      <w:r w:rsidR="00853754" w:rsidRPr="00C70745">
        <w:rPr>
          <w:rFonts w:cs="Arial"/>
          <w:color w:val="000000"/>
          <w:sz w:val="22"/>
          <w:szCs w:val="22"/>
        </w:rPr>
        <w:t xml:space="preserve">Transferencias Corrientes </w:t>
      </w:r>
      <w:proofErr w:type="spellStart"/>
      <w:r w:rsidR="00853754">
        <w:rPr>
          <w:rFonts w:cs="Arial"/>
          <w:color w:val="000000"/>
          <w:sz w:val="22"/>
          <w:szCs w:val="22"/>
        </w:rPr>
        <w:t>Asemina</w:t>
      </w:r>
      <w:proofErr w:type="spellEnd"/>
      <w:r w:rsidR="00853754" w:rsidRPr="00C70745">
        <w:rPr>
          <w:rFonts w:cs="Arial"/>
          <w:color w:val="000000"/>
          <w:sz w:val="22"/>
          <w:szCs w:val="22"/>
        </w:rPr>
        <w:t>, en ¢</w:t>
      </w:r>
      <w:r w:rsidR="00853754">
        <w:rPr>
          <w:rFonts w:cs="Arial"/>
          <w:color w:val="000000"/>
          <w:sz w:val="22"/>
          <w:szCs w:val="22"/>
        </w:rPr>
        <w:t>7</w:t>
      </w:r>
      <w:r w:rsidR="00853754" w:rsidRPr="00C70745">
        <w:rPr>
          <w:rFonts w:cs="Arial"/>
          <w:color w:val="000000"/>
          <w:sz w:val="22"/>
          <w:szCs w:val="22"/>
        </w:rPr>
        <w:t>.</w:t>
      </w:r>
      <w:r w:rsidR="00853754">
        <w:rPr>
          <w:rFonts w:cs="Arial"/>
          <w:color w:val="000000"/>
          <w:sz w:val="22"/>
          <w:szCs w:val="22"/>
        </w:rPr>
        <w:t>893</w:t>
      </w:r>
      <w:r w:rsidR="00853754" w:rsidRPr="00C70745">
        <w:rPr>
          <w:rFonts w:cs="Arial"/>
          <w:color w:val="000000"/>
          <w:sz w:val="22"/>
          <w:szCs w:val="22"/>
        </w:rPr>
        <w:t>.</w:t>
      </w:r>
      <w:r w:rsidR="00853754">
        <w:rPr>
          <w:rFonts w:cs="Arial"/>
          <w:color w:val="000000"/>
          <w:sz w:val="22"/>
          <w:szCs w:val="22"/>
        </w:rPr>
        <w:t>338</w:t>
      </w:r>
      <w:r w:rsidR="00853754" w:rsidRPr="00C70745">
        <w:rPr>
          <w:rFonts w:cs="Arial"/>
          <w:color w:val="000000"/>
          <w:sz w:val="22"/>
          <w:szCs w:val="22"/>
        </w:rPr>
        <w:t>,</w:t>
      </w:r>
      <w:r w:rsidR="00853754">
        <w:rPr>
          <w:rFonts w:cs="Arial"/>
          <w:color w:val="000000"/>
          <w:sz w:val="22"/>
          <w:szCs w:val="22"/>
        </w:rPr>
        <w:t>00</w:t>
      </w:r>
      <w:r w:rsidR="00853754" w:rsidRPr="00C70745">
        <w:rPr>
          <w:rFonts w:cs="Arial"/>
          <w:color w:val="000000"/>
          <w:sz w:val="22"/>
          <w:szCs w:val="22"/>
        </w:rPr>
        <w:t>;</w:t>
      </w:r>
      <w:r w:rsidR="00853754">
        <w:rPr>
          <w:rFonts w:cs="Arial"/>
          <w:color w:val="000000"/>
          <w:sz w:val="22"/>
          <w:szCs w:val="22"/>
        </w:rPr>
        <w:t xml:space="preserve"> </w:t>
      </w:r>
      <w:r w:rsidR="00853754" w:rsidRPr="00C70745">
        <w:rPr>
          <w:rFonts w:cs="Arial"/>
          <w:b/>
          <w:color w:val="000000"/>
          <w:sz w:val="22"/>
          <w:szCs w:val="22"/>
        </w:rPr>
        <w:t>2000</w:t>
      </w:r>
      <w:r w:rsidR="00853754">
        <w:rPr>
          <w:rFonts w:cs="Arial"/>
          <w:b/>
          <w:color w:val="000000"/>
          <w:sz w:val="22"/>
          <w:szCs w:val="22"/>
        </w:rPr>
        <w:t>-</w:t>
      </w:r>
      <w:r w:rsidR="00853754" w:rsidRPr="00C70745">
        <w:rPr>
          <w:rFonts w:cs="Arial"/>
          <w:b/>
          <w:color w:val="000000"/>
          <w:sz w:val="22"/>
          <w:szCs w:val="22"/>
        </w:rPr>
        <w:t>6.0</w:t>
      </w:r>
      <w:r w:rsidR="00853754">
        <w:rPr>
          <w:rFonts w:cs="Arial"/>
          <w:b/>
          <w:color w:val="000000"/>
          <w:sz w:val="22"/>
          <w:szCs w:val="22"/>
        </w:rPr>
        <w:t>3</w:t>
      </w:r>
      <w:r w:rsidR="00853754" w:rsidRPr="00C70745">
        <w:rPr>
          <w:rFonts w:cs="Arial"/>
          <w:b/>
          <w:color w:val="000000"/>
          <w:sz w:val="22"/>
          <w:szCs w:val="22"/>
        </w:rPr>
        <w:t>.03.</w:t>
      </w:r>
      <w:r w:rsidR="00853754">
        <w:rPr>
          <w:rFonts w:cs="Arial"/>
          <w:b/>
          <w:color w:val="000000"/>
          <w:sz w:val="22"/>
          <w:szCs w:val="22"/>
        </w:rPr>
        <w:t>01</w:t>
      </w:r>
      <w:r w:rsidR="00853754" w:rsidRPr="00853754">
        <w:rPr>
          <w:rFonts w:cs="Arial"/>
          <w:color w:val="000000"/>
          <w:sz w:val="22"/>
          <w:szCs w:val="22"/>
        </w:rPr>
        <w:t xml:space="preserve"> </w:t>
      </w:r>
      <w:r w:rsidR="00853754" w:rsidRPr="00C70745">
        <w:rPr>
          <w:rFonts w:cs="Arial"/>
          <w:color w:val="000000"/>
          <w:sz w:val="22"/>
          <w:szCs w:val="22"/>
        </w:rPr>
        <w:t xml:space="preserve">Transferencias Corrientes </w:t>
      </w:r>
      <w:proofErr w:type="spellStart"/>
      <w:r w:rsidR="00853754">
        <w:rPr>
          <w:rFonts w:cs="Arial"/>
          <w:color w:val="000000"/>
          <w:sz w:val="22"/>
          <w:szCs w:val="22"/>
        </w:rPr>
        <w:t>Coopenae</w:t>
      </w:r>
      <w:proofErr w:type="spellEnd"/>
      <w:r w:rsidR="00853754" w:rsidRPr="00C70745">
        <w:rPr>
          <w:rFonts w:cs="Arial"/>
          <w:color w:val="000000"/>
          <w:sz w:val="22"/>
          <w:szCs w:val="22"/>
        </w:rPr>
        <w:t xml:space="preserve"> R.L.,</w:t>
      </w:r>
      <w:r w:rsidR="00853754" w:rsidRPr="00D93DB2">
        <w:rPr>
          <w:rFonts w:cs="Arial"/>
          <w:color w:val="000000"/>
          <w:sz w:val="22"/>
          <w:szCs w:val="22"/>
        </w:rPr>
        <w:t xml:space="preserve"> </w:t>
      </w:r>
      <w:r w:rsidR="00853754" w:rsidRPr="00C70745">
        <w:rPr>
          <w:rFonts w:cs="Arial"/>
          <w:color w:val="000000"/>
          <w:sz w:val="22"/>
          <w:szCs w:val="22"/>
        </w:rPr>
        <w:t>en ¢</w:t>
      </w:r>
      <w:r w:rsidR="00853754">
        <w:rPr>
          <w:rFonts w:cs="Arial"/>
          <w:color w:val="000000"/>
          <w:sz w:val="22"/>
          <w:szCs w:val="22"/>
        </w:rPr>
        <w:t>1</w:t>
      </w:r>
      <w:r w:rsidR="00853754" w:rsidRPr="00C70745">
        <w:rPr>
          <w:rFonts w:cs="Arial"/>
          <w:color w:val="000000"/>
          <w:sz w:val="22"/>
          <w:szCs w:val="22"/>
        </w:rPr>
        <w:t>.</w:t>
      </w:r>
      <w:r w:rsidR="00853754">
        <w:rPr>
          <w:rFonts w:cs="Arial"/>
          <w:color w:val="000000"/>
          <w:sz w:val="22"/>
          <w:szCs w:val="22"/>
        </w:rPr>
        <w:t>605</w:t>
      </w:r>
      <w:r w:rsidR="00853754" w:rsidRPr="00C70745">
        <w:rPr>
          <w:rFonts w:cs="Arial"/>
          <w:color w:val="000000"/>
          <w:sz w:val="22"/>
          <w:szCs w:val="22"/>
        </w:rPr>
        <w:t>.</w:t>
      </w:r>
      <w:r w:rsidR="00853754">
        <w:rPr>
          <w:rFonts w:cs="Arial"/>
          <w:color w:val="000000"/>
          <w:sz w:val="22"/>
          <w:szCs w:val="22"/>
        </w:rPr>
        <w:t>658</w:t>
      </w:r>
      <w:r w:rsidR="00853754" w:rsidRPr="00C70745">
        <w:rPr>
          <w:rFonts w:cs="Arial"/>
          <w:color w:val="000000"/>
          <w:sz w:val="22"/>
          <w:szCs w:val="22"/>
        </w:rPr>
        <w:t>,</w:t>
      </w:r>
      <w:r w:rsidR="00853754">
        <w:rPr>
          <w:rFonts w:cs="Arial"/>
          <w:color w:val="000000"/>
          <w:sz w:val="22"/>
          <w:szCs w:val="22"/>
        </w:rPr>
        <w:t>00</w:t>
      </w:r>
      <w:r w:rsidR="00853754" w:rsidRPr="00C70745">
        <w:rPr>
          <w:rFonts w:cs="Arial"/>
          <w:color w:val="000000"/>
          <w:sz w:val="22"/>
          <w:szCs w:val="22"/>
        </w:rPr>
        <w:t>;</w:t>
      </w:r>
      <w:r w:rsidR="00853754">
        <w:rPr>
          <w:rFonts w:cs="Arial"/>
          <w:color w:val="000000"/>
          <w:sz w:val="22"/>
          <w:szCs w:val="22"/>
        </w:rPr>
        <w:t xml:space="preserve"> </w:t>
      </w:r>
      <w:r w:rsidR="00853754" w:rsidRPr="00C70745">
        <w:rPr>
          <w:rFonts w:cs="Arial"/>
          <w:b/>
          <w:color w:val="000000"/>
          <w:sz w:val="22"/>
          <w:szCs w:val="22"/>
        </w:rPr>
        <w:t>2000</w:t>
      </w:r>
      <w:r w:rsidR="00853754">
        <w:rPr>
          <w:rFonts w:cs="Arial"/>
          <w:b/>
          <w:color w:val="000000"/>
          <w:sz w:val="22"/>
          <w:szCs w:val="22"/>
        </w:rPr>
        <w:t>-</w:t>
      </w:r>
      <w:r w:rsidR="00853754" w:rsidRPr="00C70745">
        <w:rPr>
          <w:rFonts w:cs="Arial"/>
          <w:b/>
          <w:color w:val="000000"/>
          <w:sz w:val="22"/>
          <w:szCs w:val="22"/>
        </w:rPr>
        <w:t>6.0</w:t>
      </w:r>
      <w:r w:rsidR="00853754">
        <w:rPr>
          <w:rFonts w:cs="Arial"/>
          <w:b/>
          <w:color w:val="000000"/>
          <w:sz w:val="22"/>
          <w:szCs w:val="22"/>
        </w:rPr>
        <w:t>3</w:t>
      </w:r>
      <w:r w:rsidR="00853754" w:rsidRPr="00C70745">
        <w:rPr>
          <w:rFonts w:cs="Arial"/>
          <w:b/>
          <w:color w:val="000000"/>
          <w:sz w:val="22"/>
          <w:szCs w:val="22"/>
        </w:rPr>
        <w:t>.03.</w:t>
      </w:r>
      <w:r w:rsidR="00853754">
        <w:rPr>
          <w:rFonts w:cs="Arial"/>
          <w:b/>
          <w:color w:val="000000"/>
          <w:sz w:val="22"/>
          <w:szCs w:val="22"/>
        </w:rPr>
        <w:t xml:space="preserve">03 </w:t>
      </w:r>
      <w:r w:rsidR="00853754" w:rsidRPr="00C70745">
        <w:rPr>
          <w:rFonts w:cs="Arial"/>
          <w:color w:val="000000"/>
          <w:sz w:val="22"/>
          <w:szCs w:val="22"/>
        </w:rPr>
        <w:t xml:space="preserve">Transferencias Corrientes </w:t>
      </w:r>
      <w:proofErr w:type="spellStart"/>
      <w:r w:rsidR="00853754">
        <w:rPr>
          <w:rFonts w:cs="Arial"/>
          <w:color w:val="000000"/>
          <w:sz w:val="22"/>
          <w:szCs w:val="22"/>
        </w:rPr>
        <w:t>Coopealianza</w:t>
      </w:r>
      <w:proofErr w:type="spellEnd"/>
      <w:r w:rsidR="00853754">
        <w:rPr>
          <w:rFonts w:cs="Arial"/>
          <w:color w:val="000000"/>
          <w:sz w:val="22"/>
          <w:szCs w:val="22"/>
        </w:rPr>
        <w:t xml:space="preserve"> </w:t>
      </w:r>
      <w:r w:rsidR="00853754" w:rsidRPr="00C70745">
        <w:rPr>
          <w:rFonts w:cs="Arial"/>
          <w:color w:val="000000"/>
          <w:sz w:val="22"/>
          <w:szCs w:val="22"/>
        </w:rPr>
        <w:t>R.L., en ¢</w:t>
      </w:r>
      <w:r w:rsidR="00853754">
        <w:rPr>
          <w:rFonts w:cs="Arial"/>
          <w:color w:val="000000"/>
          <w:sz w:val="22"/>
          <w:szCs w:val="22"/>
        </w:rPr>
        <w:t>34</w:t>
      </w:r>
      <w:r w:rsidR="00853754" w:rsidRPr="00C70745">
        <w:rPr>
          <w:rFonts w:cs="Arial"/>
          <w:color w:val="000000"/>
          <w:sz w:val="22"/>
          <w:szCs w:val="22"/>
        </w:rPr>
        <w:t>.</w:t>
      </w:r>
      <w:r w:rsidR="00853754">
        <w:rPr>
          <w:rFonts w:cs="Arial"/>
          <w:color w:val="000000"/>
          <w:sz w:val="22"/>
          <w:szCs w:val="22"/>
        </w:rPr>
        <w:t>459</w:t>
      </w:r>
      <w:r w:rsidR="00853754" w:rsidRPr="00C70745">
        <w:rPr>
          <w:rFonts w:cs="Arial"/>
          <w:color w:val="000000"/>
          <w:sz w:val="22"/>
          <w:szCs w:val="22"/>
        </w:rPr>
        <w:t>.</w:t>
      </w:r>
      <w:r w:rsidR="00853754">
        <w:rPr>
          <w:rFonts w:cs="Arial"/>
          <w:color w:val="000000"/>
          <w:sz w:val="22"/>
          <w:szCs w:val="22"/>
        </w:rPr>
        <w:t>009</w:t>
      </w:r>
      <w:r w:rsidR="00853754" w:rsidRPr="00C70745">
        <w:rPr>
          <w:rFonts w:cs="Arial"/>
          <w:color w:val="000000"/>
          <w:sz w:val="22"/>
          <w:szCs w:val="22"/>
        </w:rPr>
        <w:t>,</w:t>
      </w:r>
      <w:r w:rsidR="00853754">
        <w:rPr>
          <w:rFonts w:cs="Arial"/>
          <w:color w:val="000000"/>
          <w:sz w:val="22"/>
          <w:szCs w:val="22"/>
        </w:rPr>
        <w:t>34</w:t>
      </w:r>
      <w:r w:rsidR="00853754" w:rsidRPr="00C70745">
        <w:rPr>
          <w:rFonts w:cs="Arial"/>
          <w:color w:val="000000"/>
          <w:sz w:val="22"/>
          <w:szCs w:val="22"/>
        </w:rPr>
        <w:t>;</w:t>
      </w:r>
      <w:r w:rsidR="00853754">
        <w:rPr>
          <w:rFonts w:cs="Arial"/>
          <w:color w:val="000000"/>
          <w:sz w:val="22"/>
          <w:szCs w:val="22"/>
        </w:rPr>
        <w:t xml:space="preserve"> </w:t>
      </w:r>
      <w:r w:rsidR="00853754" w:rsidRPr="00C70745">
        <w:rPr>
          <w:rFonts w:cs="Arial"/>
          <w:b/>
          <w:color w:val="000000"/>
          <w:sz w:val="22"/>
          <w:szCs w:val="22"/>
        </w:rPr>
        <w:t>2000</w:t>
      </w:r>
      <w:r w:rsidR="00853754">
        <w:rPr>
          <w:rFonts w:cs="Arial"/>
          <w:b/>
          <w:color w:val="000000"/>
          <w:sz w:val="22"/>
          <w:szCs w:val="22"/>
        </w:rPr>
        <w:t>-</w:t>
      </w:r>
      <w:r w:rsidR="00853754" w:rsidRPr="00C70745">
        <w:rPr>
          <w:rFonts w:cs="Arial"/>
          <w:b/>
          <w:color w:val="000000"/>
          <w:sz w:val="22"/>
          <w:szCs w:val="22"/>
        </w:rPr>
        <w:t>6.0</w:t>
      </w:r>
      <w:r w:rsidR="00853754">
        <w:rPr>
          <w:rFonts w:cs="Arial"/>
          <w:b/>
          <w:color w:val="000000"/>
          <w:sz w:val="22"/>
          <w:szCs w:val="22"/>
        </w:rPr>
        <w:t>3</w:t>
      </w:r>
      <w:r w:rsidR="00853754" w:rsidRPr="00C70745">
        <w:rPr>
          <w:rFonts w:cs="Arial"/>
          <w:b/>
          <w:color w:val="000000"/>
          <w:sz w:val="22"/>
          <w:szCs w:val="22"/>
        </w:rPr>
        <w:t>.03.</w:t>
      </w:r>
      <w:r w:rsidR="00853754">
        <w:rPr>
          <w:rFonts w:cs="Arial"/>
          <w:b/>
          <w:color w:val="000000"/>
          <w:sz w:val="22"/>
          <w:szCs w:val="22"/>
        </w:rPr>
        <w:t>04</w:t>
      </w:r>
      <w:r w:rsidR="00853754" w:rsidRPr="00C70745">
        <w:rPr>
          <w:rFonts w:cs="Arial"/>
          <w:color w:val="000000"/>
          <w:sz w:val="22"/>
          <w:szCs w:val="22"/>
        </w:rPr>
        <w:t xml:space="preserve"> Transferencias Corrientes </w:t>
      </w:r>
      <w:proofErr w:type="spellStart"/>
      <w:r w:rsidR="00853754">
        <w:rPr>
          <w:rFonts w:cs="Arial"/>
          <w:color w:val="000000"/>
          <w:sz w:val="22"/>
          <w:szCs w:val="22"/>
        </w:rPr>
        <w:t>Coopeservidores</w:t>
      </w:r>
      <w:proofErr w:type="spellEnd"/>
      <w:r w:rsidR="00853754">
        <w:rPr>
          <w:rFonts w:cs="Arial"/>
          <w:color w:val="000000"/>
          <w:sz w:val="22"/>
          <w:szCs w:val="22"/>
        </w:rPr>
        <w:t xml:space="preserve"> </w:t>
      </w:r>
      <w:r w:rsidR="00853754" w:rsidRPr="00C70745">
        <w:rPr>
          <w:rFonts w:cs="Arial"/>
          <w:color w:val="000000"/>
          <w:sz w:val="22"/>
          <w:szCs w:val="22"/>
        </w:rPr>
        <w:t>R.L., en ¢</w:t>
      </w:r>
      <w:r w:rsidR="00853754">
        <w:rPr>
          <w:rFonts w:cs="Arial"/>
          <w:color w:val="000000"/>
          <w:sz w:val="22"/>
          <w:szCs w:val="22"/>
        </w:rPr>
        <w:t>5</w:t>
      </w:r>
      <w:r w:rsidR="00853754" w:rsidRPr="00C70745">
        <w:rPr>
          <w:rFonts w:cs="Arial"/>
          <w:color w:val="000000"/>
          <w:sz w:val="22"/>
          <w:szCs w:val="22"/>
        </w:rPr>
        <w:t>.</w:t>
      </w:r>
      <w:r w:rsidR="00853754">
        <w:rPr>
          <w:rFonts w:cs="Arial"/>
          <w:color w:val="000000"/>
          <w:sz w:val="22"/>
          <w:szCs w:val="22"/>
        </w:rPr>
        <w:t>591</w:t>
      </w:r>
      <w:r w:rsidR="00853754" w:rsidRPr="00C70745">
        <w:rPr>
          <w:rFonts w:cs="Arial"/>
          <w:color w:val="000000"/>
          <w:sz w:val="22"/>
          <w:szCs w:val="22"/>
        </w:rPr>
        <w:t>.</w:t>
      </w:r>
      <w:r w:rsidR="00853754">
        <w:rPr>
          <w:rFonts w:cs="Arial"/>
          <w:color w:val="000000"/>
          <w:sz w:val="22"/>
          <w:szCs w:val="22"/>
        </w:rPr>
        <w:t>632</w:t>
      </w:r>
      <w:r w:rsidR="00853754" w:rsidRPr="00C70745">
        <w:rPr>
          <w:rFonts w:cs="Arial"/>
          <w:color w:val="000000"/>
          <w:sz w:val="22"/>
          <w:szCs w:val="22"/>
        </w:rPr>
        <w:t>,</w:t>
      </w:r>
      <w:r w:rsidR="00853754">
        <w:rPr>
          <w:rFonts w:cs="Arial"/>
          <w:color w:val="000000"/>
          <w:sz w:val="22"/>
          <w:szCs w:val="22"/>
        </w:rPr>
        <w:t>23</w:t>
      </w:r>
      <w:r w:rsidR="00853754" w:rsidRPr="00C70745">
        <w:rPr>
          <w:rFonts w:cs="Arial"/>
          <w:color w:val="000000"/>
          <w:sz w:val="22"/>
          <w:szCs w:val="22"/>
        </w:rPr>
        <w:t>;</w:t>
      </w:r>
      <w:r w:rsidR="00853754">
        <w:rPr>
          <w:rFonts w:cs="Arial"/>
          <w:color w:val="000000"/>
          <w:sz w:val="22"/>
          <w:szCs w:val="22"/>
        </w:rPr>
        <w:t xml:space="preserve"> </w:t>
      </w:r>
      <w:r w:rsidR="00A81279" w:rsidRPr="00C70745">
        <w:rPr>
          <w:rFonts w:cs="Arial"/>
          <w:b/>
          <w:color w:val="000000"/>
          <w:sz w:val="22"/>
          <w:szCs w:val="22"/>
        </w:rPr>
        <w:t>2000</w:t>
      </w:r>
      <w:r w:rsidR="00A81279">
        <w:rPr>
          <w:rFonts w:cs="Arial"/>
          <w:b/>
          <w:color w:val="000000"/>
          <w:sz w:val="22"/>
          <w:szCs w:val="22"/>
        </w:rPr>
        <w:t>-</w:t>
      </w:r>
      <w:r w:rsidR="00A81279" w:rsidRPr="00C70745">
        <w:rPr>
          <w:rFonts w:cs="Arial"/>
          <w:b/>
          <w:color w:val="000000"/>
          <w:sz w:val="22"/>
          <w:szCs w:val="22"/>
        </w:rPr>
        <w:t>6.0</w:t>
      </w:r>
      <w:r w:rsidR="00A81279">
        <w:rPr>
          <w:rFonts w:cs="Arial"/>
          <w:b/>
          <w:color w:val="000000"/>
          <w:sz w:val="22"/>
          <w:szCs w:val="22"/>
        </w:rPr>
        <w:t>3</w:t>
      </w:r>
      <w:r w:rsidR="00A81279" w:rsidRPr="00C70745">
        <w:rPr>
          <w:rFonts w:cs="Arial"/>
          <w:b/>
          <w:color w:val="000000"/>
          <w:sz w:val="22"/>
          <w:szCs w:val="22"/>
        </w:rPr>
        <w:t>.03.</w:t>
      </w:r>
      <w:r w:rsidR="00A81279">
        <w:rPr>
          <w:rFonts w:cs="Arial"/>
          <w:b/>
          <w:color w:val="000000"/>
          <w:sz w:val="22"/>
          <w:szCs w:val="22"/>
        </w:rPr>
        <w:t xml:space="preserve">12 </w:t>
      </w:r>
      <w:r w:rsidR="00A81279" w:rsidRPr="00C70745">
        <w:rPr>
          <w:rFonts w:cs="Arial"/>
          <w:color w:val="000000"/>
          <w:sz w:val="22"/>
          <w:szCs w:val="22"/>
        </w:rPr>
        <w:t xml:space="preserve">Transferencias Corrientes </w:t>
      </w:r>
      <w:proofErr w:type="spellStart"/>
      <w:r w:rsidR="00A81279">
        <w:rPr>
          <w:rFonts w:cs="Arial"/>
          <w:color w:val="000000"/>
          <w:sz w:val="22"/>
          <w:szCs w:val="22"/>
        </w:rPr>
        <w:t>Coopecaja</w:t>
      </w:r>
      <w:proofErr w:type="spellEnd"/>
      <w:r w:rsidR="00A81279">
        <w:rPr>
          <w:rFonts w:cs="Arial"/>
          <w:color w:val="000000"/>
          <w:sz w:val="22"/>
          <w:szCs w:val="22"/>
        </w:rPr>
        <w:t xml:space="preserve"> </w:t>
      </w:r>
      <w:r w:rsidR="00A81279" w:rsidRPr="00C70745">
        <w:rPr>
          <w:rFonts w:cs="Arial"/>
          <w:color w:val="000000"/>
          <w:sz w:val="22"/>
          <w:szCs w:val="22"/>
        </w:rPr>
        <w:t>R.L., en ¢</w:t>
      </w:r>
      <w:r w:rsidR="00A81279">
        <w:rPr>
          <w:rFonts w:cs="Arial"/>
          <w:color w:val="000000"/>
          <w:sz w:val="22"/>
          <w:szCs w:val="22"/>
        </w:rPr>
        <w:t>1</w:t>
      </w:r>
      <w:r w:rsidR="00A81279" w:rsidRPr="00C70745">
        <w:rPr>
          <w:rFonts w:cs="Arial"/>
          <w:color w:val="000000"/>
          <w:sz w:val="22"/>
          <w:szCs w:val="22"/>
        </w:rPr>
        <w:t>.</w:t>
      </w:r>
      <w:r w:rsidR="00A81279">
        <w:rPr>
          <w:rFonts w:cs="Arial"/>
          <w:color w:val="000000"/>
          <w:sz w:val="22"/>
          <w:szCs w:val="22"/>
        </w:rPr>
        <w:t>972</w:t>
      </w:r>
      <w:r w:rsidR="00A81279" w:rsidRPr="00C70745">
        <w:rPr>
          <w:rFonts w:cs="Arial"/>
          <w:color w:val="000000"/>
          <w:sz w:val="22"/>
          <w:szCs w:val="22"/>
        </w:rPr>
        <w:t>.</w:t>
      </w:r>
      <w:r w:rsidR="00A81279">
        <w:rPr>
          <w:rFonts w:cs="Arial"/>
          <w:color w:val="000000"/>
          <w:sz w:val="22"/>
          <w:szCs w:val="22"/>
        </w:rPr>
        <w:t>700</w:t>
      </w:r>
      <w:r w:rsidR="00A81279" w:rsidRPr="00C70745">
        <w:rPr>
          <w:rFonts w:cs="Arial"/>
          <w:color w:val="000000"/>
          <w:sz w:val="22"/>
          <w:szCs w:val="22"/>
        </w:rPr>
        <w:t>,</w:t>
      </w:r>
      <w:r w:rsidR="00A81279">
        <w:rPr>
          <w:rFonts w:cs="Arial"/>
          <w:color w:val="000000"/>
          <w:sz w:val="22"/>
          <w:szCs w:val="22"/>
        </w:rPr>
        <w:t>00</w:t>
      </w:r>
      <w:r w:rsidR="00A81279" w:rsidRPr="00C70745">
        <w:rPr>
          <w:rFonts w:cs="Arial"/>
          <w:color w:val="000000"/>
          <w:sz w:val="22"/>
          <w:szCs w:val="22"/>
        </w:rPr>
        <w:t>;</w:t>
      </w:r>
      <w:r w:rsidR="00A81279">
        <w:rPr>
          <w:rFonts w:cs="Arial"/>
          <w:color w:val="000000"/>
          <w:sz w:val="22"/>
          <w:szCs w:val="22"/>
        </w:rPr>
        <w:t xml:space="preserve"> </w:t>
      </w:r>
      <w:r w:rsidR="00A81279" w:rsidRPr="00C70745">
        <w:rPr>
          <w:rFonts w:cs="Arial"/>
          <w:b/>
          <w:color w:val="000000"/>
          <w:sz w:val="22"/>
          <w:szCs w:val="22"/>
        </w:rPr>
        <w:t>2000</w:t>
      </w:r>
      <w:r w:rsidR="00A81279">
        <w:rPr>
          <w:rFonts w:cs="Arial"/>
          <w:b/>
          <w:color w:val="000000"/>
          <w:sz w:val="22"/>
          <w:szCs w:val="22"/>
        </w:rPr>
        <w:t>-</w:t>
      </w:r>
      <w:r w:rsidR="00A81279" w:rsidRPr="00C70745">
        <w:rPr>
          <w:rFonts w:cs="Arial"/>
          <w:b/>
          <w:color w:val="000000"/>
          <w:sz w:val="22"/>
          <w:szCs w:val="22"/>
        </w:rPr>
        <w:t>6.0</w:t>
      </w:r>
      <w:r w:rsidR="00A81279">
        <w:rPr>
          <w:rFonts w:cs="Arial"/>
          <w:b/>
          <w:color w:val="000000"/>
          <w:sz w:val="22"/>
          <w:szCs w:val="22"/>
        </w:rPr>
        <w:t>3</w:t>
      </w:r>
      <w:r w:rsidR="00A81279" w:rsidRPr="00C70745">
        <w:rPr>
          <w:rFonts w:cs="Arial"/>
          <w:b/>
          <w:color w:val="000000"/>
          <w:sz w:val="22"/>
          <w:szCs w:val="22"/>
        </w:rPr>
        <w:t>.03.</w:t>
      </w:r>
      <w:r w:rsidR="00A81279">
        <w:rPr>
          <w:rFonts w:cs="Arial"/>
          <w:b/>
          <w:color w:val="000000"/>
          <w:sz w:val="22"/>
          <w:szCs w:val="22"/>
        </w:rPr>
        <w:t>16</w:t>
      </w:r>
      <w:r w:rsidR="00A81279" w:rsidRPr="00C70745">
        <w:rPr>
          <w:rFonts w:cs="Arial"/>
          <w:color w:val="000000"/>
          <w:sz w:val="22"/>
          <w:szCs w:val="22"/>
        </w:rPr>
        <w:t xml:space="preserve"> Transferencias Corrientes </w:t>
      </w:r>
      <w:proofErr w:type="spellStart"/>
      <w:r w:rsidR="00A81279">
        <w:rPr>
          <w:rFonts w:cs="Arial"/>
          <w:color w:val="000000"/>
          <w:sz w:val="22"/>
          <w:szCs w:val="22"/>
        </w:rPr>
        <w:t>Credecoop</w:t>
      </w:r>
      <w:proofErr w:type="spellEnd"/>
      <w:r w:rsidR="00A81279" w:rsidRPr="00C70745">
        <w:rPr>
          <w:rFonts w:cs="Arial"/>
          <w:color w:val="000000"/>
          <w:sz w:val="22"/>
          <w:szCs w:val="22"/>
        </w:rPr>
        <w:t xml:space="preserve"> R.L.,</w:t>
      </w:r>
      <w:r w:rsidR="00A81279" w:rsidRPr="00D93DB2">
        <w:rPr>
          <w:rFonts w:cs="Arial"/>
          <w:color w:val="000000"/>
          <w:sz w:val="22"/>
          <w:szCs w:val="22"/>
        </w:rPr>
        <w:t xml:space="preserve"> </w:t>
      </w:r>
      <w:r w:rsidR="00A81279" w:rsidRPr="00C70745">
        <w:rPr>
          <w:rFonts w:cs="Arial"/>
          <w:color w:val="000000"/>
          <w:sz w:val="22"/>
          <w:szCs w:val="22"/>
        </w:rPr>
        <w:t>en ¢</w:t>
      </w:r>
      <w:r w:rsidR="00A81279">
        <w:rPr>
          <w:rFonts w:cs="Arial"/>
          <w:color w:val="000000"/>
          <w:sz w:val="22"/>
          <w:szCs w:val="22"/>
        </w:rPr>
        <w:t>135</w:t>
      </w:r>
      <w:r w:rsidR="00A81279" w:rsidRPr="00C70745">
        <w:rPr>
          <w:rFonts w:cs="Arial"/>
          <w:color w:val="000000"/>
          <w:sz w:val="22"/>
          <w:szCs w:val="22"/>
        </w:rPr>
        <w:t>.</w:t>
      </w:r>
      <w:r w:rsidR="00A81279">
        <w:rPr>
          <w:rFonts w:cs="Arial"/>
          <w:color w:val="000000"/>
          <w:sz w:val="22"/>
          <w:szCs w:val="22"/>
        </w:rPr>
        <w:t>461</w:t>
      </w:r>
      <w:r w:rsidR="00A81279" w:rsidRPr="00C70745">
        <w:rPr>
          <w:rFonts w:cs="Arial"/>
          <w:color w:val="000000"/>
          <w:sz w:val="22"/>
          <w:szCs w:val="22"/>
        </w:rPr>
        <w:t>,</w:t>
      </w:r>
      <w:r w:rsidR="00A81279">
        <w:rPr>
          <w:rFonts w:cs="Arial"/>
          <w:color w:val="000000"/>
          <w:sz w:val="22"/>
          <w:szCs w:val="22"/>
        </w:rPr>
        <w:t>60</w:t>
      </w:r>
      <w:r w:rsidR="00A81279" w:rsidRPr="00C70745">
        <w:rPr>
          <w:rFonts w:cs="Arial"/>
          <w:color w:val="000000"/>
          <w:sz w:val="22"/>
          <w:szCs w:val="22"/>
        </w:rPr>
        <w:t>;</w:t>
      </w:r>
      <w:r w:rsidR="00A81279">
        <w:rPr>
          <w:rFonts w:cs="Arial"/>
          <w:color w:val="000000"/>
          <w:sz w:val="22"/>
          <w:szCs w:val="22"/>
        </w:rPr>
        <w:t xml:space="preserve"> </w:t>
      </w:r>
      <w:r w:rsidR="00A81279" w:rsidRPr="00C70745">
        <w:rPr>
          <w:rFonts w:cs="Arial"/>
          <w:b/>
          <w:color w:val="000000"/>
          <w:sz w:val="22"/>
          <w:szCs w:val="22"/>
        </w:rPr>
        <w:t>2000</w:t>
      </w:r>
      <w:r w:rsidR="00A81279">
        <w:rPr>
          <w:rFonts w:cs="Arial"/>
          <w:b/>
          <w:color w:val="000000"/>
          <w:sz w:val="22"/>
          <w:szCs w:val="22"/>
        </w:rPr>
        <w:t>-6</w:t>
      </w:r>
      <w:r w:rsidR="00A81279" w:rsidRPr="00C70745">
        <w:rPr>
          <w:rFonts w:cs="Arial"/>
          <w:b/>
          <w:color w:val="000000"/>
          <w:sz w:val="22"/>
          <w:szCs w:val="22"/>
        </w:rPr>
        <w:t>.0</w:t>
      </w:r>
      <w:r w:rsidR="00A81279">
        <w:rPr>
          <w:rFonts w:cs="Arial"/>
          <w:b/>
          <w:color w:val="000000"/>
          <w:sz w:val="22"/>
          <w:szCs w:val="22"/>
        </w:rPr>
        <w:t>5</w:t>
      </w:r>
      <w:r w:rsidR="00A81279" w:rsidRPr="00C70745">
        <w:rPr>
          <w:rFonts w:cs="Arial"/>
          <w:b/>
          <w:color w:val="000000"/>
          <w:sz w:val="22"/>
          <w:szCs w:val="22"/>
        </w:rPr>
        <w:t>.01.01</w:t>
      </w:r>
      <w:r w:rsidR="00A81279" w:rsidRPr="00C70745">
        <w:rPr>
          <w:rFonts w:cs="Arial"/>
          <w:color w:val="000000"/>
          <w:sz w:val="22"/>
          <w:szCs w:val="22"/>
        </w:rPr>
        <w:t xml:space="preserve"> Transferencias </w:t>
      </w:r>
      <w:r w:rsidR="00A81279">
        <w:rPr>
          <w:rFonts w:cs="Arial"/>
          <w:color w:val="000000"/>
          <w:sz w:val="22"/>
          <w:szCs w:val="22"/>
        </w:rPr>
        <w:t>Corrientes</w:t>
      </w:r>
      <w:r w:rsidR="00A81279" w:rsidRPr="00C70745">
        <w:rPr>
          <w:rFonts w:cs="Arial"/>
          <w:color w:val="000000"/>
          <w:sz w:val="22"/>
          <w:szCs w:val="22"/>
        </w:rPr>
        <w:t xml:space="preserve"> Grupo Mutual Alajuela – La Vivienda, en ¢</w:t>
      </w:r>
      <w:r w:rsidR="00A81279">
        <w:rPr>
          <w:rFonts w:cs="Arial"/>
          <w:color w:val="000000"/>
          <w:sz w:val="22"/>
          <w:szCs w:val="22"/>
        </w:rPr>
        <w:t>2.274</w:t>
      </w:r>
      <w:r w:rsidR="00A81279" w:rsidRPr="00C70745">
        <w:rPr>
          <w:rFonts w:cs="Arial"/>
          <w:color w:val="000000"/>
          <w:sz w:val="22"/>
          <w:szCs w:val="22"/>
        </w:rPr>
        <w:t>.</w:t>
      </w:r>
      <w:r w:rsidR="00A81279">
        <w:rPr>
          <w:rFonts w:cs="Arial"/>
          <w:color w:val="000000"/>
          <w:sz w:val="22"/>
          <w:szCs w:val="22"/>
        </w:rPr>
        <w:t>435</w:t>
      </w:r>
      <w:r w:rsidR="00A81279" w:rsidRPr="00C70745">
        <w:rPr>
          <w:rFonts w:cs="Arial"/>
          <w:color w:val="000000"/>
          <w:sz w:val="22"/>
          <w:szCs w:val="22"/>
        </w:rPr>
        <w:t>,</w:t>
      </w:r>
      <w:r w:rsidR="00A81279">
        <w:rPr>
          <w:rFonts w:cs="Arial"/>
          <w:color w:val="000000"/>
          <w:sz w:val="22"/>
          <w:szCs w:val="22"/>
        </w:rPr>
        <w:t xml:space="preserve">66; </w:t>
      </w:r>
      <w:r w:rsidR="00A81279" w:rsidRPr="00C70745">
        <w:rPr>
          <w:rFonts w:cs="Arial"/>
          <w:b/>
          <w:color w:val="000000"/>
          <w:sz w:val="22"/>
          <w:szCs w:val="22"/>
        </w:rPr>
        <w:t>2000</w:t>
      </w:r>
      <w:r w:rsidR="00A81279">
        <w:rPr>
          <w:rFonts w:cs="Arial"/>
          <w:b/>
          <w:color w:val="000000"/>
          <w:sz w:val="22"/>
          <w:szCs w:val="22"/>
        </w:rPr>
        <w:t>-</w:t>
      </w:r>
      <w:r w:rsidR="00A81279" w:rsidRPr="00C70745">
        <w:rPr>
          <w:rFonts w:cs="Arial"/>
          <w:b/>
          <w:color w:val="000000"/>
          <w:sz w:val="22"/>
          <w:szCs w:val="22"/>
        </w:rPr>
        <w:t>7.0</w:t>
      </w:r>
      <w:r w:rsidR="00A81279">
        <w:rPr>
          <w:rFonts w:cs="Arial"/>
          <w:b/>
          <w:color w:val="000000"/>
          <w:sz w:val="22"/>
          <w:szCs w:val="22"/>
        </w:rPr>
        <w:t>1</w:t>
      </w:r>
      <w:r w:rsidR="00A81279" w:rsidRPr="00C70745">
        <w:rPr>
          <w:rFonts w:cs="Arial"/>
          <w:b/>
          <w:color w:val="000000"/>
          <w:sz w:val="22"/>
          <w:szCs w:val="22"/>
        </w:rPr>
        <w:t>.0</w:t>
      </w:r>
      <w:r w:rsidR="00A81279">
        <w:rPr>
          <w:rFonts w:cs="Arial"/>
          <w:b/>
          <w:color w:val="000000"/>
          <w:sz w:val="22"/>
          <w:szCs w:val="22"/>
        </w:rPr>
        <w:t>6</w:t>
      </w:r>
      <w:r w:rsidR="00A81279" w:rsidRPr="00C70745">
        <w:rPr>
          <w:rFonts w:cs="Arial"/>
          <w:b/>
          <w:color w:val="000000"/>
          <w:sz w:val="22"/>
          <w:szCs w:val="22"/>
        </w:rPr>
        <w:t>.</w:t>
      </w:r>
      <w:r w:rsidR="00A81279">
        <w:rPr>
          <w:rFonts w:cs="Arial"/>
          <w:b/>
          <w:color w:val="000000"/>
          <w:sz w:val="22"/>
          <w:szCs w:val="22"/>
        </w:rPr>
        <w:t>02</w:t>
      </w:r>
      <w:r w:rsidR="00A81279" w:rsidRPr="00C70745">
        <w:rPr>
          <w:rFonts w:cs="Arial"/>
          <w:color w:val="000000"/>
          <w:sz w:val="22"/>
          <w:szCs w:val="22"/>
        </w:rPr>
        <w:t xml:space="preserve"> Transferencias de Capital </w:t>
      </w:r>
      <w:r w:rsidR="00A81279">
        <w:rPr>
          <w:rFonts w:cs="Arial"/>
          <w:color w:val="000000"/>
          <w:sz w:val="22"/>
          <w:szCs w:val="22"/>
        </w:rPr>
        <w:t>Banco Popular y de Desarrollo Comunal,</w:t>
      </w:r>
      <w:r w:rsidR="00A81279" w:rsidRPr="00C70745">
        <w:rPr>
          <w:rFonts w:cs="Arial"/>
          <w:color w:val="000000"/>
          <w:sz w:val="22"/>
          <w:szCs w:val="22"/>
        </w:rPr>
        <w:t xml:space="preserve"> en ¢</w:t>
      </w:r>
      <w:r w:rsidR="00A81279">
        <w:rPr>
          <w:rFonts w:cs="Arial"/>
          <w:color w:val="000000"/>
          <w:sz w:val="22"/>
          <w:szCs w:val="22"/>
        </w:rPr>
        <w:t>63</w:t>
      </w:r>
      <w:r w:rsidR="00A81279" w:rsidRPr="00C70745">
        <w:rPr>
          <w:rFonts w:cs="Arial"/>
          <w:color w:val="000000"/>
          <w:sz w:val="22"/>
          <w:szCs w:val="22"/>
        </w:rPr>
        <w:t>.</w:t>
      </w:r>
      <w:r w:rsidR="00A81279">
        <w:rPr>
          <w:rFonts w:cs="Arial"/>
          <w:color w:val="000000"/>
          <w:sz w:val="22"/>
          <w:szCs w:val="22"/>
        </w:rPr>
        <w:t>982</w:t>
      </w:r>
      <w:r w:rsidR="00A81279" w:rsidRPr="00C70745">
        <w:rPr>
          <w:rFonts w:cs="Arial"/>
          <w:color w:val="000000"/>
          <w:sz w:val="22"/>
          <w:szCs w:val="22"/>
        </w:rPr>
        <w:t>.</w:t>
      </w:r>
      <w:r w:rsidR="00A81279">
        <w:rPr>
          <w:rFonts w:cs="Arial"/>
          <w:color w:val="000000"/>
          <w:sz w:val="22"/>
          <w:szCs w:val="22"/>
        </w:rPr>
        <w:t>562</w:t>
      </w:r>
      <w:r w:rsidR="00A81279" w:rsidRPr="00C70745">
        <w:rPr>
          <w:rFonts w:cs="Arial"/>
          <w:color w:val="000000"/>
          <w:sz w:val="22"/>
          <w:szCs w:val="22"/>
        </w:rPr>
        <w:t>,</w:t>
      </w:r>
      <w:r w:rsidR="00A81279">
        <w:rPr>
          <w:rFonts w:cs="Arial"/>
          <w:color w:val="000000"/>
          <w:sz w:val="22"/>
          <w:szCs w:val="22"/>
        </w:rPr>
        <w:t>48</w:t>
      </w:r>
      <w:r w:rsidR="00A81279" w:rsidRPr="00C70745">
        <w:rPr>
          <w:rFonts w:cs="Arial"/>
          <w:color w:val="000000"/>
          <w:sz w:val="22"/>
          <w:szCs w:val="22"/>
        </w:rPr>
        <w:t>;</w:t>
      </w:r>
      <w:r w:rsidR="00A81279">
        <w:rPr>
          <w:rFonts w:cs="Arial"/>
          <w:color w:val="000000"/>
          <w:sz w:val="22"/>
          <w:szCs w:val="22"/>
        </w:rPr>
        <w:t xml:space="preserve"> </w:t>
      </w:r>
      <w:r w:rsidR="00A81279" w:rsidRPr="00C70745">
        <w:rPr>
          <w:rFonts w:cs="Arial"/>
          <w:b/>
          <w:color w:val="000000"/>
          <w:sz w:val="22"/>
          <w:szCs w:val="22"/>
        </w:rPr>
        <w:t>2000</w:t>
      </w:r>
      <w:r w:rsidR="00A81279">
        <w:rPr>
          <w:rFonts w:cs="Arial"/>
          <w:b/>
          <w:color w:val="000000"/>
          <w:sz w:val="22"/>
          <w:szCs w:val="22"/>
        </w:rPr>
        <w:t>-</w:t>
      </w:r>
      <w:r w:rsidR="00A81279" w:rsidRPr="00C70745">
        <w:rPr>
          <w:rFonts w:cs="Arial"/>
          <w:b/>
          <w:color w:val="000000"/>
          <w:sz w:val="22"/>
          <w:szCs w:val="22"/>
        </w:rPr>
        <w:t>7.03.0</w:t>
      </w:r>
      <w:r w:rsidR="00A81279">
        <w:rPr>
          <w:rFonts w:cs="Arial"/>
          <w:b/>
          <w:color w:val="000000"/>
          <w:sz w:val="22"/>
          <w:szCs w:val="22"/>
        </w:rPr>
        <w:t>1</w:t>
      </w:r>
      <w:r w:rsidR="00A81279" w:rsidRPr="00C70745">
        <w:rPr>
          <w:rFonts w:cs="Arial"/>
          <w:b/>
          <w:color w:val="000000"/>
          <w:sz w:val="22"/>
          <w:szCs w:val="22"/>
        </w:rPr>
        <w:t>.</w:t>
      </w:r>
      <w:r w:rsidR="00A81279">
        <w:rPr>
          <w:rFonts w:cs="Arial"/>
          <w:b/>
          <w:color w:val="000000"/>
          <w:sz w:val="22"/>
          <w:szCs w:val="22"/>
        </w:rPr>
        <w:t>04</w:t>
      </w:r>
      <w:r w:rsidR="00A81279" w:rsidRPr="00C70745">
        <w:rPr>
          <w:rFonts w:cs="Arial"/>
          <w:color w:val="000000"/>
          <w:sz w:val="22"/>
          <w:szCs w:val="22"/>
        </w:rPr>
        <w:t xml:space="preserve"> Transferencias de Capital </w:t>
      </w:r>
      <w:proofErr w:type="spellStart"/>
      <w:r w:rsidR="00A81279">
        <w:rPr>
          <w:rFonts w:cs="Arial"/>
          <w:color w:val="000000"/>
          <w:sz w:val="22"/>
          <w:szCs w:val="22"/>
        </w:rPr>
        <w:t>Asemina</w:t>
      </w:r>
      <w:proofErr w:type="spellEnd"/>
      <w:r w:rsidR="00A81279">
        <w:rPr>
          <w:rFonts w:cs="Arial"/>
          <w:color w:val="000000"/>
          <w:sz w:val="22"/>
          <w:szCs w:val="22"/>
        </w:rPr>
        <w:t>, en ¢394</w:t>
      </w:r>
      <w:r w:rsidR="00A81279" w:rsidRPr="00C70745">
        <w:rPr>
          <w:rFonts w:cs="Arial"/>
          <w:color w:val="000000"/>
          <w:sz w:val="22"/>
          <w:szCs w:val="22"/>
        </w:rPr>
        <w:t>.</w:t>
      </w:r>
      <w:r w:rsidR="00A81279">
        <w:rPr>
          <w:rFonts w:cs="Arial"/>
          <w:color w:val="000000"/>
          <w:sz w:val="22"/>
          <w:szCs w:val="22"/>
        </w:rPr>
        <w:t>666</w:t>
      </w:r>
      <w:r w:rsidR="00A81279" w:rsidRPr="00C70745">
        <w:rPr>
          <w:rFonts w:cs="Arial"/>
          <w:color w:val="000000"/>
          <w:sz w:val="22"/>
          <w:szCs w:val="22"/>
        </w:rPr>
        <w:t>.</w:t>
      </w:r>
      <w:r w:rsidR="00A81279">
        <w:rPr>
          <w:rFonts w:cs="Arial"/>
          <w:color w:val="000000"/>
          <w:sz w:val="22"/>
          <w:szCs w:val="22"/>
        </w:rPr>
        <w:t>900</w:t>
      </w:r>
      <w:r w:rsidR="00A81279" w:rsidRPr="00C70745">
        <w:rPr>
          <w:rFonts w:cs="Arial"/>
          <w:color w:val="000000"/>
          <w:sz w:val="22"/>
          <w:szCs w:val="22"/>
        </w:rPr>
        <w:t>,</w:t>
      </w:r>
      <w:r w:rsidR="00A81279">
        <w:rPr>
          <w:rFonts w:cs="Arial"/>
          <w:color w:val="000000"/>
          <w:sz w:val="22"/>
          <w:szCs w:val="22"/>
        </w:rPr>
        <w:t>00</w:t>
      </w:r>
      <w:r w:rsidR="00A81279" w:rsidRPr="00C70745">
        <w:rPr>
          <w:rFonts w:cs="Arial"/>
          <w:color w:val="000000"/>
          <w:sz w:val="22"/>
          <w:szCs w:val="22"/>
        </w:rPr>
        <w:t>;</w:t>
      </w:r>
      <w:r w:rsidR="00A81279" w:rsidRPr="00A81279">
        <w:rPr>
          <w:rFonts w:cs="Arial"/>
          <w:b/>
          <w:color w:val="000000"/>
          <w:sz w:val="22"/>
          <w:szCs w:val="22"/>
        </w:rPr>
        <w:t xml:space="preserve"> </w:t>
      </w:r>
      <w:r w:rsidR="00A81279" w:rsidRPr="00C70745">
        <w:rPr>
          <w:rFonts w:cs="Arial"/>
          <w:b/>
          <w:color w:val="000000"/>
          <w:sz w:val="22"/>
          <w:szCs w:val="22"/>
        </w:rPr>
        <w:t>2000</w:t>
      </w:r>
      <w:r w:rsidR="00A81279">
        <w:rPr>
          <w:rFonts w:cs="Arial"/>
          <w:b/>
          <w:color w:val="000000"/>
          <w:sz w:val="22"/>
          <w:szCs w:val="22"/>
        </w:rPr>
        <w:t>-</w:t>
      </w:r>
      <w:r w:rsidR="00A81279" w:rsidRPr="00C70745">
        <w:rPr>
          <w:rFonts w:cs="Arial"/>
          <w:b/>
          <w:color w:val="000000"/>
          <w:sz w:val="22"/>
          <w:szCs w:val="22"/>
        </w:rPr>
        <w:t>7.03.03.</w:t>
      </w:r>
      <w:r w:rsidR="00A81279">
        <w:rPr>
          <w:rFonts w:cs="Arial"/>
          <w:b/>
          <w:color w:val="000000"/>
          <w:sz w:val="22"/>
          <w:szCs w:val="22"/>
        </w:rPr>
        <w:t>01</w:t>
      </w:r>
      <w:r w:rsidR="00A81279" w:rsidRPr="00C70745">
        <w:rPr>
          <w:rFonts w:cs="Arial"/>
          <w:color w:val="000000"/>
          <w:sz w:val="22"/>
          <w:szCs w:val="22"/>
        </w:rPr>
        <w:t xml:space="preserve"> Transferencias de Capital </w:t>
      </w:r>
      <w:proofErr w:type="spellStart"/>
      <w:r w:rsidR="00A81279">
        <w:rPr>
          <w:rFonts w:cs="Arial"/>
          <w:color w:val="000000"/>
          <w:sz w:val="22"/>
          <w:szCs w:val="22"/>
        </w:rPr>
        <w:t>Coopenae</w:t>
      </w:r>
      <w:proofErr w:type="spellEnd"/>
      <w:r w:rsidR="00A81279">
        <w:rPr>
          <w:rFonts w:cs="Arial"/>
          <w:color w:val="000000"/>
          <w:sz w:val="22"/>
          <w:szCs w:val="22"/>
        </w:rPr>
        <w:t xml:space="preserve"> R.L., en ¢80</w:t>
      </w:r>
      <w:r w:rsidR="00A81279" w:rsidRPr="00C70745">
        <w:rPr>
          <w:rFonts w:cs="Arial"/>
          <w:color w:val="000000"/>
          <w:sz w:val="22"/>
          <w:szCs w:val="22"/>
        </w:rPr>
        <w:t>.</w:t>
      </w:r>
      <w:r w:rsidR="00A81279">
        <w:rPr>
          <w:rFonts w:cs="Arial"/>
          <w:color w:val="000000"/>
          <w:sz w:val="22"/>
          <w:szCs w:val="22"/>
        </w:rPr>
        <w:t>282</w:t>
      </w:r>
      <w:r w:rsidR="00A81279" w:rsidRPr="00C70745">
        <w:rPr>
          <w:rFonts w:cs="Arial"/>
          <w:color w:val="000000"/>
          <w:sz w:val="22"/>
          <w:szCs w:val="22"/>
        </w:rPr>
        <w:t>.</w:t>
      </w:r>
      <w:r w:rsidR="00A81279">
        <w:rPr>
          <w:rFonts w:cs="Arial"/>
          <w:color w:val="000000"/>
          <w:sz w:val="22"/>
          <w:szCs w:val="22"/>
        </w:rPr>
        <w:t>899</w:t>
      </w:r>
      <w:r w:rsidR="00A81279" w:rsidRPr="00C70745">
        <w:rPr>
          <w:rFonts w:cs="Arial"/>
          <w:color w:val="000000"/>
          <w:sz w:val="22"/>
          <w:szCs w:val="22"/>
        </w:rPr>
        <w:t>,</w:t>
      </w:r>
      <w:r w:rsidR="00A81279">
        <w:rPr>
          <w:rFonts w:cs="Arial"/>
          <w:color w:val="000000"/>
          <w:sz w:val="22"/>
          <w:szCs w:val="22"/>
        </w:rPr>
        <w:t>83</w:t>
      </w:r>
      <w:r w:rsidR="00A81279" w:rsidRPr="00C70745">
        <w:rPr>
          <w:rFonts w:cs="Arial"/>
          <w:color w:val="000000"/>
          <w:sz w:val="22"/>
          <w:szCs w:val="22"/>
        </w:rPr>
        <w:t>;</w:t>
      </w:r>
      <w:r w:rsidR="00A81279" w:rsidRPr="00A81279">
        <w:rPr>
          <w:rFonts w:cs="Arial"/>
          <w:b/>
          <w:color w:val="000000"/>
          <w:sz w:val="22"/>
          <w:szCs w:val="22"/>
        </w:rPr>
        <w:t xml:space="preserve"> </w:t>
      </w:r>
      <w:r w:rsidR="00A81279" w:rsidRPr="00C70745">
        <w:rPr>
          <w:rFonts w:cs="Arial"/>
          <w:b/>
          <w:color w:val="000000"/>
          <w:sz w:val="22"/>
          <w:szCs w:val="22"/>
        </w:rPr>
        <w:t>2000</w:t>
      </w:r>
      <w:r w:rsidR="00A81279">
        <w:rPr>
          <w:rFonts w:cs="Arial"/>
          <w:b/>
          <w:color w:val="000000"/>
          <w:sz w:val="22"/>
          <w:szCs w:val="22"/>
        </w:rPr>
        <w:t>-</w:t>
      </w:r>
      <w:r w:rsidR="00A81279" w:rsidRPr="00C70745">
        <w:rPr>
          <w:rFonts w:cs="Arial"/>
          <w:b/>
          <w:color w:val="000000"/>
          <w:sz w:val="22"/>
          <w:szCs w:val="22"/>
        </w:rPr>
        <w:t>7.03.03.</w:t>
      </w:r>
      <w:r w:rsidR="00A81279">
        <w:rPr>
          <w:rFonts w:cs="Arial"/>
          <w:b/>
          <w:color w:val="000000"/>
          <w:sz w:val="22"/>
          <w:szCs w:val="22"/>
        </w:rPr>
        <w:t>03</w:t>
      </w:r>
      <w:r w:rsidR="00A81279" w:rsidRPr="00C70745">
        <w:rPr>
          <w:rFonts w:cs="Arial"/>
          <w:color w:val="000000"/>
          <w:sz w:val="22"/>
          <w:szCs w:val="22"/>
        </w:rPr>
        <w:t xml:space="preserve"> Transferencias de Capital </w:t>
      </w:r>
      <w:proofErr w:type="spellStart"/>
      <w:r w:rsidR="00A81279">
        <w:rPr>
          <w:rFonts w:cs="Arial"/>
          <w:color w:val="000000"/>
          <w:sz w:val="22"/>
          <w:szCs w:val="22"/>
        </w:rPr>
        <w:t>Coopealianza</w:t>
      </w:r>
      <w:proofErr w:type="spellEnd"/>
      <w:r w:rsidR="00A81279">
        <w:rPr>
          <w:rFonts w:cs="Arial"/>
          <w:color w:val="000000"/>
          <w:sz w:val="22"/>
          <w:szCs w:val="22"/>
        </w:rPr>
        <w:t xml:space="preserve"> R.L., en ¢1.722</w:t>
      </w:r>
      <w:r w:rsidR="00A81279" w:rsidRPr="00C70745">
        <w:rPr>
          <w:rFonts w:cs="Arial"/>
          <w:color w:val="000000"/>
          <w:sz w:val="22"/>
          <w:szCs w:val="22"/>
        </w:rPr>
        <w:t>.</w:t>
      </w:r>
      <w:r w:rsidR="00A81279">
        <w:rPr>
          <w:rFonts w:cs="Arial"/>
          <w:color w:val="000000"/>
          <w:sz w:val="22"/>
          <w:szCs w:val="22"/>
        </w:rPr>
        <w:t>950</w:t>
      </w:r>
      <w:r w:rsidR="00A81279" w:rsidRPr="00C70745">
        <w:rPr>
          <w:rFonts w:cs="Arial"/>
          <w:color w:val="000000"/>
          <w:sz w:val="22"/>
          <w:szCs w:val="22"/>
        </w:rPr>
        <w:t>.</w:t>
      </w:r>
      <w:r w:rsidR="00A81279">
        <w:rPr>
          <w:rFonts w:cs="Arial"/>
          <w:color w:val="000000"/>
          <w:sz w:val="22"/>
          <w:szCs w:val="22"/>
        </w:rPr>
        <w:t>467</w:t>
      </w:r>
      <w:r w:rsidR="00A81279" w:rsidRPr="00C70745">
        <w:rPr>
          <w:rFonts w:cs="Arial"/>
          <w:color w:val="000000"/>
          <w:sz w:val="22"/>
          <w:szCs w:val="22"/>
        </w:rPr>
        <w:t>,</w:t>
      </w:r>
      <w:r w:rsidR="00A81279">
        <w:rPr>
          <w:rFonts w:cs="Arial"/>
          <w:color w:val="000000"/>
          <w:sz w:val="22"/>
          <w:szCs w:val="22"/>
        </w:rPr>
        <w:t>26</w:t>
      </w:r>
      <w:r w:rsidR="00A81279" w:rsidRPr="00C70745">
        <w:rPr>
          <w:rFonts w:cs="Arial"/>
          <w:color w:val="000000"/>
          <w:sz w:val="22"/>
          <w:szCs w:val="22"/>
        </w:rPr>
        <w:t>;</w:t>
      </w:r>
      <w:r w:rsidR="00A81279" w:rsidRPr="00A81279">
        <w:rPr>
          <w:rFonts w:cs="Arial"/>
          <w:b/>
          <w:color w:val="000000"/>
          <w:sz w:val="22"/>
          <w:szCs w:val="22"/>
        </w:rPr>
        <w:t xml:space="preserve"> </w:t>
      </w:r>
      <w:r w:rsidR="00A81279" w:rsidRPr="00C70745">
        <w:rPr>
          <w:rFonts w:cs="Arial"/>
          <w:b/>
          <w:color w:val="000000"/>
          <w:sz w:val="22"/>
          <w:szCs w:val="22"/>
        </w:rPr>
        <w:t>2000</w:t>
      </w:r>
      <w:r w:rsidR="00A81279">
        <w:rPr>
          <w:rFonts w:cs="Arial"/>
          <w:b/>
          <w:color w:val="000000"/>
          <w:sz w:val="22"/>
          <w:szCs w:val="22"/>
        </w:rPr>
        <w:t>-</w:t>
      </w:r>
      <w:r w:rsidR="00A81279" w:rsidRPr="00C70745">
        <w:rPr>
          <w:rFonts w:cs="Arial"/>
          <w:b/>
          <w:color w:val="000000"/>
          <w:sz w:val="22"/>
          <w:szCs w:val="22"/>
        </w:rPr>
        <w:t>7.03.03.</w:t>
      </w:r>
      <w:r w:rsidR="00A81279">
        <w:rPr>
          <w:rFonts w:cs="Arial"/>
          <w:b/>
          <w:color w:val="000000"/>
          <w:sz w:val="22"/>
          <w:szCs w:val="22"/>
        </w:rPr>
        <w:t>04</w:t>
      </w:r>
      <w:r w:rsidR="00A81279" w:rsidRPr="00C70745">
        <w:rPr>
          <w:rFonts w:cs="Arial"/>
          <w:color w:val="000000"/>
          <w:sz w:val="22"/>
          <w:szCs w:val="22"/>
        </w:rPr>
        <w:t xml:space="preserve"> Transferencias de Capital </w:t>
      </w:r>
      <w:proofErr w:type="spellStart"/>
      <w:r w:rsidR="00A81279">
        <w:rPr>
          <w:rFonts w:cs="Arial"/>
          <w:color w:val="000000"/>
          <w:sz w:val="22"/>
          <w:szCs w:val="22"/>
        </w:rPr>
        <w:t>Coopeservidores</w:t>
      </w:r>
      <w:proofErr w:type="spellEnd"/>
      <w:r w:rsidR="00A81279">
        <w:rPr>
          <w:rFonts w:cs="Arial"/>
          <w:color w:val="000000"/>
          <w:sz w:val="22"/>
          <w:szCs w:val="22"/>
        </w:rPr>
        <w:t xml:space="preserve"> R.L., en ¢2</w:t>
      </w:r>
      <w:r w:rsidR="000C154F">
        <w:rPr>
          <w:rFonts w:cs="Arial"/>
          <w:color w:val="000000"/>
          <w:sz w:val="22"/>
          <w:szCs w:val="22"/>
        </w:rPr>
        <w:t>79</w:t>
      </w:r>
      <w:r w:rsidR="00A81279" w:rsidRPr="00C70745">
        <w:rPr>
          <w:rFonts w:cs="Arial"/>
          <w:color w:val="000000"/>
          <w:sz w:val="22"/>
          <w:szCs w:val="22"/>
        </w:rPr>
        <w:t>.</w:t>
      </w:r>
      <w:r w:rsidR="000C154F">
        <w:rPr>
          <w:rFonts w:cs="Arial"/>
          <w:color w:val="000000"/>
          <w:sz w:val="22"/>
          <w:szCs w:val="22"/>
        </w:rPr>
        <w:t>581</w:t>
      </w:r>
      <w:r w:rsidR="00A81279" w:rsidRPr="00C70745">
        <w:rPr>
          <w:rFonts w:cs="Arial"/>
          <w:color w:val="000000"/>
          <w:sz w:val="22"/>
          <w:szCs w:val="22"/>
        </w:rPr>
        <w:t>.</w:t>
      </w:r>
      <w:r w:rsidR="000C154F">
        <w:rPr>
          <w:rFonts w:cs="Arial"/>
          <w:color w:val="000000"/>
          <w:sz w:val="22"/>
          <w:szCs w:val="22"/>
        </w:rPr>
        <w:t>611</w:t>
      </w:r>
      <w:r w:rsidR="00A81279" w:rsidRPr="00C70745">
        <w:rPr>
          <w:rFonts w:cs="Arial"/>
          <w:color w:val="000000"/>
          <w:sz w:val="22"/>
          <w:szCs w:val="22"/>
        </w:rPr>
        <w:t>,</w:t>
      </w:r>
      <w:r w:rsidR="000C154F">
        <w:rPr>
          <w:rFonts w:cs="Arial"/>
          <w:color w:val="000000"/>
          <w:sz w:val="22"/>
          <w:szCs w:val="22"/>
        </w:rPr>
        <w:t>5</w:t>
      </w:r>
      <w:r w:rsidR="00A81279">
        <w:rPr>
          <w:rFonts w:cs="Arial"/>
          <w:color w:val="000000"/>
          <w:sz w:val="22"/>
          <w:szCs w:val="22"/>
        </w:rPr>
        <w:t>0</w:t>
      </w:r>
      <w:r w:rsidR="00A81279" w:rsidRPr="00C70745">
        <w:rPr>
          <w:rFonts w:cs="Arial"/>
          <w:color w:val="000000"/>
          <w:sz w:val="22"/>
          <w:szCs w:val="22"/>
        </w:rPr>
        <w:t>;</w:t>
      </w:r>
      <w:r w:rsidR="00A81279" w:rsidRPr="00A81279">
        <w:rPr>
          <w:rFonts w:cs="Arial"/>
          <w:b/>
          <w:color w:val="000000"/>
          <w:sz w:val="22"/>
          <w:szCs w:val="22"/>
        </w:rPr>
        <w:t xml:space="preserve"> </w:t>
      </w:r>
      <w:r w:rsidR="00A81279" w:rsidRPr="00C70745">
        <w:rPr>
          <w:rFonts w:cs="Arial"/>
          <w:b/>
          <w:color w:val="000000"/>
          <w:sz w:val="22"/>
          <w:szCs w:val="22"/>
        </w:rPr>
        <w:t>2000</w:t>
      </w:r>
      <w:r w:rsidR="00A81279">
        <w:rPr>
          <w:rFonts w:cs="Arial"/>
          <w:b/>
          <w:color w:val="000000"/>
          <w:sz w:val="22"/>
          <w:szCs w:val="22"/>
        </w:rPr>
        <w:t>-</w:t>
      </w:r>
      <w:r w:rsidR="00A81279" w:rsidRPr="00C70745">
        <w:rPr>
          <w:rFonts w:cs="Arial"/>
          <w:b/>
          <w:color w:val="000000"/>
          <w:sz w:val="22"/>
          <w:szCs w:val="22"/>
        </w:rPr>
        <w:t>7.03.03.</w:t>
      </w:r>
      <w:r w:rsidR="000C154F">
        <w:rPr>
          <w:rFonts w:cs="Arial"/>
          <w:b/>
          <w:color w:val="000000"/>
          <w:sz w:val="22"/>
          <w:szCs w:val="22"/>
        </w:rPr>
        <w:t>12</w:t>
      </w:r>
      <w:r w:rsidR="00A81279" w:rsidRPr="00C70745">
        <w:rPr>
          <w:rFonts w:cs="Arial"/>
          <w:color w:val="000000"/>
          <w:sz w:val="22"/>
          <w:szCs w:val="22"/>
        </w:rPr>
        <w:t xml:space="preserve"> Transferencias de Capital </w:t>
      </w:r>
      <w:proofErr w:type="spellStart"/>
      <w:r w:rsidR="00A81279">
        <w:rPr>
          <w:rFonts w:cs="Arial"/>
          <w:color w:val="000000"/>
          <w:sz w:val="22"/>
          <w:szCs w:val="22"/>
        </w:rPr>
        <w:t>Coope</w:t>
      </w:r>
      <w:r w:rsidR="000C154F">
        <w:rPr>
          <w:rFonts w:cs="Arial"/>
          <w:color w:val="000000"/>
          <w:sz w:val="22"/>
          <w:szCs w:val="22"/>
        </w:rPr>
        <w:t>caja</w:t>
      </w:r>
      <w:proofErr w:type="spellEnd"/>
      <w:r w:rsidR="00A81279">
        <w:rPr>
          <w:rFonts w:cs="Arial"/>
          <w:color w:val="000000"/>
          <w:sz w:val="22"/>
          <w:szCs w:val="22"/>
        </w:rPr>
        <w:t xml:space="preserve"> R.L., en ¢</w:t>
      </w:r>
      <w:r w:rsidR="000C154F">
        <w:rPr>
          <w:rFonts w:cs="Arial"/>
          <w:color w:val="000000"/>
          <w:sz w:val="22"/>
          <w:szCs w:val="22"/>
        </w:rPr>
        <w:t>98</w:t>
      </w:r>
      <w:r w:rsidR="00A81279" w:rsidRPr="00C70745">
        <w:rPr>
          <w:rFonts w:cs="Arial"/>
          <w:color w:val="000000"/>
          <w:sz w:val="22"/>
          <w:szCs w:val="22"/>
        </w:rPr>
        <w:t>.</w:t>
      </w:r>
      <w:r w:rsidR="000C154F">
        <w:rPr>
          <w:rFonts w:cs="Arial"/>
          <w:color w:val="000000"/>
          <w:sz w:val="22"/>
          <w:szCs w:val="22"/>
        </w:rPr>
        <w:t>635</w:t>
      </w:r>
      <w:r w:rsidR="00A81279" w:rsidRPr="00C70745">
        <w:rPr>
          <w:rFonts w:cs="Arial"/>
          <w:color w:val="000000"/>
          <w:sz w:val="22"/>
          <w:szCs w:val="22"/>
        </w:rPr>
        <w:t>.</w:t>
      </w:r>
      <w:r w:rsidR="00A81279">
        <w:rPr>
          <w:rFonts w:cs="Arial"/>
          <w:color w:val="000000"/>
          <w:sz w:val="22"/>
          <w:szCs w:val="22"/>
        </w:rPr>
        <w:t>000</w:t>
      </w:r>
      <w:r w:rsidR="00A81279" w:rsidRPr="00C70745">
        <w:rPr>
          <w:rFonts w:cs="Arial"/>
          <w:color w:val="000000"/>
          <w:sz w:val="22"/>
          <w:szCs w:val="22"/>
        </w:rPr>
        <w:t>,</w:t>
      </w:r>
      <w:r w:rsidR="00A81279">
        <w:rPr>
          <w:rFonts w:cs="Arial"/>
          <w:color w:val="000000"/>
          <w:sz w:val="22"/>
          <w:szCs w:val="22"/>
        </w:rPr>
        <w:t>00</w:t>
      </w:r>
      <w:r w:rsidR="00A81279" w:rsidRPr="00C70745">
        <w:rPr>
          <w:rFonts w:cs="Arial"/>
          <w:color w:val="000000"/>
          <w:sz w:val="22"/>
          <w:szCs w:val="22"/>
        </w:rPr>
        <w:t>;</w:t>
      </w:r>
      <w:r w:rsidR="000C154F">
        <w:rPr>
          <w:rFonts w:cs="Arial"/>
          <w:color w:val="000000"/>
          <w:sz w:val="22"/>
          <w:szCs w:val="22"/>
        </w:rPr>
        <w:t xml:space="preserve"> y </w:t>
      </w:r>
      <w:r w:rsidR="000C154F" w:rsidRPr="00C70745">
        <w:rPr>
          <w:rFonts w:cs="Arial"/>
          <w:b/>
          <w:color w:val="000000"/>
          <w:sz w:val="22"/>
          <w:szCs w:val="22"/>
        </w:rPr>
        <w:t>2000</w:t>
      </w:r>
      <w:r w:rsidR="000C154F">
        <w:rPr>
          <w:rFonts w:cs="Arial"/>
          <w:b/>
          <w:color w:val="000000"/>
          <w:sz w:val="22"/>
          <w:szCs w:val="22"/>
        </w:rPr>
        <w:t>-</w:t>
      </w:r>
      <w:r w:rsidR="000C154F" w:rsidRPr="00C70745">
        <w:rPr>
          <w:rFonts w:cs="Arial"/>
          <w:b/>
          <w:color w:val="000000"/>
          <w:sz w:val="22"/>
          <w:szCs w:val="22"/>
        </w:rPr>
        <w:t>7.03.03.</w:t>
      </w:r>
      <w:r w:rsidR="000C154F">
        <w:rPr>
          <w:rFonts w:cs="Arial"/>
          <w:b/>
          <w:color w:val="000000"/>
          <w:sz w:val="22"/>
          <w:szCs w:val="22"/>
        </w:rPr>
        <w:t>16</w:t>
      </w:r>
      <w:r w:rsidR="000C154F" w:rsidRPr="00C70745">
        <w:rPr>
          <w:rFonts w:cs="Arial"/>
          <w:color w:val="000000"/>
          <w:sz w:val="22"/>
          <w:szCs w:val="22"/>
        </w:rPr>
        <w:t xml:space="preserve"> Transferencias de Capital </w:t>
      </w:r>
      <w:proofErr w:type="spellStart"/>
      <w:r w:rsidR="000C154F">
        <w:rPr>
          <w:rFonts w:cs="Arial"/>
          <w:color w:val="000000"/>
          <w:sz w:val="22"/>
          <w:szCs w:val="22"/>
        </w:rPr>
        <w:t>Credecoop</w:t>
      </w:r>
      <w:proofErr w:type="spellEnd"/>
      <w:r w:rsidR="000C154F">
        <w:rPr>
          <w:rFonts w:cs="Arial"/>
          <w:color w:val="000000"/>
          <w:sz w:val="22"/>
          <w:szCs w:val="22"/>
        </w:rPr>
        <w:t xml:space="preserve"> R.L., en ¢11</w:t>
      </w:r>
      <w:r w:rsidR="000C154F" w:rsidRPr="00C70745">
        <w:rPr>
          <w:rFonts w:cs="Arial"/>
          <w:color w:val="000000"/>
          <w:sz w:val="22"/>
          <w:szCs w:val="22"/>
        </w:rPr>
        <w:t>.</w:t>
      </w:r>
      <w:r w:rsidR="000C154F">
        <w:rPr>
          <w:rFonts w:cs="Arial"/>
          <w:color w:val="000000"/>
          <w:sz w:val="22"/>
          <w:szCs w:val="22"/>
        </w:rPr>
        <w:t>773</w:t>
      </w:r>
      <w:r w:rsidR="000C154F" w:rsidRPr="00C70745">
        <w:rPr>
          <w:rFonts w:cs="Arial"/>
          <w:color w:val="000000"/>
          <w:sz w:val="22"/>
          <w:szCs w:val="22"/>
        </w:rPr>
        <w:t>.</w:t>
      </w:r>
      <w:r w:rsidR="000C154F">
        <w:rPr>
          <w:rFonts w:cs="Arial"/>
          <w:color w:val="000000"/>
          <w:sz w:val="22"/>
          <w:szCs w:val="22"/>
        </w:rPr>
        <w:t>080</w:t>
      </w:r>
      <w:r w:rsidR="000C154F" w:rsidRPr="00C70745">
        <w:rPr>
          <w:rFonts w:cs="Arial"/>
          <w:color w:val="000000"/>
          <w:sz w:val="22"/>
          <w:szCs w:val="22"/>
        </w:rPr>
        <w:t>,</w:t>
      </w:r>
      <w:r w:rsidR="000C154F">
        <w:rPr>
          <w:rFonts w:cs="Arial"/>
          <w:color w:val="000000"/>
          <w:sz w:val="22"/>
          <w:szCs w:val="22"/>
        </w:rPr>
        <w:t>00.</w:t>
      </w:r>
    </w:p>
    <w:p w:rsidR="00EC4D8B" w:rsidRDefault="000C154F" w:rsidP="00502AF3">
      <w:pPr>
        <w:spacing w:line="360" w:lineRule="auto"/>
        <w:jc w:val="both"/>
        <w:rPr>
          <w:rFonts w:cs="Arial"/>
          <w:color w:val="000000"/>
          <w:sz w:val="22"/>
          <w:szCs w:val="22"/>
        </w:rPr>
      </w:pPr>
      <w:r>
        <w:rPr>
          <w:rFonts w:cs="Arial"/>
          <w:b/>
          <w:bCs/>
          <w:color w:val="000000"/>
          <w:sz w:val="22"/>
          <w:szCs w:val="22"/>
          <w:u w:val="single"/>
        </w:rPr>
        <w:t>Programa III: Administración Financiera:</w:t>
      </w:r>
      <w:r w:rsidRPr="007908C5">
        <w:rPr>
          <w:rFonts w:cs="Arial"/>
          <w:b/>
          <w:color w:val="000000"/>
          <w:sz w:val="22"/>
          <w:szCs w:val="22"/>
        </w:rPr>
        <w:t xml:space="preserve"> </w:t>
      </w:r>
      <w:r>
        <w:rPr>
          <w:rFonts w:cs="Arial"/>
          <w:b/>
          <w:color w:val="000000"/>
          <w:sz w:val="22"/>
          <w:szCs w:val="22"/>
        </w:rPr>
        <w:t>3</w:t>
      </w:r>
      <w:r w:rsidRPr="000C72D6">
        <w:rPr>
          <w:rFonts w:cs="Arial"/>
          <w:b/>
          <w:color w:val="000000"/>
          <w:sz w:val="22"/>
          <w:szCs w:val="22"/>
        </w:rPr>
        <w:t>000</w:t>
      </w:r>
      <w:r>
        <w:rPr>
          <w:rFonts w:cs="Arial"/>
          <w:b/>
          <w:color w:val="000000"/>
          <w:sz w:val="22"/>
          <w:szCs w:val="22"/>
        </w:rPr>
        <w:t xml:space="preserve">-3.01.02 </w:t>
      </w:r>
      <w:r>
        <w:rPr>
          <w:rFonts w:cs="Arial"/>
          <w:color w:val="000000"/>
          <w:sz w:val="22"/>
          <w:szCs w:val="22"/>
        </w:rPr>
        <w:t>Intereses sobre títulos valores internos de largo plazo, en ¢150.000.000,00.</w:t>
      </w:r>
    </w:p>
    <w:p w:rsidR="00C95DB1" w:rsidRDefault="000C154F" w:rsidP="00502AF3">
      <w:pPr>
        <w:spacing w:line="360" w:lineRule="auto"/>
        <w:jc w:val="both"/>
        <w:rPr>
          <w:rFonts w:cs="Arial"/>
          <w:color w:val="000000"/>
          <w:sz w:val="22"/>
          <w:szCs w:val="22"/>
        </w:rPr>
      </w:pPr>
      <w:r>
        <w:rPr>
          <w:rFonts w:cs="Arial"/>
          <w:b/>
          <w:bCs/>
          <w:color w:val="000000"/>
          <w:sz w:val="22"/>
          <w:szCs w:val="22"/>
          <w:u w:val="single"/>
        </w:rPr>
        <w:t>Programa IV: Administración General:</w:t>
      </w:r>
      <w:r w:rsidRPr="007908C5">
        <w:rPr>
          <w:rFonts w:cs="Arial"/>
          <w:b/>
          <w:color w:val="000000"/>
          <w:sz w:val="22"/>
          <w:szCs w:val="22"/>
        </w:rPr>
        <w:t xml:space="preserve"> </w:t>
      </w:r>
      <w:r>
        <w:rPr>
          <w:rFonts w:cs="Arial"/>
          <w:b/>
          <w:color w:val="000000"/>
          <w:sz w:val="22"/>
          <w:szCs w:val="22"/>
        </w:rPr>
        <w:t>4</w:t>
      </w:r>
      <w:r w:rsidRPr="000C72D6">
        <w:rPr>
          <w:rFonts w:cs="Arial"/>
          <w:b/>
          <w:color w:val="000000"/>
          <w:sz w:val="22"/>
          <w:szCs w:val="22"/>
        </w:rPr>
        <w:t>000</w:t>
      </w:r>
      <w:r>
        <w:rPr>
          <w:rFonts w:cs="Arial"/>
          <w:b/>
          <w:color w:val="000000"/>
          <w:sz w:val="22"/>
          <w:szCs w:val="22"/>
        </w:rPr>
        <w:t xml:space="preserve">-1.07.01 </w:t>
      </w:r>
      <w:r>
        <w:rPr>
          <w:rFonts w:cs="Arial"/>
          <w:color w:val="000000"/>
          <w:sz w:val="22"/>
          <w:szCs w:val="22"/>
        </w:rPr>
        <w:t>Actividades de Capacitación, en ¢46.300.000,00</w:t>
      </w:r>
      <w:r w:rsidR="00E12AF9">
        <w:rPr>
          <w:rFonts w:cs="Arial"/>
          <w:color w:val="000000"/>
          <w:sz w:val="22"/>
          <w:szCs w:val="22"/>
        </w:rPr>
        <w:t xml:space="preserve">; y </w:t>
      </w:r>
      <w:r w:rsidR="00E12AF9">
        <w:rPr>
          <w:rFonts w:cs="Arial"/>
          <w:b/>
          <w:color w:val="000000"/>
          <w:sz w:val="22"/>
          <w:szCs w:val="22"/>
        </w:rPr>
        <w:t>4</w:t>
      </w:r>
      <w:r w:rsidR="00E12AF9" w:rsidRPr="000C72D6">
        <w:rPr>
          <w:rFonts w:cs="Arial"/>
          <w:b/>
          <w:color w:val="000000"/>
          <w:sz w:val="22"/>
          <w:szCs w:val="22"/>
        </w:rPr>
        <w:t>000</w:t>
      </w:r>
      <w:r w:rsidR="00E12AF9">
        <w:rPr>
          <w:rFonts w:cs="Arial"/>
          <w:b/>
          <w:color w:val="000000"/>
          <w:sz w:val="22"/>
          <w:szCs w:val="22"/>
        </w:rPr>
        <w:t xml:space="preserve">-9.02.01 </w:t>
      </w:r>
      <w:r w:rsidR="00E12AF9">
        <w:rPr>
          <w:rFonts w:cs="Arial"/>
          <w:color w:val="000000"/>
          <w:sz w:val="22"/>
          <w:szCs w:val="22"/>
        </w:rPr>
        <w:t>Sumas Libres sin Asignación Presupuestaria, en ¢40.000.000,00.</w:t>
      </w:r>
    </w:p>
    <w:p w:rsidR="00502AF3" w:rsidRPr="00597835" w:rsidRDefault="00502AF3" w:rsidP="00502AF3">
      <w:pPr>
        <w:spacing w:line="360" w:lineRule="auto"/>
        <w:jc w:val="both"/>
        <w:rPr>
          <w:rFonts w:cs="Arial"/>
          <w:color w:val="000000"/>
          <w:sz w:val="22"/>
          <w:szCs w:val="22"/>
        </w:rPr>
      </w:pPr>
    </w:p>
    <w:p w:rsidR="00502AF3" w:rsidRDefault="00502AF3" w:rsidP="00502AF3">
      <w:pPr>
        <w:pStyle w:val="Textoindependiente"/>
        <w:tabs>
          <w:tab w:val="left" w:pos="8789"/>
        </w:tabs>
        <w:ind w:right="0"/>
        <w:rPr>
          <w:rFonts w:cs="Arial"/>
        </w:rPr>
      </w:pPr>
      <w:r w:rsidRPr="00597835">
        <w:rPr>
          <w:rFonts w:cs="Arial"/>
          <w:b/>
          <w:bCs/>
          <w:szCs w:val="22"/>
        </w:rPr>
        <w:t xml:space="preserve">Tercero: </w:t>
      </w:r>
      <w:r w:rsidRPr="00597835">
        <w:rPr>
          <w:rFonts w:cs="Arial"/>
          <w:szCs w:val="22"/>
        </w:rPr>
        <w:t>Que conocido por esta Junta Directiva el detalle y justificación de dicha Modificación Presupuestaria, según el documento adjunto</w:t>
      </w:r>
      <w:r>
        <w:rPr>
          <w:rFonts w:cs="Arial"/>
        </w:rPr>
        <w:t xml:space="preserve"> al citado oficio </w:t>
      </w:r>
      <w:r w:rsidR="0083253C">
        <w:rPr>
          <w:rFonts w:cs="Arial"/>
        </w:rPr>
        <w:t>GG</w:t>
      </w:r>
      <w:r>
        <w:rPr>
          <w:rFonts w:cs="Arial"/>
        </w:rPr>
        <w:t>-ME-0</w:t>
      </w:r>
      <w:r w:rsidR="0083253C">
        <w:rPr>
          <w:rFonts w:cs="Arial"/>
        </w:rPr>
        <w:t>634</w:t>
      </w:r>
      <w:r>
        <w:rPr>
          <w:rFonts w:cs="Arial"/>
        </w:rPr>
        <w:t>-201</w:t>
      </w:r>
      <w:r w:rsidR="0083253C">
        <w:rPr>
          <w:rFonts w:cs="Arial"/>
        </w:rPr>
        <w:t>9</w:t>
      </w:r>
      <w:r>
        <w:rPr>
          <w:rFonts w:cs="Arial"/>
        </w:rPr>
        <w:t xml:space="preserve"> de la </w:t>
      </w:r>
      <w:r w:rsidR="0083253C" w:rsidRPr="0083253C">
        <w:rPr>
          <w:rFonts w:cs="Arial"/>
          <w:szCs w:val="22"/>
        </w:rPr>
        <w:t>Gerencia General</w:t>
      </w:r>
      <w:r>
        <w:rPr>
          <w:rFonts w:cs="Arial"/>
        </w:rPr>
        <w:t>, y no encontrándose ninguna objeción al respecto, lo procedente es aprobar la recomendación de la Administración, conforme lo establecido en el inciso g), artículo 26º de la Ley del Sistema Financiero Nacional para la Vivienda.</w:t>
      </w:r>
    </w:p>
    <w:p w:rsidR="00502AF3" w:rsidRPr="00CF1B8D" w:rsidRDefault="00502AF3" w:rsidP="00502AF3">
      <w:pPr>
        <w:pStyle w:val="Textoindependiente"/>
        <w:tabs>
          <w:tab w:val="left" w:pos="8789"/>
        </w:tabs>
        <w:ind w:right="0"/>
        <w:rPr>
          <w:rFonts w:cs="Arial"/>
          <w:sz w:val="16"/>
          <w:szCs w:val="16"/>
        </w:rPr>
      </w:pPr>
    </w:p>
    <w:p w:rsidR="00502AF3" w:rsidRDefault="00502AF3" w:rsidP="00502AF3">
      <w:pPr>
        <w:tabs>
          <w:tab w:val="left" w:pos="8789"/>
        </w:tabs>
        <w:spacing w:line="360" w:lineRule="auto"/>
        <w:jc w:val="both"/>
        <w:rPr>
          <w:rFonts w:cs="Arial"/>
          <w:b/>
          <w:sz w:val="22"/>
        </w:rPr>
      </w:pPr>
      <w:r>
        <w:rPr>
          <w:rFonts w:cs="Arial"/>
          <w:b/>
          <w:sz w:val="22"/>
        </w:rPr>
        <w:t>Por tanto, se acuerda:</w:t>
      </w:r>
    </w:p>
    <w:p w:rsidR="002B71CC" w:rsidRDefault="00502AF3" w:rsidP="0083253C">
      <w:pPr>
        <w:pStyle w:val="Textoindependiente"/>
        <w:ind w:right="0"/>
        <w:rPr>
          <w:rFonts w:cs="Arial"/>
          <w:szCs w:val="22"/>
        </w:rPr>
      </w:pPr>
      <w:r>
        <w:t xml:space="preserve">Aprobar la Modificación Presupuestaria Nº </w:t>
      </w:r>
      <w:r w:rsidR="0083253C">
        <w:t>5</w:t>
      </w:r>
      <w:r>
        <w:t xml:space="preserve"> al Presupuesto Ordinario 201</w:t>
      </w:r>
      <w:r w:rsidR="0083253C">
        <w:t>9</w:t>
      </w:r>
      <w:r>
        <w:t xml:space="preserve"> del</w:t>
      </w:r>
      <w:r w:rsidR="0083253C">
        <w:t xml:space="preserve"> BANHVI, por un monto total de tres</w:t>
      </w:r>
      <w:r>
        <w:t xml:space="preserve"> mil se</w:t>
      </w:r>
      <w:r w:rsidR="0083253C">
        <w:t>senta y nueve</w:t>
      </w:r>
      <w:r>
        <w:t xml:space="preserve"> millones </w:t>
      </w:r>
      <w:r w:rsidR="0083253C">
        <w:t>trescientos seis mil ciento noventa colones con 15/100 (</w:t>
      </w:r>
      <w:r w:rsidR="0083253C" w:rsidRPr="00390D4A">
        <w:rPr>
          <w:rFonts w:cs="Arial"/>
          <w:b/>
          <w:color w:val="000000"/>
          <w:szCs w:val="22"/>
        </w:rPr>
        <w:t>¢</w:t>
      </w:r>
      <w:r w:rsidR="0083253C">
        <w:rPr>
          <w:rFonts w:cs="Arial"/>
          <w:b/>
          <w:color w:val="000000"/>
          <w:szCs w:val="22"/>
        </w:rPr>
        <w:t>3.069.306.190,15</w:t>
      </w:r>
      <w:r>
        <w:rPr>
          <w:lang w:val="es-CR"/>
        </w:rPr>
        <w:t xml:space="preserve">), </w:t>
      </w:r>
      <w:r>
        <w:t>según el detalle</w:t>
      </w:r>
      <w:r>
        <w:rPr>
          <w:lang w:val="es-CR"/>
        </w:rPr>
        <w:t xml:space="preserve"> que se consigna en el Considerando Segundo del presente acuerdo, y de conformidad con las justificaciones señaladas en el documento anexo al oficio </w:t>
      </w:r>
      <w:r w:rsidR="0083253C">
        <w:rPr>
          <w:lang w:val="es-CR"/>
        </w:rPr>
        <w:t>GG</w:t>
      </w:r>
      <w:r>
        <w:rPr>
          <w:rFonts w:cs="Arial"/>
        </w:rPr>
        <w:t>-ME-0</w:t>
      </w:r>
      <w:r w:rsidR="0083253C">
        <w:rPr>
          <w:rFonts w:cs="Arial"/>
        </w:rPr>
        <w:t>634</w:t>
      </w:r>
      <w:r>
        <w:rPr>
          <w:rFonts w:cs="Arial"/>
        </w:rPr>
        <w:t>-201</w:t>
      </w:r>
      <w:r w:rsidR="0083253C">
        <w:rPr>
          <w:rFonts w:cs="Arial"/>
        </w:rPr>
        <w:t>9</w:t>
      </w:r>
      <w:r>
        <w:rPr>
          <w:rFonts w:cs="Arial"/>
        </w:rPr>
        <w:t xml:space="preserve"> de la </w:t>
      </w:r>
      <w:r w:rsidR="0083253C" w:rsidRPr="0083253C">
        <w:rPr>
          <w:rFonts w:cs="Arial"/>
          <w:szCs w:val="22"/>
        </w:rPr>
        <w:t>Gerencia General</w:t>
      </w:r>
      <w:r>
        <w:rPr>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686E85" w:rsidRPr="00AB2826" w:rsidRDefault="00686E85" w:rsidP="00686E85">
      <w:pPr>
        <w:pStyle w:val="Ttulo2"/>
        <w:spacing w:line="360" w:lineRule="auto"/>
        <w:rPr>
          <w:rFonts w:cs="Arial"/>
          <w:szCs w:val="22"/>
        </w:rPr>
      </w:pPr>
      <w:r w:rsidRPr="00AB2826">
        <w:rPr>
          <w:rFonts w:cs="Arial"/>
          <w:szCs w:val="22"/>
        </w:rPr>
        <w:t xml:space="preserve">ACUERDO </w:t>
      </w:r>
      <w:r>
        <w:rPr>
          <w:rFonts w:cs="Arial"/>
          <w:szCs w:val="22"/>
        </w:rPr>
        <w:t>N°1A</w:t>
      </w:r>
      <w:r w:rsidRPr="00AB2826">
        <w:rPr>
          <w:rFonts w:cs="Arial"/>
          <w:szCs w:val="22"/>
        </w:rPr>
        <w:t>:</w:t>
      </w:r>
    </w:p>
    <w:p w:rsidR="00686E85" w:rsidRDefault="00602F19" w:rsidP="00AB2826">
      <w:pPr>
        <w:spacing w:line="360" w:lineRule="auto"/>
        <w:jc w:val="both"/>
        <w:rPr>
          <w:rFonts w:cs="Arial"/>
          <w:sz w:val="22"/>
          <w:szCs w:val="22"/>
        </w:rPr>
      </w:pPr>
      <w:r>
        <w:rPr>
          <w:rFonts w:cs="Arial"/>
          <w:sz w:val="22"/>
          <w:szCs w:val="22"/>
        </w:rPr>
        <w:t xml:space="preserve">Instruir a la </w:t>
      </w:r>
      <w:r w:rsidRPr="00602F19">
        <w:rPr>
          <w:rFonts w:cs="Arial"/>
          <w:sz w:val="22"/>
          <w:szCs w:val="22"/>
        </w:rPr>
        <w:t>Administración</w:t>
      </w:r>
      <w:r>
        <w:rPr>
          <w:rFonts w:cs="Arial"/>
          <w:sz w:val="22"/>
          <w:szCs w:val="22"/>
        </w:rPr>
        <w:t xml:space="preserve">, para que exponga a esta Junta Directiva, el procedimiento vigente para redistribuir </w:t>
      </w:r>
      <w:r w:rsidR="007E7D6C">
        <w:rPr>
          <w:rFonts w:cs="Arial"/>
          <w:sz w:val="22"/>
          <w:szCs w:val="22"/>
        </w:rPr>
        <w:t xml:space="preserve">los </w:t>
      </w:r>
      <w:r>
        <w:rPr>
          <w:rFonts w:cs="Arial"/>
          <w:sz w:val="22"/>
          <w:szCs w:val="22"/>
        </w:rPr>
        <w:t xml:space="preserve">recursos presupuestarios del FOSUVI, entre las </w:t>
      </w:r>
      <w:r w:rsidR="002C1EC3">
        <w:rPr>
          <w:rFonts w:cs="Arial"/>
          <w:sz w:val="22"/>
          <w:szCs w:val="22"/>
        </w:rPr>
        <w:t xml:space="preserve">diferentes </w:t>
      </w:r>
      <w:r>
        <w:rPr>
          <w:rFonts w:cs="Arial"/>
          <w:sz w:val="22"/>
          <w:szCs w:val="22"/>
        </w:rPr>
        <w:t xml:space="preserve">entidades autorizadas del </w:t>
      </w:r>
      <w:r w:rsidRPr="00602F19">
        <w:rPr>
          <w:rFonts w:cs="Arial"/>
          <w:sz w:val="22"/>
          <w:szCs w:val="22"/>
        </w:rPr>
        <w:t>Sistema Financiero Nacional para la Vivienda</w:t>
      </w:r>
      <w:r>
        <w:rPr>
          <w:rFonts w:cs="Arial"/>
          <w:sz w:val="22"/>
          <w:szCs w:val="22"/>
        </w:rPr>
        <w:t>.</w:t>
      </w:r>
    </w:p>
    <w:p w:rsidR="00602F19" w:rsidRPr="00AB2826" w:rsidRDefault="00602F19" w:rsidP="00602F19">
      <w:pPr>
        <w:pStyle w:val="Ttulo2"/>
        <w:spacing w:line="360" w:lineRule="auto"/>
        <w:rPr>
          <w:rFonts w:cs="Arial"/>
          <w:szCs w:val="22"/>
          <w:lang w:val="es-ES_tradnl"/>
        </w:rPr>
      </w:pPr>
      <w:r w:rsidRPr="00AB2826">
        <w:rPr>
          <w:rFonts w:cs="Arial"/>
          <w:szCs w:val="22"/>
        </w:rPr>
        <w:t>Acuerdo Unánime.-</w:t>
      </w:r>
    </w:p>
    <w:p w:rsidR="00602F19" w:rsidRPr="00D14EAF" w:rsidRDefault="00602F19" w:rsidP="00602F19">
      <w:pPr>
        <w:spacing w:line="360" w:lineRule="auto"/>
        <w:jc w:val="both"/>
        <w:rPr>
          <w:rFonts w:cs="Arial"/>
          <w:b/>
          <w:sz w:val="22"/>
        </w:rPr>
      </w:pPr>
      <w:r w:rsidRPr="00D14EAF">
        <w:rPr>
          <w:rFonts w:cs="Arial"/>
          <w:b/>
          <w:sz w:val="22"/>
        </w:rPr>
        <w:t>************</w:t>
      </w:r>
    </w:p>
    <w:p w:rsidR="00602F19" w:rsidRDefault="00602F19"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5D4A34" w:rsidRDefault="00195BEC" w:rsidP="002B71CC">
      <w:pPr>
        <w:spacing w:line="360" w:lineRule="auto"/>
        <w:jc w:val="both"/>
        <w:rPr>
          <w:rFonts w:cs="Arial"/>
          <w:sz w:val="22"/>
          <w:szCs w:val="22"/>
          <w:lang w:val="es-ES_tradnl"/>
        </w:rPr>
      </w:pPr>
      <w:r>
        <w:rPr>
          <w:rFonts w:cs="Arial"/>
          <w:sz w:val="22"/>
          <w:szCs w:val="22"/>
        </w:rPr>
        <w:t xml:space="preserve">Conocido el </w:t>
      </w:r>
      <w:r>
        <w:rPr>
          <w:rFonts w:cs="Arial"/>
          <w:sz w:val="22"/>
          <w:lang w:val="es-ES_tradnl"/>
        </w:rPr>
        <w:t xml:space="preserve">oficio GG-ME-0636-2019 de la </w:t>
      </w:r>
      <w:r w:rsidRPr="00195BEC">
        <w:rPr>
          <w:rFonts w:cs="Arial"/>
          <w:sz w:val="22"/>
          <w:szCs w:val="22"/>
          <w:lang w:val="es-ES_tradnl"/>
        </w:rPr>
        <w:t>Gerencia General</w:t>
      </w:r>
      <w:r>
        <w:rPr>
          <w:rFonts w:cs="Arial"/>
          <w:sz w:val="22"/>
          <w:szCs w:val="22"/>
          <w:lang w:val="es-ES_tradnl"/>
        </w:rPr>
        <w:t>, de fecha</w:t>
      </w:r>
      <w:r>
        <w:rPr>
          <w:rFonts w:cs="Arial"/>
          <w:sz w:val="22"/>
          <w:lang w:val="es-ES_tradnl"/>
        </w:rPr>
        <w:t xml:space="preserve"> 19 de junio de 2019, </w:t>
      </w:r>
      <w:r w:rsidR="005D4A34">
        <w:rPr>
          <w:rFonts w:cs="Arial"/>
          <w:sz w:val="22"/>
          <w:szCs w:val="22"/>
          <w:lang w:val="es-ES_tradnl"/>
        </w:rPr>
        <w:t>se acuerda:</w:t>
      </w:r>
    </w:p>
    <w:p w:rsidR="005D4A34" w:rsidRDefault="005D4A34" w:rsidP="002B71CC">
      <w:pPr>
        <w:spacing w:line="360" w:lineRule="auto"/>
        <w:jc w:val="both"/>
        <w:rPr>
          <w:rFonts w:cs="Arial"/>
          <w:sz w:val="22"/>
          <w:szCs w:val="22"/>
          <w:lang w:val="es-ES_tradnl"/>
        </w:rPr>
      </w:pPr>
      <w:r>
        <w:rPr>
          <w:rFonts w:cs="Arial"/>
          <w:sz w:val="22"/>
          <w:szCs w:val="22"/>
          <w:lang w:val="es-ES_tradnl"/>
        </w:rPr>
        <w:t xml:space="preserve">a) Aprobar la </w:t>
      </w:r>
      <w:r w:rsidR="00195BEC">
        <w:rPr>
          <w:rFonts w:cs="Arial"/>
          <w:sz w:val="22"/>
          <w:szCs w:val="22"/>
          <w:lang w:val="es-ES_tradnl"/>
        </w:rPr>
        <w:t>estrategia de solución de los proyectos Sistema de Apoyo a la Gestión Financiera y Capital Humano, Rediseño del Sistema de Vivienda y Expediente Electrónico – Fase II</w:t>
      </w:r>
      <w:r>
        <w:rPr>
          <w:rFonts w:cs="Arial"/>
          <w:sz w:val="22"/>
          <w:szCs w:val="22"/>
          <w:lang w:val="es-ES_tradnl"/>
        </w:rPr>
        <w:t xml:space="preserve">, de conformidad con el documento que se adjunta al </w:t>
      </w:r>
      <w:r>
        <w:rPr>
          <w:rFonts w:cs="Arial"/>
          <w:sz w:val="22"/>
          <w:lang w:val="es-ES_tradnl"/>
        </w:rPr>
        <w:t xml:space="preserve">oficio GG-ME-0636-2019 de la </w:t>
      </w:r>
      <w:r w:rsidRPr="00195BEC">
        <w:rPr>
          <w:rFonts w:cs="Arial"/>
          <w:sz w:val="22"/>
          <w:szCs w:val="22"/>
          <w:lang w:val="es-ES_tradnl"/>
        </w:rPr>
        <w:t>Gerencia General</w:t>
      </w:r>
      <w:r>
        <w:rPr>
          <w:rFonts w:cs="Arial"/>
          <w:sz w:val="22"/>
          <w:szCs w:val="22"/>
          <w:lang w:val="es-ES_tradnl"/>
        </w:rPr>
        <w:t>.</w:t>
      </w:r>
    </w:p>
    <w:p w:rsidR="005D4A34" w:rsidRPr="005D4A34" w:rsidRDefault="005D4A34" w:rsidP="002B71CC">
      <w:pPr>
        <w:spacing w:line="360" w:lineRule="auto"/>
        <w:jc w:val="both"/>
        <w:rPr>
          <w:rFonts w:cs="Arial"/>
          <w:sz w:val="22"/>
          <w:szCs w:val="22"/>
          <w:lang w:val="es-ES_tradnl"/>
        </w:rPr>
      </w:pPr>
      <w:r>
        <w:rPr>
          <w:rFonts w:cs="Arial"/>
          <w:sz w:val="22"/>
          <w:szCs w:val="22"/>
          <w:lang w:val="es-ES_tradnl"/>
        </w:rPr>
        <w:t xml:space="preserve">b) Instruir a la </w:t>
      </w:r>
      <w:r w:rsidRPr="005D4A34">
        <w:rPr>
          <w:rFonts w:cs="Arial"/>
          <w:sz w:val="22"/>
          <w:szCs w:val="22"/>
          <w:lang w:val="es-ES_tradnl"/>
        </w:rPr>
        <w:t>Gerencia General</w:t>
      </w:r>
      <w:r>
        <w:rPr>
          <w:rFonts w:cs="Arial"/>
          <w:sz w:val="22"/>
          <w:szCs w:val="22"/>
          <w:lang w:val="es-ES_tradnl"/>
        </w:rPr>
        <w:t xml:space="preserve">, para velar por la adecuada y oportuna disponibilidad de los recursos tecnológicos, humanos y de logística, que se requieren para garantizar el desarrollo puntual y la implementación </w:t>
      </w:r>
      <w:r w:rsidR="00A73F32">
        <w:rPr>
          <w:rFonts w:cs="Arial"/>
          <w:sz w:val="22"/>
          <w:szCs w:val="22"/>
          <w:lang w:val="es-ES_tradnl"/>
        </w:rPr>
        <w:t xml:space="preserve">efectiva </w:t>
      </w:r>
      <w:r>
        <w:rPr>
          <w:rFonts w:cs="Arial"/>
          <w:sz w:val="22"/>
          <w:szCs w:val="22"/>
          <w:lang w:val="es-ES_tradnl"/>
        </w:rPr>
        <w:t>los tres proyectos.</w:t>
      </w:r>
    </w:p>
    <w:p w:rsidR="002B71CC" w:rsidRDefault="005D4A34" w:rsidP="002B71CC">
      <w:pPr>
        <w:spacing w:line="360" w:lineRule="auto"/>
        <w:jc w:val="both"/>
        <w:rPr>
          <w:rFonts w:cs="Arial"/>
          <w:sz w:val="22"/>
          <w:szCs w:val="22"/>
        </w:rPr>
      </w:pPr>
      <w:r>
        <w:rPr>
          <w:rFonts w:cs="Arial"/>
          <w:sz w:val="22"/>
          <w:szCs w:val="22"/>
        </w:rPr>
        <w:t>c) Se instruye al Comité de Tecnología de Información, para darle un estricto seguimiento a dicha estrategia de solución e informar oportunamente a esta Junta Directiva, sobre cualquier situación que al respecto estime pertinente.</w:t>
      </w:r>
    </w:p>
    <w:p w:rsidR="002B71CC" w:rsidRDefault="005D4A34" w:rsidP="002B71CC">
      <w:pPr>
        <w:spacing w:line="360" w:lineRule="auto"/>
        <w:jc w:val="both"/>
        <w:rPr>
          <w:rFonts w:cs="Arial"/>
          <w:sz w:val="22"/>
          <w:szCs w:val="22"/>
        </w:rPr>
      </w:pPr>
      <w:r>
        <w:rPr>
          <w:rFonts w:cs="Arial"/>
          <w:sz w:val="22"/>
          <w:szCs w:val="22"/>
        </w:rPr>
        <w:t xml:space="preserve">d) </w:t>
      </w:r>
      <w:r w:rsidR="00A73F32">
        <w:rPr>
          <w:rFonts w:cs="Arial"/>
          <w:sz w:val="22"/>
          <w:szCs w:val="22"/>
        </w:rPr>
        <w:t xml:space="preserve">La </w:t>
      </w:r>
      <w:r w:rsidR="00A73F32" w:rsidRPr="00A73F32">
        <w:rPr>
          <w:rFonts w:cs="Arial"/>
          <w:sz w:val="22"/>
          <w:szCs w:val="22"/>
        </w:rPr>
        <w:t>Gerencia General</w:t>
      </w:r>
      <w:r w:rsidR="00A73F32">
        <w:rPr>
          <w:rFonts w:cs="Arial"/>
          <w:sz w:val="22"/>
          <w:szCs w:val="22"/>
        </w:rPr>
        <w:t xml:space="preserve"> deberá analizar la conveniencia de designar un administrador o administradora, que se dedique tiempo completo a liderar la implementación de los tres proyectos.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2B71CC" w:rsidRDefault="005D4A34" w:rsidP="002B71CC">
      <w:pPr>
        <w:spacing w:line="360" w:lineRule="auto"/>
        <w:jc w:val="both"/>
        <w:rPr>
          <w:rFonts w:cs="Arial"/>
          <w:sz w:val="22"/>
          <w:szCs w:val="22"/>
        </w:rPr>
      </w:pPr>
      <w:r>
        <w:rPr>
          <w:rFonts w:cs="Arial"/>
          <w:sz w:val="22"/>
          <w:szCs w:val="22"/>
        </w:rPr>
        <w:t xml:space="preserve">Conocido el </w:t>
      </w:r>
      <w:r w:rsidR="007B1D31">
        <w:rPr>
          <w:rFonts w:cs="Arial"/>
          <w:sz w:val="22"/>
          <w:lang w:val="es-ES_tradnl"/>
        </w:rPr>
        <w:t xml:space="preserve">oficio GG-ME-0635-2019 de la </w:t>
      </w:r>
      <w:r w:rsidR="007B1D31" w:rsidRPr="007B1D31">
        <w:rPr>
          <w:rFonts w:cs="Arial"/>
          <w:sz w:val="22"/>
          <w:szCs w:val="22"/>
          <w:lang w:val="es-ES_tradnl"/>
        </w:rPr>
        <w:t>Gerencia General</w:t>
      </w:r>
      <w:r w:rsidR="007B1D31">
        <w:rPr>
          <w:rFonts w:cs="Arial"/>
          <w:sz w:val="22"/>
          <w:szCs w:val="22"/>
          <w:lang w:val="es-ES_tradnl"/>
        </w:rPr>
        <w:t>, referido al cartel del concurso público dirigido a la contratación del Gerente General del Banco, se acuerda:</w:t>
      </w:r>
    </w:p>
    <w:p w:rsidR="002B71CC" w:rsidRDefault="007B1D31" w:rsidP="002B71CC">
      <w:pPr>
        <w:spacing w:line="360" w:lineRule="auto"/>
        <w:jc w:val="both"/>
        <w:rPr>
          <w:rFonts w:cs="Arial"/>
          <w:sz w:val="22"/>
          <w:szCs w:val="22"/>
          <w:lang w:val="es-ES_tradnl"/>
        </w:rPr>
      </w:pPr>
      <w:r>
        <w:rPr>
          <w:rFonts w:cs="Arial"/>
          <w:sz w:val="22"/>
          <w:lang w:val="es-ES_tradnl"/>
        </w:rPr>
        <w:t xml:space="preserve">a) Con respecto a las características del nombramiento y de conformidad con el límite indicado en el artículo 42 de la Ley de Salarios de la </w:t>
      </w:r>
      <w:r w:rsidRPr="005D407B">
        <w:rPr>
          <w:rFonts w:cs="Arial"/>
          <w:sz w:val="22"/>
          <w:szCs w:val="22"/>
          <w:lang w:val="es-ES_tradnl"/>
        </w:rPr>
        <w:t>Administración</w:t>
      </w:r>
      <w:r>
        <w:rPr>
          <w:rFonts w:cs="Arial"/>
          <w:sz w:val="22"/>
          <w:szCs w:val="22"/>
          <w:lang w:val="es-ES_tradnl"/>
        </w:rPr>
        <w:t xml:space="preserve"> Pública, según la reforma indicada en la Ley 9635 Fortalecimiento de las Finanzas Públicas, se resuelve establecer un salario global de ¢5.400.000,00, que incluye el salario base y la prohibición.</w:t>
      </w:r>
    </w:p>
    <w:p w:rsidR="00362CA5" w:rsidRDefault="00362CA5" w:rsidP="002B71CC">
      <w:pPr>
        <w:spacing w:line="360" w:lineRule="auto"/>
        <w:jc w:val="both"/>
        <w:rPr>
          <w:rFonts w:cs="Arial"/>
          <w:sz w:val="22"/>
          <w:szCs w:val="22"/>
          <w:lang w:val="es-ES_tradnl"/>
        </w:rPr>
      </w:pPr>
      <w:r>
        <w:rPr>
          <w:rFonts w:cs="Arial"/>
          <w:sz w:val="22"/>
          <w:szCs w:val="22"/>
          <w:lang w:val="es-ES_tradnl"/>
        </w:rPr>
        <w:t xml:space="preserve">b) Sobre el </w:t>
      </w:r>
      <w:r>
        <w:rPr>
          <w:rFonts w:cs="Arial"/>
          <w:sz w:val="22"/>
          <w:lang w:val="es-ES_tradnl"/>
        </w:rPr>
        <w:t xml:space="preserve">requisito de estar incorporado al Colegio de Ciencias Económicas de Costa Rica, esta </w:t>
      </w:r>
      <w:r w:rsidRPr="00362CA5">
        <w:rPr>
          <w:rFonts w:cs="Arial"/>
          <w:sz w:val="22"/>
          <w:szCs w:val="22"/>
          <w:lang w:val="es-ES_tradnl"/>
        </w:rPr>
        <w:t xml:space="preserve">Junta Directiva </w:t>
      </w:r>
      <w:r>
        <w:rPr>
          <w:rFonts w:cs="Arial"/>
          <w:sz w:val="22"/>
          <w:lang w:val="es-ES_tradnl"/>
        </w:rPr>
        <w:t xml:space="preserve">revisará el criterio de la </w:t>
      </w:r>
      <w:r w:rsidRPr="00362CA5">
        <w:rPr>
          <w:rFonts w:cs="Arial"/>
          <w:sz w:val="22"/>
          <w:szCs w:val="22"/>
          <w:lang w:val="es-ES_tradnl"/>
        </w:rPr>
        <w:t>Procuraduría General de la República</w:t>
      </w:r>
      <w:r>
        <w:rPr>
          <w:rFonts w:cs="Arial"/>
          <w:sz w:val="22"/>
          <w:szCs w:val="22"/>
          <w:lang w:val="es-ES_tradnl"/>
        </w:rPr>
        <w:t xml:space="preserve">, al cual se refiere la </w:t>
      </w:r>
      <w:r w:rsidRPr="00362CA5">
        <w:rPr>
          <w:rFonts w:cs="Arial"/>
          <w:sz w:val="22"/>
          <w:szCs w:val="22"/>
          <w:lang w:val="es-ES_tradnl"/>
        </w:rPr>
        <w:t>Asesoría Legal</w:t>
      </w:r>
      <w:r>
        <w:rPr>
          <w:rFonts w:cs="Arial"/>
          <w:sz w:val="22"/>
          <w:szCs w:val="22"/>
          <w:lang w:val="es-ES_tradnl"/>
        </w:rPr>
        <w:t xml:space="preserve"> en el </w:t>
      </w:r>
      <w:r>
        <w:rPr>
          <w:rFonts w:cs="Arial"/>
          <w:sz w:val="22"/>
          <w:lang w:val="es-ES_tradnl"/>
        </w:rPr>
        <w:t>oficio AL-OF-046-2019</w:t>
      </w:r>
      <w:r>
        <w:rPr>
          <w:rFonts w:cs="Arial"/>
          <w:sz w:val="22"/>
          <w:szCs w:val="22"/>
          <w:lang w:val="es-ES_tradnl"/>
        </w:rPr>
        <w:t>, así como cualquier otra disposición o norma que permita aclarar y resolver este asunto.</w:t>
      </w:r>
    </w:p>
    <w:p w:rsidR="002B71CC" w:rsidRDefault="00594E06" w:rsidP="002B71CC">
      <w:pPr>
        <w:spacing w:line="360" w:lineRule="auto"/>
        <w:jc w:val="both"/>
        <w:rPr>
          <w:rFonts w:cs="Arial"/>
          <w:sz w:val="22"/>
          <w:szCs w:val="22"/>
        </w:rPr>
      </w:pPr>
      <w:r>
        <w:rPr>
          <w:rFonts w:cs="Arial"/>
          <w:sz w:val="22"/>
          <w:szCs w:val="22"/>
        </w:rPr>
        <w:t>c</w:t>
      </w:r>
      <w:r w:rsidR="007B1D31">
        <w:rPr>
          <w:rFonts w:cs="Arial"/>
          <w:sz w:val="22"/>
          <w:szCs w:val="22"/>
        </w:rPr>
        <w:t xml:space="preserve">) </w:t>
      </w:r>
      <w:r w:rsidR="007A504B">
        <w:rPr>
          <w:rFonts w:cs="Arial"/>
          <w:sz w:val="22"/>
          <w:szCs w:val="22"/>
        </w:rPr>
        <w:t xml:space="preserve">Se instruye a la </w:t>
      </w:r>
      <w:r w:rsidR="007A504B" w:rsidRPr="007A504B">
        <w:rPr>
          <w:rFonts w:cs="Arial"/>
          <w:sz w:val="22"/>
          <w:szCs w:val="22"/>
        </w:rPr>
        <w:t>Administración</w:t>
      </w:r>
      <w:r w:rsidR="007A504B">
        <w:rPr>
          <w:rFonts w:cs="Arial"/>
          <w:sz w:val="22"/>
          <w:szCs w:val="22"/>
        </w:rPr>
        <w:t xml:space="preserve">, para que </w:t>
      </w:r>
      <w:r w:rsidR="00FC5453">
        <w:rPr>
          <w:rFonts w:cs="Arial"/>
          <w:sz w:val="22"/>
          <w:szCs w:val="22"/>
          <w:lang w:val="es-ES_tradnl"/>
        </w:rPr>
        <w:t>revise los costos de l</w:t>
      </w:r>
      <w:r w:rsidR="00FC5453">
        <w:rPr>
          <w:rFonts w:cs="Arial"/>
          <w:sz w:val="22"/>
          <w:lang w:val="es-ES_tradnl"/>
        </w:rPr>
        <w:t xml:space="preserve">as pruebas psicométricas que se proponen para todos los candidatos, </w:t>
      </w:r>
      <w:r w:rsidR="00FC5453">
        <w:rPr>
          <w:rFonts w:cs="Arial"/>
          <w:sz w:val="22"/>
          <w:szCs w:val="22"/>
          <w:lang w:val="es-ES_tradnl"/>
        </w:rPr>
        <w:t>y presente una recomendación a esta Junta Directiva, sobre la conveniencia de aplicársela a todos los candidatos.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E97E85" w:rsidRPr="00BF6CA7" w:rsidRDefault="00E97E85" w:rsidP="00E97E85">
      <w:pPr>
        <w:spacing w:line="360" w:lineRule="auto"/>
        <w:jc w:val="both"/>
        <w:rPr>
          <w:rFonts w:cs="Arial"/>
          <w:b/>
          <w:bCs/>
          <w:sz w:val="22"/>
          <w:szCs w:val="22"/>
        </w:rPr>
      </w:pPr>
      <w:r w:rsidRPr="00BF6CA7">
        <w:rPr>
          <w:rFonts w:cs="Arial"/>
          <w:b/>
          <w:bCs/>
          <w:sz w:val="22"/>
          <w:szCs w:val="22"/>
        </w:rPr>
        <w:t>Considerando:</w:t>
      </w:r>
    </w:p>
    <w:p w:rsidR="00E97E85" w:rsidRPr="00AC241E" w:rsidRDefault="00E97E85" w:rsidP="00E97E85">
      <w:pPr>
        <w:spacing w:line="360" w:lineRule="auto"/>
        <w:jc w:val="both"/>
        <w:rPr>
          <w:rFonts w:cs="Arial"/>
          <w:sz w:val="22"/>
          <w:szCs w:val="22"/>
        </w:rPr>
      </w:pPr>
      <w:r w:rsidRPr="00BF6CA7">
        <w:rPr>
          <w:b/>
          <w:bCs/>
          <w:sz w:val="22"/>
          <w:szCs w:val="22"/>
        </w:rPr>
        <w:t>Primero:</w:t>
      </w:r>
      <w:r w:rsidRPr="00BF6CA7">
        <w:rPr>
          <w:sz w:val="22"/>
          <w:szCs w:val="22"/>
        </w:rPr>
        <w:t xml:space="preserve"> Que</w:t>
      </w:r>
      <w:r>
        <w:rPr>
          <w:sz w:val="22"/>
          <w:szCs w:val="22"/>
        </w:rPr>
        <w:t xml:space="preserve"> </w:t>
      </w:r>
      <w:proofErr w:type="spellStart"/>
      <w:r>
        <w:rPr>
          <w:rFonts w:cs="Arial"/>
          <w:sz w:val="22"/>
          <w:szCs w:val="22"/>
          <w:lang w:val="es-ES_tradnl"/>
        </w:rPr>
        <w:t>Coope</w:t>
      </w:r>
      <w:r w:rsidR="00F44955">
        <w:rPr>
          <w:rFonts w:cs="Arial"/>
          <w:sz w:val="22"/>
          <w:szCs w:val="22"/>
          <w:lang w:val="es-ES_tradnl"/>
        </w:rPr>
        <w:t>servidores</w:t>
      </w:r>
      <w:proofErr w:type="spellEnd"/>
      <w:r w:rsidR="00F44955">
        <w:rPr>
          <w:rFonts w:cs="Arial"/>
          <w:sz w:val="22"/>
          <w:szCs w:val="22"/>
          <w:lang w:val="es-ES_tradnl"/>
        </w:rPr>
        <w:t xml:space="preserve"> R</w:t>
      </w:r>
      <w:r>
        <w:rPr>
          <w:rFonts w:cs="Arial"/>
          <w:sz w:val="22"/>
          <w:szCs w:val="22"/>
          <w:lang w:val="es-ES_tradnl"/>
        </w:rPr>
        <w:t>.L.</w:t>
      </w:r>
      <w:r>
        <w:rPr>
          <w:sz w:val="22"/>
          <w:szCs w:val="22"/>
        </w:rPr>
        <w:t xml:space="preserve"> ha presentado a este Banco</w:t>
      </w:r>
      <w:r w:rsidR="00F44955">
        <w:rPr>
          <w:sz w:val="22"/>
          <w:szCs w:val="22"/>
        </w:rPr>
        <w:t>,</w:t>
      </w:r>
      <w:r>
        <w:rPr>
          <w:sz w:val="22"/>
          <w:szCs w:val="22"/>
        </w:rPr>
        <w:t xml:space="preserve"> solicitud</w:t>
      </w:r>
      <w:r w:rsidRPr="00BF6CA7">
        <w:rPr>
          <w:rFonts w:cs="Arial"/>
          <w:color w:val="000000"/>
          <w:sz w:val="22"/>
          <w:szCs w:val="22"/>
        </w:rPr>
        <w:t xml:space="preserve"> </w:t>
      </w:r>
      <w:r>
        <w:rPr>
          <w:rFonts w:cs="Arial"/>
          <w:color w:val="000000"/>
          <w:sz w:val="22"/>
          <w:szCs w:val="22"/>
        </w:rPr>
        <w:t xml:space="preserve">formal </w:t>
      </w:r>
      <w:r w:rsidRPr="00BF6CA7">
        <w:rPr>
          <w:rFonts w:cs="Arial"/>
          <w:color w:val="000000"/>
          <w:sz w:val="22"/>
          <w:szCs w:val="22"/>
        </w:rPr>
        <w:t xml:space="preserve">de financiamiento de largo plazo </w:t>
      </w:r>
      <w:r>
        <w:rPr>
          <w:rFonts w:cs="Arial"/>
          <w:color w:val="000000"/>
          <w:sz w:val="22"/>
          <w:szCs w:val="22"/>
        </w:rPr>
        <w:t>por un monto de ¢</w:t>
      </w:r>
      <w:r w:rsidR="00F44955">
        <w:rPr>
          <w:rFonts w:cs="Arial"/>
          <w:color w:val="000000"/>
          <w:sz w:val="22"/>
          <w:szCs w:val="22"/>
        </w:rPr>
        <w:t>2</w:t>
      </w:r>
      <w:r>
        <w:rPr>
          <w:rFonts w:cs="Arial"/>
          <w:color w:val="000000"/>
          <w:sz w:val="22"/>
          <w:szCs w:val="22"/>
        </w:rPr>
        <w:t>.</w:t>
      </w:r>
      <w:r w:rsidR="00F44955">
        <w:rPr>
          <w:rFonts w:cs="Arial"/>
          <w:color w:val="000000"/>
          <w:sz w:val="22"/>
          <w:szCs w:val="22"/>
        </w:rPr>
        <w:t>7</w:t>
      </w:r>
      <w:r>
        <w:rPr>
          <w:rFonts w:cs="Arial"/>
          <w:color w:val="000000"/>
          <w:sz w:val="22"/>
          <w:szCs w:val="22"/>
        </w:rPr>
        <w:t xml:space="preserve">00,0 millones, en la modalidad de línea de crédito </w:t>
      </w:r>
      <w:proofErr w:type="spellStart"/>
      <w:r>
        <w:rPr>
          <w:rFonts w:cs="Arial"/>
          <w:color w:val="000000"/>
          <w:sz w:val="22"/>
          <w:szCs w:val="22"/>
        </w:rPr>
        <w:t>revolutiva</w:t>
      </w:r>
      <w:proofErr w:type="spellEnd"/>
      <w:r>
        <w:rPr>
          <w:rFonts w:cs="Arial"/>
          <w:color w:val="000000"/>
          <w:sz w:val="22"/>
          <w:szCs w:val="22"/>
        </w:rPr>
        <w:t xml:space="preserve"> </w:t>
      </w:r>
      <w:r w:rsidRPr="00BF6CA7">
        <w:rPr>
          <w:rFonts w:cs="Arial"/>
          <w:color w:val="000000"/>
          <w:sz w:val="22"/>
          <w:szCs w:val="22"/>
        </w:rPr>
        <w:t xml:space="preserve">y al amparo del </w:t>
      </w:r>
      <w:r w:rsidRPr="00BF6CA7">
        <w:rPr>
          <w:rFonts w:cs="Arial"/>
          <w:i/>
          <w:sz w:val="22"/>
          <w:szCs w:val="22"/>
        </w:rPr>
        <w:t xml:space="preserve">Programa de Crédito de Largo Plazo </w:t>
      </w:r>
      <w:r>
        <w:rPr>
          <w:rFonts w:cs="Arial"/>
          <w:i/>
          <w:sz w:val="22"/>
          <w:szCs w:val="22"/>
        </w:rPr>
        <w:t xml:space="preserve">en Colones </w:t>
      </w:r>
      <w:r w:rsidRPr="00BF6CA7">
        <w:rPr>
          <w:rFonts w:cs="Arial"/>
          <w:i/>
          <w:sz w:val="22"/>
          <w:szCs w:val="22"/>
        </w:rPr>
        <w:t xml:space="preserve">del </w:t>
      </w:r>
      <w:r w:rsidRPr="00AC241E">
        <w:rPr>
          <w:rFonts w:cs="Arial"/>
          <w:i/>
          <w:sz w:val="22"/>
          <w:szCs w:val="22"/>
        </w:rPr>
        <w:t>FONAVI.</w:t>
      </w:r>
    </w:p>
    <w:p w:rsidR="00E97E85" w:rsidRPr="00AC241E" w:rsidRDefault="00E97E85" w:rsidP="00E97E85">
      <w:pPr>
        <w:spacing w:line="360" w:lineRule="auto"/>
        <w:jc w:val="both"/>
        <w:rPr>
          <w:rFonts w:cs="Arial"/>
          <w:sz w:val="22"/>
          <w:szCs w:val="22"/>
        </w:rPr>
      </w:pPr>
    </w:p>
    <w:p w:rsidR="00E97E85" w:rsidRPr="00AC241E" w:rsidRDefault="00E97E85" w:rsidP="00E97E85">
      <w:pPr>
        <w:pStyle w:val="Sangra2detindependiente"/>
        <w:ind w:left="0" w:firstLine="0"/>
        <w:rPr>
          <w:szCs w:val="22"/>
        </w:rPr>
      </w:pPr>
      <w:r w:rsidRPr="00AC241E">
        <w:rPr>
          <w:b/>
          <w:bCs/>
          <w:szCs w:val="22"/>
        </w:rPr>
        <w:t>Segundo:</w:t>
      </w:r>
      <w:r w:rsidRPr="00AC241E">
        <w:rPr>
          <w:szCs w:val="22"/>
        </w:rPr>
        <w:t xml:space="preserve"> Que por medio del oficio </w:t>
      </w:r>
      <w:r w:rsidRPr="00AC241E">
        <w:rPr>
          <w:bCs/>
          <w:szCs w:val="22"/>
          <w:lang w:val="es-ES_tradnl"/>
        </w:rPr>
        <w:t>DFNV-ME-0</w:t>
      </w:r>
      <w:r w:rsidR="00F44955">
        <w:rPr>
          <w:bCs/>
          <w:szCs w:val="22"/>
          <w:lang w:val="es-ES_tradnl"/>
        </w:rPr>
        <w:t>268</w:t>
      </w:r>
      <w:r w:rsidRPr="00AC241E">
        <w:rPr>
          <w:bCs/>
          <w:szCs w:val="22"/>
          <w:lang w:val="es-ES_tradnl"/>
        </w:rPr>
        <w:t>-201</w:t>
      </w:r>
      <w:r>
        <w:rPr>
          <w:bCs/>
          <w:szCs w:val="22"/>
          <w:lang w:val="es-ES_tradnl"/>
        </w:rPr>
        <w:t>9</w:t>
      </w:r>
      <w:r w:rsidRPr="00AC241E">
        <w:rPr>
          <w:bCs/>
          <w:szCs w:val="22"/>
          <w:lang w:val="es-ES_tradnl"/>
        </w:rPr>
        <w:t xml:space="preserve"> </w:t>
      </w:r>
      <w:r w:rsidRPr="00AC241E">
        <w:rPr>
          <w:szCs w:val="22"/>
        </w:rPr>
        <w:t xml:space="preserve">del </w:t>
      </w:r>
      <w:r w:rsidR="00F44955">
        <w:rPr>
          <w:szCs w:val="22"/>
        </w:rPr>
        <w:t>19 de junio</w:t>
      </w:r>
      <w:r w:rsidRPr="00BF6CA7">
        <w:rPr>
          <w:szCs w:val="22"/>
        </w:rPr>
        <w:t xml:space="preserve"> de 201</w:t>
      </w:r>
      <w:r>
        <w:rPr>
          <w:szCs w:val="22"/>
        </w:rPr>
        <w:t>9</w:t>
      </w:r>
      <w:r w:rsidRPr="00BF6CA7">
        <w:rPr>
          <w:szCs w:val="22"/>
        </w:rPr>
        <w:t xml:space="preserve"> –el cual es avalado por la </w:t>
      </w:r>
      <w:r w:rsidRPr="00F22404">
        <w:rPr>
          <w:szCs w:val="22"/>
        </w:rPr>
        <w:t>Gerencia General</w:t>
      </w:r>
      <w:r w:rsidRPr="00BF6CA7">
        <w:rPr>
          <w:szCs w:val="22"/>
        </w:rPr>
        <w:t xml:space="preserve"> con la nota </w:t>
      </w:r>
      <w:r>
        <w:rPr>
          <w:szCs w:val="22"/>
        </w:rPr>
        <w:t>GG</w:t>
      </w:r>
      <w:r w:rsidRPr="00BF6CA7">
        <w:rPr>
          <w:szCs w:val="22"/>
        </w:rPr>
        <w:t>-ME-</w:t>
      </w:r>
      <w:r>
        <w:rPr>
          <w:szCs w:val="22"/>
        </w:rPr>
        <w:t>0</w:t>
      </w:r>
      <w:r w:rsidR="00F44955">
        <w:rPr>
          <w:szCs w:val="22"/>
        </w:rPr>
        <w:t>637</w:t>
      </w:r>
      <w:r w:rsidRPr="00BF6CA7">
        <w:rPr>
          <w:szCs w:val="22"/>
        </w:rPr>
        <w:t>-201</w:t>
      </w:r>
      <w:r>
        <w:rPr>
          <w:szCs w:val="22"/>
        </w:rPr>
        <w:t>9, de esa misma fecha</w:t>
      </w:r>
      <w:r w:rsidRPr="00BF6CA7">
        <w:rPr>
          <w:szCs w:val="22"/>
        </w:rPr>
        <w:t>–, la Dirección del Fondo Nacional para la Vivienda (FONAVI) presenta los resultados del análisis técnico efectuado a dicha solicitud de financiamiento, concluyendo que ésta se adapta a los parámetros para el otorgamiento de créditos establecidos por el Banco Hipotecario de la Vivienda (BANHVI), y por l</w:t>
      </w:r>
      <w:r>
        <w:rPr>
          <w:szCs w:val="22"/>
        </w:rPr>
        <w:t xml:space="preserve">o tanto recomienda su aprobación, </w:t>
      </w:r>
      <w:r w:rsidRPr="00BF6CA7">
        <w:rPr>
          <w:szCs w:val="22"/>
        </w:rPr>
        <w:t xml:space="preserve">tal y como también lo resolvió el Comité de Crédito en su sesión N° </w:t>
      </w:r>
      <w:r>
        <w:rPr>
          <w:szCs w:val="22"/>
        </w:rPr>
        <w:t>0</w:t>
      </w:r>
      <w:r w:rsidR="00F44955">
        <w:rPr>
          <w:szCs w:val="22"/>
        </w:rPr>
        <w:t>3</w:t>
      </w:r>
      <w:r w:rsidRPr="00BF6CA7">
        <w:rPr>
          <w:bCs/>
          <w:szCs w:val="22"/>
          <w:lang w:val="es-ES_tradnl"/>
        </w:rPr>
        <w:t>-201</w:t>
      </w:r>
      <w:r>
        <w:rPr>
          <w:bCs/>
          <w:szCs w:val="22"/>
          <w:lang w:val="es-ES_tradnl"/>
        </w:rPr>
        <w:t>9</w:t>
      </w:r>
      <w:r w:rsidRPr="00BF6CA7">
        <w:rPr>
          <w:bCs/>
          <w:szCs w:val="22"/>
          <w:lang w:val="es-ES_tradnl"/>
        </w:rPr>
        <w:t xml:space="preserve"> del </w:t>
      </w:r>
      <w:r w:rsidR="00F44955">
        <w:rPr>
          <w:bCs/>
          <w:szCs w:val="22"/>
          <w:lang w:val="es-ES_tradnl"/>
        </w:rPr>
        <w:t>14</w:t>
      </w:r>
      <w:r w:rsidRPr="00BF6CA7">
        <w:rPr>
          <w:bCs/>
          <w:szCs w:val="22"/>
          <w:lang w:val="es-ES_tradnl"/>
        </w:rPr>
        <w:t xml:space="preserve"> de </w:t>
      </w:r>
      <w:r w:rsidR="00F44955">
        <w:rPr>
          <w:bCs/>
          <w:szCs w:val="22"/>
          <w:lang w:val="es-ES_tradnl"/>
        </w:rPr>
        <w:t>junio</w:t>
      </w:r>
      <w:r w:rsidRPr="00BF6CA7">
        <w:rPr>
          <w:bCs/>
          <w:szCs w:val="22"/>
          <w:lang w:val="es-ES_tradnl"/>
        </w:rPr>
        <w:t xml:space="preserve"> de 201</w:t>
      </w:r>
      <w:r>
        <w:rPr>
          <w:bCs/>
          <w:szCs w:val="22"/>
          <w:lang w:val="es-ES_tradnl"/>
        </w:rPr>
        <w:t>9</w:t>
      </w:r>
      <w:r w:rsidRPr="00BF6CA7">
        <w:rPr>
          <w:szCs w:val="22"/>
        </w:rPr>
        <w:t xml:space="preserve">, bajo las condiciones que se </w:t>
      </w:r>
      <w:r w:rsidRPr="00AC241E">
        <w:rPr>
          <w:szCs w:val="22"/>
        </w:rPr>
        <w:t>indican en el informe técnico de esa dependencia.</w:t>
      </w:r>
    </w:p>
    <w:p w:rsidR="00E97E85" w:rsidRPr="00AC241E" w:rsidRDefault="00E97E85" w:rsidP="00E97E85">
      <w:pPr>
        <w:pStyle w:val="Sangra2detindependiente"/>
        <w:ind w:left="0" w:firstLine="0"/>
        <w:rPr>
          <w:szCs w:val="22"/>
        </w:rPr>
      </w:pPr>
    </w:p>
    <w:p w:rsidR="00E97E85" w:rsidRDefault="00E97E85" w:rsidP="00E97E85">
      <w:pPr>
        <w:pStyle w:val="Sangra2detindependiente"/>
        <w:ind w:left="0" w:firstLine="0"/>
        <w:rPr>
          <w:szCs w:val="22"/>
        </w:rPr>
      </w:pPr>
      <w:r w:rsidRPr="00AC241E">
        <w:rPr>
          <w:b/>
          <w:bCs/>
          <w:szCs w:val="22"/>
        </w:rPr>
        <w:t>Tercero:</w:t>
      </w:r>
      <w:r w:rsidRPr="00AC241E">
        <w:rPr>
          <w:szCs w:val="22"/>
        </w:rPr>
        <w:t xml:space="preserve"> Que analizados los documentos suministrados por la </w:t>
      </w:r>
      <w:r w:rsidRPr="00BF6CA7">
        <w:rPr>
          <w:szCs w:val="22"/>
        </w:rPr>
        <w:t>Gerencia General</w:t>
      </w:r>
      <w:r>
        <w:rPr>
          <w:szCs w:val="22"/>
        </w:rPr>
        <w:t xml:space="preserve">, </w:t>
      </w:r>
      <w:r w:rsidRPr="00BF6CA7">
        <w:rPr>
          <w:szCs w:val="22"/>
        </w:rPr>
        <w:t xml:space="preserve">esta Junta Directiva no encuentra objeción en avalar en todos sus extremos la recomendación de la Administración y, en consecuencia, lo que procede, como en efecto se hace en este acto, es autorizar </w:t>
      </w:r>
      <w:r>
        <w:rPr>
          <w:szCs w:val="22"/>
        </w:rPr>
        <w:t>la línea de crédito</w:t>
      </w:r>
      <w:r w:rsidRPr="00BF6CA7">
        <w:rPr>
          <w:szCs w:val="22"/>
        </w:rPr>
        <w:t xml:space="preserve"> </w:t>
      </w:r>
      <w:proofErr w:type="spellStart"/>
      <w:r>
        <w:rPr>
          <w:szCs w:val="22"/>
        </w:rPr>
        <w:t>revolutiva</w:t>
      </w:r>
      <w:proofErr w:type="spellEnd"/>
      <w:r w:rsidRPr="00BF6CA7">
        <w:rPr>
          <w:szCs w:val="22"/>
        </w:rPr>
        <w:t xml:space="preserve"> solicitad</w:t>
      </w:r>
      <w:r>
        <w:rPr>
          <w:szCs w:val="22"/>
        </w:rPr>
        <w:t>a</w:t>
      </w:r>
      <w:r w:rsidRPr="00BF6CA7">
        <w:rPr>
          <w:szCs w:val="22"/>
        </w:rPr>
        <w:t xml:space="preserve"> por </w:t>
      </w:r>
      <w:proofErr w:type="spellStart"/>
      <w:r>
        <w:rPr>
          <w:szCs w:val="22"/>
        </w:rPr>
        <w:t>Coope</w:t>
      </w:r>
      <w:r w:rsidR="00F44955">
        <w:rPr>
          <w:szCs w:val="22"/>
        </w:rPr>
        <w:t>servidores</w:t>
      </w:r>
      <w:proofErr w:type="spellEnd"/>
      <w:r>
        <w:rPr>
          <w:szCs w:val="22"/>
        </w:rPr>
        <w:t xml:space="preserve"> R.L.</w:t>
      </w:r>
      <w:r w:rsidRPr="00BF6CA7">
        <w:rPr>
          <w:szCs w:val="22"/>
        </w:rPr>
        <w:t xml:space="preserve">, en los mismos términos señalados en el informe </w:t>
      </w:r>
      <w:r w:rsidRPr="00AC241E">
        <w:rPr>
          <w:bCs/>
          <w:szCs w:val="22"/>
          <w:lang w:val="es-ES_tradnl"/>
        </w:rPr>
        <w:t>DFNV-ME-0</w:t>
      </w:r>
      <w:r w:rsidR="00F44955">
        <w:rPr>
          <w:bCs/>
          <w:szCs w:val="22"/>
          <w:lang w:val="es-ES_tradnl"/>
        </w:rPr>
        <w:t>268</w:t>
      </w:r>
      <w:r w:rsidRPr="00AC241E">
        <w:rPr>
          <w:bCs/>
          <w:szCs w:val="22"/>
          <w:lang w:val="es-ES_tradnl"/>
        </w:rPr>
        <w:t>-201</w:t>
      </w:r>
      <w:r>
        <w:rPr>
          <w:bCs/>
          <w:szCs w:val="22"/>
          <w:lang w:val="es-ES_tradnl"/>
        </w:rPr>
        <w:t>9</w:t>
      </w:r>
      <w:r>
        <w:rPr>
          <w:bCs/>
          <w:lang w:val="es-ES_tradnl"/>
        </w:rPr>
        <w:t xml:space="preserve"> </w:t>
      </w:r>
      <w:r w:rsidRPr="00BF6CA7">
        <w:rPr>
          <w:szCs w:val="22"/>
        </w:rPr>
        <w:t>de la Dirección FONAVI.</w:t>
      </w:r>
    </w:p>
    <w:p w:rsidR="00E97E85" w:rsidRPr="0016481C" w:rsidRDefault="00E97E85" w:rsidP="00E97E85">
      <w:pPr>
        <w:pStyle w:val="Sangra2detindependiente"/>
        <w:ind w:left="0" w:firstLine="0"/>
        <w:rPr>
          <w:szCs w:val="22"/>
        </w:rPr>
      </w:pPr>
    </w:p>
    <w:p w:rsidR="00E97E85" w:rsidRPr="00BF6CA7" w:rsidRDefault="00E97E85" w:rsidP="00E97E85">
      <w:pPr>
        <w:spacing w:line="360" w:lineRule="auto"/>
        <w:jc w:val="both"/>
        <w:rPr>
          <w:rFonts w:cs="Arial"/>
          <w:b/>
          <w:bCs/>
          <w:sz w:val="22"/>
          <w:szCs w:val="22"/>
        </w:rPr>
      </w:pPr>
      <w:r w:rsidRPr="00BF6CA7">
        <w:rPr>
          <w:rFonts w:cs="Arial"/>
          <w:b/>
          <w:bCs/>
          <w:sz w:val="22"/>
          <w:szCs w:val="22"/>
        </w:rPr>
        <w:t>Por tanto, se acuerda:</w:t>
      </w:r>
    </w:p>
    <w:p w:rsidR="00E97E85" w:rsidRDefault="00E97E85" w:rsidP="00E97E85">
      <w:pPr>
        <w:spacing w:line="360" w:lineRule="auto"/>
        <w:jc w:val="both"/>
        <w:rPr>
          <w:rFonts w:cs="Arial"/>
          <w:sz w:val="22"/>
          <w:szCs w:val="22"/>
        </w:rPr>
      </w:pPr>
      <w:r w:rsidRPr="00893010">
        <w:rPr>
          <w:rFonts w:cs="Arial"/>
          <w:b/>
          <w:sz w:val="22"/>
          <w:szCs w:val="22"/>
        </w:rPr>
        <w:t>1)</w:t>
      </w:r>
      <w:r>
        <w:rPr>
          <w:rFonts w:cs="Arial"/>
          <w:sz w:val="22"/>
          <w:szCs w:val="22"/>
        </w:rPr>
        <w:t xml:space="preserve"> </w:t>
      </w:r>
      <w:r w:rsidRPr="007E7AA0">
        <w:rPr>
          <w:rFonts w:cs="Arial"/>
          <w:sz w:val="22"/>
          <w:szCs w:val="22"/>
        </w:rPr>
        <w:t xml:space="preserve">Otorgar </w:t>
      </w:r>
      <w:r>
        <w:rPr>
          <w:rFonts w:cs="Arial"/>
          <w:sz w:val="22"/>
          <w:szCs w:val="22"/>
        </w:rPr>
        <w:t xml:space="preserve">la línea de </w:t>
      </w:r>
      <w:r w:rsidRPr="007E7AA0">
        <w:rPr>
          <w:rFonts w:cs="Arial"/>
          <w:sz w:val="22"/>
          <w:szCs w:val="22"/>
        </w:rPr>
        <w:t xml:space="preserve">crédito </w:t>
      </w:r>
      <w:proofErr w:type="spellStart"/>
      <w:r>
        <w:rPr>
          <w:rFonts w:cs="Arial"/>
          <w:sz w:val="22"/>
          <w:szCs w:val="22"/>
        </w:rPr>
        <w:t>revolutiva</w:t>
      </w:r>
      <w:proofErr w:type="spellEnd"/>
      <w:r>
        <w:rPr>
          <w:rFonts w:cs="Arial"/>
          <w:sz w:val="22"/>
          <w:szCs w:val="22"/>
        </w:rPr>
        <w:t xml:space="preserve"> en colones </w:t>
      </w:r>
      <w:r w:rsidRPr="007E7AA0">
        <w:rPr>
          <w:rFonts w:cs="Arial"/>
          <w:sz w:val="22"/>
          <w:szCs w:val="22"/>
        </w:rPr>
        <w:t>solicitad</w:t>
      </w:r>
      <w:r>
        <w:rPr>
          <w:rFonts w:cs="Arial"/>
          <w:sz w:val="22"/>
          <w:szCs w:val="22"/>
        </w:rPr>
        <w:t>a</w:t>
      </w:r>
      <w:r w:rsidRPr="007E7AA0">
        <w:rPr>
          <w:rFonts w:cs="Arial"/>
          <w:sz w:val="22"/>
          <w:szCs w:val="22"/>
        </w:rPr>
        <w:t xml:space="preserve"> por </w:t>
      </w:r>
      <w:proofErr w:type="spellStart"/>
      <w:r>
        <w:rPr>
          <w:rFonts w:cs="Arial"/>
          <w:sz w:val="22"/>
          <w:szCs w:val="22"/>
        </w:rPr>
        <w:t>Coope</w:t>
      </w:r>
      <w:r w:rsidR="00F44955">
        <w:rPr>
          <w:rFonts w:cs="Arial"/>
          <w:sz w:val="22"/>
          <w:szCs w:val="22"/>
        </w:rPr>
        <w:t>servidores</w:t>
      </w:r>
      <w:proofErr w:type="spellEnd"/>
      <w:r>
        <w:rPr>
          <w:rFonts w:cs="Arial"/>
          <w:sz w:val="22"/>
          <w:szCs w:val="22"/>
        </w:rPr>
        <w:t xml:space="preserve"> R.L., bajo las</w:t>
      </w:r>
      <w:r w:rsidRPr="007E7AA0">
        <w:rPr>
          <w:rFonts w:cs="Arial"/>
          <w:sz w:val="22"/>
          <w:szCs w:val="22"/>
        </w:rPr>
        <w:t xml:space="preserve"> siguientes condiciones:</w:t>
      </w:r>
    </w:p>
    <w:p w:rsidR="00E97E85" w:rsidRDefault="00E97E85" w:rsidP="00E97E85">
      <w:pPr>
        <w:numPr>
          <w:ilvl w:val="0"/>
          <w:numId w:val="19"/>
        </w:numPr>
        <w:spacing w:line="360" w:lineRule="auto"/>
        <w:jc w:val="both"/>
        <w:rPr>
          <w:rFonts w:cs="Arial"/>
          <w:sz w:val="22"/>
          <w:szCs w:val="22"/>
        </w:rPr>
      </w:pPr>
      <w:r>
        <w:rPr>
          <w:rFonts w:cs="Arial"/>
          <w:b/>
          <w:sz w:val="22"/>
          <w:szCs w:val="22"/>
        </w:rPr>
        <w:t>Tipo</w:t>
      </w:r>
      <w:r w:rsidRPr="00601DBB">
        <w:rPr>
          <w:rFonts w:cs="Arial"/>
          <w:b/>
          <w:sz w:val="22"/>
          <w:szCs w:val="22"/>
        </w:rPr>
        <w:t xml:space="preserve"> de </w:t>
      </w:r>
      <w:r>
        <w:rPr>
          <w:rFonts w:cs="Arial"/>
          <w:b/>
          <w:sz w:val="22"/>
          <w:szCs w:val="22"/>
        </w:rPr>
        <w:t>f</w:t>
      </w:r>
      <w:r w:rsidRPr="00601DBB">
        <w:rPr>
          <w:rFonts w:cs="Arial"/>
          <w:b/>
          <w:sz w:val="22"/>
          <w:szCs w:val="22"/>
        </w:rPr>
        <w:t>inanciamiento:</w:t>
      </w:r>
      <w:r w:rsidRPr="00601DBB">
        <w:rPr>
          <w:rFonts w:cs="Arial"/>
          <w:sz w:val="22"/>
          <w:szCs w:val="22"/>
        </w:rPr>
        <w:t xml:space="preserve"> </w:t>
      </w:r>
      <w:r>
        <w:rPr>
          <w:rFonts w:cs="Arial"/>
          <w:sz w:val="22"/>
          <w:szCs w:val="22"/>
        </w:rPr>
        <w:t xml:space="preserve">Línea de crédito </w:t>
      </w:r>
      <w:proofErr w:type="spellStart"/>
      <w:r>
        <w:rPr>
          <w:rFonts w:cs="Arial"/>
          <w:sz w:val="22"/>
          <w:szCs w:val="22"/>
        </w:rPr>
        <w:t>revolutiva</w:t>
      </w:r>
      <w:proofErr w:type="spellEnd"/>
      <w:r>
        <w:rPr>
          <w:rFonts w:cs="Arial"/>
          <w:sz w:val="22"/>
          <w:szCs w:val="22"/>
        </w:rPr>
        <w:t>, al amparo del Programa de Crédito de Largo Plazo en Colones, sin compromiso de desembolso y sujeta al límite de crédito vigente en cada período</w:t>
      </w:r>
      <w:r w:rsidRPr="00601DBB">
        <w:rPr>
          <w:rFonts w:cs="Arial"/>
          <w:sz w:val="22"/>
          <w:szCs w:val="22"/>
        </w:rPr>
        <w:t>.</w:t>
      </w:r>
    </w:p>
    <w:p w:rsidR="00E97E85" w:rsidRPr="000C3A01" w:rsidRDefault="00E97E85" w:rsidP="00E97E85">
      <w:pPr>
        <w:numPr>
          <w:ilvl w:val="0"/>
          <w:numId w:val="19"/>
        </w:numPr>
        <w:spacing w:line="360" w:lineRule="auto"/>
        <w:jc w:val="both"/>
        <w:rPr>
          <w:rFonts w:cs="Arial"/>
          <w:sz w:val="22"/>
          <w:szCs w:val="22"/>
        </w:rPr>
      </w:pPr>
      <w:r w:rsidRPr="00601DBB">
        <w:rPr>
          <w:rFonts w:cs="Arial"/>
          <w:b/>
          <w:sz w:val="22"/>
          <w:szCs w:val="22"/>
        </w:rPr>
        <w:t xml:space="preserve">Monto del </w:t>
      </w:r>
      <w:r>
        <w:rPr>
          <w:rFonts w:cs="Arial"/>
          <w:b/>
          <w:sz w:val="22"/>
          <w:szCs w:val="22"/>
        </w:rPr>
        <w:t>f</w:t>
      </w:r>
      <w:r w:rsidRPr="00601DBB">
        <w:rPr>
          <w:rFonts w:cs="Arial"/>
          <w:b/>
          <w:sz w:val="22"/>
          <w:szCs w:val="22"/>
        </w:rPr>
        <w:t>inanciamiento:</w:t>
      </w:r>
      <w:r w:rsidRPr="00601DBB">
        <w:rPr>
          <w:rFonts w:cs="Arial"/>
          <w:sz w:val="22"/>
          <w:szCs w:val="22"/>
        </w:rPr>
        <w:t xml:space="preserve"> </w:t>
      </w:r>
      <w:r w:rsidR="00F44955">
        <w:rPr>
          <w:rFonts w:cs="Arial"/>
          <w:sz w:val="22"/>
          <w:szCs w:val="22"/>
        </w:rPr>
        <w:t>Dos</w:t>
      </w:r>
      <w:r>
        <w:rPr>
          <w:rFonts w:cs="Arial"/>
          <w:sz w:val="22"/>
          <w:szCs w:val="22"/>
        </w:rPr>
        <w:t xml:space="preserve"> mil </w:t>
      </w:r>
      <w:r w:rsidR="00F44955">
        <w:rPr>
          <w:rFonts w:cs="Arial"/>
          <w:sz w:val="22"/>
          <w:szCs w:val="22"/>
        </w:rPr>
        <w:t>setecientos millones</w:t>
      </w:r>
      <w:r w:rsidRPr="00601DBB">
        <w:rPr>
          <w:rFonts w:cs="Arial"/>
          <w:sz w:val="22"/>
          <w:szCs w:val="22"/>
        </w:rPr>
        <w:t xml:space="preserve"> de colones</w:t>
      </w:r>
      <w:r>
        <w:rPr>
          <w:rFonts w:cs="Arial"/>
          <w:sz w:val="22"/>
          <w:szCs w:val="22"/>
        </w:rPr>
        <w:t xml:space="preserve">, desembolsados en </w:t>
      </w:r>
      <w:r w:rsidR="00F44955">
        <w:rPr>
          <w:rFonts w:cs="Arial"/>
          <w:sz w:val="22"/>
          <w:szCs w:val="22"/>
        </w:rPr>
        <w:t xml:space="preserve">un solo </w:t>
      </w:r>
      <w:r>
        <w:rPr>
          <w:rFonts w:cs="Arial"/>
          <w:sz w:val="22"/>
          <w:szCs w:val="22"/>
        </w:rPr>
        <w:t>tracto durante el período 2019</w:t>
      </w:r>
      <w:r w:rsidRPr="00601DBB">
        <w:rPr>
          <w:rFonts w:cs="Arial"/>
          <w:sz w:val="22"/>
          <w:szCs w:val="22"/>
        </w:rPr>
        <w:t>.</w:t>
      </w:r>
    </w:p>
    <w:p w:rsidR="00E97E85" w:rsidRDefault="00E97E85" w:rsidP="00E97E85">
      <w:pPr>
        <w:numPr>
          <w:ilvl w:val="0"/>
          <w:numId w:val="19"/>
        </w:numPr>
        <w:spacing w:line="360" w:lineRule="auto"/>
        <w:jc w:val="both"/>
        <w:rPr>
          <w:rFonts w:cs="Arial"/>
          <w:sz w:val="22"/>
          <w:szCs w:val="22"/>
        </w:rPr>
      </w:pPr>
      <w:r w:rsidRPr="000C3A01">
        <w:rPr>
          <w:rFonts w:cs="Arial"/>
          <w:b/>
          <w:sz w:val="22"/>
          <w:szCs w:val="22"/>
        </w:rPr>
        <w:t xml:space="preserve">Plan de </w:t>
      </w:r>
      <w:r>
        <w:rPr>
          <w:rFonts w:cs="Arial"/>
          <w:b/>
          <w:sz w:val="22"/>
          <w:szCs w:val="22"/>
        </w:rPr>
        <w:t>i</w:t>
      </w:r>
      <w:r w:rsidRPr="000C3A01">
        <w:rPr>
          <w:rFonts w:cs="Arial"/>
          <w:b/>
          <w:sz w:val="22"/>
          <w:szCs w:val="22"/>
        </w:rPr>
        <w:t>nversión:</w:t>
      </w:r>
      <w:r w:rsidRPr="000C3A01">
        <w:rPr>
          <w:rFonts w:cs="Arial"/>
          <w:sz w:val="22"/>
          <w:szCs w:val="22"/>
        </w:rPr>
        <w:t xml:space="preserve"> </w:t>
      </w:r>
      <w:r>
        <w:rPr>
          <w:rFonts w:cs="Arial"/>
          <w:sz w:val="22"/>
          <w:szCs w:val="22"/>
        </w:rPr>
        <w:t>Fi</w:t>
      </w:r>
      <w:r w:rsidRPr="000C3A01">
        <w:rPr>
          <w:rFonts w:cs="Arial"/>
          <w:sz w:val="22"/>
          <w:szCs w:val="22"/>
        </w:rPr>
        <w:t>nanciamiento de soluciones individuales de vivienda</w:t>
      </w:r>
      <w:r>
        <w:rPr>
          <w:rFonts w:cs="Arial"/>
          <w:sz w:val="22"/>
          <w:szCs w:val="22"/>
        </w:rPr>
        <w:t xml:space="preserve">, </w:t>
      </w:r>
      <w:r w:rsidRPr="00844FB5">
        <w:rPr>
          <w:rFonts w:cs="Arial"/>
          <w:sz w:val="22"/>
          <w:szCs w:val="22"/>
        </w:rPr>
        <w:t>b</w:t>
      </w:r>
      <w:r w:rsidRPr="00844FB5">
        <w:rPr>
          <w:rFonts w:cs="Arial"/>
          <w:sz w:val="22"/>
          <w:szCs w:val="22"/>
          <w:lang w:val="es-CR"/>
        </w:rPr>
        <w:t>ajo las modalidades de compra de vivienda, compra de lote, compra de lote y construcción, construcción de vivienda en lote propio, reparaciones, ampliaciones y mejoras, y cancelación de hipotecas originadas en crédito de vivienda</w:t>
      </w:r>
      <w:r w:rsidRPr="000C3A01">
        <w:rPr>
          <w:rFonts w:cs="Arial"/>
          <w:sz w:val="22"/>
          <w:szCs w:val="22"/>
        </w:rPr>
        <w:t>.  El monto máximo de cada solución habitacional financiada –incluyendo el terreno y la construcción– será equivalente al de las viviendas que están exentas del pago del impuesto previsto en la Ley del Impuesto Solidario para el Fortalecimiento de Programas de Vivienda y su Reglamento, el cual se ajusta anualmente.</w:t>
      </w:r>
    </w:p>
    <w:p w:rsidR="00E97E85" w:rsidRPr="00D22D24" w:rsidRDefault="00E97E85" w:rsidP="00E97E85">
      <w:pPr>
        <w:pStyle w:val="Prrafodelista"/>
        <w:spacing w:line="360" w:lineRule="auto"/>
        <w:jc w:val="both"/>
        <w:rPr>
          <w:rFonts w:cs="Arial"/>
          <w:sz w:val="22"/>
          <w:szCs w:val="22"/>
        </w:rPr>
      </w:pPr>
      <w:r w:rsidRPr="00D22D24">
        <w:rPr>
          <w:rFonts w:cs="Arial"/>
          <w:sz w:val="22"/>
          <w:szCs w:val="22"/>
          <w:lang w:val="es-CR"/>
        </w:rPr>
        <w:t>Al menos el 10% de los recursos colocados en créditos para vivienda, deberán ser dirigidos a personas jóvenes entre los dieciocho y treinta y cinco años de edad, lo que se verificará mediante la presentación de una certificación emitida por la Gerencia General de la entidad autorizada, debidamente refrendada por su Auditoría Interna.</w:t>
      </w:r>
    </w:p>
    <w:p w:rsidR="00E97E85" w:rsidRDefault="00E97E85" w:rsidP="00E97E85">
      <w:pPr>
        <w:numPr>
          <w:ilvl w:val="0"/>
          <w:numId w:val="19"/>
        </w:numPr>
        <w:spacing w:line="360" w:lineRule="auto"/>
        <w:jc w:val="both"/>
        <w:rPr>
          <w:rFonts w:cs="Arial"/>
          <w:sz w:val="22"/>
          <w:szCs w:val="22"/>
        </w:rPr>
      </w:pPr>
      <w:r w:rsidRPr="00601DBB">
        <w:rPr>
          <w:rFonts w:cs="Arial"/>
          <w:b/>
          <w:sz w:val="22"/>
          <w:szCs w:val="22"/>
        </w:rPr>
        <w:t>Plazo de</w:t>
      </w:r>
      <w:r>
        <w:rPr>
          <w:rFonts w:cs="Arial"/>
          <w:b/>
          <w:sz w:val="22"/>
          <w:szCs w:val="22"/>
        </w:rPr>
        <w:t xml:space="preserve"> la línea de crédito</w:t>
      </w:r>
      <w:r w:rsidRPr="00601DBB">
        <w:rPr>
          <w:rFonts w:cs="Arial"/>
          <w:sz w:val="22"/>
          <w:szCs w:val="22"/>
        </w:rPr>
        <w:t xml:space="preserve">: </w:t>
      </w:r>
      <w:r>
        <w:rPr>
          <w:rFonts w:cs="Arial"/>
          <w:sz w:val="22"/>
          <w:szCs w:val="22"/>
        </w:rPr>
        <w:t>Veinte</w:t>
      </w:r>
      <w:r w:rsidRPr="00601DBB">
        <w:rPr>
          <w:rFonts w:cs="Arial"/>
          <w:sz w:val="22"/>
          <w:szCs w:val="22"/>
        </w:rPr>
        <w:t xml:space="preserve"> años.</w:t>
      </w:r>
    </w:p>
    <w:p w:rsidR="00E97E85" w:rsidRPr="00601DBB" w:rsidRDefault="00E97E85" w:rsidP="00E97E85">
      <w:pPr>
        <w:numPr>
          <w:ilvl w:val="0"/>
          <w:numId w:val="19"/>
        </w:numPr>
        <w:spacing w:line="360" w:lineRule="auto"/>
        <w:jc w:val="both"/>
        <w:rPr>
          <w:rFonts w:cs="Arial"/>
          <w:sz w:val="22"/>
          <w:szCs w:val="22"/>
        </w:rPr>
      </w:pPr>
      <w:r>
        <w:rPr>
          <w:rFonts w:cs="Arial"/>
          <w:b/>
          <w:sz w:val="22"/>
          <w:szCs w:val="22"/>
        </w:rPr>
        <w:t xml:space="preserve">Plazo de los </w:t>
      </w:r>
      <w:proofErr w:type="spellStart"/>
      <w:r>
        <w:rPr>
          <w:rFonts w:cs="Arial"/>
          <w:b/>
          <w:sz w:val="22"/>
          <w:szCs w:val="22"/>
        </w:rPr>
        <w:t>subpréstamos</w:t>
      </w:r>
      <w:proofErr w:type="spellEnd"/>
      <w:r w:rsidRPr="00D8526B">
        <w:rPr>
          <w:rFonts w:cs="Arial"/>
          <w:sz w:val="22"/>
          <w:szCs w:val="22"/>
        </w:rPr>
        <w:t>:</w:t>
      </w:r>
      <w:r>
        <w:rPr>
          <w:rFonts w:cs="Arial"/>
          <w:sz w:val="22"/>
          <w:szCs w:val="22"/>
        </w:rPr>
        <w:t xml:space="preserve"> Quince años.</w:t>
      </w:r>
    </w:p>
    <w:p w:rsidR="00E97E85" w:rsidRPr="00601DBB" w:rsidRDefault="00E97E85" w:rsidP="00E97E85">
      <w:pPr>
        <w:numPr>
          <w:ilvl w:val="0"/>
          <w:numId w:val="19"/>
        </w:numPr>
        <w:spacing w:line="360" w:lineRule="auto"/>
        <w:jc w:val="both"/>
        <w:rPr>
          <w:rFonts w:cs="Arial"/>
          <w:sz w:val="22"/>
          <w:szCs w:val="22"/>
        </w:rPr>
      </w:pPr>
      <w:r w:rsidRPr="00601DBB">
        <w:rPr>
          <w:rFonts w:cs="Arial"/>
          <w:b/>
          <w:sz w:val="22"/>
          <w:szCs w:val="22"/>
        </w:rPr>
        <w:t xml:space="preserve">Tasa de </w:t>
      </w:r>
      <w:r>
        <w:rPr>
          <w:rFonts w:cs="Arial"/>
          <w:b/>
          <w:sz w:val="22"/>
          <w:szCs w:val="22"/>
        </w:rPr>
        <w:t>i</w:t>
      </w:r>
      <w:r w:rsidRPr="00601DBB">
        <w:rPr>
          <w:rFonts w:cs="Arial"/>
          <w:b/>
          <w:sz w:val="22"/>
          <w:szCs w:val="22"/>
        </w:rPr>
        <w:t>nterés</w:t>
      </w:r>
      <w:r>
        <w:rPr>
          <w:rFonts w:cs="Arial"/>
          <w:b/>
          <w:sz w:val="22"/>
          <w:szCs w:val="22"/>
        </w:rPr>
        <w:t xml:space="preserve"> para </w:t>
      </w:r>
      <w:proofErr w:type="spellStart"/>
      <w:r>
        <w:rPr>
          <w:rFonts w:cs="Arial"/>
          <w:b/>
          <w:sz w:val="22"/>
          <w:szCs w:val="22"/>
        </w:rPr>
        <w:t>subpréstamos</w:t>
      </w:r>
      <w:proofErr w:type="spellEnd"/>
      <w:r>
        <w:rPr>
          <w:rFonts w:cs="Arial"/>
          <w:b/>
          <w:sz w:val="22"/>
          <w:szCs w:val="22"/>
        </w:rPr>
        <w:t xml:space="preserve"> desembolsados en 2019</w:t>
      </w:r>
      <w:r w:rsidRPr="00601DBB">
        <w:rPr>
          <w:rFonts w:cs="Arial"/>
          <w:sz w:val="22"/>
          <w:szCs w:val="22"/>
        </w:rPr>
        <w:t>: Tasa básica</w:t>
      </w:r>
      <w:r>
        <w:rPr>
          <w:rFonts w:cs="Arial"/>
          <w:sz w:val="22"/>
          <w:szCs w:val="22"/>
        </w:rPr>
        <w:t xml:space="preserve"> </w:t>
      </w:r>
      <w:r w:rsidRPr="00601DBB">
        <w:rPr>
          <w:rFonts w:cs="Arial"/>
          <w:sz w:val="22"/>
          <w:szCs w:val="22"/>
        </w:rPr>
        <w:t>calculada por el Banco Central de Costa Rica</w:t>
      </w:r>
      <w:r>
        <w:rPr>
          <w:rFonts w:cs="Arial"/>
          <w:sz w:val="22"/>
          <w:szCs w:val="22"/>
        </w:rPr>
        <w:t>,</w:t>
      </w:r>
      <w:r w:rsidRPr="00601DBB">
        <w:rPr>
          <w:rFonts w:cs="Arial"/>
          <w:sz w:val="22"/>
          <w:szCs w:val="22"/>
        </w:rPr>
        <w:t xml:space="preserve"> más </w:t>
      </w:r>
      <w:r>
        <w:rPr>
          <w:rFonts w:cs="Arial"/>
          <w:sz w:val="22"/>
          <w:szCs w:val="22"/>
        </w:rPr>
        <w:t xml:space="preserve">3.25 </w:t>
      </w:r>
      <w:r w:rsidRPr="00601DBB">
        <w:rPr>
          <w:rFonts w:cs="Arial"/>
          <w:sz w:val="22"/>
          <w:szCs w:val="22"/>
        </w:rPr>
        <w:t>puntos porcentuales, ajustable mensualmente.</w:t>
      </w:r>
      <w:r>
        <w:rPr>
          <w:rFonts w:cs="Arial"/>
          <w:sz w:val="22"/>
          <w:szCs w:val="22"/>
        </w:rPr>
        <w:t xml:space="preserve">  La tasa de interés de los desembolsos efectuados en períodos futuros, estarán determinadas por las condiciones del Programa de Crédito de Largo Plazo en Colones del FONAVI del año correspondiente.</w:t>
      </w:r>
    </w:p>
    <w:p w:rsidR="00E97E85" w:rsidRPr="00601DBB" w:rsidRDefault="00E97E85" w:rsidP="00E97E85">
      <w:pPr>
        <w:numPr>
          <w:ilvl w:val="0"/>
          <w:numId w:val="19"/>
        </w:numPr>
        <w:spacing w:line="360" w:lineRule="auto"/>
        <w:jc w:val="both"/>
        <w:rPr>
          <w:rFonts w:cs="Arial"/>
          <w:sz w:val="22"/>
          <w:szCs w:val="22"/>
        </w:rPr>
      </w:pPr>
      <w:r w:rsidRPr="00601DBB">
        <w:rPr>
          <w:rFonts w:cs="Arial"/>
          <w:b/>
          <w:sz w:val="22"/>
          <w:szCs w:val="22"/>
        </w:rPr>
        <w:t xml:space="preserve">Tasa de </w:t>
      </w:r>
      <w:r>
        <w:rPr>
          <w:rFonts w:cs="Arial"/>
          <w:b/>
          <w:sz w:val="22"/>
          <w:szCs w:val="22"/>
        </w:rPr>
        <w:t>i</w:t>
      </w:r>
      <w:r w:rsidRPr="00601DBB">
        <w:rPr>
          <w:rFonts w:cs="Arial"/>
          <w:b/>
          <w:sz w:val="22"/>
          <w:szCs w:val="22"/>
        </w:rPr>
        <w:t xml:space="preserve">nterés </w:t>
      </w:r>
      <w:r>
        <w:rPr>
          <w:rFonts w:cs="Arial"/>
          <w:b/>
          <w:sz w:val="22"/>
          <w:szCs w:val="22"/>
        </w:rPr>
        <w:t>m</w:t>
      </w:r>
      <w:r w:rsidRPr="00601DBB">
        <w:rPr>
          <w:rFonts w:cs="Arial"/>
          <w:b/>
          <w:sz w:val="22"/>
          <w:szCs w:val="22"/>
        </w:rPr>
        <w:t>oratorio:</w:t>
      </w:r>
      <w:r w:rsidRPr="00601DBB">
        <w:rPr>
          <w:rFonts w:cs="Arial"/>
          <w:sz w:val="22"/>
          <w:szCs w:val="22"/>
        </w:rPr>
        <w:t xml:space="preserve"> Equivalente a la tasa de interés corriente más dos puntos porcentuales.</w:t>
      </w:r>
      <w:r>
        <w:rPr>
          <w:rFonts w:cs="Arial"/>
          <w:sz w:val="22"/>
          <w:szCs w:val="22"/>
        </w:rPr>
        <w:t xml:space="preserve">  En caso de que ese valor exceda al límite del 30% que establece el artículo 498 del Código de Comercio, se ajustará al nivel máximo factible sin que llegue a exceder el límite de referencia. </w:t>
      </w:r>
    </w:p>
    <w:p w:rsidR="00E97E85" w:rsidRDefault="00E97E85" w:rsidP="00E97E85">
      <w:pPr>
        <w:numPr>
          <w:ilvl w:val="0"/>
          <w:numId w:val="19"/>
        </w:numPr>
        <w:spacing w:line="360" w:lineRule="auto"/>
        <w:jc w:val="both"/>
        <w:rPr>
          <w:rFonts w:cs="Arial"/>
          <w:sz w:val="22"/>
          <w:szCs w:val="22"/>
        </w:rPr>
      </w:pPr>
      <w:r w:rsidRPr="00601DBB">
        <w:rPr>
          <w:rFonts w:cs="Arial"/>
          <w:b/>
          <w:sz w:val="22"/>
          <w:szCs w:val="22"/>
        </w:rPr>
        <w:t>Comisión de formalización:</w:t>
      </w:r>
      <w:r w:rsidRPr="00601DBB">
        <w:rPr>
          <w:rFonts w:cs="Arial"/>
          <w:sz w:val="22"/>
          <w:szCs w:val="22"/>
        </w:rPr>
        <w:t xml:space="preserve"> </w:t>
      </w:r>
      <w:r>
        <w:rPr>
          <w:rFonts w:cs="Arial"/>
          <w:sz w:val="22"/>
          <w:szCs w:val="22"/>
        </w:rPr>
        <w:t>Uno por ciento (1%) sobre cada monto desembolsado</w:t>
      </w:r>
      <w:r w:rsidRPr="00601DBB">
        <w:rPr>
          <w:rFonts w:cs="Arial"/>
          <w:sz w:val="22"/>
          <w:szCs w:val="22"/>
        </w:rPr>
        <w:t>.</w:t>
      </w:r>
    </w:p>
    <w:p w:rsidR="00E97E85" w:rsidRDefault="00E97E85" w:rsidP="00E97E85">
      <w:pPr>
        <w:numPr>
          <w:ilvl w:val="0"/>
          <w:numId w:val="19"/>
        </w:numPr>
        <w:spacing w:line="360" w:lineRule="auto"/>
        <w:jc w:val="both"/>
        <w:rPr>
          <w:rFonts w:cs="Arial"/>
          <w:sz w:val="22"/>
          <w:szCs w:val="22"/>
        </w:rPr>
      </w:pPr>
      <w:r>
        <w:rPr>
          <w:rFonts w:cs="Arial"/>
          <w:b/>
          <w:sz w:val="22"/>
          <w:szCs w:val="22"/>
        </w:rPr>
        <w:t>Comisión de pago anticipado:</w:t>
      </w:r>
      <w:r>
        <w:rPr>
          <w:rFonts w:cs="Arial"/>
          <w:sz w:val="22"/>
          <w:szCs w:val="22"/>
        </w:rPr>
        <w:t xml:space="preserve"> Tres por ciento (3%) sobre el monto del pago extraordinario, durante los primeros cinco años del plazo del financiamiento.</w:t>
      </w:r>
    </w:p>
    <w:p w:rsidR="00E97E85" w:rsidRPr="00082364" w:rsidRDefault="00E97E85" w:rsidP="00E97E85">
      <w:pPr>
        <w:numPr>
          <w:ilvl w:val="0"/>
          <w:numId w:val="19"/>
        </w:numPr>
        <w:spacing w:line="360" w:lineRule="auto"/>
        <w:jc w:val="both"/>
        <w:rPr>
          <w:rFonts w:cs="Arial"/>
          <w:sz w:val="22"/>
          <w:szCs w:val="22"/>
        </w:rPr>
      </w:pPr>
      <w:r w:rsidRPr="00082364">
        <w:rPr>
          <w:rFonts w:cs="Arial"/>
          <w:b/>
          <w:sz w:val="22"/>
          <w:szCs w:val="22"/>
        </w:rPr>
        <w:t xml:space="preserve"> </w:t>
      </w:r>
      <w:r w:rsidRPr="00601DBB">
        <w:rPr>
          <w:rFonts w:cs="Arial"/>
          <w:b/>
          <w:sz w:val="22"/>
          <w:szCs w:val="22"/>
        </w:rPr>
        <w:t xml:space="preserve">Forma de </w:t>
      </w:r>
      <w:r>
        <w:rPr>
          <w:rFonts w:cs="Arial"/>
          <w:b/>
          <w:sz w:val="22"/>
          <w:szCs w:val="22"/>
        </w:rPr>
        <w:t>p</w:t>
      </w:r>
      <w:r w:rsidRPr="00601DBB">
        <w:rPr>
          <w:rFonts w:cs="Arial"/>
          <w:b/>
          <w:sz w:val="22"/>
          <w:szCs w:val="22"/>
        </w:rPr>
        <w:t>ago</w:t>
      </w:r>
      <w:r>
        <w:rPr>
          <w:rFonts w:cs="Arial"/>
          <w:b/>
          <w:sz w:val="22"/>
          <w:szCs w:val="22"/>
        </w:rPr>
        <w:t xml:space="preserve"> de cada </w:t>
      </w:r>
      <w:proofErr w:type="spellStart"/>
      <w:r>
        <w:rPr>
          <w:rFonts w:cs="Arial"/>
          <w:b/>
          <w:sz w:val="22"/>
          <w:szCs w:val="22"/>
        </w:rPr>
        <w:t>subpréstamo</w:t>
      </w:r>
      <w:proofErr w:type="spellEnd"/>
      <w:r w:rsidRPr="00601DBB">
        <w:rPr>
          <w:rFonts w:cs="Arial"/>
          <w:b/>
          <w:sz w:val="22"/>
          <w:szCs w:val="22"/>
        </w:rPr>
        <w:t xml:space="preserve">: </w:t>
      </w:r>
      <w:r w:rsidRPr="00601DBB">
        <w:rPr>
          <w:rFonts w:cs="Arial"/>
          <w:sz w:val="22"/>
          <w:szCs w:val="22"/>
        </w:rPr>
        <w:t>Ciento ochenta cuotas mensuales niveladas por mes vencido.</w:t>
      </w:r>
    </w:p>
    <w:p w:rsidR="00E97E85" w:rsidRPr="00601DBB" w:rsidRDefault="00E97E85" w:rsidP="00E97E85">
      <w:pPr>
        <w:numPr>
          <w:ilvl w:val="0"/>
          <w:numId w:val="19"/>
        </w:numPr>
        <w:spacing w:line="360" w:lineRule="auto"/>
        <w:jc w:val="both"/>
        <w:rPr>
          <w:rFonts w:cs="Arial"/>
          <w:b/>
          <w:sz w:val="22"/>
          <w:szCs w:val="22"/>
        </w:rPr>
      </w:pPr>
      <w:r w:rsidRPr="00601DBB">
        <w:rPr>
          <w:rFonts w:cs="Arial"/>
          <w:b/>
          <w:sz w:val="22"/>
          <w:szCs w:val="22"/>
        </w:rPr>
        <w:t>Garantía</w:t>
      </w:r>
      <w:r>
        <w:rPr>
          <w:rFonts w:cs="Arial"/>
          <w:b/>
          <w:sz w:val="22"/>
          <w:szCs w:val="22"/>
        </w:rPr>
        <w:t xml:space="preserve"> de cada </w:t>
      </w:r>
      <w:proofErr w:type="spellStart"/>
      <w:r>
        <w:rPr>
          <w:rFonts w:cs="Arial"/>
          <w:b/>
          <w:sz w:val="22"/>
          <w:szCs w:val="22"/>
        </w:rPr>
        <w:t>subpréstamo</w:t>
      </w:r>
      <w:proofErr w:type="spellEnd"/>
      <w:r w:rsidRPr="00601DBB">
        <w:rPr>
          <w:rFonts w:cs="Arial"/>
          <w:b/>
          <w:sz w:val="22"/>
          <w:szCs w:val="22"/>
        </w:rPr>
        <w:t>:</w:t>
      </w:r>
    </w:p>
    <w:p w:rsidR="00E97E85" w:rsidRPr="00645B26" w:rsidRDefault="00E97E85" w:rsidP="00E97E85">
      <w:pPr>
        <w:spacing w:line="360" w:lineRule="auto"/>
        <w:ind w:left="567"/>
        <w:jc w:val="both"/>
        <w:rPr>
          <w:rFonts w:cs="Arial"/>
          <w:b/>
          <w:sz w:val="22"/>
          <w:szCs w:val="22"/>
        </w:rPr>
      </w:pPr>
      <w:r>
        <w:rPr>
          <w:rFonts w:cs="Arial"/>
          <w:sz w:val="22"/>
          <w:szCs w:val="22"/>
        </w:rPr>
        <w:t xml:space="preserve">i.- </w:t>
      </w:r>
      <w:r w:rsidRPr="00645B26">
        <w:rPr>
          <w:rFonts w:cs="Arial"/>
          <w:sz w:val="22"/>
          <w:szCs w:val="22"/>
        </w:rPr>
        <w:t>Garantía Temporal: Por un per</w:t>
      </w:r>
      <w:r>
        <w:rPr>
          <w:rFonts w:cs="Arial"/>
          <w:sz w:val="22"/>
          <w:szCs w:val="22"/>
        </w:rPr>
        <w:t>í</w:t>
      </w:r>
      <w:r w:rsidRPr="00645B26">
        <w:rPr>
          <w:rFonts w:cs="Arial"/>
          <w:sz w:val="22"/>
          <w:szCs w:val="22"/>
        </w:rPr>
        <w:t xml:space="preserve">odo máximo de seis meses, </w:t>
      </w:r>
      <w:r w:rsidR="00F44955">
        <w:rPr>
          <w:rFonts w:cs="Arial"/>
          <w:sz w:val="22"/>
          <w:szCs w:val="22"/>
        </w:rPr>
        <w:t>cada</w:t>
      </w:r>
      <w:r w:rsidRPr="00645B26">
        <w:rPr>
          <w:rFonts w:cs="Arial"/>
          <w:sz w:val="22"/>
          <w:szCs w:val="22"/>
        </w:rPr>
        <w:t xml:space="preserve"> </w:t>
      </w:r>
      <w:proofErr w:type="spellStart"/>
      <w:r>
        <w:rPr>
          <w:rFonts w:cs="Arial"/>
          <w:sz w:val="22"/>
          <w:szCs w:val="22"/>
        </w:rPr>
        <w:t>subpréstamo</w:t>
      </w:r>
      <w:proofErr w:type="spellEnd"/>
      <w:r w:rsidRPr="00645B26">
        <w:rPr>
          <w:rFonts w:cs="Arial"/>
          <w:sz w:val="22"/>
          <w:szCs w:val="22"/>
        </w:rPr>
        <w:t xml:space="preserve"> será respaldado con garantía fiduciaria; esto es, un Pagaré Institucional por una suma equivalente al 115% del monto desembolsado.</w:t>
      </w:r>
    </w:p>
    <w:p w:rsidR="00E97E85" w:rsidRPr="009B325F" w:rsidRDefault="00E97E85" w:rsidP="00E97E85">
      <w:pPr>
        <w:spacing w:line="360" w:lineRule="auto"/>
        <w:ind w:left="567"/>
        <w:jc w:val="both"/>
        <w:rPr>
          <w:rFonts w:cs="Arial"/>
          <w:sz w:val="22"/>
          <w:szCs w:val="22"/>
        </w:rPr>
      </w:pPr>
      <w:r>
        <w:rPr>
          <w:rFonts w:cs="Arial"/>
          <w:sz w:val="22"/>
          <w:szCs w:val="22"/>
        </w:rPr>
        <w:t xml:space="preserve">ii.- </w:t>
      </w:r>
      <w:r w:rsidRPr="00645B26">
        <w:rPr>
          <w:rFonts w:cs="Arial"/>
          <w:sz w:val="22"/>
          <w:szCs w:val="22"/>
        </w:rPr>
        <w:t xml:space="preserve">Garantía Definitiva: </w:t>
      </w:r>
      <w:r>
        <w:rPr>
          <w:rFonts w:cs="Arial"/>
          <w:sz w:val="22"/>
          <w:szCs w:val="22"/>
        </w:rPr>
        <w:t xml:space="preserve"> Operaciones de crédito hipotecario de primer grado, no constituidas con </w:t>
      </w:r>
      <w:r w:rsidRPr="00605EB3">
        <w:rPr>
          <w:rFonts w:cs="Arial"/>
          <w:color w:val="000000"/>
          <w:sz w:val="22"/>
          <w:szCs w:val="22"/>
        </w:rPr>
        <w:t>Bono Familiar de Vivienda</w:t>
      </w:r>
      <w:r>
        <w:rPr>
          <w:rFonts w:cs="Arial"/>
          <w:color w:val="000000"/>
          <w:sz w:val="22"/>
          <w:szCs w:val="22"/>
        </w:rPr>
        <w:t xml:space="preserve">, clasificadas en </w:t>
      </w:r>
      <w:r w:rsidRPr="009B325F">
        <w:rPr>
          <w:rFonts w:cs="Arial"/>
          <w:sz w:val="22"/>
          <w:szCs w:val="22"/>
        </w:rPr>
        <w:t xml:space="preserve">categorías de riesgo A1 y B1, según </w:t>
      </w:r>
      <w:r>
        <w:rPr>
          <w:rFonts w:cs="Arial"/>
          <w:sz w:val="22"/>
          <w:szCs w:val="22"/>
        </w:rPr>
        <w:t xml:space="preserve">Acuerdo </w:t>
      </w:r>
      <w:r w:rsidRPr="009B325F">
        <w:rPr>
          <w:rFonts w:cs="Arial"/>
          <w:sz w:val="22"/>
          <w:szCs w:val="22"/>
        </w:rPr>
        <w:t xml:space="preserve">SUGEF 1-05, </w:t>
      </w:r>
      <w:r>
        <w:rPr>
          <w:rFonts w:cs="Arial"/>
          <w:sz w:val="22"/>
          <w:szCs w:val="22"/>
        </w:rPr>
        <w:t>cedidas en garantía a favor del BANHVI mediante la respectiva inscripción en el Registro de la Propiedad</w:t>
      </w:r>
      <w:r w:rsidR="00F44955">
        <w:rPr>
          <w:rFonts w:cs="Arial"/>
          <w:sz w:val="22"/>
          <w:szCs w:val="22"/>
        </w:rPr>
        <w:t xml:space="preserve">, por un monto equivalente </w:t>
      </w:r>
      <w:r w:rsidR="00B542E4">
        <w:rPr>
          <w:rFonts w:cs="Arial"/>
          <w:sz w:val="22"/>
          <w:szCs w:val="22"/>
        </w:rPr>
        <w:t>al 110% del saldo garantizado</w:t>
      </w:r>
      <w:r>
        <w:rPr>
          <w:rFonts w:cs="Arial"/>
          <w:sz w:val="22"/>
          <w:szCs w:val="22"/>
        </w:rPr>
        <w:t>.</w:t>
      </w:r>
    </w:p>
    <w:p w:rsidR="00E97E85" w:rsidRPr="00082364" w:rsidRDefault="00E97E85" w:rsidP="00E97E85">
      <w:pPr>
        <w:spacing w:line="360" w:lineRule="auto"/>
        <w:jc w:val="both"/>
        <w:rPr>
          <w:rFonts w:cs="Arial"/>
          <w:sz w:val="22"/>
          <w:szCs w:val="22"/>
        </w:rPr>
      </w:pPr>
    </w:p>
    <w:p w:rsidR="00E97E85" w:rsidRDefault="00E97E85" w:rsidP="00E97E85">
      <w:pPr>
        <w:spacing w:line="360" w:lineRule="auto"/>
        <w:jc w:val="both"/>
        <w:rPr>
          <w:rFonts w:cs="Arial"/>
          <w:sz w:val="22"/>
          <w:szCs w:val="22"/>
          <w:lang w:val="es-ES_tradnl"/>
        </w:rPr>
      </w:pPr>
      <w:r w:rsidRPr="00DA3CA8">
        <w:rPr>
          <w:rFonts w:cs="Arial"/>
          <w:b/>
          <w:sz w:val="22"/>
          <w:szCs w:val="22"/>
          <w:lang w:val="es-ES_tradnl"/>
        </w:rPr>
        <w:t>2)</w:t>
      </w:r>
      <w:r>
        <w:rPr>
          <w:rFonts w:cs="Arial"/>
          <w:sz w:val="22"/>
          <w:szCs w:val="22"/>
          <w:lang w:val="es-ES_tradnl"/>
        </w:rPr>
        <w:t xml:space="preserve"> </w:t>
      </w:r>
      <w:r w:rsidRPr="00DA322A">
        <w:rPr>
          <w:rFonts w:cs="Arial"/>
          <w:sz w:val="22"/>
          <w:szCs w:val="22"/>
          <w:lang w:val="es-ES_tradnl"/>
        </w:rPr>
        <w:t xml:space="preserve">Como requisito indispensable para el giro de los recursos, </w:t>
      </w:r>
      <w:r>
        <w:rPr>
          <w:rFonts w:cs="Arial"/>
          <w:sz w:val="22"/>
          <w:szCs w:val="22"/>
          <w:lang w:val="es-ES_tradnl"/>
        </w:rPr>
        <w:t>la entidad autorizada deberá suscribir el</w:t>
      </w:r>
      <w:r w:rsidRPr="00DA322A">
        <w:rPr>
          <w:rFonts w:cs="Arial"/>
          <w:sz w:val="22"/>
          <w:szCs w:val="22"/>
          <w:lang w:val="es-ES_tradnl"/>
        </w:rPr>
        <w:t xml:space="preserve"> respectivo contrato de </w:t>
      </w:r>
      <w:r>
        <w:rPr>
          <w:rFonts w:cs="Arial"/>
          <w:sz w:val="22"/>
          <w:szCs w:val="22"/>
          <w:lang w:val="es-ES_tradnl"/>
        </w:rPr>
        <w:t xml:space="preserve">apertura de línea de </w:t>
      </w:r>
      <w:r w:rsidRPr="00DA322A">
        <w:rPr>
          <w:rFonts w:cs="Arial"/>
          <w:sz w:val="22"/>
          <w:szCs w:val="22"/>
          <w:lang w:val="es-ES_tradnl"/>
        </w:rPr>
        <w:t>crédito</w:t>
      </w:r>
      <w:r>
        <w:rPr>
          <w:rFonts w:cs="Arial"/>
          <w:sz w:val="22"/>
          <w:szCs w:val="22"/>
          <w:lang w:val="es-ES_tradnl"/>
        </w:rPr>
        <w:t xml:space="preserve">, la adenda asociada a cada </w:t>
      </w:r>
      <w:proofErr w:type="spellStart"/>
      <w:r>
        <w:rPr>
          <w:rFonts w:cs="Arial"/>
          <w:sz w:val="22"/>
          <w:szCs w:val="22"/>
          <w:lang w:val="es-ES_tradnl"/>
        </w:rPr>
        <w:t>subpréstamo</w:t>
      </w:r>
      <w:proofErr w:type="spellEnd"/>
      <w:r>
        <w:rPr>
          <w:rFonts w:cs="Arial"/>
          <w:sz w:val="22"/>
          <w:szCs w:val="22"/>
          <w:lang w:val="es-ES_tradnl"/>
        </w:rPr>
        <w:t xml:space="preserve"> y</w:t>
      </w:r>
      <w:r w:rsidRPr="00DA322A">
        <w:rPr>
          <w:rFonts w:cs="Arial"/>
          <w:sz w:val="22"/>
          <w:szCs w:val="22"/>
          <w:lang w:val="es-ES_tradnl"/>
        </w:rPr>
        <w:t xml:space="preserve"> otorgar la garantía correspondiente, de conformidad con lo establecido en la normativa vigente.  En relación con el </w:t>
      </w:r>
      <w:r>
        <w:rPr>
          <w:rFonts w:cs="Arial"/>
          <w:sz w:val="22"/>
          <w:szCs w:val="22"/>
          <w:lang w:val="es-ES_tradnl"/>
        </w:rPr>
        <w:t xml:space="preserve">primer aspecto, con </w:t>
      </w:r>
      <w:r w:rsidRPr="00DA322A">
        <w:rPr>
          <w:rFonts w:cs="Arial"/>
          <w:sz w:val="22"/>
          <w:szCs w:val="22"/>
          <w:lang w:val="es-ES_tradnl"/>
        </w:rPr>
        <w:t xml:space="preserve">el objeto de propiciar un mayor resguardo de los intereses del BANHVI, se </w:t>
      </w:r>
      <w:r>
        <w:rPr>
          <w:rFonts w:cs="Arial"/>
          <w:sz w:val="22"/>
          <w:szCs w:val="22"/>
          <w:lang w:val="es-ES_tradnl"/>
        </w:rPr>
        <w:t>incorporarán al documento las siguientes cláusulas de vencimiento anticipado y remisión de información al BANHVI:</w:t>
      </w:r>
    </w:p>
    <w:p w:rsidR="00E97E85" w:rsidRPr="00BF6CA7" w:rsidRDefault="00E97E85" w:rsidP="00E97E85">
      <w:pPr>
        <w:spacing w:line="360" w:lineRule="auto"/>
        <w:jc w:val="both"/>
        <w:rPr>
          <w:rFonts w:cs="Arial"/>
          <w:sz w:val="16"/>
          <w:szCs w:val="16"/>
          <w:lang w:val="es-ES_tradnl"/>
        </w:rPr>
      </w:pPr>
    </w:p>
    <w:p w:rsidR="00E97E85" w:rsidRPr="00E274E5" w:rsidRDefault="00E97E85" w:rsidP="00E97E85">
      <w:pPr>
        <w:spacing w:line="360" w:lineRule="auto"/>
        <w:jc w:val="both"/>
        <w:rPr>
          <w:rFonts w:cs="Arial"/>
          <w:bCs/>
          <w:sz w:val="22"/>
          <w:szCs w:val="22"/>
          <w:lang w:val="es-ES_tradnl"/>
        </w:rPr>
      </w:pPr>
      <w:r>
        <w:rPr>
          <w:rFonts w:cs="Arial"/>
          <w:b/>
          <w:bCs/>
          <w:iCs/>
          <w:sz w:val="22"/>
          <w:szCs w:val="22"/>
          <w:lang w:val="es-ES_tradnl"/>
        </w:rPr>
        <w:t>«</w:t>
      </w:r>
      <w:r w:rsidRPr="00E274E5">
        <w:rPr>
          <w:rFonts w:cs="Arial"/>
          <w:bCs/>
          <w:i/>
          <w:iCs/>
          <w:sz w:val="22"/>
          <w:szCs w:val="22"/>
          <w:u w:val="single"/>
          <w:lang w:val="es-ES_tradnl"/>
        </w:rPr>
        <w:t>VENCIMIENTO ANTICIPADO:</w:t>
      </w:r>
      <w:r w:rsidRPr="00E274E5">
        <w:rPr>
          <w:rFonts w:cs="Arial"/>
          <w:bCs/>
          <w:i/>
          <w:iCs/>
          <w:sz w:val="22"/>
          <w:szCs w:val="22"/>
          <w:lang w:val="es-ES_tradnl"/>
        </w:rPr>
        <w:t xml:space="preserve"> </w:t>
      </w:r>
      <w:r w:rsidRPr="00E274E5">
        <w:rPr>
          <w:rFonts w:cs="Arial"/>
          <w:bCs/>
          <w:sz w:val="22"/>
          <w:szCs w:val="22"/>
          <w:lang w:val="es-ES_tradnl"/>
        </w:rPr>
        <w:t>E</w:t>
      </w:r>
      <w:r>
        <w:rPr>
          <w:rFonts w:cs="Arial"/>
          <w:bCs/>
          <w:sz w:val="22"/>
          <w:szCs w:val="22"/>
          <w:lang w:val="es-ES_tradnl"/>
        </w:rPr>
        <w:t>l</w:t>
      </w:r>
      <w:r w:rsidRPr="00E274E5">
        <w:rPr>
          <w:rFonts w:cs="Arial"/>
          <w:bCs/>
          <w:sz w:val="22"/>
          <w:szCs w:val="22"/>
          <w:lang w:val="es-ES_tradnl"/>
        </w:rPr>
        <w:t xml:space="preserve"> BANHVI podrá tener por vencida y exigible anticipadamente la totalidad de la deuda, sin que sean necesarios requerimientos u otros requisitos previos, lo cual la </w:t>
      </w:r>
      <w:r>
        <w:rPr>
          <w:rFonts w:cs="Arial"/>
          <w:bCs/>
          <w:sz w:val="22"/>
          <w:szCs w:val="22"/>
          <w:lang w:val="es-ES_tradnl"/>
        </w:rPr>
        <w:t>Entidad Autorizada</w:t>
      </w:r>
      <w:r w:rsidRPr="00E274E5">
        <w:rPr>
          <w:rFonts w:cs="Arial"/>
          <w:bCs/>
          <w:sz w:val="22"/>
          <w:szCs w:val="22"/>
          <w:lang w:val="es-ES_tradnl"/>
        </w:rPr>
        <w:t xml:space="preserve"> acepta de manera expresa e irrevocable, en los siguientes casos:</w:t>
      </w:r>
    </w:p>
    <w:p w:rsidR="00E97E85" w:rsidRPr="00E274E5" w:rsidRDefault="00E97E85" w:rsidP="00E97E85">
      <w:pPr>
        <w:numPr>
          <w:ilvl w:val="0"/>
          <w:numId w:val="20"/>
        </w:numPr>
        <w:spacing w:line="360" w:lineRule="auto"/>
        <w:jc w:val="both"/>
        <w:rPr>
          <w:rFonts w:cs="Arial"/>
          <w:bCs/>
          <w:sz w:val="22"/>
          <w:szCs w:val="22"/>
          <w:lang w:val="es-ES_tradnl"/>
        </w:rPr>
      </w:pPr>
      <w:r w:rsidRPr="00E274E5">
        <w:rPr>
          <w:rFonts w:cs="Arial"/>
          <w:bCs/>
          <w:sz w:val="22"/>
          <w:szCs w:val="22"/>
          <w:lang w:val="es-ES_tradnl"/>
        </w:rPr>
        <w:t>El incumplimiento en el pago de una cuota periódica de amortización o de los intereses.</w:t>
      </w:r>
    </w:p>
    <w:p w:rsidR="00E97E85" w:rsidRPr="00E274E5" w:rsidRDefault="00E97E85" w:rsidP="00E97E85">
      <w:pPr>
        <w:numPr>
          <w:ilvl w:val="0"/>
          <w:numId w:val="20"/>
        </w:numPr>
        <w:spacing w:line="360" w:lineRule="auto"/>
        <w:jc w:val="both"/>
        <w:rPr>
          <w:rFonts w:cs="Arial"/>
          <w:bCs/>
          <w:sz w:val="22"/>
          <w:szCs w:val="22"/>
          <w:lang w:val="es-ES_tradnl"/>
        </w:rPr>
      </w:pPr>
      <w:r w:rsidRPr="00E274E5">
        <w:rPr>
          <w:rFonts w:cs="Arial"/>
          <w:bCs/>
          <w:sz w:val="22"/>
          <w:szCs w:val="22"/>
          <w:lang w:val="es-ES_tradnl"/>
        </w:rPr>
        <w:t xml:space="preserve">El incumplimiento del plan de inversión aprobado por </w:t>
      </w:r>
      <w:r>
        <w:rPr>
          <w:rFonts w:cs="Arial"/>
          <w:bCs/>
          <w:sz w:val="22"/>
          <w:szCs w:val="22"/>
          <w:lang w:val="es-ES_tradnl"/>
        </w:rPr>
        <w:t>el</w:t>
      </w:r>
      <w:r w:rsidRPr="00E274E5">
        <w:rPr>
          <w:rFonts w:cs="Arial"/>
          <w:bCs/>
          <w:sz w:val="22"/>
          <w:szCs w:val="22"/>
          <w:lang w:val="es-ES_tradnl"/>
        </w:rPr>
        <w:t xml:space="preserve"> BANHVI.</w:t>
      </w:r>
    </w:p>
    <w:p w:rsidR="00E97E85" w:rsidRPr="00E274E5" w:rsidRDefault="00E97E85" w:rsidP="00E97E85">
      <w:pPr>
        <w:numPr>
          <w:ilvl w:val="0"/>
          <w:numId w:val="20"/>
        </w:numPr>
        <w:spacing w:line="360" w:lineRule="auto"/>
        <w:jc w:val="both"/>
        <w:rPr>
          <w:rFonts w:cs="Arial"/>
          <w:bCs/>
          <w:sz w:val="22"/>
          <w:szCs w:val="22"/>
          <w:lang w:val="es-ES_tradnl"/>
        </w:rPr>
      </w:pPr>
      <w:r w:rsidRPr="00E274E5">
        <w:rPr>
          <w:rFonts w:cs="Arial"/>
          <w:bCs/>
          <w:sz w:val="22"/>
          <w:szCs w:val="22"/>
          <w:lang w:val="es-ES_tradnl"/>
        </w:rPr>
        <w:t xml:space="preserve">Ante cambios desfavorables en la situación financiera de la </w:t>
      </w:r>
      <w:r>
        <w:rPr>
          <w:rFonts w:cs="Arial"/>
          <w:bCs/>
          <w:sz w:val="22"/>
          <w:szCs w:val="22"/>
          <w:lang w:val="es-ES_tradnl"/>
        </w:rPr>
        <w:t>Entidad Autorizada</w:t>
      </w:r>
      <w:r w:rsidRPr="00E274E5">
        <w:rPr>
          <w:rFonts w:cs="Arial"/>
          <w:bCs/>
          <w:sz w:val="22"/>
          <w:szCs w:val="22"/>
          <w:lang w:val="es-ES_tradnl"/>
        </w:rPr>
        <w:t>, que a criterio</w:t>
      </w:r>
      <w:r>
        <w:rPr>
          <w:rFonts w:cs="Arial"/>
          <w:bCs/>
          <w:sz w:val="22"/>
          <w:szCs w:val="22"/>
          <w:lang w:val="es-ES_tradnl"/>
        </w:rPr>
        <w:t xml:space="preserve"> </w:t>
      </w:r>
      <w:r w:rsidRPr="00E274E5">
        <w:rPr>
          <w:rFonts w:cs="Arial"/>
          <w:bCs/>
          <w:sz w:val="22"/>
          <w:szCs w:val="22"/>
          <w:lang w:val="es-ES_tradnl"/>
        </w:rPr>
        <w:t>del BANHVI pongan en riesgo la recuperación de</w:t>
      </w:r>
      <w:r>
        <w:rPr>
          <w:rFonts w:cs="Arial"/>
          <w:bCs/>
          <w:sz w:val="22"/>
          <w:szCs w:val="22"/>
          <w:lang w:val="es-ES_tradnl"/>
        </w:rPr>
        <w:t xml:space="preserve"> la línea de </w:t>
      </w:r>
      <w:r w:rsidRPr="00E274E5">
        <w:rPr>
          <w:rFonts w:cs="Arial"/>
          <w:bCs/>
          <w:sz w:val="22"/>
          <w:szCs w:val="22"/>
          <w:lang w:val="es-ES_tradnl"/>
        </w:rPr>
        <w:t>crédito formalizad</w:t>
      </w:r>
      <w:r>
        <w:rPr>
          <w:rFonts w:cs="Arial"/>
          <w:bCs/>
          <w:sz w:val="22"/>
          <w:szCs w:val="22"/>
          <w:lang w:val="es-ES_tradnl"/>
        </w:rPr>
        <w:t>a</w:t>
      </w:r>
      <w:r w:rsidRPr="00E274E5">
        <w:rPr>
          <w:rFonts w:cs="Arial"/>
          <w:bCs/>
          <w:sz w:val="22"/>
          <w:szCs w:val="22"/>
          <w:lang w:val="es-ES_tradnl"/>
        </w:rPr>
        <w:t xml:space="preserve"> en el presente C</w:t>
      </w:r>
      <w:r>
        <w:rPr>
          <w:rFonts w:cs="Arial"/>
          <w:bCs/>
          <w:sz w:val="22"/>
          <w:szCs w:val="22"/>
          <w:lang w:val="es-ES_tradnl"/>
        </w:rPr>
        <w:t>ontrato de Apertura de Línea de Crédito</w:t>
      </w:r>
      <w:r w:rsidRPr="005E5A74">
        <w:rPr>
          <w:rFonts w:cs="Arial"/>
          <w:bCs/>
          <w:sz w:val="22"/>
          <w:szCs w:val="22"/>
          <w:lang w:val="es-ES_tradnl"/>
        </w:rPr>
        <w:t xml:space="preserve"> </w:t>
      </w:r>
      <w:proofErr w:type="spellStart"/>
      <w:r>
        <w:rPr>
          <w:rFonts w:cs="Arial"/>
          <w:bCs/>
          <w:sz w:val="22"/>
          <w:szCs w:val="22"/>
          <w:lang w:val="es-ES_tradnl"/>
        </w:rPr>
        <w:t>Revolutiva</w:t>
      </w:r>
      <w:proofErr w:type="spellEnd"/>
      <w:r>
        <w:rPr>
          <w:rFonts w:cs="Arial"/>
          <w:bCs/>
          <w:sz w:val="22"/>
          <w:szCs w:val="22"/>
          <w:lang w:val="es-ES_tradnl"/>
        </w:rPr>
        <w:t xml:space="preserve"> en Colones</w:t>
      </w:r>
      <w:r w:rsidRPr="00E274E5">
        <w:rPr>
          <w:rFonts w:cs="Arial"/>
          <w:bCs/>
          <w:sz w:val="22"/>
          <w:szCs w:val="22"/>
          <w:lang w:val="es-ES_tradnl"/>
        </w:rPr>
        <w:t>.</w:t>
      </w:r>
    </w:p>
    <w:p w:rsidR="00E97E85" w:rsidRPr="00E274E5" w:rsidRDefault="00E97E85" w:rsidP="00E97E85">
      <w:pPr>
        <w:numPr>
          <w:ilvl w:val="0"/>
          <w:numId w:val="20"/>
        </w:numPr>
        <w:spacing w:line="360" w:lineRule="auto"/>
        <w:jc w:val="both"/>
        <w:rPr>
          <w:rFonts w:cs="Arial"/>
          <w:bCs/>
          <w:sz w:val="22"/>
          <w:szCs w:val="22"/>
          <w:lang w:val="es-ES_tradnl"/>
        </w:rPr>
      </w:pPr>
      <w:r w:rsidRPr="00E274E5">
        <w:rPr>
          <w:rFonts w:cs="Arial"/>
          <w:bCs/>
          <w:sz w:val="22"/>
          <w:szCs w:val="22"/>
          <w:lang w:val="es-ES_tradnl"/>
        </w:rPr>
        <w:t xml:space="preserve">En el caso que la categoría de riesgo de la </w:t>
      </w:r>
      <w:r>
        <w:rPr>
          <w:rFonts w:cs="Arial"/>
          <w:bCs/>
          <w:sz w:val="22"/>
          <w:szCs w:val="22"/>
          <w:lang w:val="es-ES_tradnl"/>
        </w:rPr>
        <w:t>Entidad Autorizada</w:t>
      </w:r>
      <w:r w:rsidRPr="00E274E5">
        <w:rPr>
          <w:rFonts w:cs="Arial"/>
          <w:bCs/>
          <w:sz w:val="22"/>
          <w:szCs w:val="22"/>
          <w:lang w:val="es-ES_tradnl"/>
        </w:rPr>
        <w:t>, según Acuerdo SUGEF 1-05, deba ser ajustada de su nivel actual A1 o B1, en aplicación de los criterios de la normativa referida.</w:t>
      </w:r>
    </w:p>
    <w:p w:rsidR="00E97E85" w:rsidRPr="00DA322A" w:rsidRDefault="00E97E85" w:rsidP="00E97E85">
      <w:pPr>
        <w:numPr>
          <w:ilvl w:val="0"/>
          <w:numId w:val="20"/>
        </w:numPr>
        <w:spacing w:line="360" w:lineRule="auto"/>
        <w:jc w:val="both"/>
        <w:rPr>
          <w:rFonts w:cs="Arial"/>
          <w:bCs/>
          <w:sz w:val="22"/>
          <w:szCs w:val="22"/>
          <w:lang w:val="es-ES_tradnl"/>
        </w:rPr>
      </w:pPr>
      <w:r w:rsidRPr="00E274E5">
        <w:rPr>
          <w:rFonts w:cs="Arial"/>
          <w:bCs/>
          <w:sz w:val="22"/>
          <w:szCs w:val="22"/>
          <w:lang w:val="es-ES_tradnl"/>
        </w:rPr>
        <w:t xml:space="preserve">El incumplimiento en el envío de información financiera o cualquier otra requerida por el BANHVI, para valorar la capacidad de pago de la </w:t>
      </w:r>
      <w:r>
        <w:rPr>
          <w:rFonts w:cs="Arial"/>
          <w:bCs/>
          <w:sz w:val="22"/>
          <w:szCs w:val="22"/>
          <w:lang w:val="es-ES_tradnl"/>
        </w:rPr>
        <w:t>Entidad Autorizada</w:t>
      </w:r>
      <w:r w:rsidRPr="00E274E5">
        <w:rPr>
          <w:rFonts w:cs="Arial"/>
          <w:bCs/>
          <w:sz w:val="22"/>
          <w:szCs w:val="22"/>
          <w:lang w:val="es-ES_tradnl"/>
        </w:rPr>
        <w:t xml:space="preserve"> y mantener debidamente actualizado su expediente de crédito, de conformidad con la</w:t>
      </w:r>
      <w:r w:rsidRPr="00DA322A">
        <w:rPr>
          <w:rFonts w:cs="Arial"/>
          <w:bCs/>
          <w:sz w:val="22"/>
          <w:szCs w:val="22"/>
          <w:lang w:val="es-ES_tradnl"/>
        </w:rPr>
        <w:t xml:space="preserve"> normativa vigente.</w:t>
      </w:r>
    </w:p>
    <w:p w:rsidR="00E97E85" w:rsidRPr="00DA322A" w:rsidRDefault="00E97E85" w:rsidP="00E97E85">
      <w:pPr>
        <w:numPr>
          <w:ilvl w:val="0"/>
          <w:numId w:val="20"/>
        </w:numPr>
        <w:spacing w:line="360" w:lineRule="auto"/>
        <w:jc w:val="both"/>
        <w:rPr>
          <w:rFonts w:cs="Arial"/>
          <w:bCs/>
          <w:sz w:val="22"/>
          <w:szCs w:val="22"/>
          <w:lang w:val="es-ES_tradnl"/>
        </w:rPr>
      </w:pPr>
      <w:r w:rsidRPr="00DA322A">
        <w:rPr>
          <w:rFonts w:cs="Arial"/>
          <w:bCs/>
          <w:sz w:val="22"/>
          <w:szCs w:val="22"/>
          <w:lang w:val="es-ES_tradnl"/>
        </w:rPr>
        <w:t>Si se verifica el suministro de información deliberadamente inexacta a</w:t>
      </w:r>
      <w:r>
        <w:rPr>
          <w:rFonts w:cs="Arial"/>
          <w:bCs/>
          <w:sz w:val="22"/>
          <w:szCs w:val="22"/>
          <w:lang w:val="es-ES_tradnl"/>
        </w:rPr>
        <w:t>l</w:t>
      </w:r>
      <w:r w:rsidRPr="00DA322A">
        <w:rPr>
          <w:rFonts w:cs="Arial"/>
          <w:bCs/>
          <w:sz w:val="22"/>
          <w:szCs w:val="22"/>
          <w:lang w:val="es-ES_tradnl"/>
        </w:rPr>
        <w:t xml:space="preserve"> BANHVI para efectos de la aprobación del </w:t>
      </w:r>
      <w:r>
        <w:rPr>
          <w:rFonts w:cs="Arial"/>
          <w:bCs/>
          <w:sz w:val="22"/>
          <w:szCs w:val="22"/>
          <w:lang w:val="es-ES_tradnl"/>
        </w:rPr>
        <w:t>financiamiento</w:t>
      </w:r>
      <w:r w:rsidRPr="00DA322A">
        <w:rPr>
          <w:rFonts w:cs="Arial"/>
          <w:bCs/>
          <w:sz w:val="22"/>
          <w:szCs w:val="22"/>
          <w:lang w:val="es-ES_tradnl"/>
        </w:rPr>
        <w:t xml:space="preserve"> formalizado en el presente C</w:t>
      </w:r>
      <w:r>
        <w:rPr>
          <w:rFonts w:cs="Arial"/>
          <w:bCs/>
          <w:sz w:val="22"/>
          <w:szCs w:val="22"/>
          <w:lang w:val="es-ES_tradnl"/>
        </w:rPr>
        <w:t>ontrato</w:t>
      </w:r>
      <w:r w:rsidRPr="00DA322A">
        <w:rPr>
          <w:rFonts w:cs="Arial"/>
          <w:bCs/>
          <w:sz w:val="22"/>
          <w:szCs w:val="22"/>
          <w:lang w:val="es-ES_tradnl"/>
        </w:rPr>
        <w:t xml:space="preserve"> </w:t>
      </w:r>
      <w:r>
        <w:rPr>
          <w:rFonts w:cs="Arial"/>
          <w:bCs/>
          <w:sz w:val="22"/>
          <w:szCs w:val="22"/>
          <w:lang w:val="es-ES_tradnl"/>
        </w:rPr>
        <w:t xml:space="preserve">de Apertura de Línea de Crédito </w:t>
      </w:r>
      <w:proofErr w:type="spellStart"/>
      <w:r>
        <w:rPr>
          <w:rFonts w:cs="Arial"/>
          <w:bCs/>
          <w:sz w:val="22"/>
          <w:szCs w:val="22"/>
          <w:lang w:val="es-ES_tradnl"/>
        </w:rPr>
        <w:t>Revolutiva</w:t>
      </w:r>
      <w:proofErr w:type="spellEnd"/>
      <w:r>
        <w:rPr>
          <w:rFonts w:cs="Arial"/>
          <w:bCs/>
          <w:sz w:val="22"/>
          <w:szCs w:val="22"/>
          <w:lang w:val="es-ES_tradnl"/>
        </w:rPr>
        <w:t xml:space="preserve"> en Colones, </w:t>
      </w:r>
      <w:r w:rsidRPr="00DA322A">
        <w:rPr>
          <w:rFonts w:cs="Arial"/>
          <w:bCs/>
          <w:sz w:val="22"/>
          <w:szCs w:val="22"/>
          <w:lang w:val="es-ES_tradnl"/>
        </w:rPr>
        <w:t>o asociada al seguimiento posterior de esta operación crediticia.</w:t>
      </w:r>
    </w:p>
    <w:p w:rsidR="00E97E85" w:rsidRPr="00DA322A" w:rsidRDefault="00E97E85" w:rsidP="00E97E85">
      <w:pPr>
        <w:numPr>
          <w:ilvl w:val="0"/>
          <w:numId w:val="20"/>
        </w:numPr>
        <w:spacing w:line="360" w:lineRule="auto"/>
        <w:jc w:val="both"/>
        <w:rPr>
          <w:rFonts w:cs="Arial"/>
          <w:bCs/>
          <w:sz w:val="22"/>
          <w:szCs w:val="22"/>
          <w:lang w:val="es-ES_tradnl"/>
        </w:rPr>
      </w:pPr>
      <w:r w:rsidRPr="00DA322A">
        <w:rPr>
          <w:rFonts w:cs="Arial"/>
          <w:bCs/>
          <w:sz w:val="22"/>
          <w:szCs w:val="22"/>
          <w:lang w:val="es-ES_tradnl"/>
        </w:rPr>
        <w:t xml:space="preserve">En </w:t>
      </w:r>
      <w:r w:rsidRPr="00F80C1F">
        <w:rPr>
          <w:rFonts w:cs="Arial"/>
          <w:bCs/>
          <w:sz w:val="22"/>
          <w:szCs w:val="22"/>
          <w:lang w:val="es-ES_tradnl"/>
        </w:rPr>
        <w:t xml:space="preserve">caso de que la garantía otorgada en respaldo del </w:t>
      </w:r>
      <w:r>
        <w:rPr>
          <w:rFonts w:cs="Arial"/>
          <w:bCs/>
          <w:sz w:val="22"/>
          <w:szCs w:val="22"/>
          <w:lang w:val="es-ES_tradnl"/>
        </w:rPr>
        <w:t>financiamiento</w:t>
      </w:r>
      <w:r w:rsidRPr="00F80C1F">
        <w:rPr>
          <w:rFonts w:cs="Arial"/>
          <w:bCs/>
          <w:sz w:val="22"/>
          <w:szCs w:val="22"/>
          <w:lang w:val="es-ES_tradnl"/>
        </w:rPr>
        <w:t xml:space="preserve"> formalizado</w:t>
      </w:r>
      <w:r w:rsidRPr="00DA322A">
        <w:rPr>
          <w:rFonts w:cs="Arial"/>
          <w:bCs/>
          <w:sz w:val="22"/>
          <w:szCs w:val="22"/>
          <w:lang w:val="es-ES_tradnl"/>
        </w:rPr>
        <w:t xml:space="preserve">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 xml:space="preserve">de Apertura de Línea de Crédito </w:t>
      </w:r>
      <w:proofErr w:type="spellStart"/>
      <w:r>
        <w:rPr>
          <w:rFonts w:cs="Arial"/>
          <w:bCs/>
          <w:sz w:val="22"/>
          <w:szCs w:val="22"/>
          <w:lang w:val="es-ES_tradnl"/>
        </w:rPr>
        <w:t>Revolutiva</w:t>
      </w:r>
      <w:proofErr w:type="spellEnd"/>
      <w:r>
        <w:rPr>
          <w:rFonts w:cs="Arial"/>
          <w:bCs/>
          <w:sz w:val="22"/>
          <w:szCs w:val="22"/>
          <w:lang w:val="es-ES_tradnl"/>
        </w:rPr>
        <w:t xml:space="preserve"> en Colones</w:t>
      </w:r>
      <w:r w:rsidRPr="00DA322A">
        <w:rPr>
          <w:rFonts w:cs="Arial"/>
          <w:bCs/>
          <w:sz w:val="22"/>
          <w:szCs w:val="22"/>
          <w:lang w:val="es-ES_tradnl"/>
        </w:rPr>
        <w:t xml:space="preserve"> sufriere alguna desmejora, desvío o deprecio, cualquiera que sea la causa, de tal manera que no se cumpla con las condiciones de calidad y cobertura señaladas en este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 xml:space="preserve">de Apertura de Línea de Crédito </w:t>
      </w:r>
      <w:proofErr w:type="spellStart"/>
      <w:r>
        <w:rPr>
          <w:rFonts w:cs="Arial"/>
          <w:bCs/>
          <w:sz w:val="22"/>
          <w:szCs w:val="22"/>
          <w:lang w:val="es-ES_tradnl"/>
        </w:rPr>
        <w:t>Revolutiva</w:t>
      </w:r>
      <w:proofErr w:type="spellEnd"/>
      <w:r>
        <w:rPr>
          <w:rFonts w:cs="Arial"/>
          <w:bCs/>
          <w:sz w:val="22"/>
          <w:szCs w:val="22"/>
          <w:lang w:val="es-ES_tradnl"/>
        </w:rPr>
        <w:t xml:space="preserve"> en Colones</w:t>
      </w:r>
      <w:r w:rsidRPr="00DA322A">
        <w:rPr>
          <w:rFonts w:cs="Arial"/>
          <w:bCs/>
          <w:sz w:val="22"/>
          <w:szCs w:val="22"/>
          <w:lang w:val="es-ES_tradnl"/>
        </w:rPr>
        <w:t xml:space="preserve">, a no ser que la </w:t>
      </w:r>
      <w:r>
        <w:rPr>
          <w:rFonts w:cs="Arial"/>
          <w:bCs/>
          <w:sz w:val="22"/>
          <w:szCs w:val="22"/>
          <w:lang w:val="es-ES_tradnl"/>
        </w:rPr>
        <w:t>Entidad Autorizada</w:t>
      </w:r>
      <w:r w:rsidRPr="00DA322A">
        <w:rPr>
          <w:rFonts w:cs="Arial"/>
          <w:bCs/>
          <w:sz w:val="22"/>
          <w:szCs w:val="22"/>
          <w:lang w:val="es-ES_tradnl"/>
        </w:rPr>
        <w:t xml:space="preserve"> la sustituya o complemente en forma oportuna.</w:t>
      </w:r>
    </w:p>
    <w:p w:rsidR="00E97E85" w:rsidRPr="00DA322A" w:rsidRDefault="00E97E85" w:rsidP="00E97E85">
      <w:pPr>
        <w:numPr>
          <w:ilvl w:val="0"/>
          <w:numId w:val="20"/>
        </w:numPr>
        <w:spacing w:line="360" w:lineRule="auto"/>
        <w:jc w:val="both"/>
        <w:rPr>
          <w:rFonts w:cs="Arial"/>
          <w:bCs/>
          <w:sz w:val="22"/>
          <w:szCs w:val="22"/>
          <w:lang w:val="es-ES_tradnl"/>
        </w:rPr>
      </w:pPr>
      <w:r w:rsidRPr="00DA322A">
        <w:rPr>
          <w:rFonts w:cs="Arial"/>
          <w:bCs/>
          <w:sz w:val="22"/>
          <w:szCs w:val="22"/>
          <w:lang w:val="es-ES_tradnl"/>
        </w:rPr>
        <w:t xml:space="preserve">Ante situaciones de ventas o fusiones de parte o la totalidad de los activos de la </w:t>
      </w:r>
      <w:r>
        <w:rPr>
          <w:rFonts w:cs="Arial"/>
          <w:bCs/>
          <w:sz w:val="22"/>
          <w:szCs w:val="22"/>
          <w:lang w:val="es-ES_tradnl"/>
        </w:rPr>
        <w:t>Entidad Autorizada,</w:t>
      </w:r>
      <w:r w:rsidRPr="00DA322A">
        <w:rPr>
          <w:rFonts w:cs="Arial"/>
          <w:bCs/>
          <w:sz w:val="22"/>
          <w:szCs w:val="22"/>
          <w:lang w:val="es-ES_tradnl"/>
        </w:rPr>
        <w:t xml:space="preserve"> que a criterio de</w:t>
      </w:r>
      <w:r>
        <w:rPr>
          <w:rFonts w:cs="Arial"/>
          <w:bCs/>
          <w:sz w:val="22"/>
          <w:szCs w:val="22"/>
          <w:lang w:val="es-ES_tradnl"/>
        </w:rPr>
        <w:t>l</w:t>
      </w:r>
      <w:r w:rsidRPr="00DA322A">
        <w:rPr>
          <w:rFonts w:cs="Arial"/>
          <w:bCs/>
          <w:sz w:val="22"/>
          <w:szCs w:val="22"/>
          <w:lang w:val="es-ES_tradnl"/>
        </w:rPr>
        <w:t xml:space="preserve"> BANHVI pongan en riesgo la recuperación de</w:t>
      </w:r>
      <w:r>
        <w:rPr>
          <w:rFonts w:cs="Arial"/>
          <w:bCs/>
          <w:sz w:val="22"/>
          <w:szCs w:val="22"/>
          <w:lang w:val="es-ES_tradnl"/>
        </w:rPr>
        <w:t xml:space="preserve"> la línea de </w:t>
      </w:r>
      <w:r w:rsidRPr="00DA322A">
        <w:rPr>
          <w:rFonts w:cs="Arial"/>
          <w:bCs/>
          <w:sz w:val="22"/>
          <w:szCs w:val="22"/>
          <w:lang w:val="es-ES_tradnl"/>
        </w:rPr>
        <w:t>crédito formalizad</w:t>
      </w:r>
      <w:r>
        <w:rPr>
          <w:rFonts w:cs="Arial"/>
          <w:bCs/>
          <w:sz w:val="22"/>
          <w:szCs w:val="22"/>
          <w:lang w:val="es-ES_tradnl"/>
        </w:rPr>
        <w:t>a</w:t>
      </w:r>
      <w:r w:rsidRPr="00DA322A">
        <w:rPr>
          <w:rFonts w:cs="Arial"/>
          <w:bCs/>
          <w:sz w:val="22"/>
          <w:szCs w:val="22"/>
          <w:lang w:val="es-ES_tradnl"/>
        </w:rPr>
        <w:t xml:space="preserve">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 xml:space="preserve">de Apertura de Línea de Crédito </w:t>
      </w:r>
      <w:proofErr w:type="spellStart"/>
      <w:r>
        <w:rPr>
          <w:rFonts w:cs="Arial"/>
          <w:bCs/>
          <w:sz w:val="22"/>
          <w:szCs w:val="22"/>
          <w:lang w:val="es-ES_tradnl"/>
        </w:rPr>
        <w:t>Revolutiva</w:t>
      </w:r>
      <w:proofErr w:type="spellEnd"/>
      <w:r>
        <w:rPr>
          <w:rFonts w:cs="Arial"/>
          <w:bCs/>
          <w:sz w:val="22"/>
          <w:szCs w:val="22"/>
          <w:lang w:val="es-ES_tradnl"/>
        </w:rPr>
        <w:t xml:space="preserve"> en Colones</w:t>
      </w:r>
      <w:r w:rsidRPr="00DA322A">
        <w:rPr>
          <w:rFonts w:cs="Arial"/>
          <w:bCs/>
          <w:sz w:val="22"/>
          <w:szCs w:val="22"/>
          <w:lang w:val="es-ES_tradnl"/>
        </w:rPr>
        <w:t>.</w:t>
      </w:r>
    </w:p>
    <w:p w:rsidR="00E97E85" w:rsidRPr="00DA322A" w:rsidRDefault="00E97E85" w:rsidP="00E97E85">
      <w:pPr>
        <w:numPr>
          <w:ilvl w:val="0"/>
          <w:numId w:val="20"/>
        </w:numPr>
        <w:spacing w:line="360" w:lineRule="auto"/>
        <w:jc w:val="both"/>
        <w:rPr>
          <w:rFonts w:cs="Arial"/>
          <w:bCs/>
          <w:sz w:val="22"/>
          <w:szCs w:val="22"/>
          <w:lang w:val="es-ES_tradnl"/>
        </w:rPr>
      </w:pPr>
      <w:r w:rsidRPr="00DA322A">
        <w:rPr>
          <w:rFonts w:cs="Arial"/>
          <w:bCs/>
          <w:sz w:val="22"/>
          <w:szCs w:val="22"/>
          <w:lang w:val="es-ES_tradnl"/>
        </w:rPr>
        <w:t xml:space="preserve">Si sobrevienen acciones judiciales en contra de la </w:t>
      </w:r>
      <w:r>
        <w:rPr>
          <w:rFonts w:cs="Arial"/>
          <w:bCs/>
          <w:sz w:val="22"/>
          <w:szCs w:val="22"/>
          <w:lang w:val="es-ES_tradnl"/>
        </w:rPr>
        <w:t xml:space="preserve">Entidad </w:t>
      </w:r>
      <w:r w:rsidRPr="001B4DF0">
        <w:rPr>
          <w:rFonts w:cs="Arial"/>
          <w:bCs/>
          <w:sz w:val="22"/>
          <w:szCs w:val="22"/>
          <w:lang w:val="es-ES_tradnl"/>
        </w:rPr>
        <w:t>Autorizada</w:t>
      </w:r>
      <w:r>
        <w:rPr>
          <w:rFonts w:cs="Arial"/>
          <w:bCs/>
          <w:sz w:val="22"/>
          <w:szCs w:val="22"/>
          <w:lang w:val="es-ES_tradnl"/>
        </w:rPr>
        <w:t>,</w:t>
      </w:r>
      <w:r w:rsidRPr="00DA322A">
        <w:rPr>
          <w:rFonts w:cs="Arial"/>
          <w:bCs/>
          <w:sz w:val="22"/>
          <w:szCs w:val="22"/>
          <w:lang w:val="es-ES_tradnl"/>
        </w:rPr>
        <w:t xml:space="preserve"> que a criterio de</w:t>
      </w:r>
      <w:r>
        <w:rPr>
          <w:rFonts w:cs="Arial"/>
          <w:bCs/>
          <w:sz w:val="22"/>
          <w:szCs w:val="22"/>
          <w:lang w:val="es-ES_tradnl"/>
        </w:rPr>
        <w:t>l</w:t>
      </w:r>
      <w:r w:rsidRPr="00DA322A">
        <w:rPr>
          <w:rFonts w:cs="Arial"/>
          <w:bCs/>
          <w:sz w:val="22"/>
          <w:szCs w:val="22"/>
          <w:lang w:val="es-ES_tradnl"/>
        </w:rPr>
        <w:t xml:space="preserve"> BANHVI pongan en riesgo la recuperación de</w:t>
      </w:r>
      <w:r>
        <w:rPr>
          <w:rFonts w:cs="Arial"/>
          <w:bCs/>
          <w:sz w:val="22"/>
          <w:szCs w:val="22"/>
          <w:lang w:val="es-ES_tradnl"/>
        </w:rPr>
        <w:t xml:space="preserve"> la línea de</w:t>
      </w:r>
      <w:r w:rsidRPr="00DA322A">
        <w:rPr>
          <w:rFonts w:cs="Arial"/>
          <w:bCs/>
          <w:sz w:val="22"/>
          <w:szCs w:val="22"/>
          <w:lang w:val="es-ES_tradnl"/>
        </w:rPr>
        <w:t xml:space="preserve"> crédito formalizad</w:t>
      </w:r>
      <w:r>
        <w:rPr>
          <w:rFonts w:cs="Arial"/>
          <w:bCs/>
          <w:sz w:val="22"/>
          <w:szCs w:val="22"/>
          <w:lang w:val="es-ES_tradnl"/>
        </w:rPr>
        <w:t>a</w:t>
      </w:r>
      <w:r w:rsidRPr="00DA322A">
        <w:rPr>
          <w:rFonts w:cs="Arial"/>
          <w:bCs/>
          <w:sz w:val="22"/>
          <w:szCs w:val="22"/>
          <w:lang w:val="es-ES_tradnl"/>
        </w:rPr>
        <w:t xml:space="preserve">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 xml:space="preserve">de Apertura de Línea de Crédito </w:t>
      </w:r>
      <w:proofErr w:type="spellStart"/>
      <w:r>
        <w:rPr>
          <w:rFonts w:cs="Arial"/>
          <w:bCs/>
          <w:sz w:val="22"/>
          <w:szCs w:val="22"/>
          <w:lang w:val="es-ES_tradnl"/>
        </w:rPr>
        <w:t>Revolutiva</w:t>
      </w:r>
      <w:proofErr w:type="spellEnd"/>
      <w:r>
        <w:rPr>
          <w:rFonts w:cs="Arial"/>
          <w:bCs/>
          <w:sz w:val="22"/>
          <w:szCs w:val="22"/>
          <w:lang w:val="es-ES_tradnl"/>
        </w:rPr>
        <w:t xml:space="preserve"> en Colones</w:t>
      </w:r>
      <w:r w:rsidRPr="00DA322A">
        <w:rPr>
          <w:rFonts w:cs="Arial"/>
          <w:bCs/>
          <w:sz w:val="22"/>
          <w:szCs w:val="22"/>
          <w:lang w:val="es-ES_tradnl"/>
        </w:rPr>
        <w:t>.</w:t>
      </w:r>
    </w:p>
    <w:p w:rsidR="00E97E85" w:rsidRPr="00DA322A" w:rsidRDefault="00E97E85" w:rsidP="00E97E85">
      <w:pPr>
        <w:numPr>
          <w:ilvl w:val="0"/>
          <w:numId w:val="20"/>
        </w:numPr>
        <w:spacing w:line="360" w:lineRule="auto"/>
        <w:jc w:val="both"/>
        <w:rPr>
          <w:rFonts w:cs="Arial"/>
          <w:bCs/>
          <w:sz w:val="22"/>
          <w:szCs w:val="22"/>
          <w:lang w:val="es-ES_tradnl"/>
        </w:rPr>
      </w:pPr>
      <w:r w:rsidRPr="00DA322A">
        <w:rPr>
          <w:rFonts w:cs="Arial"/>
          <w:bCs/>
          <w:sz w:val="22"/>
          <w:szCs w:val="22"/>
          <w:lang w:val="es-ES_tradnl"/>
        </w:rPr>
        <w:t xml:space="preserve">Si la </w:t>
      </w:r>
      <w:r>
        <w:rPr>
          <w:rFonts w:cs="Arial"/>
          <w:bCs/>
          <w:sz w:val="22"/>
          <w:szCs w:val="22"/>
          <w:lang w:val="es-ES_tradnl"/>
        </w:rPr>
        <w:t xml:space="preserve">Entidad Autorizada </w:t>
      </w:r>
      <w:r w:rsidRPr="00DA322A">
        <w:rPr>
          <w:rFonts w:cs="Arial"/>
          <w:bCs/>
          <w:sz w:val="22"/>
          <w:szCs w:val="22"/>
          <w:lang w:val="es-ES_tradnl"/>
        </w:rPr>
        <w:t>solicita o aprueba el nombramiento de un administrador judicial, interventor, curador o liquidador de sus activos; si hace una cesión general o parcial de sus activos en beneficio de acreedores; si incurre en su</w:t>
      </w:r>
      <w:r>
        <w:rPr>
          <w:rFonts w:cs="Arial"/>
          <w:bCs/>
          <w:sz w:val="22"/>
          <w:szCs w:val="22"/>
          <w:lang w:val="es-ES_tradnl"/>
        </w:rPr>
        <w:t>spensión de pagos o es declarada</w:t>
      </w:r>
      <w:r w:rsidRPr="00DA322A">
        <w:rPr>
          <w:rFonts w:cs="Arial"/>
          <w:bCs/>
          <w:sz w:val="22"/>
          <w:szCs w:val="22"/>
          <w:lang w:val="es-ES_tradnl"/>
        </w:rPr>
        <w:t xml:space="preserve"> en quiebra o insolvencia; si propone un convenio judicial y/o extrajudicial a sus acreedores; si presenta una petición voluntaria de quiebra o convenio preventivo de acreedores, aun cuando éste no fuera acogido por la Autoridad Judicial correspondiente.</w:t>
      </w:r>
    </w:p>
    <w:p w:rsidR="00E97E85" w:rsidRPr="00DA322A" w:rsidRDefault="00E97E85" w:rsidP="00E97E85">
      <w:pPr>
        <w:numPr>
          <w:ilvl w:val="0"/>
          <w:numId w:val="20"/>
        </w:numPr>
        <w:spacing w:line="360" w:lineRule="auto"/>
        <w:jc w:val="both"/>
        <w:rPr>
          <w:rFonts w:cs="Arial"/>
          <w:bCs/>
          <w:sz w:val="22"/>
          <w:szCs w:val="22"/>
          <w:lang w:val="es-ES_tradnl"/>
        </w:rPr>
      </w:pPr>
      <w:r w:rsidRPr="00DA322A">
        <w:rPr>
          <w:rFonts w:cs="Arial"/>
          <w:bCs/>
          <w:sz w:val="22"/>
          <w:szCs w:val="22"/>
          <w:lang w:val="es-ES_tradnl"/>
        </w:rPr>
        <w:t>El incumplimiento general de cualquier disposición de</w:t>
      </w:r>
      <w:r>
        <w:rPr>
          <w:rFonts w:cs="Arial"/>
          <w:bCs/>
          <w:sz w:val="22"/>
          <w:szCs w:val="22"/>
          <w:lang w:val="es-ES_tradnl"/>
        </w:rPr>
        <w:t xml:space="preserve">l Reglamento de los Programas de Crédito y Avales del Fondo Nacional para la Vivienda del </w:t>
      </w:r>
      <w:r w:rsidRPr="00EE3069">
        <w:rPr>
          <w:rFonts w:cs="Arial"/>
          <w:bCs/>
          <w:sz w:val="22"/>
          <w:szCs w:val="22"/>
          <w:lang w:val="es-ES_tradnl"/>
        </w:rPr>
        <w:t>Banco Hipotecario de la Vivienda</w:t>
      </w:r>
      <w:r>
        <w:rPr>
          <w:rFonts w:cs="Arial"/>
          <w:bCs/>
          <w:sz w:val="22"/>
          <w:szCs w:val="22"/>
          <w:lang w:val="es-ES_tradnl"/>
        </w:rPr>
        <w:t xml:space="preserve"> o de las cláusulas y términos </w:t>
      </w:r>
      <w:r w:rsidRPr="00DA322A">
        <w:rPr>
          <w:rFonts w:cs="Arial"/>
          <w:bCs/>
          <w:sz w:val="22"/>
          <w:szCs w:val="22"/>
          <w:lang w:val="es-ES_tradnl"/>
        </w:rPr>
        <w:t>especificados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 xml:space="preserve">de Apertura de Línea de Crédito </w:t>
      </w:r>
      <w:proofErr w:type="spellStart"/>
      <w:r>
        <w:rPr>
          <w:rFonts w:cs="Arial"/>
          <w:bCs/>
          <w:sz w:val="22"/>
          <w:szCs w:val="22"/>
          <w:lang w:val="es-ES_tradnl"/>
        </w:rPr>
        <w:t>Revolutiva</w:t>
      </w:r>
      <w:proofErr w:type="spellEnd"/>
      <w:r>
        <w:rPr>
          <w:rFonts w:cs="Arial"/>
          <w:bCs/>
          <w:sz w:val="22"/>
          <w:szCs w:val="22"/>
          <w:lang w:val="es-ES_tradnl"/>
        </w:rPr>
        <w:t xml:space="preserve"> en Colones,</w:t>
      </w:r>
      <w:r w:rsidRPr="00DA322A">
        <w:rPr>
          <w:rFonts w:cs="Arial"/>
          <w:bCs/>
          <w:sz w:val="22"/>
          <w:szCs w:val="22"/>
          <w:lang w:val="es-ES_tradnl"/>
        </w:rPr>
        <w:t xml:space="preserve"> o bien ante la violación de lo que establece </w:t>
      </w:r>
      <w:r>
        <w:rPr>
          <w:rFonts w:cs="Arial"/>
          <w:bCs/>
          <w:sz w:val="22"/>
          <w:szCs w:val="22"/>
          <w:lang w:val="es-ES_tradnl"/>
        </w:rPr>
        <w:t>e</w:t>
      </w:r>
      <w:r w:rsidRPr="00DA322A">
        <w:rPr>
          <w:rFonts w:cs="Arial"/>
          <w:bCs/>
          <w:sz w:val="22"/>
          <w:szCs w:val="22"/>
          <w:lang w:val="es-ES_tradnl"/>
        </w:rPr>
        <w:t>l artículo 777 del Código Civil en lo aplicable a una persona jurídica.</w:t>
      </w:r>
    </w:p>
    <w:p w:rsidR="00E97E85" w:rsidRPr="007775DB" w:rsidRDefault="00E97E85" w:rsidP="00E97E85">
      <w:pPr>
        <w:spacing w:line="360" w:lineRule="auto"/>
        <w:jc w:val="both"/>
        <w:rPr>
          <w:rFonts w:cs="Arial"/>
          <w:bCs/>
          <w:sz w:val="12"/>
          <w:szCs w:val="12"/>
          <w:lang w:val="es-ES_tradnl"/>
        </w:rPr>
      </w:pPr>
    </w:p>
    <w:p w:rsidR="00E97E85" w:rsidRPr="00E753D5" w:rsidRDefault="00E97E85" w:rsidP="00E97E85">
      <w:pPr>
        <w:spacing w:line="360" w:lineRule="auto"/>
        <w:jc w:val="both"/>
        <w:rPr>
          <w:rFonts w:cs="Arial"/>
          <w:bCs/>
          <w:sz w:val="22"/>
          <w:szCs w:val="22"/>
          <w:lang w:val="es-ES_tradnl"/>
        </w:rPr>
      </w:pPr>
      <w:r w:rsidRPr="00DA322A">
        <w:rPr>
          <w:rFonts w:cs="Arial"/>
          <w:bCs/>
          <w:i/>
          <w:sz w:val="22"/>
          <w:szCs w:val="22"/>
          <w:u w:val="single"/>
          <w:lang w:val="es-ES_tradnl"/>
        </w:rPr>
        <w:t>GRUPOS DE INTERES ECON</w:t>
      </w:r>
      <w:r>
        <w:rPr>
          <w:rFonts w:cs="Arial"/>
          <w:bCs/>
          <w:i/>
          <w:sz w:val="22"/>
          <w:szCs w:val="22"/>
          <w:u w:val="single"/>
          <w:lang w:val="es-ES_tradnl"/>
        </w:rPr>
        <w:t>Ó</w:t>
      </w:r>
      <w:r w:rsidRPr="00DA322A">
        <w:rPr>
          <w:rFonts w:cs="Arial"/>
          <w:bCs/>
          <w:i/>
          <w:sz w:val="22"/>
          <w:szCs w:val="22"/>
          <w:u w:val="single"/>
          <w:lang w:val="es-ES_tradnl"/>
        </w:rPr>
        <w:t>MICO:</w:t>
      </w:r>
      <w:r w:rsidRPr="00DA322A">
        <w:rPr>
          <w:rFonts w:cs="Arial"/>
          <w:bCs/>
          <w:sz w:val="22"/>
          <w:szCs w:val="22"/>
          <w:lang w:val="es-ES_tradnl"/>
        </w:rPr>
        <w:t xml:space="preserve"> La </w:t>
      </w:r>
      <w:r>
        <w:rPr>
          <w:rFonts w:cs="Arial"/>
          <w:bCs/>
          <w:sz w:val="22"/>
          <w:szCs w:val="22"/>
          <w:lang w:val="es-ES_tradnl"/>
        </w:rPr>
        <w:t xml:space="preserve">Entidad Autorizada </w:t>
      </w:r>
      <w:r w:rsidRPr="00DA322A">
        <w:rPr>
          <w:rFonts w:cs="Arial"/>
          <w:bCs/>
          <w:sz w:val="22"/>
          <w:szCs w:val="22"/>
          <w:lang w:val="es-ES_tradnl"/>
        </w:rPr>
        <w:t xml:space="preserve">se obliga a proporcionar al BANHVI la información necesaria, en caso de que conforme o sea parte de grupos de </w:t>
      </w:r>
      <w:r w:rsidRPr="00E753D5">
        <w:rPr>
          <w:rFonts w:cs="Arial"/>
          <w:bCs/>
          <w:sz w:val="22"/>
          <w:szCs w:val="22"/>
          <w:lang w:val="es-ES_tradnl"/>
        </w:rPr>
        <w:t>interés económico, para lo cual la Entidad Autorizada deberá mantener disponible para el BANHVI</w:t>
      </w:r>
      <w:r>
        <w:rPr>
          <w:rFonts w:cs="Arial"/>
          <w:bCs/>
          <w:sz w:val="22"/>
          <w:szCs w:val="22"/>
          <w:lang w:val="es-ES_tradnl"/>
        </w:rPr>
        <w:t>,</w:t>
      </w:r>
      <w:r w:rsidRPr="00E753D5">
        <w:rPr>
          <w:rFonts w:cs="Arial"/>
          <w:bCs/>
          <w:sz w:val="22"/>
          <w:szCs w:val="22"/>
          <w:lang w:val="es-ES_tradnl"/>
        </w:rPr>
        <w:t xml:space="preserve"> la información que demuestre la propiedad accionaría, así como las eventuales modificaciones que en dicha agrupación se produzcan, comprometién</w:t>
      </w:r>
      <w:r>
        <w:rPr>
          <w:rFonts w:cs="Arial"/>
          <w:bCs/>
          <w:sz w:val="22"/>
          <w:szCs w:val="22"/>
          <w:lang w:val="es-ES_tradnl"/>
        </w:rPr>
        <w:t>dose a presentar en forma anual</w:t>
      </w:r>
      <w:r w:rsidRPr="00E753D5">
        <w:rPr>
          <w:rFonts w:cs="Arial"/>
          <w:bCs/>
          <w:sz w:val="22"/>
          <w:szCs w:val="22"/>
          <w:lang w:val="es-ES_tradnl"/>
        </w:rPr>
        <w:t xml:space="preserve"> una declaración acerca de la conformación de Grupos de Interés Económico.  Asimismo, la Entidad Autorizada faculta al BANHVI para que investigue del modo que estime conveniente sobre las circunstancias precitadas.</w:t>
      </w:r>
    </w:p>
    <w:p w:rsidR="00E97E85" w:rsidRPr="00E753D5" w:rsidRDefault="00E97E85" w:rsidP="00E97E85">
      <w:pPr>
        <w:spacing w:line="360" w:lineRule="auto"/>
        <w:jc w:val="both"/>
        <w:rPr>
          <w:rFonts w:cs="Arial"/>
          <w:bCs/>
          <w:sz w:val="22"/>
          <w:szCs w:val="22"/>
          <w:lang w:val="es-ES_tradnl"/>
        </w:rPr>
      </w:pPr>
    </w:p>
    <w:p w:rsidR="00E97E85" w:rsidRPr="00E753D5" w:rsidRDefault="00E97E85" w:rsidP="00E97E85">
      <w:pPr>
        <w:spacing w:line="360" w:lineRule="auto"/>
        <w:jc w:val="both"/>
        <w:rPr>
          <w:rFonts w:cs="Arial"/>
          <w:bCs/>
          <w:sz w:val="22"/>
          <w:szCs w:val="22"/>
          <w:lang w:val="es-ES_tradnl"/>
        </w:rPr>
      </w:pPr>
      <w:r w:rsidRPr="00E753D5">
        <w:rPr>
          <w:rFonts w:cs="Arial"/>
          <w:bCs/>
          <w:i/>
          <w:sz w:val="22"/>
          <w:szCs w:val="22"/>
          <w:u w:val="single"/>
          <w:lang w:val="es-ES_tradnl"/>
        </w:rPr>
        <w:t>OBLIGACIÓN DE PRESENTAR INFORMACION FINANCIERA:</w:t>
      </w:r>
      <w:r w:rsidRPr="00E753D5">
        <w:rPr>
          <w:rFonts w:cs="Arial"/>
          <w:bCs/>
          <w:sz w:val="22"/>
          <w:szCs w:val="22"/>
          <w:lang w:val="es-ES_tradnl"/>
        </w:rPr>
        <w:t xml:space="preserve"> El BANHVI queda autorizado para solicitar a la Entidad Autorizada y ésta se compromete a suministrar,  información financiera u otra información o documentación que considere pertinente para analizar la capacidad financiera de la Entidad Autorizada para hacerle frente a sus obligaciones.</w:t>
      </w:r>
    </w:p>
    <w:p w:rsidR="00E97E85" w:rsidRPr="00E753D5" w:rsidRDefault="00E97E85" w:rsidP="00E97E85">
      <w:pPr>
        <w:spacing w:line="360" w:lineRule="auto"/>
        <w:jc w:val="both"/>
        <w:rPr>
          <w:rFonts w:cs="Arial"/>
          <w:bCs/>
          <w:sz w:val="22"/>
          <w:szCs w:val="22"/>
          <w:lang w:val="es-ES_tradnl"/>
        </w:rPr>
      </w:pPr>
    </w:p>
    <w:p w:rsidR="00E97E85" w:rsidRPr="00E753D5" w:rsidRDefault="00E97E85" w:rsidP="00E97E85">
      <w:pPr>
        <w:spacing w:line="360" w:lineRule="auto"/>
        <w:jc w:val="both"/>
        <w:rPr>
          <w:rFonts w:cs="Arial"/>
          <w:bCs/>
          <w:sz w:val="22"/>
          <w:szCs w:val="22"/>
          <w:lang w:val="es-ES_tradnl"/>
        </w:rPr>
      </w:pPr>
      <w:r w:rsidRPr="00E753D5">
        <w:rPr>
          <w:rFonts w:cs="Arial"/>
          <w:bCs/>
          <w:i/>
          <w:sz w:val="22"/>
          <w:szCs w:val="22"/>
          <w:u w:val="single"/>
          <w:lang w:val="es-ES_tradnl"/>
        </w:rPr>
        <w:t>OBLIGACION DE PRESENTAR DOCUMENTACION DEL EXPEDENTE:</w:t>
      </w:r>
      <w:r w:rsidRPr="00E753D5">
        <w:rPr>
          <w:rFonts w:cs="Arial"/>
          <w:bCs/>
          <w:i/>
          <w:sz w:val="22"/>
          <w:szCs w:val="22"/>
          <w:lang w:val="es-ES_tradnl"/>
        </w:rPr>
        <w:t xml:space="preserve"> </w:t>
      </w:r>
      <w:r w:rsidRPr="00E753D5">
        <w:rPr>
          <w:rFonts w:cs="Arial"/>
          <w:bCs/>
          <w:sz w:val="22"/>
          <w:szCs w:val="22"/>
          <w:lang w:val="es-ES_tradnl"/>
        </w:rPr>
        <w:t xml:space="preserve">El BANHVI queda facultado para solicitar a la Entidad Autorizada y ésta se compromete a suministrar, información del órgano directivo, información financiera, documentación asociada a la </w:t>
      </w:r>
      <w:r>
        <w:rPr>
          <w:rFonts w:cs="Arial"/>
          <w:bCs/>
          <w:sz w:val="22"/>
          <w:szCs w:val="22"/>
          <w:lang w:val="es-ES_tradnl"/>
        </w:rPr>
        <w:t>P</w:t>
      </w:r>
      <w:r w:rsidRPr="00E753D5">
        <w:rPr>
          <w:rFonts w:cs="Arial"/>
          <w:bCs/>
          <w:sz w:val="22"/>
          <w:szCs w:val="22"/>
          <w:lang w:val="es-ES_tradnl"/>
        </w:rPr>
        <w:t>olítica Conozca a su Cliente e información relacionada con garantías, con el fin de mantener debidamente actualizado el expediente de crédito según la normativa vigente.</w:t>
      </w:r>
    </w:p>
    <w:p w:rsidR="00E97E85" w:rsidRPr="00E753D5" w:rsidRDefault="00E97E85" w:rsidP="00E97E85">
      <w:pPr>
        <w:spacing w:line="360" w:lineRule="auto"/>
        <w:jc w:val="both"/>
        <w:rPr>
          <w:rFonts w:cs="Arial"/>
          <w:bCs/>
          <w:sz w:val="22"/>
          <w:szCs w:val="22"/>
          <w:lang w:val="es-ES_tradnl"/>
        </w:rPr>
      </w:pPr>
    </w:p>
    <w:p w:rsidR="002B71CC" w:rsidRDefault="00E97E85" w:rsidP="002B71CC">
      <w:pPr>
        <w:spacing w:line="360" w:lineRule="auto"/>
        <w:jc w:val="both"/>
        <w:rPr>
          <w:rFonts w:cs="Arial"/>
          <w:sz w:val="22"/>
          <w:szCs w:val="22"/>
        </w:rPr>
      </w:pPr>
      <w:r w:rsidRPr="00E753D5">
        <w:rPr>
          <w:rFonts w:cs="Arial"/>
          <w:bCs/>
          <w:i/>
          <w:iCs/>
          <w:sz w:val="22"/>
          <w:szCs w:val="22"/>
          <w:u w:val="single"/>
          <w:lang w:val="es-ES_tradnl"/>
        </w:rPr>
        <w:t>DOMICILIO CONTRACTUAL:</w:t>
      </w:r>
      <w:r w:rsidRPr="00E753D5">
        <w:rPr>
          <w:rFonts w:cs="Arial"/>
          <w:bCs/>
          <w:i/>
          <w:iCs/>
          <w:sz w:val="22"/>
          <w:szCs w:val="22"/>
          <w:lang w:val="es-ES_tradnl"/>
        </w:rPr>
        <w:t xml:space="preserve">   </w:t>
      </w:r>
      <w:r w:rsidRPr="00E753D5">
        <w:rPr>
          <w:rFonts w:cs="Arial"/>
          <w:bCs/>
          <w:sz w:val="22"/>
          <w:szCs w:val="22"/>
          <w:lang w:val="es-ES_tradnl"/>
        </w:rPr>
        <w:t>Para efectos de lo dispuesto en el artículo cuatro de la Ley de Notificaciones número siete mil seiscientos treinta y seis, de mil novecientos noventa y seis, la Entidad Autorizada declara que su dirección para recibir notificaciones personalmente o por medio de cédula es la siguiente: __________________________.  Asimismo, se obliga a notificar al BANHVI de cualquier cambio de domicilio.  En caso de que el indicado cambiare, o fuera impreciso o inexistente, sin que ello conste en el documento obligacional, podrá ser notificado por medio de un edicto que se publicará en el Boletín Judicial o en un diario de circulación nacional.»</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rsidR="00DB1928" w:rsidRPr="00BF6CA7" w:rsidRDefault="00DB1928" w:rsidP="00DB1928">
      <w:pPr>
        <w:spacing w:line="360" w:lineRule="auto"/>
        <w:jc w:val="both"/>
        <w:rPr>
          <w:rFonts w:cs="Arial"/>
          <w:b/>
          <w:bCs/>
          <w:sz w:val="22"/>
          <w:szCs w:val="22"/>
        </w:rPr>
      </w:pPr>
      <w:r w:rsidRPr="00BF6CA7">
        <w:rPr>
          <w:rFonts w:cs="Arial"/>
          <w:b/>
          <w:bCs/>
          <w:sz w:val="22"/>
          <w:szCs w:val="22"/>
        </w:rPr>
        <w:t>Considerando:</w:t>
      </w:r>
    </w:p>
    <w:p w:rsidR="00F43C32" w:rsidRPr="00AC241E" w:rsidRDefault="00DB1928" w:rsidP="00DB1928">
      <w:pPr>
        <w:spacing w:line="360" w:lineRule="auto"/>
        <w:jc w:val="both"/>
        <w:rPr>
          <w:rFonts w:cs="Arial"/>
          <w:sz w:val="22"/>
          <w:szCs w:val="22"/>
        </w:rPr>
      </w:pPr>
      <w:r w:rsidRPr="00BF6CA7">
        <w:rPr>
          <w:b/>
          <w:bCs/>
          <w:sz w:val="22"/>
          <w:szCs w:val="22"/>
        </w:rPr>
        <w:t>Primero:</w:t>
      </w:r>
      <w:r w:rsidRPr="00BF6CA7">
        <w:rPr>
          <w:sz w:val="22"/>
          <w:szCs w:val="22"/>
        </w:rPr>
        <w:t xml:space="preserve"> Que</w:t>
      </w:r>
      <w:r>
        <w:rPr>
          <w:sz w:val="22"/>
          <w:szCs w:val="22"/>
        </w:rPr>
        <w:t xml:space="preserve"> </w:t>
      </w:r>
      <w:proofErr w:type="spellStart"/>
      <w:r w:rsidR="00F43C32">
        <w:rPr>
          <w:rFonts w:cs="Arial"/>
          <w:sz w:val="22"/>
          <w:szCs w:val="22"/>
          <w:lang w:val="es-ES_tradnl"/>
        </w:rPr>
        <w:t>Coocique</w:t>
      </w:r>
      <w:proofErr w:type="spellEnd"/>
      <w:r w:rsidR="00F43C32">
        <w:rPr>
          <w:rFonts w:cs="Arial"/>
          <w:sz w:val="22"/>
          <w:szCs w:val="22"/>
          <w:lang w:val="es-ES_tradnl"/>
        </w:rPr>
        <w:t xml:space="preserve"> R.L.</w:t>
      </w:r>
      <w:r w:rsidR="00F43C32">
        <w:rPr>
          <w:sz w:val="22"/>
          <w:szCs w:val="22"/>
        </w:rPr>
        <w:t xml:space="preserve"> ha presentado a este Banco, solicitud</w:t>
      </w:r>
      <w:r w:rsidR="00F43C32" w:rsidRPr="00BF6CA7">
        <w:rPr>
          <w:rFonts w:cs="Arial"/>
          <w:color w:val="000000"/>
          <w:sz w:val="22"/>
          <w:szCs w:val="22"/>
        </w:rPr>
        <w:t xml:space="preserve"> </w:t>
      </w:r>
      <w:r w:rsidR="00F43C32">
        <w:rPr>
          <w:rFonts w:cs="Arial"/>
          <w:color w:val="000000"/>
          <w:sz w:val="22"/>
          <w:szCs w:val="22"/>
        </w:rPr>
        <w:t xml:space="preserve">formal </w:t>
      </w:r>
      <w:r w:rsidR="00F43C32" w:rsidRPr="00BF6CA7">
        <w:rPr>
          <w:rFonts w:cs="Arial"/>
          <w:color w:val="000000"/>
          <w:sz w:val="22"/>
          <w:szCs w:val="22"/>
        </w:rPr>
        <w:t xml:space="preserve">de financiamiento de largo plazo </w:t>
      </w:r>
      <w:r w:rsidR="00F43C32">
        <w:rPr>
          <w:rFonts w:cs="Arial"/>
          <w:color w:val="000000"/>
          <w:sz w:val="22"/>
          <w:szCs w:val="22"/>
        </w:rPr>
        <w:t xml:space="preserve">por un monto de ¢3.500,0 millones, en la modalidad de línea de crédito </w:t>
      </w:r>
      <w:proofErr w:type="spellStart"/>
      <w:r w:rsidR="00F43C32">
        <w:rPr>
          <w:rFonts w:cs="Arial"/>
          <w:color w:val="000000"/>
          <w:sz w:val="22"/>
          <w:szCs w:val="22"/>
        </w:rPr>
        <w:t>revolutiva</w:t>
      </w:r>
      <w:proofErr w:type="spellEnd"/>
      <w:r w:rsidR="00F43C32">
        <w:rPr>
          <w:rFonts w:cs="Arial"/>
          <w:color w:val="000000"/>
          <w:sz w:val="22"/>
          <w:szCs w:val="22"/>
        </w:rPr>
        <w:t xml:space="preserve"> </w:t>
      </w:r>
      <w:r w:rsidR="00F43C32" w:rsidRPr="00BF6CA7">
        <w:rPr>
          <w:rFonts w:cs="Arial"/>
          <w:color w:val="000000"/>
          <w:sz w:val="22"/>
          <w:szCs w:val="22"/>
        </w:rPr>
        <w:t xml:space="preserve">y al amparo del </w:t>
      </w:r>
      <w:r w:rsidR="00F43C32" w:rsidRPr="00BF6CA7">
        <w:rPr>
          <w:rFonts w:cs="Arial"/>
          <w:i/>
          <w:sz w:val="22"/>
          <w:szCs w:val="22"/>
        </w:rPr>
        <w:t xml:space="preserve">Programa de Crédito de Largo Plazo </w:t>
      </w:r>
      <w:r w:rsidR="00F43C32">
        <w:rPr>
          <w:rFonts w:cs="Arial"/>
          <w:i/>
          <w:sz w:val="22"/>
          <w:szCs w:val="22"/>
        </w:rPr>
        <w:t xml:space="preserve">en Colones </w:t>
      </w:r>
      <w:r w:rsidR="00F43C32" w:rsidRPr="00BF6CA7">
        <w:rPr>
          <w:rFonts w:cs="Arial"/>
          <w:i/>
          <w:sz w:val="22"/>
          <w:szCs w:val="22"/>
        </w:rPr>
        <w:t xml:space="preserve">del </w:t>
      </w:r>
      <w:r w:rsidR="00F43C32" w:rsidRPr="00AC241E">
        <w:rPr>
          <w:rFonts w:cs="Arial"/>
          <w:i/>
          <w:sz w:val="22"/>
          <w:szCs w:val="22"/>
        </w:rPr>
        <w:t>FONAVI.</w:t>
      </w:r>
    </w:p>
    <w:p w:rsidR="00F43C32" w:rsidRPr="00AC241E" w:rsidRDefault="00F43C32" w:rsidP="00F43C32">
      <w:pPr>
        <w:spacing w:line="360" w:lineRule="auto"/>
        <w:jc w:val="both"/>
        <w:rPr>
          <w:rFonts w:cs="Arial"/>
          <w:sz w:val="22"/>
          <w:szCs w:val="22"/>
        </w:rPr>
      </w:pPr>
    </w:p>
    <w:p w:rsidR="00F43C32" w:rsidRPr="00AC241E" w:rsidRDefault="00F43C32" w:rsidP="00F43C32">
      <w:pPr>
        <w:pStyle w:val="Sangra2detindependiente"/>
        <w:ind w:left="0" w:firstLine="0"/>
        <w:rPr>
          <w:szCs w:val="22"/>
        </w:rPr>
      </w:pPr>
      <w:r w:rsidRPr="00AC241E">
        <w:rPr>
          <w:b/>
          <w:bCs/>
          <w:szCs w:val="22"/>
        </w:rPr>
        <w:t>Segundo:</w:t>
      </w:r>
      <w:r w:rsidRPr="00AC241E">
        <w:rPr>
          <w:szCs w:val="22"/>
        </w:rPr>
        <w:t xml:space="preserve"> Que por medio del oficio </w:t>
      </w:r>
      <w:r w:rsidRPr="00AC241E">
        <w:rPr>
          <w:bCs/>
          <w:szCs w:val="22"/>
          <w:lang w:val="es-ES_tradnl"/>
        </w:rPr>
        <w:t>DFNV-ME-0</w:t>
      </w:r>
      <w:r>
        <w:rPr>
          <w:bCs/>
          <w:szCs w:val="22"/>
          <w:lang w:val="es-ES_tradnl"/>
        </w:rPr>
        <w:t>269</w:t>
      </w:r>
      <w:r w:rsidRPr="00AC241E">
        <w:rPr>
          <w:bCs/>
          <w:szCs w:val="22"/>
          <w:lang w:val="es-ES_tradnl"/>
        </w:rPr>
        <w:t>-201</w:t>
      </w:r>
      <w:r>
        <w:rPr>
          <w:bCs/>
          <w:szCs w:val="22"/>
          <w:lang w:val="es-ES_tradnl"/>
        </w:rPr>
        <w:t>9</w:t>
      </w:r>
      <w:r w:rsidRPr="00AC241E">
        <w:rPr>
          <w:bCs/>
          <w:szCs w:val="22"/>
          <w:lang w:val="es-ES_tradnl"/>
        </w:rPr>
        <w:t xml:space="preserve"> </w:t>
      </w:r>
      <w:r w:rsidRPr="00AC241E">
        <w:rPr>
          <w:szCs w:val="22"/>
        </w:rPr>
        <w:t xml:space="preserve">del </w:t>
      </w:r>
      <w:r>
        <w:rPr>
          <w:szCs w:val="22"/>
        </w:rPr>
        <w:t>19 de junio</w:t>
      </w:r>
      <w:r w:rsidRPr="00BF6CA7">
        <w:rPr>
          <w:szCs w:val="22"/>
        </w:rPr>
        <w:t xml:space="preserve"> de 201</w:t>
      </w:r>
      <w:r>
        <w:rPr>
          <w:szCs w:val="22"/>
        </w:rPr>
        <w:t>9</w:t>
      </w:r>
      <w:r w:rsidRPr="00BF6CA7">
        <w:rPr>
          <w:szCs w:val="22"/>
        </w:rPr>
        <w:t xml:space="preserve"> –el cual es avalado por la </w:t>
      </w:r>
      <w:r w:rsidRPr="00F22404">
        <w:rPr>
          <w:szCs w:val="22"/>
        </w:rPr>
        <w:t>Gerencia General</w:t>
      </w:r>
      <w:r w:rsidRPr="00BF6CA7">
        <w:rPr>
          <w:szCs w:val="22"/>
        </w:rPr>
        <w:t xml:space="preserve"> con la nota </w:t>
      </w:r>
      <w:r>
        <w:rPr>
          <w:szCs w:val="22"/>
        </w:rPr>
        <w:t>GG</w:t>
      </w:r>
      <w:r w:rsidRPr="00BF6CA7">
        <w:rPr>
          <w:szCs w:val="22"/>
        </w:rPr>
        <w:t>-ME-</w:t>
      </w:r>
      <w:r>
        <w:rPr>
          <w:szCs w:val="22"/>
        </w:rPr>
        <w:t>0638</w:t>
      </w:r>
      <w:r w:rsidRPr="00BF6CA7">
        <w:rPr>
          <w:szCs w:val="22"/>
        </w:rPr>
        <w:t>-201</w:t>
      </w:r>
      <w:r>
        <w:rPr>
          <w:szCs w:val="22"/>
        </w:rPr>
        <w:t>9, de esa misma fecha</w:t>
      </w:r>
      <w:r w:rsidRPr="00BF6CA7">
        <w:rPr>
          <w:szCs w:val="22"/>
        </w:rPr>
        <w:t>–, la Dirección del Fondo Nacional para la Vivienda (FONAVI) presenta los resultados del análisis técnico efectuado a dicha solicitud de financiamiento, concluyendo que ésta se adapta a los parámetros para el otorgamiento de créditos establecidos por el Banco Hipotecario de la Vivienda (BANHVI), y por l</w:t>
      </w:r>
      <w:r>
        <w:rPr>
          <w:szCs w:val="22"/>
        </w:rPr>
        <w:t xml:space="preserve">o tanto recomienda su aprobación, </w:t>
      </w:r>
      <w:r w:rsidRPr="00BF6CA7">
        <w:rPr>
          <w:szCs w:val="22"/>
        </w:rPr>
        <w:t xml:space="preserve">tal y como también lo resolvió el Comité de Crédito en su sesión N° </w:t>
      </w:r>
      <w:r>
        <w:rPr>
          <w:szCs w:val="22"/>
        </w:rPr>
        <w:t>03</w:t>
      </w:r>
      <w:r w:rsidRPr="00BF6CA7">
        <w:rPr>
          <w:bCs/>
          <w:szCs w:val="22"/>
          <w:lang w:val="es-ES_tradnl"/>
        </w:rPr>
        <w:t>-201</w:t>
      </w:r>
      <w:r>
        <w:rPr>
          <w:bCs/>
          <w:szCs w:val="22"/>
          <w:lang w:val="es-ES_tradnl"/>
        </w:rPr>
        <w:t>9</w:t>
      </w:r>
      <w:r w:rsidRPr="00BF6CA7">
        <w:rPr>
          <w:bCs/>
          <w:szCs w:val="22"/>
          <w:lang w:val="es-ES_tradnl"/>
        </w:rPr>
        <w:t xml:space="preserve"> del </w:t>
      </w:r>
      <w:r>
        <w:rPr>
          <w:bCs/>
          <w:szCs w:val="22"/>
          <w:lang w:val="es-ES_tradnl"/>
        </w:rPr>
        <w:t>14</w:t>
      </w:r>
      <w:r w:rsidRPr="00BF6CA7">
        <w:rPr>
          <w:bCs/>
          <w:szCs w:val="22"/>
          <w:lang w:val="es-ES_tradnl"/>
        </w:rPr>
        <w:t xml:space="preserve"> de </w:t>
      </w:r>
      <w:r>
        <w:rPr>
          <w:bCs/>
          <w:szCs w:val="22"/>
          <w:lang w:val="es-ES_tradnl"/>
        </w:rPr>
        <w:t>junio</w:t>
      </w:r>
      <w:r w:rsidRPr="00BF6CA7">
        <w:rPr>
          <w:bCs/>
          <w:szCs w:val="22"/>
          <w:lang w:val="es-ES_tradnl"/>
        </w:rPr>
        <w:t xml:space="preserve"> de 201</w:t>
      </w:r>
      <w:r>
        <w:rPr>
          <w:bCs/>
          <w:szCs w:val="22"/>
          <w:lang w:val="es-ES_tradnl"/>
        </w:rPr>
        <w:t>9</w:t>
      </w:r>
      <w:r w:rsidRPr="00BF6CA7">
        <w:rPr>
          <w:szCs w:val="22"/>
        </w:rPr>
        <w:t xml:space="preserve">, bajo las condiciones que se </w:t>
      </w:r>
      <w:r w:rsidRPr="00AC241E">
        <w:rPr>
          <w:szCs w:val="22"/>
        </w:rPr>
        <w:t>indican en el informe técnico de esa dependencia.</w:t>
      </w:r>
    </w:p>
    <w:p w:rsidR="00F43C32" w:rsidRPr="00AC241E" w:rsidRDefault="00F43C32" w:rsidP="00F43C32">
      <w:pPr>
        <w:pStyle w:val="Sangra2detindependiente"/>
        <w:ind w:left="0" w:firstLine="0"/>
        <w:rPr>
          <w:szCs w:val="22"/>
        </w:rPr>
      </w:pPr>
    </w:p>
    <w:p w:rsidR="00F43C32" w:rsidRDefault="00F43C32" w:rsidP="00F43C32">
      <w:pPr>
        <w:pStyle w:val="Sangra2detindependiente"/>
        <w:ind w:left="0" w:firstLine="0"/>
        <w:rPr>
          <w:szCs w:val="22"/>
        </w:rPr>
      </w:pPr>
      <w:r w:rsidRPr="00AC241E">
        <w:rPr>
          <w:b/>
          <w:bCs/>
          <w:szCs w:val="22"/>
        </w:rPr>
        <w:t>Tercero:</w:t>
      </w:r>
      <w:r w:rsidRPr="00AC241E">
        <w:rPr>
          <w:szCs w:val="22"/>
        </w:rPr>
        <w:t xml:space="preserve"> Que analizados los documentos suministrados por la </w:t>
      </w:r>
      <w:r w:rsidRPr="00BF6CA7">
        <w:rPr>
          <w:szCs w:val="22"/>
        </w:rPr>
        <w:t>Gerencia General</w:t>
      </w:r>
      <w:r>
        <w:rPr>
          <w:szCs w:val="22"/>
        </w:rPr>
        <w:t xml:space="preserve">, </w:t>
      </w:r>
      <w:r w:rsidRPr="00BF6CA7">
        <w:rPr>
          <w:szCs w:val="22"/>
        </w:rPr>
        <w:t xml:space="preserve">esta Junta Directiva no encuentra objeción en avalar en todos sus extremos la recomendación de la Administración y, en consecuencia, lo que procede, como en efecto se hace en este acto, es autorizar </w:t>
      </w:r>
      <w:r>
        <w:rPr>
          <w:szCs w:val="22"/>
        </w:rPr>
        <w:t>la línea de crédito</w:t>
      </w:r>
      <w:r w:rsidRPr="00BF6CA7">
        <w:rPr>
          <w:szCs w:val="22"/>
        </w:rPr>
        <w:t xml:space="preserve"> </w:t>
      </w:r>
      <w:proofErr w:type="spellStart"/>
      <w:r>
        <w:rPr>
          <w:szCs w:val="22"/>
        </w:rPr>
        <w:t>revolutiva</w:t>
      </w:r>
      <w:proofErr w:type="spellEnd"/>
      <w:r w:rsidRPr="00BF6CA7">
        <w:rPr>
          <w:szCs w:val="22"/>
        </w:rPr>
        <w:t xml:space="preserve"> solicitad</w:t>
      </w:r>
      <w:r>
        <w:rPr>
          <w:szCs w:val="22"/>
        </w:rPr>
        <w:t>a</w:t>
      </w:r>
      <w:r w:rsidRPr="00BF6CA7">
        <w:rPr>
          <w:szCs w:val="22"/>
        </w:rPr>
        <w:t xml:space="preserve"> por </w:t>
      </w:r>
      <w:proofErr w:type="spellStart"/>
      <w:r>
        <w:rPr>
          <w:szCs w:val="22"/>
        </w:rPr>
        <w:t>Coocique</w:t>
      </w:r>
      <w:proofErr w:type="spellEnd"/>
      <w:r>
        <w:rPr>
          <w:szCs w:val="22"/>
        </w:rPr>
        <w:t xml:space="preserve"> R.L.</w:t>
      </w:r>
      <w:r w:rsidRPr="00BF6CA7">
        <w:rPr>
          <w:szCs w:val="22"/>
        </w:rPr>
        <w:t xml:space="preserve">, en los mismos términos señalados en el informe </w:t>
      </w:r>
      <w:r w:rsidRPr="00AC241E">
        <w:rPr>
          <w:bCs/>
          <w:szCs w:val="22"/>
          <w:lang w:val="es-ES_tradnl"/>
        </w:rPr>
        <w:t>DFNV-ME-0</w:t>
      </w:r>
      <w:r>
        <w:rPr>
          <w:bCs/>
          <w:szCs w:val="22"/>
          <w:lang w:val="es-ES_tradnl"/>
        </w:rPr>
        <w:t>269</w:t>
      </w:r>
      <w:r w:rsidRPr="00AC241E">
        <w:rPr>
          <w:bCs/>
          <w:szCs w:val="22"/>
          <w:lang w:val="es-ES_tradnl"/>
        </w:rPr>
        <w:t>-201</w:t>
      </w:r>
      <w:r>
        <w:rPr>
          <w:bCs/>
          <w:szCs w:val="22"/>
          <w:lang w:val="es-ES_tradnl"/>
        </w:rPr>
        <w:t>9</w:t>
      </w:r>
      <w:r>
        <w:rPr>
          <w:bCs/>
          <w:lang w:val="es-ES_tradnl"/>
        </w:rPr>
        <w:t xml:space="preserve"> </w:t>
      </w:r>
      <w:r w:rsidRPr="00BF6CA7">
        <w:rPr>
          <w:szCs w:val="22"/>
        </w:rPr>
        <w:t>de la Dirección FONAVI.</w:t>
      </w:r>
    </w:p>
    <w:p w:rsidR="00F43C32" w:rsidRPr="0016481C" w:rsidRDefault="00F43C32" w:rsidP="00F43C32">
      <w:pPr>
        <w:pStyle w:val="Sangra2detindependiente"/>
        <w:ind w:left="0" w:firstLine="0"/>
        <w:rPr>
          <w:szCs w:val="22"/>
        </w:rPr>
      </w:pPr>
    </w:p>
    <w:p w:rsidR="00F43C32" w:rsidRPr="00BF6CA7" w:rsidRDefault="00F43C32" w:rsidP="00F43C32">
      <w:pPr>
        <w:spacing w:line="360" w:lineRule="auto"/>
        <w:jc w:val="both"/>
        <w:rPr>
          <w:rFonts w:cs="Arial"/>
          <w:b/>
          <w:bCs/>
          <w:sz w:val="22"/>
          <w:szCs w:val="22"/>
        </w:rPr>
      </w:pPr>
      <w:r w:rsidRPr="00BF6CA7">
        <w:rPr>
          <w:rFonts w:cs="Arial"/>
          <w:b/>
          <w:bCs/>
          <w:sz w:val="22"/>
          <w:szCs w:val="22"/>
        </w:rPr>
        <w:t>Por tanto, se acuerda:</w:t>
      </w:r>
    </w:p>
    <w:p w:rsidR="00F43C32" w:rsidRDefault="00F43C32" w:rsidP="00F43C32">
      <w:pPr>
        <w:spacing w:line="360" w:lineRule="auto"/>
        <w:jc w:val="both"/>
        <w:rPr>
          <w:rFonts w:cs="Arial"/>
          <w:sz w:val="22"/>
          <w:szCs w:val="22"/>
        </w:rPr>
      </w:pPr>
      <w:r w:rsidRPr="00893010">
        <w:rPr>
          <w:rFonts w:cs="Arial"/>
          <w:b/>
          <w:sz w:val="22"/>
          <w:szCs w:val="22"/>
        </w:rPr>
        <w:t>1)</w:t>
      </w:r>
      <w:r>
        <w:rPr>
          <w:rFonts w:cs="Arial"/>
          <w:sz w:val="22"/>
          <w:szCs w:val="22"/>
        </w:rPr>
        <w:t xml:space="preserve"> </w:t>
      </w:r>
      <w:r w:rsidRPr="007E7AA0">
        <w:rPr>
          <w:rFonts w:cs="Arial"/>
          <w:sz w:val="22"/>
          <w:szCs w:val="22"/>
        </w:rPr>
        <w:t xml:space="preserve">Otorgar </w:t>
      </w:r>
      <w:r>
        <w:rPr>
          <w:rFonts w:cs="Arial"/>
          <w:sz w:val="22"/>
          <w:szCs w:val="22"/>
        </w:rPr>
        <w:t xml:space="preserve">la línea de </w:t>
      </w:r>
      <w:r w:rsidRPr="007E7AA0">
        <w:rPr>
          <w:rFonts w:cs="Arial"/>
          <w:sz w:val="22"/>
          <w:szCs w:val="22"/>
        </w:rPr>
        <w:t xml:space="preserve">crédito </w:t>
      </w:r>
      <w:proofErr w:type="spellStart"/>
      <w:r>
        <w:rPr>
          <w:rFonts w:cs="Arial"/>
          <w:sz w:val="22"/>
          <w:szCs w:val="22"/>
        </w:rPr>
        <w:t>revolutiva</w:t>
      </w:r>
      <w:proofErr w:type="spellEnd"/>
      <w:r>
        <w:rPr>
          <w:rFonts w:cs="Arial"/>
          <w:sz w:val="22"/>
          <w:szCs w:val="22"/>
        </w:rPr>
        <w:t xml:space="preserve"> en colones </w:t>
      </w:r>
      <w:r w:rsidRPr="007E7AA0">
        <w:rPr>
          <w:rFonts w:cs="Arial"/>
          <w:sz w:val="22"/>
          <w:szCs w:val="22"/>
        </w:rPr>
        <w:t>solicitad</w:t>
      </w:r>
      <w:r>
        <w:rPr>
          <w:rFonts w:cs="Arial"/>
          <w:sz w:val="22"/>
          <w:szCs w:val="22"/>
        </w:rPr>
        <w:t>a</w:t>
      </w:r>
      <w:r w:rsidRPr="007E7AA0">
        <w:rPr>
          <w:rFonts w:cs="Arial"/>
          <w:sz w:val="22"/>
          <w:szCs w:val="22"/>
        </w:rPr>
        <w:t xml:space="preserve"> por </w:t>
      </w:r>
      <w:proofErr w:type="spellStart"/>
      <w:r>
        <w:rPr>
          <w:rFonts w:cs="Arial"/>
          <w:sz w:val="22"/>
          <w:szCs w:val="22"/>
        </w:rPr>
        <w:t>Coocique</w:t>
      </w:r>
      <w:proofErr w:type="spellEnd"/>
      <w:r>
        <w:rPr>
          <w:rFonts w:cs="Arial"/>
          <w:sz w:val="22"/>
          <w:szCs w:val="22"/>
        </w:rPr>
        <w:t xml:space="preserve"> R.L., bajo las</w:t>
      </w:r>
      <w:r w:rsidRPr="007E7AA0">
        <w:rPr>
          <w:rFonts w:cs="Arial"/>
          <w:sz w:val="22"/>
          <w:szCs w:val="22"/>
        </w:rPr>
        <w:t xml:space="preserve"> siguientes condiciones:</w:t>
      </w:r>
    </w:p>
    <w:p w:rsidR="00F43C32" w:rsidRDefault="00F43C32" w:rsidP="00F43C32">
      <w:pPr>
        <w:numPr>
          <w:ilvl w:val="0"/>
          <w:numId w:val="21"/>
        </w:numPr>
        <w:spacing w:line="360" w:lineRule="auto"/>
        <w:jc w:val="both"/>
        <w:rPr>
          <w:rFonts w:cs="Arial"/>
          <w:sz w:val="22"/>
          <w:szCs w:val="22"/>
        </w:rPr>
      </w:pPr>
      <w:r>
        <w:rPr>
          <w:rFonts w:cs="Arial"/>
          <w:b/>
          <w:sz w:val="22"/>
          <w:szCs w:val="22"/>
        </w:rPr>
        <w:t>Tipo</w:t>
      </w:r>
      <w:r w:rsidRPr="00601DBB">
        <w:rPr>
          <w:rFonts w:cs="Arial"/>
          <w:b/>
          <w:sz w:val="22"/>
          <w:szCs w:val="22"/>
        </w:rPr>
        <w:t xml:space="preserve"> de </w:t>
      </w:r>
      <w:r>
        <w:rPr>
          <w:rFonts w:cs="Arial"/>
          <w:b/>
          <w:sz w:val="22"/>
          <w:szCs w:val="22"/>
        </w:rPr>
        <w:t>f</w:t>
      </w:r>
      <w:r w:rsidRPr="00601DBB">
        <w:rPr>
          <w:rFonts w:cs="Arial"/>
          <w:b/>
          <w:sz w:val="22"/>
          <w:szCs w:val="22"/>
        </w:rPr>
        <w:t>inanciamiento:</w:t>
      </w:r>
      <w:r w:rsidRPr="00601DBB">
        <w:rPr>
          <w:rFonts w:cs="Arial"/>
          <w:sz w:val="22"/>
          <w:szCs w:val="22"/>
        </w:rPr>
        <w:t xml:space="preserve"> </w:t>
      </w:r>
      <w:r>
        <w:rPr>
          <w:rFonts w:cs="Arial"/>
          <w:sz w:val="22"/>
          <w:szCs w:val="22"/>
        </w:rPr>
        <w:t xml:space="preserve">Línea de crédito </w:t>
      </w:r>
      <w:proofErr w:type="spellStart"/>
      <w:r>
        <w:rPr>
          <w:rFonts w:cs="Arial"/>
          <w:sz w:val="22"/>
          <w:szCs w:val="22"/>
        </w:rPr>
        <w:t>revolutiva</w:t>
      </w:r>
      <w:proofErr w:type="spellEnd"/>
      <w:r>
        <w:rPr>
          <w:rFonts w:cs="Arial"/>
          <w:sz w:val="22"/>
          <w:szCs w:val="22"/>
        </w:rPr>
        <w:t>, al amparo del Programa de Crédito de Largo Plazo en Colones, sin compromiso de desembolso y sujeta al límite de crédito vigente en cada período</w:t>
      </w:r>
      <w:r w:rsidRPr="00601DBB">
        <w:rPr>
          <w:rFonts w:cs="Arial"/>
          <w:sz w:val="22"/>
          <w:szCs w:val="22"/>
        </w:rPr>
        <w:t>.</w:t>
      </w:r>
    </w:p>
    <w:p w:rsidR="00F43C32" w:rsidRPr="000C3A01" w:rsidRDefault="00F43C32" w:rsidP="00F43C32">
      <w:pPr>
        <w:numPr>
          <w:ilvl w:val="0"/>
          <w:numId w:val="21"/>
        </w:numPr>
        <w:spacing w:line="360" w:lineRule="auto"/>
        <w:jc w:val="both"/>
        <w:rPr>
          <w:rFonts w:cs="Arial"/>
          <w:sz w:val="22"/>
          <w:szCs w:val="22"/>
        </w:rPr>
      </w:pPr>
      <w:r w:rsidRPr="00601DBB">
        <w:rPr>
          <w:rFonts w:cs="Arial"/>
          <w:b/>
          <w:sz w:val="22"/>
          <w:szCs w:val="22"/>
        </w:rPr>
        <w:t xml:space="preserve">Monto del </w:t>
      </w:r>
      <w:r>
        <w:rPr>
          <w:rFonts w:cs="Arial"/>
          <w:b/>
          <w:sz w:val="22"/>
          <w:szCs w:val="22"/>
        </w:rPr>
        <w:t>f</w:t>
      </w:r>
      <w:r w:rsidRPr="00601DBB">
        <w:rPr>
          <w:rFonts w:cs="Arial"/>
          <w:b/>
          <w:sz w:val="22"/>
          <w:szCs w:val="22"/>
        </w:rPr>
        <w:t>inanciamiento:</w:t>
      </w:r>
      <w:r w:rsidRPr="00601DBB">
        <w:rPr>
          <w:rFonts w:cs="Arial"/>
          <w:sz w:val="22"/>
          <w:szCs w:val="22"/>
        </w:rPr>
        <w:t xml:space="preserve"> </w:t>
      </w:r>
      <w:r>
        <w:rPr>
          <w:rFonts w:cs="Arial"/>
          <w:sz w:val="22"/>
          <w:szCs w:val="22"/>
        </w:rPr>
        <w:t>Tres mil quinientos millones</w:t>
      </w:r>
      <w:r w:rsidRPr="00601DBB">
        <w:rPr>
          <w:rFonts w:cs="Arial"/>
          <w:sz w:val="22"/>
          <w:szCs w:val="22"/>
        </w:rPr>
        <w:t xml:space="preserve"> de colones</w:t>
      </w:r>
      <w:r>
        <w:rPr>
          <w:rFonts w:cs="Arial"/>
          <w:sz w:val="22"/>
          <w:szCs w:val="22"/>
        </w:rPr>
        <w:t>, desembolsados en dos tractos durante el período 2019</w:t>
      </w:r>
      <w:r w:rsidRPr="00601DBB">
        <w:rPr>
          <w:rFonts w:cs="Arial"/>
          <w:sz w:val="22"/>
          <w:szCs w:val="22"/>
        </w:rPr>
        <w:t>.</w:t>
      </w:r>
    </w:p>
    <w:p w:rsidR="00F43C32" w:rsidRDefault="00F43C32" w:rsidP="00F43C32">
      <w:pPr>
        <w:numPr>
          <w:ilvl w:val="0"/>
          <w:numId w:val="21"/>
        </w:numPr>
        <w:spacing w:line="360" w:lineRule="auto"/>
        <w:jc w:val="both"/>
        <w:rPr>
          <w:rFonts w:cs="Arial"/>
          <w:sz w:val="22"/>
          <w:szCs w:val="22"/>
        </w:rPr>
      </w:pPr>
      <w:r w:rsidRPr="000C3A01">
        <w:rPr>
          <w:rFonts w:cs="Arial"/>
          <w:b/>
          <w:sz w:val="22"/>
          <w:szCs w:val="22"/>
        </w:rPr>
        <w:t xml:space="preserve">Plan de </w:t>
      </w:r>
      <w:r>
        <w:rPr>
          <w:rFonts w:cs="Arial"/>
          <w:b/>
          <w:sz w:val="22"/>
          <w:szCs w:val="22"/>
        </w:rPr>
        <w:t>i</w:t>
      </w:r>
      <w:r w:rsidRPr="000C3A01">
        <w:rPr>
          <w:rFonts w:cs="Arial"/>
          <w:b/>
          <w:sz w:val="22"/>
          <w:szCs w:val="22"/>
        </w:rPr>
        <w:t>nversión:</w:t>
      </w:r>
      <w:r w:rsidRPr="000C3A01">
        <w:rPr>
          <w:rFonts w:cs="Arial"/>
          <w:sz w:val="22"/>
          <w:szCs w:val="22"/>
        </w:rPr>
        <w:t xml:space="preserve"> </w:t>
      </w:r>
      <w:r>
        <w:rPr>
          <w:rFonts w:cs="Arial"/>
          <w:sz w:val="22"/>
          <w:szCs w:val="22"/>
        </w:rPr>
        <w:t>Fi</w:t>
      </w:r>
      <w:r w:rsidRPr="000C3A01">
        <w:rPr>
          <w:rFonts w:cs="Arial"/>
          <w:sz w:val="22"/>
          <w:szCs w:val="22"/>
        </w:rPr>
        <w:t>nanciamiento de soluciones individuales de vivienda</w:t>
      </w:r>
      <w:r>
        <w:rPr>
          <w:rFonts w:cs="Arial"/>
          <w:sz w:val="22"/>
          <w:szCs w:val="22"/>
        </w:rPr>
        <w:t xml:space="preserve">, </w:t>
      </w:r>
      <w:r w:rsidRPr="00844FB5">
        <w:rPr>
          <w:rFonts w:cs="Arial"/>
          <w:sz w:val="22"/>
          <w:szCs w:val="22"/>
        </w:rPr>
        <w:t>b</w:t>
      </w:r>
      <w:r w:rsidRPr="00844FB5">
        <w:rPr>
          <w:rFonts w:cs="Arial"/>
          <w:sz w:val="22"/>
          <w:szCs w:val="22"/>
          <w:lang w:val="es-CR"/>
        </w:rPr>
        <w:t>ajo las modalidades de compra de vivienda, compra de lote, compra de lote y construcción, construcción de vivienda en lote propio, reparaciones, ampliaciones y mejoras, y cancelación de hipotecas originadas en crédito de vivienda</w:t>
      </w:r>
      <w:r w:rsidRPr="000C3A01">
        <w:rPr>
          <w:rFonts w:cs="Arial"/>
          <w:sz w:val="22"/>
          <w:szCs w:val="22"/>
        </w:rPr>
        <w:t>.  El monto máximo de cada solución habitacional financiada –incluyendo el terreno y la construcción– será equivalente al de las viviendas que están exentas del pago del impuesto previsto en la Ley del Impuesto Solidario para el Fortalecimiento de Programas de Vivienda y su Reglamento, el cual se ajusta anualmente.</w:t>
      </w:r>
    </w:p>
    <w:p w:rsidR="00F43C32" w:rsidRPr="00D22D24" w:rsidRDefault="00F43C32" w:rsidP="00F43C32">
      <w:pPr>
        <w:pStyle w:val="Prrafodelista"/>
        <w:spacing w:line="360" w:lineRule="auto"/>
        <w:jc w:val="both"/>
        <w:rPr>
          <w:rFonts w:cs="Arial"/>
          <w:sz w:val="22"/>
          <w:szCs w:val="22"/>
        </w:rPr>
      </w:pPr>
      <w:r w:rsidRPr="00D22D24">
        <w:rPr>
          <w:rFonts w:cs="Arial"/>
          <w:sz w:val="22"/>
          <w:szCs w:val="22"/>
          <w:lang w:val="es-CR"/>
        </w:rPr>
        <w:t>Al menos el 10% de los recursos colocados en créditos para vivienda, deberán ser dirigidos a personas jóvenes entre los dieciocho y treinta y cinco años de edad, lo que se verificará mediante la presentación de una certificación emitida por la Gerencia General de la entidad autorizada, debidamente refrendada por su Auditoría Interna.</w:t>
      </w:r>
    </w:p>
    <w:p w:rsidR="00F43C32" w:rsidRDefault="00F43C32" w:rsidP="00F43C32">
      <w:pPr>
        <w:numPr>
          <w:ilvl w:val="0"/>
          <w:numId w:val="21"/>
        </w:numPr>
        <w:spacing w:line="360" w:lineRule="auto"/>
        <w:jc w:val="both"/>
        <w:rPr>
          <w:rFonts w:cs="Arial"/>
          <w:sz w:val="22"/>
          <w:szCs w:val="22"/>
        </w:rPr>
      </w:pPr>
      <w:r w:rsidRPr="00601DBB">
        <w:rPr>
          <w:rFonts w:cs="Arial"/>
          <w:b/>
          <w:sz w:val="22"/>
          <w:szCs w:val="22"/>
        </w:rPr>
        <w:t>Plazo de</w:t>
      </w:r>
      <w:r>
        <w:rPr>
          <w:rFonts w:cs="Arial"/>
          <w:b/>
          <w:sz w:val="22"/>
          <w:szCs w:val="22"/>
        </w:rPr>
        <w:t xml:space="preserve"> la línea de crédito</w:t>
      </w:r>
      <w:r w:rsidRPr="00601DBB">
        <w:rPr>
          <w:rFonts w:cs="Arial"/>
          <w:sz w:val="22"/>
          <w:szCs w:val="22"/>
        </w:rPr>
        <w:t xml:space="preserve">: </w:t>
      </w:r>
      <w:r>
        <w:rPr>
          <w:rFonts w:cs="Arial"/>
          <w:sz w:val="22"/>
          <w:szCs w:val="22"/>
        </w:rPr>
        <w:t>Veinte</w:t>
      </w:r>
      <w:r w:rsidRPr="00601DBB">
        <w:rPr>
          <w:rFonts w:cs="Arial"/>
          <w:sz w:val="22"/>
          <w:szCs w:val="22"/>
        </w:rPr>
        <w:t xml:space="preserve"> años.</w:t>
      </w:r>
    </w:p>
    <w:p w:rsidR="00F43C32" w:rsidRPr="00601DBB" w:rsidRDefault="00F43C32" w:rsidP="00F43C32">
      <w:pPr>
        <w:numPr>
          <w:ilvl w:val="0"/>
          <w:numId w:val="21"/>
        </w:numPr>
        <w:spacing w:line="360" w:lineRule="auto"/>
        <w:jc w:val="both"/>
        <w:rPr>
          <w:rFonts w:cs="Arial"/>
          <w:sz w:val="22"/>
          <w:szCs w:val="22"/>
        </w:rPr>
      </w:pPr>
      <w:r>
        <w:rPr>
          <w:rFonts w:cs="Arial"/>
          <w:b/>
          <w:sz w:val="22"/>
          <w:szCs w:val="22"/>
        </w:rPr>
        <w:t xml:space="preserve">Plazo de los </w:t>
      </w:r>
      <w:proofErr w:type="spellStart"/>
      <w:r>
        <w:rPr>
          <w:rFonts w:cs="Arial"/>
          <w:b/>
          <w:sz w:val="22"/>
          <w:szCs w:val="22"/>
        </w:rPr>
        <w:t>subpréstamos</w:t>
      </w:r>
      <w:proofErr w:type="spellEnd"/>
      <w:r w:rsidRPr="00D8526B">
        <w:rPr>
          <w:rFonts w:cs="Arial"/>
          <w:sz w:val="22"/>
          <w:szCs w:val="22"/>
        </w:rPr>
        <w:t>:</w:t>
      </w:r>
      <w:r>
        <w:rPr>
          <w:rFonts w:cs="Arial"/>
          <w:sz w:val="22"/>
          <w:szCs w:val="22"/>
        </w:rPr>
        <w:t xml:space="preserve"> Quince años.</w:t>
      </w:r>
    </w:p>
    <w:p w:rsidR="00F43C32" w:rsidRPr="00601DBB" w:rsidRDefault="00F43C32" w:rsidP="00F43C32">
      <w:pPr>
        <w:numPr>
          <w:ilvl w:val="0"/>
          <w:numId w:val="21"/>
        </w:numPr>
        <w:spacing w:line="360" w:lineRule="auto"/>
        <w:jc w:val="both"/>
        <w:rPr>
          <w:rFonts w:cs="Arial"/>
          <w:sz w:val="22"/>
          <w:szCs w:val="22"/>
        </w:rPr>
      </w:pPr>
      <w:r w:rsidRPr="00601DBB">
        <w:rPr>
          <w:rFonts w:cs="Arial"/>
          <w:b/>
          <w:sz w:val="22"/>
          <w:szCs w:val="22"/>
        </w:rPr>
        <w:t xml:space="preserve">Tasa de </w:t>
      </w:r>
      <w:r>
        <w:rPr>
          <w:rFonts w:cs="Arial"/>
          <w:b/>
          <w:sz w:val="22"/>
          <w:szCs w:val="22"/>
        </w:rPr>
        <w:t>i</w:t>
      </w:r>
      <w:r w:rsidRPr="00601DBB">
        <w:rPr>
          <w:rFonts w:cs="Arial"/>
          <w:b/>
          <w:sz w:val="22"/>
          <w:szCs w:val="22"/>
        </w:rPr>
        <w:t>nterés</w:t>
      </w:r>
      <w:r>
        <w:rPr>
          <w:rFonts w:cs="Arial"/>
          <w:b/>
          <w:sz w:val="22"/>
          <w:szCs w:val="22"/>
        </w:rPr>
        <w:t xml:space="preserve"> para </w:t>
      </w:r>
      <w:proofErr w:type="spellStart"/>
      <w:r>
        <w:rPr>
          <w:rFonts w:cs="Arial"/>
          <w:b/>
          <w:sz w:val="22"/>
          <w:szCs w:val="22"/>
        </w:rPr>
        <w:t>subpréstamos</w:t>
      </w:r>
      <w:proofErr w:type="spellEnd"/>
      <w:r>
        <w:rPr>
          <w:rFonts w:cs="Arial"/>
          <w:b/>
          <w:sz w:val="22"/>
          <w:szCs w:val="22"/>
        </w:rPr>
        <w:t xml:space="preserve"> desembolsados en 2019</w:t>
      </w:r>
      <w:r w:rsidRPr="00601DBB">
        <w:rPr>
          <w:rFonts w:cs="Arial"/>
          <w:sz w:val="22"/>
          <w:szCs w:val="22"/>
        </w:rPr>
        <w:t>: Tasa básica</w:t>
      </w:r>
      <w:r>
        <w:rPr>
          <w:rFonts w:cs="Arial"/>
          <w:sz w:val="22"/>
          <w:szCs w:val="22"/>
        </w:rPr>
        <w:t xml:space="preserve"> </w:t>
      </w:r>
      <w:r w:rsidRPr="00601DBB">
        <w:rPr>
          <w:rFonts w:cs="Arial"/>
          <w:sz w:val="22"/>
          <w:szCs w:val="22"/>
        </w:rPr>
        <w:t>calculada por el Banco Central de Costa Rica</w:t>
      </w:r>
      <w:r>
        <w:rPr>
          <w:rFonts w:cs="Arial"/>
          <w:sz w:val="22"/>
          <w:szCs w:val="22"/>
        </w:rPr>
        <w:t>,</w:t>
      </w:r>
      <w:r w:rsidRPr="00601DBB">
        <w:rPr>
          <w:rFonts w:cs="Arial"/>
          <w:sz w:val="22"/>
          <w:szCs w:val="22"/>
        </w:rPr>
        <w:t xml:space="preserve"> más </w:t>
      </w:r>
      <w:r>
        <w:rPr>
          <w:rFonts w:cs="Arial"/>
          <w:sz w:val="22"/>
          <w:szCs w:val="22"/>
        </w:rPr>
        <w:t xml:space="preserve">3.25 </w:t>
      </w:r>
      <w:r w:rsidRPr="00601DBB">
        <w:rPr>
          <w:rFonts w:cs="Arial"/>
          <w:sz w:val="22"/>
          <w:szCs w:val="22"/>
        </w:rPr>
        <w:t>puntos porcentuales, ajustable mensualmente.</w:t>
      </w:r>
      <w:r>
        <w:rPr>
          <w:rFonts w:cs="Arial"/>
          <w:sz w:val="22"/>
          <w:szCs w:val="22"/>
        </w:rPr>
        <w:t xml:space="preserve">  La tasa de interés de los desembolsos efectuados en períodos futuros, estarán determinadas por las condiciones del Programa de Crédito de Largo Plazo en Colones del FONAVI del año correspondiente.</w:t>
      </w:r>
    </w:p>
    <w:p w:rsidR="00F43C32" w:rsidRPr="00601DBB" w:rsidRDefault="00F43C32" w:rsidP="00F43C32">
      <w:pPr>
        <w:numPr>
          <w:ilvl w:val="0"/>
          <w:numId w:val="21"/>
        </w:numPr>
        <w:spacing w:line="360" w:lineRule="auto"/>
        <w:jc w:val="both"/>
        <w:rPr>
          <w:rFonts w:cs="Arial"/>
          <w:sz w:val="22"/>
          <w:szCs w:val="22"/>
        </w:rPr>
      </w:pPr>
      <w:r w:rsidRPr="00601DBB">
        <w:rPr>
          <w:rFonts w:cs="Arial"/>
          <w:b/>
          <w:sz w:val="22"/>
          <w:szCs w:val="22"/>
        </w:rPr>
        <w:t xml:space="preserve">Tasa de </w:t>
      </w:r>
      <w:r>
        <w:rPr>
          <w:rFonts w:cs="Arial"/>
          <w:b/>
          <w:sz w:val="22"/>
          <w:szCs w:val="22"/>
        </w:rPr>
        <w:t>i</w:t>
      </w:r>
      <w:r w:rsidRPr="00601DBB">
        <w:rPr>
          <w:rFonts w:cs="Arial"/>
          <w:b/>
          <w:sz w:val="22"/>
          <w:szCs w:val="22"/>
        </w:rPr>
        <w:t xml:space="preserve">nterés </w:t>
      </w:r>
      <w:r>
        <w:rPr>
          <w:rFonts w:cs="Arial"/>
          <w:b/>
          <w:sz w:val="22"/>
          <w:szCs w:val="22"/>
        </w:rPr>
        <w:t>m</w:t>
      </w:r>
      <w:r w:rsidRPr="00601DBB">
        <w:rPr>
          <w:rFonts w:cs="Arial"/>
          <w:b/>
          <w:sz w:val="22"/>
          <w:szCs w:val="22"/>
        </w:rPr>
        <w:t>oratorio:</w:t>
      </w:r>
      <w:r w:rsidRPr="00601DBB">
        <w:rPr>
          <w:rFonts w:cs="Arial"/>
          <w:sz w:val="22"/>
          <w:szCs w:val="22"/>
        </w:rPr>
        <w:t xml:space="preserve"> Equivalente a la tasa de interés corriente más dos puntos porcentuales.</w:t>
      </w:r>
      <w:r>
        <w:rPr>
          <w:rFonts w:cs="Arial"/>
          <w:sz w:val="22"/>
          <w:szCs w:val="22"/>
        </w:rPr>
        <w:t xml:space="preserve">  En caso de que ese valor exceda al límite del 30% que establece el artículo 498 del Código de Comercio, se ajustará al nivel máximo factible sin que llegue a exceder el límite de referencia. </w:t>
      </w:r>
    </w:p>
    <w:p w:rsidR="00F43C32" w:rsidRDefault="00F43C32" w:rsidP="00F43C32">
      <w:pPr>
        <w:numPr>
          <w:ilvl w:val="0"/>
          <w:numId w:val="21"/>
        </w:numPr>
        <w:spacing w:line="360" w:lineRule="auto"/>
        <w:jc w:val="both"/>
        <w:rPr>
          <w:rFonts w:cs="Arial"/>
          <w:sz w:val="22"/>
          <w:szCs w:val="22"/>
        </w:rPr>
      </w:pPr>
      <w:r w:rsidRPr="00601DBB">
        <w:rPr>
          <w:rFonts w:cs="Arial"/>
          <w:b/>
          <w:sz w:val="22"/>
          <w:szCs w:val="22"/>
        </w:rPr>
        <w:t>Comisión de formalización:</w:t>
      </w:r>
      <w:r w:rsidRPr="00601DBB">
        <w:rPr>
          <w:rFonts w:cs="Arial"/>
          <w:sz w:val="22"/>
          <w:szCs w:val="22"/>
        </w:rPr>
        <w:t xml:space="preserve"> </w:t>
      </w:r>
      <w:r>
        <w:rPr>
          <w:rFonts w:cs="Arial"/>
          <w:sz w:val="22"/>
          <w:szCs w:val="22"/>
        </w:rPr>
        <w:t>Uno por ciento (1%) sobre cada monto desembolsado</w:t>
      </w:r>
      <w:r w:rsidRPr="00601DBB">
        <w:rPr>
          <w:rFonts w:cs="Arial"/>
          <w:sz w:val="22"/>
          <w:szCs w:val="22"/>
        </w:rPr>
        <w:t>.</w:t>
      </w:r>
    </w:p>
    <w:p w:rsidR="00F43C32" w:rsidRDefault="00F43C32" w:rsidP="00F43C32">
      <w:pPr>
        <w:numPr>
          <w:ilvl w:val="0"/>
          <w:numId w:val="21"/>
        </w:numPr>
        <w:spacing w:line="360" w:lineRule="auto"/>
        <w:jc w:val="both"/>
        <w:rPr>
          <w:rFonts w:cs="Arial"/>
          <w:sz w:val="22"/>
          <w:szCs w:val="22"/>
        </w:rPr>
      </w:pPr>
      <w:r>
        <w:rPr>
          <w:rFonts w:cs="Arial"/>
          <w:b/>
          <w:sz w:val="22"/>
          <w:szCs w:val="22"/>
        </w:rPr>
        <w:t>Comisión de pago anticipado:</w:t>
      </w:r>
      <w:r>
        <w:rPr>
          <w:rFonts w:cs="Arial"/>
          <w:sz w:val="22"/>
          <w:szCs w:val="22"/>
        </w:rPr>
        <w:t xml:space="preserve"> Tres por ciento (3%) sobre el monto del pago extraordinario, durante los primeros cinco años del plazo del financiamiento.</w:t>
      </w:r>
    </w:p>
    <w:p w:rsidR="00F43C32" w:rsidRPr="00082364" w:rsidRDefault="00F43C32" w:rsidP="00F43C32">
      <w:pPr>
        <w:numPr>
          <w:ilvl w:val="0"/>
          <w:numId w:val="21"/>
        </w:numPr>
        <w:spacing w:line="360" w:lineRule="auto"/>
        <w:jc w:val="both"/>
        <w:rPr>
          <w:rFonts w:cs="Arial"/>
          <w:sz w:val="22"/>
          <w:szCs w:val="22"/>
        </w:rPr>
      </w:pPr>
      <w:r w:rsidRPr="00082364">
        <w:rPr>
          <w:rFonts w:cs="Arial"/>
          <w:b/>
          <w:sz w:val="22"/>
          <w:szCs w:val="22"/>
        </w:rPr>
        <w:t xml:space="preserve"> </w:t>
      </w:r>
      <w:r w:rsidRPr="00601DBB">
        <w:rPr>
          <w:rFonts w:cs="Arial"/>
          <w:b/>
          <w:sz w:val="22"/>
          <w:szCs w:val="22"/>
        </w:rPr>
        <w:t xml:space="preserve">Forma de </w:t>
      </w:r>
      <w:r>
        <w:rPr>
          <w:rFonts w:cs="Arial"/>
          <w:b/>
          <w:sz w:val="22"/>
          <w:szCs w:val="22"/>
        </w:rPr>
        <w:t>p</w:t>
      </w:r>
      <w:r w:rsidRPr="00601DBB">
        <w:rPr>
          <w:rFonts w:cs="Arial"/>
          <w:b/>
          <w:sz w:val="22"/>
          <w:szCs w:val="22"/>
        </w:rPr>
        <w:t>ago</w:t>
      </w:r>
      <w:r>
        <w:rPr>
          <w:rFonts w:cs="Arial"/>
          <w:b/>
          <w:sz w:val="22"/>
          <w:szCs w:val="22"/>
        </w:rPr>
        <w:t xml:space="preserve"> de cada </w:t>
      </w:r>
      <w:proofErr w:type="spellStart"/>
      <w:r>
        <w:rPr>
          <w:rFonts w:cs="Arial"/>
          <w:b/>
          <w:sz w:val="22"/>
          <w:szCs w:val="22"/>
        </w:rPr>
        <w:t>subpréstamo</w:t>
      </w:r>
      <w:proofErr w:type="spellEnd"/>
      <w:r w:rsidRPr="00601DBB">
        <w:rPr>
          <w:rFonts w:cs="Arial"/>
          <w:b/>
          <w:sz w:val="22"/>
          <w:szCs w:val="22"/>
        </w:rPr>
        <w:t xml:space="preserve">: </w:t>
      </w:r>
      <w:r w:rsidRPr="00601DBB">
        <w:rPr>
          <w:rFonts w:cs="Arial"/>
          <w:sz w:val="22"/>
          <w:szCs w:val="22"/>
        </w:rPr>
        <w:t>Ciento ochenta cuotas mensuales niveladas por mes vencido.</w:t>
      </w:r>
    </w:p>
    <w:p w:rsidR="00F43C32" w:rsidRPr="00601DBB" w:rsidRDefault="00F43C32" w:rsidP="00F43C32">
      <w:pPr>
        <w:numPr>
          <w:ilvl w:val="0"/>
          <w:numId w:val="21"/>
        </w:numPr>
        <w:spacing w:line="360" w:lineRule="auto"/>
        <w:jc w:val="both"/>
        <w:rPr>
          <w:rFonts w:cs="Arial"/>
          <w:b/>
          <w:sz w:val="22"/>
          <w:szCs w:val="22"/>
        </w:rPr>
      </w:pPr>
      <w:r w:rsidRPr="00601DBB">
        <w:rPr>
          <w:rFonts w:cs="Arial"/>
          <w:b/>
          <w:sz w:val="22"/>
          <w:szCs w:val="22"/>
        </w:rPr>
        <w:t>Garantía</w:t>
      </w:r>
      <w:r>
        <w:rPr>
          <w:rFonts w:cs="Arial"/>
          <w:b/>
          <w:sz w:val="22"/>
          <w:szCs w:val="22"/>
        </w:rPr>
        <w:t xml:space="preserve"> de cada </w:t>
      </w:r>
      <w:proofErr w:type="spellStart"/>
      <w:r>
        <w:rPr>
          <w:rFonts w:cs="Arial"/>
          <w:b/>
          <w:sz w:val="22"/>
          <w:szCs w:val="22"/>
        </w:rPr>
        <w:t>subpréstamo</w:t>
      </w:r>
      <w:proofErr w:type="spellEnd"/>
      <w:r w:rsidRPr="00601DBB">
        <w:rPr>
          <w:rFonts w:cs="Arial"/>
          <w:b/>
          <w:sz w:val="22"/>
          <w:szCs w:val="22"/>
        </w:rPr>
        <w:t>:</w:t>
      </w:r>
    </w:p>
    <w:p w:rsidR="00F43C32" w:rsidRPr="00645B26" w:rsidRDefault="00F43C32" w:rsidP="00F43C32">
      <w:pPr>
        <w:spacing w:line="360" w:lineRule="auto"/>
        <w:ind w:left="567"/>
        <w:jc w:val="both"/>
        <w:rPr>
          <w:rFonts w:cs="Arial"/>
          <w:b/>
          <w:sz w:val="22"/>
          <w:szCs w:val="22"/>
        </w:rPr>
      </w:pPr>
      <w:r>
        <w:rPr>
          <w:rFonts w:cs="Arial"/>
          <w:sz w:val="22"/>
          <w:szCs w:val="22"/>
        </w:rPr>
        <w:t xml:space="preserve">i.- </w:t>
      </w:r>
      <w:r w:rsidRPr="00645B26">
        <w:rPr>
          <w:rFonts w:cs="Arial"/>
          <w:sz w:val="22"/>
          <w:szCs w:val="22"/>
        </w:rPr>
        <w:t>Garantía Temporal: Por un per</w:t>
      </w:r>
      <w:r>
        <w:rPr>
          <w:rFonts w:cs="Arial"/>
          <w:sz w:val="22"/>
          <w:szCs w:val="22"/>
        </w:rPr>
        <w:t>í</w:t>
      </w:r>
      <w:r w:rsidRPr="00645B26">
        <w:rPr>
          <w:rFonts w:cs="Arial"/>
          <w:sz w:val="22"/>
          <w:szCs w:val="22"/>
        </w:rPr>
        <w:t xml:space="preserve">odo máximo de seis meses, </w:t>
      </w:r>
      <w:r>
        <w:rPr>
          <w:rFonts w:cs="Arial"/>
          <w:sz w:val="22"/>
          <w:szCs w:val="22"/>
        </w:rPr>
        <w:t>cada</w:t>
      </w:r>
      <w:r w:rsidRPr="00645B26">
        <w:rPr>
          <w:rFonts w:cs="Arial"/>
          <w:sz w:val="22"/>
          <w:szCs w:val="22"/>
        </w:rPr>
        <w:t xml:space="preserve"> </w:t>
      </w:r>
      <w:proofErr w:type="spellStart"/>
      <w:r>
        <w:rPr>
          <w:rFonts w:cs="Arial"/>
          <w:sz w:val="22"/>
          <w:szCs w:val="22"/>
        </w:rPr>
        <w:t>subpréstamo</w:t>
      </w:r>
      <w:proofErr w:type="spellEnd"/>
      <w:r w:rsidRPr="00645B26">
        <w:rPr>
          <w:rFonts w:cs="Arial"/>
          <w:sz w:val="22"/>
          <w:szCs w:val="22"/>
        </w:rPr>
        <w:t xml:space="preserve"> será respaldado con garantía fiduciaria; esto es, un Pagaré Institucional por una suma equivalente al 115% del monto desembolsado.</w:t>
      </w:r>
    </w:p>
    <w:p w:rsidR="00F43C32" w:rsidRPr="009B325F" w:rsidRDefault="00F43C32" w:rsidP="00F43C32">
      <w:pPr>
        <w:spacing w:line="360" w:lineRule="auto"/>
        <w:ind w:left="567"/>
        <w:jc w:val="both"/>
        <w:rPr>
          <w:rFonts w:cs="Arial"/>
          <w:sz w:val="22"/>
          <w:szCs w:val="22"/>
        </w:rPr>
      </w:pPr>
      <w:r>
        <w:rPr>
          <w:rFonts w:cs="Arial"/>
          <w:sz w:val="22"/>
          <w:szCs w:val="22"/>
        </w:rPr>
        <w:t xml:space="preserve">ii.- </w:t>
      </w:r>
      <w:r w:rsidRPr="00645B26">
        <w:rPr>
          <w:rFonts w:cs="Arial"/>
          <w:sz w:val="22"/>
          <w:szCs w:val="22"/>
        </w:rPr>
        <w:t xml:space="preserve">Garantía Definitiva: </w:t>
      </w:r>
      <w:r>
        <w:rPr>
          <w:rFonts w:cs="Arial"/>
          <w:sz w:val="22"/>
          <w:szCs w:val="22"/>
        </w:rPr>
        <w:t xml:space="preserve"> </w:t>
      </w:r>
      <w:r w:rsidR="00CC35F1">
        <w:rPr>
          <w:rFonts w:cs="Arial"/>
          <w:sz w:val="22"/>
          <w:szCs w:val="22"/>
        </w:rPr>
        <w:t>Al menos el 80% de o</w:t>
      </w:r>
      <w:r>
        <w:rPr>
          <w:rFonts w:cs="Arial"/>
          <w:sz w:val="22"/>
          <w:szCs w:val="22"/>
        </w:rPr>
        <w:t xml:space="preserve">peraciones de crédito hipotecario, no constituidas con </w:t>
      </w:r>
      <w:r w:rsidRPr="00605EB3">
        <w:rPr>
          <w:rFonts w:cs="Arial"/>
          <w:color w:val="000000"/>
          <w:sz w:val="22"/>
          <w:szCs w:val="22"/>
        </w:rPr>
        <w:t>Bono Familiar de Vivienda</w:t>
      </w:r>
      <w:r>
        <w:rPr>
          <w:rFonts w:cs="Arial"/>
          <w:color w:val="000000"/>
          <w:sz w:val="22"/>
          <w:szCs w:val="22"/>
        </w:rPr>
        <w:t xml:space="preserve">, clasificadas en </w:t>
      </w:r>
      <w:r w:rsidRPr="009B325F">
        <w:rPr>
          <w:rFonts w:cs="Arial"/>
          <w:sz w:val="22"/>
          <w:szCs w:val="22"/>
        </w:rPr>
        <w:t xml:space="preserve">categorías de riesgo A1 y B1, según </w:t>
      </w:r>
      <w:r>
        <w:rPr>
          <w:rFonts w:cs="Arial"/>
          <w:sz w:val="22"/>
          <w:szCs w:val="22"/>
        </w:rPr>
        <w:t xml:space="preserve">Acuerdo </w:t>
      </w:r>
      <w:r w:rsidRPr="009B325F">
        <w:rPr>
          <w:rFonts w:cs="Arial"/>
          <w:sz w:val="22"/>
          <w:szCs w:val="22"/>
        </w:rPr>
        <w:t xml:space="preserve">SUGEF 1-05, </w:t>
      </w:r>
      <w:r>
        <w:rPr>
          <w:rFonts w:cs="Arial"/>
          <w:sz w:val="22"/>
          <w:szCs w:val="22"/>
        </w:rPr>
        <w:t>por un monto equivalente al 110% del saldo garantizado</w:t>
      </w:r>
      <w:r w:rsidR="00CC35F1">
        <w:rPr>
          <w:rFonts w:cs="Arial"/>
          <w:sz w:val="22"/>
          <w:szCs w:val="22"/>
        </w:rPr>
        <w:t xml:space="preserve"> con tales activos</w:t>
      </w:r>
      <w:r>
        <w:rPr>
          <w:rFonts w:cs="Arial"/>
          <w:sz w:val="22"/>
          <w:szCs w:val="22"/>
        </w:rPr>
        <w:t>.</w:t>
      </w:r>
      <w:r w:rsidR="00CC35F1">
        <w:rPr>
          <w:rFonts w:cs="Arial"/>
          <w:sz w:val="22"/>
          <w:szCs w:val="22"/>
        </w:rPr>
        <w:t xml:space="preserve">  Como máximo el 20% mediante operaciones de crédito hipotecario, constituidas con </w:t>
      </w:r>
      <w:r w:rsidR="00CC35F1" w:rsidRPr="00605EB3">
        <w:rPr>
          <w:rFonts w:cs="Arial"/>
          <w:color w:val="000000"/>
          <w:sz w:val="22"/>
          <w:szCs w:val="22"/>
        </w:rPr>
        <w:t>Bono Familiar de Vivienda</w:t>
      </w:r>
      <w:r w:rsidR="00CC35F1">
        <w:rPr>
          <w:rFonts w:cs="Arial"/>
          <w:color w:val="000000"/>
          <w:sz w:val="22"/>
          <w:szCs w:val="22"/>
        </w:rPr>
        <w:t xml:space="preserve">, clasificadas en </w:t>
      </w:r>
      <w:r w:rsidR="00CC35F1" w:rsidRPr="009B325F">
        <w:rPr>
          <w:rFonts w:cs="Arial"/>
          <w:sz w:val="22"/>
          <w:szCs w:val="22"/>
        </w:rPr>
        <w:t xml:space="preserve">categorías de riesgo A1 y B1, según </w:t>
      </w:r>
      <w:r w:rsidR="00CC35F1">
        <w:rPr>
          <w:rFonts w:cs="Arial"/>
          <w:sz w:val="22"/>
          <w:szCs w:val="22"/>
        </w:rPr>
        <w:t xml:space="preserve">Acuerdo </w:t>
      </w:r>
      <w:r w:rsidR="00CC35F1" w:rsidRPr="009B325F">
        <w:rPr>
          <w:rFonts w:cs="Arial"/>
          <w:sz w:val="22"/>
          <w:szCs w:val="22"/>
        </w:rPr>
        <w:t xml:space="preserve">SUGEF 1-05, </w:t>
      </w:r>
      <w:r w:rsidR="00CC35F1">
        <w:rPr>
          <w:rFonts w:cs="Arial"/>
          <w:sz w:val="22"/>
          <w:szCs w:val="22"/>
        </w:rPr>
        <w:t xml:space="preserve">por un monto equivalente al 120% del saldo garantizado con tales operaciones.  Las operaciones de crédito hipotecario serán cedidas </w:t>
      </w:r>
      <w:r w:rsidR="00903205">
        <w:rPr>
          <w:rFonts w:cs="Arial"/>
          <w:sz w:val="22"/>
          <w:szCs w:val="22"/>
        </w:rPr>
        <w:t>a</w:t>
      </w:r>
      <w:r w:rsidR="00CC35F1">
        <w:rPr>
          <w:rFonts w:cs="Arial"/>
          <w:sz w:val="22"/>
          <w:szCs w:val="22"/>
        </w:rPr>
        <w:t xml:space="preserve"> favor de un Fideicomiso de Garantías, constituido para tales efectos con el Banco </w:t>
      </w:r>
      <w:proofErr w:type="spellStart"/>
      <w:r w:rsidR="00CC35F1">
        <w:rPr>
          <w:rFonts w:cs="Arial"/>
          <w:sz w:val="22"/>
          <w:szCs w:val="22"/>
        </w:rPr>
        <w:t>Improsa</w:t>
      </w:r>
      <w:proofErr w:type="spellEnd"/>
      <w:r w:rsidR="00CC35F1">
        <w:rPr>
          <w:rFonts w:cs="Arial"/>
          <w:sz w:val="22"/>
          <w:szCs w:val="22"/>
        </w:rPr>
        <w:t>.</w:t>
      </w:r>
    </w:p>
    <w:p w:rsidR="00F43C32" w:rsidRPr="00082364" w:rsidRDefault="00F43C32" w:rsidP="00F43C32">
      <w:pPr>
        <w:spacing w:line="360" w:lineRule="auto"/>
        <w:jc w:val="both"/>
        <w:rPr>
          <w:rFonts w:cs="Arial"/>
          <w:sz w:val="22"/>
          <w:szCs w:val="22"/>
        </w:rPr>
      </w:pPr>
    </w:p>
    <w:p w:rsidR="00F43C32" w:rsidRDefault="00F43C32" w:rsidP="00F43C32">
      <w:pPr>
        <w:spacing w:line="360" w:lineRule="auto"/>
        <w:jc w:val="both"/>
        <w:rPr>
          <w:rFonts w:cs="Arial"/>
          <w:sz w:val="22"/>
          <w:szCs w:val="22"/>
          <w:lang w:val="es-ES_tradnl"/>
        </w:rPr>
      </w:pPr>
      <w:r w:rsidRPr="00DA3CA8">
        <w:rPr>
          <w:rFonts w:cs="Arial"/>
          <w:b/>
          <w:sz w:val="22"/>
          <w:szCs w:val="22"/>
          <w:lang w:val="es-ES_tradnl"/>
        </w:rPr>
        <w:t>2)</w:t>
      </w:r>
      <w:r>
        <w:rPr>
          <w:rFonts w:cs="Arial"/>
          <w:sz w:val="22"/>
          <w:szCs w:val="22"/>
          <w:lang w:val="es-ES_tradnl"/>
        </w:rPr>
        <w:t xml:space="preserve"> </w:t>
      </w:r>
      <w:r w:rsidRPr="00DA322A">
        <w:rPr>
          <w:rFonts w:cs="Arial"/>
          <w:sz w:val="22"/>
          <w:szCs w:val="22"/>
          <w:lang w:val="es-ES_tradnl"/>
        </w:rPr>
        <w:t xml:space="preserve">Como requisito indispensable para el giro de los recursos, </w:t>
      </w:r>
      <w:r>
        <w:rPr>
          <w:rFonts w:cs="Arial"/>
          <w:sz w:val="22"/>
          <w:szCs w:val="22"/>
          <w:lang w:val="es-ES_tradnl"/>
        </w:rPr>
        <w:t>la entidad autorizada deberá suscribir el</w:t>
      </w:r>
      <w:r w:rsidRPr="00DA322A">
        <w:rPr>
          <w:rFonts w:cs="Arial"/>
          <w:sz w:val="22"/>
          <w:szCs w:val="22"/>
          <w:lang w:val="es-ES_tradnl"/>
        </w:rPr>
        <w:t xml:space="preserve"> respectivo contrato de </w:t>
      </w:r>
      <w:r>
        <w:rPr>
          <w:rFonts w:cs="Arial"/>
          <w:sz w:val="22"/>
          <w:szCs w:val="22"/>
          <w:lang w:val="es-ES_tradnl"/>
        </w:rPr>
        <w:t xml:space="preserve">apertura de línea de </w:t>
      </w:r>
      <w:r w:rsidRPr="00DA322A">
        <w:rPr>
          <w:rFonts w:cs="Arial"/>
          <w:sz w:val="22"/>
          <w:szCs w:val="22"/>
          <w:lang w:val="es-ES_tradnl"/>
        </w:rPr>
        <w:t>crédito</w:t>
      </w:r>
      <w:r>
        <w:rPr>
          <w:rFonts w:cs="Arial"/>
          <w:sz w:val="22"/>
          <w:szCs w:val="22"/>
          <w:lang w:val="es-ES_tradnl"/>
        </w:rPr>
        <w:t xml:space="preserve">, la adenda asociada a cada </w:t>
      </w:r>
      <w:proofErr w:type="spellStart"/>
      <w:r>
        <w:rPr>
          <w:rFonts w:cs="Arial"/>
          <w:sz w:val="22"/>
          <w:szCs w:val="22"/>
          <w:lang w:val="es-ES_tradnl"/>
        </w:rPr>
        <w:t>subpréstamo</w:t>
      </w:r>
      <w:proofErr w:type="spellEnd"/>
      <w:r>
        <w:rPr>
          <w:rFonts w:cs="Arial"/>
          <w:sz w:val="22"/>
          <w:szCs w:val="22"/>
          <w:lang w:val="es-ES_tradnl"/>
        </w:rPr>
        <w:t xml:space="preserve"> y</w:t>
      </w:r>
      <w:r w:rsidRPr="00DA322A">
        <w:rPr>
          <w:rFonts w:cs="Arial"/>
          <w:sz w:val="22"/>
          <w:szCs w:val="22"/>
          <w:lang w:val="es-ES_tradnl"/>
        </w:rPr>
        <w:t xml:space="preserve"> otorgar la garantía correspondiente, de conformidad con lo establecido en la normativa vigente.  En relación con el </w:t>
      </w:r>
      <w:r>
        <w:rPr>
          <w:rFonts w:cs="Arial"/>
          <w:sz w:val="22"/>
          <w:szCs w:val="22"/>
          <w:lang w:val="es-ES_tradnl"/>
        </w:rPr>
        <w:t xml:space="preserve">primer aspecto, con </w:t>
      </w:r>
      <w:r w:rsidRPr="00DA322A">
        <w:rPr>
          <w:rFonts w:cs="Arial"/>
          <w:sz w:val="22"/>
          <w:szCs w:val="22"/>
          <w:lang w:val="es-ES_tradnl"/>
        </w:rPr>
        <w:t xml:space="preserve">el objeto de propiciar un mayor resguardo de los intereses del BANHVI, se </w:t>
      </w:r>
      <w:r>
        <w:rPr>
          <w:rFonts w:cs="Arial"/>
          <w:sz w:val="22"/>
          <w:szCs w:val="22"/>
          <w:lang w:val="es-ES_tradnl"/>
        </w:rPr>
        <w:t>incorporarán al documento las siguientes cláusulas de vencimiento anticipado y remisión de información al BANHVI:</w:t>
      </w:r>
    </w:p>
    <w:p w:rsidR="00F43C32" w:rsidRPr="00BF6CA7" w:rsidRDefault="00F43C32" w:rsidP="00F43C32">
      <w:pPr>
        <w:spacing w:line="360" w:lineRule="auto"/>
        <w:jc w:val="both"/>
        <w:rPr>
          <w:rFonts w:cs="Arial"/>
          <w:sz w:val="16"/>
          <w:szCs w:val="16"/>
          <w:lang w:val="es-ES_tradnl"/>
        </w:rPr>
      </w:pPr>
    </w:p>
    <w:p w:rsidR="00F43C32" w:rsidRPr="00E274E5" w:rsidRDefault="00F43C32" w:rsidP="00F43C32">
      <w:pPr>
        <w:spacing w:line="360" w:lineRule="auto"/>
        <w:jc w:val="both"/>
        <w:rPr>
          <w:rFonts w:cs="Arial"/>
          <w:bCs/>
          <w:sz w:val="22"/>
          <w:szCs w:val="22"/>
          <w:lang w:val="es-ES_tradnl"/>
        </w:rPr>
      </w:pPr>
      <w:r>
        <w:rPr>
          <w:rFonts w:cs="Arial"/>
          <w:b/>
          <w:bCs/>
          <w:iCs/>
          <w:sz w:val="22"/>
          <w:szCs w:val="22"/>
          <w:lang w:val="es-ES_tradnl"/>
        </w:rPr>
        <w:t>«</w:t>
      </w:r>
      <w:r w:rsidRPr="00E274E5">
        <w:rPr>
          <w:rFonts w:cs="Arial"/>
          <w:bCs/>
          <w:i/>
          <w:iCs/>
          <w:sz w:val="22"/>
          <w:szCs w:val="22"/>
          <w:u w:val="single"/>
          <w:lang w:val="es-ES_tradnl"/>
        </w:rPr>
        <w:t>VENCIMIENTO ANTICIPADO:</w:t>
      </w:r>
      <w:r w:rsidRPr="00E274E5">
        <w:rPr>
          <w:rFonts w:cs="Arial"/>
          <w:bCs/>
          <w:i/>
          <w:iCs/>
          <w:sz w:val="22"/>
          <w:szCs w:val="22"/>
          <w:lang w:val="es-ES_tradnl"/>
        </w:rPr>
        <w:t xml:space="preserve"> </w:t>
      </w:r>
      <w:r w:rsidRPr="00E274E5">
        <w:rPr>
          <w:rFonts w:cs="Arial"/>
          <w:bCs/>
          <w:sz w:val="22"/>
          <w:szCs w:val="22"/>
          <w:lang w:val="es-ES_tradnl"/>
        </w:rPr>
        <w:t>E</w:t>
      </w:r>
      <w:r>
        <w:rPr>
          <w:rFonts w:cs="Arial"/>
          <w:bCs/>
          <w:sz w:val="22"/>
          <w:szCs w:val="22"/>
          <w:lang w:val="es-ES_tradnl"/>
        </w:rPr>
        <w:t>l</w:t>
      </w:r>
      <w:r w:rsidRPr="00E274E5">
        <w:rPr>
          <w:rFonts w:cs="Arial"/>
          <w:bCs/>
          <w:sz w:val="22"/>
          <w:szCs w:val="22"/>
          <w:lang w:val="es-ES_tradnl"/>
        </w:rPr>
        <w:t xml:space="preserve"> BANHVI podrá tener por vencida y exigible anticipadamente la totalidad de la deuda, sin que sean necesarios requerimientos u otros requisitos previos, lo cual la </w:t>
      </w:r>
      <w:r>
        <w:rPr>
          <w:rFonts w:cs="Arial"/>
          <w:bCs/>
          <w:sz w:val="22"/>
          <w:szCs w:val="22"/>
          <w:lang w:val="es-ES_tradnl"/>
        </w:rPr>
        <w:t>Entidad Autorizada</w:t>
      </w:r>
      <w:r w:rsidRPr="00E274E5">
        <w:rPr>
          <w:rFonts w:cs="Arial"/>
          <w:bCs/>
          <w:sz w:val="22"/>
          <w:szCs w:val="22"/>
          <w:lang w:val="es-ES_tradnl"/>
        </w:rPr>
        <w:t xml:space="preserve"> acepta de manera expresa e irrevocable, en los siguientes casos:</w:t>
      </w:r>
    </w:p>
    <w:p w:rsidR="00F43C32" w:rsidRPr="00E274E5" w:rsidRDefault="00F43C32" w:rsidP="00CC35F1">
      <w:pPr>
        <w:numPr>
          <w:ilvl w:val="0"/>
          <w:numId w:val="22"/>
        </w:numPr>
        <w:spacing w:line="360" w:lineRule="auto"/>
        <w:jc w:val="both"/>
        <w:rPr>
          <w:rFonts w:cs="Arial"/>
          <w:bCs/>
          <w:sz w:val="22"/>
          <w:szCs w:val="22"/>
          <w:lang w:val="es-ES_tradnl"/>
        </w:rPr>
      </w:pPr>
      <w:r w:rsidRPr="00E274E5">
        <w:rPr>
          <w:rFonts w:cs="Arial"/>
          <w:bCs/>
          <w:sz w:val="22"/>
          <w:szCs w:val="22"/>
          <w:lang w:val="es-ES_tradnl"/>
        </w:rPr>
        <w:t>El incumplimiento en el pago de una cuota periódica de amortización o de los intereses.</w:t>
      </w:r>
    </w:p>
    <w:p w:rsidR="00F43C32" w:rsidRPr="00E274E5" w:rsidRDefault="00F43C32" w:rsidP="00CC35F1">
      <w:pPr>
        <w:numPr>
          <w:ilvl w:val="0"/>
          <w:numId w:val="22"/>
        </w:numPr>
        <w:spacing w:line="360" w:lineRule="auto"/>
        <w:jc w:val="both"/>
        <w:rPr>
          <w:rFonts w:cs="Arial"/>
          <w:bCs/>
          <w:sz w:val="22"/>
          <w:szCs w:val="22"/>
          <w:lang w:val="es-ES_tradnl"/>
        </w:rPr>
      </w:pPr>
      <w:r w:rsidRPr="00E274E5">
        <w:rPr>
          <w:rFonts w:cs="Arial"/>
          <w:bCs/>
          <w:sz w:val="22"/>
          <w:szCs w:val="22"/>
          <w:lang w:val="es-ES_tradnl"/>
        </w:rPr>
        <w:t xml:space="preserve">El incumplimiento del plan de inversión aprobado por </w:t>
      </w:r>
      <w:r>
        <w:rPr>
          <w:rFonts w:cs="Arial"/>
          <w:bCs/>
          <w:sz w:val="22"/>
          <w:szCs w:val="22"/>
          <w:lang w:val="es-ES_tradnl"/>
        </w:rPr>
        <w:t>el</w:t>
      </w:r>
      <w:r w:rsidRPr="00E274E5">
        <w:rPr>
          <w:rFonts w:cs="Arial"/>
          <w:bCs/>
          <w:sz w:val="22"/>
          <w:szCs w:val="22"/>
          <w:lang w:val="es-ES_tradnl"/>
        </w:rPr>
        <w:t xml:space="preserve"> BANHVI.</w:t>
      </w:r>
    </w:p>
    <w:p w:rsidR="00F43C32" w:rsidRPr="00E274E5" w:rsidRDefault="00F43C32" w:rsidP="00CC35F1">
      <w:pPr>
        <w:numPr>
          <w:ilvl w:val="0"/>
          <w:numId w:val="22"/>
        </w:numPr>
        <w:spacing w:line="360" w:lineRule="auto"/>
        <w:jc w:val="both"/>
        <w:rPr>
          <w:rFonts w:cs="Arial"/>
          <w:bCs/>
          <w:sz w:val="22"/>
          <w:szCs w:val="22"/>
          <w:lang w:val="es-ES_tradnl"/>
        </w:rPr>
      </w:pPr>
      <w:r w:rsidRPr="00E274E5">
        <w:rPr>
          <w:rFonts w:cs="Arial"/>
          <w:bCs/>
          <w:sz w:val="22"/>
          <w:szCs w:val="22"/>
          <w:lang w:val="es-ES_tradnl"/>
        </w:rPr>
        <w:t xml:space="preserve">Ante cambios desfavorables en la situación financiera de la </w:t>
      </w:r>
      <w:r>
        <w:rPr>
          <w:rFonts w:cs="Arial"/>
          <w:bCs/>
          <w:sz w:val="22"/>
          <w:szCs w:val="22"/>
          <w:lang w:val="es-ES_tradnl"/>
        </w:rPr>
        <w:t>Entidad Autorizada</w:t>
      </w:r>
      <w:r w:rsidRPr="00E274E5">
        <w:rPr>
          <w:rFonts w:cs="Arial"/>
          <w:bCs/>
          <w:sz w:val="22"/>
          <w:szCs w:val="22"/>
          <w:lang w:val="es-ES_tradnl"/>
        </w:rPr>
        <w:t>, que a criterio</w:t>
      </w:r>
      <w:r>
        <w:rPr>
          <w:rFonts w:cs="Arial"/>
          <w:bCs/>
          <w:sz w:val="22"/>
          <w:szCs w:val="22"/>
          <w:lang w:val="es-ES_tradnl"/>
        </w:rPr>
        <w:t xml:space="preserve"> </w:t>
      </w:r>
      <w:r w:rsidRPr="00E274E5">
        <w:rPr>
          <w:rFonts w:cs="Arial"/>
          <w:bCs/>
          <w:sz w:val="22"/>
          <w:szCs w:val="22"/>
          <w:lang w:val="es-ES_tradnl"/>
        </w:rPr>
        <w:t>del BANHVI pongan en riesgo la recuperación de</w:t>
      </w:r>
      <w:r>
        <w:rPr>
          <w:rFonts w:cs="Arial"/>
          <w:bCs/>
          <w:sz w:val="22"/>
          <w:szCs w:val="22"/>
          <w:lang w:val="es-ES_tradnl"/>
        </w:rPr>
        <w:t xml:space="preserve"> la línea de </w:t>
      </w:r>
      <w:r w:rsidRPr="00E274E5">
        <w:rPr>
          <w:rFonts w:cs="Arial"/>
          <w:bCs/>
          <w:sz w:val="22"/>
          <w:szCs w:val="22"/>
          <w:lang w:val="es-ES_tradnl"/>
        </w:rPr>
        <w:t>crédito formalizad</w:t>
      </w:r>
      <w:r>
        <w:rPr>
          <w:rFonts w:cs="Arial"/>
          <w:bCs/>
          <w:sz w:val="22"/>
          <w:szCs w:val="22"/>
          <w:lang w:val="es-ES_tradnl"/>
        </w:rPr>
        <w:t>a</w:t>
      </w:r>
      <w:r w:rsidRPr="00E274E5">
        <w:rPr>
          <w:rFonts w:cs="Arial"/>
          <w:bCs/>
          <w:sz w:val="22"/>
          <w:szCs w:val="22"/>
          <w:lang w:val="es-ES_tradnl"/>
        </w:rPr>
        <w:t xml:space="preserve"> en el presente C</w:t>
      </w:r>
      <w:r>
        <w:rPr>
          <w:rFonts w:cs="Arial"/>
          <w:bCs/>
          <w:sz w:val="22"/>
          <w:szCs w:val="22"/>
          <w:lang w:val="es-ES_tradnl"/>
        </w:rPr>
        <w:t>ontrato de Apertura de Línea de Crédito</w:t>
      </w:r>
      <w:r w:rsidRPr="005E5A74">
        <w:rPr>
          <w:rFonts w:cs="Arial"/>
          <w:bCs/>
          <w:sz w:val="22"/>
          <w:szCs w:val="22"/>
          <w:lang w:val="es-ES_tradnl"/>
        </w:rPr>
        <w:t xml:space="preserve"> </w:t>
      </w:r>
      <w:proofErr w:type="spellStart"/>
      <w:r>
        <w:rPr>
          <w:rFonts w:cs="Arial"/>
          <w:bCs/>
          <w:sz w:val="22"/>
          <w:szCs w:val="22"/>
          <w:lang w:val="es-ES_tradnl"/>
        </w:rPr>
        <w:t>Revolutiva</w:t>
      </w:r>
      <w:proofErr w:type="spellEnd"/>
      <w:r>
        <w:rPr>
          <w:rFonts w:cs="Arial"/>
          <w:bCs/>
          <w:sz w:val="22"/>
          <w:szCs w:val="22"/>
          <w:lang w:val="es-ES_tradnl"/>
        </w:rPr>
        <w:t xml:space="preserve"> en Colones</w:t>
      </w:r>
      <w:r w:rsidRPr="00E274E5">
        <w:rPr>
          <w:rFonts w:cs="Arial"/>
          <w:bCs/>
          <w:sz w:val="22"/>
          <w:szCs w:val="22"/>
          <w:lang w:val="es-ES_tradnl"/>
        </w:rPr>
        <w:t>.</w:t>
      </w:r>
    </w:p>
    <w:p w:rsidR="00F43C32" w:rsidRPr="00E274E5" w:rsidRDefault="00F43C32" w:rsidP="00CC35F1">
      <w:pPr>
        <w:numPr>
          <w:ilvl w:val="0"/>
          <w:numId w:val="22"/>
        </w:numPr>
        <w:spacing w:line="360" w:lineRule="auto"/>
        <w:jc w:val="both"/>
        <w:rPr>
          <w:rFonts w:cs="Arial"/>
          <w:bCs/>
          <w:sz w:val="22"/>
          <w:szCs w:val="22"/>
          <w:lang w:val="es-ES_tradnl"/>
        </w:rPr>
      </w:pPr>
      <w:r w:rsidRPr="00E274E5">
        <w:rPr>
          <w:rFonts w:cs="Arial"/>
          <w:bCs/>
          <w:sz w:val="22"/>
          <w:szCs w:val="22"/>
          <w:lang w:val="es-ES_tradnl"/>
        </w:rPr>
        <w:t xml:space="preserve">En el caso que la categoría de riesgo de la </w:t>
      </w:r>
      <w:r>
        <w:rPr>
          <w:rFonts w:cs="Arial"/>
          <w:bCs/>
          <w:sz w:val="22"/>
          <w:szCs w:val="22"/>
          <w:lang w:val="es-ES_tradnl"/>
        </w:rPr>
        <w:t>Entidad Autorizada</w:t>
      </w:r>
      <w:r w:rsidRPr="00E274E5">
        <w:rPr>
          <w:rFonts w:cs="Arial"/>
          <w:bCs/>
          <w:sz w:val="22"/>
          <w:szCs w:val="22"/>
          <w:lang w:val="es-ES_tradnl"/>
        </w:rPr>
        <w:t>, según Acuerdo SUGEF 1-05, deba ser ajustada de su nivel actual A1 o B1, en aplicación de los criterios de la normativa referida.</w:t>
      </w:r>
    </w:p>
    <w:p w:rsidR="00F43C32" w:rsidRPr="00DA322A" w:rsidRDefault="00F43C32" w:rsidP="00CC35F1">
      <w:pPr>
        <w:numPr>
          <w:ilvl w:val="0"/>
          <w:numId w:val="22"/>
        </w:numPr>
        <w:spacing w:line="360" w:lineRule="auto"/>
        <w:jc w:val="both"/>
        <w:rPr>
          <w:rFonts w:cs="Arial"/>
          <w:bCs/>
          <w:sz w:val="22"/>
          <w:szCs w:val="22"/>
          <w:lang w:val="es-ES_tradnl"/>
        </w:rPr>
      </w:pPr>
      <w:r w:rsidRPr="00E274E5">
        <w:rPr>
          <w:rFonts w:cs="Arial"/>
          <w:bCs/>
          <w:sz w:val="22"/>
          <w:szCs w:val="22"/>
          <w:lang w:val="es-ES_tradnl"/>
        </w:rPr>
        <w:t xml:space="preserve">El incumplimiento en el envío de información financiera o cualquier otra requerida por el BANHVI, para valorar la capacidad de pago de la </w:t>
      </w:r>
      <w:r>
        <w:rPr>
          <w:rFonts w:cs="Arial"/>
          <w:bCs/>
          <w:sz w:val="22"/>
          <w:szCs w:val="22"/>
          <w:lang w:val="es-ES_tradnl"/>
        </w:rPr>
        <w:t>Entidad Autorizada</w:t>
      </w:r>
      <w:r w:rsidRPr="00E274E5">
        <w:rPr>
          <w:rFonts w:cs="Arial"/>
          <w:bCs/>
          <w:sz w:val="22"/>
          <w:szCs w:val="22"/>
          <w:lang w:val="es-ES_tradnl"/>
        </w:rPr>
        <w:t xml:space="preserve"> y mantener debidamente actualizado su expediente de crédito, de conformidad con la</w:t>
      </w:r>
      <w:r w:rsidRPr="00DA322A">
        <w:rPr>
          <w:rFonts w:cs="Arial"/>
          <w:bCs/>
          <w:sz w:val="22"/>
          <w:szCs w:val="22"/>
          <w:lang w:val="es-ES_tradnl"/>
        </w:rPr>
        <w:t xml:space="preserve"> normativa vigente.</w:t>
      </w:r>
    </w:p>
    <w:p w:rsidR="00F43C32" w:rsidRPr="00DA322A" w:rsidRDefault="00F43C32" w:rsidP="00CC35F1">
      <w:pPr>
        <w:numPr>
          <w:ilvl w:val="0"/>
          <w:numId w:val="22"/>
        </w:numPr>
        <w:spacing w:line="360" w:lineRule="auto"/>
        <w:jc w:val="both"/>
        <w:rPr>
          <w:rFonts w:cs="Arial"/>
          <w:bCs/>
          <w:sz w:val="22"/>
          <w:szCs w:val="22"/>
          <w:lang w:val="es-ES_tradnl"/>
        </w:rPr>
      </w:pPr>
      <w:r w:rsidRPr="00DA322A">
        <w:rPr>
          <w:rFonts w:cs="Arial"/>
          <w:bCs/>
          <w:sz w:val="22"/>
          <w:szCs w:val="22"/>
          <w:lang w:val="es-ES_tradnl"/>
        </w:rPr>
        <w:t>Si se verifica el suministro de información deliberadamente inexacta a</w:t>
      </w:r>
      <w:r>
        <w:rPr>
          <w:rFonts w:cs="Arial"/>
          <w:bCs/>
          <w:sz w:val="22"/>
          <w:szCs w:val="22"/>
          <w:lang w:val="es-ES_tradnl"/>
        </w:rPr>
        <w:t>l</w:t>
      </w:r>
      <w:r w:rsidRPr="00DA322A">
        <w:rPr>
          <w:rFonts w:cs="Arial"/>
          <w:bCs/>
          <w:sz w:val="22"/>
          <w:szCs w:val="22"/>
          <w:lang w:val="es-ES_tradnl"/>
        </w:rPr>
        <w:t xml:space="preserve"> BANHVI para efectos de la aprobación del </w:t>
      </w:r>
      <w:r>
        <w:rPr>
          <w:rFonts w:cs="Arial"/>
          <w:bCs/>
          <w:sz w:val="22"/>
          <w:szCs w:val="22"/>
          <w:lang w:val="es-ES_tradnl"/>
        </w:rPr>
        <w:t>financiamiento</w:t>
      </w:r>
      <w:r w:rsidRPr="00DA322A">
        <w:rPr>
          <w:rFonts w:cs="Arial"/>
          <w:bCs/>
          <w:sz w:val="22"/>
          <w:szCs w:val="22"/>
          <w:lang w:val="es-ES_tradnl"/>
        </w:rPr>
        <w:t xml:space="preserve"> formalizado en el presente C</w:t>
      </w:r>
      <w:r>
        <w:rPr>
          <w:rFonts w:cs="Arial"/>
          <w:bCs/>
          <w:sz w:val="22"/>
          <w:szCs w:val="22"/>
          <w:lang w:val="es-ES_tradnl"/>
        </w:rPr>
        <w:t>ontrato</w:t>
      </w:r>
      <w:r w:rsidRPr="00DA322A">
        <w:rPr>
          <w:rFonts w:cs="Arial"/>
          <w:bCs/>
          <w:sz w:val="22"/>
          <w:szCs w:val="22"/>
          <w:lang w:val="es-ES_tradnl"/>
        </w:rPr>
        <w:t xml:space="preserve"> </w:t>
      </w:r>
      <w:r>
        <w:rPr>
          <w:rFonts w:cs="Arial"/>
          <w:bCs/>
          <w:sz w:val="22"/>
          <w:szCs w:val="22"/>
          <w:lang w:val="es-ES_tradnl"/>
        </w:rPr>
        <w:t xml:space="preserve">de Apertura de Línea de Crédito </w:t>
      </w:r>
      <w:proofErr w:type="spellStart"/>
      <w:r>
        <w:rPr>
          <w:rFonts w:cs="Arial"/>
          <w:bCs/>
          <w:sz w:val="22"/>
          <w:szCs w:val="22"/>
          <w:lang w:val="es-ES_tradnl"/>
        </w:rPr>
        <w:t>Revolutiva</w:t>
      </w:r>
      <w:proofErr w:type="spellEnd"/>
      <w:r>
        <w:rPr>
          <w:rFonts w:cs="Arial"/>
          <w:bCs/>
          <w:sz w:val="22"/>
          <w:szCs w:val="22"/>
          <w:lang w:val="es-ES_tradnl"/>
        </w:rPr>
        <w:t xml:space="preserve"> en Colones, </w:t>
      </w:r>
      <w:r w:rsidRPr="00DA322A">
        <w:rPr>
          <w:rFonts w:cs="Arial"/>
          <w:bCs/>
          <w:sz w:val="22"/>
          <w:szCs w:val="22"/>
          <w:lang w:val="es-ES_tradnl"/>
        </w:rPr>
        <w:t>o asociada al seguimiento posterior de esta operación crediticia.</w:t>
      </w:r>
    </w:p>
    <w:p w:rsidR="00F43C32" w:rsidRPr="00DA322A" w:rsidRDefault="00F43C32" w:rsidP="00CC35F1">
      <w:pPr>
        <w:numPr>
          <w:ilvl w:val="0"/>
          <w:numId w:val="22"/>
        </w:numPr>
        <w:spacing w:line="360" w:lineRule="auto"/>
        <w:jc w:val="both"/>
        <w:rPr>
          <w:rFonts w:cs="Arial"/>
          <w:bCs/>
          <w:sz w:val="22"/>
          <w:szCs w:val="22"/>
          <w:lang w:val="es-ES_tradnl"/>
        </w:rPr>
      </w:pPr>
      <w:r w:rsidRPr="00DA322A">
        <w:rPr>
          <w:rFonts w:cs="Arial"/>
          <w:bCs/>
          <w:sz w:val="22"/>
          <w:szCs w:val="22"/>
          <w:lang w:val="es-ES_tradnl"/>
        </w:rPr>
        <w:t xml:space="preserve">En </w:t>
      </w:r>
      <w:r w:rsidRPr="00F80C1F">
        <w:rPr>
          <w:rFonts w:cs="Arial"/>
          <w:bCs/>
          <w:sz w:val="22"/>
          <w:szCs w:val="22"/>
          <w:lang w:val="es-ES_tradnl"/>
        </w:rPr>
        <w:t xml:space="preserve">caso de que la garantía otorgada en respaldo del </w:t>
      </w:r>
      <w:r>
        <w:rPr>
          <w:rFonts w:cs="Arial"/>
          <w:bCs/>
          <w:sz w:val="22"/>
          <w:szCs w:val="22"/>
          <w:lang w:val="es-ES_tradnl"/>
        </w:rPr>
        <w:t>financiamiento</w:t>
      </w:r>
      <w:r w:rsidRPr="00F80C1F">
        <w:rPr>
          <w:rFonts w:cs="Arial"/>
          <w:bCs/>
          <w:sz w:val="22"/>
          <w:szCs w:val="22"/>
          <w:lang w:val="es-ES_tradnl"/>
        </w:rPr>
        <w:t xml:space="preserve"> formalizado</w:t>
      </w:r>
      <w:r w:rsidRPr="00DA322A">
        <w:rPr>
          <w:rFonts w:cs="Arial"/>
          <w:bCs/>
          <w:sz w:val="22"/>
          <w:szCs w:val="22"/>
          <w:lang w:val="es-ES_tradnl"/>
        </w:rPr>
        <w:t xml:space="preserve">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 xml:space="preserve">de Apertura de Línea de Crédito </w:t>
      </w:r>
      <w:proofErr w:type="spellStart"/>
      <w:r>
        <w:rPr>
          <w:rFonts w:cs="Arial"/>
          <w:bCs/>
          <w:sz w:val="22"/>
          <w:szCs w:val="22"/>
          <w:lang w:val="es-ES_tradnl"/>
        </w:rPr>
        <w:t>Revolutiva</w:t>
      </w:r>
      <w:proofErr w:type="spellEnd"/>
      <w:r>
        <w:rPr>
          <w:rFonts w:cs="Arial"/>
          <w:bCs/>
          <w:sz w:val="22"/>
          <w:szCs w:val="22"/>
          <w:lang w:val="es-ES_tradnl"/>
        </w:rPr>
        <w:t xml:space="preserve"> en Colones</w:t>
      </w:r>
      <w:r w:rsidRPr="00DA322A">
        <w:rPr>
          <w:rFonts w:cs="Arial"/>
          <w:bCs/>
          <w:sz w:val="22"/>
          <w:szCs w:val="22"/>
          <w:lang w:val="es-ES_tradnl"/>
        </w:rPr>
        <w:t xml:space="preserve"> sufriere alguna desmejora, desvío o deprecio, cualquiera que sea la causa, de tal manera que no se cumpla con las condiciones de calidad y cobertura señaladas en este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 xml:space="preserve">de Apertura de Línea de Crédito </w:t>
      </w:r>
      <w:proofErr w:type="spellStart"/>
      <w:r>
        <w:rPr>
          <w:rFonts w:cs="Arial"/>
          <w:bCs/>
          <w:sz w:val="22"/>
          <w:szCs w:val="22"/>
          <w:lang w:val="es-ES_tradnl"/>
        </w:rPr>
        <w:t>Revolutiva</w:t>
      </w:r>
      <w:proofErr w:type="spellEnd"/>
      <w:r>
        <w:rPr>
          <w:rFonts w:cs="Arial"/>
          <w:bCs/>
          <w:sz w:val="22"/>
          <w:szCs w:val="22"/>
          <w:lang w:val="es-ES_tradnl"/>
        </w:rPr>
        <w:t xml:space="preserve"> en Colones</w:t>
      </w:r>
      <w:r w:rsidRPr="00DA322A">
        <w:rPr>
          <w:rFonts w:cs="Arial"/>
          <w:bCs/>
          <w:sz w:val="22"/>
          <w:szCs w:val="22"/>
          <w:lang w:val="es-ES_tradnl"/>
        </w:rPr>
        <w:t xml:space="preserve">, a no ser que la </w:t>
      </w:r>
      <w:r>
        <w:rPr>
          <w:rFonts w:cs="Arial"/>
          <w:bCs/>
          <w:sz w:val="22"/>
          <w:szCs w:val="22"/>
          <w:lang w:val="es-ES_tradnl"/>
        </w:rPr>
        <w:t>Entidad Autorizada</w:t>
      </w:r>
      <w:r w:rsidRPr="00DA322A">
        <w:rPr>
          <w:rFonts w:cs="Arial"/>
          <w:bCs/>
          <w:sz w:val="22"/>
          <w:szCs w:val="22"/>
          <w:lang w:val="es-ES_tradnl"/>
        </w:rPr>
        <w:t xml:space="preserve"> la sustituya o complemente en forma oportuna.</w:t>
      </w:r>
    </w:p>
    <w:p w:rsidR="00F43C32" w:rsidRPr="00DA322A" w:rsidRDefault="00F43C32" w:rsidP="00CC35F1">
      <w:pPr>
        <w:numPr>
          <w:ilvl w:val="0"/>
          <w:numId w:val="22"/>
        </w:numPr>
        <w:spacing w:line="360" w:lineRule="auto"/>
        <w:jc w:val="both"/>
        <w:rPr>
          <w:rFonts w:cs="Arial"/>
          <w:bCs/>
          <w:sz w:val="22"/>
          <w:szCs w:val="22"/>
          <w:lang w:val="es-ES_tradnl"/>
        </w:rPr>
      </w:pPr>
      <w:r w:rsidRPr="00DA322A">
        <w:rPr>
          <w:rFonts w:cs="Arial"/>
          <w:bCs/>
          <w:sz w:val="22"/>
          <w:szCs w:val="22"/>
          <w:lang w:val="es-ES_tradnl"/>
        </w:rPr>
        <w:t xml:space="preserve">Ante situaciones de ventas o fusiones de parte o la totalidad de los activos de la </w:t>
      </w:r>
      <w:r>
        <w:rPr>
          <w:rFonts w:cs="Arial"/>
          <w:bCs/>
          <w:sz w:val="22"/>
          <w:szCs w:val="22"/>
          <w:lang w:val="es-ES_tradnl"/>
        </w:rPr>
        <w:t>Entidad Autorizada,</w:t>
      </w:r>
      <w:r w:rsidRPr="00DA322A">
        <w:rPr>
          <w:rFonts w:cs="Arial"/>
          <w:bCs/>
          <w:sz w:val="22"/>
          <w:szCs w:val="22"/>
          <w:lang w:val="es-ES_tradnl"/>
        </w:rPr>
        <w:t xml:space="preserve"> que a criterio de</w:t>
      </w:r>
      <w:r>
        <w:rPr>
          <w:rFonts w:cs="Arial"/>
          <w:bCs/>
          <w:sz w:val="22"/>
          <w:szCs w:val="22"/>
          <w:lang w:val="es-ES_tradnl"/>
        </w:rPr>
        <w:t>l</w:t>
      </w:r>
      <w:r w:rsidRPr="00DA322A">
        <w:rPr>
          <w:rFonts w:cs="Arial"/>
          <w:bCs/>
          <w:sz w:val="22"/>
          <w:szCs w:val="22"/>
          <w:lang w:val="es-ES_tradnl"/>
        </w:rPr>
        <w:t xml:space="preserve"> BANHVI pongan en riesgo la recuperación de</w:t>
      </w:r>
      <w:r>
        <w:rPr>
          <w:rFonts w:cs="Arial"/>
          <w:bCs/>
          <w:sz w:val="22"/>
          <w:szCs w:val="22"/>
          <w:lang w:val="es-ES_tradnl"/>
        </w:rPr>
        <w:t xml:space="preserve"> la línea de </w:t>
      </w:r>
      <w:r w:rsidRPr="00DA322A">
        <w:rPr>
          <w:rFonts w:cs="Arial"/>
          <w:bCs/>
          <w:sz w:val="22"/>
          <w:szCs w:val="22"/>
          <w:lang w:val="es-ES_tradnl"/>
        </w:rPr>
        <w:t>crédito formalizad</w:t>
      </w:r>
      <w:r>
        <w:rPr>
          <w:rFonts w:cs="Arial"/>
          <w:bCs/>
          <w:sz w:val="22"/>
          <w:szCs w:val="22"/>
          <w:lang w:val="es-ES_tradnl"/>
        </w:rPr>
        <w:t>a</w:t>
      </w:r>
      <w:r w:rsidRPr="00DA322A">
        <w:rPr>
          <w:rFonts w:cs="Arial"/>
          <w:bCs/>
          <w:sz w:val="22"/>
          <w:szCs w:val="22"/>
          <w:lang w:val="es-ES_tradnl"/>
        </w:rPr>
        <w:t xml:space="preserve">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 xml:space="preserve">de Apertura de Línea de Crédito </w:t>
      </w:r>
      <w:proofErr w:type="spellStart"/>
      <w:r>
        <w:rPr>
          <w:rFonts w:cs="Arial"/>
          <w:bCs/>
          <w:sz w:val="22"/>
          <w:szCs w:val="22"/>
          <w:lang w:val="es-ES_tradnl"/>
        </w:rPr>
        <w:t>Revolutiva</w:t>
      </w:r>
      <w:proofErr w:type="spellEnd"/>
      <w:r>
        <w:rPr>
          <w:rFonts w:cs="Arial"/>
          <w:bCs/>
          <w:sz w:val="22"/>
          <w:szCs w:val="22"/>
          <w:lang w:val="es-ES_tradnl"/>
        </w:rPr>
        <w:t xml:space="preserve"> en Colones</w:t>
      </w:r>
      <w:r w:rsidRPr="00DA322A">
        <w:rPr>
          <w:rFonts w:cs="Arial"/>
          <w:bCs/>
          <w:sz w:val="22"/>
          <w:szCs w:val="22"/>
          <w:lang w:val="es-ES_tradnl"/>
        </w:rPr>
        <w:t>.</w:t>
      </w:r>
    </w:p>
    <w:p w:rsidR="00F43C32" w:rsidRPr="00DA322A" w:rsidRDefault="00F43C32" w:rsidP="00CC35F1">
      <w:pPr>
        <w:numPr>
          <w:ilvl w:val="0"/>
          <w:numId w:val="22"/>
        </w:numPr>
        <w:spacing w:line="360" w:lineRule="auto"/>
        <w:jc w:val="both"/>
        <w:rPr>
          <w:rFonts w:cs="Arial"/>
          <w:bCs/>
          <w:sz w:val="22"/>
          <w:szCs w:val="22"/>
          <w:lang w:val="es-ES_tradnl"/>
        </w:rPr>
      </w:pPr>
      <w:r w:rsidRPr="00DA322A">
        <w:rPr>
          <w:rFonts w:cs="Arial"/>
          <w:bCs/>
          <w:sz w:val="22"/>
          <w:szCs w:val="22"/>
          <w:lang w:val="es-ES_tradnl"/>
        </w:rPr>
        <w:t xml:space="preserve">Si sobrevienen acciones judiciales en contra de la </w:t>
      </w:r>
      <w:r>
        <w:rPr>
          <w:rFonts w:cs="Arial"/>
          <w:bCs/>
          <w:sz w:val="22"/>
          <w:szCs w:val="22"/>
          <w:lang w:val="es-ES_tradnl"/>
        </w:rPr>
        <w:t xml:space="preserve">Entidad </w:t>
      </w:r>
      <w:r w:rsidRPr="001B4DF0">
        <w:rPr>
          <w:rFonts w:cs="Arial"/>
          <w:bCs/>
          <w:sz w:val="22"/>
          <w:szCs w:val="22"/>
          <w:lang w:val="es-ES_tradnl"/>
        </w:rPr>
        <w:t>Autorizada</w:t>
      </w:r>
      <w:r>
        <w:rPr>
          <w:rFonts w:cs="Arial"/>
          <w:bCs/>
          <w:sz w:val="22"/>
          <w:szCs w:val="22"/>
          <w:lang w:val="es-ES_tradnl"/>
        </w:rPr>
        <w:t>,</w:t>
      </w:r>
      <w:r w:rsidRPr="00DA322A">
        <w:rPr>
          <w:rFonts w:cs="Arial"/>
          <w:bCs/>
          <w:sz w:val="22"/>
          <w:szCs w:val="22"/>
          <w:lang w:val="es-ES_tradnl"/>
        </w:rPr>
        <w:t xml:space="preserve"> que a criterio de</w:t>
      </w:r>
      <w:r>
        <w:rPr>
          <w:rFonts w:cs="Arial"/>
          <w:bCs/>
          <w:sz w:val="22"/>
          <w:szCs w:val="22"/>
          <w:lang w:val="es-ES_tradnl"/>
        </w:rPr>
        <w:t>l</w:t>
      </w:r>
      <w:r w:rsidRPr="00DA322A">
        <w:rPr>
          <w:rFonts w:cs="Arial"/>
          <w:bCs/>
          <w:sz w:val="22"/>
          <w:szCs w:val="22"/>
          <w:lang w:val="es-ES_tradnl"/>
        </w:rPr>
        <w:t xml:space="preserve"> BANHVI pongan en riesgo la recuperación de</w:t>
      </w:r>
      <w:r>
        <w:rPr>
          <w:rFonts w:cs="Arial"/>
          <w:bCs/>
          <w:sz w:val="22"/>
          <w:szCs w:val="22"/>
          <w:lang w:val="es-ES_tradnl"/>
        </w:rPr>
        <w:t xml:space="preserve"> la línea de</w:t>
      </w:r>
      <w:r w:rsidRPr="00DA322A">
        <w:rPr>
          <w:rFonts w:cs="Arial"/>
          <w:bCs/>
          <w:sz w:val="22"/>
          <w:szCs w:val="22"/>
          <w:lang w:val="es-ES_tradnl"/>
        </w:rPr>
        <w:t xml:space="preserve"> crédito formalizad</w:t>
      </w:r>
      <w:r>
        <w:rPr>
          <w:rFonts w:cs="Arial"/>
          <w:bCs/>
          <w:sz w:val="22"/>
          <w:szCs w:val="22"/>
          <w:lang w:val="es-ES_tradnl"/>
        </w:rPr>
        <w:t>a</w:t>
      </w:r>
      <w:r w:rsidRPr="00DA322A">
        <w:rPr>
          <w:rFonts w:cs="Arial"/>
          <w:bCs/>
          <w:sz w:val="22"/>
          <w:szCs w:val="22"/>
          <w:lang w:val="es-ES_tradnl"/>
        </w:rPr>
        <w:t xml:space="preserve">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 xml:space="preserve">de Apertura de Línea de Crédito </w:t>
      </w:r>
      <w:proofErr w:type="spellStart"/>
      <w:r>
        <w:rPr>
          <w:rFonts w:cs="Arial"/>
          <w:bCs/>
          <w:sz w:val="22"/>
          <w:szCs w:val="22"/>
          <w:lang w:val="es-ES_tradnl"/>
        </w:rPr>
        <w:t>Revolutiva</w:t>
      </w:r>
      <w:proofErr w:type="spellEnd"/>
      <w:r>
        <w:rPr>
          <w:rFonts w:cs="Arial"/>
          <w:bCs/>
          <w:sz w:val="22"/>
          <w:szCs w:val="22"/>
          <w:lang w:val="es-ES_tradnl"/>
        </w:rPr>
        <w:t xml:space="preserve"> en Colones</w:t>
      </w:r>
      <w:r w:rsidRPr="00DA322A">
        <w:rPr>
          <w:rFonts w:cs="Arial"/>
          <w:bCs/>
          <w:sz w:val="22"/>
          <w:szCs w:val="22"/>
          <w:lang w:val="es-ES_tradnl"/>
        </w:rPr>
        <w:t>.</w:t>
      </w:r>
    </w:p>
    <w:p w:rsidR="00F43C32" w:rsidRPr="00DA322A" w:rsidRDefault="00F43C32" w:rsidP="00CC35F1">
      <w:pPr>
        <w:numPr>
          <w:ilvl w:val="0"/>
          <w:numId w:val="22"/>
        </w:numPr>
        <w:spacing w:line="360" w:lineRule="auto"/>
        <w:jc w:val="both"/>
        <w:rPr>
          <w:rFonts w:cs="Arial"/>
          <w:bCs/>
          <w:sz w:val="22"/>
          <w:szCs w:val="22"/>
          <w:lang w:val="es-ES_tradnl"/>
        </w:rPr>
      </w:pPr>
      <w:r w:rsidRPr="00DA322A">
        <w:rPr>
          <w:rFonts w:cs="Arial"/>
          <w:bCs/>
          <w:sz w:val="22"/>
          <w:szCs w:val="22"/>
          <w:lang w:val="es-ES_tradnl"/>
        </w:rPr>
        <w:t xml:space="preserve">Si la </w:t>
      </w:r>
      <w:r>
        <w:rPr>
          <w:rFonts w:cs="Arial"/>
          <w:bCs/>
          <w:sz w:val="22"/>
          <w:szCs w:val="22"/>
          <w:lang w:val="es-ES_tradnl"/>
        </w:rPr>
        <w:t xml:space="preserve">Entidad Autorizada </w:t>
      </w:r>
      <w:r w:rsidRPr="00DA322A">
        <w:rPr>
          <w:rFonts w:cs="Arial"/>
          <w:bCs/>
          <w:sz w:val="22"/>
          <w:szCs w:val="22"/>
          <w:lang w:val="es-ES_tradnl"/>
        </w:rPr>
        <w:t>solicita o aprueba el nombramiento de un administrador judicial, interventor, curador o liquidador de sus activos; si hace una cesión general o parcial de sus activos en beneficio de acreedores; si incurre en su</w:t>
      </w:r>
      <w:r>
        <w:rPr>
          <w:rFonts w:cs="Arial"/>
          <w:bCs/>
          <w:sz w:val="22"/>
          <w:szCs w:val="22"/>
          <w:lang w:val="es-ES_tradnl"/>
        </w:rPr>
        <w:t>spensión de pagos o es declarada</w:t>
      </w:r>
      <w:r w:rsidRPr="00DA322A">
        <w:rPr>
          <w:rFonts w:cs="Arial"/>
          <w:bCs/>
          <w:sz w:val="22"/>
          <w:szCs w:val="22"/>
          <w:lang w:val="es-ES_tradnl"/>
        </w:rPr>
        <w:t xml:space="preserve"> en quiebra o insolvencia; si propone un convenio judicial y/o extrajudicial a sus acreedores; si presenta una petición voluntaria de quiebra o convenio preventivo de acreedores, aun cuando éste no fuera acogido por la Autoridad Judicial correspondiente.</w:t>
      </w:r>
    </w:p>
    <w:p w:rsidR="00F43C32" w:rsidRPr="00DA322A" w:rsidRDefault="00F43C32" w:rsidP="00CC35F1">
      <w:pPr>
        <w:numPr>
          <w:ilvl w:val="0"/>
          <w:numId w:val="22"/>
        </w:numPr>
        <w:spacing w:line="360" w:lineRule="auto"/>
        <w:jc w:val="both"/>
        <w:rPr>
          <w:rFonts w:cs="Arial"/>
          <w:bCs/>
          <w:sz w:val="22"/>
          <w:szCs w:val="22"/>
          <w:lang w:val="es-ES_tradnl"/>
        </w:rPr>
      </w:pPr>
      <w:r w:rsidRPr="00DA322A">
        <w:rPr>
          <w:rFonts w:cs="Arial"/>
          <w:bCs/>
          <w:sz w:val="22"/>
          <w:szCs w:val="22"/>
          <w:lang w:val="es-ES_tradnl"/>
        </w:rPr>
        <w:t>El incumplimiento general de cualquier disposición de</w:t>
      </w:r>
      <w:r>
        <w:rPr>
          <w:rFonts w:cs="Arial"/>
          <w:bCs/>
          <w:sz w:val="22"/>
          <w:szCs w:val="22"/>
          <w:lang w:val="es-ES_tradnl"/>
        </w:rPr>
        <w:t xml:space="preserve">l Reglamento de los Programas de Crédito y Avales del Fondo Nacional para la Vivienda del </w:t>
      </w:r>
      <w:r w:rsidRPr="00EE3069">
        <w:rPr>
          <w:rFonts w:cs="Arial"/>
          <w:bCs/>
          <w:sz w:val="22"/>
          <w:szCs w:val="22"/>
          <w:lang w:val="es-ES_tradnl"/>
        </w:rPr>
        <w:t>Banco Hipotecario de la Vivienda</w:t>
      </w:r>
      <w:r>
        <w:rPr>
          <w:rFonts w:cs="Arial"/>
          <w:bCs/>
          <w:sz w:val="22"/>
          <w:szCs w:val="22"/>
          <w:lang w:val="es-ES_tradnl"/>
        </w:rPr>
        <w:t xml:space="preserve"> o de las cláusulas y términos </w:t>
      </w:r>
      <w:r w:rsidRPr="00DA322A">
        <w:rPr>
          <w:rFonts w:cs="Arial"/>
          <w:bCs/>
          <w:sz w:val="22"/>
          <w:szCs w:val="22"/>
          <w:lang w:val="es-ES_tradnl"/>
        </w:rPr>
        <w:t>especificados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 xml:space="preserve">de Apertura de Línea de Crédito </w:t>
      </w:r>
      <w:proofErr w:type="spellStart"/>
      <w:r>
        <w:rPr>
          <w:rFonts w:cs="Arial"/>
          <w:bCs/>
          <w:sz w:val="22"/>
          <w:szCs w:val="22"/>
          <w:lang w:val="es-ES_tradnl"/>
        </w:rPr>
        <w:t>Revolutiva</w:t>
      </w:r>
      <w:proofErr w:type="spellEnd"/>
      <w:r>
        <w:rPr>
          <w:rFonts w:cs="Arial"/>
          <w:bCs/>
          <w:sz w:val="22"/>
          <w:szCs w:val="22"/>
          <w:lang w:val="es-ES_tradnl"/>
        </w:rPr>
        <w:t xml:space="preserve"> en Colones,</w:t>
      </w:r>
      <w:r w:rsidRPr="00DA322A">
        <w:rPr>
          <w:rFonts w:cs="Arial"/>
          <w:bCs/>
          <w:sz w:val="22"/>
          <w:szCs w:val="22"/>
          <w:lang w:val="es-ES_tradnl"/>
        </w:rPr>
        <w:t xml:space="preserve"> o bien ante la violación de lo que establece </w:t>
      </w:r>
      <w:r>
        <w:rPr>
          <w:rFonts w:cs="Arial"/>
          <w:bCs/>
          <w:sz w:val="22"/>
          <w:szCs w:val="22"/>
          <w:lang w:val="es-ES_tradnl"/>
        </w:rPr>
        <w:t>e</w:t>
      </w:r>
      <w:r w:rsidRPr="00DA322A">
        <w:rPr>
          <w:rFonts w:cs="Arial"/>
          <w:bCs/>
          <w:sz w:val="22"/>
          <w:szCs w:val="22"/>
          <w:lang w:val="es-ES_tradnl"/>
        </w:rPr>
        <w:t>l artículo 777 del Código Civil en lo aplicable a una persona jurídica.</w:t>
      </w:r>
    </w:p>
    <w:p w:rsidR="00F43C32" w:rsidRPr="007775DB" w:rsidRDefault="00F43C32" w:rsidP="00F43C32">
      <w:pPr>
        <w:spacing w:line="360" w:lineRule="auto"/>
        <w:jc w:val="both"/>
        <w:rPr>
          <w:rFonts w:cs="Arial"/>
          <w:bCs/>
          <w:sz w:val="12"/>
          <w:szCs w:val="12"/>
          <w:lang w:val="es-ES_tradnl"/>
        </w:rPr>
      </w:pPr>
    </w:p>
    <w:p w:rsidR="00F43C32" w:rsidRPr="00E753D5" w:rsidRDefault="00F43C32" w:rsidP="00F43C32">
      <w:pPr>
        <w:spacing w:line="360" w:lineRule="auto"/>
        <w:jc w:val="both"/>
        <w:rPr>
          <w:rFonts w:cs="Arial"/>
          <w:bCs/>
          <w:sz w:val="22"/>
          <w:szCs w:val="22"/>
          <w:lang w:val="es-ES_tradnl"/>
        </w:rPr>
      </w:pPr>
      <w:r w:rsidRPr="00DA322A">
        <w:rPr>
          <w:rFonts w:cs="Arial"/>
          <w:bCs/>
          <w:i/>
          <w:sz w:val="22"/>
          <w:szCs w:val="22"/>
          <w:u w:val="single"/>
          <w:lang w:val="es-ES_tradnl"/>
        </w:rPr>
        <w:t>GRUPOS DE INTERES ECON</w:t>
      </w:r>
      <w:r>
        <w:rPr>
          <w:rFonts w:cs="Arial"/>
          <w:bCs/>
          <w:i/>
          <w:sz w:val="22"/>
          <w:szCs w:val="22"/>
          <w:u w:val="single"/>
          <w:lang w:val="es-ES_tradnl"/>
        </w:rPr>
        <w:t>Ó</w:t>
      </w:r>
      <w:r w:rsidRPr="00DA322A">
        <w:rPr>
          <w:rFonts w:cs="Arial"/>
          <w:bCs/>
          <w:i/>
          <w:sz w:val="22"/>
          <w:szCs w:val="22"/>
          <w:u w:val="single"/>
          <w:lang w:val="es-ES_tradnl"/>
        </w:rPr>
        <w:t>MICO:</w:t>
      </w:r>
      <w:r w:rsidRPr="00DA322A">
        <w:rPr>
          <w:rFonts w:cs="Arial"/>
          <w:bCs/>
          <w:sz w:val="22"/>
          <w:szCs w:val="22"/>
          <w:lang w:val="es-ES_tradnl"/>
        </w:rPr>
        <w:t xml:space="preserve"> La </w:t>
      </w:r>
      <w:r>
        <w:rPr>
          <w:rFonts w:cs="Arial"/>
          <w:bCs/>
          <w:sz w:val="22"/>
          <w:szCs w:val="22"/>
          <w:lang w:val="es-ES_tradnl"/>
        </w:rPr>
        <w:t xml:space="preserve">Entidad Autorizada </w:t>
      </w:r>
      <w:r w:rsidRPr="00DA322A">
        <w:rPr>
          <w:rFonts w:cs="Arial"/>
          <w:bCs/>
          <w:sz w:val="22"/>
          <w:szCs w:val="22"/>
          <w:lang w:val="es-ES_tradnl"/>
        </w:rPr>
        <w:t xml:space="preserve">se obliga a proporcionar al BANHVI la información necesaria, en caso de que conforme o sea parte de grupos de </w:t>
      </w:r>
      <w:r w:rsidRPr="00E753D5">
        <w:rPr>
          <w:rFonts w:cs="Arial"/>
          <w:bCs/>
          <w:sz w:val="22"/>
          <w:szCs w:val="22"/>
          <w:lang w:val="es-ES_tradnl"/>
        </w:rPr>
        <w:t>interés económico, para lo cual la Entidad Autorizada deberá mantener disponible para el BANHVI</w:t>
      </w:r>
      <w:r>
        <w:rPr>
          <w:rFonts w:cs="Arial"/>
          <w:bCs/>
          <w:sz w:val="22"/>
          <w:szCs w:val="22"/>
          <w:lang w:val="es-ES_tradnl"/>
        </w:rPr>
        <w:t>,</w:t>
      </w:r>
      <w:r w:rsidRPr="00E753D5">
        <w:rPr>
          <w:rFonts w:cs="Arial"/>
          <w:bCs/>
          <w:sz w:val="22"/>
          <w:szCs w:val="22"/>
          <w:lang w:val="es-ES_tradnl"/>
        </w:rPr>
        <w:t xml:space="preserve"> la información que demuestre la propiedad accionaría, así como las eventuales modificaciones que en dicha agrupación se produzcan, comprometién</w:t>
      </w:r>
      <w:r>
        <w:rPr>
          <w:rFonts w:cs="Arial"/>
          <w:bCs/>
          <w:sz w:val="22"/>
          <w:szCs w:val="22"/>
          <w:lang w:val="es-ES_tradnl"/>
        </w:rPr>
        <w:t>dose a presentar en forma anual</w:t>
      </w:r>
      <w:r w:rsidRPr="00E753D5">
        <w:rPr>
          <w:rFonts w:cs="Arial"/>
          <w:bCs/>
          <w:sz w:val="22"/>
          <w:szCs w:val="22"/>
          <w:lang w:val="es-ES_tradnl"/>
        </w:rPr>
        <w:t xml:space="preserve"> una declaración acerca de la conformación de Grupos de Interés Económico.  Asimismo, la Entidad Autorizada faculta al BANHVI para que investigue del modo que estime conveniente sobre las circunstancias precitadas.</w:t>
      </w:r>
    </w:p>
    <w:p w:rsidR="00F43C32" w:rsidRPr="00E753D5" w:rsidRDefault="00F43C32" w:rsidP="00F43C32">
      <w:pPr>
        <w:spacing w:line="360" w:lineRule="auto"/>
        <w:jc w:val="both"/>
        <w:rPr>
          <w:rFonts w:cs="Arial"/>
          <w:bCs/>
          <w:sz w:val="22"/>
          <w:szCs w:val="22"/>
          <w:lang w:val="es-ES_tradnl"/>
        </w:rPr>
      </w:pPr>
    </w:p>
    <w:p w:rsidR="00F43C32" w:rsidRPr="00E753D5" w:rsidRDefault="00F43C32" w:rsidP="00F43C32">
      <w:pPr>
        <w:spacing w:line="360" w:lineRule="auto"/>
        <w:jc w:val="both"/>
        <w:rPr>
          <w:rFonts w:cs="Arial"/>
          <w:bCs/>
          <w:sz w:val="22"/>
          <w:szCs w:val="22"/>
          <w:lang w:val="es-ES_tradnl"/>
        </w:rPr>
      </w:pPr>
      <w:r w:rsidRPr="00E753D5">
        <w:rPr>
          <w:rFonts w:cs="Arial"/>
          <w:bCs/>
          <w:i/>
          <w:sz w:val="22"/>
          <w:szCs w:val="22"/>
          <w:u w:val="single"/>
          <w:lang w:val="es-ES_tradnl"/>
        </w:rPr>
        <w:t>OBLIGACIÓN DE PRESENTAR INFORMACION FINANCIERA:</w:t>
      </w:r>
      <w:r w:rsidRPr="00E753D5">
        <w:rPr>
          <w:rFonts w:cs="Arial"/>
          <w:bCs/>
          <w:sz w:val="22"/>
          <w:szCs w:val="22"/>
          <w:lang w:val="es-ES_tradnl"/>
        </w:rPr>
        <w:t xml:space="preserve"> El BANHVI queda autorizado para solicitar a la Entidad Autorizada y ésta se compromete a suministrar,  información financiera u otra información o documentación que considere pertinente para analizar la capacidad financiera de la Entidad Autorizada para hacerle frente a sus obligaciones.</w:t>
      </w:r>
    </w:p>
    <w:p w:rsidR="00F43C32" w:rsidRPr="00E753D5" w:rsidRDefault="00F43C32" w:rsidP="00F43C32">
      <w:pPr>
        <w:spacing w:line="360" w:lineRule="auto"/>
        <w:jc w:val="both"/>
        <w:rPr>
          <w:rFonts w:cs="Arial"/>
          <w:bCs/>
          <w:sz w:val="22"/>
          <w:szCs w:val="22"/>
          <w:lang w:val="es-ES_tradnl"/>
        </w:rPr>
      </w:pPr>
    </w:p>
    <w:p w:rsidR="00F43C32" w:rsidRPr="00E753D5" w:rsidRDefault="00F43C32" w:rsidP="00F43C32">
      <w:pPr>
        <w:spacing w:line="360" w:lineRule="auto"/>
        <w:jc w:val="both"/>
        <w:rPr>
          <w:rFonts w:cs="Arial"/>
          <w:bCs/>
          <w:sz w:val="22"/>
          <w:szCs w:val="22"/>
          <w:lang w:val="es-ES_tradnl"/>
        </w:rPr>
      </w:pPr>
      <w:r w:rsidRPr="00E753D5">
        <w:rPr>
          <w:rFonts w:cs="Arial"/>
          <w:bCs/>
          <w:i/>
          <w:sz w:val="22"/>
          <w:szCs w:val="22"/>
          <w:u w:val="single"/>
          <w:lang w:val="es-ES_tradnl"/>
        </w:rPr>
        <w:t>OBLIGACION DE PRESENTAR DOCUMENTACION DEL EXPEDENTE:</w:t>
      </w:r>
      <w:r w:rsidRPr="00E753D5">
        <w:rPr>
          <w:rFonts w:cs="Arial"/>
          <w:bCs/>
          <w:i/>
          <w:sz w:val="22"/>
          <w:szCs w:val="22"/>
          <w:lang w:val="es-ES_tradnl"/>
        </w:rPr>
        <w:t xml:space="preserve"> </w:t>
      </w:r>
      <w:r w:rsidRPr="00E753D5">
        <w:rPr>
          <w:rFonts w:cs="Arial"/>
          <w:bCs/>
          <w:sz w:val="22"/>
          <w:szCs w:val="22"/>
          <w:lang w:val="es-ES_tradnl"/>
        </w:rPr>
        <w:t xml:space="preserve">El BANHVI queda facultado para solicitar a la Entidad Autorizada y ésta se compromete a suministrar, información del órgano directivo, información financiera, documentación asociada a la </w:t>
      </w:r>
      <w:r>
        <w:rPr>
          <w:rFonts w:cs="Arial"/>
          <w:bCs/>
          <w:sz w:val="22"/>
          <w:szCs w:val="22"/>
          <w:lang w:val="es-ES_tradnl"/>
        </w:rPr>
        <w:t>P</w:t>
      </w:r>
      <w:r w:rsidRPr="00E753D5">
        <w:rPr>
          <w:rFonts w:cs="Arial"/>
          <w:bCs/>
          <w:sz w:val="22"/>
          <w:szCs w:val="22"/>
          <w:lang w:val="es-ES_tradnl"/>
        </w:rPr>
        <w:t>olítica Conozca a su Cliente e información relacionada con garantías, con el fin de mantener debidamente actualizado el expediente de crédito según la normativa vigente.</w:t>
      </w:r>
    </w:p>
    <w:p w:rsidR="00F43C32" w:rsidRPr="00E753D5" w:rsidRDefault="00F43C32" w:rsidP="00F43C32">
      <w:pPr>
        <w:spacing w:line="360" w:lineRule="auto"/>
        <w:jc w:val="both"/>
        <w:rPr>
          <w:rFonts w:cs="Arial"/>
          <w:bCs/>
          <w:sz w:val="22"/>
          <w:szCs w:val="22"/>
          <w:lang w:val="es-ES_tradnl"/>
        </w:rPr>
      </w:pPr>
    </w:p>
    <w:p w:rsidR="002B71CC" w:rsidRDefault="00F43C32" w:rsidP="002B71CC">
      <w:pPr>
        <w:spacing w:line="360" w:lineRule="auto"/>
        <w:jc w:val="both"/>
        <w:rPr>
          <w:rFonts w:cs="Arial"/>
          <w:sz w:val="22"/>
          <w:szCs w:val="22"/>
        </w:rPr>
      </w:pPr>
      <w:r w:rsidRPr="00E753D5">
        <w:rPr>
          <w:rFonts w:cs="Arial"/>
          <w:bCs/>
          <w:i/>
          <w:iCs/>
          <w:sz w:val="22"/>
          <w:szCs w:val="22"/>
          <w:u w:val="single"/>
          <w:lang w:val="es-ES_tradnl"/>
        </w:rPr>
        <w:t>DOMICILIO CONTRACTUAL:</w:t>
      </w:r>
      <w:r w:rsidRPr="00E753D5">
        <w:rPr>
          <w:rFonts w:cs="Arial"/>
          <w:bCs/>
          <w:i/>
          <w:iCs/>
          <w:sz w:val="22"/>
          <w:szCs w:val="22"/>
          <w:lang w:val="es-ES_tradnl"/>
        </w:rPr>
        <w:t xml:space="preserve">   </w:t>
      </w:r>
      <w:r w:rsidRPr="00E753D5">
        <w:rPr>
          <w:rFonts w:cs="Arial"/>
          <w:bCs/>
          <w:sz w:val="22"/>
          <w:szCs w:val="22"/>
          <w:lang w:val="es-ES_tradnl"/>
        </w:rPr>
        <w:t>Para efectos de lo dispuesto en el artículo cuatro de la Ley de Notificaciones número siete mil seiscientos treinta y seis, de mil novecientos noventa y seis, la Entidad Autorizada declara que su dirección para recibir notificaciones personalmente o por medio de cédula es la siguiente: __________________________.  Asimismo, se obliga a notificar al BANHVI de cualquier cambio de domicilio.  En caso de que el indicado cambiare, o fuera impreciso o inexistente, sin que ello conste en el documento obligacional, podrá ser notificado por medio de un edicto que se publicará en el Boletín Judicial o en un diario de circulación nacional.»</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rsidR="001F4A09" w:rsidRDefault="00F1351A" w:rsidP="002B71CC">
      <w:pPr>
        <w:spacing w:line="360" w:lineRule="auto"/>
        <w:jc w:val="both"/>
        <w:rPr>
          <w:rFonts w:cs="Arial"/>
          <w:sz w:val="22"/>
          <w:szCs w:val="22"/>
        </w:rPr>
      </w:pPr>
      <w:r>
        <w:rPr>
          <w:rFonts w:cs="Arial"/>
          <w:sz w:val="22"/>
          <w:szCs w:val="22"/>
        </w:rPr>
        <w:t xml:space="preserve">1) </w:t>
      </w:r>
      <w:r w:rsidR="001F4A09">
        <w:rPr>
          <w:rFonts w:cs="Arial"/>
          <w:sz w:val="22"/>
          <w:szCs w:val="22"/>
        </w:rPr>
        <w:t xml:space="preserve">Avalar el planteamiento </w:t>
      </w:r>
      <w:r w:rsidR="00267B68">
        <w:rPr>
          <w:rFonts w:cs="Arial"/>
          <w:sz w:val="22"/>
          <w:szCs w:val="22"/>
        </w:rPr>
        <w:t>realizado</w:t>
      </w:r>
      <w:r w:rsidR="00943A45">
        <w:rPr>
          <w:rFonts w:cs="Arial"/>
          <w:sz w:val="22"/>
          <w:szCs w:val="22"/>
        </w:rPr>
        <w:t xml:space="preserve"> por la </w:t>
      </w:r>
      <w:r w:rsidR="00166ACE">
        <w:rPr>
          <w:rFonts w:cs="Arial"/>
          <w:sz w:val="22"/>
          <w:szCs w:val="22"/>
        </w:rPr>
        <w:t>Dirección FOSUVI</w:t>
      </w:r>
      <w:r w:rsidR="00943A45">
        <w:rPr>
          <w:rFonts w:cs="Arial"/>
          <w:sz w:val="22"/>
          <w:szCs w:val="22"/>
        </w:rPr>
        <w:t xml:space="preserve">, a partir de la </w:t>
      </w:r>
      <w:r w:rsidR="00943A45" w:rsidRPr="00943A45">
        <w:rPr>
          <w:rFonts w:cs="Arial"/>
          <w:sz w:val="22"/>
          <w:szCs w:val="22"/>
        </w:rPr>
        <w:t>afectación del I</w:t>
      </w:r>
      <w:r w:rsidR="00CA2943">
        <w:rPr>
          <w:rFonts w:cs="Arial"/>
          <w:sz w:val="22"/>
          <w:szCs w:val="22"/>
        </w:rPr>
        <w:t>mpuesto al Valor Agregado (I</w:t>
      </w:r>
      <w:r w:rsidR="00943A45" w:rsidRPr="00943A45">
        <w:rPr>
          <w:rFonts w:cs="Arial"/>
          <w:sz w:val="22"/>
          <w:szCs w:val="22"/>
        </w:rPr>
        <w:t>VA</w:t>
      </w:r>
      <w:r w:rsidR="00CA2943">
        <w:rPr>
          <w:rFonts w:cs="Arial"/>
          <w:sz w:val="22"/>
          <w:szCs w:val="22"/>
        </w:rPr>
        <w:t>),</w:t>
      </w:r>
      <w:r w:rsidR="00943A45">
        <w:rPr>
          <w:rFonts w:cs="Arial"/>
          <w:sz w:val="22"/>
          <w:szCs w:val="22"/>
        </w:rPr>
        <w:t xml:space="preserve"> </w:t>
      </w:r>
      <w:r w:rsidR="00943A45" w:rsidRPr="00943A45">
        <w:rPr>
          <w:rFonts w:cs="Arial"/>
          <w:sz w:val="22"/>
          <w:szCs w:val="22"/>
        </w:rPr>
        <w:t>sobre los servicios de ingeniería asociados al desarrollo de unidades habitacionales e infraestructura</w:t>
      </w:r>
      <w:r w:rsidR="008E0764">
        <w:rPr>
          <w:rFonts w:cs="Arial"/>
          <w:sz w:val="22"/>
          <w:szCs w:val="22"/>
        </w:rPr>
        <w:t xml:space="preserve">, particularmente en lo que se refiere a las soluciones de vivienda tramitadas en el </w:t>
      </w:r>
      <w:r w:rsidR="008E0764" w:rsidRPr="008E0764">
        <w:rPr>
          <w:rFonts w:cs="Arial"/>
          <w:sz w:val="22"/>
          <w:szCs w:val="22"/>
        </w:rPr>
        <w:t>Sistema Financiero Nacional para la Vivienda</w:t>
      </w:r>
      <w:r w:rsidR="008E0764">
        <w:rPr>
          <w:rFonts w:cs="Arial"/>
          <w:sz w:val="22"/>
          <w:szCs w:val="22"/>
        </w:rPr>
        <w:t>.</w:t>
      </w:r>
    </w:p>
    <w:p w:rsidR="001F4A09" w:rsidRDefault="001F4A09" w:rsidP="002B71CC">
      <w:pPr>
        <w:spacing w:line="360" w:lineRule="auto"/>
        <w:jc w:val="both"/>
        <w:rPr>
          <w:rFonts w:cs="Arial"/>
          <w:sz w:val="22"/>
          <w:szCs w:val="22"/>
        </w:rPr>
      </w:pPr>
    </w:p>
    <w:p w:rsidR="00E33AFB" w:rsidRDefault="00F1351A" w:rsidP="002B71CC">
      <w:pPr>
        <w:spacing w:line="360" w:lineRule="auto"/>
        <w:jc w:val="both"/>
        <w:rPr>
          <w:rFonts w:cs="Arial"/>
          <w:sz w:val="22"/>
          <w:szCs w:val="22"/>
        </w:rPr>
      </w:pPr>
      <w:r>
        <w:rPr>
          <w:rFonts w:cs="Arial"/>
          <w:sz w:val="22"/>
          <w:szCs w:val="22"/>
        </w:rPr>
        <w:t xml:space="preserve">2) </w:t>
      </w:r>
      <w:r w:rsidR="00E33AFB">
        <w:rPr>
          <w:rFonts w:cs="Arial"/>
          <w:sz w:val="22"/>
          <w:szCs w:val="22"/>
        </w:rPr>
        <w:t xml:space="preserve">Se instruye a la </w:t>
      </w:r>
      <w:r w:rsidR="00E33AFB" w:rsidRPr="00E33AFB">
        <w:rPr>
          <w:rFonts w:cs="Arial"/>
          <w:sz w:val="22"/>
          <w:szCs w:val="22"/>
        </w:rPr>
        <w:t>Administración</w:t>
      </w:r>
      <w:r w:rsidR="00E33AFB">
        <w:rPr>
          <w:rFonts w:cs="Arial"/>
          <w:sz w:val="22"/>
          <w:szCs w:val="22"/>
        </w:rPr>
        <w:t xml:space="preserve">, para que </w:t>
      </w:r>
      <w:r w:rsidR="001C4797">
        <w:rPr>
          <w:rFonts w:cs="Arial"/>
          <w:sz w:val="22"/>
          <w:szCs w:val="22"/>
        </w:rPr>
        <w:t>las propuestas de resolución que co</w:t>
      </w:r>
      <w:r w:rsidR="00F00EAF">
        <w:rPr>
          <w:rFonts w:cs="Arial"/>
          <w:sz w:val="22"/>
          <w:szCs w:val="22"/>
        </w:rPr>
        <w:t>mprende</w:t>
      </w:r>
      <w:r w:rsidR="001C4797">
        <w:rPr>
          <w:rFonts w:cs="Arial"/>
          <w:sz w:val="22"/>
          <w:szCs w:val="22"/>
        </w:rPr>
        <w:t xml:space="preserve"> dicho planteamiento, junto con los aspectos operativos y contractuales en materia de financiamiento de proyectos, se presenten a esta </w:t>
      </w:r>
      <w:r w:rsidR="001C4797" w:rsidRPr="001C4797">
        <w:rPr>
          <w:rFonts w:cs="Arial"/>
          <w:sz w:val="22"/>
          <w:szCs w:val="22"/>
        </w:rPr>
        <w:t xml:space="preserve">Junta Directiva </w:t>
      </w:r>
      <w:r w:rsidR="001C4797">
        <w:rPr>
          <w:rFonts w:cs="Arial"/>
          <w:sz w:val="22"/>
          <w:szCs w:val="22"/>
        </w:rPr>
        <w:t xml:space="preserve">el próximo jueves 27 de junio, a fin de emitir y comunicar las directrices y disposiciones, que le permitan a todos los actores del </w:t>
      </w:r>
      <w:r w:rsidR="001C4797" w:rsidRPr="001C4797">
        <w:rPr>
          <w:rFonts w:cs="Arial"/>
          <w:sz w:val="22"/>
          <w:szCs w:val="22"/>
        </w:rPr>
        <w:t>Sistema</w:t>
      </w:r>
      <w:r w:rsidR="001C4797">
        <w:rPr>
          <w:rFonts w:cs="Arial"/>
          <w:sz w:val="22"/>
          <w:szCs w:val="22"/>
        </w:rPr>
        <w:t xml:space="preserve">, </w:t>
      </w:r>
      <w:r w:rsidR="00F00EAF">
        <w:rPr>
          <w:rFonts w:cs="Arial"/>
          <w:sz w:val="22"/>
          <w:szCs w:val="22"/>
        </w:rPr>
        <w:t xml:space="preserve">tener claridad y </w:t>
      </w:r>
      <w:r w:rsidR="001C4797" w:rsidRPr="001C4797">
        <w:rPr>
          <w:sz w:val="22"/>
          <w:szCs w:val="22"/>
        </w:rPr>
        <w:t>aplica</w:t>
      </w:r>
      <w:r w:rsidR="001C4797">
        <w:rPr>
          <w:sz w:val="22"/>
          <w:szCs w:val="22"/>
        </w:rPr>
        <w:t xml:space="preserve">r adecuadamente, en lo que corresponda, </w:t>
      </w:r>
      <w:r w:rsidR="001C4797" w:rsidRPr="001C4797">
        <w:rPr>
          <w:sz w:val="22"/>
          <w:szCs w:val="22"/>
        </w:rPr>
        <w:t>lo dispuesto en la Ley 9635 respecto al IVA</w:t>
      </w:r>
      <w:r w:rsidR="001C4797">
        <w:rPr>
          <w:sz w:val="22"/>
          <w:szCs w:val="22"/>
        </w:rPr>
        <w:t>.</w:t>
      </w:r>
    </w:p>
    <w:p w:rsidR="00E33AFB" w:rsidRDefault="00E33AFB" w:rsidP="002B71CC">
      <w:pPr>
        <w:spacing w:line="360" w:lineRule="auto"/>
        <w:jc w:val="both"/>
        <w:rPr>
          <w:rFonts w:cs="Arial"/>
          <w:sz w:val="22"/>
          <w:szCs w:val="22"/>
        </w:rPr>
      </w:pPr>
    </w:p>
    <w:p w:rsidR="00F1351A" w:rsidRDefault="00F1351A" w:rsidP="002B71CC">
      <w:pPr>
        <w:spacing w:line="360" w:lineRule="auto"/>
        <w:jc w:val="both"/>
        <w:rPr>
          <w:rFonts w:cs="Arial"/>
          <w:sz w:val="22"/>
          <w:szCs w:val="22"/>
        </w:rPr>
      </w:pPr>
      <w:r>
        <w:rPr>
          <w:rFonts w:cs="Arial"/>
          <w:sz w:val="22"/>
          <w:szCs w:val="22"/>
        </w:rPr>
        <w:t xml:space="preserve">3) </w:t>
      </w:r>
      <w:r w:rsidR="00FE02C6">
        <w:rPr>
          <w:rFonts w:cs="Arial"/>
          <w:sz w:val="22"/>
          <w:szCs w:val="22"/>
        </w:rPr>
        <w:t xml:space="preserve">Complementariamente, se solicita a la </w:t>
      </w:r>
      <w:r w:rsidR="006E0E82" w:rsidRPr="006E0E82">
        <w:rPr>
          <w:rFonts w:cs="Arial"/>
          <w:sz w:val="22"/>
          <w:szCs w:val="22"/>
        </w:rPr>
        <w:t>Gerencia General</w:t>
      </w:r>
      <w:r w:rsidR="00E33AFB">
        <w:rPr>
          <w:rFonts w:cs="Arial"/>
          <w:sz w:val="22"/>
          <w:szCs w:val="22"/>
        </w:rPr>
        <w:t>,</w:t>
      </w:r>
      <w:r w:rsidR="006E0E82">
        <w:rPr>
          <w:rFonts w:cs="Arial"/>
          <w:sz w:val="22"/>
          <w:szCs w:val="22"/>
        </w:rPr>
        <w:t xml:space="preserve"> que co</w:t>
      </w:r>
      <w:r w:rsidR="00E33AFB">
        <w:rPr>
          <w:rFonts w:cs="Arial"/>
          <w:sz w:val="22"/>
          <w:szCs w:val="22"/>
        </w:rPr>
        <w:t xml:space="preserve">nvoque </w:t>
      </w:r>
      <w:r>
        <w:rPr>
          <w:rFonts w:cs="Arial"/>
          <w:sz w:val="22"/>
          <w:szCs w:val="22"/>
        </w:rPr>
        <w:t xml:space="preserve">para el próximo lunes 24 de junio, </w:t>
      </w:r>
      <w:r w:rsidR="00E33AFB">
        <w:rPr>
          <w:rFonts w:cs="Arial"/>
          <w:sz w:val="22"/>
          <w:szCs w:val="22"/>
        </w:rPr>
        <w:t xml:space="preserve">a </w:t>
      </w:r>
      <w:r w:rsidR="006E0E82">
        <w:rPr>
          <w:rFonts w:cs="Arial"/>
          <w:sz w:val="22"/>
          <w:szCs w:val="22"/>
        </w:rPr>
        <w:t>una reunión</w:t>
      </w:r>
      <w:r w:rsidR="00E33AFB" w:rsidRPr="00E33AFB">
        <w:rPr>
          <w:rFonts w:cs="Arial"/>
          <w:sz w:val="22"/>
          <w:szCs w:val="22"/>
        </w:rPr>
        <w:t xml:space="preserve"> </w:t>
      </w:r>
      <w:r w:rsidR="00E33AFB">
        <w:rPr>
          <w:rFonts w:cs="Arial"/>
          <w:sz w:val="22"/>
          <w:szCs w:val="22"/>
        </w:rPr>
        <w:t xml:space="preserve">de la </w:t>
      </w:r>
      <w:r w:rsidR="00D10C9C">
        <w:rPr>
          <w:rFonts w:cs="Arial"/>
          <w:sz w:val="22"/>
          <w:szCs w:val="22"/>
        </w:rPr>
        <w:t xml:space="preserve">mesa </w:t>
      </w:r>
      <w:r w:rsidR="00E33AFB">
        <w:rPr>
          <w:rFonts w:cs="Arial"/>
          <w:sz w:val="22"/>
          <w:szCs w:val="22"/>
        </w:rPr>
        <w:t>de trabajo instaurada para el análisis de este tema,</w:t>
      </w:r>
      <w:r w:rsidR="006E0E82">
        <w:rPr>
          <w:rFonts w:cs="Arial"/>
          <w:sz w:val="22"/>
          <w:szCs w:val="22"/>
        </w:rPr>
        <w:t xml:space="preserve"> </w:t>
      </w:r>
      <w:r w:rsidR="00E33AFB">
        <w:rPr>
          <w:rFonts w:cs="Arial"/>
          <w:sz w:val="22"/>
          <w:szCs w:val="22"/>
        </w:rPr>
        <w:t xml:space="preserve">el </w:t>
      </w:r>
      <w:r w:rsidR="00D10C9C">
        <w:rPr>
          <w:rFonts w:cs="Arial"/>
          <w:sz w:val="22"/>
          <w:szCs w:val="22"/>
        </w:rPr>
        <w:t xml:space="preserve">con el propósito de </w:t>
      </w:r>
      <w:r>
        <w:rPr>
          <w:rFonts w:cs="Arial"/>
          <w:sz w:val="22"/>
          <w:szCs w:val="22"/>
        </w:rPr>
        <w:t xml:space="preserve">revisar lo </w:t>
      </w:r>
      <w:r w:rsidR="003E0C75">
        <w:rPr>
          <w:rFonts w:cs="Arial"/>
          <w:sz w:val="22"/>
          <w:szCs w:val="22"/>
        </w:rPr>
        <w:t>desarrollado a</w:t>
      </w:r>
      <w:r w:rsidR="00E33AFB">
        <w:rPr>
          <w:rFonts w:cs="Arial"/>
          <w:sz w:val="22"/>
          <w:szCs w:val="22"/>
        </w:rPr>
        <w:t xml:space="preserve"> la fecha y</w:t>
      </w:r>
      <w:r w:rsidR="003E0C75">
        <w:rPr>
          <w:rFonts w:cs="Arial"/>
          <w:sz w:val="22"/>
          <w:szCs w:val="22"/>
        </w:rPr>
        <w:t>, a su vez,</w:t>
      </w:r>
      <w:r w:rsidR="00E33AFB">
        <w:rPr>
          <w:rFonts w:cs="Arial"/>
          <w:sz w:val="22"/>
          <w:szCs w:val="22"/>
        </w:rPr>
        <w:t xml:space="preserve"> se reciban observaciones que contribuyan a la elaboración de las directrices que al respecto deberán emitirse por parte de este Banco.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A37043" w:rsidRPr="00AB2826" w:rsidRDefault="00A37043" w:rsidP="00A37043">
      <w:pPr>
        <w:pStyle w:val="Ttulo2"/>
        <w:spacing w:line="360" w:lineRule="auto"/>
        <w:rPr>
          <w:rFonts w:cs="Arial"/>
          <w:szCs w:val="22"/>
        </w:rPr>
      </w:pPr>
      <w:r w:rsidRPr="00AB2826">
        <w:rPr>
          <w:rFonts w:cs="Arial"/>
          <w:szCs w:val="22"/>
        </w:rPr>
        <w:t xml:space="preserve">ACUERDO </w:t>
      </w:r>
      <w:r>
        <w:rPr>
          <w:rFonts w:cs="Arial"/>
          <w:szCs w:val="22"/>
        </w:rPr>
        <w:t>N°7</w:t>
      </w:r>
      <w:r w:rsidRPr="00AB2826">
        <w:rPr>
          <w:rFonts w:cs="Arial"/>
          <w:szCs w:val="22"/>
        </w:rPr>
        <w:t>:</w:t>
      </w:r>
    </w:p>
    <w:p w:rsidR="002B71CC" w:rsidRDefault="00A37043" w:rsidP="00AB2826">
      <w:pPr>
        <w:spacing w:line="360" w:lineRule="auto"/>
        <w:jc w:val="both"/>
        <w:rPr>
          <w:rFonts w:cs="Arial"/>
          <w:sz w:val="22"/>
          <w:szCs w:val="22"/>
        </w:rPr>
      </w:pPr>
      <w:r>
        <w:rPr>
          <w:rFonts w:cs="Arial"/>
          <w:sz w:val="22"/>
          <w:szCs w:val="22"/>
        </w:rPr>
        <w:t xml:space="preserve">Instruir a la Secretaría de esta Junta Directiva, para que remita a la </w:t>
      </w:r>
      <w:r w:rsidRPr="00A37043">
        <w:rPr>
          <w:rFonts w:cs="Arial"/>
          <w:sz w:val="22"/>
          <w:szCs w:val="22"/>
        </w:rPr>
        <w:t>Auditoría Interna</w:t>
      </w:r>
      <w:r>
        <w:rPr>
          <w:rFonts w:cs="Arial"/>
          <w:sz w:val="22"/>
          <w:szCs w:val="22"/>
        </w:rPr>
        <w:t xml:space="preserve">, el cuestionario </w:t>
      </w:r>
      <w:r>
        <w:rPr>
          <w:rFonts w:cs="Arial"/>
          <w:sz w:val="22"/>
          <w:szCs w:val="22"/>
          <w:lang w:val="es-ES_tradnl"/>
        </w:rPr>
        <w:t>de control interno</w:t>
      </w:r>
      <w:r>
        <w:rPr>
          <w:rFonts w:cs="Arial"/>
          <w:sz w:val="22"/>
          <w:szCs w:val="22"/>
        </w:rPr>
        <w:t xml:space="preserve"> completado por este Órgano Colegiado, </w:t>
      </w:r>
      <w:r>
        <w:rPr>
          <w:rFonts w:cs="Arial"/>
          <w:sz w:val="22"/>
          <w:szCs w:val="22"/>
          <w:lang w:val="es-ES_tradnl"/>
        </w:rPr>
        <w:t>sobre el pro</w:t>
      </w:r>
      <w:bookmarkStart w:id="0" w:name="_GoBack"/>
      <w:bookmarkEnd w:id="0"/>
      <w:r>
        <w:rPr>
          <w:rFonts w:cs="Arial"/>
          <w:sz w:val="22"/>
          <w:szCs w:val="22"/>
          <w:lang w:val="es-ES_tradnl"/>
        </w:rPr>
        <w:t>ceso crediticio del Banco.</w:t>
      </w:r>
    </w:p>
    <w:p w:rsidR="00A37043" w:rsidRPr="00AB2826" w:rsidRDefault="00A37043" w:rsidP="00A37043">
      <w:pPr>
        <w:pStyle w:val="Ttulo2"/>
        <w:spacing w:line="360" w:lineRule="auto"/>
        <w:rPr>
          <w:rFonts w:cs="Arial"/>
          <w:szCs w:val="22"/>
          <w:lang w:val="es-ES_tradnl"/>
        </w:rPr>
      </w:pPr>
      <w:r w:rsidRPr="00AB2826">
        <w:rPr>
          <w:rFonts w:cs="Arial"/>
          <w:szCs w:val="22"/>
        </w:rPr>
        <w:t>Acuerdo Unánime.-</w:t>
      </w:r>
    </w:p>
    <w:p w:rsidR="00A37043" w:rsidRPr="00D14EAF" w:rsidRDefault="00A37043" w:rsidP="00A37043">
      <w:pPr>
        <w:spacing w:line="360" w:lineRule="auto"/>
        <w:jc w:val="both"/>
        <w:rPr>
          <w:rFonts w:cs="Arial"/>
          <w:b/>
          <w:sz w:val="22"/>
        </w:rPr>
      </w:pPr>
      <w:r w:rsidRPr="00D14EAF">
        <w:rPr>
          <w:rFonts w:cs="Arial"/>
          <w:b/>
          <w:sz w:val="22"/>
        </w:rPr>
        <w:t>************</w:t>
      </w:r>
    </w:p>
    <w:p w:rsidR="00A37043" w:rsidRDefault="00A37043" w:rsidP="00AB2826">
      <w:pPr>
        <w:spacing w:line="360" w:lineRule="auto"/>
        <w:jc w:val="both"/>
        <w:rPr>
          <w:rFonts w:cs="Arial"/>
          <w:sz w:val="22"/>
          <w:szCs w:val="22"/>
        </w:rPr>
      </w:pPr>
    </w:p>
    <w:p w:rsidR="00A37043" w:rsidRDefault="00A37043" w:rsidP="00AB2826">
      <w:pPr>
        <w:spacing w:line="360" w:lineRule="auto"/>
        <w:jc w:val="both"/>
        <w:rPr>
          <w:rFonts w:cs="Arial"/>
          <w:sz w:val="22"/>
          <w:szCs w:val="22"/>
        </w:rPr>
      </w:pPr>
    </w:p>
    <w:p w:rsidR="00A37043" w:rsidRDefault="00A37043" w:rsidP="00AB2826">
      <w:pPr>
        <w:spacing w:line="360" w:lineRule="auto"/>
        <w:jc w:val="both"/>
        <w:rPr>
          <w:rFonts w:cs="Arial"/>
          <w:sz w:val="22"/>
          <w:szCs w:val="22"/>
        </w:rPr>
      </w:pPr>
    </w:p>
    <w:p w:rsidR="00A37043" w:rsidRPr="00AB2826" w:rsidRDefault="00A37043" w:rsidP="00AB2826">
      <w:pPr>
        <w:spacing w:line="360" w:lineRule="auto"/>
        <w:jc w:val="both"/>
        <w:rPr>
          <w:rFonts w:cs="Arial"/>
          <w:sz w:val="22"/>
          <w:szCs w:val="22"/>
        </w:rPr>
      </w:pPr>
    </w:p>
    <w:sectPr w:rsidR="00A37043" w:rsidRPr="00AB2826">
      <w:headerReference w:type="default" r:id="rId8"/>
      <w:footerReference w:type="default" r:id="rId9"/>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453" w:rsidRDefault="00FC5453">
      <w:r>
        <w:separator/>
      </w:r>
    </w:p>
  </w:endnote>
  <w:endnote w:type="continuationSeparator" w:id="0">
    <w:p w:rsidR="00FC5453" w:rsidRDefault="00FC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53" w:rsidRDefault="00FC5453">
    <w:pPr>
      <w:pStyle w:val="Piedepgina"/>
    </w:pPr>
  </w:p>
  <w:p w:rsidR="00FC5453" w:rsidRPr="004C724E" w:rsidRDefault="00FC5453" w:rsidP="004C724E">
    <w:pPr>
      <w:pStyle w:val="Piedepgina"/>
      <w:jc w:val="center"/>
      <w:rPr>
        <w:b/>
        <w:sz w:val="48"/>
        <w:szCs w:val="4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453" w:rsidRDefault="00FC5453">
      <w:r>
        <w:separator/>
      </w:r>
    </w:p>
  </w:footnote>
  <w:footnote w:type="continuationSeparator" w:id="0">
    <w:p w:rsidR="00FC5453" w:rsidRDefault="00FC5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53" w:rsidRDefault="00FC5453">
    <w:pPr>
      <w:pStyle w:val="Encabezado"/>
      <w:rPr>
        <w:lang w:val="es-ES"/>
      </w:rPr>
    </w:pPr>
  </w:p>
  <w:p w:rsidR="00FC5453" w:rsidRDefault="00FC5453">
    <w:pPr>
      <w:pStyle w:val="Encabezado"/>
      <w:rPr>
        <w:rStyle w:val="Nmerodepgina"/>
        <w:sz w:val="18"/>
      </w:rPr>
    </w:pPr>
    <w:r>
      <w:rPr>
        <w:sz w:val="18"/>
        <w:lang w:val="es-ES"/>
      </w:rPr>
      <w:t xml:space="preserve">    Minuta de la sesión Nº 47-2019                   20 de junio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9D1FB2">
      <w:rPr>
        <w:rStyle w:val="Nmerodepgina"/>
        <w:noProof/>
        <w:sz w:val="18"/>
      </w:rPr>
      <w:t>23</w:t>
    </w:r>
    <w:r>
      <w:rPr>
        <w:rStyle w:val="Nmerodepgina"/>
        <w:sz w:val="18"/>
      </w:rPr>
      <w:fldChar w:fldCharType="end"/>
    </w:r>
  </w:p>
  <w:p w:rsidR="00FC5453" w:rsidRDefault="00FC5453">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nsid w:val="123D7320"/>
    <w:multiLevelType w:val="hybridMultilevel"/>
    <w:tmpl w:val="180E4A24"/>
    <w:lvl w:ilvl="0" w:tplc="98964A24">
      <w:start w:val="1"/>
      <w:numFmt w:val="lowerLetter"/>
      <w:lvlText w:val="%1."/>
      <w:lvlJc w:val="left"/>
      <w:pPr>
        <w:tabs>
          <w:tab w:val="num" w:pos="720"/>
        </w:tabs>
        <w:ind w:left="720" w:hanging="360"/>
      </w:pPr>
      <w:rPr>
        <w:rFonts w:hint="default"/>
        <w:b w:val="0"/>
        <w:bCs/>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153018F3"/>
    <w:multiLevelType w:val="hybridMultilevel"/>
    <w:tmpl w:val="A0DA5420"/>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CA703C2"/>
    <w:multiLevelType w:val="hybridMultilevel"/>
    <w:tmpl w:val="D346D764"/>
    <w:lvl w:ilvl="0" w:tplc="BB86A1B0">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460B09"/>
    <w:multiLevelType w:val="hybridMultilevel"/>
    <w:tmpl w:val="F5F8DD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5D112863"/>
    <w:multiLevelType w:val="hybridMultilevel"/>
    <w:tmpl w:val="180E4A24"/>
    <w:lvl w:ilvl="0" w:tplc="98964A24">
      <w:start w:val="1"/>
      <w:numFmt w:val="lowerLetter"/>
      <w:lvlText w:val="%1."/>
      <w:lvlJc w:val="left"/>
      <w:pPr>
        <w:tabs>
          <w:tab w:val="num" w:pos="720"/>
        </w:tabs>
        <w:ind w:left="720" w:hanging="360"/>
      </w:pPr>
      <w:rPr>
        <w:rFonts w:hint="default"/>
        <w:b w:val="0"/>
        <w:bCs/>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6DED6FB7"/>
    <w:multiLevelType w:val="hybridMultilevel"/>
    <w:tmpl w:val="0A0244F6"/>
    <w:lvl w:ilvl="0" w:tplc="2EACED50">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2"/>
  </w:num>
  <w:num w:numId="4">
    <w:abstractNumId w:val="1"/>
  </w:num>
  <w:num w:numId="5">
    <w:abstractNumId w:val="0"/>
  </w:num>
  <w:num w:numId="6">
    <w:abstractNumId w:val="14"/>
  </w:num>
  <w:num w:numId="7">
    <w:abstractNumId w:val="20"/>
  </w:num>
  <w:num w:numId="8">
    <w:abstractNumId w:val="10"/>
  </w:num>
  <w:num w:numId="9">
    <w:abstractNumId w:val="7"/>
  </w:num>
  <w:num w:numId="10">
    <w:abstractNumId w:val="3"/>
  </w:num>
  <w:num w:numId="11">
    <w:abstractNumId w:val="6"/>
  </w:num>
  <w:num w:numId="12">
    <w:abstractNumId w:val="21"/>
  </w:num>
  <w:num w:numId="13">
    <w:abstractNumId w:val="19"/>
  </w:num>
  <w:num w:numId="14">
    <w:abstractNumId w:val="17"/>
  </w:num>
  <w:num w:numId="15">
    <w:abstractNumId w:val="11"/>
  </w:num>
  <w:num w:numId="16">
    <w:abstractNumId w:val="15"/>
  </w:num>
  <w:num w:numId="17">
    <w:abstractNumId w:val="13"/>
  </w:num>
  <w:num w:numId="18">
    <w:abstractNumId w:val="5"/>
  </w:num>
  <w:num w:numId="19">
    <w:abstractNumId w:val="16"/>
  </w:num>
  <w:num w:numId="20">
    <w:abstractNumId w:val="9"/>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uIv0cqLMeIhGQhHvdK0eF/41log=" w:salt="MIKtPTBR1/iEzc7L++d9T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67"/>
    <w:rsid w:val="0000085A"/>
    <w:rsid w:val="00003C1F"/>
    <w:rsid w:val="00011DC1"/>
    <w:rsid w:val="0001401F"/>
    <w:rsid w:val="00026DCA"/>
    <w:rsid w:val="00027E78"/>
    <w:rsid w:val="0003318B"/>
    <w:rsid w:val="00036A8B"/>
    <w:rsid w:val="00053A32"/>
    <w:rsid w:val="000547A2"/>
    <w:rsid w:val="00067B32"/>
    <w:rsid w:val="0007055B"/>
    <w:rsid w:val="00075172"/>
    <w:rsid w:val="00076A47"/>
    <w:rsid w:val="00081BB0"/>
    <w:rsid w:val="00085DF1"/>
    <w:rsid w:val="00090EE7"/>
    <w:rsid w:val="0009389D"/>
    <w:rsid w:val="000A2754"/>
    <w:rsid w:val="000A6259"/>
    <w:rsid w:val="000B0F7B"/>
    <w:rsid w:val="000C154F"/>
    <w:rsid w:val="000C4E35"/>
    <w:rsid w:val="000C5661"/>
    <w:rsid w:val="000F5F31"/>
    <w:rsid w:val="00105CCE"/>
    <w:rsid w:val="001122CB"/>
    <w:rsid w:val="0011401E"/>
    <w:rsid w:val="001147C3"/>
    <w:rsid w:val="00117E78"/>
    <w:rsid w:val="001227FE"/>
    <w:rsid w:val="0014288D"/>
    <w:rsid w:val="00154E36"/>
    <w:rsid w:val="00166ACE"/>
    <w:rsid w:val="0017720E"/>
    <w:rsid w:val="00181AC9"/>
    <w:rsid w:val="00183234"/>
    <w:rsid w:val="0018634C"/>
    <w:rsid w:val="001909BE"/>
    <w:rsid w:val="00193B2D"/>
    <w:rsid w:val="00195BEC"/>
    <w:rsid w:val="00196DD0"/>
    <w:rsid w:val="001B6D7C"/>
    <w:rsid w:val="001B703A"/>
    <w:rsid w:val="001C3F1B"/>
    <w:rsid w:val="001C4797"/>
    <w:rsid w:val="001D7E23"/>
    <w:rsid w:val="001F277B"/>
    <w:rsid w:val="001F4A09"/>
    <w:rsid w:val="001F7D2C"/>
    <w:rsid w:val="002026DC"/>
    <w:rsid w:val="00204086"/>
    <w:rsid w:val="00210B7F"/>
    <w:rsid w:val="00213FA6"/>
    <w:rsid w:val="00214849"/>
    <w:rsid w:val="002163C7"/>
    <w:rsid w:val="00236CA9"/>
    <w:rsid w:val="00237191"/>
    <w:rsid w:val="00240946"/>
    <w:rsid w:val="00243275"/>
    <w:rsid w:val="00243461"/>
    <w:rsid w:val="00253CA2"/>
    <w:rsid w:val="00253D8D"/>
    <w:rsid w:val="00260325"/>
    <w:rsid w:val="00261C88"/>
    <w:rsid w:val="00267B68"/>
    <w:rsid w:val="00270B9C"/>
    <w:rsid w:val="00273438"/>
    <w:rsid w:val="002736F3"/>
    <w:rsid w:val="00273AB5"/>
    <w:rsid w:val="002751C8"/>
    <w:rsid w:val="00277DD3"/>
    <w:rsid w:val="00282C93"/>
    <w:rsid w:val="0028301A"/>
    <w:rsid w:val="0028757E"/>
    <w:rsid w:val="002A51F3"/>
    <w:rsid w:val="002A6A4B"/>
    <w:rsid w:val="002B71CC"/>
    <w:rsid w:val="002C1EC3"/>
    <w:rsid w:val="002D0146"/>
    <w:rsid w:val="002D158A"/>
    <w:rsid w:val="002E1BAC"/>
    <w:rsid w:val="002F3D41"/>
    <w:rsid w:val="003004E7"/>
    <w:rsid w:val="0030131C"/>
    <w:rsid w:val="00310298"/>
    <w:rsid w:val="003156CD"/>
    <w:rsid w:val="00317B31"/>
    <w:rsid w:val="00320F35"/>
    <w:rsid w:val="00320F9C"/>
    <w:rsid w:val="00335993"/>
    <w:rsid w:val="00343CAA"/>
    <w:rsid w:val="00345E78"/>
    <w:rsid w:val="00346C2F"/>
    <w:rsid w:val="003473D2"/>
    <w:rsid w:val="00352AFB"/>
    <w:rsid w:val="00353979"/>
    <w:rsid w:val="00362CA5"/>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FEB"/>
    <w:rsid w:val="003E0C75"/>
    <w:rsid w:val="003F3367"/>
    <w:rsid w:val="00407CC4"/>
    <w:rsid w:val="00421BEA"/>
    <w:rsid w:val="00421DB7"/>
    <w:rsid w:val="00432126"/>
    <w:rsid w:val="00445673"/>
    <w:rsid w:val="004755F8"/>
    <w:rsid w:val="0047593B"/>
    <w:rsid w:val="0048086A"/>
    <w:rsid w:val="0048746C"/>
    <w:rsid w:val="004930AA"/>
    <w:rsid w:val="00496B93"/>
    <w:rsid w:val="00497711"/>
    <w:rsid w:val="004A4859"/>
    <w:rsid w:val="004B373F"/>
    <w:rsid w:val="004B7456"/>
    <w:rsid w:val="004C5B22"/>
    <w:rsid w:val="004C724E"/>
    <w:rsid w:val="004E10F9"/>
    <w:rsid w:val="004E1777"/>
    <w:rsid w:val="004E5D21"/>
    <w:rsid w:val="005011AD"/>
    <w:rsid w:val="00502AF3"/>
    <w:rsid w:val="00513B4F"/>
    <w:rsid w:val="005159ED"/>
    <w:rsid w:val="00531B93"/>
    <w:rsid w:val="005459D0"/>
    <w:rsid w:val="005504E6"/>
    <w:rsid w:val="00565972"/>
    <w:rsid w:val="0057519A"/>
    <w:rsid w:val="00585347"/>
    <w:rsid w:val="00594E06"/>
    <w:rsid w:val="00595395"/>
    <w:rsid w:val="0059625B"/>
    <w:rsid w:val="00596AB4"/>
    <w:rsid w:val="005A32C2"/>
    <w:rsid w:val="005B45E6"/>
    <w:rsid w:val="005B67A2"/>
    <w:rsid w:val="005C18D2"/>
    <w:rsid w:val="005C4D91"/>
    <w:rsid w:val="005C6147"/>
    <w:rsid w:val="005D407B"/>
    <w:rsid w:val="005D4A34"/>
    <w:rsid w:val="005E154C"/>
    <w:rsid w:val="005E3397"/>
    <w:rsid w:val="005E7559"/>
    <w:rsid w:val="00602F19"/>
    <w:rsid w:val="00615FBF"/>
    <w:rsid w:val="00621A37"/>
    <w:rsid w:val="00623D36"/>
    <w:rsid w:val="006321F4"/>
    <w:rsid w:val="006425DD"/>
    <w:rsid w:val="00646C5C"/>
    <w:rsid w:val="00663A7E"/>
    <w:rsid w:val="0066494B"/>
    <w:rsid w:val="0066756A"/>
    <w:rsid w:val="00681878"/>
    <w:rsid w:val="00683504"/>
    <w:rsid w:val="00686E85"/>
    <w:rsid w:val="006A474B"/>
    <w:rsid w:val="006A779D"/>
    <w:rsid w:val="006B44D2"/>
    <w:rsid w:val="006B7846"/>
    <w:rsid w:val="006C0086"/>
    <w:rsid w:val="006C1542"/>
    <w:rsid w:val="006C1D3B"/>
    <w:rsid w:val="006C1F07"/>
    <w:rsid w:val="006C772C"/>
    <w:rsid w:val="006D5482"/>
    <w:rsid w:val="006E0E82"/>
    <w:rsid w:val="006E31FB"/>
    <w:rsid w:val="006E7005"/>
    <w:rsid w:val="006E7C0F"/>
    <w:rsid w:val="006F7DB3"/>
    <w:rsid w:val="007062BD"/>
    <w:rsid w:val="00711E6C"/>
    <w:rsid w:val="00723211"/>
    <w:rsid w:val="00735384"/>
    <w:rsid w:val="00737234"/>
    <w:rsid w:val="00751002"/>
    <w:rsid w:val="007605D2"/>
    <w:rsid w:val="00765327"/>
    <w:rsid w:val="00767AB1"/>
    <w:rsid w:val="007749FC"/>
    <w:rsid w:val="00797660"/>
    <w:rsid w:val="007A504B"/>
    <w:rsid w:val="007B1D31"/>
    <w:rsid w:val="007B2EB9"/>
    <w:rsid w:val="007B5EDF"/>
    <w:rsid w:val="007C2929"/>
    <w:rsid w:val="007C3229"/>
    <w:rsid w:val="007D6EF8"/>
    <w:rsid w:val="007E31DD"/>
    <w:rsid w:val="007E365F"/>
    <w:rsid w:val="007E7D6C"/>
    <w:rsid w:val="007F614F"/>
    <w:rsid w:val="007F66D6"/>
    <w:rsid w:val="00800A1D"/>
    <w:rsid w:val="008110AA"/>
    <w:rsid w:val="00811427"/>
    <w:rsid w:val="00825856"/>
    <w:rsid w:val="0083253C"/>
    <w:rsid w:val="008343A2"/>
    <w:rsid w:val="00834957"/>
    <w:rsid w:val="00834A2F"/>
    <w:rsid w:val="00835542"/>
    <w:rsid w:val="00846281"/>
    <w:rsid w:val="00851373"/>
    <w:rsid w:val="00853754"/>
    <w:rsid w:val="00854DE9"/>
    <w:rsid w:val="00870163"/>
    <w:rsid w:val="00895A5D"/>
    <w:rsid w:val="00896BC6"/>
    <w:rsid w:val="008C5E95"/>
    <w:rsid w:val="008D35D8"/>
    <w:rsid w:val="008D6E0F"/>
    <w:rsid w:val="008E0764"/>
    <w:rsid w:val="008F38A8"/>
    <w:rsid w:val="008F6C96"/>
    <w:rsid w:val="00903205"/>
    <w:rsid w:val="00905CEA"/>
    <w:rsid w:val="00911F06"/>
    <w:rsid w:val="00921428"/>
    <w:rsid w:val="00940420"/>
    <w:rsid w:val="00943A45"/>
    <w:rsid w:val="009669CF"/>
    <w:rsid w:val="00986348"/>
    <w:rsid w:val="00986EC8"/>
    <w:rsid w:val="00991770"/>
    <w:rsid w:val="0099789F"/>
    <w:rsid w:val="009B5852"/>
    <w:rsid w:val="009C11C0"/>
    <w:rsid w:val="009D03FE"/>
    <w:rsid w:val="009D1FB2"/>
    <w:rsid w:val="009D70A8"/>
    <w:rsid w:val="009D78B0"/>
    <w:rsid w:val="009E1B07"/>
    <w:rsid w:val="009E7543"/>
    <w:rsid w:val="009F2788"/>
    <w:rsid w:val="009F62A9"/>
    <w:rsid w:val="00A3146D"/>
    <w:rsid w:val="00A330FA"/>
    <w:rsid w:val="00A37043"/>
    <w:rsid w:val="00A536DE"/>
    <w:rsid w:val="00A57ECD"/>
    <w:rsid w:val="00A70A82"/>
    <w:rsid w:val="00A73DC5"/>
    <w:rsid w:val="00A73F32"/>
    <w:rsid w:val="00A775DD"/>
    <w:rsid w:val="00A81279"/>
    <w:rsid w:val="00A837EB"/>
    <w:rsid w:val="00AA4E2A"/>
    <w:rsid w:val="00AB15C1"/>
    <w:rsid w:val="00AB1E41"/>
    <w:rsid w:val="00AB2826"/>
    <w:rsid w:val="00AB4B39"/>
    <w:rsid w:val="00AC7F6C"/>
    <w:rsid w:val="00AD4F06"/>
    <w:rsid w:val="00AE7AB3"/>
    <w:rsid w:val="00AF4C49"/>
    <w:rsid w:val="00B000F9"/>
    <w:rsid w:val="00B00832"/>
    <w:rsid w:val="00B019A0"/>
    <w:rsid w:val="00B2152C"/>
    <w:rsid w:val="00B34414"/>
    <w:rsid w:val="00B3640B"/>
    <w:rsid w:val="00B36CE6"/>
    <w:rsid w:val="00B542E4"/>
    <w:rsid w:val="00B5583C"/>
    <w:rsid w:val="00B56F87"/>
    <w:rsid w:val="00B64449"/>
    <w:rsid w:val="00B66D8C"/>
    <w:rsid w:val="00B830A6"/>
    <w:rsid w:val="00B91317"/>
    <w:rsid w:val="00BA3517"/>
    <w:rsid w:val="00BA3C35"/>
    <w:rsid w:val="00BA58F6"/>
    <w:rsid w:val="00BA7805"/>
    <w:rsid w:val="00BB034D"/>
    <w:rsid w:val="00BC1E08"/>
    <w:rsid w:val="00BD11AC"/>
    <w:rsid w:val="00BD3F7C"/>
    <w:rsid w:val="00BE0F52"/>
    <w:rsid w:val="00BE452A"/>
    <w:rsid w:val="00BF0C80"/>
    <w:rsid w:val="00BF124E"/>
    <w:rsid w:val="00C0084E"/>
    <w:rsid w:val="00C01425"/>
    <w:rsid w:val="00C12152"/>
    <w:rsid w:val="00C308C3"/>
    <w:rsid w:val="00C36F84"/>
    <w:rsid w:val="00C42332"/>
    <w:rsid w:val="00C4730D"/>
    <w:rsid w:val="00C50AAF"/>
    <w:rsid w:val="00C676D8"/>
    <w:rsid w:val="00C80B39"/>
    <w:rsid w:val="00C95DB1"/>
    <w:rsid w:val="00CA2314"/>
    <w:rsid w:val="00CA2943"/>
    <w:rsid w:val="00CA3661"/>
    <w:rsid w:val="00CA42F6"/>
    <w:rsid w:val="00CC0A79"/>
    <w:rsid w:val="00CC35F1"/>
    <w:rsid w:val="00CC60FC"/>
    <w:rsid w:val="00CC7940"/>
    <w:rsid w:val="00CD7A02"/>
    <w:rsid w:val="00CF0E50"/>
    <w:rsid w:val="00CF4A64"/>
    <w:rsid w:val="00CF4BE9"/>
    <w:rsid w:val="00CF785C"/>
    <w:rsid w:val="00D034AB"/>
    <w:rsid w:val="00D10C9C"/>
    <w:rsid w:val="00D13B6B"/>
    <w:rsid w:val="00D21F44"/>
    <w:rsid w:val="00D22B80"/>
    <w:rsid w:val="00D330C4"/>
    <w:rsid w:val="00D35784"/>
    <w:rsid w:val="00D37592"/>
    <w:rsid w:val="00D509A7"/>
    <w:rsid w:val="00D54758"/>
    <w:rsid w:val="00D60482"/>
    <w:rsid w:val="00D61F89"/>
    <w:rsid w:val="00D72C3B"/>
    <w:rsid w:val="00DA156E"/>
    <w:rsid w:val="00DA4C56"/>
    <w:rsid w:val="00DB1928"/>
    <w:rsid w:val="00DB38FB"/>
    <w:rsid w:val="00DC32CD"/>
    <w:rsid w:val="00DD7BE4"/>
    <w:rsid w:val="00DE0BBA"/>
    <w:rsid w:val="00DE4B8A"/>
    <w:rsid w:val="00DE7715"/>
    <w:rsid w:val="00E0071B"/>
    <w:rsid w:val="00E12AF9"/>
    <w:rsid w:val="00E2063A"/>
    <w:rsid w:val="00E2143B"/>
    <w:rsid w:val="00E31F79"/>
    <w:rsid w:val="00E33AFB"/>
    <w:rsid w:val="00E35079"/>
    <w:rsid w:val="00E6222D"/>
    <w:rsid w:val="00E63068"/>
    <w:rsid w:val="00E63BC8"/>
    <w:rsid w:val="00E646C7"/>
    <w:rsid w:val="00E76C46"/>
    <w:rsid w:val="00E8788A"/>
    <w:rsid w:val="00E90AA3"/>
    <w:rsid w:val="00E935A8"/>
    <w:rsid w:val="00E979D2"/>
    <w:rsid w:val="00E97E85"/>
    <w:rsid w:val="00EA53B9"/>
    <w:rsid w:val="00EC02B6"/>
    <w:rsid w:val="00EC4D8B"/>
    <w:rsid w:val="00EC6324"/>
    <w:rsid w:val="00EC7E01"/>
    <w:rsid w:val="00EE139E"/>
    <w:rsid w:val="00EE228C"/>
    <w:rsid w:val="00EE4383"/>
    <w:rsid w:val="00EE491C"/>
    <w:rsid w:val="00F00EAF"/>
    <w:rsid w:val="00F00FF1"/>
    <w:rsid w:val="00F1351A"/>
    <w:rsid w:val="00F16E81"/>
    <w:rsid w:val="00F30531"/>
    <w:rsid w:val="00F31891"/>
    <w:rsid w:val="00F343EA"/>
    <w:rsid w:val="00F357CB"/>
    <w:rsid w:val="00F41073"/>
    <w:rsid w:val="00F42278"/>
    <w:rsid w:val="00F43C32"/>
    <w:rsid w:val="00F44721"/>
    <w:rsid w:val="00F44955"/>
    <w:rsid w:val="00F5007A"/>
    <w:rsid w:val="00F541D9"/>
    <w:rsid w:val="00F557C7"/>
    <w:rsid w:val="00F83C00"/>
    <w:rsid w:val="00F9130B"/>
    <w:rsid w:val="00F97718"/>
    <w:rsid w:val="00F97D87"/>
    <w:rsid w:val="00FA1809"/>
    <w:rsid w:val="00FA2104"/>
    <w:rsid w:val="00FA4CCB"/>
    <w:rsid w:val="00FC257F"/>
    <w:rsid w:val="00FC5453"/>
    <w:rsid w:val="00FE02C6"/>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link w:val="PiedepginaCar"/>
    <w:uiPriority w:val="99"/>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PiedepginaCar">
    <w:name w:val="Pie de página Car"/>
    <w:basedOn w:val="Fuentedeprrafopredeter"/>
    <w:link w:val="Piedepgina"/>
    <w:uiPriority w:val="99"/>
    <w:rsid w:val="007B1D31"/>
    <w:rPr>
      <w:rFonts w:ascii="Arial" w:hAnsi="Arial"/>
      <w:sz w:val="24"/>
      <w:szCs w:val="24"/>
      <w:lang w:val="es-ES" w:eastAsia="es-ES"/>
    </w:rPr>
  </w:style>
  <w:style w:type="paragraph" w:styleId="Textodeglobo">
    <w:name w:val="Balloon Text"/>
    <w:basedOn w:val="Normal"/>
    <w:link w:val="TextodegloboCar"/>
    <w:uiPriority w:val="99"/>
    <w:semiHidden/>
    <w:unhideWhenUsed/>
    <w:rsid w:val="007B1D31"/>
    <w:rPr>
      <w:rFonts w:ascii="Tahoma" w:hAnsi="Tahoma" w:cs="Tahoma"/>
      <w:sz w:val="16"/>
      <w:szCs w:val="16"/>
    </w:rPr>
  </w:style>
  <w:style w:type="character" w:customStyle="1" w:styleId="TextodegloboCar">
    <w:name w:val="Texto de globo Car"/>
    <w:basedOn w:val="Fuentedeprrafopredeter"/>
    <w:link w:val="Textodeglobo"/>
    <w:uiPriority w:val="99"/>
    <w:semiHidden/>
    <w:rsid w:val="007B1D31"/>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link w:val="PiedepginaCar"/>
    <w:uiPriority w:val="99"/>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PiedepginaCar">
    <w:name w:val="Pie de página Car"/>
    <w:basedOn w:val="Fuentedeprrafopredeter"/>
    <w:link w:val="Piedepgina"/>
    <w:uiPriority w:val="99"/>
    <w:rsid w:val="007B1D31"/>
    <w:rPr>
      <w:rFonts w:ascii="Arial" w:hAnsi="Arial"/>
      <w:sz w:val="24"/>
      <w:szCs w:val="24"/>
      <w:lang w:val="es-ES" w:eastAsia="es-ES"/>
    </w:rPr>
  </w:style>
  <w:style w:type="paragraph" w:styleId="Textodeglobo">
    <w:name w:val="Balloon Text"/>
    <w:basedOn w:val="Normal"/>
    <w:link w:val="TextodegloboCar"/>
    <w:uiPriority w:val="99"/>
    <w:semiHidden/>
    <w:unhideWhenUsed/>
    <w:rsid w:val="007B1D31"/>
    <w:rPr>
      <w:rFonts w:ascii="Tahoma" w:hAnsi="Tahoma" w:cs="Tahoma"/>
      <w:sz w:val="16"/>
      <w:szCs w:val="16"/>
    </w:rPr>
  </w:style>
  <w:style w:type="character" w:customStyle="1" w:styleId="TextodegloboCar">
    <w:name w:val="Texto de globo Car"/>
    <w:basedOn w:val="Fuentedeprrafopredeter"/>
    <w:link w:val="Textodeglobo"/>
    <w:uiPriority w:val="99"/>
    <w:semiHidden/>
    <w:rsid w:val="007B1D31"/>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20J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 JD</Template>
  <TotalTime>680</TotalTime>
  <Pages>23</Pages>
  <Words>7077</Words>
  <Characters>39846</Characters>
  <Application>Microsoft Office Word</Application>
  <DocSecurity>8</DocSecurity>
  <Lines>332</Lines>
  <Paragraphs>93</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46830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145</cp:revision>
  <cp:lastPrinted>2011-09-07T16:03:00Z</cp:lastPrinted>
  <dcterms:created xsi:type="dcterms:W3CDTF">2019-06-24T16:18:00Z</dcterms:created>
  <dcterms:modified xsi:type="dcterms:W3CDTF">2019-07-02T13:39:00Z</dcterms:modified>
</cp:coreProperties>
</file>