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222F2">
        <w:rPr>
          <w:rFonts w:cs="Arial"/>
          <w:b/>
          <w:sz w:val="22"/>
          <w:u w:val="single"/>
        </w:rPr>
        <w:t>EXTRA</w:t>
      </w:r>
      <w:r w:rsidR="00FA4CCB">
        <w:rPr>
          <w:rFonts w:cs="Arial"/>
          <w:b/>
          <w:sz w:val="22"/>
          <w:u w:val="single"/>
        </w:rPr>
        <w:t xml:space="preserve">ORDINARIA </w:t>
      </w:r>
      <w:r>
        <w:rPr>
          <w:rFonts w:cs="Arial"/>
          <w:b/>
          <w:sz w:val="22"/>
          <w:u w:val="single"/>
        </w:rPr>
        <w:t xml:space="preserve">N° </w:t>
      </w:r>
      <w:r w:rsidR="00F222F2">
        <w:rPr>
          <w:rFonts w:cs="Arial"/>
          <w:b/>
          <w:sz w:val="22"/>
          <w:u w:val="single"/>
        </w:rPr>
        <w:t>45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F222F2">
        <w:rPr>
          <w:rFonts w:cs="Arial"/>
          <w:b/>
          <w:sz w:val="22"/>
          <w:u w:val="single"/>
        </w:rPr>
        <w:t>13</w:t>
      </w:r>
      <w:r>
        <w:rPr>
          <w:rFonts w:cs="Arial"/>
          <w:b/>
          <w:sz w:val="22"/>
          <w:u w:val="single"/>
        </w:rPr>
        <w:t xml:space="preserve"> DE </w:t>
      </w:r>
      <w:r w:rsidR="00F222F2">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 xml:space="preserve">Minuto: </w:t>
      </w:r>
      <w:r w:rsidR="00C57039">
        <w:rPr>
          <w:rFonts w:cs="Arial"/>
          <w:sz w:val="22"/>
          <w:u w:val="single"/>
        </w:rPr>
        <w:t>01</w:t>
      </w:r>
      <w:r w:rsidRPr="009D03FE">
        <w:rPr>
          <w:rFonts w:cs="Arial"/>
          <w:sz w:val="22"/>
          <w:u w:val="single"/>
        </w:rPr>
        <w:t>:</w:t>
      </w:r>
      <w:r w:rsidR="00C57039">
        <w:rPr>
          <w:rFonts w:cs="Arial"/>
          <w:sz w:val="22"/>
          <w:u w:val="single"/>
        </w:rPr>
        <w:t>4</w:t>
      </w:r>
      <w:r w:rsidRPr="009D03FE">
        <w:rPr>
          <w:rFonts w:cs="Arial"/>
          <w:sz w:val="22"/>
          <w:u w:val="single"/>
        </w:rPr>
        <w:t>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D3BB7" w:rsidRPr="00ED3BB7">
        <w:rPr>
          <w:rFonts w:cs="Arial"/>
          <w:sz w:val="22"/>
        </w:rPr>
        <w:t xml:space="preserve"> </w:t>
      </w:r>
      <w:r w:rsidR="00ED3BB7">
        <w:rPr>
          <w:rFonts w:cs="Arial"/>
          <w:sz w:val="22"/>
        </w:rPr>
        <w:t>El Director Jorge Carranza González, se incorpora a partir del minuto 21:30.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D1060">
        <w:rPr>
          <w:rFonts w:cs="Arial"/>
          <w:sz w:val="22"/>
        </w:rPr>
        <w:t xml:space="preserve">Rodolfo Mora Villalobos, jefe de la </w:t>
      </w:r>
      <w:r w:rsidR="009D1060" w:rsidRPr="009D1060">
        <w:rPr>
          <w:rFonts w:cs="Arial"/>
          <w:sz w:val="22"/>
          <w:szCs w:val="22"/>
        </w:rPr>
        <w:t>Asesoría Legal</w:t>
      </w:r>
      <w:r w:rsidR="009D1060">
        <w:rPr>
          <w:rFonts w:cs="Arial"/>
          <w:sz w:val="22"/>
          <w:szCs w:val="22"/>
        </w:rPr>
        <w:t>;</w:t>
      </w:r>
      <w:r w:rsidR="009D1060">
        <w:rPr>
          <w:rFonts w:cs="Arial"/>
          <w:sz w:val="22"/>
        </w:rPr>
        <w:t xml:space="preserve"> </w:t>
      </w:r>
      <w:r>
        <w:rPr>
          <w:rFonts w:cs="Arial"/>
          <w:sz w:val="22"/>
        </w:rPr>
        <w:t>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Solicitud de aprobación de doscientos once Bonos extraordinarios en el proyecto Santa Luisa II Etapa</w:t>
      </w:r>
      <w:r w:rsidRPr="007B2367">
        <w:rPr>
          <w:rFonts w:cs="Arial"/>
          <w:sz w:val="22"/>
        </w:rPr>
        <w:t>.</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 xml:space="preserve">Solicitud para aclarar el acuerdo que ordena la </w:t>
      </w:r>
      <w:r w:rsidRPr="007B2367">
        <w:rPr>
          <w:rFonts w:cs="Arial"/>
          <w:bCs/>
          <w:sz w:val="22"/>
        </w:rPr>
        <w:t>contratación de un abogado externo, que emita dictamen sobre el recurso de apelación, interpuesto en el procedimiento de contratación de asesoría jurídica para la Junta Directiva</w:t>
      </w:r>
      <w:r w:rsidRPr="007B2367">
        <w:rPr>
          <w:rFonts w:cs="Arial"/>
          <w:sz w:val="22"/>
          <w:lang w:val="es-ES_tradnl"/>
        </w:rPr>
        <w:t xml:space="preserve">.  </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Información de la señora Ministra de Vivienda sobre el proyecto Loma Linda.</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Definición del salario del Gerente General.</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Propuesta de respuesta a consulta del señor Rodolfo Mora, sobre el trámite de casos del proyecto La Campiña.</w:t>
      </w:r>
    </w:p>
    <w:p w:rsidR="00CA71A4" w:rsidRPr="007B2367" w:rsidRDefault="00CA71A4"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Informe de avance del plan de acción SUGEF.</w:t>
      </w:r>
    </w:p>
    <w:p w:rsidR="007749FC" w:rsidRPr="007B2367" w:rsidRDefault="00CA71A4" w:rsidP="007B2367">
      <w:pPr>
        <w:pStyle w:val="Prrafodelista"/>
        <w:numPr>
          <w:ilvl w:val="0"/>
          <w:numId w:val="18"/>
        </w:numPr>
        <w:spacing w:line="360" w:lineRule="auto"/>
        <w:ind w:left="426" w:hanging="426"/>
        <w:jc w:val="both"/>
        <w:rPr>
          <w:rFonts w:cs="Arial"/>
          <w:sz w:val="22"/>
        </w:rPr>
      </w:pPr>
      <w:r w:rsidRPr="007B2367">
        <w:rPr>
          <w:rFonts w:cs="Arial"/>
          <w:sz w:val="22"/>
          <w:lang w:val="es-ES_tradnl"/>
        </w:rPr>
        <w:t>Respuesta de la Contraloría General de la República, a consulta sobre la liquidación del rubro de imprevistos.</w:t>
      </w:r>
    </w:p>
    <w:p w:rsidR="001F061C" w:rsidRPr="007B2367" w:rsidRDefault="001F061C" w:rsidP="007B2367">
      <w:pPr>
        <w:pStyle w:val="Prrafodelista"/>
        <w:numPr>
          <w:ilvl w:val="0"/>
          <w:numId w:val="18"/>
        </w:numPr>
        <w:spacing w:line="360" w:lineRule="auto"/>
        <w:ind w:left="426" w:hanging="426"/>
        <w:jc w:val="both"/>
        <w:rPr>
          <w:rFonts w:cs="Arial"/>
          <w:sz w:val="22"/>
          <w:lang w:val="es-ES_tradnl"/>
        </w:rPr>
      </w:pPr>
      <w:r w:rsidRPr="007B2367">
        <w:rPr>
          <w:rFonts w:cs="Arial"/>
          <w:sz w:val="22"/>
          <w:lang w:val="es-ES_tradnl"/>
        </w:rPr>
        <w:t>Informes requeridos por la Junta Directiva, sobre el proyecto la Hoja Dorada.</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B2367" w:rsidRPr="007B2367">
        <w:rPr>
          <w:rFonts w:cs="Arial"/>
          <w:b/>
          <w:sz w:val="22"/>
          <w:szCs w:val="22"/>
          <w:u w:val="single"/>
          <w:lang w:val="es-ES_tradnl"/>
        </w:rPr>
        <w:t>Solicitud de aprobación de doscientos once Bonos extraordinarios en el proyecto Santa Luisa II Etapa</w:t>
      </w:r>
    </w:p>
    <w:p w:rsidR="00FA4CCB" w:rsidRDefault="00FA4CCB" w:rsidP="002D0146">
      <w:pPr>
        <w:spacing w:line="360" w:lineRule="auto"/>
        <w:jc w:val="both"/>
        <w:rPr>
          <w:rFonts w:cs="Arial"/>
          <w:sz w:val="22"/>
          <w:szCs w:val="22"/>
        </w:rPr>
      </w:pPr>
    </w:p>
    <w:p w:rsidR="007D6A21" w:rsidRPr="00EF3F93" w:rsidRDefault="007D6A21" w:rsidP="007D6A21">
      <w:pPr>
        <w:spacing w:line="360" w:lineRule="auto"/>
        <w:jc w:val="both"/>
        <w:rPr>
          <w:rFonts w:cs="Arial"/>
          <w:bCs/>
          <w:sz w:val="22"/>
          <w:szCs w:val="22"/>
          <w:lang w:val="es-ES_tradnl"/>
        </w:rPr>
      </w:pPr>
      <w:r w:rsidRPr="0039311E">
        <w:rPr>
          <w:rFonts w:cs="Arial"/>
          <w:sz w:val="22"/>
          <w:u w:val="single"/>
          <w:lang w:val="es-ES_tradnl"/>
        </w:rPr>
        <w:t xml:space="preserve">Minuto </w:t>
      </w:r>
      <w:r w:rsidR="00C57039">
        <w:rPr>
          <w:rFonts w:cs="Arial"/>
          <w:sz w:val="22"/>
          <w:u w:val="single"/>
          <w:lang w:val="es-ES_tradnl"/>
        </w:rPr>
        <w:t>02</w:t>
      </w:r>
      <w:r w:rsidRPr="0039311E">
        <w:rPr>
          <w:rFonts w:cs="Arial"/>
          <w:sz w:val="22"/>
          <w:u w:val="single"/>
          <w:lang w:val="es-ES_tradnl"/>
        </w:rPr>
        <w:t>:</w:t>
      </w:r>
      <w:r w:rsidR="00C57039">
        <w:rPr>
          <w:rFonts w:cs="Arial"/>
          <w:sz w:val="22"/>
          <w:u w:val="single"/>
          <w:lang w:val="es-ES_tradnl"/>
        </w:rPr>
        <w:t>40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0</w:t>
      </w:r>
      <w:r w:rsidR="00C57039">
        <w:rPr>
          <w:rFonts w:cs="Arial"/>
          <w:sz w:val="22"/>
          <w:szCs w:val="22"/>
        </w:rPr>
        <w:t>600</w:t>
      </w:r>
      <w:r w:rsidRPr="001630E8">
        <w:rPr>
          <w:rFonts w:cs="Arial"/>
          <w:sz w:val="22"/>
          <w:szCs w:val="22"/>
        </w:rPr>
        <w:t>-201</w:t>
      </w:r>
      <w:r>
        <w:rPr>
          <w:rFonts w:cs="Arial"/>
          <w:sz w:val="22"/>
          <w:szCs w:val="22"/>
        </w:rPr>
        <w:t>9</w:t>
      </w:r>
      <w:r w:rsidRPr="001630E8">
        <w:rPr>
          <w:rFonts w:cs="Arial"/>
          <w:sz w:val="22"/>
          <w:szCs w:val="22"/>
        </w:rPr>
        <w:t xml:space="preserve"> del </w:t>
      </w:r>
      <w:r>
        <w:rPr>
          <w:rFonts w:cs="Arial"/>
          <w:sz w:val="22"/>
          <w:szCs w:val="22"/>
        </w:rPr>
        <w:t>0</w:t>
      </w:r>
      <w:r w:rsidR="00C57039">
        <w:rPr>
          <w:rFonts w:cs="Arial"/>
          <w:sz w:val="22"/>
          <w:szCs w:val="22"/>
        </w:rPr>
        <w:t>7</w:t>
      </w:r>
      <w:r w:rsidRPr="001630E8">
        <w:rPr>
          <w:rFonts w:cs="Arial"/>
          <w:sz w:val="22"/>
          <w:szCs w:val="22"/>
        </w:rPr>
        <w:t xml:space="preserve"> de </w:t>
      </w:r>
      <w:r>
        <w:rPr>
          <w:rFonts w:cs="Arial"/>
          <w:sz w:val="22"/>
          <w:szCs w:val="22"/>
        </w:rPr>
        <w:t>junio</w:t>
      </w:r>
      <w:r w:rsidRPr="001630E8">
        <w:rPr>
          <w:rFonts w:cs="Arial"/>
          <w:sz w:val="22"/>
          <w:szCs w:val="22"/>
        </w:rPr>
        <w:t xml:space="preserve"> de 201</w:t>
      </w:r>
      <w:r>
        <w:rPr>
          <w:rFonts w:cs="Arial"/>
          <w:sz w:val="22"/>
          <w:szCs w:val="22"/>
        </w:rPr>
        <w:t>9</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w:t>
      </w:r>
      <w:r w:rsidR="00C57039">
        <w:rPr>
          <w:rFonts w:cs="Arial"/>
          <w:sz w:val="22"/>
          <w:szCs w:val="22"/>
        </w:rPr>
        <w:t>631</w:t>
      </w:r>
      <w:r>
        <w:rPr>
          <w:rFonts w:cs="Arial"/>
          <w:sz w:val="22"/>
          <w:szCs w:val="22"/>
        </w:rPr>
        <w:t xml:space="preserve">-2019 de la Dirección FOSUVI, </w:t>
      </w:r>
      <w:r>
        <w:rPr>
          <w:rFonts w:cs="Arial"/>
          <w:bCs/>
          <w:sz w:val="22"/>
          <w:szCs w:val="22"/>
        </w:rPr>
        <w:t>que contiene los resultados del estudio efectuado a la solicitud</w:t>
      </w:r>
      <w:r>
        <w:rPr>
          <w:rFonts w:cs="Arial"/>
          <w:sz w:val="22"/>
          <w:szCs w:val="22"/>
        </w:rPr>
        <w:t xml:space="preserve"> presentada por </w:t>
      </w:r>
      <w:r w:rsidR="00C57039">
        <w:rPr>
          <w:rFonts w:cs="Arial"/>
          <w:sz w:val="22"/>
          <w:szCs w:val="22"/>
        </w:rPr>
        <w:t xml:space="preserve">Grupo Mutual Alajuela – La Vivienda </w:t>
      </w:r>
      <w:r w:rsidR="00C57039" w:rsidRPr="00C57039">
        <w:rPr>
          <w:rFonts w:cs="Arial"/>
          <w:sz w:val="22"/>
          <w:szCs w:val="22"/>
          <w:lang w:val="es-ES_tradnl"/>
        </w:rPr>
        <w:t>de Ahorro y Préstamo</w:t>
      </w:r>
      <w:r w:rsidR="00C57039">
        <w:rPr>
          <w:rFonts w:cs="Arial"/>
          <w:sz w:val="22"/>
          <w:szCs w:val="22"/>
          <w:lang w:val="es-ES_tradnl"/>
        </w:rPr>
        <w:t>,</w:t>
      </w:r>
      <w:r>
        <w:rPr>
          <w:rFonts w:cs="Arial"/>
          <w:sz w:val="22"/>
          <w:szCs w:val="22"/>
        </w:rPr>
        <w:t xml:space="preserve"> para financiar –al amparo del artículo 59 de la Ley del Sistema Financiero Nacional para la Vivienda–, </w:t>
      </w:r>
      <w:r w:rsidR="00C57039" w:rsidRPr="00FC0CF0">
        <w:rPr>
          <w:rFonts w:cs="Arial"/>
          <w:sz w:val="22"/>
          <w:szCs w:val="22"/>
        </w:rPr>
        <w:t xml:space="preserve">la compra de </w:t>
      </w:r>
      <w:r w:rsidR="00C57039">
        <w:rPr>
          <w:rFonts w:cs="Arial"/>
          <w:sz w:val="22"/>
          <w:szCs w:val="22"/>
        </w:rPr>
        <w:t xml:space="preserve">211 </w:t>
      </w:r>
      <w:r w:rsidR="00C57039" w:rsidRPr="00FC0CF0">
        <w:rPr>
          <w:rFonts w:cs="Arial"/>
          <w:sz w:val="22"/>
          <w:szCs w:val="22"/>
        </w:rPr>
        <w:t xml:space="preserve">lotes </w:t>
      </w:r>
      <w:r w:rsidR="00C57039">
        <w:rPr>
          <w:rFonts w:cs="Arial"/>
          <w:sz w:val="22"/>
          <w:szCs w:val="22"/>
        </w:rPr>
        <w:t xml:space="preserve">con servicios y la construcción de </w:t>
      </w:r>
      <w:r w:rsidR="00C57039" w:rsidRPr="00FC0CF0">
        <w:rPr>
          <w:rFonts w:cs="Arial"/>
          <w:sz w:val="22"/>
          <w:szCs w:val="22"/>
        </w:rPr>
        <w:t>igual número de viviendas, en el proyecto habitacional</w:t>
      </w:r>
      <w:r w:rsidR="00C57039">
        <w:rPr>
          <w:rFonts w:cs="Arial"/>
          <w:sz w:val="22"/>
          <w:szCs w:val="22"/>
        </w:rPr>
        <w:t xml:space="preserve"> Santa Luisa II etapa, </w:t>
      </w:r>
      <w:r w:rsidR="00C57039" w:rsidRPr="00FC0CF0">
        <w:rPr>
          <w:rFonts w:cs="Arial"/>
          <w:sz w:val="22"/>
          <w:szCs w:val="22"/>
        </w:rPr>
        <w:t xml:space="preserve">ubicado en el distrito </w:t>
      </w:r>
      <w:r w:rsidR="00C57039">
        <w:rPr>
          <w:rFonts w:cs="Arial"/>
          <w:sz w:val="22"/>
          <w:szCs w:val="22"/>
        </w:rPr>
        <w:t xml:space="preserve">y </w:t>
      </w:r>
      <w:r w:rsidR="00C57039" w:rsidRPr="00FC0CF0">
        <w:rPr>
          <w:rFonts w:cs="Arial"/>
          <w:sz w:val="22"/>
          <w:szCs w:val="22"/>
        </w:rPr>
        <w:t xml:space="preserve">cantón de </w:t>
      </w:r>
      <w:r w:rsidR="00C57039">
        <w:rPr>
          <w:rFonts w:cs="Arial"/>
          <w:sz w:val="22"/>
          <w:szCs w:val="22"/>
        </w:rPr>
        <w:t>Liberia</w:t>
      </w:r>
      <w:r w:rsidR="00C57039" w:rsidRPr="00FC0CF0">
        <w:rPr>
          <w:rFonts w:cs="Arial"/>
          <w:sz w:val="22"/>
          <w:szCs w:val="22"/>
        </w:rPr>
        <w:t xml:space="preserve">, provincia de </w:t>
      </w:r>
      <w:r w:rsidR="00C57039">
        <w:rPr>
          <w:rFonts w:cs="Arial"/>
          <w:sz w:val="22"/>
          <w:szCs w:val="22"/>
        </w:rPr>
        <w:t>Guanacaste.</w:t>
      </w:r>
    </w:p>
    <w:p w:rsidR="007D6A21" w:rsidRDefault="007D6A21" w:rsidP="007D6A21">
      <w:pPr>
        <w:spacing w:line="360" w:lineRule="auto"/>
        <w:jc w:val="both"/>
        <w:rPr>
          <w:rFonts w:cs="Arial"/>
          <w:sz w:val="22"/>
          <w:szCs w:val="22"/>
          <w:lang w:val="es-ES_tradnl"/>
        </w:rPr>
      </w:pPr>
    </w:p>
    <w:p w:rsidR="007D6A21" w:rsidRPr="008E29ED" w:rsidRDefault="007D6A21" w:rsidP="007D6A21">
      <w:pPr>
        <w:spacing w:line="360" w:lineRule="auto"/>
        <w:jc w:val="both"/>
        <w:rPr>
          <w:rFonts w:cs="Arial"/>
          <w:bCs/>
          <w:sz w:val="22"/>
          <w:szCs w:val="22"/>
        </w:rPr>
      </w:pPr>
      <w:r>
        <w:rPr>
          <w:rFonts w:cs="Arial"/>
          <w:bCs/>
          <w:sz w:val="22"/>
          <w:szCs w:val="22"/>
        </w:rPr>
        <w:t xml:space="preserve">Complementariamente, se tiene a la vista el oficio </w:t>
      </w:r>
      <w:r w:rsidR="00C57039">
        <w:rPr>
          <w:rFonts w:cs="Arial"/>
          <w:bCs/>
          <w:sz w:val="22"/>
          <w:szCs w:val="22"/>
        </w:rPr>
        <w:t xml:space="preserve">GG-ME-0605-2019 del 10 de junio de 2019, por medio del cual, la </w:t>
      </w:r>
      <w:r w:rsidR="00C57039" w:rsidRPr="00CE412F">
        <w:rPr>
          <w:rFonts w:cs="Arial"/>
          <w:bCs/>
          <w:sz w:val="22"/>
          <w:szCs w:val="22"/>
        </w:rPr>
        <w:t>Gerencia General</w:t>
      </w:r>
      <w:r w:rsidR="00C57039">
        <w:rPr>
          <w:rFonts w:cs="Arial"/>
          <w:bCs/>
          <w:sz w:val="22"/>
          <w:szCs w:val="22"/>
        </w:rPr>
        <w:t xml:space="preserve"> remite el informe DF-OF-0639-2019 de la Dirección FOSUVI, que contiene sus razonamientos y aclaraciones, con respecto a las observaciones técnicas y administrativas, planteadas por la </w:t>
      </w:r>
      <w:r w:rsidR="00C57039" w:rsidRPr="00400BEE">
        <w:rPr>
          <w:rFonts w:cs="Arial"/>
          <w:bCs/>
          <w:sz w:val="22"/>
          <w:szCs w:val="22"/>
        </w:rPr>
        <w:t>Asesoría Legal</w:t>
      </w:r>
      <w:r w:rsidR="00C57039">
        <w:rPr>
          <w:rFonts w:cs="Arial"/>
          <w:bCs/>
          <w:sz w:val="22"/>
          <w:szCs w:val="22"/>
        </w:rPr>
        <w:t xml:space="preserve"> sobre esta solicitud de financiamiento, contenidas en la nota AL-OF-0113-2018.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rsidR="007D6A21" w:rsidRDefault="007D6A21" w:rsidP="007D6A21">
      <w:pPr>
        <w:spacing w:line="360" w:lineRule="auto"/>
        <w:jc w:val="both"/>
        <w:rPr>
          <w:rFonts w:cs="Arial"/>
          <w:sz w:val="22"/>
          <w:szCs w:val="22"/>
          <w:lang w:val="es-ES_tradnl"/>
        </w:rPr>
      </w:pPr>
    </w:p>
    <w:p w:rsidR="007D6A21" w:rsidRDefault="007D6A21" w:rsidP="007D6A21">
      <w:pPr>
        <w:spacing w:line="360" w:lineRule="auto"/>
        <w:jc w:val="both"/>
        <w:rPr>
          <w:rFonts w:cs="Arial"/>
          <w:sz w:val="22"/>
        </w:rPr>
      </w:pPr>
      <w:r>
        <w:rPr>
          <w:rFonts w:cs="Arial"/>
          <w:sz w:val="22"/>
        </w:rPr>
        <w:t>Para exponer los alcances del citado informe y atender eventuales consultas de carácter técnico sobre el tema, se incorporan a la sesión la licenciada Martha Camacho Murillo y el ingeniero Franco Mendoza Alfaro, directora del FOSUVI y asistente de dicha Dirección, respectivamente.</w:t>
      </w:r>
    </w:p>
    <w:p w:rsidR="007D6A21" w:rsidRDefault="007D6A21" w:rsidP="007D6A21">
      <w:pPr>
        <w:spacing w:line="360" w:lineRule="auto"/>
        <w:jc w:val="both"/>
        <w:rPr>
          <w:rFonts w:cs="Arial"/>
          <w:sz w:val="22"/>
        </w:rPr>
      </w:pPr>
    </w:p>
    <w:p w:rsidR="007D6A21" w:rsidRDefault="007D6A21" w:rsidP="007D6A21">
      <w:pPr>
        <w:spacing w:line="360" w:lineRule="auto"/>
        <w:jc w:val="both"/>
        <w:rPr>
          <w:rFonts w:cs="Arial"/>
          <w:sz w:val="22"/>
          <w:szCs w:val="22"/>
        </w:rPr>
      </w:pPr>
      <w:r>
        <w:rPr>
          <w:rFonts w:cs="Arial"/>
          <w:sz w:val="22"/>
        </w:rPr>
        <w:t xml:space="preserve">La licenciada Camacho Murillo presenta </w:t>
      </w:r>
      <w:r w:rsidRPr="00EF3F93">
        <w:rPr>
          <w:rFonts w:cs="Arial"/>
          <w:sz w:val="22"/>
          <w:szCs w:val="22"/>
        </w:rPr>
        <w:t>los aspectos más relevantes de la solicitud d</w:t>
      </w:r>
      <w:r>
        <w:rPr>
          <w:rFonts w:cs="Arial"/>
          <w:sz w:val="22"/>
          <w:szCs w:val="22"/>
        </w:rPr>
        <w:t>e</w:t>
      </w:r>
      <w:r w:rsidR="00C57039">
        <w:rPr>
          <w:rFonts w:cs="Arial"/>
          <w:sz w:val="22"/>
          <w:szCs w:val="22"/>
        </w:rPr>
        <w:t>l Grupo Mutual Alajuela – La Vivienda</w:t>
      </w:r>
      <w:r>
        <w:rPr>
          <w:rFonts w:cs="Arial"/>
          <w:sz w:val="22"/>
          <w:szCs w:val="22"/>
        </w:rPr>
        <w:t xml:space="preserve">, </w:t>
      </w:r>
      <w:r w:rsidRPr="00EF3F93">
        <w:rPr>
          <w:rFonts w:cs="Arial"/>
          <w:sz w:val="22"/>
          <w:szCs w:val="22"/>
        </w:rPr>
        <w:t xml:space="preserve">así como </w:t>
      </w:r>
      <w:r>
        <w:rPr>
          <w:rFonts w:cs="Arial"/>
          <w:sz w:val="22"/>
          <w:szCs w:val="22"/>
        </w:rPr>
        <w:t xml:space="preserve">las características </w:t>
      </w:r>
      <w:r w:rsidRPr="00EF3F93">
        <w:rPr>
          <w:rFonts w:cs="Arial"/>
          <w:sz w:val="22"/>
          <w:szCs w:val="22"/>
        </w:rPr>
        <w:t>de este proyecto habitacional</w:t>
      </w:r>
      <w:r>
        <w:rPr>
          <w:rFonts w:cs="Arial"/>
          <w:sz w:val="22"/>
          <w:szCs w:val="22"/>
        </w:rPr>
        <w:t xml:space="preserve"> y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sidR="00C57039">
        <w:rPr>
          <w:rFonts w:cs="Arial"/>
          <w:sz w:val="22"/>
          <w:szCs w:val="22"/>
        </w:rPr>
        <w:t>211</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Pr>
          <w:rFonts w:cs="Arial"/>
          <w:sz w:val="22"/>
          <w:szCs w:val="22"/>
        </w:rPr>
        <w:t>. Entre otras cosas,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sidR="00C57039" w:rsidRPr="00AA6479">
        <w:rPr>
          <w:rFonts w:cs="Arial"/>
          <w:color w:val="000000"/>
          <w:sz w:val="22"/>
          <w:szCs w:val="22"/>
        </w:rPr>
        <w:t>¢</w:t>
      </w:r>
      <w:r w:rsidR="00C57039">
        <w:rPr>
          <w:rFonts w:cs="Arial"/>
          <w:color w:val="000000"/>
          <w:sz w:val="22"/>
          <w:szCs w:val="22"/>
        </w:rPr>
        <w:t>5.351,3</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w:t>
      </w:r>
      <w:r>
        <w:rPr>
          <w:rFonts w:cs="Arial"/>
          <w:sz w:val="22"/>
          <w:szCs w:val="22"/>
        </w:rPr>
        <w:lastRenderedPageBreak/>
        <w:t xml:space="preserve">soluciones de vivienda, el kilometraje de fiscalización y los gastos de formalización de las </w:t>
      </w:r>
      <w:r w:rsidR="00C57039">
        <w:rPr>
          <w:rFonts w:cs="Arial"/>
          <w:sz w:val="22"/>
          <w:szCs w:val="22"/>
        </w:rPr>
        <w:t>211</w:t>
      </w:r>
      <w:r>
        <w:rPr>
          <w:rFonts w:cs="Arial"/>
          <w:sz w:val="22"/>
          <w:szCs w:val="22"/>
        </w:rPr>
        <w:t xml:space="preserve"> operaciones, para un Bono promedio de ¢2</w:t>
      </w:r>
      <w:r w:rsidR="00C57039">
        <w:rPr>
          <w:rFonts w:cs="Arial"/>
          <w:sz w:val="22"/>
          <w:szCs w:val="22"/>
        </w:rPr>
        <w:t>5</w:t>
      </w:r>
      <w:r>
        <w:rPr>
          <w:rFonts w:cs="Arial"/>
          <w:sz w:val="22"/>
          <w:szCs w:val="22"/>
        </w:rPr>
        <w:t>,</w:t>
      </w:r>
      <w:r w:rsidR="00C57039">
        <w:rPr>
          <w:rFonts w:cs="Arial"/>
          <w:sz w:val="22"/>
          <w:szCs w:val="22"/>
        </w:rPr>
        <w:t>4</w:t>
      </w:r>
      <w:r>
        <w:rPr>
          <w:rFonts w:cs="Arial"/>
          <w:sz w:val="22"/>
          <w:szCs w:val="22"/>
        </w:rPr>
        <w:t xml:space="preserve"> millones.</w:t>
      </w:r>
    </w:p>
    <w:p w:rsidR="007D6A21" w:rsidRDefault="007D6A21" w:rsidP="007D6A21">
      <w:pPr>
        <w:spacing w:line="360" w:lineRule="auto"/>
        <w:jc w:val="both"/>
        <w:rPr>
          <w:rFonts w:cs="Arial"/>
          <w:sz w:val="22"/>
        </w:rPr>
      </w:pPr>
    </w:p>
    <w:p w:rsidR="007D6A21" w:rsidRDefault="007D6A21" w:rsidP="007D6A21">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sidR="004A0520">
        <w:rPr>
          <w:rFonts w:cs="Arial"/>
          <w:sz w:val="22"/>
          <w:u w:val="single"/>
          <w:lang w:val="es-ES_tradnl"/>
        </w:rPr>
        <w:t>05</w:t>
      </w:r>
      <w:r w:rsidRPr="00A25DB7">
        <w:rPr>
          <w:rFonts w:cs="Arial"/>
          <w:sz w:val="22"/>
          <w:u w:val="single"/>
          <w:lang w:val="es-ES_tradnl"/>
        </w:rPr>
        <w:t>:</w:t>
      </w:r>
      <w:r>
        <w:rPr>
          <w:rFonts w:cs="Arial"/>
          <w:sz w:val="22"/>
          <w:u w:val="single"/>
          <w:lang w:val="es-ES_tradnl"/>
        </w:rPr>
        <w:t>25</w:t>
      </w:r>
      <w:r>
        <w:rPr>
          <w:rFonts w:cs="Arial"/>
          <w:sz w:val="22"/>
          <w:lang w:val="es-ES_tradnl"/>
        </w:rPr>
        <w:t xml:space="preserve"> Presenta </w:t>
      </w:r>
      <w:r w:rsidRPr="00A26AF5">
        <w:rPr>
          <w:rFonts w:cs="Arial"/>
          <w:sz w:val="22"/>
          <w:szCs w:val="22"/>
        </w:rPr>
        <w:t>además la</w:t>
      </w:r>
      <w:r>
        <w:rPr>
          <w:rFonts w:cs="Arial"/>
          <w:sz w:val="22"/>
          <w:szCs w:val="22"/>
        </w:rPr>
        <w:t xml:space="preserve"> licenciada Camacho Murillo, el criterio técnico de la Dirección FOSUVI, sobre las </w:t>
      </w:r>
      <w:r>
        <w:rPr>
          <w:rFonts w:cs="Arial"/>
          <w:bCs/>
          <w:sz w:val="22"/>
          <w:szCs w:val="22"/>
        </w:rPr>
        <w:t xml:space="preserve">observaciones </w:t>
      </w:r>
      <w:r w:rsidR="004A0520">
        <w:rPr>
          <w:rFonts w:cs="Arial"/>
          <w:bCs/>
          <w:sz w:val="22"/>
          <w:szCs w:val="22"/>
        </w:rPr>
        <w:t>de</w:t>
      </w:r>
      <w:r>
        <w:rPr>
          <w:rFonts w:cs="Arial"/>
          <w:bCs/>
          <w:sz w:val="22"/>
          <w:szCs w:val="22"/>
        </w:rPr>
        <w:t xml:space="preserve"> la </w:t>
      </w:r>
      <w:r w:rsidRPr="00400BEE">
        <w:rPr>
          <w:rFonts w:cs="Arial"/>
          <w:bCs/>
          <w:sz w:val="22"/>
          <w:szCs w:val="22"/>
        </w:rPr>
        <w:t>Asesoría Legal</w:t>
      </w:r>
      <w:r>
        <w:rPr>
          <w:rFonts w:cs="Arial"/>
          <w:bCs/>
          <w:sz w:val="22"/>
          <w:szCs w:val="22"/>
        </w:rPr>
        <w:t xml:space="preserve"> </w:t>
      </w:r>
      <w:r w:rsidR="004A0520">
        <w:rPr>
          <w:rFonts w:cs="Arial"/>
          <w:bCs/>
          <w:sz w:val="22"/>
          <w:szCs w:val="22"/>
        </w:rPr>
        <w:t>sobre</w:t>
      </w:r>
      <w:r>
        <w:rPr>
          <w:rFonts w:cs="Arial"/>
          <w:bCs/>
          <w:sz w:val="22"/>
          <w:szCs w:val="22"/>
        </w:rPr>
        <w:t xml:space="preserve"> esta solicitud de financiamiento, contenidas en la nota AL-OF-0</w:t>
      </w:r>
      <w:r w:rsidR="00C57039">
        <w:rPr>
          <w:rFonts w:cs="Arial"/>
          <w:bCs/>
          <w:sz w:val="22"/>
          <w:szCs w:val="22"/>
        </w:rPr>
        <w:t>113-</w:t>
      </w:r>
      <w:r>
        <w:rPr>
          <w:rFonts w:cs="Arial"/>
          <w:bCs/>
          <w:sz w:val="22"/>
          <w:szCs w:val="22"/>
        </w:rPr>
        <w:t>2019.</w:t>
      </w:r>
    </w:p>
    <w:p w:rsidR="004A0520" w:rsidRDefault="004A0520" w:rsidP="007D6A21">
      <w:pPr>
        <w:autoSpaceDE w:val="0"/>
        <w:autoSpaceDN w:val="0"/>
        <w:adjustRightInd w:val="0"/>
        <w:spacing w:line="360" w:lineRule="auto"/>
        <w:jc w:val="both"/>
        <w:rPr>
          <w:rFonts w:cs="Arial"/>
          <w:bCs/>
          <w:sz w:val="22"/>
          <w:szCs w:val="22"/>
        </w:rPr>
      </w:pPr>
    </w:p>
    <w:p w:rsidR="004A0520" w:rsidRDefault="004A0520" w:rsidP="004A0520">
      <w:pPr>
        <w:spacing w:line="360" w:lineRule="auto"/>
        <w:jc w:val="both"/>
        <w:rPr>
          <w:rFonts w:cs="Arial"/>
          <w:sz w:val="22"/>
          <w:szCs w:val="22"/>
          <w:lang w:val="es-CR"/>
        </w:rPr>
      </w:pPr>
      <w:r w:rsidRPr="00A25DB7">
        <w:rPr>
          <w:rFonts w:cs="Arial"/>
          <w:sz w:val="22"/>
          <w:u w:val="single"/>
          <w:lang w:val="es-ES_tradnl"/>
        </w:rPr>
        <w:t xml:space="preserve">Minuto </w:t>
      </w:r>
      <w:r w:rsidR="00693CB3">
        <w:rPr>
          <w:rFonts w:cs="Arial"/>
          <w:sz w:val="22"/>
          <w:u w:val="single"/>
          <w:lang w:val="es-ES_tradnl"/>
        </w:rPr>
        <w:t>11</w:t>
      </w:r>
      <w:r w:rsidRPr="00A25DB7">
        <w:rPr>
          <w:rFonts w:cs="Arial"/>
          <w:sz w:val="22"/>
          <w:u w:val="single"/>
          <w:lang w:val="es-ES_tradnl"/>
        </w:rPr>
        <w:t>:</w:t>
      </w:r>
      <w:r w:rsidR="00693CB3">
        <w:rPr>
          <w:rFonts w:cs="Arial"/>
          <w:sz w:val="22"/>
          <w:u w:val="single"/>
          <w:lang w:val="es-ES_tradnl"/>
        </w:rPr>
        <w:t>1</w:t>
      </w:r>
      <w:r>
        <w:rPr>
          <w:rFonts w:cs="Arial"/>
          <w:sz w:val="22"/>
          <w:u w:val="single"/>
          <w:lang w:val="es-ES_tradnl"/>
        </w:rPr>
        <w:t>5</w:t>
      </w:r>
      <w:r>
        <w:rPr>
          <w:rFonts w:cs="Arial"/>
          <w:sz w:val="22"/>
          <w:lang w:val="es-ES_tradnl"/>
        </w:rPr>
        <w:t xml:space="preserve"> La licenciada Camacho Murillo, con el apoyo técnico del ingeniero Mendoza Alfaro, procede a atender las consultas que va planteando el Director </w:t>
      </w:r>
      <w:r w:rsidRPr="00711476">
        <w:rPr>
          <w:rFonts w:cs="Arial"/>
          <w:sz w:val="22"/>
          <w:szCs w:val="22"/>
          <w:lang w:val="es-CR"/>
        </w:rPr>
        <w:t>Alvarado Herrera</w:t>
      </w:r>
      <w:r>
        <w:rPr>
          <w:rFonts w:cs="Arial"/>
          <w:sz w:val="22"/>
          <w:szCs w:val="22"/>
          <w:lang w:val="es-CR"/>
        </w:rPr>
        <w:t xml:space="preserve">, sobre cada una de las observaciones hechas por la </w:t>
      </w:r>
      <w:r w:rsidRPr="00711476">
        <w:rPr>
          <w:rFonts w:cs="Arial"/>
          <w:sz w:val="22"/>
          <w:szCs w:val="22"/>
          <w:lang w:val="es-CR"/>
        </w:rPr>
        <w:t>Asesoría Legal</w:t>
      </w:r>
      <w:r>
        <w:rPr>
          <w:rFonts w:cs="Arial"/>
          <w:sz w:val="22"/>
          <w:szCs w:val="22"/>
          <w:lang w:val="es-CR"/>
        </w:rPr>
        <w:t xml:space="preserve">, aclarando los aspectos técnicos y administrativos que </w:t>
      </w:r>
      <w:r w:rsidR="00693CB3">
        <w:rPr>
          <w:rFonts w:cs="Arial"/>
          <w:sz w:val="22"/>
          <w:szCs w:val="22"/>
          <w:lang w:val="es-CR"/>
        </w:rPr>
        <w:t>plantea</w:t>
      </w:r>
      <w:r>
        <w:rPr>
          <w:rFonts w:cs="Arial"/>
          <w:sz w:val="22"/>
          <w:szCs w:val="22"/>
          <w:lang w:val="es-CR"/>
        </w:rPr>
        <w:t xml:space="preserve"> la </w:t>
      </w:r>
      <w:r w:rsidRPr="007A338C">
        <w:rPr>
          <w:rFonts w:cs="Arial"/>
          <w:sz w:val="22"/>
          <w:szCs w:val="22"/>
          <w:lang w:val="es-CR"/>
        </w:rPr>
        <w:t>Asesoría Legal</w:t>
      </w:r>
      <w:r>
        <w:rPr>
          <w:rFonts w:cs="Arial"/>
          <w:sz w:val="22"/>
          <w:szCs w:val="22"/>
          <w:lang w:val="es-CR"/>
        </w:rPr>
        <w:t xml:space="preserve"> en su dictamen, </w:t>
      </w:r>
      <w:r w:rsidR="00693CB3">
        <w:rPr>
          <w:rFonts w:cs="Arial"/>
          <w:sz w:val="22"/>
          <w:szCs w:val="22"/>
          <w:lang w:val="es-CR"/>
        </w:rPr>
        <w:t>haciendo ver, en resumen, que</w:t>
      </w:r>
      <w:r>
        <w:rPr>
          <w:rFonts w:cs="Arial"/>
          <w:sz w:val="22"/>
          <w:szCs w:val="22"/>
          <w:lang w:val="es-CR"/>
        </w:rPr>
        <w:t xml:space="preserve"> </w:t>
      </w:r>
      <w:r w:rsidR="00693CB3">
        <w:rPr>
          <w:rFonts w:cs="Arial"/>
          <w:sz w:val="22"/>
          <w:szCs w:val="22"/>
          <w:lang w:val="es-CR"/>
        </w:rPr>
        <w:t xml:space="preserve">la solicitud de financiamiento ha </w:t>
      </w:r>
      <w:r>
        <w:rPr>
          <w:rFonts w:cs="Arial"/>
          <w:sz w:val="22"/>
          <w:szCs w:val="22"/>
          <w:lang w:val="es-CR"/>
        </w:rPr>
        <w:t>cumpli</w:t>
      </w:r>
      <w:r w:rsidR="00693CB3">
        <w:rPr>
          <w:rFonts w:cs="Arial"/>
          <w:sz w:val="22"/>
          <w:szCs w:val="22"/>
          <w:lang w:val="es-CR"/>
        </w:rPr>
        <w:t>do</w:t>
      </w:r>
      <w:r>
        <w:rPr>
          <w:rFonts w:cs="Arial"/>
          <w:sz w:val="22"/>
          <w:szCs w:val="22"/>
          <w:lang w:val="es-CR"/>
        </w:rPr>
        <w:t xml:space="preserve"> </w:t>
      </w:r>
      <w:r w:rsidR="00A621E6">
        <w:rPr>
          <w:rFonts w:cs="Arial"/>
          <w:sz w:val="22"/>
          <w:szCs w:val="22"/>
          <w:lang w:val="es-CR"/>
        </w:rPr>
        <w:t>todos los requisitos vigentes y el proyecto tiene condiciones de regularidad, de seguridad jurídica y vela por la calidad de vida de las familias.</w:t>
      </w:r>
    </w:p>
    <w:p w:rsidR="004A0520" w:rsidRDefault="004A0520" w:rsidP="007D6A21">
      <w:pPr>
        <w:autoSpaceDE w:val="0"/>
        <w:autoSpaceDN w:val="0"/>
        <w:adjustRightInd w:val="0"/>
        <w:spacing w:line="360" w:lineRule="auto"/>
        <w:jc w:val="both"/>
        <w:rPr>
          <w:rFonts w:cs="Arial"/>
          <w:bCs/>
          <w:sz w:val="22"/>
          <w:szCs w:val="22"/>
        </w:rPr>
      </w:pPr>
    </w:p>
    <w:p w:rsidR="00693CB3" w:rsidRDefault="00E62EBA" w:rsidP="007D6A21">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28</w:t>
      </w:r>
      <w:r w:rsidRPr="00A25DB7">
        <w:rPr>
          <w:rFonts w:cs="Arial"/>
          <w:sz w:val="22"/>
          <w:u w:val="single"/>
          <w:lang w:val="es-ES_tradnl"/>
        </w:rPr>
        <w:t>:</w:t>
      </w:r>
      <w:r>
        <w:rPr>
          <w:rFonts w:cs="Arial"/>
          <w:sz w:val="22"/>
          <w:u w:val="single"/>
          <w:lang w:val="es-ES_tradnl"/>
        </w:rPr>
        <w:t>30</w:t>
      </w:r>
      <w:r>
        <w:rPr>
          <w:rFonts w:cs="Arial"/>
          <w:sz w:val="22"/>
          <w:lang w:val="es-ES_tradnl"/>
        </w:rPr>
        <w:t xml:space="preserve"> El señor Auditor Interno aclara que, contrario a lo indicado por la </w:t>
      </w:r>
      <w:r w:rsidRPr="00E62EBA">
        <w:rPr>
          <w:rFonts w:cs="Arial"/>
          <w:sz w:val="22"/>
          <w:szCs w:val="22"/>
          <w:lang w:val="es-ES_tradnl"/>
        </w:rPr>
        <w:t>Asesoría Legal</w:t>
      </w:r>
      <w:r>
        <w:rPr>
          <w:rFonts w:cs="Arial"/>
          <w:sz w:val="22"/>
          <w:szCs w:val="22"/>
          <w:lang w:val="es-ES_tradnl"/>
        </w:rPr>
        <w:t xml:space="preserve"> en el punto 3 de su informe, en su momento la </w:t>
      </w:r>
      <w:r w:rsidRPr="00E62EBA">
        <w:rPr>
          <w:rFonts w:cs="Arial"/>
          <w:sz w:val="22"/>
          <w:szCs w:val="22"/>
          <w:lang w:val="es-ES_tradnl"/>
        </w:rPr>
        <w:t>Auditoría Interna</w:t>
      </w:r>
      <w:r>
        <w:rPr>
          <w:rFonts w:cs="Arial"/>
          <w:sz w:val="22"/>
          <w:szCs w:val="22"/>
          <w:lang w:val="es-ES_tradnl"/>
        </w:rPr>
        <w:t xml:space="preserve"> emitió un documento refiriéndose al tema de las deudas </w:t>
      </w:r>
      <w:r w:rsidR="009D1060">
        <w:rPr>
          <w:rFonts w:cs="Arial"/>
          <w:sz w:val="22"/>
          <w:szCs w:val="22"/>
          <w:lang w:val="es-ES_tradnl"/>
        </w:rPr>
        <w:t>y contenciones judiciales d</w:t>
      </w:r>
      <w:r>
        <w:rPr>
          <w:rFonts w:cs="Arial"/>
          <w:sz w:val="22"/>
          <w:szCs w:val="22"/>
          <w:lang w:val="es-ES_tradnl"/>
        </w:rPr>
        <w:t>e la empresa desarrolladora</w:t>
      </w:r>
      <w:r w:rsidR="009D1060">
        <w:rPr>
          <w:rFonts w:cs="Arial"/>
          <w:sz w:val="22"/>
          <w:szCs w:val="22"/>
          <w:lang w:val="es-ES_tradnl"/>
        </w:rPr>
        <w:t>.</w:t>
      </w:r>
    </w:p>
    <w:p w:rsidR="004A0520" w:rsidRDefault="004A0520" w:rsidP="007D6A21">
      <w:pPr>
        <w:autoSpaceDE w:val="0"/>
        <w:autoSpaceDN w:val="0"/>
        <w:adjustRightInd w:val="0"/>
        <w:spacing w:line="360" w:lineRule="auto"/>
        <w:jc w:val="both"/>
        <w:rPr>
          <w:rFonts w:cs="Arial"/>
          <w:bCs/>
          <w:sz w:val="22"/>
          <w:szCs w:val="22"/>
        </w:rPr>
      </w:pPr>
    </w:p>
    <w:p w:rsidR="009D1060" w:rsidRDefault="007D6A21" w:rsidP="007D6A2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w:t>
      </w:r>
      <w:r w:rsidR="009D1060">
        <w:rPr>
          <w:rFonts w:cs="Arial"/>
          <w:sz w:val="22"/>
          <w:u w:val="single"/>
          <w:lang w:val="es-ES_tradnl"/>
        </w:rPr>
        <w:t>0</w:t>
      </w:r>
      <w:r w:rsidRPr="00A25DB7">
        <w:rPr>
          <w:rFonts w:cs="Arial"/>
          <w:sz w:val="22"/>
          <w:u w:val="single"/>
          <w:lang w:val="es-ES_tradnl"/>
        </w:rPr>
        <w:t>:</w:t>
      </w:r>
      <w:r w:rsidR="009D1060">
        <w:rPr>
          <w:rFonts w:cs="Arial"/>
          <w:sz w:val="22"/>
          <w:u w:val="single"/>
          <w:lang w:val="es-ES_tradnl"/>
        </w:rPr>
        <w:t>0</w:t>
      </w:r>
      <w:r>
        <w:rPr>
          <w:rFonts w:cs="Arial"/>
          <w:sz w:val="22"/>
          <w:u w:val="single"/>
          <w:lang w:val="es-ES_tradnl"/>
        </w:rPr>
        <w:t>0</w:t>
      </w:r>
      <w:r>
        <w:rPr>
          <w:rFonts w:cs="Arial"/>
          <w:sz w:val="22"/>
          <w:lang w:val="es-ES_tradnl"/>
        </w:rPr>
        <w:t xml:space="preserve"> La licenciada Camacho Murillo y el ingeniero Franco Mendoza</w:t>
      </w:r>
      <w:r w:rsidR="009D1060">
        <w:rPr>
          <w:rFonts w:cs="Arial"/>
          <w:sz w:val="22"/>
          <w:lang w:val="es-ES_tradnl"/>
        </w:rPr>
        <w:t>,</w:t>
      </w:r>
      <w:r>
        <w:rPr>
          <w:rFonts w:cs="Arial"/>
          <w:sz w:val="22"/>
          <w:lang w:val="es-ES_tradnl"/>
        </w:rPr>
        <w:t xml:space="preserve"> </w:t>
      </w:r>
      <w:r w:rsidR="009D1060">
        <w:rPr>
          <w:rFonts w:cs="Arial"/>
          <w:sz w:val="22"/>
          <w:lang w:val="es-ES_tradnl"/>
        </w:rPr>
        <w:t xml:space="preserve">atienden una </w:t>
      </w:r>
      <w:r w:rsidR="00742AC1">
        <w:rPr>
          <w:rFonts w:cs="Arial"/>
          <w:sz w:val="22"/>
          <w:lang w:val="es-ES_tradnl"/>
        </w:rPr>
        <w:t>inquietud</w:t>
      </w:r>
      <w:r w:rsidR="009D1060">
        <w:rPr>
          <w:rFonts w:cs="Arial"/>
          <w:sz w:val="22"/>
          <w:lang w:val="es-ES_tradnl"/>
        </w:rPr>
        <w:t xml:space="preserve"> del licenciado Mora Villalobos, con respecto a las áreas comunales del proyecto, haciendo ver que cada etapa del proyecto tiene su área comunal, cump</w:t>
      </w:r>
      <w:r w:rsidR="00DF7453">
        <w:rPr>
          <w:rFonts w:cs="Arial"/>
          <w:sz w:val="22"/>
          <w:lang w:val="es-ES_tradnl"/>
        </w:rPr>
        <w:t xml:space="preserve">liendo con la normativa vigente. </w:t>
      </w:r>
    </w:p>
    <w:p w:rsidR="009D1060" w:rsidRDefault="009D1060" w:rsidP="007D6A21">
      <w:pPr>
        <w:spacing w:line="360" w:lineRule="auto"/>
        <w:jc w:val="both"/>
        <w:rPr>
          <w:rFonts w:cs="Arial"/>
          <w:sz w:val="22"/>
          <w:lang w:val="es-ES_tradnl"/>
        </w:rPr>
      </w:pPr>
    </w:p>
    <w:p w:rsidR="005D6FB8" w:rsidRPr="007D6A21" w:rsidRDefault="007D6A21" w:rsidP="007D6A21">
      <w:pPr>
        <w:tabs>
          <w:tab w:val="left" w:pos="9360"/>
        </w:tabs>
        <w:spacing w:line="360" w:lineRule="auto"/>
        <w:jc w:val="both"/>
        <w:rPr>
          <w:rFonts w:cs="Arial"/>
          <w:sz w:val="22"/>
        </w:rPr>
      </w:pPr>
      <w:r w:rsidRPr="005327EF">
        <w:rPr>
          <w:rFonts w:cs="Arial"/>
          <w:sz w:val="22"/>
          <w:u w:val="single"/>
          <w:lang w:val="es-ES_tradnl"/>
        </w:rPr>
        <w:t xml:space="preserve">Minuto </w:t>
      </w:r>
      <w:r w:rsidR="00DF7453">
        <w:rPr>
          <w:rFonts w:cs="Arial"/>
          <w:sz w:val="22"/>
          <w:u w:val="single"/>
          <w:lang w:val="es-ES_tradnl"/>
        </w:rPr>
        <w:t>34</w:t>
      </w:r>
      <w:r w:rsidRPr="005327EF">
        <w:rPr>
          <w:rFonts w:cs="Arial"/>
          <w:sz w:val="22"/>
          <w:u w:val="single"/>
          <w:lang w:val="es-ES_tradnl"/>
        </w:rPr>
        <w:t>:</w:t>
      </w:r>
      <w:r w:rsidR="00DF7453">
        <w:rPr>
          <w:rFonts w:cs="Arial"/>
          <w:sz w:val="22"/>
          <w:u w:val="single"/>
          <w:lang w:val="es-ES_tradnl"/>
        </w:rPr>
        <w:t>25</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00DF7453">
        <w:rPr>
          <w:rFonts w:cs="Arial"/>
          <w:sz w:val="22"/>
          <w:szCs w:val="22"/>
        </w:rPr>
        <w:t xml:space="preserve">Directora Presidenta hace un resumen de las aclaraciones expuestas por la </w:t>
      </w:r>
      <w:r w:rsidR="00F1698E">
        <w:rPr>
          <w:rFonts w:cs="Arial"/>
          <w:sz w:val="22"/>
          <w:szCs w:val="22"/>
        </w:rPr>
        <w:t>Dirección FOSUVI</w:t>
      </w:r>
      <w:r w:rsidR="00DF7453">
        <w:rPr>
          <w:rFonts w:cs="Arial"/>
          <w:sz w:val="22"/>
          <w:szCs w:val="22"/>
        </w:rPr>
        <w:t xml:space="preserve"> sobre las inquietudes de la </w:t>
      </w:r>
      <w:r w:rsidR="00DF7453" w:rsidRPr="00DF7453">
        <w:rPr>
          <w:rFonts w:cs="Arial"/>
          <w:sz w:val="22"/>
          <w:szCs w:val="22"/>
        </w:rPr>
        <w:t>Asesoría Legal</w:t>
      </w:r>
      <w:r w:rsidR="00DF7453">
        <w:rPr>
          <w:rFonts w:cs="Arial"/>
          <w:sz w:val="22"/>
          <w:szCs w:val="22"/>
        </w:rPr>
        <w:t xml:space="preserve"> </w:t>
      </w:r>
      <w:r w:rsidR="00F1698E">
        <w:rPr>
          <w:rFonts w:cs="Arial"/>
          <w:sz w:val="22"/>
          <w:szCs w:val="22"/>
        </w:rPr>
        <w:t xml:space="preserve">y, finalmente, se resuelve </w:t>
      </w:r>
      <w:r>
        <w:rPr>
          <w:rFonts w:cs="Arial"/>
          <w:sz w:val="22"/>
          <w:szCs w:val="22"/>
        </w:rPr>
        <w:t>otorgar el financiamiento requerido, en los términos que se proponen en el estudio realizado por la Dirección FOSUVI</w:t>
      </w:r>
      <w:r w:rsidR="00F1698E">
        <w:rPr>
          <w:rFonts w:cs="Arial"/>
          <w:sz w:val="22"/>
          <w:szCs w:val="22"/>
        </w:rPr>
        <w:t xml:space="preserve">, </w:t>
      </w:r>
      <w:r w:rsidR="00DF7453">
        <w:rPr>
          <w:rFonts w:cs="Arial"/>
          <w:sz w:val="22"/>
          <w:szCs w:val="22"/>
        </w:rPr>
        <w:t>adicionando un</w:t>
      </w:r>
      <w:r w:rsidR="00F1698E">
        <w:rPr>
          <w:rFonts w:cs="Arial"/>
          <w:sz w:val="22"/>
          <w:szCs w:val="22"/>
        </w:rPr>
        <w:t xml:space="preserve"> recordatorio a </w:t>
      </w:r>
      <w:r w:rsidR="00DF7453">
        <w:rPr>
          <w:rFonts w:cs="Arial"/>
          <w:sz w:val="22"/>
          <w:szCs w:val="22"/>
        </w:rPr>
        <w:t xml:space="preserve">la </w:t>
      </w:r>
      <w:r w:rsidR="00DF7453" w:rsidRPr="00DF7453">
        <w:rPr>
          <w:rFonts w:cs="Arial"/>
          <w:sz w:val="22"/>
          <w:szCs w:val="22"/>
        </w:rPr>
        <w:t>Administración</w:t>
      </w:r>
      <w:r w:rsidR="00DF7453">
        <w:rPr>
          <w:rFonts w:cs="Arial"/>
          <w:sz w:val="22"/>
          <w:szCs w:val="22"/>
        </w:rPr>
        <w:t xml:space="preserve">, </w:t>
      </w:r>
      <w:r w:rsidR="00F1698E">
        <w:rPr>
          <w:rFonts w:cs="Arial"/>
          <w:sz w:val="22"/>
          <w:szCs w:val="22"/>
        </w:rPr>
        <w:t xml:space="preserve">sobre </w:t>
      </w:r>
      <w:r w:rsidR="00F1698E">
        <w:rPr>
          <w:rFonts w:cs="Arial"/>
          <w:sz w:val="22"/>
          <w:szCs w:val="22"/>
          <w:lang w:val="es-CR"/>
        </w:rPr>
        <w:t xml:space="preserve">el inminente vencimiento del plazo establecido en el Acuerdo SUGEF 11-18, para que las empresas desarrolladoras de viviendas, se inscriban ante la </w:t>
      </w:r>
      <w:r w:rsidR="00F1698E" w:rsidRPr="00BC0E0F">
        <w:rPr>
          <w:rFonts w:cs="Arial"/>
          <w:sz w:val="22"/>
          <w:szCs w:val="22"/>
          <w:lang w:val="es-CR"/>
        </w:rPr>
        <w:t>S</w:t>
      </w:r>
      <w:r w:rsidR="00F1698E">
        <w:rPr>
          <w:rFonts w:cs="Arial"/>
          <w:sz w:val="22"/>
          <w:szCs w:val="22"/>
          <w:lang w:val="es-CR"/>
        </w:rPr>
        <w:t>UGEF</w:t>
      </w:r>
      <w:r>
        <w:rPr>
          <w:rFonts w:cs="Arial"/>
          <w:sz w:val="22"/>
          <w:szCs w:val="22"/>
        </w:rPr>
        <w:t xml:space="preserve">.  Lo anterior, según se consigna en el </w:t>
      </w:r>
      <w:r w:rsidRPr="003F06C1">
        <w:rPr>
          <w:rFonts w:cs="Arial"/>
          <w:b/>
          <w:sz w:val="22"/>
          <w:szCs w:val="22"/>
        </w:rPr>
        <w:t xml:space="preserve">Acuerdo N° </w:t>
      </w:r>
      <w:r>
        <w:rPr>
          <w:rFonts w:cs="Arial"/>
          <w:b/>
          <w:sz w:val="22"/>
          <w:szCs w:val="22"/>
        </w:rPr>
        <w:t>1</w:t>
      </w:r>
      <w:r>
        <w:rPr>
          <w:rFonts w:cs="Arial"/>
          <w:sz w:val="22"/>
          <w:szCs w:val="22"/>
        </w:rPr>
        <w:t xml:space="preserve"> que se anexa a esta minuta.</w:t>
      </w:r>
      <w:r w:rsidR="00F1698E">
        <w:rPr>
          <w:rFonts w:cs="Arial"/>
          <w:sz w:val="22"/>
          <w:szCs w:val="22"/>
        </w:rPr>
        <w:t xml:space="preserve">  Acto seguido, se retiran de la sesión los funcionarios Camacho Murillo y Mendoza Alfaro.</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7B2367" w:rsidRPr="007B2367">
        <w:rPr>
          <w:rFonts w:cs="Arial"/>
          <w:b/>
          <w:sz w:val="22"/>
          <w:szCs w:val="22"/>
          <w:u w:val="single"/>
          <w:lang w:val="es-ES_tradnl"/>
        </w:rPr>
        <w:t xml:space="preserve">Solicitud para aclarar el acuerdo que ordena la </w:t>
      </w:r>
      <w:r w:rsidR="007B2367" w:rsidRPr="007B2367">
        <w:rPr>
          <w:rFonts w:cs="Arial"/>
          <w:b/>
          <w:bCs/>
          <w:sz w:val="22"/>
          <w:szCs w:val="22"/>
          <w:u w:val="single"/>
        </w:rPr>
        <w:t>contratación de un abogado externo, que emita dictamen sobre el recurso de apelación, interpuesto en el procedimiento de contratación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rPr>
      </w:pPr>
      <w:r w:rsidRPr="0039311E">
        <w:rPr>
          <w:rFonts w:cs="Arial"/>
          <w:sz w:val="22"/>
          <w:u w:val="single"/>
          <w:lang w:val="es-ES_tradnl"/>
        </w:rPr>
        <w:t xml:space="preserve">Minuto </w:t>
      </w:r>
      <w:r w:rsidR="00F1698E">
        <w:rPr>
          <w:rFonts w:cs="Arial"/>
          <w:sz w:val="22"/>
          <w:u w:val="single"/>
          <w:lang w:val="es-ES_tradnl"/>
        </w:rPr>
        <w:t>38</w:t>
      </w:r>
      <w:r w:rsidRPr="0039311E">
        <w:rPr>
          <w:rFonts w:cs="Arial"/>
          <w:sz w:val="22"/>
          <w:u w:val="single"/>
          <w:lang w:val="es-ES_tradnl"/>
        </w:rPr>
        <w:t>:</w:t>
      </w:r>
      <w:r w:rsidR="00F1698E">
        <w:rPr>
          <w:rFonts w:cs="Arial"/>
          <w:sz w:val="22"/>
          <w:u w:val="single"/>
          <w:lang w:val="es-ES_tradnl"/>
        </w:rPr>
        <w:t>30</w:t>
      </w:r>
      <w:r w:rsidR="00F1698E">
        <w:rPr>
          <w:rFonts w:cs="Arial"/>
          <w:sz w:val="22"/>
          <w:lang w:val="es-ES_tradnl"/>
        </w:rPr>
        <w:t xml:space="preserve"> Se conoce una propuesta de la </w:t>
      </w:r>
      <w:r w:rsidR="00F1698E" w:rsidRPr="00F1698E">
        <w:rPr>
          <w:rFonts w:cs="Arial"/>
          <w:sz w:val="22"/>
          <w:szCs w:val="22"/>
          <w:lang w:val="es-ES_tradnl"/>
        </w:rPr>
        <w:t>Gerencia General</w:t>
      </w:r>
      <w:r w:rsidR="00F1698E">
        <w:rPr>
          <w:rFonts w:cs="Arial"/>
          <w:sz w:val="22"/>
          <w:szCs w:val="22"/>
          <w:lang w:val="es-ES_tradnl"/>
        </w:rPr>
        <w:t xml:space="preserve">, para aclarar varios alcances del </w:t>
      </w:r>
      <w:r w:rsidR="00F1698E">
        <w:rPr>
          <w:rFonts w:cs="Arial"/>
          <w:sz w:val="22"/>
          <w:szCs w:val="22"/>
        </w:rPr>
        <w:t xml:space="preserve">acuerdo N° 3 de la sesión 43-2019, del 06 de junio de 2019, referido a </w:t>
      </w:r>
      <w:r w:rsidR="00F1698E" w:rsidRPr="00F1698E">
        <w:rPr>
          <w:rFonts w:cs="Arial"/>
          <w:sz w:val="22"/>
          <w:szCs w:val="22"/>
          <w:lang w:val="es-ES_tradnl"/>
        </w:rPr>
        <w:t xml:space="preserve">la </w:t>
      </w:r>
      <w:r w:rsidR="00F1698E" w:rsidRPr="00F1698E">
        <w:rPr>
          <w:rFonts w:cs="Arial"/>
          <w:bCs/>
          <w:sz w:val="22"/>
          <w:szCs w:val="22"/>
        </w:rPr>
        <w:t>contratación de un abogado externo, que emita dictamen sobre el recurso de apelación, interpuesto en el procedimiento de contratación de asesoría jurídica para la Junta Directiva</w:t>
      </w:r>
      <w:r w:rsidR="00F1698E">
        <w:rPr>
          <w:rFonts w:cs="Arial"/>
          <w:bCs/>
          <w:sz w:val="22"/>
          <w:szCs w:val="22"/>
        </w:rPr>
        <w:t>.</w:t>
      </w:r>
    </w:p>
    <w:p w:rsidR="00F1698E" w:rsidRDefault="00F1698E" w:rsidP="009D03FE">
      <w:pPr>
        <w:spacing w:line="360" w:lineRule="auto"/>
        <w:jc w:val="both"/>
        <w:rPr>
          <w:rFonts w:cs="Arial"/>
          <w:bCs/>
          <w:sz w:val="22"/>
          <w:szCs w:val="22"/>
        </w:rPr>
      </w:pPr>
    </w:p>
    <w:p w:rsidR="00F1698E" w:rsidRDefault="00F1698E" w:rsidP="009D03FE">
      <w:pPr>
        <w:spacing w:line="360" w:lineRule="auto"/>
        <w:jc w:val="both"/>
        <w:rPr>
          <w:rFonts w:cs="Arial"/>
          <w:bCs/>
          <w:sz w:val="22"/>
          <w:szCs w:val="22"/>
        </w:rPr>
      </w:pPr>
      <w:r>
        <w:rPr>
          <w:rFonts w:cs="Arial"/>
          <w:bCs/>
          <w:sz w:val="22"/>
          <w:szCs w:val="22"/>
        </w:rPr>
        <w:t>Para atender eventuales consultas de carácter técnico sobre el tema, se incorpora a la sesión la licenciada Margie Conejo Carmona, encargada del Área de Proveeduría.</w:t>
      </w:r>
    </w:p>
    <w:p w:rsidR="00F1698E" w:rsidRDefault="00F1698E" w:rsidP="009D03FE">
      <w:pPr>
        <w:spacing w:line="360" w:lineRule="auto"/>
        <w:jc w:val="both"/>
        <w:rPr>
          <w:rFonts w:cs="Arial"/>
          <w:bCs/>
          <w:sz w:val="22"/>
          <w:szCs w:val="22"/>
        </w:rPr>
      </w:pPr>
    </w:p>
    <w:p w:rsidR="00F1698E" w:rsidRDefault="00F1698E" w:rsidP="009D03FE">
      <w:pPr>
        <w:spacing w:line="360" w:lineRule="auto"/>
        <w:jc w:val="both"/>
        <w:rPr>
          <w:rFonts w:cs="Arial"/>
          <w:sz w:val="22"/>
          <w:szCs w:val="22"/>
        </w:rPr>
      </w:pPr>
      <w:r>
        <w:rPr>
          <w:rFonts w:cs="Arial"/>
          <w:bCs/>
          <w:sz w:val="22"/>
          <w:szCs w:val="22"/>
        </w:rPr>
        <w:t xml:space="preserve">El señor Gerente General </w:t>
      </w:r>
      <w:proofErr w:type="spellStart"/>
      <w:r>
        <w:rPr>
          <w:rFonts w:cs="Arial"/>
          <w:bCs/>
          <w:sz w:val="22"/>
          <w:szCs w:val="22"/>
        </w:rPr>
        <w:t>a.i.</w:t>
      </w:r>
      <w:proofErr w:type="spellEnd"/>
      <w:r>
        <w:rPr>
          <w:rFonts w:cs="Arial"/>
          <w:bCs/>
          <w:sz w:val="22"/>
          <w:szCs w:val="22"/>
        </w:rPr>
        <w:t xml:space="preserve"> expone el contenido de las reformas que se proponen al citado acuerdo, orientadas, según explica, a</w:t>
      </w:r>
      <w:r w:rsidRPr="00305115">
        <w:rPr>
          <w:rFonts w:cs="Arial"/>
          <w:sz w:val="22"/>
          <w:szCs w:val="22"/>
        </w:rPr>
        <w:t xml:space="preserve"> ajustarl</w:t>
      </w:r>
      <w:r>
        <w:rPr>
          <w:rFonts w:cs="Arial"/>
          <w:sz w:val="22"/>
          <w:szCs w:val="22"/>
        </w:rPr>
        <w:t>o</w:t>
      </w:r>
      <w:r w:rsidRPr="00305115">
        <w:rPr>
          <w:rFonts w:cs="Arial"/>
          <w:sz w:val="22"/>
          <w:szCs w:val="22"/>
        </w:rPr>
        <w:t xml:space="preserve"> a la norma aplicable del Reglamento a la Ley de Contratación Administrativa, así como para aplicar el Sistema Integrado de Compras Públicas, y suprimir el dictamen sobre el recurso de apelación, en el caso que dicho recurso no deba ser resuelto por esta Junta Directiva.</w:t>
      </w:r>
    </w:p>
    <w:p w:rsidR="00F1698E" w:rsidRDefault="00F1698E" w:rsidP="009D03FE">
      <w:pPr>
        <w:spacing w:line="360" w:lineRule="auto"/>
        <w:jc w:val="both"/>
        <w:rPr>
          <w:rFonts w:cs="Arial"/>
          <w:sz w:val="22"/>
          <w:szCs w:val="22"/>
        </w:rPr>
      </w:pPr>
    </w:p>
    <w:p w:rsidR="00496ED4" w:rsidRDefault="00F1698E" w:rsidP="00496ED4">
      <w:pPr>
        <w:spacing w:line="360" w:lineRule="auto"/>
        <w:jc w:val="both"/>
        <w:rPr>
          <w:rFonts w:cs="Arial"/>
          <w:sz w:val="22"/>
          <w:szCs w:val="22"/>
        </w:rPr>
      </w:pPr>
      <w:r w:rsidRPr="00DC4CF3">
        <w:rPr>
          <w:rFonts w:cs="Arial"/>
          <w:sz w:val="22"/>
          <w:szCs w:val="22"/>
          <w:u w:val="single"/>
        </w:rPr>
        <w:t>Minuto 30:00</w:t>
      </w:r>
      <w:r>
        <w:rPr>
          <w:rFonts w:cs="Arial"/>
          <w:sz w:val="22"/>
          <w:szCs w:val="22"/>
        </w:rPr>
        <w:t xml:space="preserve"> </w:t>
      </w:r>
      <w:r w:rsidR="00DC4CF3">
        <w:rPr>
          <w:rFonts w:cs="Arial"/>
          <w:sz w:val="22"/>
          <w:szCs w:val="22"/>
        </w:rPr>
        <w:t xml:space="preserve">Los señores Directores proceden a analizar las propuestas de reforma planteadas por la </w:t>
      </w:r>
      <w:r w:rsidR="00DC4CF3" w:rsidRPr="00DC4CF3">
        <w:rPr>
          <w:rFonts w:cs="Arial"/>
          <w:sz w:val="22"/>
          <w:szCs w:val="22"/>
        </w:rPr>
        <w:t>Gerencia General</w:t>
      </w:r>
      <w:r w:rsidR="00DC4CF3">
        <w:rPr>
          <w:rFonts w:cs="Arial"/>
          <w:sz w:val="22"/>
          <w:szCs w:val="22"/>
        </w:rPr>
        <w:t xml:space="preserve">, coincidiendo </w:t>
      </w:r>
      <w:r w:rsidR="00496ED4">
        <w:rPr>
          <w:rFonts w:cs="Arial"/>
          <w:sz w:val="22"/>
          <w:szCs w:val="22"/>
        </w:rPr>
        <w:t xml:space="preserve">inicialmente en la pertinencia de actuar conforme lo recomendado, en relación con </w:t>
      </w:r>
      <w:r w:rsidR="00496ED4" w:rsidRPr="00305115">
        <w:rPr>
          <w:rFonts w:cs="Arial"/>
          <w:sz w:val="22"/>
          <w:szCs w:val="22"/>
        </w:rPr>
        <w:t>la norma aplicable del Reglamento a la Ley de Contratación Administrativa</w:t>
      </w:r>
      <w:r w:rsidR="00496ED4">
        <w:rPr>
          <w:rFonts w:cs="Arial"/>
          <w:sz w:val="22"/>
          <w:szCs w:val="22"/>
        </w:rPr>
        <w:t xml:space="preserve"> y la </w:t>
      </w:r>
      <w:r w:rsidR="00496ED4" w:rsidRPr="00305115">
        <w:rPr>
          <w:rFonts w:cs="Arial"/>
          <w:sz w:val="22"/>
          <w:szCs w:val="22"/>
        </w:rPr>
        <w:t>aplica</w:t>
      </w:r>
      <w:r w:rsidR="00496ED4">
        <w:rPr>
          <w:rFonts w:cs="Arial"/>
          <w:sz w:val="22"/>
          <w:szCs w:val="22"/>
        </w:rPr>
        <w:t>ción</w:t>
      </w:r>
      <w:r w:rsidR="00496ED4" w:rsidRPr="00305115">
        <w:rPr>
          <w:rFonts w:cs="Arial"/>
          <w:sz w:val="22"/>
          <w:szCs w:val="22"/>
        </w:rPr>
        <w:t xml:space="preserve"> el Sistema Integrado de Compras Públicas</w:t>
      </w:r>
      <w:r w:rsidR="00496ED4">
        <w:rPr>
          <w:rFonts w:cs="Arial"/>
          <w:sz w:val="22"/>
          <w:szCs w:val="22"/>
        </w:rPr>
        <w:t xml:space="preserve">.  No obstante, se estima oportuno solicitarle a la </w:t>
      </w:r>
      <w:r w:rsidR="00496ED4" w:rsidRPr="00EB56ED">
        <w:rPr>
          <w:rFonts w:cs="Arial"/>
          <w:sz w:val="22"/>
          <w:szCs w:val="22"/>
        </w:rPr>
        <w:t>Administración</w:t>
      </w:r>
      <w:r w:rsidR="00496ED4">
        <w:rPr>
          <w:rFonts w:cs="Arial"/>
          <w:sz w:val="22"/>
          <w:szCs w:val="22"/>
        </w:rPr>
        <w:t>, que en el respectivo cartel de contratación, incluya como requisito para los oferentes, un mínimo de 12 años de experiencia profesional y comprobada experiencia en materia de contratación administrativa.</w:t>
      </w:r>
    </w:p>
    <w:p w:rsidR="00496ED4" w:rsidRDefault="00496ED4" w:rsidP="009D03FE">
      <w:pPr>
        <w:spacing w:line="360" w:lineRule="auto"/>
        <w:jc w:val="both"/>
        <w:rPr>
          <w:rFonts w:cs="Arial"/>
          <w:sz w:val="22"/>
          <w:szCs w:val="22"/>
        </w:rPr>
      </w:pPr>
    </w:p>
    <w:p w:rsidR="00F1698E" w:rsidRDefault="00496ED4" w:rsidP="009D03FE">
      <w:pPr>
        <w:spacing w:line="360" w:lineRule="auto"/>
        <w:jc w:val="both"/>
        <w:rPr>
          <w:rFonts w:cs="Arial"/>
          <w:sz w:val="22"/>
          <w:lang w:val="es-ES_tradnl"/>
        </w:rPr>
      </w:pPr>
      <w:r w:rsidRPr="00DC4CF3">
        <w:rPr>
          <w:rFonts w:cs="Arial"/>
          <w:sz w:val="22"/>
          <w:szCs w:val="22"/>
          <w:u w:val="single"/>
        </w:rPr>
        <w:t xml:space="preserve">Minuto </w:t>
      </w:r>
      <w:r>
        <w:rPr>
          <w:rFonts w:cs="Arial"/>
          <w:sz w:val="22"/>
          <w:szCs w:val="22"/>
          <w:u w:val="single"/>
        </w:rPr>
        <w:t>47</w:t>
      </w:r>
      <w:r w:rsidRPr="00DC4CF3">
        <w:rPr>
          <w:rFonts w:cs="Arial"/>
          <w:sz w:val="22"/>
          <w:szCs w:val="22"/>
          <w:u w:val="single"/>
        </w:rPr>
        <w:t>:</w:t>
      </w:r>
      <w:r>
        <w:rPr>
          <w:rFonts w:cs="Arial"/>
          <w:sz w:val="22"/>
          <w:szCs w:val="22"/>
          <w:u w:val="single"/>
        </w:rPr>
        <w:t>15</w:t>
      </w:r>
      <w:r>
        <w:rPr>
          <w:rFonts w:cs="Arial"/>
          <w:sz w:val="22"/>
          <w:szCs w:val="22"/>
        </w:rPr>
        <w:t xml:space="preserve"> Se procede a conocer y a valorar la propuesta para </w:t>
      </w:r>
      <w:r w:rsidRPr="00305115">
        <w:rPr>
          <w:rFonts w:cs="Arial"/>
          <w:sz w:val="22"/>
          <w:szCs w:val="22"/>
        </w:rPr>
        <w:t>suprimir el dictamen sobre el recurso de apelación, en el caso que dicho recurso no deba ser resuelto por esta Junta Directiva</w:t>
      </w:r>
      <w:r>
        <w:rPr>
          <w:rFonts w:cs="Arial"/>
          <w:sz w:val="22"/>
          <w:szCs w:val="22"/>
        </w:rPr>
        <w:t xml:space="preserve">; y al respecto se resuelve actuar de la forma que propone el Gerente General </w:t>
      </w:r>
      <w:proofErr w:type="spellStart"/>
      <w:r>
        <w:rPr>
          <w:rFonts w:cs="Arial"/>
          <w:sz w:val="22"/>
          <w:szCs w:val="22"/>
        </w:rPr>
        <w:t>a.i.</w:t>
      </w:r>
      <w:proofErr w:type="spellEnd"/>
      <w:r>
        <w:rPr>
          <w:rFonts w:cs="Arial"/>
          <w:sz w:val="22"/>
          <w:szCs w:val="22"/>
        </w:rPr>
        <w:t>, pero dejando constancia</w:t>
      </w:r>
      <w:r w:rsidR="0025508B">
        <w:rPr>
          <w:rFonts w:cs="Arial"/>
          <w:sz w:val="22"/>
          <w:szCs w:val="22"/>
        </w:rPr>
        <w:t xml:space="preserve"> –según lo exp</w:t>
      </w:r>
      <w:r w:rsidR="00E57349">
        <w:rPr>
          <w:rFonts w:cs="Arial"/>
          <w:sz w:val="22"/>
          <w:szCs w:val="22"/>
        </w:rPr>
        <w:t>one</w:t>
      </w:r>
      <w:r w:rsidR="0025508B">
        <w:rPr>
          <w:rFonts w:cs="Arial"/>
          <w:sz w:val="22"/>
          <w:szCs w:val="22"/>
        </w:rPr>
        <w:t xml:space="preserve"> el Director </w:t>
      </w:r>
      <w:r w:rsidR="0025508B" w:rsidRPr="0025508B">
        <w:rPr>
          <w:rFonts w:cs="Arial"/>
          <w:sz w:val="22"/>
          <w:szCs w:val="22"/>
          <w:lang w:val="es-CR"/>
        </w:rPr>
        <w:t>Alvarado Herrera</w:t>
      </w:r>
      <w:r w:rsidR="0025508B">
        <w:rPr>
          <w:rFonts w:cs="Arial"/>
          <w:sz w:val="22"/>
          <w:szCs w:val="22"/>
          <w:lang w:val="es-CR"/>
        </w:rPr>
        <w:t xml:space="preserve">– de </w:t>
      </w:r>
      <w:r>
        <w:rPr>
          <w:rFonts w:cs="Arial"/>
          <w:sz w:val="22"/>
          <w:szCs w:val="22"/>
        </w:rPr>
        <w:t xml:space="preserve">que </w:t>
      </w:r>
      <w:r w:rsidR="00DC4CF3">
        <w:rPr>
          <w:rFonts w:cs="Arial"/>
          <w:sz w:val="22"/>
          <w:szCs w:val="22"/>
        </w:rPr>
        <w:t xml:space="preserve">el requerimiento de un dictamen externo </w:t>
      </w:r>
      <w:r w:rsidR="00DC4CF3" w:rsidRPr="00305115">
        <w:rPr>
          <w:rFonts w:cs="Arial"/>
          <w:sz w:val="22"/>
          <w:szCs w:val="22"/>
        </w:rPr>
        <w:t xml:space="preserve">sobre el recurso de apelación, </w:t>
      </w:r>
      <w:r w:rsidR="00DC4CF3">
        <w:rPr>
          <w:rFonts w:cs="Arial"/>
          <w:sz w:val="22"/>
          <w:szCs w:val="22"/>
        </w:rPr>
        <w:t>en caso de</w:t>
      </w:r>
      <w:r w:rsidR="00DC4CF3" w:rsidRPr="00305115">
        <w:rPr>
          <w:rFonts w:cs="Arial"/>
          <w:sz w:val="22"/>
          <w:szCs w:val="22"/>
        </w:rPr>
        <w:t xml:space="preserve"> que dicho recurso no deba ser resuelto por esta Junta Directiva</w:t>
      </w:r>
      <w:r w:rsidR="00DC4CF3">
        <w:rPr>
          <w:rFonts w:cs="Arial"/>
          <w:sz w:val="22"/>
          <w:szCs w:val="22"/>
        </w:rPr>
        <w:t xml:space="preserve">, se estableció en </w:t>
      </w:r>
      <w:r w:rsidR="00DC4CF3" w:rsidRPr="00305115">
        <w:rPr>
          <w:rFonts w:cs="Arial"/>
          <w:sz w:val="22"/>
          <w:szCs w:val="22"/>
        </w:rPr>
        <w:t xml:space="preserve">aras de </w:t>
      </w:r>
      <w:r w:rsidR="00DC4CF3">
        <w:rPr>
          <w:rFonts w:cs="Arial"/>
          <w:sz w:val="22"/>
          <w:szCs w:val="22"/>
        </w:rPr>
        <w:t>la</w:t>
      </w:r>
      <w:r w:rsidR="00DC4CF3" w:rsidRPr="00305115">
        <w:rPr>
          <w:rFonts w:cs="Arial"/>
          <w:sz w:val="22"/>
          <w:szCs w:val="22"/>
        </w:rPr>
        <w:t xml:space="preserve"> sana administración y </w:t>
      </w:r>
      <w:r w:rsidR="00DC4CF3">
        <w:rPr>
          <w:rFonts w:cs="Arial"/>
          <w:sz w:val="22"/>
          <w:szCs w:val="22"/>
        </w:rPr>
        <w:t xml:space="preserve">para </w:t>
      </w:r>
      <w:r w:rsidR="00DC4CF3" w:rsidRPr="00305115">
        <w:rPr>
          <w:rFonts w:cs="Arial"/>
          <w:sz w:val="22"/>
          <w:szCs w:val="22"/>
        </w:rPr>
        <w:t xml:space="preserve">un mejor resolver, </w:t>
      </w:r>
      <w:r w:rsidR="00DC4CF3">
        <w:rPr>
          <w:rFonts w:cs="Arial"/>
          <w:sz w:val="22"/>
          <w:szCs w:val="22"/>
        </w:rPr>
        <w:t xml:space="preserve">ante un asunto que la </w:t>
      </w:r>
      <w:r w:rsidR="007E32A1">
        <w:rPr>
          <w:rFonts w:cs="Arial"/>
          <w:sz w:val="22"/>
          <w:szCs w:val="22"/>
        </w:rPr>
        <w:t xml:space="preserve">misma </w:t>
      </w:r>
      <w:r w:rsidR="00DC4CF3" w:rsidRPr="00DB118B">
        <w:rPr>
          <w:rFonts w:cs="Arial"/>
          <w:sz w:val="22"/>
          <w:szCs w:val="22"/>
        </w:rPr>
        <w:t>Gerencia General</w:t>
      </w:r>
      <w:r w:rsidR="00DC4CF3">
        <w:rPr>
          <w:rFonts w:cs="Arial"/>
          <w:sz w:val="22"/>
          <w:szCs w:val="22"/>
        </w:rPr>
        <w:t xml:space="preserve"> decidió </w:t>
      </w:r>
      <w:r w:rsidR="007D6371">
        <w:rPr>
          <w:rFonts w:cs="Arial"/>
          <w:sz w:val="22"/>
          <w:szCs w:val="22"/>
        </w:rPr>
        <w:t xml:space="preserve">elevar </w:t>
      </w:r>
      <w:r w:rsidR="00DC4CF3">
        <w:rPr>
          <w:rFonts w:cs="Arial"/>
          <w:sz w:val="22"/>
          <w:szCs w:val="22"/>
        </w:rPr>
        <w:t xml:space="preserve">a este Órgano Colegiado, </w:t>
      </w:r>
      <w:r w:rsidR="00DC4CF3" w:rsidRPr="00305115">
        <w:rPr>
          <w:rFonts w:cs="Arial"/>
          <w:sz w:val="22"/>
          <w:szCs w:val="22"/>
        </w:rPr>
        <w:t xml:space="preserve">y </w:t>
      </w:r>
      <w:r w:rsidR="00DC4CF3">
        <w:rPr>
          <w:rFonts w:cs="Arial"/>
          <w:sz w:val="22"/>
          <w:szCs w:val="22"/>
        </w:rPr>
        <w:t>de ninguna forma como</w:t>
      </w:r>
      <w:r w:rsidR="00DC4CF3" w:rsidRPr="00305115">
        <w:rPr>
          <w:rFonts w:cs="Arial"/>
          <w:sz w:val="22"/>
          <w:szCs w:val="22"/>
        </w:rPr>
        <w:t xml:space="preserve"> una imposición</w:t>
      </w:r>
      <w:r w:rsidR="00DC4CF3">
        <w:rPr>
          <w:rFonts w:cs="Arial"/>
          <w:sz w:val="22"/>
          <w:szCs w:val="22"/>
        </w:rPr>
        <w:t xml:space="preserve"> o una invasión de competencias.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7716F">
        <w:rPr>
          <w:rFonts w:cs="Arial"/>
          <w:sz w:val="22"/>
          <w:u w:val="single"/>
          <w:lang w:val="es-ES_tradnl"/>
        </w:rPr>
        <w:t xml:space="preserve">Minuto </w:t>
      </w:r>
      <w:r w:rsidR="00FA44C0" w:rsidRPr="0037716F">
        <w:rPr>
          <w:rFonts w:cs="Arial"/>
          <w:sz w:val="22"/>
          <w:u w:val="single"/>
          <w:lang w:val="es-ES_tradnl"/>
        </w:rPr>
        <w:t>73</w:t>
      </w:r>
      <w:r w:rsidRPr="0037716F">
        <w:rPr>
          <w:rFonts w:cs="Arial"/>
          <w:sz w:val="22"/>
          <w:u w:val="single"/>
          <w:lang w:val="es-ES_tradnl"/>
        </w:rPr>
        <w:t>:</w:t>
      </w:r>
      <w:r w:rsidR="0037716F" w:rsidRPr="0037716F">
        <w:rPr>
          <w:rFonts w:cs="Arial"/>
          <w:sz w:val="22"/>
          <w:u w:val="single"/>
          <w:lang w:val="es-ES_tradnl"/>
        </w:rPr>
        <w:t>15</w:t>
      </w:r>
      <w:r w:rsidR="00553E49">
        <w:rPr>
          <w:rFonts w:cs="Arial"/>
          <w:sz w:val="22"/>
          <w:lang w:val="es-ES_tradnl"/>
        </w:rPr>
        <w:t xml:space="preserve"> Conforme lo antes discutido, la </w:t>
      </w:r>
      <w:r w:rsidR="00553E49">
        <w:rPr>
          <w:rFonts w:cs="Arial"/>
          <w:sz w:val="22"/>
          <w:szCs w:val="22"/>
          <w:lang w:val="es-ES_tradnl"/>
        </w:rPr>
        <w:t xml:space="preserve">Junta Directiva toma el </w:t>
      </w:r>
      <w:r w:rsidR="00553E49" w:rsidRPr="00BB5BD3">
        <w:rPr>
          <w:rFonts w:cs="Arial"/>
          <w:b/>
          <w:sz w:val="22"/>
          <w:lang w:val="es-ES_tradnl"/>
        </w:rPr>
        <w:t>Acuerdo N° 2</w:t>
      </w:r>
      <w:r w:rsidR="00553E49">
        <w:rPr>
          <w:rFonts w:cs="Arial"/>
          <w:sz w:val="22"/>
          <w:lang w:val="es-ES_tradnl"/>
        </w:rPr>
        <w:t xml:space="preserve"> que se anexa a esta minuta.</w:t>
      </w:r>
      <w:r w:rsidR="00E86FB6">
        <w:rPr>
          <w:rFonts w:cs="Arial"/>
          <w:sz w:val="22"/>
          <w:lang w:val="es-ES_tradnl"/>
        </w:rPr>
        <w:t xml:space="preserve">  Acto seguido, se retira de la sesión la licenciada Conejo Carmona.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7B2367" w:rsidRPr="007B2367" w:rsidRDefault="00320F35" w:rsidP="007B2367">
      <w:pPr>
        <w:spacing w:line="360" w:lineRule="auto"/>
        <w:jc w:val="both"/>
        <w:outlineLvl w:val="0"/>
        <w:rPr>
          <w:rFonts w:cs="Arial"/>
          <w:b/>
          <w:sz w:val="22"/>
          <w:szCs w:val="22"/>
          <w:u w:val="single"/>
          <w:lang w:val="es-ES_tradnl"/>
        </w:rPr>
      </w:pPr>
      <w:r>
        <w:rPr>
          <w:rFonts w:cs="Arial"/>
          <w:b/>
          <w:sz w:val="22"/>
          <w:szCs w:val="22"/>
          <w:lang w:val="es-ES_tradnl"/>
        </w:rPr>
        <w:t xml:space="preserve">3° </w:t>
      </w:r>
      <w:r w:rsidR="007B2367" w:rsidRPr="007B2367">
        <w:rPr>
          <w:rFonts w:cs="Arial"/>
          <w:b/>
          <w:sz w:val="22"/>
          <w:szCs w:val="22"/>
          <w:u w:val="single"/>
          <w:lang w:val="es-ES_tradnl"/>
        </w:rPr>
        <w:t>Información de la señora Ministra de Vivienda sobre el proyecto Loma Linda.</w:t>
      </w:r>
    </w:p>
    <w:p w:rsidR="009D03FE" w:rsidRPr="00AD4F06" w:rsidRDefault="009D03FE" w:rsidP="009D03FE">
      <w:pPr>
        <w:spacing w:line="360" w:lineRule="auto"/>
        <w:jc w:val="both"/>
        <w:outlineLvl w:val="0"/>
        <w:rPr>
          <w:rFonts w:cs="Arial"/>
          <w:sz w:val="22"/>
          <w:szCs w:val="22"/>
          <w:lang w:val="es-ES_tradnl"/>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86FB6">
        <w:rPr>
          <w:rFonts w:cs="Arial"/>
          <w:sz w:val="22"/>
          <w:u w:val="single"/>
          <w:lang w:val="es-ES_tradnl"/>
        </w:rPr>
        <w:t>75</w:t>
      </w:r>
      <w:r w:rsidRPr="0039311E">
        <w:rPr>
          <w:rFonts w:cs="Arial"/>
          <w:sz w:val="22"/>
          <w:u w:val="single"/>
          <w:lang w:val="es-ES_tradnl"/>
        </w:rPr>
        <w:t>:</w:t>
      </w:r>
      <w:r w:rsidR="00E86FB6">
        <w:rPr>
          <w:rFonts w:cs="Arial"/>
          <w:sz w:val="22"/>
          <w:u w:val="single"/>
          <w:lang w:val="es-ES_tradnl"/>
        </w:rPr>
        <w:t>40</w:t>
      </w:r>
      <w:r>
        <w:rPr>
          <w:rFonts w:cs="Arial"/>
          <w:sz w:val="22"/>
          <w:lang w:val="es-ES_tradnl"/>
        </w:rPr>
        <w:t xml:space="preserve"> </w:t>
      </w:r>
      <w:r w:rsidR="0052352D">
        <w:rPr>
          <w:rFonts w:cs="Arial"/>
          <w:sz w:val="22"/>
          <w:lang w:val="es-ES_tradnl"/>
        </w:rPr>
        <w:t xml:space="preserve">Atendiendo los solicitado en la sesión 44-2019 del pasado 10 de junio, la Directora Presidenta, en su condición de Ministra de Vivienda y Asentamientos Humanos, </w:t>
      </w:r>
      <w:r w:rsidR="00A54156">
        <w:rPr>
          <w:rFonts w:cs="Arial"/>
          <w:sz w:val="22"/>
          <w:lang w:val="es-ES_tradnl"/>
        </w:rPr>
        <w:t xml:space="preserve">presenta un informe </w:t>
      </w:r>
      <w:r w:rsidR="0052352D">
        <w:rPr>
          <w:rFonts w:cs="Arial"/>
          <w:sz w:val="22"/>
          <w:lang w:val="es-ES_tradnl"/>
        </w:rPr>
        <w:t>a los señores Directores</w:t>
      </w:r>
      <w:r w:rsidR="00A54156">
        <w:rPr>
          <w:rFonts w:cs="Arial"/>
          <w:sz w:val="22"/>
          <w:lang w:val="es-ES_tradnl"/>
        </w:rPr>
        <w:t>,</w:t>
      </w:r>
      <w:r w:rsidR="0052352D">
        <w:rPr>
          <w:rFonts w:cs="Arial"/>
          <w:sz w:val="22"/>
          <w:lang w:val="es-ES_tradnl"/>
        </w:rPr>
        <w:t xml:space="preserve"> sobre las observaciones que recientemente le planteó la Defensoría de los Habitantes, en relación con el proyecto </w:t>
      </w:r>
      <w:r w:rsidR="00A54156">
        <w:rPr>
          <w:rFonts w:cs="Arial"/>
          <w:sz w:val="22"/>
          <w:lang w:val="es-ES_tradnl"/>
        </w:rPr>
        <w:t xml:space="preserve">de vivienda </w:t>
      </w:r>
      <w:r w:rsidR="0052352D">
        <w:rPr>
          <w:rFonts w:cs="Arial"/>
          <w:sz w:val="22"/>
          <w:lang w:val="es-ES_tradnl"/>
        </w:rPr>
        <w:t xml:space="preserve">Loma Linda, ubicado en </w:t>
      </w:r>
      <w:r w:rsidR="00A54156">
        <w:rPr>
          <w:rFonts w:cs="Arial"/>
          <w:sz w:val="22"/>
          <w:lang w:val="es-ES_tradnl"/>
        </w:rPr>
        <w:t xml:space="preserve">el cantón de Santa Cruz, y particularmente en relación con el suministro de agua potable para dicho proyecto habitacional. </w:t>
      </w:r>
    </w:p>
    <w:p w:rsidR="00A54156" w:rsidRDefault="00A54156" w:rsidP="009D03FE">
      <w:pPr>
        <w:spacing w:line="360" w:lineRule="auto"/>
        <w:jc w:val="both"/>
        <w:rPr>
          <w:rFonts w:cs="Arial"/>
          <w:sz w:val="22"/>
          <w:lang w:val="es-ES_tradnl"/>
        </w:rPr>
      </w:pPr>
    </w:p>
    <w:p w:rsidR="0052352D" w:rsidRDefault="006D3C51" w:rsidP="006D3C5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80</w:t>
      </w:r>
      <w:r w:rsidRPr="0039311E">
        <w:rPr>
          <w:rFonts w:cs="Arial"/>
          <w:sz w:val="22"/>
          <w:u w:val="single"/>
          <w:lang w:val="es-ES_tradnl"/>
        </w:rPr>
        <w:t>:</w:t>
      </w:r>
      <w:r>
        <w:rPr>
          <w:rFonts w:cs="Arial"/>
          <w:sz w:val="22"/>
          <w:u w:val="single"/>
          <w:lang w:val="es-ES_tradnl"/>
        </w:rPr>
        <w:t>15</w:t>
      </w:r>
      <w:r>
        <w:rPr>
          <w:rFonts w:cs="Arial"/>
          <w:sz w:val="22"/>
          <w:lang w:val="es-ES_tradnl"/>
        </w:rPr>
        <w:t xml:space="preserve"> Los señores Directores proceden a discutir ampliamente la información brindada por la señora Ministra de Vivienda y Asentamientos Humanos, y de conformidad con el análisis que se realiza al respecto, finalmente se concuerda (minuto </w:t>
      </w:r>
      <w:r w:rsidR="00964C8E">
        <w:rPr>
          <w:rFonts w:cs="Arial"/>
          <w:sz w:val="22"/>
          <w:lang w:val="es-ES_tradnl"/>
        </w:rPr>
        <w:t>105</w:t>
      </w:r>
      <w:r>
        <w:rPr>
          <w:rFonts w:cs="Arial"/>
          <w:sz w:val="22"/>
          <w:lang w:val="es-ES_tradnl"/>
        </w:rPr>
        <w:t xml:space="preserve">:00) en la pertinencia de girar instrucciones a la </w:t>
      </w:r>
      <w:r w:rsidR="0052352D">
        <w:rPr>
          <w:rFonts w:cs="Arial"/>
          <w:sz w:val="22"/>
          <w:szCs w:val="22"/>
        </w:rPr>
        <w:t>Administración para que, con la colaboración del MIVAH, solicite una aclaración al Instituto Costarricense de Acueductos y Alcantarillados (</w:t>
      </w:r>
      <w:proofErr w:type="spellStart"/>
      <w:r w:rsidR="0052352D">
        <w:rPr>
          <w:rFonts w:cs="Arial"/>
          <w:sz w:val="22"/>
          <w:szCs w:val="22"/>
        </w:rPr>
        <w:t>AyA</w:t>
      </w:r>
      <w:proofErr w:type="spellEnd"/>
      <w:r w:rsidR="0052352D">
        <w:rPr>
          <w:rFonts w:cs="Arial"/>
          <w:sz w:val="22"/>
          <w:szCs w:val="22"/>
        </w:rPr>
        <w:t xml:space="preserve">), sobre los siguientes temas: a) la facultad legal que tiene la ASADA Paso Hondo 27 de Abril, para otorgar la Constancia de Capacidad Hídrica (CCH) del proyecto, ante la supuesta inexistencia de un Convenio de Delegación; b) la entidad que le corresponderá otorgar la disponibilidad de agua, una vez realizadas las obras requeridas en la CCH; y c) si le correspondiera a </w:t>
      </w:r>
      <w:proofErr w:type="spellStart"/>
      <w:r w:rsidR="0052352D">
        <w:rPr>
          <w:rFonts w:cs="Arial"/>
          <w:sz w:val="22"/>
          <w:szCs w:val="22"/>
        </w:rPr>
        <w:t>AyA</w:t>
      </w:r>
      <w:proofErr w:type="spellEnd"/>
      <w:r w:rsidR="0052352D">
        <w:rPr>
          <w:rFonts w:cs="Arial"/>
          <w:sz w:val="22"/>
          <w:szCs w:val="22"/>
        </w:rPr>
        <w:t xml:space="preserve"> otorgar la disponibilidad de agua, y siendo que el proyecto fue aprobado por el sistema APC del CFIA, conteniendo la aprobación del </w:t>
      </w:r>
      <w:proofErr w:type="spellStart"/>
      <w:r w:rsidR="0052352D">
        <w:rPr>
          <w:rFonts w:cs="Arial"/>
          <w:sz w:val="22"/>
          <w:szCs w:val="22"/>
        </w:rPr>
        <w:t>AyA</w:t>
      </w:r>
      <w:proofErr w:type="spellEnd"/>
      <w:r w:rsidR="0052352D">
        <w:rPr>
          <w:rFonts w:cs="Arial"/>
          <w:sz w:val="22"/>
          <w:szCs w:val="22"/>
        </w:rPr>
        <w:t>, se indique que las obras requeridas por la ASADA son las adecuadas para otorgar la disponibilidad de agua.</w:t>
      </w:r>
      <w:r>
        <w:rPr>
          <w:rFonts w:cs="Arial"/>
          <w:sz w:val="22"/>
          <w:szCs w:val="22"/>
        </w:rPr>
        <w:t xml:space="preserve">  Lo anterior, según se indica en el </w:t>
      </w:r>
      <w:r w:rsidRPr="006D3C51">
        <w:rPr>
          <w:rFonts w:cs="Arial"/>
          <w:b/>
          <w:sz w:val="22"/>
          <w:szCs w:val="22"/>
        </w:rPr>
        <w:t>Acuerdo N° 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7B2367" w:rsidRPr="007B2367">
        <w:rPr>
          <w:rFonts w:cs="Arial"/>
          <w:b/>
          <w:sz w:val="22"/>
          <w:szCs w:val="22"/>
          <w:u w:val="single"/>
          <w:lang w:val="es-ES_tradnl"/>
        </w:rPr>
        <w:t>Definición del salario del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964C8E">
        <w:rPr>
          <w:rFonts w:cs="Arial"/>
          <w:sz w:val="22"/>
          <w:u w:val="single"/>
          <w:lang w:val="es-ES_tradnl"/>
        </w:rPr>
        <w:t>106</w:t>
      </w:r>
      <w:r w:rsidRPr="0039311E">
        <w:rPr>
          <w:rFonts w:cs="Arial"/>
          <w:sz w:val="22"/>
          <w:u w:val="single"/>
          <w:lang w:val="es-ES_tradnl"/>
        </w:rPr>
        <w:t>:</w:t>
      </w:r>
      <w:r w:rsidR="00964C8E">
        <w:rPr>
          <w:rFonts w:cs="Arial"/>
          <w:sz w:val="22"/>
          <w:u w:val="single"/>
          <w:lang w:val="es-ES_tradnl"/>
        </w:rPr>
        <w:t>00</w:t>
      </w:r>
      <w:r>
        <w:rPr>
          <w:rFonts w:cs="Arial"/>
          <w:sz w:val="22"/>
          <w:lang w:val="es-ES_tradnl"/>
        </w:rPr>
        <w:t xml:space="preserve"> </w:t>
      </w:r>
      <w:r w:rsidR="00964C8E">
        <w:rPr>
          <w:rFonts w:cs="Arial"/>
          <w:sz w:val="22"/>
          <w:lang w:val="es-ES_tradnl"/>
        </w:rPr>
        <w:t xml:space="preserve">La </w:t>
      </w:r>
      <w:r w:rsidR="00964C8E" w:rsidRPr="00964C8E">
        <w:rPr>
          <w:rFonts w:cs="Arial"/>
          <w:sz w:val="22"/>
          <w:szCs w:val="22"/>
          <w:lang w:val="es-ES_tradnl"/>
        </w:rPr>
        <w:t xml:space="preserve">Junta Directiva </w:t>
      </w:r>
      <w:r w:rsidR="00964C8E">
        <w:rPr>
          <w:rFonts w:cs="Arial"/>
          <w:sz w:val="22"/>
          <w:szCs w:val="22"/>
          <w:lang w:val="es-ES_tradnl"/>
        </w:rPr>
        <w:t>procede a discutir el salario del puesto de Gerente General del Banco</w:t>
      </w:r>
      <w:r w:rsidR="00A15109">
        <w:rPr>
          <w:rFonts w:cs="Arial"/>
          <w:sz w:val="22"/>
          <w:szCs w:val="22"/>
          <w:lang w:val="es-ES_tradnl"/>
        </w:rPr>
        <w:t xml:space="preserve"> y</w:t>
      </w:r>
      <w:r w:rsidR="00964C8E">
        <w:rPr>
          <w:rFonts w:cs="Arial"/>
          <w:sz w:val="22"/>
          <w:szCs w:val="22"/>
          <w:lang w:val="es-ES_tradnl"/>
        </w:rPr>
        <w:t xml:space="preserve">, para estos efectos, el señor Gerente General </w:t>
      </w:r>
      <w:proofErr w:type="spellStart"/>
      <w:r w:rsidR="00964C8E">
        <w:rPr>
          <w:rFonts w:cs="Arial"/>
          <w:sz w:val="22"/>
          <w:szCs w:val="22"/>
          <w:lang w:val="es-ES_tradnl"/>
        </w:rPr>
        <w:t>a.i.</w:t>
      </w:r>
      <w:proofErr w:type="spellEnd"/>
      <w:r w:rsidR="00964C8E">
        <w:rPr>
          <w:rFonts w:cs="Arial"/>
          <w:sz w:val="22"/>
          <w:szCs w:val="22"/>
          <w:lang w:val="es-ES_tradnl"/>
        </w:rPr>
        <w:t xml:space="preserve"> presenta un desglose del salario actual de dicho puesto, </w:t>
      </w:r>
      <w:r w:rsidR="00A15109">
        <w:rPr>
          <w:rFonts w:cs="Arial"/>
          <w:sz w:val="22"/>
          <w:szCs w:val="22"/>
          <w:lang w:val="es-ES_tradnl"/>
        </w:rPr>
        <w:t>detallando los montos de salario base y prohibición.</w:t>
      </w:r>
    </w:p>
    <w:p w:rsidR="00964C8E" w:rsidRDefault="00964C8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52630">
        <w:rPr>
          <w:rFonts w:cs="Arial"/>
          <w:sz w:val="22"/>
          <w:u w:val="single"/>
          <w:lang w:val="es-ES_tradnl"/>
        </w:rPr>
        <w:t>121</w:t>
      </w:r>
      <w:r w:rsidRPr="00A25DB7">
        <w:rPr>
          <w:rFonts w:cs="Arial"/>
          <w:sz w:val="22"/>
          <w:u w:val="single"/>
          <w:lang w:val="es-ES_tradnl"/>
        </w:rPr>
        <w:t>:</w:t>
      </w:r>
      <w:r w:rsidR="00F52630">
        <w:rPr>
          <w:rFonts w:cs="Arial"/>
          <w:sz w:val="22"/>
          <w:u w:val="single"/>
          <w:lang w:val="es-ES_tradnl"/>
        </w:rPr>
        <w:t>40</w:t>
      </w:r>
      <w:r>
        <w:rPr>
          <w:rFonts w:cs="Arial"/>
          <w:sz w:val="22"/>
          <w:lang w:val="es-ES_tradnl"/>
        </w:rPr>
        <w:t xml:space="preserve"> </w:t>
      </w:r>
      <w:r w:rsidR="00355FC4">
        <w:rPr>
          <w:rFonts w:cs="Arial"/>
          <w:sz w:val="22"/>
          <w:lang w:val="es-ES_tradnl"/>
        </w:rPr>
        <w:t xml:space="preserve">Discutido el tema y con el fin de revisar que el eventual </w:t>
      </w:r>
      <w:r w:rsidR="00F52630">
        <w:rPr>
          <w:rFonts w:cs="Arial"/>
          <w:sz w:val="22"/>
          <w:lang w:val="es-ES_tradnl"/>
        </w:rPr>
        <w:t>cambio a la escala salarial</w:t>
      </w:r>
      <w:r w:rsidR="00355FC4">
        <w:rPr>
          <w:rFonts w:cs="Arial"/>
          <w:sz w:val="22"/>
          <w:lang w:val="es-ES_tradnl"/>
        </w:rPr>
        <w:t>, se realice de conformidad con lo establecido en la Ley de Fortalecimiento de las Finanzas Públicas, se resuelve posponer la resolución de este asunto para la próxima sesión.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B2367" w:rsidRPr="007B2367">
        <w:rPr>
          <w:rFonts w:cs="Arial"/>
          <w:b/>
          <w:sz w:val="22"/>
          <w:u w:val="single"/>
          <w:lang w:val="es-ES_tradnl"/>
        </w:rPr>
        <w:t>Propuesta de respuesta a consulta del señor Rodolfo Mora, sobre el trámite de casos del proyecto La Campiña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2630" w:rsidRPr="00940A22">
        <w:rPr>
          <w:rFonts w:cs="Arial"/>
          <w:sz w:val="22"/>
          <w:u w:val="single"/>
          <w:lang w:val="es-ES_tradnl"/>
        </w:rPr>
        <w:t>124</w:t>
      </w:r>
      <w:r w:rsidRPr="00940A22">
        <w:rPr>
          <w:rFonts w:cs="Arial"/>
          <w:sz w:val="22"/>
          <w:u w:val="single"/>
          <w:lang w:val="es-ES_tradnl"/>
        </w:rPr>
        <w:t>:</w:t>
      </w:r>
      <w:r w:rsidR="00F52630" w:rsidRPr="00940A22">
        <w:rPr>
          <w:rFonts w:cs="Arial"/>
          <w:sz w:val="22"/>
          <w:u w:val="single"/>
          <w:lang w:val="es-ES_tradnl"/>
        </w:rPr>
        <w:t>30</w:t>
      </w:r>
      <w:r>
        <w:rPr>
          <w:rFonts w:cs="Arial"/>
          <w:sz w:val="22"/>
          <w:lang w:val="es-ES_tradnl"/>
        </w:rPr>
        <w:t xml:space="preserve"> Se </w:t>
      </w:r>
      <w:r w:rsidR="00F52630">
        <w:rPr>
          <w:rFonts w:cs="Arial"/>
          <w:sz w:val="22"/>
          <w:lang w:val="es-ES_tradnl"/>
        </w:rPr>
        <w:t xml:space="preserve">retira temporalmente de la sesión el licenciado Mora Villalobos y se procede a conocer </w:t>
      </w:r>
      <w:r>
        <w:rPr>
          <w:rFonts w:cs="Arial"/>
          <w:sz w:val="22"/>
          <w:lang w:val="es-ES_tradnl"/>
        </w:rPr>
        <w:t xml:space="preserve">el oficio </w:t>
      </w:r>
      <w:r w:rsidR="00940A22">
        <w:rPr>
          <w:rFonts w:cs="Arial"/>
          <w:sz w:val="22"/>
          <w:szCs w:val="22"/>
        </w:rPr>
        <w:t xml:space="preserve">GG-OF-0607-2019 del 12 de junio de 2019, mediante el cual, atendiendo lo dispuesto en el acuerdo N° 16 de la sesión 36-2019 del 13 de mayo de 2019, la </w:t>
      </w:r>
      <w:r w:rsidR="00940A22" w:rsidRPr="00E942F7">
        <w:rPr>
          <w:rFonts w:cs="Arial"/>
          <w:sz w:val="22"/>
          <w:szCs w:val="22"/>
        </w:rPr>
        <w:t>Gerencia General</w:t>
      </w:r>
      <w:r w:rsidR="00940A22">
        <w:rPr>
          <w:rFonts w:cs="Arial"/>
          <w:sz w:val="22"/>
          <w:szCs w:val="22"/>
        </w:rPr>
        <w:t xml:space="preserve"> somete a la consideración de este Órgano Colegiado, un proyecto de respuesta a la consulta planteada por el Lic. Rodolfo Mora Villalobos, en oficios de fechas 10 de mayo de 2019 y 10 de junio de 2019, en cuanto a si en algún momento la Junta Directiva de este Banco, ha prohibido tramitar financiamiento de este entidad para operaciones de la empresa Viviendas y Proyectos Habitacionales S.A., en el proyecto habitacional La Campiña.  Dicho documento se adjunta al expediente del acta.</w:t>
      </w:r>
    </w:p>
    <w:p w:rsidR="009D03FE" w:rsidRDefault="009D03FE" w:rsidP="009D03FE">
      <w:pPr>
        <w:spacing w:line="360" w:lineRule="auto"/>
        <w:jc w:val="both"/>
        <w:rPr>
          <w:rFonts w:cs="Arial"/>
          <w:sz w:val="22"/>
          <w:szCs w:val="22"/>
        </w:rPr>
      </w:pPr>
    </w:p>
    <w:p w:rsidR="009D03FE" w:rsidRDefault="00940A22" w:rsidP="009D03FE">
      <w:pPr>
        <w:spacing w:line="360" w:lineRule="auto"/>
        <w:jc w:val="both"/>
        <w:rPr>
          <w:rFonts w:cs="Arial"/>
          <w:sz w:val="22"/>
          <w:lang w:val="es-ES_tradnl"/>
        </w:rPr>
      </w:pPr>
      <w:r>
        <w:rPr>
          <w:rFonts w:cs="Arial"/>
          <w:sz w:val="22"/>
          <w:szCs w:val="22"/>
        </w:rPr>
        <w:t xml:space="preserve">El señor Gerente General </w:t>
      </w:r>
      <w:proofErr w:type="spellStart"/>
      <w:r>
        <w:rPr>
          <w:rFonts w:cs="Arial"/>
          <w:sz w:val="22"/>
          <w:szCs w:val="22"/>
        </w:rPr>
        <w:t>a.i.</w:t>
      </w:r>
      <w:proofErr w:type="spellEnd"/>
      <w:r>
        <w:rPr>
          <w:rFonts w:cs="Arial"/>
          <w:sz w:val="22"/>
          <w:szCs w:val="22"/>
        </w:rPr>
        <w:t xml:space="preserve"> expone el contenido de dicha propuesta de respuesta, destacando que recomienda indicarle al señor Mora Villalobos, que una vez verificados los registros de los acuerdos tomados por esta Junta Directiva, a la fecha no se ha prohibido tramitar financiamiento de esta entidad para operaciones de la empresa Viviendas y Proyectos Habitacionales S.A., en el proyecto habitacional La Campiña.</w:t>
      </w:r>
    </w:p>
    <w:p w:rsidR="009D03FE" w:rsidRDefault="009D03FE" w:rsidP="009D03FE">
      <w:pPr>
        <w:spacing w:line="360" w:lineRule="auto"/>
        <w:jc w:val="both"/>
        <w:rPr>
          <w:rFonts w:cs="Arial"/>
          <w:sz w:val="22"/>
          <w:lang w:val="es-ES_tradnl"/>
        </w:rPr>
      </w:pPr>
    </w:p>
    <w:p w:rsidR="00980BF3" w:rsidRPr="00980BF3" w:rsidRDefault="009D03FE" w:rsidP="00980BF3">
      <w:pPr>
        <w:spacing w:line="360" w:lineRule="auto"/>
        <w:jc w:val="both"/>
        <w:rPr>
          <w:rFonts w:cs="Arial"/>
          <w:sz w:val="22"/>
          <w:szCs w:val="22"/>
        </w:rPr>
      </w:pPr>
      <w:r>
        <w:rPr>
          <w:rFonts w:cs="Arial"/>
          <w:sz w:val="22"/>
          <w:u w:val="single"/>
          <w:lang w:val="es-ES_tradnl"/>
        </w:rPr>
        <w:t xml:space="preserve">Minuto </w:t>
      </w:r>
      <w:r w:rsidR="00940A22">
        <w:rPr>
          <w:rFonts w:cs="Arial"/>
          <w:sz w:val="22"/>
          <w:u w:val="single"/>
          <w:lang w:val="es-ES_tradnl"/>
        </w:rPr>
        <w:t>126</w:t>
      </w:r>
      <w:r w:rsidRPr="0039311E">
        <w:rPr>
          <w:rFonts w:cs="Arial"/>
          <w:sz w:val="22"/>
          <w:u w:val="single"/>
          <w:lang w:val="es-ES_tradnl"/>
        </w:rPr>
        <w:t>:</w:t>
      </w:r>
      <w:r w:rsidR="00940A22">
        <w:rPr>
          <w:rFonts w:cs="Arial"/>
          <w:sz w:val="22"/>
          <w:u w:val="single"/>
          <w:lang w:val="es-ES_tradnl"/>
        </w:rPr>
        <w:t>25</w:t>
      </w:r>
      <w:r>
        <w:rPr>
          <w:rFonts w:cs="Arial"/>
          <w:sz w:val="22"/>
          <w:lang w:val="es-ES_tradnl"/>
        </w:rPr>
        <w:t xml:space="preserve"> </w:t>
      </w:r>
      <w:r w:rsidR="00940A22">
        <w:rPr>
          <w:rFonts w:cs="Arial"/>
          <w:sz w:val="22"/>
          <w:lang w:val="es-ES_tradnl"/>
        </w:rPr>
        <w:t xml:space="preserve">Complementariamente, el Director </w:t>
      </w:r>
      <w:r w:rsidR="00940A22" w:rsidRPr="00940A22">
        <w:rPr>
          <w:rFonts w:cs="Arial"/>
          <w:sz w:val="22"/>
          <w:szCs w:val="22"/>
          <w:lang w:val="es-CR"/>
        </w:rPr>
        <w:t>Alvarado Herrera</w:t>
      </w:r>
      <w:r w:rsidR="00940A22">
        <w:rPr>
          <w:rFonts w:cs="Arial"/>
          <w:sz w:val="22"/>
          <w:szCs w:val="22"/>
          <w:lang w:val="es-CR"/>
        </w:rPr>
        <w:t xml:space="preserve">, deja constancia de que la propuesta de la </w:t>
      </w:r>
      <w:r w:rsidR="00940A22" w:rsidRPr="00940A22">
        <w:rPr>
          <w:rFonts w:cs="Arial"/>
          <w:sz w:val="22"/>
          <w:szCs w:val="22"/>
          <w:lang w:val="es-CR"/>
        </w:rPr>
        <w:t>Gerencia General</w:t>
      </w:r>
      <w:r w:rsidR="00940A22">
        <w:rPr>
          <w:rFonts w:cs="Arial"/>
          <w:sz w:val="22"/>
          <w:szCs w:val="22"/>
          <w:lang w:val="es-CR"/>
        </w:rPr>
        <w:t xml:space="preserve">, es congruente con lo ya dispuesto por esta Junta Directiva </w:t>
      </w:r>
      <w:r w:rsidR="00980BF3">
        <w:rPr>
          <w:rFonts w:cs="Arial"/>
          <w:sz w:val="22"/>
          <w:szCs w:val="22"/>
          <w:lang w:val="es-CR"/>
        </w:rPr>
        <w:t>en el acuerdo N° 26 de la sesión 62-2015 del 21 de setiembre de 2015, en cuanto a que “</w:t>
      </w:r>
      <w:r w:rsidR="00980BF3" w:rsidRPr="00980BF3">
        <w:rPr>
          <w:rFonts w:cs="Arial"/>
          <w:i/>
          <w:color w:val="000000"/>
          <w:sz w:val="22"/>
          <w:szCs w:val="22"/>
        </w:rPr>
        <w:t xml:space="preserve">que ni esta Junta Directiva –órgano competente para estos efectos– ni </w:t>
      </w:r>
      <w:r w:rsidR="00980BF3" w:rsidRPr="00980BF3">
        <w:rPr>
          <w:rFonts w:cs="Arial"/>
          <w:i/>
          <w:sz w:val="22"/>
          <w:szCs w:val="22"/>
        </w:rPr>
        <w:t>la Gerencia General del BANHVI han emitido alguna directriz o política tendientes a impedir el trámite de operaciones de Bono Familiar de Vivienda en el proyecto La Campiña</w:t>
      </w:r>
      <w:r w:rsidR="00980BF3">
        <w:rPr>
          <w:rFonts w:cs="Arial"/>
          <w:sz w:val="22"/>
          <w:szCs w:val="22"/>
        </w:rPr>
        <w:t>”, y tan es así, que se han venido aprobando casos de esa empresa en dicho proyecto de vivienda.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80BF3">
        <w:rPr>
          <w:rFonts w:cs="Arial"/>
          <w:sz w:val="22"/>
          <w:u w:val="single"/>
          <w:lang w:val="es-ES_tradnl"/>
        </w:rPr>
        <w:t>128</w:t>
      </w:r>
      <w:r w:rsidRPr="00A25DB7">
        <w:rPr>
          <w:rFonts w:cs="Arial"/>
          <w:sz w:val="22"/>
          <w:u w:val="single"/>
          <w:lang w:val="es-ES_tradnl"/>
        </w:rPr>
        <w:t>:</w:t>
      </w:r>
      <w:r w:rsidR="00980BF3">
        <w:rPr>
          <w:rFonts w:cs="Arial"/>
          <w:sz w:val="22"/>
          <w:u w:val="single"/>
          <w:lang w:val="es-ES_tradnl"/>
        </w:rPr>
        <w:t>00</w:t>
      </w:r>
      <w:r>
        <w:rPr>
          <w:rFonts w:cs="Arial"/>
          <w:sz w:val="22"/>
          <w:lang w:val="es-ES_tradnl"/>
        </w:rPr>
        <w:t xml:space="preserve"> </w:t>
      </w:r>
      <w:r w:rsidR="00980BF3">
        <w:rPr>
          <w:rFonts w:cs="Arial"/>
          <w:sz w:val="22"/>
          <w:lang w:val="es-ES_tradnl"/>
        </w:rPr>
        <w:t xml:space="preserve">La </w:t>
      </w:r>
      <w:r w:rsidR="00980BF3" w:rsidRPr="00980BF3">
        <w:rPr>
          <w:rFonts w:cs="Arial"/>
          <w:sz w:val="22"/>
          <w:szCs w:val="22"/>
          <w:lang w:val="es-ES_tradnl"/>
        </w:rPr>
        <w:t xml:space="preserve">Junta Directiva </w:t>
      </w:r>
      <w:r w:rsidR="00980BF3">
        <w:rPr>
          <w:rFonts w:cs="Arial"/>
          <w:sz w:val="22"/>
          <w:lang w:val="es-ES_tradnl"/>
        </w:rPr>
        <w:t xml:space="preserve">acoge la propuesta del Gerente General </w:t>
      </w:r>
      <w:proofErr w:type="spellStart"/>
      <w:r w:rsidR="00980BF3">
        <w:rPr>
          <w:rFonts w:cs="Arial"/>
          <w:sz w:val="22"/>
          <w:lang w:val="es-ES_tradnl"/>
        </w:rPr>
        <w:t>a.i.</w:t>
      </w:r>
      <w:proofErr w:type="spellEnd"/>
      <w:r w:rsidR="00980BF3">
        <w:rPr>
          <w:rFonts w:cs="Arial"/>
          <w:sz w:val="22"/>
          <w:lang w:val="es-ES_tradnl"/>
        </w:rPr>
        <w:t xml:space="preserve"> y, en consecuencia, toma el </w:t>
      </w:r>
      <w:r w:rsidR="00980BF3" w:rsidRPr="00980BF3">
        <w:rPr>
          <w:rFonts w:cs="Arial"/>
          <w:b/>
          <w:sz w:val="22"/>
          <w:lang w:val="es-ES_tradnl"/>
        </w:rPr>
        <w:t>Acuerdo N° 4</w:t>
      </w:r>
      <w:r w:rsidR="00980BF3">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B2367" w:rsidRPr="007B2367">
        <w:rPr>
          <w:rFonts w:cs="Arial"/>
          <w:b/>
          <w:sz w:val="22"/>
          <w:szCs w:val="22"/>
          <w:u w:val="single"/>
          <w:lang w:val="es-ES_tradnl"/>
        </w:rPr>
        <w:t>Informe de avance del plan de acción SUGEF</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80BF3">
        <w:rPr>
          <w:rFonts w:cs="Arial"/>
          <w:sz w:val="22"/>
          <w:u w:val="single"/>
          <w:lang w:val="es-ES_tradnl"/>
        </w:rPr>
        <w:t>128</w:t>
      </w:r>
      <w:r w:rsidRPr="0039311E">
        <w:rPr>
          <w:rFonts w:cs="Arial"/>
          <w:sz w:val="22"/>
          <w:u w:val="single"/>
          <w:lang w:val="es-ES_tradnl"/>
        </w:rPr>
        <w:t>:</w:t>
      </w:r>
      <w:r w:rsidR="00980BF3">
        <w:rPr>
          <w:rFonts w:cs="Arial"/>
          <w:sz w:val="22"/>
          <w:u w:val="single"/>
          <w:lang w:val="es-ES_tradnl"/>
        </w:rPr>
        <w:t>12</w:t>
      </w:r>
      <w:r>
        <w:rPr>
          <w:rFonts w:cs="Arial"/>
          <w:sz w:val="22"/>
          <w:lang w:val="es-ES_tradnl"/>
        </w:rPr>
        <w:t xml:space="preserve"> Se </w:t>
      </w:r>
      <w:r w:rsidR="0006646F">
        <w:rPr>
          <w:rFonts w:cs="Arial"/>
          <w:sz w:val="22"/>
          <w:lang w:val="es-ES_tradnl"/>
        </w:rPr>
        <w:t xml:space="preserve">reintegra a la sesión el licenciado Mora Villalobos y se procede a conocer el </w:t>
      </w:r>
      <w:r>
        <w:rPr>
          <w:rFonts w:cs="Arial"/>
          <w:sz w:val="22"/>
          <w:lang w:val="es-ES_tradnl"/>
        </w:rPr>
        <w:t xml:space="preserve">oficio </w:t>
      </w:r>
      <w:r w:rsidR="00980BF3">
        <w:rPr>
          <w:rFonts w:cs="Arial"/>
          <w:sz w:val="22"/>
          <w:lang w:val="es-ES_tradnl"/>
        </w:rPr>
        <w:t xml:space="preserve">GG-ME-0606-2019 del 12 de junio de 2019, mediante el cual, la </w:t>
      </w:r>
      <w:r w:rsidR="00980BF3" w:rsidRPr="00980BF3">
        <w:rPr>
          <w:rFonts w:cs="Arial"/>
          <w:sz w:val="22"/>
          <w:szCs w:val="22"/>
          <w:lang w:val="es-ES_tradnl"/>
        </w:rPr>
        <w:t>Gerencia General</w:t>
      </w:r>
      <w:r w:rsidR="00980BF3">
        <w:rPr>
          <w:rFonts w:cs="Arial"/>
          <w:sz w:val="22"/>
          <w:szCs w:val="22"/>
          <w:lang w:val="es-ES_tradnl"/>
        </w:rPr>
        <w:t xml:space="preserve"> somete a la consideración de esta Junta Directiva, el </w:t>
      </w:r>
      <w:r w:rsidR="00980BF3">
        <w:rPr>
          <w:rFonts w:cs="Arial"/>
          <w:sz w:val="22"/>
          <w:szCs w:val="22"/>
        </w:rPr>
        <w:t>el informe de avance, con corte al pasado 31 de mayo, sobre la ejecución del plan de acción requerido por la SUGEF.  Dicho documento se adjunta al expediente del acta.</w:t>
      </w:r>
    </w:p>
    <w:p w:rsidR="009D03FE" w:rsidRDefault="009D03FE" w:rsidP="009D03FE">
      <w:pPr>
        <w:spacing w:line="360" w:lineRule="auto"/>
        <w:jc w:val="both"/>
        <w:rPr>
          <w:rFonts w:cs="Arial"/>
          <w:sz w:val="22"/>
          <w:szCs w:val="22"/>
        </w:rPr>
      </w:pPr>
    </w:p>
    <w:p w:rsidR="009D03FE" w:rsidRDefault="00980BF3" w:rsidP="009D03FE">
      <w:pPr>
        <w:spacing w:line="360" w:lineRule="auto"/>
        <w:jc w:val="both"/>
        <w:rPr>
          <w:rFonts w:cs="Arial"/>
          <w:sz w:val="22"/>
          <w:lang w:val="es-ES_tradnl"/>
        </w:rPr>
      </w:pPr>
      <w:r>
        <w:rPr>
          <w:rFonts w:cs="Arial"/>
          <w:sz w:val="22"/>
          <w:lang w:val="es-ES_tradnl"/>
        </w:rPr>
        <w:t xml:space="preserve">El señor Gerente General </w:t>
      </w:r>
      <w:proofErr w:type="spellStart"/>
      <w:r>
        <w:rPr>
          <w:rFonts w:cs="Arial"/>
          <w:sz w:val="22"/>
          <w:lang w:val="es-ES_tradnl"/>
        </w:rPr>
        <w:t>a.i.</w:t>
      </w:r>
      <w:proofErr w:type="spellEnd"/>
      <w:r>
        <w:rPr>
          <w:rFonts w:cs="Arial"/>
          <w:sz w:val="22"/>
          <w:lang w:val="es-ES_tradnl"/>
        </w:rPr>
        <w:t xml:space="preserve"> expone el cont</w:t>
      </w:r>
      <w:r w:rsidR="007D1909">
        <w:rPr>
          <w:rFonts w:cs="Arial"/>
          <w:sz w:val="22"/>
          <w:lang w:val="es-ES_tradnl"/>
        </w:rPr>
        <w:t>enido de dicho informe, haciendo énfasis en el avance logrado con respecto al informe realizado co</w:t>
      </w:r>
      <w:r w:rsidR="00F65936">
        <w:rPr>
          <w:rFonts w:cs="Arial"/>
          <w:sz w:val="22"/>
          <w:lang w:val="es-ES_tradnl"/>
        </w:rPr>
        <w:t>n corte al pasado mes de marzo.</w:t>
      </w:r>
    </w:p>
    <w:p w:rsidR="00F65936" w:rsidRDefault="00F65936" w:rsidP="009D03FE">
      <w:pPr>
        <w:spacing w:line="360" w:lineRule="auto"/>
        <w:jc w:val="both"/>
        <w:rPr>
          <w:rFonts w:cs="Arial"/>
          <w:sz w:val="22"/>
          <w:lang w:val="es-ES_tradnl"/>
        </w:rPr>
      </w:pPr>
    </w:p>
    <w:p w:rsidR="007D1909" w:rsidRDefault="00F65936" w:rsidP="007D190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134</w:t>
      </w:r>
      <w:r w:rsidRPr="0039311E">
        <w:rPr>
          <w:rFonts w:cs="Arial"/>
          <w:sz w:val="22"/>
          <w:u w:val="single"/>
          <w:lang w:val="es-ES_tradnl"/>
        </w:rPr>
        <w:t>:</w:t>
      </w:r>
      <w:r>
        <w:rPr>
          <w:rFonts w:cs="Arial"/>
          <w:sz w:val="22"/>
          <w:u w:val="single"/>
          <w:lang w:val="es-ES_tradnl"/>
        </w:rPr>
        <w:t>10</w:t>
      </w:r>
      <w:r>
        <w:rPr>
          <w:rFonts w:cs="Arial"/>
          <w:sz w:val="22"/>
          <w:lang w:val="es-ES_tradnl"/>
        </w:rPr>
        <w:t xml:space="preserve"> Los señores Directores proceden a analizar la información suministrada, coincidiendo en la inconformidad por el</w:t>
      </w:r>
      <w:r w:rsidR="007D1909">
        <w:rPr>
          <w:rFonts w:cs="Arial"/>
          <w:sz w:val="22"/>
          <w:szCs w:val="22"/>
        </w:rPr>
        <w:t xml:space="preserve"> escaso cumplimiento, sin las debidas justificaciones, que muestran las acciones dirigidas a atender las recomendaciones de los órganos de fiscalización y control, las recomendaciones de la </w:t>
      </w:r>
      <w:r w:rsidR="007D1909" w:rsidRPr="0068069C">
        <w:rPr>
          <w:rFonts w:cs="Arial"/>
          <w:sz w:val="22"/>
          <w:szCs w:val="22"/>
        </w:rPr>
        <w:t>Auditoría Interna</w:t>
      </w:r>
      <w:r w:rsidR="007D1909">
        <w:rPr>
          <w:rFonts w:cs="Arial"/>
          <w:sz w:val="22"/>
          <w:szCs w:val="22"/>
        </w:rPr>
        <w:t xml:space="preserve"> y los acuerdos de la </w:t>
      </w:r>
      <w:r w:rsidR="007D1909" w:rsidRPr="0068069C">
        <w:rPr>
          <w:rFonts w:cs="Arial"/>
          <w:sz w:val="22"/>
          <w:szCs w:val="22"/>
        </w:rPr>
        <w:t>Junta Directiva</w:t>
      </w:r>
      <w:r w:rsidR="007D1909">
        <w:rPr>
          <w:rFonts w:cs="Arial"/>
          <w:sz w:val="22"/>
          <w:szCs w:val="22"/>
        </w:rPr>
        <w:t>; sumado esto</w:t>
      </w:r>
      <w:r>
        <w:rPr>
          <w:rFonts w:cs="Arial"/>
          <w:sz w:val="22"/>
          <w:szCs w:val="22"/>
        </w:rPr>
        <w:t xml:space="preserve"> –según lo hace ver el señor Auditor– a </w:t>
      </w:r>
      <w:r w:rsidR="007D1909">
        <w:rPr>
          <w:rFonts w:cs="Arial"/>
          <w:sz w:val="22"/>
          <w:szCs w:val="22"/>
        </w:rPr>
        <w:t xml:space="preserve">que la información no ha sido validada por la </w:t>
      </w:r>
      <w:r w:rsidR="007D1909" w:rsidRPr="00A04F4B">
        <w:rPr>
          <w:rFonts w:cs="Arial"/>
          <w:sz w:val="22"/>
          <w:szCs w:val="22"/>
        </w:rPr>
        <w:t>Auditoría Interna</w:t>
      </w:r>
      <w:r w:rsidR="007D1909">
        <w:rPr>
          <w:rFonts w:cs="Arial"/>
          <w:sz w:val="22"/>
          <w:szCs w:val="22"/>
        </w:rPr>
        <w:t>, según lo ordenado en el acuerdo N° 2 de la sesión 45-2018, del 23 de agosto de 2018.</w:t>
      </w:r>
    </w:p>
    <w:p w:rsidR="007D1909" w:rsidRDefault="007D1909" w:rsidP="007D1909">
      <w:pPr>
        <w:spacing w:line="360" w:lineRule="auto"/>
        <w:jc w:val="both"/>
        <w:rPr>
          <w:rFonts w:cs="Arial"/>
          <w:sz w:val="22"/>
          <w:szCs w:val="22"/>
        </w:rPr>
      </w:pPr>
    </w:p>
    <w:p w:rsidR="007D1909" w:rsidRDefault="007D1909" w:rsidP="007D1909">
      <w:pPr>
        <w:spacing w:line="360" w:lineRule="auto"/>
        <w:jc w:val="both"/>
        <w:rPr>
          <w:rFonts w:cs="Arial"/>
          <w:sz w:val="22"/>
          <w:szCs w:val="22"/>
        </w:rPr>
      </w:pPr>
      <w:r>
        <w:rPr>
          <w:rFonts w:cs="Arial"/>
          <w:sz w:val="22"/>
          <w:szCs w:val="22"/>
        </w:rPr>
        <w:t xml:space="preserve">En razón de lo anterior, se </w:t>
      </w:r>
      <w:r w:rsidR="00F65936">
        <w:rPr>
          <w:rFonts w:cs="Arial"/>
          <w:sz w:val="22"/>
          <w:szCs w:val="22"/>
        </w:rPr>
        <w:t xml:space="preserve">resuelve solicitar a la </w:t>
      </w:r>
      <w:r w:rsidRPr="0079195D">
        <w:rPr>
          <w:rFonts w:cs="Arial"/>
          <w:sz w:val="22"/>
          <w:szCs w:val="22"/>
        </w:rPr>
        <w:t>Gerencia General</w:t>
      </w:r>
      <w:r>
        <w:rPr>
          <w:rFonts w:cs="Arial"/>
          <w:sz w:val="22"/>
          <w:szCs w:val="22"/>
        </w:rPr>
        <w:t xml:space="preserve">, que de forma inmediata y conforme lo dispuesto en el acuerdo N° 5 de la sesión 16-2019, del 28 de febrero de 2019, coordine la comparecencia ante esta Junta Directiva, de los funcionarios responsables de </w:t>
      </w:r>
      <w:r w:rsidRPr="0068069C">
        <w:rPr>
          <w:rFonts w:cs="Arial"/>
          <w:sz w:val="22"/>
          <w:szCs w:val="22"/>
        </w:rPr>
        <w:t xml:space="preserve">aquellas acciones que no han alcanzado el avance </w:t>
      </w:r>
      <w:r>
        <w:rPr>
          <w:rFonts w:cs="Arial"/>
          <w:sz w:val="22"/>
          <w:szCs w:val="22"/>
        </w:rPr>
        <w:t>programado, para que brinden las respectivas explicaciones.</w:t>
      </w:r>
    </w:p>
    <w:p w:rsidR="00F65936" w:rsidRDefault="00F65936" w:rsidP="007D1909">
      <w:pPr>
        <w:spacing w:line="360" w:lineRule="auto"/>
        <w:jc w:val="both"/>
        <w:rPr>
          <w:rFonts w:cs="Arial"/>
          <w:sz w:val="22"/>
          <w:szCs w:val="22"/>
        </w:rPr>
      </w:pPr>
    </w:p>
    <w:p w:rsidR="007D1909" w:rsidRDefault="00F65936" w:rsidP="007D1909">
      <w:pPr>
        <w:spacing w:line="360" w:lineRule="auto"/>
        <w:jc w:val="both"/>
        <w:rPr>
          <w:rFonts w:cs="Arial"/>
          <w:sz w:val="22"/>
          <w:szCs w:val="22"/>
        </w:rPr>
      </w:pPr>
      <w:r>
        <w:rPr>
          <w:rFonts w:cs="Arial"/>
          <w:sz w:val="22"/>
          <w:szCs w:val="22"/>
        </w:rPr>
        <w:t>Adicionalmente, se estima conveniente que se remita</w:t>
      </w:r>
      <w:r w:rsidR="007D1909">
        <w:rPr>
          <w:rFonts w:cs="Arial"/>
          <w:sz w:val="22"/>
          <w:szCs w:val="22"/>
        </w:rPr>
        <w:t xml:space="preserve"> a esta </w:t>
      </w:r>
      <w:r w:rsidR="007D1909" w:rsidRPr="00E645A7">
        <w:rPr>
          <w:rFonts w:cs="Arial"/>
          <w:sz w:val="22"/>
          <w:szCs w:val="22"/>
        </w:rPr>
        <w:t>Junta Directiva</w:t>
      </w:r>
      <w:r w:rsidR="007D1909">
        <w:rPr>
          <w:rFonts w:cs="Arial"/>
          <w:sz w:val="22"/>
          <w:szCs w:val="22"/>
        </w:rPr>
        <w:t>, una matriz que permita comparar el avance de las acciones al pasado 31 de mayo, con respecto a las metas que, a esa fecha, estaban establecidas en el respectivo cronograma.</w:t>
      </w:r>
    </w:p>
    <w:p w:rsidR="007D1909" w:rsidRDefault="007D1909" w:rsidP="007D1909">
      <w:pPr>
        <w:spacing w:line="360" w:lineRule="auto"/>
        <w:jc w:val="both"/>
        <w:rPr>
          <w:rFonts w:cs="Arial"/>
          <w:sz w:val="22"/>
          <w:szCs w:val="22"/>
        </w:rPr>
      </w:pPr>
    </w:p>
    <w:p w:rsidR="007D1909" w:rsidRPr="00D06B89" w:rsidRDefault="009B0E09" w:rsidP="007D1909">
      <w:pPr>
        <w:spacing w:line="360" w:lineRule="auto"/>
        <w:jc w:val="both"/>
        <w:rPr>
          <w:rFonts w:cs="Arial"/>
          <w:sz w:val="22"/>
          <w:szCs w:val="22"/>
        </w:rPr>
      </w:pPr>
      <w:r>
        <w:rPr>
          <w:rFonts w:cs="Arial"/>
          <w:sz w:val="22"/>
          <w:szCs w:val="22"/>
        </w:rPr>
        <w:t xml:space="preserve">Finalmente y en virtud de los razonamientos realizados, se considera oportuno instruir al </w:t>
      </w:r>
      <w:r w:rsidR="007D1909" w:rsidRPr="00D06B89">
        <w:rPr>
          <w:rFonts w:cs="Arial"/>
          <w:sz w:val="22"/>
          <w:szCs w:val="22"/>
        </w:rPr>
        <w:t>Auditor Interno</w:t>
      </w:r>
      <w:r w:rsidR="007D1909">
        <w:rPr>
          <w:rFonts w:cs="Arial"/>
          <w:sz w:val="22"/>
          <w:szCs w:val="22"/>
        </w:rPr>
        <w:t>,</w:t>
      </w:r>
      <w:r w:rsidR="007D1909" w:rsidRPr="00D06B89">
        <w:rPr>
          <w:rFonts w:cs="Arial"/>
          <w:sz w:val="22"/>
          <w:szCs w:val="22"/>
        </w:rPr>
        <w:t xml:space="preserve"> para que analice el informe presentado y el estado de la ejecución de los planes de acción, valore las eventuales responsabilidades y, de considerarlo pertinente, informe a esta Junta Directiva sobre sus hallazgos y recomendaciones.</w:t>
      </w:r>
    </w:p>
    <w:p w:rsidR="007D1909" w:rsidRDefault="007D1909"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9B0E09">
        <w:rPr>
          <w:rFonts w:cs="Arial"/>
          <w:sz w:val="22"/>
          <w:u w:val="single"/>
          <w:lang w:val="es-ES_tradnl"/>
        </w:rPr>
        <w:t>159</w:t>
      </w:r>
      <w:r w:rsidRPr="0039311E">
        <w:rPr>
          <w:rFonts w:cs="Arial"/>
          <w:sz w:val="22"/>
          <w:u w:val="single"/>
          <w:lang w:val="es-ES_tradnl"/>
        </w:rPr>
        <w:t>:</w:t>
      </w:r>
      <w:r w:rsidR="008F3141">
        <w:rPr>
          <w:rFonts w:cs="Arial"/>
          <w:sz w:val="22"/>
          <w:u w:val="single"/>
          <w:lang w:val="es-ES_tradnl"/>
        </w:rPr>
        <w:t>10</w:t>
      </w:r>
      <w:r>
        <w:rPr>
          <w:rFonts w:cs="Arial"/>
          <w:sz w:val="22"/>
          <w:lang w:val="es-ES_tradnl"/>
        </w:rPr>
        <w:t xml:space="preserve"> </w:t>
      </w:r>
      <w:r w:rsidR="009B0E09">
        <w:rPr>
          <w:rFonts w:cs="Arial"/>
          <w:sz w:val="22"/>
          <w:lang w:val="es-ES_tradnl"/>
        </w:rPr>
        <w:t xml:space="preserve">De conformidad con las indicadas valoraciones, la </w:t>
      </w:r>
      <w:r w:rsidR="009B0E09">
        <w:rPr>
          <w:rFonts w:cs="Arial"/>
          <w:sz w:val="22"/>
          <w:szCs w:val="22"/>
          <w:lang w:val="es-ES_tradnl"/>
        </w:rPr>
        <w:t xml:space="preserve">Junta Directiva emite el </w:t>
      </w:r>
      <w:r w:rsidR="009B0E09" w:rsidRPr="009B0E09">
        <w:rPr>
          <w:rFonts w:cs="Arial"/>
          <w:b/>
          <w:sz w:val="22"/>
          <w:szCs w:val="22"/>
          <w:lang w:val="es-ES_tradnl"/>
        </w:rPr>
        <w:t>Acuerdo N° 5</w:t>
      </w:r>
      <w:r w:rsidR="009B0E09">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B2367" w:rsidRPr="007B2367">
        <w:rPr>
          <w:rFonts w:cs="Arial"/>
          <w:b/>
          <w:sz w:val="22"/>
          <w:u w:val="single"/>
          <w:lang w:val="es-ES_tradnl"/>
        </w:rPr>
        <w:t>Respuesta de la Contraloría General de la República, a consulta sobre la liquidación del rubro de imprevistos</w:t>
      </w:r>
    </w:p>
    <w:p w:rsidR="009D03FE" w:rsidRDefault="009D03FE" w:rsidP="009D03FE">
      <w:pPr>
        <w:spacing w:line="360" w:lineRule="auto"/>
        <w:jc w:val="both"/>
        <w:rPr>
          <w:rFonts w:cs="Arial"/>
          <w:sz w:val="22"/>
          <w:szCs w:val="22"/>
        </w:rPr>
      </w:pPr>
    </w:p>
    <w:p w:rsidR="00CC2248" w:rsidRDefault="00CC2248" w:rsidP="00CC2248">
      <w:pPr>
        <w:spacing w:line="360" w:lineRule="auto"/>
        <w:jc w:val="both"/>
        <w:rPr>
          <w:rFonts w:cs="Arial"/>
          <w:sz w:val="22"/>
          <w:lang w:val="es-ES_tradnl"/>
        </w:rPr>
      </w:pPr>
      <w:r w:rsidRPr="0039311E">
        <w:rPr>
          <w:rFonts w:cs="Arial"/>
          <w:sz w:val="22"/>
          <w:u w:val="single"/>
          <w:lang w:val="es-ES_tradnl"/>
        </w:rPr>
        <w:t xml:space="preserve">Minuto </w:t>
      </w:r>
      <w:r w:rsidR="00CC518C">
        <w:rPr>
          <w:rFonts w:cs="Arial"/>
          <w:sz w:val="22"/>
          <w:u w:val="single"/>
          <w:lang w:val="es-ES_tradnl"/>
        </w:rPr>
        <w:t>162</w:t>
      </w:r>
      <w:r w:rsidRPr="0039311E">
        <w:rPr>
          <w:rFonts w:cs="Arial"/>
          <w:sz w:val="22"/>
          <w:u w:val="single"/>
          <w:lang w:val="es-ES_tradnl"/>
        </w:rPr>
        <w:t>:</w:t>
      </w:r>
      <w:r w:rsidR="00963141">
        <w:rPr>
          <w:rFonts w:cs="Arial"/>
          <w:sz w:val="22"/>
          <w:u w:val="single"/>
          <w:lang w:val="es-ES_tradnl"/>
        </w:rPr>
        <w:t>48</w:t>
      </w:r>
      <w:r w:rsidR="009B0E09">
        <w:rPr>
          <w:rFonts w:cs="Arial"/>
          <w:sz w:val="22"/>
          <w:lang w:val="es-ES_tradnl"/>
        </w:rPr>
        <w:t xml:space="preserve"> De conformidad con lo resuelto en la sesión </w:t>
      </w:r>
      <w:r w:rsidR="00E92353">
        <w:rPr>
          <w:rFonts w:cs="Arial"/>
          <w:sz w:val="22"/>
          <w:lang w:val="es-ES_tradnl"/>
        </w:rPr>
        <w:t xml:space="preserve">06-2019 del 24 de enero de 2019, se continúa discutiendo </w:t>
      </w:r>
      <w:r>
        <w:rPr>
          <w:rFonts w:cs="Arial"/>
          <w:sz w:val="22"/>
          <w:lang w:val="es-ES_tradnl"/>
        </w:rPr>
        <w:t xml:space="preserve">el oficio GG-ME-0047-2019 del 23 de enero de 2019, mediante el cual, la </w:t>
      </w:r>
      <w:r w:rsidRPr="00EE7BA9">
        <w:rPr>
          <w:rFonts w:cs="Arial"/>
          <w:sz w:val="22"/>
          <w:szCs w:val="22"/>
          <w:lang w:val="es-ES_tradnl"/>
        </w:rPr>
        <w:t>Gerencia General</w:t>
      </w:r>
      <w:r>
        <w:rPr>
          <w:rFonts w:cs="Arial"/>
          <w:sz w:val="22"/>
          <w:szCs w:val="22"/>
          <w:lang w:val="es-ES_tradnl"/>
        </w:rPr>
        <w:t xml:space="preserve"> remite copia del oficio N° 18708 (DCA-4516) del 21 de diciembre de 2018, de la División de Contratación Administrativa de la </w:t>
      </w:r>
      <w:r w:rsidRPr="00325300">
        <w:rPr>
          <w:rFonts w:cs="Arial"/>
          <w:sz w:val="22"/>
          <w:szCs w:val="22"/>
          <w:lang w:val="es-CR"/>
        </w:rPr>
        <w:t>Contraloría General de la República</w:t>
      </w:r>
      <w:r>
        <w:rPr>
          <w:rFonts w:cs="Arial"/>
          <w:sz w:val="22"/>
          <w:szCs w:val="22"/>
          <w:lang w:val="es-CR"/>
        </w:rPr>
        <w:t>, que contiene el criterio de ese ente contralor con respecto a la liquidación del rubro de imprevistos que se incorpora a los presupuestos de los proyectos de vivienda financiados con recursos del FOSUVI.  Dichos documentos se adjuntan al expediente del acta.</w:t>
      </w:r>
    </w:p>
    <w:p w:rsidR="00CC2248" w:rsidRDefault="00CC2248" w:rsidP="00CC2248">
      <w:pPr>
        <w:spacing w:line="360" w:lineRule="auto"/>
        <w:jc w:val="both"/>
        <w:rPr>
          <w:rFonts w:cs="Arial"/>
          <w:sz w:val="22"/>
          <w:szCs w:val="22"/>
        </w:rPr>
      </w:pPr>
    </w:p>
    <w:p w:rsidR="00CC2248" w:rsidRDefault="00CC2248" w:rsidP="00CC2248">
      <w:pPr>
        <w:spacing w:line="360" w:lineRule="auto"/>
        <w:jc w:val="both"/>
        <w:rPr>
          <w:rFonts w:cs="Arial"/>
          <w:sz w:val="22"/>
          <w:szCs w:val="22"/>
          <w:lang w:val="es-CR"/>
        </w:rPr>
      </w:pPr>
      <w:r>
        <w:rPr>
          <w:rFonts w:cs="Arial"/>
          <w:sz w:val="22"/>
          <w:lang w:val="es-ES_tradnl"/>
        </w:rPr>
        <w:t xml:space="preserve">El señor Gerente General </w:t>
      </w:r>
      <w:r w:rsidR="00963141">
        <w:rPr>
          <w:rFonts w:cs="Arial"/>
          <w:sz w:val="22"/>
          <w:lang w:val="es-ES_tradnl"/>
        </w:rPr>
        <w:t>repasa</w:t>
      </w:r>
      <w:r>
        <w:rPr>
          <w:rFonts w:cs="Arial"/>
          <w:sz w:val="22"/>
          <w:lang w:val="es-ES_tradnl"/>
        </w:rPr>
        <w:t xml:space="preserve"> los antecedentes y los alcances del citado criterio de la </w:t>
      </w:r>
      <w:r w:rsidRPr="00325300">
        <w:rPr>
          <w:rFonts w:cs="Arial"/>
          <w:sz w:val="22"/>
          <w:szCs w:val="22"/>
          <w:lang w:val="es-CR"/>
        </w:rPr>
        <w:t>Contraloría General de la República</w:t>
      </w:r>
      <w:r>
        <w:rPr>
          <w:rFonts w:cs="Arial"/>
          <w:sz w:val="22"/>
          <w:szCs w:val="22"/>
          <w:lang w:val="es-CR"/>
        </w:rPr>
        <w:t>, concluyendo que el rubro de imprevistos no es una partida discrecional y, por consiguiente, es obligación de los desarrolladores presentar su liquidación.</w:t>
      </w:r>
    </w:p>
    <w:p w:rsidR="00CC2248" w:rsidRDefault="00CC2248" w:rsidP="00CC2248">
      <w:pPr>
        <w:spacing w:line="360" w:lineRule="auto"/>
        <w:jc w:val="both"/>
        <w:rPr>
          <w:rFonts w:cs="Arial"/>
          <w:sz w:val="22"/>
          <w:lang w:val="es-ES_tradnl"/>
        </w:rPr>
      </w:pPr>
    </w:p>
    <w:p w:rsidR="00CC2248" w:rsidRDefault="00CC2248" w:rsidP="00CC2248">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1</w:t>
      </w:r>
      <w:r w:rsidR="00963141">
        <w:rPr>
          <w:rFonts w:cs="Arial"/>
          <w:sz w:val="22"/>
          <w:u w:val="single"/>
          <w:lang w:val="es-ES_tradnl"/>
        </w:rPr>
        <w:t>66</w:t>
      </w:r>
      <w:r w:rsidRPr="00A25DB7">
        <w:rPr>
          <w:rFonts w:cs="Arial"/>
          <w:sz w:val="22"/>
          <w:u w:val="single"/>
          <w:lang w:val="es-ES_tradnl"/>
        </w:rPr>
        <w:t>:</w:t>
      </w:r>
      <w:r>
        <w:rPr>
          <w:rFonts w:cs="Arial"/>
          <w:sz w:val="22"/>
          <w:u w:val="single"/>
          <w:lang w:val="es-ES_tradnl"/>
        </w:rPr>
        <w:t>10</w:t>
      </w:r>
      <w:r>
        <w:rPr>
          <w:rFonts w:cs="Arial"/>
          <w:color w:val="000000"/>
          <w:sz w:val="22"/>
          <w:szCs w:val="22"/>
        </w:rPr>
        <w:t xml:space="preserve"> El Director </w:t>
      </w:r>
      <w:r w:rsidRPr="006B00D2">
        <w:rPr>
          <w:rFonts w:cs="Arial"/>
          <w:color w:val="000000"/>
          <w:sz w:val="22"/>
          <w:szCs w:val="22"/>
          <w:lang w:val="es-CR"/>
        </w:rPr>
        <w:t>Alvarado Herrera</w:t>
      </w:r>
      <w:r>
        <w:rPr>
          <w:rFonts w:cs="Arial"/>
          <w:color w:val="000000"/>
          <w:sz w:val="22"/>
          <w:szCs w:val="22"/>
          <w:lang w:val="es-CR"/>
        </w:rPr>
        <w:t xml:space="preserve"> hace un recuento de los antecedentes de este asunto, incluyendo las observaciones planteadas por varias organizaciones de vivienda, la consulta formulada por el Banco a la </w:t>
      </w:r>
      <w:r w:rsidRPr="006B00D2">
        <w:rPr>
          <w:rFonts w:cs="Arial"/>
          <w:color w:val="000000"/>
          <w:sz w:val="22"/>
          <w:szCs w:val="22"/>
          <w:lang w:val="es-CR"/>
        </w:rPr>
        <w:t>Contraloría General de la República</w:t>
      </w:r>
      <w:r>
        <w:rPr>
          <w:rFonts w:cs="Arial"/>
          <w:color w:val="000000"/>
          <w:sz w:val="22"/>
          <w:szCs w:val="22"/>
          <w:lang w:val="es-CR"/>
        </w:rPr>
        <w:t xml:space="preserve"> y el criterio que ese ente </w:t>
      </w:r>
      <w:r w:rsidR="00963141">
        <w:rPr>
          <w:rFonts w:cs="Arial"/>
          <w:color w:val="000000"/>
          <w:sz w:val="22"/>
          <w:szCs w:val="22"/>
          <w:lang w:val="es-CR"/>
        </w:rPr>
        <w:t>contralor emitió en el año 2008</w:t>
      </w:r>
      <w:r w:rsidR="00DA67D6">
        <w:rPr>
          <w:rFonts w:cs="Arial"/>
          <w:color w:val="000000"/>
          <w:sz w:val="22"/>
          <w:szCs w:val="22"/>
          <w:lang w:val="es-CR"/>
        </w:rPr>
        <w:t xml:space="preserve"> (N°03072/DCA-0975)</w:t>
      </w:r>
      <w:r w:rsidR="00963141">
        <w:rPr>
          <w:rFonts w:cs="Arial"/>
          <w:color w:val="000000"/>
          <w:sz w:val="22"/>
          <w:szCs w:val="22"/>
          <w:lang w:val="es-CR"/>
        </w:rPr>
        <w:t xml:space="preserve">, concluyendo que desde su punto de vista y según lo dictaminado por el ente contralor, </w:t>
      </w:r>
      <w:r w:rsidR="00DA67D6">
        <w:rPr>
          <w:rFonts w:cs="Arial"/>
          <w:color w:val="000000"/>
          <w:sz w:val="22"/>
          <w:szCs w:val="22"/>
          <w:lang w:val="es-CR"/>
        </w:rPr>
        <w:t xml:space="preserve">el </w:t>
      </w:r>
      <w:r w:rsidR="00963141">
        <w:rPr>
          <w:rFonts w:cs="Arial"/>
          <w:color w:val="000000"/>
          <w:sz w:val="22"/>
          <w:szCs w:val="22"/>
          <w:lang w:val="es-CR"/>
        </w:rPr>
        <w:t>rubro de imprevistos constituye un precio único y definitivo, por lo que no debe ser objeto de liquidación.</w:t>
      </w:r>
    </w:p>
    <w:p w:rsidR="00963141" w:rsidRDefault="00963141" w:rsidP="00CC2248">
      <w:pPr>
        <w:spacing w:line="360" w:lineRule="auto"/>
        <w:jc w:val="both"/>
        <w:rPr>
          <w:rFonts w:cs="Arial"/>
          <w:color w:val="000000"/>
          <w:sz w:val="22"/>
          <w:szCs w:val="22"/>
          <w:lang w:val="es-CR"/>
        </w:rPr>
      </w:pPr>
    </w:p>
    <w:p w:rsidR="00963141" w:rsidRDefault="00963141" w:rsidP="00CC2248">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1</w:t>
      </w:r>
      <w:r w:rsidR="0006646F">
        <w:rPr>
          <w:rFonts w:cs="Arial"/>
          <w:sz w:val="22"/>
          <w:u w:val="single"/>
          <w:lang w:val="es-ES_tradnl"/>
        </w:rPr>
        <w:t>77</w:t>
      </w:r>
      <w:r w:rsidRPr="00A25DB7">
        <w:rPr>
          <w:rFonts w:cs="Arial"/>
          <w:sz w:val="22"/>
          <w:u w:val="single"/>
          <w:lang w:val="es-ES_tradnl"/>
        </w:rPr>
        <w:t>:</w:t>
      </w:r>
      <w:r w:rsidR="0006646F">
        <w:rPr>
          <w:rFonts w:cs="Arial"/>
          <w:sz w:val="22"/>
          <w:u w:val="single"/>
          <w:lang w:val="es-ES_tradnl"/>
        </w:rPr>
        <w:t>57</w:t>
      </w:r>
      <w:r>
        <w:rPr>
          <w:rFonts w:cs="Arial"/>
          <w:color w:val="000000"/>
          <w:sz w:val="22"/>
          <w:szCs w:val="22"/>
        </w:rPr>
        <w:t xml:space="preserve"> </w:t>
      </w:r>
      <w:r w:rsidR="0006646F">
        <w:rPr>
          <w:rFonts w:cs="Arial"/>
          <w:color w:val="000000"/>
          <w:sz w:val="22"/>
          <w:szCs w:val="22"/>
        </w:rPr>
        <w:t xml:space="preserve">Varios señores Directores concuerdan con el anterior razonamiento del Director </w:t>
      </w:r>
      <w:r w:rsidR="0006646F" w:rsidRPr="0006646F">
        <w:rPr>
          <w:rFonts w:cs="Arial"/>
          <w:color w:val="000000"/>
          <w:sz w:val="22"/>
          <w:szCs w:val="22"/>
          <w:lang w:val="es-CR"/>
        </w:rPr>
        <w:t>Alvarado Herrera</w:t>
      </w:r>
      <w:r w:rsidR="0006646F">
        <w:rPr>
          <w:rFonts w:cs="Arial"/>
          <w:color w:val="000000"/>
          <w:sz w:val="22"/>
          <w:szCs w:val="22"/>
          <w:lang w:val="es-CR"/>
        </w:rPr>
        <w:t xml:space="preserve"> y razonan su criterio al respecto; luego de lo cual (minuto 188:00) el licenciado Mora Villalobos expone la opinión de la </w:t>
      </w:r>
      <w:r w:rsidR="0006646F" w:rsidRPr="0006646F">
        <w:rPr>
          <w:rFonts w:cs="Arial"/>
          <w:color w:val="000000"/>
          <w:sz w:val="22"/>
          <w:szCs w:val="22"/>
          <w:lang w:val="es-CR"/>
        </w:rPr>
        <w:t>Asesoría Legal</w:t>
      </w:r>
      <w:r w:rsidR="0006646F">
        <w:rPr>
          <w:rFonts w:cs="Arial"/>
          <w:color w:val="000000"/>
          <w:sz w:val="22"/>
          <w:szCs w:val="22"/>
          <w:lang w:val="es-CR"/>
        </w:rPr>
        <w:t xml:space="preserve"> sobre el tema, reiterando que de conformidad con </w:t>
      </w:r>
      <w:r w:rsidR="0006646F">
        <w:rPr>
          <w:rFonts w:cs="Arial"/>
          <w:sz w:val="22"/>
          <w:szCs w:val="22"/>
        </w:rPr>
        <w:t xml:space="preserve">dictámenes de la </w:t>
      </w:r>
      <w:r w:rsidR="0006646F" w:rsidRPr="009E1913">
        <w:rPr>
          <w:rFonts w:cs="Arial"/>
          <w:sz w:val="22"/>
          <w:szCs w:val="22"/>
          <w:lang w:val="es-CR"/>
        </w:rPr>
        <w:t>Contraloría General de la República</w:t>
      </w:r>
      <w:r w:rsidR="0006646F">
        <w:rPr>
          <w:rFonts w:cs="Arial"/>
          <w:sz w:val="22"/>
          <w:szCs w:val="22"/>
          <w:lang w:val="es-CR"/>
        </w:rPr>
        <w:t xml:space="preserve"> y resoluciones de los Tribunales de Justicia, este Banco ha decidido y reglamentado, que el rubro de imprevistos debe ser liquidado.</w:t>
      </w:r>
    </w:p>
    <w:p w:rsidR="00963141" w:rsidRDefault="00963141" w:rsidP="00CC2248">
      <w:pPr>
        <w:spacing w:line="360" w:lineRule="auto"/>
        <w:jc w:val="both"/>
        <w:rPr>
          <w:rFonts w:cs="Arial"/>
          <w:color w:val="000000"/>
          <w:sz w:val="22"/>
          <w:szCs w:val="22"/>
          <w:lang w:val="es-CR"/>
        </w:rPr>
      </w:pPr>
    </w:p>
    <w:p w:rsidR="00963141" w:rsidRDefault="0006646F" w:rsidP="00CC2248">
      <w:pPr>
        <w:spacing w:line="360" w:lineRule="auto"/>
        <w:jc w:val="both"/>
        <w:rPr>
          <w:rFonts w:cs="Arial"/>
          <w:color w:val="000000"/>
          <w:sz w:val="22"/>
          <w:szCs w:val="22"/>
        </w:rPr>
      </w:pPr>
      <w:r w:rsidRPr="006B00D2">
        <w:rPr>
          <w:rFonts w:cs="Arial"/>
          <w:color w:val="000000"/>
          <w:sz w:val="22"/>
          <w:szCs w:val="22"/>
          <w:u w:val="single"/>
        </w:rPr>
        <w:t xml:space="preserve">Minuto </w:t>
      </w:r>
      <w:r w:rsidR="00A37723">
        <w:rPr>
          <w:rFonts w:cs="Arial"/>
          <w:color w:val="000000"/>
          <w:sz w:val="22"/>
          <w:szCs w:val="22"/>
          <w:u w:val="single"/>
        </w:rPr>
        <w:t>197</w:t>
      </w:r>
      <w:r w:rsidRPr="006B00D2">
        <w:rPr>
          <w:rFonts w:cs="Arial"/>
          <w:color w:val="000000"/>
          <w:sz w:val="22"/>
          <w:szCs w:val="22"/>
          <w:u w:val="single"/>
        </w:rPr>
        <w:t>:</w:t>
      </w:r>
      <w:r w:rsidR="00A37723">
        <w:rPr>
          <w:rFonts w:cs="Arial"/>
          <w:color w:val="000000"/>
          <w:sz w:val="22"/>
          <w:szCs w:val="22"/>
          <w:u w:val="single"/>
        </w:rPr>
        <w:t>3</w:t>
      </w:r>
      <w:r w:rsidRPr="006B00D2">
        <w:rPr>
          <w:rFonts w:cs="Arial"/>
          <w:color w:val="000000"/>
          <w:sz w:val="22"/>
          <w:szCs w:val="22"/>
          <w:u w:val="single"/>
        </w:rPr>
        <w:t>0</w:t>
      </w:r>
      <w:r>
        <w:rPr>
          <w:rFonts w:cs="Arial"/>
          <w:color w:val="000000"/>
          <w:sz w:val="22"/>
          <w:szCs w:val="22"/>
        </w:rPr>
        <w:t xml:space="preserve"> Con base en el análisis efectuado a los documentos que se han tenido a la vista y dado lo planteado por el licenciado Mora Villalobos, la Junta Directiva concuerda en la pertinencia de solicitar a la </w:t>
      </w:r>
      <w:r w:rsidRPr="0006646F">
        <w:rPr>
          <w:rFonts w:cs="Arial"/>
          <w:color w:val="000000"/>
          <w:sz w:val="22"/>
          <w:szCs w:val="22"/>
        </w:rPr>
        <w:t>Asesoría Legal</w:t>
      </w:r>
      <w:r>
        <w:rPr>
          <w:rFonts w:cs="Arial"/>
          <w:color w:val="000000"/>
          <w:sz w:val="22"/>
          <w:szCs w:val="22"/>
        </w:rPr>
        <w:t xml:space="preserve">, </w:t>
      </w:r>
      <w:r>
        <w:rPr>
          <w:rFonts w:cs="Arial"/>
          <w:sz w:val="22"/>
          <w:szCs w:val="22"/>
        </w:rPr>
        <w:t xml:space="preserve">que presente a esta Junta Directiva, un informe sobre las normas legales, dictámenes de la </w:t>
      </w:r>
      <w:r w:rsidRPr="009E1913">
        <w:rPr>
          <w:rFonts w:cs="Arial"/>
          <w:sz w:val="22"/>
          <w:szCs w:val="22"/>
          <w:lang w:val="es-CR"/>
        </w:rPr>
        <w:t>Contraloría General de la República</w:t>
      </w:r>
      <w:r>
        <w:rPr>
          <w:rFonts w:cs="Arial"/>
          <w:sz w:val="22"/>
          <w:szCs w:val="22"/>
          <w:lang w:val="es-CR"/>
        </w:rPr>
        <w:t xml:space="preserve"> y resoluciones de los Tribunales de Justicia, con base en los cuales, considera que el rubro de imprevistos incluido en los presupuestos de los proyectos habitacionales financiados con recursos del FOSUVI, </w:t>
      </w:r>
      <w:r>
        <w:rPr>
          <w:rFonts w:cs="Arial"/>
          <w:sz w:val="22"/>
          <w:szCs w:val="22"/>
        </w:rPr>
        <w:t>debe ser liquidado</w:t>
      </w:r>
      <w:r>
        <w:rPr>
          <w:rFonts w:cs="Arial"/>
          <w:sz w:val="22"/>
          <w:szCs w:val="22"/>
          <w:lang w:val="es-CR"/>
        </w:rPr>
        <w:t xml:space="preserve">.  Lo anterior, según se indica en el </w:t>
      </w:r>
      <w:r w:rsidRPr="0006646F">
        <w:rPr>
          <w:rFonts w:cs="Arial"/>
          <w:b/>
          <w:sz w:val="22"/>
          <w:szCs w:val="22"/>
          <w:lang w:val="es-CR"/>
        </w:rPr>
        <w:t>Acuerdo N° 6</w:t>
      </w:r>
      <w:r>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B2367" w:rsidRPr="007B2367">
        <w:rPr>
          <w:rFonts w:cs="Arial"/>
          <w:b/>
          <w:sz w:val="22"/>
          <w:u w:val="single"/>
          <w:lang w:val="es-ES_tradnl"/>
        </w:rPr>
        <w:t>Informes requeridos por la Junta Directiva, sobre el 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A37723">
        <w:rPr>
          <w:rFonts w:cs="Arial"/>
          <w:sz w:val="22"/>
          <w:u w:val="single"/>
          <w:lang w:val="es-ES_tradnl"/>
        </w:rPr>
        <w:t>206</w:t>
      </w:r>
      <w:r w:rsidRPr="0039311E">
        <w:rPr>
          <w:rFonts w:cs="Arial"/>
          <w:sz w:val="22"/>
          <w:u w:val="single"/>
          <w:lang w:val="es-ES_tradnl"/>
        </w:rPr>
        <w:t>:</w:t>
      </w:r>
      <w:r w:rsidR="0009235B">
        <w:rPr>
          <w:rFonts w:cs="Arial"/>
          <w:sz w:val="22"/>
          <w:u w:val="single"/>
          <w:lang w:val="es-ES_tradnl"/>
        </w:rPr>
        <w:t>50</w:t>
      </w:r>
      <w:r>
        <w:rPr>
          <w:rFonts w:cs="Arial"/>
          <w:sz w:val="22"/>
          <w:lang w:val="es-ES_tradnl"/>
        </w:rPr>
        <w:t xml:space="preserve"> </w:t>
      </w:r>
      <w:r w:rsidR="0009235B">
        <w:rPr>
          <w:rFonts w:cs="Arial"/>
          <w:sz w:val="22"/>
          <w:lang w:val="es-ES_tradnl"/>
        </w:rPr>
        <w:t>En relación con lo dispuesto en el acuerdo N° 3 de la sesión 10-2019 del 07 de febrero de 2019, s</w:t>
      </w:r>
      <w:r>
        <w:rPr>
          <w:rFonts w:cs="Arial"/>
          <w:sz w:val="22"/>
          <w:lang w:val="es-ES_tradnl"/>
        </w:rPr>
        <w:t xml:space="preserve">e </w:t>
      </w:r>
      <w:r w:rsidR="0009235B">
        <w:rPr>
          <w:rFonts w:cs="Arial"/>
          <w:sz w:val="22"/>
          <w:lang w:val="es-ES_tradnl"/>
        </w:rPr>
        <w:t xml:space="preserve">proceden a conocer los siguientes documentos de la </w:t>
      </w:r>
      <w:r w:rsidR="0009235B" w:rsidRPr="0009235B">
        <w:rPr>
          <w:rFonts w:cs="Arial"/>
          <w:sz w:val="22"/>
          <w:szCs w:val="22"/>
          <w:lang w:val="es-ES_tradnl"/>
        </w:rPr>
        <w:t>Gerencia General</w:t>
      </w:r>
      <w:r w:rsidR="0009235B">
        <w:rPr>
          <w:rFonts w:cs="Arial"/>
          <w:sz w:val="22"/>
          <w:szCs w:val="22"/>
          <w:lang w:val="es-ES_tradnl"/>
        </w:rPr>
        <w:t xml:space="preserve">, la </w:t>
      </w:r>
      <w:r w:rsidR="0009235B" w:rsidRPr="0009235B">
        <w:rPr>
          <w:rFonts w:cs="Arial"/>
          <w:sz w:val="22"/>
          <w:szCs w:val="22"/>
          <w:lang w:val="es-ES_tradnl"/>
        </w:rPr>
        <w:t>Asesoría Legal</w:t>
      </w:r>
      <w:r w:rsidR="0009235B">
        <w:rPr>
          <w:rFonts w:cs="Arial"/>
          <w:sz w:val="22"/>
          <w:szCs w:val="22"/>
          <w:lang w:val="es-ES_tradnl"/>
        </w:rPr>
        <w:t xml:space="preserve">, la </w:t>
      </w:r>
      <w:r w:rsidR="0009235B" w:rsidRPr="0009235B">
        <w:rPr>
          <w:rFonts w:cs="Arial"/>
          <w:sz w:val="22"/>
          <w:szCs w:val="22"/>
          <w:lang w:val="es-ES_tradnl"/>
        </w:rPr>
        <w:t>Auditoría Interna</w:t>
      </w:r>
      <w:r w:rsidR="0009235B">
        <w:rPr>
          <w:rFonts w:cs="Arial"/>
          <w:sz w:val="22"/>
          <w:szCs w:val="22"/>
          <w:lang w:val="es-ES_tradnl"/>
        </w:rPr>
        <w:t xml:space="preserve"> y la entidad autorizada, sobre su actuación con respecto al proyecto Condominio La Hoja Dorada: N°</w:t>
      </w:r>
      <w:r w:rsidR="00A37723">
        <w:rPr>
          <w:rFonts w:cs="Arial"/>
          <w:sz w:val="22"/>
          <w:szCs w:val="22"/>
          <w:lang w:val="es-ES_tradnl"/>
        </w:rPr>
        <w:t xml:space="preserve"> C-007-SG-2019</w:t>
      </w:r>
      <w:r w:rsidR="00A37723" w:rsidRPr="000C39BC">
        <w:rPr>
          <w:rFonts w:cs="Arial"/>
          <w:sz w:val="22"/>
          <w:szCs w:val="22"/>
          <w:lang w:val="es-ES_tradnl"/>
        </w:rPr>
        <w:t xml:space="preserve"> </w:t>
      </w:r>
      <w:r w:rsidR="00A37723">
        <w:rPr>
          <w:rFonts w:cs="Arial"/>
          <w:sz w:val="22"/>
          <w:szCs w:val="22"/>
          <w:lang w:val="es-ES_tradnl"/>
        </w:rPr>
        <w:t>de</w:t>
      </w:r>
      <w:r w:rsidR="0009235B">
        <w:rPr>
          <w:rFonts w:cs="Arial"/>
          <w:sz w:val="22"/>
          <w:szCs w:val="22"/>
          <w:lang w:val="es-ES_tradnl"/>
        </w:rPr>
        <w:t xml:space="preserve">l Grupo Mutual Alajuela – La Vivienda, </w:t>
      </w:r>
      <w:r w:rsidR="00A37723">
        <w:rPr>
          <w:rFonts w:cs="Arial"/>
          <w:sz w:val="22"/>
          <w:szCs w:val="22"/>
          <w:lang w:val="es-ES_tradnl"/>
        </w:rPr>
        <w:t xml:space="preserve">AL-OF-023-2019 de la </w:t>
      </w:r>
      <w:r w:rsidR="00A37723" w:rsidRPr="000C39BC">
        <w:rPr>
          <w:rFonts w:cs="Arial"/>
          <w:sz w:val="22"/>
          <w:szCs w:val="22"/>
          <w:lang w:val="es-ES_tradnl"/>
        </w:rPr>
        <w:t>Asesoría Legal</w:t>
      </w:r>
      <w:r w:rsidR="00A37723">
        <w:rPr>
          <w:rFonts w:cs="Arial"/>
          <w:sz w:val="22"/>
          <w:szCs w:val="22"/>
          <w:lang w:val="es-ES_tradnl"/>
        </w:rPr>
        <w:t xml:space="preserve">, GG-ME-0603-2019 de la </w:t>
      </w:r>
      <w:r w:rsidR="00A37723" w:rsidRPr="00DD19C6">
        <w:rPr>
          <w:rFonts w:cs="Arial"/>
          <w:sz w:val="22"/>
          <w:szCs w:val="22"/>
          <w:lang w:val="es-ES_tradnl"/>
        </w:rPr>
        <w:t>Gerencia General</w:t>
      </w:r>
      <w:r w:rsidR="00A37723">
        <w:rPr>
          <w:rFonts w:cs="Arial"/>
          <w:sz w:val="22"/>
          <w:szCs w:val="22"/>
          <w:lang w:val="es-ES_tradnl"/>
        </w:rPr>
        <w:t xml:space="preserve"> y documento </w:t>
      </w:r>
      <w:r w:rsidR="0009235B">
        <w:rPr>
          <w:rFonts w:cs="Arial"/>
          <w:sz w:val="22"/>
          <w:szCs w:val="22"/>
          <w:lang w:val="es-ES_tradnl"/>
        </w:rPr>
        <w:t>confidencial de</w:t>
      </w:r>
      <w:r w:rsidR="00A37723">
        <w:rPr>
          <w:rFonts w:cs="Arial"/>
          <w:sz w:val="22"/>
          <w:szCs w:val="22"/>
          <w:lang w:val="es-ES_tradnl"/>
        </w:rPr>
        <w:t xml:space="preserve"> la Auditoría Interna</w:t>
      </w:r>
      <w:r w:rsidR="0009235B">
        <w:rPr>
          <w:rFonts w:cs="Arial"/>
          <w:sz w:val="22"/>
          <w:szCs w:val="22"/>
          <w:lang w:val="es-ES_tradnl"/>
        </w:rPr>
        <w:t>.  Dichos documentos, excepto el último, se adjuntan al expediente del acta.</w:t>
      </w:r>
    </w:p>
    <w:p w:rsidR="0009235B" w:rsidRDefault="0009235B" w:rsidP="009D03FE">
      <w:pPr>
        <w:spacing w:line="360" w:lineRule="auto"/>
        <w:jc w:val="both"/>
        <w:rPr>
          <w:rFonts w:cs="Arial"/>
          <w:sz w:val="22"/>
          <w:szCs w:val="22"/>
          <w:lang w:val="es-ES_tradnl"/>
        </w:rPr>
      </w:pPr>
    </w:p>
    <w:p w:rsidR="0009235B" w:rsidRDefault="00771DA6" w:rsidP="009D03FE">
      <w:pPr>
        <w:spacing w:line="360" w:lineRule="auto"/>
        <w:jc w:val="both"/>
        <w:rPr>
          <w:rFonts w:cs="Arial"/>
          <w:sz w:val="22"/>
          <w:szCs w:val="22"/>
        </w:rPr>
      </w:pPr>
      <w:r>
        <w:rPr>
          <w:rFonts w:cs="Arial"/>
          <w:sz w:val="22"/>
          <w:szCs w:val="22"/>
        </w:rPr>
        <w:t xml:space="preserve">Para exponer </w:t>
      </w:r>
      <w:r w:rsidR="00D33F63">
        <w:rPr>
          <w:rFonts w:cs="Arial"/>
          <w:sz w:val="22"/>
          <w:szCs w:val="22"/>
        </w:rPr>
        <w:t>los</w:t>
      </w:r>
      <w:r>
        <w:rPr>
          <w:rFonts w:cs="Arial"/>
          <w:sz w:val="22"/>
          <w:szCs w:val="22"/>
        </w:rPr>
        <w:t xml:space="preserve"> informe</w:t>
      </w:r>
      <w:r w:rsidR="00D33F63">
        <w:rPr>
          <w:rFonts w:cs="Arial"/>
          <w:sz w:val="22"/>
          <w:szCs w:val="22"/>
        </w:rPr>
        <w:t>s</w:t>
      </w:r>
      <w:r>
        <w:rPr>
          <w:rFonts w:cs="Arial"/>
          <w:sz w:val="22"/>
          <w:szCs w:val="22"/>
        </w:rPr>
        <w:t xml:space="preserve"> de la </w:t>
      </w:r>
      <w:r w:rsidRPr="00771DA6">
        <w:rPr>
          <w:rFonts w:cs="Arial"/>
          <w:sz w:val="22"/>
          <w:szCs w:val="22"/>
        </w:rPr>
        <w:t>Gerencia General</w:t>
      </w:r>
      <w:r w:rsidR="00D33F63">
        <w:rPr>
          <w:rFonts w:cs="Arial"/>
          <w:sz w:val="22"/>
          <w:szCs w:val="22"/>
        </w:rPr>
        <w:t xml:space="preserve"> y de la </w:t>
      </w:r>
      <w:r w:rsidR="00D33F63" w:rsidRPr="00D33F63">
        <w:rPr>
          <w:rFonts w:cs="Arial"/>
          <w:sz w:val="22"/>
          <w:szCs w:val="22"/>
        </w:rPr>
        <w:t>Auditoría Interna</w:t>
      </w:r>
      <w:r>
        <w:rPr>
          <w:rFonts w:cs="Arial"/>
          <w:sz w:val="22"/>
          <w:szCs w:val="22"/>
        </w:rPr>
        <w:t>, se incorpora</w:t>
      </w:r>
      <w:r w:rsidR="00D33F63">
        <w:rPr>
          <w:rFonts w:cs="Arial"/>
          <w:sz w:val="22"/>
          <w:szCs w:val="22"/>
        </w:rPr>
        <w:t>n</w:t>
      </w:r>
      <w:r>
        <w:rPr>
          <w:rFonts w:cs="Arial"/>
          <w:sz w:val="22"/>
          <w:szCs w:val="22"/>
        </w:rPr>
        <w:t xml:space="preserve"> a la sesión la licenciada Martha Camacho Murillo, Directora del FOSUVI</w:t>
      </w:r>
      <w:r w:rsidR="00D33F63">
        <w:rPr>
          <w:rFonts w:cs="Arial"/>
          <w:sz w:val="22"/>
          <w:szCs w:val="22"/>
        </w:rPr>
        <w:t xml:space="preserve">; y el licenciado Mauricio González Zumbado, funcionario de la </w:t>
      </w:r>
      <w:r w:rsidR="00D33F63" w:rsidRPr="00D33F63">
        <w:rPr>
          <w:rFonts w:cs="Arial"/>
          <w:sz w:val="22"/>
          <w:szCs w:val="22"/>
        </w:rPr>
        <w:t>Auditoría Interna</w:t>
      </w:r>
      <w:r>
        <w:rPr>
          <w:rFonts w:cs="Arial"/>
          <w:sz w:val="22"/>
          <w:szCs w:val="22"/>
        </w:rPr>
        <w:t>.</w:t>
      </w:r>
    </w:p>
    <w:p w:rsidR="00771DA6" w:rsidRDefault="00771DA6"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71DA6">
        <w:rPr>
          <w:rFonts w:cs="Arial"/>
          <w:sz w:val="22"/>
          <w:u w:val="single"/>
          <w:lang w:val="es-ES_tradnl"/>
        </w:rPr>
        <w:t>207</w:t>
      </w:r>
      <w:r w:rsidRPr="00A25DB7">
        <w:rPr>
          <w:rFonts w:cs="Arial"/>
          <w:sz w:val="22"/>
          <w:u w:val="single"/>
          <w:lang w:val="es-ES_tradnl"/>
        </w:rPr>
        <w:t>:</w:t>
      </w:r>
      <w:r w:rsidR="00771DA6">
        <w:rPr>
          <w:rFonts w:cs="Arial"/>
          <w:sz w:val="22"/>
          <w:u w:val="single"/>
          <w:lang w:val="es-ES_tradnl"/>
        </w:rPr>
        <w:t>50</w:t>
      </w:r>
      <w:r>
        <w:rPr>
          <w:rFonts w:cs="Arial"/>
          <w:sz w:val="22"/>
          <w:lang w:val="es-ES_tradnl"/>
        </w:rPr>
        <w:t xml:space="preserve"> </w:t>
      </w:r>
      <w:r w:rsidR="00771DA6">
        <w:rPr>
          <w:rFonts w:cs="Arial"/>
          <w:sz w:val="22"/>
          <w:lang w:val="es-ES_tradnl"/>
        </w:rPr>
        <w:t xml:space="preserve">El licenciado Mora Villalobos procede a presentar el contenido del citado oficio AL.OF-023-2019, </w:t>
      </w:r>
      <w:r w:rsidR="00D33F63">
        <w:rPr>
          <w:rFonts w:cs="Arial"/>
          <w:sz w:val="22"/>
          <w:lang w:val="es-ES_tradnl"/>
        </w:rPr>
        <w:t>atendiendo las consultas que al respecto plantean los señores Directores.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953419">
        <w:rPr>
          <w:rFonts w:cs="Arial"/>
          <w:sz w:val="22"/>
          <w:u w:val="single"/>
          <w:lang w:val="es-ES_tradnl"/>
        </w:rPr>
        <w:t>217</w:t>
      </w:r>
      <w:r w:rsidRPr="0039311E">
        <w:rPr>
          <w:rFonts w:cs="Arial"/>
          <w:sz w:val="22"/>
          <w:u w:val="single"/>
          <w:lang w:val="es-ES_tradnl"/>
        </w:rPr>
        <w:t>:</w:t>
      </w:r>
      <w:r w:rsidR="00953419">
        <w:rPr>
          <w:rFonts w:cs="Arial"/>
          <w:sz w:val="22"/>
          <w:u w:val="single"/>
          <w:lang w:val="es-ES_tradnl"/>
        </w:rPr>
        <w:t>05</w:t>
      </w:r>
      <w:r>
        <w:rPr>
          <w:rFonts w:cs="Arial"/>
          <w:sz w:val="22"/>
          <w:lang w:val="es-ES_tradnl"/>
        </w:rPr>
        <w:t xml:space="preserve"> L</w:t>
      </w:r>
      <w:r w:rsidR="00953419">
        <w:rPr>
          <w:rFonts w:cs="Arial"/>
          <w:sz w:val="22"/>
          <w:lang w:val="es-ES_tradnl"/>
        </w:rPr>
        <w:t xml:space="preserve">a licenciada Camacho Murillo procede a presentar el contenido del citado informe </w:t>
      </w:r>
      <w:r w:rsidR="00953419">
        <w:rPr>
          <w:rFonts w:cs="Arial"/>
          <w:sz w:val="22"/>
          <w:szCs w:val="22"/>
          <w:lang w:val="es-ES_tradnl"/>
        </w:rPr>
        <w:t>GG-ME-0603-2019</w:t>
      </w:r>
      <w:r w:rsidR="00953419">
        <w:rPr>
          <w:rFonts w:cs="Arial"/>
          <w:sz w:val="22"/>
          <w:lang w:val="es-ES_tradnl"/>
        </w:rPr>
        <w:t>, incluyendo los antecedentes del proyecto y lo actuado por la entidad autorizada, atendiendo las consultas que al respecto van planteando los señores Directores.</w:t>
      </w:r>
    </w:p>
    <w:p w:rsidR="00255390" w:rsidRDefault="00255390" w:rsidP="009D03FE">
      <w:pPr>
        <w:spacing w:line="360" w:lineRule="auto"/>
        <w:jc w:val="both"/>
        <w:rPr>
          <w:rFonts w:cs="Arial"/>
          <w:sz w:val="22"/>
          <w:lang w:val="es-ES_tradnl"/>
        </w:rPr>
      </w:pPr>
    </w:p>
    <w:p w:rsidR="008C78F1" w:rsidRDefault="008C78F1" w:rsidP="008C78F1">
      <w:pPr>
        <w:spacing w:line="360" w:lineRule="auto"/>
        <w:jc w:val="both"/>
        <w:rPr>
          <w:sz w:val="22"/>
          <w:szCs w:val="22"/>
        </w:rPr>
      </w:pPr>
      <w:r w:rsidRPr="00A25DB7">
        <w:rPr>
          <w:rFonts w:cs="Arial"/>
          <w:sz w:val="22"/>
          <w:u w:val="single"/>
          <w:lang w:val="es-ES_tradnl"/>
        </w:rPr>
        <w:t xml:space="preserve">Minuto </w:t>
      </w:r>
      <w:r w:rsidR="00953419">
        <w:rPr>
          <w:rFonts w:cs="Arial"/>
          <w:sz w:val="22"/>
          <w:u w:val="single"/>
          <w:lang w:val="es-ES_tradnl"/>
        </w:rPr>
        <w:t>22</w:t>
      </w:r>
      <w:r w:rsidR="00272695">
        <w:rPr>
          <w:rFonts w:cs="Arial"/>
          <w:sz w:val="22"/>
          <w:u w:val="single"/>
          <w:lang w:val="es-ES_tradnl"/>
        </w:rPr>
        <w:t>6</w:t>
      </w:r>
      <w:r w:rsidRPr="00A25DB7">
        <w:rPr>
          <w:rFonts w:cs="Arial"/>
          <w:sz w:val="22"/>
          <w:u w:val="single"/>
          <w:lang w:val="es-ES_tradnl"/>
        </w:rPr>
        <w:t>:</w:t>
      </w:r>
      <w:r w:rsidR="00272695">
        <w:rPr>
          <w:rFonts w:cs="Arial"/>
          <w:sz w:val="22"/>
          <w:u w:val="single"/>
          <w:lang w:val="es-ES_tradnl"/>
        </w:rPr>
        <w:t>1</w:t>
      </w:r>
      <w:r>
        <w:rPr>
          <w:rFonts w:cs="Arial"/>
          <w:sz w:val="22"/>
          <w:u w:val="single"/>
          <w:lang w:val="es-ES_tradnl"/>
        </w:rPr>
        <w:t>0</w:t>
      </w:r>
      <w:r>
        <w:rPr>
          <w:rFonts w:cs="Arial"/>
          <w:sz w:val="22"/>
          <w:lang w:val="es-ES_tradnl"/>
        </w:rPr>
        <w:t xml:space="preserve"> </w:t>
      </w:r>
      <w:r w:rsidR="00953419">
        <w:rPr>
          <w:rFonts w:cs="Arial"/>
          <w:sz w:val="22"/>
          <w:lang w:val="es-ES_tradnl"/>
        </w:rPr>
        <w:t xml:space="preserve">Para conocer el informe confidencial de la </w:t>
      </w:r>
      <w:r w:rsidR="00953419" w:rsidRPr="00953419">
        <w:rPr>
          <w:rFonts w:cs="Arial"/>
          <w:sz w:val="22"/>
          <w:lang w:val="es-ES_tradnl"/>
        </w:rPr>
        <w:t>Auditoría Interna</w:t>
      </w:r>
      <w:r w:rsidR="00953419">
        <w:rPr>
          <w:rFonts w:cs="Arial"/>
          <w:sz w:val="22"/>
          <w:lang w:val="es-ES_tradnl"/>
        </w:rPr>
        <w:t>, a</w:t>
      </w:r>
      <w:r>
        <w:rPr>
          <w:rFonts w:cs="Arial"/>
          <w:sz w:val="22"/>
          <w:szCs w:val="22"/>
        </w:rPr>
        <w:t xml:space="preserve"> partir de este momento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sidR="00953419">
        <w:rPr>
          <w:rFonts w:cs="Arial"/>
          <w:color w:val="000000"/>
          <w:sz w:val="22"/>
          <w:szCs w:val="22"/>
        </w:rPr>
        <w:t xml:space="preserve">, con el señor </w:t>
      </w:r>
      <w:r w:rsidR="00953419" w:rsidRPr="00953419">
        <w:rPr>
          <w:rFonts w:cs="Arial"/>
          <w:color w:val="000000"/>
          <w:sz w:val="22"/>
          <w:szCs w:val="22"/>
        </w:rPr>
        <w:t>Auditor</w:t>
      </w:r>
      <w:r w:rsidR="00953419">
        <w:rPr>
          <w:rFonts w:cs="Arial"/>
          <w:color w:val="000000"/>
          <w:sz w:val="22"/>
          <w:szCs w:val="22"/>
        </w:rPr>
        <w:t xml:space="preserve"> Interno y el licenciado González Zumbado, </w:t>
      </w:r>
      <w:r>
        <w:rPr>
          <w:rFonts w:cs="Arial"/>
          <w:color w:val="000000"/>
          <w:sz w:val="22"/>
          <w:szCs w:val="22"/>
        </w:rPr>
        <w:t xml:space="preserve">y por lo tanto se retiran de la sesión los funcionarios </w:t>
      </w:r>
      <w:r>
        <w:rPr>
          <w:rFonts w:cs="Arial"/>
          <w:sz w:val="22"/>
        </w:rPr>
        <w:t>Castro Miranda, Mora Villalobos</w:t>
      </w:r>
      <w:r w:rsidR="00953419">
        <w:rPr>
          <w:rFonts w:cs="Arial"/>
          <w:sz w:val="22"/>
        </w:rPr>
        <w:t>, Camacho Murillo</w:t>
      </w:r>
      <w:r>
        <w:rPr>
          <w:rFonts w:cs="Arial"/>
          <w:sz w:val="22"/>
        </w:rPr>
        <w:t xml:space="preserve"> y López Pacheco</w:t>
      </w:r>
      <w:r>
        <w:rPr>
          <w:sz w:val="22"/>
          <w:szCs w:val="22"/>
        </w:rPr>
        <w:t>; suspendiéndose por consiguiente la grabación de la sesión.</w:t>
      </w:r>
    </w:p>
    <w:p w:rsidR="008C78F1" w:rsidRDefault="008C78F1" w:rsidP="008C78F1">
      <w:pPr>
        <w:spacing w:line="360" w:lineRule="auto"/>
        <w:jc w:val="both"/>
        <w:rPr>
          <w:rFonts w:cs="Arial"/>
          <w:sz w:val="22"/>
          <w:lang w:val="es-ES_tradnl"/>
        </w:rPr>
      </w:pPr>
    </w:p>
    <w:p w:rsidR="00255390" w:rsidRDefault="00291153" w:rsidP="009D03FE">
      <w:pPr>
        <w:spacing w:line="360" w:lineRule="auto"/>
        <w:jc w:val="both"/>
        <w:rPr>
          <w:rFonts w:cs="Arial"/>
          <w:sz w:val="22"/>
          <w:lang w:val="es-ES_tradnl"/>
        </w:rPr>
      </w:pPr>
      <w:r>
        <w:rPr>
          <w:rFonts w:cs="Arial"/>
          <w:sz w:val="22"/>
          <w:lang w:val="es-ES_tradnl"/>
        </w:rPr>
        <w:t xml:space="preserve">Luego del </w:t>
      </w:r>
      <w:r w:rsidR="00953419">
        <w:rPr>
          <w:rFonts w:cs="Arial"/>
          <w:sz w:val="22"/>
          <w:lang w:val="es-ES_tradnl"/>
        </w:rPr>
        <w:t xml:space="preserve">análisis efectuado al informe de la </w:t>
      </w:r>
      <w:r w:rsidR="00953419" w:rsidRPr="00953419">
        <w:rPr>
          <w:rFonts w:cs="Arial"/>
          <w:sz w:val="22"/>
          <w:lang w:val="es-ES_tradnl"/>
        </w:rPr>
        <w:t>Auditoría Interna</w:t>
      </w:r>
      <w:r w:rsidR="00953419">
        <w:rPr>
          <w:rFonts w:cs="Arial"/>
          <w:sz w:val="22"/>
          <w:lang w:val="es-ES_tradnl"/>
        </w:rPr>
        <w:t>, la</w:t>
      </w:r>
      <w:r w:rsidR="008C78F1">
        <w:rPr>
          <w:rFonts w:cs="Arial"/>
          <w:sz w:val="22"/>
          <w:lang w:val="es-ES_tradnl"/>
        </w:rPr>
        <w:t xml:space="preserve"> </w:t>
      </w:r>
      <w:r w:rsidR="008C78F1" w:rsidRPr="00EB464B">
        <w:rPr>
          <w:rFonts w:cs="Arial"/>
          <w:sz w:val="22"/>
          <w:szCs w:val="22"/>
          <w:lang w:val="es-ES_tradnl"/>
        </w:rPr>
        <w:t xml:space="preserve">Junta Directiva </w:t>
      </w:r>
      <w:r w:rsidR="00953419">
        <w:rPr>
          <w:rFonts w:cs="Arial"/>
          <w:sz w:val="22"/>
          <w:szCs w:val="22"/>
          <w:lang w:val="es-ES_tradnl"/>
        </w:rPr>
        <w:t xml:space="preserve">resuelve suspender por la ahora la discusión del tema y retomar en una próxima sesión, </w:t>
      </w:r>
      <w:r>
        <w:rPr>
          <w:rFonts w:cs="Arial"/>
          <w:sz w:val="22"/>
          <w:szCs w:val="22"/>
          <w:lang w:val="es-ES_tradnl"/>
        </w:rPr>
        <w:t>su discusión</w:t>
      </w:r>
      <w:r w:rsidR="00953419">
        <w:rPr>
          <w:rFonts w:cs="Arial"/>
          <w:sz w:val="22"/>
          <w:szCs w:val="22"/>
          <w:lang w:val="es-ES_tradnl"/>
        </w:rPr>
        <w:t xml:space="preserve"> y eventual resolución.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505CF3">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505CF3">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B2367">
        <w:rPr>
          <w:rFonts w:cs="Arial"/>
          <w:b/>
          <w:sz w:val="22"/>
          <w:u w:val="single"/>
        </w:rPr>
        <w:t>EXTRA</w:t>
      </w:r>
      <w:r>
        <w:rPr>
          <w:rFonts w:cs="Arial"/>
          <w:b/>
          <w:sz w:val="22"/>
          <w:u w:val="single"/>
        </w:rPr>
        <w:t xml:space="preserve">ORDINARIA N° </w:t>
      </w:r>
      <w:r w:rsidR="007B2367">
        <w:rPr>
          <w:rFonts w:cs="Arial"/>
          <w:b/>
          <w:sz w:val="22"/>
          <w:u w:val="single"/>
        </w:rPr>
        <w:t>45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B2367">
        <w:rPr>
          <w:rFonts w:cs="Arial"/>
          <w:b/>
          <w:sz w:val="22"/>
          <w:u w:val="single"/>
        </w:rPr>
        <w:t>13</w:t>
      </w:r>
      <w:r>
        <w:rPr>
          <w:rFonts w:cs="Arial"/>
          <w:b/>
          <w:sz w:val="22"/>
          <w:u w:val="single"/>
        </w:rPr>
        <w:t xml:space="preserve"> DE </w:t>
      </w:r>
      <w:r w:rsidR="007B2367">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7F05CB" w:rsidRPr="00FC0CF0" w:rsidRDefault="007F05CB" w:rsidP="007F05CB">
      <w:pPr>
        <w:spacing w:line="360" w:lineRule="auto"/>
        <w:jc w:val="both"/>
        <w:rPr>
          <w:rFonts w:cs="Arial"/>
          <w:b/>
          <w:sz w:val="22"/>
          <w:szCs w:val="22"/>
        </w:rPr>
      </w:pPr>
      <w:r w:rsidRPr="00FC0CF0">
        <w:rPr>
          <w:rFonts w:cs="Arial"/>
          <w:b/>
          <w:sz w:val="22"/>
          <w:szCs w:val="22"/>
        </w:rPr>
        <w:t>Considerando:</w:t>
      </w:r>
    </w:p>
    <w:p w:rsidR="007F05CB" w:rsidRPr="00FC0CF0" w:rsidRDefault="007F05CB" w:rsidP="007F05CB">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sidR="001E3024">
        <w:rPr>
          <w:rFonts w:cs="Arial"/>
          <w:sz w:val="22"/>
          <w:szCs w:val="22"/>
        </w:rPr>
        <w:t xml:space="preserve">el Grupo Mutual Alajuela – La Vivienda </w:t>
      </w:r>
      <w:r w:rsidR="001E3024" w:rsidRPr="001E3024">
        <w:rPr>
          <w:rFonts w:cs="Arial"/>
          <w:sz w:val="22"/>
          <w:szCs w:val="22"/>
          <w:lang w:val="es-ES_tradnl"/>
        </w:rPr>
        <w:t>de Ahorro y Préstamo</w:t>
      </w:r>
      <w:r w:rsidR="001E3024">
        <w:rPr>
          <w:rFonts w:cs="Arial"/>
          <w:sz w:val="22"/>
          <w:szCs w:val="22"/>
          <w:lang w:val="es-ES_tradnl"/>
        </w:rPr>
        <w:t xml:space="preserve"> (Grupo Mutual),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1E3024">
        <w:rPr>
          <w:rFonts w:cs="Arial"/>
          <w:sz w:val="22"/>
          <w:szCs w:val="22"/>
        </w:rPr>
        <w:t xml:space="preserve">211 </w:t>
      </w:r>
      <w:r w:rsidRPr="00FC0CF0">
        <w:rPr>
          <w:rFonts w:cs="Arial"/>
          <w:sz w:val="22"/>
          <w:szCs w:val="22"/>
        </w:rPr>
        <w:t xml:space="preserve">lotes </w:t>
      </w:r>
      <w:r>
        <w:rPr>
          <w:rFonts w:cs="Arial"/>
          <w:sz w:val="22"/>
          <w:szCs w:val="22"/>
        </w:rPr>
        <w:t xml:space="preserve">con servicios y la construcción de </w:t>
      </w:r>
      <w:r w:rsidRPr="00FC0CF0">
        <w:rPr>
          <w:rFonts w:cs="Arial"/>
          <w:sz w:val="22"/>
          <w:szCs w:val="22"/>
        </w:rPr>
        <w:t>igual número de viviendas, en el proyecto habitacional</w:t>
      </w:r>
      <w:r>
        <w:rPr>
          <w:rFonts w:cs="Arial"/>
          <w:sz w:val="22"/>
          <w:szCs w:val="22"/>
        </w:rPr>
        <w:t xml:space="preserve"> </w:t>
      </w:r>
      <w:r w:rsidR="001E3024">
        <w:rPr>
          <w:rFonts w:cs="Arial"/>
          <w:sz w:val="22"/>
          <w:szCs w:val="22"/>
        </w:rPr>
        <w:t xml:space="preserve">Santa Luisa II etapa,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sidR="001E3024">
        <w:rPr>
          <w:rFonts w:cs="Arial"/>
          <w:sz w:val="22"/>
          <w:szCs w:val="22"/>
        </w:rPr>
        <w:t>Liberia</w:t>
      </w:r>
      <w:r w:rsidRPr="00FC0CF0">
        <w:rPr>
          <w:rFonts w:cs="Arial"/>
          <w:sz w:val="22"/>
          <w:szCs w:val="22"/>
        </w:rPr>
        <w:t xml:space="preserve">, provincia de </w:t>
      </w:r>
      <w:r w:rsidR="001E3024">
        <w:rPr>
          <w:rFonts w:cs="Arial"/>
          <w:sz w:val="22"/>
          <w:szCs w:val="22"/>
        </w:rPr>
        <w:t>Guanacaste</w:t>
      </w:r>
      <w:r w:rsidRPr="00FC0CF0">
        <w:rPr>
          <w:rFonts w:cs="Arial"/>
          <w:sz w:val="22"/>
          <w:szCs w:val="22"/>
        </w:rPr>
        <w:t xml:space="preserve">, dando solución habitacional a </w:t>
      </w:r>
      <w:r w:rsidR="001E3024">
        <w:rPr>
          <w:rFonts w:cs="Arial"/>
          <w:sz w:val="22"/>
          <w:szCs w:val="22"/>
        </w:rPr>
        <w:t>211</w:t>
      </w:r>
      <w:r w:rsidRPr="00FC0CF0">
        <w:rPr>
          <w:rFonts w:cs="Arial"/>
          <w:sz w:val="22"/>
          <w:szCs w:val="22"/>
        </w:rPr>
        <w:t xml:space="preserve"> familias que habitan en situación de extrema necesidad.</w:t>
      </w:r>
      <w:bookmarkStart w:id="0" w:name="_GoBack"/>
      <w:bookmarkEnd w:id="0"/>
    </w:p>
    <w:p w:rsidR="007F05CB" w:rsidRPr="00FC0CF0" w:rsidRDefault="007F05CB" w:rsidP="007F05CB">
      <w:pPr>
        <w:spacing w:line="360" w:lineRule="auto"/>
        <w:jc w:val="both"/>
        <w:rPr>
          <w:rFonts w:cs="Arial"/>
          <w:sz w:val="22"/>
          <w:szCs w:val="22"/>
        </w:rPr>
      </w:pPr>
    </w:p>
    <w:p w:rsidR="006D2878" w:rsidRDefault="007F05CB" w:rsidP="007F05CB">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sidR="00432DC7">
        <w:rPr>
          <w:rFonts w:cs="Arial"/>
          <w:sz w:val="22"/>
          <w:szCs w:val="22"/>
        </w:rPr>
        <w:t>1172</w:t>
      </w:r>
      <w:r w:rsidRPr="00FC0CF0">
        <w:rPr>
          <w:rFonts w:cs="Arial"/>
          <w:sz w:val="22"/>
          <w:szCs w:val="22"/>
        </w:rPr>
        <w:t>-201</w:t>
      </w:r>
      <w:r w:rsidR="00432DC7">
        <w:rPr>
          <w:rFonts w:cs="Arial"/>
          <w:sz w:val="22"/>
          <w:szCs w:val="22"/>
        </w:rPr>
        <w:t>8</w:t>
      </w:r>
      <w:r w:rsidRPr="00FC0CF0">
        <w:rPr>
          <w:rFonts w:cs="Arial"/>
          <w:sz w:val="22"/>
          <w:szCs w:val="22"/>
        </w:rPr>
        <w:t xml:space="preserve"> del </w:t>
      </w:r>
      <w:r w:rsidR="003D16E7">
        <w:rPr>
          <w:rFonts w:cs="Arial"/>
          <w:sz w:val="22"/>
          <w:szCs w:val="22"/>
        </w:rPr>
        <w:t>14</w:t>
      </w:r>
      <w:r w:rsidRPr="00FC0CF0">
        <w:rPr>
          <w:rFonts w:cs="Arial"/>
          <w:sz w:val="22"/>
          <w:szCs w:val="22"/>
        </w:rPr>
        <w:t xml:space="preserve"> de </w:t>
      </w:r>
      <w:r w:rsidR="003D16E7">
        <w:rPr>
          <w:rFonts w:cs="Arial"/>
          <w:sz w:val="22"/>
          <w:szCs w:val="22"/>
        </w:rPr>
        <w:t>diciembre</w:t>
      </w:r>
      <w:r w:rsidRPr="00FC0CF0">
        <w:rPr>
          <w:rFonts w:cs="Arial"/>
          <w:sz w:val="22"/>
          <w:szCs w:val="22"/>
        </w:rPr>
        <w:t xml:space="preserve"> de 201</w:t>
      </w:r>
      <w:r w:rsidR="003D16E7">
        <w:rPr>
          <w:rFonts w:cs="Arial"/>
          <w:sz w:val="22"/>
          <w:szCs w:val="22"/>
        </w:rPr>
        <w:t>8</w:t>
      </w:r>
      <w:r>
        <w:rPr>
          <w:rFonts w:cs="Arial"/>
          <w:sz w:val="22"/>
          <w:szCs w:val="22"/>
        </w:rPr>
        <w:t xml:space="preserve"> y DF-DT-</w:t>
      </w:r>
      <w:r w:rsidR="00432DC7">
        <w:rPr>
          <w:rFonts w:cs="Arial"/>
          <w:sz w:val="22"/>
          <w:szCs w:val="22"/>
        </w:rPr>
        <w:t>ME</w:t>
      </w:r>
      <w:r>
        <w:rPr>
          <w:rFonts w:cs="Arial"/>
          <w:sz w:val="22"/>
          <w:szCs w:val="22"/>
        </w:rPr>
        <w:t>-</w:t>
      </w:r>
      <w:r w:rsidR="00432DC7">
        <w:rPr>
          <w:rFonts w:cs="Arial"/>
          <w:sz w:val="22"/>
          <w:szCs w:val="22"/>
        </w:rPr>
        <w:t>1186</w:t>
      </w:r>
      <w:r>
        <w:rPr>
          <w:rFonts w:cs="Arial"/>
          <w:sz w:val="22"/>
          <w:szCs w:val="22"/>
        </w:rPr>
        <w:t>-201</w:t>
      </w:r>
      <w:r w:rsidR="00432DC7">
        <w:rPr>
          <w:rFonts w:cs="Arial"/>
          <w:sz w:val="22"/>
          <w:szCs w:val="22"/>
        </w:rPr>
        <w:t>8</w:t>
      </w:r>
      <w:r>
        <w:rPr>
          <w:rFonts w:cs="Arial"/>
          <w:sz w:val="22"/>
          <w:szCs w:val="22"/>
        </w:rPr>
        <w:t xml:space="preserve"> del </w:t>
      </w:r>
      <w:r w:rsidR="00432DC7">
        <w:rPr>
          <w:rFonts w:cs="Arial"/>
          <w:sz w:val="22"/>
          <w:szCs w:val="22"/>
        </w:rPr>
        <w:t>18</w:t>
      </w:r>
      <w:r>
        <w:rPr>
          <w:rFonts w:cs="Arial"/>
          <w:sz w:val="22"/>
          <w:szCs w:val="22"/>
        </w:rPr>
        <w:t xml:space="preserve"> de </w:t>
      </w:r>
      <w:r w:rsidR="00432DC7">
        <w:rPr>
          <w:rFonts w:cs="Arial"/>
          <w:sz w:val="22"/>
          <w:szCs w:val="22"/>
        </w:rPr>
        <w:t>diciembre</w:t>
      </w:r>
      <w:r>
        <w:rPr>
          <w:rFonts w:cs="Arial"/>
          <w:sz w:val="22"/>
          <w:szCs w:val="22"/>
        </w:rPr>
        <w:t xml:space="preserve"> de 201</w:t>
      </w:r>
      <w:r w:rsidR="00432DC7">
        <w:rPr>
          <w:rFonts w:cs="Arial"/>
          <w:sz w:val="22"/>
          <w:szCs w:val="22"/>
        </w:rPr>
        <w:t>8</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sidR="00432DC7">
        <w:rPr>
          <w:rFonts w:cs="Arial"/>
          <w:sz w:val="22"/>
          <w:szCs w:val="22"/>
        </w:rPr>
        <w:t>l Grupo Mutual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6D2878">
        <w:rPr>
          <w:rFonts w:cs="Arial"/>
          <w:sz w:val="22"/>
          <w:szCs w:val="22"/>
        </w:rPr>
        <w:t>mutual</w:t>
      </w:r>
      <w:r w:rsidRPr="00FC0CF0">
        <w:rPr>
          <w:rFonts w:cs="Arial"/>
          <w:sz w:val="22"/>
          <w:szCs w:val="22"/>
        </w:rPr>
        <w:t>, estableciendo algunas condiciones con respecto</w:t>
      </w:r>
      <w:r>
        <w:rPr>
          <w:rFonts w:cs="Arial"/>
          <w:sz w:val="22"/>
          <w:szCs w:val="22"/>
        </w:rPr>
        <w:t xml:space="preserve">, entre otras cosas, </w:t>
      </w:r>
      <w:r w:rsidR="003D16E7">
        <w:rPr>
          <w:rFonts w:cs="Arial"/>
          <w:sz w:val="22"/>
          <w:szCs w:val="22"/>
        </w:rPr>
        <w:t xml:space="preserve">a la segregación de los lotes de previo a la firma de los contratos, la confirmación de las áreas de los lotes, la vigencia de </w:t>
      </w:r>
      <w:r w:rsidR="003D16E7" w:rsidRPr="00FC0CF0">
        <w:rPr>
          <w:rFonts w:cs="Arial"/>
          <w:sz w:val="22"/>
          <w:szCs w:val="22"/>
        </w:rPr>
        <w:t>los permisos de construcción,</w:t>
      </w:r>
      <w:r w:rsidR="003D16E7" w:rsidRPr="003D16E7">
        <w:rPr>
          <w:rFonts w:cs="Arial"/>
          <w:sz w:val="22"/>
          <w:szCs w:val="22"/>
        </w:rPr>
        <w:t xml:space="preserve"> </w:t>
      </w:r>
      <w:r w:rsidR="003D16E7" w:rsidRPr="00FC0CF0">
        <w:rPr>
          <w:rFonts w:cs="Arial"/>
          <w:sz w:val="22"/>
          <w:szCs w:val="22"/>
        </w:rPr>
        <w:t>el acatamiento de las especificaciones técnicas, el cum</w:t>
      </w:r>
      <w:r w:rsidR="003D16E7">
        <w:rPr>
          <w:rFonts w:cs="Arial"/>
          <w:sz w:val="22"/>
          <w:szCs w:val="22"/>
        </w:rPr>
        <w:t>plimiento de la Directriz N° 27</w:t>
      </w:r>
      <w:r w:rsidR="003D16E7" w:rsidRPr="003D16E7">
        <w:rPr>
          <w:rFonts w:cs="Arial"/>
          <w:sz w:val="22"/>
          <w:szCs w:val="22"/>
        </w:rPr>
        <w:t xml:space="preserve"> </w:t>
      </w:r>
      <w:r w:rsidR="003D16E7">
        <w:rPr>
          <w:rFonts w:cs="Arial"/>
          <w:sz w:val="22"/>
          <w:szCs w:val="22"/>
        </w:rPr>
        <w:t>y el giro de los recursos correspondientes a costos directos e indirectos</w:t>
      </w:r>
      <w:r w:rsidR="003D16E7" w:rsidRPr="00FC0CF0">
        <w:rPr>
          <w:rFonts w:cs="Arial"/>
          <w:sz w:val="22"/>
          <w:szCs w:val="22"/>
        </w:rPr>
        <w:t>.</w:t>
      </w:r>
    </w:p>
    <w:p w:rsidR="006D2878" w:rsidRDefault="006D2878" w:rsidP="007F05CB">
      <w:pPr>
        <w:spacing w:line="360" w:lineRule="auto"/>
        <w:jc w:val="both"/>
        <w:rPr>
          <w:rFonts w:cs="Arial"/>
          <w:sz w:val="22"/>
          <w:szCs w:val="22"/>
        </w:rPr>
      </w:pPr>
    </w:p>
    <w:p w:rsidR="007F05CB" w:rsidRPr="00FC0CF0" w:rsidRDefault="007F05CB" w:rsidP="007F05CB">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0</w:t>
      </w:r>
      <w:r w:rsidR="00CE412F">
        <w:rPr>
          <w:rFonts w:cs="Arial"/>
          <w:sz w:val="22"/>
          <w:szCs w:val="22"/>
        </w:rPr>
        <w:t>631</w:t>
      </w:r>
      <w:r w:rsidRPr="00FC0CF0">
        <w:rPr>
          <w:rFonts w:cs="Arial"/>
          <w:sz w:val="22"/>
          <w:szCs w:val="22"/>
        </w:rPr>
        <w:t>-201</w:t>
      </w:r>
      <w:r>
        <w:rPr>
          <w:rFonts w:cs="Arial"/>
          <w:sz w:val="22"/>
          <w:szCs w:val="22"/>
        </w:rPr>
        <w:t>9</w:t>
      </w:r>
      <w:r w:rsidRPr="00FC0CF0">
        <w:rPr>
          <w:rFonts w:cs="Arial"/>
          <w:sz w:val="22"/>
          <w:szCs w:val="22"/>
        </w:rPr>
        <w:t xml:space="preserve"> del </w:t>
      </w:r>
      <w:r w:rsidR="00CE412F">
        <w:rPr>
          <w:rFonts w:cs="Arial"/>
          <w:sz w:val="22"/>
          <w:szCs w:val="22"/>
        </w:rPr>
        <w:t>07</w:t>
      </w:r>
      <w:r w:rsidRPr="00FC0CF0">
        <w:rPr>
          <w:rFonts w:cs="Arial"/>
          <w:sz w:val="22"/>
          <w:szCs w:val="22"/>
        </w:rPr>
        <w:t xml:space="preserve"> de </w:t>
      </w:r>
      <w:r>
        <w:rPr>
          <w:rFonts w:cs="Arial"/>
          <w:sz w:val="22"/>
          <w:szCs w:val="22"/>
        </w:rPr>
        <w:t>junio</w:t>
      </w:r>
      <w:r w:rsidRPr="00FC0CF0">
        <w:rPr>
          <w:rFonts w:cs="Arial"/>
          <w:sz w:val="22"/>
          <w:szCs w:val="22"/>
        </w:rPr>
        <w:t xml:space="preserve"> de 201</w:t>
      </w:r>
      <w:r>
        <w:rPr>
          <w:rFonts w:cs="Arial"/>
          <w:sz w:val="22"/>
          <w:szCs w:val="22"/>
        </w:rPr>
        <w:t>9</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0</w:t>
      </w:r>
      <w:r w:rsidR="00CE412F">
        <w:rPr>
          <w:rFonts w:cs="Arial"/>
          <w:sz w:val="22"/>
          <w:szCs w:val="22"/>
        </w:rPr>
        <w:t>600</w:t>
      </w:r>
      <w:r w:rsidRPr="00FC0CF0">
        <w:rPr>
          <w:rFonts w:cs="Arial"/>
          <w:sz w:val="22"/>
          <w:szCs w:val="22"/>
        </w:rPr>
        <w:t>-201</w:t>
      </w:r>
      <w:r>
        <w:rPr>
          <w:rFonts w:cs="Arial"/>
          <w:sz w:val="22"/>
          <w:szCs w:val="22"/>
        </w:rPr>
        <w:t>9</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sidR="00CE412F">
        <w:rPr>
          <w:rFonts w:cs="Arial"/>
          <w:sz w:val="22"/>
          <w:szCs w:val="22"/>
        </w:rPr>
        <w:t>Grupo Mutual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rsidR="007F05CB" w:rsidRDefault="007F05CB" w:rsidP="007F05CB">
      <w:pPr>
        <w:spacing w:line="360" w:lineRule="auto"/>
        <w:jc w:val="both"/>
        <w:rPr>
          <w:rFonts w:cs="Arial"/>
          <w:sz w:val="22"/>
          <w:szCs w:val="22"/>
        </w:rPr>
      </w:pPr>
    </w:p>
    <w:p w:rsidR="007F05CB" w:rsidRPr="008E29ED" w:rsidRDefault="007F05CB" w:rsidP="007F05CB">
      <w:pPr>
        <w:spacing w:line="360" w:lineRule="auto"/>
        <w:jc w:val="both"/>
        <w:rPr>
          <w:rFonts w:cs="Arial"/>
          <w:bCs/>
          <w:sz w:val="22"/>
          <w:szCs w:val="22"/>
        </w:rPr>
      </w:pPr>
      <w:r>
        <w:rPr>
          <w:rFonts w:cs="Arial"/>
          <w:b/>
          <w:sz w:val="22"/>
          <w:szCs w:val="22"/>
        </w:rPr>
        <w:t>Cuarto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w:t>
      </w:r>
      <w:r w:rsidR="00CE412F">
        <w:rPr>
          <w:rFonts w:cs="Arial"/>
          <w:bCs/>
          <w:sz w:val="22"/>
          <w:szCs w:val="22"/>
        </w:rPr>
        <w:t xml:space="preserve">GG-ME-0605-2019 del 10 de junio de 2019, </w:t>
      </w:r>
      <w:r>
        <w:rPr>
          <w:rFonts w:cs="Arial"/>
          <w:bCs/>
          <w:sz w:val="22"/>
          <w:szCs w:val="22"/>
        </w:rPr>
        <w:t xml:space="preserve">por medio del cual, la </w:t>
      </w:r>
      <w:r w:rsidR="00CE412F" w:rsidRPr="00CE412F">
        <w:rPr>
          <w:rFonts w:cs="Arial"/>
          <w:bCs/>
          <w:sz w:val="22"/>
          <w:szCs w:val="22"/>
        </w:rPr>
        <w:t>Gerencia General</w:t>
      </w:r>
      <w:r>
        <w:rPr>
          <w:rFonts w:cs="Arial"/>
          <w:bCs/>
          <w:sz w:val="22"/>
          <w:szCs w:val="22"/>
        </w:rPr>
        <w:t xml:space="preserve"> </w:t>
      </w:r>
      <w:r w:rsidR="00CE412F">
        <w:rPr>
          <w:rFonts w:cs="Arial"/>
          <w:bCs/>
          <w:sz w:val="22"/>
          <w:szCs w:val="22"/>
        </w:rPr>
        <w:t>remite</w:t>
      </w:r>
      <w:r>
        <w:rPr>
          <w:rFonts w:cs="Arial"/>
          <w:bCs/>
          <w:sz w:val="22"/>
          <w:szCs w:val="22"/>
        </w:rPr>
        <w:t xml:space="preserve"> </w:t>
      </w:r>
      <w:r w:rsidR="00CE412F">
        <w:rPr>
          <w:rFonts w:cs="Arial"/>
          <w:bCs/>
          <w:sz w:val="22"/>
          <w:szCs w:val="22"/>
        </w:rPr>
        <w:t xml:space="preserve">el informe DF-OF-0639-2019 de la Dirección FOSUVI, que contiene </w:t>
      </w:r>
      <w:r>
        <w:rPr>
          <w:rFonts w:cs="Arial"/>
          <w:bCs/>
          <w:sz w:val="22"/>
          <w:szCs w:val="22"/>
        </w:rPr>
        <w:t xml:space="preserve">sus razonamientos y aclaraciones, con respecto a las observaciones técnicas y administrativas,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CE412F">
        <w:rPr>
          <w:rFonts w:cs="Arial"/>
          <w:bCs/>
          <w:sz w:val="22"/>
          <w:szCs w:val="22"/>
        </w:rPr>
        <w:t>113</w:t>
      </w:r>
      <w:r>
        <w:rPr>
          <w:rFonts w:cs="Arial"/>
          <w:bCs/>
          <w:sz w:val="22"/>
          <w:szCs w:val="22"/>
        </w:rPr>
        <w:t>-201</w:t>
      </w:r>
      <w:r w:rsidR="00CE412F">
        <w:rPr>
          <w:rFonts w:cs="Arial"/>
          <w:bCs/>
          <w:sz w:val="22"/>
          <w:szCs w:val="22"/>
        </w:rPr>
        <w:t>8</w:t>
      </w:r>
      <w:r>
        <w:rPr>
          <w:rFonts w:cs="Arial"/>
          <w:bCs/>
          <w:sz w:val="22"/>
          <w:szCs w:val="22"/>
        </w:rPr>
        <w:t>.</w:t>
      </w:r>
    </w:p>
    <w:p w:rsidR="007F05CB" w:rsidRDefault="007F05CB" w:rsidP="007F05CB">
      <w:pPr>
        <w:spacing w:line="360" w:lineRule="auto"/>
        <w:jc w:val="both"/>
        <w:rPr>
          <w:sz w:val="22"/>
          <w:szCs w:val="22"/>
        </w:rPr>
      </w:pPr>
    </w:p>
    <w:p w:rsidR="007F05CB" w:rsidRDefault="007F05CB" w:rsidP="007F05CB">
      <w:pPr>
        <w:spacing w:line="360" w:lineRule="auto"/>
        <w:jc w:val="both"/>
        <w:rPr>
          <w:sz w:val="22"/>
          <w:szCs w:val="22"/>
          <w:lang w:val="es-CR"/>
        </w:rPr>
      </w:pPr>
      <w:r>
        <w:rPr>
          <w:rFonts w:cs="Arial"/>
          <w:b/>
          <w:sz w:val="22"/>
          <w:szCs w:val="22"/>
        </w:rPr>
        <w:t>Quinto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06</w:t>
      </w:r>
      <w:r w:rsidR="00CE412F">
        <w:rPr>
          <w:sz w:val="22"/>
          <w:szCs w:val="22"/>
        </w:rPr>
        <w:t>31</w:t>
      </w:r>
      <w:r w:rsidRPr="00083DEF">
        <w:rPr>
          <w:sz w:val="22"/>
          <w:szCs w:val="22"/>
        </w:rPr>
        <w:t>-201</w:t>
      </w:r>
      <w:r>
        <w:rPr>
          <w:sz w:val="22"/>
          <w:szCs w:val="22"/>
        </w:rPr>
        <w:t>9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7F05CB" w:rsidRPr="00FC0CF0" w:rsidRDefault="007F05CB" w:rsidP="007F05CB">
      <w:pPr>
        <w:spacing w:line="360" w:lineRule="auto"/>
        <w:jc w:val="both"/>
        <w:rPr>
          <w:rFonts w:cs="Arial"/>
          <w:b/>
          <w:sz w:val="22"/>
          <w:szCs w:val="22"/>
        </w:rPr>
      </w:pPr>
    </w:p>
    <w:p w:rsidR="007F05CB" w:rsidRPr="00FC0CF0" w:rsidRDefault="007F05CB" w:rsidP="007F05CB">
      <w:pPr>
        <w:spacing w:line="360" w:lineRule="auto"/>
        <w:jc w:val="both"/>
        <w:rPr>
          <w:rFonts w:cs="Arial"/>
          <w:b/>
          <w:sz w:val="22"/>
          <w:szCs w:val="22"/>
        </w:rPr>
      </w:pPr>
      <w:r w:rsidRPr="00FC0CF0">
        <w:rPr>
          <w:rFonts w:cs="Arial"/>
          <w:b/>
          <w:sz w:val="22"/>
          <w:szCs w:val="22"/>
        </w:rPr>
        <w:t>Por tanto, se acuerda:</w:t>
      </w:r>
    </w:p>
    <w:p w:rsidR="007F05CB" w:rsidRPr="00AA6479" w:rsidRDefault="007F05CB" w:rsidP="007F05CB">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CE412F">
        <w:rPr>
          <w:rFonts w:cs="Arial"/>
          <w:color w:val="000000"/>
          <w:sz w:val="22"/>
          <w:szCs w:val="22"/>
        </w:rPr>
        <w:t>211</w:t>
      </w:r>
      <w:r w:rsidRPr="00FC0CF0">
        <w:rPr>
          <w:rFonts w:cs="Arial"/>
          <w:color w:val="000000"/>
          <w:sz w:val="22"/>
          <w:szCs w:val="22"/>
        </w:rPr>
        <w:t xml:space="preserve"> operaciones individuales de Bono Familiar de Vivienda</w:t>
      </w:r>
      <w:r w:rsidR="00CE412F">
        <w:rPr>
          <w:rFonts w:cs="Arial"/>
          <w:color w:val="000000"/>
          <w:sz w:val="22"/>
          <w:szCs w:val="22"/>
        </w:rPr>
        <w:t>,</w:t>
      </w:r>
      <w:r w:rsidRPr="00FC0CF0">
        <w:rPr>
          <w:rFonts w:cs="Arial"/>
          <w:color w:val="000000"/>
          <w:sz w:val="22"/>
          <w:szCs w:val="22"/>
        </w:rPr>
        <w:t xml:space="preserve"> para compra de lote y construcción de vivienda, en el proyecto habitacional </w:t>
      </w:r>
      <w:r w:rsidR="00CE412F">
        <w:rPr>
          <w:rFonts w:cs="Arial"/>
          <w:sz w:val="22"/>
          <w:szCs w:val="22"/>
        </w:rPr>
        <w:t xml:space="preserve">Santa Luisa II etapa, </w:t>
      </w:r>
      <w:r w:rsidR="00CE412F" w:rsidRPr="00FC0CF0">
        <w:rPr>
          <w:rFonts w:cs="Arial"/>
          <w:sz w:val="22"/>
          <w:szCs w:val="22"/>
        </w:rPr>
        <w:t xml:space="preserve">ubicado en el distrito </w:t>
      </w:r>
      <w:r w:rsidR="00CE412F">
        <w:rPr>
          <w:rFonts w:cs="Arial"/>
          <w:sz w:val="22"/>
          <w:szCs w:val="22"/>
        </w:rPr>
        <w:t xml:space="preserve">y </w:t>
      </w:r>
      <w:r w:rsidR="00CE412F" w:rsidRPr="00FC0CF0">
        <w:rPr>
          <w:rFonts w:cs="Arial"/>
          <w:sz w:val="22"/>
          <w:szCs w:val="22"/>
        </w:rPr>
        <w:t xml:space="preserve">cantón de </w:t>
      </w:r>
      <w:r w:rsidR="00CE412F">
        <w:rPr>
          <w:rFonts w:cs="Arial"/>
          <w:sz w:val="22"/>
          <w:szCs w:val="22"/>
        </w:rPr>
        <w:t>Liberia</w:t>
      </w:r>
      <w:r w:rsidR="00CE412F" w:rsidRPr="00FC0CF0">
        <w:rPr>
          <w:rFonts w:cs="Arial"/>
          <w:sz w:val="22"/>
          <w:szCs w:val="22"/>
        </w:rPr>
        <w:t xml:space="preserve">, provincia de </w:t>
      </w:r>
      <w:r w:rsidR="00CE412F">
        <w:rPr>
          <w:rFonts w:cs="Arial"/>
          <w:sz w:val="22"/>
          <w:szCs w:val="22"/>
        </w:rPr>
        <w:t>Guanacaste</w:t>
      </w:r>
      <w:r w:rsidRPr="00FC0CF0">
        <w:rPr>
          <w:rFonts w:cs="Arial"/>
          <w:color w:val="000000"/>
          <w:sz w:val="22"/>
          <w:szCs w:val="22"/>
        </w:rPr>
        <w:t xml:space="preserve">, dando solución habitacional a igual número de familias que viven en situación de extrema necesidad.  Lo anterior, actuando </w:t>
      </w:r>
      <w:r w:rsidR="00CE412F">
        <w:rPr>
          <w:rFonts w:cs="Arial"/>
          <w:color w:val="000000"/>
          <w:sz w:val="22"/>
          <w:szCs w:val="22"/>
        </w:rPr>
        <w:t xml:space="preserve">como entidad autorizada el Grupo Mutual Alajuela – La Vivienda </w:t>
      </w:r>
      <w:r w:rsidR="00CE412F" w:rsidRPr="00CE412F">
        <w:rPr>
          <w:rFonts w:cs="Arial"/>
          <w:color w:val="000000"/>
          <w:sz w:val="22"/>
          <w:szCs w:val="22"/>
          <w:lang w:val="es-ES_tradnl"/>
        </w:rPr>
        <w:t>de Ahorro y Préstamo</w:t>
      </w:r>
      <w:r w:rsidR="00CE412F">
        <w:rPr>
          <w:rFonts w:cs="Arial"/>
          <w:color w:val="000000"/>
          <w:sz w:val="22"/>
          <w:szCs w:val="22"/>
          <w:lang w:val="es-ES_tradnl"/>
        </w:rPr>
        <w:t>, y la</w:t>
      </w:r>
      <w:r>
        <w:rPr>
          <w:rFonts w:cs="Arial"/>
          <w:color w:val="000000"/>
          <w:sz w:val="22"/>
          <w:szCs w:val="22"/>
        </w:rPr>
        <w:t xml:space="preserve"> empresa </w:t>
      </w:r>
      <w:r w:rsidR="00CE412F">
        <w:rPr>
          <w:rFonts w:cs="Arial"/>
          <w:color w:val="000000"/>
          <w:sz w:val="22"/>
          <w:szCs w:val="22"/>
        </w:rPr>
        <w:t>Construcciones Modulares de Costa Rica S.A.,</w:t>
      </w:r>
      <w:r>
        <w:rPr>
          <w:rFonts w:cs="Arial"/>
          <w:color w:val="000000"/>
          <w:sz w:val="22"/>
          <w:szCs w:val="22"/>
        </w:rPr>
        <w:t xml:space="preserve"> cédula jurídica 3-10</w:t>
      </w:r>
      <w:r w:rsidR="00CE412F">
        <w:rPr>
          <w:rFonts w:cs="Arial"/>
          <w:color w:val="000000"/>
          <w:sz w:val="22"/>
          <w:szCs w:val="22"/>
        </w:rPr>
        <w:t>1</w:t>
      </w:r>
      <w:r>
        <w:rPr>
          <w:rFonts w:cs="Arial"/>
          <w:color w:val="000000"/>
          <w:sz w:val="22"/>
          <w:szCs w:val="22"/>
        </w:rPr>
        <w:t>-</w:t>
      </w:r>
      <w:r w:rsidR="00CE412F">
        <w:rPr>
          <w:rFonts w:cs="Arial"/>
          <w:color w:val="000000"/>
          <w:sz w:val="22"/>
          <w:szCs w:val="22"/>
        </w:rPr>
        <w:t>131764</w:t>
      </w:r>
      <w:r>
        <w:rPr>
          <w:rFonts w:cs="Arial"/>
          <w:color w:val="000000"/>
          <w:sz w:val="22"/>
          <w:szCs w:val="22"/>
        </w:rPr>
        <w:t>,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sidR="00CE412F">
        <w:rPr>
          <w:rFonts w:cs="Arial"/>
          <w:color w:val="000000"/>
          <w:sz w:val="22"/>
          <w:szCs w:val="22"/>
        </w:rPr>
        <w:t>5</w:t>
      </w:r>
      <w:r>
        <w:rPr>
          <w:rFonts w:cs="Arial"/>
          <w:color w:val="000000"/>
          <w:sz w:val="22"/>
          <w:szCs w:val="22"/>
        </w:rPr>
        <w:t>.</w:t>
      </w:r>
      <w:r w:rsidR="00CE412F">
        <w:rPr>
          <w:rFonts w:cs="Arial"/>
          <w:color w:val="000000"/>
          <w:sz w:val="22"/>
          <w:szCs w:val="22"/>
        </w:rPr>
        <w:t>351</w:t>
      </w:r>
      <w:r>
        <w:rPr>
          <w:rFonts w:cs="Arial"/>
          <w:color w:val="000000"/>
          <w:sz w:val="22"/>
          <w:szCs w:val="22"/>
        </w:rPr>
        <w:t>.</w:t>
      </w:r>
      <w:r w:rsidR="00CE412F">
        <w:rPr>
          <w:rFonts w:cs="Arial"/>
          <w:color w:val="000000"/>
          <w:sz w:val="22"/>
          <w:szCs w:val="22"/>
        </w:rPr>
        <w:t>252</w:t>
      </w:r>
      <w:r>
        <w:rPr>
          <w:rFonts w:cs="Arial"/>
          <w:color w:val="000000"/>
          <w:sz w:val="22"/>
          <w:szCs w:val="22"/>
        </w:rPr>
        <w:t>.</w:t>
      </w:r>
      <w:r w:rsidR="00CE412F">
        <w:rPr>
          <w:rFonts w:cs="Arial"/>
          <w:color w:val="000000"/>
          <w:sz w:val="22"/>
          <w:szCs w:val="22"/>
        </w:rPr>
        <w:t>828</w:t>
      </w:r>
      <w:r>
        <w:rPr>
          <w:rFonts w:cs="Arial"/>
          <w:color w:val="000000"/>
          <w:sz w:val="22"/>
          <w:szCs w:val="22"/>
        </w:rPr>
        <w:t>,</w:t>
      </w:r>
      <w:r w:rsidR="00CE412F">
        <w:rPr>
          <w:rFonts w:cs="Arial"/>
          <w:color w:val="000000"/>
          <w:sz w:val="22"/>
          <w:szCs w:val="22"/>
        </w:rPr>
        <w:t>08</w:t>
      </w:r>
      <w:r w:rsidRPr="00AA6479">
        <w:rPr>
          <w:rFonts w:cs="Arial"/>
          <w:color w:val="000000"/>
          <w:sz w:val="22"/>
          <w:szCs w:val="22"/>
        </w:rPr>
        <w:t xml:space="preserve"> (</w:t>
      </w:r>
      <w:r w:rsidR="00CE412F">
        <w:rPr>
          <w:rFonts w:cs="Arial"/>
          <w:color w:val="000000"/>
          <w:sz w:val="22"/>
          <w:szCs w:val="22"/>
        </w:rPr>
        <w:t>cinco</w:t>
      </w:r>
      <w:r>
        <w:rPr>
          <w:rFonts w:cs="Arial"/>
          <w:color w:val="000000"/>
          <w:sz w:val="22"/>
          <w:szCs w:val="22"/>
        </w:rPr>
        <w:t xml:space="preserve"> mil </w:t>
      </w:r>
      <w:r w:rsidR="00CE412F">
        <w:rPr>
          <w:rFonts w:cs="Arial"/>
          <w:color w:val="000000"/>
          <w:sz w:val="22"/>
          <w:szCs w:val="22"/>
        </w:rPr>
        <w:t xml:space="preserve">trescientos cincuenta </w:t>
      </w:r>
      <w:r>
        <w:rPr>
          <w:rFonts w:cs="Arial"/>
          <w:color w:val="000000"/>
          <w:sz w:val="22"/>
          <w:szCs w:val="22"/>
        </w:rPr>
        <w:t xml:space="preserve">y </w:t>
      </w:r>
      <w:r w:rsidR="00CE412F">
        <w:rPr>
          <w:rFonts w:cs="Arial"/>
          <w:color w:val="000000"/>
          <w:sz w:val="22"/>
          <w:szCs w:val="22"/>
        </w:rPr>
        <w:t>un</w:t>
      </w:r>
      <w:r>
        <w:rPr>
          <w:rFonts w:cs="Arial"/>
          <w:color w:val="000000"/>
          <w:sz w:val="22"/>
          <w:szCs w:val="22"/>
        </w:rPr>
        <w:t xml:space="preserve"> millones </w:t>
      </w:r>
      <w:r w:rsidR="00CE412F">
        <w:rPr>
          <w:rFonts w:cs="Arial"/>
          <w:color w:val="000000"/>
          <w:sz w:val="22"/>
          <w:szCs w:val="22"/>
        </w:rPr>
        <w:t>doscientos cincuenta y dos</w:t>
      </w:r>
      <w:r>
        <w:rPr>
          <w:rFonts w:cs="Arial"/>
          <w:color w:val="000000"/>
          <w:sz w:val="22"/>
          <w:szCs w:val="22"/>
        </w:rPr>
        <w:t xml:space="preserve"> mil </w:t>
      </w:r>
      <w:r w:rsidR="00CE412F">
        <w:rPr>
          <w:rFonts w:cs="Arial"/>
          <w:color w:val="000000"/>
          <w:sz w:val="22"/>
          <w:szCs w:val="22"/>
        </w:rPr>
        <w:t xml:space="preserve">ochocientos veintiocho </w:t>
      </w:r>
      <w:r>
        <w:rPr>
          <w:rFonts w:cs="Arial"/>
          <w:color w:val="000000"/>
          <w:sz w:val="22"/>
          <w:szCs w:val="22"/>
        </w:rPr>
        <w:t xml:space="preserve">colones con </w:t>
      </w:r>
      <w:r w:rsidR="00CE412F">
        <w:rPr>
          <w:rFonts w:cs="Arial"/>
          <w:color w:val="000000"/>
          <w:sz w:val="22"/>
          <w:szCs w:val="22"/>
        </w:rPr>
        <w:t>08</w:t>
      </w:r>
      <w:r>
        <w:rPr>
          <w:rFonts w:cs="Arial"/>
          <w:color w:val="000000"/>
          <w:sz w:val="22"/>
          <w:szCs w:val="22"/>
        </w:rPr>
        <w:t>/100</w:t>
      </w:r>
      <w:r w:rsidRPr="00AA6479">
        <w:rPr>
          <w:rFonts w:cs="Arial"/>
          <w:color w:val="000000"/>
          <w:sz w:val="22"/>
          <w:szCs w:val="22"/>
        </w:rPr>
        <w:t>), según el siguiente detalle:</w:t>
      </w:r>
    </w:p>
    <w:p w:rsidR="007F05CB" w:rsidRDefault="007F05CB" w:rsidP="007F05CB">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CE412F">
        <w:rPr>
          <w:rFonts w:cs="Arial"/>
          <w:iCs/>
          <w:color w:val="000000"/>
          <w:sz w:val="22"/>
          <w:szCs w:val="22"/>
          <w:lang w:val="es-CR"/>
        </w:rPr>
        <w:t>211</w:t>
      </w:r>
      <w:r>
        <w:rPr>
          <w:rFonts w:cs="Arial"/>
          <w:iCs/>
          <w:color w:val="000000"/>
          <w:sz w:val="22"/>
          <w:szCs w:val="22"/>
          <w:lang w:val="es-CR"/>
        </w:rPr>
        <w:t xml:space="preserve"> lotes por un monto </w:t>
      </w:r>
      <w:r w:rsidR="00CE412F">
        <w:rPr>
          <w:rFonts w:cs="Arial"/>
          <w:iCs/>
          <w:color w:val="000000"/>
          <w:sz w:val="22"/>
          <w:szCs w:val="22"/>
          <w:lang w:val="es-CR"/>
        </w:rPr>
        <w:t xml:space="preserve">promedio de ¢14.903.421,17, para un </w:t>
      </w:r>
      <w:r>
        <w:rPr>
          <w:rFonts w:cs="Arial"/>
          <w:iCs/>
          <w:color w:val="000000"/>
          <w:sz w:val="22"/>
          <w:szCs w:val="22"/>
          <w:lang w:val="es-CR"/>
        </w:rPr>
        <w:t>total de ¢</w:t>
      </w:r>
      <w:r w:rsidR="00CE412F">
        <w:rPr>
          <w:rFonts w:cs="Arial"/>
          <w:iCs/>
          <w:color w:val="000000"/>
          <w:sz w:val="22"/>
          <w:szCs w:val="22"/>
          <w:lang w:val="es-CR"/>
        </w:rPr>
        <w:t>3.144.621.867,00</w:t>
      </w:r>
      <w:r>
        <w:rPr>
          <w:rFonts w:cs="Arial"/>
          <w:iCs/>
          <w:color w:val="000000"/>
          <w:sz w:val="22"/>
          <w:szCs w:val="22"/>
          <w:lang w:val="es-CR"/>
        </w:rPr>
        <w:t>.</w:t>
      </w:r>
    </w:p>
    <w:p w:rsidR="007F05CB" w:rsidRDefault="007F05CB" w:rsidP="007F05CB">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CE412F">
        <w:rPr>
          <w:rFonts w:cs="Arial"/>
          <w:iCs/>
          <w:color w:val="000000"/>
          <w:sz w:val="22"/>
          <w:szCs w:val="22"/>
          <w:lang w:val="es-CR"/>
        </w:rPr>
        <w:t>176</w:t>
      </w:r>
      <w:r w:rsidRPr="00AA6479">
        <w:rPr>
          <w:rFonts w:cs="Arial"/>
          <w:iCs/>
          <w:color w:val="000000"/>
          <w:sz w:val="22"/>
          <w:szCs w:val="22"/>
          <w:lang w:val="es-CR"/>
        </w:rPr>
        <w:t xml:space="preserve"> </w:t>
      </w:r>
      <w:r>
        <w:rPr>
          <w:rFonts w:cs="Arial"/>
          <w:iCs/>
          <w:color w:val="000000"/>
          <w:sz w:val="22"/>
          <w:szCs w:val="22"/>
          <w:lang w:val="es-CR"/>
        </w:rPr>
        <w:t>viviendas</w:t>
      </w:r>
      <w:r w:rsidR="00CE412F">
        <w:rPr>
          <w:rFonts w:cs="Arial"/>
          <w:iCs/>
          <w:color w:val="000000"/>
          <w:sz w:val="22"/>
          <w:szCs w:val="22"/>
          <w:lang w:val="es-CR"/>
        </w:rPr>
        <w:t xml:space="preserve"> de 42,48 m</w:t>
      </w:r>
      <w:r w:rsidR="00CE412F">
        <w:rPr>
          <w:rFonts w:ascii="Calibri" w:hAnsi="Calibri" w:cs="Arial"/>
          <w:iCs/>
          <w:color w:val="000000"/>
          <w:sz w:val="22"/>
          <w:szCs w:val="22"/>
          <w:lang w:val="es-CR"/>
        </w:rPr>
        <w:t>²</w:t>
      </w:r>
      <w:r w:rsidRPr="00AA6479">
        <w:rPr>
          <w:rFonts w:cs="Arial"/>
          <w:iCs/>
          <w:color w:val="000000"/>
          <w:sz w:val="22"/>
          <w:szCs w:val="22"/>
          <w:lang w:val="es-CR"/>
        </w:rPr>
        <w:t xml:space="preserve"> </w:t>
      </w:r>
      <w:r w:rsidR="00CE412F">
        <w:rPr>
          <w:rFonts w:cs="Arial"/>
          <w:iCs/>
          <w:color w:val="000000"/>
          <w:sz w:val="22"/>
          <w:szCs w:val="22"/>
          <w:lang w:val="es-CR"/>
        </w:rPr>
        <w:t xml:space="preserve">(vivienda típica de dos dormitorios) por </w:t>
      </w:r>
      <w:r w:rsidRPr="00AA6479">
        <w:rPr>
          <w:rFonts w:cs="Arial"/>
          <w:iCs/>
          <w:color w:val="000000"/>
          <w:sz w:val="22"/>
          <w:szCs w:val="22"/>
          <w:lang w:val="es-CR"/>
        </w:rPr>
        <w:t xml:space="preserve">un monto </w:t>
      </w:r>
      <w:r w:rsidR="00CE412F">
        <w:rPr>
          <w:rFonts w:cs="Arial"/>
          <w:iCs/>
          <w:color w:val="000000"/>
          <w:sz w:val="22"/>
          <w:szCs w:val="22"/>
          <w:lang w:val="es-CR"/>
        </w:rPr>
        <w:t xml:space="preserve">unitario de ¢9.797.278,19 y un </w:t>
      </w:r>
      <w:r w:rsidRPr="00AA6479">
        <w:rPr>
          <w:rFonts w:cs="Arial"/>
          <w:iCs/>
          <w:color w:val="000000"/>
          <w:sz w:val="22"/>
          <w:szCs w:val="22"/>
          <w:lang w:val="es-CR"/>
        </w:rPr>
        <w:t>total de ¢</w:t>
      </w:r>
      <w:r w:rsidR="00CE412F">
        <w:rPr>
          <w:rFonts w:cs="Arial"/>
          <w:iCs/>
          <w:color w:val="000000"/>
          <w:sz w:val="22"/>
          <w:szCs w:val="22"/>
          <w:lang w:val="es-CR"/>
        </w:rPr>
        <w:t>1.</w:t>
      </w:r>
      <w:r>
        <w:rPr>
          <w:rFonts w:cs="Arial"/>
          <w:iCs/>
          <w:color w:val="000000"/>
          <w:sz w:val="22"/>
          <w:szCs w:val="22"/>
          <w:lang w:val="es-CR"/>
        </w:rPr>
        <w:t>7</w:t>
      </w:r>
      <w:r w:rsidR="00CE412F">
        <w:rPr>
          <w:rFonts w:cs="Arial"/>
          <w:iCs/>
          <w:color w:val="000000"/>
          <w:sz w:val="22"/>
          <w:szCs w:val="22"/>
          <w:lang w:val="es-CR"/>
        </w:rPr>
        <w:t>24</w:t>
      </w:r>
      <w:r w:rsidRPr="00AA6479">
        <w:rPr>
          <w:rFonts w:cs="Arial"/>
          <w:iCs/>
          <w:color w:val="000000"/>
          <w:sz w:val="22"/>
          <w:szCs w:val="22"/>
          <w:lang w:val="es-CR"/>
        </w:rPr>
        <w:t>.</w:t>
      </w:r>
      <w:r w:rsidR="00CE412F">
        <w:rPr>
          <w:rFonts w:cs="Arial"/>
          <w:iCs/>
          <w:color w:val="000000"/>
          <w:sz w:val="22"/>
          <w:szCs w:val="22"/>
          <w:lang w:val="es-CR"/>
        </w:rPr>
        <w:t>320</w:t>
      </w:r>
      <w:r w:rsidRPr="00AA6479">
        <w:rPr>
          <w:rFonts w:cs="Arial"/>
          <w:iCs/>
          <w:color w:val="000000"/>
          <w:sz w:val="22"/>
          <w:szCs w:val="22"/>
          <w:lang w:val="es-CR"/>
        </w:rPr>
        <w:t>.</w:t>
      </w:r>
      <w:r w:rsidR="00CE412F">
        <w:rPr>
          <w:rFonts w:cs="Arial"/>
          <w:iCs/>
          <w:color w:val="000000"/>
          <w:sz w:val="22"/>
          <w:szCs w:val="22"/>
          <w:lang w:val="es-CR"/>
        </w:rPr>
        <w:t>961</w:t>
      </w:r>
      <w:r w:rsidRPr="00AA6479">
        <w:rPr>
          <w:rFonts w:cs="Arial"/>
          <w:iCs/>
          <w:color w:val="000000"/>
          <w:sz w:val="22"/>
          <w:szCs w:val="22"/>
          <w:lang w:val="es-CR"/>
        </w:rPr>
        <w:t>,</w:t>
      </w:r>
      <w:r w:rsidR="00CE412F">
        <w:rPr>
          <w:rFonts w:cs="Arial"/>
          <w:iCs/>
          <w:color w:val="000000"/>
          <w:sz w:val="22"/>
          <w:szCs w:val="22"/>
          <w:lang w:val="es-CR"/>
        </w:rPr>
        <w:t>44</w:t>
      </w:r>
      <w:r w:rsidRPr="00AA6479">
        <w:rPr>
          <w:rFonts w:cs="Arial"/>
          <w:iCs/>
          <w:color w:val="000000"/>
          <w:sz w:val="22"/>
          <w:szCs w:val="22"/>
          <w:lang w:val="es-CR"/>
        </w:rPr>
        <w:t>.</w:t>
      </w:r>
    </w:p>
    <w:p w:rsidR="009A2D9E" w:rsidRDefault="009A2D9E" w:rsidP="009A2D9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Construcción de </w:t>
      </w:r>
      <w:r>
        <w:rPr>
          <w:rFonts w:cs="Arial"/>
          <w:iCs/>
          <w:color w:val="000000"/>
          <w:sz w:val="22"/>
          <w:szCs w:val="22"/>
          <w:lang w:val="es-CR"/>
        </w:rPr>
        <w:t>27</w:t>
      </w:r>
      <w:r w:rsidRPr="00AA6479">
        <w:rPr>
          <w:rFonts w:cs="Arial"/>
          <w:iCs/>
          <w:color w:val="000000"/>
          <w:sz w:val="22"/>
          <w:szCs w:val="22"/>
          <w:lang w:val="es-CR"/>
        </w:rPr>
        <w:t xml:space="preserve"> </w:t>
      </w:r>
      <w:r>
        <w:rPr>
          <w:rFonts w:cs="Arial"/>
          <w:iCs/>
          <w:color w:val="000000"/>
          <w:sz w:val="22"/>
          <w:szCs w:val="22"/>
          <w:lang w:val="es-CR"/>
        </w:rPr>
        <w:t>viviendas de 51,47 m</w:t>
      </w:r>
      <w:r>
        <w:rPr>
          <w:rFonts w:ascii="Calibri" w:hAnsi="Calibri" w:cs="Arial"/>
          <w:iCs/>
          <w:color w:val="000000"/>
          <w:sz w:val="22"/>
          <w:szCs w:val="22"/>
          <w:lang w:val="es-CR"/>
        </w:rPr>
        <w:t>²</w:t>
      </w:r>
      <w:r w:rsidRPr="00AA6479">
        <w:rPr>
          <w:rFonts w:cs="Arial"/>
          <w:iCs/>
          <w:color w:val="000000"/>
          <w:sz w:val="22"/>
          <w:szCs w:val="22"/>
          <w:lang w:val="es-CR"/>
        </w:rPr>
        <w:t xml:space="preserve"> </w:t>
      </w:r>
      <w:r>
        <w:rPr>
          <w:rFonts w:cs="Arial"/>
          <w:iCs/>
          <w:color w:val="000000"/>
          <w:sz w:val="22"/>
          <w:szCs w:val="22"/>
          <w:lang w:val="es-CR"/>
        </w:rPr>
        <w:t xml:space="preserve">(vivienda de tres dormitorios para núcleo numeroso) por </w:t>
      </w:r>
      <w:r w:rsidRPr="00AA6479">
        <w:rPr>
          <w:rFonts w:cs="Arial"/>
          <w:iCs/>
          <w:color w:val="000000"/>
          <w:sz w:val="22"/>
          <w:szCs w:val="22"/>
          <w:lang w:val="es-CR"/>
        </w:rPr>
        <w:t xml:space="preserve">un monto </w:t>
      </w:r>
      <w:r>
        <w:rPr>
          <w:rFonts w:cs="Arial"/>
          <w:iCs/>
          <w:color w:val="000000"/>
          <w:sz w:val="22"/>
          <w:szCs w:val="22"/>
          <w:lang w:val="es-CR"/>
        </w:rPr>
        <w:t xml:space="preserve">unitario de ¢10.963.816,92 y un </w:t>
      </w:r>
      <w:r w:rsidRPr="00AA6479">
        <w:rPr>
          <w:rFonts w:cs="Arial"/>
          <w:iCs/>
          <w:color w:val="000000"/>
          <w:sz w:val="22"/>
          <w:szCs w:val="22"/>
          <w:lang w:val="es-CR"/>
        </w:rPr>
        <w:t>total de ¢</w:t>
      </w:r>
      <w:r>
        <w:rPr>
          <w:rFonts w:cs="Arial"/>
          <w:iCs/>
          <w:color w:val="000000"/>
          <w:sz w:val="22"/>
          <w:szCs w:val="22"/>
          <w:lang w:val="es-CR"/>
        </w:rPr>
        <w:t>296</w:t>
      </w:r>
      <w:r w:rsidRPr="00AA6479">
        <w:rPr>
          <w:rFonts w:cs="Arial"/>
          <w:iCs/>
          <w:color w:val="000000"/>
          <w:sz w:val="22"/>
          <w:szCs w:val="22"/>
          <w:lang w:val="es-CR"/>
        </w:rPr>
        <w:t>.</w:t>
      </w:r>
      <w:r>
        <w:rPr>
          <w:rFonts w:cs="Arial"/>
          <w:iCs/>
          <w:color w:val="000000"/>
          <w:sz w:val="22"/>
          <w:szCs w:val="22"/>
          <w:lang w:val="es-CR"/>
        </w:rPr>
        <w:t>023</w:t>
      </w:r>
      <w:r w:rsidRPr="00AA6479">
        <w:rPr>
          <w:rFonts w:cs="Arial"/>
          <w:iCs/>
          <w:color w:val="000000"/>
          <w:sz w:val="22"/>
          <w:szCs w:val="22"/>
          <w:lang w:val="es-CR"/>
        </w:rPr>
        <w:t>.</w:t>
      </w:r>
      <w:r>
        <w:rPr>
          <w:rFonts w:cs="Arial"/>
          <w:iCs/>
          <w:color w:val="000000"/>
          <w:sz w:val="22"/>
          <w:szCs w:val="22"/>
          <w:lang w:val="es-CR"/>
        </w:rPr>
        <w:t>056</w:t>
      </w:r>
      <w:r w:rsidRPr="00AA6479">
        <w:rPr>
          <w:rFonts w:cs="Arial"/>
          <w:iCs/>
          <w:color w:val="000000"/>
          <w:sz w:val="22"/>
          <w:szCs w:val="22"/>
          <w:lang w:val="es-CR"/>
        </w:rPr>
        <w:t>,</w:t>
      </w:r>
      <w:r>
        <w:rPr>
          <w:rFonts w:cs="Arial"/>
          <w:iCs/>
          <w:color w:val="000000"/>
          <w:sz w:val="22"/>
          <w:szCs w:val="22"/>
          <w:lang w:val="es-CR"/>
        </w:rPr>
        <w:t>84</w:t>
      </w:r>
      <w:r w:rsidRPr="00AA6479">
        <w:rPr>
          <w:rFonts w:cs="Arial"/>
          <w:iCs/>
          <w:color w:val="000000"/>
          <w:sz w:val="22"/>
          <w:szCs w:val="22"/>
          <w:lang w:val="es-CR"/>
        </w:rPr>
        <w:t>.</w:t>
      </w:r>
    </w:p>
    <w:p w:rsidR="009A2D9E" w:rsidRDefault="009A2D9E" w:rsidP="009A2D9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w:t>
      </w:r>
      <w:r w:rsidRPr="00AA6479">
        <w:rPr>
          <w:rFonts w:cs="Arial"/>
          <w:iCs/>
          <w:color w:val="000000"/>
          <w:sz w:val="22"/>
          <w:szCs w:val="22"/>
          <w:lang w:val="es-CR"/>
        </w:rPr>
        <w:t xml:space="preserve">) Construcción de </w:t>
      </w:r>
      <w:r>
        <w:rPr>
          <w:rFonts w:cs="Arial"/>
          <w:iCs/>
          <w:color w:val="000000"/>
          <w:sz w:val="22"/>
          <w:szCs w:val="22"/>
          <w:lang w:val="es-CR"/>
        </w:rPr>
        <w:t>3</w:t>
      </w:r>
      <w:r w:rsidRPr="00AA6479">
        <w:rPr>
          <w:rFonts w:cs="Arial"/>
          <w:iCs/>
          <w:color w:val="000000"/>
          <w:sz w:val="22"/>
          <w:szCs w:val="22"/>
          <w:lang w:val="es-CR"/>
        </w:rPr>
        <w:t xml:space="preserve"> </w:t>
      </w:r>
      <w:r>
        <w:rPr>
          <w:rFonts w:cs="Arial"/>
          <w:iCs/>
          <w:color w:val="000000"/>
          <w:sz w:val="22"/>
          <w:szCs w:val="22"/>
          <w:lang w:val="es-CR"/>
        </w:rPr>
        <w:t>viviendas de 45,48 m</w:t>
      </w:r>
      <w:r>
        <w:rPr>
          <w:rFonts w:ascii="Calibri" w:hAnsi="Calibri" w:cs="Arial"/>
          <w:iCs/>
          <w:color w:val="000000"/>
          <w:sz w:val="22"/>
          <w:szCs w:val="22"/>
          <w:lang w:val="es-CR"/>
        </w:rPr>
        <w:t>²</w:t>
      </w:r>
      <w:r w:rsidRPr="00AA6479">
        <w:rPr>
          <w:rFonts w:cs="Arial"/>
          <w:iCs/>
          <w:color w:val="000000"/>
          <w:sz w:val="22"/>
          <w:szCs w:val="22"/>
          <w:lang w:val="es-CR"/>
        </w:rPr>
        <w:t xml:space="preserve"> </w:t>
      </w:r>
      <w:r>
        <w:rPr>
          <w:rFonts w:cs="Arial"/>
          <w:iCs/>
          <w:color w:val="000000"/>
          <w:sz w:val="22"/>
          <w:szCs w:val="22"/>
          <w:lang w:val="es-CR"/>
        </w:rPr>
        <w:t xml:space="preserve">(vivienda para adulto mayor) por </w:t>
      </w:r>
      <w:r w:rsidRPr="00AA6479">
        <w:rPr>
          <w:rFonts w:cs="Arial"/>
          <w:iCs/>
          <w:color w:val="000000"/>
          <w:sz w:val="22"/>
          <w:szCs w:val="22"/>
          <w:lang w:val="es-CR"/>
        </w:rPr>
        <w:t xml:space="preserve">un monto </w:t>
      </w:r>
      <w:r>
        <w:rPr>
          <w:rFonts w:cs="Arial"/>
          <w:iCs/>
          <w:color w:val="000000"/>
          <w:sz w:val="22"/>
          <w:szCs w:val="22"/>
          <w:lang w:val="es-CR"/>
        </w:rPr>
        <w:t xml:space="preserve">unitario de ¢11.015.951,32 y un </w:t>
      </w:r>
      <w:r w:rsidRPr="00AA6479">
        <w:rPr>
          <w:rFonts w:cs="Arial"/>
          <w:iCs/>
          <w:color w:val="000000"/>
          <w:sz w:val="22"/>
          <w:szCs w:val="22"/>
          <w:lang w:val="es-CR"/>
        </w:rPr>
        <w:t>total de ¢</w:t>
      </w:r>
      <w:r>
        <w:rPr>
          <w:rFonts w:cs="Arial"/>
          <w:iCs/>
          <w:color w:val="000000"/>
          <w:sz w:val="22"/>
          <w:szCs w:val="22"/>
          <w:lang w:val="es-CR"/>
        </w:rPr>
        <w:t>33</w:t>
      </w:r>
      <w:r w:rsidRPr="00AA6479">
        <w:rPr>
          <w:rFonts w:cs="Arial"/>
          <w:iCs/>
          <w:color w:val="000000"/>
          <w:sz w:val="22"/>
          <w:szCs w:val="22"/>
          <w:lang w:val="es-CR"/>
        </w:rPr>
        <w:t>.</w:t>
      </w:r>
      <w:r>
        <w:rPr>
          <w:rFonts w:cs="Arial"/>
          <w:iCs/>
          <w:color w:val="000000"/>
          <w:sz w:val="22"/>
          <w:szCs w:val="22"/>
          <w:lang w:val="es-CR"/>
        </w:rPr>
        <w:t>047</w:t>
      </w:r>
      <w:r w:rsidRPr="00AA6479">
        <w:rPr>
          <w:rFonts w:cs="Arial"/>
          <w:iCs/>
          <w:color w:val="000000"/>
          <w:sz w:val="22"/>
          <w:szCs w:val="22"/>
          <w:lang w:val="es-CR"/>
        </w:rPr>
        <w:t>.</w:t>
      </w:r>
      <w:r>
        <w:rPr>
          <w:rFonts w:cs="Arial"/>
          <w:iCs/>
          <w:color w:val="000000"/>
          <w:sz w:val="22"/>
          <w:szCs w:val="22"/>
          <w:lang w:val="es-CR"/>
        </w:rPr>
        <w:t>853</w:t>
      </w:r>
      <w:r w:rsidRPr="00AA6479">
        <w:rPr>
          <w:rFonts w:cs="Arial"/>
          <w:iCs/>
          <w:color w:val="000000"/>
          <w:sz w:val="22"/>
          <w:szCs w:val="22"/>
          <w:lang w:val="es-CR"/>
        </w:rPr>
        <w:t>,</w:t>
      </w:r>
      <w:r>
        <w:rPr>
          <w:rFonts w:cs="Arial"/>
          <w:iCs/>
          <w:color w:val="000000"/>
          <w:sz w:val="22"/>
          <w:szCs w:val="22"/>
          <w:lang w:val="es-CR"/>
        </w:rPr>
        <w:t>96</w:t>
      </w:r>
      <w:r w:rsidRPr="00AA6479">
        <w:rPr>
          <w:rFonts w:cs="Arial"/>
          <w:iCs/>
          <w:color w:val="000000"/>
          <w:sz w:val="22"/>
          <w:szCs w:val="22"/>
          <w:lang w:val="es-CR"/>
        </w:rPr>
        <w:t>.</w:t>
      </w:r>
    </w:p>
    <w:p w:rsidR="009A2D9E" w:rsidRDefault="009A2D9E" w:rsidP="009A2D9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Construcción de </w:t>
      </w:r>
      <w:r>
        <w:rPr>
          <w:rFonts w:cs="Arial"/>
          <w:iCs/>
          <w:color w:val="000000"/>
          <w:sz w:val="22"/>
          <w:szCs w:val="22"/>
          <w:lang w:val="es-CR"/>
        </w:rPr>
        <w:t>5</w:t>
      </w:r>
      <w:r w:rsidRPr="00AA6479">
        <w:rPr>
          <w:rFonts w:cs="Arial"/>
          <w:iCs/>
          <w:color w:val="000000"/>
          <w:sz w:val="22"/>
          <w:szCs w:val="22"/>
          <w:lang w:val="es-CR"/>
        </w:rPr>
        <w:t xml:space="preserve"> </w:t>
      </w:r>
      <w:r>
        <w:rPr>
          <w:rFonts w:cs="Arial"/>
          <w:iCs/>
          <w:color w:val="000000"/>
          <w:sz w:val="22"/>
          <w:szCs w:val="22"/>
          <w:lang w:val="es-CR"/>
        </w:rPr>
        <w:t>viviendas de 44,27 m</w:t>
      </w:r>
      <w:r>
        <w:rPr>
          <w:rFonts w:ascii="Calibri" w:hAnsi="Calibri" w:cs="Arial"/>
          <w:iCs/>
          <w:color w:val="000000"/>
          <w:sz w:val="22"/>
          <w:szCs w:val="22"/>
          <w:lang w:val="es-CR"/>
        </w:rPr>
        <w:t>²</w:t>
      </w:r>
      <w:r w:rsidRPr="00AA6479">
        <w:rPr>
          <w:rFonts w:cs="Arial"/>
          <w:iCs/>
          <w:color w:val="000000"/>
          <w:sz w:val="22"/>
          <w:szCs w:val="22"/>
          <w:lang w:val="es-CR"/>
        </w:rPr>
        <w:t xml:space="preserve"> </w:t>
      </w:r>
      <w:r>
        <w:rPr>
          <w:rFonts w:cs="Arial"/>
          <w:iCs/>
          <w:color w:val="000000"/>
          <w:sz w:val="22"/>
          <w:szCs w:val="22"/>
          <w:lang w:val="es-CR"/>
        </w:rPr>
        <w:t xml:space="preserve">(vivienda para persona con discapacidad) por </w:t>
      </w:r>
      <w:r w:rsidRPr="00AA6479">
        <w:rPr>
          <w:rFonts w:cs="Arial"/>
          <w:iCs/>
          <w:color w:val="000000"/>
          <w:sz w:val="22"/>
          <w:szCs w:val="22"/>
          <w:lang w:val="es-CR"/>
        </w:rPr>
        <w:t xml:space="preserve">un monto </w:t>
      </w:r>
      <w:r>
        <w:rPr>
          <w:rFonts w:cs="Arial"/>
          <w:iCs/>
          <w:color w:val="000000"/>
          <w:sz w:val="22"/>
          <w:szCs w:val="22"/>
          <w:lang w:val="es-CR"/>
        </w:rPr>
        <w:t xml:space="preserve">unitario de ¢10.598.545,43 y un </w:t>
      </w:r>
      <w:r w:rsidRPr="00AA6479">
        <w:rPr>
          <w:rFonts w:cs="Arial"/>
          <w:iCs/>
          <w:color w:val="000000"/>
          <w:sz w:val="22"/>
          <w:szCs w:val="22"/>
          <w:lang w:val="es-CR"/>
        </w:rPr>
        <w:t>total de ¢</w:t>
      </w:r>
      <w:r>
        <w:rPr>
          <w:rFonts w:cs="Arial"/>
          <w:iCs/>
          <w:color w:val="000000"/>
          <w:sz w:val="22"/>
          <w:szCs w:val="22"/>
          <w:lang w:val="es-CR"/>
        </w:rPr>
        <w:t>52</w:t>
      </w:r>
      <w:r w:rsidRPr="00AA6479">
        <w:rPr>
          <w:rFonts w:cs="Arial"/>
          <w:iCs/>
          <w:color w:val="000000"/>
          <w:sz w:val="22"/>
          <w:szCs w:val="22"/>
          <w:lang w:val="es-CR"/>
        </w:rPr>
        <w:t>.</w:t>
      </w:r>
      <w:r>
        <w:rPr>
          <w:rFonts w:cs="Arial"/>
          <w:iCs/>
          <w:color w:val="000000"/>
          <w:sz w:val="22"/>
          <w:szCs w:val="22"/>
          <w:lang w:val="es-CR"/>
        </w:rPr>
        <w:t>992</w:t>
      </w:r>
      <w:r w:rsidRPr="00AA6479">
        <w:rPr>
          <w:rFonts w:cs="Arial"/>
          <w:iCs/>
          <w:color w:val="000000"/>
          <w:sz w:val="22"/>
          <w:szCs w:val="22"/>
          <w:lang w:val="es-CR"/>
        </w:rPr>
        <w:t>.</w:t>
      </w:r>
      <w:r>
        <w:rPr>
          <w:rFonts w:cs="Arial"/>
          <w:iCs/>
          <w:color w:val="000000"/>
          <w:sz w:val="22"/>
          <w:szCs w:val="22"/>
          <w:lang w:val="es-CR"/>
        </w:rPr>
        <w:t>727</w:t>
      </w:r>
      <w:r w:rsidRPr="00AA6479">
        <w:rPr>
          <w:rFonts w:cs="Arial"/>
          <w:iCs/>
          <w:color w:val="000000"/>
          <w:sz w:val="22"/>
          <w:szCs w:val="22"/>
          <w:lang w:val="es-CR"/>
        </w:rPr>
        <w:t>,</w:t>
      </w:r>
      <w:r>
        <w:rPr>
          <w:rFonts w:cs="Arial"/>
          <w:iCs/>
          <w:color w:val="000000"/>
          <w:sz w:val="22"/>
          <w:szCs w:val="22"/>
          <w:lang w:val="es-CR"/>
        </w:rPr>
        <w:t>15</w:t>
      </w:r>
      <w:r w:rsidRPr="00AA6479">
        <w:rPr>
          <w:rFonts w:cs="Arial"/>
          <w:iCs/>
          <w:color w:val="000000"/>
          <w:sz w:val="22"/>
          <w:szCs w:val="22"/>
          <w:lang w:val="es-CR"/>
        </w:rPr>
        <w:t>.</w:t>
      </w:r>
    </w:p>
    <w:p w:rsidR="009A2D9E" w:rsidRPr="00406A4E" w:rsidRDefault="009A2D9E" w:rsidP="009A2D9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f</w:t>
      </w:r>
      <w:r w:rsidRPr="00AA6479">
        <w:rPr>
          <w:rFonts w:cs="Arial"/>
          <w:iCs/>
          <w:color w:val="000000"/>
          <w:sz w:val="22"/>
          <w:szCs w:val="22"/>
          <w:lang w:val="es-CR"/>
        </w:rPr>
        <w:t xml:space="preserve">) Gastos de formalización para las </w:t>
      </w:r>
      <w:r>
        <w:rPr>
          <w:rFonts w:cs="Arial"/>
          <w:iCs/>
          <w:color w:val="000000"/>
          <w:sz w:val="22"/>
          <w:szCs w:val="22"/>
          <w:lang w:val="es-CR"/>
        </w:rPr>
        <w:t>211</w:t>
      </w:r>
      <w:r w:rsidRPr="00AA6479">
        <w:rPr>
          <w:rFonts w:cs="Arial"/>
          <w:iCs/>
          <w:color w:val="000000"/>
          <w:sz w:val="22"/>
          <w:szCs w:val="22"/>
          <w:lang w:val="es-CR"/>
        </w:rPr>
        <w:t xml:space="preserve"> soluciones habitacionales, por un monto </w:t>
      </w:r>
      <w:r>
        <w:rPr>
          <w:rFonts w:cs="Arial"/>
          <w:iCs/>
          <w:color w:val="000000"/>
          <w:sz w:val="22"/>
          <w:szCs w:val="22"/>
          <w:lang w:val="es-CR"/>
        </w:rPr>
        <w:t>promedio de ¢335.229,75 y un total de</w:t>
      </w:r>
      <w:r w:rsidRPr="00AA6479">
        <w:rPr>
          <w:rFonts w:cs="Arial"/>
          <w:iCs/>
          <w:color w:val="000000"/>
          <w:sz w:val="22"/>
          <w:szCs w:val="22"/>
          <w:lang w:val="es-CR"/>
        </w:rPr>
        <w:t xml:space="preserve"> </w:t>
      </w:r>
      <w:r w:rsidRPr="00406A4E">
        <w:rPr>
          <w:rFonts w:cs="Arial"/>
          <w:iCs/>
          <w:color w:val="000000"/>
          <w:sz w:val="22"/>
          <w:szCs w:val="22"/>
          <w:lang w:val="es-CR"/>
        </w:rPr>
        <w:t>¢</w:t>
      </w:r>
      <w:r>
        <w:rPr>
          <w:rFonts w:cs="Arial"/>
          <w:iCs/>
          <w:color w:val="000000"/>
          <w:sz w:val="22"/>
          <w:szCs w:val="22"/>
          <w:lang w:val="es-CR"/>
        </w:rPr>
        <w:t>70</w:t>
      </w:r>
      <w:r w:rsidRPr="00406A4E">
        <w:rPr>
          <w:rFonts w:cs="Arial"/>
          <w:iCs/>
          <w:color w:val="000000"/>
          <w:sz w:val="22"/>
          <w:szCs w:val="22"/>
          <w:lang w:val="es-CR"/>
        </w:rPr>
        <w:t>.</w:t>
      </w:r>
      <w:r>
        <w:rPr>
          <w:rFonts w:cs="Arial"/>
          <w:iCs/>
          <w:color w:val="000000"/>
          <w:sz w:val="22"/>
          <w:szCs w:val="22"/>
          <w:lang w:val="es-CR"/>
        </w:rPr>
        <w:t>733</w:t>
      </w:r>
      <w:r w:rsidRPr="00406A4E">
        <w:rPr>
          <w:rFonts w:cs="Arial"/>
          <w:iCs/>
          <w:color w:val="000000"/>
          <w:sz w:val="22"/>
          <w:szCs w:val="22"/>
          <w:lang w:val="es-CR"/>
        </w:rPr>
        <w:t>.</w:t>
      </w:r>
      <w:r>
        <w:rPr>
          <w:rFonts w:cs="Arial"/>
          <w:iCs/>
          <w:color w:val="000000"/>
          <w:sz w:val="22"/>
          <w:szCs w:val="22"/>
          <w:lang w:val="es-CR"/>
        </w:rPr>
        <w:t>477</w:t>
      </w:r>
      <w:r w:rsidRPr="00406A4E">
        <w:rPr>
          <w:rFonts w:cs="Arial"/>
          <w:iCs/>
          <w:color w:val="000000"/>
          <w:sz w:val="22"/>
          <w:szCs w:val="22"/>
          <w:lang w:val="es-CR"/>
        </w:rPr>
        <w:t>,</w:t>
      </w:r>
      <w:r>
        <w:rPr>
          <w:rFonts w:cs="Arial"/>
          <w:iCs/>
          <w:color w:val="000000"/>
          <w:sz w:val="22"/>
          <w:szCs w:val="22"/>
          <w:lang w:val="es-CR"/>
        </w:rPr>
        <w:t>61</w:t>
      </w:r>
      <w:r w:rsidRPr="00406A4E">
        <w:rPr>
          <w:rFonts w:cs="Arial"/>
          <w:iCs/>
          <w:color w:val="000000"/>
          <w:sz w:val="22"/>
          <w:szCs w:val="22"/>
          <w:lang w:val="es-CR"/>
        </w:rPr>
        <w:t>.</w:t>
      </w:r>
    </w:p>
    <w:p w:rsidR="009A2D9E" w:rsidRPr="00AA6479" w:rsidRDefault="009A2D9E" w:rsidP="009A2D9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g</w:t>
      </w:r>
      <w:r w:rsidRPr="00AA6479">
        <w:rPr>
          <w:rFonts w:cs="Arial"/>
          <w:iCs/>
          <w:color w:val="000000"/>
          <w:sz w:val="22"/>
          <w:szCs w:val="22"/>
          <w:lang w:val="es-CR"/>
        </w:rPr>
        <w:t xml:space="preserve">) </w:t>
      </w:r>
      <w:r>
        <w:rPr>
          <w:rFonts w:cs="Arial"/>
          <w:iCs/>
          <w:color w:val="000000"/>
          <w:sz w:val="22"/>
          <w:szCs w:val="22"/>
          <w:lang w:val="es-CR"/>
        </w:rPr>
        <w:t xml:space="preserve">Fiscalización de inversión de las 211 viviendas, </w:t>
      </w:r>
      <w:r w:rsidRPr="00AA6479">
        <w:rPr>
          <w:rFonts w:cs="Arial"/>
          <w:iCs/>
          <w:color w:val="000000"/>
          <w:sz w:val="22"/>
          <w:szCs w:val="22"/>
          <w:lang w:val="es-CR"/>
        </w:rPr>
        <w:t>por un monto total de ¢</w:t>
      </w:r>
      <w:r>
        <w:rPr>
          <w:rFonts w:cs="Arial"/>
          <w:iCs/>
          <w:color w:val="000000"/>
          <w:sz w:val="22"/>
          <w:szCs w:val="22"/>
          <w:lang w:val="es-CR"/>
        </w:rPr>
        <w:t>15.797</w:t>
      </w:r>
      <w:r w:rsidRPr="00AA6479">
        <w:rPr>
          <w:rFonts w:cs="Arial"/>
          <w:iCs/>
          <w:color w:val="000000"/>
          <w:sz w:val="22"/>
          <w:szCs w:val="22"/>
          <w:lang w:val="es-CR"/>
        </w:rPr>
        <w:t>.</w:t>
      </w:r>
      <w:r>
        <w:rPr>
          <w:rFonts w:cs="Arial"/>
          <w:iCs/>
          <w:color w:val="000000"/>
          <w:sz w:val="22"/>
          <w:szCs w:val="22"/>
          <w:lang w:val="es-CR"/>
        </w:rPr>
        <w:t>884</w:t>
      </w:r>
      <w:r w:rsidRPr="00AA6479">
        <w:rPr>
          <w:rFonts w:cs="Arial"/>
          <w:iCs/>
          <w:color w:val="000000"/>
          <w:sz w:val="22"/>
          <w:szCs w:val="22"/>
          <w:lang w:val="es-CR"/>
        </w:rPr>
        <w:t>,</w:t>
      </w:r>
      <w:r>
        <w:rPr>
          <w:rFonts w:cs="Arial"/>
          <w:iCs/>
          <w:color w:val="000000"/>
          <w:sz w:val="22"/>
          <w:szCs w:val="22"/>
          <w:lang w:val="es-CR"/>
        </w:rPr>
        <w:t>49</w:t>
      </w:r>
      <w:r w:rsidRPr="00AA6479">
        <w:rPr>
          <w:rFonts w:cs="Arial"/>
          <w:iCs/>
          <w:color w:val="000000"/>
          <w:sz w:val="22"/>
          <w:szCs w:val="22"/>
          <w:lang w:val="es-CR"/>
        </w:rPr>
        <w:t>.</w:t>
      </w:r>
    </w:p>
    <w:p w:rsidR="00CE412F" w:rsidRDefault="009A2D9E" w:rsidP="007F05CB">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h)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211 soluciones habitacionales</w:t>
      </w:r>
      <w:r w:rsidRPr="00AA6479">
        <w:rPr>
          <w:rFonts w:cs="Arial"/>
          <w:iCs/>
          <w:color w:val="000000"/>
          <w:sz w:val="22"/>
          <w:szCs w:val="22"/>
          <w:lang w:val="es-CR"/>
        </w:rPr>
        <w:t>, por un monto total de ¢</w:t>
      </w:r>
      <w:r>
        <w:rPr>
          <w:rFonts w:cs="Arial"/>
          <w:iCs/>
          <w:color w:val="000000"/>
          <w:sz w:val="22"/>
          <w:szCs w:val="22"/>
          <w:lang w:val="es-CR"/>
        </w:rPr>
        <w:t>13.715.000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rsidR="007F05CB" w:rsidRPr="00406A4E" w:rsidRDefault="007F05CB" w:rsidP="007F05CB">
      <w:pPr>
        <w:autoSpaceDE w:val="0"/>
        <w:autoSpaceDN w:val="0"/>
        <w:adjustRightInd w:val="0"/>
        <w:spacing w:line="360" w:lineRule="auto"/>
        <w:jc w:val="both"/>
        <w:rPr>
          <w:rFonts w:cs="Arial"/>
          <w:iCs/>
          <w:color w:val="000000"/>
          <w:sz w:val="22"/>
          <w:szCs w:val="22"/>
          <w:lang w:val="es-CR"/>
        </w:rPr>
      </w:pPr>
    </w:p>
    <w:p w:rsidR="007F05CB" w:rsidRPr="00406A4E" w:rsidRDefault="007F05CB" w:rsidP="007F05CB">
      <w:pPr>
        <w:spacing w:line="360" w:lineRule="auto"/>
        <w:jc w:val="both"/>
        <w:rPr>
          <w:rFonts w:cs="Arial"/>
          <w:bCs/>
          <w:sz w:val="22"/>
          <w:szCs w:val="22"/>
        </w:rPr>
      </w:pPr>
      <w:r w:rsidRPr="00406A4E">
        <w:rPr>
          <w:rFonts w:cs="Arial"/>
          <w:b/>
          <w:bCs/>
          <w:sz w:val="22"/>
          <w:szCs w:val="22"/>
        </w:rPr>
        <w:t>2.</w:t>
      </w:r>
      <w:r w:rsidRPr="00406A4E">
        <w:rPr>
          <w:rFonts w:cs="Arial"/>
          <w:bCs/>
          <w:sz w:val="22"/>
          <w:szCs w:val="22"/>
        </w:rPr>
        <w:t xml:space="preserve"> El contrato de administración de recursos se tramitará bajo las siguientes condiciones:</w:t>
      </w:r>
    </w:p>
    <w:p w:rsidR="007F05CB" w:rsidRPr="00406A4E" w:rsidRDefault="007F05CB" w:rsidP="007F05CB">
      <w:pPr>
        <w:spacing w:line="360" w:lineRule="auto"/>
        <w:jc w:val="both"/>
        <w:rPr>
          <w:rStyle w:val="CharacterStyle2"/>
          <w:rFonts w:cs="Arial"/>
          <w:sz w:val="22"/>
          <w:szCs w:val="22"/>
        </w:rPr>
      </w:pPr>
      <w:r w:rsidRPr="00406A4E">
        <w:rPr>
          <w:rFonts w:cs="Arial"/>
          <w:b/>
          <w:bCs/>
          <w:sz w:val="22"/>
          <w:szCs w:val="22"/>
        </w:rPr>
        <w:t xml:space="preserve">2.1 </w:t>
      </w:r>
      <w:r w:rsidRPr="00406A4E">
        <w:rPr>
          <w:rStyle w:val="CharacterStyle2"/>
          <w:rFonts w:cs="Arial"/>
          <w:bCs/>
          <w:sz w:val="22"/>
          <w:szCs w:val="22"/>
        </w:rPr>
        <w:t xml:space="preserve">Entidad autorizada: </w:t>
      </w:r>
      <w:r w:rsidR="009A2D9E">
        <w:rPr>
          <w:rStyle w:val="CharacterStyle2"/>
          <w:rFonts w:cs="Arial"/>
          <w:bCs/>
          <w:sz w:val="22"/>
          <w:szCs w:val="22"/>
        </w:rPr>
        <w:t xml:space="preserve">Grupo Mutual Alajuela – La Vivienda </w:t>
      </w:r>
      <w:r w:rsidR="009A2D9E" w:rsidRPr="009A2D9E">
        <w:rPr>
          <w:rStyle w:val="CharacterStyle2"/>
          <w:rFonts w:cs="Arial"/>
          <w:bCs/>
          <w:sz w:val="22"/>
          <w:szCs w:val="22"/>
          <w:lang w:val="es-ES_tradnl"/>
        </w:rPr>
        <w:t>de Ahorro y Préstamo</w:t>
      </w:r>
      <w:r w:rsidRPr="00406A4E">
        <w:rPr>
          <w:rStyle w:val="CharacterStyle2"/>
          <w:rFonts w:cs="Arial"/>
          <w:bCs/>
          <w:sz w:val="22"/>
          <w:szCs w:val="22"/>
        </w:rPr>
        <w:t>.</w:t>
      </w:r>
    </w:p>
    <w:p w:rsidR="007F05CB" w:rsidRPr="00406A4E" w:rsidRDefault="007F05CB" w:rsidP="007F05CB">
      <w:pPr>
        <w:pStyle w:val="Style2"/>
        <w:spacing w:before="0" w:line="360" w:lineRule="auto"/>
        <w:ind w:left="0" w:right="0" w:firstLine="0"/>
        <w:rPr>
          <w:rFonts w:ascii="Arial" w:hAnsi="Arial" w:cs="Arial"/>
          <w:sz w:val="22"/>
          <w:szCs w:val="22"/>
          <w:lang w:val="es-ES"/>
        </w:rPr>
      </w:pPr>
      <w:r w:rsidRPr="00406A4E">
        <w:rPr>
          <w:rStyle w:val="CharacterStyle1"/>
          <w:rFonts w:ascii="Arial" w:hAnsi="Arial" w:cs="Arial"/>
          <w:b/>
          <w:bCs/>
          <w:sz w:val="22"/>
          <w:szCs w:val="22"/>
          <w:lang w:val="es-CR"/>
        </w:rPr>
        <w:t>2.2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009A2D9E" w:rsidRPr="009A2D9E">
        <w:rPr>
          <w:rFonts w:ascii="Arial" w:hAnsi="Arial" w:cs="Arial"/>
          <w:bCs/>
          <w:sz w:val="22"/>
          <w:szCs w:val="22"/>
          <w:lang w:val="es-ES"/>
        </w:rPr>
        <w:t>Construcciones Modulares de Costa Rica S.A., cédula jurídica 3-101-131764</w:t>
      </w:r>
      <w:r w:rsidRPr="00406A4E">
        <w:rPr>
          <w:rFonts w:ascii="Arial" w:hAnsi="Arial" w:cs="Arial"/>
          <w:sz w:val="22"/>
          <w:szCs w:val="22"/>
          <w:lang w:val="es-ES"/>
        </w:rPr>
        <w:t>, bajo el modelo contrato de obra determinada para la construcción de las viviendas, a firmar entre la entidad autorizada y el constructor, mediante la Ley del Sistema Financiero Nacional para la Vivienda.</w:t>
      </w:r>
    </w:p>
    <w:p w:rsidR="007F05CB" w:rsidRPr="00406A4E" w:rsidRDefault="007F05CB" w:rsidP="007F05CB">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406A4E">
        <w:rPr>
          <w:rStyle w:val="CharacterStyle1"/>
          <w:rFonts w:ascii="Arial" w:hAnsi="Arial" w:cs="Arial"/>
          <w:b/>
          <w:bCs/>
          <w:sz w:val="22"/>
          <w:szCs w:val="22"/>
          <w:lang w:val="es-CR"/>
        </w:rPr>
        <w:t>2.3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sidR="009A2D9E">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rsidR="007F05CB" w:rsidRPr="00406A4E" w:rsidRDefault="007F05CB" w:rsidP="007F05CB">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406A4E">
        <w:rPr>
          <w:rStyle w:val="CharacterStyle2"/>
          <w:rFonts w:ascii="Arial" w:hAnsi="Arial" w:cs="Arial"/>
          <w:b/>
          <w:bCs/>
          <w:sz w:val="22"/>
          <w:szCs w:val="22"/>
          <w:lang w:val="es-CR"/>
        </w:rPr>
        <w:t>2.4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sidR="009A2D9E">
        <w:rPr>
          <w:rStyle w:val="CharacterStyle2"/>
          <w:rFonts w:ascii="Arial" w:hAnsi="Arial" w:cs="Arial"/>
          <w:sz w:val="22"/>
          <w:szCs w:val="22"/>
          <w:lang w:val="es-CR"/>
        </w:rPr>
        <w:t>eberá aportar una garantía del 5</w:t>
      </w:r>
      <w:r w:rsidRPr="00406A4E">
        <w:rPr>
          <w:rStyle w:val="CharacterStyle2"/>
          <w:rFonts w:ascii="Arial" w:hAnsi="Arial" w:cs="Arial"/>
          <w:sz w:val="22"/>
          <w:szCs w:val="22"/>
          <w:lang w:val="es-CR"/>
        </w:rPr>
        <w:t>% del monto total de</w:t>
      </w:r>
      <w:r w:rsidR="009A2D9E">
        <w:rPr>
          <w:rStyle w:val="CharacterStyle2"/>
          <w:rFonts w:ascii="Arial" w:hAnsi="Arial" w:cs="Arial"/>
          <w:sz w:val="22"/>
          <w:szCs w:val="22"/>
          <w:lang w:val="es-CR"/>
        </w:rPr>
        <w:t xml:space="preserve"> los recursos aplicados al proyecto</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 xml:space="preserve">mediante garantía fiduciaria (un pagaré en el cual </w:t>
      </w:r>
      <w:r w:rsidR="004D315E">
        <w:rPr>
          <w:rFonts w:ascii="Arial" w:hAnsi="Arial" w:cs="Arial"/>
          <w:bCs/>
          <w:sz w:val="22"/>
          <w:szCs w:val="22"/>
          <w:lang w:val="es-CR"/>
        </w:rPr>
        <w:t xml:space="preserve">Grupo Mutual Alajuela – La Vivienda </w:t>
      </w:r>
      <w:r w:rsidR="004D315E" w:rsidRPr="004D315E">
        <w:rPr>
          <w:rFonts w:ascii="Arial" w:hAnsi="Arial" w:cs="Arial"/>
          <w:bCs/>
          <w:sz w:val="22"/>
          <w:szCs w:val="22"/>
          <w:lang w:val="es-ES_tradnl"/>
        </w:rPr>
        <w:t>de Ahorro y Préstamo</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7F05CB" w:rsidRPr="00406A4E" w:rsidRDefault="007F05CB" w:rsidP="007F05CB">
      <w:pPr>
        <w:spacing w:line="360" w:lineRule="auto"/>
        <w:jc w:val="both"/>
        <w:rPr>
          <w:rFonts w:cs="Arial"/>
          <w:bCs/>
          <w:sz w:val="22"/>
          <w:szCs w:val="22"/>
        </w:rPr>
      </w:pPr>
      <w:r w:rsidRPr="00406A4E">
        <w:rPr>
          <w:rFonts w:cs="Arial"/>
          <w:b/>
          <w:bCs/>
          <w:sz w:val="22"/>
          <w:szCs w:val="22"/>
        </w:rPr>
        <w:t>2.5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sidR="004D315E">
        <w:rPr>
          <w:rFonts w:cs="Arial"/>
          <w:bCs/>
          <w:sz w:val="22"/>
          <w:szCs w:val="22"/>
        </w:rPr>
        <w:t>;</w:t>
      </w:r>
      <w:r w:rsidRPr="00406A4E">
        <w:rPr>
          <w:rFonts w:cs="Arial"/>
          <w:bCs/>
          <w:sz w:val="22"/>
          <w:szCs w:val="22"/>
        </w:rPr>
        <w:t xml:space="preserve"> esto último, debidamente certificado por el fiscal de inversión de la entidad autorizada.</w:t>
      </w:r>
    </w:p>
    <w:p w:rsidR="007F05CB" w:rsidRPr="00406A4E" w:rsidRDefault="007F05CB" w:rsidP="007F05CB">
      <w:pPr>
        <w:spacing w:line="360" w:lineRule="auto"/>
        <w:jc w:val="both"/>
        <w:rPr>
          <w:rFonts w:cs="Arial"/>
          <w:sz w:val="22"/>
          <w:szCs w:val="22"/>
        </w:rPr>
      </w:pPr>
      <w:r w:rsidRPr="00406A4E">
        <w:rPr>
          <w:rFonts w:cs="Arial"/>
          <w:b/>
          <w:bCs/>
          <w:sz w:val="22"/>
          <w:szCs w:val="22"/>
        </w:rPr>
        <w:t xml:space="preserve">2.6 Plazo: </w:t>
      </w:r>
      <w:r w:rsidRPr="00406A4E">
        <w:rPr>
          <w:rFonts w:cs="Arial"/>
          <w:sz w:val="22"/>
          <w:szCs w:val="22"/>
        </w:rPr>
        <w:t>El plazo de los contratos</w:t>
      </w:r>
      <w:r w:rsidR="004D315E">
        <w:rPr>
          <w:rFonts w:cs="Arial"/>
          <w:sz w:val="22"/>
          <w:szCs w:val="22"/>
        </w:rPr>
        <w:t xml:space="preserve"> </w:t>
      </w:r>
      <w:r w:rsidRPr="00406A4E">
        <w:rPr>
          <w:rFonts w:cs="Arial"/>
          <w:sz w:val="22"/>
          <w:szCs w:val="22"/>
        </w:rPr>
        <w:t>es de veinti</w:t>
      </w:r>
      <w:r w:rsidR="004D315E">
        <w:rPr>
          <w:rFonts w:cs="Arial"/>
          <w:sz w:val="22"/>
          <w:szCs w:val="22"/>
        </w:rPr>
        <w:t>siete</w:t>
      </w:r>
      <w:r w:rsidRPr="00406A4E">
        <w:rPr>
          <w:rFonts w:cs="Arial"/>
          <w:sz w:val="22"/>
          <w:szCs w:val="22"/>
        </w:rPr>
        <w:t xml:space="preserve"> meses en total</w:t>
      </w:r>
      <w:r w:rsidR="004C6263">
        <w:rPr>
          <w:rFonts w:cs="Arial"/>
          <w:sz w:val="22"/>
          <w:szCs w:val="22"/>
        </w:rPr>
        <w:t xml:space="preserve">, </w:t>
      </w:r>
      <w:r w:rsidRPr="00406A4E">
        <w:rPr>
          <w:rFonts w:cs="Arial"/>
          <w:sz w:val="22"/>
          <w:szCs w:val="22"/>
        </w:rPr>
        <w:t xml:space="preserve">compuesto de: a) </w:t>
      </w:r>
      <w:r w:rsidR="004C6263">
        <w:rPr>
          <w:rFonts w:cs="Arial"/>
          <w:sz w:val="22"/>
          <w:szCs w:val="22"/>
        </w:rPr>
        <w:t>seis</w:t>
      </w:r>
      <w:r w:rsidRPr="00406A4E">
        <w:rPr>
          <w:rFonts w:cs="Arial"/>
          <w:sz w:val="22"/>
          <w:szCs w:val="22"/>
        </w:rPr>
        <w:t xml:space="preserve"> meses para la formalización de las operaciones de </w:t>
      </w:r>
      <w:r w:rsidRPr="00406A4E">
        <w:rPr>
          <w:rFonts w:cs="Arial"/>
          <w:color w:val="000000"/>
          <w:sz w:val="22"/>
          <w:szCs w:val="22"/>
        </w:rPr>
        <w:t xml:space="preserve">Bono Familiar de Vivienda; b) </w:t>
      </w:r>
      <w:r w:rsidR="004C6263">
        <w:rPr>
          <w:rFonts w:cs="Arial"/>
          <w:color w:val="000000"/>
          <w:sz w:val="22"/>
          <w:szCs w:val="22"/>
        </w:rPr>
        <w:t>dieciocho</w:t>
      </w:r>
      <w:r w:rsidRPr="00406A4E">
        <w:rPr>
          <w:rFonts w:cs="Arial"/>
          <w:sz w:val="22"/>
          <w:szCs w:val="22"/>
        </w:rPr>
        <w:t xml:space="preserve"> meses para la construcción de las viviendas; y c) tres meses para la entrega del cierre técnico y financiero</w:t>
      </w:r>
      <w:r w:rsidR="004C6263">
        <w:rPr>
          <w:rFonts w:cs="Arial"/>
          <w:sz w:val="22"/>
          <w:szCs w:val="22"/>
        </w:rPr>
        <w:t xml:space="preserve"> del contrato de administración</w:t>
      </w:r>
      <w:r w:rsidRPr="00406A4E">
        <w:rPr>
          <w:rFonts w:cs="Arial"/>
          <w:sz w:val="22"/>
          <w:szCs w:val="22"/>
        </w:rPr>
        <w:t>.</w:t>
      </w:r>
    </w:p>
    <w:p w:rsidR="007F05CB" w:rsidRPr="00406A4E" w:rsidRDefault="007F05CB" w:rsidP="007F05CB">
      <w:pPr>
        <w:spacing w:line="360" w:lineRule="auto"/>
        <w:jc w:val="both"/>
        <w:rPr>
          <w:rFonts w:cs="Arial"/>
          <w:bCs/>
          <w:sz w:val="22"/>
          <w:szCs w:val="22"/>
        </w:rPr>
      </w:pPr>
      <w:r w:rsidRPr="00406A4E">
        <w:rPr>
          <w:rFonts w:cs="Arial"/>
          <w:b/>
          <w:bCs/>
          <w:sz w:val="22"/>
          <w:szCs w:val="22"/>
        </w:rPr>
        <w:t>2.7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sidR="004C6263">
        <w:rPr>
          <w:rFonts w:cs="Arial"/>
          <w:sz w:val="22"/>
          <w:szCs w:val="22"/>
        </w:rPr>
        <w:t>211</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por el monto individual que se indica en el apartado 3 del presente acuerdo.</w:t>
      </w:r>
    </w:p>
    <w:p w:rsidR="007F05CB" w:rsidRPr="00406A4E" w:rsidRDefault="007F05CB" w:rsidP="007F05CB">
      <w:pPr>
        <w:spacing w:line="360" w:lineRule="auto"/>
        <w:jc w:val="both"/>
        <w:rPr>
          <w:rFonts w:cs="Arial"/>
          <w:bCs/>
          <w:sz w:val="22"/>
          <w:szCs w:val="22"/>
        </w:rPr>
      </w:pPr>
    </w:p>
    <w:p w:rsidR="007F05CB" w:rsidRPr="00BB303F" w:rsidRDefault="007F05CB" w:rsidP="007F05CB">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rsidR="007F05CB" w:rsidRDefault="007F05CB" w:rsidP="007F05CB">
      <w:pPr>
        <w:spacing w:line="360" w:lineRule="auto"/>
        <w:jc w:val="both"/>
        <w:rPr>
          <w:rFonts w:cs="Arial"/>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1417"/>
        <w:gridCol w:w="1150"/>
        <w:gridCol w:w="1025"/>
        <w:gridCol w:w="1101"/>
        <w:gridCol w:w="709"/>
        <w:gridCol w:w="709"/>
        <w:gridCol w:w="850"/>
        <w:gridCol w:w="992"/>
        <w:gridCol w:w="851"/>
      </w:tblGrid>
      <w:tr w:rsidR="00594165" w:rsidRPr="00816673" w:rsidTr="00C10F24">
        <w:trPr>
          <w:trHeight w:val="9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b/>
                <w:bCs/>
                <w:color w:val="000000"/>
                <w:sz w:val="15"/>
                <w:szCs w:val="15"/>
                <w:lang w:val="es-CR" w:eastAsia="es-CR"/>
              </w:rPr>
            </w:pPr>
            <w:r w:rsidRPr="00816673">
              <w:rPr>
                <w:rFonts w:ascii="Arial Narrow" w:hAnsi="Arial Narrow"/>
                <w:b/>
                <w:bCs/>
                <w:color w:val="000000"/>
                <w:sz w:val="15"/>
                <w:szCs w:val="15"/>
                <w:lang w:val="es-CR" w:eastAsia="es-CR"/>
              </w:rPr>
              <w:t>Nombre</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b/>
                <w:bCs/>
                <w:color w:val="000000"/>
                <w:sz w:val="15"/>
                <w:szCs w:val="15"/>
                <w:lang w:val="es-CR" w:eastAsia="es-CR"/>
              </w:rPr>
            </w:pPr>
            <w:r w:rsidRPr="00816673">
              <w:rPr>
                <w:rFonts w:ascii="Arial Narrow" w:hAnsi="Arial Narrow"/>
                <w:b/>
                <w:bCs/>
                <w:color w:val="000000"/>
                <w:sz w:val="15"/>
                <w:szCs w:val="15"/>
                <w:lang w:val="es-CR" w:eastAsia="es-CR"/>
              </w:rPr>
              <w:t>Cédula</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ind w:left="-70"/>
              <w:jc w:val="center"/>
              <w:rPr>
                <w:rFonts w:ascii="Arial Narrow" w:hAnsi="Arial Narrow" w:cs="Calibri"/>
                <w:b/>
                <w:bCs/>
                <w:iCs/>
                <w:sz w:val="15"/>
                <w:szCs w:val="15"/>
                <w:lang w:val="es-CR" w:eastAsia="es-CR"/>
              </w:rPr>
            </w:pPr>
            <w:r w:rsidRPr="00816673">
              <w:rPr>
                <w:rFonts w:ascii="Arial Narrow" w:hAnsi="Arial Narrow" w:cs="Calibri"/>
                <w:b/>
                <w:bCs/>
                <w:iCs/>
                <w:sz w:val="15"/>
                <w:szCs w:val="15"/>
                <w:lang w:val="es-CR" w:eastAsia="es-CR"/>
              </w:rPr>
              <w:t>Monto de terreno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Calibri"/>
                <w:b/>
                <w:bCs/>
                <w:iCs/>
                <w:sz w:val="15"/>
                <w:szCs w:val="15"/>
                <w:lang w:val="es-CR" w:eastAsia="es-CR"/>
              </w:rPr>
              <w:t>Fiscali-zación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Calibri"/>
                <w:b/>
                <w:bCs/>
                <w:iCs/>
                <w:sz w:val="15"/>
                <w:szCs w:val="15"/>
                <w:lang w:val="es-CR" w:eastAsia="es-CR"/>
              </w:rPr>
              <w:t>Kilome-traje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Arial"/>
                <w:b/>
                <w:bCs/>
                <w:sz w:val="15"/>
                <w:szCs w:val="15"/>
              </w:rPr>
              <w:t>Gastos de formaliza-ción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00B9A" w:rsidRPr="00816673" w:rsidRDefault="00100B9A" w:rsidP="00100B9A">
            <w:pPr>
              <w:jc w:val="center"/>
              <w:rPr>
                <w:rFonts w:ascii="Arial Narrow" w:hAnsi="Arial Narrow" w:cs="Calibri"/>
                <w:b/>
                <w:bCs/>
                <w:iCs/>
                <w:sz w:val="15"/>
                <w:szCs w:val="15"/>
                <w:lang w:val="es-CR" w:eastAsia="es-CR"/>
              </w:rPr>
            </w:pPr>
            <w:r w:rsidRPr="00816673">
              <w:rPr>
                <w:rFonts w:ascii="Arial Narrow" w:hAnsi="Arial Narrow" w:cs="Arial"/>
                <w:b/>
                <w:bCs/>
                <w:sz w:val="15"/>
                <w:szCs w:val="15"/>
              </w:rPr>
              <w:t>Aporte de la familia (¢)</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Patricia Pizarro Bermúdez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503030916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Virginia Tatiana Valles Villarreal</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504150625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96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Marianita de los Ángeles Rodriguez Mendoza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503830072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Ramiro Alberto </w:t>
            </w:r>
            <w:proofErr w:type="spellStart"/>
            <w:r w:rsidRPr="00100B9A">
              <w:rPr>
                <w:rFonts w:ascii="Arial Narrow" w:hAnsi="Arial Narrow"/>
                <w:sz w:val="16"/>
                <w:szCs w:val="16"/>
                <w:lang w:val="es-CR" w:eastAsia="es-CR"/>
              </w:rPr>
              <w:t>Jácamo</w:t>
            </w:r>
            <w:proofErr w:type="spellEnd"/>
            <w:r w:rsidRPr="00100B9A">
              <w:rPr>
                <w:rFonts w:ascii="Arial Narrow" w:hAnsi="Arial Narrow"/>
                <w:sz w:val="16"/>
                <w:szCs w:val="16"/>
                <w:lang w:val="es-CR" w:eastAsia="es-CR"/>
              </w:rPr>
              <w:t xml:space="preserve"> Ruiz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155810249936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Ericka Del Carmen López Cabrera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503540317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Stefanny</w:t>
            </w:r>
            <w:proofErr w:type="spellEnd"/>
            <w:r w:rsidRPr="00100B9A">
              <w:rPr>
                <w:rFonts w:ascii="Arial Narrow" w:hAnsi="Arial Narrow"/>
                <w:sz w:val="16"/>
                <w:szCs w:val="16"/>
                <w:lang w:val="es-CR" w:eastAsia="es-CR"/>
              </w:rPr>
              <w:t xml:space="preserve"> Pamela Vásquez Vado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503920978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Marili</w:t>
            </w:r>
            <w:proofErr w:type="spellEnd"/>
            <w:r w:rsidRPr="00100B9A">
              <w:rPr>
                <w:rFonts w:ascii="Arial Narrow" w:hAnsi="Arial Narrow"/>
                <w:sz w:val="16"/>
                <w:szCs w:val="16"/>
                <w:lang w:val="es-CR" w:eastAsia="es-CR"/>
              </w:rPr>
              <w:t xml:space="preserve"> Talavera Obando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503060790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Marilyn de los Ángeles Meléndez Navarrete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206080390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Maria Esmeralda Rodríguez Pasos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503300085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461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Melissa Ruiz De La 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503650526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Álvaro Navarro White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503270049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Viviana Montiel Martínez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503250142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4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Keyla </w:t>
            </w:r>
            <w:proofErr w:type="spellStart"/>
            <w:r w:rsidRPr="00100B9A">
              <w:rPr>
                <w:rFonts w:ascii="Arial Narrow" w:hAnsi="Arial Narrow"/>
                <w:sz w:val="16"/>
                <w:szCs w:val="16"/>
                <w:lang w:val="es-CR" w:eastAsia="es-CR"/>
              </w:rPr>
              <w:t>Yarellis</w:t>
            </w:r>
            <w:proofErr w:type="spellEnd"/>
            <w:r w:rsidRPr="00100B9A">
              <w:rPr>
                <w:rFonts w:ascii="Arial Narrow" w:hAnsi="Arial Narrow"/>
                <w:sz w:val="16"/>
                <w:szCs w:val="16"/>
                <w:lang w:val="es-CR" w:eastAsia="es-CR"/>
              </w:rPr>
              <w:t xml:space="preserve"> Chavarría Guevara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503870475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8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Elvio</w:t>
            </w:r>
            <w:proofErr w:type="spellEnd"/>
            <w:r w:rsidRPr="00100B9A">
              <w:rPr>
                <w:rFonts w:ascii="Arial Narrow" w:hAnsi="Arial Narrow"/>
                <w:sz w:val="16"/>
                <w:szCs w:val="16"/>
                <w:lang w:val="es-CR" w:eastAsia="es-CR"/>
              </w:rPr>
              <w:t xml:space="preserve"> Leonardo Niño Muñoz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504140531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4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Mayra Vílchez Hernández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502100379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3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Stephanie Angulo Bellido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503730856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Maryuri</w:t>
            </w:r>
            <w:proofErr w:type="spellEnd"/>
            <w:r w:rsidRPr="00100B9A">
              <w:rPr>
                <w:rFonts w:ascii="Arial Narrow" w:hAnsi="Arial Narrow"/>
                <w:sz w:val="16"/>
                <w:szCs w:val="16"/>
                <w:lang w:val="es-CR" w:eastAsia="es-CR"/>
              </w:rPr>
              <w:t xml:space="preserve"> Elizabeth Urbina Obando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155803657714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Mayra Del Carmen Jarquín Reyes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155813044529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Leslie Melissa García Peña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503840788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Hazel</w:t>
            </w:r>
            <w:proofErr w:type="spellEnd"/>
            <w:r w:rsidRPr="00100B9A">
              <w:rPr>
                <w:rFonts w:ascii="Arial Narrow" w:hAnsi="Arial Narrow"/>
                <w:sz w:val="16"/>
                <w:szCs w:val="16"/>
                <w:lang w:val="es-CR" w:eastAsia="es-CR"/>
              </w:rPr>
              <w:t xml:space="preserve"> Vanessa Martínez Quesada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503570968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Marlon </w:t>
            </w:r>
            <w:proofErr w:type="spellStart"/>
            <w:r w:rsidRPr="00100B9A">
              <w:rPr>
                <w:rFonts w:ascii="Arial Narrow" w:hAnsi="Arial Narrow"/>
                <w:sz w:val="16"/>
                <w:szCs w:val="16"/>
                <w:lang w:val="es-CR" w:eastAsia="es-CR"/>
              </w:rPr>
              <w:t>Vinivio</w:t>
            </w:r>
            <w:proofErr w:type="spellEnd"/>
            <w:r w:rsidRPr="00100B9A">
              <w:rPr>
                <w:rFonts w:ascii="Arial Narrow" w:hAnsi="Arial Narrow"/>
                <w:sz w:val="16"/>
                <w:szCs w:val="16"/>
                <w:lang w:val="es-CR" w:eastAsia="es-CR"/>
              </w:rPr>
              <w:t xml:space="preserve"> Gómez </w:t>
            </w:r>
            <w:proofErr w:type="spellStart"/>
            <w:r w:rsidRPr="00100B9A">
              <w:rPr>
                <w:rFonts w:ascii="Arial Narrow" w:hAnsi="Arial Narrow"/>
                <w:sz w:val="16"/>
                <w:szCs w:val="16"/>
                <w:lang w:val="es-CR" w:eastAsia="es-CR"/>
              </w:rPr>
              <w:t>Lépiz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114800326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José Luis Mata </w:t>
            </w:r>
            <w:proofErr w:type="spellStart"/>
            <w:r w:rsidRPr="00100B9A">
              <w:rPr>
                <w:rFonts w:ascii="Arial Narrow" w:hAnsi="Arial Narrow"/>
                <w:sz w:val="16"/>
                <w:szCs w:val="16"/>
                <w:lang w:val="es-CR" w:eastAsia="es-CR"/>
              </w:rPr>
              <w:t>Ciezar</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501550337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Nicole Alexandra Ruiz </w:t>
            </w:r>
            <w:proofErr w:type="spellStart"/>
            <w:r w:rsidRPr="00100B9A">
              <w:rPr>
                <w:rFonts w:ascii="Arial Narrow" w:hAnsi="Arial Narrow"/>
                <w:sz w:val="16"/>
                <w:szCs w:val="16"/>
                <w:lang w:val="es-CR" w:eastAsia="es-CR"/>
              </w:rPr>
              <w:t>Ruiz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116580918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Elizabeth de los Ángeles Bonilla Robles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503700715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Jairo Marcelo Picado Villegas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503220274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859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David José González Gutiérrez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155816549605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Yessenia Lourdes Alfaro Viales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502980077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Mayra </w:t>
            </w:r>
            <w:proofErr w:type="spellStart"/>
            <w:r w:rsidRPr="00100B9A">
              <w:rPr>
                <w:rFonts w:ascii="Arial Narrow" w:hAnsi="Arial Narrow"/>
                <w:sz w:val="16"/>
                <w:szCs w:val="16"/>
                <w:lang w:val="es-CR" w:eastAsia="es-CR"/>
              </w:rPr>
              <w:t>Lilliana</w:t>
            </w:r>
            <w:proofErr w:type="spellEnd"/>
            <w:r w:rsidRPr="00100B9A">
              <w:rPr>
                <w:rFonts w:ascii="Arial Narrow" w:hAnsi="Arial Narrow"/>
                <w:sz w:val="16"/>
                <w:szCs w:val="16"/>
                <w:lang w:val="es-CR" w:eastAsia="es-CR"/>
              </w:rPr>
              <w:t xml:space="preserve"> Miranda Rodríguez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502240436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Marianm</w:t>
            </w:r>
            <w:proofErr w:type="spellEnd"/>
            <w:r w:rsidRPr="00100B9A">
              <w:rPr>
                <w:rFonts w:ascii="Arial Narrow" w:hAnsi="Arial Narrow"/>
                <w:sz w:val="16"/>
                <w:szCs w:val="16"/>
                <w:lang w:val="es-CR" w:eastAsia="es-CR"/>
              </w:rPr>
              <w:t xml:space="preserve"> García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503710832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Javier Antonio Mena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155816776020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Silvia Elena Artiaga Marchena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503290581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Iveth de los Ángeles Vargas Parra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604210164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Daniela </w:t>
            </w:r>
            <w:proofErr w:type="spellStart"/>
            <w:r w:rsidRPr="00100B9A">
              <w:rPr>
                <w:rFonts w:ascii="Arial Narrow" w:hAnsi="Arial Narrow"/>
                <w:sz w:val="16"/>
                <w:szCs w:val="16"/>
                <w:lang w:val="es-CR" w:eastAsia="es-CR"/>
              </w:rPr>
              <w:t>Rosalia</w:t>
            </w:r>
            <w:proofErr w:type="spellEnd"/>
            <w:r w:rsidRPr="00100B9A">
              <w:rPr>
                <w:rFonts w:ascii="Arial Narrow" w:hAnsi="Arial Narrow"/>
                <w:sz w:val="16"/>
                <w:szCs w:val="16"/>
                <w:lang w:val="es-CR" w:eastAsia="es-CR"/>
              </w:rPr>
              <w:t xml:space="preserve"> Rodríguez </w:t>
            </w:r>
            <w:proofErr w:type="spellStart"/>
            <w:r w:rsidRPr="00100B9A">
              <w:rPr>
                <w:rFonts w:ascii="Arial Narrow" w:hAnsi="Arial Narrow"/>
                <w:sz w:val="16"/>
                <w:szCs w:val="16"/>
                <w:lang w:val="es-CR" w:eastAsia="es-CR"/>
              </w:rPr>
              <w:t>Rodríguez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503770892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Katherine Romano Bellido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503660320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María Cecilia Jiménez Ramírez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603210033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Alexis Cruz Álvarez Cisneros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503290342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Lizbeth Dayana García Víctor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504290235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Hellen</w:t>
            </w:r>
            <w:proofErr w:type="spellEnd"/>
            <w:r w:rsidRPr="00100B9A">
              <w:rPr>
                <w:rFonts w:ascii="Arial Narrow" w:hAnsi="Arial Narrow"/>
                <w:sz w:val="16"/>
                <w:szCs w:val="16"/>
                <w:lang w:val="es-CR" w:eastAsia="es-CR"/>
              </w:rPr>
              <w:t xml:space="preserve"> Andrea Chavarría Novoa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504270430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Milena Espinoza Villegas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503570464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Alexa Lucía Calderón Mendoza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108410642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Elizabeth Canales Gutiérrez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155811743431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Cándida Azucena Canales Gutiérrez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155812043811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Maricela de los Ángeles Morales Víctor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503850777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María Esperanza </w:t>
            </w:r>
            <w:proofErr w:type="spellStart"/>
            <w:r w:rsidRPr="00100B9A">
              <w:rPr>
                <w:rFonts w:ascii="Arial Narrow" w:hAnsi="Arial Narrow"/>
                <w:sz w:val="16"/>
                <w:szCs w:val="16"/>
                <w:lang w:val="es-CR" w:eastAsia="es-CR"/>
              </w:rPr>
              <w:t>Tobal</w:t>
            </w:r>
            <w:proofErr w:type="spellEnd"/>
            <w:r w:rsidRPr="00100B9A">
              <w:rPr>
                <w:rFonts w:ascii="Arial Narrow" w:hAnsi="Arial Narrow"/>
                <w:sz w:val="16"/>
                <w:szCs w:val="16"/>
                <w:lang w:val="es-CR" w:eastAsia="es-CR"/>
              </w:rPr>
              <w:t xml:space="preserve"> Moran</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155820075502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Karla Patricia Hernandez </w:t>
            </w:r>
            <w:proofErr w:type="spellStart"/>
            <w:r w:rsidRPr="00100B9A">
              <w:rPr>
                <w:rFonts w:ascii="Arial Narrow" w:hAnsi="Arial Narrow"/>
                <w:sz w:val="16"/>
                <w:szCs w:val="16"/>
                <w:lang w:val="es-CR" w:eastAsia="es-CR"/>
              </w:rPr>
              <w:t>Toval</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155825865132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Yarlin</w:t>
            </w:r>
            <w:proofErr w:type="spellEnd"/>
            <w:r w:rsidRPr="00100B9A">
              <w:rPr>
                <w:rFonts w:ascii="Arial Narrow" w:hAnsi="Arial Narrow"/>
                <w:sz w:val="16"/>
                <w:szCs w:val="16"/>
                <w:lang w:val="es-CR" w:eastAsia="es-CR"/>
              </w:rPr>
              <w:t xml:space="preserve"> Judith Acuña </w:t>
            </w:r>
            <w:proofErr w:type="spellStart"/>
            <w:r w:rsidRPr="00100B9A">
              <w:rPr>
                <w:rFonts w:ascii="Arial Narrow" w:hAnsi="Arial Narrow"/>
                <w:sz w:val="16"/>
                <w:szCs w:val="16"/>
                <w:lang w:val="es-CR" w:eastAsia="es-CR"/>
              </w:rPr>
              <w:t>Cambronero</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503400139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Lupita Rivas Centeno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503950589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Jorge Orlando Cortés Parra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503580965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María Leonor Bolaños Pérez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155810746112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Karol Natalia </w:t>
            </w:r>
            <w:proofErr w:type="spellStart"/>
            <w:r w:rsidRPr="00100B9A">
              <w:rPr>
                <w:rFonts w:ascii="Arial Narrow" w:hAnsi="Arial Narrow"/>
                <w:sz w:val="16"/>
                <w:szCs w:val="16"/>
                <w:lang w:val="es-CR" w:eastAsia="es-CR"/>
              </w:rPr>
              <w:t>Saballos</w:t>
            </w:r>
            <w:proofErr w:type="spellEnd"/>
            <w:r w:rsidRPr="00100B9A">
              <w:rPr>
                <w:rFonts w:ascii="Arial Narrow" w:hAnsi="Arial Narrow"/>
                <w:sz w:val="16"/>
                <w:szCs w:val="16"/>
                <w:lang w:val="es-CR" w:eastAsia="es-CR"/>
              </w:rPr>
              <w:t xml:space="preserve"> Cruz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503780243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Kerlyn</w:t>
            </w:r>
            <w:proofErr w:type="spellEnd"/>
            <w:r w:rsidRPr="00100B9A">
              <w:rPr>
                <w:rFonts w:ascii="Arial Narrow" w:hAnsi="Arial Narrow"/>
                <w:sz w:val="16"/>
                <w:szCs w:val="16"/>
                <w:lang w:val="es-CR" w:eastAsia="es-CR"/>
              </w:rPr>
              <w:t xml:space="preserve"> Soto Arguello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503570605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Rosa Elba </w:t>
            </w:r>
            <w:proofErr w:type="spellStart"/>
            <w:r w:rsidRPr="00100B9A">
              <w:rPr>
                <w:rFonts w:ascii="Arial Narrow" w:hAnsi="Arial Narrow"/>
                <w:sz w:val="16"/>
                <w:szCs w:val="16"/>
                <w:lang w:val="es-CR" w:eastAsia="es-CR"/>
              </w:rPr>
              <w:t>Munguia</w:t>
            </w:r>
            <w:proofErr w:type="spellEnd"/>
            <w:r w:rsidRPr="00100B9A">
              <w:rPr>
                <w:rFonts w:ascii="Arial Narrow" w:hAnsi="Arial Narrow"/>
                <w:sz w:val="16"/>
                <w:szCs w:val="16"/>
                <w:lang w:val="es-CR" w:eastAsia="es-CR"/>
              </w:rPr>
              <w:t xml:space="preserve"> Zapata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155823761724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Estefanía de los Ángeles Torres Díaz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504060216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Kembly</w:t>
            </w:r>
            <w:proofErr w:type="spellEnd"/>
            <w:r w:rsidRPr="00100B9A">
              <w:rPr>
                <w:rFonts w:ascii="Arial Narrow" w:hAnsi="Arial Narrow"/>
                <w:sz w:val="16"/>
                <w:szCs w:val="16"/>
                <w:lang w:val="es-CR" w:eastAsia="es-CR"/>
              </w:rPr>
              <w:t xml:space="preserve"> Villalta Angulo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503840576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Danilo José Ruiz García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503160754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Adriana de los Ángeles Alemán Alvarado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115550089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Melissa Calvo Centeno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112610165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Dalia </w:t>
            </w:r>
            <w:proofErr w:type="spellStart"/>
            <w:r w:rsidRPr="00100B9A">
              <w:rPr>
                <w:rFonts w:ascii="Arial Narrow" w:hAnsi="Arial Narrow"/>
                <w:sz w:val="16"/>
                <w:szCs w:val="16"/>
                <w:lang w:val="es-CR" w:eastAsia="es-CR"/>
              </w:rPr>
              <w:t>Giorgina</w:t>
            </w:r>
            <w:proofErr w:type="spellEnd"/>
            <w:r w:rsidRPr="00100B9A">
              <w:rPr>
                <w:rFonts w:ascii="Arial Narrow" w:hAnsi="Arial Narrow"/>
                <w:sz w:val="16"/>
                <w:szCs w:val="16"/>
                <w:lang w:val="es-CR" w:eastAsia="es-CR"/>
              </w:rPr>
              <w:t xml:space="preserve"> del Cid Arrieta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702550675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Christel</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Farina</w:t>
            </w:r>
            <w:proofErr w:type="spellEnd"/>
            <w:r w:rsidRPr="00100B9A">
              <w:rPr>
                <w:rFonts w:ascii="Arial Narrow" w:hAnsi="Arial Narrow"/>
                <w:sz w:val="16"/>
                <w:szCs w:val="16"/>
                <w:lang w:val="es-CR" w:eastAsia="es-CR"/>
              </w:rPr>
              <w:t xml:space="preserve"> Madrigal Herrera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603990941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Rosa Matilde </w:t>
            </w:r>
            <w:proofErr w:type="spellStart"/>
            <w:r w:rsidRPr="00100B9A">
              <w:rPr>
                <w:rFonts w:ascii="Arial Narrow" w:hAnsi="Arial Narrow"/>
                <w:sz w:val="16"/>
                <w:szCs w:val="16"/>
                <w:lang w:val="es-CR" w:eastAsia="es-CR"/>
              </w:rPr>
              <w:t>Siezar</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Bojorge</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155810847902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Elia Ivonne López Rosales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503710525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Oscarlina</w:t>
            </w:r>
            <w:proofErr w:type="spellEnd"/>
            <w:r w:rsidRPr="00100B9A">
              <w:rPr>
                <w:rFonts w:ascii="Arial Narrow" w:hAnsi="Arial Narrow"/>
                <w:sz w:val="16"/>
                <w:szCs w:val="16"/>
                <w:lang w:val="es-CR" w:eastAsia="es-CR"/>
              </w:rPr>
              <w:t xml:space="preserve"> Maria Mendoza Alvarado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503700125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Sergio Matute Gutiérrez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155809896424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Arelys</w:t>
            </w:r>
            <w:proofErr w:type="spellEnd"/>
            <w:r w:rsidRPr="00100B9A">
              <w:rPr>
                <w:rFonts w:ascii="Arial Narrow" w:hAnsi="Arial Narrow"/>
                <w:sz w:val="16"/>
                <w:szCs w:val="16"/>
                <w:lang w:val="es-CR" w:eastAsia="es-CR"/>
              </w:rPr>
              <w:t xml:space="preserve"> María Rojas Rivera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206130276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Luis Ángel Pasos Barrantes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502470077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Blanca Rosa Centeno </w:t>
            </w:r>
            <w:proofErr w:type="spellStart"/>
            <w:r w:rsidRPr="00100B9A">
              <w:rPr>
                <w:rFonts w:ascii="Arial Narrow" w:hAnsi="Arial Narrow"/>
                <w:sz w:val="16"/>
                <w:szCs w:val="16"/>
                <w:lang w:val="es-CR" w:eastAsia="es-CR"/>
              </w:rPr>
              <w:t>Saballos</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155820725713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Leonella</w:t>
            </w:r>
            <w:proofErr w:type="spellEnd"/>
            <w:r w:rsidRPr="00100B9A">
              <w:rPr>
                <w:rFonts w:ascii="Arial Narrow" w:hAnsi="Arial Narrow"/>
                <w:sz w:val="16"/>
                <w:szCs w:val="16"/>
                <w:lang w:val="es-CR" w:eastAsia="es-CR"/>
              </w:rPr>
              <w:t xml:space="preserve"> Díaz Alvarado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504310786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Rosa Quesada Arrieta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503300571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Jasmina</w:t>
            </w:r>
            <w:proofErr w:type="spellEnd"/>
            <w:r w:rsidRPr="00100B9A">
              <w:rPr>
                <w:rFonts w:ascii="Arial Narrow" w:hAnsi="Arial Narrow"/>
                <w:sz w:val="16"/>
                <w:szCs w:val="16"/>
                <w:lang w:val="es-CR" w:eastAsia="es-CR"/>
              </w:rPr>
              <w:t xml:space="preserve"> Carolina Ballestero Duarte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504130906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Coralia</w:t>
            </w:r>
            <w:proofErr w:type="spellEnd"/>
            <w:r w:rsidRPr="00100B9A">
              <w:rPr>
                <w:rFonts w:ascii="Arial Narrow" w:hAnsi="Arial Narrow"/>
                <w:sz w:val="16"/>
                <w:szCs w:val="16"/>
                <w:lang w:val="es-CR" w:eastAsia="es-CR"/>
              </w:rPr>
              <w:t xml:space="preserve"> Ledezma López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502650974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Norma López Rosales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503130686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Dalay</w:t>
            </w:r>
            <w:proofErr w:type="spellEnd"/>
            <w:r w:rsidRPr="00100B9A">
              <w:rPr>
                <w:rFonts w:ascii="Arial Narrow" w:hAnsi="Arial Narrow"/>
                <w:sz w:val="16"/>
                <w:szCs w:val="16"/>
                <w:lang w:val="es-CR" w:eastAsia="es-CR"/>
              </w:rPr>
              <w:t xml:space="preserve"> Andrea Ayala Jarquín</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504200325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Raquel Murillo Ponce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503580390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Escarlin</w:t>
            </w:r>
            <w:proofErr w:type="spellEnd"/>
            <w:r w:rsidRPr="00100B9A">
              <w:rPr>
                <w:rFonts w:ascii="Arial Narrow" w:hAnsi="Arial Narrow"/>
                <w:sz w:val="16"/>
                <w:szCs w:val="16"/>
                <w:lang w:val="es-CR" w:eastAsia="es-CR"/>
              </w:rPr>
              <w:t xml:space="preserve"> Yadira Hernández García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504150580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Maria Fernanda Hernández García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504030616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Lucy Esmeralda Barrantes Rivera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504260379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Jason</w:t>
            </w:r>
            <w:proofErr w:type="spellEnd"/>
            <w:r w:rsidRPr="00100B9A">
              <w:rPr>
                <w:rFonts w:ascii="Arial Narrow" w:hAnsi="Arial Narrow"/>
                <w:sz w:val="16"/>
                <w:szCs w:val="16"/>
                <w:lang w:val="es-CR" w:eastAsia="es-CR"/>
              </w:rPr>
              <w:t xml:space="preserve"> Jesús Morales Ortiz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503860014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Magally</w:t>
            </w:r>
            <w:proofErr w:type="spellEnd"/>
            <w:r w:rsidRPr="00100B9A">
              <w:rPr>
                <w:rFonts w:ascii="Arial Narrow" w:hAnsi="Arial Narrow"/>
                <w:sz w:val="16"/>
                <w:szCs w:val="16"/>
                <w:lang w:val="es-CR" w:eastAsia="es-CR"/>
              </w:rPr>
              <w:t xml:space="preserve"> de los Ángeles Cabrera Camacho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503440167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375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Grethel</w:t>
            </w:r>
            <w:proofErr w:type="spellEnd"/>
            <w:r w:rsidRPr="00100B9A">
              <w:rPr>
                <w:rFonts w:ascii="Arial Narrow" w:hAnsi="Arial Narrow"/>
                <w:sz w:val="16"/>
                <w:szCs w:val="16"/>
                <w:lang w:val="es-CR" w:eastAsia="es-CR"/>
              </w:rPr>
              <w:t xml:space="preserve"> José Romero Monterrey</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155821170328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Jahaira</w:t>
            </w:r>
            <w:proofErr w:type="spellEnd"/>
            <w:r w:rsidRPr="00100B9A">
              <w:rPr>
                <w:rFonts w:ascii="Arial Narrow" w:hAnsi="Arial Narrow"/>
                <w:sz w:val="16"/>
                <w:szCs w:val="16"/>
                <w:lang w:val="es-CR" w:eastAsia="es-CR"/>
              </w:rPr>
              <w:t xml:space="preserve"> Tatiana Torres Chavarría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503940831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Maribel Quesada Arrieta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503030460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255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María José Rivera Cascante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503680290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Dania Lisbeth López Rosales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114430868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361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Ana Patricia Cortés Castillo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502680716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Elena Concepción Matamoros Martínez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504060287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759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Ana Luisa Contreras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503790198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Darling Patricia </w:t>
            </w:r>
            <w:proofErr w:type="spellStart"/>
            <w:r w:rsidRPr="00100B9A">
              <w:rPr>
                <w:rFonts w:ascii="Arial Narrow" w:hAnsi="Arial Narrow"/>
                <w:sz w:val="16"/>
                <w:szCs w:val="16"/>
                <w:lang w:val="es-CR" w:eastAsia="es-CR"/>
              </w:rPr>
              <w:t>Arcia</w:t>
            </w:r>
            <w:proofErr w:type="spellEnd"/>
            <w:r w:rsidRPr="00100B9A">
              <w:rPr>
                <w:rFonts w:ascii="Arial Narrow" w:hAnsi="Arial Narrow"/>
                <w:sz w:val="16"/>
                <w:szCs w:val="16"/>
                <w:lang w:val="es-CR" w:eastAsia="es-CR"/>
              </w:rPr>
              <w:t xml:space="preserve"> Hurtado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155820518201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Guiselle Centeno Martínez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503040119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Francis Díaz Cortes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503870129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Luz María Ortega Vargas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503950725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Ana </w:t>
            </w:r>
            <w:proofErr w:type="spellStart"/>
            <w:r w:rsidRPr="00100B9A">
              <w:rPr>
                <w:rFonts w:ascii="Arial Narrow" w:hAnsi="Arial Narrow"/>
                <w:sz w:val="16"/>
                <w:szCs w:val="16"/>
                <w:lang w:val="es-CR" w:eastAsia="es-CR"/>
              </w:rPr>
              <w:t>Juaquina</w:t>
            </w:r>
            <w:proofErr w:type="spellEnd"/>
            <w:r w:rsidRPr="00100B9A">
              <w:rPr>
                <w:rFonts w:ascii="Arial Narrow" w:hAnsi="Arial Narrow"/>
                <w:sz w:val="16"/>
                <w:szCs w:val="16"/>
                <w:lang w:val="es-CR" w:eastAsia="es-CR"/>
              </w:rPr>
              <w:t xml:space="preserve"> Cruz Suárez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155823456100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Alexander Alvarado Álvarez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502740095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990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366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Mileidy</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Traña</w:t>
            </w:r>
            <w:proofErr w:type="spellEnd"/>
            <w:r w:rsidRPr="00100B9A">
              <w:rPr>
                <w:rFonts w:ascii="Arial Narrow" w:hAnsi="Arial Narrow"/>
                <w:sz w:val="16"/>
                <w:szCs w:val="16"/>
                <w:lang w:val="es-CR" w:eastAsia="es-CR"/>
              </w:rPr>
              <w:t xml:space="preserve"> Jirón</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206190394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Odilia Cristina Palma Montiel</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503720613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Lady Johanna Pizarro Bermúdez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503470584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Shirley Argentina Pavón Solís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801280001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Yurion</w:t>
            </w:r>
            <w:proofErr w:type="spellEnd"/>
            <w:r w:rsidRPr="00100B9A">
              <w:rPr>
                <w:rFonts w:ascii="Arial Narrow" w:hAnsi="Arial Narrow"/>
                <w:sz w:val="16"/>
                <w:szCs w:val="16"/>
                <w:lang w:val="es-CR" w:eastAsia="es-CR"/>
              </w:rPr>
              <w:t xml:space="preserve"> Enoc </w:t>
            </w:r>
            <w:proofErr w:type="spellStart"/>
            <w:r w:rsidRPr="00100B9A">
              <w:rPr>
                <w:rFonts w:ascii="Arial Narrow" w:hAnsi="Arial Narrow"/>
                <w:sz w:val="16"/>
                <w:szCs w:val="16"/>
                <w:lang w:val="es-CR" w:eastAsia="es-CR"/>
              </w:rPr>
              <w:t>Cornavaca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Billareina</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155822136607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Estive Francisco Eras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503190799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Irma Yadira Villarreal Chavarría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503600643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Ericka Pamela Guido Duarte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503670355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Rosaline</w:t>
            </w:r>
            <w:proofErr w:type="spellEnd"/>
            <w:r w:rsidRPr="00100B9A">
              <w:rPr>
                <w:rFonts w:ascii="Arial Narrow" w:hAnsi="Arial Narrow"/>
                <w:sz w:val="16"/>
                <w:szCs w:val="16"/>
                <w:lang w:val="es-CR" w:eastAsia="es-CR"/>
              </w:rPr>
              <w:t xml:space="preserve"> Guido Pé</w:t>
            </w:r>
            <w:r w:rsidR="004E6024" w:rsidRPr="00100B9A">
              <w:rPr>
                <w:rFonts w:ascii="Arial Narrow" w:hAnsi="Arial Narrow"/>
                <w:sz w:val="16"/>
                <w:szCs w:val="16"/>
                <w:lang w:val="es-CR" w:eastAsia="es-CR"/>
              </w:rPr>
              <w:t>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503460475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José Á</w:t>
            </w:r>
            <w:r w:rsidR="004E6024" w:rsidRPr="00100B9A">
              <w:rPr>
                <w:rFonts w:ascii="Arial Narrow" w:hAnsi="Arial Narrow"/>
                <w:sz w:val="16"/>
                <w:szCs w:val="16"/>
                <w:lang w:val="es-CR" w:eastAsia="es-CR"/>
              </w:rPr>
              <w:t>ngel Obando Campos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501280368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Sixto Orlando Estrada Gonzá</w:t>
            </w:r>
            <w:r w:rsidR="004E6024" w:rsidRPr="00100B9A">
              <w:rPr>
                <w:rFonts w:ascii="Arial Narrow" w:hAnsi="Arial Narrow"/>
                <w:sz w:val="16"/>
                <w:szCs w:val="16"/>
                <w:lang w:val="es-CR" w:eastAsia="es-CR"/>
              </w:rPr>
              <w:t>lez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155811164717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Timoteo Camacho </w:t>
            </w:r>
            <w:proofErr w:type="spellStart"/>
            <w:r w:rsidRPr="00100B9A">
              <w:rPr>
                <w:rFonts w:ascii="Arial Narrow" w:hAnsi="Arial Narrow"/>
                <w:sz w:val="16"/>
                <w:szCs w:val="16"/>
                <w:lang w:val="es-CR" w:eastAsia="es-CR"/>
              </w:rPr>
              <w:t>Camacho</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500810762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Carolina Quesada Arias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503390767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Marí</w:t>
            </w:r>
            <w:r w:rsidR="004E6024" w:rsidRPr="00100B9A">
              <w:rPr>
                <w:rFonts w:ascii="Arial Narrow" w:hAnsi="Arial Narrow"/>
                <w:sz w:val="16"/>
                <w:szCs w:val="16"/>
                <w:lang w:val="es-CR" w:eastAsia="es-CR"/>
              </w:rPr>
              <w:t>a Judith Betancourt</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501790604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Juan Francisco Galo Garcí</w:t>
            </w:r>
            <w:r w:rsidR="004E6024" w:rsidRPr="00100B9A">
              <w:rPr>
                <w:rFonts w:ascii="Arial Narrow" w:hAnsi="Arial Narrow"/>
                <w:sz w:val="16"/>
                <w:szCs w:val="16"/>
                <w:lang w:val="es-CR" w:eastAsia="es-CR"/>
              </w:rPr>
              <w: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155809848518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Mónica Marí</w:t>
            </w:r>
            <w:r w:rsidR="004E6024" w:rsidRPr="00100B9A">
              <w:rPr>
                <w:rFonts w:ascii="Arial Narrow" w:hAnsi="Arial Narrow"/>
                <w:sz w:val="16"/>
                <w:szCs w:val="16"/>
                <w:lang w:val="es-CR" w:eastAsia="es-CR"/>
              </w:rPr>
              <w:t>a C</w:t>
            </w:r>
            <w:r w:rsidRPr="00100B9A">
              <w:rPr>
                <w:rFonts w:ascii="Arial Narrow" w:hAnsi="Arial Narrow"/>
                <w:sz w:val="16"/>
                <w:szCs w:val="16"/>
                <w:lang w:val="es-CR" w:eastAsia="es-CR"/>
              </w:rPr>
              <w:t>astro Santamarí</w:t>
            </w:r>
            <w:r w:rsidR="004E6024" w:rsidRPr="00100B9A">
              <w:rPr>
                <w:rFonts w:ascii="Arial Narrow" w:hAnsi="Arial Narrow"/>
                <w:sz w:val="16"/>
                <w:szCs w:val="16"/>
                <w:lang w:val="es-CR" w:eastAsia="es-CR"/>
              </w:rPr>
              <w: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901070494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Jendy</w:t>
            </w:r>
            <w:proofErr w:type="spellEnd"/>
            <w:r w:rsidRPr="00100B9A">
              <w:rPr>
                <w:rFonts w:ascii="Arial Narrow" w:hAnsi="Arial Narrow"/>
                <w:sz w:val="16"/>
                <w:szCs w:val="16"/>
                <w:lang w:val="es-CR" w:eastAsia="es-CR"/>
              </w:rPr>
              <w:t xml:space="preserve"> Corea Alcocer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503240815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Karol </w:t>
            </w:r>
            <w:proofErr w:type="spellStart"/>
            <w:r w:rsidRPr="00100B9A">
              <w:rPr>
                <w:rFonts w:ascii="Arial Narrow" w:hAnsi="Arial Narrow"/>
                <w:sz w:val="16"/>
                <w:szCs w:val="16"/>
                <w:lang w:val="es-CR" w:eastAsia="es-CR"/>
              </w:rPr>
              <w:t>Donelia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Elsayat</w:t>
            </w:r>
            <w:proofErr w:type="spellEnd"/>
            <w:r w:rsidRPr="00100B9A">
              <w:rPr>
                <w:rFonts w:ascii="Arial Narrow" w:hAnsi="Arial Narrow"/>
                <w:sz w:val="16"/>
                <w:szCs w:val="16"/>
                <w:lang w:val="es-CR" w:eastAsia="es-CR"/>
              </w:rPr>
              <w:t xml:space="preserve"> Esquivel</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111660547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Martha </w:t>
            </w:r>
            <w:proofErr w:type="spellStart"/>
            <w:r w:rsidRPr="00100B9A">
              <w:rPr>
                <w:rFonts w:ascii="Arial Narrow" w:hAnsi="Arial Narrow"/>
                <w:sz w:val="16"/>
                <w:szCs w:val="16"/>
                <w:lang w:val="es-CR" w:eastAsia="es-CR"/>
              </w:rPr>
              <w:t>Adilia</w:t>
            </w:r>
            <w:proofErr w:type="spellEnd"/>
            <w:r w:rsidRPr="00100B9A">
              <w:rPr>
                <w:rFonts w:ascii="Arial Narrow" w:hAnsi="Arial Narrow"/>
                <w:sz w:val="16"/>
                <w:szCs w:val="16"/>
                <w:lang w:val="es-CR" w:eastAsia="es-CR"/>
              </w:rPr>
              <w:t xml:space="preserve"> Solí</w:t>
            </w:r>
            <w:r w:rsidR="004E6024" w:rsidRPr="00100B9A">
              <w:rPr>
                <w:rFonts w:ascii="Arial Narrow" w:hAnsi="Arial Narrow"/>
                <w:sz w:val="16"/>
                <w:szCs w:val="16"/>
                <w:lang w:val="es-CR" w:eastAsia="es-CR"/>
              </w:rPr>
              <w:t>s Cortez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155808754900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V</w:t>
            </w:r>
            <w:r w:rsidR="00333ABF" w:rsidRPr="00100B9A">
              <w:rPr>
                <w:rFonts w:ascii="Arial Narrow" w:hAnsi="Arial Narrow"/>
                <w:sz w:val="16"/>
                <w:szCs w:val="16"/>
                <w:lang w:val="es-CR" w:eastAsia="es-CR"/>
              </w:rPr>
              <w:t>íctor Cipriano Estrada Gonzá</w:t>
            </w:r>
            <w:r w:rsidRPr="00100B9A">
              <w:rPr>
                <w:rFonts w:ascii="Arial Narrow" w:hAnsi="Arial Narrow"/>
                <w:sz w:val="16"/>
                <w:szCs w:val="16"/>
                <w:lang w:val="es-CR" w:eastAsia="es-CR"/>
              </w:rPr>
              <w:t>lez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155814444023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Jonathan Gonzalo Ramirez Ramí</w:t>
            </w:r>
            <w:r w:rsidR="004E6024" w:rsidRPr="00100B9A">
              <w:rPr>
                <w:rFonts w:ascii="Arial Narrow" w:hAnsi="Arial Narrow"/>
                <w:sz w:val="16"/>
                <w:szCs w:val="16"/>
                <w:lang w:val="es-CR" w:eastAsia="es-CR"/>
              </w:rPr>
              <w:t>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112740962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Marí</w:t>
            </w:r>
            <w:r w:rsidR="004E6024" w:rsidRPr="00100B9A">
              <w:rPr>
                <w:rFonts w:ascii="Arial Narrow" w:hAnsi="Arial Narrow"/>
                <w:sz w:val="16"/>
                <w:szCs w:val="16"/>
                <w:lang w:val="es-CR" w:eastAsia="es-CR"/>
              </w:rPr>
              <w:t xml:space="preserve">a Isabel </w:t>
            </w:r>
            <w:proofErr w:type="spellStart"/>
            <w:r w:rsidR="004E6024" w:rsidRPr="00100B9A">
              <w:rPr>
                <w:rFonts w:ascii="Arial Narrow" w:hAnsi="Arial Narrow"/>
                <w:sz w:val="16"/>
                <w:szCs w:val="16"/>
                <w:lang w:val="es-CR" w:eastAsia="es-CR"/>
              </w:rPr>
              <w:t>Sotela</w:t>
            </w:r>
            <w:proofErr w:type="spellEnd"/>
            <w:r w:rsidR="004E6024" w:rsidRPr="00100B9A">
              <w:rPr>
                <w:rFonts w:ascii="Arial Narrow" w:hAnsi="Arial Narrow"/>
                <w:sz w:val="16"/>
                <w:szCs w:val="16"/>
                <w:lang w:val="es-CR" w:eastAsia="es-CR"/>
              </w:rPr>
              <w:t xml:space="preserve"> Betancourt</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503910396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9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Melba Lucí</w:t>
            </w:r>
            <w:r w:rsidR="004E6024" w:rsidRPr="00100B9A">
              <w:rPr>
                <w:rFonts w:ascii="Arial Narrow" w:hAnsi="Arial Narrow"/>
                <w:sz w:val="16"/>
                <w:szCs w:val="16"/>
                <w:lang w:val="es-CR" w:eastAsia="es-CR"/>
              </w:rPr>
              <w:t>a Mart</w:t>
            </w:r>
            <w:r w:rsidRPr="00100B9A">
              <w:rPr>
                <w:rFonts w:ascii="Arial Narrow" w:hAnsi="Arial Narrow"/>
                <w:sz w:val="16"/>
                <w:szCs w:val="16"/>
                <w:lang w:val="es-CR" w:eastAsia="es-CR"/>
              </w:rPr>
              <w:t xml:space="preserve">ínez </w:t>
            </w:r>
            <w:proofErr w:type="spellStart"/>
            <w:r w:rsidRPr="00100B9A">
              <w:rPr>
                <w:rFonts w:ascii="Arial Narrow" w:hAnsi="Arial Narrow"/>
                <w:sz w:val="16"/>
                <w:szCs w:val="16"/>
                <w:lang w:val="es-CR" w:eastAsia="es-CR"/>
              </w:rPr>
              <w:t>Martí</w:t>
            </w:r>
            <w:r w:rsidR="004E6024" w:rsidRPr="00100B9A">
              <w:rPr>
                <w:rFonts w:ascii="Arial Narrow" w:hAnsi="Arial Narrow"/>
                <w:sz w:val="16"/>
                <w:szCs w:val="16"/>
                <w:lang w:val="es-CR" w:eastAsia="es-CR"/>
              </w:rPr>
              <w:t>nez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155801597610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Eva Marí</w:t>
            </w:r>
            <w:r w:rsidR="004E6024" w:rsidRPr="00100B9A">
              <w:rPr>
                <w:rFonts w:ascii="Arial Narrow" w:hAnsi="Arial Narrow"/>
                <w:sz w:val="16"/>
                <w:szCs w:val="16"/>
                <w:lang w:val="es-CR" w:eastAsia="es-CR"/>
              </w:rPr>
              <w:t>a Moreno Aguilar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155807200314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proofErr w:type="spellStart"/>
            <w:r w:rsidRPr="00100B9A">
              <w:rPr>
                <w:rFonts w:ascii="Arial Narrow" w:hAnsi="Arial Narrow"/>
                <w:sz w:val="16"/>
                <w:szCs w:val="16"/>
                <w:lang w:val="es-CR" w:eastAsia="es-CR"/>
              </w:rPr>
              <w:t>Liliam</w:t>
            </w:r>
            <w:proofErr w:type="spellEnd"/>
            <w:r w:rsidRPr="00100B9A">
              <w:rPr>
                <w:rFonts w:ascii="Arial Narrow" w:hAnsi="Arial Narrow"/>
                <w:sz w:val="16"/>
                <w:szCs w:val="16"/>
                <w:lang w:val="es-CR" w:eastAsia="es-CR"/>
              </w:rPr>
              <w:t xml:space="preserve"> María Mé</w:t>
            </w:r>
            <w:r w:rsidR="004E6024" w:rsidRPr="00100B9A">
              <w:rPr>
                <w:rFonts w:ascii="Arial Narrow" w:hAnsi="Arial Narrow"/>
                <w:sz w:val="16"/>
                <w:szCs w:val="16"/>
                <w:lang w:val="es-CR" w:eastAsia="es-CR"/>
              </w:rPr>
              <w:t xml:space="preserve">ndez </w:t>
            </w:r>
            <w:proofErr w:type="spellStart"/>
            <w:r w:rsidR="004E6024" w:rsidRPr="00100B9A">
              <w:rPr>
                <w:rFonts w:ascii="Arial Narrow" w:hAnsi="Arial Narrow"/>
                <w:sz w:val="16"/>
                <w:szCs w:val="16"/>
                <w:lang w:val="es-CR" w:eastAsia="es-CR"/>
              </w:rPr>
              <w:t>M</w:t>
            </w:r>
            <w:r w:rsidRPr="00100B9A">
              <w:rPr>
                <w:rFonts w:ascii="Arial Narrow" w:hAnsi="Arial Narrow"/>
                <w:sz w:val="16"/>
                <w:szCs w:val="16"/>
                <w:lang w:val="es-CR" w:eastAsia="es-CR"/>
              </w:rPr>
              <w:t>é</w:t>
            </w:r>
            <w:r w:rsidR="004E6024" w:rsidRPr="00100B9A">
              <w:rPr>
                <w:rFonts w:ascii="Arial Narrow" w:hAnsi="Arial Narrow"/>
                <w:sz w:val="16"/>
                <w:szCs w:val="16"/>
                <w:lang w:val="es-CR" w:eastAsia="es-CR"/>
              </w:rPr>
              <w:t>ndez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900780299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Nelly Isabel Rodriguez S</w:t>
            </w:r>
            <w:r w:rsidR="00333ABF" w:rsidRPr="00100B9A">
              <w:rPr>
                <w:rFonts w:ascii="Arial Narrow" w:hAnsi="Arial Narrow"/>
                <w:sz w:val="16"/>
                <w:szCs w:val="16"/>
                <w:lang w:val="es-CR" w:eastAsia="es-CR"/>
              </w:rPr>
              <w:t>á</w:t>
            </w:r>
            <w:r w:rsidRPr="00100B9A">
              <w:rPr>
                <w:rFonts w:ascii="Arial Narrow" w:hAnsi="Arial Narrow"/>
                <w:sz w:val="16"/>
                <w:szCs w:val="16"/>
                <w:lang w:val="es-CR" w:eastAsia="es-CR"/>
              </w:rPr>
              <w:t>nchez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503990944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Narcisa </w:t>
            </w:r>
            <w:proofErr w:type="spellStart"/>
            <w:r w:rsidRPr="00100B9A">
              <w:rPr>
                <w:rFonts w:ascii="Arial Narrow" w:hAnsi="Arial Narrow"/>
                <w:sz w:val="16"/>
                <w:szCs w:val="16"/>
                <w:lang w:val="es-CR" w:eastAsia="es-CR"/>
              </w:rPr>
              <w:t>Aurelina</w:t>
            </w:r>
            <w:proofErr w:type="spellEnd"/>
            <w:r w:rsidRPr="00100B9A">
              <w:rPr>
                <w:rFonts w:ascii="Arial Narrow" w:hAnsi="Arial Narrow"/>
                <w:sz w:val="16"/>
                <w:szCs w:val="16"/>
                <w:lang w:val="es-CR" w:eastAsia="es-CR"/>
              </w:rPr>
              <w:t xml:space="preserve"> Salinas Baltodano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603100926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Evelyn Tatiana Ramí</w:t>
            </w:r>
            <w:r w:rsidR="004E6024" w:rsidRPr="00100B9A">
              <w:rPr>
                <w:rFonts w:ascii="Arial Narrow" w:hAnsi="Arial Narrow"/>
                <w:sz w:val="16"/>
                <w:szCs w:val="16"/>
                <w:lang w:val="es-CR" w:eastAsia="es-CR"/>
              </w:rPr>
              <w:t>rez V</w:t>
            </w:r>
            <w:r w:rsidRPr="00100B9A">
              <w:rPr>
                <w:rFonts w:ascii="Arial Narrow" w:hAnsi="Arial Narrow"/>
                <w:sz w:val="16"/>
                <w:szCs w:val="16"/>
                <w:lang w:val="es-CR" w:eastAsia="es-CR"/>
              </w:rPr>
              <w:t>í</w:t>
            </w:r>
            <w:r w:rsidR="004E6024" w:rsidRPr="00100B9A">
              <w:rPr>
                <w:rFonts w:ascii="Arial Narrow" w:hAnsi="Arial Narrow"/>
                <w:sz w:val="16"/>
                <w:szCs w:val="16"/>
                <w:lang w:val="es-CR" w:eastAsia="es-CR"/>
              </w:rPr>
              <w:t>ctor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206810869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Luis Enrique L</w:t>
            </w:r>
            <w:r w:rsidR="00333ABF" w:rsidRPr="00100B9A">
              <w:rPr>
                <w:rFonts w:ascii="Arial Narrow" w:hAnsi="Arial Narrow"/>
                <w:sz w:val="16"/>
                <w:szCs w:val="16"/>
                <w:lang w:val="es-CR" w:eastAsia="es-CR"/>
              </w:rPr>
              <w:t>ó</w:t>
            </w:r>
            <w:r w:rsidRPr="00100B9A">
              <w:rPr>
                <w:rFonts w:ascii="Arial Narrow" w:hAnsi="Arial Narrow"/>
                <w:sz w:val="16"/>
                <w:szCs w:val="16"/>
                <w:lang w:val="es-CR" w:eastAsia="es-CR"/>
              </w:rPr>
              <w:t>pez Torrez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155813153217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Maria José Ramí</w:t>
            </w:r>
            <w:r w:rsidR="004E6024" w:rsidRPr="00100B9A">
              <w:rPr>
                <w:rFonts w:ascii="Arial Narrow" w:hAnsi="Arial Narrow"/>
                <w:sz w:val="16"/>
                <w:szCs w:val="16"/>
                <w:lang w:val="es-CR" w:eastAsia="es-CR"/>
              </w:rPr>
              <w:t>rez Castillo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503550246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Maby</w:t>
            </w:r>
            <w:proofErr w:type="spellEnd"/>
            <w:r w:rsidRPr="00100B9A">
              <w:rPr>
                <w:rFonts w:ascii="Arial Narrow" w:hAnsi="Arial Narrow"/>
                <w:sz w:val="16"/>
                <w:szCs w:val="16"/>
                <w:lang w:val="es-CR" w:eastAsia="es-CR"/>
              </w:rPr>
              <w:t xml:space="preserve"> Patricia Morales Duarte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503560862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María Victoria Mena Martí</w:t>
            </w:r>
            <w:r w:rsidR="004E6024" w:rsidRPr="00100B9A">
              <w:rPr>
                <w:rFonts w:ascii="Arial Narrow" w:hAnsi="Arial Narrow"/>
                <w:sz w:val="16"/>
                <w:szCs w:val="16"/>
                <w:lang w:val="es-CR" w:eastAsia="es-CR"/>
              </w:rPr>
              <w:t>nez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155801653033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Angie Gabriela Chavarrí</w:t>
            </w:r>
            <w:r w:rsidR="004E6024" w:rsidRPr="00100B9A">
              <w:rPr>
                <w:rFonts w:ascii="Arial Narrow" w:hAnsi="Arial Narrow"/>
                <w:sz w:val="16"/>
                <w:szCs w:val="16"/>
                <w:lang w:val="es-CR" w:eastAsia="es-CR"/>
              </w:rPr>
              <w:t>a Rojas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503660137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Alicia Vanessa Morales Centeno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503690946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63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Luis Francisco Espinoza Rodrí</w:t>
            </w:r>
            <w:r w:rsidR="004E6024" w:rsidRPr="00100B9A">
              <w:rPr>
                <w:rFonts w:ascii="Arial Narrow" w:hAnsi="Arial Narrow"/>
                <w:sz w:val="16"/>
                <w:szCs w:val="16"/>
                <w:lang w:val="es-CR" w:eastAsia="es-CR"/>
              </w:rPr>
              <w:t>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504090622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Kerlin</w:t>
            </w:r>
            <w:proofErr w:type="spellEnd"/>
            <w:r w:rsidRPr="00100B9A">
              <w:rPr>
                <w:rFonts w:ascii="Arial Narrow" w:hAnsi="Arial Narrow"/>
                <w:sz w:val="16"/>
                <w:szCs w:val="16"/>
                <w:lang w:val="es-CR" w:eastAsia="es-CR"/>
              </w:rPr>
              <w:t xml:space="preserve"> Marí</w:t>
            </w:r>
            <w:r w:rsidR="004E6024" w:rsidRPr="00100B9A">
              <w:rPr>
                <w:rFonts w:ascii="Arial Narrow" w:hAnsi="Arial Narrow"/>
                <w:sz w:val="16"/>
                <w:szCs w:val="16"/>
                <w:lang w:val="es-CR" w:eastAsia="es-CR"/>
              </w:rPr>
              <w:t>a Sequeira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503690020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280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proofErr w:type="spellStart"/>
            <w:r w:rsidRPr="00100B9A">
              <w:rPr>
                <w:rFonts w:ascii="Arial Narrow" w:hAnsi="Arial Narrow"/>
                <w:sz w:val="16"/>
                <w:szCs w:val="16"/>
                <w:lang w:val="es-CR" w:eastAsia="es-CR"/>
              </w:rPr>
              <w:t>July</w:t>
            </w:r>
            <w:proofErr w:type="spellEnd"/>
            <w:r w:rsidRPr="00100B9A">
              <w:rPr>
                <w:rFonts w:ascii="Arial Narrow" w:hAnsi="Arial Narrow"/>
                <w:sz w:val="16"/>
                <w:szCs w:val="16"/>
                <w:lang w:val="es-CR" w:eastAsia="es-CR"/>
              </w:rPr>
              <w:t xml:space="preserve"> </w:t>
            </w:r>
            <w:r w:rsidR="00333ABF" w:rsidRPr="00100B9A">
              <w:rPr>
                <w:rFonts w:ascii="Arial Narrow" w:hAnsi="Arial Narrow"/>
                <w:sz w:val="16"/>
                <w:szCs w:val="16"/>
                <w:lang w:val="es-CR" w:eastAsia="es-CR"/>
              </w:rPr>
              <w:t>del Carmen Rodrí</w:t>
            </w:r>
            <w:r w:rsidRPr="00100B9A">
              <w:rPr>
                <w:rFonts w:ascii="Arial Narrow" w:hAnsi="Arial Narrow"/>
                <w:sz w:val="16"/>
                <w:szCs w:val="16"/>
                <w:lang w:val="es-CR" w:eastAsia="es-CR"/>
              </w:rPr>
              <w:t>guez Obando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503980490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61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Ana Patricia Martí</w:t>
            </w:r>
            <w:r w:rsidR="004E6024" w:rsidRPr="00100B9A">
              <w:rPr>
                <w:rFonts w:ascii="Arial Narrow" w:hAnsi="Arial Narrow"/>
                <w:sz w:val="16"/>
                <w:szCs w:val="16"/>
                <w:lang w:val="es-CR" w:eastAsia="es-CR"/>
              </w:rPr>
              <w:t>nez Lanza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503540648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Seydi</w:t>
            </w:r>
            <w:proofErr w:type="spellEnd"/>
            <w:r w:rsidRPr="00100B9A">
              <w:rPr>
                <w:rFonts w:ascii="Arial Narrow" w:hAnsi="Arial Narrow"/>
                <w:sz w:val="16"/>
                <w:szCs w:val="16"/>
                <w:lang w:val="es-CR" w:eastAsia="es-CR"/>
              </w:rPr>
              <w:t xml:space="preserve"> Marí</w:t>
            </w:r>
            <w:r w:rsidR="004E6024" w:rsidRPr="00100B9A">
              <w:rPr>
                <w:rFonts w:ascii="Arial Narrow" w:hAnsi="Arial Narrow"/>
                <w:sz w:val="16"/>
                <w:szCs w:val="16"/>
                <w:lang w:val="es-CR" w:eastAsia="es-CR"/>
              </w:rPr>
              <w:t>a Centeno Canales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502630160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Marí</w:t>
            </w:r>
            <w:r w:rsidR="004E6024" w:rsidRPr="00100B9A">
              <w:rPr>
                <w:rFonts w:ascii="Arial Narrow" w:hAnsi="Arial Narrow"/>
                <w:sz w:val="16"/>
                <w:szCs w:val="16"/>
                <w:lang w:val="es-CR" w:eastAsia="es-CR"/>
              </w:rPr>
              <w:t>a Gabriela Vega Zamora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503760045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Rebeca Obando Mora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503960947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Janel</w:t>
            </w:r>
            <w:proofErr w:type="spellEnd"/>
            <w:r w:rsidRPr="00100B9A">
              <w:rPr>
                <w:rFonts w:ascii="Arial Narrow" w:hAnsi="Arial Narrow"/>
                <w:sz w:val="16"/>
                <w:szCs w:val="16"/>
                <w:lang w:val="es-CR" w:eastAsia="es-CR"/>
              </w:rPr>
              <w:t xml:space="preserve"> Raquel Rueda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155820372734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Lisseth</w:t>
            </w:r>
            <w:proofErr w:type="spellEnd"/>
            <w:r w:rsidRPr="00100B9A">
              <w:rPr>
                <w:rFonts w:ascii="Arial Narrow" w:hAnsi="Arial Narrow"/>
                <w:sz w:val="16"/>
                <w:szCs w:val="16"/>
                <w:lang w:val="es-CR" w:eastAsia="es-CR"/>
              </w:rPr>
              <w:t xml:space="preserve"> Palacios Arias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155820857126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307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Jessica Tercero Garcí</w:t>
            </w:r>
            <w:r w:rsidR="004E6024" w:rsidRPr="00100B9A">
              <w:rPr>
                <w:rFonts w:ascii="Arial Narrow" w:hAnsi="Arial Narrow"/>
                <w:sz w:val="16"/>
                <w:szCs w:val="16"/>
                <w:lang w:val="es-CR" w:eastAsia="es-CR"/>
              </w:rPr>
              <w:t>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155824343800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Magda Adelina Gutié</w:t>
            </w:r>
            <w:r w:rsidR="004E6024" w:rsidRPr="00100B9A">
              <w:rPr>
                <w:rFonts w:ascii="Arial Narrow" w:hAnsi="Arial Narrow"/>
                <w:sz w:val="16"/>
                <w:szCs w:val="16"/>
                <w:lang w:val="es-CR" w:eastAsia="es-CR"/>
              </w:rPr>
              <w:t xml:space="preserve">rrez </w:t>
            </w:r>
            <w:proofErr w:type="spellStart"/>
            <w:r w:rsidR="004E6024" w:rsidRPr="00100B9A">
              <w:rPr>
                <w:rFonts w:ascii="Arial Narrow" w:hAnsi="Arial Narrow"/>
                <w:sz w:val="16"/>
                <w:szCs w:val="16"/>
                <w:lang w:val="es-CR" w:eastAsia="es-CR"/>
              </w:rPr>
              <w:t>Matarrita</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503400202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Ericka Fabiola </w:t>
            </w:r>
            <w:proofErr w:type="spellStart"/>
            <w:r w:rsidRPr="00100B9A">
              <w:rPr>
                <w:rFonts w:ascii="Arial Narrow" w:hAnsi="Arial Narrow"/>
                <w:sz w:val="16"/>
                <w:szCs w:val="16"/>
                <w:lang w:val="es-CR" w:eastAsia="es-CR"/>
              </w:rPr>
              <w:t>Anchía</w:t>
            </w:r>
            <w:proofErr w:type="spellEnd"/>
            <w:r w:rsidRPr="00100B9A">
              <w:rPr>
                <w:rFonts w:ascii="Arial Narrow" w:hAnsi="Arial Narrow"/>
                <w:sz w:val="16"/>
                <w:szCs w:val="16"/>
                <w:lang w:val="es-CR" w:eastAsia="es-CR"/>
              </w:rPr>
              <w:t xml:space="preserve"> Rodrí</w:t>
            </w:r>
            <w:r w:rsidR="004E6024" w:rsidRPr="00100B9A">
              <w:rPr>
                <w:rFonts w:ascii="Arial Narrow" w:hAnsi="Arial Narrow"/>
                <w:sz w:val="16"/>
                <w:szCs w:val="16"/>
                <w:lang w:val="es-CR" w:eastAsia="es-CR"/>
              </w:rPr>
              <w:t>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504000262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63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Mivjana</w:t>
            </w:r>
            <w:proofErr w:type="spellEnd"/>
            <w:r w:rsidRPr="00100B9A">
              <w:rPr>
                <w:rFonts w:ascii="Arial Narrow" w:hAnsi="Arial Narrow"/>
                <w:sz w:val="16"/>
                <w:szCs w:val="16"/>
                <w:lang w:val="es-CR" w:eastAsia="es-CR"/>
              </w:rPr>
              <w:t xml:space="preserve"> Ramí</w:t>
            </w:r>
            <w:r w:rsidR="004E6024" w:rsidRPr="00100B9A">
              <w:rPr>
                <w:rFonts w:ascii="Arial Narrow" w:hAnsi="Arial Narrow"/>
                <w:sz w:val="16"/>
                <w:szCs w:val="16"/>
                <w:lang w:val="es-CR" w:eastAsia="es-CR"/>
              </w:rPr>
              <w:t>rez Espinoza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503820399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Jenny Manuela Lara Rodrí</w:t>
            </w:r>
            <w:r w:rsidR="004E6024" w:rsidRPr="00100B9A">
              <w:rPr>
                <w:rFonts w:ascii="Arial Narrow" w:hAnsi="Arial Narrow"/>
                <w:sz w:val="16"/>
                <w:szCs w:val="16"/>
                <w:lang w:val="es-CR" w:eastAsia="es-CR"/>
              </w:rPr>
              <w:t>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800970711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Melissa Brizuela Mairena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503330521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Gladys Antonia Barahona Herrera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155816296633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 xml:space="preserve">Maribel </w:t>
            </w:r>
            <w:r w:rsidR="00333ABF" w:rsidRPr="00100B9A">
              <w:rPr>
                <w:rFonts w:ascii="Arial Narrow" w:hAnsi="Arial Narrow"/>
                <w:sz w:val="16"/>
                <w:szCs w:val="16"/>
                <w:lang w:val="es-CR" w:eastAsia="es-CR"/>
              </w:rPr>
              <w:t xml:space="preserve">del Rosario </w:t>
            </w:r>
            <w:proofErr w:type="spellStart"/>
            <w:r w:rsidR="00333ABF" w:rsidRPr="00100B9A">
              <w:rPr>
                <w:rFonts w:ascii="Arial Narrow" w:hAnsi="Arial Narrow"/>
                <w:sz w:val="16"/>
                <w:szCs w:val="16"/>
                <w:lang w:val="es-CR" w:eastAsia="es-CR"/>
              </w:rPr>
              <w:t>Mungí</w:t>
            </w:r>
            <w:r w:rsidRPr="00100B9A">
              <w:rPr>
                <w:rFonts w:ascii="Arial Narrow" w:hAnsi="Arial Narrow"/>
                <w:sz w:val="16"/>
                <w:szCs w:val="16"/>
                <w:lang w:val="es-CR" w:eastAsia="es-CR"/>
              </w:rPr>
              <w:t>a</w:t>
            </w:r>
            <w:proofErr w:type="spellEnd"/>
            <w:r w:rsidRPr="00100B9A">
              <w:rPr>
                <w:rFonts w:ascii="Arial Narrow" w:hAnsi="Arial Narrow"/>
                <w:sz w:val="16"/>
                <w:szCs w:val="16"/>
                <w:lang w:val="es-CR" w:eastAsia="es-CR"/>
              </w:rPr>
              <w:t xml:space="preserve"> Blas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155818958209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Génesis Priscilla Mé</w:t>
            </w:r>
            <w:r w:rsidR="004E6024" w:rsidRPr="00100B9A">
              <w:rPr>
                <w:rFonts w:ascii="Arial Narrow" w:hAnsi="Arial Narrow"/>
                <w:sz w:val="16"/>
                <w:szCs w:val="16"/>
                <w:lang w:val="es-CR" w:eastAsia="es-CR"/>
              </w:rPr>
              <w:t>ndez Bustos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504260449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Furmen</w:t>
            </w:r>
            <w:proofErr w:type="spellEnd"/>
            <w:r w:rsidRPr="00100B9A">
              <w:rPr>
                <w:rFonts w:ascii="Arial Narrow" w:hAnsi="Arial Narrow"/>
                <w:sz w:val="16"/>
                <w:szCs w:val="16"/>
                <w:lang w:val="es-CR" w:eastAsia="es-CR"/>
              </w:rPr>
              <w:t xml:space="preserve"> Adriana Ugalde Carmona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503460739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Daiana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Lizette</w:t>
            </w:r>
            <w:proofErr w:type="spellEnd"/>
            <w:r w:rsidRPr="00100B9A">
              <w:rPr>
                <w:rFonts w:ascii="Arial Narrow" w:hAnsi="Arial Narrow"/>
                <w:sz w:val="16"/>
                <w:szCs w:val="16"/>
                <w:lang w:val="es-CR" w:eastAsia="es-CR"/>
              </w:rPr>
              <w:t xml:space="preserve"> Villavicencio Junes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503850951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5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Elka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Yoisa</w:t>
            </w:r>
            <w:proofErr w:type="spellEnd"/>
            <w:r w:rsidRPr="00100B9A">
              <w:rPr>
                <w:rFonts w:ascii="Arial Narrow" w:hAnsi="Arial Narrow"/>
                <w:sz w:val="16"/>
                <w:szCs w:val="16"/>
                <w:lang w:val="es-CR" w:eastAsia="es-CR"/>
              </w:rPr>
              <w:t xml:space="preserve"> Guerra Vargas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503640830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63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Liseth</w:t>
            </w:r>
            <w:proofErr w:type="spellEnd"/>
            <w:r w:rsidRPr="00100B9A">
              <w:rPr>
                <w:rFonts w:ascii="Arial Narrow" w:hAnsi="Arial Narrow"/>
                <w:sz w:val="16"/>
                <w:szCs w:val="16"/>
                <w:lang w:val="es-CR" w:eastAsia="es-CR"/>
              </w:rPr>
              <w:t xml:space="preserve"> Junes Jiró</w:t>
            </w:r>
            <w:r w:rsidR="004E6024" w:rsidRPr="00100B9A">
              <w:rPr>
                <w:rFonts w:ascii="Arial Narrow" w:hAnsi="Arial Narrow"/>
                <w:sz w:val="16"/>
                <w:szCs w:val="16"/>
                <w:lang w:val="es-CR" w:eastAsia="es-CR"/>
              </w:rPr>
              <w:t>n</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503230458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Carlos Luis Valladares Monge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204440448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Rosa Elena Ló</w:t>
            </w:r>
            <w:r w:rsidR="004E6024" w:rsidRPr="00100B9A">
              <w:rPr>
                <w:rFonts w:ascii="Arial Narrow" w:hAnsi="Arial Narrow"/>
                <w:sz w:val="16"/>
                <w:szCs w:val="16"/>
                <w:lang w:val="es-CR" w:eastAsia="es-CR"/>
              </w:rPr>
              <w:t>pez Hernandez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503370331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Marta Elena Guevara Chaves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503880071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José Ángel Mejí</w:t>
            </w:r>
            <w:r w:rsidR="004E6024" w:rsidRPr="00100B9A">
              <w:rPr>
                <w:rFonts w:ascii="Arial Narrow" w:hAnsi="Arial Narrow"/>
                <w:sz w:val="16"/>
                <w:szCs w:val="16"/>
                <w:lang w:val="es-CR" w:eastAsia="es-CR"/>
              </w:rPr>
              <w:t>a D</w:t>
            </w:r>
            <w:r w:rsidRPr="00100B9A">
              <w:rPr>
                <w:rFonts w:ascii="Arial Narrow" w:hAnsi="Arial Narrow"/>
                <w:sz w:val="16"/>
                <w:szCs w:val="16"/>
                <w:lang w:val="es-CR" w:eastAsia="es-CR"/>
              </w:rPr>
              <w:t>í</w:t>
            </w:r>
            <w:r w:rsidR="004E6024" w:rsidRPr="00100B9A">
              <w:rPr>
                <w:rFonts w:ascii="Arial Narrow" w:hAnsi="Arial Narrow"/>
                <w:sz w:val="16"/>
                <w:szCs w:val="16"/>
                <w:lang w:val="es-CR" w:eastAsia="es-CR"/>
              </w:rPr>
              <w:t>az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503650325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759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Alba Marina Bastos Moraga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503690068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Katerin</w:t>
            </w:r>
            <w:proofErr w:type="spellEnd"/>
            <w:r w:rsidRPr="00100B9A">
              <w:rPr>
                <w:rFonts w:ascii="Arial Narrow" w:hAnsi="Arial Narrow"/>
                <w:sz w:val="16"/>
                <w:szCs w:val="16"/>
                <w:lang w:val="es-CR" w:eastAsia="es-CR"/>
              </w:rPr>
              <w:t xml:space="preserve"> Cristina Ruiz Pasos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503770717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Glenda Antonia Umaña Romero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155819270303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Viviana </w:t>
            </w:r>
            <w:proofErr w:type="spellStart"/>
            <w:r w:rsidRPr="00100B9A">
              <w:rPr>
                <w:rFonts w:ascii="Arial Narrow" w:hAnsi="Arial Narrow"/>
                <w:sz w:val="16"/>
                <w:szCs w:val="16"/>
                <w:lang w:val="es-CR" w:eastAsia="es-CR"/>
              </w:rPr>
              <w:t>Mayela</w:t>
            </w:r>
            <w:proofErr w:type="spellEnd"/>
            <w:r w:rsidRPr="00100B9A">
              <w:rPr>
                <w:rFonts w:ascii="Arial Narrow" w:hAnsi="Arial Narrow"/>
                <w:sz w:val="16"/>
                <w:szCs w:val="16"/>
                <w:lang w:val="es-CR" w:eastAsia="es-CR"/>
              </w:rPr>
              <w:t xml:space="preserve"> Avila Rodriguez </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206040707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Fátima</w:t>
            </w:r>
            <w:r w:rsidR="004E6024" w:rsidRPr="00100B9A">
              <w:rPr>
                <w:rFonts w:ascii="Arial Narrow" w:hAnsi="Arial Narrow"/>
                <w:sz w:val="16"/>
                <w:szCs w:val="16"/>
                <w:lang w:val="es-CR" w:eastAsia="es-CR"/>
              </w:rPr>
              <w:t xml:space="preserve"> Del Socorro </w:t>
            </w:r>
            <w:r w:rsidRPr="00100B9A">
              <w:rPr>
                <w:rFonts w:ascii="Arial Narrow" w:hAnsi="Arial Narrow"/>
                <w:sz w:val="16"/>
                <w:szCs w:val="16"/>
                <w:lang w:val="es-CR" w:eastAsia="es-CR"/>
              </w:rPr>
              <w:t>Pavón</w:t>
            </w:r>
            <w:r w:rsidR="004E6024" w:rsidRPr="00100B9A">
              <w:rPr>
                <w:rFonts w:ascii="Arial Narrow" w:hAnsi="Arial Narrow"/>
                <w:sz w:val="16"/>
                <w:szCs w:val="16"/>
                <w:lang w:val="es-CR" w:eastAsia="es-CR"/>
              </w:rPr>
              <w:t xml:space="preserve"> Nicaragua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503610779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Kenneth Armando Monge Rivera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504310480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308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977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Marcia </w:t>
            </w:r>
            <w:proofErr w:type="spellStart"/>
            <w:r w:rsidRPr="00100B9A">
              <w:rPr>
                <w:rFonts w:ascii="Arial Narrow" w:hAnsi="Arial Narrow"/>
                <w:sz w:val="16"/>
                <w:szCs w:val="16"/>
                <w:lang w:val="es-CR" w:eastAsia="es-CR"/>
              </w:rPr>
              <w:t>Dilana</w:t>
            </w:r>
            <w:proofErr w:type="spellEnd"/>
            <w:r w:rsidRPr="00100B9A">
              <w:rPr>
                <w:rFonts w:ascii="Arial Narrow" w:hAnsi="Arial Narrow"/>
                <w:sz w:val="16"/>
                <w:szCs w:val="16"/>
                <w:lang w:val="es-CR" w:eastAsia="es-CR"/>
              </w:rPr>
              <w:t xml:space="preserve"> Villegas Martinez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503590796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Katherine Paola Ramirez Barrantes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504090246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8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Cesar Andres Salazar Rivas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114330710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Yorleny</w:t>
            </w:r>
            <w:proofErr w:type="spellEnd"/>
            <w:r w:rsidRPr="00100B9A">
              <w:rPr>
                <w:rFonts w:ascii="Arial Narrow" w:hAnsi="Arial Narrow"/>
                <w:sz w:val="16"/>
                <w:szCs w:val="16"/>
                <w:lang w:val="es-CR" w:eastAsia="es-CR"/>
              </w:rPr>
              <w:t xml:space="preserve"> Betancourt </w:t>
            </w:r>
            <w:r w:rsidR="00333ABF" w:rsidRPr="00100B9A">
              <w:rPr>
                <w:rFonts w:ascii="Arial Narrow" w:hAnsi="Arial Narrow"/>
                <w:sz w:val="16"/>
                <w:szCs w:val="16"/>
                <w:lang w:val="es-CR" w:eastAsia="es-CR"/>
              </w:rPr>
              <w:t>López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503720716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Walter Eduardo Lacayo Baltodano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503750243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Maria Auxiliadora Bustos </w:t>
            </w:r>
            <w:proofErr w:type="spellStart"/>
            <w:r w:rsidRPr="00100B9A">
              <w:rPr>
                <w:rFonts w:ascii="Arial Narrow" w:hAnsi="Arial Narrow"/>
                <w:sz w:val="16"/>
                <w:szCs w:val="16"/>
                <w:lang w:val="es-CR" w:eastAsia="es-CR"/>
              </w:rPr>
              <w:t>Bustos</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502770993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r>
      <w:tr w:rsidR="00C10F24" w:rsidRPr="004E6024" w:rsidTr="00C10F24">
        <w:trPr>
          <w:trHeight w:val="67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Lizette</w:t>
            </w:r>
            <w:proofErr w:type="spellEnd"/>
            <w:r w:rsidRPr="00100B9A">
              <w:rPr>
                <w:rFonts w:ascii="Arial Narrow" w:hAnsi="Arial Narrow"/>
                <w:sz w:val="16"/>
                <w:szCs w:val="16"/>
                <w:lang w:val="es-CR" w:eastAsia="es-CR"/>
              </w:rPr>
              <w:t xml:space="preserve"> Abigail Martinez Espinoza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503870477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Ángela</w:t>
            </w:r>
            <w:r w:rsidR="004E6024" w:rsidRPr="00100B9A">
              <w:rPr>
                <w:rFonts w:ascii="Arial Narrow" w:hAnsi="Arial Narrow"/>
                <w:sz w:val="16"/>
                <w:szCs w:val="16"/>
                <w:lang w:val="es-CR" w:eastAsia="es-CR"/>
              </w:rPr>
              <w:t xml:space="preserve"> Parrales Garcia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155811889205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Ingrid Migdalia </w:t>
            </w:r>
            <w:proofErr w:type="spellStart"/>
            <w:r w:rsidRPr="00100B9A">
              <w:rPr>
                <w:rFonts w:ascii="Arial Narrow" w:hAnsi="Arial Narrow"/>
                <w:sz w:val="16"/>
                <w:szCs w:val="16"/>
                <w:lang w:val="es-CR" w:eastAsia="es-CR"/>
              </w:rPr>
              <w:t>Lainez</w:t>
            </w:r>
            <w:proofErr w:type="spellEnd"/>
            <w:r w:rsidRPr="00100B9A">
              <w:rPr>
                <w:rFonts w:ascii="Arial Narrow" w:hAnsi="Arial Narrow"/>
                <w:sz w:val="16"/>
                <w:szCs w:val="16"/>
                <w:lang w:val="es-CR" w:eastAsia="es-CR"/>
              </w:rPr>
              <w:t xml:space="preserve"> Zuñiga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206210443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r>
      <w:tr w:rsidR="00C10F24" w:rsidRPr="004E6024" w:rsidTr="00C10F24">
        <w:trPr>
          <w:trHeight w:val="61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Ana Julia </w:t>
            </w:r>
            <w:r w:rsidR="00333ABF" w:rsidRPr="00100B9A">
              <w:rPr>
                <w:rFonts w:ascii="Arial Narrow" w:hAnsi="Arial Narrow"/>
                <w:sz w:val="16"/>
                <w:szCs w:val="16"/>
                <w:lang w:val="es-CR" w:eastAsia="es-CR"/>
              </w:rPr>
              <w:t>Dávila</w:t>
            </w:r>
            <w:r w:rsidRPr="00100B9A">
              <w:rPr>
                <w:rFonts w:ascii="Arial Narrow" w:hAnsi="Arial Narrow"/>
                <w:sz w:val="16"/>
                <w:szCs w:val="16"/>
                <w:lang w:val="es-CR" w:eastAsia="es-CR"/>
              </w:rPr>
              <w:t xml:space="preserve"> Palacio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155814971027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Jeannette Meza Duarte</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503800353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986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Ericka Maria Martinez Espinoza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114630769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236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Liliette</w:t>
            </w:r>
            <w:proofErr w:type="spellEnd"/>
            <w:r w:rsidRPr="00100B9A">
              <w:rPr>
                <w:rFonts w:ascii="Arial Narrow" w:hAnsi="Arial Narrow"/>
                <w:sz w:val="16"/>
                <w:szCs w:val="16"/>
                <w:lang w:val="es-CR" w:eastAsia="es-CR"/>
              </w:rPr>
              <w:t xml:space="preserve"> Antonia Ramirez </w:t>
            </w:r>
            <w:r w:rsidR="00333ABF" w:rsidRPr="00100B9A">
              <w:rPr>
                <w:rFonts w:ascii="Arial Narrow" w:hAnsi="Arial Narrow"/>
                <w:sz w:val="16"/>
                <w:szCs w:val="16"/>
                <w:lang w:val="es-CR" w:eastAsia="es-CR"/>
              </w:rPr>
              <w:t>Castellón</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801040168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Isamar</w:t>
            </w:r>
            <w:proofErr w:type="spellEnd"/>
            <w:r w:rsidRPr="00100B9A">
              <w:rPr>
                <w:rFonts w:ascii="Arial Narrow" w:hAnsi="Arial Narrow"/>
                <w:sz w:val="16"/>
                <w:szCs w:val="16"/>
                <w:lang w:val="es-CR" w:eastAsia="es-CR"/>
              </w:rPr>
              <w:t xml:space="preserve"> De Los Angeles Cruz Gomez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504060071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Máxima</w:t>
            </w:r>
            <w:r w:rsidR="004E6024" w:rsidRPr="00100B9A">
              <w:rPr>
                <w:rFonts w:ascii="Arial Narrow" w:hAnsi="Arial Narrow"/>
                <w:sz w:val="16"/>
                <w:szCs w:val="16"/>
                <w:lang w:val="es-CR" w:eastAsia="es-CR"/>
              </w:rPr>
              <w:t xml:space="preserve"> Rivera Cerros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155807486214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892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Lesbia Maria Cruz Almanzor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207160503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Maria Del Socorro Castañeda Rodriguez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501350333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52</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Mariana d</w:t>
            </w:r>
            <w:r w:rsidR="004E6024" w:rsidRPr="00100B9A">
              <w:rPr>
                <w:rFonts w:ascii="Arial Narrow" w:hAnsi="Arial Narrow"/>
                <w:sz w:val="16"/>
                <w:szCs w:val="16"/>
                <w:lang w:val="es-CR" w:eastAsia="es-CR"/>
              </w:rPr>
              <w:t>el Car</w:t>
            </w:r>
            <w:r w:rsidRPr="00100B9A">
              <w:rPr>
                <w:rFonts w:ascii="Arial Narrow" w:hAnsi="Arial Narrow"/>
                <w:sz w:val="16"/>
                <w:szCs w:val="16"/>
                <w:lang w:val="es-CR" w:eastAsia="es-CR"/>
              </w:rPr>
              <w:t>m</w:t>
            </w:r>
            <w:r w:rsidR="004E6024" w:rsidRPr="00100B9A">
              <w:rPr>
                <w:rFonts w:ascii="Arial Narrow" w:hAnsi="Arial Narrow"/>
                <w:sz w:val="16"/>
                <w:szCs w:val="16"/>
                <w:lang w:val="es-CR" w:eastAsia="es-CR"/>
              </w:rPr>
              <w:t>en Alvarado D</w:t>
            </w:r>
            <w:r w:rsidRPr="00100B9A">
              <w:rPr>
                <w:rFonts w:ascii="Arial Narrow" w:hAnsi="Arial Narrow"/>
                <w:sz w:val="16"/>
                <w:szCs w:val="16"/>
                <w:lang w:val="es-CR" w:eastAsia="es-CR"/>
              </w:rPr>
              <w:t>í</w:t>
            </w:r>
            <w:r w:rsidR="004E6024" w:rsidRPr="00100B9A">
              <w:rPr>
                <w:rFonts w:ascii="Arial Narrow" w:hAnsi="Arial Narrow"/>
                <w:sz w:val="16"/>
                <w:szCs w:val="16"/>
                <w:lang w:val="es-CR" w:eastAsia="es-CR"/>
              </w:rPr>
              <w:t>az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503200818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77</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Roxinia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Arabel</w:t>
            </w:r>
            <w:proofErr w:type="spellEnd"/>
            <w:r w:rsidRPr="00100B9A">
              <w:rPr>
                <w:rFonts w:ascii="Arial Narrow" w:hAnsi="Arial Narrow"/>
                <w:sz w:val="16"/>
                <w:szCs w:val="16"/>
                <w:lang w:val="es-CR" w:eastAsia="es-CR"/>
              </w:rPr>
              <w:t xml:space="preserve"> Hernandez Ruiz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206820720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762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Maurely</w:t>
            </w:r>
            <w:proofErr w:type="spellEnd"/>
            <w:r w:rsidRPr="00100B9A">
              <w:rPr>
                <w:rFonts w:ascii="Arial Narrow" w:hAnsi="Arial Narrow"/>
                <w:sz w:val="16"/>
                <w:szCs w:val="16"/>
                <w:lang w:val="es-CR" w:eastAsia="es-CR"/>
              </w:rPr>
              <w:t xml:space="preserve"> Del Socorro </w:t>
            </w:r>
            <w:r w:rsidR="00333ABF" w:rsidRPr="00100B9A">
              <w:rPr>
                <w:rFonts w:ascii="Arial Narrow" w:hAnsi="Arial Narrow"/>
                <w:sz w:val="16"/>
                <w:szCs w:val="16"/>
                <w:lang w:val="es-CR" w:eastAsia="es-CR"/>
              </w:rPr>
              <w:t>López</w:t>
            </w:r>
            <w:r w:rsidRPr="00100B9A">
              <w:rPr>
                <w:rFonts w:ascii="Arial Narrow" w:hAnsi="Arial Narrow"/>
                <w:sz w:val="16"/>
                <w:szCs w:val="16"/>
                <w:lang w:val="es-CR" w:eastAsia="es-CR"/>
              </w:rPr>
              <w:t xml:space="preserve"> Morales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155825596121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25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Andrea </w:t>
            </w:r>
            <w:r w:rsidR="00333ABF" w:rsidRPr="00100B9A">
              <w:rPr>
                <w:rFonts w:ascii="Arial Narrow" w:hAnsi="Arial Narrow"/>
                <w:sz w:val="16"/>
                <w:szCs w:val="16"/>
                <w:lang w:val="es-CR" w:eastAsia="es-CR"/>
              </w:rPr>
              <w:t>López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155817751331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Susan Keila Guerra Vargas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112890737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proofErr w:type="spellStart"/>
            <w:r w:rsidRPr="00100B9A">
              <w:rPr>
                <w:rFonts w:ascii="Arial Narrow" w:hAnsi="Arial Narrow"/>
                <w:sz w:val="16"/>
                <w:szCs w:val="16"/>
                <w:lang w:val="es-CR" w:eastAsia="es-CR"/>
              </w:rPr>
              <w:t>Meylin</w:t>
            </w:r>
            <w:proofErr w:type="spellEnd"/>
            <w:r w:rsidRPr="00100B9A">
              <w:rPr>
                <w:rFonts w:ascii="Arial Narrow" w:hAnsi="Arial Narrow"/>
                <w:sz w:val="16"/>
                <w:szCs w:val="16"/>
                <w:lang w:val="es-CR" w:eastAsia="es-CR"/>
              </w:rPr>
              <w:t xml:space="preserve"> </w:t>
            </w:r>
            <w:r w:rsidR="00333ABF" w:rsidRPr="00100B9A">
              <w:rPr>
                <w:rFonts w:ascii="Arial Narrow" w:hAnsi="Arial Narrow"/>
                <w:sz w:val="16"/>
                <w:szCs w:val="16"/>
                <w:lang w:val="es-CR" w:eastAsia="es-CR"/>
              </w:rPr>
              <w:t>del Carmen Corté</w:t>
            </w:r>
            <w:r w:rsidRPr="00100B9A">
              <w:rPr>
                <w:rFonts w:ascii="Arial Narrow" w:hAnsi="Arial Narrow"/>
                <w:sz w:val="16"/>
                <w:szCs w:val="16"/>
                <w:lang w:val="es-CR" w:eastAsia="es-CR"/>
              </w:rPr>
              <w:t xml:space="preserve">s </w:t>
            </w:r>
            <w:proofErr w:type="spellStart"/>
            <w:r w:rsidRPr="00100B9A">
              <w:rPr>
                <w:rFonts w:ascii="Arial Narrow" w:hAnsi="Arial Narrow"/>
                <w:sz w:val="16"/>
                <w:szCs w:val="16"/>
                <w:lang w:val="es-CR" w:eastAsia="es-CR"/>
              </w:rPr>
              <w:t>Traña</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504140628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Hilda Aurora Cruz G</w:t>
            </w:r>
            <w:r w:rsidR="00333ABF" w:rsidRPr="00100B9A">
              <w:rPr>
                <w:rFonts w:ascii="Arial Narrow" w:hAnsi="Arial Narrow"/>
                <w:sz w:val="16"/>
                <w:szCs w:val="16"/>
                <w:lang w:val="es-CR" w:eastAsia="es-CR"/>
              </w:rPr>
              <w:t>ó</w:t>
            </w:r>
            <w:r w:rsidRPr="00100B9A">
              <w:rPr>
                <w:rFonts w:ascii="Arial Narrow" w:hAnsi="Arial Narrow"/>
                <w:sz w:val="16"/>
                <w:szCs w:val="16"/>
                <w:lang w:val="es-CR" w:eastAsia="es-CR"/>
              </w:rPr>
              <w:t>mez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504210300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Katherine Dayana Aragó</w:t>
            </w:r>
            <w:r w:rsidR="004E6024" w:rsidRPr="00100B9A">
              <w:rPr>
                <w:rFonts w:ascii="Arial Narrow" w:hAnsi="Arial Narrow"/>
                <w:sz w:val="16"/>
                <w:szCs w:val="16"/>
                <w:lang w:val="es-CR" w:eastAsia="es-CR"/>
              </w:rPr>
              <w:t>n N</w:t>
            </w:r>
            <w:r w:rsidRPr="00100B9A">
              <w:rPr>
                <w:rFonts w:ascii="Arial Narrow" w:hAnsi="Arial Narrow"/>
                <w:sz w:val="16"/>
                <w:szCs w:val="16"/>
                <w:lang w:val="es-CR" w:eastAsia="es-CR"/>
              </w:rPr>
              <w:t>ú</w:t>
            </w:r>
            <w:r w:rsidR="004E6024" w:rsidRPr="00100B9A">
              <w:rPr>
                <w:rFonts w:ascii="Arial Narrow" w:hAnsi="Arial Narrow"/>
                <w:sz w:val="16"/>
                <w:szCs w:val="16"/>
                <w:lang w:val="es-CR" w:eastAsia="es-CR"/>
              </w:rPr>
              <w:t>ñez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504230130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Esther Magdalena Bolaños Pé</w:t>
            </w:r>
            <w:r w:rsidR="004E6024" w:rsidRPr="00100B9A">
              <w:rPr>
                <w:rFonts w:ascii="Arial Narrow" w:hAnsi="Arial Narrow"/>
                <w:sz w:val="16"/>
                <w:szCs w:val="16"/>
                <w:lang w:val="es-CR" w:eastAsia="es-CR"/>
              </w:rPr>
              <w:t>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155819848200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73</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Luis Francisco Garcia Mayorga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503670538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82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09</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995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Kattya</w:t>
            </w:r>
            <w:proofErr w:type="spellEnd"/>
            <w:r w:rsidRPr="00100B9A">
              <w:rPr>
                <w:rFonts w:ascii="Arial Narrow" w:hAnsi="Arial Narrow"/>
                <w:sz w:val="16"/>
                <w:szCs w:val="16"/>
                <w:lang w:val="es-CR" w:eastAsia="es-CR"/>
              </w:rPr>
              <w:t xml:space="preserve"> Vanessa Bello Baltodano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503800072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Jeimy</w:t>
            </w:r>
            <w:proofErr w:type="spellEnd"/>
            <w:r w:rsidRPr="00100B9A">
              <w:rPr>
                <w:rFonts w:ascii="Arial Narrow" w:hAnsi="Arial Narrow"/>
                <w:sz w:val="16"/>
                <w:szCs w:val="16"/>
                <w:lang w:val="es-CR" w:eastAsia="es-CR"/>
              </w:rPr>
              <w:t xml:space="preserve"> Patricia Wilson Torres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503560768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Aura Isabel Ibarra Gó</w:t>
            </w:r>
            <w:r w:rsidR="004E6024" w:rsidRPr="00100B9A">
              <w:rPr>
                <w:rFonts w:ascii="Arial Narrow" w:hAnsi="Arial Narrow"/>
                <w:sz w:val="16"/>
                <w:szCs w:val="16"/>
                <w:lang w:val="es-CR" w:eastAsia="es-CR"/>
              </w:rPr>
              <w:t>mez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503710163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Hellen</w:t>
            </w:r>
            <w:proofErr w:type="spellEnd"/>
            <w:r w:rsidRPr="00100B9A">
              <w:rPr>
                <w:rFonts w:ascii="Arial Narrow" w:hAnsi="Arial Narrow"/>
                <w:sz w:val="16"/>
                <w:szCs w:val="16"/>
                <w:lang w:val="es-CR" w:eastAsia="es-CR"/>
              </w:rPr>
              <w:t xml:space="preserve"> Dayana </w:t>
            </w:r>
            <w:r w:rsidR="00333ABF" w:rsidRPr="00100B9A">
              <w:rPr>
                <w:rFonts w:ascii="Arial Narrow" w:hAnsi="Arial Narrow"/>
                <w:sz w:val="16"/>
                <w:szCs w:val="16"/>
                <w:lang w:val="es-CR" w:eastAsia="es-CR"/>
              </w:rPr>
              <w:t>López</w:t>
            </w:r>
            <w:r w:rsidRPr="00100B9A">
              <w:rPr>
                <w:rFonts w:ascii="Arial Narrow" w:hAnsi="Arial Narrow"/>
                <w:sz w:val="16"/>
                <w:szCs w:val="16"/>
                <w:lang w:val="es-CR" w:eastAsia="es-CR"/>
              </w:rPr>
              <w:t xml:space="preserve"> Aguilar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603740060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David Fernando Vargas </w:t>
            </w:r>
            <w:proofErr w:type="spellStart"/>
            <w:r w:rsidRPr="00100B9A">
              <w:rPr>
                <w:rFonts w:ascii="Arial Narrow" w:hAnsi="Arial Narrow"/>
                <w:sz w:val="16"/>
                <w:szCs w:val="16"/>
                <w:lang w:val="es-CR" w:eastAsia="es-CR"/>
              </w:rPr>
              <w:t>Vargas</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901150869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Cristiam</w:t>
            </w:r>
            <w:proofErr w:type="spellEnd"/>
            <w:r w:rsidRPr="00100B9A">
              <w:rPr>
                <w:rFonts w:ascii="Arial Narrow" w:hAnsi="Arial Narrow"/>
                <w:sz w:val="16"/>
                <w:szCs w:val="16"/>
                <w:lang w:val="es-CR" w:eastAsia="es-CR"/>
              </w:rPr>
              <w:t xml:space="preserve"> Jose Moreno </w:t>
            </w:r>
            <w:r w:rsidR="00333ABF" w:rsidRPr="00100B9A">
              <w:rPr>
                <w:rFonts w:ascii="Arial Narrow" w:hAnsi="Arial Narrow"/>
                <w:sz w:val="16"/>
                <w:szCs w:val="16"/>
                <w:lang w:val="es-CR" w:eastAsia="es-CR"/>
              </w:rPr>
              <w:t>Díaz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603060518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469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18</w:t>
            </w:r>
          </w:p>
        </w:tc>
      </w:tr>
      <w:tr w:rsidR="00C10F24" w:rsidRPr="004E6024" w:rsidTr="00C10F24">
        <w:trPr>
          <w:trHeight w:val="76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Yelena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Sotela</w:t>
            </w:r>
            <w:proofErr w:type="spellEnd"/>
            <w:r w:rsidRPr="00100B9A">
              <w:rPr>
                <w:rFonts w:ascii="Arial Narrow" w:hAnsi="Arial Narrow"/>
                <w:sz w:val="16"/>
                <w:szCs w:val="16"/>
                <w:lang w:val="es-CR" w:eastAsia="es-CR"/>
              </w:rPr>
              <w:t xml:space="preserve"> Gutié</w:t>
            </w:r>
            <w:r w:rsidR="004E6024" w:rsidRPr="00100B9A">
              <w:rPr>
                <w:rFonts w:ascii="Arial Narrow" w:hAnsi="Arial Narrow"/>
                <w:sz w:val="16"/>
                <w:szCs w:val="16"/>
                <w:lang w:val="es-CR" w:eastAsia="es-CR"/>
              </w:rPr>
              <w:t>rrez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503240546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518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230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93</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r w:rsidRPr="00100B9A">
              <w:rPr>
                <w:rFonts w:ascii="Arial Narrow" w:hAnsi="Arial Narrow"/>
                <w:sz w:val="16"/>
                <w:szCs w:val="16"/>
                <w:lang w:val="es-CR" w:eastAsia="es-CR"/>
              </w:rPr>
              <w:t>Maria Auxiliadora Martí</w:t>
            </w:r>
            <w:r w:rsidR="004E6024" w:rsidRPr="00100B9A">
              <w:rPr>
                <w:rFonts w:ascii="Arial Narrow" w:hAnsi="Arial Narrow"/>
                <w:sz w:val="16"/>
                <w:szCs w:val="16"/>
                <w:lang w:val="es-CR" w:eastAsia="es-CR"/>
              </w:rPr>
              <w:t xml:space="preserve">nez </w:t>
            </w:r>
            <w:proofErr w:type="spellStart"/>
            <w:r w:rsidR="004E6024" w:rsidRPr="00100B9A">
              <w:rPr>
                <w:rFonts w:ascii="Arial Narrow" w:hAnsi="Arial Narrow"/>
                <w:sz w:val="16"/>
                <w:szCs w:val="16"/>
                <w:lang w:val="es-CR" w:eastAsia="es-CR"/>
              </w:rPr>
              <w:t>Mart</w:t>
            </w:r>
            <w:r w:rsidRPr="00100B9A">
              <w:rPr>
                <w:rFonts w:ascii="Arial Narrow" w:hAnsi="Arial Narrow"/>
                <w:sz w:val="16"/>
                <w:szCs w:val="16"/>
                <w:lang w:val="es-CR" w:eastAsia="es-CR"/>
              </w:rPr>
              <w:t>í</w:t>
            </w:r>
            <w:r w:rsidR="004E6024" w:rsidRPr="00100B9A">
              <w:rPr>
                <w:rFonts w:ascii="Arial Narrow" w:hAnsi="Arial Narrow"/>
                <w:sz w:val="16"/>
                <w:szCs w:val="16"/>
                <w:lang w:val="es-CR" w:eastAsia="es-CR"/>
              </w:rPr>
              <w:t>nez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503480411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Nicole Bastos Moraga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504290525</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Juana Domitila Blas </w:t>
            </w:r>
            <w:r w:rsidR="00333ABF" w:rsidRPr="00100B9A">
              <w:rPr>
                <w:rFonts w:ascii="Arial Narrow" w:hAnsi="Arial Narrow"/>
                <w:sz w:val="16"/>
                <w:szCs w:val="16"/>
                <w:lang w:val="es-CR" w:eastAsia="es-CR"/>
              </w:rPr>
              <w:t>Chavarría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155820865411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Sindy</w:t>
            </w:r>
            <w:proofErr w:type="spellEnd"/>
            <w:r w:rsidRPr="00100B9A">
              <w:rPr>
                <w:rFonts w:ascii="Arial Narrow" w:hAnsi="Arial Narrow"/>
                <w:sz w:val="16"/>
                <w:szCs w:val="16"/>
                <w:lang w:val="es-CR" w:eastAsia="es-CR"/>
              </w:rPr>
              <w:t xml:space="preserve"> Elizabeth Jimenez </w:t>
            </w:r>
            <w:r w:rsidR="00333ABF" w:rsidRPr="00100B9A">
              <w:rPr>
                <w:rFonts w:ascii="Arial Narrow" w:hAnsi="Arial Narrow"/>
                <w:sz w:val="16"/>
                <w:szCs w:val="16"/>
                <w:lang w:val="es-CR" w:eastAsia="es-CR"/>
              </w:rPr>
              <w:t>Pérez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155823878704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Rina Mariela Rodriguez Victor</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503130199</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332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Darling Vanessa Mairena </w:t>
            </w:r>
            <w:r w:rsidR="00333ABF" w:rsidRPr="00100B9A">
              <w:rPr>
                <w:rFonts w:ascii="Arial Narrow" w:hAnsi="Arial Narrow"/>
                <w:sz w:val="16"/>
                <w:szCs w:val="16"/>
                <w:lang w:val="es-CR" w:eastAsia="es-CR"/>
              </w:rPr>
              <w:t>Solórzano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504010883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Vilma Arely Acosta Cortes</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155820446131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Kristel</w:t>
            </w:r>
            <w:proofErr w:type="spellEnd"/>
            <w:r w:rsidRPr="00100B9A">
              <w:rPr>
                <w:rFonts w:ascii="Arial Narrow" w:hAnsi="Arial Narrow"/>
                <w:sz w:val="16"/>
                <w:szCs w:val="16"/>
                <w:lang w:val="es-CR" w:eastAsia="es-CR"/>
              </w:rPr>
              <w:t xml:space="preserve"> Daniela Torres Alvarez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504280108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Jose </w:t>
            </w:r>
            <w:r w:rsidR="00333ABF" w:rsidRPr="00100B9A">
              <w:rPr>
                <w:rFonts w:ascii="Arial Narrow" w:hAnsi="Arial Narrow"/>
                <w:sz w:val="16"/>
                <w:szCs w:val="16"/>
                <w:lang w:val="es-CR" w:eastAsia="es-CR"/>
              </w:rPr>
              <w:t>Adán</w:t>
            </w:r>
            <w:r w:rsidRPr="00100B9A">
              <w:rPr>
                <w:rFonts w:ascii="Arial Narrow" w:hAnsi="Arial Narrow"/>
                <w:sz w:val="16"/>
                <w:szCs w:val="16"/>
                <w:lang w:val="es-CR" w:eastAsia="es-CR"/>
              </w:rPr>
              <w:t xml:space="preserve"> Vargas Lacayo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503610424</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Lidia Maria </w:t>
            </w:r>
            <w:r w:rsidR="00333ABF" w:rsidRPr="00100B9A">
              <w:rPr>
                <w:rFonts w:ascii="Arial Narrow" w:hAnsi="Arial Narrow"/>
                <w:sz w:val="16"/>
                <w:szCs w:val="16"/>
                <w:lang w:val="es-CR" w:eastAsia="es-CR"/>
              </w:rPr>
              <w:t>Chavarría</w:t>
            </w:r>
            <w:r w:rsidRPr="00100B9A">
              <w:rPr>
                <w:rFonts w:ascii="Arial Narrow" w:hAnsi="Arial Narrow"/>
                <w:sz w:val="16"/>
                <w:szCs w:val="16"/>
                <w:lang w:val="es-CR" w:eastAsia="es-CR"/>
              </w:rPr>
              <w:t xml:space="preserve"> </w:t>
            </w:r>
            <w:proofErr w:type="spellStart"/>
            <w:r w:rsidR="00333ABF" w:rsidRPr="00100B9A">
              <w:rPr>
                <w:rFonts w:ascii="Arial Narrow" w:hAnsi="Arial Narrow"/>
                <w:sz w:val="16"/>
                <w:szCs w:val="16"/>
                <w:lang w:val="es-CR" w:eastAsia="es-CR"/>
              </w:rPr>
              <w:t>Chavarría</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503850422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639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Wilbert</w:t>
            </w:r>
            <w:proofErr w:type="spellEnd"/>
            <w:r w:rsidRPr="00100B9A">
              <w:rPr>
                <w:rFonts w:ascii="Arial Narrow" w:hAnsi="Arial Narrow"/>
                <w:sz w:val="16"/>
                <w:szCs w:val="16"/>
                <w:lang w:val="es-CR" w:eastAsia="es-CR"/>
              </w:rPr>
              <w:t xml:space="preserve"> Geovanni </w:t>
            </w:r>
            <w:r w:rsidR="00333ABF" w:rsidRPr="00100B9A">
              <w:rPr>
                <w:rFonts w:ascii="Arial Narrow" w:hAnsi="Arial Narrow"/>
                <w:sz w:val="16"/>
                <w:szCs w:val="16"/>
                <w:lang w:val="es-CR" w:eastAsia="es-CR"/>
              </w:rPr>
              <w:t>Velásquez</w:t>
            </w:r>
            <w:r w:rsidRPr="00100B9A">
              <w:rPr>
                <w:rFonts w:ascii="Arial Narrow" w:hAnsi="Arial Narrow"/>
                <w:sz w:val="16"/>
                <w:szCs w:val="16"/>
                <w:lang w:val="es-CR" w:eastAsia="es-CR"/>
              </w:rPr>
              <w:t xml:space="preserve"> Sandoval</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502090548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67</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880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r w:rsidRPr="00100B9A">
              <w:rPr>
                <w:rFonts w:ascii="Arial Narrow" w:hAnsi="Arial Narrow"/>
                <w:sz w:val="16"/>
                <w:szCs w:val="16"/>
                <w:lang w:val="es-CR" w:eastAsia="es-CR"/>
              </w:rPr>
              <w:t xml:space="preserve">Katherine </w:t>
            </w:r>
            <w:proofErr w:type="spellStart"/>
            <w:r w:rsidRPr="00100B9A">
              <w:rPr>
                <w:rFonts w:ascii="Arial Narrow" w:hAnsi="Arial Narrow"/>
                <w:sz w:val="16"/>
                <w:szCs w:val="16"/>
                <w:lang w:val="es-CR" w:eastAsia="es-CR"/>
              </w:rPr>
              <w:t>Daiana</w:t>
            </w:r>
            <w:proofErr w:type="spellEnd"/>
            <w:r w:rsidRPr="00100B9A">
              <w:rPr>
                <w:rFonts w:ascii="Arial Narrow" w:hAnsi="Arial Narrow"/>
                <w:sz w:val="16"/>
                <w:szCs w:val="16"/>
                <w:lang w:val="es-CR" w:eastAsia="es-CR"/>
              </w:rPr>
              <w:t xml:space="preserve"> </w:t>
            </w:r>
            <w:proofErr w:type="spellStart"/>
            <w:r w:rsidRPr="00100B9A">
              <w:rPr>
                <w:rFonts w:ascii="Arial Narrow" w:hAnsi="Arial Narrow"/>
                <w:sz w:val="16"/>
                <w:szCs w:val="16"/>
                <w:lang w:val="es-CR" w:eastAsia="es-CR"/>
              </w:rPr>
              <w:t>Lé</w:t>
            </w:r>
            <w:r w:rsidR="004E6024" w:rsidRPr="00100B9A">
              <w:rPr>
                <w:rFonts w:ascii="Arial Narrow" w:hAnsi="Arial Narrow"/>
                <w:sz w:val="16"/>
                <w:szCs w:val="16"/>
                <w:lang w:val="es-CR" w:eastAsia="es-CR"/>
              </w:rPr>
              <w:t>piz</w:t>
            </w:r>
            <w:proofErr w:type="spellEnd"/>
            <w:r w:rsidR="004E6024" w:rsidRPr="00100B9A">
              <w:rPr>
                <w:rFonts w:ascii="Arial Narrow" w:hAnsi="Arial Narrow"/>
                <w:sz w:val="16"/>
                <w:szCs w:val="16"/>
                <w:lang w:val="es-CR" w:eastAsia="es-CR"/>
              </w:rPr>
              <w:t xml:space="preserve"> Picado</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503780557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499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403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298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838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810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w:t>
            </w:r>
          </w:p>
        </w:tc>
      </w:tr>
      <w:tr w:rsidR="00C10F24" w:rsidRPr="004E6024" w:rsidTr="00C10F24">
        <w:trPr>
          <w:trHeight w:val="5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Rosa Esmeralda Gonzalez D</w:t>
            </w:r>
            <w:r w:rsidR="00333ABF" w:rsidRPr="00100B9A">
              <w:rPr>
                <w:rFonts w:ascii="Arial Narrow" w:hAnsi="Arial Narrow"/>
                <w:sz w:val="16"/>
                <w:szCs w:val="16"/>
                <w:lang w:val="es-CR" w:eastAsia="es-CR"/>
              </w:rPr>
              <w:t>í</w:t>
            </w:r>
            <w:r w:rsidRPr="00100B9A">
              <w:rPr>
                <w:rFonts w:ascii="Arial Narrow" w:hAnsi="Arial Narrow"/>
                <w:sz w:val="16"/>
                <w:szCs w:val="16"/>
                <w:lang w:val="es-CR" w:eastAsia="es-CR"/>
              </w:rPr>
              <w:t>az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502770486</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422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92</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302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483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69</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46</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44</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Jordy</w:t>
            </w:r>
            <w:proofErr w:type="spellEnd"/>
            <w:r w:rsidRPr="00100B9A">
              <w:rPr>
                <w:rFonts w:ascii="Arial Narrow" w:hAnsi="Arial Narrow"/>
                <w:sz w:val="16"/>
                <w:szCs w:val="16"/>
                <w:lang w:val="es-CR" w:eastAsia="es-CR"/>
              </w:rPr>
              <w:t xml:space="preserve"> Emmanuel Morales </w:t>
            </w:r>
            <w:proofErr w:type="spellStart"/>
            <w:r w:rsidRPr="00100B9A">
              <w:rPr>
                <w:rFonts w:ascii="Arial Narrow" w:hAnsi="Arial Narrow"/>
                <w:sz w:val="16"/>
                <w:szCs w:val="16"/>
                <w:lang w:val="es-CR" w:eastAsia="es-CR"/>
              </w:rPr>
              <w:t>Ortí</w:t>
            </w:r>
            <w:r w:rsidR="004E6024" w:rsidRPr="00100B9A">
              <w:rPr>
                <w:rFonts w:ascii="Arial Narrow" w:hAnsi="Arial Narrow"/>
                <w:sz w:val="16"/>
                <w:szCs w:val="16"/>
                <w:lang w:val="es-CR" w:eastAsia="es-CR"/>
              </w:rPr>
              <w:t>z</w:t>
            </w:r>
            <w:proofErr w:type="spellEnd"/>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504210547</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Jenny Aguirre Rodriguez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155807920011</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701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80</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953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57</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344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06</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proofErr w:type="spellStart"/>
            <w:r w:rsidRPr="00100B9A">
              <w:rPr>
                <w:rFonts w:ascii="Arial Narrow" w:hAnsi="Arial Narrow"/>
                <w:sz w:val="16"/>
                <w:szCs w:val="16"/>
                <w:lang w:val="es-CR" w:eastAsia="es-CR"/>
              </w:rPr>
              <w:t>Gendri</w:t>
            </w:r>
            <w:proofErr w:type="spellEnd"/>
            <w:r w:rsidRPr="00100B9A">
              <w:rPr>
                <w:rFonts w:ascii="Arial Narrow" w:hAnsi="Arial Narrow"/>
                <w:sz w:val="16"/>
                <w:szCs w:val="16"/>
                <w:lang w:val="es-CR" w:eastAsia="es-CR"/>
              </w:rPr>
              <w:t xml:space="preserve"> Cristina Tenorio Alvarez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504090853</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612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863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941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5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4E6024">
            <w:pPr>
              <w:rPr>
                <w:rFonts w:ascii="Arial Narrow" w:hAnsi="Arial Narrow"/>
                <w:sz w:val="16"/>
                <w:szCs w:val="16"/>
                <w:lang w:val="es-CR" w:eastAsia="es-CR"/>
              </w:rPr>
            </w:pPr>
            <w:r w:rsidRPr="00100B9A">
              <w:rPr>
                <w:rFonts w:ascii="Arial Narrow" w:hAnsi="Arial Narrow"/>
                <w:sz w:val="16"/>
                <w:szCs w:val="16"/>
                <w:lang w:val="es-CR" w:eastAsia="es-CR"/>
              </w:rPr>
              <w:t>Lidia Bobadilla Cid</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504110748</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102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900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242</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45</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228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584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68</w:t>
            </w:r>
          </w:p>
        </w:tc>
      </w:tr>
      <w:tr w:rsidR="00C10F24" w:rsidRPr="004E6024" w:rsidTr="00C10F24">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4E6024" w:rsidP="00333ABF">
            <w:pPr>
              <w:rPr>
                <w:rFonts w:ascii="Arial Narrow" w:hAnsi="Arial Narrow"/>
                <w:sz w:val="16"/>
                <w:szCs w:val="16"/>
                <w:lang w:val="es-CR" w:eastAsia="es-CR"/>
              </w:rPr>
            </w:pPr>
            <w:r w:rsidRPr="00100B9A">
              <w:rPr>
                <w:rFonts w:ascii="Arial Narrow" w:hAnsi="Arial Narrow"/>
                <w:sz w:val="16"/>
                <w:szCs w:val="16"/>
                <w:lang w:val="es-CR" w:eastAsia="es-CR"/>
              </w:rPr>
              <w:t>Beatriz Elena Jim</w:t>
            </w:r>
            <w:r w:rsidR="00333ABF" w:rsidRPr="00100B9A">
              <w:rPr>
                <w:rFonts w:ascii="Arial Narrow" w:hAnsi="Arial Narrow"/>
                <w:sz w:val="16"/>
                <w:szCs w:val="16"/>
                <w:lang w:val="es-CR" w:eastAsia="es-CR"/>
              </w:rPr>
              <w:t>é</w:t>
            </w:r>
            <w:r w:rsidRPr="00100B9A">
              <w:rPr>
                <w:rFonts w:ascii="Arial Narrow" w:hAnsi="Arial Narrow"/>
                <w:sz w:val="16"/>
                <w:szCs w:val="16"/>
                <w:lang w:val="es-CR" w:eastAsia="es-CR"/>
              </w:rPr>
              <w:t>nez Zambrana</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155802551630</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r w:rsidR="00C10F24" w:rsidRPr="004E6024" w:rsidTr="00C10F24">
        <w:trPr>
          <w:trHeight w:val="48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4E6024" w:rsidRPr="00100B9A" w:rsidRDefault="00333ABF" w:rsidP="00333ABF">
            <w:pPr>
              <w:rPr>
                <w:rFonts w:ascii="Arial Narrow" w:hAnsi="Arial Narrow"/>
                <w:sz w:val="16"/>
                <w:szCs w:val="16"/>
                <w:lang w:val="es-CR" w:eastAsia="es-CR"/>
              </w:rPr>
            </w:pPr>
            <w:proofErr w:type="spellStart"/>
            <w:r w:rsidRPr="00100B9A">
              <w:rPr>
                <w:rFonts w:ascii="Arial Narrow" w:hAnsi="Arial Narrow"/>
                <w:sz w:val="16"/>
                <w:szCs w:val="16"/>
                <w:lang w:val="es-CR" w:eastAsia="es-CR"/>
              </w:rPr>
              <w:t>Marlin</w:t>
            </w:r>
            <w:proofErr w:type="spellEnd"/>
            <w:r w:rsidRPr="00100B9A">
              <w:rPr>
                <w:rFonts w:ascii="Arial Narrow" w:hAnsi="Arial Narrow"/>
                <w:sz w:val="16"/>
                <w:szCs w:val="16"/>
                <w:lang w:val="es-CR" w:eastAsia="es-CR"/>
              </w:rPr>
              <w:t xml:space="preserve"> Leó</w:t>
            </w:r>
            <w:r w:rsidR="004E6024" w:rsidRPr="00100B9A">
              <w:rPr>
                <w:rFonts w:ascii="Arial Narrow" w:hAnsi="Arial Narrow"/>
                <w:sz w:val="16"/>
                <w:szCs w:val="16"/>
                <w:lang w:val="es-CR" w:eastAsia="es-CR"/>
              </w:rPr>
              <w:t>n G</w:t>
            </w:r>
            <w:r w:rsidRPr="00100B9A">
              <w:rPr>
                <w:rFonts w:ascii="Arial Narrow" w:hAnsi="Arial Narrow"/>
                <w:sz w:val="16"/>
                <w:szCs w:val="16"/>
                <w:lang w:val="es-CR" w:eastAsia="es-CR"/>
              </w:rPr>
              <w:t>ó</w:t>
            </w:r>
            <w:r w:rsidR="004E6024" w:rsidRPr="00100B9A">
              <w:rPr>
                <w:rFonts w:ascii="Arial Narrow" w:hAnsi="Arial Narrow"/>
                <w:sz w:val="16"/>
                <w:szCs w:val="16"/>
                <w:lang w:val="es-CR" w:eastAsia="es-CR"/>
              </w:rPr>
              <w:t>mez</w:t>
            </w:r>
          </w:p>
        </w:tc>
        <w:tc>
          <w:tcPr>
            <w:tcW w:w="1150" w:type="dxa"/>
            <w:tcBorders>
              <w:top w:val="nil"/>
              <w:left w:val="nil"/>
              <w:bottom w:val="single" w:sz="4" w:space="0" w:color="auto"/>
              <w:right w:val="single" w:sz="4" w:space="0" w:color="auto"/>
            </w:tcBorders>
            <w:shd w:val="clear" w:color="auto" w:fill="auto"/>
            <w:noWrap/>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205030652</w:t>
            </w:r>
          </w:p>
        </w:tc>
        <w:tc>
          <w:tcPr>
            <w:tcW w:w="1025"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320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110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278</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19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73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479</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59</w:t>
            </w:r>
          </w:p>
        </w:tc>
        <w:tc>
          <w:tcPr>
            <w:tcW w:w="709"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65</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000</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00</w:t>
            </w:r>
          </w:p>
        </w:tc>
        <w:tc>
          <w:tcPr>
            <w:tcW w:w="850"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311</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797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05</w:t>
            </w:r>
          </w:p>
        </w:tc>
        <w:tc>
          <w:tcPr>
            <w:tcW w:w="992"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C10F24">
            <w:pPr>
              <w:ind w:left="-70"/>
              <w:jc w:val="right"/>
              <w:rPr>
                <w:rFonts w:ascii="Arial Narrow" w:hAnsi="Arial Narrow"/>
                <w:sz w:val="16"/>
                <w:szCs w:val="16"/>
                <w:lang w:val="es-CR" w:eastAsia="es-CR"/>
              </w:rPr>
            </w:pPr>
            <w:r w:rsidRPr="00100B9A">
              <w:rPr>
                <w:rFonts w:ascii="Arial Narrow" w:hAnsi="Arial Narrow"/>
                <w:sz w:val="16"/>
                <w:szCs w:val="16"/>
                <w:lang w:val="es-CR" w:eastAsia="es-CR"/>
              </w:rPr>
              <w:t>24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567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554</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82</w:t>
            </w:r>
          </w:p>
        </w:tc>
        <w:tc>
          <w:tcPr>
            <w:tcW w:w="851" w:type="dxa"/>
            <w:tcBorders>
              <w:top w:val="nil"/>
              <w:left w:val="nil"/>
              <w:bottom w:val="single" w:sz="4" w:space="0" w:color="auto"/>
              <w:right w:val="single" w:sz="4" w:space="0" w:color="auto"/>
            </w:tcBorders>
            <w:shd w:val="clear" w:color="auto" w:fill="auto"/>
            <w:vAlign w:val="center"/>
            <w:hideMark/>
          </w:tcPr>
          <w:p w:rsidR="004E6024" w:rsidRPr="00100B9A" w:rsidRDefault="004E6024" w:rsidP="004E6024">
            <w:pPr>
              <w:jc w:val="center"/>
              <w:rPr>
                <w:rFonts w:ascii="Arial Narrow" w:hAnsi="Arial Narrow"/>
                <w:sz w:val="16"/>
                <w:szCs w:val="16"/>
                <w:lang w:val="es-CR" w:eastAsia="es-CR"/>
              </w:rPr>
            </w:pPr>
            <w:r w:rsidRPr="00100B9A">
              <w:rPr>
                <w:rFonts w:ascii="Arial Narrow" w:hAnsi="Arial Narrow"/>
                <w:sz w:val="16"/>
                <w:szCs w:val="16"/>
                <w:lang w:val="es-CR" w:eastAsia="es-CR"/>
              </w:rPr>
              <w:t>133</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627</w:t>
            </w:r>
            <w:r w:rsidR="00251257" w:rsidRPr="00100B9A">
              <w:rPr>
                <w:rFonts w:ascii="Arial Narrow" w:hAnsi="Arial Narrow"/>
                <w:sz w:val="16"/>
                <w:szCs w:val="16"/>
                <w:lang w:val="es-CR" w:eastAsia="es-CR"/>
              </w:rPr>
              <w:t>,</w:t>
            </w:r>
            <w:r w:rsidRPr="00100B9A">
              <w:rPr>
                <w:rFonts w:ascii="Arial Narrow" w:hAnsi="Arial Narrow"/>
                <w:sz w:val="16"/>
                <w:szCs w:val="16"/>
                <w:lang w:val="es-CR" w:eastAsia="es-CR"/>
              </w:rPr>
              <w:t>31</w:t>
            </w:r>
          </w:p>
        </w:tc>
      </w:tr>
    </w:tbl>
    <w:p w:rsidR="007F05CB" w:rsidRDefault="007F05CB" w:rsidP="007F05CB">
      <w:pPr>
        <w:spacing w:line="360" w:lineRule="auto"/>
        <w:jc w:val="both"/>
        <w:rPr>
          <w:rFonts w:cs="Arial"/>
          <w:sz w:val="22"/>
          <w:szCs w:val="22"/>
        </w:rPr>
      </w:pPr>
    </w:p>
    <w:p w:rsidR="0064693B" w:rsidRPr="0064693B" w:rsidRDefault="0064693B" w:rsidP="0064693B">
      <w:pPr>
        <w:spacing w:line="360" w:lineRule="auto"/>
        <w:jc w:val="both"/>
        <w:rPr>
          <w:rFonts w:cs="Arial"/>
          <w:sz w:val="22"/>
          <w:szCs w:val="22"/>
          <w:lang w:val="es-ES_tradnl"/>
        </w:rPr>
      </w:pPr>
      <w:r w:rsidRPr="0064693B">
        <w:rPr>
          <w:rFonts w:cs="Arial"/>
          <w:b/>
          <w:sz w:val="22"/>
          <w:szCs w:val="22"/>
          <w:lang w:val="es-ES_tradnl"/>
        </w:rPr>
        <w:t>4.</w:t>
      </w:r>
      <w:r>
        <w:rPr>
          <w:rFonts w:cs="Arial"/>
          <w:sz w:val="22"/>
          <w:szCs w:val="22"/>
          <w:lang w:val="es-ES_tradnl"/>
        </w:rPr>
        <w:t xml:space="preserve"> </w:t>
      </w:r>
      <w:r w:rsidRPr="0064693B">
        <w:rPr>
          <w:rFonts w:cs="Arial"/>
          <w:sz w:val="22"/>
          <w:szCs w:val="22"/>
          <w:lang w:val="es-ES_tradnl"/>
        </w:rPr>
        <w:t xml:space="preserve">El presente financiamiento queda condicionado a que la </w:t>
      </w:r>
      <w:r>
        <w:rPr>
          <w:rFonts w:cs="Arial"/>
          <w:sz w:val="22"/>
          <w:szCs w:val="22"/>
          <w:lang w:val="es-ES_tradnl"/>
        </w:rPr>
        <w:t>e</w:t>
      </w:r>
      <w:r w:rsidRPr="0064693B">
        <w:rPr>
          <w:rFonts w:cs="Arial"/>
          <w:sz w:val="22"/>
          <w:szCs w:val="22"/>
          <w:lang w:val="es-ES_tradnl"/>
        </w:rPr>
        <w:t xml:space="preserve">ntidad </w:t>
      </w:r>
      <w:r>
        <w:rPr>
          <w:rFonts w:cs="Arial"/>
          <w:sz w:val="22"/>
          <w:szCs w:val="22"/>
          <w:lang w:val="es-ES_tradnl"/>
        </w:rPr>
        <w:t>a</w:t>
      </w:r>
      <w:r w:rsidRPr="0064693B">
        <w:rPr>
          <w:rFonts w:cs="Arial"/>
          <w:sz w:val="22"/>
          <w:szCs w:val="22"/>
          <w:lang w:val="es-ES_tradnl"/>
        </w:rPr>
        <w:t xml:space="preserve">utorizada no formalice los contratos, no haya formalización de las operaciones, ni se giren recursos del proyecto, hasta que </w:t>
      </w:r>
      <w:r w:rsidR="00221286">
        <w:rPr>
          <w:rFonts w:cs="Arial"/>
          <w:sz w:val="22"/>
          <w:szCs w:val="22"/>
          <w:lang w:val="es-ES_tradnl"/>
        </w:rPr>
        <w:t>no se cumpla para cada una de lo</w:t>
      </w:r>
      <w:r w:rsidRPr="0064693B">
        <w:rPr>
          <w:rFonts w:cs="Arial"/>
          <w:sz w:val="22"/>
          <w:szCs w:val="22"/>
          <w:lang w:val="es-ES_tradnl"/>
        </w:rPr>
        <w:t>s 211 lotes urbanizados con lo siguiente:</w:t>
      </w:r>
    </w:p>
    <w:p w:rsidR="0064693B" w:rsidRPr="0064693B" w:rsidRDefault="0064693B" w:rsidP="0064693B">
      <w:pPr>
        <w:numPr>
          <w:ilvl w:val="0"/>
          <w:numId w:val="50"/>
        </w:numPr>
        <w:spacing w:line="360" w:lineRule="auto"/>
        <w:ind w:left="284" w:hanging="284"/>
        <w:jc w:val="both"/>
        <w:rPr>
          <w:rFonts w:cs="Arial"/>
          <w:sz w:val="22"/>
          <w:szCs w:val="22"/>
        </w:rPr>
      </w:pPr>
      <w:r w:rsidRPr="0064693B">
        <w:rPr>
          <w:rFonts w:cs="Arial"/>
          <w:sz w:val="22"/>
          <w:szCs w:val="22"/>
        </w:rPr>
        <w:t>Segregación de cada una de las 209 fincas individuales, con lo que contaran con su respectivo folio real. La cantidad de 209, es debido a que las dos restantes ya están segregadas.</w:t>
      </w:r>
    </w:p>
    <w:p w:rsidR="0064693B" w:rsidRPr="0064693B" w:rsidRDefault="0064693B" w:rsidP="0064693B">
      <w:pPr>
        <w:numPr>
          <w:ilvl w:val="0"/>
          <w:numId w:val="50"/>
        </w:numPr>
        <w:spacing w:line="360" w:lineRule="auto"/>
        <w:ind w:left="284" w:hanging="284"/>
        <w:jc w:val="both"/>
        <w:rPr>
          <w:rFonts w:cs="Arial"/>
          <w:sz w:val="22"/>
          <w:szCs w:val="22"/>
        </w:rPr>
      </w:pPr>
      <w:r w:rsidRPr="0064693B">
        <w:rPr>
          <w:rFonts w:cs="Arial"/>
          <w:sz w:val="22"/>
          <w:szCs w:val="22"/>
        </w:rPr>
        <w:t>Recepción de la obra eléctrica de la urbanización por parte del ICE para la segunda etapa.</w:t>
      </w:r>
    </w:p>
    <w:p w:rsidR="0064693B" w:rsidRPr="0064693B" w:rsidRDefault="0064693B" w:rsidP="0064693B">
      <w:pPr>
        <w:spacing w:line="360" w:lineRule="auto"/>
        <w:jc w:val="both"/>
        <w:rPr>
          <w:rFonts w:cs="Arial"/>
          <w:b/>
          <w:sz w:val="22"/>
          <w:szCs w:val="22"/>
          <w:lang w:val="es-ES_tradnl"/>
        </w:rPr>
      </w:pPr>
    </w:p>
    <w:p w:rsidR="0064693B" w:rsidRPr="0064693B" w:rsidRDefault="0064693B" w:rsidP="0064693B">
      <w:pPr>
        <w:spacing w:line="360" w:lineRule="auto"/>
        <w:jc w:val="both"/>
        <w:rPr>
          <w:rFonts w:cs="Arial"/>
          <w:sz w:val="22"/>
          <w:szCs w:val="22"/>
          <w:lang w:val="es-ES_tradnl"/>
        </w:rPr>
      </w:pPr>
      <w:r w:rsidRPr="0064693B">
        <w:rPr>
          <w:rFonts w:cs="Arial"/>
          <w:b/>
          <w:sz w:val="22"/>
          <w:szCs w:val="22"/>
          <w:lang w:val="es-ES_tradnl"/>
        </w:rPr>
        <w:t>5.</w:t>
      </w:r>
      <w:r>
        <w:rPr>
          <w:rFonts w:cs="Arial"/>
          <w:sz w:val="22"/>
          <w:szCs w:val="22"/>
          <w:lang w:val="es-ES_tradnl"/>
        </w:rPr>
        <w:t xml:space="preserve"> </w:t>
      </w:r>
      <w:r w:rsidRPr="0064693B">
        <w:rPr>
          <w:rFonts w:cs="Arial"/>
          <w:sz w:val="22"/>
          <w:szCs w:val="22"/>
          <w:lang w:val="es-ES_tradnl"/>
        </w:rPr>
        <w:t xml:space="preserve">La </w:t>
      </w:r>
      <w:r>
        <w:rPr>
          <w:rFonts w:cs="Arial"/>
          <w:sz w:val="22"/>
          <w:szCs w:val="22"/>
          <w:lang w:val="es-ES_tradnl"/>
        </w:rPr>
        <w:t>e</w:t>
      </w:r>
      <w:r w:rsidRPr="0064693B">
        <w:rPr>
          <w:rFonts w:cs="Arial"/>
          <w:sz w:val="22"/>
          <w:szCs w:val="22"/>
          <w:lang w:val="es-ES_tradnl"/>
        </w:rPr>
        <w:t xml:space="preserve">ntidad </w:t>
      </w:r>
      <w:r>
        <w:rPr>
          <w:rFonts w:cs="Arial"/>
          <w:sz w:val="22"/>
          <w:szCs w:val="22"/>
          <w:lang w:val="es-ES_tradnl"/>
        </w:rPr>
        <w:t>a</w:t>
      </w:r>
      <w:r w:rsidRPr="0064693B">
        <w:rPr>
          <w:rFonts w:cs="Arial"/>
          <w:sz w:val="22"/>
          <w:szCs w:val="22"/>
          <w:lang w:val="es-ES_tradnl"/>
        </w:rPr>
        <w:t>utorizada</w:t>
      </w:r>
      <w:r>
        <w:rPr>
          <w:rFonts w:cs="Arial"/>
          <w:sz w:val="22"/>
          <w:szCs w:val="22"/>
          <w:lang w:val="es-ES_tradnl"/>
        </w:rPr>
        <w:t>,</w:t>
      </w:r>
      <w:r w:rsidRPr="0064693B">
        <w:rPr>
          <w:rFonts w:cs="Arial"/>
          <w:sz w:val="22"/>
          <w:szCs w:val="22"/>
          <w:lang w:val="es-ES_tradnl"/>
        </w:rPr>
        <w:t xml:space="preserve"> previo al inicio de obras y realización de desembolsos, deberá verificar que todas las viviendas cuenten con el permiso de construcción otorgado por la Municipalidad; de igual manera, deberá verificarse que los planos de las viviendas que se hayan tramitado en esta última institución, correspondan al sistema constructivo de prefabricado de baldosas y columnas que fue presentado ante el Sistema Financiero Nacional para la Vivienda junto con la solicitud de financiamiento.</w:t>
      </w:r>
    </w:p>
    <w:p w:rsidR="007F05CB" w:rsidRDefault="007F05C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En relación con las viviendas, el BANHVI girará los recursos al constructor en tractos y contra avance de obras, avalados por el fiscal de inversión de la entidad autorizada.</w:t>
      </w:r>
    </w:p>
    <w:p w:rsidR="0064693B" w:rsidRDefault="0064693B" w:rsidP="0064693B">
      <w:pPr>
        <w:spacing w:line="360" w:lineRule="auto"/>
        <w:jc w:val="both"/>
        <w:rPr>
          <w:rFonts w:cs="Arial"/>
          <w:sz w:val="22"/>
          <w:szCs w:val="22"/>
        </w:rPr>
      </w:pPr>
    </w:p>
    <w:p w:rsidR="0064693B" w:rsidRDefault="0064693B" w:rsidP="0064693B">
      <w:pPr>
        <w:spacing w:line="360" w:lineRule="auto"/>
        <w:jc w:val="both"/>
        <w:rPr>
          <w:rFonts w:cs="Arial"/>
          <w:sz w:val="22"/>
          <w:szCs w:val="22"/>
          <w:lang w:val="es-CR"/>
        </w:rPr>
      </w:pPr>
      <w:r>
        <w:rPr>
          <w:rFonts w:cs="Arial"/>
          <w:b/>
          <w:sz w:val="22"/>
          <w:szCs w:val="22"/>
          <w:lang w:val="es-CR"/>
        </w:rPr>
        <w:t>7</w:t>
      </w:r>
      <w:r w:rsidRPr="00BF021A">
        <w:rPr>
          <w:rFonts w:cs="Arial"/>
          <w:b/>
          <w:sz w:val="22"/>
          <w:szCs w:val="22"/>
          <w:lang w:val="es-CR"/>
        </w:rPr>
        <w:t>.</w:t>
      </w:r>
      <w:r w:rsidRPr="00BF021A">
        <w:rPr>
          <w:rFonts w:cs="Arial"/>
          <w:sz w:val="22"/>
          <w:szCs w:val="22"/>
          <w:lang w:val="es-CR"/>
        </w:rPr>
        <w:t xml:space="preserve"> Los recursos serán girados previa formalización individual de cada Bono Familiar de Vivienda, según se detalla en el apartado </w:t>
      </w:r>
      <w:r>
        <w:rPr>
          <w:rFonts w:cs="Arial"/>
          <w:sz w:val="22"/>
          <w:szCs w:val="22"/>
          <w:lang w:val="es-CR"/>
        </w:rPr>
        <w:t>3</w:t>
      </w:r>
      <w:r w:rsidRPr="00BF021A">
        <w:rPr>
          <w:rFonts w:cs="Arial"/>
          <w:sz w:val="22"/>
          <w:szCs w:val="22"/>
          <w:lang w:val="es-CR"/>
        </w:rPr>
        <w:t xml:space="preserve"> del presente acuerdo, para lo cual se firmará el contrato de administración de recursos entre la entidad autorizada y el BANHVI, y el contrato de obra determinada entre la entidad autorizada y la empresa constructora. Queda entendido que el monto de los contratos citados, corresponde al monto de financiamiento de las </w:t>
      </w:r>
      <w:r>
        <w:rPr>
          <w:rFonts w:cs="Arial"/>
          <w:sz w:val="22"/>
          <w:szCs w:val="22"/>
          <w:lang w:val="es-CR"/>
        </w:rPr>
        <w:t>soluciones habitacionales</w:t>
      </w:r>
      <w:r w:rsidRPr="00BF021A">
        <w:rPr>
          <w:rFonts w:cs="Arial"/>
          <w:sz w:val="22"/>
          <w:szCs w:val="22"/>
          <w:lang w:val="es-CR"/>
        </w:rPr>
        <w:t>.</w:t>
      </w:r>
    </w:p>
    <w:p w:rsidR="007F05CB" w:rsidRDefault="007F05C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rPr>
      </w:pPr>
      <w:r>
        <w:rPr>
          <w:rFonts w:cs="Arial"/>
          <w:b/>
          <w:sz w:val="22"/>
          <w:szCs w:val="22"/>
        </w:rPr>
        <w:t>8</w:t>
      </w:r>
      <w:r w:rsidRPr="00BF021A">
        <w:rPr>
          <w:rFonts w:cs="Arial"/>
          <w:b/>
          <w:sz w:val="22"/>
          <w:szCs w:val="22"/>
        </w:rPr>
        <w:t>.</w:t>
      </w:r>
      <w:r w:rsidRPr="00BF021A">
        <w:rPr>
          <w:rFonts w:cs="Arial"/>
          <w:sz w:val="22"/>
          <w:szCs w:val="22"/>
        </w:rPr>
        <w:t xml:space="preserve"> Será responsabilidad de la entidad autorizada</w:t>
      </w:r>
      <w:r>
        <w:rPr>
          <w:rFonts w:cs="Arial"/>
          <w:sz w:val="22"/>
          <w:szCs w:val="22"/>
        </w:rPr>
        <w:t>,</w:t>
      </w:r>
      <w:r w:rsidRPr="00BF021A">
        <w:rPr>
          <w:rFonts w:cs="Arial"/>
          <w:sz w:val="22"/>
          <w:szCs w:val="22"/>
        </w:rPr>
        <w:t xml:space="preserve"> velar porque </w:t>
      </w:r>
      <w:r>
        <w:rPr>
          <w:rFonts w:cs="Arial"/>
          <w:sz w:val="22"/>
          <w:szCs w:val="22"/>
        </w:rPr>
        <w:t>en el acto de formalización de las operaciones, el bien sea entregado a cada familia libre de</w:t>
      </w:r>
      <w:r w:rsidRPr="00BF021A">
        <w:rPr>
          <w:rFonts w:cs="Arial"/>
          <w:sz w:val="22"/>
          <w:szCs w:val="22"/>
        </w:rPr>
        <w:t xml:space="preserve"> gravámenes</w:t>
      </w:r>
      <w:r>
        <w:rPr>
          <w:rFonts w:cs="Arial"/>
          <w:sz w:val="22"/>
          <w:szCs w:val="22"/>
        </w:rPr>
        <w:t xml:space="preserve"> y</w:t>
      </w:r>
      <w:r w:rsidRPr="00BF021A">
        <w:rPr>
          <w:rFonts w:cs="Arial"/>
          <w:sz w:val="22"/>
          <w:szCs w:val="22"/>
        </w:rPr>
        <w:t xml:space="preserve"> con los impuestos municipales al día.</w:t>
      </w:r>
    </w:p>
    <w:p w:rsidR="007F05CB" w:rsidRDefault="007F05CB" w:rsidP="007F05CB">
      <w:pPr>
        <w:spacing w:line="360" w:lineRule="auto"/>
        <w:jc w:val="both"/>
        <w:rPr>
          <w:rFonts w:cs="Arial"/>
          <w:sz w:val="22"/>
          <w:szCs w:val="22"/>
        </w:rPr>
      </w:pPr>
    </w:p>
    <w:p w:rsidR="0064693B" w:rsidRPr="0064693B" w:rsidRDefault="0064693B" w:rsidP="0064693B">
      <w:pPr>
        <w:spacing w:line="360" w:lineRule="auto"/>
        <w:jc w:val="both"/>
        <w:rPr>
          <w:rFonts w:cs="Arial"/>
          <w:sz w:val="22"/>
          <w:szCs w:val="22"/>
        </w:rPr>
      </w:pPr>
      <w:r w:rsidRPr="0064693B">
        <w:rPr>
          <w:rFonts w:cs="Arial"/>
          <w:b/>
          <w:sz w:val="22"/>
          <w:szCs w:val="22"/>
        </w:rPr>
        <w:t>9.</w:t>
      </w:r>
      <w:r>
        <w:rPr>
          <w:rFonts w:cs="Arial"/>
          <w:sz w:val="22"/>
          <w:szCs w:val="22"/>
        </w:rPr>
        <w:t xml:space="preserve"> </w:t>
      </w:r>
      <w:r w:rsidRPr="0064693B">
        <w:rPr>
          <w:rFonts w:cs="Arial"/>
          <w:sz w:val="22"/>
          <w:szCs w:val="22"/>
        </w:rPr>
        <w:t xml:space="preserve">La aprobación de las familias a beneficiar al amparo del </w:t>
      </w:r>
      <w:r>
        <w:rPr>
          <w:rFonts w:cs="Arial"/>
          <w:sz w:val="22"/>
          <w:szCs w:val="22"/>
        </w:rPr>
        <w:t>artículo</w:t>
      </w:r>
      <w:r w:rsidRPr="0064693B">
        <w:rPr>
          <w:rFonts w:cs="Arial"/>
          <w:sz w:val="22"/>
          <w:szCs w:val="22"/>
        </w:rPr>
        <w:t xml:space="preserve"> 59 de la Ley del Sistema Financiero de Vivienda, queda sujeta a la aprobación del expediente por parte de la Dirección FOSUVI. </w:t>
      </w:r>
    </w:p>
    <w:p w:rsidR="0064693B" w:rsidRDefault="0064693B" w:rsidP="007F05CB">
      <w:pPr>
        <w:spacing w:line="360" w:lineRule="auto"/>
        <w:jc w:val="both"/>
        <w:rPr>
          <w:rFonts w:cs="Arial"/>
          <w:sz w:val="22"/>
          <w:szCs w:val="22"/>
        </w:rPr>
      </w:pPr>
    </w:p>
    <w:p w:rsidR="0064693B" w:rsidRDefault="0064693B" w:rsidP="0064693B">
      <w:pPr>
        <w:spacing w:line="360" w:lineRule="auto"/>
        <w:jc w:val="both"/>
        <w:rPr>
          <w:rFonts w:cs="Arial"/>
          <w:sz w:val="22"/>
          <w:szCs w:val="22"/>
          <w:lang w:val="es-CR"/>
        </w:rPr>
      </w:pPr>
      <w:r>
        <w:rPr>
          <w:rFonts w:cs="Arial"/>
          <w:b/>
          <w:sz w:val="22"/>
          <w:szCs w:val="22"/>
          <w:lang w:val="es-CR"/>
        </w:rPr>
        <w:t>10</w:t>
      </w:r>
      <w:r w:rsidRPr="00BF021A">
        <w:rPr>
          <w:rFonts w:cs="Arial"/>
          <w:b/>
          <w:sz w:val="22"/>
          <w:szCs w:val="22"/>
          <w:lang w:val="es-CR"/>
        </w:rPr>
        <w:t>.</w:t>
      </w:r>
      <w:r w:rsidRPr="00BF021A">
        <w:rPr>
          <w:rFonts w:cs="Arial"/>
          <w:sz w:val="22"/>
          <w:szCs w:val="22"/>
          <w:lang w:val="es-CR"/>
        </w:rPr>
        <w:t xml:space="preserve"> El monto no financiado por el BANHVI para gastos de formalización</w:t>
      </w:r>
      <w:r>
        <w:rPr>
          <w:rFonts w:cs="Arial"/>
          <w:sz w:val="22"/>
          <w:szCs w:val="22"/>
          <w:lang w:val="es-CR"/>
        </w:rPr>
        <w:t>,</w:t>
      </w:r>
      <w:r w:rsidRPr="00BF021A">
        <w:rPr>
          <w:rFonts w:cs="Arial"/>
          <w:sz w:val="22"/>
          <w:szCs w:val="22"/>
          <w:lang w:val="es-CR"/>
        </w:rPr>
        <w:t xml:space="preserve"> deberá ser aportado por los beneficiarios. La diferencia en el rubro de compra-venta, deberá ser aportada en partes iguales por el vendedor y el comprador. La entidad autorizada deberá informarles a los beneficiarios</w:t>
      </w:r>
      <w:r>
        <w:rPr>
          <w:rFonts w:cs="Arial"/>
          <w:sz w:val="22"/>
          <w:szCs w:val="22"/>
          <w:lang w:val="es-CR"/>
        </w:rPr>
        <w:t>,</w:t>
      </w:r>
      <w:r w:rsidRPr="00BF021A">
        <w:rPr>
          <w:rFonts w:cs="Arial"/>
          <w:sz w:val="22"/>
          <w:szCs w:val="22"/>
          <w:lang w:val="es-CR"/>
        </w:rPr>
        <w:t xml:space="preserve"> el monto que deben aportar por concepto de gastos de formalización, según se detalla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p>
    <w:p w:rsidR="0064693B" w:rsidRPr="00BF021A" w:rsidRDefault="0064693B" w:rsidP="0064693B">
      <w:pPr>
        <w:spacing w:line="360" w:lineRule="auto"/>
        <w:jc w:val="both"/>
        <w:rPr>
          <w:rFonts w:cs="Arial"/>
          <w:sz w:val="22"/>
          <w:szCs w:val="22"/>
          <w:lang w:val="es-CR"/>
        </w:rPr>
      </w:pPr>
    </w:p>
    <w:p w:rsidR="0064693B" w:rsidRPr="00BF021A" w:rsidRDefault="0064693B" w:rsidP="0064693B">
      <w:pPr>
        <w:spacing w:line="360" w:lineRule="auto"/>
        <w:jc w:val="both"/>
        <w:rPr>
          <w:rFonts w:cs="Arial"/>
          <w:sz w:val="22"/>
          <w:szCs w:val="22"/>
          <w:lang w:val="es-CR"/>
        </w:rPr>
      </w:pPr>
      <w:r>
        <w:rPr>
          <w:rFonts w:cs="Arial"/>
          <w:b/>
          <w:sz w:val="22"/>
          <w:szCs w:val="22"/>
          <w:lang w:val="es-CR"/>
        </w:rPr>
        <w:t>11</w:t>
      </w:r>
      <w:r w:rsidRPr="00BF021A">
        <w:rPr>
          <w:rFonts w:cs="Arial"/>
          <w:b/>
          <w:sz w:val="22"/>
          <w:szCs w:val="22"/>
          <w:lang w:val="es-CR"/>
        </w:rPr>
        <w:t>.</w:t>
      </w:r>
      <w:r w:rsidRPr="00BF021A">
        <w:rPr>
          <w:rFonts w:cs="Arial"/>
          <w:sz w:val="22"/>
          <w:szCs w:val="22"/>
          <w:lang w:val="es-CR"/>
        </w:rPr>
        <w:t xml:space="preserve"> Los gastos de formalización de cada operación</w:t>
      </w:r>
      <w:r>
        <w:rPr>
          <w:rFonts w:cs="Arial"/>
          <w:sz w:val="22"/>
          <w:szCs w:val="22"/>
          <w:lang w:val="es-CR"/>
        </w:rPr>
        <w:t>,</w:t>
      </w:r>
      <w:r w:rsidRPr="00BF021A">
        <w:rPr>
          <w:rFonts w:cs="Arial"/>
          <w:sz w:val="22"/>
          <w:szCs w:val="22"/>
          <w:lang w:val="es-CR"/>
        </w:rPr>
        <w:t xml:space="preserve"> deberán ser registrados por la entidad autorizada</w:t>
      </w:r>
      <w:r>
        <w:rPr>
          <w:rFonts w:cs="Arial"/>
          <w:sz w:val="22"/>
          <w:szCs w:val="22"/>
          <w:lang w:val="es-CR"/>
        </w:rPr>
        <w:t>,</w:t>
      </w:r>
      <w:r w:rsidRPr="00BF021A">
        <w:rPr>
          <w:rFonts w:cs="Arial"/>
          <w:sz w:val="22"/>
          <w:szCs w:val="22"/>
          <w:lang w:val="es-CR"/>
        </w:rPr>
        <w:t xml:space="preserve"> en el expediente de cada familia, de acuerdo con el formato de la tabla de gastos de formalización establecida por el BANHVI.</w:t>
      </w:r>
    </w:p>
    <w:p w:rsidR="0064693B" w:rsidRDefault="0064693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2</w:t>
      </w:r>
      <w:r w:rsidRPr="00BF021A">
        <w:rPr>
          <w:rFonts w:cs="Arial"/>
          <w:b/>
          <w:sz w:val="22"/>
          <w:szCs w:val="22"/>
          <w:lang w:val="es-CR"/>
        </w:rPr>
        <w:t>.</w:t>
      </w:r>
      <w:r w:rsidRPr="00BF021A">
        <w:rPr>
          <w:rFonts w:cs="Arial"/>
          <w:sz w:val="22"/>
          <w:szCs w:val="22"/>
          <w:lang w:val="es-CR"/>
        </w:rPr>
        <w:t xml:space="preserve"> Previo a la formalización de las operaciones, la entidad autorizada deberá verificar la inclusión en cada expediente de las opciones de compraventa con los montos indicados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r>
        <w:rPr>
          <w:rFonts w:cs="Arial"/>
          <w:sz w:val="22"/>
          <w:szCs w:val="22"/>
          <w:lang w:val="es-CR"/>
        </w:rPr>
        <w:t>,</w:t>
      </w:r>
      <w:r w:rsidRPr="00BF021A">
        <w:rPr>
          <w:rFonts w:cs="Arial"/>
          <w:sz w:val="22"/>
          <w:szCs w:val="22"/>
          <w:lang w:val="es-CR"/>
        </w:rPr>
        <w:t xml:space="preserve"> para cada solución habitacional.</w:t>
      </w:r>
    </w:p>
    <w:p w:rsidR="0064693B" w:rsidRDefault="0064693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sidRPr="00BF021A">
        <w:rPr>
          <w:rFonts w:cs="Arial"/>
          <w:b/>
          <w:sz w:val="22"/>
          <w:szCs w:val="22"/>
          <w:lang w:val="es-CR"/>
        </w:rPr>
        <w:t>1</w:t>
      </w:r>
      <w:r>
        <w:rPr>
          <w:rFonts w:cs="Arial"/>
          <w:b/>
          <w:sz w:val="22"/>
          <w:szCs w:val="22"/>
          <w:lang w:val="es-CR"/>
        </w:rPr>
        <w:t>3</w:t>
      </w:r>
      <w:r w:rsidRPr="00BF021A">
        <w:rPr>
          <w:rFonts w:cs="Arial"/>
          <w:b/>
          <w:sz w:val="22"/>
          <w:szCs w:val="22"/>
          <w:lang w:val="es-CR"/>
        </w:rPr>
        <w:t>.</w:t>
      </w:r>
      <w:r w:rsidRPr="00BF021A">
        <w:rPr>
          <w:rFonts w:cs="Arial"/>
          <w:sz w:val="22"/>
          <w:szCs w:val="22"/>
          <w:lang w:val="es-CR"/>
        </w:rPr>
        <w:t xml:space="preserve"> Será responsabilidad de la entidad autorizada</w:t>
      </w:r>
      <w:r>
        <w:rPr>
          <w:rFonts w:cs="Arial"/>
          <w:sz w:val="22"/>
          <w:szCs w:val="22"/>
          <w:lang w:val="es-CR"/>
        </w:rPr>
        <w:t>,</w:t>
      </w:r>
      <w:r w:rsidRPr="00BF021A">
        <w:rPr>
          <w:rFonts w:cs="Arial"/>
          <w:sz w:val="22"/>
          <w:szCs w:val="22"/>
          <w:lang w:val="es-CR"/>
        </w:rPr>
        <w:t xml:space="preserve"> </w:t>
      </w:r>
      <w:r>
        <w:rPr>
          <w:rFonts w:cs="Arial"/>
          <w:sz w:val="22"/>
          <w:szCs w:val="22"/>
          <w:lang w:val="es-CR"/>
        </w:rPr>
        <w:t>verificar que</w:t>
      </w:r>
      <w:r w:rsidRPr="00BF021A">
        <w:rPr>
          <w:rFonts w:cs="Arial"/>
          <w:sz w:val="22"/>
          <w:szCs w:val="22"/>
          <w:lang w:val="es-CR"/>
        </w:rPr>
        <w:t xml:space="preserve"> el contrato de construcción respete la normativa vigente</w:t>
      </w:r>
      <w:r>
        <w:rPr>
          <w:rFonts w:cs="Arial"/>
          <w:sz w:val="22"/>
          <w:szCs w:val="22"/>
          <w:lang w:val="es-CR"/>
        </w:rPr>
        <w:t>,</w:t>
      </w:r>
      <w:r w:rsidRPr="00BF021A">
        <w:rPr>
          <w:rFonts w:cs="Arial"/>
          <w:sz w:val="22"/>
          <w:szCs w:val="22"/>
          <w:lang w:val="es-CR"/>
        </w:rPr>
        <w:t xml:space="preserve"> tanto de construcción de obras como del Sistema Financiero Nacional para la Vivienda.</w:t>
      </w:r>
    </w:p>
    <w:p w:rsidR="007F05CB" w:rsidRDefault="007F05CB" w:rsidP="007F05CB">
      <w:pPr>
        <w:spacing w:line="360" w:lineRule="auto"/>
        <w:jc w:val="both"/>
        <w:rPr>
          <w:rFonts w:cs="Arial"/>
          <w:sz w:val="22"/>
          <w:szCs w:val="22"/>
        </w:rPr>
      </w:pPr>
    </w:p>
    <w:p w:rsidR="0064693B" w:rsidRDefault="0064693B" w:rsidP="0064693B">
      <w:pPr>
        <w:spacing w:line="360" w:lineRule="auto"/>
        <w:jc w:val="both"/>
        <w:rPr>
          <w:rFonts w:cs="Arial"/>
          <w:sz w:val="22"/>
          <w:szCs w:val="22"/>
          <w:lang w:val="es-CR"/>
        </w:rPr>
      </w:pPr>
      <w:r>
        <w:rPr>
          <w:rFonts w:cs="Arial"/>
          <w:b/>
          <w:sz w:val="22"/>
          <w:szCs w:val="22"/>
        </w:rPr>
        <w:t>14</w:t>
      </w:r>
      <w:r w:rsidRPr="002D5D9E">
        <w:rPr>
          <w:rFonts w:cs="Arial"/>
          <w:b/>
          <w:sz w:val="22"/>
          <w:szCs w:val="22"/>
        </w:rPr>
        <w:t>.</w:t>
      </w:r>
      <w:r w:rsidRPr="002D5D9E">
        <w:rPr>
          <w:rFonts w:cs="Arial"/>
          <w:sz w:val="22"/>
          <w:szCs w:val="22"/>
          <w:lang w:val="es-CR"/>
        </w:rPr>
        <w:t xml:space="preserve"> Se deberá cumplir en todos sus extremos la Directriz </w:t>
      </w:r>
      <w:r>
        <w:rPr>
          <w:rFonts w:cs="Arial"/>
          <w:sz w:val="22"/>
          <w:szCs w:val="22"/>
          <w:lang w:val="es-CR"/>
        </w:rPr>
        <w:t xml:space="preserve">N° </w:t>
      </w:r>
      <w:r w:rsidRPr="002D5D9E">
        <w:rPr>
          <w:rFonts w:cs="Arial"/>
          <w:sz w:val="22"/>
          <w:szCs w:val="22"/>
          <w:lang w:val="es-CR"/>
        </w:rPr>
        <w:t>27 de acabados de la</w:t>
      </w:r>
      <w:r>
        <w:rPr>
          <w:rFonts w:cs="Arial"/>
          <w:sz w:val="22"/>
          <w:szCs w:val="22"/>
          <w:lang w:val="es-CR"/>
        </w:rPr>
        <w:t xml:space="preserve"> </w:t>
      </w:r>
      <w:r w:rsidRPr="002D5D9E">
        <w:rPr>
          <w:rFonts w:cs="Arial"/>
          <w:sz w:val="22"/>
          <w:szCs w:val="22"/>
          <w:lang w:val="es-CR"/>
        </w:rPr>
        <w:t>vivienda.</w:t>
      </w:r>
    </w:p>
    <w:p w:rsidR="007F05CB" w:rsidRDefault="007F05C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Pr>
          <w:rFonts w:cs="Arial"/>
          <w:b/>
          <w:sz w:val="22"/>
          <w:szCs w:val="22"/>
          <w:lang w:val="es-CR"/>
        </w:rPr>
        <w:t>15</w:t>
      </w:r>
      <w:r w:rsidRPr="00BF021A">
        <w:rPr>
          <w:rFonts w:cs="Arial"/>
          <w:b/>
          <w:sz w:val="22"/>
          <w:szCs w:val="22"/>
          <w:lang w:val="es-CR"/>
        </w:rPr>
        <w:t>.</w:t>
      </w:r>
      <w:r w:rsidRPr="00BF021A">
        <w:rPr>
          <w:rFonts w:cs="Arial"/>
          <w:sz w:val="22"/>
          <w:szCs w:val="22"/>
          <w:lang w:val="es-CR"/>
        </w:rPr>
        <w:t xml:space="preserve"> En caso de alguna contención que este Banco considere extraordinaria y debidamente justificada, el BANHVI se reserva el derecho de no continuar con el financiamiento de los casos individuales.</w:t>
      </w:r>
    </w:p>
    <w:p w:rsidR="007F05CB" w:rsidRDefault="007F05C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Pr>
          <w:rFonts w:cs="Arial"/>
          <w:b/>
          <w:sz w:val="22"/>
          <w:szCs w:val="22"/>
          <w:lang w:val="es-CR"/>
        </w:rPr>
        <w:t>16</w:t>
      </w:r>
      <w:r w:rsidRPr="00BF021A">
        <w:rPr>
          <w:rFonts w:cs="Arial"/>
          <w:b/>
          <w:sz w:val="22"/>
          <w:szCs w:val="22"/>
          <w:lang w:val="es-CR"/>
        </w:rPr>
        <w:t>.</w:t>
      </w:r>
      <w:r w:rsidRPr="00BF021A">
        <w:rPr>
          <w:rFonts w:cs="Arial"/>
          <w:sz w:val="22"/>
          <w:szCs w:val="22"/>
          <w:lang w:val="es-CR"/>
        </w:rPr>
        <w:t xml:space="preserve"> La entidad autorizada deberá velar por el cumplimiento de la disposición de inclusión en la publicidad del proyecto</w:t>
      </w:r>
      <w:r>
        <w:rPr>
          <w:rFonts w:cs="Arial"/>
          <w:sz w:val="22"/>
          <w:szCs w:val="22"/>
          <w:lang w:val="es-CR"/>
        </w:rPr>
        <w:t>,</w:t>
      </w:r>
      <w:r w:rsidRPr="00BF021A">
        <w:rPr>
          <w:rFonts w:cs="Arial"/>
          <w:sz w:val="22"/>
          <w:szCs w:val="22"/>
          <w:lang w:val="es-CR"/>
        </w:rPr>
        <w:t xml:space="preserve"> tanto al BANHVI como al MIVAH, esto según lo dispuesto en acuerdo N° 7 de la sesión 33-2009, de fecha 04 de mayo de 2009.</w:t>
      </w:r>
    </w:p>
    <w:p w:rsidR="007F05CB" w:rsidRDefault="007F05CB" w:rsidP="007F05CB">
      <w:pPr>
        <w:spacing w:line="360" w:lineRule="auto"/>
        <w:jc w:val="both"/>
        <w:rPr>
          <w:rFonts w:cs="Arial"/>
          <w:sz w:val="22"/>
          <w:szCs w:val="22"/>
        </w:rPr>
      </w:pPr>
    </w:p>
    <w:p w:rsidR="0064693B" w:rsidRPr="00BF021A" w:rsidRDefault="0064693B" w:rsidP="0064693B">
      <w:pPr>
        <w:spacing w:line="360" w:lineRule="auto"/>
        <w:jc w:val="both"/>
        <w:rPr>
          <w:rFonts w:cs="Arial"/>
          <w:sz w:val="22"/>
          <w:szCs w:val="22"/>
          <w:lang w:val="es-CR"/>
        </w:rPr>
      </w:pPr>
      <w:r>
        <w:rPr>
          <w:rFonts w:cs="Arial"/>
          <w:b/>
          <w:sz w:val="22"/>
          <w:szCs w:val="22"/>
          <w:lang w:val="es-CR"/>
        </w:rPr>
        <w:t>17</w:t>
      </w:r>
      <w:r w:rsidRPr="00BF021A">
        <w:rPr>
          <w:rFonts w:cs="Arial"/>
          <w:b/>
          <w:sz w:val="22"/>
          <w:szCs w:val="22"/>
          <w:lang w:val="es-CR"/>
        </w:rPr>
        <w:t>.</w:t>
      </w:r>
      <w:r w:rsidRPr="00BF021A">
        <w:rPr>
          <w:rFonts w:cs="Arial"/>
          <w:sz w:val="22"/>
          <w:szCs w:val="22"/>
          <w:lang w:val="es-CR"/>
        </w:rPr>
        <w:t xml:space="preserve"> Para el desarrollo de este proyecto</w:t>
      </w:r>
      <w:r>
        <w:rPr>
          <w:rFonts w:cs="Arial"/>
          <w:sz w:val="22"/>
          <w:szCs w:val="22"/>
          <w:lang w:val="es-CR"/>
        </w:rPr>
        <w:t>,</w:t>
      </w:r>
      <w:r w:rsidRPr="00BF021A">
        <w:rPr>
          <w:rFonts w:cs="Arial"/>
          <w:sz w:val="22"/>
          <w:szCs w:val="22"/>
          <w:lang w:val="es-CR"/>
        </w:rPr>
        <w:t xml:space="preserve"> se ejecutará el procedimiento P-FOS-18 de la Dirección FOSUVI</w:t>
      </w:r>
      <w:r>
        <w:rPr>
          <w:rFonts w:cs="Arial"/>
          <w:sz w:val="22"/>
          <w:szCs w:val="22"/>
          <w:lang w:val="es-CR"/>
        </w:rPr>
        <w:t>,</w:t>
      </w:r>
      <w:r w:rsidRPr="00BF021A">
        <w:rPr>
          <w:rFonts w:cs="Arial"/>
          <w:sz w:val="22"/>
          <w:szCs w:val="22"/>
          <w:lang w:val="es-CR"/>
        </w:rPr>
        <w:t xml:space="preserve"> sobre la inspección de la calidad de obras, conforme lo avalado por esta Junta Directiva en el acuerdo N° 6 de la sesión 64-2012.</w:t>
      </w:r>
    </w:p>
    <w:p w:rsidR="007F05CB" w:rsidRDefault="007F05CB" w:rsidP="007F05CB">
      <w:pPr>
        <w:spacing w:line="360" w:lineRule="auto"/>
        <w:jc w:val="both"/>
        <w:rPr>
          <w:rFonts w:cs="Arial"/>
          <w:sz w:val="22"/>
          <w:szCs w:val="22"/>
        </w:rPr>
      </w:pPr>
    </w:p>
    <w:p w:rsidR="002B71CC" w:rsidRDefault="007F05CB" w:rsidP="002B71CC">
      <w:pPr>
        <w:spacing w:line="360" w:lineRule="auto"/>
        <w:jc w:val="both"/>
        <w:rPr>
          <w:rFonts w:cs="Arial"/>
          <w:sz w:val="22"/>
          <w:szCs w:val="22"/>
          <w:lang w:val="es-CR"/>
        </w:rPr>
      </w:pPr>
      <w:r>
        <w:rPr>
          <w:rFonts w:cs="Arial"/>
          <w:b/>
          <w:sz w:val="22"/>
          <w:szCs w:val="22"/>
          <w:lang w:val="es-CR"/>
        </w:rPr>
        <w:t>1</w:t>
      </w:r>
      <w:r w:rsidR="0064693B">
        <w:rPr>
          <w:rFonts w:cs="Arial"/>
          <w:b/>
          <w:sz w:val="22"/>
          <w:szCs w:val="22"/>
          <w:lang w:val="es-CR"/>
        </w:rPr>
        <w:t>8</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Se deberán acatar todas las recomendaciones señaladas por el Departamento Técnico</w:t>
      </w:r>
      <w:r w:rsidR="0064693B">
        <w:rPr>
          <w:rFonts w:cs="Arial"/>
          <w:sz w:val="22"/>
          <w:szCs w:val="22"/>
          <w:lang w:val="es-CR"/>
        </w:rPr>
        <w:t>,</w:t>
      </w:r>
      <w:r>
        <w:rPr>
          <w:rFonts w:cs="Arial"/>
          <w:sz w:val="22"/>
          <w:szCs w:val="22"/>
          <w:lang w:val="es-CR"/>
        </w:rPr>
        <w:t xml:space="preserve"> en el informe DF-DT-IN-</w:t>
      </w:r>
      <w:r w:rsidR="0064693B">
        <w:rPr>
          <w:rFonts w:cs="Arial"/>
          <w:sz w:val="22"/>
          <w:szCs w:val="22"/>
          <w:lang w:val="es-CR"/>
        </w:rPr>
        <w:t>1172</w:t>
      </w:r>
      <w:r>
        <w:rPr>
          <w:rFonts w:cs="Arial"/>
          <w:sz w:val="22"/>
          <w:szCs w:val="22"/>
          <w:lang w:val="es-CR"/>
        </w:rPr>
        <w:t>-201</w:t>
      </w:r>
      <w:r w:rsidR="0064693B">
        <w:rPr>
          <w:rFonts w:cs="Arial"/>
          <w:sz w:val="22"/>
          <w:szCs w:val="22"/>
          <w:lang w:val="es-CR"/>
        </w:rPr>
        <w:t>8</w:t>
      </w:r>
      <w:r>
        <w:rPr>
          <w:rFonts w:cs="Arial"/>
          <w:sz w:val="22"/>
          <w:szCs w:val="22"/>
          <w:lang w:val="es-CR"/>
        </w:rPr>
        <w:t>.</w:t>
      </w:r>
    </w:p>
    <w:p w:rsidR="00B33BE0" w:rsidRDefault="00B33BE0" w:rsidP="002B71CC">
      <w:pPr>
        <w:spacing w:line="360" w:lineRule="auto"/>
        <w:jc w:val="both"/>
        <w:rPr>
          <w:rFonts w:cs="Arial"/>
          <w:sz w:val="22"/>
          <w:szCs w:val="22"/>
          <w:lang w:val="es-CR"/>
        </w:rPr>
      </w:pPr>
    </w:p>
    <w:p w:rsidR="00B33BE0" w:rsidRDefault="00B33BE0" w:rsidP="002B71CC">
      <w:pPr>
        <w:spacing w:line="360" w:lineRule="auto"/>
        <w:jc w:val="both"/>
        <w:rPr>
          <w:rFonts w:cs="Arial"/>
          <w:sz w:val="22"/>
          <w:szCs w:val="22"/>
        </w:rPr>
      </w:pPr>
      <w:r w:rsidRPr="00B21007">
        <w:rPr>
          <w:rFonts w:cs="Arial"/>
          <w:b/>
          <w:sz w:val="22"/>
          <w:szCs w:val="22"/>
          <w:lang w:val="es-CR"/>
        </w:rPr>
        <w:t>19.</w:t>
      </w:r>
      <w:r>
        <w:rPr>
          <w:rFonts w:cs="Arial"/>
          <w:sz w:val="22"/>
          <w:szCs w:val="22"/>
          <w:lang w:val="es-CR"/>
        </w:rPr>
        <w:t xml:space="preserve"> </w:t>
      </w:r>
      <w:r w:rsidR="00B21007">
        <w:rPr>
          <w:rFonts w:cs="Arial"/>
          <w:sz w:val="22"/>
          <w:szCs w:val="22"/>
          <w:lang w:val="es-CR"/>
        </w:rPr>
        <w:t xml:space="preserve">Se le recuerda a la </w:t>
      </w:r>
      <w:r w:rsidR="00B21007" w:rsidRPr="00B21007">
        <w:rPr>
          <w:rFonts w:cs="Arial"/>
          <w:sz w:val="22"/>
          <w:szCs w:val="22"/>
          <w:lang w:val="es-CR"/>
        </w:rPr>
        <w:t>Administración</w:t>
      </w:r>
      <w:r w:rsidR="00B21007">
        <w:rPr>
          <w:rFonts w:cs="Arial"/>
          <w:sz w:val="22"/>
          <w:szCs w:val="22"/>
          <w:lang w:val="es-CR"/>
        </w:rPr>
        <w:t xml:space="preserve">, </w:t>
      </w:r>
      <w:r w:rsidR="000634D7">
        <w:rPr>
          <w:rFonts w:cs="Arial"/>
          <w:sz w:val="22"/>
          <w:szCs w:val="22"/>
          <w:lang w:val="es-CR"/>
        </w:rPr>
        <w:t xml:space="preserve">el inminente vencimiento del </w:t>
      </w:r>
      <w:r w:rsidR="00BC0E0F">
        <w:rPr>
          <w:rFonts w:cs="Arial"/>
          <w:sz w:val="22"/>
          <w:szCs w:val="22"/>
          <w:lang w:val="es-CR"/>
        </w:rPr>
        <w:t xml:space="preserve">plazo establecido en el </w:t>
      </w:r>
      <w:r w:rsidR="000634D7">
        <w:rPr>
          <w:rFonts w:cs="Arial"/>
          <w:sz w:val="22"/>
          <w:szCs w:val="22"/>
          <w:lang w:val="es-CR"/>
        </w:rPr>
        <w:t>Acuerdo SUGEF 11-18</w:t>
      </w:r>
      <w:r w:rsidR="00BC0E0F">
        <w:rPr>
          <w:rFonts w:cs="Arial"/>
          <w:sz w:val="22"/>
          <w:szCs w:val="22"/>
          <w:lang w:val="es-CR"/>
        </w:rPr>
        <w:t xml:space="preserve">, para que las empresas desarrolladoras de viviendas, se inscriban ante la </w:t>
      </w:r>
      <w:r w:rsidR="00BC0E0F" w:rsidRPr="00BC0E0F">
        <w:rPr>
          <w:rFonts w:cs="Arial"/>
          <w:sz w:val="22"/>
          <w:szCs w:val="22"/>
          <w:lang w:val="es-CR"/>
        </w:rPr>
        <w:t>Superintendencia General de Entidades Financieras</w:t>
      </w:r>
      <w:r w:rsidR="00BC0E0F">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5334CE" w:rsidRDefault="005334CE" w:rsidP="002B71CC">
      <w:pPr>
        <w:spacing w:line="360" w:lineRule="auto"/>
        <w:jc w:val="both"/>
        <w:rPr>
          <w:rFonts w:cs="Arial"/>
          <w:b/>
          <w:sz w:val="22"/>
          <w:szCs w:val="22"/>
        </w:rPr>
      </w:pPr>
      <w:r w:rsidRPr="005334CE">
        <w:rPr>
          <w:rFonts w:cs="Arial"/>
          <w:b/>
          <w:sz w:val="22"/>
          <w:szCs w:val="22"/>
        </w:rPr>
        <w:t>Considerando:</w:t>
      </w:r>
    </w:p>
    <w:p w:rsidR="005334CE" w:rsidRDefault="005334CE" w:rsidP="002B71CC">
      <w:pPr>
        <w:spacing w:line="360" w:lineRule="auto"/>
        <w:jc w:val="both"/>
        <w:rPr>
          <w:rFonts w:cs="Arial"/>
          <w:sz w:val="22"/>
          <w:szCs w:val="22"/>
        </w:rPr>
      </w:pPr>
      <w:r w:rsidRPr="005334CE">
        <w:rPr>
          <w:rFonts w:cs="Arial"/>
          <w:b/>
          <w:sz w:val="22"/>
          <w:szCs w:val="22"/>
        </w:rPr>
        <w:t>Primero:</w:t>
      </w:r>
      <w:r>
        <w:rPr>
          <w:rFonts w:cs="Arial"/>
          <w:sz w:val="22"/>
          <w:szCs w:val="22"/>
        </w:rPr>
        <w:t xml:space="preserve"> Que mediante el acuerdo N° 3 de la sesión 43-2019 del 06 de junio de 2019, esta </w:t>
      </w:r>
      <w:r w:rsidRPr="005334CE">
        <w:rPr>
          <w:rFonts w:cs="Arial"/>
          <w:sz w:val="22"/>
          <w:szCs w:val="22"/>
        </w:rPr>
        <w:t xml:space="preserve">Junta Directiva </w:t>
      </w:r>
      <w:r>
        <w:rPr>
          <w:rFonts w:cs="Arial"/>
          <w:sz w:val="22"/>
          <w:szCs w:val="22"/>
        </w:rPr>
        <w:t xml:space="preserve"> dispuso, en lo conducente, lo siguiente:</w:t>
      </w:r>
    </w:p>
    <w:p w:rsidR="005334CE" w:rsidRPr="0038527F" w:rsidRDefault="005334CE" w:rsidP="0038527F">
      <w:pPr>
        <w:jc w:val="both"/>
        <w:rPr>
          <w:rFonts w:ascii="Calibri" w:hAnsi="Calibri" w:cs="Arial"/>
        </w:rPr>
      </w:pPr>
    </w:p>
    <w:p w:rsidR="005334CE" w:rsidRPr="0038527F" w:rsidRDefault="005334CE" w:rsidP="0038527F">
      <w:pPr>
        <w:ind w:left="284" w:right="193"/>
        <w:jc w:val="both"/>
        <w:rPr>
          <w:rFonts w:ascii="Calibri" w:hAnsi="Calibri" w:cs="Arial"/>
        </w:rPr>
      </w:pPr>
      <w:r w:rsidRPr="0038527F">
        <w:rPr>
          <w:rFonts w:ascii="Calibri" w:hAnsi="Calibri" w:cs="Arial"/>
          <w:b/>
        </w:rPr>
        <w:t xml:space="preserve">“Por tanto, </w:t>
      </w:r>
      <w:r w:rsidRPr="0038527F">
        <w:rPr>
          <w:rFonts w:ascii="Calibri" w:hAnsi="Calibri" w:cs="Arial"/>
          <w:lang w:val="es-CR"/>
        </w:rPr>
        <w:t>de conformidad con lo establecido en el</w:t>
      </w:r>
      <w:r w:rsidRPr="0038527F">
        <w:rPr>
          <w:rFonts w:ascii="Calibri" w:hAnsi="Calibri" w:cs="Arial"/>
        </w:rPr>
        <w:t xml:space="preserve"> artículo 131, inciso f), del Reglamento a la Ley de Contratación Administrativa, se acuerda:</w:t>
      </w:r>
    </w:p>
    <w:p w:rsidR="005334CE" w:rsidRPr="0038527F" w:rsidRDefault="005334CE" w:rsidP="0038527F">
      <w:pPr>
        <w:pStyle w:val="yiv7469540475m928422064289873893gmail-m4927528196610402181ydp69effd4emsonormal"/>
        <w:spacing w:before="0" w:beforeAutospacing="0" w:after="0" w:afterAutospacing="0"/>
        <w:ind w:left="284" w:right="193"/>
        <w:jc w:val="both"/>
        <w:rPr>
          <w:rFonts w:ascii="Calibri" w:hAnsi="Calibri" w:cs="Helvetica"/>
          <w:color w:val="26282A"/>
        </w:rPr>
      </w:pPr>
      <w:r w:rsidRPr="0038527F">
        <w:rPr>
          <w:rFonts w:ascii="Calibri" w:hAnsi="Calibri" w:cs="Helvetica"/>
          <w:color w:val="26282A"/>
          <w:lang w:val="es-ES"/>
        </w:rPr>
        <w:t xml:space="preserve">a.-) Instruir a la </w:t>
      </w:r>
      <w:r w:rsidRPr="0038527F">
        <w:rPr>
          <w:rFonts w:ascii="Calibri" w:hAnsi="Calibri" w:cs="Helvetica"/>
          <w:color w:val="000000"/>
          <w:lang w:val="es-ES"/>
        </w:rPr>
        <w:t>Administración,</w:t>
      </w:r>
      <w:r w:rsidRPr="0038527F">
        <w:rPr>
          <w:rFonts w:ascii="Calibri" w:hAnsi="Calibri" w:cs="Helvetica"/>
          <w:color w:val="26282A"/>
          <w:lang w:val="es-ES"/>
        </w:rPr>
        <w:t xml:space="preserve"> para que del registro de proveedores del Banco, invite a al menos tres profesionales en Derecho, con amplia experiencia en Derecho Administrativo, dándoles acceso al expediente del procedimiento de contratación administrativa 2019LA-000003-0016400001, a efectos de que, si lo tienen a bien, presenten ofertas de servicios para ser analizadas y resueltas por la Administración.</w:t>
      </w:r>
    </w:p>
    <w:p w:rsidR="005334CE" w:rsidRPr="0038527F" w:rsidRDefault="005334CE" w:rsidP="0038527F">
      <w:pPr>
        <w:pStyle w:val="yiv7469540475m928422064289873893gmail-m4927528196610402181ydp69effd4emsonormal"/>
        <w:spacing w:before="0" w:beforeAutospacing="0" w:after="0" w:afterAutospacing="0"/>
        <w:ind w:left="284" w:right="193"/>
        <w:jc w:val="both"/>
        <w:rPr>
          <w:rFonts w:ascii="Calibri" w:hAnsi="Calibri" w:cs="Arial"/>
        </w:rPr>
      </w:pPr>
      <w:r w:rsidRPr="0038527F">
        <w:rPr>
          <w:rFonts w:ascii="Calibri" w:hAnsi="Calibri" w:cs="Helvetica"/>
          <w:color w:val="26282A"/>
          <w:lang w:val="es-ES"/>
        </w:rPr>
        <w:t>b.-)  El profesional oferente que resulte adjudicado, deberá dictaminar sobre si esta Junta Directiva tiene competencias legales para resolver el recurso antes indicado. En caso negativo, deberá dictaminar cuál es el órgano competente. En cualquier caso, deberá dictaminar sobre los agravios del recurso y formular las conclusiones y recomendaciones correspondientes, con el fin de que, al resolver dicho recurso, se declare agotada la vía administrativa.”</w:t>
      </w:r>
    </w:p>
    <w:p w:rsidR="005334CE" w:rsidRDefault="005334CE" w:rsidP="002B71CC">
      <w:pPr>
        <w:spacing w:line="360" w:lineRule="auto"/>
        <w:jc w:val="both"/>
        <w:rPr>
          <w:rFonts w:cs="Arial"/>
          <w:sz w:val="22"/>
          <w:szCs w:val="22"/>
        </w:rPr>
      </w:pPr>
    </w:p>
    <w:p w:rsidR="005334CE" w:rsidRPr="00305115" w:rsidRDefault="005334CE" w:rsidP="002B71CC">
      <w:pPr>
        <w:spacing w:line="360" w:lineRule="auto"/>
        <w:jc w:val="both"/>
        <w:rPr>
          <w:rFonts w:cs="Arial"/>
          <w:sz w:val="22"/>
          <w:szCs w:val="22"/>
        </w:rPr>
      </w:pPr>
      <w:r w:rsidRPr="00305115">
        <w:rPr>
          <w:rFonts w:cs="Arial"/>
          <w:b/>
          <w:sz w:val="22"/>
          <w:szCs w:val="22"/>
        </w:rPr>
        <w:t>Segundo:</w:t>
      </w:r>
      <w:r w:rsidRPr="00305115">
        <w:rPr>
          <w:rFonts w:cs="Arial"/>
          <w:sz w:val="22"/>
          <w:szCs w:val="22"/>
        </w:rPr>
        <w:t xml:space="preserve"> Que la Gerencia General, ha </w:t>
      </w:r>
      <w:r w:rsidR="00361E01">
        <w:rPr>
          <w:rFonts w:cs="Arial"/>
          <w:sz w:val="22"/>
          <w:szCs w:val="22"/>
        </w:rPr>
        <w:t xml:space="preserve">solicitado </w:t>
      </w:r>
      <w:r w:rsidR="00F302E4" w:rsidRPr="00305115">
        <w:rPr>
          <w:rFonts w:cs="Arial"/>
          <w:sz w:val="22"/>
          <w:szCs w:val="22"/>
        </w:rPr>
        <w:t>reforma</w:t>
      </w:r>
      <w:r w:rsidR="00361E01">
        <w:rPr>
          <w:rFonts w:cs="Arial"/>
          <w:sz w:val="22"/>
          <w:szCs w:val="22"/>
        </w:rPr>
        <w:t>r</w:t>
      </w:r>
      <w:r w:rsidR="00F302E4" w:rsidRPr="00305115">
        <w:rPr>
          <w:rFonts w:cs="Arial"/>
          <w:sz w:val="22"/>
          <w:szCs w:val="22"/>
        </w:rPr>
        <w:t xml:space="preserve"> </w:t>
      </w:r>
      <w:r w:rsidRPr="00305115">
        <w:rPr>
          <w:rFonts w:cs="Arial"/>
          <w:sz w:val="22"/>
          <w:szCs w:val="22"/>
        </w:rPr>
        <w:t xml:space="preserve">dicha resolución, para ajustarla a la </w:t>
      </w:r>
      <w:r w:rsidR="00F302E4" w:rsidRPr="00305115">
        <w:rPr>
          <w:rFonts w:cs="Arial"/>
          <w:sz w:val="22"/>
          <w:szCs w:val="22"/>
        </w:rPr>
        <w:t>norma</w:t>
      </w:r>
      <w:r w:rsidR="0038527F" w:rsidRPr="00305115">
        <w:rPr>
          <w:rFonts w:cs="Arial"/>
          <w:sz w:val="22"/>
          <w:szCs w:val="22"/>
        </w:rPr>
        <w:t xml:space="preserve"> aplicable del Reglamento a la Ley de Contratación Administrativa, así como para aplicar el Sistema Integrado de Compras Públicas, y suprimir el dictamen sobre el recurso de apelación, en el caso que dicho recurso no deba ser resuelto por esta Junta Directiva.</w:t>
      </w:r>
    </w:p>
    <w:p w:rsidR="005334CE" w:rsidRPr="00305115" w:rsidRDefault="005334CE" w:rsidP="002B71CC">
      <w:pPr>
        <w:spacing w:line="360" w:lineRule="auto"/>
        <w:jc w:val="both"/>
        <w:rPr>
          <w:rFonts w:cs="Arial"/>
          <w:sz w:val="22"/>
          <w:szCs w:val="22"/>
        </w:rPr>
      </w:pPr>
    </w:p>
    <w:p w:rsidR="00DB118B" w:rsidRDefault="005334CE" w:rsidP="002B71CC">
      <w:pPr>
        <w:spacing w:line="360" w:lineRule="auto"/>
        <w:jc w:val="both"/>
        <w:rPr>
          <w:rFonts w:cs="Arial"/>
          <w:sz w:val="22"/>
          <w:szCs w:val="22"/>
        </w:rPr>
      </w:pPr>
      <w:r w:rsidRPr="00305115">
        <w:rPr>
          <w:rFonts w:cs="Arial"/>
          <w:b/>
          <w:sz w:val="22"/>
          <w:szCs w:val="22"/>
        </w:rPr>
        <w:t>Tercero:</w:t>
      </w:r>
      <w:r w:rsidRPr="00305115">
        <w:rPr>
          <w:rFonts w:cs="Arial"/>
          <w:sz w:val="22"/>
          <w:szCs w:val="22"/>
        </w:rPr>
        <w:t xml:space="preserve"> Que </w:t>
      </w:r>
      <w:r w:rsidR="0038527F" w:rsidRPr="00305115">
        <w:rPr>
          <w:rFonts w:cs="Arial"/>
          <w:sz w:val="22"/>
          <w:szCs w:val="22"/>
        </w:rPr>
        <w:t xml:space="preserve">esta Junta Directiva estima pertinente actuar de la forma que </w:t>
      </w:r>
      <w:r w:rsidR="00845899" w:rsidRPr="00305115">
        <w:rPr>
          <w:rFonts w:cs="Arial"/>
          <w:sz w:val="22"/>
          <w:szCs w:val="22"/>
        </w:rPr>
        <w:t>solicita</w:t>
      </w:r>
      <w:r w:rsidR="0038527F" w:rsidRPr="00305115">
        <w:rPr>
          <w:rFonts w:cs="Arial"/>
          <w:sz w:val="22"/>
          <w:szCs w:val="22"/>
        </w:rPr>
        <w:t xml:space="preserve"> la Gerencia General</w:t>
      </w:r>
      <w:r w:rsidR="00557DEE">
        <w:rPr>
          <w:rFonts w:cs="Arial"/>
          <w:sz w:val="22"/>
          <w:szCs w:val="22"/>
        </w:rPr>
        <w:t xml:space="preserve">, pero dejando clara constancia de que el requerimiento de un dictamen </w:t>
      </w:r>
      <w:r w:rsidR="00BE7DCA">
        <w:rPr>
          <w:rFonts w:cs="Arial"/>
          <w:sz w:val="22"/>
          <w:szCs w:val="22"/>
        </w:rPr>
        <w:t xml:space="preserve">externo </w:t>
      </w:r>
      <w:r w:rsidR="00557DEE" w:rsidRPr="00305115">
        <w:rPr>
          <w:rFonts w:cs="Arial"/>
          <w:sz w:val="22"/>
          <w:szCs w:val="22"/>
        </w:rPr>
        <w:t xml:space="preserve">sobre el recurso de apelación, </w:t>
      </w:r>
      <w:r w:rsidR="00557DEE">
        <w:rPr>
          <w:rFonts w:cs="Arial"/>
          <w:sz w:val="22"/>
          <w:szCs w:val="22"/>
        </w:rPr>
        <w:t>en caso de</w:t>
      </w:r>
      <w:r w:rsidR="00557DEE" w:rsidRPr="00305115">
        <w:rPr>
          <w:rFonts w:cs="Arial"/>
          <w:sz w:val="22"/>
          <w:szCs w:val="22"/>
        </w:rPr>
        <w:t xml:space="preserve"> que dicho recurso no deba ser resuelto por esta Junta Directiva</w:t>
      </w:r>
      <w:r w:rsidR="00DB118B">
        <w:rPr>
          <w:rFonts w:cs="Arial"/>
          <w:sz w:val="22"/>
          <w:szCs w:val="22"/>
        </w:rPr>
        <w:t xml:space="preserve">, se estableció en </w:t>
      </w:r>
      <w:r w:rsidR="00845899" w:rsidRPr="00305115">
        <w:rPr>
          <w:rFonts w:cs="Arial"/>
          <w:sz w:val="22"/>
          <w:szCs w:val="22"/>
        </w:rPr>
        <w:t xml:space="preserve">aras de </w:t>
      </w:r>
      <w:r w:rsidR="00BA2810">
        <w:rPr>
          <w:rFonts w:cs="Arial"/>
          <w:sz w:val="22"/>
          <w:szCs w:val="22"/>
        </w:rPr>
        <w:t>la</w:t>
      </w:r>
      <w:r w:rsidR="00845899" w:rsidRPr="00305115">
        <w:rPr>
          <w:rFonts w:cs="Arial"/>
          <w:sz w:val="22"/>
          <w:szCs w:val="22"/>
        </w:rPr>
        <w:t xml:space="preserve"> sana administración y </w:t>
      </w:r>
      <w:r w:rsidR="00DB118B">
        <w:rPr>
          <w:rFonts w:cs="Arial"/>
          <w:sz w:val="22"/>
          <w:szCs w:val="22"/>
        </w:rPr>
        <w:t xml:space="preserve">para </w:t>
      </w:r>
      <w:r w:rsidR="00845899" w:rsidRPr="00305115">
        <w:rPr>
          <w:rFonts w:cs="Arial"/>
          <w:sz w:val="22"/>
          <w:szCs w:val="22"/>
        </w:rPr>
        <w:t>un mejor resolver</w:t>
      </w:r>
      <w:r w:rsidR="00305115" w:rsidRPr="00305115">
        <w:rPr>
          <w:rFonts w:cs="Arial"/>
          <w:sz w:val="22"/>
          <w:szCs w:val="22"/>
        </w:rPr>
        <w:t xml:space="preserve">, </w:t>
      </w:r>
      <w:r w:rsidR="00DB118B">
        <w:rPr>
          <w:rFonts w:cs="Arial"/>
          <w:sz w:val="22"/>
          <w:szCs w:val="22"/>
        </w:rPr>
        <w:t xml:space="preserve">ante un asunto que la </w:t>
      </w:r>
      <w:r w:rsidR="00DB118B" w:rsidRPr="00DB118B">
        <w:rPr>
          <w:rFonts w:cs="Arial"/>
          <w:sz w:val="22"/>
          <w:szCs w:val="22"/>
        </w:rPr>
        <w:t>Gerencia General</w:t>
      </w:r>
      <w:r w:rsidR="00DB118B">
        <w:rPr>
          <w:rFonts w:cs="Arial"/>
          <w:sz w:val="22"/>
          <w:szCs w:val="22"/>
        </w:rPr>
        <w:t xml:space="preserve"> </w:t>
      </w:r>
      <w:r w:rsidR="00A37454">
        <w:rPr>
          <w:rFonts w:cs="Arial"/>
          <w:sz w:val="22"/>
          <w:szCs w:val="22"/>
        </w:rPr>
        <w:t>decidió</w:t>
      </w:r>
      <w:r w:rsidR="0038315C">
        <w:rPr>
          <w:rFonts w:cs="Arial"/>
          <w:sz w:val="22"/>
          <w:szCs w:val="22"/>
        </w:rPr>
        <w:t xml:space="preserve"> someter a este Órgano Colegiado, </w:t>
      </w:r>
      <w:r w:rsidR="00305115" w:rsidRPr="00305115">
        <w:rPr>
          <w:rFonts w:cs="Arial"/>
          <w:sz w:val="22"/>
          <w:szCs w:val="22"/>
        </w:rPr>
        <w:t xml:space="preserve">y </w:t>
      </w:r>
      <w:r w:rsidR="0038315C">
        <w:rPr>
          <w:rFonts w:cs="Arial"/>
          <w:sz w:val="22"/>
          <w:szCs w:val="22"/>
        </w:rPr>
        <w:t>de ninguna forma como</w:t>
      </w:r>
      <w:r w:rsidR="00305115" w:rsidRPr="00305115">
        <w:rPr>
          <w:rFonts w:cs="Arial"/>
          <w:sz w:val="22"/>
          <w:szCs w:val="22"/>
        </w:rPr>
        <w:t xml:space="preserve"> una imposición</w:t>
      </w:r>
      <w:r w:rsidR="00DB118B">
        <w:rPr>
          <w:rFonts w:cs="Arial"/>
          <w:sz w:val="22"/>
          <w:szCs w:val="22"/>
        </w:rPr>
        <w:t xml:space="preserve"> o una invasión de competencias.</w:t>
      </w:r>
    </w:p>
    <w:p w:rsidR="00DB118B" w:rsidRDefault="00DB118B" w:rsidP="002B71CC">
      <w:pPr>
        <w:spacing w:line="360" w:lineRule="auto"/>
        <w:jc w:val="both"/>
        <w:rPr>
          <w:rFonts w:cs="Arial"/>
          <w:sz w:val="22"/>
          <w:szCs w:val="22"/>
        </w:rPr>
      </w:pPr>
    </w:p>
    <w:p w:rsidR="005334CE" w:rsidRPr="00305115" w:rsidRDefault="005334CE" w:rsidP="002B71CC">
      <w:pPr>
        <w:spacing w:line="360" w:lineRule="auto"/>
        <w:jc w:val="both"/>
        <w:rPr>
          <w:rFonts w:cs="Arial"/>
          <w:b/>
          <w:sz w:val="22"/>
          <w:szCs w:val="22"/>
        </w:rPr>
      </w:pPr>
      <w:r w:rsidRPr="00305115">
        <w:rPr>
          <w:rFonts w:cs="Arial"/>
          <w:b/>
          <w:sz w:val="22"/>
          <w:szCs w:val="22"/>
        </w:rPr>
        <w:t>Por tanto, se acuerda:</w:t>
      </w:r>
    </w:p>
    <w:p w:rsidR="005334CE" w:rsidRPr="00305115" w:rsidRDefault="00F04DA2" w:rsidP="002B71CC">
      <w:pPr>
        <w:spacing w:line="360" w:lineRule="auto"/>
        <w:jc w:val="both"/>
        <w:rPr>
          <w:rFonts w:cs="Arial"/>
          <w:sz w:val="22"/>
          <w:szCs w:val="22"/>
        </w:rPr>
      </w:pPr>
      <w:r w:rsidRPr="00F04DA2">
        <w:rPr>
          <w:rFonts w:cs="Arial"/>
          <w:b/>
          <w:sz w:val="22"/>
          <w:szCs w:val="22"/>
        </w:rPr>
        <w:t>I.-</w:t>
      </w:r>
      <w:r>
        <w:rPr>
          <w:rFonts w:cs="Arial"/>
          <w:sz w:val="22"/>
          <w:szCs w:val="22"/>
        </w:rPr>
        <w:t xml:space="preserve"> </w:t>
      </w:r>
      <w:r w:rsidR="005334CE" w:rsidRPr="00305115">
        <w:rPr>
          <w:rFonts w:cs="Arial"/>
          <w:sz w:val="22"/>
          <w:szCs w:val="22"/>
        </w:rPr>
        <w:t xml:space="preserve">Modificar y adicionar </w:t>
      </w:r>
      <w:r w:rsidR="00845899" w:rsidRPr="00305115">
        <w:rPr>
          <w:rFonts w:cs="Arial"/>
          <w:sz w:val="22"/>
          <w:szCs w:val="22"/>
        </w:rPr>
        <w:t xml:space="preserve">la parte resolutiva del </w:t>
      </w:r>
      <w:r w:rsidR="005334CE" w:rsidRPr="00305115">
        <w:rPr>
          <w:rFonts w:cs="Arial"/>
          <w:sz w:val="22"/>
          <w:szCs w:val="22"/>
        </w:rPr>
        <w:t xml:space="preserve">acuerdo N° </w:t>
      </w:r>
      <w:r w:rsidR="00845899" w:rsidRPr="00305115">
        <w:rPr>
          <w:rFonts w:cs="Arial"/>
          <w:sz w:val="22"/>
          <w:szCs w:val="22"/>
        </w:rPr>
        <w:t>3 de la sesión 43-2019, celebrada el 06 de junio de 2019, para que se lea de la siguiente forma:</w:t>
      </w:r>
    </w:p>
    <w:p w:rsidR="005334CE" w:rsidRPr="00305115" w:rsidRDefault="005334CE" w:rsidP="002B71CC">
      <w:pPr>
        <w:spacing w:line="360" w:lineRule="auto"/>
        <w:jc w:val="both"/>
        <w:rPr>
          <w:rFonts w:cs="Arial"/>
          <w:sz w:val="22"/>
          <w:szCs w:val="22"/>
        </w:rPr>
      </w:pPr>
    </w:p>
    <w:p w:rsidR="00305115" w:rsidRPr="00305115" w:rsidRDefault="00305115" w:rsidP="00305115">
      <w:pPr>
        <w:spacing w:line="360" w:lineRule="auto"/>
        <w:jc w:val="both"/>
        <w:rPr>
          <w:rFonts w:cs="Arial"/>
          <w:sz w:val="22"/>
          <w:szCs w:val="22"/>
        </w:rPr>
      </w:pPr>
      <w:r w:rsidRPr="00F04DA2">
        <w:rPr>
          <w:rFonts w:cs="Arial"/>
          <w:sz w:val="22"/>
          <w:szCs w:val="22"/>
        </w:rPr>
        <w:t>“</w:t>
      </w:r>
      <w:r w:rsidRPr="00305115">
        <w:rPr>
          <w:rFonts w:cs="Arial"/>
          <w:b/>
          <w:sz w:val="22"/>
          <w:szCs w:val="22"/>
        </w:rPr>
        <w:t xml:space="preserve">Por tanto, </w:t>
      </w:r>
      <w:r w:rsidRPr="00305115">
        <w:rPr>
          <w:rFonts w:cs="Arial"/>
          <w:sz w:val="22"/>
          <w:szCs w:val="22"/>
          <w:lang w:val="es-CR"/>
        </w:rPr>
        <w:t>de conformidad con lo establecido en el</w:t>
      </w:r>
      <w:r w:rsidRPr="00305115">
        <w:rPr>
          <w:rFonts w:cs="Arial"/>
          <w:sz w:val="22"/>
          <w:szCs w:val="22"/>
        </w:rPr>
        <w:t xml:space="preserve"> artículo 144, del Reglamento a la Ley de Contratación Administrativa, se acuerda:</w:t>
      </w:r>
    </w:p>
    <w:p w:rsidR="005334CE" w:rsidRPr="00305115" w:rsidRDefault="005334CE" w:rsidP="005334CE">
      <w:pPr>
        <w:pStyle w:val="yiv7469540475m928422064289873893gmail-m4927528196610402181ydp69effd4emsonormal"/>
        <w:spacing w:before="0" w:beforeAutospacing="0" w:after="0" w:afterAutospacing="0" w:line="360" w:lineRule="auto"/>
        <w:jc w:val="both"/>
        <w:rPr>
          <w:rFonts w:ascii="Arial" w:hAnsi="Arial" w:cs="Arial"/>
          <w:color w:val="26282A"/>
          <w:sz w:val="22"/>
          <w:szCs w:val="22"/>
        </w:rPr>
      </w:pPr>
      <w:r w:rsidRPr="00305115">
        <w:rPr>
          <w:rFonts w:ascii="Arial" w:hAnsi="Arial" w:cs="Arial"/>
          <w:color w:val="26282A"/>
          <w:sz w:val="22"/>
          <w:szCs w:val="22"/>
          <w:lang w:val="es-ES"/>
        </w:rPr>
        <w:t xml:space="preserve">a.-) Instruir a la </w:t>
      </w:r>
      <w:r w:rsidRPr="00305115">
        <w:rPr>
          <w:rFonts w:ascii="Arial" w:hAnsi="Arial" w:cs="Arial"/>
          <w:color w:val="000000"/>
          <w:sz w:val="22"/>
          <w:szCs w:val="22"/>
          <w:lang w:val="es-ES"/>
        </w:rPr>
        <w:t>Administración,</w:t>
      </w:r>
      <w:r w:rsidRPr="00305115">
        <w:rPr>
          <w:rFonts w:ascii="Arial" w:hAnsi="Arial" w:cs="Arial"/>
          <w:color w:val="26282A"/>
          <w:sz w:val="22"/>
          <w:szCs w:val="22"/>
          <w:lang w:val="es-ES"/>
        </w:rPr>
        <w:t xml:space="preserve"> para que </w:t>
      </w:r>
      <w:r w:rsidR="00305115" w:rsidRPr="00305115">
        <w:rPr>
          <w:rFonts w:ascii="Arial" w:hAnsi="Arial" w:cs="Arial"/>
          <w:color w:val="26282A"/>
          <w:sz w:val="22"/>
          <w:szCs w:val="22"/>
          <w:lang w:val="es-ES"/>
        </w:rPr>
        <w:t xml:space="preserve">por medio del Sistema Integrado de Compras Públicas </w:t>
      </w:r>
      <w:r w:rsidR="00305115">
        <w:rPr>
          <w:rFonts w:ascii="Arial" w:hAnsi="Arial" w:cs="Arial"/>
          <w:color w:val="26282A"/>
          <w:sz w:val="22"/>
          <w:szCs w:val="22"/>
          <w:lang w:val="es-ES"/>
        </w:rPr>
        <w:t>(SICOP)</w:t>
      </w:r>
      <w:r w:rsidRPr="00305115">
        <w:rPr>
          <w:rFonts w:ascii="Arial" w:hAnsi="Arial" w:cs="Arial"/>
          <w:color w:val="26282A"/>
          <w:sz w:val="22"/>
          <w:szCs w:val="22"/>
          <w:lang w:val="es-ES"/>
        </w:rPr>
        <w:t xml:space="preserve">, invite a al menos tres profesionales en Derecho, con </w:t>
      </w:r>
      <w:r w:rsidR="00305115">
        <w:rPr>
          <w:rFonts w:ascii="Arial" w:hAnsi="Arial" w:cs="Arial"/>
          <w:color w:val="26282A"/>
          <w:sz w:val="22"/>
          <w:szCs w:val="22"/>
          <w:lang w:val="es-ES"/>
        </w:rPr>
        <w:t xml:space="preserve">especialidad en </w:t>
      </w:r>
      <w:r w:rsidRPr="00305115">
        <w:rPr>
          <w:rFonts w:ascii="Arial" w:hAnsi="Arial" w:cs="Arial"/>
          <w:color w:val="26282A"/>
          <w:sz w:val="22"/>
          <w:szCs w:val="22"/>
          <w:lang w:val="es-ES"/>
        </w:rPr>
        <w:t>Derecho Administrativo, dándoles acceso al expediente del procedimiento de contratación administrativa 2019LA-000003-0016400001, a efectos de que, si lo tienen a bien, presenten ofertas de servicios para ser analizadas y resueltas por la Administración.</w:t>
      </w:r>
    </w:p>
    <w:p w:rsidR="005334CE" w:rsidRPr="00305115" w:rsidRDefault="005334CE" w:rsidP="005334CE">
      <w:pPr>
        <w:pStyle w:val="yiv7469540475m928422064289873893gmail-m4927528196610402181ydp69effd4emsonormal"/>
        <w:spacing w:before="0" w:beforeAutospacing="0" w:after="0" w:afterAutospacing="0" w:line="360" w:lineRule="auto"/>
        <w:jc w:val="both"/>
        <w:rPr>
          <w:rFonts w:ascii="Arial" w:hAnsi="Arial" w:cs="Arial"/>
          <w:sz w:val="22"/>
          <w:szCs w:val="22"/>
        </w:rPr>
      </w:pPr>
      <w:r w:rsidRPr="00305115">
        <w:rPr>
          <w:rFonts w:ascii="Arial" w:hAnsi="Arial" w:cs="Arial"/>
          <w:color w:val="26282A"/>
          <w:sz w:val="22"/>
          <w:szCs w:val="22"/>
          <w:lang w:val="es-ES"/>
        </w:rPr>
        <w:t xml:space="preserve">b.-)  El profesional oferente que resulte adjudicado, deberá dictaminar sobre si esta Junta Directiva tiene competencias legales para resolver el recurso antes indicado. En caso negativo, deberá dictaminar cuál es el órgano competente. En </w:t>
      </w:r>
      <w:r w:rsidR="00F04DA2">
        <w:rPr>
          <w:rFonts w:ascii="Arial" w:hAnsi="Arial" w:cs="Arial"/>
          <w:color w:val="26282A"/>
          <w:sz w:val="22"/>
          <w:szCs w:val="22"/>
          <w:lang w:val="es-ES"/>
        </w:rPr>
        <w:t>caso positivo</w:t>
      </w:r>
      <w:r w:rsidRPr="00305115">
        <w:rPr>
          <w:rFonts w:ascii="Arial" w:hAnsi="Arial" w:cs="Arial"/>
          <w:color w:val="26282A"/>
          <w:sz w:val="22"/>
          <w:szCs w:val="22"/>
          <w:lang w:val="es-ES"/>
        </w:rPr>
        <w:t>, deberá dictaminar sobre los agravios del recurso y formular las conclusiones y recomendaciones correspondientes, con el fin de que, al resolver dicho recurso, se declare agotada la vía administrativa.</w:t>
      </w:r>
      <w:r w:rsidR="00F04DA2">
        <w:rPr>
          <w:rFonts w:ascii="Arial" w:hAnsi="Arial" w:cs="Arial"/>
          <w:color w:val="26282A"/>
          <w:sz w:val="22"/>
          <w:szCs w:val="22"/>
          <w:lang w:val="es-ES"/>
        </w:rPr>
        <w:t>”</w:t>
      </w:r>
    </w:p>
    <w:p w:rsidR="005334CE" w:rsidRPr="00305115" w:rsidRDefault="005334CE" w:rsidP="002B71CC">
      <w:pPr>
        <w:spacing w:line="360" w:lineRule="auto"/>
        <w:jc w:val="both"/>
        <w:rPr>
          <w:rFonts w:cs="Arial"/>
          <w:sz w:val="22"/>
          <w:szCs w:val="22"/>
        </w:rPr>
      </w:pPr>
    </w:p>
    <w:p w:rsidR="002B71CC" w:rsidRDefault="00F04DA2" w:rsidP="002B71CC">
      <w:pPr>
        <w:spacing w:line="360" w:lineRule="auto"/>
        <w:jc w:val="both"/>
        <w:rPr>
          <w:rFonts w:cs="Arial"/>
          <w:sz w:val="22"/>
          <w:szCs w:val="22"/>
        </w:rPr>
      </w:pPr>
      <w:r w:rsidRPr="00F04DA2">
        <w:rPr>
          <w:rFonts w:cs="Arial"/>
          <w:b/>
          <w:sz w:val="22"/>
          <w:szCs w:val="22"/>
        </w:rPr>
        <w:t>II.-</w:t>
      </w:r>
      <w:r>
        <w:rPr>
          <w:rFonts w:cs="Arial"/>
          <w:sz w:val="22"/>
          <w:szCs w:val="22"/>
        </w:rPr>
        <w:t xml:space="preserve"> Se instruye a la </w:t>
      </w:r>
      <w:r w:rsidRPr="00F04DA2">
        <w:rPr>
          <w:rFonts w:cs="Arial"/>
          <w:sz w:val="22"/>
          <w:szCs w:val="22"/>
        </w:rPr>
        <w:t>Administración</w:t>
      </w:r>
      <w:r>
        <w:rPr>
          <w:rFonts w:cs="Arial"/>
          <w:sz w:val="22"/>
          <w:szCs w:val="22"/>
        </w:rPr>
        <w:t xml:space="preserve">, para que en el </w:t>
      </w:r>
      <w:r w:rsidR="00557DEE">
        <w:rPr>
          <w:rFonts w:cs="Arial"/>
          <w:sz w:val="22"/>
          <w:szCs w:val="22"/>
        </w:rPr>
        <w:t xml:space="preserve">respectivo </w:t>
      </w:r>
      <w:r>
        <w:rPr>
          <w:rFonts w:cs="Arial"/>
          <w:sz w:val="22"/>
          <w:szCs w:val="22"/>
        </w:rPr>
        <w:t>cartel</w:t>
      </w:r>
      <w:r w:rsidR="00487706">
        <w:rPr>
          <w:rFonts w:cs="Arial"/>
          <w:sz w:val="22"/>
          <w:szCs w:val="22"/>
        </w:rPr>
        <w:t xml:space="preserve"> de contratación</w:t>
      </w:r>
      <w:r w:rsidR="00557DEE">
        <w:rPr>
          <w:rFonts w:cs="Arial"/>
          <w:sz w:val="22"/>
          <w:szCs w:val="22"/>
        </w:rPr>
        <w:t>,</w:t>
      </w:r>
      <w:r>
        <w:rPr>
          <w:rFonts w:cs="Arial"/>
          <w:sz w:val="22"/>
          <w:szCs w:val="22"/>
        </w:rPr>
        <w:t xml:space="preserve"> incluya </w:t>
      </w:r>
      <w:r w:rsidR="00557DEE">
        <w:rPr>
          <w:rFonts w:cs="Arial"/>
          <w:sz w:val="22"/>
          <w:szCs w:val="22"/>
        </w:rPr>
        <w:t>como requ</w:t>
      </w:r>
      <w:r w:rsidR="00487706">
        <w:rPr>
          <w:rFonts w:cs="Arial"/>
          <w:sz w:val="22"/>
          <w:szCs w:val="22"/>
        </w:rPr>
        <w:t>isito</w:t>
      </w:r>
      <w:r w:rsidR="00557DEE">
        <w:rPr>
          <w:rFonts w:cs="Arial"/>
          <w:sz w:val="22"/>
          <w:szCs w:val="22"/>
        </w:rPr>
        <w:t xml:space="preserve"> para los oferentes, un mínimo de 12 años de experiencia profesional y comprobada experiencia en </w:t>
      </w:r>
      <w:r w:rsidR="00487706">
        <w:rPr>
          <w:rFonts w:cs="Arial"/>
          <w:sz w:val="22"/>
          <w:szCs w:val="22"/>
        </w:rPr>
        <w:t xml:space="preserve">materia de </w:t>
      </w:r>
      <w:r w:rsidR="00557DEE">
        <w:rPr>
          <w:rFonts w:cs="Arial"/>
          <w:sz w:val="22"/>
          <w:szCs w:val="22"/>
        </w:rPr>
        <w:t>contratación administrativa.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58783C" w:rsidP="002B71CC">
      <w:pPr>
        <w:spacing w:line="360" w:lineRule="auto"/>
        <w:jc w:val="both"/>
        <w:rPr>
          <w:rFonts w:cs="Arial"/>
          <w:sz w:val="22"/>
          <w:szCs w:val="22"/>
        </w:rPr>
      </w:pPr>
      <w:r>
        <w:rPr>
          <w:rFonts w:cs="Arial"/>
          <w:sz w:val="22"/>
          <w:szCs w:val="22"/>
        </w:rPr>
        <w:t>Conocida la información brindada por la señora Ministra de Vivienda y Asentamientos Humanos, con respecto a l</w:t>
      </w:r>
      <w:r w:rsidR="00A42A04">
        <w:rPr>
          <w:rFonts w:cs="Arial"/>
          <w:sz w:val="22"/>
          <w:szCs w:val="22"/>
        </w:rPr>
        <w:t xml:space="preserve">os cuestionamientos que le </w:t>
      </w:r>
      <w:r>
        <w:rPr>
          <w:rFonts w:cs="Arial"/>
          <w:sz w:val="22"/>
          <w:szCs w:val="22"/>
        </w:rPr>
        <w:t>fue</w:t>
      </w:r>
      <w:r w:rsidR="00707454">
        <w:rPr>
          <w:rFonts w:cs="Arial"/>
          <w:sz w:val="22"/>
          <w:szCs w:val="22"/>
        </w:rPr>
        <w:t>ron</w:t>
      </w:r>
      <w:r>
        <w:rPr>
          <w:rFonts w:cs="Arial"/>
          <w:sz w:val="22"/>
          <w:szCs w:val="22"/>
        </w:rPr>
        <w:t xml:space="preserve"> plantead</w:t>
      </w:r>
      <w:r w:rsidR="00A42A04">
        <w:rPr>
          <w:rFonts w:cs="Arial"/>
          <w:sz w:val="22"/>
          <w:szCs w:val="22"/>
        </w:rPr>
        <w:t>o</w:t>
      </w:r>
      <w:r w:rsidR="00707454">
        <w:rPr>
          <w:rFonts w:cs="Arial"/>
          <w:sz w:val="22"/>
          <w:szCs w:val="22"/>
        </w:rPr>
        <w:t>s</w:t>
      </w:r>
      <w:r>
        <w:rPr>
          <w:rFonts w:cs="Arial"/>
          <w:sz w:val="22"/>
          <w:szCs w:val="22"/>
        </w:rPr>
        <w:t xml:space="preserve"> por la Defensoría de los Habitantes, en relación con el trámite del proyecto habitacional Loma Linda, se</w:t>
      </w:r>
      <w:r w:rsidR="00707454">
        <w:rPr>
          <w:rFonts w:cs="Arial"/>
          <w:sz w:val="22"/>
          <w:szCs w:val="22"/>
        </w:rPr>
        <w:t xml:space="preserve"> instruye a la Administración para que</w:t>
      </w:r>
      <w:r w:rsidR="00C00CBD">
        <w:rPr>
          <w:rFonts w:cs="Arial"/>
          <w:sz w:val="22"/>
          <w:szCs w:val="22"/>
        </w:rPr>
        <w:t>, con la colaboración del MIVAH,</w:t>
      </w:r>
      <w:r w:rsidR="00707454">
        <w:rPr>
          <w:rFonts w:cs="Arial"/>
          <w:sz w:val="22"/>
          <w:szCs w:val="22"/>
        </w:rPr>
        <w:t xml:space="preserve"> s</w:t>
      </w:r>
      <w:r w:rsidR="00DB2C01">
        <w:rPr>
          <w:rFonts w:cs="Arial"/>
          <w:sz w:val="22"/>
          <w:szCs w:val="22"/>
        </w:rPr>
        <w:t>olicit</w:t>
      </w:r>
      <w:r w:rsidR="00707454">
        <w:rPr>
          <w:rFonts w:cs="Arial"/>
          <w:sz w:val="22"/>
          <w:szCs w:val="22"/>
        </w:rPr>
        <w:t>e</w:t>
      </w:r>
      <w:r w:rsidR="00DB2C01">
        <w:rPr>
          <w:rFonts w:cs="Arial"/>
          <w:sz w:val="22"/>
          <w:szCs w:val="22"/>
        </w:rPr>
        <w:t xml:space="preserve"> </w:t>
      </w:r>
      <w:r w:rsidR="00707454">
        <w:rPr>
          <w:rFonts w:cs="Arial"/>
          <w:sz w:val="22"/>
          <w:szCs w:val="22"/>
        </w:rPr>
        <w:t xml:space="preserve">una </w:t>
      </w:r>
      <w:r w:rsidR="00DB2C01">
        <w:rPr>
          <w:rFonts w:cs="Arial"/>
          <w:sz w:val="22"/>
          <w:szCs w:val="22"/>
        </w:rPr>
        <w:t xml:space="preserve">aclaración al </w:t>
      </w:r>
      <w:r w:rsidR="009D2074">
        <w:rPr>
          <w:rFonts w:cs="Arial"/>
          <w:sz w:val="22"/>
          <w:szCs w:val="22"/>
        </w:rPr>
        <w:t>Instituto Costarricense de Acueductos y Alcantarillados</w:t>
      </w:r>
      <w:r w:rsidR="00C00CBD">
        <w:rPr>
          <w:rFonts w:cs="Arial"/>
          <w:sz w:val="22"/>
          <w:szCs w:val="22"/>
        </w:rPr>
        <w:t xml:space="preserve"> (AyA)</w:t>
      </w:r>
      <w:r w:rsidR="009D2074">
        <w:rPr>
          <w:rFonts w:cs="Arial"/>
          <w:sz w:val="22"/>
          <w:szCs w:val="22"/>
        </w:rPr>
        <w:t xml:space="preserve">, sobre </w:t>
      </w:r>
      <w:r w:rsidR="00707454">
        <w:rPr>
          <w:rFonts w:cs="Arial"/>
          <w:sz w:val="22"/>
          <w:szCs w:val="22"/>
        </w:rPr>
        <w:t>los siguientes temas: a) la facultad legal que tiene la ASADA Paso Hondo 27 de Abril, para otorgar la Constancia de Capacidad Hídrica (CCH)</w:t>
      </w:r>
      <w:r w:rsidR="00690A1C">
        <w:rPr>
          <w:rFonts w:cs="Arial"/>
          <w:sz w:val="22"/>
          <w:szCs w:val="22"/>
        </w:rPr>
        <w:t xml:space="preserve"> del proyecto</w:t>
      </w:r>
      <w:r w:rsidR="00707454">
        <w:rPr>
          <w:rFonts w:cs="Arial"/>
          <w:sz w:val="22"/>
          <w:szCs w:val="22"/>
        </w:rPr>
        <w:t xml:space="preserve">, ante la supuesta inexistencia de un Convenio de Delegación; b) la entidad que le corresponderá otorgar la disponibilidad de agua, una vez realizadas las obras requeridas en la CCH; y c) </w:t>
      </w:r>
      <w:r w:rsidR="00690A1C">
        <w:rPr>
          <w:rFonts w:cs="Arial"/>
          <w:sz w:val="22"/>
          <w:szCs w:val="22"/>
        </w:rPr>
        <w:t xml:space="preserve">si </w:t>
      </w:r>
      <w:r w:rsidR="0014174F">
        <w:rPr>
          <w:rFonts w:cs="Arial"/>
          <w:sz w:val="22"/>
          <w:szCs w:val="22"/>
        </w:rPr>
        <w:t xml:space="preserve">le correspondiera a AyA otorgar la disponibilidad de agua, y </w:t>
      </w:r>
      <w:r w:rsidR="00C00CBD">
        <w:rPr>
          <w:rFonts w:cs="Arial"/>
          <w:sz w:val="22"/>
          <w:szCs w:val="22"/>
        </w:rPr>
        <w:t xml:space="preserve">siendo que el proyecto fue aprobado por el sistema APC del CFIA, conteniendo la aprobación del AyA, se indique </w:t>
      </w:r>
      <w:r w:rsidR="0014174F">
        <w:rPr>
          <w:rFonts w:cs="Arial"/>
          <w:sz w:val="22"/>
          <w:szCs w:val="22"/>
        </w:rPr>
        <w:t>que las obras requeridas por la ASADA son las adecuadas para otorgar la disponibilidad de agua.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Pr="00E942F7" w:rsidRDefault="00E942F7" w:rsidP="002B71CC">
      <w:pPr>
        <w:spacing w:line="360" w:lineRule="auto"/>
        <w:jc w:val="both"/>
        <w:rPr>
          <w:rFonts w:cs="Arial"/>
          <w:b/>
          <w:sz w:val="22"/>
          <w:szCs w:val="22"/>
        </w:rPr>
      </w:pPr>
      <w:r w:rsidRPr="00E942F7">
        <w:rPr>
          <w:rFonts w:cs="Arial"/>
          <w:b/>
          <w:sz w:val="22"/>
          <w:szCs w:val="22"/>
        </w:rPr>
        <w:t>Considerando:</w:t>
      </w:r>
    </w:p>
    <w:p w:rsidR="00E942F7" w:rsidRDefault="00E942F7" w:rsidP="002B71CC">
      <w:pPr>
        <w:spacing w:line="360" w:lineRule="auto"/>
        <w:jc w:val="both"/>
        <w:rPr>
          <w:rFonts w:cs="Arial"/>
          <w:sz w:val="22"/>
          <w:szCs w:val="22"/>
        </w:rPr>
      </w:pPr>
      <w:r w:rsidRPr="00E942F7">
        <w:rPr>
          <w:rFonts w:cs="Arial"/>
          <w:b/>
          <w:sz w:val="22"/>
          <w:szCs w:val="22"/>
        </w:rPr>
        <w:t>Primero:</w:t>
      </w:r>
      <w:r>
        <w:rPr>
          <w:rFonts w:cs="Arial"/>
          <w:sz w:val="22"/>
          <w:szCs w:val="22"/>
        </w:rPr>
        <w:t xml:space="preserve"> Que mediante el oficio GG-OF-0607-2019 del 12 de junio de 2019 y atendiendo lo requerido en el acuerdo N° 16 de la sesión 36-2019 del 13 de mayo de 2019, la </w:t>
      </w:r>
      <w:r w:rsidRPr="00E942F7">
        <w:rPr>
          <w:rFonts w:cs="Arial"/>
          <w:sz w:val="22"/>
          <w:szCs w:val="22"/>
        </w:rPr>
        <w:t>Gerencia General</w:t>
      </w:r>
      <w:r>
        <w:rPr>
          <w:rFonts w:cs="Arial"/>
          <w:sz w:val="22"/>
          <w:szCs w:val="22"/>
        </w:rPr>
        <w:t xml:space="preserve"> somete a la consideración de este Órgano Colegiado, un proyecto de respuesta a la consulta planteada por el Lic. Rodolfo Mora Villalobos, en oficios de fechas 10 de mayo de 2019 y 10 de junio de 2019, en cuanto a si en algún momento la Junta Directiva de este Banco, ha prohibido tramitar financiamiento de este entidad para operaciones de la empresa Viviendas y Proyectos Habitacionales S.A., en el proyecto habitacional La Campiña. </w:t>
      </w:r>
    </w:p>
    <w:p w:rsidR="00E942F7" w:rsidRDefault="00E942F7" w:rsidP="002B71CC">
      <w:pPr>
        <w:spacing w:line="360" w:lineRule="auto"/>
        <w:jc w:val="both"/>
        <w:rPr>
          <w:rFonts w:cs="Arial"/>
          <w:sz w:val="22"/>
          <w:szCs w:val="22"/>
        </w:rPr>
      </w:pPr>
    </w:p>
    <w:p w:rsidR="00E942F7" w:rsidRDefault="00E942F7" w:rsidP="00E942F7">
      <w:pPr>
        <w:spacing w:line="360" w:lineRule="auto"/>
        <w:jc w:val="both"/>
        <w:rPr>
          <w:rFonts w:cs="Arial"/>
          <w:sz w:val="22"/>
          <w:szCs w:val="22"/>
        </w:rPr>
      </w:pPr>
      <w:r w:rsidRPr="00E942F7">
        <w:rPr>
          <w:rFonts w:cs="Arial"/>
          <w:b/>
          <w:sz w:val="22"/>
          <w:szCs w:val="22"/>
        </w:rPr>
        <w:t>Segundo:</w:t>
      </w:r>
      <w:r>
        <w:rPr>
          <w:rFonts w:cs="Arial"/>
          <w:sz w:val="22"/>
          <w:szCs w:val="22"/>
        </w:rPr>
        <w:t xml:space="preserve"> Que según indica la </w:t>
      </w:r>
      <w:r w:rsidRPr="00E942F7">
        <w:rPr>
          <w:rFonts w:cs="Arial"/>
          <w:sz w:val="22"/>
          <w:szCs w:val="22"/>
        </w:rPr>
        <w:t>Gerencia General</w:t>
      </w:r>
      <w:r>
        <w:rPr>
          <w:rFonts w:cs="Arial"/>
          <w:sz w:val="22"/>
          <w:szCs w:val="22"/>
        </w:rPr>
        <w:t xml:space="preserve"> en dicho escrito, debe indicársele al señor Mora Villalobos, que una vez verificados los registros de los acuerdos tomados por esta Junta Directiva, a la fecha no se ha prohibido tramitar financiamiento de esta entidad para operaciones de la empresa Viviendas y Proyectos Habitacionales S.A., en el proyecto habitacional La Campiña.</w:t>
      </w:r>
    </w:p>
    <w:p w:rsidR="00E942F7" w:rsidRDefault="00E942F7" w:rsidP="002B71CC">
      <w:pPr>
        <w:spacing w:line="360" w:lineRule="auto"/>
        <w:jc w:val="both"/>
        <w:rPr>
          <w:rFonts w:cs="Arial"/>
          <w:sz w:val="22"/>
          <w:szCs w:val="22"/>
        </w:rPr>
      </w:pPr>
    </w:p>
    <w:p w:rsidR="00E942F7" w:rsidRDefault="00E942F7" w:rsidP="002B71CC">
      <w:pPr>
        <w:spacing w:line="360" w:lineRule="auto"/>
        <w:jc w:val="both"/>
        <w:rPr>
          <w:rFonts w:cs="Arial"/>
          <w:sz w:val="22"/>
          <w:szCs w:val="22"/>
        </w:rPr>
      </w:pPr>
      <w:r>
        <w:rPr>
          <w:rFonts w:cs="Arial"/>
          <w:b/>
          <w:sz w:val="22"/>
          <w:szCs w:val="22"/>
        </w:rPr>
        <w:t>Tercer</w:t>
      </w:r>
      <w:r w:rsidRPr="00E942F7">
        <w:rPr>
          <w:rFonts w:cs="Arial"/>
          <w:b/>
          <w:sz w:val="22"/>
          <w:szCs w:val="22"/>
        </w:rPr>
        <w:t>o:</w:t>
      </w:r>
      <w:r>
        <w:rPr>
          <w:rFonts w:cs="Arial"/>
          <w:sz w:val="22"/>
          <w:szCs w:val="22"/>
        </w:rPr>
        <w:t xml:space="preserve"> Que esta Junta Directiva estima pertinente actuar </w:t>
      </w:r>
      <w:r w:rsidR="00686292">
        <w:rPr>
          <w:rFonts w:cs="Arial"/>
          <w:sz w:val="22"/>
          <w:szCs w:val="22"/>
        </w:rPr>
        <w:t xml:space="preserve">de la forma que propone la </w:t>
      </w:r>
      <w:r w:rsidR="00686292" w:rsidRPr="00686292">
        <w:rPr>
          <w:rFonts w:cs="Arial"/>
          <w:sz w:val="22"/>
          <w:szCs w:val="22"/>
        </w:rPr>
        <w:t>Gerencia General</w:t>
      </w:r>
      <w:r w:rsidR="00324375">
        <w:rPr>
          <w:rFonts w:cs="Arial"/>
          <w:sz w:val="22"/>
          <w:szCs w:val="22"/>
        </w:rPr>
        <w:t>,</w:t>
      </w:r>
      <w:r w:rsidR="00686292">
        <w:rPr>
          <w:rFonts w:cs="Arial"/>
          <w:sz w:val="22"/>
          <w:szCs w:val="22"/>
        </w:rPr>
        <w:t xml:space="preserve"> en el citado oficio GG-OF-0607-2019.</w:t>
      </w:r>
    </w:p>
    <w:p w:rsidR="00E942F7" w:rsidRDefault="00E942F7" w:rsidP="002B71CC">
      <w:pPr>
        <w:spacing w:line="360" w:lineRule="auto"/>
        <w:jc w:val="both"/>
        <w:rPr>
          <w:rFonts w:cs="Arial"/>
          <w:sz w:val="22"/>
          <w:szCs w:val="22"/>
        </w:rPr>
      </w:pPr>
    </w:p>
    <w:p w:rsidR="00E942F7" w:rsidRPr="00E942F7" w:rsidRDefault="00E942F7" w:rsidP="002B71CC">
      <w:pPr>
        <w:spacing w:line="360" w:lineRule="auto"/>
        <w:jc w:val="both"/>
        <w:rPr>
          <w:rFonts w:cs="Arial"/>
          <w:b/>
          <w:sz w:val="22"/>
          <w:szCs w:val="22"/>
        </w:rPr>
      </w:pPr>
      <w:r w:rsidRPr="00E942F7">
        <w:rPr>
          <w:rFonts w:cs="Arial"/>
          <w:b/>
          <w:sz w:val="22"/>
          <w:szCs w:val="22"/>
        </w:rPr>
        <w:t>Por tanto, se acuerda:</w:t>
      </w:r>
    </w:p>
    <w:p w:rsidR="00E942F7" w:rsidRDefault="00686292" w:rsidP="002B71CC">
      <w:pPr>
        <w:spacing w:line="360" w:lineRule="auto"/>
        <w:jc w:val="both"/>
        <w:rPr>
          <w:rFonts w:cs="Arial"/>
          <w:sz w:val="22"/>
          <w:szCs w:val="22"/>
        </w:rPr>
      </w:pPr>
      <w:r>
        <w:rPr>
          <w:rFonts w:cs="Arial"/>
          <w:sz w:val="22"/>
          <w:szCs w:val="22"/>
        </w:rPr>
        <w:t>Comunicarle al señor Rodolfo Mora Villalobos, que una vez verificados los registros de los acuerdos tomados por esta Junta Directiva, a la fecha no se ha prohibido tramitar financiamiento de esta entidad para operaciones de la empresa Viviendas y Proyectos Habitacionales S.A., en el proyecto habitacional La Campiña.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072999" w:rsidP="002B71CC">
      <w:pPr>
        <w:spacing w:line="360" w:lineRule="auto"/>
        <w:jc w:val="both"/>
        <w:rPr>
          <w:rFonts w:cs="Arial"/>
          <w:sz w:val="22"/>
          <w:szCs w:val="22"/>
        </w:rPr>
      </w:pPr>
      <w:r>
        <w:rPr>
          <w:rFonts w:cs="Arial"/>
          <w:sz w:val="22"/>
          <w:szCs w:val="22"/>
        </w:rPr>
        <w:t xml:space="preserve">Conocido el informe de avance, con corte al pasado 31 de mayo, sobre la ejecución del plan de acción </w:t>
      </w:r>
      <w:r w:rsidR="002648E5">
        <w:rPr>
          <w:rFonts w:cs="Arial"/>
          <w:sz w:val="22"/>
          <w:szCs w:val="22"/>
        </w:rPr>
        <w:t>requerido por</w:t>
      </w:r>
      <w:r>
        <w:rPr>
          <w:rFonts w:cs="Arial"/>
          <w:sz w:val="22"/>
          <w:szCs w:val="22"/>
        </w:rPr>
        <w:t xml:space="preserve"> la SUGEF, adjunto al oficio GG-ME-0606-2019 de</w:t>
      </w:r>
      <w:r w:rsidR="00C21F89">
        <w:rPr>
          <w:rFonts w:cs="Arial"/>
          <w:sz w:val="22"/>
          <w:szCs w:val="22"/>
        </w:rPr>
        <w:t xml:space="preserve"> la </w:t>
      </w:r>
      <w:r w:rsidR="00C21F89" w:rsidRPr="00C21F89">
        <w:rPr>
          <w:rFonts w:cs="Arial"/>
          <w:sz w:val="22"/>
          <w:szCs w:val="22"/>
        </w:rPr>
        <w:t>Gerencia General</w:t>
      </w:r>
      <w:r>
        <w:rPr>
          <w:rFonts w:cs="Arial"/>
          <w:sz w:val="22"/>
          <w:szCs w:val="22"/>
        </w:rPr>
        <w:t>, se acuerda:</w:t>
      </w:r>
    </w:p>
    <w:p w:rsidR="00995115" w:rsidRDefault="008A7588" w:rsidP="002B71CC">
      <w:pPr>
        <w:spacing w:line="360" w:lineRule="auto"/>
        <w:jc w:val="both"/>
        <w:rPr>
          <w:rFonts w:cs="Arial"/>
          <w:sz w:val="22"/>
          <w:szCs w:val="22"/>
        </w:rPr>
      </w:pPr>
      <w:r w:rsidRPr="00964D65">
        <w:rPr>
          <w:rFonts w:cs="Arial"/>
          <w:b/>
          <w:sz w:val="22"/>
          <w:szCs w:val="22"/>
        </w:rPr>
        <w:t>1)</w:t>
      </w:r>
      <w:r>
        <w:rPr>
          <w:rFonts w:cs="Arial"/>
          <w:sz w:val="22"/>
          <w:szCs w:val="22"/>
        </w:rPr>
        <w:t xml:space="preserve"> </w:t>
      </w:r>
      <w:r w:rsidR="003F7017">
        <w:rPr>
          <w:rFonts w:cs="Arial"/>
          <w:sz w:val="22"/>
          <w:szCs w:val="22"/>
        </w:rPr>
        <w:t xml:space="preserve">Manifestar a la </w:t>
      </w:r>
      <w:r w:rsidR="003F7017" w:rsidRPr="003F7017">
        <w:rPr>
          <w:rFonts w:cs="Arial"/>
          <w:sz w:val="22"/>
          <w:szCs w:val="22"/>
        </w:rPr>
        <w:t>Gerencia General</w:t>
      </w:r>
      <w:r w:rsidR="003F7017">
        <w:rPr>
          <w:rFonts w:cs="Arial"/>
          <w:sz w:val="22"/>
          <w:szCs w:val="22"/>
        </w:rPr>
        <w:t xml:space="preserve">, la </w:t>
      </w:r>
      <w:r w:rsidR="002648E5">
        <w:rPr>
          <w:rFonts w:cs="Arial"/>
          <w:sz w:val="22"/>
          <w:szCs w:val="22"/>
        </w:rPr>
        <w:t xml:space="preserve">inconformidad de </w:t>
      </w:r>
      <w:r w:rsidR="003F7017">
        <w:rPr>
          <w:rFonts w:cs="Arial"/>
          <w:sz w:val="22"/>
          <w:szCs w:val="22"/>
        </w:rPr>
        <w:t>est</w:t>
      </w:r>
      <w:r w:rsidR="0068069C">
        <w:rPr>
          <w:rFonts w:cs="Arial"/>
          <w:sz w:val="22"/>
          <w:szCs w:val="22"/>
        </w:rPr>
        <w:t>e Órgano Colegiado</w:t>
      </w:r>
      <w:r w:rsidR="00B664AF">
        <w:rPr>
          <w:rFonts w:cs="Arial"/>
          <w:sz w:val="22"/>
          <w:szCs w:val="22"/>
        </w:rPr>
        <w:t>,</w:t>
      </w:r>
      <w:r w:rsidR="003F7017" w:rsidRPr="003F7017">
        <w:rPr>
          <w:rFonts w:cs="Arial"/>
          <w:sz w:val="22"/>
          <w:szCs w:val="22"/>
        </w:rPr>
        <w:t xml:space="preserve"> </w:t>
      </w:r>
      <w:r w:rsidR="003F7017">
        <w:rPr>
          <w:rFonts w:cs="Arial"/>
          <w:sz w:val="22"/>
          <w:szCs w:val="22"/>
        </w:rPr>
        <w:t xml:space="preserve">por el </w:t>
      </w:r>
      <w:r w:rsidR="0068069C">
        <w:rPr>
          <w:rFonts w:cs="Arial"/>
          <w:sz w:val="22"/>
          <w:szCs w:val="22"/>
        </w:rPr>
        <w:t xml:space="preserve">escaso </w:t>
      </w:r>
      <w:r w:rsidR="00D06B89">
        <w:rPr>
          <w:rFonts w:cs="Arial"/>
          <w:sz w:val="22"/>
          <w:szCs w:val="22"/>
        </w:rPr>
        <w:t>cumplimiento</w:t>
      </w:r>
      <w:r w:rsidR="003F7017">
        <w:rPr>
          <w:rFonts w:cs="Arial"/>
          <w:sz w:val="22"/>
          <w:szCs w:val="22"/>
        </w:rPr>
        <w:t>, sin las debidas justificaciones, que muestra</w:t>
      </w:r>
      <w:r w:rsidR="00995115">
        <w:rPr>
          <w:rFonts w:cs="Arial"/>
          <w:sz w:val="22"/>
          <w:szCs w:val="22"/>
        </w:rPr>
        <w:t xml:space="preserve">n las acciones </w:t>
      </w:r>
      <w:r w:rsidR="002648E5">
        <w:rPr>
          <w:rFonts w:cs="Arial"/>
          <w:sz w:val="22"/>
          <w:szCs w:val="22"/>
        </w:rPr>
        <w:t>dirigidas a atender las recomendaciones de los órganos de fiscalización y control</w:t>
      </w:r>
      <w:r w:rsidR="0068069C">
        <w:rPr>
          <w:rFonts w:cs="Arial"/>
          <w:sz w:val="22"/>
          <w:szCs w:val="22"/>
        </w:rPr>
        <w:t xml:space="preserve">, las recomendaciones de la </w:t>
      </w:r>
      <w:r w:rsidR="0068069C" w:rsidRPr="0068069C">
        <w:rPr>
          <w:rFonts w:cs="Arial"/>
          <w:sz w:val="22"/>
          <w:szCs w:val="22"/>
        </w:rPr>
        <w:t>Auditoría Interna</w:t>
      </w:r>
      <w:r w:rsidR="0068069C">
        <w:rPr>
          <w:rFonts w:cs="Arial"/>
          <w:sz w:val="22"/>
          <w:szCs w:val="22"/>
        </w:rPr>
        <w:t xml:space="preserve"> y los acuerdos de la </w:t>
      </w:r>
      <w:r w:rsidR="0068069C" w:rsidRPr="0068069C">
        <w:rPr>
          <w:rFonts w:cs="Arial"/>
          <w:sz w:val="22"/>
          <w:szCs w:val="22"/>
        </w:rPr>
        <w:t>Junta Directiva</w:t>
      </w:r>
      <w:r w:rsidR="0068069C">
        <w:rPr>
          <w:rFonts w:cs="Arial"/>
          <w:sz w:val="22"/>
          <w:szCs w:val="22"/>
        </w:rPr>
        <w:t>; sumado esto</w:t>
      </w:r>
      <w:r w:rsidR="00F65936">
        <w:rPr>
          <w:rFonts w:cs="Arial"/>
          <w:sz w:val="22"/>
          <w:szCs w:val="22"/>
        </w:rPr>
        <w:t>,</w:t>
      </w:r>
      <w:r w:rsidR="0068069C">
        <w:rPr>
          <w:rFonts w:cs="Arial"/>
          <w:sz w:val="22"/>
          <w:szCs w:val="22"/>
        </w:rPr>
        <w:t xml:space="preserve"> a</w:t>
      </w:r>
      <w:r w:rsidR="00B664AF">
        <w:rPr>
          <w:rFonts w:cs="Arial"/>
          <w:sz w:val="22"/>
          <w:szCs w:val="22"/>
        </w:rPr>
        <w:t xml:space="preserve"> </w:t>
      </w:r>
      <w:r w:rsidR="0009313C">
        <w:rPr>
          <w:rFonts w:cs="Arial"/>
          <w:sz w:val="22"/>
          <w:szCs w:val="22"/>
        </w:rPr>
        <w:t xml:space="preserve">que </w:t>
      </w:r>
      <w:r w:rsidR="003025AB">
        <w:rPr>
          <w:rFonts w:cs="Arial"/>
          <w:sz w:val="22"/>
          <w:szCs w:val="22"/>
        </w:rPr>
        <w:t>l</w:t>
      </w:r>
      <w:r w:rsidR="0068069C">
        <w:rPr>
          <w:rFonts w:cs="Arial"/>
          <w:sz w:val="22"/>
          <w:szCs w:val="22"/>
        </w:rPr>
        <w:t>a información</w:t>
      </w:r>
      <w:r w:rsidR="003025AB">
        <w:rPr>
          <w:rFonts w:cs="Arial"/>
          <w:sz w:val="22"/>
          <w:szCs w:val="22"/>
        </w:rPr>
        <w:t xml:space="preserve"> </w:t>
      </w:r>
      <w:r w:rsidR="00A04F4B">
        <w:rPr>
          <w:rFonts w:cs="Arial"/>
          <w:sz w:val="22"/>
          <w:szCs w:val="22"/>
        </w:rPr>
        <w:t>no ha sido validad</w:t>
      </w:r>
      <w:r w:rsidR="0068069C">
        <w:rPr>
          <w:rFonts w:cs="Arial"/>
          <w:sz w:val="22"/>
          <w:szCs w:val="22"/>
        </w:rPr>
        <w:t>a</w:t>
      </w:r>
      <w:r w:rsidR="00A04F4B">
        <w:rPr>
          <w:rFonts w:cs="Arial"/>
          <w:sz w:val="22"/>
          <w:szCs w:val="22"/>
        </w:rPr>
        <w:t xml:space="preserve"> por la </w:t>
      </w:r>
      <w:r w:rsidR="00A04F4B" w:rsidRPr="00A04F4B">
        <w:rPr>
          <w:rFonts w:cs="Arial"/>
          <w:sz w:val="22"/>
          <w:szCs w:val="22"/>
        </w:rPr>
        <w:t>Auditoría Interna</w:t>
      </w:r>
      <w:r w:rsidR="00A04F4B">
        <w:rPr>
          <w:rFonts w:cs="Arial"/>
          <w:sz w:val="22"/>
          <w:szCs w:val="22"/>
        </w:rPr>
        <w:t xml:space="preserve">, según lo </w:t>
      </w:r>
      <w:r w:rsidR="0068069C">
        <w:rPr>
          <w:rFonts w:cs="Arial"/>
          <w:sz w:val="22"/>
          <w:szCs w:val="22"/>
        </w:rPr>
        <w:t xml:space="preserve">ordenado en el </w:t>
      </w:r>
      <w:r w:rsidR="00A04F4B">
        <w:rPr>
          <w:rFonts w:cs="Arial"/>
          <w:sz w:val="22"/>
          <w:szCs w:val="22"/>
        </w:rPr>
        <w:t>acuerdo N° 2 de la sesión 45-2018, del 23 de agosto de 2018.</w:t>
      </w:r>
    </w:p>
    <w:p w:rsidR="003025AB" w:rsidRDefault="003025AB" w:rsidP="002B71CC">
      <w:pPr>
        <w:spacing w:line="360" w:lineRule="auto"/>
        <w:jc w:val="both"/>
        <w:rPr>
          <w:rFonts w:cs="Arial"/>
          <w:sz w:val="22"/>
          <w:szCs w:val="22"/>
        </w:rPr>
      </w:pPr>
    </w:p>
    <w:p w:rsidR="00995115" w:rsidRDefault="003025AB" w:rsidP="002B71CC">
      <w:pPr>
        <w:spacing w:line="360" w:lineRule="auto"/>
        <w:jc w:val="both"/>
        <w:rPr>
          <w:rFonts w:cs="Arial"/>
          <w:sz w:val="22"/>
          <w:szCs w:val="22"/>
        </w:rPr>
      </w:pPr>
      <w:r>
        <w:rPr>
          <w:rFonts w:cs="Arial"/>
          <w:sz w:val="22"/>
          <w:szCs w:val="22"/>
        </w:rPr>
        <w:t>En razón de lo anterior, se</w:t>
      </w:r>
      <w:r w:rsidR="0079195D">
        <w:rPr>
          <w:rFonts w:cs="Arial"/>
          <w:sz w:val="22"/>
          <w:szCs w:val="22"/>
        </w:rPr>
        <w:t xml:space="preserve"> instruye a la </w:t>
      </w:r>
      <w:r w:rsidR="0079195D" w:rsidRPr="0079195D">
        <w:rPr>
          <w:rFonts w:cs="Arial"/>
          <w:sz w:val="22"/>
          <w:szCs w:val="22"/>
        </w:rPr>
        <w:t>Gerencia General</w:t>
      </w:r>
      <w:r w:rsidR="0068069C">
        <w:rPr>
          <w:rFonts w:cs="Arial"/>
          <w:sz w:val="22"/>
          <w:szCs w:val="22"/>
        </w:rPr>
        <w:t>,</w:t>
      </w:r>
      <w:r w:rsidR="0079195D">
        <w:rPr>
          <w:rFonts w:cs="Arial"/>
          <w:sz w:val="22"/>
          <w:szCs w:val="22"/>
        </w:rPr>
        <w:t xml:space="preserve"> para que</w:t>
      </w:r>
      <w:r w:rsidR="0068069C">
        <w:rPr>
          <w:rFonts w:cs="Arial"/>
          <w:sz w:val="22"/>
          <w:szCs w:val="22"/>
        </w:rPr>
        <w:t xml:space="preserve"> de forma inmediata y conforme lo </w:t>
      </w:r>
      <w:r w:rsidR="006F77B9">
        <w:rPr>
          <w:rFonts w:cs="Arial"/>
          <w:sz w:val="22"/>
          <w:szCs w:val="22"/>
        </w:rPr>
        <w:t>dispuesto en el acuerdo N° 5 de la sesión 16-2019</w:t>
      </w:r>
      <w:r w:rsidR="0068069C">
        <w:rPr>
          <w:rFonts w:cs="Arial"/>
          <w:sz w:val="22"/>
          <w:szCs w:val="22"/>
        </w:rPr>
        <w:t>,</w:t>
      </w:r>
      <w:r w:rsidR="006F77B9">
        <w:rPr>
          <w:rFonts w:cs="Arial"/>
          <w:sz w:val="22"/>
          <w:szCs w:val="22"/>
        </w:rPr>
        <w:t xml:space="preserve"> del 28 de febrero de 2019, </w:t>
      </w:r>
      <w:r w:rsidR="0068069C">
        <w:rPr>
          <w:rFonts w:cs="Arial"/>
          <w:sz w:val="22"/>
          <w:szCs w:val="22"/>
        </w:rPr>
        <w:t>coordine</w:t>
      </w:r>
      <w:r>
        <w:rPr>
          <w:rFonts w:cs="Arial"/>
          <w:sz w:val="22"/>
          <w:szCs w:val="22"/>
        </w:rPr>
        <w:t xml:space="preserve"> la comparecencia ante </w:t>
      </w:r>
      <w:r w:rsidR="00183B38">
        <w:rPr>
          <w:rFonts w:cs="Arial"/>
          <w:sz w:val="22"/>
          <w:szCs w:val="22"/>
        </w:rPr>
        <w:t xml:space="preserve">esta Junta Directiva, </w:t>
      </w:r>
      <w:r>
        <w:rPr>
          <w:rFonts w:cs="Arial"/>
          <w:sz w:val="22"/>
          <w:szCs w:val="22"/>
        </w:rPr>
        <w:t xml:space="preserve">de los funcionarios responsables </w:t>
      </w:r>
      <w:r w:rsidR="00183B38">
        <w:rPr>
          <w:rFonts w:cs="Arial"/>
          <w:sz w:val="22"/>
          <w:szCs w:val="22"/>
        </w:rPr>
        <w:t xml:space="preserve">de </w:t>
      </w:r>
      <w:r w:rsidR="0068069C" w:rsidRPr="0068069C">
        <w:rPr>
          <w:rFonts w:cs="Arial"/>
          <w:sz w:val="22"/>
          <w:szCs w:val="22"/>
        </w:rPr>
        <w:t xml:space="preserve">aquellas acciones que no han alcanzado el avance </w:t>
      </w:r>
      <w:r w:rsidR="0068069C">
        <w:rPr>
          <w:rFonts w:cs="Arial"/>
          <w:sz w:val="22"/>
          <w:szCs w:val="22"/>
        </w:rPr>
        <w:t>programado</w:t>
      </w:r>
      <w:r w:rsidR="00A65021">
        <w:rPr>
          <w:rFonts w:cs="Arial"/>
          <w:sz w:val="22"/>
          <w:szCs w:val="22"/>
        </w:rPr>
        <w:t>,</w:t>
      </w:r>
      <w:r w:rsidR="00716019">
        <w:rPr>
          <w:rFonts w:cs="Arial"/>
          <w:sz w:val="22"/>
          <w:szCs w:val="22"/>
        </w:rPr>
        <w:t xml:space="preserve"> </w:t>
      </w:r>
      <w:r w:rsidR="00A65021">
        <w:rPr>
          <w:rFonts w:cs="Arial"/>
          <w:sz w:val="22"/>
          <w:szCs w:val="22"/>
        </w:rPr>
        <w:t xml:space="preserve">para </w:t>
      </w:r>
      <w:r w:rsidR="00716019">
        <w:rPr>
          <w:rFonts w:cs="Arial"/>
          <w:sz w:val="22"/>
          <w:szCs w:val="22"/>
        </w:rPr>
        <w:t xml:space="preserve">que </w:t>
      </w:r>
      <w:r w:rsidR="0068069C">
        <w:rPr>
          <w:rFonts w:cs="Arial"/>
          <w:sz w:val="22"/>
          <w:szCs w:val="22"/>
        </w:rPr>
        <w:t>brinden las respectivas explicaciones</w:t>
      </w:r>
      <w:r w:rsidR="007B3A4F">
        <w:rPr>
          <w:rFonts w:cs="Arial"/>
          <w:sz w:val="22"/>
          <w:szCs w:val="22"/>
        </w:rPr>
        <w:t>.</w:t>
      </w:r>
    </w:p>
    <w:p w:rsidR="007B3A4F" w:rsidRDefault="007B3A4F" w:rsidP="002B71CC">
      <w:pPr>
        <w:spacing w:line="360" w:lineRule="auto"/>
        <w:jc w:val="both"/>
        <w:rPr>
          <w:rFonts w:cs="Arial"/>
          <w:sz w:val="22"/>
          <w:szCs w:val="22"/>
        </w:rPr>
      </w:pPr>
    </w:p>
    <w:p w:rsidR="004F34F8" w:rsidRDefault="000E061A" w:rsidP="002B71CC">
      <w:pPr>
        <w:spacing w:line="360" w:lineRule="auto"/>
        <w:jc w:val="both"/>
        <w:rPr>
          <w:rFonts w:cs="Arial"/>
          <w:sz w:val="22"/>
          <w:szCs w:val="22"/>
        </w:rPr>
      </w:pPr>
      <w:r w:rsidRPr="00964D65">
        <w:rPr>
          <w:rFonts w:cs="Arial"/>
          <w:b/>
          <w:sz w:val="22"/>
          <w:szCs w:val="22"/>
        </w:rPr>
        <w:t>2)</w:t>
      </w:r>
      <w:r>
        <w:rPr>
          <w:rFonts w:cs="Arial"/>
          <w:sz w:val="22"/>
          <w:szCs w:val="22"/>
        </w:rPr>
        <w:t xml:space="preserve"> Se instruye a la</w:t>
      </w:r>
      <w:r w:rsidR="00FD2183">
        <w:rPr>
          <w:rFonts w:cs="Arial"/>
          <w:sz w:val="22"/>
          <w:szCs w:val="22"/>
        </w:rPr>
        <w:t xml:space="preserve"> </w:t>
      </w:r>
      <w:r w:rsidR="00FD2183" w:rsidRPr="00FD2183">
        <w:rPr>
          <w:rFonts w:cs="Arial"/>
          <w:sz w:val="22"/>
          <w:szCs w:val="22"/>
        </w:rPr>
        <w:t>Gerencia General</w:t>
      </w:r>
      <w:r>
        <w:rPr>
          <w:rFonts w:cs="Arial"/>
          <w:sz w:val="22"/>
          <w:szCs w:val="22"/>
        </w:rPr>
        <w:t xml:space="preserve">, para que remita a </w:t>
      </w:r>
      <w:r w:rsidR="00E645A7">
        <w:rPr>
          <w:rFonts w:cs="Arial"/>
          <w:sz w:val="22"/>
          <w:szCs w:val="22"/>
        </w:rPr>
        <w:t xml:space="preserve">esta </w:t>
      </w:r>
      <w:r w:rsidR="00E645A7" w:rsidRPr="00E645A7">
        <w:rPr>
          <w:rFonts w:cs="Arial"/>
          <w:sz w:val="22"/>
          <w:szCs w:val="22"/>
        </w:rPr>
        <w:t>Junta Directiva</w:t>
      </w:r>
      <w:r w:rsidR="00D06B89">
        <w:rPr>
          <w:rFonts w:cs="Arial"/>
          <w:sz w:val="22"/>
          <w:szCs w:val="22"/>
        </w:rPr>
        <w:t xml:space="preserve">, una matriz que permita comparar el avance de las acciones </w:t>
      </w:r>
      <w:r>
        <w:rPr>
          <w:rFonts w:cs="Arial"/>
          <w:sz w:val="22"/>
          <w:szCs w:val="22"/>
        </w:rPr>
        <w:t xml:space="preserve">al pasado </w:t>
      </w:r>
      <w:r w:rsidR="00785A54">
        <w:rPr>
          <w:rFonts w:cs="Arial"/>
          <w:sz w:val="22"/>
          <w:szCs w:val="22"/>
        </w:rPr>
        <w:t>31</w:t>
      </w:r>
      <w:r>
        <w:rPr>
          <w:rFonts w:cs="Arial"/>
          <w:sz w:val="22"/>
          <w:szCs w:val="22"/>
        </w:rPr>
        <w:t xml:space="preserve"> de mayo, </w:t>
      </w:r>
      <w:r w:rsidR="00D06B89">
        <w:rPr>
          <w:rFonts w:cs="Arial"/>
          <w:sz w:val="22"/>
          <w:szCs w:val="22"/>
        </w:rPr>
        <w:t>con respecto a</w:t>
      </w:r>
      <w:r w:rsidR="00EB7B8D">
        <w:rPr>
          <w:rFonts w:cs="Arial"/>
          <w:sz w:val="22"/>
          <w:szCs w:val="22"/>
        </w:rPr>
        <w:t xml:space="preserve"> l</w:t>
      </w:r>
      <w:r w:rsidR="0061778F">
        <w:rPr>
          <w:rFonts w:cs="Arial"/>
          <w:sz w:val="22"/>
          <w:szCs w:val="22"/>
        </w:rPr>
        <w:t>as metas</w:t>
      </w:r>
      <w:r w:rsidR="00EB7B8D">
        <w:rPr>
          <w:rFonts w:cs="Arial"/>
          <w:sz w:val="22"/>
          <w:szCs w:val="22"/>
        </w:rPr>
        <w:t xml:space="preserve"> </w:t>
      </w:r>
      <w:r w:rsidR="00785A54">
        <w:rPr>
          <w:rFonts w:cs="Arial"/>
          <w:sz w:val="22"/>
          <w:szCs w:val="22"/>
        </w:rPr>
        <w:t>que</w:t>
      </w:r>
      <w:r w:rsidR="00964D65">
        <w:rPr>
          <w:rFonts w:cs="Arial"/>
          <w:sz w:val="22"/>
          <w:szCs w:val="22"/>
        </w:rPr>
        <w:t>,</w:t>
      </w:r>
      <w:r w:rsidR="00785A54">
        <w:rPr>
          <w:rFonts w:cs="Arial"/>
          <w:sz w:val="22"/>
          <w:szCs w:val="22"/>
        </w:rPr>
        <w:t xml:space="preserve"> a esa fecha</w:t>
      </w:r>
      <w:r w:rsidR="00964D65">
        <w:rPr>
          <w:rFonts w:cs="Arial"/>
          <w:sz w:val="22"/>
          <w:szCs w:val="22"/>
        </w:rPr>
        <w:t>,</w:t>
      </w:r>
      <w:r w:rsidR="00785A54">
        <w:rPr>
          <w:rFonts w:cs="Arial"/>
          <w:sz w:val="22"/>
          <w:szCs w:val="22"/>
        </w:rPr>
        <w:t xml:space="preserve"> estaban </w:t>
      </w:r>
      <w:r w:rsidR="00EB7B8D">
        <w:rPr>
          <w:rFonts w:cs="Arial"/>
          <w:sz w:val="22"/>
          <w:szCs w:val="22"/>
        </w:rPr>
        <w:t>establecid</w:t>
      </w:r>
      <w:r w:rsidR="0061778F">
        <w:rPr>
          <w:rFonts w:cs="Arial"/>
          <w:sz w:val="22"/>
          <w:szCs w:val="22"/>
        </w:rPr>
        <w:t>as</w:t>
      </w:r>
      <w:r w:rsidR="00EB7B8D">
        <w:rPr>
          <w:rFonts w:cs="Arial"/>
          <w:sz w:val="22"/>
          <w:szCs w:val="22"/>
        </w:rPr>
        <w:t xml:space="preserve"> en el </w:t>
      </w:r>
      <w:r w:rsidR="00785A54">
        <w:rPr>
          <w:rFonts w:cs="Arial"/>
          <w:sz w:val="22"/>
          <w:szCs w:val="22"/>
        </w:rPr>
        <w:t xml:space="preserve">respectivo </w:t>
      </w:r>
      <w:r w:rsidR="0061778F">
        <w:rPr>
          <w:rFonts w:cs="Arial"/>
          <w:sz w:val="22"/>
          <w:szCs w:val="22"/>
        </w:rPr>
        <w:t>cronograma</w:t>
      </w:r>
      <w:r w:rsidR="00EB7B8D">
        <w:rPr>
          <w:rFonts w:cs="Arial"/>
          <w:sz w:val="22"/>
          <w:szCs w:val="22"/>
        </w:rPr>
        <w:t>.</w:t>
      </w:r>
    </w:p>
    <w:p w:rsidR="004F34F8" w:rsidRDefault="004F34F8" w:rsidP="002B71CC">
      <w:pPr>
        <w:spacing w:line="360" w:lineRule="auto"/>
        <w:jc w:val="both"/>
        <w:rPr>
          <w:rFonts w:cs="Arial"/>
          <w:sz w:val="22"/>
          <w:szCs w:val="22"/>
        </w:rPr>
      </w:pPr>
    </w:p>
    <w:p w:rsidR="00D06B89" w:rsidRPr="00D06B89" w:rsidRDefault="00D06B89" w:rsidP="00D06B89">
      <w:pPr>
        <w:spacing w:line="360" w:lineRule="auto"/>
        <w:jc w:val="both"/>
        <w:rPr>
          <w:rFonts w:cs="Arial"/>
          <w:sz w:val="22"/>
          <w:szCs w:val="22"/>
        </w:rPr>
      </w:pPr>
      <w:r w:rsidRPr="00964D65">
        <w:rPr>
          <w:rFonts w:cs="Arial"/>
          <w:b/>
          <w:sz w:val="22"/>
          <w:szCs w:val="22"/>
        </w:rPr>
        <w:t>3)</w:t>
      </w:r>
      <w:r w:rsidRPr="00D06B89">
        <w:rPr>
          <w:rFonts w:cs="Arial"/>
          <w:sz w:val="22"/>
          <w:szCs w:val="22"/>
        </w:rPr>
        <w:t xml:space="preserve"> Instruir al Auditor Interno</w:t>
      </w:r>
      <w:r w:rsidR="00785A54">
        <w:rPr>
          <w:rFonts w:cs="Arial"/>
          <w:sz w:val="22"/>
          <w:szCs w:val="22"/>
        </w:rPr>
        <w:t>,</w:t>
      </w:r>
      <w:r w:rsidRPr="00D06B89">
        <w:rPr>
          <w:rFonts w:cs="Arial"/>
          <w:sz w:val="22"/>
          <w:szCs w:val="22"/>
        </w:rPr>
        <w:t xml:space="preserve"> para que analice el informe presentado y el estado de la ejecución de los planes de acción, valore las eventuales responsabilidades y, de considerarlo pertinente, informe a esta Junta Directiva sobre sus hallazgos y recomendaciones.</w:t>
      </w:r>
    </w:p>
    <w:p w:rsidR="007B3A4F" w:rsidRDefault="007B3A4F" w:rsidP="002B71CC">
      <w:pPr>
        <w:spacing w:line="360" w:lineRule="auto"/>
        <w:jc w:val="both"/>
        <w:rPr>
          <w:rFonts w:cs="Arial"/>
          <w:sz w:val="22"/>
          <w:szCs w:val="22"/>
        </w:rPr>
      </w:pPr>
    </w:p>
    <w:p w:rsidR="002B71CC" w:rsidRDefault="002648E5" w:rsidP="002B71CC">
      <w:pPr>
        <w:spacing w:line="360" w:lineRule="auto"/>
        <w:jc w:val="both"/>
        <w:rPr>
          <w:rFonts w:cs="Arial"/>
          <w:sz w:val="22"/>
          <w:szCs w:val="22"/>
        </w:rPr>
      </w:pPr>
      <w:r w:rsidRPr="00964D65">
        <w:rPr>
          <w:rFonts w:cs="Arial"/>
          <w:b/>
          <w:sz w:val="22"/>
          <w:szCs w:val="22"/>
        </w:rPr>
        <w:t>4)</w:t>
      </w:r>
      <w:r>
        <w:rPr>
          <w:rFonts w:cs="Arial"/>
          <w:sz w:val="22"/>
          <w:szCs w:val="22"/>
        </w:rPr>
        <w:t xml:space="preserve"> Se instruye a la </w:t>
      </w:r>
      <w:r w:rsidRPr="002648E5">
        <w:rPr>
          <w:rFonts w:cs="Arial"/>
          <w:sz w:val="22"/>
          <w:szCs w:val="22"/>
        </w:rPr>
        <w:t>Administración</w:t>
      </w:r>
      <w:r w:rsidR="00785A54">
        <w:rPr>
          <w:rFonts w:cs="Arial"/>
          <w:sz w:val="22"/>
          <w:szCs w:val="22"/>
        </w:rPr>
        <w:t>,</w:t>
      </w:r>
      <w:r>
        <w:rPr>
          <w:rFonts w:cs="Arial"/>
          <w:sz w:val="22"/>
          <w:szCs w:val="22"/>
        </w:rPr>
        <w:t xml:space="preserve"> para que </w:t>
      </w:r>
      <w:r w:rsidR="00785A54">
        <w:rPr>
          <w:rFonts w:cs="Arial"/>
          <w:sz w:val="22"/>
          <w:szCs w:val="22"/>
        </w:rPr>
        <w:t xml:space="preserve">de inmediato </w:t>
      </w:r>
      <w:r>
        <w:rPr>
          <w:rFonts w:cs="Arial"/>
          <w:sz w:val="22"/>
          <w:szCs w:val="22"/>
        </w:rPr>
        <w:t xml:space="preserve">remita </w:t>
      </w:r>
      <w:r w:rsidR="00964D65">
        <w:rPr>
          <w:rFonts w:cs="Arial"/>
          <w:sz w:val="22"/>
          <w:szCs w:val="22"/>
        </w:rPr>
        <w:t>a la SUGEF</w:t>
      </w:r>
      <w:r>
        <w:rPr>
          <w:rFonts w:cs="Arial"/>
          <w:sz w:val="22"/>
          <w:szCs w:val="22"/>
        </w:rPr>
        <w:t xml:space="preserve"> </w:t>
      </w:r>
      <w:r w:rsidR="00964D65">
        <w:rPr>
          <w:rFonts w:cs="Arial"/>
          <w:sz w:val="22"/>
          <w:szCs w:val="22"/>
        </w:rPr>
        <w:t>el referido informe de avance, incluyendo una copia del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A12950" w:rsidRDefault="00070BDE" w:rsidP="002B71CC">
      <w:pPr>
        <w:spacing w:line="360" w:lineRule="auto"/>
        <w:jc w:val="both"/>
        <w:rPr>
          <w:rFonts w:cs="Arial"/>
          <w:sz w:val="22"/>
          <w:szCs w:val="22"/>
        </w:rPr>
      </w:pPr>
      <w:r>
        <w:rPr>
          <w:rFonts w:cs="Arial"/>
          <w:sz w:val="22"/>
          <w:szCs w:val="22"/>
        </w:rPr>
        <w:t xml:space="preserve">Instruir a la </w:t>
      </w:r>
      <w:r w:rsidRPr="00070BDE">
        <w:rPr>
          <w:rFonts w:cs="Arial"/>
          <w:sz w:val="22"/>
          <w:szCs w:val="22"/>
        </w:rPr>
        <w:t>Asesoría Legal</w:t>
      </w:r>
      <w:r>
        <w:rPr>
          <w:rFonts w:cs="Arial"/>
          <w:sz w:val="22"/>
          <w:szCs w:val="22"/>
        </w:rPr>
        <w:t>, para que presente a esta Junta Directiva, un</w:t>
      </w:r>
      <w:r w:rsidR="009E1913">
        <w:rPr>
          <w:rFonts w:cs="Arial"/>
          <w:sz w:val="22"/>
          <w:szCs w:val="22"/>
        </w:rPr>
        <w:t xml:space="preserve"> informe sobre</w:t>
      </w:r>
      <w:r>
        <w:rPr>
          <w:rFonts w:cs="Arial"/>
          <w:sz w:val="22"/>
          <w:szCs w:val="22"/>
        </w:rPr>
        <w:t xml:space="preserve"> las normas legales</w:t>
      </w:r>
      <w:r w:rsidR="009E1913">
        <w:rPr>
          <w:rFonts w:cs="Arial"/>
          <w:sz w:val="22"/>
          <w:szCs w:val="22"/>
        </w:rPr>
        <w:t xml:space="preserve">, dictámenes de la </w:t>
      </w:r>
      <w:r w:rsidR="009E1913" w:rsidRPr="009E1913">
        <w:rPr>
          <w:rFonts w:cs="Arial"/>
          <w:sz w:val="22"/>
          <w:szCs w:val="22"/>
          <w:lang w:val="es-CR"/>
        </w:rPr>
        <w:t>Contraloría General de la República</w:t>
      </w:r>
      <w:r w:rsidR="009E1913">
        <w:rPr>
          <w:rFonts w:cs="Arial"/>
          <w:sz w:val="22"/>
          <w:szCs w:val="22"/>
          <w:lang w:val="es-CR"/>
        </w:rPr>
        <w:t xml:space="preserve"> y resoluciones de los Tribunales de Justicia, con base en los cuales esa </w:t>
      </w:r>
      <w:r w:rsidR="009E1913" w:rsidRPr="009E1913">
        <w:rPr>
          <w:rFonts w:cs="Arial"/>
          <w:sz w:val="22"/>
          <w:szCs w:val="22"/>
          <w:lang w:val="es-CR"/>
        </w:rPr>
        <w:t>Asesoría Legal</w:t>
      </w:r>
      <w:r w:rsidR="009E1913">
        <w:rPr>
          <w:rFonts w:cs="Arial"/>
          <w:sz w:val="22"/>
          <w:szCs w:val="22"/>
          <w:lang w:val="es-CR"/>
        </w:rPr>
        <w:t>, considera que el rubro de</w:t>
      </w:r>
      <w:r>
        <w:rPr>
          <w:rFonts w:cs="Arial"/>
          <w:sz w:val="22"/>
          <w:szCs w:val="22"/>
          <w:lang w:val="es-CR"/>
        </w:rPr>
        <w:t xml:space="preserve"> imprevistos </w:t>
      </w:r>
      <w:r w:rsidR="00780259">
        <w:rPr>
          <w:rFonts w:cs="Arial"/>
          <w:sz w:val="22"/>
          <w:szCs w:val="22"/>
          <w:lang w:val="es-CR"/>
        </w:rPr>
        <w:t xml:space="preserve">incluido en los </w:t>
      </w:r>
      <w:r>
        <w:rPr>
          <w:rFonts w:cs="Arial"/>
          <w:sz w:val="22"/>
          <w:szCs w:val="22"/>
          <w:lang w:val="es-CR"/>
        </w:rPr>
        <w:t xml:space="preserve">presupuestos de los proyectos </w:t>
      </w:r>
      <w:r w:rsidR="00780259">
        <w:rPr>
          <w:rFonts w:cs="Arial"/>
          <w:sz w:val="22"/>
          <w:szCs w:val="22"/>
          <w:lang w:val="es-CR"/>
        </w:rPr>
        <w:t>habitacionales financiados con recursos del FOSUVI</w:t>
      </w:r>
      <w:r w:rsidR="009E1913">
        <w:rPr>
          <w:rFonts w:cs="Arial"/>
          <w:sz w:val="22"/>
          <w:szCs w:val="22"/>
          <w:lang w:val="es-CR"/>
        </w:rPr>
        <w:t>,</w:t>
      </w:r>
      <w:r>
        <w:rPr>
          <w:rFonts w:cs="Arial"/>
          <w:sz w:val="22"/>
          <w:szCs w:val="22"/>
          <w:lang w:val="es-CR"/>
        </w:rPr>
        <w:t xml:space="preserve"> </w:t>
      </w:r>
      <w:r w:rsidR="009E1913">
        <w:rPr>
          <w:rFonts w:cs="Arial"/>
          <w:sz w:val="22"/>
          <w:szCs w:val="22"/>
        </w:rPr>
        <w:t>debe ser liquidado</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9B5852" w:rsidRDefault="009B5852" w:rsidP="009B5852">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909" w:rsidRDefault="007D1909">
      <w:r>
        <w:separator/>
      </w:r>
    </w:p>
  </w:endnote>
  <w:endnote w:type="continuationSeparator" w:id="0">
    <w:p w:rsidR="007D1909" w:rsidRDefault="007D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909" w:rsidRDefault="007D1909">
      <w:r>
        <w:separator/>
      </w:r>
    </w:p>
  </w:footnote>
  <w:footnote w:type="continuationSeparator" w:id="0">
    <w:p w:rsidR="007D1909" w:rsidRDefault="007D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09" w:rsidRDefault="007D1909">
    <w:pPr>
      <w:pStyle w:val="Encabezado"/>
      <w:rPr>
        <w:lang w:val="es-ES"/>
      </w:rPr>
    </w:pPr>
  </w:p>
  <w:p w:rsidR="007D1909" w:rsidRDefault="007D1909">
    <w:pPr>
      <w:pStyle w:val="Encabezado"/>
      <w:rPr>
        <w:rStyle w:val="Nmerodepgina"/>
        <w:sz w:val="18"/>
      </w:rPr>
    </w:pPr>
    <w:r>
      <w:rPr>
        <w:sz w:val="18"/>
        <w:lang w:val="es-ES"/>
      </w:rPr>
      <w:t xml:space="preserve">    Minuta de la sesión Nº 45-2019                   13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8B4771">
      <w:rPr>
        <w:rStyle w:val="Nmerodepgina"/>
        <w:noProof/>
        <w:sz w:val="18"/>
      </w:rPr>
      <w:t>11</w:t>
    </w:r>
    <w:r>
      <w:rPr>
        <w:rStyle w:val="Nmerodepgina"/>
        <w:sz w:val="18"/>
      </w:rPr>
      <w:fldChar w:fldCharType="end"/>
    </w:r>
  </w:p>
  <w:p w:rsidR="007D1909" w:rsidRDefault="007D1909">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C728F1"/>
    <w:multiLevelType w:val="hybridMultilevel"/>
    <w:tmpl w:val="B322C2C2"/>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1A4691"/>
    <w:multiLevelType w:val="hybridMultilevel"/>
    <w:tmpl w:val="2CCE5C9A"/>
    <w:lvl w:ilvl="0" w:tplc="22267A74">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F876518"/>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104D7D82"/>
    <w:multiLevelType w:val="hybridMultilevel"/>
    <w:tmpl w:val="577823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1406F00"/>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12531D95"/>
    <w:multiLevelType w:val="hybridMultilevel"/>
    <w:tmpl w:val="041285A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3D44AB"/>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5F946DA"/>
    <w:multiLevelType w:val="hybridMultilevel"/>
    <w:tmpl w:val="0C0445B6"/>
    <w:lvl w:ilvl="0" w:tplc="B7721906">
      <w:start w:val="1"/>
      <w:numFmt w:val="lowerRoman"/>
      <w:lvlText w:val="%1."/>
      <w:lvlJc w:val="right"/>
      <w:pPr>
        <w:ind w:left="1080" w:hanging="360"/>
      </w:pPr>
      <w:rPr>
        <w:rFonts w:hint="default"/>
        <w:b/>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1">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5286350"/>
    <w:multiLevelType w:val="hybridMultilevel"/>
    <w:tmpl w:val="813A1AE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4F6D455D"/>
    <w:multiLevelType w:val="hybridMultilevel"/>
    <w:tmpl w:val="862CE7F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nsid w:val="50093F3A"/>
    <w:multiLevelType w:val="hybridMultilevel"/>
    <w:tmpl w:val="C4269D3E"/>
    <w:lvl w:ilvl="0" w:tplc="22267A74">
      <w:start w:val="1"/>
      <w:numFmt w:val="lowerLetter"/>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5">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5646104D"/>
    <w:multiLevelType w:val="hybridMultilevel"/>
    <w:tmpl w:val="33C0D14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628D7FCB"/>
    <w:multiLevelType w:val="hybridMultilevel"/>
    <w:tmpl w:val="DB7CB654"/>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64AF4D92"/>
    <w:multiLevelType w:val="hybridMultilevel"/>
    <w:tmpl w:val="2CD2BF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79480BCB"/>
    <w:multiLevelType w:val="hybridMultilevel"/>
    <w:tmpl w:val="3C96B45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1"/>
  </w:num>
  <w:num w:numId="2">
    <w:abstractNumId w:val="3"/>
  </w:num>
  <w:num w:numId="3">
    <w:abstractNumId w:val="28"/>
  </w:num>
  <w:num w:numId="4">
    <w:abstractNumId w:val="1"/>
  </w:num>
  <w:num w:numId="5">
    <w:abstractNumId w:val="0"/>
  </w:num>
  <w:num w:numId="6">
    <w:abstractNumId w:val="37"/>
  </w:num>
  <w:num w:numId="7">
    <w:abstractNumId w:val="48"/>
  </w:num>
  <w:num w:numId="8">
    <w:abstractNumId w:val="25"/>
  </w:num>
  <w:num w:numId="9">
    <w:abstractNumId w:val="19"/>
  </w:num>
  <w:num w:numId="10">
    <w:abstractNumId w:val="10"/>
  </w:num>
  <w:num w:numId="11">
    <w:abstractNumId w:val="16"/>
  </w:num>
  <w:num w:numId="12">
    <w:abstractNumId w:val="49"/>
  </w:num>
  <w:num w:numId="13">
    <w:abstractNumId w:val="46"/>
  </w:num>
  <w:num w:numId="14">
    <w:abstractNumId w:val="41"/>
  </w:num>
  <w:num w:numId="15">
    <w:abstractNumId w:val="27"/>
  </w:num>
  <w:num w:numId="16">
    <w:abstractNumId w:val="38"/>
  </w:num>
  <w:num w:numId="17">
    <w:abstractNumId w:val="32"/>
  </w:num>
  <w:num w:numId="18">
    <w:abstractNumId w:val="36"/>
  </w:num>
  <w:num w:numId="19">
    <w:abstractNumId w:val="8"/>
  </w:num>
  <w:num w:numId="20">
    <w:abstractNumId w:val="26"/>
  </w:num>
  <w:num w:numId="21">
    <w:abstractNumId w:val="13"/>
  </w:num>
  <w:num w:numId="22">
    <w:abstractNumId w:val="18"/>
  </w:num>
  <w:num w:numId="23">
    <w:abstractNumId w:val="35"/>
  </w:num>
  <w:num w:numId="24">
    <w:abstractNumId w:val="30"/>
  </w:num>
  <w:num w:numId="25">
    <w:abstractNumId w:val="23"/>
  </w:num>
  <w:num w:numId="26">
    <w:abstractNumId w:val="43"/>
  </w:num>
  <w:num w:numId="27">
    <w:abstractNumId w:val="45"/>
  </w:num>
  <w:num w:numId="28">
    <w:abstractNumId w:val="14"/>
  </w:num>
  <w:num w:numId="29">
    <w:abstractNumId w:val="31"/>
  </w:num>
  <w:num w:numId="30">
    <w:abstractNumId w:val="2"/>
  </w:num>
  <w:num w:numId="31">
    <w:abstractNumId w:val="6"/>
  </w:num>
  <w:num w:numId="32">
    <w:abstractNumId w:val="24"/>
  </w:num>
  <w:num w:numId="33">
    <w:abstractNumId w:val="15"/>
  </w:num>
  <w:num w:numId="34">
    <w:abstractNumId w:val="29"/>
  </w:num>
  <w:num w:numId="35">
    <w:abstractNumId w:val="44"/>
  </w:num>
  <w:num w:numId="36">
    <w:abstractNumId w:val="5"/>
  </w:num>
  <w:num w:numId="37">
    <w:abstractNumId w:val="42"/>
  </w:num>
  <w:num w:numId="38">
    <w:abstractNumId w:val="22"/>
  </w:num>
  <w:num w:numId="39">
    <w:abstractNumId w:val="47"/>
  </w:num>
  <w:num w:numId="40">
    <w:abstractNumId w:val="4"/>
  </w:num>
  <w:num w:numId="41">
    <w:abstractNumId w:val="20"/>
  </w:num>
  <w:num w:numId="42">
    <w:abstractNumId w:val="7"/>
  </w:num>
  <w:num w:numId="43">
    <w:abstractNumId w:val="34"/>
  </w:num>
  <w:num w:numId="44">
    <w:abstractNumId w:val="40"/>
  </w:num>
  <w:num w:numId="45">
    <w:abstractNumId w:val="12"/>
  </w:num>
  <w:num w:numId="46">
    <w:abstractNumId w:val="17"/>
  </w:num>
  <w:num w:numId="47">
    <w:abstractNumId w:val="9"/>
  </w:num>
  <w:num w:numId="48">
    <w:abstractNumId w:val="33"/>
  </w:num>
  <w:num w:numId="49">
    <w:abstractNumId w:val="3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qcNrpfXeAO0gQujc7NObc070xgc=" w:salt="IaW9lgJGKSuOGpmE8xSfb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F2"/>
    <w:rsid w:val="0000085A"/>
    <w:rsid w:val="00011DC1"/>
    <w:rsid w:val="0001401F"/>
    <w:rsid w:val="00026DCA"/>
    <w:rsid w:val="00027E78"/>
    <w:rsid w:val="0003318B"/>
    <w:rsid w:val="00036A8B"/>
    <w:rsid w:val="0004201C"/>
    <w:rsid w:val="00053A32"/>
    <w:rsid w:val="000547A2"/>
    <w:rsid w:val="000634D7"/>
    <w:rsid w:val="0006646F"/>
    <w:rsid w:val="00067B32"/>
    <w:rsid w:val="00070BDE"/>
    <w:rsid w:val="00072999"/>
    <w:rsid w:val="00075172"/>
    <w:rsid w:val="00076A47"/>
    <w:rsid w:val="00081BB0"/>
    <w:rsid w:val="00085DF1"/>
    <w:rsid w:val="0009235B"/>
    <w:rsid w:val="0009313C"/>
    <w:rsid w:val="0009389D"/>
    <w:rsid w:val="000A6259"/>
    <w:rsid w:val="000B0F7B"/>
    <w:rsid w:val="000C3886"/>
    <w:rsid w:val="000C4E35"/>
    <w:rsid w:val="000C5661"/>
    <w:rsid w:val="000E061A"/>
    <w:rsid w:val="000F5F31"/>
    <w:rsid w:val="00100B9A"/>
    <w:rsid w:val="00105CCE"/>
    <w:rsid w:val="0011401E"/>
    <w:rsid w:val="001147C3"/>
    <w:rsid w:val="00117E78"/>
    <w:rsid w:val="001227FE"/>
    <w:rsid w:val="0014174F"/>
    <w:rsid w:val="0014644F"/>
    <w:rsid w:val="00146BFF"/>
    <w:rsid w:val="00154E36"/>
    <w:rsid w:val="00161D8B"/>
    <w:rsid w:val="00183234"/>
    <w:rsid w:val="00183B38"/>
    <w:rsid w:val="0018634C"/>
    <w:rsid w:val="001909BE"/>
    <w:rsid w:val="00193B2D"/>
    <w:rsid w:val="00196DD0"/>
    <w:rsid w:val="001B6D7C"/>
    <w:rsid w:val="001B703A"/>
    <w:rsid w:val="001C3F1B"/>
    <w:rsid w:val="001D7E23"/>
    <w:rsid w:val="001E3024"/>
    <w:rsid w:val="001F061C"/>
    <w:rsid w:val="001F277B"/>
    <w:rsid w:val="001F7D2C"/>
    <w:rsid w:val="002026DC"/>
    <w:rsid w:val="00204086"/>
    <w:rsid w:val="00210B7F"/>
    <w:rsid w:val="00213FA6"/>
    <w:rsid w:val="00214849"/>
    <w:rsid w:val="002163C7"/>
    <w:rsid w:val="00221286"/>
    <w:rsid w:val="0022572A"/>
    <w:rsid w:val="00236CA9"/>
    <w:rsid w:val="00237191"/>
    <w:rsid w:val="00240946"/>
    <w:rsid w:val="00243275"/>
    <w:rsid w:val="00243461"/>
    <w:rsid w:val="00251257"/>
    <w:rsid w:val="00253CA2"/>
    <w:rsid w:val="00253D8D"/>
    <w:rsid w:val="0025508B"/>
    <w:rsid w:val="00255390"/>
    <w:rsid w:val="00260325"/>
    <w:rsid w:val="00261C88"/>
    <w:rsid w:val="002648E5"/>
    <w:rsid w:val="00270B9C"/>
    <w:rsid w:val="00272695"/>
    <w:rsid w:val="00273438"/>
    <w:rsid w:val="002736F3"/>
    <w:rsid w:val="00273AB5"/>
    <w:rsid w:val="002751C8"/>
    <w:rsid w:val="00277DD3"/>
    <w:rsid w:val="00282C93"/>
    <w:rsid w:val="0028301A"/>
    <w:rsid w:val="0028757E"/>
    <w:rsid w:val="00291153"/>
    <w:rsid w:val="002A51F3"/>
    <w:rsid w:val="002A6A4B"/>
    <w:rsid w:val="002B71CC"/>
    <w:rsid w:val="002D0146"/>
    <w:rsid w:val="002D158A"/>
    <w:rsid w:val="002E1BAC"/>
    <w:rsid w:val="002F3D41"/>
    <w:rsid w:val="003004E7"/>
    <w:rsid w:val="0030131C"/>
    <w:rsid w:val="003025AB"/>
    <w:rsid w:val="00305115"/>
    <w:rsid w:val="003156CD"/>
    <w:rsid w:val="00317B31"/>
    <w:rsid w:val="00320F35"/>
    <w:rsid w:val="00320F9C"/>
    <w:rsid w:val="00324375"/>
    <w:rsid w:val="00333ABF"/>
    <w:rsid w:val="00335993"/>
    <w:rsid w:val="00343CAA"/>
    <w:rsid w:val="00345E78"/>
    <w:rsid w:val="00346C2F"/>
    <w:rsid w:val="003473D2"/>
    <w:rsid w:val="00352AFB"/>
    <w:rsid w:val="00353979"/>
    <w:rsid w:val="00355FC4"/>
    <w:rsid w:val="00361E01"/>
    <w:rsid w:val="00364B0E"/>
    <w:rsid w:val="00367B23"/>
    <w:rsid w:val="00373725"/>
    <w:rsid w:val="00373B50"/>
    <w:rsid w:val="00374710"/>
    <w:rsid w:val="0037716F"/>
    <w:rsid w:val="003803AB"/>
    <w:rsid w:val="00380645"/>
    <w:rsid w:val="0038315C"/>
    <w:rsid w:val="0038527F"/>
    <w:rsid w:val="003853CD"/>
    <w:rsid w:val="00386AA9"/>
    <w:rsid w:val="003A4E5A"/>
    <w:rsid w:val="003A5204"/>
    <w:rsid w:val="003A70CE"/>
    <w:rsid w:val="003B0676"/>
    <w:rsid w:val="003B1738"/>
    <w:rsid w:val="003B20EA"/>
    <w:rsid w:val="003C6FEB"/>
    <w:rsid w:val="003D16E7"/>
    <w:rsid w:val="003F7017"/>
    <w:rsid w:val="00406A4E"/>
    <w:rsid w:val="00407CC4"/>
    <w:rsid w:val="00421BEA"/>
    <w:rsid w:val="00426899"/>
    <w:rsid w:val="00432126"/>
    <w:rsid w:val="00432DC7"/>
    <w:rsid w:val="00445673"/>
    <w:rsid w:val="004755F8"/>
    <w:rsid w:val="0047593B"/>
    <w:rsid w:val="0048086A"/>
    <w:rsid w:val="0048746C"/>
    <w:rsid w:val="00487706"/>
    <w:rsid w:val="004930AA"/>
    <w:rsid w:val="00496B93"/>
    <w:rsid w:val="00496ED4"/>
    <w:rsid w:val="00497711"/>
    <w:rsid w:val="004A0520"/>
    <w:rsid w:val="004B373F"/>
    <w:rsid w:val="004B7456"/>
    <w:rsid w:val="004C5B22"/>
    <w:rsid w:val="004C6263"/>
    <w:rsid w:val="004C724E"/>
    <w:rsid w:val="004D315E"/>
    <w:rsid w:val="004E10F9"/>
    <w:rsid w:val="004E1777"/>
    <w:rsid w:val="004E3BF7"/>
    <w:rsid w:val="004E5D21"/>
    <w:rsid w:val="004E6024"/>
    <w:rsid w:val="004F34F8"/>
    <w:rsid w:val="005011AD"/>
    <w:rsid w:val="00505CF3"/>
    <w:rsid w:val="00513B4F"/>
    <w:rsid w:val="0052352D"/>
    <w:rsid w:val="005242AF"/>
    <w:rsid w:val="00531B93"/>
    <w:rsid w:val="005334CE"/>
    <w:rsid w:val="005459D0"/>
    <w:rsid w:val="0054674F"/>
    <w:rsid w:val="005504E6"/>
    <w:rsid w:val="00553E49"/>
    <w:rsid w:val="00557DEE"/>
    <w:rsid w:val="0057519A"/>
    <w:rsid w:val="00585347"/>
    <w:rsid w:val="0058783C"/>
    <w:rsid w:val="00590A93"/>
    <w:rsid w:val="00594165"/>
    <w:rsid w:val="00595395"/>
    <w:rsid w:val="0059625B"/>
    <w:rsid w:val="00596AB4"/>
    <w:rsid w:val="005A32C2"/>
    <w:rsid w:val="005B45E6"/>
    <w:rsid w:val="005B67A2"/>
    <w:rsid w:val="005C18D2"/>
    <w:rsid w:val="005C6147"/>
    <w:rsid w:val="005D58BE"/>
    <w:rsid w:val="005D6FB8"/>
    <w:rsid w:val="005E0248"/>
    <w:rsid w:val="005E7559"/>
    <w:rsid w:val="006031AA"/>
    <w:rsid w:val="00615FBF"/>
    <w:rsid w:val="0061778F"/>
    <w:rsid w:val="00623D36"/>
    <w:rsid w:val="00627B98"/>
    <w:rsid w:val="006307AF"/>
    <w:rsid w:val="006321F4"/>
    <w:rsid w:val="0064693B"/>
    <w:rsid w:val="00646C5C"/>
    <w:rsid w:val="0066494B"/>
    <w:rsid w:val="0066756A"/>
    <w:rsid w:val="006705A8"/>
    <w:rsid w:val="0068069C"/>
    <w:rsid w:val="00681878"/>
    <w:rsid w:val="00681B02"/>
    <w:rsid w:val="00683504"/>
    <w:rsid w:val="00686292"/>
    <w:rsid w:val="00690A1C"/>
    <w:rsid w:val="006935D6"/>
    <w:rsid w:val="00693CB3"/>
    <w:rsid w:val="006A474B"/>
    <w:rsid w:val="006A779D"/>
    <w:rsid w:val="006B77B6"/>
    <w:rsid w:val="006B7846"/>
    <w:rsid w:val="006C0086"/>
    <w:rsid w:val="006C1542"/>
    <w:rsid w:val="006C1D3B"/>
    <w:rsid w:val="006C1F07"/>
    <w:rsid w:val="006C772C"/>
    <w:rsid w:val="006D2878"/>
    <w:rsid w:val="006D3C51"/>
    <w:rsid w:val="006D5482"/>
    <w:rsid w:val="006E31FB"/>
    <w:rsid w:val="006E7C0F"/>
    <w:rsid w:val="006F4B6F"/>
    <w:rsid w:val="006F77B9"/>
    <w:rsid w:val="006F7DB3"/>
    <w:rsid w:val="007062BD"/>
    <w:rsid w:val="00707454"/>
    <w:rsid w:val="00711E6C"/>
    <w:rsid w:val="00716019"/>
    <w:rsid w:val="00723211"/>
    <w:rsid w:val="00735384"/>
    <w:rsid w:val="00737234"/>
    <w:rsid w:val="00742AC1"/>
    <w:rsid w:val="00750514"/>
    <w:rsid w:val="00751002"/>
    <w:rsid w:val="007605D2"/>
    <w:rsid w:val="007614A1"/>
    <w:rsid w:val="00765327"/>
    <w:rsid w:val="00771DA6"/>
    <w:rsid w:val="007749FC"/>
    <w:rsid w:val="007761F8"/>
    <w:rsid w:val="00780259"/>
    <w:rsid w:val="00785A54"/>
    <w:rsid w:val="0079195D"/>
    <w:rsid w:val="00797660"/>
    <w:rsid w:val="007B2367"/>
    <w:rsid w:val="007B2EB9"/>
    <w:rsid w:val="007B3A4F"/>
    <w:rsid w:val="007B5EDF"/>
    <w:rsid w:val="007C2929"/>
    <w:rsid w:val="007C3229"/>
    <w:rsid w:val="007D1909"/>
    <w:rsid w:val="007D6371"/>
    <w:rsid w:val="007D6A21"/>
    <w:rsid w:val="007D6EF8"/>
    <w:rsid w:val="007E31DD"/>
    <w:rsid w:val="007E32A1"/>
    <w:rsid w:val="007E6F12"/>
    <w:rsid w:val="007F05CB"/>
    <w:rsid w:val="007F614F"/>
    <w:rsid w:val="007F66D6"/>
    <w:rsid w:val="00804CDC"/>
    <w:rsid w:val="008110AA"/>
    <w:rsid w:val="00811427"/>
    <w:rsid w:val="00816673"/>
    <w:rsid w:val="00825856"/>
    <w:rsid w:val="008343A2"/>
    <w:rsid w:val="00834957"/>
    <w:rsid w:val="00834A2F"/>
    <w:rsid w:val="00845899"/>
    <w:rsid w:val="00846281"/>
    <w:rsid w:val="00851373"/>
    <w:rsid w:val="00854DE9"/>
    <w:rsid w:val="00870163"/>
    <w:rsid w:val="00876A15"/>
    <w:rsid w:val="00895A5D"/>
    <w:rsid w:val="00896BC6"/>
    <w:rsid w:val="00896EF8"/>
    <w:rsid w:val="008A208B"/>
    <w:rsid w:val="008A7588"/>
    <w:rsid w:val="008B06A3"/>
    <w:rsid w:val="008B4771"/>
    <w:rsid w:val="008C78F1"/>
    <w:rsid w:val="008D35D8"/>
    <w:rsid w:val="008D6E0F"/>
    <w:rsid w:val="008E6745"/>
    <w:rsid w:val="008F3141"/>
    <w:rsid w:val="008F38A8"/>
    <w:rsid w:val="008F6C96"/>
    <w:rsid w:val="00911F06"/>
    <w:rsid w:val="00940420"/>
    <w:rsid w:val="00940A22"/>
    <w:rsid w:val="00953419"/>
    <w:rsid w:val="00963141"/>
    <w:rsid w:val="00964C8E"/>
    <w:rsid w:val="00964D65"/>
    <w:rsid w:val="009669CF"/>
    <w:rsid w:val="00980BF3"/>
    <w:rsid w:val="00986348"/>
    <w:rsid w:val="00992F47"/>
    <w:rsid w:val="00995115"/>
    <w:rsid w:val="009A2D9E"/>
    <w:rsid w:val="009B0E09"/>
    <w:rsid w:val="009B5852"/>
    <w:rsid w:val="009C11C0"/>
    <w:rsid w:val="009D03FE"/>
    <w:rsid w:val="009D1060"/>
    <w:rsid w:val="009D2074"/>
    <w:rsid w:val="009D70A8"/>
    <w:rsid w:val="009D78B0"/>
    <w:rsid w:val="009E1446"/>
    <w:rsid w:val="009E1913"/>
    <w:rsid w:val="009E1B07"/>
    <w:rsid w:val="009F2788"/>
    <w:rsid w:val="009F5D2C"/>
    <w:rsid w:val="009F62A9"/>
    <w:rsid w:val="00A04F4B"/>
    <w:rsid w:val="00A05A1D"/>
    <w:rsid w:val="00A12950"/>
    <w:rsid w:val="00A15109"/>
    <w:rsid w:val="00A3146D"/>
    <w:rsid w:val="00A330FA"/>
    <w:rsid w:val="00A37454"/>
    <w:rsid w:val="00A37723"/>
    <w:rsid w:val="00A42A04"/>
    <w:rsid w:val="00A536DE"/>
    <w:rsid w:val="00A54156"/>
    <w:rsid w:val="00A54D05"/>
    <w:rsid w:val="00A57ECD"/>
    <w:rsid w:val="00A621E6"/>
    <w:rsid w:val="00A65021"/>
    <w:rsid w:val="00A65D3A"/>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007"/>
    <w:rsid w:val="00B2152C"/>
    <w:rsid w:val="00B21C81"/>
    <w:rsid w:val="00B33BE0"/>
    <w:rsid w:val="00B34414"/>
    <w:rsid w:val="00B3640B"/>
    <w:rsid w:val="00B36CE6"/>
    <w:rsid w:val="00B47773"/>
    <w:rsid w:val="00B5583C"/>
    <w:rsid w:val="00B56F87"/>
    <w:rsid w:val="00B64449"/>
    <w:rsid w:val="00B664AF"/>
    <w:rsid w:val="00B66D8C"/>
    <w:rsid w:val="00B9420B"/>
    <w:rsid w:val="00BA2810"/>
    <w:rsid w:val="00BA3517"/>
    <w:rsid w:val="00BA3C35"/>
    <w:rsid w:val="00BA58F6"/>
    <w:rsid w:val="00BA7805"/>
    <w:rsid w:val="00BB034D"/>
    <w:rsid w:val="00BB5BD3"/>
    <w:rsid w:val="00BC0E0F"/>
    <w:rsid w:val="00BC1E08"/>
    <w:rsid w:val="00BC6EC4"/>
    <w:rsid w:val="00BD11AC"/>
    <w:rsid w:val="00BE0F52"/>
    <w:rsid w:val="00BE452A"/>
    <w:rsid w:val="00BE7DCA"/>
    <w:rsid w:val="00BF0C80"/>
    <w:rsid w:val="00BF124E"/>
    <w:rsid w:val="00C0084E"/>
    <w:rsid w:val="00C00CBD"/>
    <w:rsid w:val="00C01425"/>
    <w:rsid w:val="00C01813"/>
    <w:rsid w:val="00C10F24"/>
    <w:rsid w:val="00C12152"/>
    <w:rsid w:val="00C21F89"/>
    <w:rsid w:val="00C308C3"/>
    <w:rsid w:val="00C36F84"/>
    <w:rsid w:val="00C42332"/>
    <w:rsid w:val="00C44627"/>
    <w:rsid w:val="00C4730D"/>
    <w:rsid w:val="00C50AAF"/>
    <w:rsid w:val="00C57039"/>
    <w:rsid w:val="00C65A31"/>
    <w:rsid w:val="00C676D8"/>
    <w:rsid w:val="00C80B39"/>
    <w:rsid w:val="00CA3661"/>
    <w:rsid w:val="00CA42F6"/>
    <w:rsid w:val="00CA71A4"/>
    <w:rsid w:val="00CC0A79"/>
    <w:rsid w:val="00CC2248"/>
    <w:rsid w:val="00CC518C"/>
    <w:rsid w:val="00CC60FC"/>
    <w:rsid w:val="00CC7940"/>
    <w:rsid w:val="00CD7A02"/>
    <w:rsid w:val="00CE412F"/>
    <w:rsid w:val="00CF0E50"/>
    <w:rsid w:val="00CF28D4"/>
    <w:rsid w:val="00CF4BE9"/>
    <w:rsid w:val="00CF6DFB"/>
    <w:rsid w:val="00D034AB"/>
    <w:rsid w:val="00D06B89"/>
    <w:rsid w:val="00D13B6B"/>
    <w:rsid w:val="00D22B80"/>
    <w:rsid w:val="00D330C4"/>
    <w:rsid w:val="00D33F63"/>
    <w:rsid w:val="00D35784"/>
    <w:rsid w:val="00D37592"/>
    <w:rsid w:val="00D509A7"/>
    <w:rsid w:val="00D54758"/>
    <w:rsid w:val="00D60482"/>
    <w:rsid w:val="00D61F89"/>
    <w:rsid w:val="00D72C3B"/>
    <w:rsid w:val="00DA156E"/>
    <w:rsid w:val="00DA4C56"/>
    <w:rsid w:val="00DA67D6"/>
    <w:rsid w:val="00DB118B"/>
    <w:rsid w:val="00DB2C01"/>
    <w:rsid w:val="00DB38FB"/>
    <w:rsid w:val="00DC08F7"/>
    <w:rsid w:val="00DC32CD"/>
    <w:rsid w:val="00DC4CF3"/>
    <w:rsid w:val="00DE0BBA"/>
    <w:rsid w:val="00DE7715"/>
    <w:rsid w:val="00DF7453"/>
    <w:rsid w:val="00E0071B"/>
    <w:rsid w:val="00E2143B"/>
    <w:rsid w:val="00E31F79"/>
    <w:rsid w:val="00E57349"/>
    <w:rsid w:val="00E6222D"/>
    <w:rsid w:val="00E62EBA"/>
    <w:rsid w:val="00E63068"/>
    <w:rsid w:val="00E63BC8"/>
    <w:rsid w:val="00E645A7"/>
    <w:rsid w:val="00E646C7"/>
    <w:rsid w:val="00E76C46"/>
    <w:rsid w:val="00E86FB6"/>
    <w:rsid w:val="00E8788A"/>
    <w:rsid w:val="00E92353"/>
    <w:rsid w:val="00E942F7"/>
    <w:rsid w:val="00E979D2"/>
    <w:rsid w:val="00EA53B9"/>
    <w:rsid w:val="00EB56ED"/>
    <w:rsid w:val="00EB7B8D"/>
    <w:rsid w:val="00EC02B6"/>
    <w:rsid w:val="00EC6324"/>
    <w:rsid w:val="00EC7E01"/>
    <w:rsid w:val="00ED3BB7"/>
    <w:rsid w:val="00EE139E"/>
    <w:rsid w:val="00EE228C"/>
    <w:rsid w:val="00EE4383"/>
    <w:rsid w:val="00EE491C"/>
    <w:rsid w:val="00F00FF1"/>
    <w:rsid w:val="00F04DA2"/>
    <w:rsid w:val="00F1698E"/>
    <w:rsid w:val="00F16E81"/>
    <w:rsid w:val="00F222F2"/>
    <w:rsid w:val="00F302E4"/>
    <w:rsid w:val="00F30531"/>
    <w:rsid w:val="00F31891"/>
    <w:rsid w:val="00F343EA"/>
    <w:rsid w:val="00F357CB"/>
    <w:rsid w:val="00F36B92"/>
    <w:rsid w:val="00F41073"/>
    <w:rsid w:val="00F42278"/>
    <w:rsid w:val="00F44721"/>
    <w:rsid w:val="00F52630"/>
    <w:rsid w:val="00F541D9"/>
    <w:rsid w:val="00F65936"/>
    <w:rsid w:val="00F83C00"/>
    <w:rsid w:val="00F9130B"/>
    <w:rsid w:val="00F974C9"/>
    <w:rsid w:val="00F97718"/>
    <w:rsid w:val="00FA1809"/>
    <w:rsid w:val="00FA2104"/>
    <w:rsid w:val="00FA44C0"/>
    <w:rsid w:val="00FA4CCB"/>
    <w:rsid w:val="00FC257F"/>
    <w:rsid w:val="00FD09CF"/>
    <w:rsid w:val="00FD218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7F05C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5CB"/>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7F05CB"/>
    <w:rPr>
      <w:rFonts w:ascii="Arial" w:hAnsi="Arial"/>
      <w:b/>
      <w:sz w:val="22"/>
      <w:u w:val="single"/>
      <w:lang w:eastAsia="es-ES"/>
    </w:rPr>
  </w:style>
  <w:style w:type="character" w:customStyle="1" w:styleId="Ttulo5Car">
    <w:name w:val="Título 5 Car"/>
    <w:basedOn w:val="Fuentedeprrafopredeter"/>
    <w:link w:val="Ttulo5"/>
    <w:uiPriority w:val="9"/>
    <w:semiHidden/>
    <w:rsid w:val="007F05CB"/>
    <w:rPr>
      <w:rFonts w:asciiTheme="majorHAnsi" w:eastAsiaTheme="majorEastAsia" w:hAnsiTheme="majorHAnsi" w:cstheme="majorBidi"/>
      <w:color w:val="243F60" w:themeColor="accent1" w:themeShade="7F"/>
      <w:sz w:val="24"/>
      <w:szCs w:val="24"/>
      <w:lang w:val="es-ES"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7F05CB"/>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7F05CB"/>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7F05CB"/>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7F05CB"/>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7F05CB"/>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paragraph" w:customStyle="1" w:styleId="yiv7469540475m928422064289873893gmail-m4927528196610402181ydp69effd4emsonormal">
    <w:name w:val="yiv7469540475m_928422064289873893gmail-m_4927528196610402181ydp69effd4emsonormal"/>
    <w:basedOn w:val="Normal"/>
    <w:rsid w:val="005334CE"/>
    <w:pPr>
      <w:spacing w:before="100" w:beforeAutospacing="1" w:after="100" w:afterAutospacing="1"/>
    </w:pPr>
    <w:rPr>
      <w:rFonts w:ascii="Times New Roman" w:eastAsiaTheme="minorHAnsi" w:hAnsi="Times New Roman"/>
      <w:lang w:val="es-CR" w:eastAsia="es-CR"/>
    </w:rPr>
  </w:style>
  <w:style w:type="table" w:styleId="Listaclara-nfasis6">
    <w:name w:val="Light List Accent 6"/>
    <w:basedOn w:val="Tablanormal"/>
    <w:uiPriority w:val="61"/>
    <w:rsid w:val="007F05CB"/>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7F05CB"/>
    <w:rPr>
      <w:rFonts w:ascii="Calibri" w:eastAsia="Calibri" w:hAnsi="Calibri"/>
      <w:sz w:val="22"/>
      <w:szCs w:val="22"/>
      <w:lang w:eastAsia="en-US"/>
    </w:rPr>
  </w:style>
  <w:style w:type="paragraph" w:styleId="Textonotapie">
    <w:name w:val="footnote text"/>
    <w:basedOn w:val="Normal"/>
    <w:link w:val="TextonotapieCar"/>
    <w:unhideWhenUsed/>
    <w:rsid w:val="007F05CB"/>
    <w:rPr>
      <w:sz w:val="20"/>
      <w:szCs w:val="20"/>
    </w:rPr>
  </w:style>
  <w:style w:type="character" w:customStyle="1" w:styleId="TextonotapieCar">
    <w:name w:val="Texto nota pie Car"/>
    <w:basedOn w:val="Fuentedeprrafopredeter"/>
    <w:link w:val="Textonotapie"/>
    <w:rsid w:val="007F05CB"/>
    <w:rPr>
      <w:rFonts w:ascii="Arial" w:hAnsi="Arial"/>
      <w:lang w:val="es-ES" w:eastAsia="es-ES"/>
    </w:rPr>
  </w:style>
  <w:style w:type="character" w:customStyle="1" w:styleId="CharacterStyle1">
    <w:name w:val="Character Style 1"/>
    <w:uiPriority w:val="99"/>
    <w:rsid w:val="007F05CB"/>
    <w:rPr>
      <w:sz w:val="20"/>
      <w:szCs w:val="20"/>
    </w:rPr>
  </w:style>
  <w:style w:type="character" w:customStyle="1" w:styleId="CharacterStyle2">
    <w:name w:val="Character Style 2"/>
    <w:uiPriority w:val="99"/>
    <w:rsid w:val="007F05CB"/>
    <w:rPr>
      <w:sz w:val="20"/>
      <w:szCs w:val="20"/>
    </w:rPr>
  </w:style>
  <w:style w:type="paragraph" w:customStyle="1" w:styleId="Style1">
    <w:name w:val="Style 1"/>
    <w:basedOn w:val="Normal"/>
    <w:uiPriority w:val="99"/>
    <w:rsid w:val="007F05CB"/>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7F05CB"/>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7F05CB"/>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7F05CB"/>
    <w:rPr>
      <w:rFonts w:ascii="Tahoma" w:hAnsi="Tahoma" w:cs="Tahoma"/>
      <w:sz w:val="16"/>
      <w:szCs w:val="16"/>
    </w:rPr>
  </w:style>
  <w:style w:type="character" w:customStyle="1" w:styleId="TextodegloboCar1">
    <w:name w:val="Texto de globo Car1"/>
    <w:basedOn w:val="Fuentedeprrafopredeter"/>
    <w:uiPriority w:val="99"/>
    <w:semiHidden/>
    <w:rsid w:val="007F05CB"/>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7F05C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5CB"/>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7F05CB"/>
    <w:rPr>
      <w:rFonts w:ascii="Arial" w:hAnsi="Arial"/>
      <w:b/>
      <w:sz w:val="22"/>
      <w:u w:val="single"/>
      <w:lang w:eastAsia="es-ES"/>
    </w:rPr>
  </w:style>
  <w:style w:type="character" w:customStyle="1" w:styleId="Ttulo5Car">
    <w:name w:val="Título 5 Car"/>
    <w:basedOn w:val="Fuentedeprrafopredeter"/>
    <w:link w:val="Ttulo5"/>
    <w:uiPriority w:val="9"/>
    <w:semiHidden/>
    <w:rsid w:val="007F05CB"/>
    <w:rPr>
      <w:rFonts w:asciiTheme="majorHAnsi" w:eastAsiaTheme="majorEastAsia" w:hAnsiTheme="majorHAnsi" w:cstheme="majorBidi"/>
      <w:color w:val="243F60" w:themeColor="accent1" w:themeShade="7F"/>
      <w:sz w:val="24"/>
      <w:szCs w:val="24"/>
      <w:lang w:val="es-ES"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7F05CB"/>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7F05CB"/>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7F05CB"/>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7F05CB"/>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7F05CB"/>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7E01"/>
    <w:pPr>
      <w:ind w:left="720"/>
      <w:contextualSpacing/>
    </w:pPr>
  </w:style>
  <w:style w:type="paragraph" w:customStyle="1" w:styleId="yiv7469540475m928422064289873893gmail-m4927528196610402181ydp69effd4emsonormal">
    <w:name w:val="yiv7469540475m_928422064289873893gmail-m_4927528196610402181ydp69effd4emsonormal"/>
    <w:basedOn w:val="Normal"/>
    <w:rsid w:val="005334CE"/>
    <w:pPr>
      <w:spacing w:before="100" w:beforeAutospacing="1" w:after="100" w:afterAutospacing="1"/>
    </w:pPr>
    <w:rPr>
      <w:rFonts w:ascii="Times New Roman" w:eastAsiaTheme="minorHAnsi" w:hAnsi="Times New Roman"/>
      <w:lang w:val="es-CR" w:eastAsia="es-CR"/>
    </w:rPr>
  </w:style>
  <w:style w:type="table" w:styleId="Listaclara-nfasis6">
    <w:name w:val="Light List Accent 6"/>
    <w:basedOn w:val="Tablanormal"/>
    <w:uiPriority w:val="61"/>
    <w:rsid w:val="007F05CB"/>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Sinespaciado">
    <w:name w:val="No Spacing"/>
    <w:uiPriority w:val="1"/>
    <w:qFormat/>
    <w:rsid w:val="007F05CB"/>
    <w:rPr>
      <w:rFonts w:ascii="Calibri" w:eastAsia="Calibri" w:hAnsi="Calibri"/>
      <w:sz w:val="22"/>
      <w:szCs w:val="22"/>
      <w:lang w:eastAsia="en-US"/>
    </w:rPr>
  </w:style>
  <w:style w:type="paragraph" w:styleId="Textonotapie">
    <w:name w:val="footnote text"/>
    <w:basedOn w:val="Normal"/>
    <w:link w:val="TextonotapieCar"/>
    <w:unhideWhenUsed/>
    <w:rsid w:val="007F05CB"/>
    <w:rPr>
      <w:sz w:val="20"/>
      <w:szCs w:val="20"/>
    </w:rPr>
  </w:style>
  <w:style w:type="character" w:customStyle="1" w:styleId="TextonotapieCar">
    <w:name w:val="Texto nota pie Car"/>
    <w:basedOn w:val="Fuentedeprrafopredeter"/>
    <w:link w:val="Textonotapie"/>
    <w:rsid w:val="007F05CB"/>
    <w:rPr>
      <w:rFonts w:ascii="Arial" w:hAnsi="Arial"/>
      <w:lang w:val="es-ES" w:eastAsia="es-ES"/>
    </w:rPr>
  </w:style>
  <w:style w:type="character" w:customStyle="1" w:styleId="CharacterStyle1">
    <w:name w:val="Character Style 1"/>
    <w:uiPriority w:val="99"/>
    <w:rsid w:val="007F05CB"/>
    <w:rPr>
      <w:sz w:val="20"/>
      <w:szCs w:val="20"/>
    </w:rPr>
  </w:style>
  <w:style w:type="character" w:customStyle="1" w:styleId="CharacterStyle2">
    <w:name w:val="Character Style 2"/>
    <w:uiPriority w:val="99"/>
    <w:rsid w:val="007F05CB"/>
    <w:rPr>
      <w:sz w:val="20"/>
      <w:szCs w:val="20"/>
    </w:rPr>
  </w:style>
  <w:style w:type="paragraph" w:customStyle="1" w:styleId="Style1">
    <w:name w:val="Style 1"/>
    <w:basedOn w:val="Normal"/>
    <w:uiPriority w:val="99"/>
    <w:rsid w:val="007F05CB"/>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7F05CB"/>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7F05CB"/>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7F05CB"/>
    <w:rPr>
      <w:rFonts w:ascii="Tahoma" w:hAnsi="Tahoma" w:cs="Tahoma"/>
      <w:sz w:val="16"/>
      <w:szCs w:val="16"/>
    </w:rPr>
  </w:style>
  <w:style w:type="character" w:customStyle="1" w:styleId="TextodegloboCar1">
    <w:name w:val="Texto de globo Car1"/>
    <w:basedOn w:val="Fuentedeprrafopredeter"/>
    <w:uiPriority w:val="99"/>
    <w:semiHidden/>
    <w:rsid w:val="007F05C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992</TotalTime>
  <Pages>30</Pages>
  <Words>9145</Words>
  <Characters>58911</Characters>
  <Application>Microsoft Office Word</Application>
  <DocSecurity>8</DocSecurity>
  <Lines>490</Lines>
  <Paragraphs>135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335</cp:revision>
  <cp:lastPrinted>2011-09-07T16:03:00Z</cp:lastPrinted>
  <dcterms:created xsi:type="dcterms:W3CDTF">2019-06-14T13:29:00Z</dcterms:created>
  <dcterms:modified xsi:type="dcterms:W3CDTF">2019-06-25T17:14:00Z</dcterms:modified>
</cp:coreProperties>
</file>