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F676B4">
        <w:rPr>
          <w:rFonts w:cs="Arial"/>
          <w:b/>
          <w:sz w:val="22"/>
          <w:u w:val="single"/>
        </w:rPr>
        <w:t>EXTRA</w:t>
      </w:r>
      <w:r w:rsidR="00FA4CCB">
        <w:rPr>
          <w:rFonts w:cs="Arial"/>
          <w:b/>
          <w:sz w:val="22"/>
          <w:u w:val="single"/>
        </w:rPr>
        <w:t xml:space="preserve">ORDINARIA </w:t>
      </w:r>
      <w:r>
        <w:rPr>
          <w:rFonts w:cs="Arial"/>
          <w:b/>
          <w:sz w:val="22"/>
          <w:u w:val="single"/>
        </w:rPr>
        <w:t xml:space="preserve">N° </w:t>
      </w:r>
      <w:r w:rsidR="00F676B4">
        <w:rPr>
          <w:rFonts w:cs="Arial"/>
          <w:b/>
          <w:sz w:val="22"/>
          <w:u w:val="single"/>
        </w:rPr>
        <w:t>39</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F676B4">
        <w:rPr>
          <w:rFonts w:cs="Arial"/>
          <w:b/>
          <w:sz w:val="22"/>
          <w:u w:val="single"/>
        </w:rPr>
        <w:t>23</w:t>
      </w:r>
      <w:r>
        <w:rPr>
          <w:rFonts w:cs="Arial"/>
          <w:b/>
          <w:sz w:val="22"/>
          <w:u w:val="single"/>
        </w:rPr>
        <w:t xml:space="preserve"> DE </w:t>
      </w:r>
      <w:r w:rsidR="00F676B4">
        <w:rPr>
          <w:rFonts w:cs="Arial"/>
          <w:b/>
          <w:sz w:val="22"/>
          <w:u w:val="single"/>
        </w:rPr>
        <w:t>MAYO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17073" w:rsidRPr="00C17073">
        <w:rPr>
          <w:rFonts w:cs="Arial"/>
          <w:sz w:val="22"/>
        </w:rPr>
        <w:t xml:space="preserve"> </w:t>
      </w:r>
      <w:r w:rsidR="00C17073">
        <w:rPr>
          <w:rFonts w:cs="Arial"/>
          <w:sz w:val="22"/>
        </w:rPr>
        <w:t>El Director Jorge Carranza González, se incorpora posteriormente (minuto 08:30).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C17073">
        <w:rPr>
          <w:rFonts w:cs="Arial"/>
          <w:sz w:val="22"/>
        </w:rPr>
        <w:t>Carlos Castro Miranda</w:t>
      </w:r>
      <w:r w:rsidR="00DB38FB">
        <w:rPr>
          <w:rFonts w:cs="Arial"/>
          <w:sz w:val="22"/>
        </w:rPr>
        <w:t>, Gerente General</w:t>
      </w:r>
      <w:r w:rsidR="00C17073">
        <w:rPr>
          <w:rFonts w:cs="Arial"/>
          <w:sz w:val="22"/>
        </w:rPr>
        <w:t xml:space="preserve"> </w:t>
      </w:r>
      <w:proofErr w:type="spellStart"/>
      <w:r w:rsidR="00C17073">
        <w:rPr>
          <w:rFonts w:cs="Arial"/>
          <w:sz w:val="22"/>
        </w:rPr>
        <w:t>a.i.</w:t>
      </w:r>
      <w:proofErr w:type="spellEnd"/>
      <w:r w:rsidR="00DB38FB">
        <w:rPr>
          <w:rFonts w:cs="Arial"/>
          <w:sz w:val="22"/>
        </w:rPr>
        <w:t>;</w:t>
      </w:r>
      <w:r w:rsidR="00BF0C80">
        <w:rPr>
          <w:rFonts w:cs="Arial"/>
          <w:sz w:val="22"/>
        </w:rPr>
        <w:t xml:space="preserve"> </w:t>
      </w:r>
      <w:r w:rsidR="00F676B4">
        <w:rPr>
          <w:rFonts w:cs="Arial"/>
          <w:sz w:val="22"/>
        </w:rPr>
        <w:t xml:space="preserve">Zaida Agüero Salazar, funcionaria de la </w:t>
      </w:r>
      <w:r w:rsidR="00F676B4" w:rsidRPr="00F676B4">
        <w:rPr>
          <w:rFonts w:cs="Arial"/>
          <w:sz w:val="22"/>
        </w:rPr>
        <w:t>Auditoría Interna</w:t>
      </w:r>
      <w:r w:rsidR="00F676B4">
        <w:rPr>
          <w:rFonts w:cs="Arial"/>
          <w:sz w:val="22"/>
        </w:rPr>
        <w:t xml:space="preserve">; Marcela Alvarado Castro, funcionaria de la </w:t>
      </w:r>
      <w:r w:rsidR="00F676B4" w:rsidRPr="00F676B4">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F676B4">
        <w:rPr>
          <w:rFonts w:cs="Arial"/>
          <w:sz w:val="22"/>
        </w:rPr>
        <w:t xml:space="preserve"> Gustavo Flores Oviedo, </w:t>
      </w:r>
      <w:r w:rsidR="00F676B4">
        <w:rPr>
          <w:rFonts w:cs="Arial"/>
          <w:sz w:val="22"/>
          <w:szCs w:val="22"/>
        </w:rPr>
        <w:t>Auditor Interno</w:t>
      </w:r>
      <w:r w:rsidR="00896BA0">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Pr="00F2395E" w:rsidRDefault="00FA4CCB" w:rsidP="0066494B">
      <w:pPr>
        <w:spacing w:line="360" w:lineRule="auto"/>
        <w:jc w:val="both"/>
        <w:rPr>
          <w:rFonts w:cs="Arial"/>
          <w:sz w:val="16"/>
          <w:szCs w:val="16"/>
        </w:rPr>
      </w:pPr>
    </w:p>
    <w:p w:rsidR="00FA4CCB" w:rsidRDefault="00FA4CCB" w:rsidP="0066494B">
      <w:pPr>
        <w:pStyle w:val="Ttulo4"/>
        <w:spacing w:line="360" w:lineRule="auto"/>
        <w:jc w:val="both"/>
        <w:rPr>
          <w:rFonts w:cs="Arial"/>
        </w:rPr>
      </w:pPr>
      <w:r>
        <w:rPr>
          <w:rFonts w:cs="Arial"/>
        </w:rPr>
        <w:t>Asuntos conocidos en la presente sesión</w:t>
      </w:r>
    </w:p>
    <w:p w:rsidR="00FA4CCB" w:rsidRPr="00F2395E" w:rsidRDefault="00FA4CCB" w:rsidP="0066494B">
      <w:pPr>
        <w:spacing w:line="360" w:lineRule="auto"/>
        <w:jc w:val="both"/>
        <w:rPr>
          <w:rFonts w:cs="Arial"/>
          <w:b/>
          <w:sz w:val="16"/>
          <w:szCs w:val="16"/>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F676B4" w:rsidRPr="00105E70" w:rsidRDefault="00F676B4" w:rsidP="00105E70">
      <w:pPr>
        <w:pStyle w:val="Prrafodelista"/>
        <w:numPr>
          <w:ilvl w:val="0"/>
          <w:numId w:val="18"/>
        </w:numPr>
        <w:spacing w:line="360" w:lineRule="auto"/>
        <w:ind w:left="426" w:hanging="426"/>
        <w:jc w:val="both"/>
        <w:rPr>
          <w:rFonts w:cs="Arial"/>
          <w:sz w:val="22"/>
          <w:szCs w:val="22"/>
          <w:lang w:val="es-ES_tradnl"/>
        </w:rPr>
      </w:pPr>
      <w:r w:rsidRPr="00105E70">
        <w:rPr>
          <w:rFonts w:cs="Arial"/>
          <w:sz w:val="22"/>
          <w:szCs w:val="22"/>
          <w:lang w:val="es-ES_tradnl"/>
        </w:rPr>
        <w:t>Informe de la Auditoría Externa sobre la calidad de la liquidación presupuestaria, correspondiente al año 2018.</w:t>
      </w:r>
    </w:p>
    <w:p w:rsidR="00F676B4" w:rsidRPr="00105E70" w:rsidRDefault="00F676B4" w:rsidP="00105E70">
      <w:pPr>
        <w:pStyle w:val="Prrafodelista"/>
        <w:numPr>
          <w:ilvl w:val="0"/>
          <w:numId w:val="18"/>
        </w:numPr>
        <w:spacing w:line="360" w:lineRule="auto"/>
        <w:ind w:left="426" w:hanging="426"/>
        <w:jc w:val="both"/>
        <w:rPr>
          <w:rFonts w:cs="Arial"/>
          <w:sz w:val="22"/>
          <w:szCs w:val="22"/>
          <w:lang w:val="es-ES_tradnl"/>
        </w:rPr>
      </w:pPr>
      <w:r w:rsidRPr="00105E70">
        <w:rPr>
          <w:rFonts w:cs="Arial"/>
          <w:sz w:val="22"/>
          <w:szCs w:val="22"/>
          <w:lang w:val="es-ES_tradnl"/>
        </w:rPr>
        <w:t>Informe de la Auditoría Externa de los Estados Financieros del FOSUVI, al 31 de diciembre del 2018.</w:t>
      </w:r>
    </w:p>
    <w:p w:rsidR="00F676B4" w:rsidRPr="00105E70" w:rsidRDefault="00F676B4" w:rsidP="00105E70">
      <w:pPr>
        <w:pStyle w:val="Prrafodelista"/>
        <w:numPr>
          <w:ilvl w:val="0"/>
          <w:numId w:val="18"/>
        </w:numPr>
        <w:spacing w:line="360" w:lineRule="auto"/>
        <w:ind w:left="426" w:hanging="426"/>
        <w:jc w:val="both"/>
        <w:rPr>
          <w:rFonts w:cs="Arial"/>
          <w:sz w:val="22"/>
          <w:szCs w:val="22"/>
          <w:lang w:val="es-ES_tradnl"/>
        </w:rPr>
      </w:pPr>
      <w:r w:rsidRPr="00105E70">
        <w:rPr>
          <w:rFonts w:cs="Arial"/>
          <w:sz w:val="22"/>
          <w:szCs w:val="22"/>
          <w:lang w:val="es-ES_tradnl"/>
        </w:rPr>
        <w:t>Presentación de informe sobre el avance en la ejecución de las actividades de los proyectos del  Sistema de Apoyo a la Gestión Financiera, Rediseño del Sistema de Vivienda y Expediente Electrónico</w:t>
      </w:r>
      <w:r w:rsidR="00105E70" w:rsidRPr="00105E70">
        <w:rPr>
          <w:rFonts w:cs="Arial"/>
          <w:sz w:val="22"/>
          <w:szCs w:val="22"/>
          <w:lang w:val="es-ES_tradnl"/>
        </w:rPr>
        <w:t>.</w:t>
      </w:r>
    </w:p>
    <w:p w:rsidR="00F676B4" w:rsidRPr="00105E70" w:rsidRDefault="00F676B4" w:rsidP="00105E70">
      <w:pPr>
        <w:pStyle w:val="Prrafodelista"/>
        <w:numPr>
          <w:ilvl w:val="0"/>
          <w:numId w:val="18"/>
        </w:numPr>
        <w:spacing w:line="360" w:lineRule="auto"/>
        <w:ind w:left="426" w:hanging="426"/>
        <w:jc w:val="both"/>
        <w:rPr>
          <w:rFonts w:cs="Arial"/>
          <w:sz w:val="22"/>
          <w:szCs w:val="22"/>
          <w:lang w:val="es-ES_tradnl"/>
        </w:rPr>
      </w:pPr>
      <w:r w:rsidRPr="00105E70">
        <w:rPr>
          <w:rFonts w:cs="Arial"/>
          <w:sz w:val="22"/>
          <w:szCs w:val="22"/>
          <w:lang w:val="es-ES_tradnl"/>
        </w:rPr>
        <w:t>Borrador ajustado del convenio con el Instituto de Desarrollo Rural, respecto a la finca COBASUR.</w:t>
      </w:r>
    </w:p>
    <w:p w:rsidR="00F676B4" w:rsidRPr="00105E70" w:rsidRDefault="00F676B4" w:rsidP="00105E70">
      <w:pPr>
        <w:pStyle w:val="Prrafodelista"/>
        <w:numPr>
          <w:ilvl w:val="0"/>
          <w:numId w:val="18"/>
        </w:numPr>
        <w:spacing w:line="360" w:lineRule="auto"/>
        <w:ind w:left="426" w:hanging="426"/>
        <w:jc w:val="both"/>
        <w:rPr>
          <w:rFonts w:cs="Arial"/>
          <w:sz w:val="22"/>
          <w:szCs w:val="22"/>
          <w:lang w:val="es-ES_tradnl"/>
        </w:rPr>
      </w:pPr>
      <w:r w:rsidRPr="00105E70">
        <w:rPr>
          <w:rFonts w:cs="Arial"/>
          <w:sz w:val="22"/>
          <w:szCs w:val="22"/>
          <w:lang w:val="es-ES_tradnl"/>
        </w:rPr>
        <w:t>Designación de Gerente</w:t>
      </w:r>
      <w:r w:rsidR="0052426E" w:rsidRPr="00105E70">
        <w:rPr>
          <w:rFonts w:cs="Arial"/>
          <w:sz w:val="22"/>
          <w:szCs w:val="22"/>
          <w:lang w:val="es-ES_tradnl"/>
        </w:rPr>
        <w:t>s</w:t>
      </w:r>
      <w:r w:rsidRPr="00105E70">
        <w:rPr>
          <w:rFonts w:cs="Arial"/>
          <w:sz w:val="22"/>
          <w:szCs w:val="22"/>
          <w:lang w:val="es-ES_tradnl"/>
        </w:rPr>
        <w:t xml:space="preserve"> General</w:t>
      </w:r>
      <w:r w:rsidR="0052426E" w:rsidRPr="00105E70">
        <w:rPr>
          <w:rFonts w:cs="Arial"/>
          <w:sz w:val="22"/>
          <w:szCs w:val="22"/>
          <w:lang w:val="es-ES_tradnl"/>
        </w:rPr>
        <w:t>es</w:t>
      </w:r>
      <w:r w:rsidRPr="00105E70">
        <w:rPr>
          <w:rFonts w:cs="Arial"/>
          <w:sz w:val="22"/>
          <w:szCs w:val="22"/>
          <w:lang w:val="es-ES_tradnl"/>
        </w:rPr>
        <w:t xml:space="preserve"> Ad-Hoc.</w:t>
      </w:r>
    </w:p>
    <w:p w:rsidR="00F676B4" w:rsidRPr="00105E70" w:rsidRDefault="00F676B4" w:rsidP="00105E70">
      <w:pPr>
        <w:pStyle w:val="Prrafodelista"/>
        <w:numPr>
          <w:ilvl w:val="0"/>
          <w:numId w:val="18"/>
        </w:numPr>
        <w:spacing w:line="360" w:lineRule="auto"/>
        <w:ind w:left="426" w:hanging="426"/>
        <w:jc w:val="both"/>
        <w:rPr>
          <w:rFonts w:cs="Arial"/>
          <w:sz w:val="22"/>
          <w:szCs w:val="22"/>
          <w:lang w:val="es-ES_tradnl"/>
        </w:rPr>
      </w:pPr>
      <w:r w:rsidRPr="00105E70">
        <w:rPr>
          <w:rFonts w:cs="Arial"/>
          <w:sz w:val="22"/>
          <w:szCs w:val="22"/>
          <w:lang w:val="es-ES_tradnl"/>
        </w:rPr>
        <w:t xml:space="preserve">Análisis de temas de carácter estratégico (Plan Estratégico Institucional 2020-2023) </w:t>
      </w:r>
    </w:p>
    <w:p w:rsidR="006321F4" w:rsidRPr="00D14EAF" w:rsidRDefault="006321F4" w:rsidP="006321F4">
      <w:pPr>
        <w:spacing w:line="360" w:lineRule="auto"/>
        <w:jc w:val="both"/>
        <w:rPr>
          <w:rFonts w:cs="Arial"/>
          <w:b/>
          <w:sz w:val="22"/>
        </w:rPr>
      </w:pPr>
      <w:r w:rsidRPr="00D14EAF">
        <w:rPr>
          <w:rFonts w:cs="Arial"/>
          <w:b/>
          <w:sz w:val="22"/>
        </w:rPr>
        <w:lastRenderedPageBreak/>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676B4" w:rsidRPr="00105E70">
        <w:rPr>
          <w:rFonts w:cs="Arial"/>
          <w:b/>
          <w:sz w:val="22"/>
          <w:szCs w:val="22"/>
          <w:u w:val="single"/>
          <w:lang w:val="es-ES_tradnl"/>
        </w:rPr>
        <w:t>Informe de la Auditoría Externa sobre la calidad de la liquidación presupuestaria, correspondiente al año 2018</w:t>
      </w:r>
    </w:p>
    <w:p w:rsidR="00FA4CCB" w:rsidRDefault="00FA4CCB" w:rsidP="002D0146">
      <w:pPr>
        <w:spacing w:line="360" w:lineRule="auto"/>
        <w:jc w:val="both"/>
        <w:rPr>
          <w:rFonts w:cs="Arial"/>
          <w:sz w:val="22"/>
          <w:szCs w:val="22"/>
        </w:rPr>
      </w:pPr>
    </w:p>
    <w:p w:rsidR="00363C44" w:rsidRPr="00D230AF" w:rsidRDefault="00363C44" w:rsidP="00363C44">
      <w:pPr>
        <w:spacing w:line="360" w:lineRule="auto"/>
        <w:jc w:val="both"/>
        <w:rPr>
          <w:rFonts w:cs="Arial"/>
          <w:sz w:val="22"/>
          <w:lang w:val="es-CR"/>
        </w:rPr>
      </w:pPr>
      <w:r w:rsidRPr="0039311E">
        <w:rPr>
          <w:rFonts w:cs="Arial"/>
          <w:sz w:val="22"/>
          <w:u w:val="single"/>
          <w:lang w:val="es-ES_tradnl"/>
        </w:rPr>
        <w:t xml:space="preserve">Minuto </w:t>
      </w:r>
      <w:r w:rsidR="00C6722E">
        <w:rPr>
          <w:rFonts w:cs="Arial"/>
          <w:sz w:val="22"/>
          <w:u w:val="single"/>
          <w:lang w:val="es-ES_tradnl"/>
        </w:rPr>
        <w:t>0</w:t>
      </w:r>
      <w:r w:rsidR="00C17073">
        <w:rPr>
          <w:rFonts w:cs="Arial"/>
          <w:sz w:val="22"/>
          <w:u w:val="single"/>
          <w:lang w:val="es-ES_tradnl"/>
        </w:rPr>
        <w:t>0</w:t>
      </w:r>
      <w:r>
        <w:rPr>
          <w:rFonts w:cs="Arial"/>
          <w:sz w:val="22"/>
          <w:u w:val="single"/>
          <w:lang w:val="es-ES_tradnl"/>
        </w:rPr>
        <w:t>:</w:t>
      </w:r>
      <w:r w:rsidR="00C17073">
        <w:rPr>
          <w:rFonts w:cs="Arial"/>
          <w:sz w:val="22"/>
          <w:u w:val="single"/>
          <w:lang w:val="es-ES_tradnl"/>
        </w:rPr>
        <w:t>25</w:t>
      </w:r>
      <w:r>
        <w:rPr>
          <w:rFonts w:cs="Arial"/>
          <w:sz w:val="22"/>
          <w:lang w:val="es-ES_tradnl"/>
        </w:rPr>
        <w:t xml:space="preserve"> </w:t>
      </w:r>
      <w:r w:rsidRPr="00D230AF">
        <w:rPr>
          <w:rFonts w:cs="Arial"/>
          <w:sz w:val="22"/>
          <w:lang w:val="es-CR"/>
        </w:rPr>
        <w:t xml:space="preserve">Se conoce el oficio </w:t>
      </w:r>
      <w:r>
        <w:rPr>
          <w:rFonts w:cs="Arial"/>
          <w:sz w:val="22"/>
          <w:lang w:val="es-CR"/>
        </w:rPr>
        <w:t>GG</w:t>
      </w:r>
      <w:r w:rsidRPr="00D230AF">
        <w:rPr>
          <w:rFonts w:cs="Arial"/>
          <w:sz w:val="22"/>
          <w:lang w:val="es-CR"/>
        </w:rPr>
        <w:t>-ME-0</w:t>
      </w:r>
      <w:r w:rsidR="00585A2A">
        <w:rPr>
          <w:rFonts w:cs="Arial"/>
          <w:sz w:val="22"/>
          <w:lang w:val="es-CR"/>
        </w:rPr>
        <w:t>313</w:t>
      </w:r>
      <w:r w:rsidRPr="00D230AF">
        <w:rPr>
          <w:rFonts w:cs="Arial"/>
          <w:sz w:val="22"/>
          <w:lang w:val="es-CR"/>
        </w:rPr>
        <w:t>-201</w:t>
      </w:r>
      <w:r>
        <w:rPr>
          <w:rFonts w:cs="Arial"/>
          <w:sz w:val="22"/>
          <w:lang w:val="es-CR"/>
        </w:rPr>
        <w:t>9</w:t>
      </w:r>
      <w:r w:rsidRPr="00D230AF">
        <w:rPr>
          <w:rFonts w:cs="Arial"/>
          <w:sz w:val="22"/>
          <w:lang w:val="es-CR"/>
        </w:rPr>
        <w:t xml:space="preserve"> del </w:t>
      </w:r>
      <w:r w:rsidR="00585A2A">
        <w:rPr>
          <w:rFonts w:cs="Arial"/>
          <w:sz w:val="22"/>
          <w:lang w:val="es-CR"/>
        </w:rPr>
        <w:t>27</w:t>
      </w:r>
      <w:r w:rsidRPr="00D230AF">
        <w:rPr>
          <w:rFonts w:cs="Arial"/>
          <w:sz w:val="22"/>
          <w:lang w:val="es-CR"/>
        </w:rPr>
        <w:t xml:space="preserve"> de </w:t>
      </w:r>
      <w:r w:rsidR="00585A2A">
        <w:rPr>
          <w:rFonts w:cs="Arial"/>
          <w:sz w:val="22"/>
          <w:lang w:val="es-CR"/>
        </w:rPr>
        <w:t>marzo</w:t>
      </w:r>
      <w:r>
        <w:rPr>
          <w:rFonts w:cs="Arial"/>
          <w:sz w:val="22"/>
          <w:lang w:val="es-CR"/>
        </w:rPr>
        <w:t xml:space="preserve"> </w:t>
      </w:r>
      <w:r w:rsidRPr="00D230AF">
        <w:rPr>
          <w:rFonts w:cs="Arial"/>
          <w:sz w:val="22"/>
          <w:lang w:val="es-CR"/>
        </w:rPr>
        <w:t>de 201</w:t>
      </w:r>
      <w:r>
        <w:rPr>
          <w:rFonts w:cs="Arial"/>
          <w:sz w:val="22"/>
          <w:lang w:val="es-CR"/>
        </w:rPr>
        <w:t>9</w:t>
      </w:r>
      <w:r w:rsidRPr="00D230AF">
        <w:rPr>
          <w:rFonts w:cs="Arial"/>
          <w:sz w:val="22"/>
          <w:lang w:val="es-CR"/>
        </w:rPr>
        <w:t xml:space="preserve">, mediante el cual, la </w:t>
      </w:r>
      <w:r>
        <w:rPr>
          <w:rFonts w:cs="Arial"/>
          <w:sz w:val="22"/>
          <w:lang w:val="es-CR"/>
        </w:rPr>
        <w:t>Gerencia General</w:t>
      </w:r>
      <w:r w:rsidRPr="00D230AF">
        <w:rPr>
          <w:rFonts w:cs="Arial"/>
          <w:sz w:val="22"/>
          <w:lang w:val="es-CR"/>
        </w:rPr>
        <w:t xml:space="preserve"> somete a la consideración de est</w:t>
      </w:r>
      <w:r w:rsidR="00C17073">
        <w:rPr>
          <w:rFonts w:cs="Arial"/>
          <w:sz w:val="22"/>
          <w:lang w:val="es-CR"/>
        </w:rPr>
        <w:t xml:space="preserve">a </w:t>
      </w:r>
      <w:r w:rsidR="00C17073" w:rsidRPr="00C17073">
        <w:rPr>
          <w:rFonts w:cs="Arial"/>
          <w:sz w:val="22"/>
          <w:szCs w:val="22"/>
          <w:lang w:val="es-CR"/>
        </w:rPr>
        <w:t>Junta Directiva</w:t>
      </w:r>
      <w:r w:rsidR="00C17073">
        <w:rPr>
          <w:rFonts w:cs="Arial"/>
          <w:sz w:val="22"/>
          <w:szCs w:val="22"/>
          <w:lang w:val="es-CR"/>
        </w:rPr>
        <w:t>,</w:t>
      </w:r>
      <w:r w:rsidR="00C17073" w:rsidRPr="00C17073">
        <w:rPr>
          <w:rFonts w:cs="Arial"/>
          <w:sz w:val="22"/>
          <w:szCs w:val="22"/>
          <w:lang w:val="es-CR"/>
        </w:rPr>
        <w:t xml:space="preserve"> </w:t>
      </w:r>
      <w:r w:rsidRPr="00D230AF">
        <w:rPr>
          <w:rFonts w:cs="Arial"/>
          <w:sz w:val="22"/>
          <w:lang w:val="es-CR"/>
        </w:rPr>
        <w:t xml:space="preserve">el informe </w:t>
      </w:r>
      <w:r w:rsidRPr="00D230AF">
        <w:rPr>
          <w:rFonts w:cs="Arial"/>
          <w:sz w:val="22"/>
          <w:lang w:val="es-ES_tradnl"/>
        </w:rPr>
        <w:t>“Auditoría de calidad de la liquidación presupuestaria correspondiente al año 201</w:t>
      </w:r>
      <w:r>
        <w:rPr>
          <w:rFonts w:cs="Arial"/>
          <w:sz w:val="22"/>
          <w:lang w:val="es-ES_tradnl"/>
        </w:rPr>
        <w:t>8</w:t>
      </w:r>
      <w:r w:rsidRPr="00D230AF">
        <w:rPr>
          <w:rFonts w:cs="Arial"/>
          <w:sz w:val="22"/>
          <w:lang w:val="es-ES_tradnl"/>
        </w:rPr>
        <w:t xml:space="preserve">”, elaborado </w:t>
      </w:r>
      <w:r w:rsidRPr="00D230AF">
        <w:rPr>
          <w:rFonts w:cs="Arial"/>
          <w:sz w:val="22"/>
          <w:lang w:val="es-CR"/>
        </w:rPr>
        <w:t>por el Despacho Carvajal &amp; Colegiados</w:t>
      </w:r>
      <w:r w:rsidR="00C17073">
        <w:rPr>
          <w:rFonts w:cs="Arial"/>
          <w:sz w:val="22"/>
          <w:lang w:val="es-CR"/>
        </w:rPr>
        <w:t xml:space="preserve"> y conocido previamente por el Comité de </w:t>
      </w:r>
      <w:r w:rsidR="00C17073" w:rsidRPr="00C17073">
        <w:rPr>
          <w:rFonts w:cs="Arial"/>
          <w:sz w:val="22"/>
          <w:lang w:val="es-CR"/>
        </w:rPr>
        <w:t>Auditoría</w:t>
      </w:r>
      <w:r w:rsidR="00C17073">
        <w:rPr>
          <w:rFonts w:cs="Arial"/>
          <w:sz w:val="22"/>
          <w:lang w:val="es-CR"/>
        </w:rPr>
        <w:t>, en su sesión N° 04-2019 del día de hoy</w:t>
      </w:r>
      <w:r w:rsidRPr="00D230AF">
        <w:rPr>
          <w:rFonts w:cs="Arial"/>
          <w:sz w:val="22"/>
          <w:lang w:val="es-CR"/>
        </w:rPr>
        <w:t>.  Dichos documentos se anexan al</w:t>
      </w:r>
      <w:r>
        <w:rPr>
          <w:rFonts w:cs="Arial"/>
          <w:sz w:val="22"/>
          <w:lang w:val="es-CR"/>
        </w:rPr>
        <w:t xml:space="preserve"> expediente del </w:t>
      </w:r>
      <w:r w:rsidRPr="00D230AF">
        <w:rPr>
          <w:rFonts w:cs="Arial"/>
          <w:sz w:val="22"/>
          <w:lang w:val="es-CR"/>
        </w:rPr>
        <w:t>acta.</w:t>
      </w:r>
    </w:p>
    <w:p w:rsidR="00363C44" w:rsidRDefault="00363C44" w:rsidP="00363C44">
      <w:pPr>
        <w:spacing w:line="360" w:lineRule="auto"/>
        <w:jc w:val="both"/>
        <w:rPr>
          <w:rFonts w:cs="Arial"/>
          <w:sz w:val="22"/>
          <w:lang w:val="es-CR"/>
        </w:rPr>
      </w:pPr>
    </w:p>
    <w:p w:rsidR="00585A2A" w:rsidRDefault="00585A2A" w:rsidP="00363C44">
      <w:pPr>
        <w:spacing w:line="360" w:lineRule="auto"/>
        <w:jc w:val="both"/>
        <w:rPr>
          <w:rFonts w:cs="Arial"/>
          <w:bCs/>
          <w:sz w:val="22"/>
          <w:szCs w:val="22"/>
          <w:lang w:val="es-ES_tradnl"/>
        </w:rPr>
      </w:pPr>
      <w:r w:rsidRPr="00D230AF">
        <w:rPr>
          <w:rFonts w:cs="Arial"/>
          <w:sz w:val="22"/>
          <w:szCs w:val="22"/>
        </w:rPr>
        <w:t>Para exponer los alcances de los citados documentos, se incorporan a la sesión los  licenciados José Pablo Durán Rodríguez, jefe del De</w:t>
      </w:r>
      <w:r>
        <w:rPr>
          <w:rFonts w:cs="Arial"/>
          <w:sz w:val="22"/>
          <w:szCs w:val="22"/>
        </w:rPr>
        <w:t>partamento Financiero Contable</w:t>
      </w:r>
      <w:r w:rsidRPr="00D230AF">
        <w:rPr>
          <w:rFonts w:cs="Arial"/>
          <w:bCs/>
          <w:sz w:val="22"/>
          <w:szCs w:val="22"/>
          <w:lang w:val="es-ES_tradnl"/>
        </w:rPr>
        <w:t>, así como los licenciados Iván Brenes Pereira</w:t>
      </w:r>
      <w:r>
        <w:rPr>
          <w:rFonts w:cs="Arial"/>
          <w:bCs/>
          <w:sz w:val="22"/>
          <w:szCs w:val="22"/>
          <w:lang w:val="es-ES_tradnl"/>
        </w:rPr>
        <w:t xml:space="preserve"> y</w:t>
      </w:r>
      <w:r w:rsidRPr="00D230AF">
        <w:rPr>
          <w:rFonts w:cs="Arial"/>
          <w:bCs/>
          <w:sz w:val="22"/>
          <w:szCs w:val="22"/>
          <w:lang w:val="es-ES_tradnl"/>
        </w:rPr>
        <w:t xml:space="preserve"> Ricardo Montenegro Guillén, representantes del Despacho Carvajal &amp; Colegiados.</w:t>
      </w:r>
    </w:p>
    <w:p w:rsidR="00585A2A" w:rsidRDefault="00585A2A" w:rsidP="00363C44">
      <w:pPr>
        <w:spacing w:line="360" w:lineRule="auto"/>
        <w:jc w:val="both"/>
        <w:rPr>
          <w:rFonts w:cs="Arial"/>
          <w:bCs/>
          <w:sz w:val="22"/>
          <w:szCs w:val="22"/>
          <w:lang w:val="es-ES_tradnl"/>
        </w:rPr>
      </w:pPr>
    </w:p>
    <w:p w:rsidR="00363C44" w:rsidRDefault="00363C44" w:rsidP="00363C44">
      <w:pPr>
        <w:spacing w:line="360" w:lineRule="auto"/>
        <w:jc w:val="both"/>
        <w:rPr>
          <w:rFonts w:cs="Arial"/>
          <w:bCs/>
          <w:iCs/>
          <w:sz w:val="22"/>
          <w:lang w:val="es-CR"/>
        </w:rPr>
      </w:pPr>
      <w:r w:rsidRPr="00D230AF">
        <w:rPr>
          <w:rFonts w:cs="Arial"/>
          <w:bCs/>
          <w:sz w:val="22"/>
          <w:lang w:val="es-CR"/>
        </w:rPr>
        <w:t xml:space="preserve">Inicialmente, el licenciado </w:t>
      </w:r>
      <w:r w:rsidRPr="00D230AF">
        <w:rPr>
          <w:rFonts w:cs="Arial"/>
          <w:bCs/>
          <w:sz w:val="22"/>
          <w:lang w:val="es-ES_tradnl"/>
        </w:rPr>
        <w:t>Brenes Pereira</w:t>
      </w:r>
      <w:r>
        <w:rPr>
          <w:rFonts w:cs="Arial"/>
          <w:bCs/>
          <w:sz w:val="22"/>
          <w:lang w:val="es-ES_tradnl"/>
        </w:rPr>
        <w:t xml:space="preserve"> </w:t>
      </w:r>
      <w:r w:rsidRPr="00D230AF">
        <w:rPr>
          <w:rFonts w:cs="Arial"/>
          <w:bCs/>
          <w:sz w:val="22"/>
          <w:lang w:val="es-CR"/>
        </w:rPr>
        <w:t xml:space="preserve">se refiere a las normas bajo las cuales se rige la elaboración del informe presentado, </w:t>
      </w:r>
      <w:r>
        <w:rPr>
          <w:rFonts w:cs="Arial"/>
          <w:sz w:val="22"/>
          <w:lang w:val="es-CR"/>
        </w:rPr>
        <w:t>y luego presenta</w:t>
      </w:r>
      <w:r w:rsidRPr="00D230AF">
        <w:rPr>
          <w:rFonts w:cs="Arial"/>
          <w:bCs/>
          <w:iCs/>
          <w:sz w:val="22"/>
          <w:lang w:val="es-CR"/>
        </w:rPr>
        <w:t xml:space="preserve"> los alcances, el contenido y los resultados del citado estudio, concluyendo que la opinión del Despacho Carvajal &amp; Colegiados es que el BANHVI cumple en todos los aspectos materiales con la normativa jurídica y técnica interna y externa que regula la ejecución, el registro de las transacciones y la elaboración de la liquidación presupuestaria por el período terminado al 31 de diciembre de 201</w:t>
      </w:r>
      <w:r>
        <w:rPr>
          <w:rFonts w:cs="Arial"/>
          <w:bCs/>
          <w:iCs/>
          <w:sz w:val="22"/>
          <w:lang w:val="es-CR"/>
        </w:rPr>
        <w:t>8</w:t>
      </w:r>
      <w:r w:rsidRPr="00D230AF">
        <w:rPr>
          <w:rFonts w:cs="Arial"/>
          <w:bCs/>
          <w:iCs/>
          <w:sz w:val="22"/>
          <w:lang w:val="es-CR"/>
        </w:rPr>
        <w:t>.</w:t>
      </w:r>
    </w:p>
    <w:p w:rsidR="00363C44" w:rsidRPr="00D230AF" w:rsidRDefault="00363C44" w:rsidP="00363C44">
      <w:pPr>
        <w:spacing w:line="360" w:lineRule="auto"/>
        <w:jc w:val="both"/>
        <w:rPr>
          <w:rFonts w:cs="Arial"/>
          <w:bCs/>
          <w:iCs/>
          <w:sz w:val="22"/>
          <w:lang w:val="es-CR"/>
        </w:rPr>
      </w:pPr>
    </w:p>
    <w:p w:rsidR="00047E28" w:rsidRDefault="00363C44" w:rsidP="00363C44">
      <w:pPr>
        <w:spacing w:line="360" w:lineRule="auto"/>
        <w:jc w:val="both"/>
        <w:rPr>
          <w:rFonts w:cs="Arial"/>
          <w:bCs/>
          <w:sz w:val="22"/>
          <w:lang w:val="es-CR"/>
        </w:rPr>
      </w:pPr>
      <w:r w:rsidRPr="0039311E">
        <w:rPr>
          <w:rFonts w:cs="Arial"/>
          <w:sz w:val="22"/>
          <w:u w:val="single"/>
          <w:lang w:val="es-ES_tradnl"/>
        </w:rPr>
        <w:t xml:space="preserve">Minuto </w:t>
      </w:r>
      <w:r w:rsidR="00047E28">
        <w:rPr>
          <w:rFonts w:cs="Arial"/>
          <w:sz w:val="22"/>
          <w:u w:val="single"/>
          <w:lang w:val="es-ES_tradnl"/>
        </w:rPr>
        <w:t>10</w:t>
      </w:r>
      <w:r>
        <w:rPr>
          <w:rFonts w:cs="Arial"/>
          <w:sz w:val="22"/>
          <w:u w:val="single"/>
          <w:lang w:val="es-ES_tradnl"/>
        </w:rPr>
        <w:t>:</w:t>
      </w:r>
      <w:r w:rsidR="00047E28">
        <w:rPr>
          <w:rFonts w:cs="Arial"/>
          <w:sz w:val="22"/>
          <w:u w:val="single"/>
          <w:lang w:val="es-ES_tradnl"/>
        </w:rPr>
        <w:t>0</w:t>
      </w:r>
      <w:r>
        <w:rPr>
          <w:rFonts w:cs="Arial"/>
          <w:sz w:val="22"/>
          <w:u w:val="single"/>
          <w:lang w:val="es-ES_tradnl"/>
        </w:rPr>
        <w:t>0</w:t>
      </w:r>
      <w:r>
        <w:rPr>
          <w:rFonts w:cs="Arial"/>
          <w:sz w:val="22"/>
          <w:lang w:val="es-ES_tradnl"/>
        </w:rPr>
        <w:t xml:space="preserve"> </w:t>
      </w:r>
      <w:r>
        <w:rPr>
          <w:rFonts w:cs="Arial"/>
          <w:sz w:val="22"/>
          <w:lang w:val="es-CR"/>
        </w:rPr>
        <w:t xml:space="preserve">El </w:t>
      </w:r>
      <w:r w:rsidRPr="00D230AF">
        <w:rPr>
          <w:rFonts w:cs="Arial"/>
          <w:bCs/>
          <w:sz w:val="22"/>
          <w:lang w:val="es-CR"/>
        </w:rPr>
        <w:t xml:space="preserve">licenciado </w:t>
      </w:r>
      <w:r w:rsidR="00783408">
        <w:rPr>
          <w:rFonts w:cs="Arial"/>
          <w:sz w:val="22"/>
          <w:lang w:val="es-ES_tradnl"/>
        </w:rPr>
        <w:t xml:space="preserve">Durán Rodríguez </w:t>
      </w:r>
      <w:r w:rsidR="00047E28">
        <w:rPr>
          <w:rFonts w:cs="Arial"/>
          <w:sz w:val="22"/>
          <w:lang w:val="es-ES_tradnl"/>
        </w:rPr>
        <w:t xml:space="preserve">atiende varias consultas </w:t>
      </w:r>
      <w:r w:rsidR="003000A4">
        <w:rPr>
          <w:rFonts w:cs="Arial"/>
          <w:sz w:val="22"/>
          <w:lang w:val="es-ES_tradnl"/>
        </w:rPr>
        <w:t xml:space="preserve">y observaciones </w:t>
      </w:r>
      <w:r w:rsidR="00047E28">
        <w:rPr>
          <w:rFonts w:cs="Arial"/>
          <w:sz w:val="22"/>
          <w:lang w:val="es-ES_tradnl"/>
        </w:rPr>
        <w:t>de los señores Directores, sobre el manejo de los presupuestos del FOSUVI (con base en emisión y con base en efectivo), así como con respecto a los recursos del superávit libre</w:t>
      </w:r>
      <w:r w:rsidR="003A6092">
        <w:rPr>
          <w:rFonts w:cs="Arial"/>
          <w:sz w:val="22"/>
          <w:lang w:val="es-ES_tradnl"/>
        </w:rPr>
        <w:t xml:space="preserve"> y el superávit </w:t>
      </w:r>
      <w:r w:rsidR="003000A4">
        <w:rPr>
          <w:rFonts w:cs="Arial"/>
          <w:sz w:val="22"/>
          <w:lang w:val="es-ES_tradnl"/>
        </w:rPr>
        <w:t xml:space="preserve">con destino </w:t>
      </w:r>
      <w:r w:rsidR="003A6092">
        <w:rPr>
          <w:rFonts w:cs="Arial"/>
          <w:sz w:val="22"/>
          <w:lang w:val="es-ES_tradnl"/>
        </w:rPr>
        <w:t>específico del FOSUVI</w:t>
      </w:r>
      <w:r w:rsidR="003000A4">
        <w:rPr>
          <w:rFonts w:cs="Arial"/>
          <w:sz w:val="22"/>
          <w:lang w:val="es-ES_tradnl"/>
        </w:rPr>
        <w:t xml:space="preserve">, comentándose además la conveniencia de conocer en el menor plazo posible, el informe de la </w:t>
      </w:r>
      <w:r w:rsidR="003000A4" w:rsidRPr="003000A4">
        <w:rPr>
          <w:rFonts w:cs="Arial"/>
          <w:sz w:val="22"/>
          <w:lang w:val="es-ES_tradnl"/>
        </w:rPr>
        <w:t>Auditoría Interna</w:t>
      </w:r>
      <w:r w:rsidR="003000A4">
        <w:rPr>
          <w:rFonts w:cs="Arial"/>
          <w:sz w:val="22"/>
          <w:lang w:val="es-ES_tradnl"/>
        </w:rPr>
        <w:t xml:space="preserve"> sobre estos temas.</w:t>
      </w:r>
    </w:p>
    <w:p w:rsidR="00047E28" w:rsidRDefault="00047E28" w:rsidP="00363C44">
      <w:pPr>
        <w:spacing w:line="360" w:lineRule="auto"/>
        <w:jc w:val="both"/>
        <w:rPr>
          <w:rFonts w:cs="Arial"/>
          <w:bCs/>
          <w:sz w:val="22"/>
          <w:lang w:val="es-CR"/>
        </w:rPr>
      </w:pPr>
    </w:p>
    <w:p w:rsidR="00783408" w:rsidRDefault="00783408" w:rsidP="00363C44">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22:00</w:t>
      </w:r>
      <w:r>
        <w:rPr>
          <w:rFonts w:cs="Arial"/>
          <w:sz w:val="22"/>
          <w:lang w:val="es-ES_tradnl"/>
        </w:rPr>
        <w:t xml:space="preserve"> </w:t>
      </w:r>
      <w:r>
        <w:rPr>
          <w:rFonts w:cs="Arial"/>
          <w:sz w:val="22"/>
          <w:lang w:val="es-CR"/>
        </w:rPr>
        <w:t>El</w:t>
      </w:r>
      <w:r w:rsidRPr="00783408">
        <w:rPr>
          <w:rFonts w:cs="Arial"/>
          <w:bCs/>
          <w:sz w:val="22"/>
          <w:lang w:val="es-CR"/>
        </w:rPr>
        <w:t xml:space="preserve"> </w:t>
      </w:r>
      <w:r w:rsidRPr="00D230AF">
        <w:rPr>
          <w:rFonts w:cs="Arial"/>
          <w:bCs/>
          <w:sz w:val="22"/>
          <w:lang w:val="es-CR"/>
        </w:rPr>
        <w:t>licenciado</w:t>
      </w:r>
      <w:r>
        <w:rPr>
          <w:rFonts w:cs="Arial"/>
          <w:bCs/>
          <w:sz w:val="22"/>
          <w:lang w:val="es-CR"/>
        </w:rPr>
        <w:t xml:space="preserve"> B</w:t>
      </w:r>
      <w:r w:rsidR="00363C44" w:rsidRPr="00D230AF">
        <w:rPr>
          <w:rFonts w:cs="Arial"/>
          <w:bCs/>
          <w:sz w:val="22"/>
          <w:lang w:val="es-ES_tradnl"/>
        </w:rPr>
        <w:t>renes Pereira</w:t>
      </w:r>
      <w:r w:rsidR="00363C44">
        <w:rPr>
          <w:rFonts w:cs="Arial"/>
          <w:bCs/>
          <w:sz w:val="22"/>
          <w:lang w:val="es-ES_tradnl"/>
        </w:rPr>
        <w:t xml:space="preserve"> expone las</w:t>
      </w:r>
      <w:r w:rsidR="00363C44" w:rsidRPr="00D230AF">
        <w:rPr>
          <w:rFonts w:cs="Arial"/>
          <w:sz w:val="22"/>
          <w:lang w:val="es-ES_tradnl"/>
        </w:rPr>
        <w:t xml:space="preserve"> oportunidad</w:t>
      </w:r>
      <w:r w:rsidR="00363C44">
        <w:rPr>
          <w:rFonts w:cs="Arial"/>
          <w:sz w:val="22"/>
          <w:lang w:val="es-ES_tradnl"/>
        </w:rPr>
        <w:t>es</w:t>
      </w:r>
      <w:r w:rsidR="00363C44" w:rsidRPr="00D230AF">
        <w:rPr>
          <w:rFonts w:cs="Arial"/>
          <w:sz w:val="22"/>
          <w:lang w:val="es-ES_tradnl"/>
        </w:rPr>
        <w:t xml:space="preserve"> de mejora </w:t>
      </w:r>
      <w:r w:rsidR="00363C44">
        <w:rPr>
          <w:rFonts w:cs="Arial"/>
          <w:sz w:val="22"/>
          <w:lang w:val="es-ES_tradnl"/>
        </w:rPr>
        <w:t>que se indican en el informe</w:t>
      </w:r>
      <w:r>
        <w:rPr>
          <w:rFonts w:cs="Arial"/>
          <w:sz w:val="22"/>
          <w:lang w:val="es-ES_tradnl"/>
        </w:rPr>
        <w:t xml:space="preserve"> presentado</w:t>
      </w:r>
      <w:r w:rsidR="00363C44">
        <w:rPr>
          <w:rFonts w:cs="Arial"/>
          <w:sz w:val="22"/>
          <w:lang w:val="es-ES_tradnl"/>
        </w:rPr>
        <w:t xml:space="preserve">, destacando la </w:t>
      </w:r>
      <w:r w:rsidR="009745EE">
        <w:rPr>
          <w:rFonts w:cs="Arial"/>
          <w:sz w:val="22"/>
          <w:lang w:val="es-ES_tradnl"/>
        </w:rPr>
        <w:t xml:space="preserve">observación </w:t>
      </w:r>
      <w:r w:rsidR="00363C44" w:rsidRPr="00D230AF">
        <w:rPr>
          <w:rFonts w:cs="Arial"/>
          <w:sz w:val="22"/>
          <w:lang w:val="es-ES_tradnl"/>
        </w:rPr>
        <w:t>relacionada con la utilización de los sistemas automatizados para el manejo de la información presupuestaria</w:t>
      </w:r>
      <w:r w:rsidR="009745EE">
        <w:rPr>
          <w:rFonts w:cs="Arial"/>
          <w:sz w:val="22"/>
          <w:lang w:val="es-ES_tradnl"/>
        </w:rPr>
        <w:t>.</w:t>
      </w:r>
    </w:p>
    <w:p w:rsidR="00363C44" w:rsidRDefault="00363C44" w:rsidP="00363C44">
      <w:pPr>
        <w:spacing w:line="360" w:lineRule="auto"/>
        <w:jc w:val="both"/>
        <w:rPr>
          <w:rFonts w:cs="Arial"/>
          <w:sz w:val="22"/>
          <w:lang w:val="es-ES_tradnl"/>
        </w:rPr>
      </w:pPr>
    </w:p>
    <w:p w:rsidR="00363C44" w:rsidRDefault="009745EE" w:rsidP="00363C44">
      <w:pPr>
        <w:spacing w:line="360" w:lineRule="auto"/>
        <w:jc w:val="both"/>
        <w:rPr>
          <w:rFonts w:cs="Arial"/>
          <w:sz w:val="22"/>
          <w:lang w:val="es-ES_tradnl"/>
        </w:rPr>
      </w:pPr>
      <w:r>
        <w:rPr>
          <w:rFonts w:cs="Arial"/>
          <w:sz w:val="22"/>
          <w:u w:val="single"/>
          <w:lang w:val="es-ES_tradnl"/>
        </w:rPr>
        <w:t>M</w:t>
      </w:r>
      <w:r w:rsidR="00363C44" w:rsidRPr="0039311E">
        <w:rPr>
          <w:rFonts w:cs="Arial"/>
          <w:sz w:val="22"/>
          <w:u w:val="single"/>
          <w:lang w:val="es-ES_tradnl"/>
        </w:rPr>
        <w:t xml:space="preserve">inuto </w:t>
      </w:r>
      <w:r w:rsidR="00EC1B1F">
        <w:rPr>
          <w:rFonts w:cs="Arial"/>
          <w:sz w:val="22"/>
          <w:u w:val="single"/>
          <w:lang w:val="es-ES_tradnl"/>
        </w:rPr>
        <w:t>2</w:t>
      </w:r>
      <w:r w:rsidR="00D90DDE">
        <w:rPr>
          <w:rFonts w:cs="Arial"/>
          <w:sz w:val="22"/>
          <w:u w:val="single"/>
          <w:lang w:val="es-ES_tradnl"/>
        </w:rPr>
        <w:t>6</w:t>
      </w:r>
      <w:r w:rsidR="00363C44">
        <w:rPr>
          <w:rFonts w:cs="Arial"/>
          <w:sz w:val="22"/>
          <w:u w:val="single"/>
          <w:lang w:val="es-ES_tradnl"/>
        </w:rPr>
        <w:t>:</w:t>
      </w:r>
      <w:r>
        <w:rPr>
          <w:rFonts w:cs="Arial"/>
          <w:sz w:val="22"/>
          <w:u w:val="single"/>
          <w:lang w:val="es-ES_tradnl"/>
        </w:rPr>
        <w:t>00</w:t>
      </w:r>
      <w:r w:rsidR="00363C44">
        <w:rPr>
          <w:rFonts w:cs="Arial"/>
          <w:sz w:val="22"/>
          <w:lang w:val="es-ES_tradnl"/>
        </w:rPr>
        <w:t xml:space="preserve"> </w:t>
      </w:r>
      <w:r w:rsidR="00C6722E">
        <w:rPr>
          <w:rFonts w:cs="Arial"/>
          <w:sz w:val="22"/>
          <w:lang w:val="es-CR"/>
        </w:rPr>
        <w:t>La Junta Directiva</w:t>
      </w:r>
      <w:r w:rsidR="00363C44" w:rsidRPr="00D230AF">
        <w:rPr>
          <w:rFonts w:cs="Arial"/>
          <w:sz w:val="22"/>
          <w:lang w:val="es-ES_tradnl"/>
        </w:rPr>
        <w:t xml:space="preserve"> da p</w:t>
      </w:r>
      <w:r w:rsidR="00E835BC">
        <w:rPr>
          <w:rFonts w:cs="Arial"/>
          <w:sz w:val="22"/>
          <w:lang w:val="es-ES_tradnl"/>
        </w:rPr>
        <w:t>or conocido el referido informe.</w:t>
      </w:r>
      <w:r w:rsidR="00363C44">
        <w:rPr>
          <w:rFonts w:cs="Arial"/>
          <w:sz w:val="22"/>
          <w:lang w:val="es-ES_tradnl"/>
        </w:rPr>
        <w:t xml:space="preserve"> </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F676B4" w:rsidRPr="00105E70">
        <w:rPr>
          <w:rFonts w:cs="Arial"/>
          <w:b/>
          <w:sz w:val="22"/>
          <w:szCs w:val="22"/>
          <w:u w:val="single"/>
          <w:lang w:val="es-ES_tradnl"/>
        </w:rPr>
        <w:t>Informe de la Auditoría Externa de los Estados Financieros del FOSUVI, al 31 de diciembre del 2018</w:t>
      </w:r>
    </w:p>
    <w:p w:rsidR="009D03FE" w:rsidRDefault="009D03FE" w:rsidP="009D03FE">
      <w:pPr>
        <w:spacing w:line="360" w:lineRule="auto"/>
        <w:jc w:val="both"/>
        <w:rPr>
          <w:rFonts w:cs="Arial"/>
          <w:sz w:val="22"/>
          <w:szCs w:val="22"/>
        </w:rPr>
      </w:pPr>
    </w:p>
    <w:p w:rsidR="00363C44" w:rsidRDefault="00363C44" w:rsidP="00363C44">
      <w:pPr>
        <w:spacing w:line="360" w:lineRule="auto"/>
        <w:jc w:val="both"/>
        <w:rPr>
          <w:rFonts w:cs="Arial"/>
          <w:bCs/>
          <w:sz w:val="22"/>
          <w:szCs w:val="22"/>
          <w:lang w:val="es-ES_tradnl"/>
        </w:rPr>
      </w:pPr>
      <w:r w:rsidRPr="0039311E">
        <w:rPr>
          <w:rFonts w:cs="Arial"/>
          <w:sz w:val="22"/>
          <w:u w:val="single"/>
          <w:lang w:val="es-ES_tradnl"/>
        </w:rPr>
        <w:t xml:space="preserve">Minuto </w:t>
      </w:r>
      <w:r w:rsidR="00E835BC">
        <w:rPr>
          <w:rFonts w:cs="Arial"/>
          <w:sz w:val="22"/>
          <w:u w:val="single"/>
          <w:lang w:val="es-ES_tradnl"/>
        </w:rPr>
        <w:t>26</w:t>
      </w:r>
      <w:r w:rsidRPr="0039311E">
        <w:rPr>
          <w:rFonts w:cs="Arial"/>
          <w:sz w:val="22"/>
          <w:u w:val="single"/>
          <w:lang w:val="es-ES_tradnl"/>
        </w:rPr>
        <w:t>:</w:t>
      </w:r>
      <w:r w:rsidR="00E835BC">
        <w:rPr>
          <w:rFonts w:cs="Arial"/>
          <w:sz w:val="22"/>
          <w:u w:val="single"/>
          <w:lang w:val="es-ES_tradnl"/>
        </w:rPr>
        <w:t>3</w:t>
      </w:r>
      <w:r>
        <w:rPr>
          <w:rFonts w:cs="Arial"/>
          <w:sz w:val="22"/>
          <w:u w:val="single"/>
          <w:lang w:val="es-ES_tradnl"/>
        </w:rPr>
        <w:t>0</w:t>
      </w:r>
      <w:r>
        <w:rPr>
          <w:rFonts w:cs="Arial"/>
          <w:sz w:val="22"/>
          <w:lang w:val="es-ES_tradnl"/>
        </w:rPr>
        <w:t xml:space="preserve"> </w:t>
      </w:r>
      <w:r w:rsidRPr="00D230AF">
        <w:rPr>
          <w:rFonts w:cs="Arial"/>
          <w:bCs/>
          <w:sz w:val="22"/>
          <w:szCs w:val="22"/>
          <w:lang w:val="es-ES_tradnl"/>
        </w:rPr>
        <w:t xml:space="preserve">Se conoce el oficio </w:t>
      </w:r>
      <w:r>
        <w:rPr>
          <w:rFonts w:cs="Arial"/>
          <w:bCs/>
          <w:sz w:val="22"/>
          <w:szCs w:val="22"/>
          <w:lang w:val="es-ES_tradnl"/>
        </w:rPr>
        <w:t>GG</w:t>
      </w:r>
      <w:r w:rsidRPr="00D230AF">
        <w:rPr>
          <w:rFonts w:cs="Arial"/>
          <w:bCs/>
          <w:sz w:val="22"/>
          <w:szCs w:val="22"/>
          <w:lang w:val="es-ES_tradnl"/>
        </w:rPr>
        <w:t>-ME-0</w:t>
      </w:r>
      <w:r w:rsidR="006E5F12">
        <w:rPr>
          <w:rFonts w:cs="Arial"/>
          <w:bCs/>
          <w:sz w:val="22"/>
          <w:szCs w:val="22"/>
          <w:lang w:val="es-ES_tradnl"/>
        </w:rPr>
        <w:t>504</w:t>
      </w:r>
      <w:r w:rsidRPr="00D230AF">
        <w:rPr>
          <w:rFonts w:cs="Arial"/>
          <w:bCs/>
          <w:sz w:val="22"/>
          <w:szCs w:val="22"/>
          <w:lang w:val="es-ES_tradnl"/>
        </w:rPr>
        <w:t>-201</w:t>
      </w:r>
      <w:r>
        <w:rPr>
          <w:rFonts w:cs="Arial"/>
          <w:bCs/>
          <w:sz w:val="22"/>
          <w:szCs w:val="22"/>
          <w:lang w:val="es-ES_tradnl"/>
        </w:rPr>
        <w:t>9</w:t>
      </w:r>
      <w:r w:rsidRPr="00D230AF">
        <w:rPr>
          <w:rFonts w:cs="Arial"/>
          <w:bCs/>
          <w:sz w:val="22"/>
          <w:szCs w:val="22"/>
          <w:lang w:val="es-ES_tradnl"/>
        </w:rPr>
        <w:t xml:space="preserve"> del </w:t>
      </w:r>
      <w:r w:rsidR="006E5F12">
        <w:rPr>
          <w:rFonts w:cs="Arial"/>
          <w:bCs/>
          <w:sz w:val="22"/>
          <w:szCs w:val="22"/>
          <w:lang w:val="es-ES_tradnl"/>
        </w:rPr>
        <w:t>10</w:t>
      </w:r>
      <w:r w:rsidRPr="00D230AF">
        <w:rPr>
          <w:rFonts w:cs="Arial"/>
          <w:bCs/>
          <w:sz w:val="22"/>
          <w:szCs w:val="22"/>
          <w:lang w:val="es-ES_tradnl"/>
        </w:rPr>
        <w:t xml:space="preserve"> de </w:t>
      </w:r>
      <w:r w:rsidR="006E5F12">
        <w:rPr>
          <w:rFonts w:cs="Arial"/>
          <w:bCs/>
          <w:sz w:val="22"/>
          <w:szCs w:val="22"/>
          <w:lang w:val="es-ES_tradnl"/>
        </w:rPr>
        <w:t>mayo</w:t>
      </w:r>
      <w:r w:rsidRPr="00D230AF">
        <w:rPr>
          <w:rFonts w:cs="Arial"/>
          <w:bCs/>
          <w:sz w:val="22"/>
          <w:szCs w:val="22"/>
          <w:lang w:val="es-ES_tradnl"/>
        </w:rPr>
        <w:t xml:space="preserve"> de 201</w:t>
      </w:r>
      <w:r>
        <w:rPr>
          <w:rFonts w:cs="Arial"/>
          <w:bCs/>
          <w:sz w:val="22"/>
          <w:szCs w:val="22"/>
          <w:lang w:val="es-ES_tradnl"/>
        </w:rPr>
        <w:t>9</w:t>
      </w:r>
      <w:r w:rsidRPr="00D230AF">
        <w:rPr>
          <w:rFonts w:cs="Arial"/>
          <w:bCs/>
          <w:sz w:val="22"/>
          <w:szCs w:val="22"/>
          <w:lang w:val="es-ES_tradnl"/>
        </w:rPr>
        <w:t xml:space="preserve">, mediante el cual, la </w:t>
      </w:r>
      <w:r>
        <w:rPr>
          <w:rFonts w:cs="Arial"/>
          <w:bCs/>
          <w:sz w:val="22"/>
          <w:szCs w:val="22"/>
          <w:lang w:val="es-ES_tradnl"/>
        </w:rPr>
        <w:t>Gerencia General</w:t>
      </w:r>
      <w:r w:rsidRPr="00D230AF">
        <w:rPr>
          <w:rFonts w:cs="Arial"/>
          <w:bCs/>
          <w:sz w:val="22"/>
          <w:szCs w:val="22"/>
          <w:lang w:val="es-ES_tradnl"/>
        </w:rPr>
        <w:t xml:space="preserve"> somete al conocimiento de est</w:t>
      </w:r>
      <w:r w:rsidR="00C5696E">
        <w:rPr>
          <w:rFonts w:cs="Arial"/>
          <w:bCs/>
          <w:sz w:val="22"/>
          <w:szCs w:val="22"/>
          <w:lang w:val="es-ES_tradnl"/>
        </w:rPr>
        <w:t xml:space="preserve">a </w:t>
      </w:r>
      <w:r w:rsidR="00C5696E" w:rsidRPr="00C5696E">
        <w:rPr>
          <w:rFonts w:cs="Arial"/>
          <w:bCs/>
          <w:sz w:val="22"/>
          <w:szCs w:val="22"/>
          <w:lang w:val="es-ES_tradnl"/>
        </w:rPr>
        <w:t>Junta Directiva</w:t>
      </w:r>
      <w:r w:rsidR="00C5696E">
        <w:rPr>
          <w:rFonts w:cs="Arial"/>
          <w:bCs/>
          <w:sz w:val="22"/>
          <w:szCs w:val="22"/>
          <w:lang w:val="es-ES_tradnl"/>
        </w:rPr>
        <w:t xml:space="preserve">, </w:t>
      </w:r>
      <w:r w:rsidRPr="00D230AF">
        <w:rPr>
          <w:rFonts w:cs="Arial"/>
          <w:bCs/>
          <w:sz w:val="22"/>
          <w:szCs w:val="22"/>
          <w:lang w:val="es-ES_tradnl"/>
        </w:rPr>
        <w:t>los Estados Financieros del FOSUVI con corte al 31 de diciembre de 201</w:t>
      </w:r>
      <w:r>
        <w:rPr>
          <w:rFonts w:cs="Arial"/>
          <w:bCs/>
          <w:sz w:val="22"/>
          <w:szCs w:val="22"/>
          <w:lang w:val="es-ES_tradnl"/>
        </w:rPr>
        <w:t>8</w:t>
      </w:r>
      <w:r w:rsidRPr="00D230AF">
        <w:rPr>
          <w:rFonts w:cs="Arial"/>
          <w:bCs/>
          <w:sz w:val="22"/>
          <w:szCs w:val="22"/>
          <w:lang w:val="es-ES_tradnl"/>
        </w:rPr>
        <w:t>, con las respectivas notas explicativas y la Carta de Gerencia, elaborados por el Despacho Carvajal &amp; Colegiados Contadores Públicos Autorizados</w:t>
      </w:r>
      <w:r w:rsidR="00585A2A">
        <w:rPr>
          <w:rFonts w:cs="Arial"/>
          <w:bCs/>
          <w:sz w:val="22"/>
          <w:szCs w:val="22"/>
          <w:lang w:val="es-ES_tradnl"/>
        </w:rPr>
        <w:t xml:space="preserve"> </w:t>
      </w:r>
      <w:r w:rsidR="00585A2A" w:rsidRPr="00D230AF">
        <w:rPr>
          <w:rFonts w:cs="Arial"/>
          <w:sz w:val="22"/>
          <w:lang w:val="es-CR"/>
        </w:rPr>
        <w:t>y el cual se adjunta al oficio DFC-</w:t>
      </w:r>
      <w:r w:rsidR="00585A2A">
        <w:rPr>
          <w:rFonts w:cs="Arial"/>
          <w:sz w:val="22"/>
          <w:lang w:val="es-CR"/>
        </w:rPr>
        <w:t>OF</w:t>
      </w:r>
      <w:r w:rsidR="00585A2A" w:rsidRPr="00D230AF">
        <w:rPr>
          <w:rFonts w:cs="Arial"/>
          <w:sz w:val="22"/>
          <w:lang w:val="es-CR"/>
        </w:rPr>
        <w:t>-0</w:t>
      </w:r>
      <w:r w:rsidR="00585A2A">
        <w:rPr>
          <w:rFonts w:cs="Arial"/>
          <w:sz w:val="22"/>
          <w:lang w:val="es-CR"/>
        </w:rPr>
        <w:t>109</w:t>
      </w:r>
      <w:r w:rsidR="00585A2A" w:rsidRPr="00D230AF">
        <w:rPr>
          <w:rFonts w:cs="Arial"/>
          <w:sz w:val="22"/>
          <w:lang w:val="es-CR"/>
        </w:rPr>
        <w:t>-201</w:t>
      </w:r>
      <w:r w:rsidR="00585A2A">
        <w:rPr>
          <w:rFonts w:cs="Arial"/>
          <w:sz w:val="22"/>
          <w:lang w:val="es-CR"/>
        </w:rPr>
        <w:t>9</w:t>
      </w:r>
      <w:r w:rsidR="00585A2A" w:rsidRPr="00D230AF">
        <w:rPr>
          <w:rFonts w:cs="Arial"/>
          <w:sz w:val="22"/>
          <w:lang w:val="es-CR"/>
        </w:rPr>
        <w:t xml:space="preserve"> del Departamento Financiero Contable, de fecha </w:t>
      </w:r>
      <w:r w:rsidR="00585A2A">
        <w:rPr>
          <w:rFonts w:cs="Arial"/>
          <w:sz w:val="22"/>
          <w:lang w:val="es-CR"/>
        </w:rPr>
        <w:t>10</w:t>
      </w:r>
      <w:r w:rsidR="00585A2A" w:rsidRPr="00D230AF">
        <w:rPr>
          <w:rFonts w:cs="Arial"/>
          <w:sz w:val="22"/>
          <w:lang w:val="es-CR"/>
        </w:rPr>
        <w:t xml:space="preserve"> de </w:t>
      </w:r>
      <w:r w:rsidR="00585A2A">
        <w:rPr>
          <w:rFonts w:cs="Arial"/>
          <w:sz w:val="22"/>
          <w:lang w:val="es-CR"/>
        </w:rPr>
        <w:t>mayo</w:t>
      </w:r>
      <w:r w:rsidR="00585A2A" w:rsidRPr="00D230AF">
        <w:rPr>
          <w:rFonts w:cs="Arial"/>
          <w:sz w:val="22"/>
          <w:lang w:val="es-CR"/>
        </w:rPr>
        <w:t xml:space="preserve"> de 201</w:t>
      </w:r>
      <w:r w:rsidR="00585A2A">
        <w:rPr>
          <w:rFonts w:cs="Arial"/>
          <w:sz w:val="22"/>
          <w:lang w:val="es-CR"/>
        </w:rPr>
        <w:t>9</w:t>
      </w:r>
      <w:r w:rsidRPr="00D230AF">
        <w:rPr>
          <w:rFonts w:cs="Arial"/>
          <w:bCs/>
          <w:sz w:val="22"/>
          <w:szCs w:val="22"/>
          <w:lang w:val="es-ES_tradnl"/>
        </w:rPr>
        <w:t>.  Dichos documentos se adjuntan a la presente acta.</w:t>
      </w:r>
    </w:p>
    <w:p w:rsidR="00585A2A" w:rsidRPr="00D230AF" w:rsidRDefault="00585A2A" w:rsidP="00363C44">
      <w:pPr>
        <w:spacing w:line="360" w:lineRule="auto"/>
        <w:jc w:val="both"/>
        <w:rPr>
          <w:rFonts w:cs="Arial"/>
          <w:bCs/>
          <w:sz w:val="22"/>
          <w:szCs w:val="22"/>
          <w:lang w:val="es-ES_tradnl"/>
        </w:rPr>
      </w:pPr>
    </w:p>
    <w:p w:rsidR="00363C44" w:rsidRDefault="00363C44" w:rsidP="00363C44">
      <w:pPr>
        <w:spacing w:line="360" w:lineRule="auto"/>
        <w:jc w:val="both"/>
        <w:rPr>
          <w:rFonts w:cs="Arial"/>
          <w:bCs/>
          <w:sz w:val="22"/>
          <w:szCs w:val="22"/>
          <w:lang w:val="es-ES_tradnl"/>
        </w:rPr>
      </w:pPr>
      <w:r w:rsidRPr="00D230AF">
        <w:rPr>
          <w:rFonts w:cs="Arial"/>
          <w:bCs/>
          <w:sz w:val="22"/>
          <w:szCs w:val="22"/>
          <w:lang w:val="es-ES_tradnl"/>
        </w:rPr>
        <w:t xml:space="preserve">Inicialmente, el licenciado Montenegro Guillén hace referencia a los alcances del trabajo realizado por los auditores externos, destacando </w:t>
      </w:r>
      <w:r>
        <w:rPr>
          <w:rFonts w:cs="Arial"/>
          <w:bCs/>
          <w:sz w:val="22"/>
          <w:szCs w:val="22"/>
          <w:lang w:val="es-ES_tradnl"/>
        </w:rPr>
        <w:t xml:space="preserve">los </w:t>
      </w:r>
      <w:r w:rsidRPr="00D230AF">
        <w:rPr>
          <w:rFonts w:cs="Arial"/>
          <w:bCs/>
          <w:sz w:val="22"/>
          <w:szCs w:val="22"/>
          <w:lang w:val="es-ES_tradnl"/>
        </w:rPr>
        <w:t>objetivo</w:t>
      </w:r>
      <w:r>
        <w:rPr>
          <w:rFonts w:cs="Arial"/>
          <w:bCs/>
          <w:sz w:val="22"/>
          <w:szCs w:val="22"/>
          <w:lang w:val="es-ES_tradnl"/>
        </w:rPr>
        <w:t>s</w:t>
      </w:r>
      <w:r w:rsidRPr="00D230AF">
        <w:rPr>
          <w:rFonts w:cs="Arial"/>
          <w:bCs/>
          <w:sz w:val="22"/>
          <w:szCs w:val="22"/>
          <w:lang w:val="es-ES_tradnl"/>
        </w:rPr>
        <w:t xml:space="preserve"> de la auditoría</w:t>
      </w:r>
      <w:r>
        <w:rPr>
          <w:rFonts w:cs="Arial"/>
          <w:bCs/>
          <w:sz w:val="22"/>
          <w:szCs w:val="22"/>
          <w:lang w:val="es-ES_tradnl"/>
        </w:rPr>
        <w:t xml:space="preserve"> y su fundamento legal; luego de lo cual, comenta en detalle las salvedades</w:t>
      </w:r>
      <w:r w:rsidRPr="00D230AF">
        <w:rPr>
          <w:rFonts w:cs="Arial"/>
          <w:bCs/>
          <w:sz w:val="22"/>
          <w:szCs w:val="22"/>
          <w:lang w:val="es-ES_tradnl"/>
        </w:rPr>
        <w:t xml:space="preserve"> que contiene la opinión de la auditoría externa, </w:t>
      </w:r>
      <w:r>
        <w:rPr>
          <w:rFonts w:cs="Arial"/>
          <w:bCs/>
          <w:sz w:val="22"/>
          <w:szCs w:val="22"/>
          <w:lang w:val="es-ES_tradnl"/>
        </w:rPr>
        <w:t>al tiempo que atiende</w:t>
      </w:r>
      <w:r w:rsidR="0085509F">
        <w:rPr>
          <w:rFonts w:cs="Arial"/>
          <w:bCs/>
          <w:sz w:val="22"/>
          <w:szCs w:val="22"/>
          <w:lang w:val="es-ES_tradnl"/>
        </w:rPr>
        <w:t>, junto con el licenciado Durán Rodríguez,</w:t>
      </w:r>
      <w:r>
        <w:rPr>
          <w:rFonts w:cs="Arial"/>
          <w:bCs/>
          <w:sz w:val="22"/>
          <w:szCs w:val="22"/>
          <w:lang w:val="es-ES_tradnl"/>
        </w:rPr>
        <w:t xml:space="preserve"> las consultas y observaciones q</w:t>
      </w:r>
      <w:r w:rsidR="00C5696E">
        <w:rPr>
          <w:rFonts w:cs="Arial"/>
          <w:bCs/>
          <w:sz w:val="22"/>
          <w:szCs w:val="22"/>
          <w:lang w:val="es-ES_tradnl"/>
        </w:rPr>
        <w:t>ue al respecto van planteando los señores Directores</w:t>
      </w:r>
      <w:r>
        <w:rPr>
          <w:rFonts w:cs="Arial"/>
          <w:bCs/>
          <w:sz w:val="22"/>
          <w:szCs w:val="22"/>
          <w:lang w:val="es-ES_tradnl"/>
        </w:rPr>
        <w:t>.</w:t>
      </w:r>
    </w:p>
    <w:p w:rsidR="00363C44" w:rsidRDefault="00363C44" w:rsidP="00363C44">
      <w:pPr>
        <w:spacing w:line="360" w:lineRule="auto"/>
        <w:jc w:val="both"/>
        <w:rPr>
          <w:rFonts w:cs="Arial"/>
          <w:sz w:val="22"/>
          <w:szCs w:val="22"/>
        </w:rPr>
      </w:pPr>
    </w:p>
    <w:p w:rsidR="00631F67" w:rsidRDefault="00363C44" w:rsidP="00631F67">
      <w:pPr>
        <w:spacing w:line="360" w:lineRule="auto"/>
        <w:jc w:val="both"/>
        <w:rPr>
          <w:rFonts w:cs="Arial"/>
          <w:sz w:val="22"/>
          <w:szCs w:val="22"/>
          <w:lang w:val="es-CR"/>
        </w:rPr>
      </w:pPr>
      <w:r w:rsidRPr="0039311E">
        <w:rPr>
          <w:rFonts w:cs="Arial"/>
          <w:sz w:val="22"/>
          <w:u w:val="single"/>
          <w:lang w:val="es-ES_tradnl"/>
        </w:rPr>
        <w:t xml:space="preserve">Minuto </w:t>
      </w:r>
      <w:r w:rsidR="00306B21">
        <w:rPr>
          <w:rFonts w:cs="Arial"/>
          <w:sz w:val="22"/>
          <w:u w:val="single"/>
          <w:lang w:val="es-ES_tradnl"/>
        </w:rPr>
        <w:t>4</w:t>
      </w:r>
      <w:r>
        <w:rPr>
          <w:rFonts w:cs="Arial"/>
          <w:sz w:val="22"/>
          <w:u w:val="single"/>
          <w:lang w:val="es-ES_tradnl"/>
        </w:rPr>
        <w:t>7:</w:t>
      </w:r>
      <w:r w:rsidR="00306B21">
        <w:rPr>
          <w:rFonts w:cs="Arial"/>
          <w:sz w:val="22"/>
          <w:u w:val="single"/>
          <w:lang w:val="es-ES_tradnl"/>
        </w:rPr>
        <w:t>0</w:t>
      </w:r>
      <w:r>
        <w:rPr>
          <w:rFonts w:cs="Arial"/>
          <w:sz w:val="22"/>
          <w:u w:val="single"/>
          <w:lang w:val="es-ES_tradnl"/>
        </w:rPr>
        <w:t>0</w:t>
      </w:r>
      <w:r>
        <w:rPr>
          <w:rFonts w:cs="Arial"/>
          <w:sz w:val="22"/>
          <w:lang w:val="es-ES_tradnl"/>
        </w:rPr>
        <w:t xml:space="preserve"> </w:t>
      </w:r>
      <w:r w:rsidR="00306B21">
        <w:rPr>
          <w:rFonts w:cs="Arial"/>
          <w:sz w:val="22"/>
          <w:lang w:val="es-ES_tradnl"/>
        </w:rPr>
        <w:t xml:space="preserve">La Directora </w:t>
      </w:r>
      <w:r w:rsidR="00306B21" w:rsidRPr="00306B21">
        <w:rPr>
          <w:rFonts w:cs="Arial"/>
          <w:bCs/>
          <w:sz w:val="22"/>
          <w:szCs w:val="22"/>
          <w:lang w:val="es-ES_tradnl"/>
        </w:rPr>
        <w:t>Ulibarri Pernús</w:t>
      </w:r>
      <w:r w:rsidR="00306B21">
        <w:rPr>
          <w:rFonts w:cs="Arial"/>
          <w:bCs/>
          <w:sz w:val="22"/>
          <w:szCs w:val="22"/>
          <w:lang w:val="es-ES_tradnl"/>
        </w:rPr>
        <w:t>, en su condición de Presidenta del Comité de Auditoría, expone las resoluciones que sobre este tema ha emitido dicho comité; las cuales se proceden a anal</w:t>
      </w:r>
      <w:r w:rsidR="00631F67">
        <w:rPr>
          <w:rFonts w:cs="Arial"/>
          <w:bCs/>
          <w:sz w:val="22"/>
          <w:szCs w:val="22"/>
          <w:lang w:val="es-ES_tradnl"/>
        </w:rPr>
        <w:t xml:space="preserve">izar por parte de los presentes, haciéndose énfasis en la preocupación por la </w:t>
      </w:r>
      <w:r w:rsidR="00631F67" w:rsidRPr="00FD53F1">
        <w:rPr>
          <w:rFonts w:cs="Arial"/>
          <w:sz w:val="22"/>
          <w:szCs w:val="22"/>
          <w:lang w:val="es-CR"/>
        </w:rPr>
        <w:t xml:space="preserve">falta de capacidad que ha evidenciado la Administración, para atender de forma oportuna las recomendaciones planteadas desde </w:t>
      </w:r>
      <w:r w:rsidR="00631F67">
        <w:rPr>
          <w:rFonts w:cs="Arial"/>
          <w:sz w:val="22"/>
          <w:szCs w:val="22"/>
          <w:lang w:val="es-CR"/>
        </w:rPr>
        <w:t xml:space="preserve">el estudio de </w:t>
      </w:r>
      <w:r w:rsidR="00631F67" w:rsidRPr="00FD53F1">
        <w:rPr>
          <w:rFonts w:cs="Arial"/>
          <w:sz w:val="22"/>
          <w:szCs w:val="22"/>
          <w:lang w:val="es-CR"/>
        </w:rPr>
        <w:t xml:space="preserve">la Auditoría </w:t>
      </w:r>
      <w:r w:rsidR="00631F67">
        <w:rPr>
          <w:rFonts w:cs="Arial"/>
          <w:sz w:val="22"/>
          <w:szCs w:val="22"/>
          <w:lang w:val="es-CR"/>
        </w:rPr>
        <w:t xml:space="preserve">Externa </w:t>
      </w:r>
      <w:r w:rsidR="00631F67" w:rsidRPr="00FD53F1">
        <w:rPr>
          <w:rFonts w:cs="Arial"/>
          <w:sz w:val="22"/>
          <w:szCs w:val="22"/>
          <w:lang w:val="es-CR"/>
        </w:rPr>
        <w:t xml:space="preserve">del </w:t>
      </w:r>
      <w:r w:rsidR="00631F67">
        <w:rPr>
          <w:rFonts w:cs="Arial"/>
          <w:sz w:val="22"/>
          <w:szCs w:val="22"/>
          <w:lang w:val="es-CR"/>
        </w:rPr>
        <w:t>año</w:t>
      </w:r>
      <w:r w:rsidR="00631F67" w:rsidRPr="00FD53F1">
        <w:rPr>
          <w:rFonts w:cs="Arial"/>
          <w:sz w:val="22"/>
          <w:szCs w:val="22"/>
          <w:lang w:val="es-CR"/>
        </w:rPr>
        <w:t xml:space="preserve"> 2015, sin que </w:t>
      </w:r>
      <w:r w:rsidR="00631F67">
        <w:rPr>
          <w:rFonts w:cs="Arial"/>
          <w:sz w:val="22"/>
          <w:szCs w:val="22"/>
          <w:lang w:val="es-CR"/>
        </w:rPr>
        <w:t xml:space="preserve">a la fecha, </w:t>
      </w:r>
      <w:r w:rsidR="00631F67" w:rsidRPr="00FD53F1">
        <w:rPr>
          <w:rFonts w:cs="Arial"/>
          <w:sz w:val="22"/>
          <w:szCs w:val="22"/>
          <w:lang w:val="es-CR"/>
        </w:rPr>
        <w:t>según lo afirmado por los auditores externos</w:t>
      </w:r>
      <w:r w:rsidR="00631F67">
        <w:rPr>
          <w:rFonts w:cs="Arial"/>
          <w:sz w:val="22"/>
          <w:szCs w:val="22"/>
          <w:lang w:val="es-CR"/>
        </w:rPr>
        <w:t>,</w:t>
      </w:r>
      <w:r w:rsidR="00631F67" w:rsidRPr="00FD53F1">
        <w:rPr>
          <w:rFonts w:cs="Arial"/>
          <w:sz w:val="22"/>
          <w:szCs w:val="22"/>
          <w:lang w:val="es-CR"/>
        </w:rPr>
        <w:t xml:space="preserve"> se muestren avances significativos</w:t>
      </w:r>
      <w:r w:rsidR="00631F67">
        <w:rPr>
          <w:rFonts w:cs="Arial"/>
          <w:sz w:val="22"/>
          <w:szCs w:val="22"/>
          <w:lang w:val="es-CR"/>
        </w:rPr>
        <w:t>.</w:t>
      </w:r>
    </w:p>
    <w:p w:rsidR="00306B21" w:rsidRDefault="00306B21" w:rsidP="00363C44">
      <w:pPr>
        <w:spacing w:line="360" w:lineRule="auto"/>
        <w:jc w:val="both"/>
        <w:rPr>
          <w:rFonts w:cs="Arial"/>
          <w:bCs/>
          <w:sz w:val="22"/>
          <w:szCs w:val="22"/>
          <w:lang w:val="es-ES_tradnl"/>
        </w:rPr>
      </w:pPr>
    </w:p>
    <w:p w:rsidR="00306B21" w:rsidRDefault="00306B21" w:rsidP="00363C44">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65:00</w:t>
      </w:r>
      <w:r>
        <w:rPr>
          <w:rFonts w:cs="Arial"/>
          <w:sz w:val="22"/>
          <w:lang w:val="es-ES_tradnl"/>
        </w:rPr>
        <w:t xml:space="preserve"> Tomando de base las resoluciones del Comité de </w:t>
      </w:r>
      <w:r w:rsidRPr="00306B21">
        <w:rPr>
          <w:rFonts w:cs="Arial"/>
          <w:sz w:val="22"/>
          <w:lang w:val="es-ES_tradnl"/>
        </w:rPr>
        <w:t>Auditoría Interna</w:t>
      </w:r>
      <w:r>
        <w:rPr>
          <w:rFonts w:cs="Arial"/>
          <w:sz w:val="22"/>
          <w:lang w:val="es-ES_tradnl"/>
        </w:rPr>
        <w:t xml:space="preserve">, </w:t>
      </w:r>
      <w:r w:rsidR="00497AC9">
        <w:rPr>
          <w:rFonts w:cs="Arial"/>
          <w:sz w:val="22"/>
          <w:lang w:val="es-ES_tradnl"/>
        </w:rPr>
        <w:t xml:space="preserve">finalmente </w:t>
      </w:r>
      <w:r>
        <w:rPr>
          <w:rFonts w:cs="Arial"/>
          <w:sz w:val="22"/>
          <w:lang w:val="es-ES_tradnl"/>
        </w:rPr>
        <w:t xml:space="preserve">la </w:t>
      </w:r>
      <w:r w:rsidRPr="00306B21">
        <w:rPr>
          <w:rFonts w:cs="Arial"/>
          <w:sz w:val="22"/>
          <w:szCs w:val="22"/>
          <w:lang w:val="es-ES_tradnl"/>
        </w:rPr>
        <w:t xml:space="preserve">Junta Directiva </w:t>
      </w:r>
      <w:r>
        <w:rPr>
          <w:rFonts w:cs="Arial"/>
          <w:sz w:val="22"/>
          <w:szCs w:val="22"/>
          <w:lang w:val="es-ES_tradnl"/>
        </w:rPr>
        <w:t xml:space="preserve">concuerda en la pertinencia de girar instrucciones a la </w:t>
      </w:r>
      <w:r w:rsidRPr="00306B21">
        <w:rPr>
          <w:rFonts w:cs="Arial"/>
          <w:sz w:val="22"/>
          <w:szCs w:val="22"/>
          <w:lang w:val="es-ES_tradnl"/>
        </w:rPr>
        <w:t>Administración</w:t>
      </w:r>
      <w:r>
        <w:rPr>
          <w:rFonts w:cs="Arial"/>
          <w:sz w:val="22"/>
          <w:szCs w:val="22"/>
          <w:lang w:val="es-ES_tradnl"/>
        </w:rPr>
        <w:t xml:space="preserve">, </w:t>
      </w:r>
      <w:r>
        <w:rPr>
          <w:rFonts w:cs="Arial"/>
          <w:bCs/>
          <w:sz w:val="22"/>
          <w:szCs w:val="22"/>
          <w:lang w:val="es-ES_tradnl"/>
        </w:rPr>
        <w:t xml:space="preserve">en primera instancia, para que presente </w:t>
      </w:r>
      <w:r w:rsidRPr="00FD53F1">
        <w:rPr>
          <w:rFonts w:cs="Arial"/>
          <w:sz w:val="22"/>
          <w:szCs w:val="22"/>
          <w:lang w:val="es-CR"/>
        </w:rPr>
        <w:t xml:space="preserve">una propuesta de términos de referencia, para </w:t>
      </w:r>
      <w:r>
        <w:rPr>
          <w:rFonts w:cs="Arial"/>
          <w:sz w:val="22"/>
          <w:szCs w:val="22"/>
          <w:lang w:val="es-CR"/>
        </w:rPr>
        <w:t xml:space="preserve">la </w:t>
      </w:r>
      <w:r w:rsidRPr="00FD53F1">
        <w:rPr>
          <w:rFonts w:cs="Arial"/>
          <w:sz w:val="22"/>
          <w:szCs w:val="22"/>
          <w:lang w:val="es-CR"/>
        </w:rPr>
        <w:t xml:space="preserve">contratación </w:t>
      </w:r>
      <w:r>
        <w:rPr>
          <w:rFonts w:cs="Arial"/>
          <w:sz w:val="22"/>
          <w:szCs w:val="22"/>
          <w:lang w:val="es-CR"/>
        </w:rPr>
        <w:t xml:space="preserve">de </w:t>
      </w:r>
      <w:r w:rsidRPr="00FD53F1">
        <w:rPr>
          <w:rFonts w:cs="Arial"/>
          <w:sz w:val="22"/>
          <w:szCs w:val="22"/>
          <w:lang w:val="es-CR"/>
        </w:rPr>
        <w:t>recurso humano externo</w:t>
      </w:r>
      <w:r w:rsidRPr="00D715BD">
        <w:rPr>
          <w:rFonts w:cs="Arial"/>
          <w:bCs/>
          <w:sz w:val="22"/>
          <w:szCs w:val="22"/>
        </w:rPr>
        <w:t xml:space="preserve"> </w:t>
      </w:r>
      <w:r w:rsidRPr="00FD53F1">
        <w:rPr>
          <w:rFonts w:cs="Arial"/>
          <w:sz w:val="22"/>
          <w:szCs w:val="22"/>
          <w:lang w:val="es-CR"/>
        </w:rPr>
        <w:t xml:space="preserve">que coadyuve en la implementación de acciones </w:t>
      </w:r>
      <w:r>
        <w:rPr>
          <w:rFonts w:cs="Arial"/>
          <w:sz w:val="22"/>
          <w:szCs w:val="22"/>
          <w:lang w:val="es-CR"/>
        </w:rPr>
        <w:t>dirigidas a</w:t>
      </w:r>
      <w:r w:rsidRPr="00FD53F1">
        <w:rPr>
          <w:rFonts w:cs="Arial"/>
          <w:sz w:val="22"/>
          <w:szCs w:val="22"/>
          <w:lang w:val="es-CR"/>
        </w:rPr>
        <w:t xml:space="preserve"> subsanar las deficiencias identificadas.</w:t>
      </w:r>
      <w:r w:rsidRPr="00D97EF0">
        <w:rPr>
          <w:rFonts w:cs="Arial"/>
          <w:sz w:val="22"/>
          <w:szCs w:val="22"/>
        </w:rPr>
        <w:t xml:space="preserve"> </w:t>
      </w:r>
      <w:r>
        <w:rPr>
          <w:rFonts w:cs="Arial"/>
          <w:sz w:val="22"/>
          <w:szCs w:val="22"/>
        </w:rPr>
        <w:t xml:space="preserve">Lo anterior, en razón de la </w:t>
      </w:r>
      <w:r w:rsidRPr="00FD53F1">
        <w:rPr>
          <w:rFonts w:cs="Arial"/>
          <w:sz w:val="22"/>
          <w:szCs w:val="22"/>
          <w:lang w:val="es-CR"/>
        </w:rPr>
        <w:t xml:space="preserve">falta de capacidad que ha evidenciado la Administración, para atender de forma oportuna las recomendaciones planteadas desde </w:t>
      </w:r>
      <w:r>
        <w:rPr>
          <w:rFonts w:cs="Arial"/>
          <w:sz w:val="22"/>
          <w:szCs w:val="22"/>
          <w:lang w:val="es-CR"/>
        </w:rPr>
        <w:t xml:space="preserve">el estudio de </w:t>
      </w:r>
      <w:r w:rsidRPr="00FD53F1">
        <w:rPr>
          <w:rFonts w:cs="Arial"/>
          <w:sz w:val="22"/>
          <w:szCs w:val="22"/>
          <w:lang w:val="es-CR"/>
        </w:rPr>
        <w:t xml:space="preserve">la Auditoría </w:t>
      </w:r>
      <w:r>
        <w:rPr>
          <w:rFonts w:cs="Arial"/>
          <w:sz w:val="22"/>
          <w:szCs w:val="22"/>
          <w:lang w:val="es-CR"/>
        </w:rPr>
        <w:t xml:space="preserve">Externa </w:t>
      </w:r>
      <w:r w:rsidRPr="00FD53F1">
        <w:rPr>
          <w:rFonts w:cs="Arial"/>
          <w:sz w:val="22"/>
          <w:szCs w:val="22"/>
          <w:lang w:val="es-CR"/>
        </w:rPr>
        <w:t xml:space="preserve">del </w:t>
      </w:r>
      <w:r>
        <w:rPr>
          <w:rFonts w:cs="Arial"/>
          <w:sz w:val="22"/>
          <w:szCs w:val="22"/>
          <w:lang w:val="es-CR"/>
        </w:rPr>
        <w:t>año</w:t>
      </w:r>
      <w:r w:rsidRPr="00FD53F1">
        <w:rPr>
          <w:rFonts w:cs="Arial"/>
          <w:sz w:val="22"/>
          <w:szCs w:val="22"/>
          <w:lang w:val="es-CR"/>
        </w:rPr>
        <w:t xml:space="preserve"> 2015</w:t>
      </w:r>
      <w:r w:rsidR="00631F67">
        <w:rPr>
          <w:rFonts w:cs="Arial"/>
          <w:sz w:val="22"/>
          <w:szCs w:val="22"/>
          <w:lang w:val="es-CR"/>
        </w:rPr>
        <w:t>.</w:t>
      </w:r>
    </w:p>
    <w:p w:rsidR="00306B21" w:rsidRDefault="00306B21" w:rsidP="00363C44">
      <w:pPr>
        <w:spacing w:line="360" w:lineRule="auto"/>
        <w:jc w:val="both"/>
        <w:rPr>
          <w:rFonts w:cs="Arial"/>
          <w:sz w:val="22"/>
          <w:szCs w:val="22"/>
          <w:lang w:val="es-ES_tradnl"/>
        </w:rPr>
      </w:pPr>
    </w:p>
    <w:p w:rsidR="00306B21" w:rsidRDefault="00306B21" w:rsidP="00363C44">
      <w:pPr>
        <w:spacing w:line="360" w:lineRule="auto"/>
        <w:jc w:val="both"/>
        <w:rPr>
          <w:rFonts w:cs="Arial"/>
          <w:sz w:val="22"/>
          <w:szCs w:val="22"/>
          <w:lang w:val="es-ES_tradnl"/>
        </w:rPr>
      </w:pPr>
      <w:r>
        <w:rPr>
          <w:rFonts w:cs="Arial"/>
          <w:sz w:val="22"/>
          <w:szCs w:val="22"/>
          <w:lang w:val="es-ES_tradnl"/>
        </w:rPr>
        <w:t>Además</w:t>
      </w:r>
      <w:r w:rsidR="00631F67">
        <w:rPr>
          <w:rFonts w:cs="Arial"/>
          <w:sz w:val="22"/>
          <w:szCs w:val="22"/>
          <w:lang w:val="es-ES_tradnl"/>
        </w:rPr>
        <w:t>,</w:t>
      </w:r>
      <w:r>
        <w:rPr>
          <w:rFonts w:cs="Arial"/>
          <w:sz w:val="22"/>
          <w:szCs w:val="22"/>
          <w:lang w:val="es-ES_tradnl"/>
        </w:rPr>
        <w:t xml:space="preserve"> se estima oportuno solicitar a la </w:t>
      </w:r>
      <w:r w:rsidRPr="00FD53F1">
        <w:rPr>
          <w:rFonts w:cs="Arial"/>
          <w:sz w:val="22"/>
          <w:szCs w:val="22"/>
          <w:lang w:val="es-CR"/>
        </w:rPr>
        <w:t>Administración</w:t>
      </w:r>
      <w:r>
        <w:rPr>
          <w:rFonts w:cs="Arial"/>
          <w:sz w:val="22"/>
          <w:szCs w:val="22"/>
          <w:lang w:val="es-CR"/>
        </w:rPr>
        <w:t xml:space="preserve"> que periódicamente presente al Comité de </w:t>
      </w:r>
      <w:r w:rsidRPr="00E21BD9">
        <w:rPr>
          <w:rFonts w:cs="Arial"/>
          <w:sz w:val="22"/>
          <w:szCs w:val="22"/>
          <w:lang w:val="es-CR"/>
        </w:rPr>
        <w:t xml:space="preserve">Auditoría </w:t>
      </w:r>
      <w:r>
        <w:rPr>
          <w:rFonts w:cs="Arial"/>
          <w:sz w:val="22"/>
          <w:szCs w:val="22"/>
          <w:lang w:val="es-CR"/>
        </w:rPr>
        <w:t xml:space="preserve">y luego a esta Junta Directiva, informes sobre el avance en la ejecución de </w:t>
      </w:r>
      <w:r w:rsidRPr="00FD53F1">
        <w:rPr>
          <w:rFonts w:cs="Arial"/>
          <w:sz w:val="22"/>
          <w:szCs w:val="22"/>
          <w:lang w:val="es-CR"/>
        </w:rPr>
        <w:t xml:space="preserve">las recomendaciones planteadas </w:t>
      </w:r>
      <w:r>
        <w:rPr>
          <w:rFonts w:cs="Arial"/>
          <w:sz w:val="22"/>
          <w:szCs w:val="22"/>
          <w:lang w:val="es-CR"/>
        </w:rPr>
        <w:t xml:space="preserve">por la </w:t>
      </w:r>
      <w:r w:rsidRPr="00FD53F1">
        <w:rPr>
          <w:rFonts w:cs="Arial"/>
          <w:sz w:val="22"/>
          <w:szCs w:val="22"/>
          <w:lang w:val="es-CR"/>
        </w:rPr>
        <w:t xml:space="preserve">Auditoría </w:t>
      </w:r>
      <w:r>
        <w:rPr>
          <w:rFonts w:cs="Arial"/>
          <w:sz w:val="22"/>
          <w:szCs w:val="22"/>
          <w:lang w:val="es-CR"/>
        </w:rPr>
        <w:t xml:space="preserve">Externa, así como para que presente el procedimiento que aplica el Banco para liquidar los proyectos de vivienda y un detalle sobre el estado actual de revisión, de las liquidaciones de proyectos de vivienda presentadas por </w:t>
      </w:r>
      <w:proofErr w:type="spellStart"/>
      <w:r>
        <w:rPr>
          <w:rFonts w:cs="Arial"/>
          <w:sz w:val="22"/>
          <w:szCs w:val="22"/>
          <w:lang w:val="es-CR"/>
        </w:rPr>
        <w:t>Coopenae</w:t>
      </w:r>
      <w:proofErr w:type="spellEnd"/>
      <w:r>
        <w:rPr>
          <w:rFonts w:cs="Arial"/>
          <w:sz w:val="22"/>
          <w:szCs w:val="22"/>
          <w:lang w:val="es-CR"/>
        </w:rPr>
        <w:t xml:space="preserve"> R.L. y la</w:t>
      </w:r>
      <w:r w:rsidR="00342092">
        <w:rPr>
          <w:rFonts w:cs="Arial"/>
          <w:sz w:val="22"/>
          <w:szCs w:val="22"/>
          <w:lang w:val="es-CR"/>
        </w:rPr>
        <w:t xml:space="preserve"> MUCAP.</w:t>
      </w:r>
    </w:p>
    <w:p w:rsidR="00306B21" w:rsidRDefault="00306B21" w:rsidP="00363C44">
      <w:pPr>
        <w:spacing w:line="360" w:lineRule="auto"/>
        <w:jc w:val="both"/>
        <w:rPr>
          <w:rFonts w:cs="Arial"/>
          <w:sz w:val="22"/>
          <w:szCs w:val="22"/>
          <w:lang w:val="es-ES_tradnl"/>
        </w:rPr>
      </w:pPr>
    </w:p>
    <w:p w:rsidR="009D03FE" w:rsidRPr="00591F35" w:rsidRDefault="009D03FE" w:rsidP="009D03FE">
      <w:pPr>
        <w:spacing w:line="360" w:lineRule="auto"/>
        <w:jc w:val="both"/>
        <w:rPr>
          <w:rFonts w:cs="Arial"/>
          <w:sz w:val="22"/>
          <w:lang w:val="es-ES_tradnl"/>
        </w:rPr>
      </w:pPr>
      <w:r w:rsidRPr="00591F35">
        <w:rPr>
          <w:rFonts w:cs="Arial"/>
          <w:sz w:val="22"/>
          <w:u w:val="single"/>
          <w:lang w:val="es-ES_tradnl"/>
        </w:rPr>
        <w:t xml:space="preserve">Minuto </w:t>
      </w:r>
      <w:r w:rsidR="00272C8A">
        <w:rPr>
          <w:rFonts w:cs="Arial"/>
          <w:sz w:val="22"/>
          <w:u w:val="single"/>
          <w:lang w:val="es-ES_tradnl"/>
        </w:rPr>
        <w:t>6</w:t>
      </w:r>
      <w:r w:rsidR="00631F67">
        <w:rPr>
          <w:rFonts w:cs="Arial"/>
          <w:sz w:val="22"/>
          <w:u w:val="single"/>
          <w:lang w:val="es-ES_tradnl"/>
        </w:rPr>
        <w:t>7</w:t>
      </w:r>
      <w:r w:rsidRPr="00591F35">
        <w:rPr>
          <w:rFonts w:cs="Arial"/>
          <w:sz w:val="22"/>
          <w:u w:val="single"/>
          <w:lang w:val="es-ES_tradnl"/>
        </w:rPr>
        <w:t>:</w:t>
      </w:r>
      <w:r w:rsidR="00631F67">
        <w:rPr>
          <w:rFonts w:cs="Arial"/>
          <w:sz w:val="22"/>
          <w:u w:val="single"/>
          <w:lang w:val="es-ES_tradnl"/>
        </w:rPr>
        <w:t>00</w:t>
      </w:r>
      <w:r w:rsidRPr="00591F35">
        <w:rPr>
          <w:rFonts w:cs="Arial"/>
          <w:sz w:val="22"/>
          <w:lang w:val="es-ES_tradnl"/>
        </w:rPr>
        <w:t xml:space="preserve"> </w:t>
      </w:r>
      <w:r w:rsidR="00272C8A">
        <w:rPr>
          <w:rFonts w:cs="Arial"/>
          <w:sz w:val="22"/>
          <w:lang w:val="es-ES_tradnl"/>
        </w:rPr>
        <w:t xml:space="preserve">La </w:t>
      </w:r>
      <w:r w:rsidR="00272C8A" w:rsidRPr="001E220E">
        <w:rPr>
          <w:rFonts w:cs="Arial"/>
          <w:sz w:val="22"/>
          <w:szCs w:val="22"/>
          <w:lang w:val="es-ES_tradnl"/>
        </w:rPr>
        <w:t xml:space="preserve">Junta Directiva </w:t>
      </w:r>
      <w:r w:rsidR="00272C8A">
        <w:rPr>
          <w:rFonts w:cs="Arial"/>
          <w:sz w:val="22"/>
          <w:szCs w:val="22"/>
          <w:lang w:val="es-ES_tradnl"/>
        </w:rPr>
        <w:t>da por conocida</w:t>
      </w:r>
      <w:r w:rsidR="00272C8A">
        <w:rPr>
          <w:rFonts w:cs="Arial"/>
          <w:sz w:val="22"/>
          <w:lang w:val="es-ES_tradnl"/>
        </w:rPr>
        <w:t xml:space="preserve"> la información suministrada por la </w:t>
      </w:r>
      <w:r w:rsidR="00272C8A" w:rsidRPr="001E220E">
        <w:rPr>
          <w:rFonts w:cs="Arial"/>
          <w:sz w:val="22"/>
          <w:szCs w:val="22"/>
          <w:lang w:val="es-ES_tradnl"/>
        </w:rPr>
        <w:t>Administración</w:t>
      </w:r>
      <w:r w:rsidR="00272C8A">
        <w:rPr>
          <w:rFonts w:cs="Arial"/>
          <w:sz w:val="22"/>
          <w:szCs w:val="22"/>
          <w:lang w:val="es-ES_tradnl"/>
        </w:rPr>
        <w:t xml:space="preserve"> y toma el </w:t>
      </w:r>
      <w:r w:rsidR="00272C8A" w:rsidRPr="00B74885">
        <w:rPr>
          <w:rFonts w:cs="Arial"/>
          <w:b/>
          <w:sz w:val="22"/>
          <w:szCs w:val="22"/>
          <w:lang w:val="es-ES_tradnl"/>
        </w:rPr>
        <w:t>Acuerdo N°</w:t>
      </w:r>
      <w:r w:rsidR="00272C8A">
        <w:rPr>
          <w:rFonts w:cs="Arial"/>
          <w:b/>
          <w:sz w:val="22"/>
          <w:szCs w:val="22"/>
          <w:lang w:val="es-ES_tradnl"/>
        </w:rPr>
        <w:t>1</w:t>
      </w:r>
      <w:r w:rsidR="007E7B9C">
        <w:rPr>
          <w:rFonts w:cs="Arial"/>
          <w:b/>
          <w:sz w:val="22"/>
          <w:szCs w:val="22"/>
          <w:lang w:val="es-ES_tradnl"/>
        </w:rPr>
        <w:t xml:space="preserve"> </w:t>
      </w:r>
      <w:r w:rsidR="00272C8A">
        <w:rPr>
          <w:rFonts w:cs="Arial"/>
          <w:sz w:val="22"/>
          <w:szCs w:val="22"/>
          <w:lang w:val="es-ES_tradnl"/>
        </w:rPr>
        <w:t>que se anexa a esta minuta</w:t>
      </w:r>
      <w:r w:rsidR="007E7B9C">
        <w:rPr>
          <w:rFonts w:cs="Arial"/>
          <w:sz w:val="22"/>
          <w:szCs w:val="22"/>
          <w:lang w:val="es-ES_tradnl"/>
        </w:rPr>
        <w:t>.</w:t>
      </w:r>
      <w:r w:rsidR="00855238">
        <w:rPr>
          <w:rFonts w:cs="Arial"/>
          <w:sz w:val="22"/>
          <w:szCs w:val="22"/>
          <w:lang w:val="es-ES_tradnl"/>
        </w:rPr>
        <w:t xml:space="preserve"> </w:t>
      </w:r>
      <w:r w:rsidR="00855238">
        <w:rPr>
          <w:rFonts w:cs="Arial"/>
          <w:sz w:val="22"/>
          <w:szCs w:val="22"/>
        </w:rPr>
        <w:t xml:space="preserve">Acto seguido, se retiran de la sesión los </w:t>
      </w:r>
      <w:r w:rsidR="00855238" w:rsidRPr="00D230AF">
        <w:rPr>
          <w:rFonts w:cs="Arial"/>
          <w:bCs/>
          <w:sz w:val="22"/>
          <w:szCs w:val="22"/>
          <w:lang w:val="es-ES_tradnl"/>
        </w:rPr>
        <w:t>licenciados Brenes Pereira</w:t>
      </w:r>
      <w:r w:rsidR="00855238">
        <w:rPr>
          <w:rFonts w:cs="Arial"/>
          <w:bCs/>
          <w:sz w:val="22"/>
          <w:szCs w:val="22"/>
          <w:lang w:val="es-ES_tradnl"/>
        </w:rPr>
        <w:t xml:space="preserve"> y</w:t>
      </w:r>
      <w:r w:rsidR="00855238" w:rsidRPr="00D230AF">
        <w:rPr>
          <w:rFonts w:cs="Arial"/>
          <w:bCs/>
          <w:sz w:val="22"/>
          <w:szCs w:val="22"/>
          <w:lang w:val="es-ES_tradnl"/>
        </w:rPr>
        <w:t xml:space="preserve"> Montenegro Guillén</w:t>
      </w:r>
      <w:r w:rsidR="00855238">
        <w:rPr>
          <w:rFonts w:cs="Arial"/>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105E70">
      <w:pPr>
        <w:spacing w:line="360" w:lineRule="auto"/>
        <w:jc w:val="both"/>
        <w:rPr>
          <w:rFonts w:cs="Arial"/>
          <w:sz w:val="22"/>
          <w:szCs w:val="22"/>
          <w:lang w:val="es-ES_tradnl"/>
        </w:rPr>
      </w:pPr>
      <w:r>
        <w:rPr>
          <w:rFonts w:cs="Arial"/>
          <w:b/>
          <w:sz w:val="22"/>
          <w:szCs w:val="22"/>
          <w:lang w:val="es-ES_tradnl"/>
        </w:rPr>
        <w:t xml:space="preserve">3° </w:t>
      </w:r>
      <w:r w:rsidR="00105E70" w:rsidRPr="00105E70">
        <w:rPr>
          <w:rFonts w:cs="Arial"/>
          <w:b/>
          <w:sz w:val="22"/>
          <w:szCs w:val="22"/>
          <w:u w:val="single"/>
          <w:lang w:val="es-ES_tradnl"/>
        </w:rPr>
        <w:t>Presentación de informe sobre el avance en la ejecución de las actividades de los proyectos del  Sistema de Apoyo a la Gestión Financiera, Rediseño del Sistema de Vivienda y Expediente Electrónico</w:t>
      </w:r>
    </w:p>
    <w:p w:rsidR="009D03FE" w:rsidRDefault="009D03FE" w:rsidP="009D03FE">
      <w:pPr>
        <w:spacing w:line="360" w:lineRule="auto"/>
        <w:jc w:val="both"/>
        <w:rPr>
          <w:rFonts w:cs="Arial"/>
          <w:sz w:val="22"/>
          <w:szCs w:val="22"/>
        </w:rPr>
      </w:pPr>
    </w:p>
    <w:p w:rsidR="003174E5" w:rsidRDefault="003174E5" w:rsidP="00CF0FBE">
      <w:pPr>
        <w:spacing w:line="360" w:lineRule="auto"/>
        <w:jc w:val="both"/>
        <w:rPr>
          <w:rFonts w:cs="Arial"/>
          <w:sz w:val="22"/>
          <w:szCs w:val="22"/>
          <w:lang w:val="es-ES_tradnl"/>
        </w:rPr>
      </w:pPr>
      <w:r>
        <w:rPr>
          <w:rFonts w:cs="Arial"/>
          <w:sz w:val="22"/>
          <w:u w:val="single"/>
          <w:lang w:val="es-ES_tradnl"/>
        </w:rPr>
        <w:t>Minuto 68:2</w:t>
      </w:r>
      <w:r w:rsidR="00B01C89">
        <w:rPr>
          <w:rFonts w:cs="Arial"/>
          <w:sz w:val="22"/>
          <w:u w:val="single"/>
          <w:lang w:val="es-ES_tradnl"/>
        </w:rPr>
        <w:t>0</w:t>
      </w:r>
      <w:r w:rsidR="00CF0FBE">
        <w:rPr>
          <w:rFonts w:cs="Arial"/>
          <w:sz w:val="22"/>
          <w:lang w:val="es-ES_tradnl"/>
        </w:rPr>
        <w:t xml:space="preserve"> Según lo resuelto en el acuerdo N° 1 de la sesión 26-2019, del pasado 01 de abril, se procede a conocer el informe, con corte al </w:t>
      </w:r>
      <w:r w:rsidRPr="00B01C89">
        <w:rPr>
          <w:rFonts w:cs="Arial"/>
          <w:sz w:val="22"/>
          <w:lang w:val="es-ES_tradnl"/>
        </w:rPr>
        <w:t>pasado 22</w:t>
      </w:r>
      <w:r w:rsidR="00CF0FBE" w:rsidRPr="00B01C89">
        <w:rPr>
          <w:rFonts w:cs="Arial"/>
          <w:sz w:val="22"/>
          <w:lang w:val="es-ES_tradnl"/>
        </w:rPr>
        <w:t xml:space="preserve"> de mayo</w:t>
      </w:r>
      <w:r w:rsidR="00CF0FBE">
        <w:rPr>
          <w:rFonts w:cs="Arial"/>
          <w:sz w:val="22"/>
          <w:lang w:val="es-ES_tradnl"/>
        </w:rPr>
        <w:t xml:space="preserve">, sobre la implementación del </w:t>
      </w:r>
      <w:r w:rsidR="00CF0FBE" w:rsidRPr="00D462D7">
        <w:rPr>
          <w:rFonts w:cs="Arial"/>
          <w:sz w:val="22"/>
          <w:szCs w:val="22"/>
          <w:lang w:val="es-ES_tradnl"/>
        </w:rPr>
        <w:t xml:space="preserve">cronograma de trabajo para </w:t>
      </w:r>
      <w:r w:rsidR="00CF0FBE">
        <w:rPr>
          <w:rFonts w:cs="Arial"/>
          <w:sz w:val="22"/>
          <w:szCs w:val="22"/>
          <w:lang w:val="es-ES_tradnl"/>
        </w:rPr>
        <w:t xml:space="preserve">ejecutar </w:t>
      </w:r>
      <w:r w:rsidR="00CF0FBE"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00CF0FBE" w:rsidRPr="007B3653">
        <w:rPr>
          <w:rFonts w:cs="Arial"/>
          <w:sz w:val="22"/>
          <w:szCs w:val="22"/>
          <w:lang w:val="es-ES_tradnl"/>
        </w:rPr>
        <w:t>, Rediseño del Sistema de Vivienda y Expediente Electrónico</w:t>
      </w:r>
      <w:r>
        <w:rPr>
          <w:rFonts w:cs="Arial"/>
          <w:sz w:val="22"/>
          <w:szCs w:val="22"/>
          <w:lang w:val="es-ES_tradnl"/>
        </w:rPr>
        <w:t xml:space="preserve"> – fase II, y para </w:t>
      </w:r>
      <w:r w:rsidR="00CF0FBE">
        <w:rPr>
          <w:rFonts w:cs="Arial"/>
          <w:sz w:val="22"/>
          <w:szCs w:val="22"/>
          <w:lang w:val="es-ES_tradnl"/>
        </w:rPr>
        <w:t>estos efectos</w:t>
      </w:r>
      <w:r>
        <w:rPr>
          <w:rFonts w:cs="Arial"/>
          <w:sz w:val="22"/>
          <w:szCs w:val="22"/>
          <w:lang w:val="es-ES_tradnl"/>
        </w:rPr>
        <w:t>,</w:t>
      </w:r>
      <w:r w:rsidR="00CF0FBE">
        <w:rPr>
          <w:rFonts w:cs="Arial"/>
          <w:sz w:val="22"/>
          <w:szCs w:val="22"/>
          <w:lang w:val="es-ES_tradnl"/>
        </w:rPr>
        <w:t xml:space="preserve"> se incorpora a la sesión </w:t>
      </w:r>
      <w:r>
        <w:rPr>
          <w:rFonts w:cs="Arial"/>
          <w:sz w:val="22"/>
          <w:szCs w:val="22"/>
          <w:lang w:val="es-ES_tradnl"/>
        </w:rPr>
        <w:t xml:space="preserve">el licenciado </w:t>
      </w:r>
      <w:r w:rsidR="00CF0FBE">
        <w:rPr>
          <w:rFonts w:cs="Arial"/>
          <w:sz w:val="22"/>
          <w:szCs w:val="22"/>
          <w:lang w:val="es-ES_tradnl"/>
        </w:rPr>
        <w:t>Marco Tulio Méndez Contreras, jefe del Departamento de Tecnología de Información</w:t>
      </w:r>
      <w:r>
        <w:rPr>
          <w:rFonts w:cs="Arial"/>
          <w:sz w:val="22"/>
          <w:szCs w:val="22"/>
          <w:lang w:val="es-ES_tradnl"/>
        </w:rPr>
        <w:t>.</w:t>
      </w:r>
    </w:p>
    <w:p w:rsidR="003174E5" w:rsidRDefault="003174E5" w:rsidP="00CF0FBE">
      <w:pPr>
        <w:spacing w:line="360" w:lineRule="auto"/>
        <w:jc w:val="both"/>
        <w:rPr>
          <w:rFonts w:cs="Arial"/>
          <w:sz w:val="22"/>
          <w:szCs w:val="22"/>
          <w:lang w:val="es-ES_tradnl"/>
        </w:rPr>
      </w:pPr>
    </w:p>
    <w:p w:rsidR="00CF0FBE" w:rsidRDefault="003174E5" w:rsidP="00CF0FBE">
      <w:pPr>
        <w:spacing w:line="360" w:lineRule="auto"/>
        <w:jc w:val="both"/>
        <w:rPr>
          <w:rFonts w:cs="Arial"/>
          <w:sz w:val="22"/>
          <w:lang w:val="es-ES_tradnl"/>
        </w:rPr>
      </w:pPr>
      <w:r>
        <w:rPr>
          <w:rFonts w:cs="Arial"/>
          <w:sz w:val="22"/>
          <w:lang w:val="es-ES_tradnl"/>
        </w:rPr>
        <w:t xml:space="preserve">El </w:t>
      </w:r>
      <w:r w:rsidR="00CF0FBE">
        <w:rPr>
          <w:rFonts w:cs="Arial"/>
          <w:sz w:val="22"/>
          <w:lang w:val="es-ES_tradnl"/>
        </w:rPr>
        <w:t xml:space="preserve">licenciado Durán Rodríguez </w:t>
      </w:r>
      <w:r w:rsidR="00CF0FBE">
        <w:rPr>
          <w:rFonts w:cs="Arial"/>
          <w:sz w:val="22"/>
          <w:szCs w:val="22"/>
          <w:lang w:val="es-ES_tradnl"/>
        </w:rPr>
        <w:t>expone el referido avance en el cronograma de trabajo para los tres citados proyectos, atendiendo las consultas y observaciones que al respecto van planteando los señores Directores.</w:t>
      </w:r>
    </w:p>
    <w:p w:rsidR="00CF0FBE" w:rsidRDefault="00CF0FBE" w:rsidP="00CF0FBE">
      <w:pPr>
        <w:spacing w:line="360" w:lineRule="auto"/>
        <w:jc w:val="both"/>
        <w:rPr>
          <w:rFonts w:cs="Arial"/>
          <w:sz w:val="22"/>
          <w:lang w:val="es-ES_tradnl"/>
        </w:rPr>
      </w:pPr>
    </w:p>
    <w:p w:rsidR="009D03FE" w:rsidRDefault="00A11221" w:rsidP="00A11221">
      <w:pPr>
        <w:spacing w:line="360" w:lineRule="auto"/>
        <w:jc w:val="both"/>
        <w:rPr>
          <w:rFonts w:cs="Arial"/>
          <w:sz w:val="22"/>
          <w:lang w:val="es-ES_tradnl"/>
        </w:rPr>
      </w:pPr>
      <w:r>
        <w:rPr>
          <w:rFonts w:cs="Arial"/>
          <w:sz w:val="22"/>
          <w:u w:val="single"/>
          <w:lang w:val="es-ES_tradnl"/>
        </w:rPr>
        <w:t xml:space="preserve">Minuto </w:t>
      </w:r>
      <w:r w:rsidR="00B030A0">
        <w:rPr>
          <w:rFonts w:cs="Arial"/>
          <w:sz w:val="22"/>
          <w:u w:val="single"/>
          <w:lang w:val="es-ES_tradnl"/>
        </w:rPr>
        <w:t>82</w:t>
      </w:r>
      <w:r w:rsidRPr="0039311E">
        <w:rPr>
          <w:rFonts w:cs="Arial"/>
          <w:sz w:val="22"/>
          <w:u w:val="single"/>
          <w:lang w:val="es-ES_tradnl"/>
        </w:rPr>
        <w:t>:</w:t>
      </w:r>
      <w:r w:rsidR="00B030A0">
        <w:rPr>
          <w:rFonts w:cs="Arial"/>
          <w:sz w:val="22"/>
          <w:u w:val="single"/>
          <w:lang w:val="es-ES_tradnl"/>
        </w:rPr>
        <w:t>45</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Pr>
          <w:rFonts w:cs="Arial"/>
          <w:sz w:val="22"/>
          <w:szCs w:val="22"/>
        </w:rPr>
        <w:t>.  Acto seguido, se retiran de la sesión los funcionarios Durán Rodríguez</w:t>
      </w:r>
      <w:r w:rsidR="00B030A0">
        <w:rPr>
          <w:rFonts w:cs="Arial"/>
          <w:sz w:val="22"/>
          <w:szCs w:val="22"/>
        </w:rPr>
        <w:t xml:space="preserve"> y</w:t>
      </w:r>
      <w:r>
        <w:rPr>
          <w:rFonts w:cs="Arial"/>
          <w:sz w:val="22"/>
          <w:szCs w:val="22"/>
        </w:rPr>
        <w:t xml:space="preserve"> Méndez Contreras</w:t>
      </w:r>
      <w:r w:rsidR="00B030A0">
        <w:rPr>
          <w:rFonts w:cs="Arial"/>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105E70" w:rsidRDefault="00320F35" w:rsidP="009D03FE">
      <w:pPr>
        <w:spacing w:line="360" w:lineRule="auto"/>
        <w:jc w:val="both"/>
        <w:outlineLvl w:val="0"/>
        <w:rPr>
          <w:rFonts w:cs="Arial"/>
          <w:b/>
          <w:sz w:val="22"/>
          <w:szCs w:val="22"/>
          <w:u w:val="single"/>
          <w:lang w:val="es-ES_tradnl"/>
        </w:rPr>
      </w:pPr>
      <w:r>
        <w:rPr>
          <w:rFonts w:cs="Arial"/>
          <w:b/>
          <w:sz w:val="22"/>
          <w:szCs w:val="22"/>
          <w:lang w:val="es-ES_tradnl"/>
        </w:rPr>
        <w:t xml:space="preserve">4° </w:t>
      </w:r>
      <w:r w:rsidR="00105E70" w:rsidRPr="00105E70">
        <w:rPr>
          <w:rFonts w:cs="Arial"/>
          <w:b/>
          <w:sz w:val="22"/>
          <w:szCs w:val="22"/>
          <w:u w:val="single"/>
          <w:lang w:val="es-ES_tradnl"/>
        </w:rPr>
        <w:t xml:space="preserve">Borrador ajustado del convenio con el Instituto de Desarrollo Rural, respecto a la finca COBASUR </w:t>
      </w:r>
    </w:p>
    <w:p w:rsidR="00105E70" w:rsidRDefault="00105E70">
      <w:pPr>
        <w:rPr>
          <w:rFonts w:cs="Arial"/>
          <w:b/>
          <w:sz w:val="22"/>
          <w:szCs w:val="22"/>
          <w:u w:val="single"/>
          <w:lang w:val="es-ES_tradnl"/>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A55629">
        <w:rPr>
          <w:rFonts w:cs="Arial"/>
          <w:sz w:val="22"/>
          <w:u w:val="single"/>
          <w:lang w:val="es-ES_tradnl"/>
        </w:rPr>
        <w:t>83</w:t>
      </w:r>
      <w:r w:rsidRPr="0039311E">
        <w:rPr>
          <w:rFonts w:cs="Arial"/>
          <w:sz w:val="22"/>
          <w:u w:val="single"/>
          <w:lang w:val="es-ES_tradnl"/>
        </w:rPr>
        <w:t>:</w:t>
      </w:r>
      <w:r w:rsidR="00A55629">
        <w:rPr>
          <w:rFonts w:cs="Arial"/>
          <w:sz w:val="22"/>
          <w:u w:val="single"/>
          <w:lang w:val="es-ES_tradnl"/>
        </w:rPr>
        <w:t>00</w:t>
      </w:r>
      <w:r>
        <w:rPr>
          <w:rFonts w:cs="Arial"/>
          <w:sz w:val="22"/>
          <w:lang w:val="es-ES_tradnl"/>
        </w:rPr>
        <w:t xml:space="preserve"> Se conoce el oficio </w:t>
      </w:r>
      <w:r w:rsidR="00A55629">
        <w:rPr>
          <w:rFonts w:cs="Arial"/>
          <w:sz w:val="22"/>
          <w:lang w:val="es-ES_tradnl"/>
        </w:rPr>
        <w:t>GG-ME-0526-2019 del 17 de mayo de 2019</w:t>
      </w:r>
      <w:r w:rsidR="0027101F">
        <w:rPr>
          <w:rFonts w:cs="Arial"/>
          <w:sz w:val="22"/>
          <w:lang w:val="es-ES_tradnl"/>
        </w:rPr>
        <w:t>,</w:t>
      </w:r>
      <w:r w:rsidR="0027101F">
        <w:rPr>
          <w:rFonts w:cs="Arial"/>
          <w:sz w:val="22"/>
          <w:szCs w:val="22"/>
        </w:rPr>
        <w:t xml:space="preserve"> mediante el cual, </w:t>
      </w:r>
      <w:r w:rsidR="00B01C89">
        <w:rPr>
          <w:rFonts w:cs="Arial"/>
          <w:sz w:val="22"/>
          <w:szCs w:val="22"/>
        </w:rPr>
        <w:t xml:space="preserve">atendiendo lo dispuesto en el acuerdo N° 1 de la sesión 36-2019 del pasado 03 de mayo, </w:t>
      </w:r>
      <w:r w:rsidR="0027101F">
        <w:rPr>
          <w:rFonts w:cs="Arial"/>
          <w:sz w:val="22"/>
          <w:szCs w:val="22"/>
        </w:rPr>
        <w:t xml:space="preserve">la </w:t>
      </w:r>
      <w:r w:rsidR="0027101F" w:rsidRPr="00DC4822">
        <w:rPr>
          <w:rFonts w:cs="Arial"/>
          <w:sz w:val="22"/>
          <w:szCs w:val="22"/>
        </w:rPr>
        <w:t>Gerencia General</w:t>
      </w:r>
      <w:r w:rsidR="0027101F">
        <w:rPr>
          <w:rFonts w:cs="Arial"/>
          <w:sz w:val="22"/>
          <w:szCs w:val="22"/>
        </w:rPr>
        <w:t xml:space="preserve"> somete a la consideración de esta Junta Directiva, el oficio DFNV-ME-0235-2019 de la Dirección FONAVI, que contiene un borrador ajustado de convenio a suscribir con el Instituto de Desarrollo Rural (INDER), con el objetivo de formalizar el préstamo de la finca </w:t>
      </w:r>
      <w:proofErr w:type="spellStart"/>
      <w:r w:rsidR="0027101F">
        <w:rPr>
          <w:rFonts w:cs="Arial"/>
          <w:sz w:val="22"/>
          <w:szCs w:val="22"/>
        </w:rPr>
        <w:t>Cobasur</w:t>
      </w:r>
      <w:proofErr w:type="spellEnd"/>
      <w:r w:rsidR="0027101F">
        <w:rPr>
          <w:rFonts w:cs="Arial"/>
          <w:sz w:val="22"/>
          <w:szCs w:val="22"/>
        </w:rPr>
        <w:t xml:space="preserve">, que alberga temporalmente a familias del asentamiento </w:t>
      </w:r>
      <w:proofErr w:type="spellStart"/>
      <w:r w:rsidR="0027101F">
        <w:rPr>
          <w:rFonts w:cs="Arial"/>
          <w:sz w:val="22"/>
          <w:szCs w:val="22"/>
        </w:rPr>
        <w:t>Chánguena</w:t>
      </w:r>
      <w:proofErr w:type="spellEnd"/>
      <w:r w:rsidR="0027101F">
        <w:rPr>
          <w:rFonts w:cs="Arial"/>
          <w:sz w:val="22"/>
          <w:szCs w:val="22"/>
        </w:rPr>
        <w:t xml:space="preserve"> y Cuadrante Tres, mientras se efectúa su reubicación en otro sitio.  Dichos documentos se adjuntan al expediente del acta.</w:t>
      </w:r>
    </w:p>
    <w:p w:rsidR="0027101F" w:rsidRDefault="0027101F" w:rsidP="009D03FE">
      <w:pPr>
        <w:spacing w:line="360" w:lineRule="auto"/>
        <w:jc w:val="both"/>
        <w:rPr>
          <w:rFonts w:cs="Arial"/>
          <w:sz w:val="22"/>
          <w:szCs w:val="22"/>
        </w:rPr>
      </w:pPr>
    </w:p>
    <w:p w:rsidR="0027101F" w:rsidRDefault="0027101F" w:rsidP="009D03FE">
      <w:pPr>
        <w:spacing w:line="360" w:lineRule="auto"/>
        <w:jc w:val="both"/>
        <w:rPr>
          <w:rFonts w:cs="Arial"/>
          <w:sz w:val="22"/>
          <w:szCs w:val="22"/>
        </w:rPr>
      </w:pPr>
      <w:r>
        <w:rPr>
          <w:rFonts w:cs="Arial"/>
          <w:sz w:val="22"/>
          <w:szCs w:val="22"/>
        </w:rPr>
        <w:t xml:space="preserve">Para exponer los alcances de la citada propuesta y atender eventuales consultas de carácter técnico sobre el tema, se incorpora a la sesión la licenciada Marcela Pérez Valerín, jefa del Departamento de Fideicomisos, quien detalla el contenido del </w:t>
      </w:r>
      <w:r w:rsidR="008D790B">
        <w:rPr>
          <w:rFonts w:cs="Arial"/>
          <w:sz w:val="22"/>
          <w:szCs w:val="22"/>
        </w:rPr>
        <w:t xml:space="preserve">citado </w:t>
      </w:r>
      <w:r>
        <w:rPr>
          <w:rFonts w:cs="Arial"/>
          <w:sz w:val="22"/>
          <w:szCs w:val="22"/>
        </w:rPr>
        <w:t xml:space="preserve">convenio, </w:t>
      </w:r>
      <w:r w:rsidR="008D790B">
        <w:rPr>
          <w:rFonts w:cs="Arial"/>
          <w:sz w:val="22"/>
          <w:szCs w:val="22"/>
        </w:rPr>
        <w:t xml:space="preserve">haciendo énfasis en los cambios requeridos por esta </w:t>
      </w:r>
      <w:r w:rsidR="008D790B" w:rsidRPr="008D790B">
        <w:rPr>
          <w:rFonts w:cs="Arial"/>
          <w:sz w:val="22"/>
          <w:szCs w:val="22"/>
        </w:rPr>
        <w:t xml:space="preserve">Junta Directiva </w:t>
      </w:r>
      <w:r w:rsidR="008D790B">
        <w:rPr>
          <w:rFonts w:cs="Arial"/>
          <w:sz w:val="22"/>
          <w:szCs w:val="22"/>
        </w:rPr>
        <w:t xml:space="preserve">en la sesión del pasado 13 de mayo, y </w:t>
      </w:r>
      <w:r>
        <w:rPr>
          <w:rFonts w:cs="Arial"/>
          <w:sz w:val="22"/>
          <w:szCs w:val="22"/>
        </w:rPr>
        <w:t>atendiendo las consultas que al respecto van planteando los señores Directores.</w:t>
      </w:r>
    </w:p>
    <w:p w:rsidR="0027101F" w:rsidRDefault="0027101F"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01C89">
        <w:rPr>
          <w:rFonts w:cs="Arial"/>
          <w:sz w:val="22"/>
          <w:u w:val="single"/>
          <w:lang w:val="es-ES_tradnl"/>
        </w:rPr>
        <w:t>88</w:t>
      </w:r>
      <w:r w:rsidRPr="00A25DB7">
        <w:rPr>
          <w:rFonts w:cs="Arial"/>
          <w:sz w:val="22"/>
          <w:u w:val="single"/>
          <w:lang w:val="es-ES_tradnl"/>
        </w:rPr>
        <w:t>:</w:t>
      </w:r>
      <w:r w:rsidR="00B01C89">
        <w:rPr>
          <w:rFonts w:cs="Arial"/>
          <w:sz w:val="22"/>
          <w:u w:val="single"/>
          <w:lang w:val="es-ES_tradnl"/>
        </w:rPr>
        <w:t>00</w:t>
      </w:r>
      <w:r>
        <w:rPr>
          <w:rFonts w:cs="Arial"/>
          <w:sz w:val="22"/>
          <w:lang w:val="es-ES_tradnl"/>
        </w:rPr>
        <w:t xml:space="preserve"> </w:t>
      </w:r>
      <w:r w:rsidR="00B01C89">
        <w:rPr>
          <w:rFonts w:cs="Arial"/>
          <w:sz w:val="22"/>
          <w:lang w:val="es-ES_tradnl"/>
        </w:rPr>
        <w:t xml:space="preserve">Se analiza el contenido del texto propuesto por la Dirección FONAVI, concordándose en la pertinencia de actuar de la forma que recomienda la </w:t>
      </w:r>
      <w:r w:rsidR="00B01C89" w:rsidRPr="00B01C89">
        <w:rPr>
          <w:rFonts w:cs="Arial"/>
          <w:sz w:val="22"/>
          <w:szCs w:val="22"/>
          <w:lang w:val="es-ES_tradnl"/>
        </w:rPr>
        <w:t>Administración</w:t>
      </w:r>
      <w:r w:rsidR="00B01C89">
        <w:rPr>
          <w:rFonts w:cs="Arial"/>
          <w:sz w:val="22"/>
          <w:szCs w:val="22"/>
          <w:lang w:val="es-ES_tradnl"/>
        </w:rPr>
        <w:t>, haciendo los ajustes que se han estimado pertinentes, relacionados particularmente con los siguientes aspectos: a) que no se puede permitir el ingreso de nuevas familias al terreno; b) que será</w:t>
      </w:r>
      <w:r w:rsidR="00B01C89">
        <w:rPr>
          <w:sz w:val="22"/>
          <w:szCs w:val="22"/>
        </w:rPr>
        <w:t xml:space="preserve"> responsabilidad de EL INDER, atender oportunamente las solicitudes y observaciones que le notifique el citado fiscalizador; y c) que </w:t>
      </w:r>
      <w:r w:rsidR="008D790B">
        <w:rPr>
          <w:sz w:val="22"/>
          <w:szCs w:val="22"/>
        </w:rPr>
        <w:t>el inciso k. debe leerse de la siguiente forma: “</w:t>
      </w:r>
      <w:r w:rsidR="008D790B" w:rsidRPr="00407101">
        <w:rPr>
          <w:rFonts w:eastAsia="Arial" w:cs="Arial"/>
          <w:color w:val="1A1A1A"/>
          <w:sz w:val="22"/>
          <w:szCs w:val="22"/>
          <w:lang w:val="es-CR"/>
        </w:rPr>
        <w:t>La devolución del área ocupada c</w:t>
      </w:r>
      <w:r w:rsidR="008D790B">
        <w:rPr>
          <w:rFonts w:eastAsia="Arial" w:cs="Arial"/>
          <w:color w:val="1A1A1A"/>
          <w:sz w:val="22"/>
          <w:szCs w:val="22"/>
          <w:lang w:val="es-CR"/>
        </w:rPr>
        <w:t>onforme a los términos de este C</w:t>
      </w:r>
      <w:r w:rsidR="008D790B" w:rsidRPr="00407101">
        <w:rPr>
          <w:rFonts w:eastAsia="Arial" w:cs="Arial"/>
          <w:color w:val="1A1A1A"/>
          <w:sz w:val="22"/>
          <w:szCs w:val="22"/>
          <w:lang w:val="es-CR"/>
        </w:rPr>
        <w:t>onvenio, se ejecutará en el plazo establecido en la cláusula tercera. La entrega se realizará, dentro de lo posible, bajo las mismas condiciones de conservación y limpieza en que fue entregado</w:t>
      </w:r>
      <w:r w:rsidR="008D790B">
        <w:rPr>
          <w:rFonts w:eastAsia="Arial" w:cs="Arial"/>
          <w:color w:val="1A1A1A"/>
          <w:sz w:val="22"/>
          <w:szCs w:val="22"/>
          <w:lang w:val="es-CR"/>
        </w:rPr>
        <w:t>”.  Lo anterior, según se consigna en el Acuerdo N° 2 que se anexa a esta minuta.  Acto seguido, se retira de la sesión la licenciada Pérez Valerín.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676B4" w:rsidRPr="00105E70">
        <w:rPr>
          <w:rFonts w:cs="Arial"/>
          <w:b/>
          <w:sz w:val="22"/>
          <w:szCs w:val="22"/>
          <w:u w:val="single"/>
          <w:lang w:val="es-ES_tradnl"/>
        </w:rPr>
        <w:t>Designación de Gerente</w:t>
      </w:r>
      <w:r w:rsidR="00105E70" w:rsidRPr="00105E70">
        <w:rPr>
          <w:rFonts w:cs="Arial"/>
          <w:b/>
          <w:sz w:val="22"/>
          <w:szCs w:val="22"/>
          <w:u w:val="single"/>
          <w:lang w:val="es-ES_tradnl"/>
        </w:rPr>
        <w:t>s</w:t>
      </w:r>
      <w:r w:rsidR="00F676B4" w:rsidRPr="00105E70">
        <w:rPr>
          <w:rFonts w:cs="Arial"/>
          <w:b/>
          <w:sz w:val="22"/>
          <w:szCs w:val="22"/>
          <w:u w:val="single"/>
          <w:lang w:val="es-ES_tradnl"/>
        </w:rPr>
        <w:t xml:space="preserve"> General</w:t>
      </w:r>
      <w:r w:rsidR="00105E70" w:rsidRPr="00105E70">
        <w:rPr>
          <w:rFonts w:cs="Arial"/>
          <w:b/>
          <w:sz w:val="22"/>
          <w:szCs w:val="22"/>
          <w:u w:val="single"/>
          <w:lang w:val="es-ES_tradnl"/>
        </w:rPr>
        <w:t>es</w:t>
      </w:r>
      <w:r w:rsidR="00F676B4" w:rsidRPr="00105E70">
        <w:rPr>
          <w:rFonts w:cs="Arial"/>
          <w:b/>
          <w:sz w:val="22"/>
          <w:szCs w:val="22"/>
          <w:u w:val="single"/>
          <w:lang w:val="es-ES_tradnl"/>
        </w:rPr>
        <w:t xml:space="preserve"> Ad-Hoc</w:t>
      </w:r>
    </w:p>
    <w:p w:rsidR="009D03FE" w:rsidRDefault="009D03FE" w:rsidP="009D03FE">
      <w:pPr>
        <w:spacing w:line="360" w:lineRule="auto"/>
        <w:jc w:val="both"/>
        <w:rPr>
          <w:rFonts w:cs="Arial"/>
          <w:sz w:val="22"/>
          <w:szCs w:val="22"/>
        </w:rPr>
      </w:pPr>
    </w:p>
    <w:p w:rsidR="0088464A" w:rsidRDefault="0088464A" w:rsidP="0088464A">
      <w:pPr>
        <w:spacing w:line="360" w:lineRule="auto"/>
        <w:jc w:val="both"/>
        <w:rPr>
          <w:rFonts w:cs="Arial"/>
          <w:sz w:val="22"/>
          <w:szCs w:val="22"/>
        </w:rPr>
      </w:pPr>
      <w:r w:rsidRPr="0039311E">
        <w:rPr>
          <w:rFonts w:cs="Arial"/>
          <w:sz w:val="22"/>
          <w:u w:val="single"/>
          <w:lang w:val="es-ES_tradnl"/>
        </w:rPr>
        <w:t xml:space="preserve">Minuto </w:t>
      </w:r>
      <w:r w:rsidR="009503A2">
        <w:rPr>
          <w:rFonts w:cs="Arial"/>
          <w:sz w:val="22"/>
          <w:u w:val="single"/>
          <w:lang w:val="es-ES_tradnl"/>
        </w:rPr>
        <w:t>102</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sidR="009503A2">
        <w:rPr>
          <w:rFonts w:cs="Arial"/>
          <w:sz w:val="22"/>
          <w:lang w:val="es-ES_tradnl"/>
        </w:rPr>
        <w:t xml:space="preserve">Con base en las explicaciones que brinda la Directora Presidenta, la </w:t>
      </w:r>
      <w:r w:rsidRPr="0088464A">
        <w:rPr>
          <w:rFonts w:cs="Arial"/>
          <w:sz w:val="22"/>
          <w:szCs w:val="22"/>
          <w:lang w:val="es-ES_tradnl"/>
        </w:rPr>
        <w:t xml:space="preserve">Junta Directiva </w:t>
      </w:r>
      <w:r>
        <w:rPr>
          <w:rFonts w:cs="Arial"/>
          <w:sz w:val="22"/>
          <w:szCs w:val="22"/>
          <w:lang w:val="es-ES_tradnl"/>
        </w:rPr>
        <w:t xml:space="preserve">resuelve designar </w:t>
      </w:r>
      <w:r>
        <w:rPr>
          <w:rFonts w:cs="Arial"/>
          <w:sz w:val="22"/>
          <w:szCs w:val="22"/>
        </w:rPr>
        <w:t xml:space="preserve">al señor Rodolfo Mora Villalobos, jefe de la </w:t>
      </w:r>
      <w:r w:rsidRPr="001A58A1">
        <w:rPr>
          <w:rFonts w:cs="Arial"/>
          <w:sz w:val="22"/>
          <w:szCs w:val="22"/>
        </w:rPr>
        <w:t>Asesoría Legal</w:t>
      </w:r>
      <w:r>
        <w:rPr>
          <w:rFonts w:cs="Arial"/>
          <w:sz w:val="22"/>
          <w:szCs w:val="22"/>
        </w:rPr>
        <w:t xml:space="preserve">, </w:t>
      </w:r>
      <w:r w:rsidRPr="00B30FC6">
        <w:rPr>
          <w:rFonts w:cs="Arial"/>
          <w:sz w:val="22"/>
          <w:szCs w:val="22"/>
        </w:rPr>
        <w:t>como Gerente General Ad-Hoc, para que</w:t>
      </w:r>
      <w:r>
        <w:rPr>
          <w:rFonts w:cs="Arial"/>
          <w:sz w:val="22"/>
          <w:szCs w:val="22"/>
        </w:rPr>
        <w:t xml:space="preserve"> realice el concurso interno dirigido a la contratación, en propiedad, de la plaza de asistente de la </w:t>
      </w:r>
      <w:r w:rsidRPr="000B64F2">
        <w:rPr>
          <w:rFonts w:cs="Arial"/>
          <w:sz w:val="22"/>
          <w:szCs w:val="22"/>
        </w:rPr>
        <w:t>Gerencia General</w:t>
      </w:r>
      <w:r>
        <w:rPr>
          <w:rFonts w:cs="Arial"/>
          <w:sz w:val="22"/>
          <w:szCs w:val="22"/>
        </w:rPr>
        <w:t>.</w:t>
      </w:r>
      <w:r w:rsidR="00066A9D" w:rsidRPr="00066A9D">
        <w:rPr>
          <w:rFonts w:cs="Arial"/>
          <w:sz w:val="22"/>
          <w:szCs w:val="22"/>
        </w:rPr>
        <w:t xml:space="preserve"> </w:t>
      </w:r>
      <w:r w:rsidR="00066A9D">
        <w:rPr>
          <w:rFonts w:cs="Arial"/>
          <w:sz w:val="22"/>
          <w:szCs w:val="22"/>
        </w:rPr>
        <w:t xml:space="preserve">Lo anterior, según se consigna en el </w:t>
      </w:r>
      <w:r w:rsidR="00066A9D">
        <w:rPr>
          <w:rFonts w:cs="Arial"/>
          <w:b/>
          <w:sz w:val="22"/>
          <w:szCs w:val="22"/>
        </w:rPr>
        <w:t>Acuerdo N° 3</w:t>
      </w:r>
      <w:r w:rsidR="00066A9D" w:rsidRPr="00066A9D">
        <w:rPr>
          <w:rFonts w:cs="Arial"/>
          <w:sz w:val="22"/>
          <w:szCs w:val="22"/>
        </w:rPr>
        <w:t xml:space="preserve"> </w:t>
      </w:r>
      <w:r w:rsidR="00066A9D">
        <w:rPr>
          <w:rFonts w:cs="Arial"/>
          <w:sz w:val="22"/>
          <w:szCs w:val="22"/>
        </w:rPr>
        <w:t>que se anexa a esta minuta.</w:t>
      </w:r>
    </w:p>
    <w:p w:rsidR="0088464A" w:rsidRDefault="0088464A" w:rsidP="0088464A">
      <w:pPr>
        <w:spacing w:line="360" w:lineRule="auto"/>
        <w:jc w:val="both"/>
        <w:rPr>
          <w:rFonts w:cs="Arial"/>
          <w:sz w:val="22"/>
          <w:szCs w:val="22"/>
        </w:rPr>
      </w:pPr>
    </w:p>
    <w:p w:rsidR="009503A2" w:rsidRDefault="009503A2" w:rsidP="009503A2">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103</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Castro Miranda, Agüero Salazar, Alvarado Castro y López Pacheco</w:t>
      </w:r>
      <w:r>
        <w:rPr>
          <w:sz w:val="22"/>
          <w:szCs w:val="22"/>
        </w:rPr>
        <w:t>; suspendiéndose por consiguiente la grabación de la sesión.</w:t>
      </w:r>
    </w:p>
    <w:p w:rsidR="009503A2" w:rsidRDefault="009503A2" w:rsidP="009503A2">
      <w:pPr>
        <w:spacing w:line="360" w:lineRule="auto"/>
        <w:jc w:val="both"/>
        <w:rPr>
          <w:sz w:val="22"/>
          <w:szCs w:val="22"/>
        </w:rPr>
      </w:pPr>
    </w:p>
    <w:p w:rsidR="0088464A" w:rsidRDefault="009503A2" w:rsidP="0088464A">
      <w:pPr>
        <w:spacing w:line="360" w:lineRule="auto"/>
        <w:jc w:val="both"/>
        <w:rPr>
          <w:rFonts w:cs="Arial"/>
          <w:sz w:val="22"/>
          <w:szCs w:val="22"/>
        </w:rPr>
      </w:pPr>
      <w:r>
        <w:rPr>
          <w:rFonts w:cs="Arial"/>
          <w:sz w:val="22"/>
          <w:szCs w:val="22"/>
        </w:rPr>
        <w:t xml:space="preserve">La </w:t>
      </w:r>
      <w:r w:rsidRPr="009503A2">
        <w:rPr>
          <w:rFonts w:cs="Arial"/>
          <w:sz w:val="22"/>
          <w:szCs w:val="22"/>
        </w:rPr>
        <w:t>Junta Directiva</w:t>
      </w:r>
      <w:r w:rsidR="0088464A">
        <w:rPr>
          <w:rFonts w:cs="Arial"/>
          <w:sz w:val="22"/>
          <w:lang w:val="es-ES_tradnl"/>
        </w:rPr>
        <w:t xml:space="preserve"> procede a modificar </w:t>
      </w:r>
      <w:r w:rsidR="0088464A">
        <w:rPr>
          <w:rFonts w:cs="Arial"/>
          <w:sz w:val="22"/>
          <w:szCs w:val="22"/>
        </w:rPr>
        <w:t>el acuerdo</w:t>
      </w:r>
      <w:r w:rsidR="0088464A" w:rsidRPr="00944473">
        <w:rPr>
          <w:rFonts w:cs="Arial"/>
          <w:sz w:val="22"/>
          <w:szCs w:val="22"/>
        </w:rPr>
        <w:t xml:space="preserve"> </w:t>
      </w:r>
      <w:r w:rsidR="0088464A">
        <w:rPr>
          <w:rFonts w:cs="Arial"/>
          <w:sz w:val="22"/>
          <w:szCs w:val="22"/>
        </w:rPr>
        <w:t xml:space="preserve">N° 22 de la sesión 38-2019 del 20 de mayo de 2019, para </w:t>
      </w:r>
      <w:r w:rsidR="0088464A">
        <w:rPr>
          <w:rFonts w:cs="Arial"/>
          <w:sz w:val="22"/>
          <w:lang w:val="es-ES_tradnl"/>
        </w:rPr>
        <w:t xml:space="preserve">designar a la </w:t>
      </w:r>
      <w:r w:rsidR="0088464A" w:rsidRPr="00B30FC6">
        <w:rPr>
          <w:rFonts w:cs="Arial"/>
          <w:sz w:val="22"/>
          <w:szCs w:val="22"/>
        </w:rPr>
        <w:t>Lic</w:t>
      </w:r>
      <w:r w:rsidR="0088464A">
        <w:rPr>
          <w:rFonts w:cs="Arial"/>
          <w:sz w:val="22"/>
          <w:szCs w:val="22"/>
        </w:rPr>
        <w:t>da</w:t>
      </w:r>
      <w:r w:rsidR="0088464A" w:rsidRPr="00B30FC6">
        <w:rPr>
          <w:rFonts w:cs="Arial"/>
          <w:sz w:val="22"/>
          <w:szCs w:val="22"/>
        </w:rPr>
        <w:t xml:space="preserve">. </w:t>
      </w:r>
      <w:r w:rsidR="0088464A">
        <w:rPr>
          <w:rFonts w:cs="Arial"/>
          <w:sz w:val="22"/>
          <w:szCs w:val="22"/>
        </w:rPr>
        <w:t>Tricia Hernández Brenes</w:t>
      </w:r>
      <w:r w:rsidR="0088464A" w:rsidRPr="00B30FC6">
        <w:rPr>
          <w:rFonts w:cs="Arial"/>
          <w:sz w:val="22"/>
          <w:szCs w:val="22"/>
        </w:rPr>
        <w:t xml:space="preserve">, </w:t>
      </w:r>
      <w:r w:rsidR="0088464A">
        <w:rPr>
          <w:rFonts w:cs="Arial"/>
          <w:sz w:val="22"/>
          <w:szCs w:val="22"/>
        </w:rPr>
        <w:t>titular de la Dirección del FONAVI</w:t>
      </w:r>
      <w:r w:rsidR="0088464A" w:rsidRPr="00B30FC6">
        <w:rPr>
          <w:rFonts w:cs="Arial"/>
          <w:sz w:val="22"/>
          <w:szCs w:val="22"/>
        </w:rPr>
        <w:t>,</w:t>
      </w:r>
      <w:r w:rsidR="0088464A">
        <w:rPr>
          <w:rFonts w:cs="Arial"/>
          <w:sz w:val="22"/>
          <w:szCs w:val="22"/>
        </w:rPr>
        <w:t xml:space="preserve"> como Gerente General Ad-Hoc, para que en sustitución de la Licda. Margoth Campos Barrantes y únicamente durante la ausencia de dicha funcionaria, atienda las disposiciones contenidas en el </w:t>
      </w:r>
      <w:r w:rsidR="0088464A" w:rsidRPr="003D2ADB">
        <w:rPr>
          <w:rFonts w:cs="Arial"/>
          <w:sz w:val="22"/>
          <w:szCs w:val="22"/>
        </w:rPr>
        <w:t xml:space="preserve">acuerdo número </w:t>
      </w:r>
      <w:r w:rsidR="0088464A">
        <w:rPr>
          <w:rFonts w:cs="Arial"/>
          <w:sz w:val="22"/>
          <w:szCs w:val="22"/>
        </w:rPr>
        <w:t>4 de la sesión 04-2019 del 17 de enero de 2019.</w:t>
      </w:r>
      <w:r w:rsidR="00066A9D" w:rsidRPr="00066A9D">
        <w:rPr>
          <w:rFonts w:cs="Arial"/>
          <w:sz w:val="22"/>
          <w:szCs w:val="22"/>
        </w:rPr>
        <w:t xml:space="preserve"> </w:t>
      </w:r>
      <w:r w:rsidR="00066A9D">
        <w:rPr>
          <w:rFonts w:cs="Arial"/>
          <w:sz w:val="22"/>
          <w:szCs w:val="22"/>
        </w:rPr>
        <w:t xml:space="preserve">Lo anterior, según se indica en el </w:t>
      </w:r>
      <w:r w:rsidR="00066A9D" w:rsidRPr="0088464A">
        <w:rPr>
          <w:rFonts w:cs="Arial"/>
          <w:b/>
          <w:sz w:val="22"/>
          <w:szCs w:val="22"/>
        </w:rPr>
        <w:t>Acuerdo N° 4</w:t>
      </w:r>
      <w:r w:rsidR="00066A9D">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676B4" w:rsidRPr="00105E70">
        <w:rPr>
          <w:rFonts w:cs="Arial"/>
          <w:b/>
          <w:sz w:val="22"/>
          <w:szCs w:val="22"/>
          <w:u w:val="single"/>
          <w:lang w:val="es-ES_tradnl"/>
        </w:rPr>
        <w:t>Análisis de temas de carácter estratégico (Plan Estratégico Institucional 2020-2023)</w:t>
      </w:r>
    </w:p>
    <w:p w:rsidR="009D03FE" w:rsidRDefault="009D03FE" w:rsidP="009D03FE">
      <w:pPr>
        <w:spacing w:line="360" w:lineRule="auto"/>
        <w:jc w:val="both"/>
        <w:rPr>
          <w:rFonts w:cs="Arial"/>
          <w:sz w:val="22"/>
          <w:szCs w:val="22"/>
        </w:rPr>
      </w:pPr>
    </w:p>
    <w:p w:rsidR="009D03FE" w:rsidRDefault="009A4B44" w:rsidP="009D03FE">
      <w:pPr>
        <w:spacing w:line="360" w:lineRule="auto"/>
        <w:jc w:val="both"/>
        <w:rPr>
          <w:rFonts w:cs="Arial"/>
          <w:sz w:val="22"/>
          <w:lang w:val="es-ES_tradnl"/>
        </w:rPr>
      </w:pPr>
      <w:r>
        <w:rPr>
          <w:rFonts w:cs="Arial"/>
          <w:sz w:val="22"/>
          <w:lang w:val="es-ES_tradnl"/>
        </w:rPr>
        <w:t xml:space="preserve">La </w:t>
      </w:r>
      <w:r w:rsidRPr="009A4B44">
        <w:rPr>
          <w:rFonts w:cs="Arial"/>
          <w:sz w:val="22"/>
          <w:szCs w:val="22"/>
          <w:lang w:val="es-ES_tradnl"/>
        </w:rPr>
        <w:t xml:space="preserve">Junta Directiva </w:t>
      </w:r>
      <w:r>
        <w:rPr>
          <w:rFonts w:cs="Arial"/>
          <w:sz w:val="22"/>
          <w:szCs w:val="22"/>
          <w:lang w:val="es-ES_tradnl"/>
        </w:rPr>
        <w:t>procede a analizar una serie de temas de carácter estratégico del Banco, orientados básicamente a la elaboración del Plan Estratégico Institucional 2020 – 2023.</w:t>
      </w:r>
      <w:r w:rsidR="009D03FE">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56519F">
        <w:rPr>
          <w:rFonts w:cs="Arial"/>
          <w:szCs w:val="22"/>
        </w:rPr>
        <w:t>veinte</w:t>
      </w:r>
      <w:r w:rsidR="006A779D">
        <w:rPr>
          <w:rFonts w:cs="Arial"/>
          <w:szCs w:val="22"/>
        </w:rPr>
        <w:t xml:space="preserve"> </w:t>
      </w:r>
      <w:r w:rsidRPr="00AB2826">
        <w:rPr>
          <w:rFonts w:cs="Arial"/>
          <w:szCs w:val="22"/>
        </w:rPr>
        <w:t>horas</w:t>
      </w:r>
      <w:r w:rsidR="0056519F">
        <w:rPr>
          <w:rFonts w:cs="Arial"/>
          <w:szCs w:val="22"/>
        </w:rPr>
        <w:t xml:space="preserve"> con treinta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3B4D3F">
        <w:rPr>
          <w:rFonts w:cs="Arial"/>
          <w:b/>
          <w:sz w:val="22"/>
          <w:u w:val="single"/>
        </w:rPr>
        <w:t>EXTRA</w:t>
      </w:r>
      <w:r>
        <w:rPr>
          <w:rFonts w:cs="Arial"/>
          <w:b/>
          <w:sz w:val="22"/>
          <w:u w:val="single"/>
        </w:rPr>
        <w:t xml:space="preserve">ORDINARIA N° </w:t>
      </w:r>
      <w:r w:rsidR="003B4D3F">
        <w:rPr>
          <w:rFonts w:cs="Arial"/>
          <w:b/>
          <w:sz w:val="22"/>
          <w:u w:val="single"/>
        </w:rPr>
        <w:t>39</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3B4D3F">
        <w:rPr>
          <w:rFonts w:cs="Arial"/>
          <w:b/>
          <w:sz w:val="22"/>
          <w:u w:val="single"/>
        </w:rPr>
        <w:t>23</w:t>
      </w:r>
      <w:r>
        <w:rPr>
          <w:rFonts w:cs="Arial"/>
          <w:b/>
          <w:sz w:val="22"/>
          <w:u w:val="single"/>
        </w:rPr>
        <w:t xml:space="preserve"> DE </w:t>
      </w:r>
      <w:r w:rsidR="003B4D3F">
        <w:rPr>
          <w:rFonts w:cs="Arial"/>
          <w:b/>
          <w:sz w:val="22"/>
          <w:u w:val="single"/>
        </w:rPr>
        <w:t>MAYO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A218BF" w:rsidRDefault="004461D8" w:rsidP="004461D8">
      <w:pPr>
        <w:spacing w:line="360" w:lineRule="auto"/>
        <w:jc w:val="both"/>
        <w:rPr>
          <w:rFonts w:cs="Arial"/>
          <w:bCs/>
          <w:sz w:val="22"/>
          <w:szCs w:val="22"/>
          <w:lang w:val="es-ES_tradnl"/>
        </w:rPr>
      </w:pPr>
      <w:r>
        <w:rPr>
          <w:rFonts w:cs="Arial"/>
          <w:bCs/>
          <w:sz w:val="22"/>
          <w:szCs w:val="22"/>
          <w:lang w:val="es-ES_tradnl"/>
        </w:rPr>
        <w:t xml:space="preserve">Conocido </w:t>
      </w:r>
      <w:r w:rsidRPr="00D230AF">
        <w:rPr>
          <w:rFonts w:cs="Arial"/>
          <w:bCs/>
          <w:sz w:val="22"/>
          <w:szCs w:val="22"/>
          <w:lang w:val="es-ES_tradnl"/>
        </w:rPr>
        <w:t xml:space="preserve">el oficio </w:t>
      </w:r>
      <w:r w:rsidR="00591F35">
        <w:rPr>
          <w:rFonts w:cs="Arial"/>
          <w:bCs/>
          <w:sz w:val="22"/>
          <w:szCs w:val="22"/>
          <w:lang w:val="es-ES_tradnl"/>
        </w:rPr>
        <w:t>GG</w:t>
      </w:r>
      <w:r w:rsidR="00591F35" w:rsidRPr="00D230AF">
        <w:rPr>
          <w:rFonts w:cs="Arial"/>
          <w:bCs/>
          <w:sz w:val="22"/>
          <w:szCs w:val="22"/>
          <w:lang w:val="es-ES_tradnl"/>
        </w:rPr>
        <w:t>-ME-0</w:t>
      </w:r>
      <w:r w:rsidR="00591F35">
        <w:rPr>
          <w:rFonts w:cs="Arial"/>
          <w:bCs/>
          <w:sz w:val="22"/>
          <w:szCs w:val="22"/>
          <w:lang w:val="es-ES_tradnl"/>
        </w:rPr>
        <w:t>504</w:t>
      </w:r>
      <w:r w:rsidR="00591F35" w:rsidRPr="00D230AF">
        <w:rPr>
          <w:rFonts w:cs="Arial"/>
          <w:bCs/>
          <w:sz w:val="22"/>
          <w:szCs w:val="22"/>
          <w:lang w:val="es-ES_tradnl"/>
        </w:rPr>
        <w:t>-201</w:t>
      </w:r>
      <w:r w:rsidR="00591F35">
        <w:rPr>
          <w:rFonts w:cs="Arial"/>
          <w:bCs/>
          <w:sz w:val="22"/>
          <w:szCs w:val="22"/>
          <w:lang w:val="es-ES_tradnl"/>
        </w:rPr>
        <w:t>9</w:t>
      </w:r>
      <w:r w:rsidR="00591F35" w:rsidRPr="00D230AF">
        <w:rPr>
          <w:rFonts w:cs="Arial"/>
          <w:bCs/>
          <w:sz w:val="22"/>
          <w:szCs w:val="22"/>
          <w:lang w:val="es-ES_tradnl"/>
        </w:rPr>
        <w:t xml:space="preserve"> del </w:t>
      </w:r>
      <w:r w:rsidR="00591F35">
        <w:rPr>
          <w:rFonts w:cs="Arial"/>
          <w:bCs/>
          <w:sz w:val="22"/>
          <w:szCs w:val="22"/>
          <w:lang w:val="es-ES_tradnl"/>
        </w:rPr>
        <w:t>10</w:t>
      </w:r>
      <w:r w:rsidR="00591F35" w:rsidRPr="00D230AF">
        <w:rPr>
          <w:rFonts w:cs="Arial"/>
          <w:bCs/>
          <w:sz w:val="22"/>
          <w:szCs w:val="22"/>
          <w:lang w:val="es-ES_tradnl"/>
        </w:rPr>
        <w:t xml:space="preserve"> de </w:t>
      </w:r>
      <w:r w:rsidR="00591F35">
        <w:rPr>
          <w:rFonts w:cs="Arial"/>
          <w:bCs/>
          <w:sz w:val="22"/>
          <w:szCs w:val="22"/>
          <w:lang w:val="es-ES_tradnl"/>
        </w:rPr>
        <w:t>mayo</w:t>
      </w:r>
      <w:r w:rsidR="00591F35" w:rsidRPr="00D230AF">
        <w:rPr>
          <w:rFonts w:cs="Arial"/>
          <w:bCs/>
          <w:sz w:val="22"/>
          <w:szCs w:val="22"/>
          <w:lang w:val="es-ES_tradnl"/>
        </w:rPr>
        <w:t xml:space="preserve"> de 201</w:t>
      </w:r>
      <w:r w:rsidR="00591F35">
        <w:rPr>
          <w:rFonts w:cs="Arial"/>
          <w:bCs/>
          <w:sz w:val="22"/>
          <w:szCs w:val="22"/>
          <w:lang w:val="es-ES_tradnl"/>
        </w:rPr>
        <w:t>9</w:t>
      </w:r>
      <w:r w:rsidR="00591F35" w:rsidRPr="00D230AF">
        <w:rPr>
          <w:rFonts w:cs="Arial"/>
          <w:bCs/>
          <w:sz w:val="22"/>
          <w:szCs w:val="22"/>
          <w:lang w:val="es-ES_tradnl"/>
        </w:rPr>
        <w:t xml:space="preserve">, mediante el cual, la </w:t>
      </w:r>
      <w:r w:rsidR="00591F35">
        <w:rPr>
          <w:rFonts w:cs="Arial"/>
          <w:bCs/>
          <w:sz w:val="22"/>
          <w:szCs w:val="22"/>
          <w:lang w:val="es-ES_tradnl"/>
        </w:rPr>
        <w:t>Gerencia General</w:t>
      </w:r>
      <w:r w:rsidR="00591F35" w:rsidRPr="00D230AF">
        <w:rPr>
          <w:rFonts w:cs="Arial"/>
          <w:bCs/>
          <w:sz w:val="22"/>
          <w:szCs w:val="22"/>
          <w:lang w:val="es-ES_tradnl"/>
        </w:rPr>
        <w:t xml:space="preserve"> somete al conocimiento de est</w:t>
      </w:r>
      <w:r w:rsidR="00F64AB2">
        <w:rPr>
          <w:rFonts w:cs="Arial"/>
          <w:bCs/>
          <w:sz w:val="22"/>
          <w:szCs w:val="22"/>
          <w:lang w:val="es-ES_tradnl"/>
        </w:rPr>
        <w:t xml:space="preserve">a </w:t>
      </w:r>
      <w:r w:rsidR="00F64AB2" w:rsidRPr="00F64AB2">
        <w:rPr>
          <w:rFonts w:cs="Arial"/>
          <w:bCs/>
          <w:sz w:val="22"/>
          <w:szCs w:val="22"/>
          <w:lang w:val="es-ES_tradnl"/>
        </w:rPr>
        <w:t>Junta Directiva</w:t>
      </w:r>
      <w:bookmarkStart w:id="0" w:name="_GoBack"/>
      <w:r w:rsidR="00F64AB2">
        <w:rPr>
          <w:rFonts w:cs="Arial"/>
          <w:bCs/>
          <w:sz w:val="22"/>
          <w:szCs w:val="22"/>
          <w:lang w:val="es-ES_tradnl"/>
        </w:rPr>
        <w:t>,</w:t>
      </w:r>
      <w:r w:rsidR="00F64AB2" w:rsidRPr="00F64AB2">
        <w:rPr>
          <w:rFonts w:cs="Arial"/>
          <w:bCs/>
          <w:sz w:val="22"/>
          <w:szCs w:val="22"/>
          <w:lang w:val="es-ES_tradnl"/>
        </w:rPr>
        <w:t xml:space="preserve"> </w:t>
      </w:r>
      <w:r w:rsidR="00591F35" w:rsidRPr="00D230AF">
        <w:rPr>
          <w:rFonts w:cs="Arial"/>
          <w:bCs/>
          <w:sz w:val="22"/>
          <w:szCs w:val="22"/>
          <w:lang w:val="es-ES_tradnl"/>
        </w:rPr>
        <w:t>los Estados Financieros del FOSUVI con corte al 31 de diciembre de 201</w:t>
      </w:r>
      <w:r w:rsidR="00591F35">
        <w:rPr>
          <w:rFonts w:cs="Arial"/>
          <w:bCs/>
          <w:sz w:val="22"/>
          <w:szCs w:val="22"/>
          <w:lang w:val="es-ES_tradnl"/>
        </w:rPr>
        <w:t>8</w:t>
      </w:r>
      <w:bookmarkEnd w:id="0"/>
      <w:r w:rsidR="00591F35" w:rsidRPr="00D230AF">
        <w:rPr>
          <w:rFonts w:cs="Arial"/>
          <w:bCs/>
          <w:sz w:val="22"/>
          <w:szCs w:val="22"/>
          <w:lang w:val="es-ES_tradnl"/>
        </w:rPr>
        <w:t>, con las respectivas notas explicativas y la Carta de Gerencia, elaborados por el Despacho Carvajal &amp; Colegiados Contadores Públicos Autorizados</w:t>
      </w:r>
      <w:r w:rsidR="00591F35">
        <w:rPr>
          <w:rFonts w:cs="Arial"/>
          <w:bCs/>
          <w:sz w:val="22"/>
          <w:szCs w:val="22"/>
          <w:lang w:val="es-ES_tradnl"/>
        </w:rPr>
        <w:t xml:space="preserve"> </w:t>
      </w:r>
      <w:r w:rsidR="00591F35" w:rsidRPr="00D230AF">
        <w:rPr>
          <w:rFonts w:cs="Arial"/>
          <w:sz w:val="22"/>
          <w:lang w:val="es-CR"/>
        </w:rPr>
        <w:t>y el cual se adjunta al oficio DFC-</w:t>
      </w:r>
      <w:r w:rsidR="00591F35">
        <w:rPr>
          <w:rFonts w:cs="Arial"/>
          <w:sz w:val="22"/>
          <w:lang w:val="es-CR"/>
        </w:rPr>
        <w:t>OF</w:t>
      </w:r>
      <w:r w:rsidR="00591F35" w:rsidRPr="00D230AF">
        <w:rPr>
          <w:rFonts w:cs="Arial"/>
          <w:sz w:val="22"/>
          <w:lang w:val="es-CR"/>
        </w:rPr>
        <w:t>-0</w:t>
      </w:r>
      <w:r w:rsidR="00591F35">
        <w:rPr>
          <w:rFonts w:cs="Arial"/>
          <w:sz w:val="22"/>
          <w:lang w:val="es-CR"/>
        </w:rPr>
        <w:t>109</w:t>
      </w:r>
      <w:r w:rsidR="00591F35" w:rsidRPr="00D230AF">
        <w:rPr>
          <w:rFonts w:cs="Arial"/>
          <w:sz w:val="22"/>
          <w:lang w:val="es-CR"/>
        </w:rPr>
        <w:t>-201</w:t>
      </w:r>
      <w:r w:rsidR="00591F35">
        <w:rPr>
          <w:rFonts w:cs="Arial"/>
          <w:sz w:val="22"/>
          <w:lang w:val="es-CR"/>
        </w:rPr>
        <w:t>9</w:t>
      </w:r>
      <w:r w:rsidR="00591F35" w:rsidRPr="00D230AF">
        <w:rPr>
          <w:rFonts w:cs="Arial"/>
          <w:sz w:val="22"/>
          <w:lang w:val="es-CR"/>
        </w:rPr>
        <w:t xml:space="preserve"> del Departamento Financiero Contable, de fecha </w:t>
      </w:r>
      <w:r w:rsidR="00591F35">
        <w:rPr>
          <w:rFonts w:cs="Arial"/>
          <w:sz w:val="22"/>
          <w:lang w:val="es-CR"/>
        </w:rPr>
        <w:t>10</w:t>
      </w:r>
      <w:r w:rsidR="00591F35" w:rsidRPr="00D230AF">
        <w:rPr>
          <w:rFonts w:cs="Arial"/>
          <w:sz w:val="22"/>
          <w:lang w:val="es-CR"/>
        </w:rPr>
        <w:t xml:space="preserve"> de </w:t>
      </w:r>
      <w:r w:rsidR="00591F35">
        <w:rPr>
          <w:rFonts w:cs="Arial"/>
          <w:sz w:val="22"/>
          <w:lang w:val="es-CR"/>
        </w:rPr>
        <w:t>mayo</w:t>
      </w:r>
      <w:r w:rsidR="00591F35" w:rsidRPr="00D230AF">
        <w:rPr>
          <w:rFonts w:cs="Arial"/>
          <w:sz w:val="22"/>
          <w:lang w:val="es-CR"/>
        </w:rPr>
        <w:t xml:space="preserve"> de 201</w:t>
      </w:r>
      <w:r w:rsidR="00591F35">
        <w:rPr>
          <w:rFonts w:cs="Arial"/>
          <w:sz w:val="22"/>
          <w:lang w:val="es-CR"/>
        </w:rPr>
        <w:t>9</w:t>
      </w:r>
      <w:r>
        <w:rPr>
          <w:rFonts w:cs="Arial"/>
          <w:bCs/>
          <w:sz w:val="22"/>
          <w:szCs w:val="22"/>
          <w:lang w:val="es-ES_tradnl"/>
        </w:rPr>
        <w:t xml:space="preserve">, y una vez valoradas las </w:t>
      </w:r>
      <w:r w:rsidR="00A218BF">
        <w:rPr>
          <w:rFonts w:cs="Arial"/>
          <w:bCs/>
          <w:sz w:val="22"/>
          <w:szCs w:val="22"/>
          <w:lang w:val="es-ES_tradnl"/>
        </w:rPr>
        <w:t>resoluciones</w:t>
      </w:r>
      <w:r>
        <w:rPr>
          <w:rFonts w:cs="Arial"/>
          <w:bCs/>
          <w:sz w:val="22"/>
          <w:szCs w:val="22"/>
          <w:lang w:val="es-ES_tradnl"/>
        </w:rPr>
        <w:t xml:space="preserve"> que al respecto ha </w:t>
      </w:r>
      <w:r w:rsidR="00A218BF">
        <w:rPr>
          <w:rFonts w:cs="Arial"/>
          <w:bCs/>
          <w:sz w:val="22"/>
          <w:szCs w:val="22"/>
          <w:lang w:val="es-ES_tradnl"/>
        </w:rPr>
        <w:t>emitido</w:t>
      </w:r>
      <w:r>
        <w:rPr>
          <w:rFonts w:cs="Arial"/>
          <w:bCs/>
          <w:sz w:val="22"/>
          <w:szCs w:val="22"/>
          <w:lang w:val="es-ES_tradnl"/>
        </w:rPr>
        <w:t xml:space="preserve"> el Comité de </w:t>
      </w:r>
      <w:r w:rsidRPr="004461D8">
        <w:rPr>
          <w:rFonts w:cs="Arial"/>
          <w:bCs/>
          <w:sz w:val="22"/>
          <w:szCs w:val="22"/>
          <w:lang w:val="es-ES_tradnl"/>
        </w:rPr>
        <w:t>Auditoría</w:t>
      </w:r>
      <w:r>
        <w:rPr>
          <w:rFonts w:cs="Arial"/>
          <w:bCs/>
          <w:sz w:val="22"/>
          <w:szCs w:val="22"/>
          <w:lang w:val="es-ES_tradnl"/>
        </w:rPr>
        <w:t>, se acuerda</w:t>
      </w:r>
      <w:r w:rsidR="00A218BF">
        <w:rPr>
          <w:rFonts w:cs="Arial"/>
          <w:bCs/>
          <w:sz w:val="22"/>
          <w:szCs w:val="22"/>
          <w:lang w:val="es-ES_tradnl"/>
        </w:rPr>
        <w:t>:</w:t>
      </w:r>
    </w:p>
    <w:p w:rsidR="00A218BF" w:rsidRDefault="00A218BF" w:rsidP="004461D8">
      <w:pPr>
        <w:spacing w:line="360" w:lineRule="auto"/>
        <w:jc w:val="both"/>
        <w:rPr>
          <w:rFonts w:cs="Arial"/>
          <w:bCs/>
          <w:sz w:val="22"/>
          <w:szCs w:val="22"/>
          <w:lang w:val="es-ES_tradnl"/>
        </w:rPr>
      </w:pPr>
    </w:p>
    <w:p w:rsidR="00AC2A0E" w:rsidRDefault="00AC2A0E" w:rsidP="00AC2A0E">
      <w:pPr>
        <w:spacing w:line="360" w:lineRule="auto"/>
        <w:jc w:val="both"/>
        <w:rPr>
          <w:rFonts w:cs="Arial"/>
          <w:sz w:val="22"/>
          <w:szCs w:val="22"/>
          <w:lang w:val="es-CR"/>
        </w:rPr>
      </w:pPr>
      <w:r>
        <w:rPr>
          <w:rFonts w:cs="Arial"/>
          <w:bCs/>
          <w:sz w:val="22"/>
          <w:szCs w:val="22"/>
          <w:lang w:val="es-ES_tradnl"/>
        </w:rPr>
        <w:t xml:space="preserve">1) Instruir a la </w:t>
      </w:r>
      <w:r w:rsidRPr="00D97EF0">
        <w:rPr>
          <w:rFonts w:cs="Arial"/>
          <w:bCs/>
          <w:sz w:val="22"/>
          <w:szCs w:val="22"/>
          <w:lang w:val="es-ES_tradnl"/>
        </w:rPr>
        <w:t>Administración</w:t>
      </w:r>
      <w:r>
        <w:rPr>
          <w:rFonts w:cs="Arial"/>
          <w:bCs/>
          <w:sz w:val="22"/>
          <w:szCs w:val="22"/>
          <w:lang w:val="es-ES_tradnl"/>
        </w:rPr>
        <w:t xml:space="preserve">, para que conforme lo resuelto por el Comité de </w:t>
      </w:r>
      <w:r w:rsidRPr="00D97EF0">
        <w:rPr>
          <w:rFonts w:cs="Arial"/>
          <w:bCs/>
          <w:sz w:val="22"/>
          <w:szCs w:val="22"/>
          <w:lang w:val="es-ES_tradnl"/>
        </w:rPr>
        <w:t>Auditoría</w:t>
      </w:r>
      <w:r>
        <w:rPr>
          <w:rFonts w:cs="Arial"/>
          <w:bCs/>
          <w:sz w:val="22"/>
          <w:szCs w:val="22"/>
          <w:lang w:val="es-ES_tradnl"/>
        </w:rPr>
        <w:t>,</w:t>
      </w:r>
      <w:r w:rsidRPr="00D97EF0">
        <w:rPr>
          <w:rFonts w:cs="Arial"/>
          <w:bCs/>
          <w:sz w:val="22"/>
          <w:szCs w:val="22"/>
          <w:lang w:val="es-ES_tradnl"/>
        </w:rPr>
        <w:t xml:space="preserve"> </w:t>
      </w:r>
      <w:r>
        <w:rPr>
          <w:rFonts w:cs="Arial"/>
          <w:bCs/>
          <w:sz w:val="22"/>
          <w:szCs w:val="22"/>
          <w:lang w:val="es-ES_tradnl"/>
        </w:rPr>
        <w:t xml:space="preserve">en </w:t>
      </w:r>
      <w:r>
        <w:rPr>
          <w:rFonts w:cs="Arial"/>
          <w:sz w:val="22"/>
          <w:szCs w:val="22"/>
        </w:rPr>
        <w:t xml:space="preserve">el acuerdo N° 1, punto 3), de la sesión 08-2018 del 15 de noviembre de 2018, así como según lo requerido por esta Junta Directiva en el acuerdo </w:t>
      </w:r>
      <w:r>
        <w:rPr>
          <w:rFonts w:cs="Arial"/>
          <w:bCs/>
          <w:sz w:val="22"/>
          <w:szCs w:val="22"/>
          <w:lang w:val="es-ES_tradnl"/>
        </w:rPr>
        <w:t xml:space="preserve">N° 13 de la sesión 71-2018 del 26 de noviembre de 2018, someta al conocimiento del Comité de Auditoría, a más tardar el próximo 24 de junio, </w:t>
      </w:r>
      <w:r w:rsidRPr="00FD53F1">
        <w:rPr>
          <w:rFonts w:cs="Arial"/>
          <w:sz w:val="22"/>
          <w:szCs w:val="22"/>
          <w:lang w:val="es-CR"/>
        </w:rPr>
        <w:t xml:space="preserve">una propuesta de términos de referencia, con los debidas justificaciones y los respectivos alcances, para </w:t>
      </w:r>
      <w:r>
        <w:rPr>
          <w:rFonts w:cs="Arial"/>
          <w:sz w:val="22"/>
          <w:szCs w:val="22"/>
          <w:lang w:val="es-CR"/>
        </w:rPr>
        <w:t xml:space="preserve">la </w:t>
      </w:r>
      <w:r w:rsidRPr="00FD53F1">
        <w:rPr>
          <w:rFonts w:cs="Arial"/>
          <w:sz w:val="22"/>
          <w:szCs w:val="22"/>
          <w:lang w:val="es-CR"/>
        </w:rPr>
        <w:t xml:space="preserve">contratación </w:t>
      </w:r>
      <w:r>
        <w:rPr>
          <w:rFonts w:cs="Arial"/>
          <w:sz w:val="22"/>
          <w:szCs w:val="22"/>
          <w:lang w:val="es-CR"/>
        </w:rPr>
        <w:t xml:space="preserve">de </w:t>
      </w:r>
      <w:r w:rsidRPr="00FD53F1">
        <w:rPr>
          <w:rFonts w:cs="Arial"/>
          <w:sz w:val="22"/>
          <w:szCs w:val="22"/>
          <w:lang w:val="es-CR"/>
        </w:rPr>
        <w:t xml:space="preserve">recurso humano externo </w:t>
      </w:r>
      <w:r>
        <w:rPr>
          <w:rFonts w:cs="Arial"/>
          <w:bCs/>
          <w:sz w:val="22"/>
          <w:szCs w:val="22"/>
        </w:rPr>
        <w:t>(personas físicas por Servicios Especiales o persona jurídica),</w:t>
      </w:r>
      <w:r w:rsidRPr="00D715BD">
        <w:rPr>
          <w:rFonts w:cs="Arial"/>
          <w:bCs/>
          <w:sz w:val="22"/>
          <w:szCs w:val="22"/>
        </w:rPr>
        <w:t xml:space="preserve"> </w:t>
      </w:r>
      <w:r w:rsidRPr="00FD53F1">
        <w:rPr>
          <w:rFonts w:cs="Arial"/>
          <w:sz w:val="22"/>
          <w:szCs w:val="22"/>
          <w:lang w:val="es-CR"/>
        </w:rPr>
        <w:t xml:space="preserve">que coadyuve en la implementación de las acciones </w:t>
      </w:r>
      <w:r>
        <w:rPr>
          <w:rFonts w:cs="Arial"/>
          <w:sz w:val="22"/>
          <w:szCs w:val="22"/>
          <w:lang w:val="es-CR"/>
        </w:rPr>
        <w:t>dirigidas a</w:t>
      </w:r>
      <w:r w:rsidRPr="00FD53F1">
        <w:rPr>
          <w:rFonts w:cs="Arial"/>
          <w:sz w:val="22"/>
          <w:szCs w:val="22"/>
          <w:lang w:val="es-CR"/>
        </w:rPr>
        <w:t xml:space="preserve"> subsanar las deficiencias identificadas y atender las recomendaciones planteadas en </w:t>
      </w:r>
      <w:r>
        <w:rPr>
          <w:rFonts w:cs="Arial"/>
          <w:sz w:val="22"/>
          <w:szCs w:val="22"/>
          <w:lang w:val="es-CR"/>
        </w:rPr>
        <w:t>la</w:t>
      </w:r>
      <w:r w:rsidRPr="00FD53F1">
        <w:rPr>
          <w:rFonts w:cs="Arial"/>
          <w:sz w:val="22"/>
          <w:szCs w:val="22"/>
          <w:lang w:val="es-CR"/>
        </w:rPr>
        <w:t xml:space="preserve"> Carta de Gerencia</w:t>
      </w:r>
      <w:r>
        <w:rPr>
          <w:rFonts w:cs="Arial"/>
          <w:sz w:val="22"/>
          <w:szCs w:val="22"/>
          <w:lang w:val="es-CR"/>
        </w:rPr>
        <w:t xml:space="preserve"> de la Auditoría Externa</w:t>
      </w:r>
      <w:r w:rsidRPr="00FD53F1">
        <w:rPr>
          <w:rFonts w:cs="Arial"/>
          <w:sz w:val="22"/>
          <w:szCs w:val="22"/>
          <w:lang w:val="es-CR"/>
        </w:rPr>
        <w:t>.</w:t>
      </w:r>
      <w:r w:rsidRPr="00D97EF0">
        <w:rPr>
          <w:rFonts w:cs="Arial"/>
          <w:sz w:val="22"/>
          <w:szCs w:val="22"/>
        </w:rPr>
        <w:t xml:space="preserve"> </w:t>
      </w:r>
      <w:r>
        <w:rPr>
          <w:rFonts w:cs="Arial"/>
          <w:sz w:val="22"/>
          <w:szCs w:val="22"/>
        </w:rPr>
        <w:t xml:space="preserve"> Lo anterior, en razón de la </w:t>
      </w:r>
      <w:r w:rsidRPr="00FD53F1">
        <w:rPr>
          <w:rFonts w:cs="Arial"/>
          <w:sz w:val="22"/>
          <w:szCs w:val="22"/>
          <w:lang w:val="es-CR"/>
        </w:rPr>
        <w:t xml:space="preserve">falta de capacidad que ha evidenciado la Administración, para atender de forma oportuna las recomendaciones planteadas desde </w:t>
      </w:r>
      <w:r>
        <w:rPr>
          <w:rFonts w:cs="Arial"/>
          <w:sz w:val="22"/>
          <w:szCs w:val="22"/>
          <w:lang w:val="es-CR"/>
        </w:rPr>
        <w:t xml:space="preserve">el estudio de </w:t>
      </w:r>
      <w:r w:rsidRPr="00FD53F1">
        <w:rPr>
          <w:rFonts w:cs="Arial"/>
          <w:sz w:val="22"/>
          <w:szCs w:val="22"/>
          <w:lang w:val="es-CR"/>
        </w:rPr>
        <w:t xml:space="preserve">la Auditoría </w:t>
      </w:r>
      <w:r>
        <w:rPr>
          <w:rFonts w:cs="Arial"/>
          <w:sz w:val="22"/>
          <w:szCs w:val="22"/>
          <w:lang w:val="es-CR"/>
        </w:rPr>
        <w:t xml:space="preserve">Externa </w:t>
      </w:r>
      <w:r w:rsidRPr="00FD53F1">
        <w:rPr>
          <w:rFonts w:cs="Arial"/>
          <w:sz w:val="22"/>
          <w:szCs w:val="22"/>
          <w:lang w:val="es-CR"/>
        </w:rPr>
        <w:t xml:space="preserve">del </w:t>
      </w:r>
      <w:r>
        <w:rPr>
          <w:rFonts w:cs="Arial"/>
          <w:sz w:val="22"/>
          <w:szCs w:val="22"/>
          <w:lang w:val="es-CR"/>
        </w:rPr>
        <w:t>año</w:t>
      </w:r>
      <w:r w:rsidRPr="00FD53F1">
        <w:rPr>
          <w:rFonts w:cs="Arial"/>
          <w:sz w:val="22"/>
          <w:szCs w:val="22"/>
          <w:lang w:val="es-CR"/>
        </w:rPr>
        <w:t xml:space="preserve"> 2015, sin que </w:t>
      </w:r>
      <w:r>
        <w:rPr>
          <w:rFonts w:cs="Arial"/>
          <w:sz w:val="22"/>
          <w:szCs w:val="22"/>
          <w:lang w:val="es-CR"/>
        </w:rPr>
        <w:t xml:space="preserve">a la fecha, </w:t>
      </w:r>
      <w:r w:rsidRPr="00FD53F1">
        <w:rPr>
          <w:rFonts w:cs="Arial"/>
          <w:sz w:val="22"/>
          <w:szCs w:val="22"/>
          <w:lang w:val="es-CR"/>
        </w:rPr>
        <w:t>según lo afirmado por los auditores externos</w:t>
      </w:r>
      <w:r>
        <w:rPr>
          <w:rFonts w:cs="Arial"/>
          <w:sz w:val="22"/>
          <w:szCs w:val="22"/>
          <w:lang w:val="es-CR"/>
        </w:rPr>
        <w:t>,</w:t>
      </w:r>
      <w:r w:rsidRPr="00FD53F1">
        <w:rPr>
          <w:rFonts w:cs="Arial"/>
          <w:sz w:val="22"/>
          <w:szCs w:val="22"/>
          <w:lang w:val="es-CR"/>
        </w:rPr>
        <w:t xml:space="preserve"> se muestren avances significativos</w:t>
      </w:r>
      <w:r>
        <w:rPr>
          <w:rFonts w:cs="Arial"/>
          <w:sz w:val="22"/>
          <w:szCs w:val="22"/>
          <w:lang w:val="es-CR"/>
        </w:rPr>
        <w:t>.</w:t>
      </w:r>
    </w:p>
    <w:p w:rsidR="00510DB0" w:rsidRDefault="00510DB0" w:rsidP="004461D8">
      <w:pPr>
        <w:spacing w:line="360" w:lineRule="auto"/>
        <w:jc w:val="both"/>
        <w:rPr>
          <w:rFonts w:cs="Arial"/>
          <w:sz w:val="22"/>
          <w:szCs w:val="22"/>
          <w:lang w:val="es-CR"/>
        </w:rPr>
      </w:pPr>
    </w:p>
    <w:p w:rsidR="004461D8" w:rsidRDefault="004461D8" w:rsidP="004461D8">
      <w:pPr>
        <w:spacing w:line="360" w:lineRule="auto"/>
        <w:jc w:val="both"/>
        <w:rPr>
          <w:rFonts w:cs="Arial"/>
          <w:sz w:val="22"/>
          <w:szCs w:val="22"/>
          <w:lang w:val="es-CR"/>
        </w:rPr>
      </w:pPr>
      <w:r>
        <w:rPr>
          <w:rFonts w:cs="Arial"/>
          <w:sz w:val="22"/>
          <w:szCs w:val="22"/>
          <w:lang w:val="es-CR"/>
        </w:rPr>
        <w:t xml:space="preserve">2) </w:t>
      </w:r>
      <w:r w:rsidR="0084721A">
        <w:rPr>
          <w:rFonts w:cs="Arial"/>
          <w:sz w:val="22"/>
          <w:szCs w:val="22"/>
          <w:lang w:val="es-CR"/>
        </w:rPr>
        <w:t xml:space="preserve">Instruir a la </w:t>
      </w:r>
      <w:r w:rsidRPr="00FD53F1">
        <w:rPr>
          <w:rFonts w:cs="Arial"/>
          <w:sz w:val="22"/>
          <w:szCs w:val="22"/>
          <w:lang w:val="es-CR"/>
        </w:rPr>
        <w:t>Administración</w:t>
      </w:r>
      <w:r>
        <w:rPr>
          <w:rFonts w:cs="Arial"/>
          <w:sz w:val="22"/>
          <w:szCs w:val="22"/>
          <w:lang w:val="es-CR"/>
        </w:rPr>
        <w:t xml:space="preserve"> y particularmente a la Dirección FOSUVI, </w:t>
      </w:r>
      <w:r w:rsidR="0084721A">
        <w:rPr>
          <w:rFonts w:cs="Arial"/>
          <w:sz w:val="22"/>
          <w:szCs w:val="22"/>
          <w:lang w:val="es-CR"/>
        </w:rPr>
        <w:t xml:space="preserve">para </w:t>
      </w:r>
      <w:r>
        <w:rPr>
          <w:rFonts w:cs="Arial"/>
          <w:sz w:val="22"/>
          <w:szCs w:val="22"/>
          <w:lang w:val="es-CR"/>
        </w:rPr>
        <w:t>que trimestralmente</w:t>
      </w:r>
      <w:r w:rsidR="00DA3F95">
        <w:rPr>
          <w:rFonts w:cs="Arial"/>
          <w:sz w:val="22"/>
          <w:szCs w:val="22"/>
          <w:lang w:val="es-CR"/>
        </w:rPr>
        <w:t xml:space="preserve">, </w:t>
      </w:r>
      <w:r w:rsidR="00A90D92">
        <w:rPr>
          <w:rFonts w:cs="Arial"/>
          <w:sz w:val="22"/>
          <w:szCs w:val="22"/>
          <w:lang w:val="es-CR"/>
        </w:rPr>
        <w:t xml:space="preserve">dentro de los 15 días naturales posteriores a los meses de junio, setiembre y diciembre de 2019, </w:t>
      </w:r>
      <w:r>
        <w:rPr>
          <w:rFonts w:cs="Arial"/>
          <w:sz w:val="22"/>
          <w:szCs w:val="22"/>
          <w:lang w:val="es-CR"/>
        </w:rPr>
        <w:t>presente a</w:t>
      </w:r>
      <w:r w:rsidR="00E21BD9">
        <w:rPr>
          <w:rFonts w:cs="Arial"/>
          <w:sz w:val="22"/>
          <w:szCs w:val="22"/>
          <w:lang w:val="es-CR"/>
        </w:rPr>
        <w:t>l</w:t>
      </w:r>
      <w:r>
        <w:rPr>
          <w:rFonts w:cs="Arial"/>
          <w:sz w:val="22"/>
          <w:szCs w:val="22"/>
          <w:lang w:val="es-CR"/>
        </w:rPr>
        <w:t xml:space="preserve"> Comité </w:t>
      </w:r>
      <w:r w:rsidR="00E21BD9">
        <w:rPr>
          <w:rFonts w:cs="Arial"/>
          <w:sz w:val="22"/>
          <w:szCs w:val="22"/>
          <w:lang w:val="es-CR"/>
        </w:rPr>
        <w:t xml:space="preserve">de </w:t>
      </w:r>
      <w:r w:rsidR="00E21BD9" w:rsidRPr="00E21BD9">
        <w:rPr>
          <w:rFonts w:cs="Arial"/>
          <w:sz w:val="22"/>
          <w:szCs w:val="22"/>
          <w:lang w:val="es-CR"/>
        </w:rPr>
        <w:t xml:space="preserve">Auditoría </w:t>
      </w:r>
      <w:r w:rsidR="00E21BD9">
        <w:rPr>
          <w:rFonts w:cs="Arial"/>
          <w:sz w:val="22"/>
          <w:szCs w:val="22"/>
          <w:lang w:val="es-CR"/>
        </w:rPr>
        <w:t xml:space="preserve">y luego a esta Junta Directiva, </w:t>
      </w:r>
      <w:r>
        <w:rPr>
          <w:rFonts w:cs="Arial"/>
          <w:sz w:val="22"/>
          <w:szCs w:val="22"/>
          <w:lang w:val="es-CR"/>
        </w:rPr>
        <w:t>informe</w:t>
      </w:r>
      <w:r w:rsidR="00E21BD9">
        <w:rPr>
          <w:rFonts w:cs="Arial"/>
          <w:sz w:val="22"/>
          <w:szCs w:val="22"/>
          <w:lang w:val="es-CR"/>
        </w:rPr>
        <w:t>s</w:t>
      </w:r>
      <w:r>
        <w:rPr>
          <w:rFonts w:cs="Arial"/>
          <w:sz w:val="22"/>
          <w:szCs w:val="22"/>
          <w:lang w:val="es-CR"/>
        </w:rPr>
        <w:t xml:space="preserve"> sobre el avance en la ejecución de </w:t>
      </w:r>
      <w:r w:rsidRPr="00FD53F1">
        <w:rPr>
          <w:rFonts w:cs="Arial"/>
          <w:sz w:val="22"/>
          <w:szCs w:val="22"/>
          <w:lang w:val="es-CR"/>
        </w:rPr>
        <w:t xml:space="preserve">las recomendaciones planteadas </w:t>
      </w:r>
      <w:r>
        <w:rPr>
          <w:rFonts w:cs="Arial"/>
          <w:sz w:val="22"/>
          <w:szCs w:val="22"/>
          <w:lang w:val="es-CR"/>
        </w:rPr>
        <w:t xml:space="preserve">por la </w:t>
      </w:r>
      <w:r w:rsidRPr="00FD53F1">
        <w:rPr>
          <w:rFonts w:cs="Arial"/>
          <w:sz w:val="22"/>
          <w:szCs w:val="22"/>
          <w:lang w:val="es-CR"/>
        </w:rPr>
        <w:t xml:space="preserve">Auditoría </w:t>
      </w:r>
      <w:r w:rsidR="00A33869">
        <w:rPr>
          <w:rFonts w:cs="Arial"/>
          <w:sz w:val="22"/>
          <w:szCs w:val="22"/>
          <w:lang w:val="es-CR"/>
        </w:rPr>
        <w:t>Externa</w:t>
      </w:r>
      <w:r w:rsidR="009A74AE">
        <w:rPr>
          <w:rFonts w:cs="Arial"/>
          <w:sz w:val="22"/>
          <w:szCs w:val="22"/>
          <w:lang w:val="es-CR"/>
        </w:rPr>
        <w:t>.</w:t>
      </w:r>
    </w:p>
    <w:p w:rsidR="004461D8" w:rsidRDefault="004461D8" w:rsidP="004461D8">
      <w:pPr>
        <w:spacing w:line="360" w:lineRule="auto"/>
        <w:jc w:val="both"/>
        <w:rPr>
          <w:rFonts w:cs="Arial"/>
          <w:sz w:val="22"/>
          <w:szCs w:val="22"/>
          <w:lang w:val="es-CR"/>
        </w:rPr>
      </w:pPr>
    </w:p>
    <w:p w:rsidR="004461D8" w:rsidRDefault="004461D8" w:rsidP="004461D8">
      <w:pPr>
        <w:spacing w:line="360" w:lineRule="auto"/>
        <w:jc w:val="both"/>
        <w:rPr>
          <w:rFonts w:cs="Arial"/>
          <w:sz w:val="22"/>
          <w:szCs w:val="22"/>
          <w:lang w:val="es-CR"/>
        </w:rPr>
      </w:pPr>
      <w:r>
        <w:rPr>
          <w:rFonts w:cs="Arial"/>
          <w:sz w:val="22"/>
          <w:szCs w:val="22"/>
          <w:lang w:val="es-CR"/>
        </w:rPr>
        <w:t xml:space="preserve">3) Solicitar a la </w:t>
      </w:r>
      <w:r w:rsidRPr="00FD53F1">
        <w:rPr>
          <w:rFonts w:cs="Arial"/>
          <w:sz w:val="22"/>
          <w:szCs w:val="22"/>
          <w:lang w:val="es-CR"/>
        </w:rPr>
        <w:t>Administración</w:t>
      </w:r>
      <w:r>
        <w:rPr>
          <w:rFonts w:cs="Arial"/>
          <w:sz w:val="22"/>
          <w:szCs w:val="22"/>
          <w:lang w:val="es-CR"/>
        </w:rPr>
        <w:t xml:space="preserve">, que </w:t>
      </w:r>
      <w:r w:rsidR="00AB73E7">
        <w:rPr>
          <w:rFonts w:cs="Arial"/>
          <w:sz w:val="22"/>
          <w:szCs w:val="22"/>
          <w:lang w:val="es-CR"/>
        </w:rPr>
        <w:t xml:space="preserve">el próximo 06 de junio, </w:t>
      </w:r>
      <w:r>
        <w:rPr>
          <w:rFonts w:cs="Arial"/>
          <w:sz w:val="22"/>
          <w:szCs w:val="22"/>
          <w:lang w:val="es-CR"/>
        </w:rPr>
        <w:t>someta al conocimiento y valoración de</w:t>
      </w:r>
      <w:r w:rsidR="00E21BD9">
        <w:rPr>
          <w:rFonts w:cs="Arial"/>
          <w:sz w:val="22"/>
          <w:szCs w:val="22"/>
          <w:lang w:val="es-CR"/>
        </w:rPr>
        <w:t>l</w:t>
      </w:r>
      <w:r>
        <w:rPr>
          <w:rFonts w:cs="Arial"/>
          <w:sz w:val="22"/>
          <w:szCs w:val="22"/>
          <w:lang w:val="es-CR"/>
        </w:rPr>
        <w:t xml:space="preserve"> Comité</w:t>
      </w:r>
      <w:r w:rsidR="00E21BD9">
        <w:rPr>
          <w:rFonts w:cs="Arial"/>
          <w:sz w:val="22"/>
          <w:szCs w:val="22"/>
          <w:lang w:val="es-CR"/>
        </w:rPr>
        <w:t xml:space="preserve"> </w:t>
      </w:r>
      <w:r w:rsidR="006D4DBA">
        <w:rPr>
          <w:rFonts w:cs="Arial"/>
          <w:sz w:val="22"/>
          <w:szCs w:val="22"/>
          <w:lang w:val="es-CR"/>
        </w:rPr>
        <w:t xml:space="preserve">de </w:t>
      </w:r>
      <w:r w:rsidR="006D4DBA" w:rsidRPr="006D4DBA">
        <w:rPr>
          <w:rFonts w:cs="Arial"/>
          <w:sz w:val="22"/>
          <w:szCs w:val="22"/>
          <w:lang w:val="es-CR"/>
        </w:rPr>
        <w:t>Auditoría</w:t>
      </w:r>
      <w:r w:rsidR="006303F9">
        <w:rPr>
          <w:rFonts w:cs="Arial"/>
          <w:sz w:val="22"/>
          <w:szCs w:val="22"/>
          <w:lang w:val="es-CR"/>
        </w:rPr>
        <w:t xml:space="preserve">, para que </w:t>
      </w:r>
      <w:r w:rsidR="00E21BD9">
        <w:rPr>
          <w:rFonts w:cs="Arial"/>
          <w:sz w:val="22"/>
          <w:szCs w:val="22"/>
          <w:lang w:val="es-CR"/>
        </w:rPr>
        <w:t xml:space="preserve">luego </w:t>
      </w:r>
      <w:r w:rsidR="006303F9">
        <w:rPr>
          <w:rFonts w:cs="Arial"/>
          <w:sz w:val="22"/>
          <w:szCs w:val="22"/>
          <w:lang w:val="es-CR"/>
        </w:rPr>
        <w:t xml:space="preserve">dicho Comité rinda criterio </w:t>
      </w:r>
      <w:r w:rsidR="00E21BD9">
        <w:rPr>
          <w:rFonts w:cs="Arial"/>
          <w:sz w:val="22"/>
          <w:szCs w:val="22"/>
          <w:lang w:val="es-CR"/>
        </w:rPr>
        <w:t>a esta Junta Directiva</w:t>
      </w:r>
      <w:r>
        <w:rPr>
          <w:rFonts w:cs="Arial"/>
          <w:sz w:val="22"/>
          <w:szCs w:val="22"/>
          <w:lang w:val="es-CR"/>
        </w:rPr>
        <w:t>, el procedimiento que aplica el Banco para liquidar los proyectos de vivienda, financiados al amparo del artículo 59 de la Ley 7052.</w:t>
      </w:r>
    </w:p>
    <w:p w:rsidR="004461D8" w:rsidRDefault="004461D8" w:rsidP="004461D8">
      <w:pPr>
        <w:spacing w:line="360" w:lineRule="auto"/>
        <w:jc w:val="both"/>
        <w:rPr>
          <w:rFonts w:cs="Arial"/>
          <w:sz w:val="22"/>
          <w:szCs w:val="22"/>
          <w:lang w:val="es-CR"/>
        </w:rPr>
      </w:pPr>
    </w:p>
    <w:p w:rsidR="002B71CC" w:rsidRDefault="004461D8" w:rsidP="002B71CC">
      <w:pPr>
        <w:spacing w:line="360" w:lineRule="auto"/>
        <w:jc w:val="both"/>
        <w:rPr>
          <w:rFonts w:cs="Arial"/>
          <w:sz w:val="22"/>
          <w:szCs w:val="22"/>
        </w:rPr>
      </w:pPr>
      <w:r>
        <w:rPr>
          <w:rFonts w:cs="Arial"/>
          <w:sz w:val="22"/>
          <w:szCs w:val="22"/>
          <w:lang w:val="es-CR"/>
        </w:rPr>
        <w:t xml:space="preserve">4) Solicitar a la </w:t>
      </w:r>
      <w:r w:rsidRPr="00DE3575">
        <w:rPr>
          <w:rFonts w:cs="Arial"/>
          <w:sz w:val="22"/>
          <w:szCs w:val="22"/>
          <w:lang w:val="es-CR"/>
        </w:rPr>
        <w:t>Administración</w:t>
      </w:r>
      <w:r>
        <w:rPr>
          <w:rFonts w:cs="Arial"/>
          <w:sz w:val="22"/>
          <w:szCs w:val="22"/>
          <w:lang w:val="es-CR"/>
        </w:rPr>
        <w:t>, que informe a</w:t>
      </w:r>
      <w:r w:rsidR="00455D46">
        <w:rPr>
          <w:rFonts w:cs="Arial"/>
          <w:sz w:val="22"/>
          <w:szCs w:val="22"/>
          <w:lang w:val="es-CR"/>
        </w:rPr>
        <w:t>l</w:t>
      </w:r>
      <w:r>
        <w:rPr>
          <w:rFonts w:cs="Arial"/>
          <w:sz w:val="22"/>
          <w:szCs w:val="22"/>
          <w:lang w:val="es-CR"/>
        </w:rPr>
        <w:t xml:space="preserve"> Comité</w:t>
      </w:r>
      <w:r w:rsidR="00455D46">
        <w:rPr>
          <w:rFonts w:cs="Arial"/>
          <w:sz w:val="22"/>
          <w:szCs w:val="22"/>
          <w:lang w:val="es-CR"/>
        </w:rPr>
        <w:t xml:space="preserve"> de </w:t>
      </w:r>
      <w:r w:rsidR="00455D46" w:rsidRPr="00455D46">
        <w:rPr>
          <w:rFonts w:cs="Arial"/>
          <w:sz w:val="22"/>
          <w:szCs w:val="22"/>
          <w:lang w:val="es-CR"/>
        </w:rPr>
        <w:t>Auditoría</w:t>
      </w:r>
      <w:r>
        <w:rPr>
          <w:rFonts w:cs="Arial"/>
          <w:sz w:val="22"/>
          <w:szCs w:val="22"/>
          <w:lang w:val="es-CR"/>
        </w:rPr>
        <w:t xml:space="preserve">, </w:t>
      </w:r>
      <w:r w:rsidR="009A74AE">
        <w:rPr>
          <w:rFonts w:cs="Arial"/>
          <w:sz w:val="22"/>
          <w:szCs w:val="22"/>
          <w:lang w:val="es-CR"/>
        </w:rPr>
        <w:t xml:space="preserve">para que luego dicho órgano rinda criterio a esta Junta Directiva, </w:t>
      </w:r>
      <w:r>
        <w:rPr>
          <w:rFonts w:cs="Arial"/>
          <w:sz w:val="22"/>
          <w:szCs w:val="22"/>
          <w:lang w:val="es-CR"/>
        </w:rPr>
        <w:t xml:space="preserve">sobre el estado actual de revisión, de las liquidaciones de proyectos de vivienda presentadas por Coopenae R.L. y la Mutual Cartago </w:t>
      </w:r>
      <w:r w:rsidRPr="00DE3575">
        <w:rPr>
          <w:rFonts w:cs="Arial"/>
          <w:sz w:val="22"/>
          <w:szCs w:val="22"/>
          <w:lang w:val="es-ES_tradnl"/>
        </w:rPr>
        <w:t>de Ahorro y Préstamo</w:t>
      </w:r>
      <w:r>
        <w:rPr>
          <w:rFonts w:cs="Arial"/>
          <w:sz w:val="22"/>
          <w:szCs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500F29" w:rsidP="002B71CC">
      <w:pPr>
        <w:spacing w:line="360" w:lineRule="auto"/>
        <w:jc w:val="both"/>
        <w:rPr>
          <w:rFonts w:cs="Arial"/>
          <w:sz w:val="22"/>
          <w:szCs w:val="22"/>
        </w:rPr>
      </w:pPr>
      <w:r>
        <w:rPr>
          <w:rFonts w:cs="Arial"/>
          <w:sz w:val="22"/>
          <w:szCs w:val="22"/>
        </w:rPr>
        <w:t>Aprobar el siguiente:</w:t>
      </w:r>
    </w:p>
    <w:p w:rsidR="001E622B" w:rsidRPr="004574F8" w:rsidRDefault="001E622B" w:rsidP="00037FA2">
      <w:pPr>
        <w:pStyle w:val="Encabezado"/>
        <w:jc w:val="center"/>
        <w:rPr>
          <w:rFonts w:cs="Arial"/>
          <w:b/>
          <w:szCs w:val="22"/>
        </w:rPr>
      </w:pPr>
    </w:p>
    <w:p w:rsidR="001E622B" w:rsidRPr="004574F8" w:rsidRDefault="00037FA2" w:rsidP="001827F3">
      <w:pPr>
        <w:pStyle w:val="Encabezado"/>
        <w:jc w:val="center"/>
        <w:rPr>
          <w:rFonts w:cs="Arial"/>
          <w:b/>
          <w:szCs w:val="22"/>
        </w:rPr>
      </w:pPr>
      <w:r w:rsidRPr="00037FA2">
        <w:rPr>
          <w:rFonts w:cs="Arial"/>
          <w:szCs w:val="22"/>
        </w:rPr>
        <w:t>“</w:t>
      </w:r>
      <w:r w:rsidR="001E622B" w:rsidRPr="004C7C5C">
        <w:rPr>
          <w:rFonts w:cs="Arial"/>
          <w:b/>
          <w:szCs w:val="22"/>
        </w:rPr>
        <w:t>CONVENIO DE COOPERACIÓN ENTRE EL INSTITUTO DE DESARROLLO RURAL (INDER) Y EL BANCO HIPOTECARIO DE LA VIVIENDA (BANHVI), PARA LA ATENCIÓN DE FAMILIAS PROCEDENTES DEL ASENTAMIENTO DE CHANGUENA Y CUADRANTE TRES UBICADAS EN LA FINCA COBASUR</w:t>
      </w:r>
    </w:p>
    <w:p w:rsidR="001E622B" w:rsidRPr="004574F8" w:rsidRDefault="001E622B" w:rsidP="00037FA2">
      <w:pPr>
        <w:jc w:val="both"/>
        <w:rPr>
          <w:rFonts w:eastAsia="Arial" w:cs="Arial"/>
          <w:color w:val="1A1A1A"/>
          <w:sz w:val="22"/>
          <w:szCs w:val="22"/>
          <w:lang w:val="es-CR"/>
        </w:rPr>
      </w:pPr>
    </w:p>
    <w:p w:rsidR="001E622B" w:rsidRPr="004574F8" w:rsidRDefault="001E622B" w:rsidP="00037FA2">
      <w:pPr>
        <w:jc w:val="both"/>
        <w:rPr>
          <w:rFonts w:eastAsia="Arial" w:cs="Arial"/>
          <w:color w:val="1A1A1A"/>
          <w:sz w:val="22"/>
          <w:szCs w:val="22"/>
          <w:lang w:val="es-CR"/>
        </w:rPr>
      </w:pPr>
      <w:r w:rsidRPr="004574F8">
        <w:rPr>
          <w:rFonts w:eastAsia="Arial" w:cs="Arial"/>
          <w:color w:val="1A1A1A"/>
          <w:sz w:val="22"/>
          <w:szCs w:val="22"/>
          <w:lang w:val="es-CR"/>
        </w:rPr>
        <w:t xml:space="preserve">Quienes suscribimos, </w:t>
      </w:r>
      <w:proofErr w:type="spellStart"/>
      <w:r w:rsidRPr="004574F8">
        <w:rPr>
          <w:rFonts w:eastAsia="Arial" w:cs="Arial"/>
          <w:color w:val="1A1A1A"/>
          <w:sz w:val="22"/>
          <w:szCs w:val="22"/>
          <w:lang w:val="es-CR"/>
        </w:rPr>
        <w:t>Harys</w:t>
      </w:r>
      <w:proofErr w:type="spellEnd"/>
      <w:r w:rsidRPr="004574F8">
        <w:rPr>
          <w:rFonts w:eastAsia="Arial" w:cs="Arial"/>
          <w:color w:val="1A1A1A"/>
          <w:sz w:val="22"/>
          <w:szCs w:val="22"/>
          <w:lang w:val="es-CR"/>
        </w:rPr>
        <w:t xml:space="preserve"> Regidor Barboza, mayor, costarricense, Politólogo y Master en Diplomacia</w:t>
      </w:r>
      <w:r>
        <w:rPr>
          <w:rFonts w:eastAsia="Arial" w:cs="Arial"/>
          <w:color w:val="1A1A1A"/>
          <w:sz w:val="22"/>
          <w:szCs w:val="22"/>
          <w:lang w:val="es-CR"/>
        </w:rPr>
        <w:t>,</w:t>
      </w:r>
      <w:r w:rsidRPr="004574F8">
        <w:rPr>
          <w:rFonts w:eastAsia="Arial" w:cs="Arial"/>
          <w:color w:val="1A1A1A"/>
          <w:sz w:val="22"/>
          <w:szCs w:val="22"/>
          <w:lang w:val="es-CR"/>
        </w:rPr>
        <w:t xml:space="preserve"> vecino de San José, cédula de identidad 1-1020-0585; en mi calidad de PRESIDENTE EJECUTIVO con facultades de Apoderado Generalísimo sin límites de suma del INSTITUTO DE DESARROLLO RURAL, titular de la cédula jurídica número cuatro-cero cero cero-cero  cuarenta y dos mil ciento cuarenta y tres once; personería inscrita y vigente en la sección Automatizada del Registro de Personas Jurídicas del Registro Público al tomo: dos mil dieciocho, asiento: trescientos ochenta y nueve mil ochocientos ochenta y siete, consecutivo: uno y secuencia: dos; en adelante denominado </w:t>
      </w:r>
      <w:r>
        <w:rPr>
          <w:rFonts w:eastAsia="Arial" w:cs="Arial"/>
          <w:color w:val="1A1A1A"/>
          <w:sz w:val="22"/>
          <w:szCs w:val="22"/>
          <w:lang w:val="es-CR"/>
        </w:rPr>
        <w:t xml:space="preserve">EL </w:t>
      </w:r>
      <w:r w:rsidRPr="004574F8">
        <w:rPr>
          <w:rFonts w:eastAsia="Arial" w:cs="Arial"/>
          <w:color w:val="1A1A1A"/>
          <w:sz w:val="22"/>
          <w:szCs w:val="22"/>
          <w:lang w:val="es-CR"/>
        </w:rPr>
        <w:t xml:space="preserve">INDER y CARLOS CASTRO MIRANDA, mayor, soltero, Economista, vecino de Santa Ana, cédula de identidad 1-655-330; en mi condición de GERENTE GENERAL </w:t>
      </w:r>
      <w:proofErr w:type="spellStart"/>
      <w:r w:rsidRPr="004574F8">
        <w:rPr>
          <w:rFonts w:eastAsia="Arial" w:cs="Arial"/>
          <w:color w:val="1A1A1A"/>
          <w:sz w:val="22"/>
          <w:szCs w:val="22"/>
          <w:lang w:val="es-CR"/>
        </w:rPr>
        <w:t>a.i.</w:t>
      </w:r>
      <w:proofErr w:type="spellEnd"/>
      <w:r w:rsidRPr="004574F8">
        <w:rPr>
          <w:rFonts w:eastAsia="Arial" w:cs="Arial"/>
          <w:color w:val="1A1A1A"/>
          <w:sz w:val="22"/>
          <w:szCs w:val="22"/>
          <w:lang w:val="es-CR"/>
        </w:rPr>
        <w:t xml:space="preserve"> con facultades de Apoderado Generalísimo sin límites de suma del BANCO HIPOTECARIO DE LA VIVIENDA, titular de la cédula jurídica número tres - cero </w:t>
      </w:r>
      <w:proofErr w:type="spellStart"/>
      <w:r w:rsidRPr="004574F8">
        <w:rPr>
          <w:rFonts w:eastAsia="Arial" w:cs="Arial"/>
          <w:color w:val="1A1A1A"/>
          <w:sz w:val="22"/>
          <w:szCs w:val="22"/>
          <w:lang w:val="es-CR"/>
        </w:rPr>
        <w:t>cero</w:t>
      </w:r>
      <w:proofErr w:type="spellEnd"/>
      <w:r w:rsidRPr="004574F8">
        <w:rPr>
          <w:rFonts w:eastAsia="Arial" w:cs="Arial"/>
          <w:color w:val="1A1A1A"/>
          <w:sz w:val="22"/>
          <w:szCs w:val="22"/>
          <w:lang w:val="es-CR"/>
        </w:rPr>
        <w:t xml:space="preserve"> siete - cero setenta y ocho mil ochocientos noventa – veintinueve, personería inscrita y vigente en la sección Automatizada del Registro de </w:t>
      </w:r>
      <w:r w:rsidRPr="004C7C5C">
        <w:rPr>
          <w:rFonts w:eastAsia="Arial" w:cs="Arial"/>
          <w:color w:val="1A1A1A"/>
          <w:sz w:val="22"/>
          <w:szCs w:val="22"/>
          <w:lang w:val="es-CR"/>
        </w:rPr>
        <w:t xml:space="preserve">Personas Jurídicas del Registro Público al tomo: dos mil diecinueve, asiento: ciento cincuenta y seis mil ciento cincuenta y siete,  consecutivo: uno y secuencia: uno;  en adelante y para los efectos de este contrato citado como EL BANHVI, convenimos en celebrar el presente Convenio de Cooperación para atender las necesidades habitacionales temporales de las familias provenientes de Chánguena y Cuadrante Tres que se </w:t>
      </w:r>
      <w:r w:rsidRPr="00407101">
        <w:rPr>
          <w:rFonts w:eastAsia="Arial" w:cs="Arial"/>
          <w:color w:val="1A1A1A"/>
          <w:sz w:val="22"/>
          <w:szCs w:val="22"/>
          <w:lang w:val="es-CR"/>
        </w:rPr>
        <w:t>FINCA COBASUR</w:t>
      </w:r>
      <w:r w:rsidRPr="004C7C5C">
        <w:rPr>
          <w:rFonts w:eastAsia="Arial" w:cs="Arial"/>
          <w:color w:val="1A1A1A"/>
          <w:sz w:val="22"/>
          <w:szCs w:val="22"/>
          <w:lang w:val="es-CR"/>
        </w:rPr>
        <w:t>.</w:t>
      </w:r>
      <w:r w:rsidRPr="004574F8">
        <w:rPr>
          <w:rFonts w:eastAsia="Arial" w:cs="Arial"/>
          <w:color w:val="1A1A1A"/>
          <w:sz w:val="22"/>
          <w:szCs w:val="22"/>
          <w:lang w:val="es-CR"/>
        </w:rPr>
        <w:t xml:space="preserve"> </w:t>
      </w:r>
    </w:p>
    <w:p w:rsidR="001E622B" w:rsidRPr="004574F8" w:rsidRDefault="001E622B" w:rsidP="00037FA2">
      <w:pPr>
        <w:spacing w:line="360" w:lineRule="auto"/>
        <w:ind w:left="102" w:firstLine="14"/>
        <w:jc w:val="both"/>
        <w:rPr>
          <w:rFonts w:eastAsia="Arial" w:cs="Arial"/>
          <w:color w:val="1A1A1A"/>
          <w:sz w:val="22"/>
          <w:szCs w:val="22"/>
          <w:lang w:val="es-CR"/>
        </w:rPr>
      </w:pPr>
    </w:p>
    <w:p w:rsidR="001E622B" w:rsidRPr="004574F8" w:rsidRDefault="001E622B" w:rsidP="0071066C">
      <w:pPr>
        <w:spacing w:line="360" w:lineRule="auto"/>
        <w:jc w:val="center"/>
        <w:rPr>
          <w:rFonts w:eastAsia="Arial" w:cs="Arial"/>
          <w:b/>
          <w:color w:val="1A1A1A"/>
          <w:position w:val="-1"/>
          <w:sz w:val="22"/>
          <w:szCs w:val="22"/>
          <w:lang w:val="es-CR"/>
        </w:rPr>
      </w:pPr>
      <w:r w:rsidRPr="004574F8">
        <w:rPr>
          <w:rFonts w:eastAsia="Arial" w:cs="Arial"/>
          <w:b/>
          <w:color w:val="1A1A1A"/>
          <w:position w:val="-1"/>
          <w:sz w:val="22"/>
          <w:szCs w:val="22"/>
          <w:lang w:val="es-CR"/>
        </w:rPr>
        <w:t>CONSIDERANDO</w:t>
      </w:r>
      <w:r w:rsidR="0071066C">
        <w:rPr>
          <w:rFonts w:eastAsia="Arial" w:cs="Arial"/>
          <w:b/>
          <w:color w:val="1A1A1A"/>
          <w:position w:val="-1"/>
          <w:sz w:val="22"/>
          <w:szCs w:val="22"/>
          <w:lang w:val="es-CR"/>
        </w:rPr>
        <w:t>:</w:t>
      </w:r>
    </w:p>
    <w:p w:rsidR="001E622B" w:rsidRPr="004574F8" w:rsidRDefault="001E622B" w:rsidP="00037FA2">
      <w:pPr>
        <w:numPr>
          <w:ilvl w:val="0"/>
          <w:numId w:val="20"/>
        </w:numPr>
        <w:ind w:left="284" w:hanging="284"/>
        <w:jc w:val="both"/>
        <w:rPr>
          <w:rFonts w:cs="Arial"/>
          <w:sz w:val="22"/>
          <w:szCs w:val="22"/>
          <w:lang w:val="es-CR"/>
        </w:rPr>
      </w:pPr>
      <w:r w:rsidRPr="004574F8">
        <w:rPr>
          <w:rFonts w:eastAsia="Arial" w:cs="Arial"/>
          <w:color w:val="1A1A1A"/>
          <w:sz w:val="22"/>
          <w:szCs w:val="22"/>
          <w:lang w:val="es-CR"/>
        </w:rPr>
        <w:t xml:space="preserve">Que el artículo 15 de la </w:t>
      </w:r>
      <w:r>
        <w:rPr>
          <w:rFonts w:eastAsia="Arial" w:cs="Arial"/>
          <w:color w:val="1A1A1A"/>
          <w:sz w:val="22"/>
          <w:szCs w:val="22"/>
          <w:lang w:val="es-CR"/>
        </w:rPr>
        <w:t>L</w:t>
      </w:r>
      <w:r w:rsidRPr="004574F8">
        <w:rPr>
          <w:rFonts w:eastAsia="Arial" w:cs="Arial"/>
          <w:color w:val="1A1A1A"/>
          <w:sz w:val="22"/>
          <w:szCs w:val="22"/>
          <w:lang w:val="es-CR"/>
        </w:rPr>
        <w:t>ey número 9036, establece en el inciso n) que una de las funciones de</w:t>
      </w:r>
      <w:r>
        <w:rPr>
          <w:rFonts w:eastAsia="Arial" w:cs="Arial"/>
          <w:color w:val="1A1A1A"/>
          <w:sz w:val="22"/>
          <w:szCs w:val="22"/>
          <w:lang w:val="es-CR"/>
        </w:rPr>
        <w:t xml:space="preserve"> EL</w:t>
      </w:r>
      <w:r w:rsidRPr="004574F8">
        <w:rPr>
          <w:rFonts w:eastAsia="Arial" w:cs="Arial"/>
          <w:color w:val="1A1A1A"/>
          <w:sz w:val="22"/>
          <w:szCs w:val="22"/>
          <w:lang w:val="es-CR"/>
        </w:rPr>
        <w:t xml:space="preserve"> INDER es "Gestionar, ante los organismos competentes, la creación de infraestructura y el establecimiento de los servicios públicos necesarios para impulsar el desarrollo rural, sin perjuicio de que el instituto pueda realizar estas obras con recursos propios</w:t>
      </w:r>
      <w:r>
        <w:rPr>
          <w:rFonts w:eastAsia="Arial" w:cs="Arial"/>
          <w:color w:val="1A1A1A"/>
          <w:sz w:val="22"/>
          <w:szCs w:val="22"/>
          <w:lang w:val="es-CR"/>
        </w:rPr>
        <w:t>”</w:t>
      </w:r>
      <w:r w:rsidRPr="004574F8">
        <w:rPr>
          <w:rFonts w:eastAsia="Arial" w:cs="Arial"/>
          <w:color w:val="1A1A1A"/>
          <w:sz w:val="22"/>
          <w:szCs w:val="22"/>
          <w:lang w:val="es-CR"/>
        </w:rPr>
        <w:t xml:space="preserve">. </w:t>
      </w:r>
    </w:p>
    <w:p w:rsidR="001E622B" w:rsidRPr="004574F8" w:rsidRDefault="001E622B" w:rsidP="00037FA2">
      <w:pPr>
        <w:ind w:left="284"/>
        <w:jc w:val="both"/>
        <w:rPr>
          <w:rFonts w:cs="Arial"/>
          <w:sz w:val="22"/>
          <w:szCs w:val="22"/>
          <w:lang w:val="es-CR"/>
        </w:rPr>
      </w:pPr>
    </w:p>
    <w:p w:rsidR="001E622B" w:rsidRPr="004574F8" w:rsidRDefault="001E622B" w:rsidP="00037FA2">
      <w:pPr>
        <w:numPr>
          <w:ilvl w:val="0"/>
          <w:numId w:val="20"/>
        </w:numPr>
        <w:ind w:left="284" w:hanging="284"/>
        <w:jc w:val="both"/>
        <w:rPr>
          <w:rFonts w:eastAsia="Arial" w:cs="Arial"/>
          <w:color w:val="1A1A1A"/>
          <w:sz w:val="22"/>
          <w:szCs w:val="22"/>
          <w:lang w:val="es-CR"/>
        </w:rPr>
      </w:pPr>
      <w:r w:rsidRPr="004574F8">
        <w:rPr>
          <w:rFonts w:eastAsia="Arial" w:cs="Arial"/>
          <w:color w:val="1A1A1A"/>
          <w:sz w:val="22"/>
          <w:szCs w:val="22"/>
          <w:lang w:val="es-CR"/>
        </w:rPr>
        <w:t xml:space="preserve">Que el inciso b) del artículo 16 de la </w:t>
      </w:r>
      <w:r>
        <w:rPr>
          <w:rFonts w:eastAsia="Arial" w:cs="Arial"/>
          <w:color w:val="1A1A1A"/>
          <w:sz w:val="22"/>
          <w:szCs w:val="22"/>
          <w:lang w:val="es-CR"/>
        </w:rPr>
        <w:t>L</w:t>
      </w:r>
      <w:r w:rsidRPr="004574F8">
        <w:rPr>
          <w:rFonts w:eastAsia="Arial" w:cs="Arial"/>
          <w:color w:val="1A1A1A"/>
          <w:sz w:val="22"/>
          <w:szCs w:val="22"/>
          <w:lang w:val="es-CR"/>
        </w:rPr>
        <w:t>ey numero 9036 establece como una competencia y potestad de</w:t>
      </w:r>
      <w:r>
        <w:rPr>
          <w:rFonts w:eastAsia="Arial" w:cs="Arial"/>
          <w:color w:val="1A1A1A"/>
          <w:sz w:val="22"/>
          <w:szCs w:val="22"/>
          <w:lang w:val="es-CR"/>
        </w:rPr>
        <w:t xml:space="preserve"> EL</w:t>
      </w:r>
      <w:r w:rsidRPr="004574F8">
        <w:rPr>
          <w:rFonts w:eastAsia="Arial" w:cs="Arial"/>
          <w:color w:val="1A1A1A"/>
          <w:sz w:val="22"/>
          <w:szCs w:val="22"/>
          <w:lang w:val="es-CR"/>
        </w:rPr>
        <w:t xml:space="preserve"> INDER la siguiente: "El suministro o la contratación de servicios y celebración de cualquier convenio contrato y alianzas con personas de derecho público o privado, nacionales o internacionales." </w:t>
      </w:r>
    </w:p>
    <w:p w:rsidR="001E622B" w:rsidRPr="004574F8" w:rsidRDefault="001E622B" w:rsidP="00037FA2">
      <w:pPr>
        <w:ind w:left="284"/>
        <w:jc w:val="both"/>
        <w:rPr>
          <w:rFonts w:eastAsia="Arial" w:cs="Arial"/>
          <w:color w:val="1A1A1A"/>
          <w:sz w:val="22"/>
          <w:szCs w:val="22"/>
          <w:lang w:val="es-CR"/>
        </w:rPr>
      </w:pPr>
    </w:p>
    <w:p w:rsidR="001E622B" w:rsidRPr="002904AB" w:rsidRDefault="001E622B" w:rsidP="00037FA2">
      <w:pPr>
        <w:numPr>
          <w:ilvl w:val="0"/>
          <w:numId w:val="20"/>
        </w:numPr>
        <w:ind w:left="284" w:hanging="284"/>
        <w:jc w:val="both"/>
        <w:rPr>
          <w:rFonts w:eastAsia="Arial" w:cs="Arial"/>
          <w:color w:val="1A1A1A"/>
          <w:sz w:val="22"/>
          <w:szCs w:val="22"/>
          <w:lang w:val="es-CR"/>
        </w:rPr>
      </w:pPr>
      <w:r w:rsidRPr="004574F8">
        <w:rPr>
          <w:rFonts w:eastAsia="Arial" w:cs="Arial"/>
          <w:color w:val="1A1A1A"/>
          <w:sz w:val="22"/>
          <w:szCs w:val="22"/>
          <w:lang w:val="es-CR"/>
        </w:rPr>
        <w:t xml:space="preserve">Que </w:t>
      </w:r>
      <w:r>
        <w:rPr>
          <w:rFonts w:eastAsia="Arial" w:cs="Arial"/>
          <w:color w:val="1A1A1A"/>
          <w:sz w:val="22"/>
          <w:szCs w:val="22"/>
          <w:lang w:val="es-CR"/>
        </w:rPr>
        <w:t>EL</w:t>
      </w:r>
      <w:r w:rsidRPr="002904AB">
        <w:rPr>
          <w:rFonts w:eastAsia="Arial" w:cs="Arial"/>
          <w:color w:val="1A1A1A"/>
          <w:sz w:val="22"/>
          <w:szCs w:val="22"/>
          <w:lang w:val="es-CR"/>
        </w:rPr>
        <w:t xml:space="preserve"> INDER y EL BANHVI comparten intereses y objetivos comunes, en el campo del desarrollo económico y social del país, con especial relación en la dotación a las poblaciones rurales de los medios para su desarrollo, entre ellos las estrategias de promoción, capacitación, ejecución y financiamiento de diversos proyectos, construcción, reparación y mantenimiento de obras de infraestructura rural básica, obras y actividades en temas de interés común para ambas instituciones, relacionadas con la producción agropecuaria y agroindustrial, agroturismo y el desarrollo integral de las comunidades; por lo que acuerdan unir esfuerzos en procura de mejorar el acceso a la producción y la calidad de vida de los habitantes del territorio de Osa-Corredores-Golfito.</w:t>
      </w:r>
    </w:p>
    <w:p w:rsidR="001E622B" w:rsidRPr="004574F8" w:rsidRDefault="001E622B" w:rsidP="00037FA2">
      <w:pPr>
        <w:ind w:left="284"/>
        <w:jc w:val="both"/>
        <w:rPr>
          <w:rFonts w:eastAsia="Arial" w:cs="Arial"/>
          <w:color w:val="1A1A1A"/>
          <w:sz w:val="22"/>
          <w:szCs w:val="22"/>
          <w:lang w:val="es-CR"/>
        </w:rPr>
      </w:pPr>
    </w:p>
    <w:p w:rsidR="001E622B" w:rsidRPr="004574F8" w:rsidRDefault="001E622B" w:rsidP="00037FA2">
      <w:pPr>
        <w:numPr>
          <w:ilvl w:val="0"/>
          <w:numId w:val="20"/>
        </w:numPr>
        <w:ind w:left="284" w:hanging="284"/>
        <w:jc w:val="both"/>
        <w:rPr>
          <w:rFonts w:eastAsia="Arial" w:cs="Arial"/>
          <w:color w:val="1A1A1A"/>
          <w:sz w:val="22"/>
          <w:szCs w:val="22"/>
          <w:lang w:val="es-CR"/>
        </w:rPr>
      </w:pPr>
      <w:r w:rsidRPr="004574F8">
        <w:rPr>
          <w:rFonts w:eastAsia="Arial" w:cs="Arial"/>
          <w:color w:val="1A1A1A"/>
          <w:sz w:val="22"/>
          <w:szCs w:val="22"/>
          <w:lang w:val="es-CR"/>
        </w:rPr>
        <w:t xml:space="preserve">Que EL BANHVI es propietario Fideicomitente de la finca del Partido de Puntarenas, matrícula número 147913-000, con plano número P-0886059-2003, ubicada en el Distrito de Palmar Sur, Cantón de Osa, Provincia de Puntarenas, en adelante citada solo como </w:t>
      </w:r>
      <w:r w:rsidRPr="00407101">
        <w:rPr>
          <w:rFonts w:eastAsia="Arial" w:cs="Arial"/>
          <w:color w:val="1A1A1A"/>
          <w:sz w:val="22"/>
          <w:szCs w:val="22"/>
          <w:lang w:val="es-CR"/>
        </w:rPr>
        <w:t>FINCA COBASUR</w:t>
      </w:r>
      <w:r w:rsidRPr="004574F8">
        <w:rPr>
          <w:rFonts w:eastAsia="Arial" w:cs="Arial"/>
          <w:color w:val="1A1A1A"/>
          <w:sz w:val="22"/>
          <w:szCs w:val="22"/>
          <w:lang w:val="es-CR"/>
        </w:rPr>
        <w:t xml:space="preserve"> y que dicha finca  se  encuentra inscrita a  nombre de Mutual Cartago de Ahorro y Préstamo  (MUCAP), en su condición Fiduciaria de un Fideicomiso en el cual EL BANHVI es Fideicomitente y Fideicomisario, encontrándose facultado para la firma de este </w:t>
      </w:r>
      <w:r>
        <w:rPr>
          <w:rFonts w:eastAsia="Arial" w:cs="Arial"/>
          <w:color w:val="1A1A1A"/>
          <w:sz w:val="22"/>
          <w:szCs w:val="22"/>
          <w:lang w:val="es-CR"/>
        </w:rPr>
        <w:t>C</w:t>
      </w:r>
      <w:r w:rsidRPr="004574F8">
        <w:rPr>
          <w:rFonts w:eastAsia="Arial" w:cs="Arial"/>
          <w:color w:val="1A1A1A"/>
          <w:sz w:val="22"/>
          <w:szCs w:val="22"/>
          <w:lang w:val="es-CR"/>
        </w:rPr>
        <w:t xml:space="preserve">onvenio. </w:t>
      </w:r>
    </w:p>
    <w:p w:rsidR="001E622B" w:rsidRPr="004574F8" w:rsidRDefault="001E622B" w:rsidP="00037FA2">
      <w:pPr>
        <w:ind w:left="284"/>
        <w:jc w:val="both"/>
        <w:rPr>
          <w:rFonts w:eastAsia="Arial" w:cs="Arial"/>
          <w:color w:val="1A1A1A"/>
          <w:sz w:val="22"/>
          <w:szCs w:val="22"/>
          <w:lang w:val="es-CR"/>
        </w:rPr>
      </w:pPr>
    </w:p>
    <w:p w:rsidR="001E622B" w:rsidRPr="004574F8" w:rsidRDefault="001E622B" w:rsidP="00037FA2">
      <w:pPr>
        <w:numPr>
          <w:ilvl w:val="0"/>
          <w:numId w:val="20"/>
        </w:numPr>
        <w:ind w:left="284" w:hanging="284"/>
        <w:jc w:val="both"/>
        <w:rPr>
          <w:rFonts w:eastAsia="Arial" w:cs="Arial"/>
          <w:color w:val="1A1A1A"/>
          <w:sz w:val="22"/>
          <w:szCs w:val="22"/>
          <w:lang w:val="es-CR"/>
        </w:rPr>
      </w:pPr>
      <w:r w:rsidRPr="004574F8">
        <w:rPr>
          <w:rFonts w:eastAsia="Arial" w:cs="Arial"/>
          <w:color w:val="1A1A1A"/>
          <w:sz w:val="22"/>
          <w:szCs w:val="22"/>
          <w:lang w:val="es-CR"/>
        </w:rPr>
        <w:t xml:space="preserve">Que producto del conflicto social acaecido en el año 2015, el Estado Costarricense, a través del Vice-Ministerio de la Presidencia de Diálogo Ciudadano, </w:t>
      </w:r>
      <w:r>
        <w:rPr>
          <w:rFonts w:eastAsia="Arial" w:cs="Arial"/>
          <w:color w:val="1A1A1A"/>
          <w:sz w:val="22"/>
          <w:szCs w:val="22"/>
          <w:lang w:val="es-CR"/>
        </w:rPr>
        <w:t xml:space="preserve">el </w:t>
      </w:r>
      <w:r w:rsidRPr="004574F8">
        <w:rPr>
          <w:rFonts w:eastAsia="Arial" w:cs="Arial"/>
          <w:color w:val="1A1A1A"/>
          <w:sz w:val="22"/>
          <w:szCs w:val="22"/>
          <w:lang w:val="es-CR"/>
        </w:rPr>
        <w:t xml:space="preserve">IMAS, MIVAH, AYA, ICE, </w:t>
      </w:r>
      <w:r>
        <w:rPr>
          <w:rFonts w:eastAsia="Arial" w:cs="Arial"/>
          <w:color w:val="1A1A1A"/>
          <w:sz w:val="22"/>
          <w:szCs w:val="22"/>
          <w:lang w:val="es-CR"/>
        </w:rPr>
        <w:t xml:space="preserve">EL </w:t>
      </w:r>
      <w:r w:rsidRPr="004574F8">
        <w:rPr>
          <w:rFonts w:eastAsia="Arial" w:cs="Arial"/>
          <w:color w:val="1A1A1A"/>
          <w:sz w:val="22"/>
          <w:szCs w:val="22"/>
          <w:lang w:val="es-CR"/>
        </w:rPr>
        <w:t xml:space="preserve">INDER y EL BANHVI entre otros, estableció como solución temporal y compartida, el traslado voluntario de las familias provenientes del Asentamiento Chánguena y Cuadrante tres a la </w:t>
      </w:r>
      <w:r w:rsidRPr="00407101">
        <w:rPr>
          <w:rFonts w:eastAsia="Arial" w:cs="Arial"/>
          <w:color w:val="1A1A1A"/>
          <w:sz w:val="22"/>
          <w:szCs w:val="22"/>
          <w:lang w:val="es-CR"/>
        </w:rPr>
        <w:t>FINCA COBASUR</w:t>
      </w:r>
      <w:r w:rsidRPr="004574F8">
        <w:rPr>
          <w:rFonts w:eastAsia="Arial" w:cs="Arial"/>
          <w:color w:val="1A1A1A"/>
          <w:sz w:val="22"/>
          <w:szCs w:val="22"/>
          <w:lang w:val="es-CR"/>
        </w:rPr>
        <w:t xml:space="preserve">, donde EL BANHVI aporta el terreno. </w:t>
      </w:r>
    </w:p>
    <w:p w:rsidR="001E622B" w:rsidRPr="004574F8" w:rsidRDefault="001E622B" w:rsidP="00037FA2">
      <w:pPr>
        <w:ind w:left="284"/>
        <w:jc w:val="both"/>
        <w:rPr>
          <w:rFonts w:eastAsia="Arial" w:cs="Arial"/>
          <w:color w:val="1A1A1A"/>
          <w:sz w:val="22"/>
          <w:szCs w:val="22"/>
          <w:lang w:val="es-CR"/>
        </w:rPr>
      </w:pPr>
    </w:p>
    <w:p w:rsidR="001E622B" w:rsidRPr="00184333" w:rsidRDefault="001E622B" w:rsidP="00037FA2">
      <w:pPr>
        <w:numPr>
          <w:ilvl w:val="0"/>
          <w:numId w:val="20"/>
        </w:numPr>
        <w:ind w:left="284" w:hanging="284"/>
        <w:jc w:val="both"/>
        <w:rPr>
          <w:rFonts w:eastAsia="Arial" w:cs="Arial"/>
          <w:color w:val="1A1A1A"/>
          <w:sz w:val="22"/>
          <w:szCs w:val="22"/>
          <w:lang w:val="es-CR"/>
        </w:rPr>
      </w:pPr>
      <w:r w:rsidRPr="004574F8">
        <w:rPr>
          <w:rFonts w:eastAsia="Arial" w:cs="Arial"/>
          <w:color w:val="1A1A1A"/>
          <w:sz w:val="22"/>
          <w:szCs w:val="22"/>
          <w:lang w:val="es-CR"/>
        </w:rPr>
        <w:t>Que en el año 2015 un grupo de familias provenientes del cantón de Osa ingresan a una finca identificada como “</w:t>
      </w:r>
      <w:proofErr w:type="spellStart"/>
      <w:r w:rsidRPr="004574F8">
        <w:rPr>
          <w:rFonts w:eastAsia="Arial" w:cs="Arial"/>
          <w:color w:val="1A1A1A"/>
          <w:sz w:val="22"/>
          <w:szCs w:val="22"/>
          <w:lang w:val="es-CR"/>
        </w:rPr>
        <w:t>Changuina</w:t>
      </w:r>
      <w:proofErr w:type="spellEnd"/>
      <w:r w:rsidRPr="004574F8">
        <w:rPr>
          <w:rFonts w:eastAsia="Arial" w:cs="Arial"/>
          <w:color w:val="1A1A1A"/>
          <w:sz w:val="22"/>
          <w:szCs w:val="22"/>
          <w:lang w:val="es-CR"/>
        </w:rPr>
        <w:t xml:space="preserve">” en Palmar Sur de Osa e inician actividades de cultivo, generándose una situación de conflicto generada en acciones de desalojo </w:t>
      </w:r>
      <w:r w:rsidRPr="00407101">
        <w:rPr>
          <w:rFonts w:eastAsia="Arial" w:cs="Arial"/>
          <w:color w:val="1A1A1A"/>
          <w:sz w:val="22"/>
          <w:szCs w:val="22"/>
          <w:lang w:val="es-CR"/>
        </w:rPr>
        <w:t xml:space="preserve">ordenadas judicialmente, por lo que el Estado inicia una mesa de diálogo y negociación interinstitucionales y multisectoriales en las que varias instituciones públicas asumieron compromisos diversos para la atención del conflicto  y facilitar la reubicación temporal y voluntaria en terrenos de FINCA COBASUR mientras </w:t>
      </w:r>
      <w:r>
        <w:rPr>
          <w:rFonts w:eastAsia="Arial" w:cs="Arial"/>
          <w:color w:val="1A1A1A"/>
          <w:sz w:val="22"/>
          <w:szCs w:val="22"/>
          <w:lang w:val="es-CR"/>
        </w:rPr>
        <w:t>EL</w:t>
      </w:r>
      <w:r w:rsidRPr="00407101">
        <w:rPr>
          <w:rFonts w:eastAsia="Arial" w:cs="Arial"/>
          <w:color w:val="1A1A1A"/>
          <w:sz w:val="22"/>
          <w:szCs w:val="22"/>
          <w:lang w:val="es-CR"/>
        </w:rPr>
        <w:t xml:space="preserve"> INDER adquiere terrenos aptos para la ubicación definitiva según procedimientos regulados en Ley 9036. </w:t>
      </w:r>
    </w:p>
    <w:p w:rsidR="001E622B" w:rsidRPr="00407101" w:rsidRDefault="001E622B" w:rsidP="00037FA2">
      <w:pPr>
        <w:ind w:left="284"/>
        <w:jc w:val="both"/>
        <w:rPr>
          <w:rFonts w:eastAsia="Arial" w:cs="Arial"/>
          <w:color w:val="1A1A1A"/>
          <w:sz w:val="22"/>
          <w:szCs w:val="22"/>
          <w:lang w:val="es-CR"/>
        </w:rPr>
      </w:pPr>
    </w:p>
    <w:p w:rsidR="001E622B" w:rsidRPr="00407101" w:rsidRDefault="001E622B" w:rsidP="00037FA2">
      <w:pPr>
        <w:numPr>
          <w:ilvl w:val="0"/>
          <w:numId w:val="20"/>
        </w:numPr>
        <w:ind w:left="284" w:hanging="284"/>
        <w:jc w:val="both"/>
        <w:rPr>
          <w:rFonts w:eastAsia="Arial" w:cs="Arial"/>
          <w:color w:val="1A1A1A"/>
          <w:sz w:val="22"/>
          <w:szCs w:val="22"/>
          <w:lang w:val="es-CR"/>
        </w:rPr>
      </w:pPr>
      <w:r w:rsidRPr="00407101">
        <w:rPr>
          <w:rFonts w:eastAsia="Arial" w:cs="Arial"/>
          <w:color w:val="1A1A1A"/>
          <w:sz w:val="22"/>
          <w:szCs w:val="22"/>
          <w:lang w:val="es-CR"/>
        </w:rPr>
        <w:t>Que las familias provenientes de Chánguena y Cuadrante Tres, instaladas en la FINCA COBASUR</w:t>
      </w:r>
      <w:r>
        <w:rPr>
          <w:rFonts w:eastAsia="Arial" w:cs="Arial"/>
          <w:color w:val="1A1A1A"/>
          <w:sz w:val="22"/>
          <w:szCs w:val="22"/>
          <w:lang w:val="es-CR"/>
        </w:rPr>
        <w:t>,</w:t>
      </w:r>
      <w:r w:rsidRPr="00407101">
        <w:rPr>
          <w:rFonts w:eastAsia="Arial" w:cs="Arial"/>
          <w:color w:val="1A1A1A"/>
          <w:sz w:val="22"/>
          <w:szCs w:val="22"/>
          <w:lang w:val="es-CR"/>
        </w:rPr>
        <w:t xml:space="preserve"> son agricultores y eventuales beneficiarios </w:t>
      </w:r>
      <w:r>
        <w:rPr>
          <w:rFonts w:eastAsia="Arial" w:cs="Arial"/>
          <w:color w:val="1A1A1A"/>
          <w:sz w:val="22"/>
          <w:szCs w:val="22"/>
          <w:lang w:val="es-CR"/>
        </w:rPr>
        <w:t>de EL</w:t>
      </w:r>
      <w:r w:rsidRPr="00407101">
        <w:rPr>
          <w:rFonts w:eastAsia="Arial" w:cs="Arial"/>
          <w:color w:val="1A1A1A"/>
          <w:sz w:val="22"/>
          <w:szCs w:val="22"/>
          <w:lang w:val="es-CR"/>
        </w:rPr>
        <w:t xml:space="preserve"> INDER, institución que procura una solución permanente de vivienda a través de una ubicación en otro inmueble de su propiedad para quienes resultaran beneficiarios en función de sus competencias legales.</w:t>
      </w:r>
    </w:p>
    <w:p w:rsidR="001E622B" w:rsidRDefault="001E622B" w:rsidP="00037FA2">
      <w:pPr>
        <w:pStyle w:val="Prrafodelista"/>
        <w:rPr>
          <w:rFonts w:eastAsia="Arial" w:cs="Arial"/>
          <w:color w:val="1A1A1A"/>
          <w:sz w:val="22"/>
          <w:szCs w:val="22"/>
          <w:lang w:val="es-CR"/>
        </w:rPr>
      </w:pPr>
    </w:p>
    <w:p w:rsidR="001E622B" w:rsidRPr="00900148" w:rsidRDefault="001E622B" w:rsidP="00037FA2">
      <w:pPr>
        <w:numPr>
          <w:ilvl w:val="0"/>
          <w:numId w:val="20"/>
        </w:numPr>
        <w:ind w:left="284" w:hanging="284"/>
        <w:jc w:val="both"/>
        <w:rPr>
          <w:rFonts w:eastAsia="Arial" w:cs="Arial"/>
          <w:color w:val="000000"/>
          <w:sz w:val="22"/>
          <w:szCs w:val="22"/>
          <w:lang w:val="es-CR"/>
        </w:rPr>
      </w:pPr>
      <w:r w:rsidRPr="00900148">
        <w:rPr>
          <w:rFonts w:eastAsia="Arial" w:cs="Arial"/>
          <w:color w:val="000000"/>
          <w:sz w:val="22"/>
          <w:szCs w:val="22"/>
          <w:lang w:val="es-CR"/>
        </w:rPr>
        <w:t xml:space="preserve">Que debido a que la finalidad de la FINCA COBASUR corresponde al desarrollo de un proyecto de vivienda, EL BANHVI y MUCAP, en su calidad de Fiduciario, se encuentran </w:t>
      </w:r>
      <w:r w:rsidRPr="00CB3245">
        <w:rPr>
          <w:rFonts w:eastAsia="Arial" w:cs="Arial"/>
          <w:sz w:val="22"/>
          <w:szCs w:val="22"/>
          <w:lang w:val="es-CR"/>
        </w:rPr>
        <w:t>ejecutando las gestiones contenidas en la hoja de ruta definida para estos efectos y</w:t>
      </w:r>
      <w:r w:rsidRPr="00900148">
        <w:rPr>
          <w:rFonts w:eastAsia="Arial" w:cs="Arial"/>
          <w:color w:val="000000"/>
          <w:sz w:val="22"/>
          <w:szCs w:val="22"/>
          <w:lang w:val="es-CR"/>
        </w:rPr>
        <w:t xml:space="preserve"> que fueron establecidas con plazos  impostergables.  En virtud de lo anterior, deberá  otorgarse a EL INDER un plazo máximo para realizar la desocupación del inmueble mediante el traslado de las familias provenientes de la finca de Chánguena y Cuadrante Tres al 31 de mayo del 2020, plazo que no considera posibilidades de prórroga según Acuerdo 1 de la sesión 36-2019 del 13 de mayo de 2019 de la Junta Directiva del BANHVI.</w:t>
      </w:r>
      <w:r w:rsidRPr="00900148">
        <w:rPr>
          <w:rFonts w:eastAsia="Arial" w:cs="Arial"/>
          <w:b/>
          <w:color w:val="000000"/>
          <w:w w:val="109"/>
          <w:sz w:val="22"/>
          <w:szCs w:val="22"/>
          <w:lang w:val="es-CR"/>
        </w:rPr>
        <w:t xml:space="preserve"> </w:t>
      </w:r>
    </w:p>
    <w:p w:rsidR="001E622B" w:rsidRPr="00B45BCF" w:rsidRDefault="001E622B" w:rsidP="00037FA2">
      <w:pPr>
        <w:jc w:val="both"/>
        <w:rPr>
          <w:rFonts w:eastAsia="Arial" w:cs="Arial"/>
          <w:color w:val="1A1A1A"/>
          <w:sz w:val="22"/>
          <w:szCs w:val="22"/>
          <w:lang w:val="es-CR"/>
        </w:rPr>
      </w:pPr>
    </w:p>
    <w:p w:rsidR="001E622B" w:rsidRDefault="001E622B" w:rsidP="00037FA2">
      <w:pPr>
        <w:numPr>
          <w:ilvl w:val="0"/>
          <w:numId w:val="20"/>
        </w:numPr>
        <w:ind w:left="284" w:hanging="284"/>
        <w:jc w:val="both"/>
        <w:rPr>
          <w:rFonts w:eastAsia="Arial" w:cs="Arial"/>
          <w:color w:val="1A1A1A"/>
          <w:sz w:val="22"/>
          <w:szCs w:val="22"/>
          <w:lang w:val="es-CR"/>
        </w:rPr>
      </w:pPr>
      <w:r w:rsidRPr="00407101">
        <w:rPr>
          <w:rFonts w:eastAsia="Arial" w:cs="Arial"/>
          <w:color w:val="1A1A1A"/>
          <w:sz w:val="22"/>
          <w:szCs w:val="22"/>
          <w:lang w:val="es-CR"/>
        </w:rPr>
        <w:t xml:space="preserve">Que, debido a lo anterior, se hace necesario establecer el presente </w:t>
      </w:r>
      <w:r>
        <w:rPr>
          <w:rFonts w:eastAsia="Arial" w:cs="Arial"/>
          <w:color w:val="1A1A1A"/>
          <w:sz w:val="22"/>
          <w:szCs w:val="22"/>
          <w:lang w:val="es-CR"/>
        </w:rPr>
        <w:t>C</w:t>
      </w:r>
      <w:r w:rsidRPr="00407101">
        <w:rPr>
          <w:rFonts w:eastAsia="Arial" w:cs="Arial"/>
          <w:color w:val="1A1A1A"/>
          <w:sz w:val="22"/>
          <w:szCs w:val="22"/>
          <w:lang w:val="es-CR"/>
        </w:rPr>
        <w:t xml:space="preserve">onvenio </w:t>
      </w:r>
      <w:r>
        <w:rPr>
          <w:rFonts w:eastAsia="Arial" w:cs="Arial"/>
          <w:color w:val="1A1A1A"/>
          <w:sz w:val="22"/>
          <w:szCs w:val="22"/>
          <w:lang w:val="es-CR"/>
        </w:rPr>
        <w:t xml:space="preserve">de Cooperación </w:t>
      </w:r>
      <w:r w:rsidRPr="00407101">
        <w:rPr>
          <w:rFonts w:eastAsia="Arial" w:cs="Arial"/>
          <w:color w:val="1A1A1A"/>
          <w:sz w:val="22"/>
          <w:szCs w:val="22"/>
          <w:lang w:val="es-CR"/>
        </w:rPr>
        <w:t xml:space="preserve">para la atención de dichas familias mientras </w:t>
      </w:r>
      <w:r>
        <w:rPr>
          <w:rFonts w:eastAsia="Arial" w:cs="Arial"/>
          <w:color w:val="1A1A1A"/>
          <w:sz w:val="22"/>
          <w:szCs w:val="22"/>
          <w:lang w:val="es-CR"/>
        </w:rPr>
        <w:t>EL</w:t>
      </w:r>
      <w:r w:rsidRPr="00407101">
        <w:rPr>
          <w:rFonts w:eastAsia="Arial" w:cs="Arial"/>
          <w:color w:val="1A1A1A"/>
          <w:sz w:val="22"/>
          <w:szCs w:val="22"/>
          <w:lang w:val="es-CR"/>
        </w:rPr>
        <w:t xml:space="preserve"> INDER los traslada al inmueble que en definitiva se les dotará.</w:t>
      </w:r>
    </w:p>
    <w:p w:rsidR="001E622B" w:rsidRPr="0027432A" w:rsidRDefault="001E622B" w:rsidP="00037FA2">
      <w:pPr>
        <w:ind w:left="284"/>
        <w:jc w:val="both"/>
        <w:rPr>
          <w:rFonts w:eastAsia="Arial" w:cs="Arial"/>
          <w:color w:val="FF0000"/>
          <w:sz w:val="22"/>
          <w:szCs w:val="22"/>
          <w:lang w:val="es-CR"/>
        </w:rPr>
      </w:pPr>
    </w:p>
    <w:p w:rsidR="001E622B" w:rsidRPr="004574F8" w:rsidRDefault="001E622B" w:rsidP="0071066C">
      <w:pPr>
        <w:jc w:val="center"/>
        <w:rPr>
          <w:rFonts w:eastAsia="Arial" w:cs="Arial"/>
          <w:b/>
          <w:color w:val="171717"/>
          <w:w w:val="99"/>
          <w:sz w:val="22"/>
          <w:szCs w:val="22"/>
          <w:lang w:val="es-CR"/>
        </w:rPr>
      </w:pPr>
      <w:r w:rsidRPr="004574F8">
        <w:rPr>
          <w:rFonts w:eastAsia="Arial" w:cs="Arial"/>
          <w:b/>
          <w:color w:val="171717"/>
          <w:w w:val="109"/>
          <w:sz w:val="22"/>
          <w:szCs w:val="22"/>
          <w:lang w:val="es-CR"/>
        </w:rPr>
        <w:t>POR TA</w:t>
      </w:r>
      <w:r w:rsidRPr="004574F8">
        <w:rPr>
          <w:rFonts w:eastAsia="Arial" w:cs="Arial"/>
          <w:b/>
          <w:color w:val="171717"/>
          <w:spacing w:val="-14"/>
          <w:w w:val="109"/>
          <w:sz w:val="22"/>
          <w:szCs w:val="22"/>
          <w:lang w:val="es-CR"/>
        </w:rPr>
        <w:t>N</w:t>
      </w:r>
      <w:r w:rsidRPr="004574F8">
        <w:rPr>
          <w:rFonts w:eastAsia="Arial" w:cs="Arial"/>
          <w:b/>
          <w:color w:val="2F2F2F"/>
          <w:w w:val="105"/>
          <w:sz w:val="22"/>
          <w:szCs w:val="22"/>
          <w:lang w:val="es-CR"/>
        </w:rPr>
        <w:t>T</w:t>
      </w:r>
      <w:r w:rsidRPr="004574F8">
        <w:rPr>
          <w:rFonts w:eastAsia="Arial" w:cs="Arial"/>
          <w:b/>
          <w:color w:val="171717"/>
          <w:w w:val="99"/>
          <w:sz w:val="22"/>
          <w:szCs w:val="22"/>
          <w:lang w:val="es-CR"/>
        </w:rPr>
        <w:t>O</w:t>
      </w:r>
      <w:r w:rsidR="0071066C">
        <w:rPr>
          <w:rFonts w:eastAsia="Arial" w:cs="Arial"/>
          <w:b/>
          <w:color w:val="171717"/>
          <w:w w:val="99"/>
          <w:sz w:val="22"/>
          <w:szCs w:val="22"/>
          <w:lang w:val="es-CR"/>
        </w:rPr>
        <w:t>:</w:t>
      </w:r>
    </w:p>
    <w:p w:rsidR="001E622B" w:rsidRPr="004574F8" w:rsidRDefault="001E622B" w:rsidP="00037FA2">
      <w:pPr>
        <w:tabs>
          <w:tab w:val="left" w:pos="8789"/>
        </w:tabs>
        <w:jc w:val="both"/>
        <w:rPr>
          <w:rFonts w:cs="Arial"/>
          <w:sz w:val="22"/>
          <w:szCs w:val="22"/>
          <w:lang w:val="es-CR"/>
        </w:rPr>
      </w:pPr>
    </w:p>
    <w:p w:rsidR="001E622B" w:rsidRPr="004574F8" w:rsidRDefault="001E622B" w:rsidP="00037FA2">
      <w:pPr>
        <w:tabs>
          <w:tab w:val="left" w:pos="8789"/>
        </w:tabs>
        <w:ind w:firstLine="1"/>
        <w:jc w:val="both"/>
        <w:rPr>
          <w:rFonts w:eastAsia="Arial" w:cs="Arial"/>
          <w:color w:val="171717"/>
          <w:sz w:val="22"/>
          <w:szCs w:val="22"/>
          <w:lang w:val="es-CR"/>
        </w:rPr>
      </w:pPr>
      <w:r w:rsidRPr="004574F8">
        <w:rPr>
          <w:rFonts w:eastAsia="Arial" w:cs="Arial"/>
          <w:color w:val="171717"/>
          <w:sz w:val="22"/>
          <w:szCs w:val="22"/>
          <w:lang w:val="es-CR"/>
        </w:rPr>
        <w:t xml:space="preserve">Fundamentado en las anteriores consideraciones, entre nosotros EL INDER y EL BANHVI acordamos suscribir el presente Convenio de Cooperación </w:t>
      </w:r>
      <w:r w:rsidRPr="004574F8">
        <w:rPr>
          <w:rFonts w:eastAsia="Arial" w:cs="Arial"/>
          <w:color w:val="1A1A1A"/>
          <w:sz w:val="22"/>
          <w:szCs w:val="22"/>
          <w:lang w:val="es-CR"/>
        </w:rPr>
        <w:t xml:space="preserve">para regular la solución de habitación temporal que se otorgó a las familias que se encuentran ubicadas en </w:t>
      </w:r>
      <w:proofErr w:type="gramStart"/>
      <w:r w:rsidRPr="004574F8">
        <w:rPr>
          <w:rFonts w:eastAsia="Arial" w:cs="Arial"/>
          <w:color w:val="1A1A1A"/>
          <w:sz w:val="22"/>
          <w:szCs w:val="22"/>
          <w:lang w:val="es-CR"/>
        </w:rPr>
        <w:t>el</w:t>
      </w:r>
      <w:proofErr w:type="gramEnd"/>
      <w:r w:rsidRPr="004574F8">
        <w:rPr>
          <w:rFonts w:eastAsia="Arial" w:cs="Arial"/>
          <w:color w:val="1A1A1A"/>
          <w:sz w:val="22"/>
          <w:szCs w:val="22"/>
          <w:lang w:val="es-CR"/>
        </w:rPr>
        <w:t xml:space="preserve"> inmueble propiedad de EL BANHVI, conocido como </w:t>
      </w:r>
      <w:r w:rsidRPr="00407101">
        <w:rPr>
          <w:rFonts w:eastAsia="Arial" w:cs="Arial"/>
          <w:color w:val="1A1A1A"/>
          <w:sz w:val="22"/>
          <w:szCs w:val="22"/>
          <w:lang w:val="es-CR"/>
        </w:rPr>
        <w:t>FINCA COBASUR</w:t>
      </w:r>
      <w:r w:rsidRPr="004574F8">
        <w:rPr>
          <w:rFonts w:eastAsia="Arial" w:cs="Arial"/>
          <w:color w:val="1A1A1A"/>
          <w:sz w:val="22"/>
          <w:szCs w:val="22"/>
          <w:lang w:val="es-CR"/>
        </w:rPr>
        <w:t xml:space="preserve">, </w:t>
      </w:r>
      <w:r>
        <w:rPr>
          <w:rFonts w:eastAsia="Arial" w:cs="Arial"/>
          <w:color w:val="1A1A1A"/>
          <w:sz w:val="22"/>
          <w:szCs w:val="22"/>
          <w:lang w:val="es-CR"/>
        </w:rPr>
        <w:t>C</w:t>
      </w:r>
      <w:r w:rsidRPr="004574F8">
        <w:rPr>
          <w:rFonts w:eastAsia="Arial" w:cs="Arial"/>
          <w:color w:val="1A1A1A"/>
          <w:sz w:val="22"/>
          <w:szCs w:val="22"/>
          <w:lang w:val="es-CR"/>
        </w:rPr>
        <w:t>onvenio que se regirá por las siguientes cláusulas</w:t>
      </w:r>
      <w:r w:rsidRPr="004574F8">
        <w:rPr>
          <w:rFonts w:eastAsia="Arial" w:cs="Arial"/>
          <w:color w:val="171717"/>
          <w:sz w:val="22"/>
          <w:szCs w:val="22"/>
          <w:lang w:val="es-CR"/>
        </w:rPr>
        <w:t>.</w:t>
      </w:r>
    </w:p>
    <w:p w:rsidR="001E622B" w:rsidRPr="004574F8" w:rsidRDefault="001E622B" w:rsidP="00037FA2">
      <w:pPr>
        <w:tabs>
          <w:tab w:val="left" w:pos="8789"/>
        </w:tabs>
        <w:jc w:val="both"/>
        <w:rPr>
          <w:rFonts w:eastAsia="Arial" w:cs="Arial"/>
          <w:color w:val="171717"/>
          <w:sz w:val="22"/>
          <w:szCs w:val="22"/>
          <w:lang w:val="es-CR"/>
        </w:rPr>
      </w:pPr>
    </w:p>
    <w:p w:rsidR="001E622B" w:rsidRPr="004574F8" w:rsidRDefault="001E622B" w:rsidP="00037FA2">
      <w:pPr>
        <w:tabs>
          <w:tab w:val="left" w:pos="8789"/>
        </w:tabs>
        <w:jc w:val="both"/>
        <w:rPr>
          <w:rFonts w:cs="Arial"/>
          <w:b/>
          <w:sz w:val="22"/>
          <w:szCs w:val="22"/>
          <w:lang w:val="es-CR"/>
        </w:rPr>
      </w:pPr>
      <w:r w:rsidRPr="004574F8">
        <w:rPr>
          <w:rFonts w:cs="Arial"/>
          <w:b/>
          <w:sz w:val="22"/>
          <w:szCs w:val="22"/>
          <w:lang w:val="es-CR"/>
        </w:rPr>
        <w:t>PRIMERA: DEL OBJETO.</w:t>
      </w:r>
    </w:p>
    <w:p w:rsidR="001E622B" w:rsidRPr="004574F8" w:rsidRDefault="001E622B" w:rsidP="00037FA2">
      <w:pPr>
        <w:tabs>
          <w:tab w:val="left" w:pos="8789"/>
        </w:tabs>
        <w:jc w:val="both"/>
        <w:rPr>
          <w:rFonts w:eastAsia="Arial" w:cs="Arial"/>
          <w:color w:val="171717"/>
          <w:sz w:val="22"/>
          <w:szCs w:val="22"/>
          <w:lang w:val="es-CR"/>
        </w:rPr>
      </w:pPr>
    </w:p>
    <w:p w:rsidR="001E622B" w:rsidRPr="004574F8" w:rsidRDefault="001E622B" w:rsidP="00037FA2">
      <w:pPr>
        <w:pStyle w:val="Textocomentario"/>
        <w:tabs>
          <w:tab w:val="left" w:pos="8789"/>
        </w:tabs>
        <w:jc w:val="both"/>
        <w:rPr>
          <w:rFonts w:ascii="Arial" w:hAnsi="Arial" w:cs="Arial"/>
          <w:sz w:val="22"/>
          <w:szCs w:val="22"/>
          <w:lang w:val="es-CR"/>
        </w:rPr>
      </w:pPr>
      <w:r w:rsidRPr="004574F8">
        <w:rPr>
          <w:rFonts w:ascii="Arial" w:eastAsia="Arial" w:hAnsi="Arial" w:cs="Arial"/>
          <w:color w:val="1A1A1A"/>
          <w:sz w:val="22"/>
          <w:szCs w:val="22"/>
          <w:lang w:val="es-CR"/>
        </w:rPr>
        <w:t xml:space="preserve">El presente Convenio de Cooperación tiene por objeto que EL BANHVI en conjunto con EL INDER continúen, en forma ordenada, proveyendo soluciones temporales de vivienda, en la </w:t>
      </w:r>
      <w:r w:rsidRPr="00407101">
        <w:rPr>
          <w:rFonts w:ascii="Arial" w:eastAsia="Arial" w:hAnsi="Arial" w:cs="Arial"/>
          <w:color w:val="1A1A1A"/>
          <w:sz w:val="22"/>
          <w:szCs w:val="22"/>
          <w:lang w:val="es-CR"/>
        </w:rPr>
        <w:t>FINCA COBASUR</w:t>
      </w:r>
      <w:r w:rsidRPr="004574F8">
        <w:rPr>
          <w:rFonts w:ascii="Arial" w:eastAsia="Arial" w:hAnsi="Arial" w:cs="Arial"/>
          <w:color w:val="1A1A1A"/>
          <w:sz w:val="22"/>
          <w:szCs w:val="22"/>
          <w:lang w:val="es-CR"/>
        </w:rPr>
        <w:t xml:space="preserve">, a las familias provenientes de la finca de Chánguena y Cuadrante Tres, en tanto EL INDER gestiona el traslado y ubicación de las familias que resulten beneficiarias, a otro inmueble de su propiedad. </w:t>
      </w:r>
    </w:p>
    <w:p w:rsidR="001E622B" w:rsidRPr="004574F8" w:rsidRDefault="001E622B" w:rsidP="00037FA2">
      <w:pPr>
        <w:tabs>
          <w:tab w:val="left" w:pos="8789"/>
        </w:tabs>
        <w:jc w:val="both"/>
        <w:rPr>
          <w:rFonts w:eastAsia="Arial" w:cs="Arial"/>
          <w:color w:val="1A1A1A"/>
          <w:sz w:val="22"/>
          <w:szCs w:val="22"/>
          <w:lang w:val="es-CR"/>
        </w:rPr>
      </w:pPr>
    </w:p>
    <w:p w:rsidR="001E622B" w:rsidRPr="004574F8" w:rsidRDefault="001E622B" w:rsidP="00037FA2">
      <w:pPr>
        <w:tabs>
          <w:tab w:val="left" w:pos="8789"/>
        </w:tabs>
        <w:spacing w:before="1"/>
        <w:jc w:val="both"/>
        <w:rPr>
          <w:rFonts w:eastAsia="Arial" w:cs="Arial"/>
          <w:b/>
          <w:color w:val="3B3B3B"/>
          <w:w w:val="76"/>
          <w:sz w:val="22"/>
          <w:szCs w:val="22"/>
          <w:lang w:val="es-CR"/>
        </w:rPr>
      </w:pPr>
      <w:r w:rsidRPr="004574F8">
        <w:rPr>
          <w:rFonts w:eastAsia="Arial" w:cs="Arial"/>
          <w:b/>
          <w:sz w:val="22"/>
          <w:szCs w:val="22"/>
          <w:lang w:val="es-CR"/>
        </w:rPr>
        <w:t>SEG</w:t>
      </w:r>
      <w:r w:rsidRPr="004574F8">
        <w:rPr>
          <w:rFonts w:eastAsia="Arial" w:cs="Arial"/>
          <w:b/>
          <w:color w:val="151515"/>
          <w:sz w:val="22"/>
          <w:szCs w:val="22"/>
          <w:lang w:val="es-CR"/>
        </w:rPr>
        <w:t>UN</w:t>
      </w:r>
      <w:r w:rsidRPr="004574F8">
        <w:rPr>
          <w:rFonts w:eastAsia="Arial" w:cs="Arial"/>
          <w:b/>
          <w:color w:val="242424"/>
          <w:sz w:val="22"/>
          <w:szCs w:val="22"/>
          <w:lang w:val="es-CR"/>
        </w:rPr>
        <w:t>D</w:t>
      </w:r>
      <w:r w:rsidRPr="004574F8">
        <w:rPr>
          <w:rFonts w:eastAsia="Arial" w:cs="Arial"/>
          <w:b/>
          <w:color w:val="151515"/>
          <w:sz w:val="22"/>
          <w:szCs w:val="22"/>
          <w:lang w:val="es-CR"/>
        </w:rPr>
        <w:t xml:space="preserve">A: </w:t>
      </w:r>
      <w:r w:rsidRPr="004574F8">
        <w:rPr>
          <w:rFonts w:eastAsia="Arial" w:cs="Arial"/>
          <w:b/>
          <w:color w:val="151515"/>
          <w:spacing w:val="22"/>
          <w:sz w:val="22"/>
          <w:szCs w:val="22"/>
          <w:lang w:val="es-CR"/>
        </w:rPr>
        <w:t>OBLIGACIONES</w:t>
      </w:r>
      <w:r w:rsidRPr="004574F8">
        <w:rPr>
          <w:rFonts w:eastAsia="Arial" w:cs="Arial"/>
          <w:b/>
          <w:color w:val="242424"/>
          <w:sz w:val="22"/>
          <w:szCs w:val="22"/>
          <w:lang w:val="es-CR"/>
        </w:rPr>
        <w:t xml:space="preserve"> DE</w:t>
      </w:r>
      <w:r w:rsidRPr="004574F8">
        <w:rPr>
          <w:rFonts w:eastAsia="Arial" w:cs="Arial"/>
          <w:b/>
          <w:color w:val="242424"/>
          <w:spacing w:val="10"/>
          <w:sz w:val="22"/>
          <w:szCs w:val="22"/>
          <w:lang w:val="es-CR"/>
        </w:rPr>
        <w:t xml:space="preserve"> </w:t>
      </w:r>
      <w:r w:rsidRPr="004574F8">
        <w:rPr>
          <w:rFonts w:eastAsia="Arial" w:cs="Arial"/>
          <w:b/>
          <w:color w:val="151515"/>
          <w:sz w:val="22"/>
          <w:szCs w:val="22"/>
          <w:lang w:val="es-CR"/>
        </w:rPr>
        <w:t>LA</w:t>
      </w:r>
      <w:r w:rsidRPr="004574F8">
        <w:rPr>
          <w:rFonts w:eastAsia="Arial" w:cs="Arial"/>
          <w:b/>
          <w:color w:val="151515"/>
          <w:spacing w:val="6"/>
          <w:sz w:val="22"/>
          <w:szCs w:val="22"/>
          <w:lang w:val="es-CR"/>
        </w:rPr>
        <w:t xml:space="preserve"> </w:t>
      </w:r>
      <w:r w:rsidRPr="004574F8">
        <w:rPr>
          <w:rFonts w:eastAsia="Arial" w:cs="Arial"/>
          <w:b/>
          <w:color w:val="242424"/>
          <w:w w:val="86"/>
          <w:sz w:val="22"/>
          <w:szCs w:val="22"/>
          <w:lang w:val="es-CR"/>
        </w:rPr>
        <w:t>P</w:t>
      </w:r>
      <w:r w:rsidRPr="004574F8">
        <w:rPr>
          <w:rFonts w:eastAsia="Arial" w:cs="Arial"/>
          <w:b/>
          <w:color w:val="151515"/>
          <w:spacing w:val="-13"/>
          <w:w w:val="112"/>
          <w:sz w:val="22"/>
          <w:szCs w:val="22"/>
          <w:lang w:val="es-CR"/>
        </w:rPr>
        <w:t>A</w:t>
      </w:r>
      <w:r w:rsidRPr="004574F8">
        <w:rPr>
          <w:rFonts w:eastAsia="Arial" w:cs="Arial"/>
          <w:b/>
          <w:color w:val="242424"/>
          <w:w w:val="91"/>
          <w:sz w:val="22"/>
          <w:szCs w:val="22"/>
          <w:lang w:val="es-CR"/>
        </w:rPr>
        <w:t>RTE</w:t>
      </w:r>
      <w:r w:rsidR="001D6A00">
        <w:rPr>
          <w:rFonts w:eastAsia="Arial" w:cs="Arial"/>
          <w:b/>
          <w:color w:val="242424"/>
          <w:w w:val="91"/>
          <w:sz w:val="22"/>
          <w:szCs w:val="22"/>
          <w:lang w:val="es-CR"/>
        </w:rPr>
        <w:t>S</w:t>
      </w:r>
    </w:p>
    <w:p w:rsidR="001E622B" w:rsidRPr="004574F8" w:rsidRDefault="001E622B" w:rsidP="00037FA2">
      <w:pPr>
        <w:tabs>
          <w:tab w:val="left" w:pos="8789"/>
        </w:tabs>
        <w:jc w:val="both"/>
        <w:rPr>
          <w:rFonts w:cs="Arial"/>
          <w:sz w:val="22"/>
          <w:szCs w:val="22"/>
          <w:lang w:val="es-CR"/>
        </w:rPr>
      </w:pPr>
    </w:p>
    <w:p w:rsidR="001E622B" w:rsidRPr="004574F8" w:rsidRDefault="001E622B" w:rsidP="00037FA2">
      <w:pPr>
        <w:widowControl w:val="0"/>
        <w:tabs>
          <w:tab w:val="left" w:pos="8789"/>
        </w:tabs>
        <w:jc w:val="both"/>
        <w:rPr>
          <w:rFonts w:eastAsia="Arial" w:cs="Arial"/>
          <w:color w:val="1A1A1A"/>
          <w:sz w:val="22"/>
          <w:szCs w:val="22"/>
          <w:lang w:val="es-CR"/>
        </w:rPr>
      </w:pPr>
      <w:r w:rsidRPr="004574F8">
        <w:rPr>
          <w:rFonts w:eastAsia="Arial" w:cs="Arial"/>
          <w:color w:val="1A1A1A"/>
          <w:sz w:val="22"/>
          <w:szCs w:val="22"/>
          <w:lang w:val="es-CR"/>
        </w:rPr>
        <w:t>El INDER y EL BANHVI, de manera bilateral y voluntaria, adquieren los siguientes compromisos para la c</w:t>
      </w:r>
      <w:r>
        <w:rPr>
          <w:rFonts w:eastAsia="Arial" w:cs="Arial"/>
          <w:color w:val="1A1A1A"/>
          <w:sz w:val="22"/>
          <w:szCs w:val="22"/>
          <w:lang w:val="es-CR"/>
        </w:rPr>
        <w:t>orrecta ejecución del presente C</w:t>
      </w:r>
      <w:r w:rsidRPr="004574F8">
        <w:rPr>
          <w:rFonts w:eastAsia="Arial" w:cs="Arial"/>
          <w:color w:val="1A1A1A"/>
          <w:sz w:val="22"/>
          <w:szCs w:val="22"/>
          <w:lang w:val="es-CR"/>
        </w:rPr>
        <w:t>onvenio:</w:t>
      </w:r>
    </w:p>
    <w:p w:rsidR="001E622B" w:rsidRPr="004574F8" w:rsidRDefault="001E622B" w:rsidP="00037FA2">
      <w:pPr>
        <w:widowControl w:val="0"/>
        <w:tabs>
          <w:tab w:val="left" w:pos="8789"/>
        </w:tabs>
        <w:jc w:val="both"/>
        <w:rPr>
          <w:rFonts w:eastAsia="Arial" w:cs="Arial"/>
          <w:color w:val="1A1A1A"/>
          <w:sz w:val="22"/>
          <w:szCs w:val="22"/>
          <w:lang w:val="es-CR"/>
        </w:rPr>
      </w:pPr>
    </w:p>
    <w:p w:rsidR="001E622B" w:rsidRDefault="001E622B" w:rsidP="00037FA2">
      <w:pPr>
        <w:pStyle w:val="Textocomentario"/>
        <w:tabs>
          <w:tab w:val="left" w:pos="8789"/>
        </w:tabs>
        <w:jc w:val="both"/>
        <w:rPr>
          <w:rFonts w:ascii="Arial" w:eastAsia="Arial" w:hAnsi="Arial" w:cs="Arial"/>
          <w:color w:val="000000"/>
          <w:sz w:val="22"/>
          <w:szCs w:val="22"/>
          <w:lang w:val="es-CR"/>
        </w:rPr>
      </w:pPr>
      <w:r w:rsidRPr="004574F8">
        <w:rPr>
          <w:rFonts w:ascii="Arial" w:eastAsia="Arial" w:hAnsi="Arial" w:cs="Arial"/>
          <w:color w:val="1A1A1A"/>
          <w:sz w:val="22"/>
          <w:szCs w:val="22"/>
          <w:lang w:val="es-CR"/>
        </w:rPr>
        <w:t xml:space="preserve">a.-) EL BANHVI continúa aportando </w:t>
      </w:r>
      <w:r w:rsidRPr="004574F8">
        <w:rPr>
          <w:rFonts w:ascii="Arial" w:eastAsia="Arial" w:hAnsi="Arial" w:cs="Arial"/>
          <w:b/>
          <w:color w:val="1A1A1A"/>
          <w:sz w:val="22"/>
          <w:szCs w:val="22"/>
          <w:lang w:val="es-CR"/>
        </w:rPr>
        <w:t xml:space="preserve">parcialmente </w:t>
      </w:r>
      <w:r w:rsidRPr="004574F8">
        <w:rPr>
          <w:rFonts w:ascii="Arial" w:eastAsia="Arial" w:hAnsi="Arial" w:cs="Arial"/>
          <w:color w:val="1A1A1A"/>
          <w:sz w:val="22"/>
          <w:szCs w:val="22"/>
          <w:lang w:val="es-CR"/>
        </w:rPr>
        <w:t xml:space="preserve">el terreno, de aproximadamente 5000 metros cuadrados y conforme al croquis adjunto como Anexo I, para que las familias indicadas en el Anexo II del presente </w:t>
      </w:r>
      <w:r>
        <w:rPr>
          <w:rFonts w:ascii="Arial" w:eastAsia="Arial" w:hAnsi="Arial" w:cs="Arial"/>
          <w:color w:val="1A1A1A"/>
          <w:sz w:val="22"/>
          <w:szCs w:val="22"/>
          <w:lang w:val="es-CR"/>
        </w:rPr>
        <w:t>C</w:t>
      </w:r>
      <w:r w:rsidRPr="004574F8">
        <w:rPr>
          <w:rFonts w:ascii="Arial" w:eastAsia="Arial" w:hAnsi="Arial" w:cs="Arial"/>
          <w:color w:val="1A1A1A"/>
          <w:sz w:val="22"/>
          <w:szCs w:val="22"/>
          <w:lang w:val="es-CR"/>
        </w:rPr>
        <w:t xml:space="preserve">onvenio, ocupen de manera provisional, ordenada y controlada, un espacio habitacional en el terreno conocido </w:t>
      </w:r>
      <w:r w:rsidRPr="00407101">
        <w:rPr>
          <w:rFonts w:ascii="Arial" w:eastAsia="Arial" w:hAnsi="Arial" w:cs="Arial"/>
          <w:color w:val="1A1A1A"/>
          <w:sz w:val="22"/>
          <w:szCs w:val="22"/>
          <w:lang w:val="es-CR"/>
        </w:rPr>
        <w:t>FINCA COBASUR</w:t>
      </w:r>
      <w:r w:rsidRPr="004574F8">
        <w:rPr>
          <w:rFonts w:ascii="Arial" w:eastAsia="Arial" w:hAnsi="Arial" w:cs="Arial"/>
          <w:color w:val="1A1A1A"/>
          <w:sz w:val="22"/>
          <w:szCs w:val="22"/>
          <w:lang w:val="es-CR"/>
        </w:rPr>
        <w:t>, en la que el ICE instaló las previstas eléctricas para cada una de las soluciones habitacionales y la ASADA DE PALMAR NORTE dotó de una única paja de agua para uso comunitario,  mientras EL INDER logra su reubicación en otro inmueble de su propiedad destinado tanto a vivienda como a fines agrícolas, propios de sus competencias. Se autoriza a</w:t>
      </w:r>
      <w:r>
        <w:rPr>
          <w:rFonts w:ascii="Arial" w:eastAsia="Arial" w:hAnsi="Arial" w:cs="Arial"/>
          <w:color w:val="1A1A1A"/>
          <w:sz w:val="22"/>
          <w:szCs w:val="22"/>
          <w:lang w:val="es-CR"/>
        </w:rPr>
        <w:t xml:space="preserve"> EL</w:t>
      </w:r>
      <w:r w:rsidRPr="004574F8">
        <w:rPr>
          <w:rFonts w:ascii="Arial" w:eastAsia="Arial" w:hAnsi="Arial" w:cs="Arial"/>
          <w:color w:val="1A1A1A"/>
          <w:sz w:val="22"/>
          <w:szCs w:val="22"/>
          <w:lang w:val="es-CR"/>
        </w:rPr>
        <w:t xml:space="preserve"> INDER a otorgar permisos de habitación temporal únicamente a las familias proveniente de la Finca Chánguena y Cuadrante Tres, a quienes se les facilitó anteriormente una solución temporal de vivienda. Las partes </w:t>
      </w:r>
      <w:r w:rsidRPr="004574F8">
        <w:rPr>
          <w:rFonts w:ascii="Arial" w:eastAsia="Arial" w:hAnsi="Arial" w:cs="Arial"/>
          <w:color w:val="000000"/>
          <w:sz w:val="22"/>
          <w:szCs w:val="22"/>
          <w:lang w:val="es-CR"/>
        </w:rPr>
        <w:t>firmantes manifiestan que ya las familias se encuentran ubicadas in situ, por autorización previa de EL BANHVI como propietario Fideicomitente y de</w:t>
      </w:r>
      <w:r>
        <w:rPr>
          <w:rFonts w:ascii="Arial" w:eastAsia="Arial" w:hAnsi="Arial" w:cs="Arial"/>
          <w:color w:val="000000"/>
          <w:sz w:val="22"/>
          <w:szCs w:val="22"/>
          <w:lang w:val="es-CR"/>
        </w:rPr>
        <w:t xml:space="preserve"> EL</w:t>
      </w:r>
      <w:r w:rsidRPr="004574F8">
        <w:rPr>
          <w:rFonts w:ascii="Arial" w:eastAsia="Arial" w:hAnsi="Arial" w:cs="Arial"/>
          <w:color w:val="000000"/>
          <w:sz w:val="22"/>
          <w:szCs w:val="22"/>
          <w:lang w:val="es-CR"/>
        </w:rPr>
        <w:t xml:space="preserve"> INDER como propietario de las viviendas, a través de una carta de entendimiento suscrita entre las familias, el MIVAH, </w:t>
      </w:r>
      <w:r>
        <w:rPr>
          <w:rFonts w:ascii="Arial" w:eastAsia="Arial" w:hAnsi="Arial" w:cs="Arial"/>
          <w:color w:val="000000"/>
          <w:sz w:val="22"/>
          <w:szCs w:val="22"/>
          <w:lang w:val="es-CR"/>
        </w:rPr>
        <w:t xml:space="preserve">el </w:t>
      </w:r>
      <w:r w:rsidRPr="004574F8">
        <w:rPr>
          <w:rFonts w:ascii="Arial" w:eastAsia="Arial" w:hAnsi="Arial" w:cs="Arial"/>
          <w:color w:val="000000"/>
          <w:sz w:val="22"/>
          <w:szCs w:val="22"/>
          <w:lang w:val="es-CR"/>
        </w:rPr>
        <w:t xml:space="preserve">Viceministerio de la Presidencia y </w:t>
      </w:r>
      <w:r>
        <w:rPr>
          <w:rFonts w:ascii="Arial" w:eastAsia="Arial" w:hAnsi="Arial" w:cs="Arial"/>
          <w:color w:val="000000"/>
          <w:sz w:val="22"/>
          <w:szCs w:val="22"/>
          <w:lang w:val="es-CR"/>
        </w:rPr>
        <w:t>EL</w:t>
      </w:r>
      <w:r w:rsidRPr="004574F8">
        <w:rPr>
          <w:rFonts w:ascii="Arial" w:eastAsia="Arial" w:hAnsi="Arial" w:cs="Arial"/>
          <w:color w:val="000000"/>
          <w:sz w:val="22"/>
          <w:szCs w:val="22"/>
          <w:lang w:val="es-CR"/>
        </w:rPr>
        <w:t xml:space="preserve"> INDER.</w:t>
      </w:r>
    </w:p>
    <w:p w:rsidR="001E622B" w:rsidRPr="006524A4" w:rsidRDefault="001E622B" w:rsidP="00037FA2">
      <w:pPr>
        <w:pStyle w:val="Textocomentario"/>
        <w:tabs>
          <w:tab w:val="left" w:pos="8789"/>
        </w:tabs>
        <w:jc w:val="both"/>
        <w:rPr>
          <w:rFonts w:ascii="Arial" w:eastAsia="Arial" w:hAnsi="Arial" w:cs="Arial"/>
          <w:color w:val="FF0000"/>
          <w:sz w:val="22"/>
          <w:szCs w:val="22"/>
          <w:lang w:val="es-CR"/>
        </w:rPr>
      </w:pPr>
    </w:p>
    <w:p w:rsidR="001E622B" w:rsidRDefault="001E622B" w:rsidP="00037FA2">
      <w:pPr>
        <w:pStyle w:val="Default"/>
        <w:tabs>
          <w:tab w:val="left" w:pos="8789"/>
        </w:tabs>
        <w:jc w:val="both"/>
        <w:rPr>
          <w:color w:val="auto"/>
          <w:sz w:val="22"/>
          <w:szCs w:val="22"/>
        </w:rPr>
      </w:pPr>
      <w:r w:rsidRPr="00CB3245">
        <w:rPr>
          <w:color w:val="auto"/>
          <w:sz w:val="22"/>
          <w:szCs w:val="22"/>
        </w:rPr>
        <w:t>b.-) El BANHVI ha designado al encargado de la Unidad de Bienes Inmuebles como fiscalizador de la FINCA COBASUR, funcionario que deberá efectuar visitas trimestrales al inmueble y velará por la adecuada administración y control de este activo institucional, sin perjuicio de las labores de supervisión e inspección que puedan desarrollar otras Unidades del BANHVI.</w:t>
      </w:r>
      <w:r w:rsidR="001806B9">
        <w:rPr>
          <w:color w:val="auto"/>
          <w:sz w:val="22"/>
          <w:szCs w:val="22"/>
        </w:rPr>
        <w:t xml:space="preserve">  Será responsabilidad de EL INDER, atender </w:t>
      </w:r>
      <w:r w:rsidR="0054334E">
        <w:rPr>
          <w:color w:val="auto"/>
          <w:sz w:val="22"/>
          <w:szCs w:val="22"/>
        </w:rPr>
        <w:t xml:space="preserve">oportunamente </w:t>
      </w:r>
      <w:r w:rsidR="001806B9">
        <w:rPr>
          <w:color w:val="auto"/>
          <w:sz w:val="22"/>
          <w:szCs w:val="22"/>
        </w:rPr>
        <w:t xml:space="preserve">las solicitudes y observaciones que </w:t>
      </w:r>
      <w:r w:rsidR="002D65D3">
        <w:rPr>
          <w:color w:val="auto"/>
          <w:sz w:val="22"/>
          <w:szCs w:val="22"/>
        </w:rPr>
        <w:t xml:space="preserve">le notifique </w:t>
      </w:r>
      <w:r w:rsidR="001806B9">
        <w:rPr>
          <w:color w:val="auto"/>
          <w:sz w:val="22"/>
          <w:szCs w:val="22"/>
        </w:rPr>
        <w:t xml:space="preserve">el </w:t>
      </w:r>
      <w:r w:rsidR="0054334E">
        <w:rPr>
          <w:color w:val="auto"/>
          <w:sz w:val="22"/>
          <w:szCs w:val="22"/>
        </w:rPr>
        <w:t>citado</w:t>
      </w:r>
      <w:r w:rsidR="001806B9">
        <w:rPr>
          <w:color w:val="auto"/>
          <w:sz w:val="22"/>
          <w:szCs w:val="22"/>
        </w:rPr>
        <w:t xml:space="preserve"> fiscalizador.</w:t>
      </w:r>
    </w:p>
    <w:p w:rsidR="001806B9" w:rsidRPr="006524A4" w:rsidRDefault="001806B9" w:rsidP="00037FA2">
      <w:pPr>
        <w:pStyle w:val="Default"/>
        <w:tabs>
          <w:tab w:val="left" w:pos="8789"/>
        </w:tabs>
        <w:jc w:val="both"/>
        <w:rPr>
          <w:rFonts w:eastAsia="Arial"/>
          <w:color w:val="FF0000"/>
          <w:sz w:val="22"/>
          <w:szCs w:val="22"/>
        </w:rPr>
      </w:pPr>
    </w:p>
    <w:p w:rsidR="001E622B" w:rsidRPr="00407101" w:rsidRDefault="001E622B" w:rsidP="00037FA2">
      <w:pPr>
        <w:pStyle w:val="Textocomentario"/>
        <w:tabs>
          <w:tab w:val="left" w:pos="8789"/>
        </w:tabs>
        <w:jc w:val="both"/>
        <w:rPr>
          <w:rFonts w:ascii="Arial" w:eastAsia="Arial" w:hAnsi="Arial" w:cs="Arial"/>
          <w:color w:val="1A1A1A"/>
          <w:sz w:val="22"/>
          <w:szCs w:val="22"/>
          <w:lang w:val="es-CR"/>
        </w:rPr>
      </w:pPr>
      <w:r>
        <w:rPr>
          <w:rFonts w:ascii="Arial" w:eastAsia="Arial" w:hAnsi="Arial" w:cs="Arial"/>
          <w:color w:val="000000"/>
          <w:sz w:val="22"/>
          <w:szCs w:val="22"/>
          <w:lang w:val="es-CR"/>
        </w:rPr>
        <w:t>c</w:t>
      </w:r>
      <w:r w:rsidRPr="00407101">
        <w:rPr>
          <w:rFonts w:ascii="Arial" w:eastAsia="Arial" w:hAnsi="Arial" w:cs="Arial"/>
          <w:color w:val="000000"/>
          <w:sz w:val="22"/>
          <w:szCs w:val="22"/>
          <w:lang w:val="es-CR"/>
        </w:rPr>
        <w:t>.-) E</w:t>
      </w:r>
      <w:r>
        <w:rPr>
          <w:rFonts w:ascii="Arial" w:eastAsia="Arial" w:hAnsi="Arial" w:cs="Arial"/>
          <w:color w:val="000000"/>
          <w:sz w:val="22"/>
          <w:szCs w:val="22"/>
          <w:lang w:val="es-CR"/>
        </w:rPr>
        <w:t>L</w:t>
      </w:r>
      <w:r w:rsidRPr="00407101">
        <w:rPr>
          <w:rFonts w:ascii="Arial" w:eastAsia="Arial" w:hAnsi="Arial" w:cs="Arial"/>
          <w:color w:val="000000"/>
          <w:sz w:val="22"/>
          <w:szCs w:val="22"/>
          <w:lang w:val="es-CR"/>
        </w:rPr>
        <w:t xml:space="preserve"> INDER gestionará la renovación de la Carta de Entendimiento suscritas entre las familias, el MIVAH y el Viceministerio de la Presidencia, para el uso y disfrute temporal de terreno y vivienda para las familias de </w:t>
      </w:r>
      <w:r w:rsidRPr="00407101">
        <w:rPr>
          <w:rFonts w:ascii="Arial" w:eastAsia="Arial" w:hAnsi="Arial" w:cs="Arial"/>
          <w:color w:val="1A1A1A"/>
          <w:sz w:val="22"/>
          <w:szCs w:val="22"/>
          <w:lang w:val="es-CR"/>
        </w:rPr>
        <w:t>Chánguena y Cuadrante Tres, en la cual se establecerá</w:t>
      </w:r>
      <w:r w:rsidRPr="00407101">
        <w:rPr>
          <w:rFonts w:ascii="Arial" w:eastAsia="Arial" w:hAnsi="Arial" w:cs="Arial"/>
          <w:color w:val="000000"/>
          <w:sz w:val="22"/>
          <w:szCs w:val="22"/>
          <w:lang w:val="es-CR"/>
        </w:rPr>
        <w:t xml:space="preserve"> las condiciones de préstamo de las viviendas y plazo de desocupación, dejando constancia de que son conscientes</w:t>
      </w:r>
      <w:r w:rsidRPr="00407101">
        <w:rPr>
          <w:rFonts w:ascii="Arial" w:eastAsia="Arial" w:hAnsi="Arial" w:cs="Arial"/>
          <w:color w:val="1A1A1A"/>
          <w:sz w:val="22"/>
          <w:szCs w:val="22"/>
          <w:lang w:val="es-CR"/>
        </w:rPr>
        <w:t xml:space="preserve"> de que su ubicación temporal no les genera derechos adquiridos, ni situaciones jurídicas consolidadas.</w:t>
      </w:r>
    </w:p>
    <w:p w:rsidR="001E622B" w:rsidRPr="00407101" w:rsidRDefault="001E622B" w:rsidP="00037FA2">
      <w:pPr>
        <w:pStyle w:val="Textocomentario"/>
        <w:tabs>
          <w:tab w:val="left" w:pos="8789"/>
        </w:tabs>
        <w:jc w:val="both"/>
        <w:rPr>
          <w:rFonts w:ascii="Arial" w:eastAsia="Arial" w:hAnsi="Arial" w:cs="Arial"/>
          <w:color w:val="1A1A1A"/>
          <w:sz w:val="22"/>
          <w:szCs w:val="22"/>
          <w:lang w:val="es-CR"/>
        </w:rPr>
      </w:pPr>
    </w:p>
    <w:p w:rsidR="001E622B" w:rsidRPr="00BD3B27" w:rsidRDefault="001E622B" w:rsidP="00037FA2">
      <w:pPr>
        <w:pStyle w:val="Textocomentario"/>
        <w:tabs>
          <w:tab w:val="left" w:pos="8789"/>
        </w:tabs>
        <w:jc w:val="both"/>
        <w:rPr>
          <w:rFonts w:ascii="Arial" w:eastAsia="Arial" w:hAnsi="Arial" w:cs="Arial"/>
          <w:color w:val="1A1A1A"/>
          <w:sz w:val="22"/>
          <w:szCs w:val="22"/>
          <w:lang w:val="es-CR"/>
        </w:rPr>
      </w:pPr>
      <w:r>
        <w:rPr>
          <w:rFonts w:ascii="Arial" w:eastAsia="Arial" w:hAnsi="Arial" w:cs="Arial"/>
          <w:color w:val="1A1A1A"/>
          <w:sz w:val="22"/>
          <w:szCs w:val="22"/>
          <w:lang w:val="es-CR"/>
        </w:rPr>
        <w:t>d</w:t>
      </w:r>
      <w:r w:rsidRPr="00407101">
        <w:rPr>
          <w:rFonts w:ascii="Arial" w:eastAsia="Arial" w:hAnsi="Arial" w:cs="Arial"/>
          <w:color w:val="1A1A1A"/>
          <w:sz w:val="22"/>
          <w:szCs w:val="22"/>
          <w:lang w:val="es-CR"/>
        </w:rPr>
        <w:t>.-) E</w:t>
      </w:r>
      <w:r>
        <w:rPr>
          <w:rFonts w:ascii="Arial" w:eastAsia="Arial" w:hAnsi="Arial" w:cs="Arial"/>
          <w:color w:val="1A1A1A"/>
          <w:sz w:val="22"/>
          <w:szCs w:val="22"/>
          <w:lang w:val="es-CR"/>
        </w:rPr>
        <w:t>L</w:t>
      </w:r>
      <w:r w:rsidRPr="00407101">
        <w:rPr>
          <w:rFonts w:ascii="Arial" w:eastAsia="Arial" w:hAnsi="Arial" w:cs="Arial"/>
          <w:color w:val="1A1A1A"/>
          <w:sz w:val="22"/>
          <w:szCs w:val="22"/>
          <w:lang w:val="es-CR"/>
        </w:rPr>
        <w:t xml:space="preserve"> INDER se constituye custodio de los documentos de renovación de las Cartas de Entendimiento firmadas con las familias provenientes de Chánguena y Cuadrante Tres ubicadas en la FINCA COBASUR, remitiendo a EL BANHVI copia de esas cartas y en caso de presentarse algún cambio o retiro de familias se informará a EL BANHVI lo correspondiente. </w:t>
      </w:r>
      <w:r w:rsidR="00BA484D" w:rsidRPr="00BD3B27">
        <w:rPr>
          <w:rFonts w:ascii="Arial" w:eastAsia="Arial" w:hAnsi="Arial" w:cs="Arial"/>
          <w:color w:val="1A1A1A"/>
          <w:sz w:val="22"/>
          <w:szCs w:val="22"/>
          <w:lang w:val="es-CR"/>
        </w:rPr>
        <w:t>En dicho inmueble, no se permitirá el ingreso (en c</w:t>
      </w:r>
      <w:r w:rsidR="008229A5" w:rsidRPr="00BD3B27">
        <w:rPr>
          <w:rFonts w:ascii="Arial" w:eastAsia="Arial" w:hAnsi="Arial" w:cs="Arial"/>
          <w:color w:val="1A1A1A"/>
          <w:sz w:val="22"/>
          <w:szCs w:val="22"/>
          <w:lang w:val="es-CR"/>
        </w:rPr>
        <w:t>ondición</w:t>
      </w:r>
      <w:r w:rsidR="00BA484D" w:rsidRPr="00BD3B27">
        <w:rPr>
          <w:rFonts w:ascii="Arial" w:eastAsia="Arial" w:hAnsi="Arial" w:cs="Arial"/>
          <w:color w:val="1A1A1A"/>
          <w:sz w:val="22"/>
          <w:szCs w:val="22"/>
          <w:lang w:val="es-CR"/>
        </w:rPr>
        <w:t xml:space="preserve"> de ocupación) de nuevas familias provenientes de Chánguena y Cuadrante Tres.</w:t>
      </w:r>
    </w:p>
    <w:p w:rsidR="001E622B" w:rsidRPr="00407101" w:rsidRDefault="001E622B" w:rsidP="00037FA2">
      <w:pPr>
        <w:pStyle w:val="Textocomentario"/>
        <w:tabs>
          <w:tab w:val="left" w:pos="8789"/>
        </w:tabs>
        <w:jc w:val="both"/>
        <w:rPr>
          <w:rFonts w:ascii="Arial" w:eastAsia="Arial" w:hAnsi="Arial" w:cs="Arial"/>
          <w:color w:val="1A1A1A"/>
          <w:sz w:val="22"/>
          <w:szCs w:val="22"/>
          <w:lang w:val="es-CR"/>
        </w:rPr>
      </w:pPr>
    </w:p>
    <w:p w:rsidR="001E622B" w:rsidRPr="004574F8" w:rsidRDefault="001E622B" w:rsidP="00037FA2">
      <w:pPr>
        <w:widowControl w:val="0"/>
        <w:tabs>
          <w:tab w:val="left" w:pos="8789"/>
        </w:tabs>
        <w:jc w:val="both"/>
        <w:rPr>
          <w:rFonts w:eastAsia="Arial" w:cs="Arial"/>
          <w:color w:val="1A1A1A"/>
          <w:sz w:val="22"/>
          <w:szCs w:val="22"/>
          <w:lang w:val="es-CR"/>
        </w:rPr>
      </w:pPr>
      <w:proofErr w:type="spellStart"/>
      <w:r>
        <w:rPr>
          <w:rFonts w:eastAsia="Arial" w:cs="Arial"/>
          <w:color w:val="1A1A1A"/>
          <w:sz w:val="22"/>
          <w:szCs w:val="22"/>
          <w:lang w:val="es-CR"/>
        </w:rPr>
        <w:t>e</w:t>
      </w:r>
      <w:proofErr w:type="spellEnd"/>
      <w:r w:rsidRPr="00407101">
        <w:rPr>
          <w:rFonts w:eastAsia="Arial" w:cs="Arial"/>
          <w:color w:val="1A1A1A"/>
          <w:sz w:val="22"/>
          <w:szCs w:val="22"/>
          <w:lang w:val="es-CR"/>
        </w:rPr>
        <w:t>.-) E</w:t>
      </w:r>
      <w:r>
        <w:rPr>
          <w:rFonts w:eastAsia="Arial" w:cs="Arial"/>
          <w:color w:val="1A1A1A"/>
          <w:sz w:val="22"/>
          <w:szCs w:val="22"/>
          <w:lang w:val="es-CR"/>
        </w:rPr>
        <w:t>L</w:t>
      </w:r>
      <w:r w:rsidRPr="00407101">
        <w:rPr>
          <w:rFonts w:eastAsia="Arial" w:cs="Arial"/>
          <w:color w:val="1A1A1A"/>
          <w:sz w:val="22"/>
          <w:szCs w:val="22"/>
          <w:lang w:val="es-CR"/>
        </w:rPr>
        <w:t xml:space="preserve"> INDER mantendrá las acciones que se vienen realizando en cuanto al alquiler de duchas y cabañas sanitarias, con el fin de resguardarlas condiciones sanitarias de las familias asentadas temporalmente</w:t>
      </w:r>
      <w:r w:rsidRPr="004574F8">
        <w:rPr>
          <w:rFonts w:eastAsia="Arial" w:cs="Arial"/>
          <w:color w:val="1A1A1A"/>
          <w:sz w:val="22"/>
          <w:szCs w:val="22"/>
          <w:lang w:val="es-CR"/>
        </w:rPr>
        <w:t xml:space="preserve"> en el terreno conocido como </w:t>
      </w:r>
      <w:r w:rsidRPr="00407101">
        <w:rPr>
          <w:rFonts w:eastAsia="Arial" w:cs="Arial"/>
          <w:color w:val="1A1A1A"/>
          <w:sz w:val="22"/>
          <w:szCs w:val="22"/>
          <w:lang w:val="es-CR"/>
        </w:rPr>
        <w:t>FINCA COBASUR</w:t>
      </w:r>
      <w:r w:rsidRPr="004574F8">
        <w:rPr>
          <w:rFonts w:eastAsia="Arial" w:cs="Arial"/>
          <w:color w:val="1A1A1A"/>
          <w:sz w:val="22"/>
          <w:szCs w:val="22"/>
          <w:lang w:val="es-CR"/>
        </w:rPr>
        <w:t>.</w:t>
      </w:r>
    </w:p>
    <w:p w:rsidR="001E622B" w:rsidRPr="004574F8" w:rsidRDefault="001E622B" w:rsidP="00037FA2">
      <w:pPr>
        <w:widowControl w:val="0"/>
        <w:tabs>
          <w:tab w:val="left" w:pos="8789"/>
        </w:tabs>
        <w:jc w:val="both"/>
        <w:rPr>
          <w:rFonts w:eastAsia="Arial" w:cs="Arial"/>
          <w:color w:val="1A1A1A"/>
          <w:sz w:val="22"/>
          <w:szCs w:val="22"/>
          <w:lang w:val="es-CR"/>
        </w:rPr>
      </w:pPr>
    </w:p>
    <w:p w:rsidR="001E622B" w:rsidRPr="004574F8" w:rsidRDefault="001E622B" w:rsidP="00037FA2">
      <w:pPr>
        <w:pStyle w:val="Textocomentario"/>
        <w:tabs>
          <w:tab w:val="left" w:pos="8789"/>
        </w:tabs>
        <w:jc w:val="both"/>
        <w:rPr>
          <w:rFonts w:ascii="Arial" w:eastAsia="Arial" w:hAnsi="Arial" w:cs="Arial"/>
          <w:color w:val="1A1A1A"/>
          <w:sz w:val="22"/>
          <w:szCs w:val="22"/>
          <w:lang w:val="es-CR"/>
        </w:rPr>
      </w:pPr>
      <w:r>
        <w:rPr>
          <w:rFonts w:ascii="Arial" w:eastAsia="Arial" w:hAnsi="Arial" w:cs="Arial"/>
          <w:color w:val="1A1A1A"/>
          <w:sz w:val="22"/>
          <w:szCs w:val="22"/>
          <w:lang w:val="es-CR"/>
        </w:rPr>
        <w:t>f</w:t>
      </w:r>
      <w:r w:rsidRPr="004574F8">
        <w:rPr>
          <w:rFonts w:ascii="Arial" w:eastAsia="Arial" w:hAnsi="Arial" w:cs="Arial"/>
          <w:color w:val="1A1A1A"/>
          <w:sz w:val="22"/>
          <w:szCs w:val="22"/>
          <w:lang w:val="es-CR"/>
        </w:rPr>
        <w:t xml:space="preserve">.-) El INDER coordinará con el </w:t>
      </w:r>
      <w:r w:rsidRPr="004574F8">
        <w:rPr>
          <w:rFonts w:ascii="Arial" w:eastAsia="Arial" w:hAnsi="Arial" w:cs="Arial"/>
          <w:color w:val="000000"/>
          <w:sz w:val="22"/>
          <w:szCs w:val="22"/>
          <w:lang w:val="es-CR"/>
        </w:rPr>
        <w:t>MIVAH y el Viceministerio de la Presidencia</w:t>
      </w:r>
      <w:r w:rsidRPr="004574F8">
        <w:rPr>
          <w:rFonts w:ascii="Arial" w:eastAsia="Arial" w:hAnsi="Arial" w:cs="Arial"/>
          <w:color w:val="1A1A1A"/>
          <w:sz w:val="22"/>
          <w:szCs w:val="22"/>
          <w:lang w:val="es-CR"/>
        </w:rPr>
        <w:t xml:space="preserve"> los recursos que sean necesarios para garantizar las condiciones adecuadas de la habitación temporal de las familias. </w:t>
      </w:r>
    </w:p>
    <w:p w:rsidR="001E622B" w:rsidRPr="004574F8" w:rsidRDefault="001E622B" w:rsidP="00037FA2">
      <w:pPr>
        <w:widowControl w:val="0"/>
        <w:tabs>
          <w:tab w:val="left" w:pos="8789"/>
        </w:tabs>
        <w:spacing w:before="10"/>
        <w:jc w:val="both"/>
        <w:rPr>
          <w:rFonts w:eastAsia="Arial" w:cs="Arial"/>
          <w:color w:val="1A1A1A"/>
          <w:sz w:val="22"/>
          <w:szCs w:val="22"/>
          <w:lang w:val="es-CR"/>
        </w:rPr>
      </w:pPr>
    </w:p>
    <w:p w:rsidR="001E622B" w:rsidRPr="004574F8" w:rsidRDefault="001E622B" w:rsidP="00037FA2">
      <w:pPr>
        <w:widowControl w:val="0"/>
        <w:tabs>
          <w:tab w:val="left" w:pos="8789"/>
        </w:tabs>
        <w:jc w:val="both"/>
        <w:rPr>
          <w:rFonts w:eastAsia="Arial" w:cs="Arial"/>
          <w:color w:val="1A1A1A"/>
          <w:sz w:val="22"/>
          <w:szCs w:val="22"/>
          <w:lang w:val="es-CR"/>
        </w:rPr>
      </w:pPr>
      <w:proofErr w:type="gramStart"/>
      <w:r>
        <w:rPr>
          <w:rFonts w:eastAsia="Arial" w:cs="Arial"/>
          <w:color w:val="1A1A1A"/>
          <w:sz w:val="22"/>
          <w:szCs w:val="22"/>
          <w:lang w:val="es-CR"/>
        </w:rPr>
        <w:t>g</w:t>
      </w:r>
      <w:proofErr w:type="gramEnd"/>
      <w:r w:rsidRPr="004574F8">
        <w:rPr>
          <w:rFonts w:eastAsia="Arial" w:cs="Arial"/>
          <w:color w:val="1A1A1A"/>
          <w:sz w:val="22"/>
          <w:szCs w:val="22"/>
          <w:lang w:val="es-CR"/>
        </w:rPr>
        <w:t xml:space="preserve">.-) Mediante la Carta de Entendimiento firmada con las familias, éstas se obligaron a cubrir la instalación y consumos de los servicios y, al momento de la renovación de esta Carta, </w:t>
      </w:r>
      <w:r>
        <w:rPr>
          <w:rFonts w:eastAsia="Arial" w:cs="Arial"/>
          <w:color w:val="1A1A1A"/>
          <w:sz w:val="22"/>
          <w:szCs w:val="22"/>
          <w:lang w:val="es-CR"/>
        </w:rPr>
        <w:t>EL</w:t>
      </w:r>
      <w:r w:rsidRPr="004574F8">
        <w:rPr>
          <w:rFonts w:eastAsia="Arial" w:cs="Arial"/>
          <w:color w:val="1A1A1A"/>
          <w:sz w:val="22"/>
          <w:szCs w:val="22"/>
          <w:lang w:val="es-CR"/>
        </w:rPr>
        <w:t xml:space="preserve"> INDER velará porque esta obligación se mantenga por parte de las familias de Chánguena y Cuadrante Tres. En caso de que al término de la ocupación quede algún recibo pendiente de pago, es responsabilidad de</w:t>
      </w:r>
      <w:r>
        <w:rPr>
          <w:rFonts w:eastAsia="Arial" w:cs="Arial"/>
          <w:color w:val="1A1A1A"/>
          <w:sz w:val="22"/>
          <w:szCs w:val="22"/>
          <w:lang w:val="es-CR"/>
        </w:rPr>
        <w:t xml:space="preserve"> EL</w:t>
      </w:r>
      <w:r w:rsidRPr="004574F8">
        <w:rPr>
          <w:rFonts w:eastAsia="Arial" w:cs="Arial"/>
          <w:color w:val="1A1A1A"/>
          <w:sz w:val="22"/>
          <w:szCs w:val="22"/>
          <w:lang w:val="es-CR"/>
        </w:rPr>
        <w:t xml:space="preserve"> INDER coordinar su cancelación. </w:t>
      </w:r>
    </w:p>
    <w:p w:rsidR="001E622B" w:rsidRPr="004574F8" w:rsidRDefault="001E622B" w:rsidP="00037FA2">
      <w:pPr>
        <w:widowControl w:val="0"/>
        <w:tabs>
          <w:tab w:val="left" w:pos="8789"/>
        </w:tabs>
        <w:ind w:left="115" w:firstLine="9"/>
        <w:jc w:val="both"/>
        <w:rPr>
          <w:rFonts w:eastAsia="Arial" w:cs="Arial"/>
          <w:color w:val="1A1A1A"/>
          <w:sz w:val="22"/>
          <w:szCs w:val="22"/>
          <w:lang w:val="es-CR"/>
        </w:rPr>
      </w:pPr>
    </w:p>
    <w:p w:rsidR="001E622B" w:rsidRPr="004574F8" w:rsidRDefault="001E622B" w:rsidP="00037FA2">
      <w:pPr>
        <w:pStyle w:val="Textocomentario"/>
        <w:tabs>
          <w:tab w:val="left" w:pos="8789"/>
        </w:tabs>
        <w:jc w:val="both"/>
        <w:rPr>
          <w:rFonts w:ascii="Arial" w:eastAsia="Arial" w:hAnsi="Arial" w:cs="Arial"/>
          <w:color w:val="1A1A1A"/>
          <w:sz w:val="22"/>
          <w:szCs w:val="22"/>
          <w:lang w:val="es-CR"/>
        </w:rPr>
      </w:pPr>
      <w:r>
        <w:rPr>
          <w:rFonts w:ascii="Arial" w:eastAsia="Arial" w:hAnsi="Arial" w:cs="Arial"/>
          <w:color w:val="1A1A1A"/>
          <w:sz w:val="22"/>
          <w:szCs w:val="22"/>
          <w:lang w:val="es-CR"/>
        </w:rPr>
        <w:t>h</w:t>
      </w:r>
      <w:r w:rsidRPr="004574F8">
        <w:rPr>
          <w:rFonts w:ascii="Arial" w:eastAsia="Arial" w:hAnsi="Arial" w:cs="Arial"/>
          <w:color w:val="1A1A1A"/>
          <w:sz w:val="22"/>
          <w:szCs w:val="22"/>
          <w:lang w:val="es-CR"/>
        </w:rPr>
        <w:t xml:space="preserve">.-) Mediante la Carta de Entendimiento firmada con las familias, éstas se comprometieron a cuidar y dar mantenimiento a la porción de terreno objeto del préstamo, evitando la desmejora del mismo, por lo que </w:t>
      </w:r>
      <w:r>
        <w:rPr>
          <w:rFonts w:ascii="Arial" w:eastAsia="Arial" w:hAnsi="Arial" w:cs="Arial"/>
          <w:color w:val="1A1A1A"/>
          <w:sz w:val="22"/>
          <w:szCs w:val="22"/>
          <w:lang w:val="es-CR"/>
        </w:rPr>
        <w:t>EL</w:t>
      </w:r>
      <w:r w:rsidRPr="004574F8">
        <w:rPr>
          <w:rFonts w:ascii="Arial" w:eastAsia="Arial" w:hAnsi="Arial" w:cs="Arial"/>
          <w:color w:val="1A1A1A"/>
          <w:sz w:val="22"/>
          <w:szCs w:val="22"/>
          <w:lang w:val="es-CR"/>
        </w:rPr>
        <w:t xml:space="preserve"> INDER velará porque esta obligación se mantenga por parte de las familias de Chánguena y Cuadrante Tres y dará seguimiento a su cumplimiento.</w:t>
      </w:r>
    </w:p>
    <w:p w:rsidR="001E622B" w:rsidRPr="004574F8" w:rsidRDefault="001E622B" w:rsidP="00037FA2">
      <w:pPr>
        <w:pStyle w:val="Textocomentario"/>
        <w:tabs>
          <w:tab w:val="left" w:pos="8789"/>
        </w:tabs>
        <w:jc w:val="both"/>
        <w:rPr>
          <w:rFonts w:ascii="Arial" w:hAnsi="Arial" w:cs="Arial"/>
          <w:sz w:val="22"/>
          <w:szCs w:val="22"/>
          <w:lang w:val="es-CR"/>
        </w:rPr>
      </w:pPr>
    </w:p>
    <w:p w:rsidR="001E622B" w:rsidRPr="00407101" w:rsidRDefault="001E622B" w:rsidP="00037FA2">
      <w:pPr>
        <w:pStyle w:val="Textocomentario"/>
        <w:tabs>
          <w:tab w:val="left" w:pos="8789"/>
        </w:tabs>
        <w:jc w:val="both"/>
        <w:rPr>
          <w:rFonts w:ascii="Arial" w:eastAsia="Arial" w:hAnsi="Arial" w:cs="Arial"/>
          <w:color w:val="1A1A1A"/>
          <w:sz w:val="22"/>
          <w:szCs w:val="22"/>
          <w:lang w:val="es-CR"/>
        </w:rPr>
      </w:pPr>
      <w:r>
        <w:rPr>
          <w:rFonts w:ascii="Arial" w:eastAsia="Arial" w:hAnsi="Arial" w:cs="Arial"/>
          <w:color w:val="1A1A1A"/>
          <w:sz w:val="22"/>
          <w:szCs w:val="22"/>
          <w:lang w:val="es-CR"/>
        </w:rPr>
        <w:t>i</w:t>
      </w:r>
      <w:r w:rsidRPr="004574F8">
        <w:rPr>
          <w:rFonts w:ascii="Arial" w:eastAsia="Arial" w:hAnsi="Arial" w:cs="Arial"/>
          <w:color w:val="1A1A1A"/>
          <w:sz w:val="22"/>
          <w:szCs w:val="22"/>
          <w:lang w:val="es-CR"/>
        </w:rPr>
        <w:t>.-) E</w:t>
      </w:r>
      <w:r>
        <w:rPr>
          <w:rFonts w:ascii="Arial" w:eastAsia="Arial" w:hAnsi="Arial" w:cs="Arial"/>
          <w:color w:val="1A1A1A"/>
          <w:sz w:val="22"/>
          <w:szCs w:val="22"/>
          <w:lang w:val="es-CR"/>
        </w:rPr>
        <w:t>L</w:t>
      </w:r>
      <w:r w:rsidRPr="004574F8">
        <w:rPr>
          <w:rFonts w:ascii="Arial" w:eastAsia="Arial" w:hAnsi="Arial" w:cs="Arial"/>
          <w:color w:val="1A1A1A"/>
          <w:sz w:val="22"/>
          <w:szCs w:val="22"/>
          <w:lang w:val="es-CR"/>
        </w:rPr>
        <w:t xml:space="preserve"> INDER es responsable de desinstalar de inmediato las viviendas que se van </w:t>
      </w:r>
      <w:r w:rsidRPr="00407101">
        <w:rPr>
          <w:rFonts w:ascii="Arial" w:eastAsia="Arial" w:hAnsi="Arial" w:cs="Arial"/>
          <w:color w:val="1A1A1A"/>
          <w:sz w:val="22"/>
          <w:szCs w:val="22"/>
          <w:lang w:val="es-CR"/>
        </w:rPr>
        <w:t xml:space="preserve">desocupando en el inmueble y tomará las previsiones para evitar que sean invadidas mientras su desinstalación se lleve a cabo. </w:t>
      </w:r>
    </w:p>
    <w:p w:rsidR="001E622B" w:rsidRPr="00407101" w:rsidRDefault="001E622B" w:rsidP="00037FA2">
      <w:pPr>
        <w:pStyle w:val="Textocomentario"/>
        <w:tabs>
          <w:tab w:val="left" w:pos="8789"/>
        </w:tabs>
        <w:jc w:val="both"/>
        <w:rPr>
          <w:rFonts w:ascii="Arial" w:eastAsia="Arial" w:hAnsi="Arial" w:cs="Arial"/>
          <w:color w:val="1A1A1A"/>
          <w:sz w:val="22"/>
          <w:szCs w:val="22"/>
          <w:lang w:val="es-CR"/>
        </w:rPr>
      </w:pPr>
    </w:p>
    <w:p w:rsidR="001E622B" w:rsidRPr="00407101" w:rsidRDefault="001E622B" w:rsidP="00037FA2">
      <w:pPr>
        <w:pStyle w:val="Textocomentario"/>
        <w:tabs>
          <w:tab w:val="left" w:pos="8789"/>
        </w:tabs>
        <w:jc w:val="both"/>
        <w:rPr>
          <w:rFonts w:ascii="Arial" w:eastAsia="Arial" w:hAnsi="Arial" w:cs="Arial"/>
          <w:color w:val="1A1A1A"/>
          <w:sz w:val="22"/>
          <w:szCs w:val="22"/>
          <w:lang w:val="es-CR"/>
        </w:rPr>
      </w:pPr>
      <w:r>
        <w:rPr>
          <w:rFonts w:ascii="Arial" w:eastAsia="Arial" w:hAnsi="Arial" w:cs="Arial"/>
          <w:color w:val="1A1A1A"/>
          <w:sz w:val="22"/>
          <w:szCs w:val="22"/>
          <w:lang w:val="es-CR"/>
        </w:rPr>
        <w:t>j</w:t>
      </w:r>
      <w:r w:rsidRPr="00407101">
        <w:rPr>
          <w:rFonts w:ascii="Arial" w:eastAsia="Arial" w:hAnsi="Arial" w:cs="Arial"/>
          <w:color w:val="1A1A1A"/>
          <w:sz w:val="22"/>
          <w:szCs w:val="22"/>
          <w:lang w:val="es-CR"/>
        </w:rPr>
        <w:t>.-) E</w:t>
      </w:r>
      <w:r>
        <w:rPr>
          <w:rFonts w:ascii="Arial" w:eastAsia="Arial" w:hAnsi="Arial" w:cs="Arial"/>
          <w:color w:val="1A1A1A"/>
          <w:sz w:val="22"/>
          <w:szCs w:val="22"/>
          <w:lang w:val="es-CR"/>
        </w:rPr>
        <w:t>L</w:t>
      </w:r>
      <w:r w:rsidRPr="00407101">
        <w:rPr>
          <w:rFonts w:ascii="Arial" w:eastAsia="Arial" w:hAnsi="Arial" w:cs="Arial"/>
          <w:color w:val="1A1A1A"/>
          <w:sz w:val="22"/>
          <w:szCs w:val="22"/>
          <w:lang w:val="es-CR"/>
        </w:rPr>
        <w:t xml:space="preserve"> INDER informará a EL BANHVI, cualquier situación irregular que se presente en el área de terreno que ocupan las familias provenientes de Chánguena y Cuadrante Tres, con habitación temporal de la FINCA COBASUR, y de cualquier otra, que ocurra en el área restante de esta finca y de la que </w:t>
      </w:r>
      <w:r>
        <w:rPr>
          <w:rFonts w:ascii="Arial" w:eastAsia="Arial" w:hAnsi="Arial" w:cs="Arial"/>
          <w:color w:val="1A1A1A"/>
          <w:sz w:val="22"/>
          <w:szCs w:val="22"/>
          <w:lang w:val="es-CR"/>
        </w:rPr>
        <w:t>EL</w:t>
      </w:r>
      <w:r w:rsidRPr="00407101">
        <w:rPr>
          <w:rFonts w:ascii="Arial" w:eastAsia="Arial" w:hAnsi="Arial" w:cs="Arial"/>
          <w:color w:val="1A1A1A"/>
          <w:sz w:val="22"/>
          <w:szCs w:val="22"/>
          <w:lang w:val="es-CR"/>
        </w:rPr>
        <w:t xml:space="preserve"> INDER tenga conocimiento.</w:t>
      </w:r>
    </w:p>
    <w:p w:rsidR="001E622B" w:rsidRPr="00407101" w:rsidRDefault="001E622B" w:rsidP="00037FA2">
      <w:pPr>
        <w:pStyle w:val="Textocomentario"/>
        <w:tabs>
          <w:tab w:val="left" w:pos="8789"/>
        </w:tabs>
        <w:jc w:val="both"/>
        <w:rPr>
          <w:rFonts w:ascii="Arial" w:hAnsi="Arial" w:cs="Arial"/>
          <w:sz w:val="22"/>
          <w:szCs w:val="22"/>
          <w:lang w:val="es-CR"/>
        </w:rPr>
      </w:pPr>
    </w:p>
    <w:p w:rsidR="001E622B" w:rsidRPr="00407101" w:rsidRDefault="001E622B" w:rsidP="00037FA2">
      <w:pPr>
        <w:pStyle w:val="Textocomentario"/>
        <w:tabs>
          <w:tab w:val="left" w:pos="8789"/>
        </w:tabs>
        <w:jc w:val="both"/>
        <w:rPr>
          <w:rFonts w:ascii="Arial" w:eastAsia="Arial" w:hAnsi="Arial" w:cs="Arial"/>
          <w:color w:val="1A1A1A"/>
          <w:sz w:val="22"/>
          <w:szCs w:val="22"/>
          <w:lang w:val="es-CR"/>
        </w:rPr>
      </w:pPr>
      <w:r>
        <w:rPr>
          <w:rFonts w:ascii="Arial" w:eastAsia="Arial" w:hAnsi="Arial" w:cs="Arial"/>
          <w:color w:val="1A1A1A"/>
          <w:sz w:val="22"/>
          <w:szCs w:val="22"/>
          <w:lang w:val="es-CR"/>
        </w:rPr>
        <w:t>k</w:t>
      </w:r>
      <w:r w:rsidRPr="00407101">
        <w:rPr>
          <w:rFonts w:ascii="Arial" w:eastAsia="Arial" w:hAnsi="Arial" w:cs="Arial"/>
          <w:color w:val="1A1A1A"/>
          <w:sz w:val="22"/>
          <w:szCs w:val="22"/>
          <w:lang w:val="es-CR"/>
        </w:rPr>
        <w:t>.-) La devolución del área ocupada c</w:t>
      </w:r>
      <w:r>
        <w:rPr>
          <w:rFonts w:ascii="Arial" w:eastAsia="Arial" w:hAnsi="Arial" w:cs="Arial"/>
          <w:color w:val="1A1A1A"/>
          <w:sz w:val="22"/>
          <w:szCs w:val="22"/>
          <w:lang w:val="es-CR"/>
        </w:rPr>
        <w:t>onforme a los términos de este C</w:t>
      </w:r>
      <w:r w:rsidRPr="00407101">
        <w:rPr>
          <w:rFonts w:ascii="Arial" w:eastAsia="Arial" w:hAnsi="Arial" w:cs="Arial"/>
          <w:color w:val="1A1A1A"/>
          <w:sz w:val="22"/>
          <w:szCs w:val="22"/>
          <w:lang w:val="es-CR"/>
        </w:rPr>
        <w:t xml:space="preserve">onvenio, se ejecutará en el plazo establecido en la cláusula tercera. La entrega se realizará, dentro de lo posible, bajo las mismas condiciones de conservación y limpieza en que fue entregado. </w:t>
      </w:r>
    </w:p>
    <w:p w:rsidR="001E622B" w:rsidRPr="00407101" w:rsidRDefault="001E622B" w:rsidP="00037FA2">
      <w:pPr>
        <w:pStyle w:val="Textocomentario"/>
        <w:tabs>
          <w:tab w:val="left" w:pos="8789"/>
        </w:tabs>
        <w:jc w:val="both"/>
        <w:rPr>
          <w:rFonts w:ascii="Arial" w:hAnsi="Arial" w:cs="Arial"/>
          <w:sz w:val="22"/>
          <w:szCs w:val="22"/>
          <w:lang w:val="es-CR"/>
        </w:rPr>
      </w:pPr>
    </w:p>
    <w:p w:rsidR="001E622B" w:rsidRPr="00407101" w:rsidRDefault="001E622B" w:rsidP="00037FA2">
      <w:pPr>
        <w:pStyle w:val="Textocomentario"/>
        <w:tabs>
          <w:tab w:val="left" w:pos="8789"/>
        </w:tabs>
        <w:jc w:val="both"/>
        <w:rPr>
          <w:rFonts w:ascii="Arial" w:hAnsi="Arial" w:cs="Arial"/>
          <w:sz w:val="22"/>
          <w:szCs w:val="22"/>
          <w:lang w:val="es-CR"/>
        </w:rPr>
      </w:pPr>
      <w:r>
        <w:rPr>
          <w:rFonts w:ascii="Arial" w:eastAsia="Arial" w:hAnsi="Arial" w:cs="Arial"/>
          <w:color w:val="1A1A1A"/>
          <w:sz w:val="22"/>
          <w:szCs w:val="22"/>
          <w:lang w:val="es-CR"/>
        </w:rPr>
        <w:t>l</w:t>
      </w:r>
      <w:r w:rsidRPr="00407101">
        <w:rPr>
          <w:rFonts w:ascii="Arial" w:eastAsia="Arial" w:hAnsi="Arial" w:cs="Arial"/>
          <w:color w:val="1A1A1A"/>
          <w:sz w:val="22"/>
          <w:szCs w:val="22"/>
          <w:lang w:val="es-CR"/>
        </w:rPr>
        <w:t xml:space="preserve">.-) EL BANHVI no reconocerá ninguna mejora, accesión, obra o labor introducida, por cualquier sujeto o persona, en el área facilitada conforme a este </w:t>
      </w:r>
      <w:r>
        <w:rPr>
          <w:rFonts w:ascii="Arial" w:eastAsia="Arial" w:hAnsi="Arial" w:cs="Arial"/>
          <w:color w:val="1A1A1A"/>
          <w:sz w:val="22"/>
          <w:szCs w:val="22"/>
          <w:lang w:val="es-CR"/>
        </w:rPr>
        <w:t>C</w:t>
      </w:r>
      <w:r w:rsidRPr="00407101">
        <w:rPr>
          <w:rFonts w:ascii="Arial" w:eastAsia="Arial" w:hAnsi="Arial" w:cs="Arial"/>
          <w:color w:val="1A1A1A"/>
          <w:sz w:val="22"/>
          <w:szCs w:val="22"/>
          <w:lang w:val="es-CR"/>
        </w:rPr>
        <w:t xml:space="preserve">onvenio. </w:t>
      </w:r>
    </w:p>
    <w:p w:rsidR="001E622B" w:rsidRPr="004574F8" w:rsidRDefault="001E622B" w:rsidP="00037FA2">
      <w:pPr>
        <w:widowControl w:val="0"/>
        <w:tabs>
          <w:tab w:val="left" w:pos="8789"/>
        </w:tabs>
        <w:spacing w:before="187"/>
        <w:jc w:val="both"/>
        <w:rPr>
          <w:rFonts w:eastAsia="Arial" w:cs="Arial"/>
          <w:color w:val="1A1A1A"/>
          <w:sz w:val="22"/>
          <w:szCs w:val="22"/>
          <w:lang w:val="es-CR"/>
        </w:rPr>
      </w:pPr>
      <w:r>
        <w:rPr>
          <w:rFonts w:eastAsia="Arial" w:cs="Arial"/>
          <w:color w:val="1A1A1A"/>
          <w:sz w:val="22"/>
          <w:szCs w:val="22"/>
          <w:lang w:val="es-CR"/>
        </w:rPr>
        <w:t>m</w:t>
      </w:r>
      <w:r w:rsidRPr="00407101">
        <w:rPr>
          <w:rFonts w:eastAsia="Arial" w:cs="Arial"/>
          <w:color w:val="1A1A1A"/>
          <w:sz w:val="22"/>
          <w:szCs w:val="22"/>
          <w:lang w:val="es-CR"/>
        </w:rPr>
        <w:t>.-) E</w:t>
      </w:r>
      <w:r>
        <w:rPr>
          <w:rFonts w:eastAsia="Arial" w:cs="Arial"/>
          <w:color w:val="1A1A1A"/>
          <w:sz w:val="22"/>
          <w:szCs w:val="22"/>
          <w:lang w:val="es-CR"/>
        </w:rPr>
        <w:t>L</w:t>
      </w:r>
      <w:r w:rsidRPr="00407101">
        <w:rPr>
          <w:rFonts w:eastAsia="Arial" w:cs="Arial"/>
          <w:color w:val="1A1A1A"/>
          <w:sz w:val="22"/>
          <w:szCs w:val="22"/>
          <w:lang w:val="es-CR"/>
        </w:rPr>
        <w:t xml:space="preserve"> INDER es responsable del traslado y desocupación de las familias ubicadas en el área objeto de este </w:t>
      </w:r>
      <w:r>
        <w:rPr>
          <w:rFonts w:eastAsia="Arial" w:cs="Arial"/>
          <w:color w:val="1A1A1A"/>
          <w:sz w:val="22"/>
          <w:szCs w:val="22"/>
          <w:lang w:val="es-CR"/>
        </w:rPr>
        <w:t>C</w:t>
      </w:r>
      <w:r w:rsidRPr="00407101">
        <w:rPr>
          <w:rFonts w:eastAsia="Arial" w:cs="Arial"/>
          <w:color w:val="1A1A1A"/>
          <w:sz w:val="22"/>
          <w:szCs w:val="22"/>
          <w:lang w:val="es-CR"/>
        </w:rPr>
        <w:t>onvenio y deberá coadyuvar en los procesos</w:t>
      </w:r>
      <w:r w:rsidRPr="004574F8">
        <w:rPr>
          <w:rFonts w:eastAsia="Arial" w:cs="Arial"/>
          <w:color w:val="1A1A1A"/>
          <w:sz w:val="22"/>
          <w:szCs w:val="22"/>
          <w:lang w:val="es-CR"/>
        </w:rPr>
        <w:t xml:space="preserve"> de </w:t>
      </w:r>
      <w:r w:rsidRPr="006521A9">
        <w:rPr>
          <w:rFonts w:eastAsia="Arial" w:cs="Arial"/>
          <w:color w:val="1A1A1A"/>
          <w:sz w:val="22"/>
          <w:szCs w:val="22"/>
          <w:lang w:val="es-CR"/>
        </w:rPr>
        <w:t>desalojo</w:t>
      </w:r>
      <w:r w:rsidRPr="004574F8">
        <w:rPr>
          <w:rFonts w:eastAsia="Arial" w:cs="Arial"/>
          <w:color w:val="1A1A1A"/>
          <w:sz w:val="22"/>
          <w:szCs w:val="22"/>
          <w:lang w:val="es-CR"/>
        </w:rPr>
        <w:t>, de requerirse.</w:t>
      </w:r>
    </w:p>
    <w:p w:rsidR="001E622B" w:rsidRPr="004574F8" w:rsidRDefault="001E622B" w:rsidP="00037FA2">
      <w:pPr>
        <w:widowControl w:val="0"/>
        <w:tabs>
          <w:tab w:val="left" w:pos="8789"/>
        </w:tabs>
        <w:spacing w:before="194"/>
        <w:jc w:val="both"/>
        <w:rPr>
          <w:rFonts w:eastAsia="Arial" w:cs="Arial"/>
          <w:color w:val="1A1A1A"/>
          <w:sz w:val="22"/>
          <w:szCs w:val="22"/>
          <w:lang w:val="es-CR"/>
        </w:rPr>
      </w:pPr>
      <w:r>
        <w:rPr>
          <w:rFonts w:eastAsia="Arial" w:cs="Arial"/>
          <w:color w:val="1A1A1A"/>
          <w:sz w:val="22"/>
          <w:szCs w:val="22"/>
          <w:lang w:val="es-CR"/>
        </w:rPr>
        <w:t>n</w:t>
      </w:r>
      <w:r w:rsidRPr="004574F8">
        <w:rPr>
          <w:rFonts w:eastAsia="Arial" w:cs="Arial"/>
          <w:color w:val="1A1A1A"/>
          <w:sz w:val="22"/>
          <w:szCs w:val="22"/>
          <w:lang w:val="es-CR"/>
        </w:rPr>
        <w:t>.-) E</w:t>
      </w:r>
      <w:r>
        <w:rPr>
          <w:rFonts w:eastAsia="Arial" w:cs="Arial"/>
          <w:color w:val="1A1A1A"/>
          <w:sz w:val="22"/>
          <w:szCs w:val="22"/>
          <w:lang w:val="es-CR"/>
        </w:rPr>
        <w:t>L</w:t>
      </w:r>
      <w:r w:rsidRPr="004574F8">
        <w:rPr>
          <w:rFonts w:eastAsia="Arial" w:cs="Arial"/>
          <w:color w:val="1A1A1A"/>
          <w:sz w:val="22"/>
          <w:szCs w:val="22"/>
          <w:lang w:val="es-CR"/>
        </w:rPr>
        <w:t xml:space="preserve"> INDER debe establecer un plan para el traslado de las familias que será comunicado a EL BANHVI con al menos 3 días de anticipación.</w:t>
      </w:r>
    </w:p>
    <w:p w:rsidR="001E622B" w:rsidRPr="00900148" w:rsidRDefault="001E622B" w:rsidP="00037FA2">
      <w:pPr>
        <w:widowControl w:val="0"/>
        <w:tabs>
          <w:tab w:val="left" w:pos="8789"/>
        </w:tabs>
        <w:spacing w:before="194"/>
        <w:jc w:val="both"/>
        <w:rPr>
          <w:rFonts w:eastAsia="Arial" w:cs="Arial"/>
          <w:color w:val="000000"/>
          <w:sz w:val="22"/>
          <w:szCs w:val="22"/>
          <w:lang w:val="es-CR"/>
        </w:rPr>
      </w:pPr>
      <w:proofErr w:type="gramStart"/>
      <w:r>
        <w:rPr>
          <w:rFonts w:eastAsia="Arial" w:cs="Arial"/>
          <w:color w:val="1A1A1A"/>
          <w:sz w:val="22"/>
          <w:szCs w:val="22"/>
          <w:lang w:val="es-CR"/>
        </w:rPr>
        <w:t>ñ</w:t>
      </w:r>
      <w:r w:rsidRPr="004574F8">
        <w:rPr>
          <w:rFonts w:eastAsia="Arial" w:cs="Arial"/>
          <w:color w:val="1A1A1A"/>
          <w:sz w:val="22"/>
          <w:szCs w:val="22"/>
          <w:lang w:val="es-CR"/>
        </w:rPr>
        <w:t>.-</w:t>
      </w:r>
      <w:proofErr w:type="gramEnd"/>
      <w:r w:rsidRPr="004574F8">
        <w:rPr>
          <w:rFonts w:eastAsia="Arial" w:cs="Arial"/>
          <w:color w:val="1A1A1A"/>
          <w:sz w:val="22"/>
          <w:szCs w:val="22"/>
          <w:lang w:val="es-CR"/>
        </w:rPr>
        <w:t>) E</w:t>
      </w:r>
      <w:r>
        <w:rPr>
          <w:rFonts w:eastAsia="Arial" w:cs="Arial"/>
          <w:color w:val="1A1A1A"/>
          <w:sz w:val="22"/>
          <w:szCs w:val="22"/>
          <w:lang w:val="es-CR"/>
        </w:rPr>
        <w:t>L</w:t>
      </w:r>
      <w:r w:rsidRPr="004574F8">
        <w:rPr>
          <w:rFonts w:eastAsia="Arial" w:cs="Arial"/>
          <w:color w:val="1A1A1A"/>
          <w:sz w:val="22"/>
          <w:szCs w:val="22"/>
          <w:lang w:val="es-CR"/>
        </w:rPr>
        <w:t xml:space="preserve"> INDER debe remitir a EL BANHVI con periodicidad trimestral en los meses de </w:t>
      </w:r>
      <w:r w:rsidRPr="00900148">
        <w:rPr>
          <w:rFonts w:eastAsia="Arial" w:cs="Arial"/>
          <w:color w:val="000000"/>
          <w:sz w:val="22"/>
          <w:szCs w:val="22"/>
          <w:lang w:val="es-CR"/>
        </w:rPr>
        <w:t>marzo – junio - setiembre y diciembre o en cualquier momento cuando así se lo solicite un informe de la situación y estado actual del área objeto de este contrato y de las familias que lo habitan provenientes de Chánguena y Cuadrante Tres, así como información actualizada sobre avance en las gestiones para el traslado de estas familias y la desocupación del inmueble.</w:t>
      </w:r>
    </w:p>
    <w:p w:rsidR="001E622B" w:rsidRPr="00900148" w:rsidRDefault="001E622B" w:rsidP="00037FA2">
      <w:pPr>
        <w:tabs>
          <w:tab w:val="left" w:pos="8789"/>
        </w:tabs>
        <w:jc w:val="both"/>
        <w:rPr>
          <w:rFonts w:eastAsia="Arial" w:cs="Arial"/>
          <w:color w:val="000000"/>
          <w:sz w:val="22"/>
          <w:szCs w:val="22"/>
          <w:lang w:val="es-CR"/>
        </w:rPr>
      </w:pPr>
    </w:p>
    <w:p w:rsidR="001E622B" w:rsidRPr="00CB3245" w:rsidRDefault="001E622B" w:rsidP="00037FA2">
      <w:pPr>
        <w:spacing w:before="34"/>
        <w:jc w:val="both"/>
        <w:rPr>
          <w:rFonts w:eastAsia="Arial" w:cs="Arial"/>
          <w:b/>
          <w:spacing w:val="11"/>
          <w:sz w:val="22"/>
          <w:szCs w:val="22"/>
          <w:lang w:val="es-CR"/>
        </w:rPr>
      </w:pPr>
      <w:r w:rsidRPr="00CB3245">
        <w:rPr>
          <w:rFonts w:eastAsia="Arial" w:cs="Arial"/>
          <w:b/>
          <w:sz w:val="22"/>
          <w:szCs w:val="22"/>
          <w:lang w:val="es-CR"/>
        </w:rPr>
        <w:t xml:space="preserve">TERCERA: VIGENCIA </w:t>
      </w:r>
    </w:p>
    <w:p w:rsidR="001E622B" w:rsidRPr="00CB3245" w:rsidRDefault="001E622B" w:rsidP="00037FA2">
      <w:pPr>
        <w:jc w:val="both"/>
        <w:rPr>
          <w:rFonts w:cs="Arial"/>
          <w:sz w:val="22"/>
          <w:szCs w:val="22"/>
          <w:lang w:val="es-CR"/>
        </w:rPr>
      </w:pPr>
    </w:p>
    <w:p w:rsidR="001E622B" w:rsidRPr="00CB3245" w:rsidRDefault="001E622B" w:rsidP="00037FA2">
      <w:pPr>
        <w:jc w:val="both"/>
        <w:rPr>
          <w:rFonts w:cs="Arial"/>
          <w:sz w:val="22"/>
          <w:szCs w:val="22"/>
          <w:lang w:val="es-CR"/>
        </w:rPr>
      </w:pPr>
      <w:r w:rsidRPr="00CB3245">
        <w:rPr>
          <w:rFonts w:cs="Arial"/>
          <w:sz w:val="22"/>
          <w:szCs w:val="22"/>
          <w:lang w:val="es-CR"/>
        </w:rPr>
        <w:t xml:space="preserve">El plazo de vigencia del presente Convenio es de hasta el 31 de mayo del 2020, sin posibilidad de prórroga y en el tanto no se acuerde o determine su resolución o rescisión, de conformidad con el Acuerdo </w:t>
      </w:r>
      <w:r w:rsidR="001D6A00">
        <w:rPr>
          <w:rFonts w:cs="Arial"/>
          <w:sz w:val="22"/>
          <w:szCs w:val="22"/>
          <w:lang w:val="es-CR"/>
        </w:rPr>
        <w:t xml:space="preserve">número </w:t>
      </w:r>
      <w:r w:rsidRPr="00CB3245">
        <w:rPr>
          <w:rFonts w:cs="Arial"/>
          <w:sz w:val="22"/>
          <w:szCs w:val="22"/>
          <w:lang w:val="es-CR"/>
        </w:rPr>
        <w:t>1 de la sesión 36-2019 de la Junta Directiva del BANHVI</w:t>
      </w:r>
      <w:r w:rsidR="001D6A00">
        <w:rPr>
          <w:rFonts w:cs="Arial"/>
          <w:sz w:val="22"/>
          <w:szCs w:val="22"/>
          <w:lang w:val="es-CR"/>
        </w:rPr>
        <w:t>, de fecha 13 de mayo de 2019</w:t>
      </w:r>
      <w:r w:rsidRPr="00CB3245">
        <w:rPr>
          <w:rFonts w:cs="Arial"/>
          <w:sz w:val="22"/>
          <w:szCs w:val="22"/>
          <w:lang w:val="es-CR"/>
        </w:rPr>
        <w:t>.</w:t>
      </w:r>
    </w:p>
    <w:p w:rsidR="001E622B" w:rsidRDefault="001E622B" w:rsidP="00037FA2">
      <w:pPr>
        <w:jc w:val="both"/>
        <w:rPr>
          <w:rFonts w:cs="Arial"/>
          <w:color w:val="FF0000"/>
          <w:sz w:val="22"/>
          <w:szCs w:val="22"/>
          <w:lang w:val="es-CR"/>
        </w:rPr>
      </w:pPr>
    </w:p>
    <w:p w:rsidR="001E622B" w:rsidRPr="00407101" w:rsidRDefault="001E622B" w:rsidP="00037FA2">
      <w:pPr>
        <w:pStyle w:val="Textocomentario"/>
        <w:jc w:val="both"/>
        <w:rPr>
          <w:rFonts w:ascii="Arial" w:hAnsi="Arial" w:cs="Arial"/>
          <w:sz w:val="22"/>
          <w:szCs w:val="22"/>
          <w:lang w:val="es-CR"/>
        </w:rPr>
      </w:pPr>
      <w:r w:rsidRPr="00407101">
        <w:rPr>
          <w:rFonts w:ascii="Arial" w:eastAsia="Arial" w:hAnsi="Arial" w:cs="Arial"/>
          <w:b/>
          <w:sz w:val="22"/>
          <w:szCs w:val="22"/>
          <w:lang w:val="es-CR"/>
        </w:rPr>
        <w:t>CUARTA:</w:t>
      </w:r>
      <w:r w:rsidRPr="00407101">
        <w:rPr>
          <w:rFonts w:ascii="Arial" w:hAnsi="Arial" w:cs="Arial"/>
          <w:sz w:val="22"/>
          <w:szCs w:val="22"/>
          <w:lang w:val="es-CR"/>
        </w:rPr>
        <w:t xml:space="preserve"> </w:t>
      </w:r>
      <w:r w:rsidRPr="00407101">
        <w:rPr>
          <w:rFonts w:ascii="Arial" w:eastAsia="Arial" w:hAnsi="Arial" w:cs="Arial"/>
          <w:b/>
          <w:sz w:val="22"/>
          <w:szCs w:val="22"/>
          <w:lang w:val="es-CR"/>
        </w:rPr>
        <w:t>RESCISIÓN:</w:t>
      </w:r>
      <w:r w:rsidRPr="00407101">
        <w:rPr>
          <w:rFonts w:ascii="Arial" w:hAnsi="Arial" w:cs="Arial"/>
          <w:sz w:val="22"/>
          <w:szCs w:val="22"/>
          <w:lang w:val="es-CR"/>
        </w:rPr>
        <w:t xml:space="preserve"> Las partes en cualquier momento podrán acordar la rescisión bilateral del presente </w:t>
      </w:r>
      <w:r>
        <w:rPr>
          <w:rFonts w:ascii="Arial" w:hAnsi="Arial" w:cs="Arial"/>
          <w:sz w:val="22"/>
          <w:szCs w:val="22"/>
          <w:lang w:val="es-CR"/>
        </w:rPr>
        <w:t>C</w:t>
      </w:r>
      <w:r w:rsidRPr="00407101">
        <w:rPr>
          <w:rFonts w:ascii="Arial" w:hAnsi="Arial" w:cs="Arial"/>
          <w:sz w:val="22"/>
          <w:szCs w:val="22"/>
          <w:lang w:val="es-CR"/>
        </w:rPr>
        <w:t xml:space="preserve">onvenio con la autorización previa de la Junta Directiva de cada entidad y aplicándose las  siguientes disposiciones: </w:t>
      </w:r>
    </w:p>
    <w:p w:rsidR="001E622B" w:rsidRPr="00407101" w:rsidRDefault="001E622B" w:rsidP="00037FA2">
      <w:pPr>
        <w:jc w:val="both"/>
        <w:rPr>
          <w:rFonts w:cs="Arial"/>
          <w:color w:val="000000"/>
          <w:sz w:val="22"/>
          <w:szCs w:val="22"/>
          <w:lang w:val="es-CR"/>
        </w:rPr>
      </w:pPr>
    </w:p>
    <w:p w:rsidR="001E622B" w:rsidRPr="0007469B" w:rsidRDefault="001E622B" w:rsidP="00037FA2">
      <w:pPr>
        <w:pStyle w:val="Textocomentario"/>
        <w:jc w:val="both"/>
        <w:rPr>
          <w:rFonts w:ascii="Arial" w:hAnsi="Arial" w:cs="Arial"/>
          <w:color w:val="000000"/>
          <w:sz w:val="22"/>
          <w:szCs w:val="22"/>
          <w:lang w:val="es-CR"/>
        </w:rPr>
      </w:pPr>
      <w:proofErr w:type="gramStart"/>
      <w:r w:rsidRPr="00407101">
        <w:rPr>
          <w:rFonts w:ascii="Arial" w:hAnsi="Arial" w:cs="Arial"/>
          <w:color w:val="000000"/>
          <w:sz w:val="22"/>
          <w:szCs w:val="22"/>
          <w:lang w:val="es-CR"/>
        </w:rPr>
        <w:t>a</w:t>
      </w:r>
      <w:proofErr w:type="gramEnd"/>
      <w:r w:rsidRPr="00407101">
        <w:rPr>
          <w:rFonts w:ascii="Arial" w:hAnsi="Arial" w:cs="Arial"/>
          <w:color w:val="000000"/>
          <w:sz w:val="22"/>
          <w:szCs w:val="22"/>
          <w:lang w:val="es-CR"/>
        </w:rPr>
        <w:t xml:space="preserve">.-) Entrará a regir un mes después de la comunicación del acuerdo de las Juntas </w:t>
      </w:r>
      <w:r w:rsidRPr="0007469B">
        <w:rPr>
          <w:rFonts w:ascii="Arial" w:hAnsi="Arial" w:cs="Arial"/>
          <w:color w:val="000000"/>
          <w:sz w:val="22"/>
          <w:szCs w:val="22"/>
          <w:lang w:val="es-CR"/>
        </w:rPr>
        <w:t>Directivas de cada entidad.</w:t>
      </w:r>
    </w:p>
    <w:p w:rsidR="001E622B" w:rsidRPr="0007469B" w:rsidRDefault="001E622B" w:rsidP="00037FA2">
      <w:pPr>
        <w:pStyle w:val="Textocomentario"/>
        <w:jc w:val="both"/>
        <w:rPr>
          <w:rFonts w:ascii="Arial" w:hAnsi="Arial" w:cs="Arial"/>
          <w:sz w:val="22"/>
          <w:szCs w:val="22"/>
          <w:lang w:val="es-CR"/>
        </w:rPr>
      </w:pPr>
    </w:p>
    <w:p w:rsidR="001E622B" w:rsidRPr="004574F8" w:rsidRDefault="001E622B" w:rsidP="00037FA2">
      <w:pPr>
        <w:jc w:val="both"/>
        <w:rPr>
          <w:rFonts w:cs="Arial"/>
          <w:color w:val="000000"/>
          <w:sz w:val="22"/>
          <w:szCs w:val="22"/>
          <w:lang w:val="es-CR"/>
        </w:rPr>
      </w:pPr>
      <w:proofErr w:type="gramStart"/>
      <w:r w:rsidRPr="0007469B">
        <w:rPr>
          <w:rFonts w:cs="Arial"/>
          <w:color w:val="000000"/>
          <w:sz w:val="22"/>
          <w:szCs w:val="22"/>
          <w:lang w:val="es-CR"/>
        </w:rPr>
        <w:t>b</w:t>
      </w:r>
      <w:proofErr w:type="gramEnd"/>
      <w:r w:rsidRPr="0007469B">
        <w:rPr>
          <w:rFonts w:cs="Arial"/>
          <w:color w:val="000000"/>
          <w:sz w:val="22"/>
          <w:szCs w:val="22"/>
          <w:lang w:val="es-CR"/>
        </w:rPr>
        <w:t>.-) En ningún caso la rescisión podrá afectar los derechos y las obligaciones de las partes respecto a operaciones o actividades ya realizadas.</w:t>
      </w:r>
    </w:p>
    <w:p w:rsidR="001E622B" w:rsidRPr="004574F8" w:rsidRDefault="001E622B" w:rsidP="00037FA2">
      <w:pPr>
        <w:jc w:val="both"/>
        <w:rPr>
          <w:rFonts w:cs="Arial"/>
          <w:color w:val="000000"/>
          <w:sz w:val="22"/>
          <w:szCs w:val="22"/>
          <w:lang w:val="es-CR"/>
        </w:rPr>
      </w:pPr>
    </w:p>
    <w:p w:rsidR="001E622B" w:rsidRPr="004574F8" w:rsidRDefault="001E622B" w:rsidP="00037FA2">
      <w:pPr>
        <w:spacing w:before="8"/>
        <w:jc w:val="both"/>
        <w:rPr>
          <w:rFonts w:eastAsia="Arial" w:cs="Arial"/>
          <w:b/>
          <w:color w:val="171717"/>
          <w:sz w:val="22"/>
          <w:szCs w:val="22"/>
          <w:lang w:val="es-CR"/>
        </w:rPr>
      </w:pPr>
      <w:r w:rsidRPr="004574F8">
        <w:rPr>
          <w:rFonts w:eastAsia="Arial" w:cs="Arial"/>
          <w:b/>
          <w:color w:val="171717"/>
          <w:sz w:val="22"/>
          <w:szCs w:val="22"/>
          <w:lang w:val="es-CR"/>
        </w:rPr>
        <w:t>QUINTA: SOLUCIÓN DE DIVERGENCIAS</w:t>
      </w:r>
    </w:p>
    <w:p w:rsidR="001E622B" w:rsidRPr="004574F8" w:rsidRDefault="001E622B" w:rsidP="00037FA2">
      <w:pPr>
        <w:spacing w:before="8"/>
        <w:jc w:val="both"/>
        <w:rPr>
          <w:rFonts w:eastAsia="Arial" w:cs="Arial"/>
          <w:color w:val="171717"/>
          <w:sz w:val="22"/>
          <w:szCs w:val="22"/>
          <w:lang w:val="es-CR"/>
        </w:rPr>
      </w:pPr>
    </w:p>
    <w:p w:rsidR="001E622B" w:rsidRPr="004574F8" w:rsidRDefault="001E622B" w:rsidP="00037FA2">
      <w:pPr>
        <w:pStyle w:val="Textocomentario"/>
        <w:jc w:val="both"/>
        <w:rPr>
          <w:rFonts w:ascii="Arial" w:hAnsi="Arial" w:cs="Arial"/>
          <w:sz w:val="22"/>
          <w:szCs w:val="22"/>
          <w:lang w:val="es-CR"/>
        </w:rPr>
      </w:pPr>
      <w:r w:rsidRPr="004574F8">
        <w:rPr>
          <w:rFonts w:ascii="Arial" w:eastAsia="Arial" w:hAnsi="Arial" w:cs="Arial"/>
          <w:color w:val="171717"/>
          <w:sz w:val="22"/>
          <w:szCs w:val="22"/>
          <w:lang w:val="es-CR"/>
        </w:rPr>
        <w:t>En caso de que se presenten divergencias en la ejecución del presente Convenio, las mismas deberán ser resueltas por el Gerente General de</w:t>
      </w:r>
      <w:r>
        <w:rPr>
          <w:rFonts w:ascii="Arial" w:eastAsia="Arial" w:hAnsi="Arial" w:cs="Arial"/>
          <w:color w:val="171717"/>
          <w:sz w:val="22"/>
          <w:szCs w:val="22"/>
          <w:lang w:val="es-CR"/>
        </w:rPr>
        <w:t xml:space="preserve"> EL</w:t>
      </w:r>
      <w:r w:rsidRPr="004574F8">
        <w:rPr>
          <w:rFonts w:ascii="Arial" w:eastAsia="Arial" w:hAnsi="Arial" w:cs="Arial"/>
          <w:color w:val="171717"/>
          <w:sz w:val="22"/>
          <w:szCs w:val="22"/>
          <w:lang w:val="es-CR"/>
        </w:rPr>
        <w:t xml:space="preserve"> BANHVI y el Presidente Ejecutivo </w:t>
      </w:r>
      <w:r>
        <w:rPr>
          <w:rFonts w:ascii="Arial" w:eastAsia="Arial" w:hAnsi="Arial" w:cs="Arial"/>
          <w:color w:val="171717"/>
          <w:sz w:val="22"/>
          <w:szCs w:val="22"/>
          <w:lang w:val="es-CR"/>
        </w:rPr>
        <w:t>de EL INDER</w:t>
      </w:r>
      <w:r w:rsidRPr="004574F8">
        <w:rPr>
          <w:rFonts w:ascii="Arial" w:eastAsia="Arial" w:hAnsi="Arial" w:cs="Arial"/>
          <w:color w:val="171717"/>
          <w:sz w:val="22"/>
          <w:szCs w:val="22"/>
          <w:lang w:val="es-CR"/>
        </w:rPr>
        <w:t xml:space="preserve">, en caso de no existir acuerdo deberán resolverlas las respectivas </w:t>
      </w:r>
      <w:r w:rsidRPr="004574F8">
        <w:rPr>
          <w:rFonts w:ascii="Arial" w:eastAsia="Arial" w:hAnsi="Arial" w:cs="Arial"/>
          <w:sz w:val="22"/>
          <w:szCs w:val="22"/>
          <w:lang w:val="es-CR"/>
        </w:rPr>
        <w:t>Juntas Directivas.</w:t>
      </w:r>
    </w:p>
    <w:p w:rsidR="001E622B" w:rsidRPr="004574F8" w:rsidRDefault="001E622B" w:rsidP="00037FA2">
      <w:pPr>
        <w:jc w:val="both"/>
        <w:rPr>
          <w:rFonts w:eastAsia="Arial" w:cs="Arial"/>
          <w:color w:val="FF0000"/>
          <w:sz w:val="22"/>
          <w:szCs w:val="22"/>
          <w:lang w:val="es-CR"/>
        </w:rPr>
      </w:pPr>
    </w:p>
    <w:p w:rsidR="001E622B" w:rsidRPr="004574F8" w:rsidRDefault="001E622B" w:rsidP="00037FA2">
      <w:pPr>
        <w:tabs>
          <w:tab w:val="left" w:pos="5245"/>
        </w:tabs>
        <w:jc w:val="both"/>
        <w:rPr>
          <w:rFonts w:eastAsia="Arial" w:cs="Arial"/>
          <w:b/>
          <w:color w:val="171717"/>
          <w:sz w:val="22"/>
          <w:szCs w:val="22"/>
          <w:lang w:val="es-CR"/>
        </w:rPr>
      </w:pPr>
      <w:r w:rsidRPr="004574F8">
        <w:rPr>
          <w:rFonts w:eastAsia="Arial" w:cs="Arial"/>
          <w:b/>
          <w:color w:val="171717"/>
          <w:sz w:val="22"/>
          <w:szCs w:val="22"/>
          <w:lang w:val="es-CR"/>
        </w:rPr>
        <w:t>SEXTA: INCUMPLIMIENTO</w:t>
      </w:r>
    </w:p>
    <w:p w:rsidR="001E622B" w:rsidRPr="004574F8" w:rsidRDefault="001E622B" w:rsidP="00037FA2">
      <w:pPr>
        <w:jc w:val="both"/>
        <w:rPr>
          <w:rFonts w:eastAsia="Arial" w:cs="Arial"/>
          <w:color w:val="171717"/>
          <w:sz w:val="22"/>
          <w:szCs w:val="22"/>
          <w:highlight w:val="yellow"/>
          <w:lang w:val="es-CR"/>
        </w:rPr>
      </w:pPr>
    </w:p>
    <w:p w:rsidR="001E622B" w:rsidRPr="004574F8" w:rsidRDefault="001E622B" w:rsidP="00037FA2">
      <w:pPr>
        <w:jc w:val="both"/>
        <w:rPr>
          <w:rFonts w:eastAsia="Arial" w:cs="Arial"/>
          <w:color w:val="171717"/>
          <w:sz w:val="22"/>
          <w:szCs w:val="22"/>
          <w:lang w:val="es-CR"/>
        </w:rPr>
      </w:pPr>
      <w:r w:rsidRPr="004574F8">
        <w:rPr>
          <w:rFonts w:eastAsia="Arial" w:cs="Arial"/>
          <w:color w:val="171717"/>
          <w:sz w:val="22"/>
          <w:szCs w:val="22"/>
          <w:lang w:val="es-CR"/>
        </w:rPr>
        <w:t>Si una de las partes incumpliera alguna de las cláusulas del presente Convenio, se cuenta con la facultad para resolverlo, previa comunicación por escrito, con las responsabilidades que de ello deriven, de conformidad con lo establecido por la Ley General de la Administración Pública.</w:t>
      </w:r>
    </w:p>
    <w:p w:rsidR="001E622B" w:rsidRPr="004574F8" w:rsidRDefault="001E622B" w:rsidP="00037FA2">
      <w:pPr>
        <w:jc w:val="both"/>
        <w:rPr>
          <w:rFonts w:eastAsia="Arial" w:cs="Arial"/>
          <w:color w:val="171717"/>
          <w:sz w:val="22"/>
          <w:szCs w:val="22"/>
          <w:lang w:val="es-CR"/>
        </w:rPr>
      </w:pPr>
    </w:p>
    <w:p w:rsidR="001E622B" w:rsidRPr="004574F8" w:rsidRDefault="001E622B" w:rsidP="00037FA2">
      <w:pPr>
        <w:spacing w:before="6"/>
        <w:jc w:val="both"/>
        <w:rPr>
          <w:rFonts w:eastAsia="Arial" w:cs="Arial"/>
          <w:b/>
          <w:color w:val="171717"/>
          <w:sz w:val="22"/>
          <w:szCs w:val="22"/>
          <w:lang w:val="es-CR"/>
        </w:rPr>
      </w:pPr>
      <w:r w:rsidRPr="004574F8">
        <w:rPr>
          <w:rFonts w:cs="Arial"/>
          <w:b/>
          <w:sz w:val="22"/>
          <w:szCs w:val="22"/>
          <w:lang w:val="es-CR"/>
        </w:rPr>
        <w:t>SÉPTIMA</w:t>
      </w:r>
      <w:r w:rsidRPr="004574F8">
        <w:rPr>
          <w:rFonts w:eastAsia="Arial" w:cs="Arial"/>
          <w:b/>
          <w:color w:val="171717"/>
          <w:sz w:val="22"/>
          <w:szCs w:val="22"/>
          <w:lang w:val="es-CR"/>
        </w:rPr>
        <w:t xml:space="preserve">: DOCUMENTOS INTEGRANTES: </w:t>
      </w:r>
      <w:r w:rsidRPr="004574F8">
        <w:rPr>
          <w:rFonts w:eastAsia="Arial" w:cs="Arial"/>
          <w:color w:val="171717"/>
          <w:sz w:val="22"/>
          <w:szCs w:val="22"/>
          <w:lang w:val="es-CR"/>
        </w:rPr>
        <w:t xml:space="preserve">El croquis del área cedida a las familias y la lista de las familias integrantes del grupo. </w:t>
      </w:r>
    </w:p>
    <w:p w:rsidR="001E622B" w:rsidRPr="004574F8" w:rsidRDefault="001E622B" w:rsidP="00037FA2">
      <w:pPr>
        <w:jc w:val="both"/>
        <w:rPr>
          <w:rFonts w:eastAsia="Arial" w:cs="Arial"/>
          <w:b/>
          <w:color w:val="171717"/>
          <w:sz w:val="22"/>
          <w:szCs w:val="22"/>
          <w:lang w:val="es-CR"/>
        </w:rPr>
      </w:pPr>
    </w:p>
    <w:p w:rsidR="001E622B" w:rsidRPr="004574F8" w:rsidRDefault="001E622B" w:rsidP="00037FA2">
      <w:pPr>
        <w:pStyle w:val="Textocomentario"/>
        <w:jc w:val="both"/>
        <w:rPr>
          <w:rFonts w:ascii="Arial" w:hAnsi="Arial" w:cs="Arial"/>
          <w:sz w:val="22"/>
          <w:szCs w:val="22"/>
          <w:lang w:val="es-CR"/>
        </w:rPr>
      </w:pPr>
      <w:r w:rsidRPr="004574F8">
        <w:rPr>
          <w:rFonts w:ascii="Arial" w:eastAsia="Arial" w:hAnsi="Arial" w:cs="Arial"/>
          <w:b/>
          <w:color w:val="171717"/>
          <w:sz w:val="22"/>
          <w:szCs w:val="22"/>
          <w:lang w:val="es-CR"/>
        </w:rPr>
        <w:t>OCTAVA</w:t>
      </w:r>
      <w:r w:rsidRPr="004574F8">
        <w:rPr>
          <w:rFonts w:ascii="Arial" w:hAnsi="Arial" w:cs="Arial"/>
          <w:b/>
          <w:sz w:val="22"/>
          <w:szCs w:val="22"/>
          <w:lang w:val="es-CR"/>
        </w:rPr>
        <w:t xml:space="preserve">: ESTIMACIÓN: </w:t>
      </w:r>
      <w:r w:rsidRPr="004574F8">
        <w:rPr>
          <w:rFonts w:ascii="Arial" w:hAnsi="Arial" w:cs="Arial"/>
          <w:sz w:val="22"/>
          <w:szCs w:val="22"/>
          <w:lang w:val="es-CR"/>
        </w:rPr>
        <w:t>Cuantía inestimable</w:t>
      </w:r>
    </w:p>
    <w:p w:rsidR="001E622B" w:rsidRPr="004574F8" w:rsidRDefault="001E622B" w:rsidP="00037FA2">
      <w:pPr>
        <w:spacing w:before="9"/>
        <w:jc w:val="both"/>
        <w:rPr>
          <w:rFonts w:cs="Arial"/>
          <w:b/>
          <w:sz w:val="22"/>
          <w:szCs w:val="22"/>
          <w:lang w:val="es-CR"/>
        </w:rPr>
      </w:pPr>
    </w:p>
    <w:p w:rsidR="001E622B" w:rsidRPr="004574F8" w:rsidRDefault="001E622B" w:rsidP="00037FA2">
      <w:pPr>
        <w:jc w:val="both"/>
        <w:rPr>
          <w:rFonts w:cs="Arial"/>
          <w:sz w:val="22"/>
          <w:szCs w:val="22"/>
          <w:lang w:val="es-CR"/>
        </w:rPr>
      </w:pPr>
      <w:r w:rsidRPr="004574F8">
        <w:rPr>
          <w:rFonts w:cs="Arial"/>
          <w:b/>
          <w:sz w:val="22"/>
          <w:szCs w:val="22"/>
          <w:lang w:val="es-CR"/>
        </w:rPr>
        <w:t>NOVENA:</w:t>
      </w:r>
      <w:r w:rsidRPr="004574F8">
        <w:rPr>
          <w:rFonts w:cs="Arial"/>
          <w:sz w:val="22"/>
          <w:szCs w:val="22"/>
          <w:lang w:val="es-CR"/>
        </w:rPr>
        <w:t xml:space="preserve"> NOTIFICACIONES</w:t>
      </w:r>
      <w:r w:rsidRPr="004574F8">
        <w:rPr>
          <w:rFonts w:cs="Arial"/>
          <w:b/>
          <w:sz w:val="22"/>
          <w:szCs w:val="22"/>
          <w:lang w:val="es-CR"/>
        </w:rPr>
        <w:t xml:space="preserve">: </w:t>
      </w:r>
      <w:r w:rsidRPr="004574F8">
        <w:rPr>
          <w:rFonts w:cs="Arial"/>
          <w:sz w:val="22"/>
          <w:szCs w:val="22"/>
          <w:lang w:val="es-CR"/>
        </w:rPr>
        <w:t>Los procedimientos administrativos, los actos o acuerdos  que adopten</w:t>
      </w:r>
      <w:r w:rsidRPr="004574F8">
        <w:rPr>
          <w:rFonts w:cs="Arial"/>
          <w:b/>
          <w:sz w:val="22"/>
          <w:szCs w:val="22"/>
          <w:lang w:val="es-CR"/>
        </w:rPr>
        <w:t xml:space="preserve"> </w:t>
      </w:r>
      <w:r w:rsidRPr="004574F8">
        <w:rPr>
          <w:rFonts w:cs="Arial"/>
          <w:sz w:val="22"/>
          <w:szCs w:val="22"/>
          <w:lang w:val="es-CR"/>
        </w:rPr>
        <w:t xml:space="preserve">EL BANHVI o </w:t>
      </w:r>
      <w:r>
        <w:rPr>
          <w:rFonts w:cs="Arial"/>
          <w:sz w:val="22"/>
          <w:szCs w:val="22"/>
          <w:lang w:val="es-CR"/>
        </w:rPr>
        <w:t>EL</w:t>
      </w:r>
      <w:r w:rsidRPr="004574F8">
        <w:rPr>
          <w:rFonts w:cs="Arial"/>
          <w:sz w:val="22"/>
          <w:szCs w:val="22"/>
          <w:lang w:val="es-CR"/>
        </w:rPr>
        <w:t xml:space="preserve"> INDER</w:t>
      </w:r>
      <w:r>
        <w:rPr>
          <w:rFonts w:cs="Arial"/>
          <w:sz w:val="22"/>
          <w:szCs w:val="22"/>
          <w:lang w:val="es-CR"/>
        </w:rPr>
        <w:t xml:space="preserve"> y se vinculen con el presente C</w:t>
      </w:r>
      <w:r w:rsidRPr="004574F8">
        <w:rPr>
          <w:rFonts w:cs="Arial"/>
          <w:sz w:val="22"/>
          <w:szCs w:val="22"/>
          <w:lang w:val="es-CR"/>
        </w:rPr>
        <w:t>onvenio, serán notificados por  los siguientes medios electrónicos:</w:t>
      </w:r>
    </w:p>
    <w:p w:rsidR="001E622B" w:rsidRPr="004574F8" w:rsidRDefault="001E622B" w:rsidP="00037FA2">
      <w:pPr>
        <w:jc w:val="both"/>
        <w:rPr>
          <w:rFonts w:cs="Arial"/>
          <w:sz w:val="22"/>
          <w:szCs w:val="22"/>
          <w:lang w:val="es-CR"/>
        </w:rPr>
      </w:pPr>
    </w:p>
    <w:p w:rsidR="001E622B" w:rsidRPr="004574F8" w:rsidRDefault="001E622B" w:rsidP="00037FA2">
      <w:pPr>
        <w:jc w:val="both"/>
        <w:rPr>
          <w:rFonts w:cs="Arial"/>
          <w:sz w:val="22"/>
          <w:szCs w:val="22"/>
          <w:lang w:val="es-CR"/>
        </w:rPr>
      </w:pPr>
      <w:proofErr w:type="gramStart"/>
      <w:r w:rsidRPr="004574F8">
        <w:rPr>
          <w:rFonts w:cs="Arial"/>
          <w:b/>
          <w:sz w:val="22"/>
          <w:szCs w:val="22"/>
          <w:lang w:val="es-CR"/>
        </w:rPr>
        <w:t>a</w:t>
      </w:r>
      <w:proofErr w:type="gramEnd"/>
      <w:r w:rsidRPr="004574F8">
        <w:rPr>
          <w:rFonts w:cs="Arial"/>
          <w:b/>
          <w:sz w:val="22"/>
          <w:szCs w:val="22"/>
          <w:lang w:val="es-CR"/>
        </w:rPr>
        <w:t xml:space="preserve">.-) A </w:t>
      </w:r>
      <w:r w:rsidRPr="004574F8">
        <w:rPr>
          <w:rFonts w:cs="Arial"/>
          <w:sz w:val="22"/>
          <w:szCs w:val="22"/>
          <w:lang w:val="es-CR"/>
        </w:rPr>
        <w:t xml:space="preserve"> </w:t>
      </w:r>
      <w:r w:rsidRPr="004574F8">
        <w:rPr>
          <w:rFonts w:cs="Arial"/>
          <w:b/>
          <w:sz w:val="22"/>
          <w:szCs w:val="22"/>
          <w:lang w:val="es-CR"/>
        </w:rPr>
        <w:t>E</w:t>
      </w:r>
      <w:r>
        <w:rPr>
          <w:rFonts w:cs="Arial"/>
          <w:b/>
          <w:sz w:val="22"/>
          <w:szCs w:val="22"/>
          <w:lang w:val="es-CR"/>
        </w:rPr>
        <w:t>L</w:t>
      </w:r>
      <w:r w:rsidRPr="004574F8">
        <w:rPr>
          <w:rFonts w:cs="Arial"/>
          <w:b/>
          <w:sz w:val="22"/>
          <w:szCs w:val="22"/>
          <w:lang w:val="es-CR"/>
        </w:rPr>
        <w:t xml:space="preserve"> INDER:</w:t>
      </w:r>
      <w:r w:rsidRPr="004574F8">
        <w:rPr>
          <w:rFonts w:cs="Arial"/>
          <w:sz w:val="22"/>
          <w:szCs w:val="22"/>
          <w:lang w:val="es-CR"/>
        </w:rPr>
        <w:t xml:space="preserve"> </w:t>
      </w:r>
      <w:r w:rsidRPr="00E92D95">
        <w:rPr>
          <w:rFonts w:cs="Arial"/>
          <w:sz w:val="22"/>
          <w:szCs w:val="22"/>
          <w:lang w:val="es-CR"/>
        </w:rPr>
        <w:t>al correo electrónico</w:t>
      </w:r>
      <w:r w:rsidRPr="004574F8">
        <w:rPr>
          <w:rFonts w:cs="Arial"/>
          <w:sz w:val="22"/>
          <w:szCs w:val="22"/>
          <w:lang w:val="es-CR"/>
        </w:rPr>
        <w:t xml:space="preserve"> </w:t>
      </w:r>
    </w:p>
    <w:p w:rsidR="001E622B" w:rsidRPr="004574F8" w:rsidRDefault="001E622B" w:rsidP="00037FA2">
      <w:pPr>
        <w:jc w:val="both"/>
        <w:rPr>
          <w:rFonts w:cs="Arial"/>
          <w:sz w:val="22"/>
          <w:szCs w:val="22"/>
          <w:lang w:val="es-CR"/>
        </w:rPr>
      </w:pPr>
      <w:r w:rsidRPr="004574F8">
        <w:rPr>
          <w:rFonts w:cs="Arial"/>
          <w:b/>
          <w:sz w:val="22"/>
          <w:szCs w:val="22"/>
          <w:lang w:val="es-CR"/>
        </w:rPr>
        <w:t>b.-)  A</w:t>
      </w:r>
      <w:r w:rsidRPr="004574F8">
        <w:rPr>
          <w:rFonts w:cs="Arial"/>
          <w:sz w:val="22"/>
          <w:szCs w:val="22"/>
          <w:lang w:val="es-CR"/>
        </w:rPr>
        <w:t xml:space="preserve"> </w:t>
      </w:r>
      <w:r w:rsidRPr="004574F8">
        <w:rPr>
          <w:rFonts w:cs="Arial"/>
          <w:b/>
          <w:sz w:val="22"/>
          <w:szCs w:val="22"/>
          <w:lang w:val="es-CR"/>
        </w:rPr>
        <w:t>E</w:t>
      </w:r>
      <w:r>
        <w:rPr>
          <w:rFonts w:cs="Arial"/>
          <w:b/>
          <w:sz w:val="22"/>
          <w:szCs w:val="22"/>
          <w:lang w:val="es-CR"/>
        </w:rPr>
        <w:t>L</w:t>
      </w:r>
      <w:r w:rsidRPr="004574F8">
        <w:rPr>
          <w:rFonts w:cs="Arial"/>
          <w:b/>
          <w:sz w:val="22"/>
          <w:szCs w:val="22"/>
          <w:lang w:val="es-CR"/>
        </w:rPr>
        <w:t xml:space="preserve"> BANHVI:</w:t>
      </w:r>
      <w:r w:rsidRPr="004574F8">
        <w:rPr>
          <w:rFonts w:cs="Arial"/>
          <w:sz w:val="22"/>
          <w:szCs w:val="22"/>
          <w:lang w:val="es-CR"/>
        </w:rPr>
        <w:t xml:space="preserve"> carcastro@banhvi.fi.cr</w:t>
      </w:r>
    </w:p>
    <w:p w:rsidR="001E622B" w:rsidRPr="004574F8" w:rsidRDefault="001E622B" w:rsidP="00037FA2">
      <w:pPr>
        <w:jc w:val="both"/>
        <w:rPr>
          <w:rFonts w:cs="Arial"/>
          <w:sz w:val="22"/>
          <w:szCs w:val="22"/>
          <w:lang w:val="es-CR"/>
        </w:rPr>
      </w:pPr>
      <w:r w:rsidRPr="004574F8">
        <w:rPr>
          <w:rFonts w:cs="Arial"/>
          <w:sz w:val="22"/>
          <w:szCs w:val="22"/>
          <w:lang w:val="es-CR"/>
        </w:rPr>
        <w:t xml:space="preserve">Una vez remitido el correo electrónico, la parte emisora verificará que su recepción ha sido exitosa. Ambas partes informarán a la otra cada vez que el medio de comunicación antes indicado sea modificado de cualquier forma.  </w:t>
      </w:r>
    </w:p>
    <w:p w:rsidR="001E622B" w:rsidRPr="004574F8" w:rsidRDefault="001E622B" w:rsidP="00037FA2">
      <w:pPr>
        <w:jc w:val="both"/>
        <w:rPr>
          <w:rFonts w:cs="Arial"/>
          <w:sz w:val="22"/>
          <w:szCs w:val="22"/>
          <w:lang w:val="es-CR"/>
        </w:rPr>
      </w:pPr>
    </w:p>
    <w:p w:rsidR="001E622B" w:rsidRDefault="001E622B" w:rsidP="00037FA2">
      <w:pPr>
        <w:jc w:val="both"/>
        <w:rPr>
          <w:rFonts w:cs="Arial"/>
          <w:sz w:val="22"/>
          <w:szCs w:val="22"/>
          <w:lang w:val="es-CR"/>
        </w:rPr>
      </w:pPr>
      <w:r w:rsidRPr="004574F8">
        <w:rPr>
          <w:rFonts w:cs="Arial"/>
          <w:b/>
          <w:sz w:val="22"/>
          <w:szCs w:val="22"/>
          <w:lang w:val="es-CR"/>
        </w:rPr>
        <w:t>DÉCIMA:</w:t>
      </w:r>
      <w:r w:rsidRPr="004574F8">
        <w:rPr>
          <w:rFonts w:cs="Arial"/>
          <w:sz w:val="22"/>
          <w:szCs w:val="22"/>
          <w:lang w:val="es-CR"/>
        </w:rPr>
        <w:t xml:space="preserve"> </w:t>
      </w:r>
      <w:r w:rsidRPr="004574F8">
        <w:rPr>
          <w:rFonts w:cs="Arial"/>
          <w:b/>
          <w:sz w:val="22"/>
          <w:szCs w:val="22"/>
          <w:lang w:val="es-CR"/>
        </w:rPr>
        <w:t>AUTORIZACIÓN:</w:t>
      </w:r>
      <w:r w:rsidRPr="004574F8">
        <w:rPr>
          <w:rFonts w:cs="Arial"/>
          <w:sz w:val="22"/>
          <w:szCs w:val="22"/>
          <w:lang w:val="es-CR"/>
        </w:rPr>
        <w:t xml:space="preserve"> </w:t>
      </w:r>
      <w:r w:rsidRPr="004574F8">
        <w:rPr>
          <w:rFonts w:eastAsia="Arial" w:cs="Arial"/>
          <w:color w:val="171717"/>
          <w:sz w:val="22"/>
          <w:szCs w:val="22"/>
          <w:lang w:val="es-CR"/>
        </w:rPr>
        <w:t>El</w:t>
      </w:r>
      <w:r w:rsidRPr="004574F8">
        <w:rPr>
          <w:rFonts w:cs="Arial"/>
          <w:sz w:val="22"/>
          <w:szCs w:val="22"/>
          <w:lang w:val="es-CR"/>
        </w:rPr>
        <w:t xml:space="preserve"> presente </w:t>
      </w:r>
      <w:r>
        <w:rPr>
          <w:rFonts w:cs="Arial"/>
          <w:sz w:val="22"/>
          <w:szCs w:val="22"/>
          <w:lang w:val="es-CR"/>
        </w:rPr>
        <w:t>C</w:t>
      </w:r>
      <w:r w:rsidRPr="004574F8">
        <w:rPr>
          <w:rFonts w:cs="Arial"/>
          <w:sz w:val="22"/>
          <w:szCs w:val="22"/>
          <w:lang w:val="es-CR"/>
        </w:rPr>
        <w:t xml:space="preserve">onvenio rige a partir de la fecha de su firma y ha sido autorizado por los jerarcas de cada entidad firmante según los siguientes acuerdos: </w:t>
      </w:r>
    </w:p>
    <w:p w:rsidR="001E622B" w:rsidRDefault="001E622B" w:rsidP="00037FA2">
      <w:pPr>
        <w:jc w:val="both"/>
        <w:rPr>
          <w:rFonts w:cs="Arial"/>
          <w:sz w:val="22"/>
          <w:szCs w:val="22"/>
          <w:lang w:val="es-CR"/>
        </w:rPr>
      </w:pPr>
    </w:p>
    <w:p w:rsidR="001E622B" w:rsidRDefault="001E622B" w:rsidP="00037FA2">
      <w:pPr>
        <w:jc w:val="both"/>
        <w:rPr>
          <w:rFonts w:cs="Arial"/>
          <w:sz w:val="22"/>
          <w:szCs w:val="22"/>
          <w:lang w:val="es-CR"/>
        </w:rPr>
      </w:pPr>
      <w:r>
        <w:rPr>
          <w:rFonts w:cs="Arial"/>
          <w:sz w:val="22"/>
          <w:szCs w:val="22"/>
          <w:lang w:val="es-CR"/>
        </w:rPr>
        <w:t>a.-) EL INDER: Acuerdo de su Junta Directiva, número… del…</w:t>
      </w:r>
    </w:p>
    <w:p w:rsidR="001E622B" w:rsidRDefault="001E622B" w:rsidP="00037FA2">
      <w:pPr>
        <w:jc w:val="both"/>
        <w:rPr>
          <w:rFonts w:cs="Arial"/>
          <w:sz w:val="22"/>
          <w:szCs w:val="22"/>
          <w:lang w:val="es-CR"/>
        </w:rPr>
      </w:pPr>
      <w:r>
        <w:rPr>
          <w:rFonts w:cs="Arial"/>
          <w:sz w:val="22"/>
          <w:szCs w:val="22"/>
          <w:lang w:val="es-CR"/>
        </w:rPr>
        <w:t>b.-) EL BANHVI: Acuerdo de su Junta Directiva, número 2 de la sesión 39-2019 del 23 de mayo de 2019.</w:t>
      </w:r>
    </w:p>
    <w:p w:rsidR="001E622B" w:rsidRPr="004574F8" w:rsidRDefault="001E622B" w:rsidP="00037FA2">
      <w:pPr>
        <w:jc w:val="both"/>
        <w:rPr>
          <w:rFonts w:cs="Arial"/>
          <w:sz w:val="22"/>
          <w:szCs w:val="22"/>
          <w:lang w:val="es-CR"/>
        </w:rPr>
      </w:pPr>
    </w:p>
    <w:p w:rsidR="001E622B" w:rsidRPr="004574F8" w:rsidRDefault="001E622B" w:rsidP="00037FA2">
      <w:pPr>
        <w:jc w:val="both"/>
        <w:rPr>
          <w:rFonts w:eastAsia="Arial" w:cs="Arial"/>
          <w:color w:val="171717"/>
          <w:sz w:val="22"/>
          <w:szCs w:val="22"/>
          <w:lang w:val="es-CR"/>
        </w:rPr>
      </w:pPr>
      <w:r w:rsidRPr="004574F8">
        <w:rPr>
          <w:rFonts w:cs="Arial"/>
          <w:b/>
          <w:sz w:val="22"/>
          <w:szCs w:val="22"/>
          <w:lang w:val="es-CR"/>
        </w:rPr>
        <w:t>DÉCIMA PRIMERA: EXONERACIÓN:</w:t>
      </w:r>
      <w:r w:rsidRPr="004574F8">
        <w:rPr>
          <w:rFonts w:cs="Arial"/>
          <w:sz w:val="22"/>
          <w:szCs w:val="22"/>
          <w:lang w:val="es-CR"/>
        </w:rPr>
        <w:t xml:space="preserve"> El</w:t>
      </w:r>
      <w:r w:rsidRPr="004574F8">
        <w:rPr>
          <w:rFonts w:eastAsia="Arial" w:cs="Arial"/>
          <w:color w:val="171717"/>
          <w:sz w:val="22"/>
          <w:szCs w:val="22"/>
          <w:lang w:val="es-CR"/>
        </w:rPr>
        <w:t xml:space="preserve"> presente </w:t>
      </w:r>
      <w:r>
        <w:rPr>
          <w:rFonts w:eastAsia="Arial" w:cs="Arial"/>
          <w:color w:val="171717"/>
          <w:sz w:val="22"/>
          <w:szCs w:val="22"/>
          <w:lang w:val="es-CR"/>
        </w:rPr>
        <w:t>C</w:t>
      </w:r>
      <w:r w:rsidRPr="004574F8">
        <w:rPr>
          <w:rFonts w:eastAsia="Arial" w:cs="Arial"/>
          <w:color w:val="171717"/>
          <w:sz w:val="22"/>
          <w:szCs w:val="22"/>
          <w:lang w:val="es-CR"/>
        </w:rPr>
        <w:t>onvenio se encuentra exento del pago de todo tipo de tributos de acuerdo con los artículos 38 y 148 de la Ley del Sistema Financiero Nacional para la Vivienda y exento de especies fiscales, de conformidad con lo establecido en el artículo 14 inciso e) de la Ley de Transformación del IDA a INDER, N° 9036 e inciso I) del artículo 2 de la Ley 7293. No crea relación financiera o de empleo entre ambas instituciones, encontrándose los compromisos adquiridos para cada parte dentro de sus respectivas actividades ordinarias.</w:t>
      </w:r>
    </w:p>
    <w:p w:rsidR="001E622B" w:rsidRPr="004574F8" w:rsidRDefault="001E622B" w:rsidP="00037FA2">
      <w:pPr>
        <w:jc w:val="both"/>
        <w:rPr>
          <w:rFonts w:cs="Arial"/>
          <w:sz w:val="22"/>
          <w:szCs w:val="22"/>
          <w:lang w:val="es-CR"/>
        </w:rPr>
      </w:pPr>
    </w:p>
    <w:p w:rsidR="001E622B" w:rsidRPr="004574F8" w:rsidRDefault="001E622B" w:rsidP="00037FA2">
      <w:pPr>
        <w:jc w:val="both"/>
        <w:rPr>
          <w:rFonts w:eastAsia="Arial" w:cs="Arial"/>
          <w:b/>
          <w:color w:val="171717"/>
          <w:sz w:val="22"/>
          <w:szCs w:val="22"/>
          <w:lang w:val="es-CR"/>
        </w:rPr>
      </w:pPr>
      <w:r w:rsidRPr="004574F8">
        <w:rPr>
          <w:rFonts w:eastAsia="Arial" w:cs="Arial"/>
          <w:b/>
          <w:color w:val="171717"/>
          <w:sz w:val="22"/>
          <w:szCs w:val="22"/>
          <w:lang w:val="es-CR"/>
        </w:rPr>
        <w:t>DECIMA SEGUNDA: NORMAS SUPLETORIAS</w:t>
      </w:r>
    </w:p>
    <w:p w:rsidR="001E622B" w:rsidRPr="004574F8" w:rsidRDefault="001E622B" w:rsidP="00037FA2">
      <w:pPr>
        <w:jc w:val="both"/>
        <w:rPr>
          <w:rFonts w:cs="Arial"/>
          <w:sz w:val="22"/>
          <w:szCs w:val="22"/>
          <w:lang w:val="es-CR"/>
        </w:rPr>
      </w:pPr>
    </w:p>
    <w:p w:rsidR="001E622B" w:rsidRPr="004574F8" w:rsidRDefault="001E622B" w:rsidP="00037FA2">
      <w:pPr>
        <w:jc w:val="both"/>
        <w:rPr>
          <w:rFonts w:eastAsia="Arial" w:cs="Arial"/>
          <w:color w:val="171717"/>
          <w:sz w:val="22"/>
          <w:szCs w:val="22"/>
          <w:lang w:val="es-CR"/>
        </w:rPr>
      </w:pPr>
      <w:r w:rsidRPr="004574F8">
        <w:rPr>
          <w:rFonts w:eastAsia="Arial" w:cs="Arial"/>
          <w:color w:val="171717"/>
          <w:sz w:val="22"/>
          <w:szCs w:val="22"/>
          <w:lang w:val="es-CR"/>
        </w:rPr>
        <w:t>En lo no previsto expresamente en el presente Convenio, regirá supletoriamente la normativa interna de</w:t>
      </w:r>
      <w:r>
        <w:rPr>
          <w:rFonts w:eastAsia="Arial" w:cs="Arial"/>
          <w:color w:val="171717"/>
          <w:sz w:val="22"/>
          <w:szCs w:val="22"/>
          <w:lang w:val="es-CR"/>
        </w:rPr>
        <w:t xml:space="preserve"> EL</w:t>
      </w:r>
      <w:r w:rsidRPr="004574F8">
        <w:rPr>
          <w:rFonts w:eastAsia="Arial" w:cs="Arial"/>
          <w:color w:val="171717"/>
          <w:sz w:val="22"/>
          <w:szCs w:val="22"/>
          <w:lang w:val="es-CR"/>
        </w:rPr>
        <w:t xml:space="preserve"> INDER y de EL BANHVI, las leyes aplicables y los principios generales que rigen el ordenamiento jurídico administrativo.</w:t>
      </w:r>
    </w:p>
    <w:p w:rsidR="001E622B" w:rsidRPr="004574F8" w:rsidRDefault="001E622B" w:rsidP="00037FA2">
      <w:pPr>
        <w:jc w:val="both"/>
        <w:rPr>
          <w:rFonts w:eastAsia="Arial" w:cs="Arial"/>
          <w:b/>
          <w:color w:val="171717"/>
          <w:sz w:val="22"/>
          <w:szCs w:val="22"/>
          <w:lang w:val="es-CR"/>
        </w:rPr>
      </w:pPr>
    </w:p>
    <w:p w:rsidR="001E622B" w:rsidRPr="004574F8" w:rsidRDefault="001E622B" w:rsidP="00037FA2">
      <w:pPr>
        <w:jc w:val="both"/>
        <w:rPr>
          <w:rFonts w:eastAsia="Arial" w:cs="Arial"/>
          <w:b/>
          <w:color w:val="171717"/>
          <w:sz w:val="22"/>
          <w:szCs w:val="22"/>
          <w:lang w:val="es-CR"/>
        </w:rPr>
      </w:pPr>
      <w:r w:rsidRPr="004574F8">
        <w:rPr>
          <w:rFonts w:eastAsia="Arial" w:cs="Arial"/>
          <w:b/>
          <w:color w:val="171717"/>
          <w:sz w:val="22"/>
          <w:szCs w:val="22"/>
          <w:lang w:val="es-CR"/>
        </w:rPr>
        <w:t>DÉCIMA TERCERA: RESTRICCIONES</w:t>
      </w:r>
    </w:p>
    <w:p w:rsidR="001E622B" w:rsidRPr="004574F8" w:rsidRDefault="001E622B" w:rsidP="00037FA2">
      <w:pPr>
        <w:jc w:val="both"/>
        <w:rPr>
          <w:rFonts w:eastAsia="Arial" w:cs="Arial"/>
          <w:color w:val="171717"/>
          <w:sz w:val="22"/>
          <w:szCs w:val="22"/>
          <w:lang w:val="es-CR"/>
        </w:rPr>
      </w:pPr>
    </w:p>
    <w:p w:rsidR="001E622B" w:rsidRPr="0007469B" w:rsidRDefault="001E622B" w:rsidP="00037FA2">
      <w:pPr>
        <w:jc w:val="both"/>
        <w:rPr>
          <w:rFonts w:eastAsia="Arial" w:cs="Arial"/>
          <w:color w:val="171717"/>
          <w:sz w:val="22"/>
          <w:szCs w:val="22"/>
          <w:lang w:val="es-CR"/>
        </w:rPr>
      </w:pPr>
      <w:r w:rsidRPr="0007469B">
        <w:rPr>
          <w:rFonts w:eastAsia="Arial" w:cs="Arial"/>
          <w:color w:val="171717"/>
          <w:sz w:val="22"/>
          <w:szCs w:val="22"/>
          <w:lang w:val="es-CR"/>
        </w:rPr>
        <w:t>Las partes no podrán modificar el destino y uso del terreno a que se refiere este Convenio.</w:t>
      </w:r>
    </w:p>
    <w:p w:rsidR="001E622B" w:rsidRPr="00BD70CB" w:rsidRDefault="001E622B" w:rsidP="00037FA2">
      <w:pPr>
        <w:spacing w:before="4"/>
        <w:jc w:val="both"/>
        <w:rPr>
          <w:rFonts w:cs="Arial"/>
          <w:sz w:val="22"/>
          <w:szCs w:val="22"/>
          <w:highlight w:val="yellow"/>
          <w:lang w:val="es-CR"/>
        </w:rPr>
      </w:pPr>
    </w:p>
    <w:p w:rsidR="001E622B" w:rsidRPr="004574F8" w:rsidRDefault="001E622B" w:rsidP="00037FA2">
      <w:pPr>
        <w:jc w:val="both"/>
        <w:rPr>
          <w:rFonts w:eastAsia="Arial" w:cs="Arial"/>
          <w:color w:val="171717"/>
          <w:sz w:val="22"/>
          <w:szCs w:val="22"/>
          <w:lang w:val="es-CR"/>
        </w:rPr>
      </w:pPr>
      <w:r w:rsidRPr="001E622B">
        <w:rPr>
          <w:rFonts w:eastAsia="Arial" w:cs="Arial"/>
          <w:color w:val="171717"/>
          <w:sz w:val="22"/>
          <w:szCs w:val="22"/>
          <w:lang w:val="es-CR"/>
        </w:rPr>
        <w:t>Leído el presente Convenio y conscientes las partes de los alcances que este conlleva, las mismas se manifiestan conformes y firman en la ciudad de San José a las ________ horas del día ____ de mayo del año dos mil diecinueve.</w:t>
      </w:r>
    </w:p>
    <w:p w:rsidR="001E622B" w:rsidRDefault="001E622B" w:rsidP="00037FA2">
      <w:pPr>
        <w:spacing w:before="3"/>
        <w:jc w:val="both"/>
        <w:rPr>
          <w:rFonts w:eastAsia="Arial" w:cs="Arial"/>
          <w:color w:val="171717"/>
          <w:sz w:val="22"/>
          <w:szCs w:val="22"/>
          <w:lang w:val="es-CR"/>
        </w:rPr>
      </w:pPr>
    </w:p>
    <w:p w:rsidR="00CA297F" w:rsidRDefault="00CA297F" w:rsidP="001E622B">
      <w:pPr>
        <w:spacing w:before="3"/>
        <w:jc w:val="both"/>
        <w:rPr>
          <w:rFonts w:eastAsia="Arial" w:cs="Arial"/>
          <w:color w:val="171717"/>
          <w:sz w:val="22"/>
          <w:szCs w:val="22"/>
          <w:lang w:val="es-CR"/>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75"/>
        <w:gridCol w:w="3544"/>
      </w:tblGrid>
      <w:tr w:rsidR="00CA297F" w:rsidTr="00607094">
        <w:tc>
          <w:tcPr>
            <w:tcW w:w="3686" w:type="dxa"/>
            <w:tcBorders>
              <w:top w:val="single" w:sz="4" w:space="0" w:color="auto"/>
            </w:tcBorders>
          </w:tcPr>
          <w:p w:rsidR="00CA297F" w:rsidRDefault="00607094" w:rsidP="00607094">
            <w:pPr>
              <w:spacing w:before="3"/>
              <w:jc w:val="center"/>
              <w:rPr>
                <w:rFonts w:eastAsia="Arial" w:cs="Arial"/>
                <w:color w:val="171717"/>
                <w:sz w:val="22"/>
                <w:szCs w:val="22"/>
                <w:lang w:val="es-CR"/>
              </w:rPr>
            </w:pPr>
            <w:r w:rsidRPr="004574F8">
              <w:rPr>
                <w:rFonts w:eastAsia="Arial" w:cs="Arial"/>
                <w:b/>
                <w:color w:val="1A1A1A"/>
                <w:sz w:val="22"/>
                <w:szCs w:val="22"/>
                <w:lang w:val="es-CR"/>
              </w:rPr>
              <w:t>HARYS REGIDOR BARBOZA</w:t>
            </w:r>
          </w:p>
        </w:tc>
        <w:tc>
          <w:tcPr>
            <w:tcW w:w="1275" w:type="dxa"/>
          </w:tcPr>
          <w:p w:rsidR="00CA297F" w:rsidRDefault="00CA297F" w:rsidP="00607094">
            <w:pPr>
              <w:spacing w:before="3"/>
              <w:jc w:val="center"/>
              <w:rPr>
                <w:rFonts w:eastAsia="Arial" w:cs="Arial"/>
                <w:color w:val="171717"/>
                <w:sz w:val="22"/>
                <w:szCs w:val="22"/>
                <w:lang w:val="es-CR"/>
              </w:rPr>
            </w:pPr>
          </w:p>
        </w:tc>
        <w:tc>
          <w:tcPr>
            <w:tcW w:w="3544" w:type="dxa"/>
            <w:tcBorders>
              <w:top w:val="single" w:sz="4" w:space="0" w:color="auto"/>
            </w:tcBorders>
          </w:tcPr>
          <w:p w:rsidR="00CA297F" w:rsidRDefault="00607094" w:rsidP="00607094">
            <w:pPr>
              <w:spacing w:before="3"/>
              <w:jc w:val="center"/>
              <w:rPr>
                <w:rFonts w:eastAsia="Arial" w:cs="Arial"/>
                <w:color w:val="171717"/>
                <w:sz w:val="22"/>
                <w:szCs w:val="22"/>
                <w:lang w:val="es-CR"/>
              </w:rPr>
            </w:pPr>
            <w:r w:rsidRPr="004574F8">
              <w:rPr>
                <w:rFonts w:cs="Arial"/>
                <w:b/>
                <w:bCs/>
                <w:color w:val="000000"/>
                <w:spacing w:val="-4"/>
                <w:sz w:val="22"/>
                <w:szCs w:val="22"/>
                <w:lang w:val="es-CR"/>
              </w:rPr>
              <w:t>CARLOS CASTRO MIRANDA</w:t>
            </w:r>
          </w:p>
        </w:tc>
      </w:tr>
      <w:tr w:rsidR="00CA297F" w:rsidTr="00607094">
        <w:tc>
          <w:tcPr>
            <w:tcW w:w="3686" w:type="dxa"/>
          </w:tcPr>
          <w:p w:rsidR="00CA297F" w:rsidRDefault="00607094" w:rsidP="00607094">
            <w:pPr>
              <w:spacing w:before="3"/>
              <w:jc w:val="center"/>
              <w:rPr>
                <w:rFonts w:eastAsia="Arial" w:cs="Arial"/>
                <w:color w:val="171717"/>
                <w:sz w:val="22"/>
                <w:szCs w:val="22"/>
                <w:lang w:val="es-CR"/>
              </w:rPr>
            </w:pPr>
            <w:r w:rsidRPr="004574F8">
              <w:rPr>
                <w:rFonts w:eastAsia="Arial" w:cs="Arial"/>
                <w:b/>
                <w:color w:val="171717"/>
                <w:sz w:val="22"/>
                <w:szCs w:val="22"/>
                <w:lang w:val="es-CR"/>
              </w:rPr>
              <w:t>PRESIDENTE EJECUTIVO</w:t>
            </w:r>
          </w:p>
        </w:tc>
        <w:tc>
          <w:tcPr>
            <w:tcW w:w="1275" w:type="dxa"/>
          </w:tcPr>
          <w:p w:rsidR="00CA297F" w:rsidRDefault="00CA297F" w:rsidP="00607094">
            <w:pPr>
              <w:spacing w:before="3"/>
              <w:jc w:val="center"/>
              <w:rPr>
                <w:rFonts w:eastAsia="Arial" w:cs="Arial"/>
                <w:color w:val="171717"/>
                <w:sz w:val="22"/>
                <w:szCs w:val="22"/>
                <w:lang w:val="es-CR"/>
              </w:rPr>
            </w:pPr>
          </w:p>
        </w:tc>
        <w:tc>
          <w:tcPr>
            <w:tcW w:w="3544" w:type="dxa"/>
          </w:tcPr>
          <w:p w:rsidR="00CA297F" w:rsidRDefault="00607094" w:rsidP="00607094">
            <w:pPr>
              <w:spacing w:before="3"/>
              <w:jc w:val="center"/>
              <w:rPr>
                <w:rFonts w:eastAsia="Arial" w:cs="Arial"/>
                <w:color w:val="171717"/>
                <w:sz w:val="22"/>
                <w:szCs w:val="22"/>
                <w:lang w:val="es-CR"/>
              </w:rPr>
            </w:pPr>
            <w:r w:rsidRPr="004574F8">
              <w:rPr>
                <w:rFonts w:eastAsia="Arial" w:cs="Arial"/>
                <w:b/>
                <w:color w:val="171717"/>
                <w:sz w:val="22"/>
                <w:szCs w:val="22"/>
                <w:lang w:val="es-CR"/>
              </w:rPr>
              <w:t>GERENTE GENERAL A.I</w:t>
            </w:r>
            <w:r w:rsidR="008229A5">
              <w:rPr>
                <w:rFonts w:eastAsia="Arial" w:cs="Arial"/>
                <w:b/>
                <w:color w:val="171717"/>
                <w:sz w:val="22"/>
                <w:szCs w:val="22"/>
                <w:lang w:val="es-CR"/>
              </w:rPr>
              <w:t>.</w:t>
            </w:r>
          </w:p>
        </w:tc>
      </w:tr>
      <w:tr w:rsidR="00607094" w:rsidTr="00607094">
        <w:tc>
          <w:tcPr>
            <w:tcW w:w="3686" w:type="dxa"/>
          </w:tcPr>
          <w:p w:rsidR="00607094" w:rsidRPr="004574F8" w:rsidRDefault="00607094" w:rsidP="00607094">
            <w:pPr>
              <w:spacing w:before="3"/>
              <w:jc w:val="center"/>
              <w:rPr>
                <w:rFonts w:eastAsia="Arial" w:cs="Arial"/>
                <w:b/>
                <w:color w:val="171717"/>
                <w:sz w:val="22"/>
                <w:szCs w:val="22"/>
                <w:lang w:val="es-CR"/>
              </w:rPr>
            </w:pPr>
            <w:r>
              <w:rPr>
                <w:rFonts w:eastAsia="Arial" w:cs="Arial"/>
                <w:b/>
                <w:color w:val="171717"/>
                <w:sz w:val="22"/>
                <w:szCs w:val="22"/>
                <w:lang w:val="es-CR"/>
              </w:rPr>
              <w:t xml:space="preserve">EL </w:t>
            </w:r>
            <w:r w:rsidRPr="004574F8">
              <w:rPr>
                <w:rFonts w:eastAsia="Arial" w:cs="Arial"/>
                <w:b/>
                <w:color w:val="171717"/>
                <w:sz w:val="22"/>
                <w:szCs w:val="22"/>
                <w:lang w:val="es-CR"/>
              </w:rPr>
              <w:t>INDER</w:t>
            </w:r>
          </w:p>
        </w:tc>
        <w:tc>
          <w:tcPr>
            <w:tcW w:w="1275" w:type="dxa"/>
          </w:tcPr>
          <w:p w:rsidR="00607094" w:rsidRDefault="00607094" w:rsidP="00607094">
            <w:pPr>
              <w:spacing w:before="3"/>
              <w:jc w:val="center"/>
              <w:rPr>
                <w:rFonts w:eastAsia="Arial" w:cs="Arial"/>
                <w:color w:val="171717"/>
                <w:sz w:val="22"/>
                <w:szCs w:val="22"/>
                <w:lang w:val="es-CR"/>
              </w:rPr>
            </w:pPr>
          </w:p>
        </w:tc>
        <w:tc>
          <w:tcPr>
            <w:tcW w:w="3544" w:type="dxa"/>
          </w:tcPr>
          <w:p w:rsidR="00607094" w:rsidRDefault="00607094" w:rsidP="00607094">
            <w:pPr>
              <w:spacing w:before="3"/>
              <w:jc w:val="center"/>
              <w:rPr>
                <w:rFonts w:eastAsia="Arial" w:cs="Arial"/>
                <w:color w:val="171717"/>
                <w:sz w:val="22"/>
                <w:szCs w:val="22"/>
                <w:lang w:val="es-CR"/>
              </w:rPr>
            </w:pPr>
            <w:r w:rsidRPr="004574F8">
              <w:rPr>
                <w:rFonts w:eastAsia="Arial" w:cs="Arial"/>
                <w:b/>
                <w:color w:val="171717"/>
                <w:sz w:val="22"/>
                <w:szCs w:val="22"/>
                <w:lang w:val="es-CR"/>
              </w:rPr>
              <w:t>EL BANHVI</w:t>
            </w:r>
          </w:p>
        </w:tc>
      </w:tr>
    </w:tbl>
    <w:p w:rsidR="00CA297F" w:rsidRPr="004574F8" w:rsidRDefault="00CA297F" w:rsidP="001E622B">
      <w:pPr>
        <w:spacing w:before="3"/>
        <w:jc w:val="both"/>
        <w:rPr>
          <w:rFonts w:eastAsia="Arial" w:cs="Arial"/>
          <w:color w:val="171717"/>
          <w:sz w:val="22"/>
          <w:szCs w:val="22"/>
          <w:lang w:val="es-CR"/>
        </w:rPr>
      </w:pP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1A58A1" w:rsidP="002B71CC">
      <w:pPr>
        <w:spacing w:line="360" w:lineRule="auto"/>
        <w:jc w:val="both"/>
        <w:rPr>
          <w:rFonts w:cs="Arial"/>
          <w:sz w:val="22"/>
          <w:szCs w:val="22"/>
        </w:rPr>
      </w:pPr>
      <w:r>
        <w:rPr>
          <w:rFonts w:cs="Arial"/>
          <w:sz w:val="22"/>
          <w:szCs w:val="22"/>
        </w:rPr>
        <w:t xml:space="preserve">Nombrar al señor Rodolfo Mora Villalobos, jefe de la </w:t>
      </w:r>
      <w:r w:rsidRPr="001A58A1">
        <w:rPr>
          <w:rFonts w:cs="Arial"/>
          <w:sz w:val="22"/>
          <w:szCs w:val="22"/>
        </w:rPr>
        <w:t>Asesoría Legal</w:t>
      </w:r>
      <w:r>
        <w:rPr>
          <w:rFonts w:cs="Arial"/>
          <w:sz w:val="22"/>
          <w:szCs w:val="22"/>
        </w:rPr>
        <w:t xml:space="preserve">, </w:t>
      </w:r>
      <w:r w:rsidRPr="00B30FC6">
        <w:rPr>
          <w:rFonts w:cs="Arial"/>
          <w:sz w:val="22"/>
          <w:szCs w:val="22"/>
        </w:rPr>
        <w:t>como Gerente General Ad-Hoc, para que</w:t>
      </w:r>
      <w:r>
        <w:rPr>
          <w:rFonts w:cs="Arial"/>
          <w:sz w:val="22"/>
          <w:szCs w:val="22"/>
        </w:rPr>
        <w:t xml:space="preserve"> </w:t>
      </w:r>
      <w:r w:rsidR="000B64F2">
        <w:rPr>
          <w:rFonts w:cs="Arial"/>
          <w:sz w:val="22"/>
          <w:szCs w:val="22"/>
        </w:rPr>
        <w:t xml:space="preserve">realice el concurso interno dirigido a la contratación, en propiedad, de la plaza de asistente de la </w:t>
      </w:r>
      <w:r w:rsidR="000B64F2" w:rsidRPr="000B64F2">
        <w:rPr>
          <w:rFonts w:cs="Arial"/>
          <w:sz w:val="22"/>
          <w:szCs w:val="22"/>
        </w:rPr>
        <w:t>Gerencia General</w:t>
      </w:r>
      <w:r w:rsidR="000B64F2">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2B71CC" w:rsidRPr="0075538A" w:rsidRDefault="004D3246" w:rsidP="002B71CC">
      <w:pPr>
        <w:spacing w:line="360" w:lineRule="auto"/>
        <w:jc w:val="both"/>
        <w:rPr>
          <w:rFonts w:cs="Arial"/>
          <w:b/>
          <w:sz w:val="22"/>
          <w:szCs w:val="22"/>
        </w:rPr>
      </w:pPr>
      <w:r w:rsidRPr="0075538A">
        <w:rPr>
          <w:rFonts w:cs="Arial"/>
          <w:b/>
          <w:sz w:val="22"/>
          <w:szCs w:val="22"/>
        </w:rPr>
        <w:t>Considerando:</w:t>
      </w:r>
    </w:p>
    <w:p w:rsidR="002B71CC" w:rsidRDefault="003F2054" w:rsidP="002B71CC">
      <w:pPr>
        <w:spacing w:line="360" w:lineRule="auto"/>
        <w:jc w:val="both"/>
        <w:rPr>
          <w:rFonts w:cs="Arial"/>
          <w:sz w:val="22"/>
          <w:szCs w:val="22"/>
        </w:rPr>
      </w:pPr>
      <w:r w:rsidRPr="006B60C0">
        <w:rPr>
          <w:rFonts w:cs="Arial"/>
          <w:b/>
          <w:sz w:val="22"/>
          <w:szCs w:val="22"/>
        </w:rPr>
        <w:t>Primero:</w:t>
      </w:r>
      <w:r>
        <w:rPr>
          <w:rFonts w:cs="Arial"/>
          <w:sz w:val="22"/>
          <w:szCs w:val="22"/>
        </w:rPr>
        <w:t xml:space="preserve"> </w:t>
      </w:r>
      <w:r w:rsidR="00FD7543">
        <w:rPr>
          <w:rFonts w:cs="Arial"/>
          <w:sz w:val="22"/>
          <w:szCs w:val="22"/>
        </w:rPr>
        <w:t xml:space="preserve">Que </w:t>
      </w:r>
      <w:r w:rsidR="00F55E7A">
        <w:rPr>
          <w:rFonts w:cs="Arial"/>
          <w:sz w:val="22"/>
          <w:szCs w:val="22"/>
        </w:rPr>
        <w:t xml:space="preserve">mediante el acuerdo N° 22 de la sesión 38-2019 del </w:t>
      </w:r>
      <w:r w:rsidR="00D43B3A">
        <w:rPr>
          <w:rFonts w:cs="Arial"/>
          <w:sz w:val="22"/>
          <w:szCs w:val="22"/>
        </w:rPr>
        <w:t>20 de mayo de 2019 y conforme las consideraciones que se indican en dicha resolución, esta Junta Directiva dispuso lo siguiente:</w:t>
      </w:r>
    </w:p>
    <w:p w:rsidR="00FD7543" w:rsidRPr="00D43B3A" w:rsidRDefault="00FD7543" w:rsidP="00D43B3A">
      <w:pPr>
        <w:ind w:left="284" w:right="335"/>
        <w:jc w:val="both"/>
        <w:rPr>
          <w:rFonts w:cs="Arial"/>
          <w:i/>
          <w:sz w:val="22"/>
          <w:szCs w:val="22"/>
        </w:rPr>
      </w:pPr>
    </w:p>
    <w:p w:rsidR="005F4016" w:rsidRPr="00D43B3A" w:rsidRDefault="005F4016" w:rsidP="00D43B3A">
      <w:pPr>
        <w:ind w:left="284" w:right="335"/>
        <w:jc w:val="both"/>
        <w:rPr>
          <w:rFonts w:cs="Arial"/>
          <w:i/>
          <w:sz w:val="22"/>
          <w:szCs w:val="22"/>
        </w:rPr>
      </w:pPr>
      <w:r w:rsidRPr="00D43B3A">
        <w:rPr>
          <w:rFonts w:cs="Arial"/>
          <w:i/>
          <w:sz w:val="22"/>
          <w:szCs w:val="22"/>
        </w:rPr>
        <w:t>Nombrar al Lic. José Pablo Durán Rodríguez, jefe del Departamento Financiero – Contable, como Gerente General Ad-Hoc, para que en sustitución de la Licda. Margoth Campos Barrantes y únicamente durante la ausencia de dicha funcionaria, atienda las disposiciones contenidas en el acuerdo número 4 de la sesión 04-2019 del 17 de enero de 2019.</w:t>
      </w:r>
    </w:p>
    <w:p w:rsidR="00FD7543" w:rsidRDefault="00FD7543" w:rsidP="002B71CC">
      <w:pPr>
        <w:spacing w:line="360" w:lineRule="auto"/>
        <w:jc w:val="both"/>
        <w:rPr>
          <w:rFonts w:cs="Arial"/>
          <w:sz w:val="22"/>
          <w:szCs w:val="22"/>
        </w:rPr>
      </w:pPr>
    </w:p>
    <w:p w:rsidR="00FD7543" w:rsidRDefault="00FD7543" w:rsidP="002B71CC">
      <w:pPr>
        <w:spacing w:line="360" w:lineRule="auto"/>
        <w:jc w:val="both"/>
        <w:rPr>
          <w:rFonts w:cs="Arial"/>
          <w:sz w:val="22"/>
          <w:szCs w:val="22"/>
        </w:rPr>
      </w:pPr>
      <w:r w:rsidRPr="006B60C0">
        <w:rPr>
          <w:rFonts w:cs="Arial"/>
          <w:b/>
          <w:sz w:val="22"/>
          <w:szCs w:val="22"/>
        </w:rPr>
        <w:t>Segundo:</w:t>
      </w:r>
      <w:r>
        <w:rPr>
          <w:rFonts w:cs="Arial"/>
          <w:sz w:val="22"/>
          <w:szCs w:val="22"/>
        </w:rPr>
        <w:t xml:space="preserve"> Que </w:t>
      </w:r>
      <w:r w:rsidR="00361381">
        <w:rPr>
          <w:rFonts w:cs="Arial"/>
          <w:sz w:val="22"/>
          <w:szCs w:val="22"/>
        </w:rPr>
        <w:t xml:space="preserve">desde el punto de vista de las normas de control interno, las tareas asignadas al Lic. Durán Rodríguez como </w:t>
      </w:r>
      <w:r w:rsidR="00361381" w:rsidRPr="00361381">
        <w:rPr>
          <w:rFonts w:cs="Arial"/>
          <w:sz w:val="22"/>
          <w:szCs w:val="22"/>
        </w:rPr>
        <w:t xml:space="preserve">Gerente General Ad-Hoc, </w:t>
      </w:r>
      <w:r w:rsidR="00361381">
        <w:rPr>
          <w:rFonts w:cs="Arial"/>
          <w:sz w:val="22"/>
          <w:szCs w:val="22"/>
        </w:rPr>
        <w:t xml:space="preserve">pueden ser incompatibles con las responsabilidades asociadas al proceso presupuestario y contable; y por consiguiente debe designarse a otro funcionario que, como </w:t>
      </w:r>
      <w:r w:rsidR="00361381" w:rsidRPr="00361381">
        <w:rPr>
          <w:rFonts w:cs="Arial"/>
          <w:sz w:val="22"/>
          <w:szCs w:val="22"/>
        </w:rPr>
        <w:t>Gerente General Ad-Hoc</w:t>
      </w:r>
      <w:r w:rsidR="00361381">
        <w:rPr>
          <w:rFonts w:cs="Arial"/>
          <w:sz w:val="22"/>
          <w:szCs w:val="22"/>
        </w:rPr>
        <w:t>, atienda lo indicado en el citado acuerdo N° 22 de la sesión 38-2019.</w:t>
      </w:r>
    </w:p>
    <w:p w:rsidR="00FD7543" w:rsidRDefault="00FD7543" w:rsidP="002B71CC">
      <w:pPr>
        <w:spacing w:line="360" w:lineRule="auto"/>
        <w:jc w:val="both"/>
        <w:rPr>
          <w:rFonts w:cs="Arial"/>
          <w:sz w:val="22"/>
          <w:szCs w:val="22"/>
        </w:rPr>
      </w:pPr>
    </w:p>
    <w:p w:rsidR="00FD7543" w:rsidRPr="006B60C0" w:rsidRDefault="00FD7543" w:rsidP="002B71CC">
      <w:pPr>
        <w:spacing w:line="360" w:lineRule="auto"/>
        <w:jc w:val="both"/>
        <w:rPr>
          <w:rFonts w:cs="Arial"/>
          <w:b/>
          <w:sz w:val="22"/>
          <w:szCs w:val="22"/>
        </w:rPr>
      </w:pPr>
      <w:r w:rsidRPr="006B60C0">
        <w:rPr>
          <w:rFonts w:cs="Arial"/>
          <w:b/>
          <w:sz w:val="22"/>
          <w:szCs w:val="22"/>
        </w:rPr>
        <w:t>Por tanto, se acuerda:</w:t>
      </w:r>
    </w:p>
    <w:p w:rsidR="00944473" w:rsidRDefault="00944473" w:rsidP="00B30FC6">
      <w:pPr>
        <w:spacing w:line="360" w:lineRule="auto"/>
        <w:jc w:val="both"/>
        <w:rPr>
          <w:rFonts w:cs="Arial"/>
          <w:sz w:val="22"/>
          <w:szCs w:val="22"/>
        </w:rPr>
      </w:pPr>
      <w:r>
        <w:rPr>
          <w:rFonts w:cs="Arial"/>
          <w:sz w:val="22"/>
          <w:szCs w:val="22"/>
        </w:rPr>
        <w:t>Modificar la parte resolutiva del acuerdo</w:t>
      </w:r>
      <w:r w:rsidRPr="00944473">
        <w:rPr>
          <w:rFonts w:cs="Arial"/>
          <w:sz w:val="22"/>
          <w:szCs w:val="22"/>
        </w:rPr>
        <w:t xml:space="preserve"> </w:t>
      </w:r>
      <w:r>
        <w:rPr>
          <w:rFonts w:cs="Arial"/>
          <w:sz w:val="22"/>
          <w:szCs w:val="22"/>
        </w:rPr>
        <w:t>N° 22 de la sesión 38-2019 del 20 de mayo de 2019, para que se lea de la siguiente forma:</w:t>
      </w:r>
    </w:p>
    <w:p w:rsidR="002B71CC" w:rsidRDefault="00944473" w:rsidP="002B71CC">
      <w:pPr>
        <w:spacing w:line="360" w:lineRule="auto"/>
        <w:jc w:val="both"/>
        <w:rPr>
          <w:rFonts w:cs="Arial"/>
          <w:sz w:val="22"/>
          <w:szCs w:val="22"/>
        </w:rPr>
      </w:pPr>
      <w:r>
        <w:rPr>
          <w:rFonts w:cs="Arial"/>
          <w:sz w:val="22"/>
          <w:szCs w:val="22"/>
        </w:rPr>
        <w:t>“</w:t>
      </w:r>
      <w:r w:rsidR="00B30FC6">
        <w:rPr>
          <w:rFonts w:cs="Arial"/>
          <w:sz w:val="22"/>
          <w:szCs w:val="22"/>
        </w:rPr>
        <w:t>Nombrar a la</w:t>
      </w:r>
      <w:r w:rsidR="00B30FC6" w:rsidRPr="00B30FC6">
        <w:rPr>
          <w:rFonts w:cs="Arial"/>
          <w:sz w:val="22"/>
          <w:szCs w:val="22"/>
        </w:rPr>
        <w:t xml:space="preserve"> Lic</w:t>
      </w:r>
      <w:r w:rsidR="00B30FC6">
        <w:rPr>
          <w:rFonts w:cs="Arial"/>
          <w:sz w:val="22"/>
          <w:szCs w:val="22"/>
        </w:rPr>
        <w:t>da</w:t>
      </w:r>
      <w:r w:rsidR="00B30FC6" w:rsidRPr="00B30FC6">
        <w:rPr>
          <w:rFonts w:cs="Arial"/>
          <w:sz w:val="22"/>
          <w:szCs w:val="22"/>
        </w:rPr>
        <w:t xml:space="preserve">. </w:t>
      </w:r>
      <w:r w:rsidR="00B30FC6">
        <w:rPr>
          <w:rFonts w:cs="Arial"/>
          <w:sz w:val="22"/>
          <w:szCs w:val="22"/>
        </w:rPr>
        <w:t>Tricia Hernández</w:t>
      </w:r>
      <w:r w:rsidR="00512B7F">
        <w:rPr>
          <w:rFonts w:cs="Arial"/>
          <w:sz w:val="22"/>
          <w:szCs w:val="22"/>
        </w:rPr>
        <w:t xml:space="preserve"> Brenes</w:t>
      </w:r>
      <w:r w:rsidR="00B30FC6" w:rsidRPr="00B30FC6">
        <w:rPr>
          <w:rFonts w:cs="Arial"/>
          <w:sz w:val="22"/>
          <w:szCs w:val="22"/>
        </w:rPr>
        <w:t xml:space="preserve">, </w:t>
      </w:r>
      <w:r w:rsidR="00B30FC6">
        <w:rPr>
          <w:rFonts w:cs="Arial"/>
          <w:sz w:val="22"/>
          <w:szCs w:val="22"/>
        </w:rPr>
        <w:t>titular de la Dirección del FONAVI</w:t>
      </w:r>
      <w:r w:rsidR="00B30FC6" w:rsidRPr="00B30FC6">
        <w:rPr>
          <w:rFonts w:cs="Arial"/>
          <w:sz w:val="22"/>
          <w:szCs w:val="22"/>
        </w:rPr>
        <w:t>, como Gerente General Ad-Hoc, para que en sustitución de la Licda. Margoth Campos Barrantes y únicamente durante la ausencia de dicha funcionaria, atienda las disposiciones contenidas en el acuerdo número 4 de la sesión 04-2019 del 17 de enero de 2019.</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rsidSect="00607094">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B4" w:rsidRDefault="00F676B4">
      <w:r>
        <w:separator/>
      </w:r>
    </w:p>
  </w:endnote>
  <w:endnote w:type="continuationSeparator" w:id="0">
    <w:p w:rsidR="00F676B4" w:rsidRDefault="00F6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B4" w:rsidRDefault="00F676B4">
      <w:r>
        <w:separator/>
      </w:r>
    </w:p>
  </w:footnote>
  <w:footnote w:type="continuationSeparator" w:id="0">
    <w:p w:rsidR="00F676B4" w:rsidRDefault="00F67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676B4">
      <w:rPr>
        <w:sz w:val="18"/>
        <w:lang w:val="es-ES"/>
      </w:rPr>
      <w:t>3</w:t>
    </w:r>
    <w:r>
      <w:rPr>
        <w:sz w:val="18"/>
        <w:lang w:val="es-ES"/>
      </w:rPr>
      <w:t>9-201</w:t>
    </w:r>
    <w:r w:rsidR="00320F35">
      <w:rPr>
        <w:sz w:val="18"/>
        <w:lang w:val="es-ES"/>
      </w:rPr>
      <w:t>9</w:t>
    </w:r>
    <w:r>
      <w:rPr>
        <w:sz w:val="18"/>
        <w:lang w:val="es-ES"/>
      </w:rPr>
      <w:t xml:space="preserve">                   2</w:t>
    </w:r>
    <w:r w:rsidR="00F676B4">
      <w:rPr>
        <w:sz w:val="18"/>
        <w:lang w:val="es-ES"/>
      </w:rPr>
      <w:t>3</w:t>
    </w:r>
    <w:r>
      <w:rPr>
        <w:sz w:val="18"/>
        <w:lang w:val="es-ES"/>
      </w:rPr>
      <w:t xml:space="preserve"> de </w:t>
    </w:r>
    <w:r w:rsidR="00F676B4">
      <w:rPr>
        <w:sz w:val="18"/>
        <w:lang w:val="es-ES"/>
      </w:rPr>
      <w:t>mayo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D1EF2">
      <w:rPr>
        <w:rStyle w:val="Nmerodepgina"/>
        <w:noProof/>
        <w:sz w:val="18"/>
      </w:rPr>
      <w:t>16</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C2736BC"/>
    <w:multiLevelType w:val="hybridMultilevel"/>
    <w:tmpl w:val="DD58FD30"/>
    <w:lvl w:ilvl="0" w:tplc="BD1692F0">
      <w:start w:val="1"/>
      <w:numFmt w:val="decimal"/>
      <w:lvlText w:val="%1."/>
      <w:lvlJc w:val="left"/>
      <w:pPr>
        <w:ind w:left="786"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6E1B34"/>
    <w:multiLevelType w:val="hybridMultilevel"/>
    <w:tmpl w:val="9E68897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680D7C7B"/>
    <w:multiLevelType w:val="hybridMultilevel"/>
    <w:tmpl w:val="BAD87CD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3"/>
  </w:num>
  <w:num w:numId="7">
    <w:abstractNumId w:val="18"/>
  </w:num>
  <w:num w:numId="8">
    <w:abstractNumId w:val="9"/>
  </w:num>
  <w:num w:numId="9">
    <w:abstractNumId w:val="6"/>
  </w:num>
  <w:num w:numId="10">
    <w:abstractNumId w:val="3"/>
  </w:num>
  <w:num w:numId="11">
    <w:abstractNumId w:val="5"/>
  </w:num>
  <w:num w:numId="12">
    <w:abstractNumId w:val="19"/>
  </w:num>
  <w:num w:numId="13">
    <w:abstractNumId w:val="17"/>
  </w:num>
  <w:num w:numId="14">
    <w:abstractNumId w:val="15"/>
  </w:num>
  <w:num w:numId="15">
    <w:abstractNumId w:val="10"/>
  </w:num>
  <w:num w:numId="16">
    <w:abstractNumId w:val="14"/>
  </w:num>
  <w:num w:numId="17">
    <w:abstractNumId w:val="12"/>
  </w:num>
  <w:num w:numId="18">
    <w:abstractNumId w:val="8"/>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jmvBs5QTT0ovdVjTEZP1t0GUfow=" w:salt="ZqK68pCmdGowhxtYo0jw8g=="/>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B4"/>
    <w:rsid w:val="0000085A"/>
    <w:rsid w:val="00011DC1"/>
    <w:rsid w:val="0001401F"/>
    <w:rsid w:val="00026DCA"/>
    <w:rsid w:val="00027E78"/>
    <w:rsid w:val="00032D08"/>
    <w:rsid w:val="0003318B"/>
    <w:rsid w:val="00034E88"/>
    <w:rsid w:val="00036A8B"/>
    <w:rsid w:val="00037FA2"/>
    <w:rsid w:val="00047E28"/>
    <w:rsid w:val="00053A32"/>
    <w:rsid w:val="000547A2"/>
    <w:rsid w:val="00066A9D"/>
    <w:rsid w:val="00067B32"/>
    <w:rsid w:val="00076A47"/>
    <w:rsid w:val="00081BB0"/>
    <w:rsid w:val="00085DF1"/>
    <w:rsid w:val="0009389D"/>
    <w:rsid w:val="000A6259"/>
    <w:rsid w:val="000B0F7B"/>
    <w:rsid w:val="000B64F2"/>
    <w:rsid w:val="000C4E35"/>
    <w:rsid w:val="000C5661"/>
    <w:rsid w:val="000F5AEE"/>
    <w:rsid w:val="000F5F31"/>
    <w:rsid w:val="00105CCE"/>
    <w:rsid w:val="00105E1F"/>
    <w:rsid w:val="00105E70"/>
    <w:rsid w:val="0011401E"/>
    <w:rsid w:val="001147C3"/>
    <w:rsid w:val="00117E78"/>
    <w:rsid w:val="001227FE"/>
    <w:rsid w:val="00124C12"/>
    <w:rsid w:val="00137555"/>
    <w:rsid w:val="00154E36"/>
    <w:rsid w:val="00161DBA"/>
    <w:rsid w:val="001806B9"/>
    <w:rsid w:val="001827F3"/>
    <w:rsid w:val="00183234"/>
    <w:rsid w:val="00184C85"/>
    <w:rsid w:val="0018634C"/>
    <w:rsid w:val="001909BE"/>
    <w:rsid w:val="00193B2D"/>
    <w:rsid w:val="00194428"/>
    <w:rsid w:val="00196DD0"/>
    <w:rsid w:val="001A58A1"/>
    <w:rsid w:val="001B6D7C"/>
    <w:rsid w:val="001B703A"/>
    <w:rsid w:val="001C3F1B"/>
    <w:rsid w:val="001D6A00"/>
    <w:rsid w:val="001D7E23"/>
    <w:rsid w:val="001E622B"/>
    <w:rsid w:val="001F277B"/>
    <w:rsid w:val="001F7D2C"/>
    <w:rsid w:val="002026DC"/>
    <w:rsid w:val="00204086"/>
    <w:rsid w:val="00210B7F"/>
    <w:rsid w:val="00213A3C"/>
    <w:rsid w:val="00213FA6"/>
    <w:rsid w:val="00214849"/>
    <w:rsid w:val="002163C7"/>
    <w:rsid w:val="002203BC"/>
    <w:rsid w:val="00236CA9"/>
    <w:rsid w:val="00237191"/>
    <w:rsid w:val="00240946"/>
    <w:rsid w:val="00243275"/>
    <w:rsid w:val="00243461"/>
    <w:rsid w:val="00253CA2"/>
    <w:rsid w:val="00253D8D"/>
    <w:rsid w:val="00260325"/>
    <w:rsid w:val="00261C88"/>
    <w:rsid w:val="00266979"/>
    <w:rsid w:val="00270B9C"/>
    <w:rsid w:val="0027101F"/>
    <w:rsid w:val="00272C8A"/>
    <w:rsid w:val="00273438"/>
    <w:rsid w:val="002736F3"/>
    <w:rsid w:val="00273AB5"/>
    <w:rsid w:val="002751C8"/>
    <w:rsid w:val="00277DD3"/>
    <w:rsid w:val="00282C93"/>
    <w:rsid w:val="0028301A"/>
    <w:rsid w:val="0028757E"/>
    <w:rsid w:val="002A49E4"/>
    <w:rsid w:val="002A51F3"/>
    <w:rsid w:val="002A6A4B"/>
    <w:rsid w:val="002B71CC"/>
    <w:rsid w:val="002D0146"/>
    <w:rsid w:val="002D158A"/>
    <w:rsid w:val="002D65D3"/>
    <w:rsid w:val="002E1BAC"/>
    <w:rsid w:val="002F3D41"/>
    <w:rsid w:val="003000A4"/>
    <w:rsid w:val="003004E7"/>
    <w:rsid w:val="0030131C"/>
    <w:rsid w:val="00306B21"/>
    <w:rsid w:val="00311CB8"/>
    <w:rsid w:val="0031290A"/>
    <w:rsid w:val="003156CD"/>
    <w:rsid w:val="003174E5"/>
    <w:rsid w:val="00317B31"/>
    <w:rsid w:val="00320F35"/>
    <w:rsid w:val="00320F9C"/>
    <w:rsid w:val="00335993"/>
    <w:rsid w:val="00342092"/>
    <w:rsid w:val="00343CAA"/>
    <w:rsid w:val="00345E78"/>
    <w:rsid w:val="00346C2F"/>
    <w:rsid w:val="003473D2"/>
    <w:rsid w:val="00352AFB"/>
    <w:rsid w:val="00353979"/>
    <w:rsid w:val="003610DB"/>
    <w:rsid w:val="00361381"/>
    <w:rsid w:val="00363C44"/>
    <w:rsid w:val="00367B23"/>
    <w:rsid w:val="00373725"/>
    <w:rsid w:val="00373B50"/>
    <w:rsid w:val="00374710"/>
    <w:rsid w:val="003803AB"/>
    <w:rsid w:val="00380645"/>
    <w:rsid w:val="00380F65"/>
    <w:rsid w:val="00383A95"/>
    <w:rsid w:val="003853CD"/>
    <w:rsid w:val="00386AA9"/>
    <w:rsid w:val="003A4E5A"/>
    <w:rsid w:val="003A5204"/>
    <w:rsid w:val="003A6092"/>
    <w:rsid w:val="003A70CE"/>
    <w:rsid w:val="003B0676"/>
    <w:rsid w:val="003B1738"/>
    <w:rsid w:val="003B20EA"/>
    <w:rsid w:val="003B4D3F"/>
    <w:rsid w:val="003C6FEB"/>
    <w:rsid w:val="003F2054"/>
    <w:rsid w:val="00404D22"/>
    <w:rsid w:val="00407CC4"/>
    <w:rsid w:val="00421BEA"/>
    <w:rsid w:val="00432126"/>
    <w:rsid w:val="00445673"/>
    <w:rsid w:val="004461D8"/>
    <w:rsid w:val="00455D46"/>
    <w:rsid w:val="004755F8"/>
    <w:rsid w:val="0047593B"/>
    <w:rsid w:val="0048086A"/>
    <w:rsid w:val="0048746C"/>
    <w:rsid w:val="004930AA"/>
    <w:rsid w:val="00496B93"/>
    <w:rsid w:val="00497711"/>
    <w:rsid w:val="00497AC9"/>
    <w:rsid w:val="004B373F"/>
    <w:rsid w:val="004B7456"/>
    <w:rsid w:val="004C5B22"/>
    <w:rsid w:val="004C724E"/>
    <w:rsid w:val="004D3246"/>
    <w:rsid w:val="004D5E4A"/>
    <w:rsid w:val="004E10F9"/>
    <w:rsid w:val="004E1777"/>
    <w:rsid w:val="004E5D21"/>
    <w:rsid w:val="00500F29"/>
    <w:rsid w:val="005011AD"/>
    <w:rsid w:val="00510DB0"/>
    <w:rsid w:val="00512B7F"/>
    <w:rsid w:val="00513B4F"/>
    <w:rsid w:val="0052426E"/>
    <w:rsid w:val="00525661"/>
    <w:rsid w:val="00531B93"/>
    <w:rsid w:val="0054334E"/>
    <w:rsid w:val="00543F50"/>
    <w:rsid w:val="005459D0"/>
    <w:rsid w:val="005504E6"/>
    <w:rsid w:val="0056519F"/>
    <w:rsid w:val="0057127C"/>
    <w:rsid w:val="0057519A"/>
    <w:rsid w:val="00585347"/>
    <w:rsid w:val="00585A2A"/>
    <w:rsid w:val="005865B3"/>
    <w:rsid w:val="00591F35"/>
    <w:rsid w:val="00595395"/>
    <w:rsid w:val="0059625B"/>
    <w:rsid w:val="00596AB4"/>
    <w:rsid w:val="005A32C2"/>
    <w:rsid w:val="005B45E6"/>
    <w:rsid w:val="005B67A2"/>
    <w:rsid w:val="005C18D2"/>
    <w:rsid w:val="005C6147"/>
    <w:rsid w:val="005E7559"/>
    <w:rsid w:val="005F4016"/>
    <w:rsid w:val="006027E5"/>
    <w:rsid w:val="00607094"/>
    <w:rsid w:val="00615FBF"/>
    <w:rsid w:val="00623D36"/>
    <w:rsid w:val="006303F9"/>
    <w:rsid w:val="00631F67"/>
    <w:rsid w:val="006321F4"/>
    <w:rsid w:val="00634EFD"/>
    <w:rsid w:val="00646C5C"/>
    <w:rsid w:val="006521A9"/>
    <w:rsid w:val="0066494B"/>
    <w:rsid w:val="0066756A"/>
    <w:rsid w:val="00681878"/>
    <w:rsid w:val="00683504"/>
    <w:rsid w:val="00686630"/>
    <w:rsid w:val="006A33AA"/>
    <w:rsid w:val="006A474B"/>
    <w:rsid w:val="006A779D"/>
    <w:rsid w:val="006B60C0"/>
    <w:rsid w:val="006B7846"/>
    <w:rsid w:val="006C0086"/>
    <w:rsid w:val="006C1542"/>
    <w:rsid w:val="006C1D3B"/>
    <w:rsid w:val="006C1F07"/>
    <w:rsid w:val="006C772C"/>
    <w:rsid w:val="006D4D3C"/>
    <w:rsid w:val="006D4DBA"/>
    <w:rsid w:val="006D5482"/>
    <w:rsid w:val="006E31FB"/>
    <w:rsid w:val="006E56A9"/>
    <w:rsid w:val="006E5F12"/>
    <w:rsid w:val="006E7C0F"/>
    <w:rsid w:val="006F1E39"/>
    <w:rsid w:val="006F7DB3"/>
    <w:rsid w:val="007062BD"/>
    <w:rsid w:val="0071066C"/>
    <w:rsid w:val="00711E6C"/>
    <w:rsid w:val="00712F12"/>
    <w:rsid w:val="00723211"/>
    <w:rsid w:val="00735384"/>
    <w:rsid w:val="00737234"/>
    <w:rsid w:val="0074439B"/>
    <w:rsid w:val="00751002"/>
    <w:rsid w:val="0075538A"/>
    <w:rsid w:val="0075652A"/>
    <w:rsid w:val="007605D2"/>
    <w:rsid w:val="00765327"/>
    <w:rsid w:val="007749FC"/>
    <w:rsid w:val="00783408"/>
    <w:rsid w:val="00797660"/>
    <w:rsid w:val="007B2EB9"/>
    <w:rsid w:val="007B5EDF"/>
    <w:rsid w:val="007C2929"/>
    <w:rsid w:val="007C3229"/>
    <w:rsid w:val="007D6EF8"/>
    <w:rsid w:val="007E31DD"/>
    <w:rsid w:val="007E7B9C"/>
    <w:rsid w:val="007F5FEC"/>
    <w:rsid w:val="007F614F"/>
    <w:rsid w:val="007F66D6"/>
    <w:rsid w:val="008110AA"/>
    <w:rsid w:val="00811427"/>
    <w:rsid w:val="00813D32"/>
    <w:rsid w:val="008229A5"/>
    <w:rsid w:val="00825856"/>
    <w:rsid w:val="00830D59"/>
    <w:rsid w:val="008343A2"/>
    <w:rsid w:val="00834957"/>
    <w:rsid w:val="00834A2F"/>
    <w:rsid w:val="00846281"/>
    <w:rsid w:val="0084721A"/>
    <w:rsid w:val="00851373"/>
    <w:rsid w:val="00854DE9"/>
    <w:rsid w:val="0085509F"/>
    <w:rsid w:val="00855238"/>
    <w:rsid w:val="00870163"/>
    <w:rsid w:val="008745A9"/>
    <w:rsid w:val="0088464A"/>
    <w:rsid w:val="00895A5D"/>
    <w:rsid w:val="00896BA0"/>
    <w:rsid w:val="00896BC6"/>
    <w:rsid w:val="008D1EF2"/>
    <w:rsid w:val="008D35D8"/>
    <w:rsid w:val="008D6E0F"/>
    <w:rsid w:val="008D790B"/>
    <w:rsid w:val="008E349B"/>
    <w:rsid w:val="008F38A8"/>
    <w:rsid w:val="008F6C96"/>
    <w:rsid w:val="00911F06"/>
    <w:rsid w:val="00940420"/>
    <w:rsid w:val="00944473"/>
    <w:rsid w:val="009503A2"/>
    <w:rsid w:val="009669CF"/>
    <w:rsid w:val="009745EE"/>
    <w:rsid w:val="00986348"/>
    <w:rsid w:val="009904C9"/>
    <w:rsid w:val="009A4B44"/>
    <w:rsid w:val="009A74AE"/>
    <w:rsid w:val="009C11C0"/>
    <w:rsid w:val="009D03FE"/>
    <w:rsid w:val="009D70A8"/>
    <w:rsid w:val="009D78B0"/>
    <w:rsid w:val="009E1B07"/>
    <w:rsid w:val="009F2788"/>
    <w:rsid w:val="009F62A9"/>
    <w:rsid w:val="00A11221"/>
    <w:rsid w:val="00A218BF"/>
    <w:rsid w:val="00A3146D"/>
    <w:rsid w:val="00A330FA"/>
    <w:rsid w:val="00A33869"/>
    <w:rsid w:val="00A536DE"/>
    <w:rsid w:val="00A55629"/>
    <w:rsid w:val="00A57ECD"/>
    <w:rsid w:val="00A70A82"/>
    <w:rsid w:val="00A73DC5"/>
    <w:rsid w:val="00A775DD"/>
    <w:rsid w:val="00A837EB"/>
    <w:rsid w:val="00A90D92"/>
    <w:rsid w:val="00A90EE3"/>
    <w:rsid w:val="00AA4E2A"/>
    <w:rsid w:val="00AB15C1"/>
    <w:rsid w:val="00AB1E41"/>
    <w:rsid w:val="00AB2826"/>
    <w:rsid w:val="00AB4B39"/>
    <w:rsid w:val="00AB73E7"/>
    <w:rsid w:val="00AC2A0E"/>
    <w:rsid w:val="00AD2A32"/>
    <w:rsid w:val="00AD4F06"/>
    <w:rsid w:val="00AE7AB3"/>
    <w:rsid w:val="00AF4C49"/>
    <w:rsid w:val="00B00832"/>
    <w:rsid w:val="00B019A0"/>
    <w:rsid w:val="00B01C89"/>
    <w:rsid w:val="00B030A0"/>
    <w:rsid w:val="00B2152C"/>
    <w:rsid w:val="00B30FC6"/>
    <w:rsid w:val="00B34414"/>
    <w:rsid w:val="00B3640B"/>
    <w:rsid w:val="00B36CE6"/>
    <w:rsid w:val="00B40E03"/>
    <w:rsid w:val="00B50136"/>
    <w:rsid w:val="00B5583C"/>
    <w:rsid w:val="00B56F87"/>
    <w:rsid w:val="00B64449"/>
    <w:rsid w:val="00B66D8C"/>
    <w:rsid w:val="00BA3517"/>
    <w:rsid w:val="00BA3C35"/>
    <w:rsid w:val="00BA484D"/>
    <w:rsid w:val="00BA58F6"/>
    <w:rsid w:val="00BA7805"/>
    <w:rsid w:val="00BB034D"/>
    <w:rsid w:val="00BC1E08"/>
    <w:rsid w:val="00BD11AC"/>
    <w:rsid w:val="00BD3B27"/>
    <w:rsid w:val="00BE0F52"/>
    <w:rsid w:val="00BE452A"/>
    <w:rsid w:val="00BF0C80"/>
    <w:rsid w:val="00BF124E"/>
    <w:rsid w:val="00BF7C87"/>
    <w:rsid w:val="00C0084E"/>
    <w:rsid w:val="00C01425"/>
    <w:rsid w:val="00C12152"/>
    <w:rsid w:val="00C17073"/>
    <w:rsid w:val="00C308C3"/>
    <w:rsid w:val="00C36F84"/>
    <w:rsid w:val="00C42332"/>
    <w:rsid w:val="00C427C2"/>
    <w:rsid w:val="00C4730D"/>
    <w:rsid w:val="00C50AAF"/>
    <w:rsid w:val="00C5696E"/>
    <w:rsid w:val="00C6722E"/>
    <w:rsid w:val="00C676D8"/>
    <w:rsid w:val="00C80B39"/>
    <w:rsid w:val="00CA297F"/>
    <w:rsid w:val="00CA3661"/>
    <w:rsid w:val="00CA42F6"/>
    <w:rsid w:val="00CB0992"/>
    <w:rsid w:val="00CC0A79"/>
    <w:rsid w:val="00CC4DB4"/>
    <w:rsid w:val="00CC60FC"/>
    <w:rsid w:val="00CC7940"/>
    <w:rsid w:val="00CD7A02"/>
    <w:rsid w:val="00CE1BB6"/>
    <w:rsid w:val="00CF0E50"/>
    <w:rsid w:val="00CF0FBE"/>
    <w:rsid w:val="00CF4BE9"/>
    <w:rsid w:val="00D034AB"/>
    <w:rsid w:val="00D04ED6"/>
    <w:rsid w:val="00D13B6B"/>
    <w:rsid w:val="00D22B80"/>
    <w:rsid w:val="00D330C4"/>
    <w:rsid w:val="00D35784"/>
    <w:rsid w:val="00D37592"/>
    <w:rsid w:val="00D43B3A"/>
    <w:rsid w:val="00D509A7"/>
    <w:rsid w:val="00D50BB1"/>
    <w:rsid w:val="00D54758"/>
    <w:rsid w:val="00D60482"/>
    <w:rsid w:val="00D61F89"/>
    <w:rsid w:val="00D72C3B"/>
    <w:rsid w:val="00D90DDE"/>
    <w:rsid w:val="00D97EF0"/>
    <w:rsid w:val="00DA156E"/>
    <w:rsid w:val="00DA19AF"/>
    <w:rsid w:val="00DA3F95"/>
    <w:rsid w:val="00DA4C56"/>
    <w:rsid w:val="00DB38FB"/>
    <w:rsid w:val="00DC32CD"/>
    <w:rsid w:val="00DE0BBA"/>
    <w:rsid w:val="00DE7715"/>
    <w:rsid w:val="00DF6A7C"/>
    <w:rsid w:val="00E0071B"/>
    <w:rsid w:val="00E156A8"/>
    <w:rsid w:val="00E2143B"/>
    <w:rsid w:val="00E21BD9"/>
    <w:rsid w:val="00E31F79"/>
    <w:rsid w:val="00E35881"/>
    <w:rsid w:val="00E6222D"/>
    <w:rsid w:val="00E63068"/>
    <w:rsid w:val="00E63BC8"/>
    <w:rsid w:val="00E646C7"/>
    <w:rsid w:val="00E76C46"/>
    <w:rsid w:val="00E835BC"/>
    <w:rsid w:val="00E8788A"/>
    <w:rsid w:val="00E979D2"/>
    <w:rsid w:val="00EA53B9"/>
    <w:rsid w:val="00EC02B6"/>
    <w:rsid w:val="00EC1B1F"/>
    <w:rsid w:val="00EC6324"/>
    <w:rsid w:val="00EC7E01"/>
    <w:rsid w:val="00EE139E"/>
    <w:rsid w:val="00EE228C"/>
    <w:rsid w:val="00EE4383"/>
    <w:rsid w:val="00EE491C"/>
    <w:rsid w:val="00F00FF1"/>
    <w:rsid w:val="00F16E81"/>
    <w:rsid w:val="00F2395E"/>
    <w:rsid w:val="00F30531"/>
    <w:rsid w:val="00F31891"/>
    <w:rsid w:val="00F343EA"/>
    <w:rsid w:val="00F357CB"/>
    <w:rsid w:val="00F42278"/>
    <w:rsid w:val="00F541D9"/>
    <w:rsid w:val="00F55E7A"/>
    <w:rsid w:val="00F64AB2"/>
    <w:rsid w:val="00F676B4"/>
    <w:rsid w:val="00F83C00"/>
    <w:rsid w:val="00F9130B"/>
    <w:rsid w:val="00F97718"/>
    <w:rsid w:val="00FA1809"/>
    <w:rsid w:val="00FA2104"/>
    <w:rsid w:val="00FA4CCB"/>
    <w:rsid w:val="00FA7610"/>
    <w:rsid w:val="00FC257F"/>
    <w:rsid w:val="00FD5C44"/>
    <w:rsid w:val="00FD7543"/>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EncabezadoCar">
    <w:name w:val="Encabezado Car"/>
    <w:basedOn w:val="Fuentedeprrafopredeter"/>
    <w:link w:val="Encabezado"/>
    <w:uiPriority w:val="99"/>
    <w:rsid w:val="001E622B"/>
    <w:rPr>
      <w:rFonts w:ascii="Arial" w:hAnsi="Arial"/>
      <w:sz w:val="22"/>
      <w:lang w:eastAsia="es-ES"/>
    </w:rPr>
  </w:style>
  <w:style w:type="character" w:styleId="Refdecomentario">
    <w:name w:val="annotation reference"/>
    <w:uiPriority w:val="99"/>
    <w:semiHidden/>
    <w:unhideWhenUsed/>
    <w:rsid w:val="001E622B"/>
    <w:rPr>
      <w:sz w:val="16"/>
      <w:szCs w:val="16"/>
    </w:rPr>
  </w:style>
  <w:style w:type="paragraph" w:styleId="Textocomentario">
    <w:name w:val="annotation text"/>
    <w:basedOn w:val="Normal"/>
    <w:link w:val="TextocomentarioCar"/>
    <w:uiPriority w:val="99"/>
    <w:unhideWhenUsed/>
    <w:rsid w:val="001E622B"/>
    <w:rPr>
      <w:rFonts w:ascii="Times New Roman" w:hAnsi="Times New Roman"/>
      <w:sz w:val="20"/>
      <w:szCs w:val="20"/>
      <w:lang w:val="en-US" w:eastAsia="en-US"/>
    </w:rPr>
  </w:style>
  <w:style w:type="character" w:customStyle="1" w:styleId="TextocomentarioCar">
    <w:name w:val="Texto comentario Car"/>
    <w:basedOn w:val="Fuentedeprrafopredeter"/>
    <w:link w:val="Textocomentario"/>
    <w:uiPriority w:val="99"/>
    <w:rsid w:val="001E622B"/>
    <w:rPr>
      <w:lang w:val="en-US" w:eastAsia="en-US"/>
    </w:rPr>
  </w:style>
  <w:style w:type="paragraph" w:customStyle="1" w:styleId="Default">
    <w:name w:val="Default"/>
    <w:rsid w:val="001E622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EncabezadoCar">
    <w:name w:val="Encabezado Car"/>
    <w:basedOn w:val="Fuentedeprrafopredeter"/>
    <w:link w:val="Encabezado"/>
    <w:uiPriority w:val="99"/>
    <w:rsid w:val="001E622B"/>
    <w:rPr>
      <w:rFonts w:ascii="Arial" w:hAnsi="Arial"/>
      <w:sz w:val="22"/>
      <w:lang w:eastAsia="es-ES"/>
    </w:rPr>
  </w:style>
  <w:style w:type="character" w:styleId="Refdecomentario">
    <w:name w:val="annotation reference"/>
    <w:uiPriority w:val="99"/>
    <w:semiHidden/>
    <w:unhideWhenUsed/>
    <w:rsid w:val="001E622B"/>
    <w:rPr>
      <w:sz w:val="16"/>
      <w:szCs w:val="16"/>
    </w:rPr>
  </w:style>
  <w:style w:type="paragraph" w:styleId="Textocomentario">
    <w:name w:val="annotation text"/>
    <w:basedOn w:val="Normal"/>
    <w:link w:val="TextocomentarioCar"/>
    <w:uiPriority w:val="99"/>
    <w:unhideWhenUsed/>
    <w:rsid w:val="001E622B"/>
    <w:rPr>
      <w:rFonts w:ascii="Times New Roman" w:hAnsi="Times New Roman"/>
      <w:sz w:val="20"/>
      <w:szCs w:val="20"/>
      <w:lang w:val="en-US" w:eastAsia="en-US"/>
    </w:rPr>
  </w:style>
  <w:style w:type="character" w:customStyle="1" w:styleId="TextocomentarioCar">
    <w:name w:val="Texto comentario Car"/>
    <w:basedOn w:val="Fuentedeprrafopredeter"/>
    <w:link w:val="Textocomentario"/>
    <w:uiPriority w:val="99"/>
    <w:rsid w:val="001E622B"/>
    <w:rPr>
      <w:lang w:val="en-US" w:eastAsia="en-US"/>
    </w:rPr>
  </w:style>
  <w:style w:type="paragraph" w:customStyle="1" w:styleId="Default">
    <w:name w:val="Default"/>
    <w:rsid w:val="001E62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1785-1710-4501-80B8-A6E813E7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Actas</Template>
  <TotalTime>384</TotalTime>
  <Pages>16</Pages>
  <Words>5176</Words>
  <Characters>27802</Characters>
  <Application>Microsoft Office Word</Application>
  <DocSecurity>8</DocSecurity>
  <Lines>231</Lines>
  <Paragraphs>65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318</cp:revision>
  <cp:lastPrinted>2011-09-07T16:03:00Z</cp:lastPrinted>
  <dcterms:created xsi:type="dcterms:W3CDTF">2019-05-24T13:34:00Z</dcterms:created>
  <dcterms:modified xsi:type="dcterms:W3CDTF">2019-06-04T16:46:00Z</dcterms:modified>
</cp:coreProperties>
</file>