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D657C3">
        <w:rPr>
          <w:rFonts w:cs="Arial"/>
          <w:b/>
          <w:sz w:val="22"/>
          <w:u w:val="single"/>
        </w:rPr>
        <w:t>32</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D657C3">
        <w:rPr>
          <w:rFonts w:cs="Arial"/>
          <w:b/>
          <w:sz w:val="22"/>
          <w:u w:val="single"/>
        </w:rPr>
        <w:t>29</w:t>
      </w:r>
      <w:r>
        <w:rPr>
          <w:rFonts w:cs="Arial"/>
          <w:b/>
          <w:sz w:val="22"/>
          <w:u w:val="single"/>
        </w:rPr>
        <w:t xml:space="preserve"> DE </w:t>
      </w:r>
      <w:r w:rsidR="00D657C3">
        <w:rPr>
          <w:rFonts w:cs="Arial"/>
          <w:b/>
          <w:sz w:val="22"/>
          <w:u w:val="single"/>
        </w:rPr>
        <w:t>ABRIL</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y Eloísa Ulibarri Pernús</w:t>
      </w:r>
      <w:r w:rsidR="00373B50">
        <w:rPr>
          <w:rFonts w:cs="Arial"/>
          <w:sz w:val="22"/>
        </w:rPr>
        <w:t>.</w:t>
      </w:r>
      <w:r w:rsidR="000F627F" w:rsidRPr="000F627F">
        <w:rPr>
          <w:rFonts w:cs="Arial"/>
          <w:sz w:val="22"/>
        </w:rPr>
        <w:t xml:space="preserve"> </w:t>
      </w:r>
      <w:r w:rsidR="000F627F">
        <w:rPr>
          <w:rFonts w:cs="Arial"/>
          <w:sz w:val="22"/>
        </w:rPr>
        <w:t>Los Directores Jorge Carranza González</w:t>
      </w:r>
      <w:r w:rsidR="000F627F" w:rsidRPr="000F627F">
        <w:rPr>
          <w:rFonts w:cs="Arial"/>
          <w:sz w:val="22"/>
        </w:rPr>
        <w:t xml:space="preserve"> </w:t>
      </w:r>
      <w:r w:rsidR="000F627F">
        <w:rPr>
          <w:rFonts w:cs="Arial"/>
          <w:sz w:val="22"/>
        </w:rPr>
        <w:t>y Kenneth Pérez Venegas, se incorporan posteriormente (minuto 05:30).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B80E65">
        <w:rPr>
          <w:rFonts w:cs="Arial"/>
          <w:sz w:val="22"/>
        </w:rPr>
        <w:t>Carlos Castro Miranda</w:t>
      </w:r>
      <w:r w:rsidR="00DB38FB">
        <w:rPr>
          <w:rFonts w:cs="Arial"/>
          <w:sz w:val="22"/>
        </w:rPr>
        <w:t>, Gerente General</w:t>
      </w:r>
      <w:r w:rsidR="00B80E65">
        <w:rPr>
          <w:rFonts w:cs="Arial"/>
          <w:sz w:val="22"/>
        </w:rPr>
        <w:t xml:space="preserve"> a.i.</w:t>
      </w:r>
      <w:r w:rsidR="00DB38FB">
        <w:rPr>
          <w:rFonts w:cs="Arial"/>
          <w:sz w:val="22"/>
        </w:rPr>
        <w:t>;</w:t>
      </w:r>
      <w:r w:rsidR="003156CD">
        <w:rPr>
          <w:rFonts w:cs="Arial"/>
          <w:sz w:val="22"/>
        </w:rPr>
        <w:t xml:space="preserve"> </w:t>
      </w:r>
      <w:r w:rsidR="00B80E65">
        <w:rPr>
          <w:rFonts w:cs="Arial"/>
          <w:sz w:val="22"/>
        </w:rPr>
        <w:t xml:space="preserve">Yohusert Sibaja Garbanzo, funcionario de la </w:t>
      </w:r>
      <w:r w:rsidR="00B80E65" w:rsidRPr="00B80E65">
        <w:rPr>
          <w:rFonts w:cs="Arial"/>
          <w:sz w:val="22"/>
        </w:rPr>
        <w:t>Auditoría Interna</w:t>
      </w:r>
      <w:r w:rsidR="00B80E65">
        <w:rPr>
          <w:rFonts w:cs="Arial"/>
          <w:sz w:val="22"/>
        </w:rPr>
        <w:t xml:space="preserve">; Ericka Masís Calderón, funcionaria de la </w:t>
      </w:r>
      <w:r w:rsidR="00B80E65" w:rsidRPr="00B80E65">
        <w:rPr>
          <w:rFonts w:cs="Arial"/>
          <w:sz w:val="22"/>
          <w:szCs w:val="22"/>
        </w:rPr>
        <w:t>Asesoría Legal</w:t>
      </w:r>
      <w:r w:rsidR="00B80E65">
        <w:rPr>
          <w:rFonts w:cs="Arial"/>
          <w:sz w:val="22"/>
          <w:szCs w:val="22"/>
        </w:rPr>
        <w:t>;</w:t>
      </w:r>
      <w:r w:rsidR="00B80E65">
        <w:rPr>
          <w:rFonts w:cs="Arial"/>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B80E65" w:rsidRPr="00B80E65">
        <w:rPr>
          <w:rFonts w:cs="Arial"/>
          <w:sz w:val="22"/>
        </w:rPr>
        <w:t xml:space="preserve"> </w:t>
      </w:r>
      <w:r w:rsidR="00B80E65">
        <w:rPr>
          <w:rFonts w:cs="Arial"/>
          <w:sz w:val="22"/>
        </w:rPr>
        <w:t xml:space="preserve">Flores Oviedo, </w:t>
      </w:r>
      <w:r w:rsidR="00B80E65">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Lectura y aprobación de las actas N° 28-2019 del 08/04/2019 y N° 29-2019 del 10/04/2019.</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Propuesta de Modificación Presupuestaria N°04-2019.</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Solicitud de suscripción de contrato de administración de recursos para el desarrollo de ciento sesenta casos del proyecto Torres de la Montaña.</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Información adicional sobre solicitud de suscripción de contrato de administración de recursos, para el financiamiento de 95 bonos en el proyecto Don Sergio II.</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Solicitud de aprobación de 38 bonos extraordinarios individuales y un caso de segundo Bono.</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Sustitución de un beneficiario en el proyecto Las Anas.</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Sustitución de un beneficiario en el proyecto Centauro.</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lastRenderedPageBreak/>
        <w:t>Solicitud de ampliación del plazo constructivo y del contrato de administración de recursos, del proyecto Vista Real.</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Informe semanal sobre el trámite de casos individuales, al amparo del artículo 59 de la Ley 7052.</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Informe sobre la situación actual de los proyectos Ivannia y La Flor, y solicitud de financiamiento adicional para el pago de obras paliativas del proyecto La Flor.</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Discusión de planteamiento</w:t>
      </w:r>
      <w:r w:rsidR="00AF0A78" w:rsidRPr="008C68AE">
        <w:rPr>
          <w:rFonts w:cs="Arial"/>
          <w:sz w:val="22"/>
          <w:lang w:val="es-ES_tradnl"/>
        </w:rPr>
        <w:t>s formulados por empresas constr</w:t>
      </w:r>
      <w:r w:rsidRPr="008C68AE">
        <w:rPr>
          <w:rFonts w:cs="Arial"/>
          <w:sz w:val="22"/>
          <w:lang w:val="es-ES_tradnl"/>
        </w:rPr>
        <w:t xml:space="preserve">uctoras. </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Solicitud de crédito de Mutual Cartago de Ahorro y Préstamo.</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Solicitud de crédito de Coopemep R.L.</w:t>
      </w:r>
    </w:p>
    <w:p w:rsidR="00D657C3" w:rsidRPr="008C68AE" w:rsidRDefault="00D657C3" w:rsidP="008C68AE">
      <w:pPr>
        <w:pStyle w:val="Prrafodelista"/>
        <w:numPr>
          <w:ilvl w:val="0"/>
          <w:numId w:val="18"/>
        </w:numPr>
        <w:spacing w:line="360" w:lineRule="auto"/>
        <w:ind w:left="567" w:hanging="567"/>
        <w:jc w:val="both"/>
        <w:rPr>
          <w:rFonts w:cs="Arial"/>
          <w:sz w:val="22"/>
          <w:lang w:val="es-ES_tradnl"/>
        </w:rPr>
      </w:pPr>
      <w:r w:rsidRPr="008C68AE">
        <w:rPr>
          <w:rFonts w:cs="Arial"/>
          <w:sz w:val="22"/>
          <w:lang w:val="es-ES_tradnl"/>
        </w:rPr>
        <w:t>Evaluación del desempeño de los funcionarios, correspondiente al segundo semestre de 2018.</w:t>
      </w:r>
    </w:p>
    <w:p w:rsidR="007749FC" w:rsidRPr="008C68AE" w:rsidRDefault="004C739C" w:rsidP="008C68AE">
      <w:pPr>
        <w:pStyle w:val="Prrafodelista"/>
        <w:numPr>
          <w:ilvl w:val="0"/>
          <w:numId w:val="18"/>
        </w:numPr>
        <w:spacing w:line="360" w:lineRule="auto"/>
        <w:ind w:left="567" w:hanging="567"/>
        <w:jc w:val="both"/>
        <w:rPr>
          <w:rFonts w:cs="Arial"/>
          <w:sz w:val="22"/>
          <w:lang w:val="es-CR"/>
        </w:rPr>
      </w:pPr>
      <w:r w:rsidRPr="008C68AE">
        <w:rPr>
          <w:rFonts w:cs="Arial"/>
          <w:sz w:val="22"/>
          <w:lang w:val="es-CR"/>
        </w:rPr>
        <w:t>Oficio de la junta directiva del proyecto Juan Pablo II, solicitando audiencia para analizar la situación del proyecto de vivienda.</w:t>
      </w:r>
    </w:p>
    <w:p w:rsidR="004C739C" w:rsidRPr="008C68AE" w:rsidRDefault="004C739C" w:rsidP="008C68AE">
      <w:pPr>
        <w:pStyle w:val="Prrafodelista"/>
        <w:numPr>
          <w:ilvl w:val="0"/>
          <w:numId w:val="18"/>
        </w:numPr>
        <w:spacing w:line="360" w:lineRule="auto"/>
        <w:ind w:left="567" w:hanging="567"/>
        <w:jc w:val="both"/>
        <w:rPr>
          <w:rFonts w:cs="Arial"/>
          <w:sz w:val="22"/>
        </w:rPr>
      </w:pPr>
      <w:r w:rsidRPr="008C68AE">
        <w:rPr>
          <w:rFonts w:cs="Arial"/>
          <w:sz w:val="22"/>
        </w:rPr>
        <w:t xml:space="preserve">Copia de oficio enviado por la </w:t>
      </w:r>
      <w:r w:rsidRPr="008C68AE">
        <w:rPr>
          <w:rFonts w:cs="Arial"/>
          <w:sz w:val="22"/>
          <w:szCs w:val="22"/>
        </w:rPr>
        <w:t>Gerencia General al Ministerio de Trabajo, solicitando recursos adicionales para el proyecto Limón 2000.</w:t>
      </w:r>
    </w:p>
    <w:p w:rsidR="007749FC" w:rsidRPr="008C68AE" w:rsidRDefault="004C739C" w:rsidP="008C68AE">
      <w:pPr>
        <w:pStyle w:val="Prrafodelista"/>
        <w:numPr>
          <w:ilvl w:val="0"/>
          <w:numId w:val="18"/>
        </w:numPr>
        <w:spacing w:line="360" w:lineRule="auto"/>
        <w:ind w:left="567" w:hanging="567"/>
        <w:jc w:val="both"/>
        <w:rPr>
          <w:rFonts w:cs="Arial"/>
          <w:sz w:val="22"/>
          <w:szCs w:val="22"/>
          <w:lang w:val="es-CR"/>
        </w:rPr>
      </w:pPr>
      <w:r w:rsidRPr="008C68AE">
        <w:rPr>
          <w:rFonts w:cs="Arial"/>
          <w:sz w:val="22"/>
        </w:rPr>
        <w:t xml:space="preserve">Copia de oficio remitido por la </w:t>
      </w:r>
      <w:r w:rsidRPr="008C68AE">
        <w:rPr>
          <w:rFonts w:cs="Arial"/>
          <w:sz w:val="22"/>
          <w:szCs w:val="22"/>
        </w:rPr>
        <w:t xml:space="preserve">Gerencia General a la Dirección FOSUVI, autorizando </w:t>
      </w:r>
      <w:r w:rsidRPr="008C68AE">
        <w:rPr>
          <w:rFonts w:cs="Arial"/>
          <w:sz w:val="22"/>
          <w:szCs w:val="22"/>
          <w:lang w:val="es-CR"/>
        </w:rPr>
        <w:t>la corrección de un error contenido en el acuerdo de aprobación de un Bono.</w:t>
      </w:r>
    </w:p>
    <w:p w:rsidR="004C739C" w:rsidRPr="008C68AE" w:rsidRDefault="004C739C" w:rsidP="008C68AE">
      <w:pPr>
        <w:pStyle w:val="Prrafodelista"/>
        <w:numPr>
          <w:ilvl w:val="0"/>
          <w:numId w:val="18"/>
        </w:numPr>
        <w:spacing w:line="360" w:lineRule="auto"/>
        <w:ind w:left="567" w:hanging="567"/>
        <w:jc w:val="both"/>
        <w:rPr>
          <w:rFonts w:cs="Arial"/>
          <w:sz w:val="22"/>
          <w:szCs w:val="22"/>
          <w:lang w:val="es-CR"/>
        </w:rPr>
      </w:pPr>
      <w:r w:rsidRPr="008C68AE">
        <w:rPr>
          <w:rFonts w:cs="Arial"/>
          <w:sz w:val="22"/>
        </w:rPr>
        <w:t xml:space="preserve">Oficio de la </w:t>
      </w:r>
      <w:r w:rsidRPr="008C68AE">
        <w:rPr>
          <w:rFonts w:cs="Arial"/>
          <w:sz w:val="22"/>
          <w:szCs w:val="22"/>
        </w:rPr>
        <w:t>Gerencia General, solicitando un</w:t>
      </w:r>
      <w:r w:rsidRPr="008C68AE">
        <w:rPr>
          <w:rFonts w:cs="Arial"/>
          <w:sz w:val="22"/>
          <w:szCs w:val="22"/>
          <w:lang w:val="es-CR"/>
        </w:rPr>
        <w:t xml:space="preserve"> plazo adicional para presentar el plan de trabajo, sobre los hallazgos de la Auditoría de Vivienda de Interés Social realizada por el CFIA.</w:t>
      </w:r>
    </w:p>
    <w:p w:rsidR="004C739C" w:rsidRPr="008C68AE" w:rsidRDefault="004C739C" w:rsidP="008C68AE">
      <w:pPr>
        <w:pStyle w:val="Prrafodelista"/>
        <w:numPr>
          <w:ilvl w:val="0"/>
          <w:numId w:val="18"/>
        </w:numPr>
        <w:spacing w:line="360" w:lineRule="auto"/>
        <w:ind w:left="567" w:hanging="567"/>
        <w:jc w:val="both"/>
        <w:rPr>
          <w:rFonts w:cs="Arial"/>
          <w:sz w:val="22"/>
          <w:szCs w:val="22"/>
          <w:lang w:val="es-CR"/>
        </w:rPr>
      </w:pPr>
      <w:r w:rsidRPr="008C68AE">
        <w:rPr>
          <w:rFonts w:cs="Arial"/>
          <w:sz w:val="22"/>
        </w:rPr>
        <w:t xml:space="preserve">Copia de oficio enviado por la Municipalidad de Alajuelita a la </w:t>
      </w:r>
      <w:r w:rsidRPr="008C68AE">
        <w:rPr>
          <w:rFonts w:cs="Arial"/>
          <w:sz w:val="22"/>
          <w:szCs w:val="22"/>
        </w:rPr>
        <w:t xml:space="preserve">Gerencia General, reiterando su </w:t>
      </w:r>
      <w:r w:rsidRPr="008C68AE">
        <w:rPr>
          <w:rFonts w:cs="Arial"/>
          <w:sz w:val="22"/>
          <w:szCs w:val="22"/>
          <w:lang w:val="es-CR"/>
        </w:rPr>
        <w:t>disponibilidad para exponer el proceso de la póliza del proyecto de Bono Comunal Parque Corina 1986.</w:t>
      </w:r>
    </w:p>
    <w:p w:rsidR="004C739C" w:rsidRPr="008C68AE" w:rsidRDefault="004C739C" w:rsidP="008C68AE">
      <w:pPr>
        <w:pStyle w:val="Prrafodelista"/>
        <w:numPr>
          <w:ilvl w:val="0"/>
          <w:numId w:val="18"/>
        </w:numPr>
        <w:spacing w:line="360" w:lineRule="auto"/>
        <w:ind w:left="567" w:hanging="567"/>
        <w:jc w:val="both"/>
        <w:rPr>
          <w:rFonts w:cs="Arial"/>
          <w:sz w:val="22"/>
          <w:szCs w:val="22"/>
          <w:lang w:val="es-CR"/>
        </w:rPr>
      </w:pPr>
      <w:r w:rsidRPr="008C68AE">
        <w:rPr>
          <w:rFonts w:cs="Arial"/>
          <w:sz w:val="22"/>
          <w:szCs w:val="22"/>
          <w:lang w:val="es-CR"/>
        </w:rPr>
        <w:t>Oficio de la Dirección Administrativa, recordando la obligación de presentar la Declaración Jurada de Bienes 2019 a la Contraloría General de la República.</w:t>
      </w:r>
    </w:p>
    <w:p w:rsidR="007749FC" w:rsidRPr="008C68AE" w:rsidRDefault="004C739C" w:rsidP="008C68AE">
      <w:pPr>
        <w:pStyle w:val="Prrafodelista"/>
        <w:numPr>
          <w:ilvl w:val="0"/>
          <w:numId w:val="18"/>
        </w:numPr>
        <w:spacing w:line="360" w:lineRule="auto"/>
        <w:ind w:left="567" w:hanging="567"/>
        <w:jc w:val="both"/>
        <w:rPr>
          <w:rFonts w:cs="Arial"/>
          <w:sz w:val="22"/>
        </w:rPr>
      </w:pPr>
      <w:r w:rsidRPr="008C68AE">
        <w:rPr>
          <w:rFonts w:cs="Arial"/>
          <w:sz w:val="22"/>
          <w:szCs w:val="22"/>
          <w:lang w:val="es-CR"/>
        </w:rPr>
        <w:t>Solicitud de procedimiento que debe acatarse para el nombramiento del Gerente General.</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C68AE" w:rsidRPr="008C68AE">
        <w:rPr>
          <w:rFonts w:cs="Arial"/>
          <w:b/>
          <w:sz w:val="22"/>
          <w:szCs w:val="22"/>
          <w:u w:val="single"/>
          <w:lang w:val="es-ES_tradnl"/>
        </w:rPr>
        <w:t>Lectura y aprobación de las actas N° 28-2019 del 08/04/2019 y N° 29-2019 del 10/04/2019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831A2C">
        <w:rPr>
          <w:rFonts w:cs="Arial"/>
          <w:sz w:val="22"/>
          <w:u w:val="single"/>
          <w:lang w:val="es-ES_tradnl"/>
        </w:rPr>
        <w:t>5</w:t>
      </w:r>
      <w:r w:rsidRPr="0039311E">
        <w:rPr>
          <w:rFonts w:cs="Arial"/>
          <w:sz w:val="22"/>
          <w:u w:val="single"/>
          <w:lang w:val="es-ES_tradnl"/>
        </w:rPr>
        <w:t>:</w:t>
      </w:r>
      <w:r w:rsidR="00831A2C">
        <w:rPr>
          <w:rFonts w:cs="Arial"/>
          <w:sz w:val="22"/>
          <w:u w:val="single"/>
          <w:lang w:val="es-ES_tradnl"/>
        </w:rPr>
        <w:t>4</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A955F7">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w:t>
      </w:r>
      <w:r w:rsidR="001C0CAF">
        <w:rPr>
          <w:rFonts w:cs="Arial"/>
          <w:sz w:val="22"/>
          <w:lang w:val="es-ES_tradnl"/>
        </w:rPr>
        <w:t>28</w:t>
      </w:r>
      <w:r>
        <w:rPr>
          <w:rFonts w:cs="Arial"/>
          <w:sz w:val="22"/>
          <w:lang w:val="es-ES_tradnl"/>
        </w:rPr>
        <w:t>-201</w:t>
      </w:r>
      <w:r w:rsidR="001C0CAF">
        <w:rPr>
          <w:rFonts w:cs="Arial"/>
          <w:sz w:val="22"/>
          <w:lang w:val="es-ES_tradnl"/>
        </w:rPr>
        <w:t>9</w:t>
      </w:r>
      <w:r>
        <w:rPr>
          <w:rFonts w:cs="Arial"/>
          <w:sz w:val="22"/>
          <w:lang w:val="es-ES_tradnl"/>
        </w:rPr>
        <w:t xml:space="preserve">, celebrada el </w:t>
      </w:r>
      <w:r w:rsidR="001C0CAF">
        <w:rPr>
          <w:rFonts w:cs="Arial"/>
          <w:sz w:val="22"/>
          <w:lang w:val="es-ES_tradnl"/>
        </w:rPr>
        <w:t>08</w:t>
      </w:r>
      <w:r>
        <w:rPr>
          <w:rFonts w:cs="Arial"/>
          <w:sz w:val="22"/>
          <w:lang w:val="es-ES_tradnl"/>
        </w:rPr>
        <w:t xml:space="preserve"> de </w:t>
      </w:r>
      <w:r w:rsidR="001C0CAF">
        <w:rPr>
          <w:rFonts w:cs="Arial"/>
          <w:sz w:val="22"/>
          <w:lang w:val="es-ES_tradnl"/>
        </w:rPr>
        <w:t>abril</w:t>
      </w:r>
      <w:r>
        <w:rPr>
          <w:rFonts w:cs="Arial"/>
          <w:sz w:val="22"/>
          <w:lang w:val="es-ES_tradnl"/>
        </w:rPr>
        <w:t xml:space="preserve"> de 201</w:t>
      </w:r>
      <w:r w:rsidR="001C0CAF">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A516B0" w:rsidRDefault="00A516B0" w:rsidP="00A516B0">
      <w:pPr>
        <w:spacing w:line="360" w:lineRule="auto"/>
        <w:jc w:val="both"/>
        <w:rPr>
          <w:rFonts w:cs="Arial"/>
          <w:sz w:val="22"/>
          <w:szCs w:val="22"/>
        </w:rPr>
      </w:pPr>
      <w:r w:rsidRPr="00A25DB7">
        <w:rPr>
          <w:rFonts w:cs="Arial"/>
          <w:sz w:val="22"/>
          <w:u w:val="single"/>
          <w:lang w:val="es-ES_tradnl"/>
        </w:rPr>
        <w:t xml:space="preserve">Minuto </w:t>
      </w:r>
      <w:r w:rsidR="003B44AA">
        <w:rPr>
          <w:rFonts w:cs="Arial"/>
          <w:sz w:val="22"/>
          <w:u w:val="single"/>
          <w:lang w:val="es-ES_tradnl"/>
        </w:rPr>
        <w:t>15</w:t>
      </w:r>
      <w:r w:rsidRPr="00A25DB7">
        <w:rPr>
          <w:rFonts w:cs="Arial"/>
          <w:sz w:val="22"/>
          <w:u w:val="single"/>
          <w:lang w:val="es-ES_tradnl"/>
        </w:rPr>
        <w:t>:</w:t>
      </w:r>
      <w:r w:rsidR="003B44AA">
        <w:rPr>
          <w:rFonts w:cs="Arial"/>
          <w:sz w:val="22"/>
          <w:u w:val="single"/>
          <w:lang w:val="es-ES_tradnl"/>
        </w:rPr>
        <w:t>35</w:t>
      </w:r>
      <w:r>
        <w:rPr>
          <w:rFonts w:cs="Arial"/>
          <w:sz w:val="22"/>
          <w:lang w:val="es-ES_tradnl"/>
        </w:rPr>
        <w:t xml:space="preserve"> Se </w:t>
      </w:r>
      <w:r w:rsidR="0096355F">
        <w:rPr>
          <w:rFonts w:cs="Arial"/>
          <w:sz w:val="22"/>
          <w:lang w:val="es-ES_tradnl"/>
        </w:rPr>
        <w:t>acuerda</w:t>
      </w:r>
      <w:r>
        <w:rPr>
          <w:rFonts w:cs="Arial"/>
          <w:sz w:val="22"/>
          <w:lang w:val="es-ES_tradnl"/>
        </w:rPr>
        <w:t xml:space="preserve"> otorgar a la </w:t>
      </w:r>
      <w:r w:rsidRPr="00855E67">
        <w:rPr>
          <w:rFonts w:cs="Arial"/>
          <w:sz w:val="22"/>
          <w:szCs w:val="22"/>
        </w:rPr>
        <w:t>Gerencia General</w:t>
      </w:r>
      <w:r>
        <w:rPr>
          <w:rFonts w:cs="Arial"/>
          <w:sz w:val="22"/>
          <w:szCs w:val="22"/>
        </w:rPr>
        <w:t xml:space="preserve">, un plazo máximo de hasta </w:t>
      </w:r>
      <w:r w:rsidR="001C0CAF">
        <w:rPr>
          <w:rFonts w:cs="Arial"/>
          <w:sz w:val="22"/>
          <w:szCs w:val="22"/>
        </w:rPr>
        <w:t>de hasta el 13 de mayo de 2019, para atender lo dispuesto en el acuerdo N° 2 de la citada sesión, en lo que respecta a la propuesta de reforma al formulario S-002-04.</w:t>
      </w:r>
      <w:r>
        <w:rPr>
          <w:rFonts w:cs="Arial"/>
          <w:sz w:val="22"/>
          <w:szCs w:val="22"/>
        </w:rPr>
        <w:t xml:space="preserve">  Lo anterior, según se consigna en el </w:t>
      </w:r>
      <w:r w:rsidRPr="003B39DF">
        <w:rPr>
          <w:rFonts w:cs="Arial"/>
          <w:b/>
          <w:sz w:val="22"/>
          <w:szCs w:val="22"/>
        </w:rPr>
        <w:t>Acuerdo N° 1</w:t>
      </w:r>
      <w:r>
        <w:rPr>
          <w:rFonts w:cs="Arial"/>
          <w:sz w:val="22"/>
          <w:szCs w:val="22"/>
        </w:rPr>
        <w:t xml:space="preserve"> que se anexa a esta minuta.</w:t>
      </w:r>
    </w:p>
    <w:p w:rsidR="00A516B0" w:rsidRDefault="00A516B0" w:rsidP="00A516B0">
      <w:pPr>
        <w:spacing w:line="360" w:lineRule="auto"/>
        <w:jc w:val="both"/>
        <w:rPr>
          <w:rFonts w:cs="Arial"/>
          <w:sz w:val="22"/>
          <w:szCs w:val="22"/>
        </w:rPr>
      </w:pPr>
    </w:p>
    <w:p w:rsidR="00A516B0" w:rsidRDefault="00A516B0" w:rsidP="00A516B0">
      <w:pPr>
        <w:spacing w:line="360" w:lineRule="auto"/>
        <w:jc w:val="both"/>
        <w:rPr>
          <w:rFonts w:cs="Arial"/>
          <w:sz w:val="22"/>
          <w:szCs w:val="22"/>
        </w:rPr>
      </w:pPr>
      <w:r w:rsidRPr="00A25DB7">
        <w:rPr>
          <w:rFonts w:cs="Arial"/>
          <w:sz w:val="22"/>
          <w:u w:val="single"/>
          <w:lang w:val="es-ES_tradnl"/>
        </w:rPr>
        <w:t xml:space="preserve">Minuto </w:t>
      </w:r>
      <w:r w:rsidR="00F729CD">
        <w:rPr>
          <w:rFonts w:cs="Arial"/>
          <w:sz w:val="22"/>
          <w:u w:val="single"/>
          <w:lang w:val="es-ES_tradnl"/>
        </w:rPr>
        <w:t>21</w:t>
      </w:r>
      <w:r w:rsidRPr="00A25DB7">
        <w:rPr>
          <w:rFonts w:cs="Arial"/>
          <w:sz w:val="22"/>
          <w:u w:val="single"/>
          <w:lang w:val="es-ES_tradnl"/>
        </w:rPr>
        <w:t>:</w:t>
      </w:r>
      <w:r w:rsidR="00F729CD">
        <w:rPr>
          <w:rFonts w:cs="Arial"/>
          <w:sz w:val="22"/>
          <w:u w:val="single"/>
          <w:lang w:val="es-ES_tradnl"/>
        </w:rPr>
        <w:t>15</w:t>
      </w:r>
      <w:r>
        <w:rPr>
          <w:rFonts w:cs="Arial"/>
          <w:sz w:val="22"/>
          <w:lang w:val="es-ES_tradnl"/>
        </w:rPr>
        <w:t xml:space="preserve"> Se resuelve otorgar a</w:t>
      </w:r>
      <w:r w:rsidRPr="003B39DF">
        <w:rPr>
          <w:rFonts w:cs="Arial"/>
          <w:sz w:val="22"/>
          <w:szCs w:val="22"/>
        </w:rPr>
        <w:t xml:space="preserve"> </w:t>
      </w:r>
      <w:r>
        <w:rPr>
          <w:rFonts w:cs="Arial"/>
          <w:sz w:val="22"/>
          <w:szCs w:val="22"/>
        </w:rPr>
        <w:t xml:space="preserve">la </w:t>
      </w:r>
      <w:r w:rsidRPr="00855E67">
        <w:rPr>
          <w:rFonts w:cs="Arial"/>
          <w:sz w:val="22"/>
          <w:szCs w:val="22"/>
        </w:rPr>
        <w:t>Gerencia General</w:t>
      </w:r>
      <w:r>
        <w:rPr>
          <w:rFonts w:cs="Arial"/>
          <w:sz w:val="22"/>
          <w:szCs w:val="22"/>
        </w:rPr>
        <w:t xml:space="preserve">, plazos máximos para atender las disposiciones indicadas en el </w:t>
      </w:r>
      <w:r w:rsidR="001C0CAF">
        <w:rPr>
          <w:rFonts w:cs="Arial"/>
          <w:sz w:val="22"/>
          <w:szCs w:val="22"/>
        </w:rPr>
        <w:t>acuerdo N°</w:t>
      </w:r>
      <w:r>
        <w:rPr>
          <w:rFonts w:cs="Arial"/>
          <w:sz w:val="22"/>
          <w:szCs w:val="22"/>
        </w:rPr>
        <w:t xml:space="preserve"> </w:t>
      </w:r>
      <w:r w:rsidR="001C0CAF">
        <w:rPr>
          <w:rFonts w:cs="Arial"/>
          <w:sz w:val="22"/>
          <w:szCs w:val="22"/>
        </w:rPr>
        <w:t>4</w:t>
      </w:r>
      <w:r>
        <w:rPr>
          <w:rFonts w:cs="Arial"/>
          <w:sz w:val="22"/>
          <w:szCs w:val="22"/>
        </w:rPr>
        <w:t xml:space="preserve"> de</w:t>
      </w:r>
      <w:r w:rsidR="001C0CAF">
        <w:rPr>
          <w:rFonts w:cs="Arial"/>
          <w:sz w:val="22"/>
          <w:szCs w:val="22"/>
        </w:rPr>
        <w:t xml:space="preserve"> dicha</w:t>
      </w:r>
      <w:r>
        <w:rPr>
          <w:rFonts w:cs="Arial"/>
          <w:sz w:val="22"/>
          <w:szCs w:val="22"/>
        </w:rPr>
        <w:t xml:space="preserve"> sesión 07-2019.  Lo anterior, en los términos que se indican en el </w:t>
      </w:r>
      <w:r w:rsidRPr="003B39DF">
        <w:rPr>
          <w:rFonts w:cs="Arial"/>
          <w:b/>
          <w:sz w:val="22"/>
          <w:szCs w:val="22"/>
        </w:rPr>
        <w:t>Acuerdo N° 2</w:t>
      </w:r>
      <w:r>
        <w:rPr>
          <w:rFonts w:cs="Arial"/>
          <w:sz w:val="22"/>
          <w:szCs w:val="22"/>
        </w:rPr>
        <w:t xml:space="preserve"> que se anexa a esta minuta.</w:t>
      </w:r>
    </w:p>
    <w:p w:rsidR="008E11A6" w:rsidRDefault="008E11A6" w:rsidP="00A516B0">
      <w:pPr>
        <w:spacing w:line="360" w:lineRule="auto"/>
        <w:jc w:val="both"/>
        <w:rPr>
          <w:rFonts w:cs="Arial"/>
          <w:sz w:val="22"/>
          <w:szCs w:val="22"/>
        </w:rPr>
      </w:pPr>
    </w:p>
    <w:p w:rsidR="008E11A6" w:rsidRDefault="008E11A6" w:rsidP="008E11A6">
      <w:pPr>
        <w:spacing w:line="360" w:lineRule="auto"/>
        <w:jc w:val="both"/>
        <w:rPr>
          <w:rFonts w:cs="Arial"/>
          <w:sz w:val="22"/>
          <w:szCs w:val="22"/>
        </w:rPr>
      </w:pPr>
      <w:r w:rsidRPr="00A25DB7">
        <w:rPr>
          <w:rFonts w:cs="Arial"/>
          <w:sz w:val="22"/>
          <w:u w:val="single"/>
          <w:lang w:val="es-ES_tradnl"/>
        </w:rPr>
        <w:t xml:space="preserve">Minuto </w:t>
      </w:r>
      <w:r w:rsidR="0096355F">
        <w:rPr>
          <w:rFonts w:cs="Arial"/>
          <w:sz w:val="22"/>
          <w:u w:val="single"/>
          <w:lang w:val="es-ES_tradnl"/>
        </w:rPr>
        <w:t>36</w:t>
      </w:r>
      <w:r w:rsidRPr="00A25DB7">
        <w:rPr>
          <w:rFonts w:cs="Arial"/>
          <w:sz w:val="22"/>
          <w:u w:val="single"/>
          <w:lang w:val="es-ES_tradnl"/>
        </w:rPr>
        <w:t>:</w:t>
      </w:r>
      <w:r w:rsidR="0096355F">
        <w:rPr>
          <w:rFonts w:cs="Arial"/>
          <w:sz w:val="22"/>
          <w:u w:val="single"/>
          <w:lang w:val="es-ES_tradnl"/>
        </w:rPr>
        <w:t>0</w:t>
      </w:r>
      <w:r>
        <w:rPr>
          <w:rFonts w:cs="Arial"/>
          <w:sz w:val="22"/>
          <w:u w:val="single"/>
          <w:lang w:val="es-ES_tradnl"/>
        </w:rPr>
        <w:t>0</w:t>
      </w:r>
      <w:r>
        <w:rPr>
          <w:rFonts w:cs="Arial"/>
          <w:sz w:val="22"/>
          <w:lang w:val="es-ES_tradnl"/>
        </w:rPr>
        <w:t xml:space="preserve"> Se resuelve otorgar a la </w:t>
      </w:r>
      <w:r w:rsidRPr="00855E67">
        <w:rPr>
          <w:rFonts w:cs="Arial"/>
          <w:sz w:val="22"/>
          <w:szCs w:val="22"/>
        </w:rPr>
        <w:t>Gerencia General</w:t>
      </w:r>
      <w:r>
        <w:rPr>
          <w:rFonts w:cs="Arial"/>
          <w:sz w:val="22"/>
          <w:szCs w:val="22"/>
        </w:rPr>
        <w:t xml:space="preserve">, un plazo máximo de hasta el próximo </w:t>
      </w:r>
      <w:r w:rsidR="000F627F">
        <w:rPr>
          <w:rFonts w:cs="Arial"/>
          <w:sz w:val="22"/>
          <w:szCs w:val="22"/>
        </w:rPr>
        <w:t xml:space="preserve">13 de mayo, para atender lo dispuesto en el acuerdo N° 11 de la referida sesión, relacionado con la aparente exigencia de garantías, por parte de algunas entidades autorizadas a los constructores de viviendas individuales, por el trámite de operaciones en la modalidad de </w:t>
      </w:r>
      <w:r w:rsidR="000F627F" w:rsidRPr="00092B42">
        <w:rPr>
          <w:rFonts w:cs="Arial"/>
          <w:color w:val="000000"/>
          <w:sz w:val="22"/>
          <w:szCs w:val="22"/>
          <w:lang w:val="es-CR"/>
        </w:rPr>
        <w:t xml:space="preserve">Bono </w:t>
      </w:r>
      <w:r w:rsidR="000F627F">
        <w:rPr>
          <w:rFonts w:cs="Arial"/>
          <w:color w:val="000000"/>
          <w:sz w:val="22"/>
          <w:szCs w:val="22"/>
          <w:lang w:val="es-CR"/>
        </w:rPr>
        <w:t>Ordinario.</w:t>
      </w:r>
      <w:r>
        <w:rPr>
          <w:rFonts w:cs="Arial"/>
          <w:sz w:val="22"/>
          <w:szCs w:val="22"/>
        </w:rPr>
        <w:t xml:space="preserve">  Lo anterior, según se consigna en el </w:t>
      </w:r>
      <w:r w:rsidRPr="003B39DF">
        <w:rPr>
          <w:rFonts w:cs="Arial"/>
          <w:b/>
          <w:sz w:val="22"/>
          <w:szCs w:val="22"/>
        </w:rPr>
        <w:t xml:space="preserve">Acuerdo N° </w:t>
      </w:r>
      <w:r>
        <w:rPr>
          <w:rFonts w:cs="Arial"/>
          <w:b/>
          <w:sz w:val="22"/>
          <w:szCs w:val="22"/>
        </w:rPr>
        <w:t>3</w:t>
      </w:r>
      <w:r>
        <w:rPr>
          <w:rFonts w:cs="Arial"/>
          <w:sz w:val="22"/>
          <w:szCs w:val="22"/>
        </w:rPr>
        <w:t xml:space="preserve"> que se anexa a esta minuta.</w:t>
      </w:r>
    </w:p>
    <w:p w:rsidR="00A516B0" w:rsidRDefault="00A516B0"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6355F">
        <w:rPr>
          <w:rFonts w:cs="Arial"/>
          <w:sz w:val="22"/>
          <w:u w:val="single"/>
          <w:lang w:val="es-ES_tradnl"/>
        </w:rPr>
        <w:t>38</w:t>
      </w:r>
      <w:r w:rsidRPr="00A25DB7">
        <w:rPr>
          <w:rFonts w:cs="Arial"/>
          <w:sz w:val="22"/>
          <w:u w:val="single"/>
          <w:lang w:val="es-ES_tradnl"/>
        </w:rPr>
        <w:t>:</w:t>
      </w:r>
      <w:r w:rsidR="0096355F">
        <w:rPr>
          <w:rFonts w:cs="Arial"/>
          <w:sz w:val="22"/>
          <w:u w:val="single"/>
          <w:lang w:val="es-ES_tradnl"/>
        </w:rPr>
        <w:t>15</w:t>
      </w:r>
      <w:r>
        <w:rPr>
          <w:rFonts w:cs="Arial"/>
          <w:sz w:val="22"/>
          <w:lang w:val="es-ES_tradnl"/>
        </w:rPr>
        <w:t xml:space="preserve"> Hechas las enmiendas pertinentes </w:t>
      </w:r>
      <w:r w:rsidR="00214E45">
        <w:rPr>
          <w:rFonts w:cs="Arial"/>
          <w:sz w:val="22"/>
          <w:lang w:val="es-ES_tradnl"/>
        </w:rPr>
        <w:t xml:space="preserve">a la minuta y </w:t>
      </w:r>
      <w:r>
        <w:rPr>
          <w:rFonts w:cs="Arial"/>
          <w:sz w:val="22"/>
          <w:lang w:val="es-ES_tradnl"/>
        </w:rPr>
        <w:t>al acta en discusión, se aprueba en forma unánime por parte de los señores Directores.</w:t>
      </w:r>
    </w:p>
    <w:p w:rsidR="006850F1" w:rsidRDefault="006850F1" w:rsidP="009D03FE">
      <w:pPr>
        <w:spacing w:line="360" w:lineRule="auto"/>
        <w:jc w:val="both"/>
        <w:rPr>
          <w:rFonts w:cs="Arial"/>
          <w:sz w:val="22"/>
          <w:lang w:val="es-ES_tradnl"/>
        </w:rPr>
      </w:pPr>
    </w:p>
    <w:p w:rsidR="006850F1" w:rsidRDefault="006850F1" w:rsidP="006850F1">
      <w:pPr>
        <w:spacing w:line="360" w:lineRule="auto"/>
        <w:jc w:val="both"/>
        <w:rPr>
          <w:rFonts w:cs="Arial"/>
          <w:sz w:val="22"/>
          <w:lang w:val="es-ES_tradnl"/>
        </w:rPr>
      </w:pPr>
      <w:r w:rsidRPr="0039311E">
        <w:rPr>
          <w:rFonts w:cs="Arial"/>
          <w:sz w:val="22"/>
          <w:u w:val="single"/>
          <w:lang w:val="es-ES_tradnl"/>
        </w:rPr>
        <w:t xml:space="preserve">Minuto </w:t>
      </w:r>
      <w:r w:rsidR="0096355F">
        <w:rPr>
          <w:rFonts w:cs="Arial"/>
          <w:sz w:val="22"/>
          <w:u w:val="single"/>
          <w:lang w:val="es-ES_tradnl"/>
        </w:rPr>
        <w:t>38</w:t>
      </w:r>
      <w:r w:rsidRPr="0039311E">
        <w:rPr>
          <w:rFonts w:cs="Arial"/>
          <w:sz w:val="22"/>
          <w:u w:val="single"/>
          <w:lang w:val="es-ES_tradnl"/>
        </w:rPr>
        <w:t>:</w:t>
      </w:r>
      <w:r w:rsidR="0096355F">
        <w:rPr>
          <w:rFonts w:cs="Arial"/>
          <w:sz w:val="22"/>
          <w:u w:val="single"/>
          <w:lang w:val="es-ES_tradnl"/>
        </w:rPr>
        <w:t>30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de</w:t>
      </w:r>
      <w:r>
        <w:rPr>
          <w:rFonts w:cs="Arial"/>
          <w:sz w:val="22"/>
          <w:lang w:val="es-ES_tradnl"/>
        </w:rPr>
        <w:t xml:space="preserve"> la sesión </w:t>
      </w:r>
      <w:r w:rsidR="00214E45">
        <w:rPr>
          <w:rFonts w:cs="Arial"/>
          <w:sz w:val="22"/>
          <w:lang w:val="es-ES_tradnl"/>
        </w:rPr>
        <w:t>extra</w:t>
      </w:r>
      <w:r>
        <w:rPr>
          <w:rFonts w:cs="Arial"/>
          <w:sz w:val="22"/>
          <w:lang w:val="es-ES_tradnl"/>
        </w:rPr>
        <w:t xml:space="preserve">ordinaria N° </w:t>
      </w:r>
      <w:r w:rsidR="00214E45">
        <w:rPr>
          <w:rFonts w:cs="Arial"/>
          <w:sz w:val="22"/>
          <w:lang w:val="es-ES_tradnl"/>
        </w:rPr>
        <w:t>29</w:t>
      </w:r>
      <w:r>
        <w:rPr>
          <w:rFonts w:cs="Arial"/>
          <w:sz w:val="22"/>
          <w:lang w:val="es-ES_tradnl"/>
        </w:rPr>
        <w:t>-201</w:t>
      </w:r>
      <w:r w:rsidR="00214E45">
        <w:rPr>
          <w:rFonts w:cs="Arial"/>
          <w:sz w:val="22"/>
          <w:lang w:val="es-ES_tradnl"/>
        </w:rPr>
        <w:t>9</w:t>
      </w:r>
      <w:r>
        <w:rPr>
          <w:rFonts w:cs="Arial"/>
          <w:sz w:val="22"/>
          <w:lang w:val="es-ES_tradnl"/>
        </w:rPr>
        <w:t xml:space="preserve">, celebrada el 10 de </w:t>
      </w:r>
      <w:r w:rsidR="00214E45">
        <w:rPr>
          <w:rFonts w:cs="Arial"/>
          <w:sz w:val="22"/>
          <w:lang w:val="es-ES_tradnl"/>
        </w:rPr>
        <w:t>abril</w:t>
      </w:r>
      <w:r>
        <w:rPr>
          <w:rFonts w:cs="Arial"/>
          <w:sz w:val="22"/>
          <w:lang w:val="es-ES_tradnl"/>
        </w:rPr>
        <w:t xml:space="preserve"> de 201</w:t>
      </w:r>
      <w:r w:rsidR="00214E45">
        <w:rPr>
          <w:rFonts w:cs="Arial"/>
          <w:sz w:val="22"/>
          <w:lang w:val="es-ES_tradnl"/>
        </w:rPr>
        <w:t>9</w:t>
      </w:r>
      <w:r>
        <w:rPr>
          <w:rFonts w:cs="Arial"/>
          <w:sz w:val="22"/>
          <w:lang w:val="es-ES_tradnl"/>
        </w:rPr>
        <w:t>.</w:t>
      </w:r>
    </w:p>
    <w:p w:rsidR="006850F1" w:rsidRDefault="006850F1" w:rsidP="006850F1">
      <w:pPr>
        <w:spacing w:line="360" w:lineRule="auto"/>
        <w:jc w:val="both"/>
        <w:rPr>
          <w:rFonts w:cs="Arial"/>
          <w:sz w:val="22"/>
          <w:szCs w:val="22"/>
        </w:rPr>
      </w:pPr>
    </w:p>
    <w:p w:rsidR="00A516B0" w:rsidRDefault="00A516B0" w:rsidP="00A516B0">
      <w:pPr>
        <w:spacing w:line="360" w:lineRule="auto"/>
        <w:jc w:val="both"/>
        <w:rPr>
          <w:rFonts w:cs="Arial"/>
          <w:sz w:val="22"/>
          <w:szCs w:val="22"/>
        </w:rPr>
      </w:pPr>
      <w:r w:rsidRPr="00A25DB7">
        <w:rPr>
          <w:rFonts w:cs="Arial"/>
          <w:sz w:val="22"/>
          <w:u w:val="single"/>
          <w:lang w:val="es-ES_tradnl"/>
        </w:rPr>
        <w:t xml:space="preserve">Minuto </w:t>
      </w:r>
      <w:r w:rsidR="00A955F7">
        <w:rPr>
          <w:rFonts w:cs="Arial"/>
          <w:sz w:val="22"/>
          <w:u w:val="single"/>
          <w:lang w:val="es-ES_tradnl"/>
        </w:rPr>
        <w:t>42</w:t>
      </w:r>
      <w:r w:rsidRPr="00A25DB7">
        <w:rPr>
          <w:rFonts w:cs="Arial"/>
          <w:sz w:val="22"/>
          <w:u w:val="single"/>
          <w:lang w:val="es-ES_tradnl"/>
        </w:rPr>
        <w:t>:</w:t>
      </w:r>
      <w:r w:rsidR="00A955F7">
        <w:rPr>
          <w:rFonts w:cs="Arial"/>
          <w:sz w:val="22"/>
          <w:u w:val="single"/>
          <w:lang w:val="es-ES_tradnl"/>
        </w:rPr>
        <w:t>15</w:t>
      </w:r>
      <w:r>
        <w:rPr>
          <w:rFonts w:cs="Arial"/>
          <w:sz w:val="22"/>
          <w:lang w:val="es-ES_tradnl"/>
        </w:rPr>
        <w:t xml:space="preserve"> Se resuelve otorgar a la </w:t>
      </w:r>
      <w:r w:rsidRPr="00855E67">
        <w:rPr>
          <w:rFonts w:cs="Arial"/>
          <w:sz w:val="22"/>
          <w:szCs w:val="22"/>
        </w:rPr>
        <w:t>Gerencia General</w:t>
      </w:r>
      <w:r>
        <w:rPr>
          <w:rFonts w:cs="Arial"/>
          <w:sz w:val="22"/>
          <w:szCs w:val="22"/>
        </w:rPr>
        <w:t xml:space="preserve">, </w:t>
      </w:r>
      <w:r w:rsidR="00214E45">
        <w:rPr>
          <w:rFonts w:cs="Arial"/>
          <w:sz w:val="22"/>
          <w:szCs w:val="22"/>
        </w:rPr>
        <w:t>plazos máximos para cumplir las disposiciones contenidas en el acuerdo N° 3 de la citada sesión 29-2019</w:t>
      </w:r>
      <w:r>
        <w:rPr>
          <w:rFonts w:cs="Arial"/>
          <w:sz w:val="22"/>
          <w:szCs w:val="22"/>
        </w:rPr>
        <w:t xml:space="preserve">, </w:t>
      </w:r>
      <w:r w:rsidR="00214E45">
        <w:rPr>
          <w:rFonts w:cs="Arial"/>
          <w:sz w:val="22"/>
          <w:szCs w:val="22"/>
        </w:rPr>
        <w:t>relacionadas con la aprobación de las recomendaciones del informe trimestral sobre la gestión de riesgos.  Lo anterior,</w:t>
      </w:r>
      <w:r>
        <w:rPr>
          <w:rFonts w:cs="Arial"/>
          <w:sz w:val="22"/>
          <w:szCs w:val="22"/>
        </w:rPr>
        <w:t xml:space="preserve"> según se consigna en el </w:t>
      </w:r>
      <w:r w:rsidRPr="003B39DF">
        <w:rPr>
          <w:rFonts w:cs="Arial"/>
          <w:b/>
          <w:sz w:val="22"/>
          <w:szCs w:val="22"/>
        </w:rPr>
        <w:t xml:space="preserve">Acuerdo N° </w:t>
      </w:r>
      <w:r w:rsidR="008E11A6">
        <w:rPr>
          <w:rFonts w:cs="Arial"/>
          <w:b/>
          <w:sz w:val="22"/>
          <w:szCs w:val="22"/>
        </w:rPr>
        <w:t>4</w:t>
      </w:r>
      <w:r>
        <w:rPr>
          <w:rFonts w:cs="Arial"/>
          <w:sz w:val="22"/>
          <w:szCs w:val="22"/>
        </w:rPr>
        <w:t xml:space="preserve"> que se anexa a esta minuta.</w:t>
      </w:r>
    </w:p>
    <w:p w:rsidR="00A516B0" w:rsidRDefault="00A516B0" w:rsidP="00A516B0">
      <w:pPr>
        <w:spacing w:line="360" w:lineRule="auto"/>
        <w:jc w:val="both"/>
        <w:rPr>
          <w:rFonts w:cs="Arial"/>
          <w:sz w:val="22"/>
          <w:szCs w:val="22"/>
        </w:rPr>
      </w:pPr>
    </w:p>
    <w:p w:rsidR="006850F1" w:rsidRDefault="006850F1" w:rsidP="006850F1">
      <w:pPr>
        <w:spacing w:line="360" w:lineRule="auto"/>
        <w:jc w:val="both"/>
        <w:rPr>
          <w:rFonts w:cs="Arial"/>
          <w:sz w:val="22"/>
          <w:lang w:val="es-ES_tradnl"/>
        </w:rPr>
      </w:pPr>
      <w:r w:rsidRPr="00A25DB7">
        <w:rPr>
          <w:rFonts w:cs="Arial"/>
          <w:sz w:val="22"/>
          <w:u w:val="single"/>
          <w:lang w:val="es-ES_tradnl"/>
        </w:rPr>
        <w:t xml:space="preserve">Minuto </w:t>
      </w:r>
      <w:r w:rsidR="00374840">
        <w:rPr>
          <w:rFonts w:cs="Arial"/>
          <w:sz w:val="22"/>
          <w:u w:val="single"/>
          <w:lang w:val="es-ES_tradnl"/>
        </w:rPr>
        <w:t>48</w:t>
      </w:r>
      <w:r w:rsidRPr="00A25DB7">
        <w:rPr>
          <w:rFonts w:cs="Arial"/>
          <w:sz w:val="22"/>
          <w:u w:val="single"/>
          <w:lang w:val="es-ES_tradnl"/>
        </w:rPr>
        <w:t>:</w:t>
      </w:r>
      <w:r w:rsidR="00374840">
        <w:rPr>
          <w:rFonts w:cs="Arial"/>
          <w:sz w:val="22"/>
          <w:u w:val="single"/>
          <w:lang w:val="es-ES_tradnl"/>
        </w:rPr>
        <w:t>10</w:t>
      </w:r>
      <w:r>
        <w:rPr>
          <w:rFonts w:cs="Arial"/>
          <w:sz w:val="22"/>
          <w:lang w:val="es-ES_tradnl"/>
        </w:rPr>
        <w:t xml:space="preserve"> Hechas las enmiendas pertinentes al acta </w:t>
      </w:r>
      <w:r w:rsidR="00A955F7">
        <w:rPr>
          <w:rFonts w:cs="Arial"/>
          <w:sz w:val="22"/>
          <w:lang w:val="es-ES_tradnl"/>
        </w:rPr>
        <w:t xml:space="preserve">y la minuta </w:t>
      </w:r>
      <w:r>
        <w:rPr>
          <w:rFonts w:cs="Arial"/>
          <w:sz w:val="22"/>
          <w:lang w:val="es-ES_tradnl"/>
        </w:rPr>
        <w:t>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8C68AE" w:rsidRPr="008C68AE">
        <w:rPr>
          <w:rFonts w:cs="Arial"/>
          <w:b/>
          <w:sz w:val="22"/>
          <w:szCs w:val="22"/>
          <w:u w:val="single"/>
          <w:lang w:val="es-ES_tradnl"/>
        </w:rPr>
        <w:t>Propuesta de Modificación Presupuestaria N°04-2019</w:t>
      </w:r>
    </w:p>
    <w:p w:rsidR="009D03FE" w:rsidRDefault="009D03FE" w:rsidP="009D03FE">
      <w:pPr>
        <w:spacing w:line="360" w:lineRule="auto"/>
        <w:jc w:val="both"/>
        <w:rPr>
          <w:rFonts w:cs="Arial"/>
          <w:sz w:val="22"/>
          <w:szCs w:val="22"/>
        </w:rPr>
      </w:pPr>
    </w:p>
    <w:p w:rsidR="001059C4" w:rsidRDefault="009D03FE" w:rsidP="001059C4">
      <w:pPr>
        <w:spacing w:line="360" w:lineRule="auto"/>
        <w:jc w:val="both"/>
        <w:rPr>
          <w:rFonts w:cs="Arial"/>
          <w:bCs/>
          <w:sz w:val="22"/>
          <w:szCs w:val="22"/>
        </w:rPr>
      </w:pPr>
      <w:r w:rsidRPr="0039311E">
        <w:rPr>
          <w:rFonts w:cs="Arial"/>
          <w:sz w:val="22"/>
          <w:u w:val="single"/>
          <w:lang w:val="es-ES_tradnl"/>
        </w:rPr>
        <w:t xml:space="preserve">Minuto </w:t>
      </w:r>
      <w:r w:rsidR="00F729CD">
        <w:rPr>
          <w:rFonts w:cs="Arial"/>
          <w:sz w:val="22"/>
          <w:u w:val="single"/>
          <w:lang w:val="es-ES_tradnl"/>
        </w:rPr>
        <w:t>48</w:t>
      </w:r>
      <w:r w:rsidRPr="0039311E">
        <w:rPr>
          <w:rFonts w:cs="Arial"/>
          <w:sz w:val="22"/>
          <w:u w:val="single"/>
          <w:lang w:val="es-ES_tradnl"/>
        </w:rPr>
        <w:t>:</w:t>
      </w:r>
      <w:r w:rsidR="00F729CD">
        <w:rPr>
          <w:rFonts w:cs="Arial"/>
          <w:sz w:val="22"/>
          <w:u w:val="single"/>
          <w:lang w:val="es-ES_tradnl"/>
        </w:rPr>
        <w:t>1</w:t>
      </w:r>
      <w:r w:rsidR="00374840">
        <w:rPr>
          <w:rFonts w:cs="Arial"/>
          <w:sz w:val="22"/>
          <w:u w:val="single"/>
          <w:lang w:val="es-ES_tradnl"/>
        </w:rPr>
        <w:t>5</w:t>
      </w:r>
      <w:r>
        <w:rPr>
          <w:rFonts w:cs="Arial"/>
          <w:sz w:val="22"/>
          <w:lang w:val="es-ES_tradnl"/>
        </w:rPr>
        <w:t xml:space="preserve"> Se conoce el oficio</w:t>
      </w:r>
      <w:r w:rsidR="001059C4">
        <w:rPr>
          <w:rFonts w:cs="Arial"/>
          <w:bCs/>
          <w:sz w:val="22"/>
          <w:szCs w:val="22"/>
        </w:rPr>
        <w:t xml:space="preserve"> </w:t>
      </w:r>
      <w:r w:rsidR="001059C4" w:rsidRPr="000347BB">
        <w:rPr>
          <w:rFonts w:cs="Arial"/>
          <w:bCs/>
          <w:sz w:val="22"/>
          <w:szCs w:val="22"/>
          <w:lang w:val="es-CR"/>
        </w:rPr>
        <w:t>GG-ME-</w:t>
      </w:r>
      <w:r w:rsidR="00374840">
        <w:rPr>
          <w:rFonts w:cs="Arial"/>
          <w:bCs/>
          <w:sz w:val="22"/>
          <w:szCs w:val="22"/>
          <w:lang w:val="es-CR"/>
        </w:rPr>
        <w:t>0427</w:t>
      </w:r>
      <w:r w:rsidR="001059C4" w:rsidRPr="000347BB">
        <w:rPr>
          <w:rFonts w:cs="Arial"/>
          <w:bCs/>
          <w:sz w:val="22"/>
          <w:szCs w:val="22"/>
          <w:lang w:val="es-CR"/>
        </w:rPr>
        <w:t>-201</w:t>
      </w:r>
      <w:r w:rsidR="00374840">
        <w:rPr>
          <w:rFonts w:cs="Arial"/>
          <w:bCs/>
          <w:sz w:val="22"/>
          <w:szCs w:val="22"/>
          <w:lang w:val="es-CR"/>
        </w:rPr>
        <w:t>9</w:t>
      </w:r>
      <w:r w:rsidR="001059C4" w:rsidRPr="000347BB">
        <w:rPr>
          <w:rFonts w:cs="Arial"/>
          <w:bCs/>
          <w:sz w:val="22"/>
          <w:szCs w:val="22"/>
          <w:lang w:val="es-CR"/>
        </w:rPr>
        <w:t xml:space="preserve"> del </w:t>
      </w:r>
      <w:r w:rsidR="00374840">
        <w:rPr>
          <w:rFonts w:cs="Arial"/>
          <w:bCs/>
          <w:sz w:val="22"/>
          <w:szCs w:val="22"/>
          <w:lang w:val="es-CR"/>
        </w:rPr>
        <w:t>26 de abril</w:t>
      </w:r>
      <w:r w:rsidR="001059C4" w:rsidRPr="000347BB">
        <w:rPr>
          <w:rFonts w:cs="Arial"/>
          <w:bCs/>
          <w:sz w:val="22"/>
          <w:szCs w:val="22"/>
          <w:lang w:val="es-CR"/>
        </w:rPr>
        <w:t xml:space="preserve"> de 201</w:t>
      </w:r>
      <w:r w:rsidR="00374840">
        <w:rPr>
          <w:rFonts w:cs="Arial"/>
          <w:bCs/>
          <w:sz w:val="22"/>
          <w:szCs w:val="22"/>
          <w:lang w:val="es-CR"/>
        </w:rPr>
        <w:t>9</w:t>
      </w:r>
      <w:r w:rsidR="001059C4" w:rsidRPr="000347BB">
        <w:rPr>
          <w:rFonts w:cs="Arial"/>
          <w:bCs/>
          <w:sz w:val="22"/>
          <w:szCs w:val="22"/>
          <w:lang w:val="es-CR"/>
        </w:rPr>
        <w:t xml:space="preserve">, </w:t>
      </w:r>
      <w:r w:rsidR="00374840">
        <w:rPr>
          <w:rFonts w:cs="Arial"/>
          <w:bCs/>
          <w:sz w:val="22"/>
          <w:szCs w:val="22"/>
          <w:lang w:val="es-CR"/>
        </w:rPr>
        <w:t xml:space="preserve">mediante el cual, </w:t>
      </w:r>
      <w:r w:rsidR="001059C4" w:rsidRPr="000347BB">
        <w:rPr>
          <w:rFonts w:cs="Arial"/>
          <w:bCs/>
          <w:sz w:val="22"/>
          <w:szCs w:val="22"/>
          <w:lang w:val="es-CR"/>
        </w:rPr>
        <w:t xml:space="preserve">la Gerencia General somete a la consideración de esta Junta Directiva, la Modificación Presupuestaria Nº </w:t>
      </w:r>
      <w:r w:rsidR="00374840">
        <w:rPr>
          <w:rFonts w:cs="Arial"/>
          <w:bCs/>
          <w:sz w:val="22"/>
          <w:szCs w:val="22"/>
          <w:lang w:val="es-CR"/>
        </w:rPr>
        <w:t>4</w:t>
      </w:r>
      <w:r w:rsidR="001059C4" w:rsidRPr="000347BB">
        <w:rPr>
          <w:rFonts w:cs="Arial"/>
          <w:bCs/>
          <w:sz w:val="22"/>
          <w:szCs w:val="22"/>
          <w:lang w:val="es-CR"/>
        </w:rPr>
        <w:t xml:space="preserve"> al </w:t>
      </w:r>
      <w:r w:rsidR="001059C4" w:rsidRPr="000347BB">
        <w:rPr>
          <w:rFonts w:cs="Arial"/>
          <w:bCs/>
          <w:sz w:val="22"/>
          <w:szCs w:val="22"/>
        </w:rPr>
        <w:t>Presupuestario Ordinario 2019 del BANHVI,</w:t>
      </w:r>
      <w:r w:rsidR="001059C4" w:rsidRPr="000347BB">
        <w:rPr>
          <w:rFonts w:cs="Arial"/>
          <w:bCs/>
          <w:sz w:val="22"/>
          <w:szCs w:val="22"/>
          <w:lang w:val="es-CR"/>
        </w:rPr>
        <w:t xml:space="preserve"> el</w:t>
      </w:r>
      <w:r w:rsidR="001059C4" w:rsidRPr="000347BB">
        <w:rPr>
          <w:rFonts w:cs="Arial"/>
          <w:bCs/>
          <w:sz w:val="22"/>
          <w:szCs w:val="22"/>
        </w:rPr>
        <w:t xml:space="preserve"> que –según se indica en el documento remitido por el Departamento Financiero Contable con la nota DFC-ME-0</w:t>
      </w:r>
      <w:r w:rsidR="00374840">
        <w:rPr>
          <w:rFonts w:cs="Arial"/>
          <w:bCs/>
          <w:sz w:val="22"/>
          <w:szCs w:val="22"/>
        </w:rPr>
        <w:t>097</w:t>
      </w:r>
      <w:r w:rsidR="001059C4" w:rsidRPr="000347BB">
        <w:rPr>
          <w:rFonts w:cs="Arial"/>
          <w:bCs/>
          <w:sz w:val="22"/>
          <w:szCs w:val="22"/>
        </w:rPr>
        <w:t>-201</w:t>
      </w:r>
      <w:r w:rsidR="00374840">
        <w:rPr>
          <w:rFonts w:cs="Arial"/>
          <w:bCs/>
          <w:sz w:val="22"/>
          <w:szCs w:val="22"/>
        </w:rPr>
        <w:t>9</w:t>
      </w:r>
      <w:r w:rsidR="001059C4" w:rsidRPr="000347BB">
        <w:rPr>
          <w:rFonts w:cs="Arial"/>
          <w:bCs/>
          <w:sz w:val="22"/>
          <w:szCs w:val="22"/>
        </w:rPr>
        <w:t>– tiene el propósito de realizar un ajuste en varias partidas de los grupos de</w:t>
      </w:r>
      <w:r w:rsidR="00374840">
        <w:rPr>
          <w:rFonts w:cs="Arial"/>
          <w:bCs/>
          <w:sz w:val="22"/>
          <w:szCs w:val="22"/>
        </w:rPr>
        <w:t xml:space="preserve"> </w:t>
      </w:r>
      <w:r w:rsidR="001059C4" w:rsidRPr="000347BB">
        <w:rPr>
          <w:rFonts w:cs="Arial"/>
          <w:bCs/>
          <w:sz w:val="22"/>
          <w:szCs w:val="22"/>
        </w:rPr>
        <w:t>Servicios</w:t>
      </w:r>
      <w:r w:rsidR="00374840">
        <w:rPr>
          <w:rFonts w:cs="Arial"/>
          <w:bCs/>
          <w:sz w:val="22"/>
          <w:szCs w:val="22"/>
        </w:rPr>
        <w:t xml:space="preserve"> y</w:t>
      </w:r>
      <w:r w:rsidR="001059C4" w:rsidRPr="000347BB">
        <w:rPr>
          <w:rFonts w:cs="Arial"/>
          <w:bCs/>
          <w:sz w:val="22"/>
          <w:szCs w:val="22"/>
        </w:rPr>
        <w:t xml:space="preserve"> Bienes Duraderos.</w:t>
      </w:r>
      <w:r w:rsidR="001059C4" w:rsidRPr="00DB3443">
        <w:rPr>
          <w:rFonts w:cs="Arial"/>
          <w:bCs/>
          <w:sz w:val="22"/>
          <w:szCs w:val="22"/>
        </w:rPr>
        <w:t xml:space="preserve"> Dichos documentos se adjuntan al</w:t>
      </w:r>
      <w:r w:rsidR="001059C4">
        <w:rPr>
          <w:rFonts w:cs="Arial"/>
          <w:bCs/>
          <w:sz w:val="22"/>
          <w:szCs w:val="22"/>
        </w:rPr>
        <w:t xml:space="preserve"> expediente del </w:t>
      </w:r>
      <w:r w:rsidR="001059C4" w:rsidRPr="00DB3443">
        <w:rPr>
          <w:rFonts w:cs="Arial"/>
          <w:bCs/>
          <w:sz w:val="22"/>
          <w:szCs w:val="22"/>
        </w:rPr>
        <w:t>acta.</w:t>
      </w:r>
    </w:p>
    <w:p w:rsidR="001059C4" w:rsidRDefault="001059C4" w:rsidP="001059C4">
      <w:pPr>
        <w:spacing w:line="360" w:lineRule="auto"/>
        <w:jc w:val="both"/>
        <w:rPr>
          <w:rFonts w:cs="Arial"/>
          <w:bCs/>
          <w:sz w:val="22"/>
          <w:szCs w:val="22"/>
        </w:rPr>
      </w:pPr>
    </w:p>
    <w:p w:rsidR="001059C4" w:rsidRDefault="001059C4" w:rsidP="001059C4">
      <w:pPr>
        <w:spacing w:line="360" w:lineRule="auto"/>
        <w:jc w:val="both"/>
        <w:rPr>
          <w:rFonts w:cs="Arial"/>
          <w:bCs/>
          <w:sz w:val="22"/>
          <w:szCs w:val="22"/>
        </w:rPr>
      </w:pPr>
      <w:r>
        <w:rPr>
          <w:rFonts w:cs="Arial"/>
          <w:sz w:val="22"/>
          <w:szCs w:val="22"/>
        </w:rPr>
        <w:t xml:space="preserve">Para estos efectos, se incorpora a la sesión </w:t>
      </w:r>
      <w:r>
        <w:rPr>
          <w:rFonts w:cs="Arial"/>
          <w:bCs/>
          <w:sz w:val="22"/>
          <w:szCs w:val="22"/>
        </w:rPr>
        <w:t>el licenciado José Pablo Durán Rodríguez, jefe del Departamento Financiero Contable,</w:t>
      </w:r>
      <w:r>
        <w:rPr>
          <w:rFonts w:cs="Arial"/>
          <w:sz w:val="22"/>
          <w:szCs w:val="22"/>
          <w:lang w:val="es-CR" w:eastAsia="es-CR"/>
        </w:rPr>
        <w:t xml:space="preserve"> quien procede a exponer el contenido</w:t>
      </w:r>
      <w:r>
        <w:rPr>
          <w:rFonts w:cs="Arial"/>
          <w:sz w:val="22"/>
          <w:szCs w:val="22"/>
        </w:rPr>
        <w:t xml:space="preserve"> del citado informe, al tiempo que atiende las consultas y observaciones que al respecto plantean los señores Directores.</w:t>
      </w:r>
    </w:p>
    <w:p w:rsidR="001059C4" w:rsidRDefault="001059C4" w:rsidP="001059C4">
      <w:pPr>
        <w:spacing w:line="360" w:lineRule="auto"/>
        <w:jc w:val="both"/>
        <w:rPr>
          <w:rFonts w:cs="Arial"/>
          <w:bCs/>
          <w:sz w:val="22"/>
          <w:szCs w:val="22"/>
        </w:rPr>
      </w:pPr>
    </w:p>
    <w:p w:rsidR="001059C4" w:rsidRDefault="001059C4" w:rsidP="001059C4">
      <w:pPr>
        <w:spacing w:line="360" w:lineRule="auto"/>
        <w:jc w:val="both"/>
        <w:rPr>
          <w:rFonts w:cs="Arial"/>
          <w:sz w:val="22"/>
          <w:szCs w:val="22"/>
        </w:rPr>
      </w:pPr>
      <w:r>
        <w:rPr>
          <w:rFonts w:cs="Arial"/>
          <w:bCs/>
          <w:sz w:val="22"/>
          <w:szCs w:val="22"/>
          <w:u w:val="single"/>
        </w:rPr>
        <w:t xml:space="preserve">Minuto </w:t>
      </w:r>
      <w:r w:rsidR="00DE40AF">
        <w:rPr>
          <w:rFonts w:cs="Arial"/>
          <w:bCs/>
          <w:sz w:val="22"/>
          <w:szCs w:val="22"/>
          <w:u w:val="single"/>
        </w:rPr>
        <w:t>61</w:t>
      </w:r>
      <w:r w:rsidRPr="00ED0EF0">
        <w:rPr>
          <w:rFonts w:cs="Arial"/>
          <w:bCs/>
          <w:sz w:val="22"/>
          <w:szCs w:val="22"/>
          <w:u w:val="single"/>
        </w:rPr>
        <w:t>:</w:t>
      </w:r>
      <w:r w:rsidR="00DE40AF">
        <w:rPr>
          <w:rFonts w:cs="Arial"/>
          <w:bCs/>
          <w:sz w:val="22"/>
          <w:szCs w:val="22"/>
          <w:u w:val="single"/>
        </w:rPr>
        <w:t>20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la referida modificación presupuestaria N° 1-2019, </w:t>
      </w:r>
      <w:r>
        <w:rPr>
          <w:rFonts w:cs="Arial"/>
          <w:sz w:val="22"/>
          <w:szCs w:val="22"/>
        </w:rPr>
        <w:t>según lo recomienda la Administración</w:t>
      </w:r>
      <w:r w:rsidR="00374840">
        <w:rPr>
          <w:rFonts w:cs="Arial"/>
          <w:sz w:val="22"/>
          <w:szCs w:val="22"/>
        </w:rPr>
        <w:t>,</w:t>
      </w:r>
      <w:r>
        <w:rPr>
          <w:rFonts w:cs="Arial"/>
          <w:sz w:val="22"/>
          <w:szCs w:val="22"/>
        </w:rPr>
        <w:t xml:space="preserve"> </w:t>
      </w:r>
      <w:r w:rsidR="00374840" w:rsidRPr="00374840">
        <w:rPr>
          <w:rFonts w:cs="Arial"/>
          <w:sz w:val="22"/>
          <w:szCs w:val="22"/>
        </w:rPr>
        <w:t>pero adicionando dos instrucciones complementarias, en relación con la adquisición de equipo de cómputo y el pago de multas por servicios municipales.</w:t>
      </w:r>
      <w:r w:rsidR="00374840">
        <w:rPr>
          <w:rFonts w:cs="Arial"/>
          <w:sz w:val="22"/>
          <w:szCs w:val="22"/>
        </w:rPr>
        <w:t xml:space="preserve">  Lo anterior, en </w:t>
      </w:r>
      <w:r>
        <w:rPr>
          <w:rFonts w:cs="Arial"/>
          <w:sz w:val="22"/>
          <w:szCs w:val="22"/>
        </w:rPr>
        <w:t xml:space="preserve">los términos que se indican en el </w:t>
      </w:r>
      <w:r>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que se anexa a esta minuta.</w:t>
      </w:r>
      <w:r w:rsidR="00DE40AF">
        <w:rPr>
          <w:rFonts w:cs="Arial"/>
          <w:sz w:val="22"/>
          <w:szCs w:val="22"/>
        </w:rPr>
        <w:t xml:space="preserve">  Acto seguido, se retira de la sesión el licenciado Durán Rodríguez.</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8C68AE" w:rsidRPr="008C68AE">
        <w:rPr>
          <w:rFonts w:cs="Arial"/>
          <w:b/>
          <w:sz w:val="22"/>
          <w:szCs w:val="22"/>
          <w:u w:val="single"/>
          <w:lang w:val="es-ES_tradnl"/>
        </w:rPr>
        <w:t>Solicitud de suscripción de contrato de administración de recursos para el desarrollo de ciento sesenta casos del proyecto Torres de la Montaña</w:t>
      </w:r>
    </w:p>
    <w:p w:rsidR="009D03FE" w:rsidRDefault="009D03FE" w:rsidP="009D03FE">
      <w:pPr>
        <w:spacing w:line="360" w:lineRule="auto"/>
        <w:jc w:val="both"/>
        <w:rPr>
          <w:rFonts w:cs="Arial"/>
          <w:sz w:val="22"/>
          <w:szCs w:val="22"/>
        </w:rPr>
      </w:pPr>
    </w:p>
    <w:p w:rsidR="0095646E" w:rsidRPr="00BB303F" w:rsidRDefault="009D03FE" w:rsidP="0095646E">
      <w:pPr>
        <w:spacing w:line="360" w:lineRule="auto"/>
        <w:jc w:val="both"/>
        <w:rPr>
          <w:rFonts w:cs="Arial"/>
          <w:bCs/>
          <w:sz w:val="22"/>
          <w:szCs w:val="22"/>
          <w:lang w:val="es-ES_tradnl"/>
        </w:rPr>
      </w:pPr>
      <w:r w:rsidRPr="0039311E">
        <w:rPr>
          <w:rFonts w:cs="Arial"/>
          <w:sz w:val="22"/>
          <w:u w:val="single"/>
          <w:lang w:val="es-ES_tradnl"/>
        </w:rPr>
        <w:t xml:space="preserve">Minuto </w:t>
      </w:r>
      <w:r w:rsidR="00DE40AF">
        <w:rPr>
          <w:rFonts w:cs="Arial"/>
          <w:sz w:val="22"/>
          <w:u w:val="single"/>
          <w:lang w:val="es-ES_tradnl"/>
        </w:rPr>
        <w:t>63</w:t>
      </w:r>
      <w:r w:rsidRPr="0039311E">
        <w:rPr>
          <w:rFonts w:cs="Arial"/>
          <w:sz w:val="22"/>
          <w:u w:val="single"/>
          <w:lang w:val="es-ES_tradnl"/>
        </w:rPr>
        <w:t>:</w:t>
      </w:r>
      <w:r w:rsidR="00DE40AF">
        <w:rPr>
          <w:rFonts w:cs="Arial"/>
          <w:sz w:val="22"/>
          <w:u w:val="single"/>
          <w:lang w:val="es-ES_tradnl"/>
        </w:rPr>
        <w:t>00</w:t>
      </w:r>
      <w:r>
        <w:rPr>
          <w:rFonts w:cs="Arial"/>
          <w:sz w:val="22"/>
          <w:lang w:val="es-ES_tradnl"/>
        </w:rPr>
        <w:t xml:space="preserve"> Se </w:t>
      </w:r>
      <w:r w:rsidR="00DE40AF">
        <w:rPr>
          <w:rFonts w:cs="Arial"/>
          <w:sz w:val="22"/>
          <w:lang w:val="es-ES_tradnl"/>
        </w:rPr>
        <w:t xml:space="preserve">retira temporalmente de la sesión la Directora </w:t>
      </w:r>
      <w:r w:rsidR="00DE40AF" w:rsidRPr="00DE40AF">
        <w:rPr>
          <w:rFonts w:cs="Arial"/>
          <w:bCs/>
          <w:sz w:val="22"/>
          <w:szCs w:val="22"/>
          <w:lang w:val="es-ES_tradnl"/>
        </w:rPr>
        <w:t>Ulibarri Pernús</w:t>
      </w:r>
      <w:r w:rsidR="00DE40AF">
        <w:rPr>
          <w:rFonts w:cs="Arial"/>
          <w:bCs/>
          <w:sz w:val="22"/>
          <w:szCs w:val="22"/>
          <w:lang w:val="es-ES_tradnl"/>
        </w:rPr>
        <w:t xml:space="preserve"> y se procede a conocer el </w:t>
      </w:r>
      <w:r>
        <w:rPr>
          <w:rFonts w:cs="Arial"/>
          <w:sz w:val="22"/>
          <w:lang w:val="es-ES_tradnl"/>
        </w:rPr>
        <w:t xml:space="preserve">oficio </w:t>
      </w:r>
      <w:r w:rsidR="0095646E" w:rsidRPr="00BB303F">
        <w:rPr>
          <w:rFonts w:cs="Arial"/>
          <w:sz w:val="22"/>
          <w:szCs w:val="22"/>
        </w:rPr>
        <w:t>GG-ME-</w:t>
      </w:r>
      <w:r w:rsidR="0095646E">
        <w:rPr>
          <w:rFonts w:cs="Arial"/>
          <w:sz w:val="22"/>
          <w:szCs w:val="22"/>
        </w:rPr>
        <w:t>0</w:t>
      </w:r>
      <w:r w:rsidR="00DE40AF">
        <w:rPr>
          <w:rFonts w:cs="Arial"/>
          <w:sz w:val="22"/>
          <w:szCs w:val="22"/>
        </w:rPr>
        <w:t>430</w:t>
      </w:r>
      <w:r w:rsidR="0095646E" w:rsidRPr="00BB303F">
        <w:rPr>
          <w:rFonts w:cs="Arial"/>
          <w:sz w:val="22"/>
          <w:szCs w:val="22"/>
        </w:rPr>
        <w:t>-201</w:t>
      </w:r>
      <w:r w:rsidR="00DE40AF">
        <w:rPr>
          <w:rFonts w:cs="Arial"/>
          <w:sz w:val="22"/>
          <w:szCs w:val="22"/>
        </w:rPr>
        <w:t>9</w:t>
      </w:r>
      <w:r w:rsidR="0095646E" w:rsidRPr="00BB303F">
        <w:rPr>
          <w:rFonts w:cs="Arial"/>
          <w:sz w:val="22"/>
          <w:szCs w:val="22"/>
        </w:rPr>
        <w:t xml:space="preserve"> del </w:t>
      </w:r>
      <w:r w:rsidR="00DE40AF">
        <w:rPr>
          <w:rFonts w:cs="Arial"/>
          <w:sz w:val="22"/>
          <w:szCs w:val="22"/>
        </w:rPr>
        <w:t>25</w:t>
      </w:r>
      <w:r w:rsidR="0095646E" w:rsidRPr="00BB303F">
        <w:rPr>
          <w:rFonts w:cs="Arial"/>
          <w:sz w:val="22"/>
          <w:szCs w:val="22"/>
        </w:rPr>
        <w:t xml:space="preserve"> de </w:t>
      </w:r>
      <w:r w:rsidR="0095646E">
        <w:rPr>
          <w:rFonts w:cs="Arial"/>
          <w:sz w:val="22"/>
          <w:szCs w:val="22"/>
        </w:rPr>
        <w:t>abril</w:t>
      </w:r>
      <w:r w:rsidR="0095646E" w:rsidRPr="00BB303F">
        <w:rPr>
          <w:rFonts w:cs="Arial"/>
          <w:sz w:val="22"/>
          <w:szCs w:val="22"/>
        </w:rPr>
        <w:t xml:space="preserve"> de 201</w:t>
      </w:r>
      <w:r w:rsidR="00DE40AF">
        <w:rPr>
          <w:rFonts w:cs="Arial"/>
          <w:sz w:val="22"/>
          <w:szCs w:val="22"/>
        </w:rPr>
        <w:t>9</w:t>
      </w:r>
      <w:r w:rsidR="0095646E" w:rsidRPr="00BB303F">
        <w:rPr>
          <w:rFonts w:cs="Arial"/>
          <w:sz w:val="22"/>
          <w:szCs w:val="22"/>
        </w:rPr>
        <w:t xml:space="preserve">, mediante el cual, la Gerencia General remite y avala el informe </w:t>
      </w:r>
      <w:r w:rsidR="0095646E">
        <w:rPr>
          <w:rFonts w:cs="Arial"/>
          <w:sz w:val="22"/>
          <w:szCs w:val="22"/>
        </w:rPr>
        <w:t>DF</w:t>
      </w:r>
      <w:r w:rsidR="0095646E" w:rsidRPr="00B35EAF">
        <w:rPr>
          <w:rFonts w:cs="Arial"/>
          <w:sz w:val="22"/>
          <w:szCs w:val="22"/>
        </w:rPr>
        <w:t>-OF-</w:t>
      </w:r>
      <w:r w:rsidR="0095646E">
        <w:rPr>
          <w:rFonts w:cs="Arial"/>
          <w:sz w:val="22"/>
          <w:szCs w:val="22"/>
        </w:rPr>
        <w:t>0</w:t>
      </w:r>
      <w:r w:rsidR="00DE40AF">
        <w:rPr>
          <w:rFonts w:cs="Arial"/>
          <w:sz w:val="22"/>
          <w:szCs w:val="22"/>
        </w:rPr>
        <w:t>429</w:t>
      </w:r>
      <w:r w:rsidR="0095646E" w:rsidRPr="00B35EAF">
        <w:rPr>
          <w:rFonts w:cs="Arial"/>
          <w:sz w:val="22"/>
          <w:szCs w:val="22"/>
        </w:rPr>
        <w:t>-201</w:t>
      </w:r>
      <w:r w:rsidR="00DE40AF">
        <w:rPr>
          <w:rFonts w:cs="Arial"/>
          <w:sz w:val="22"/>
          <w:szCs w:val="22"/>
        </w:rPr>
        <w:t>9</w:t>
      </w:r>
      <w:r w:rsidR="0095646E">
        <w:rPr>
          <w:rFonts w:cs="Arial"/>
          <w:sz w:val="22"/>
          <w:szCs w:val="22"/>
        </w:rPr>
        <w:t xml:space="preserve"> de la </w:t>
      </w:r>
      <w:r w:rsidR="0095646E" w:rsidRPr="00B35EAF">
        <w:rPr>
          <w:rFonts w:cs="Arial"/>
          <w:sz w:val="22"/>
          <w:szCs w:val="22"/>
        </w:rPr>
        <w:t>Dirección FOSUVI</w:t>
      </w:r>
      <w:r w:rsidR="0095646E" w:rsidRPr="00BB303F">
        <w:rPr>
          <w:rFonts w:cs="Arial"/>
          <w:sz w:val="22"/>
          <w:szCs w:val="22"/>
        </w:rPr>
        <w:t xml:space="preserve">, </w:t>
      </w:r>
      <w:r w:rsidR="0095646E" w:rsidRPr="00BB303F">
        <w:rPr>
          <w:rFonts w:cs="Arial"/>
          <w:bCs/>
          <w:sz w:val="22"/>
          <w:szCs w:val="22"/>
        </w:rPr>
        <w:t>que contiene los resultados del estudio efectuado a la solicitud</w:t>
      </w:r>
      <w:r w:rsidR="0095646E" w:rsidRPr="00BB303F">
        <w:rPr>
          <w:rFonts w:cs="Arial"/>
          <w:sz w:val="22"/>
          <w:szCs w:val="22"/>
        </w:rPr>
        <w:t xml:space="preserve"> presentada </w:t>
      </w:r>
      <w:r w:rsidR="0095646E">
        <w:rPr>
          <w:rFonts w:cs="Arial"/>
          <w:sz w:val="22"/>
          <w:szCs w:val="22"/>
        </w:rPr>
        <w:t xml:space="preserve">por la </w:t>
      </w:r>
      <w:r w:rsidR="00DE40AF">
        <w:rPr>
          <w:rFonts w:cs="Arial"/>
          <w:sz w:val="22"/>
          <w:szCs w:val="22"/>
        </w:rPr>
        <w:t xml:space="preserve">Mutual Cartago </w:t>
      </w:r>
      <w:r w:rsidR="00DE40AF" w:rsidRPr="003A095A">
        <w:rPr>
          <w:rFonts w:cs="Arial"/>
          <w:sz w:val="22"/>
          <w:szCs w:val="22"/>
          <w:lang w:val="es-ES_tradnl"/>
        </w:rPr>
        <w:t>de Ahorro y Préstamo</w:t>
      </w:r>
      <w:r w:rsidR="00DE40AF">
        <w:rPr>
          <w:rFonts w:cs="Arial"/>
          <w:sz w:val="22"/>
          <w:szCs w:val="22"/>
          <w:lang w:val="es-ES_tradnl"/>
        </w:rPr>
        <w:t xml:space="preserve"> (MUCAP),</w:t>
      </w:r>
      <w:r w:rsidR="0095646E" w:rsidRPr="00BB303F">
        <w:rPr>
          <w:rFonts w:cs="Arial"/>
          <w:sz w:val="22"/>
          <w:szCs w:val="22"/>
        </w:rPr>
        <w:t xml:space="preserve"> para financiar –</w:t>
      </w:r>
      <w:r w:rsidR="0095646E" w:rsidRPr="005C7BC6">
        <w:rPr>
          <w:rFonts w:cs="Arial"/>
          <w:sz w:val="22"/>
          <w:szCs w:val="22"/>
        </w:rPr>
        <w:t xml:space="preserve"> </w:t>
      </w:r>
      <w:r w:rsidR="0095646E" w:rsidRPr="00BB303F">
        <w:rPr>
          <w:rFonts w:cs="Arial"/>
          <w:sz w:val="22"/>
          <w:szCs w:val="22"/>
        </w:rPr>
        <w:t>al amparo del artículo 59 de la Ley del Sistema Financiero Nacional para la Vivienda– la compra de</w:t>
      </w:r>
      <w:r w:rsidR="0095646E">
        <w:rPr>
          <w:rFonts w:cs="Arial"/>
          <w:sz w:val="22"/>
          <w:szCs w:val="22"/>
        </w:rPr>
        <w:t xml:space="preserve"> terreno, el desarrollo de obras de infraestructura y la</w:t>
      </w:r>
      <w:r w:rsidR="0095646E" w:rsidRPr="00BB303F">
        <w:rPr>
          <w:rFonts w:cs="Arial"/>
          <w:sz w:val="22"/>
          <w:szCs w:val="22"/>
        </w:rPr>
        <w:t xml:space="preserve"> construcción de</w:t>
      </w:r>
      <w:r w:rsidR="00DE40AF">
        <w:rPr>
          <w:rFonts w:cs="Arial"/>
          <w:sz w:val="22"/>
          <w:szCs w:val="22"/>
        </w:rPr>
        <w:t xml:space="preserve"> 160</w:t>
      </w:r>
      <w:r w:rsidR="0095646E">
        <w:rPr>
          <w:rFonts w:cs="Arial"/>
          <w:sz w:val="22"/>
          <w:szCs w:val="22"/>
        </w:rPr>
        <w:t xml:space="preserve"> </w:t>
      </w:r>
      <w:r w:rsidR="0095646E" w:rsidRPr="00BB303F">
        <w:rPr>
          <w:rFonts w:cs="Arial"/>
          <w:sz w:val="22"/>
          <w:szCs w:val="22"/>
        </w:rPr>
        <w:t xml:space="preserve">viviendas en el </w:t>
      </w:r>
      <w:r w:rsidR="00DE40AF">
        <w:rPr>
          <w:rFonts w:cs="Arial"/>
          <w:sz w:val="22"/>
          <w:szCs w:val="22"/>
        </w:rPr>
        <w:t>condominio residencial vertical Torres de la Montaña</w:t>
      </w:r>
      <w:r w:rsidR="00DE40AF" w:rsidRPr="00BB303F">
        <w:rPr>
          <w:rFonts w:cs="Arial"/>
          <w:sz w:val="22"/>
          <w:szCs w:val="22"/>
        </w:rPr>
        <w:t xml:space="preserve">, ubicado en el distrito </w:t>
      </w:r>
      <w:r w:rsidR="00DE40AF">
        <w:rPr>
          <w:rFonts w:cs="Arial"/>
          <w:sz w:val="22"/>
          <w:szCs w:val="22"/>
        </w:rPr>
        <w:t>Los Guido del cantón de Desamparados, provincia de San José</w:t>
      </w:r>
      <w:r w:rsidR="00DE40AF" w:rsidRPr="00BB303F">
        <w:rPr>
          <w:rFonts w:cs="Arial"/>
          <w:sz w:val="22"/>
          <w:szCs w:val="22"/>
        </w:rPr>
        <w:t xml:space="preserve">, dando solución habitacional a </w:t>
      </w:r>
      <w:r w:rsidR="00DE40AF">
        <w:rPr>
          <w:rFonts w:cs="Arial"/>
          <w:sz w:val="22"/>
          <w:szCs w:val="22"/>
        </w:rPr>
        <w:t>160</w:t>
      </w:r>
      <w:r w:rsidR="00DE40AF" w:rsidRPr="00BB303F">
        <w:rPr>
          <w:rFonts w:cs="Arial"/>
          <w:sz w:val="22"/>
          <w:szCs w:val="22"/>
        </w:rPr>
        <w:t xml:space="preserve"> familias que habitan en </w:t>
      </w:r>
      <w:r w:rsidR="00DE40AF">
        <w:rPr>
          <w:rFonts w:cs="Arial"/>
          <w:sz w:val="22"/>
          <w:szCs w:val="22"/>
        </w:rPr>
        <w:t>condición</w:t>
      </w:r>
      <w:r w:rsidR="00DE40AF" w:rsidRPr="00BB303F">
        <w:rPr>
          <w:rFonts w:cs="Arial"/>
          <w:sz w:val="22"/>
          <w:szCs w:val="22"/>
        </w:rPr>
        <w:t xml:space="preserve"> de extrema necesidad</w:t>
      </w:r>
      <w:r w:rsidR="00DE40AF">
        <w:rPr>
          <w:rFonts w:cs="Arial"/>
          <w:sz w:val="22"/>
          <w:szCs w:val="22"/>
        </w:rPr>
        <w:t xml:space="preserve"> o que fueron afectadas por situaciones de emergencia</w:t>
      </w:r>
      <w:r w:rsidR="00DE40AF" w:rsidRPr="00BB303F">
        <w:rPr>
          <w:rFonts w:cs="Arial"/>
          <w:sz w:val="22"/>
          <w:szCs w:val="22"/>
        </w:rPr>
        <w:t>.</w:t>
      </w:r>
    </w:p>
    <w:p w:rsidR="0095646E" w:rsidRDefault="0095646E" w:rsidP="0095646E">
      <w:pPr>
        <w:spacing w:line="360" w:lineRule="auto"/>
        <w:jc w:val="both"/>
        <w:rPr>
          <w:rFonts w:cs="Arial"/>
          <w:sz w:val="22"/>
          <w:szCs w:val="22"/>
          <w:lang w:val="es-ES_tradnl"/>
        </w:rPr>
      </w:pPr>
    </w:p>
    <w:p w:rsidR="00DE40AF" w:rsidRDefault="00881654" w:rsidP="00881654">
      <w:pPr>
        <w:spacing w:line="360" w:lineRule="auto"/>
        <w:jc w:val="both"/>
        <w:rPr>
          <w:rFonts w:cs="Arial"/>
          <w:bCs/>
          <w:sz w:val="22"/>
          <w:szCs w:val="22"/>
        </w:rPr>
      </w:pPr>
      <w:r>
        <w:rPr>
          <w:rFonts w:cs="Arial"/>
          <w:bCs/>
          <w:sz w:val="22"/>
          <w:szCs w:val="22"/>
        </w:rPr>
        <w:t xml:space="preserve">Complementariamente, se tiene a la vista el oficio </w:t>
      </w:r>
      <w:r w:rsidR="00DE40AF">
        <w:rPr>
          <w:rFonts w:cs="Arial"/>
          <w:bCs/>
          <w:sz w:val="22"/>
          <w:szCs w:val="22"/>
        </w:rPr>
        <w:t xml:space="preserve">DF-OF-0433-2019 del 26 de abril de 2019, por medio del cual, la Dirección FOSUVI expone sus razonamientos y aclaraciones, con respecto a las observaciones técnicas planteadas por la </w:t>
      </w:r>
      <w:r w:rsidR="00DE40AF" w:rsidRPr="00400BEE">
        <w:rPr>
          <w:rFonts w:cs="Arial"/>
          <w:bCs/>
          <w:sz w:val="22"/>
          <w:szCs w:val="22"/>
        </w:rPr>
        <w:t>Asesoría Legal</w:t>
      </w:r>
      <w:r w:rsidR="00DE40AF">
        <w:rPr>
          <w:rFonts w:cs="Arial"/>
          <w:bCs/>
          <w:sz w:val="22"/>
          <w:szCs w:val="22"/>
        </w:rPr>
        <w:t xml:space="preserve"> sobre esta solicitud de financiamiento, contenidas en la nota AL-OF-022-2019.</w:t>
      </w:r>
      <w:r w:rsidR="00DE40AF" w:rsidRPr="005755AC">
        <w:rPr>
          <w:sz w:val="22"/>
          <w:szCs w:val="22"/>
          <w:lang w:val="es-ES_tradnl"/>
        </w:rPr>
        <w:t xml:space="preserve"> </w:t>
      </w:r>
      <w:r w:rsidR="00DE40AF" w:rsidRPr="00F32A7D">
        <w:rPr>
          <w:sz w:val="22"/>
          <w:szCs w:val="22"/>
          <w:lang w:val="es-ES_tradnl"/>
        </w:rPr>
        <w:t>Dichos documentos se adjuntan a</w:t>
      </w:r>
      <w:r w:rsidR="00DE40AF">
        <w:rPr>
          <w:sz w:val="22"/>
          <w:szCs w:val="22"/>
          <w:lang w:val="es-ES_tradnl"/>
        </w:rPr>
        <w:t>l expediente del</w:t>
      </w:r>
      <w:r w:rsidR="00DE40AF" w:rsidRPr="00F32A7D">
        <w:rPr>
          <w:sz w:val="22"/>
          <w:szCs w:val="22"/>
          <w:lang w:val="es-ES_tradnl"/>
        </w:rPr>
        <w:t xml:space="preserve"> acta.</w:t>
      </w:r>
    </w:p>
    <w:p w:rsidR="00DE40AF" w:rsidRDefault="00DE40AF" w:rsidP="00881654">
      <w:pPr>
        <w:spacing w:line="360" w:lineRule="auto"/>
        <w:jc w:val="both"/>
        <w:rPr>
          <w:rFonts w:cs="Arial"/>
          <w:bCs/>
          <w:sz w:val="22"/>
          <w:szCs w:val="22"/>
        </w:rPr>
      </w:pPr>
    </w:p>
    <w:p w:rsidR="0095646E" w:rsidRDefault="0095646E" w:rsidP="0095646E">
      <w:pPr>
        <w:spacing w:line="360" w:lineRule="auto"/>
        <w:jc w:val="both"/>
        <w:rPr>
          <w:rFonts w:cs="Arial"/>
          <w:sz w:val="22"/>
          <w:szCs w:val="22"/>
        </w:rPr>
      </w:pPr>
      <w:r>
        <w:rPr>
          <w:rFonts w:cs="Arial"/>
          <w:sz w:val="22"/>
        </w:rPr>
        <w:t xml:space="preserve">Para exponer los alcances del citado informe y atender eventuales consultas de carácter técnico sobre éste y los siguientes </w:t>
      </w:r>
      <w:r w:rsidR="00DE40AF">
        <w:rPr>
          <w:rFonts w:cs="Arial"/>
          <w:sz w:val="22"/>
        </w:rPr>
        <w:t>ocho</w:t>
      </w:r>
      <w:r>
        <w:rPr>
          <w:rFonts w:cs="Arial"/>
          <w:sz w:val="22"/>
        </w:rPr>
        <w:t xml:space="preserve"> temas, se incorporan a la sesión la ingeniera Pamela Quiros Espinoza, jefa del Departamento Técnico, y la licenciada Martha Camacho Murillo, Directora del FOSUVI.</w:t>
      </w:r>
    </w:p>
    <w:p w:rsidR="0095646E" w:rsidRDefault="0095646E" w:rsidP="0095646E">
      <w:pPr>
        <w:spacing w:line="360" w:lineRule="auto"/>
        <w:jc w:val="both"/>
        <w:rPr>
          <w:rFonts w:cs="Arial"/>
          <w:sz w:val="22"/>
          <w:szCs w:val="22"/>
        </w:rPr>
      </w:pPr>
    </w:p>
    <w:p w:rsidR="0095646E" w:rsidRPr="00BB303F" w:rsidRDefault="0095646E" w:rsidP="0095646E">
      <w:pPr>
        <w:spacing w:line="360" w:lineRule="auto"/>
        <w:jc w:val="both"/>
        <w:rPr>
          <w:rFonts w:cs="Arial"/>
          <w:sz w:val="22"/>
          <w:szCs w:val="22"/>
        </w:rPr>
      </w:pPr>
      <w:r>
        <w:rPr>
          <w:rFonts w:cs="Arial"/>
          <w:sz w:val="22"/>
          <w:szCs w:val="22"/>
        </w:rPr>
        <w:t>La ingeniera Quirós Espinoza</w:t>
      </w:r>
      <w:r w:rsidRPr="00BB303F">
        <w:rPr>
          <w:rFonts w:cs="Arial"/>
          <w:sz w:val="22"/>
          <w:szCs w:val="22"/>
        </w:rPr>
        <w:t xml:space="preserve"> presenta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que éste dará solución habitacional a </w:t>
      </w:r>
      <w:r w:rsidR="00DE40AF">
        <w:rPr>
          <w:rFonts w:cs="Arial"/>
          <w:sz w:val="22"/>
          <w:szCs w:val="22"/>
        </w:rPr>
        <w:t>160</w:t>
      </w:r>
      <w:r w:rsidRPr="00BB303F">
        <w:rPr>
          <w:rFonts w:cs="Arial"/>
          <w:sz w:val="22"/>
          <w:szCs w:val="22"/>
        </w:rPr>
        <w:t xml:space="preserve"> familias que actualmente habitan en</w:t>
      </w:r>
      <w:r>
        <w:rPr>
          <w:rFonts w:cs="Arial"/>
          <w:sz w:val="22"/>
          <w:szCs w:val="22"/>
        </w:rPr>
        <w:t xml:space="preserve"> situación de extrema necesidad.</w:t>
      </w:r>
    </w:p>
    <w:p w:rsidR="0095646E" w:rsidRPr="00BB303F" w:rsidRDefault="0095646E" w:rsidP="0095646E">
      <w:pPr>
        <w:spacing w:line="360" w:lineRule="auto"/>
        <w:jc w:val="both"/>
        <w:rPr>
          <w:rFonts w:cs="Arial"/>
          <w:sz w:val="22"/>
          <w:szCs w:val="22"/>
        </w:rPr>
      </w:pPr>
    </w:p>
    <w:p w:rsidR="0095646E" w:rsidRPr="00BB303F" w:rsidRDefault="0095646E" w:rsidP="0095646E">
      <w:pPr>
        <w:spacing w:line="360" w:lineRule="auto"/>
        <w:jc w:val="both"/>
        <w:rPr>
          <w:rFonts w:cs="Arial"/>
          <w:sz w:val="22"/>
          <w:szCs w:val="22"/>
        </w:rPr>
      </w:pPr>
      <w:r w:rsidRPr="00BB303F">
        <w:rPr>
          <w:rFonts w:cs="Arial"/>
          <w:sz w:val="22"/>
          <w:szCs w:val="22"/>
        </w:rPr>
        <w:t>Adicionalmente, explica las condiciones bajo las cuales se recomienda la aprobación del financiamiento requerido y, entre otras cosas, afirma que se ha verificado el cumplimiento de todos los requisitos vigentes para el proyecto y la razonabilidad de los costos propuestos, así como también se ha certificado que los potenciales beneficiarios cumplen con los respectivos requisitos.</w:t>
      </w:r>
    </w:p>
    <w:p w:rsidR="0095646E" w:rsidRPr="00BB303F" w:rsidRDefault="0095646E" w:rsidP="0095646E">
      <w:pPr>
        <w:spacing w:line="360" w:lineRule="auto"/>
        <w:jc w:val="both"/>
        <w:rPr>
          <w:rFonts w:cs="Arial"/>
          <w:sz w:val="22"/>
          <w:szCs w:val="22"/>
        </w:rPr>
      </w:pPr>
    </w:p>
    <w:p w:rsidR="0095646E" w:rsidRPr="00EF3F93" w:rsidRDefault="0095646E" w:rsidP="0095646E">
      <w:pPr>
        <w:spacing w:line="360" w:lineRule="auto"/>
        <w:jc w:val="both"/>
        <w:rPr>
          <w:rFonts w:cs="Arial"/>
          <w:sz w:val="22"/>
          <w:szCs w:val="22"/>
        </w:rPr>
      </w:pPr>
      <w:r w:rsidRPr="00EF3F93">
        <w:rPr>
          <w:rFonts w:cs="Arial"/>
          <w:sz w:val="22"/>
          <w:szCs w:val="22"/>
        </w:rPr>
        <w:t xml:space="preserve">Por otra parte, 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DE40AF">
        <w:rPr>
          <w:rFonts w:cs="Arial"/>
          <w:sz w:val="22"/>
          <w:szCs w:val="22"/>
        </w:rPr>
        <w:t>5</w:t>
      </w:r>
      <w:r>
        <w:rPr>
          <w:rFonts w:cs="Arial"/>
          <w:sz w:val="22"/>
          <w:szCs w:val="22"/>
        </w:rPr>
        <w:t>.</w:t>
      </w:r>
      <w:r w:rsidR="00DE40AF">
        <w:rPr>
          <w:rFonts w:cs="Arial"/>
          <w:sz w:val="22"/>
          <w:szCs w:val="22"/>
        </w:rPr>
        <w:t>466,3 millones</w:t>
      </w:r>
      <w:r w:rsidRPr="00EF3F93">
        <w:rPr>
          <w:rFonts w:cs="Arial"/>
          <w:bCs/>
          <w:sz w:val="22"/>
          <w:szCs w:val="22"/>
        </w:rPr>
        <w:t>, que incluye la compra</w:t>
      </w:r>
      <w:r w:rsidRPr="00EF3F93">
        <w:rPr>
          <w:rFonts w:cs="Arial"/>
          <w:sz w:val="22"/>
          <w:szCs w:val="22"/>
        </w:rPr>
        <w:t xml:space="preserve"> del</w:t>
      </w:r>
      <w:r w:rsidR="00DE40AF">
        <w:rPr>
          <w:rFonts w:cs="Arial"/>
          <w:sz w:val="22"/>
          <w:szCs w:val="22"/>
        </w:rPr>
        <w:t xml:space="preserve"> terreno</w:t>
      </w:r>
      <w:r w:rsidRPr="00EF3F93">
        <w:rPr>
          <w:rFonts w:cs="Arial"/>
          <w:sz w:val="22"/>
          <w:szCs w:val="22"/>
        </w:rPr>
        <w:t xml:space="preserve"> (¢</w:t>
      </w:r>
      <w:r w:rsidR="00DE40AF">
        <w:rPr>
          <w:rFonts w:cs="Arial"/>
          <w:sz w:val="22"/>
          <w:szCs w:val="22"/>
        </w:rPr>
        <w:t>814</w:t>
      </w:r>
      <w:r>
        <w:rPr>
          <w:rFonts w:cs="Arial"/>
          <w:sz w:val="22"/>
          <w:szCs w:val="22"/>
        </w:rPr>
        <w:t>,</w:t>
      </w:r>
      <w:r w:rsidR="00DE40AF">
        <w:rPr>
          <w:rFonts w:cs="Arial"/>
          <w:sz w:val="22"/>
          <w:szCs w:val="22"/>
        </w:rPr>
        <w:t>9</w:t>
      </w:r>
      <w:r w:rsidRPr="00EF3F93">
        <w:rPr>
          <w:rFonts w:cs="Arial"/>
          <w:sz w:val="22"/>
          <w:szCs w:val="22"/>
        </w:rPr>
        <w:t xml:space="preserve"> millones), la construcción de </w:t>
      </w:r>
      <w:r>
        <w:rPr>
          <w:rFonts w:cs="Arial"/>
          <w:sz w:val="22"/>
          <w:szCs w:val="22"/>
        </w:rPr>
        <w:t>las</w:t>
      </w:r>
      <w:r w:rsidRPr="00EF3F93">
        <w:rPr>
          <w:rFonts w:cs="Arial"/>
          <w:sz w:val="22"/>
          <w:szCs w:val="22"/>
        </w:rPr>
        <w:t xml:space="preserve"> </w:t>
      </w:r>
      <w:r w:rsidR="00DE40AF">
        <w:rPr>
          <w:rFonts w:cs="Arial"/>
          <w:sz w:val="22"/>
          <w:szCs w:val="22"/>
        </w:rPr>
        <w:t xml:space="preserve">obras de infraestructura (¢1.008,2 millones), la construcción de las </w:t>
      </w:r>
      <w:r w:rsidRPr="00EF3F93">
        <w:rPr>
          <w:rFonts w:cs="Arial"/>
          <w:sz w:val="22"/>
          <w:szCs w:val="22"/>
        </w:rPr>
        <w:t>viviendas (¢</w:t>
      </w:r>
      <w:r w:rsidR="00DE40AF">
        <w:rPr>
          <w:rFonts w:cs="Arial"/>
          <w:sz w:val="22"/>
          <w:szCs w:val="22"/>
        </w:rPr>
        <w:t>3</w:t>
      </w:r>
      <w:r>
        <w:rPr>
          <w:rFonts w:cs="Arial"/>
          <w:sz w:val="22"/>
          <w:szCs w:val="22"/>
        </w:rPr>
        <w:t>.</w:t>
      </w:r>
      <w:r w:rsidR="00DE40AF">
        <w:rPr>
          <w:rFonts w:cs="Arial"/>
          <w:sz w:val="22"/>
          <w:szCs w:val="22"/>
        </w:rPr>
        <w:t>416,5</w:t>
      </w:r>
      <w:r>
        <w:rPr>
          <w:rFonts w:cs="Arial"/>
          <w:sz w:val="22"/>
          <w:szCs w:val="22"/>
        </w:rPr>
        <w:t xml:space="preserve"> </w:t>
      </w:r>
      <w:r w:rsidRPr="00EF3F93">
        <w:rPr>
          <w:rFonts w:cs="Arial"/>
          <w:sz w:val="22"/>
          <w:szCs w:val="22"/>
        </w:rPr>
        <w:t>millones),</w:t>
      </w:r>
      <w:r>
        <w:rPr>
          <w:rFonts w:cs="Arial"/>
          <w:sz w:val="22"/>
          <w:szCs w:val="22"/>
        </w:rPr>
        <w:t xml:space="preserve"> la fiscalización de las viviendas (¢</w:t>
      </w:r>
      <w:r w:rsidR="00DE40AF">
        <w:rPr>
          <w:rFonts w:cs="Arial"/>
          <w:sz w:val="22"/>
          <w:szCs w:val="22"/>
        </w:rPr>
        <w:t>25</w:t>
      </w:r>
      <w:r>
        <w:rPr>
          <w:rFonts w:cs="Arial"/>
          <w:sz w:val="22"/>
          <w:szCs w:val="22"/>
        </w:rPr>
        <w:t>,</w:t>
      </w:r>
      <w:r w:rsidR="00DE40AF">
        <w:rPr>
          <w:rFonts w:cs="Arial"/>
          <w:sz w:val="22"/>
          <w:szCs w:val="22"/>
        </w:rPr>
        <w:t>6</w:t>
      </w:r>
      <w:r>
        <w:rPr>
          <w:rFonts w:cs="Arial"/>
          <w:sz w:val="22"/>
          <w:szCs w:val="22"/>
        </w:rPr>
        <w:t xml:space="preserve"> millones)</w:t>
      </w:r>
      <w:r w:rsidR="00DE40AF">
        <w:rPr>
          <w:rFonts w:cs="Arial"/>
          <w:sz w:val="22"/>
          <w:szCs w:val="22"/>
        </w:rPr>
        <w:t>,</w:t>
      </w:r>
      <w:r>
        <w:rPr>
          <w:rFonts w:cs="Arial"/>
          <w:sz w:val="22"/>
          <w:szCs w:val="22"/>
        </w:rPr>
        <w:t xml:space="preserve"> </w:t>
      </w:r>
      <w:r w:rsidRPr="00EF3F93">
        <w:rPr>
          <w:rFonts w:cs="Arial"/>
          <w:sz w:val="22"/>
          <w:szCs w:val="22"/>
        </w:rPr>
        <w:t>los gastos de formalización (¢</w:t>
      </w:r>
      <w:r w:rsidR="00DE40AF">
        <w:rPr>
          <w:rFonts w:cs="Arial"/>
          <w:sz w:val="22"/>
          <w:szCs w:val="22"/>
        </w:rPr>
        <w:t>68</w:t>
      </w:r>
      <w:r>
        <w:rPr>
          <w:rFonts w:cs="Arial"/>
          <w:sz w:val="22"/>
          <w:szCs w:val="22"/>
        </w:rPr>
        <w:t>,</w:t>
      </w:r>
      <w:r w:rsidR="00DE40AF">
        <w:rPr>
          <w:rFonts w:cs="Arial"/>
          <w:sz w:val="22"/>
          <w:szCs w:val="22"/>
        </w:rPr>
        <w:t>1</w:t>
      </w:r>
      <w:r w:rsidRPr="00EF3F93">
        <w:rPr>
          <w:rFonts w:cs="Arial"/>
          <w:sz w:val="22"/>
          <w:szCs w:val="22"/>
        </w:rPr>
        <w:t xml:space="preserve"> millones)</w:t>
      </w:r>
      <w:r w:rsidR="00DE40AF">
        <w:rPr>
          <w:rFonts w:cs="Arial"/>
          <w:sz w:val="22"/>
          <w:szCs w:val="22"/>
        </w:rPr>
        <w:t xml:space="preserve"> y la reserva de recursos</w:t>
      </w:r>
      <w:r w:rsidR="00DE40AF" w:rsidRPr="00DE40AF">
        <w:rPr>
          <w:rFonts w:cs="Arial"/>
          <w:iCs/>
          <w:color w:val="000000"/>
          <w:sz w:val="22"/>
          <w:szCs w:val="22"/>
          <w:lang w:val="es-CR"/>
        </w:rPr>
        <w:t xml:space="preserve"> </w:t>
      </w:r>
      <w:r w:rsidR="00DE40AF">
        <w:rPr>
          <w:rFonts w:cs="Arial"/>
          <w:iCs/>
          <w:color w:val="000000"/>
          <w:sz w:val="22"/>
          <w:szCs w:val="22"/>
          <w:lang w:val="es-CR"/>
        </w:rPr>
        <w:t>para posibles aumentos en el precio de materiales y mano de obra (¢132,8 millones)</w:t>
      </w:r>
      <w:r w:rsidRPr="00EF3F93">
        <w:rPr>
          <w:rFonts w:cs="Arial"/>
          <w:sz w:val="22"/>
          <w:szCs w:val="22"/>
        </w:rPr>
        <w:t xml:space="preserve">, </w:t>
      </w:r>
      <w:r>
        <w:rPr>
          <w:rFonts w:cs="Arial"/>
          <w:sz w:val="22"/>
          <w:szCs w:val="22"/>
        </w:rPr>
        <w:t>para un Bono promedio de ¢</w:t>
      </w:r>
      <w:r w:rsidR="00DE40AF">
        <w:rPr>
          <w:rFonts w:cs="Arial"/>
          <w:sz w:val="22"/>
          <w:szCs w:val="22"/>
        </w:rPr>
        <w:t>34</w:t>
      </w:r>
      <w:r>
        <w:rPr>
          <w:rFonts w:cs="Arial"/>
          <w:sz w:val="22"/>
          <w:szCs w:val="22"/>
        </w:rPr>
        <w:t>,</w:t>
      </w:r>
      <w:r w:rsidR="00DE40AF">
        <w:rPr>
          <w:rFonts w:cs="Arial"/>
          <w:sz w:val="22"/>
          <w:szCs w:val="22"/>
        </w:rPr>
        <w:t>2</w:t>
      </w:r>
      <w:r>
        <w:rPr>
          <w:rFonts w:cs="Arial"/>
          <w:sz w:val="22"/>
          <w:szCs w:val="22"/>
        </w:rPr>
        <w:t xml:space="preserve"> millones.</w:t>
      </w:r>
    </w:p>
    <w:p w:rsidR="0095646E" w:rsidRDefault="0095646E" w:rsidP="0095646E">
      <w:pPr>
        <w:spacing w:line="360" w:lineRule="auto"/>
        <w:jc w:val="both"/>
        <w:rPr>
          <w:rFonts w:cs="Arial"/>
          <w:sz w:val="22"/>
          <w:szCs w:val="22"/>
        </w:rPr>
      </w:pPr>
    </w:p>
    <w:p w:rsidR="00DE40AF" w:rsidRDefault="0095646E" w:rsidP="0095646E">
      <w:pPr>
        <w:autoSpaceDE w:val="0"/>
        <w:autoSpaceDN w:val="0"/>
        <w:adjustRightInd w:val="0"/>
        <w:spacing w:line="360" w:lineRule="auto"/>
        <w:jc w:val="both"/>
        <w:rPr>
          <w:rFonts w:cs="Arial"/>
          <w:sz w:val="22"/>
          <w:szCs w:val="22"/>
        </w:rPr>
      </w:pPr>
      <w:r w:rsidRPr="00A26AF5">
        <w:rPr>
          <w:rFonts w:cs="Arial"/>
          <w:sz w:val="22"/>
          <w:szCs w:val="22"/>
        </w:rPr>
        <w:t>Destaca además la ingeniera Quiros Espinoza,</w:t>
      </w:r>
      <w:r w:rsidR="00DE40AF">
        <w:rPr>
          <w:rFonts w:cs="Arial"/>
          <w:sz w:val="22"/>
          <w:szCs w:val="22"/>
        </w:rPr>
        <w:t xml:space="preserve"> el criterio técnico sobre las </w:t>
      </w:r>
      <w:r w:rsidR="00DE40AF">
        <w:rPr>
          <w:rFonts w:cs="Arial"/>
          <w:bCs/>
          <w:sz w:val="22"/>
          <w:szCs w:val="22"/>
        </w:rPr>
        <w:t xml:space="preserve">observaciones planteadas por la </w:t>
      </w:r>
      <w:r w:rsidR="00DE40AF" w:rsidRPr="00400BEE">
        <w:rPr>
          <w:rFonts w:cs="Arial"/>
          <w:bCs/>
          <w:sz w:val="22"/>
          <w:szCs w:val="22"/>
        </w:rPr>
        <w:t>Asesoría Legal</w:t>
      </w:r>
      <w:r w:rsidR="00DE40AF">
        <w:rPr>
          <w:rFonts w:cs="Arial"/>
          <w:bCs/>
          <w:sz w:val="22"/>
          <w:szCs w:val="22"/>
        </w:rPr>
        <w:t xml:space="preserve"> </w:t>
      </w:r>
      <w:r w:rsidR="00B06AD8">
        <w:rPr>
          <w:rFonts w:cs="Arial"/>
          <w:bCs/>
          <w:sz w:val="22"/>
          <w:szCs w:val="22"/>
        </w:rPr>
        <w:t xml:space="preserve">respecto a </w:t>
      </w:r>
      <w:r w:rsidR="00DE40AF">
        <w:rPr>
          <w:rFonts w:cs="Arial"/>
          <w:bCs/>
          <w:sz w:val="22"/>
          <w:szCs w:val="22"/>
        </w:rPr>
        <w:t>esta solicitud de financiamiento, contenidas en la nota AL-OF-022-2019.</w:t>
      </w:r>
    </w:p>
    <w:p w:rsidR="00DE40AF" w:rsidRDefault="00DE40AF" w:rsidP="0095646E">
      <w:pPr>
        <w:autoSpaceDE w:val="0"/>
        <w:autoSpaceDN w:val="0"/>
        <w:adjustRightInd w:val="0"/>
        <w:spacing w:line="360" w:lineRule="auto"/>
        <w:jc w:val="both"/>
        <w:rPr>
          <w:rFonts w:cs="Arial"/>
          <w:sz w:val="22"/>
          <w:szCs w:val="22"/>
        </w:rPr>
      </w:pPr>
    </w:p>
    <w:p w:rsidR="003F06C1" w:rsidRDefault="003F06C1" w:rsidP="003F06C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76</w:t>
      </w:r>
      <w:r w:rsidRPr="00A25DB7">
        <w:rPr>
          <w:rFonts w:cs="Arial"/>
          <w:sz w:val="22"/>
          <w:u w:val="single"/>
          <w:lang w:val="es-ES_tradnl"/>
        </w:rPr>
        <w:t>:</w:t>
      </w:r>
      <w:r>
        <w:rPr>
          <w:rFonts w:cs="Arial"/>
          <w:sz w:val="22"/>
          <w:u w:val="single"/>
          <w:lang w:val="es-ES_tradnl"/>
        </w:rPr>
        <w:t>00</w:t>
      </w:r>
      <w:r>
        <w:rPr>
          <w:rFonts w:cs="Arial"/>
          <w:sz w:val="22"/>
          <w:lang w:val="es-ES_tradnl"/>
        </w:rPr>
        <w:t xml:space="preserve"> Tanto la licenciada Camacho Murillo como la ingeniera Quirós Espinoza atienden varias inquietudes y observaciones de los señores Directores sobre las condiciones del financiamiento requerido, particularmente sobre las familias que provienen del precario Las Palmas y la cuota condominal que se ha establecido por parte de FUPROVI.</w:t>
      </w:r>
    </w:p>
    <w:p w:rsidR="0095646E" w:rsidRDefault="0095646E" w:rsidP="0095646E">
      <w:pPr>
        <w:tabs>
          <w:tab w:val="left" w:pos="9360"/>
        </w:tabs>
        <w:spacing w:line="360" w:lineRule="auto"/>
        <w:jc w:val="both"/>
        <w:rPr>
          <w:sz w:val="22"/>
          <w:szCs w:val="22"/>
        </w:rPr>
      </w:pPr>
    </w:p>
    <w:p w:rsidR="003F06C1" w:rsidRDefault="003F06C1" w:rsidP="0095646E">
      <w:pPr>
        <w:tabs>
          <w:tab w:val="left" w:pos="9360"/>
        </w:tabs>
        <w:spacing w:line="360" w:lineRule="auto"/>
        <w:jc w:val="both"/>
        <w:rPr>
          <w:sz w:val="22"/>
          <w:szCs w:val="22"/>
        </w:rPr>
      </w:pPr>
      <w:r w:rsidRPr="00A25DB7">
        <w:rPr>
          <w:rFonts w:cs="Arial"/>
          <w:sz w:val="22"/>
          <w:u w:val="single"/>
          <w:lang w:val="es-ES_tradnl"/>
        </w:rPr>
        <w:t xml:space="preserve">Minuto </w:t>
      </w:r>
      <w:r>
        <w:rPr>
          <w:rFonts w:cs="Arial"/>
          <w:sz w:val="22"/>
          <w:u w:val="single"/>
          <w:lang w:val="es-ES_tradnl"/>
        </w:rPr>
        <w:t>90</w:t>
      </w:r>
      <w:r w:rsidRPr="00A25DB7">
        <w:rPr>
          <w:rFonts w:cs="Arial"/>
          <w:sz w:val="22"/>
          <w:u w:val="single"/>
          <w:lang w:val="es-ES_tradnl"/>
        </w:rPr>
        <w:t>:</w:t>
      </w:r>
      <w:r>
        <w:rPr>
          <w:rFonts w:cs="Arial"/>
          <w:sz w:val="22"/>
          <w:u w:val="single"/>
          <w:lang w:val="es-ES_tradnl"/>
        </w:rPr>
        <w:t>00</w:t>
      </w:r>
      <w:r w:rsidRPr="003F06C1">
        <w:rPr>
          <w:rFonts w:cs="Arial"/>
          <w:sz w:val="22"/>
          <w:lang w:val="es-ES_tradnl"/>
        </w:rPr>
        <w:t xml:space="preserve"> </w:t>
      </w:r>
      <w:r>
        <w:rPr>
          <w:sz w:val="22"/>
          <w:szCs w:val="22"/>
        </w:rPr>
        <w:t xml:space="preserve">Conocidos y suficientemente discutidos los informes presentados por la </w:t>
      </w:r>
      <w:r w:rsidRPr="003F06C1">
        <w:rPr>
          <w:rFonts w:cs="Arial"/>
          <w:sz w:val="22"/>
          <w:szCs w:val="22"/>
        </w:rPr>
        <w:t>Administración</w:t>
      </w:r>
      <w:r>
        <w:rPr>
          <w:rFonts w:cs="Arial"/>
          <w:sz w:val="22"/>
          <w:szCs w:val="22"/>
        </w:rPr>
        <w:t xml:space="preserve">, la Junta Directiva resuelve otorgar el financiamiento requerido, en los términos que se proponen en el estudio realizado por la Dirección FOSUVI, pero adicionando </w:t>
      </w:r>
      <w:r w:rsidR="0005368A">
        <w:rPr>
          <w:rFonts w:cs="Arial"/>
          <w:sz w:val="22"/>
          <w:szCs w:val="22"/>
        </w:rPr>
        <w:t xml:space="preserve">una solicitud para que las solicitudes de financiamiento de los proyectos se sometan a la consideración de este Órgano Colegiado con mayor anticipación, así como </w:t>
      </w:r>
      <w:r>
        <w:rPr>
          <w:rFonts w:cs="Arial"/>
          <w:sz w:val="22"/>
          <w:szCs w:val="22"/>
        </w:rPr>
        <w:t xml:space="preserve">varias disposiciones con respecto a las medidas para que los terrenos del precario Las Palmas no vuelvan a ser invadidos y sobre la cuota condominal que deberán asumir las familias beneficiarias.  Lo anterior, según se consigna en el </w:t>
      </w:r>
      <w:r w:rsidRPr="003F06C1">
        <w:rPr>
          <w:rFonts w:cs="Arial"/>
          <w:b/>
          <w:sz w:val="22"/>
          <w:szCs w:val="22"/>
        </w:rPr>
        <w:t>Acuerdo N° 6</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8C68AE" w:rsidRPr="008C68AE">
        <w:rPr>
          <w:rFonts w:cs="Arial"/>
          <w:b/>
          <w:sz w:val="22"/>
          <w:szCs w:val="22"/>
          <w:u w:val="single"/>
          <w:lang w:val="es-ES_tradnl"/>
        </w:rPr>
        <w:t>Información adicional sobre solicitud de suscripción de contrato de administración de recursos, para el financiamiento de 95 bonos en el proyecto Don Sergio II</w:t>
      </w:r>
    </w:p>
    <w:p w:rsidR="009D03FE" w:rsidRDefault="009D03FE" w:rsidP="009D03FE">
      <w:pPr>
        <w:spacing w:line="360" w:lineRule="auto"/>
        <w:jc w:val="both"/>
        <w:rPr>
          <w:rFonts w:cs="Arial"/>
          <w:sz w:val="22"/>
          <w:szCs w:val="22"/>
        </w:rPr>
      </w:pPr>
    </w:p>
    <w:p w:rsidR="00E82CB4" w:rsidRPr="00BB303F" w:rsidRDefault="009D03FE" w:rsidP="00E82CB4">
      <w:pPr>
        <w:spacing w:line="360" w:lineRule="auto"/>
        <w:jc w:val="both"/>
        <w:rPr>
          <w:rFonts w:cs="Arial"/>
          <w:bCs/>
          <w:sz w:val="22"/>
          <w:szCs w:val="22"/>
          <w:lang w:val="es-ES_tradnl"/>
        </w:rPr>
      </w:pPr>
      <w:r w:rsidRPr="0039311E">
        <w:rPr>
          <w:rFonts w:cs="Arial"/>
          <w:sz w:val="22"/>
          <w:u w:val="single"/>
          <w:lang w:val="es-ES_tradnl"/>
        </w:rPr>
        <w:t xml:space="preserve">Minuto </w:t>
      </w:r>
      <w:r w:rsidR="006C64B6">
        <w:rPr>
          <w:rFonts w:cs="Arial"/>
          <w:sz w:val="22"/>
          <w:u w:val="single"/>
          <w:lang w:val="es-ES_tradnl"/>
        </w:rPr>
        <w:t>95</w:t>
      </w:r>
      <w:r w:rsidRPr="0039311E">
        <w:rPr>
          <w:rFonts w:cs="Arial"/>
          <w:sz w:val="22"/>
          <w:u w:val="single"/>
          <w:lang w:val="es-ES_tradnl"/>
        </w:rPr>
        <w:t>:</w:t>
      </w:r>
      <w:r w:rsidR="006C64B6">
        <w:rPr>
          <w:rFonts w:cs="Arial"/>
          <w:sz w:val="22"/>
          <w:u w:val="single"/>
          <w:lang w:val="es-ES_tradnl"/>
        </w:rPr>
        <w:t>15</w:t>
      </w:r>
      <w:r>
        <w:rPr>
          <w:rFonts w:cs="Arial"/>
          <w:sz w:val="22"/>
          <w:lang w:val="es-ES_tradnl"/>
        </w:rPr>
        <w:t xml:space="preserve"> Se </w:t>
      </w:r>
      <w:r w:rsidR="003F06C1">
        <w:rPr>
          <w:rFonts w:cs="Arial"/>
          <w:sz w:val="22"/>
          <w:lang w:val="es-ES_tradnl"/>
        </w:rPr>
        <w:t xml:space="preserve">reincorpora a la sesión la Directora </w:t>
      </w:r>
      <w:r w:rsidR="003F06C1" w:rsidRPr="003F06C1">
        <w:rPr>
          <w:rFonts w:cs="Arial"/>
          <w:bCs/>
          <w:sz w:val="22"/>
          <w:szCs w:val="22"/>
          <w:lang w:val="es-ES_tradnl"/>
        </w:rPr>
        <w:t>Ulibarri Pernús</w:t>
      </w:r>
      <w:r w:rsidR="003F06C1">
        <w:rPr>
          <w:rFonts w:cs="Arial"/>
          <w:bCs/>
          <w:sz w:val="22"/>
          <w:szCs w:val="22"/>
          <w:lang w:val="es-ES_tradnl"/>
        </w:rPr>
        <w:t xml:space="preserve"> y se procede a conocer </w:t>
      </w:r>
      <w:r>
        <w:rPr>
          <w:rFonts w:cs="Arial"/>
          <w:sz w:val="22"/>
          <w:lang w:val="es-ES_tradnl"/>
        </w:rPr>
        <w:t>el oficio</w:t>
      </w:r>
      <w:r w:rsidR="00E82CB4">
        <w:rPr>
          <w:rFonts w:cs="Arial"/>
          <w:sz w:val="22"/>
          <w:lang w:val="es-ES_tradnl"/>
        </w:rPr>
        <w:t xml:space="preserve"> </w:t>
      </w:r>
      <w:r w:rsidR="0019774D">
        <w:rPr>
          <w:rFonts w:cs="Arial"/>
          <w:bCs/>
          <w:sz w:val="22"/>
          <w:szCs w:val="22"/>
        </w:rPr>
        <w:t>GG-ME-0426-2019 del 26 de abril de 2019</w:t>
      </w:r>
      <w:r w:rsidR="00E82CB4" w:rsidRPr="00BB303F">
        <w:rPr>
          <w:rFonts w:cs="Arial"/>
          <w:sz w:val="22"/>
          <w:szCs w:val="22"/>
        </w:rPr>
        <w:t xml:space="preserve">, mediante el cual, </w:t>
      </w:r>
      <w:r w:rsidR="0019774D">
        <w:rPr>
          <w:rFonts w:cs="Arial"/>
          <w:sz w:val="22"/>
          <w:szCs w:val="22"/>
        </w:rPr>
        <w:t xml:space="preserve">atendiendo lo dispuesto por esta Junta Directiva en el acuerdo </w:t>
      </w:r>
      <w:r w:rsidR="0019774D">
        <w:rPr>
          <w:rFonts w:cs="Arial"/>
          <w:bCs/>
          <w:sz w:val="22"/>
          <w:szCs w:val="22"/>
        </w:rPr>
        <w:t xml:space="preserve">N° 1B de la sesión 20-2019 del 11 de marzo de 2019, </w:t>
      </w:r>
      <w:r w:rsidR="00E82CB4" w:rsidRPr="00BB303F">
        <w:rPr>
          <w:rFonts w:cs="Arial"/>
          <w:sz w:val="22"/>
          <w:szCs w:val="22"/>
        </w:rPr>
        <w:t xml:space="preserve">la Gerencia General remite y avala el informe </w:t>
      </w:r>
      <w:r w:rsidR="00E82CB4">
        <w:rPr>
          <w:rFonts w:cs="Arial"/>
          <w:sz w:val="22"/>
          <w:szCs w:val="22"/>
        </w:rPr>
        <w:t>DF</w:t>
      </w:r>
      <w:r w:rsidR="00E82CB4" w:rsidRPr="00B35EAF">
        <w:rPr>
          <w:rFonts w:cs="Arial"/>
          <w:sz w:val="22"/>
          <w:szCs w:val="22"/>
        </w:rPr>
        <w:t>-OF-</w:t>
      </w:r>
      <w:r w:rsidR="00E82CB4">
        <w:rPr>
          <w:rFonts w:cs="Arial"/>
          <w:sz w:val="22"/>
          <w:szCs w:val="22"/>
        </w:rPr>
        <w:t>0</w:t>
      </w:r>
      <w:r w:rsidR="0019774D">
        <w:rPr>
          <w:rFonts w:cs="Arial"/>
          <w:sz w:val="22"/>
          <w:szCs w:val="22"/>
        </w:rPr>
        <w:t>431</w:t>
      </w:r>
      <w:r w:rsidR="00E82CB4" w:rsidRPr="00B35EAF">
        <w:rPr>
          <w:rFonts w:cs="Arial"/>
          <w:sz w:val="22"/>
          <w:szCs w:val="22"/>
        </w:rPr>
        <w:t>-201</w:t>
      </w:r>
      <w:r w:rsidR="00E82CB4">
        <w:rPr>
          <w:rFonts w:cs="Arial"/>
          <w:sz w:val="22"/>
          <w:szCs w:val="22"/>
        </w:rPr>
        <w:t xml:space="preserve">9 de la </w:t>
      </w:r>
      <w:r w:rsidR="00E82CB4" w:rsidRPr="00B35EAF">
        <w:rPr>
          <w:rFonts w:cs="Arial"/>
          <w:sz w:val="22"/>
          <w:szCs w:val="22"/>
        </w:rPr>
        <w:t>Dirección FOSUVI</w:t>
      </w:r>
      <w:r w:rsidR="00E82CB4" w:rsidRPr="00BB303F">
        <w:rPr>
          <w:rFonts w:cs="Arial"/>
          <w:sz w:val="22"/>
          <w:szCs w:val="22"/>
        </w:rPr>
        <w:t xml:space="preserve">, </w:t>
      </w:r>
      <w:r w:rsidR="00E82CB4" w:rsidRPr="00BB303F">
        <w:rPr>
          <w:rFonts w:cs="Arial"/>
          <w:bCs/>
          <w:sz w:val="22"/>
          <w:szCs w:val="22"/>
        </w:rPr>
        <w:t xml:space="preserve">que contiene </w:t>
      </w:r>
      <w:r w:rsidR="0019774D">
        <w:rPr>
          <w:rFonts w:cs="Arial"/>
          <w:bCs/>
          <w:sz w:val="22"/>
          <w:szCs w:val="22"/>
        </w:rPr>
        <w:t xml:space="preserve">información complementaria a la contenida en los oficios </w:t>
      </w:r>
      <w:r w:rsidR="0019774D" w:rsidRPr="00BB303F">
        <w:rPr>
          <w:rFonts w:cs="Arial"/>
          <w:sz w:val="22"/>
          <w:szCs w:val="22"/>
        </w:rPr>
        <w:t>GG-ME-</w:t>
      </w:r>
      <w:r w:rsidR="0019774D">
        <w:rPr>
          <w:rFonts w:cs="Arial"/>
          <w:sz w:val="22"/>
          <w:szCs w:val="22"/>
        </w:rPr>
        <w:t>0224</w:t>
      </w:r>
      <w:r w:rsidR="0019774D" w:rsidRPr="00BB303F">
        <w:rPr>
          <w:rFonts w:cs="Arial"/>
          <w:sz w:val="22"/>
          <w:szCs w:val="22"/>
        </w:rPr>
        <w:t>-201</w:t>
      </w:r>
      <w:r w:rsidR="0019774D">
        <w:rPr>
          <w:rFonts w:cs="Arial"/>
          <w:sz w:val="22"/>
          <w:szCs w:val="22"/>
        </w:rPr>
        <w:t xml:space="preserve">9 y </w:t>
      </w:r>
      <w:r w:rsidR="0019774D" w:rsidRPr="00BB303F">
        <w:rPr>
          <w:rFonts w:cs="Arial"/>
          <w:sz w:val="22"/>
          <w:szCs w:val="22"/>
        </w:rPr>
        <w:t>DF-OF-</w:t>
      </w:r>
      <w:r w:rsidR="0019774D">
        <w:rPr>
          <w:rFonts w:cs="Arial"/>
          <w:sz w:val="22"/>
          <w:szCs w:val="22"/>
        </w:rPr>
        <w:t>0241</w:t>
      </w:r>
      <w:r w:rsidR="0019774D" w:rsidRPr="00BB303F">
        <w:rPr>
          <w:rFonts w:cs="Arial"/>
          <w:sz w:val="22"/>
          <w:szCs w:val="22"/>
        </w:rPr>
        <w:t>-201</w:t>
      </w:r>
      <w:r w:rsidR="0019774D">
        <w:rPr>
          <w:rFonts w:cs="Arial"/>
          <w:sz w:val="22"/>
          <w:szCs w:val="22"/>
        </w:rPr>
        <w:t xml:space="preserve">9, sobre </w:t>
      </w:r>
      <w:r w:rsidR="00E82CB4" w:rsidRPr="00BB303F">
        <w:rPr>
          <w:rFonts w:cs="Arial"/>
          <w:bCs/>
          <w:sz w:val="22"/>
          <w:szCs w:val="22"/>
        </w:rPr>
        <w:t>los resultados del estudio efectuado a la solicitud</w:t>
      </w:r>
      <w:r w:rsidR="00E82CB4" w:rsidRPr="00BB303F">
        <w:rPr>
          <w:rFonts w:cs="Arial"/>
          <w:sz w:val="22"/>
          <w:szCs w:val="22"/>
        </w:rPr>
        <w:t xml:space="preserve"> presentada </w:t>
      </w:r>
      <w:r w:rsidR="00E82CB4">
        <w:rPr>
          <w:rFonts w:cs="Arial"/>
          <w:sz w:val="22"/>
          <w:szCs w:val="22"/>
        </w:rPr>
        <w:t xml:space="preserve"> por la Fundación para la Vivienda Rural Costa Rica – Canadá,</w:t>
      </w:r>
      <w:r w:rsidR="00E82CB4" w:rsidRPr="00BB303F">
        <w:rPr>
          <w:rFonts w:cs="Arial"/>
          <w:sz w:val="22"/>
          <w:szCs w:val="22"/>
        </w:rPr>
        <w:t xml:space="preserve"> para financiar –al amparo del artículo 59 de la Ley del Sistema Financiero Nacional para la Vivienda– la compra de</w:t>
      </w:r>
      <w:r w:rsidR="00E82CB4">
        <w:rPr>
          <w:rFonts w:cs="Arial"/>
          <w:sz w:val="22"/>
          <w:szCs w:val="22"/>
        </w:rPr>
        <w:t xml:space="preserve"> terreno, el desarrollo de obras de infraestructura y la</w:t>
      </w:r>
      <w:r w:rsidR="00E82CB4" w:rsidRPr="00BB303F">
        <w:rPr>
          <w:rFonts w:cs="Arial"/>
          <w:sz w:val="22"/>
          <w:szCs w:val="22"/>
        </w:rPr>
        <w:t xml:space="preserve"> construcción de </w:t>
      </w:r>
      <w:r w:rsidR="00E82CB4">
        <w:rPr>
          <w:rFonts w:cs="Arial"/>
          <w:sz w:val="22"/>
          <w:szCs w:val="22"/>
        </w:rPr>
        <w:t xml:space="preserve">95 </w:t>
      </w:r>
      <w:r w:rsidR="00E82CB4" w:rsidRPr="00BB303F">
        <w:rPr>
          <w:rFonts w:cs="Arial"/>
          <w:sz w:val="22"/>
          <w:szCs w:val="22"/>
        </w:rPr>
        <w:t xml:space="preserve">viviendas en el proyecto </w:t>
      </w:r>
      <w:r w:rsidR="00E82CB4">
        <w:rPr>
          <w:rFonts w:cs="Arial"/>
          <w:sz w:val="22"/>
          <w:szCs w:val="22"/>
        </w:rPr>
        <w:t xml:space="preserve">habitacional Don Sergio II, </w:t>
      </w:r>
      <w:r w:rsidR="00E82CB4" w:rsidRPr="00BB303F">
        <w:rPr>
          <w:rFonts w:cs="Arial"/>
          <w:sz w:val="22"/>
          <w:szCs w:val="22"/>
        </w:rPr>
        <w:t xml:space="preserve">ubicado en el distrito </w:t>
      </w:r>
      <w:r w:rsidR="00E82CB4">
        <w:rPr>
          <w:rFonts w:cs="Arial"/>
          <w:sz w:val="22"/>
          <w:szCs w:val="22"/>
        </w:rPr>
        <w:t>Horquetas del cantón de Sarapiquí, provincia de Heredia</w:t>
      </w:r>
      <w:r w:rsidR="00E82CB4" w:rsidRPr="00BB303F">
        <w:rPr>
          <w:rFonts w:cs="Arial"/>
          <w:sz w:val="22"/>
          <w:szCs w:val="22"/>
        </w:rPr>
        <w:t xml:space="preserve">, dando solución habitacional a </w:t>
      </w:r>
      <w:r w:rsidR="00E82CB4">
        <w:rPr>
          <w:rFonts w:cs="Arial"/>
          <w:sz w:val="22"/>
          <w:szCs w:val="22"/>
        </w:rPr>
        <w:t>95</w:t>
      </w:r>
      <w:r w:rsidR="00E82CB4" w:rsidRPr="00BB303F">
        <w:rPr>
          <w:rFonts w:cs="Arial"/>
          <w:sz w:val="22"/>
          <w:szCs w:val="22"/>
        </w:rPr>
        <w:t xml:space="preserve"> familias que habitan en situación de extrema necesidad</w:t>
      </w:r>
      <w:r w:rsidR="00E82CB4">
        <w:rPr>
          <w:rFonts w:cs="Arial"/>
          <w:sz w:val="22"/>
          <w:szCs w:val="22"/>
        </w:rPr>
        <w:t>.</w:t>
      </w:r>
    </w:p>
    <w:p w:rsidR="00E82CB4" w:rsidRDefault="00E82CB4" w:rsidP="00E82CB4">
      <w:pPr>
        <w:spacing w:line="360" w:lineRule="auto"/>
        <w:jc w:val="both"/>
        <w:rPr>
          <w:rFonts w:cs="Arial"/>
          <w:sz w:val="22"/>
          <w:szCs w:val="22"/>
          <w:lang w:val="es-ES_tradnl"/>
        </w:rPr>
      </w:pPr>
    </w:p>
    <w:p w:rsidR="00E82CB4" w:rsidRPr="008E29ED" w:rsidRDefault="00E82CB4" w:rsidP="00E82CB4">
      <w:pPr>
        <w:spacing w:line="360" w:lineRule="auto"/>
        <w:jc w:val="both"/>
        <w:rPr>
          <w:rFonts w:cs="Arial"/>
          <w:bCs/>
          <w:sz w:val="22"/>
          <w:szCs w:val="22"/>
        </w:rPr>
      </w:pPr>
      <w:r>
        <w:rPr>
          <w:rFonts w:cs="Arial"/>
          <w:bCs/>
          <w:sz w:val="22"/>
          <w:szCs w:val="22"/>
        </w:rPr>
        <w:t xml:space="preserve">Complementariamente, se tiene a la vista el oficio GG-OF-0236-2019 del 11 de marzo de 2019,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AL-OF-0065-2018.</w:t>
      </w:r>
      <w:r w:rsidRPr="00F271CE">
        <w:rPr>
          <w:rFonts w:cs="Arial"/>
          <w:sz w:val="22"/>
          <w:szCs w:val="22"/>
        </w:rPr>
        <w:t xml:space="preserve"> </w:t>
      </w:r>
      <w:r w:rsidRPr="00BB303F">
        <w:rPr>
          <w:rFonts w:cs="Arial"/>
          <w:sz w:val="22"/>
          <w:szCs w:val="22"/>
        </w:rPr>
        <w:t>Dichos documentos se adjuntan a</w:t>
      </w:r>
      <w:r>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rsidR="00E82CB4" w:rsidRDefault="00E82CB4" w:rsidP="00E82CB4">
      <w:pPr>
        <w:spacing w:line="360" w:lineRule="auto"/>
        <w:jc w:val="both"/>
        <w:rPr>
          <w:rFonts w:cs="Arial"/>
          <w:sz w:val="22"/>
          <w:szCs w:val="22"/>
          <w:lang w:val="es-ES_tradnl"/>
        </w:rPr>
      </w:pPr>
    </w:p>
    <w:p w:rsidR="00E82CB4" w:rsidRDefault="006C64B6" w:rsidP="00E82CB4">
      <w:pPr>
        <w:spacing w:line="360" w:lineRule="auto"/>
        <w:jc w:val="both"/>
        <w:rPr>
          <w:rFonts w:cs="Arial"/>
          <w:sz w:val="22"/>
          <w:szCs w:val="22"/>
        </w:rPr>
      </w:pPr>
      <w:r>
        <w:rPr>
          <w:rFonts w:cs="Arial"/>
          <w:sz w:val="22"/>
          <w:szCs w:val="22"/>
        </w:rPr>
        <w:t xml:space="preserve">La licenciada Camacho Murillo </w:t>
      </w:r>
      <w:r w:rsidR="00E82CB4" w:rsidRPr="00BB303F">
        <w:rPr>
          <w:rFonts w:cs="Arial"/>
          <w:sz w:val="22"/>
          <w:szCs w:val="22"/>
        </w:rPr>
        <w:t>expone los alcances del citado informe</w:t>
      </w:r>
      <w:r>
        <w:rPr>
          <w:rFonts w:cs="Arial"/>
          <w:sz w:val="22"/>
          <w:szCs w:val="22"/>
        </w:rPr>
        <w:t>, presentando los aspectos más</w:t>
      </w:r>
      <w:r w:rsidR="00E82CB4" w:rsidRPr="00BB303F">
        <w:rPr>
          <w:rFonts w:cs="Arial"/>
          <w:sz w:val="22"/>
          <w:szCs w:val="22"/>
        </w:rPr>
        <w:t xml:space="preserve"> relevantes de</w:t>
      </w:r>
      <w:r w:rsidR="00E82CB4">
        <w:rPr>
          <w:rFonts w:cs="Arial"/>
          <w:sz w:val="22"/>
          <w:szCs w:val="22"/>
        </w:rPr>
        <w:t xml:space="preserve"> la solicitud de </w:t>
      </w:r>
      <w:r w:rsidR="00E82CB4" w:rsidRPr="00BB303F">
        <w:rPr>
          <w:rFonts w:cs="Arial"/>
          <w:sz w:val="22"/>
          <w:szCs w:val="22"/>
        </w:rPr>
        <w:t xml:space="preserve">la entidad autorizada, así como los antecedentes y las características de este proyecto habitacional, </w:t>
      </w:r>
      <w:r>
        <w:rPr>
          <w:rFonts w:cs="Arial"/>
          <w:sz w:val="22"/>
          <w:szCs w:val="22"/>
        </w:rPr>
        <w:t>y además repasa</w:t>
      </w:r>
      <w:r w:rsidR="00E82CB4" w:rsidRPr="00BB303F">
        <w:rPr>
          <w:rFonts w:cs="Arial"/>
          <w:sz w:val="22"/>
          <w:szCs w:val="22"/>
        </w:rPr>
        <w:t xml:space="preserve"> las condiciones bajo las cuales se recomienda la aprobación del financiamiento requerido y, entre otras cosas, </w:t>
      </w:r>
      <w:r w:rsidR="00E82CB4" w:rsidRPr="00EF3F93">
        <w:rPr>
          <w:rFonts w:cs="Arial"/>
          <w:sz w:val="22"/>
          <w:szCs w:val="22"/>
        </w:rPr>
        <w:t xml:space="preserve">señala que el financiamiento es por un monto </w:t>
      </w:r>
      <w:r w:rsidR="00E82CB4">
        <w:rPr>
          <w:rFonts w:cs="Arial"/>
          <w:sz w:val="22"/>
          <w:szCs w:val="22"/>
        </w:rPr>
        <w:t xml:space="preserve">total </w:t>
      </w:r>
      <w:r w:rsidR="00E82CB4" w:rsidRPr="00EF3F93">
        <w:rPr>
          <w:rFonts w:cs="Arial"/>
          <w:sz w:val="22"/>
          <w:szCs w:val="22"/>
        </w:rPr>
        <w:t>de hasta</w:t>
      </w:r>
      <w:r w:rsidR="00E82CB4" w:rsidRPr="00EF3F93">
        <w:rPr>
          <w:rFonts w:cs="Arial"/>
          <w:bCs/>
          <w:sz w:val="22"/>
          <w:szCs w:val="22"/>
        </w:rPr>
        <w:t xml:space="preserve"> </w:t>
      </w:r>
      <w:r w:rsidR="00E82CB4">
        <w:rPr>
          <w:rFonts w:cs="Arial"/>
          <w:sz w:val="22"/>
          <w:szCs w:val="22"/>
        </w:rPr>
        <w:t>¢2.347,1 millones</w:t>
      </w:r>
      <w:r w:rsidR="00E82CB4" w:rsidRPr="00EF3F93">
        <w:rPr>
          <w:rFonts w:cs="Arial"/>
          <w:bCs/>
          <w:sz w:val="22"/>
          <w:szCs w:val="22"/>
        </w:rPr>
        <w:t>, que incluye la compra</w:t>
      </w:r>
      <w:r w:rsidR="00E82CB4" w:rsidRPr="00EF3F93">
        <w:rPr>
          <w:rFonts w:cs="Arial"/>
          <w:sz w:val="22"/>
          <w:szCs w:val="22"/>
        </w:rPr>
        <w:t xml:space="preserve"> de</w:t>
      </w:r>
      <w:r w:rsidR="00E82CB4">
        <w:rPr>
          <w:rFonts w:cs="Arial"/>
          <w:sz w:val="22"/>
          <w:szCs w:val="22"/>
        </w:rPr>
        <w:t>l terreno</w:t>
      </w:r>
      <w:r w:rsidR="00E82CB4" w:rsidRPr="00EF3F93">
        <w:rPr>
          <w:rFonts w:cs="Arial"/>
          <w:sz w:val="22"/>
          <w:szCs w:val="22"/>
        </w:rPr>
        <w:t xml:space="preserve"> (¢</w:t>
      </w:r>
      <w:r w:rsidR="00E82CB4">
        <w:rPr>
          <w:rFonts w:cs="Arial"/>
          <w:sz w:val="22"/>
          <w:szCs w:val="22"/>
        </w:rPr>
        <w:t>150,7</w:t>
      </w:r>
      <w:r w:rsidR="00E82CB4" w:rsidRPr="00EF3F93">
        <w:rPr>
          <w:rFonts w:cs="Arial"/>
          <w:sz w:val="22"/>
          <w:szCs w:val="22"/>
        </w:rPr>
        <w:t xml:space="preserve"> millones), la</w:t>
      </w:r>
      <w:r w:rsidR="00E82CB4">
        <w:rPr>
          <w:rFonts w:cs="Arial"/>
          <w:sz w:val="22"/>
          <w:szCs w:val="22"/>
        </w:rPr>
        <w:t>s obras de infraestructura (¢1.027,4 millones), la</w:t>
      </w:r>
      <w:r w:rsidR="00E82CB4" w:rsidRPr="00EF3F93">
        <w:rPr>
          <w:rFonts w:cs="Arial"/>
          <w:sz w:val="22"/>
          <w:szCs w:val="22"/>
        </w:rPr>
        <w:t xml:space="preserve"> construcción de </w:t>
      </w:r>
      <w:r w:rsidR="00E82CB4">
        <w:rPr>
          <w:rFonts w:cs="Arial"/>
          <w:sz w:val="22"/>
          <w:szCs w:val="22"/>
        </w:rPr>
        <w:t>las</w:t>
      </w:r>
      <w:r w:rsidR="00E82CB4" w:rsidRPr="00EF3F93">
        <w:rPr>
          <w:rFonts w:cs="Arial"/>
          <w:sz w:val="22"/>
          <w:szCs w:val="22"/>
        </w:rPr>
        <w:t xml:space="preserve"> </w:t>
      </w:r>
      <w:r w:rsidR="00E82CB4">
        <w:rPr>
          <w:rFonts w:cs="Arial"/>
          <w:sz w:val="22"/>
          <w:szCs w:val="22"/>
        </w:rPr>
        <w:t xml:space="preserve">95 </w:t>
      </w:r>
      <w:r w:rsidR="00E82CB4" w:rsidRPr="00EF3F93">
        <w:rPr>
          <w:rFonts w:cs="Arial"/>
          <w:sz w:val="22"/>
          <w:szCs w:val="22"/>
        </w:rPr>
        <w:t>viviendas (¢</w:t>
      </w:r>
      <w:r w:rsidR="00E82CB4">
        <w:rPr>
          <w:rFonts w:cs="Arial"/>
          <w:sz w:val="22"/>
          <w:szCs w:val="22"/>
        </w:rPr>
        <w:t>1.074,9</w:t>
      </w:r>
      <w:r w:rsidR="00E82CB4" w:rsidRPr="00EF3F93">
        <w:rPr>
          <w:rFonts w:cs="Arial"/>
          <w:sz w:val="22"/>
          <w:szCs w:val="22"/>
        </w:rPr>
        <w:t xml:space="preserve"> millones), </w:t>
      </w:r>
      <w:r w:rsidR="00E82CB4">
        <w:rPr>
          <w:rFonts w:cs="Arial"/>
          <w:sz w:val="22"/>
          <w:szCs w:val="22"/>
        </w:rPr>
        <w:t xml:space="preserve">la fiscalización de las viviendas (¢8,1 millones), la reserva para posibles aumentos en materiales y mano de obra (¢63,2 millones) y </w:t>
      </w:r>
      <w:r w:rsidR="00E82CB4" w:rsidRPr="00EF3F93">
        <w:rPr>
          <w:rFonts w:cs="Arial"/>
          <w:sz w:val="22"/>
          <w:szCs w:val="22"/>
        </w:rPr>
        <w:t>los gastos de formalización (¢</w:t>
      </w:r>
      <w:r w:rsidR="00E82CB4">
        <w:rPr>
          <w:rFonts w:cs="Arial"/>
          <w:sz w:val="22"/>
          <w:szCs w:val="22"/>
        </w:rPr>
        <w:t>22,7</w:t>
      </w:r>
      <w:r w:rsidR="00E82CB4" w:rsidRPr="00EF3F93">
        <w:rPr>
          <w:rFonts w:cs="Arial"/>
          <w:sz w:val="22"/>
          <w:szCs w:val="22"/>
        </w:rPr>
        <w:t xml:space="preserve"> millones), </w:t>
      </w:r>
      <w:r w:rsidR="00E82CB4">
        <w:rPr>
          <w:rFonts w:cs="Arial"/>
          <w:sz w:val="22"/>
          <w:szCs w:val="22"/>
        </w:rPr>
        <w:t xml:space="preserve">para un </w:t>
      </w:r>
      <w:r>
        <w:rPr>
          <w:rFonts w:cs="Arial"/>
          <w:sz w:val="22"/>
          <w:szCs w:val="22"/>
        </w:rPr>
        <w:t>Bono promedio de ¢24,7 millones, dejando constancia además que según la información remitida por el Ministerio de Vivienda, este proyecto no generaría impacto negativo en los servicios que brinda esta comunidad.</w:t>
      </w:r>
    </w:p>
    <w:p w:rsidR="00E82CB4" w:rsidRDefault="00E82CB4" w:rsidP="00E82CB4">
      <w:pPr>
        <w:spacing w:line="360" w:lineRule="auto"/>
        <w:jc w:val="both"/>
        <w:rPr>
          <w:rFonts w:cs="Arial"/>
          <w:sz w:val="22"/>
          <w:szCs w:val="22"/>
        </w:rPr>
      </w:pPr>
    </w:p>
    <w:p w:rsidR="006C64B6" w:rsidRDefault="00E82CB4" w:rsidP="00E82CB4">
      <w:pPr>
        <w:spacing w:line="360" w:lineRule="auto"/>
        <w:jc w:val="both"/>
        <w:rPr>
          <w:rFonts w:cs="Arial"/>
          <w:sz w:val="22"/>
          <w:szCs w:val="22"/>
        </w:rPr>
      </w:pPr>
      <w:r w:rsidRPr="00C30E8A">
        <w:rPr>
          <w:rFonts w:cs="Arial"/>
          <w:sz w:val="22"/>
          <w:szCs w:val="22"/>
          <w:u w:val="single"/>
        </w:rPr>
        <w:t xml:space="preserve">Minuto </w:t>
      </w:r>
      <w:r w:rsidR="006C64B6">
        <w:rPr>
          <w:rFonts w:cs="Arial"/>
          <w:sz w:val="22"/>
          <w:szCs w:val="22"/>
          <w:u w:val="single"/>
        </w:rPr>
        <w:t>100</w:t>
      </w:r>
      <w:r w:rsidRPr="00C30E8A">
        <w:rPr>
          <w:rFonts w:cs="Arial"/>
          <w:sz w:val="22"/>
          <w:szCs w:val="22"/>
          <w:u w:val="single"/>
        </w:rPr>
        <w:t>:00</w:t>
      </w:r>
      <w:r>
        <w:rPr>
          <w:rFonts w:cs="Arial"/>
          <w:sz w:val="22"/>
          <w:szCs w:val="22"/>
        </w:rPr>
        <w:t xml:space="preserve"> </w:t>
      </w:r>
      <w:r w:rsidR="006C64B6">
        <w:rPr>
          <w:rFonts w:cs="Arial"/>
          <w:sz w:val="22"/>
          <w:szCs w:val="22"/>
        </w:rPr>
        <w:t xml:space="preserve">Conocida la propuesta de la </w:t>
      </w:r>
      <w:r w:rsidR="006C64B6" w:rsidRPr="006C64B6">
        <w:rPr>
          <w:rFonts w:cs="Arial"/>
          <w:sz w:val="22"/>
          <w:szCs w:val="22"/>
        </w:rPr>
        <w:t>Administración</w:t>
      </w:r>
      <w:r w:rsidR="006C64B6">
        <w:rPr>
          <w:rFonts w:cs="Arial"/>
          <w:sz w:val="22"/>
          <w:szCs w:val="22"/>
        </w:rPr>
        <w:t xml:space="preserve"> y no habiendo objeciones de los señores Directores ni por parte de los funcionarios presentes, la </w:t>
      </w:r>
      <w:r w:rsidR="006C64B6" w:rsidRPr="006C64B6">
        <w:rPr>
          <w:rFonts w:cs="Arial"/>
          <w:sz w:val="22"/>
          <w:szCs w:val="22"/>
        </w:rPr>
        <w:t xml:space="preserve">Junta Directiva </w:t>
      </w:r>
      <w:r w:rsidR="006C64B6">
        <w:rPr>
          <w:rFonts w:cs="Arial"/>
          <w:sz w:val="22"/>
          <w:szCs w:val="22"/>
        </w:rPr>
        <w:t xml:space="preserve"> resuelve aprobar el financiamiento requerido, en los mismos términos que se indican en el informe DF-OF-0241-2019 de la Dirección FOSUVI.  Lo anterior, según se consigna en el </w:t>
      </w:r>
      <w:r w:rsidR="006C64B6" w:rsidRPr="006C64B6">
        <w:rPr>
          <w:rFonts w:cs="Arial"/>
          <w:b/>
          <w:sz w:val="22"/>
          <w:szCs w:val="22"/>
        </w:rPr>
        <w:t>Acuerdo N° 7</w:t>
      </w:r>
      <w:r w:rsidR="006C64B6">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C68AE" w:rsidRPr="008C68AE">
        <w:rPr>
          <w:rFonts w:cs="Arial"/>
          <w:b/>
          <w:sz w:val="22"/>
          <w:szCs w:val="22"/>
          <w:u w:val="single"/>
          <w:lang w:val="es-ES_tradnl"/>
        </w:rPr>
        <w:t>Solicitud de aprobación de 38 bonos extraordinarios individuales y un caso de segundo Bono</w:t>
      </w:r>
    </w:p>
    <w:p w:rsidR="009D03FE" w:rsidRDefault="009D03FE" w:rsidP="009D03FE">
      <w:pPr>
        <w:spacing w:line="360" w:lineRule="auto"/>
        <w:jc w:val="both"/>
        <w:rPr>
          <w:rFonts w:cs="Arial"/>
          <w:sz w:val="22"/>
          <w:szCs w:val="22"/>
        </w:rPr>
      </w:pPr>
    </w:p>
    <w:p w:rsidR="00134C21" w:rsidRDefault="009D03FE" w:rsidP="00134C21">
      <w:pPr>
        <w:spacing w:line="360" w:lineRule="auto"/>
        <w:jc w:val="both"/>
        <w:rPr>
          <w:rFonts w:cs="Arial"/>
          <w:bCs/>
          <w:sz w:val="22"/>
        </w:rPr>
      </w:pPr>
      <w:r w:rsidRPr="0039311E">
        <w:rPr>
          <w:rFonts w:cs="Arial"/>
          <w:sz w:val="22"/>
          <w:u w:val="single"/>
          <w:lang w:val="es-ES_tradnl"/>
        </w:rPr>
        <w:t xml:space="preserve">Minuto </w:t>
      </w:r>
      <w:r w:rsidR="006C64B6">
        <w:rPr>
          <w:rFonts w:cs="Arial"/>
          <w:sz w:val="22"/>
          <w:u w:val="single"/>
          <w:lang w:val="es-ES_tradnl"/>
        </w:rPr>
        <w:t>109</w:t>
      </w:r>
      <w:r w:rsidRPr="0039311E">
        <w:rPr>
          <w:rFonts w:cs="Arial"/>
          <w:sz w:val="22"/>
          <w:u w:val="single"/>
          <w:lang w:val="es-ES_tradnl"/>
        </w:rPr>
        <w:t>:</w:t>
      </w:r>
      <w:r w:rsidR="006C64B6">
        <w:rPr>
          <w:rFonts w:cs="Arial"/>
          <w:sz w:val="22"/>
          <w:u w:val="single"/>
          <w:lang w:val="es-ES_tradnl"/>
        </w:rPr>
        <w:t>00</w:t>
      </w:r>
      <w:r>
        <w:rPr>
          <w:rFonts w:cs="Arial"/>
          <w:sz w:val="22"/>
          <w:lang w:val="es-ES_tradnl"/>
        </w:rPr>
        <w:t xml:space="preserve"> Se</w:t>
      </w:r>
      <w:r w:rsidR="00134C21">
        <w:rPr>
          <w:rFonts w:cs="Arial"/>
          <w:sz w:val="22"/>
          <w:lang w:val="es-ES_tradnl"/>
        </w:rPr>
        <w:t xml:space="preserve"> conoce el oficio</w:t>
      </w:r>
      <w:r w:rsidR="00134C21">
        <w:rPr>
          <w:rFonts w:cs="Arial"/>
          <w:bCs/>
          <w:sz w:val="22"/>
        </w:rPr>
        <w:t xml:space="preserve"> GG-ME-0</w:t>
      </w:r>
      <w:r w:rsidR="006C64B6">
        <w:rPr>
          <w:rFonts w:cs="Arial"/>
          <w:bCs/>
          <w:sz w:val="22"/>
        </w:rPr>
        <w:t>428</w:t>
      </w:r>
      <w:r w:rsidR="00134C21">
        <w:rPr>
          <w:rFonts w:cs="Arial"/>
          <w:bCs/>
          <w:sz w:val="22"/>
        </w:rPr>
        <w:t xml:space="preserve">-2019 del </w:t>
      </w:r>
      <w:r w:rsidR="006C64B6">
        <w:rPr>
          <w:rFonts w:cs="Arial"/>
          <w:bCs/>
          <w:sz w:val="22"/>
        </w:rPr>
        <w:t>26</w:t>
      </w:r>
      <w:r w:rsidR="00134C21">
        <w:rPr>
          <w:rFonts w:cs="Arial"/>
          <w:bCs/>
          <w:sz w:val="22"/>
        </w:rPr>
        <w:t xml:space="preserve"> de </w:t>
      </w:r>
      <w:r w:rsidR="006C64B6">
        <w:rPr>
          <w:rFonts w:cs="Arial"/>
          <w:bCs/>
          <w:sz w:val="22"/>
        </w:rPr>
        <w:t>abril</w:t>
      </w:r>
      <w:r w:rsidR="00134C21">
        <w:rPr>
          <w:rFonts w:cs="Arial"/>
          <w:bCs/>
          <w:sz w:val="22"/>
        </w:rPr>
        <w:t xml:space="preserve"> de 2019, mediante el cual, la Gerencia General remite y avala el informe </w:t>
      </w:r>
      <w:r w:rsidR="00134C21">
        <w:rPr>
          <w:rFonts w:cs="Arial"/>
          <w:sz w:val="22"/>
          <w:szCs w:val="22"/>
        </w:rPr>
        <w:t>DF</w:t>
      </w:r>
      <w:r w:rsidR="00134C21" w:rsidRPr="00B35EAF">
        <w:rPr>
          <w:rFonts w:cs="Arial"/>
          <w:sz w:val="22"/>
          <w:szCs w:val="22"/>
        </w:rPr>
        <w:t>-OF-</w:t>
      </w:r>
      <w:r w:rsidR="00134C21">
        <w:rPr>
          <w:rFonts w:cs="Arial"/>
          <w:sz w:val="22"/>
          <w:szCs w:val="22"/>
        </w:rPr>
        <w:t>0</w:t>
      </w:r>
      <w:r w:rsidR="006C64B6">
        <w:rPr>
          <w:rFonts w:cs="Arial"/>
          <w:sz w:val="22"/>
          <w:szCs w:val="22"/>
        </w:rPr>
        <w:t>428</w:t>
      </w:r>
      <w:r w:rsidR="00134C21" w:rsidRPr="00B35EAF">
        <w:rPr>
          <w:rFonts w:cs="Arial"/>
          <w:sz w:val="22"/>
          <w:szCs w:val="22"/>
        </w:rPr>
        <w:t>-201</w:t>
      </w:r>
      <w:r w:rsidR="00134C21">
        <w:rPr>
          <w:rFonts w:cs="Arial"/>
          <w:sz w:val="22"/>
          <w:szCs w:val="22"/>
        </w:rPr>
        <w:t>9</w:t>
      </w:r>
      <w:r w:rsidR="00134C21" w:rsidRPr="00B35EAF">
        <w:rPr>
          <w:rFonts w:cs="Arial"/>
          <w:sz w:val="22"/>
          <w:szCs w:val="22"/>
        </w:rPr>
        <w:t xml:space="preserve"> </w:t>
      </w:r>
      <w:r w:rsidR="00134C21">
        <w:rPr>
          <w:rFonts w:cs="Arial"/>
          <w:sz w:val="22"/>
          <w:szCs w:val="22"/>
        </w:rPr>
        <w:t xml:space="preserve">de la </w:t>
      </w:r>
      <w:r w:rsidR="00134C21" w:rsidRPr="00B35EAF">
        <w:rPr>
          <w:rFonts w:cs="Arial"/>
          <w:sz w:val="22"/>
          <w:szCs w:val="22"/>
        </w:rPr>
        <w:t>Dirección FOSUVI</w:t>
      </w:r>
      <w:r w:rsidR="00134C21">
        <w:rPr>
          <w:rFonts w:cs="Arial"/>
          <w:bCs/>
          <w:sz w:val="22"/>
        </w:rPr>
        <w:t xml:space="preserve">, que contiene un resumen de los resultados del estudio efectuado a las solicitudes del </w:t>
      </w:r>
      <w:r w:rsidR="006C64B6">
        <w:rPr>
          <w:rFonts w:cs="Arial"/>
          <w:bCs/>
          <w:sz w:val="22"/>
        </w:rPr>
        <w:t xml:space="preserve">Instituto Nacional de Vivienda y Urbanismo, </w:t>
      </w:r>
      <w:r w:rsidR="006C64B6">
        <w:rPr>
          <w:rFonts w:cs="Arial"/>
          <w:bCs/>
          <w:sz w:val="22"/>
          <w:szCs w:val="22"/>
        </w:rPr>
        <w:t>Grupo Mutual Alajuela – La Vivienda de Ahorro y Préstamo</w:t>
      </w:r>
      <w:r w:rsidR="006C64B6">
        <w:rPr>
          <w:rFonts w:cs="Arial"/>
          <w:bCs/>
          <w:sz w:val="22"/>
        </w:rPr>
        <w:t>,</w:t>
      </w:r>
      <w:r w:rsidR="006C64B6" w:rsidRPr="00FD161B">
        <w:rPr>
          <w:rFonts w:cs="Arial"/>
          <w:bCs/>
          <w:sz w:val="22"/>
        </w:rPr>
        <w:t xml:space="preserve"> </w:t>
      </w:r>
      <w:r w:rsidR="006C64B6">
        <w:rPr>
          <w:rFonts w:cs="Arial"/>
          <w:bCs/>
          <w:sz w:val="22"/>
        </w:rPr>
        <w:t>Coopealianza R.L., Banco Popular y de Desarrollo Comunal, Mutual Cartago de Ahorro y Préstamo y</w:t>
      </w:r>
      <w:r w:rsidR="006C64B6">
        <w:rPr>
          <w:rFonts w:cs="Arial"/>
          <w:bCs/>
          <w:sz w:val="22"/>
          <w:szCs w:val="22"/>
        </w:rPr>
        <w:t xml:space="preserve"> </w:t>
      </w:r>
      <w:r w:rsidR="006C64B6" w:rsidRPr="00DF08F8">
        <w:rPr>
          <w:rFonts w:cs="Arial"/>
          <w:bCs/>
          <w:sz w:val="22"/>
        </w:rPr>
        <w:t>Fundación para la Viv</w:t>
      </w:r>
      <w:r w:rsidR="006C64B6">
        <w:rPr>
          <w:rFonts w:cs="Arial"/>
          <w:bCs/>
          <w:sz w:val="22"/>
        </w:rPr>
        <w:t>ienda Rural Costa Rica – Canadá</w:t>
      </w:r>
      <w:r w:rsidR="00134C21">
        <w:rPr>
          <w:rFonts w:cs="Arial"/>
          <w:bCs/>
          <w:sz w:val="22"/>
        </w:rPr>
        <w:t xml:space="preserve">, para financiar </w:t>
      </w:r>
      <w:r w:rsidR="006C64B6">
        <w:rPr>
          <w:rFonts w:cs="Arial"/>
          <w:bCs/>
          <w:sz w:val="22"/>
        </w:rPr>
        <w:t>treinta y siete operaciones de Bono individuales por situación de extrema necesidad,</w:t>
      </w:r>
      <w:r w:rsidR="006C64B6" w:rsidRPr="00FD161B">
        <w:rPr>
          <w:rFonts w:cs="Arial"/>
          <w:bCs/>
          <w:sz w:val="22"/>
        </w:rPr>
        <w:t xml:space="preserve"> </w:t>
      </w:r>
      <w:r w:rsidR="006C64B6">
        <w:rPr>
          <w:rFonts w:cs="Arial"/>
          <w:bCs/>
          <w:sz w:val="22"/>
        </w:rPr>
        <w:t xml:space="preserve">al amparo del artículo 59 de la Ley del Sistema Financiero Nacional para la Vivienda, y una operación de segundo Bono al amparo del artículo 50 de dicha Ley.  </w:t>
      </w:r>
      <w:r w:rsidR="00134C21">
        <w:rPr>
          <w:rFonts w:cs="Arial"/>
          <w:bCs/>
          <w:sz w:val="22"/>
          <w:szCs w:val="22"/>
        </w:rPr>
        <w:t>Dichos documentos se adjuntan al expediente del acta.</w:t>
      </w:r>
    </w:p>
    <w:p w:rsidR="00134C21" w:rsidRDefault="00134C21" w:rsidP="00134C21">
      <w:pPr>
        <w:spacing w:line="360" w:lineRule="auto"/>
        <w:jc w:val="both"/>
        <w:rPr>
          <w:rFonts w:cs="Arial"/>
          <w:bCs/>
          <w:sz w:val="22"/>
          <w:szCs w:val="22"/>
        </w:rPr>
      </w:pPr>
    </w:p>
    <w:p w:rsidR="00134C21" w:rsidRDefault="00481798" w:rsidP="00134C21">
      <w:pPr>
        <w:spacing w:line="360" w:lineRule="auto"/>
        <w:jc w:val="both"/>
        <w:rPr>
          <w:rFonts w:cs="Arial"/>
          <w:bCs/>
          <w:sz w:val="22"/>
          <w:szCs w:val="22"/>
        </w:rPr>
      </w:pPr>
      <w:r>
        <w:rPr>
          <w:rFonts w:cs="Arial"/>
          <w:sz w:val="22"/>
          <w:lang w:val="es-ES_tradnl"/>
        </w:rPr>
        <w:t xml:space="preserve">La licenciada Camacho Murillo </w:t>
      </w:r>
      <w:r w:rsidR="00134C21">
        <w:rPr>
          <w:rFonts w:cs="Arial"/>
          <w:sz w:val="22"/>
          <w:lang w:val="es-ES_tradnl"/>
        </w:rPr>
        <w:t xml:space="preserve">expone los alcances del citado informe, </w:t>
      </w:r>
      <w:r w:rsidR="00134C21">
        <w:rPr>
          <w:rFonts w:cs="Arial"/>
          <w:bCs/>
          <w:sz w:val="22"/>
          <w:szCs w:val="22"/>
        </w:rPr>
        <w:t>presenta</w:t>
      </w:r>
      <w:r>
        <w:rPr>
          <w:rFonts w:cs="Arial"/>
          <w:bCs/>
          <w:sz w:val="22"/>
          <w:szCs w:val="22"/>
        </w:rPr>
        <w:t>ndo</w:t>
      </w:r>
      <w:r w:rsidR="00134C21">
        <w:rPr>
          <w:rFonts w:cs="Arial"/>
          <w:bCs/>
          <w:sz w:val="22"/>
          <w:szCs w:val="22"/>
        </w:rPr>
        <w:t xml:space="preserve"> el detalle de las referidas solicitudes de financiamiento</w:t>
      </w:r>
      <w:r>
        <w:rPr>
          <w:rFonts w:cs="Arial"/>
          <w:bCs/>
          <w:sz w:val="22"/>
          <w:szCs w:val="22"/>
        </w:rPr>
        <w:t xml:space="preserve"> y</w:t>
      </w:r>
      <w:r w:rsidR="00134C21">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134C21" w:rsidRDefault="00134C21" w:rsidP="00134C21">
      <w:pPr>
        <w:spacing w:line="360" w:lineRule="auto"/>
        <w:jc w:val="both"/>
        <w:rPr>
          <w:rFonts w:cs="Arial"/>
          <w:bCs/>
          <w:sz w:val="22"/>
          <w:szCs w:val="22"/>
        </w:rPr>
      </w:pPr>
    </w:p>
    <w:p w:rsidR="00134C21" w:rsidRDefault="00134C21" w:rsidP="00134C21">
      <w:pPr>
        <w:spacing w:line="360" w:lineRule="auto"/>
        <w:jc w:val="both"/>
        <w:rPr>
          <w:rFonts w:cs="Arial"/>
          <w:bCs/>
          <w:sz w:val="22"/>
        </w:rPr>
      </w:pPr>
      <w:r w:rsidRPr="00085875">
        <w:rPr>
          <w:rFonts w:cs="Arial"/>
          <w:color w:val="000000"/>
          <w:sz w:val="22"/>
          <w:szCs w:val="22"/>
          <w:u w:val="single"/>
        </w:rPr>
        <w:t xml:space="preserve">Minuto </w:t>
      </w:r>
      <w:r w:rsidR="003C7610">
        <w:rPr>
          <w:rFonts w:cs="Arial"/>
          <w:color w:val="000000"/>
          <w:sz w:val="22"/>
          <w:szCs w:val="22"/>
          <w:u w:val="single"/>
        </w:rPr>
        <w:t>115</w:t>
      </w:r>
      <w:r w:rsidRPr="00085875">
        <w:rPr>
          <w:rFonts w:cs="Arial"/>
          <w:color w:val="000000"/>
          <w:sz w:val="22"/>
          <w:szCs w:val="22"/>
          <w:u w:val="single"/>
        </w:rPr>
        <w:t>:</w:t>
      </w:r>
      <w:r w:rsidR="003C7610">
        <w:rPr>
          <w:rFonts w:cs="Arial"/>
          <w:color w:val="000000"/>
          <w:sz w:val="22"/>
          <w:szCs w:val="22"/>
          <w:u w:val="single"/>
        </w:rPr>
        <w:t>10</w:t>
      </w:r>
      <w:r>
        <w:rPr>
          <w:rFonts w:cs="Arial"/>
          <w:color w:val="000000"/>
          <w:sz w:val="22"/>
          <w:szCs w:val="22"/>
        </w:rPr>
        <w:t xml:space="preserve"> Conocida </w:t>
      </w:r>
      <w:r>
        <w:rPr>
          <w:rFonts w:cs="Arial"/>
          <w:bCs/>
          <w:sz w:val="22"/>
          <w:szCs w:val="22"/>
        </w:rPr>
        <w:t xml:space="preserve">de la </w:t>
      </w:r>
      <w:r w:rsidRPr="00854939">
        <w:rPr>
          <w:rFonts w:cs="Arial"/>
          <w:bCs/>
          <w:sz w:val="22"/>
          <w:szCs w:val="22"/>
        </w:rPr>
        <w:t>Administración</w:t>
      </w:r>
      <w:r>
        <w:rPr>
          <w:rFonts w:cs="Arial"/>
          <w:bCs/>
          <w:sz w:val="22"/>
          <w:szCs w:val="22"/>
        </w:rPr>
        <w:t>, el Director Alvarado Herrera justifica su voto negativo en el caso de la señora</w:t>
      </w:r>
      <w:r>
        <w:rPr>
          <w:rFonts w:cs="Arial"/>
          <w:bCs/>
          <w:sz w:val="22"/>
        </w:rPr>
        <w:t xml:space="preserve"> </w:t>
      </w:r>
      <w:r w:rsidR="00481798">
        <w:rPr>
          <w:rFonts w:cs="Arial"/>
          <w:bCs/>
          <w:sz w:val="22"/>
        </w:rPr>
        <w:t>Desireé Dayana Ramírez Elizondo, cédula N° 1-1597-0387</w:t>
      </w:r>
      <w:r>
        <w:rPr>
          <w:rFonts w:cs="Arial"/>
          <w:bCs/>
          <w:sz w:val="22"/>
        </w:rPr>
        <w:t xml:space="preserve">, cuya área de la vivienda es de </w:t>
      </w:r>
      <w:r w:rsidR="003C7610">
        <w:rPr>
          <w:rFonts w:cs="Arial"/>
          <w:bCs/>
          <w:sz w:val="22"/>
        </w:rPr>
        <w:t>95</w:t>
      </w:r>
      <w:r>
        <w:rPr>
          <w:rFonts w:cs="Arial"/>
          <w:bCs/>
          <w:sz w:val="22"/>
        </w:rPr>
        <w:t xml:space="preserve"> m</w:t>
      </w:r>
      <w:r>
        <w:rPr>
          <w:rFonts w:ascii="Calibri" w:hAnsi="Calibri" w:cs="Arial"/>
          <w:bCs/>
          <w:sz w:val="22"/>
        </w:rPr>
        <w:t>²</w:t>
      </w:r>
      <w:r>
        <w:rPr>
          <w:rFonts w:cs="Arial"/>
          <w:bCs/>
          <w:sz w:val="22"/>
        </w:rPr>
        <w:t xml:space="preserve"> y la familia consta únicamente de dos miembros.</w:t>
      </w:r>
    </w:p>
    <w:p w:rsidR="00134C21" w:rsidRDefault="00134C21" w:rsidP="00134C21">
      <w:pPr>
        <w:spacing w:line="360" w:lineRule="auto"/>
        <w:jc w:val="both"/>
        <w:rPr>
          <w:rFonts w:cs="Arial"/>
          <w:bCs/>
          <w:sz w:val="22"/>
          <w:szCs w:val="22"/>
        </w:rPr>
      </w:pPr>
    </w:p>
    <w:p w:rsidR="00134C21" w:rsidRDefault="00134C21" w:rsidP="00134C21">
      <w:pPr>
        <w:spacing w:line="360" w:lineRule="auto"/>
        <w:jc w:val="both"/>
        <w:rPr>
          <w:rFonts w:cs="Arial"/>
          <w:sz w:val="22"/>
          <w:szCs w:val="22"/>
        </w:rPr>
      </w:pPr>
      <w:r w:rsidRPr="00A21797">
        <w:rPr>
          <w:rFonts w:cs="Arial"/>
          <w:bCs/>
          <w:sz w:val="22"/>
          <w:szCs w:val="22"/>
          <w:u w:val="single"/>
        </w:rPr>
        <w:t xml:space="preserve">Minuto </w:t>
      </w:r>
      <w:r w:rsidR="003C7610">
        <w:rPr>
          <w:rFonts w:cs="Arial"/>
          <w:bCs/>
          <w:sz w:val="22"/>
          <w:szCs w:val="22"/>
          <w:u w:val="single"/>
        </w:rPr>
        <w:t>115</w:t>
      </w:r>
      <w:r w:rsidRPr="00A21797">
        <w:rPr>
          <w:rFonts w:cs="Arial"/>
          <w:bCs/>
          <w:sz w:val="22"/>
          <w:szCs w:val="22"/>
          <w:u w:val="single"/>
        </w:rPr>
        <w:t>:</w:t>
      </w:r>
      <w:r w:rsidR="003C7610">
        <w:rPr>
          <w:rFonts w:cs="Arial"/>
          <w:bCs/>
          <w:sz w:val="22"/>
          <w:szCs w:val="22"/>
          <w:u w:val="single"/>
        </w:rPr>
        <w:t>4</w:t>
      </w:r>
      <w:r>
        <w:rPr>
          <w:rFonts w:cs="Arial"/>
          <w:bCs/>
          <w:sz w:val="22"/>
          <w:szCs w:val="22"/>
          <w:u w:val="single"/>
        </w:rPr>
        <w:t>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 xml:space="preserve">cuerdo N° </w:t>
      </w:r>
      <w:r w:rsidR="00481798">
        <w:rPr>
          <w:rFonts w:cs="Arial"/>
          <w:b/>
          <w:sz w:val="22"/>
          <w:szCs w:val="22"/>
        </w:rPr>
        <w:t>8</w:t>
      </w:r>
      <w:r>
        <w:rPr>
          <w:rFonts w:cs="Arial"/>
          <w:b/>
          <w:sz w:val="22"/>
          <w:szCs w:val="22"/>
        </w:rPr>
        <w:t xml:space="preserve"> y N° </w:t>
      </w:r>
      <w:r w:rsidR="00481798">
        <w:rPr>
          <w:rFonts w:cs="Arial"/>
          <w:b/>
          <w:sz w:val="22"/>
          <w:szCs w:val="22"/>
        </w:rPr>
        <w:t>9</w:t>
      </w:r>
      <w:r>
        <w:rPr>
          <w:rFonts w:cs="Arial"/>
          <w:b/>
          <w:sz w:val="22"/>
          <w:szCs w:val="22"/>
        </w:rPr>
        <w:t xml:space="preserve">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C68AE" w:rsidRPr="008C68AE">
        <w:rPr>
          <w:rFonts w:cs="Arial"/>
          <w:b/>
          <w:sz w:val="22"/>
          <w:szCs w:val="22"/>
          <w:u w:val="single"/>
          <w:lang w:val="es-ES_tradnl"/>
        </w:rPr>
        <w:t>Sustitución de un beneficiario en el proyecto Las Anas</w:t>
      </w:r>
    </w:p>
    <w:p w:rsidR="009D03FE" w:rsidRDefault="009D03FE" w:rsidP="009D03FE">
      <w:pPr>
        <w:spacing w:line="360" w:lineRule="auto"/>
        <w:jc w:val="both"/>
        <w:rPr>
          <w:rFonts w:cs="Arial"/>
          <w:sz w:val="22"/>
          <w:szCs w:val="22"/>
        </w:rPr>
      </w:pPr>
    </w:p>
    <w:p w:rsidR="00C56302" w:rsidRPr="00BB303F" w:rsidRDefault="009D03FE" w:rsidP="00C56302">
      <w:pPr>
        <w:spacing w:line="360" w:lineRule="auto"/>
        <w:jc w:val="both"/>
        <w:rPr>
          <w:rFonts w:cs="Arial"/>
          <w:sz w:val="22"/>
          <w:szCs w:val="22"/>
        </w:rPr>
      </w:pPr>
      <w:r w:rsidRPr="0039311E">
        <w:rPr>
          <w:rFonts w:cs="Arial"/>
          <w:sz w:val="22"/>
          <w:u w:val="single"/>
          <w:lang w:val="es-ES_tradnl"/>
        </w:rPr>
        <w:t xml:space="preserve">Minuto </w:t>
      </w:r>
      <w:r w:rsidR="00740E93">
        <w:rPr>
          <w:rFonts w:cs="Arial"/>
          <w:sz w:val="22"/>
          <w:u w:val="single"/>
          <w:lang w:val="es-ES_tradnl"/>
        </w:rPr>
        <w:t>116</w:t>
      </w:r>
      <w:r w:rsidRPr="0039311E">
        <w:rPr>
          <w:rFonts w:cs="Arial"/>
          <w:sz w:val="22"/>
          <w:u w:val="single"/>
          <w:lang w:val="es-ES_tradnl"/>
        </w:rPr>
        <w:t>:</w:t>
      </w:r>
      <w:r w:rsidR="00A47ED1">
        <w:rPr>
          <w:rFonts w:cs="Arial"/>
          <w:sz w:val="22"/>
          <w:u w:val="single"/>
          <w:lang w:val="es-ES_tradnl"/>
        </w:rPr>
        <w:t>20</w:t>
      </w:r>
      <w:r>
        <w:rPr>
          <w:rFonts w:cs="Arial"/>
          <w:sz w:val="22"/>
          <w:lang w:val="es-ES_tradnl"/>
        </w:rPr>
        <w:t xml:space="preserve"> Se </w:t>
      </w:r>
      <w:r w:rsidR="00A47ED1">
        <w:rPr>
          <w:rFonts w:cs="Arial"/>
          <w:sz w:val="22"/>
          <w:lang w:val="es-ES_tradnl"/>
        </w:rPr>
        <w:t xml:space="preserve">retira temporalmente de la sesión la Directora </w:t>
      </w:r>
      <w:r w:rsidR="00A47ED1" w:rsidRPr="00A47ED1">
        <w:rPr>
          <w:rFonts w:cs="Arial"/>
          <w:bCs/>
          <w:sz w:val="22"/>
          <w:szCs w:val="22"/>
          <w:lang w:val="es-ES_tradnl"/>
        </w:rPr>
        <w:t>Ulibarri Pernús</w:t>
      </w:r>
      <w:r w:rsidR="00A47ED1">
        <w:rPr>
          <w:rFonts w:cs="Arial"/>
          <w:bCs/>
          <w:sz w:val="22"/>
          <w:szCs w:val="22"/>
          <w:lang w:val="es-ES_tradnl"/>
        </w:rPr>
        <w:t xml:space="preserve"> y se procede a conocer el </w:t>
      </w:r>
      <w:r>
        <w:rPr>
          <w:rFonts w:cs="Arial"/>
          <w:sz w:val="22"/>
          <w:lang w:val="es-ES_tradnl"/>
        </w:rPr>
        <w:t xml:space="preserve">oficio </w:t>
      </w:r>
      <w:r w:rsidR="00C56302" w:rsidRPr="00BB303F">
        <w:rPr>
          <w:rFonts w:cs="Arial"/>
          <w:bCs/>
          <w:sz w:val="22"/>
          <w:szCs w:val="22"/>
        </w:rPr>
        <w:t>GG-ME-</w:t>
      </w:r>
      <w:r w:rsidR="00C56302">
        <w:rPr>
          <w:rFonts w:cs="Arial"/>
          <w:bCs/>
          <w:sz w:val="22"/>
          <w:szCs w:val="22"/>
        </w:rPr>
        <w:t>0</w:t>
      </w:r>
      <w:r w:rsidR="00740E93">
        <w:rPr>
          <w:rFonts w:cs="Arial"/>
          <w:bCs/>
          <w:sz w:val="22"/>
          <w:szCs w:val="22"/>
        </w:rPr>
        <w:t>424</w:t>
      </w:r>
      <w:r w:rsidR="00C56302" w:rsidRPr="00BB303F">
        <w:rPr>
          <w:rFonts w:cs="Arial"/>
          <w:bCs/>
          <w:sz w:val="22"/>
          <w:szCs w:val="22"/>
        </w:rPr>
        <w:t>-201</w:t>
      </w:r>
      <w:r w:rsidR="00740E93">
        <w:rPr>
          <w:rFonts w:cs="Arial"/>
          <w:bCs/>
          <w:sz w:val="22"/>
          <w:szCs w:val="22"/>
        </w:rPr>
        <w:t>9</w:t>
      </w:r>
      <w:r w:rsidR="00C56302" w:rsidRPr="00BB303F">
        <w:rPr>
          <w:rFonts w:cs="Arial"/>
          <w:bCs/>
          <w:sz w:val="22"/>
          <w:szCs w:val="22"/>
        </w:rPr>
        <w:t xml:space="preserve"> del </w:t>
      </w:r>
      <w:r w:rsidR="00C56302">
        <w:rPr>
          <w:rFonts w:cs="Arial"/>
          <w:bCs/>
          <w:sz w:val="22"/>
          <w:szCs w:val="22"/>
        </w:rPr>
        <w:t>2</w:t>
      </w:r>
      <w:r w:rsidR="00740E93">
        <w:rPr>
          <w:rFonts w:cs="Arial"/>
          <w:bCs/>
          <w:sz w:val="22"/>
          <w:szCs w:val="22"/>
        </w:rPr>
        <w:t>6</w:t>
      </w:r>
      <w:r w:rsidR="00C56302" w:rsidRPr="00BB303F">
        <w:rPr>
          <w:rFonts w:cs="Arial"/>
          <w:bCs/>
          <w:sz w:val="22"/>
          <w:szCs w:val="22"/>
        </w:rPr>
        <w:t xml:space="preserve"> de </w:t>
      </w:r>
      <w:r w:rsidR="00740E93">
        <w:rPr>
          <w:rFonts w:cs="Arial"/>
          <w:bCs/>
          <w:sz w:val="22"/>
          <w:szCs w:val="22"/>
        </w:rPr>
        <w:t>abril</w:t>
      </w:r>
      <w:r w:rsidR="00C56302" w:rsidRPr="00BB303F">
        <w:rPr>
          <w:rFonts w:cs="Arial"/>
          <w:bCs/>
          <w:sz w:val="22"/>
          <w:szCs w:val="22"/>
        </w:rPr>
        <w:t xml:space="preserve"> de 201</w:t>
      </w:r>
      <w:r w:rsidR="00740E93">
        <w:rPr>
          <w:rFonts w:cs="Arial"/>
          <w:bCs/>
          <w:sz w:val="22"/>
          <w:szCs w:val="22"/>
        </w:rPr>
        <w:t>9</w:t>
      </w:r>
      <w:r w:rsidR="00C56302" w:rsidRPr="00BB303F">
        <w:rPr>
          <w:rFonts w:cs="Arial"/>
          <w:bCs/>
          <w:sz w:val="22"/>
          <w:szCs w:val="22"/>
        </w:rPr>
        <w:t xml:space="preserve">, mediante el cual, la Gerencia General remite y avala el informe </w:t>
      </w:r>
      <w:r w:rsidR="00C56302">
        <w:rPr>
          <w:rFonts w:cs="Arial"/>
          <w:color w:val="000000"/>
          <w:sz w:val="22"/>
          <w:szCs w:val="22"/>
        </w:rPr>
        <w:t>DF-OF-0</w:t>
      </w:r>
      <w:r w:rsidR="00740E93">
        <w:rPr>
          <w:rFonts w:cs="Arial"/>
          <w:color w:val="000000"/>
          <w:sz w:val="22"/>
          <w:szCs w:val="22"/>
        </w:rPr>
        <w:t>422</w:t>
      </w:r>
      <w:r w:rsidR="00C56302" w:rsidRPr="00BB303F">
        <w:rPr>
          <w:rFonts w:cs="Arial"/>
          <w:color w:val="000000"/>
          <w:sz w:val="22"/>
          <w:szCs w:val="22"/>
        </w:rPr>
        <w:t>-201</w:t>
      </w:r>
      <w:r w:rsidR="00740E93">
        <w:rPr>
          <w:rFonts w:cs="Arial"/>
          <w:color w:val="000000"/>
          <w:sz w:val="22"/>
          <w:szCs w:val="22"/>
        </w:rPr>
        <w:t xml:space="preserve">9 </w:t>
      </w:r>
      <w:r w:rsidR="00C56302">
        <w:rPr>
          <w:rFonts w:cs="Arial"/>
          <w:color w:val="000000"/>
          <w:sz w:val="22"/>
          <w:szCs w:val="22"/>
        </w:rPr>
        <w:t xml:space="preserve">de </w:t>
      </w:r>
      <w:r w:rsidR="00C56302" w:rsidRPr="00BB303F">
        <w:rPr>
          <w:rFonts w:cs="Arial"/>
          <w:color w:val="000000"/>
          <w:sz w:val="22"/>
          <w:szCs w:val="22"/>
        </w:rPr>
        <w:t xml:space="preserve">la </w:t>
      </w:r>
      <w:r w:rsidR="00C56302" w:rsidRPr="00BB303F">
        <w:rPr>
          <w:rFonts w:cs="Arial"/>
          <w:bCs/>
          <w:sz w:val="22"/>
          <w:szCs w:val="22"/>
        </w:rPr>
        <w:t xml:space="preserve">Dirección FOSUVI, </w:t>
      </w:r>
      <w:r w:rsidR="00C56302">
        <w:rPr>
          <w:rFonts w:cs="Arial"/>
          <w:bCs/>
          <w:sz w:val="22"/>
          <w:szCs w:val="22"/>
        </w:rPr>
        <w:t>que contiene</w:t>
      </w:r>
      <w:r w:rsidR="00C56302" w:rsidRPr="00BB303F">
        <w:rPr>
          <w:rFonts w:cs="Arial"/>
          <w:bCs/>
          <w:sz w:val="22"/>
          <w:szCs w:val="22"/>
        </w:rPr>
        <w:t xml:space="preserve"> los resultados del estudio efectuado a la solicitud del Grupo Mutual Alajuela – La Vivienda de </w:t>
      </w:r>
      <w:r w:rsidR="00C56302" w:rsidRPr="00BB303F">
        <w:rPr>
          <w:rFonts w:cs="Arial"/>
          <w:bCs/>
          <w:color w:val="000000"/>
          <w:sz w:val="22"/>
          <w:szCs w:val="22"/>
        </w:rPr>
        <w:t xml:space="preserve">Ahorro y Préstamo, </w:t>
      </w:r>
      <w:r w:rsidR="00C56302" w:rsidRPr="00BB303F">
        <w:rPr>
          <w:rFonts w:cs="Arial"/>
          <w:bCs/>
          <w:sz w:val="22"/>
          <w:szCs w:val="22"/>
        </w:rPr>
        <w:t xml:space="preserve">para sustituir </w:t>
      </w:r>
      <w:r w:rsidR="00C56302">
        <w:rPr>
          <w:rFonts w:cs="Arial"/>
          <w:bCs/>
          <w:sz w:val="22"/>
          <w:szCs w:val="22"/>
        </w:rPr>
        <w:t>un beneficiario</w:t>
      </w:r>
      <w:r w:rsidR="00C56302" w:rsidRPr="00BB303F">
        <w:rPr>
          <w:rFonts w:cs="Arial"/>
          <w:bCs/>
          <w:sz w:val="22"/>
          <w:szCs w:val="22"/>
        </w:rPr>
        <w:t xml:space="preserve"> del proyecto </w:t>
      </w:r>
      <w:r w:rsidR="00C56302">
        <w:rPr>
          <w:rFonts w:cs="Arial"/>
          <w:sz w:val="22"/>
          <w:szCs w:val="22"/>
        </w:rPr>
        <w:t>Condominio Las Anas</w:t>
      </w:r>
      <w:r w:rsidR="00C56302" w:rsidRPr="002114E6">
        <w:rPr>
          <w:rFonts w:cs="Arial"/>
          <w:sz w:val="22"/>
          <w:szCs w:val="22"/>
        </w:rPr>
        <w:t xml:space="preserve">, ubicado en el distrito </w:t>
      </w:r>
      <w:r w:rsidR="00C56302">
        <w:rPr>
          <w:rFonts w:cs="Arial"/>
          <w:sz w:val="22"/>
          <w:szCs w:val="22"/>
        </w:rPr>
        <w:t xml:space="preserve">Los Guido del </w:t>
      </w:r>
      <w:r w:rsidR="00C56302" w:rsidRPr="002114E6">
        <w:rPr>
          <w:rFonts w:cs="Arial"/>
          <w:sz w:val="22"/>
          <w:szCs w:val="22"/>
        </w:rPr>
        <w:t xml:space="preserve">cantón </w:t>
      </w:r>
      <w:r w:rsidR="00C56302">
        <w:rPr>
          <w:rFonts w:cs="Arial"/>
          <w:sz w:val="22"/>
          <w:szCs w:val="22"/>
        </w:rPr>
        <w:t>de Desamparados, provincia de San José</w:t>
      </w:r>
      <w:r w:rsidR="00C56302" w:rsidRPr="00BB303F">
        <w:rPr>
          <w:rFonts w:cs="Arial"/>
          <w:color w:val="000000"/>
          <w:sz w:val="22"/>
          <w:szCs w:val="22"/>
        </w:rPr>
        <w:t xml:space="preserve">, y financiado al amparo del artículo 59 de la Ley del Sistema Financiero Nacional para la Vivienda, conforme lo dispuesto en el acuerdo número </w:t>
      </w:r>
      <w:r w:rsidR="00C56302">
        <w:rPr>
          <w:rFonts w:cs="Arial"/>
          <w:sz w:val="22"/>
          <w:szCs w:val="22"/>
        </w:rPr>
        <w:t>7</w:t>
      </w:r>
      <w:r w:rsidR="00C56302" w:rsidRPr="00BB303F">
        <w:rPr>
          <w:rFonts w:cs="Arial"/>
          <w:color w:val="000000"/>
          <w:sz w:val="22"/>
          <w:szCs w:val="22"/>
        </w:rPr>
        <w:t xml:space="preserve"> de la sesión </w:t>
      </w:r>
      <w:r w:rsidR="00C56302">
        <w:rPr>
          <w:rFonts w:cs="Arial"/>
          <w:color w:val="000000"/>
          <w:sz w:val="22"/>
          <w:szCs w:val="22"/>
        </w:rPr>
        <w:t>86</w:t>
      </w:r>
      <w:r w:rsidR="00C56302" w:rsidRPr="00BB303F">
        <w:rPr>
          <w:rFonts w:cs="Arial"/>
          <w:color w:val="000000"/>
          <w:sz w:val="22"/>
          <w:szCs w:val="22"/>
        </w:rPr>
        <w:t xml:space="preserve">-2016 del </w:t>
      </w:r>
      <w:r w:rsidR="00C56302">
        <w:rPr>
          <w:rFonts w:cs="Arial"/>
          <w:color w:val="000000"/>
          <w:sz w:val="22"/>
          <w:szCs w:val="22"/>
        </w:rPr>
        <w:t>05</w:t>
      </w:r>
      <w:r w:rsidR="00C56302" w:rsidRPr="00BB303F">
        <w:rPr>
          <w:rFonts w:cs="Arial"/>
          <w:color w:val="000000"/>
          <w:sz w:val="22"/>
          <w:szCs w:val="22"/>
        </w:rPr>
        <w:t xml:space="preserve"> de </w:t>
      </w:r>
      <w:r w:rsidR="00C56302">
        <w:rPr>
          <w:rFonts w:cs="Arial"/>
          <w:color w:val="000000"/>
          <w:sz w:val="22"/>
          <w:szCs w:val="22"/>
        </w:rPr>
        <w:t>diciembre</w:t>
      </w:r>
      <w:r w:rsidR="00C56302" w:rsidRPr="00BB303F">
        <w:rPr>
          <w:rFonts w:cs="Arial"/>
          <w:color w:val="000000"/>
          <w:sz w:val="22"/>
          <w:szCs w:val="22"/>
        </w:rPr>
        <w:t xml:space="preserve"> de 2016.  </w:t>
      </w:r>
      <w:r w:rsidR="00C56302" w:rsidRPr="00BB303F">
        <w:rPr>
          <w:rFonts w:cs="Arial"/>
          <w:bCs/>
          <w:sz w:val="22"/>
          <w:szCs w:val="22"/>
          <w:lang w:val="es-ES_tradnl"/>
        </w:rPr>
        <w:t>Dichos documentos se adjuntan al</w:t>
      </w:r>
      <w:r w:rsidR="00740E93">
        <w:rPr>
          <w:rFonts w:cs="Arial"/>
          <w:bCs/>
          <w:sz w:val="22"/>
          <w:szCs w:val="22"/>
          <w:lang w:val="es-ES_tradnl"/>
        </w:rPr>
        <w:t xml:space="preserve"> expediente del </w:t>
      </w:r>
      <w:r w:rsidR="00C56302" w:rsidRPr="00BB303F">
        <w:rPr>
          <w:rFonts w:cs="Arial"/>
          <w:bCs/>
          <w:sz w:val="22"/>
          <w:szCs w:val="22"/>
          <w:lang w:val="es-ES_tradnl"/>
        </w:rPr>
        <w:t>acta.</w:t>
      </w:r>
    </w:p>
    <w:p w:rsidR="00C56302" w:rsidRPr="00BB303F" w:rsidRDefault="00C56302" w:rsidP="00C56302">
      <w:pPr>
        <w:spacing w:line="360" w:lineRule="auto"/>
        <w:jc w:val="both"/>
        <w:rPr>
          <w:rFonts w:cs="Arial"/>
          <w:bCs/>
          <w:sz w:val="22"/>
          <w:szCs w:val="22"/>
        </w:rPr>
      </w:pPr>
    </w:p>
    <w:p w:rsidR="00C56302" w:rsidRPr="00BB303F" w:rsidRDefault="00740E93" w:rsidP="00C56302">
      <w:pPr>
        <w:autoSpaceDE w:val="0"/>
        <w:autoSpaceDN w:val="0"/>
        <w:adjustRightInd w:val="0"/>
        <w:spacing w:line="360" w:lineRule="auto"/>
        <w:jc w:val="both"/>
        <w:rPr>
          <w:rFonts w:cs="Arial"/>
          <w:bCs/>
          <w:sz w:val="22"/>
          <w:szCs w:val="22"/>
        </w:rPr>
      </w:pPr>
      <w:r>
        <w:rPr>
          <w:rFonts w:cs="Arial"/>
          <w:bCs/>
          <w:sz w:val="22"/>
          <w:szCs w:val="22"/>
        </w:rPr>
        <w:t xml:space="preserve">La licenciada Camacho Murillo </w:t>
      </w:r>
      <w:r w:rsidR="00C56302">
        <w:rPr>
          <w:rFonts w:cs="Arial"/>
          <w:bCs/>
          <w:sz w:val="22"/>
          <w:szCs w:val="22"/>
        </w:rPr>
        <w:t>expone los alcances del citado informe</w:t>
      </w:r>
      <w:r>
        <w:rPr>
          <w:rFonts w:cs="Arial"/>
          <w:bCs/>
          <w:sz w:val="22"/>
          <w:szCs w:val="22"/>
        </w:rPr>
        <w:t>, haciendo</w:t>
      </w:r>
      <w:r w:rsidR="00C56302" w:rsidRPr="00BB303F">
        <w:rPr>
          <w:rFonts w:cs="Arial"/>
          <w:bCs/>
          <w:sz w:val="22"/>
          <w:szCs w:val="22"/>
        </w:rPr>
        <w:t xml:space="preserve"> énfasis en las razones que obligan a realizar </w:t>
      </w:r>
      <w:r w:rsidR="00C56302">
        <w:rPr>
          <w:rFonts w:cs="Arial"/>
          <w:bCs/>
          <w:sz w:val="22"/>
          <w:szCs w:val="22"/>
        </w:rPr>
        <w:t>el</w:t>
      </w:r>
      <w:r w:rsidR="00C56302" w:rsidRPr="00BB303F">
        <w:rPr>
          <w:rFonts w:cs="Arial"/>
          <w:bCs/>
          <w:sz w:val="22"/>
          <w:szCs w:val="22"/>
        </w:rPr>
        <w:t xml:space="preserve"> cambio propuesto, y además hace ver que, de conformidad con el procedimiento vigente para el trámite de sustituciones, la entidad autorizada y la Dirección FOSUVI, </w:t>
      </w:r>
      <w:r w:rsidR="00C56302" w:rsidRPr="00BB303F">
        <w:rPr>
          <w:rFonts w:cs="Arial"/>
          <w:color w:val="000000"/>
          <w:sz w:val="22"/>
          <w:szCs w:val="22"/>
        </w:rPr>
        <w:t xml:space="preserve">han verificado que </w:t>
      </w:r>
      <w:r w:rsidR="00C56302">
        <w:rPr>
          <w:rFonts w:cs="Arial"/>
          <w:color w:val="000000"/>
          <w:sz w:val="22"/>
          <w:szCs w:val="22"/>
        </w:rPr>
        <w:t>el</w:t>
      </w:r>
      <w:r w:rsidR="00C56302" w:rsidRPr="00BB303F">
        <w:rPr>
          <w:rFonts w:cs="Arial"/>
          <w:color w:val="000000"/>
          <w:sz w:val="22"/>
          <w:szCs w:val="22"/>
        </w:rPr>
        <w:t xml:space="preserve"> nuevo núcleo familiar califica para un subsidio al amparo del artículo 59 y </w:t>
      </w:r>
      <w:r w:rsidR="00C56302">
        <w:rPr>
          <w:rFonts w:cs="Arial"/>
          <w:color w:val="000000"/>
          <w:sz w:val="22"/>
          <w:szCs w:val="22"/>
        </w:rPr>
        <w:t>es</w:t>
      </w:r>
      <w:r w:rsidR="00C56302" w:rsidRPr="00BB303F">
        <w:rPr>
          <w:rFonts w:cs="Arial"/>
          <w:color w:val="000000"/>
          <w:sz w:val="22"/>
          <w:szCs w:val="22"/>
        </w:rPr>
        <w:t xml:space="preserve"> de la misma zona; razón por la cual se recomienda su aprobación.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C7610">
        <w:rPr>
          <w:rFonts w:cs="Arial"/>
          <w:sz w:val="22"/>
          <w:u w:val="single"/>
          <w:lang w:val="es-ES_tradnl"/>
        </w:rPr>
        <w:t>118</w:t>
      </w:r>
      <w:r w:rsidRPr="00A25DB7">
        <w:rPr>
          <w:rFonts w:cs="Arial"/>
          <w:sz w:val="22"/>
          <w:u w:val="single"/>
          <w:lang w:val="es-ES_tradnl"/>
        </w:rPr>
        <w:t>:</w:t>
      </w:r>
      <w:r w:rsidR="003C7610">
        <w:rPr>
          <w:rFonts w:cs="Arial"/>
          <w:sz w:val="22"/>
          <w:u w:val="single"/>
          <w:lang w:val="es-ES_tradnl"/>
        </w:rPr>
        <w:t>15</w:t>
      </w:r>
      <w:r>
        <w:rPr>
          <w:rFonts w:cs="Arial"/>
          <w:sz w:val="22"/>
          <w:lang w:val="es-ES_tradnl"/>
        </w:rPr>
        <w:t xml:space="preserve"> </w:t>
      </w:r>
      <w:r w:rsidR="003C7610">
        <w:rPr>
          <w:rFonts w:cs="Arial"/>
          <w:sz w:val="22"/>
          <w:lang w:val="es-ES_tradnl"/>
        </w:rPr>
        <w:t>Conocido el informe de la Dirección FOSUVI y no habiendo objeciones de los señores Directores ni por parte de los funcionarios presentes, la</w:t>
      </w:r>
      <w:r w:rsidR="003C7610" w:rsidRPr="00BB303F">
        <w:rPr>
          <w:rFonts w:cs="Arial"/>
          <w:color w:val="000000"/>
          <w:sz w:val="22"/>
          <w:szCs w:val="22"/>
        </w:rPr>
        <w:t xml:space="preserve"> Junta Directiva resuelve acoger la recomendación de la Administración</w:t>
      </w:r>
      <w:r w:rsidR="003C7610">
        <w:rPr>
          <w:rFonts w:cs="Arial"/>
          <w:color w:val="000000"/>
          <w:sz w:val="22"/>
          <w:szCs w:val="22"/>
        </w:rPr>
        <w:t xml:space="preserve">, en los mismos términos propuestos y según se indica en el </w:t>
      </w:r>
      <w:r w:rsidR="003C7610" w:rsidRPr="003C7610">
        <w:rPr>
          <w:rFonts w:cs="Arial"/>
          <w:b/>
          <w:color w:val="000000"/>
          <w:sz w:val="22"/>
          <w:szCs w:val="22"/>
        </w:rPr>
        <w:t>Acuerdo N° 10</w:t>
      </w:r>
      <w:r w:rsidR="003C7610">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C68AE" w:rsidRPr="008C68AE">
        <w:rPr>
          <w:rFonts w:cs="Arial"/>
          <w:b/>
          <w:sz w:val="22"/>
          <w:szCs w:val="22"/>
          <w:u w:val="single"/>
          <w:lang w:val="es-ES_tradnl"/>
        </w:rPr>
        <w:t>Sustitución de un beneficiario en el proyecto Centauro</w:t>
      </w:r>
    </w:p>
    <w:p w:rsidR="009D03FE" w:rsidRDefault="009D03FE" w:rsidP="009D03FE">
      <w:pPr>
        <w:spacing w:line="360" w:lineRule="auto"/>
        <w:jc w:val="both"/>
        <w:rPr>
          <w:rFonts w:cs="Arial"/>
          <w:sz w:val="22"/>
          <w:szCs w:val="22"/>
        </w:rPr>
      </w:pPr>
    </w:p>
    <w:p w:rsidR="003C7610" w:rsidRPr="00BB303F" w:rsidRDefault="003C7610" w:rsidP="003C761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11</w:t>
      </w:r>
      <w:r w:rsidR="00AA4E10">
        <w:rPr>
          <w:rFonts w:cs="Arial"/>
          <w:sz w:val="22"/>
          <w:u w:val="single"/>
          <w:lang w:val="es-ES_tradnl"/>
        </w:rPr>
        <w:t>8</w:t>
      </w:r>
      <w:r w:rsidRPr="0039311E">
        <w:rPr>
          <w:rFonts w:cs="Arial"/>
          <w:sz w:val="22"/>
          <w:u w:val="single"/>
          <w:lang w:val="es-ES_tradnl"/>
        </w:rPr>
        <w:t>:</w:t>
      </w:r>
      <w:r w:rsidR="00AA4E10">
        <w:rPr>
          <w:rFonts w:cs="Arial"/>
          <w:sz w:val="22"/>
          <w:u w:val="single"/>
          <w:lang w:val="es-ES_tradnl"/>
        </w:rPr>
        <w:t>3</w:t>
      </w:r>
      <w:r>
        <w:rPr>
          <w:rFonts w:cs="Arial"/>
          <w:sz w:val="22"/>
          <w:u w:val="single"/>
          <w:lang w:val="es-ES_tradnl"/>
        </w:rPr>
        <w:t>0</w:t>
      </w:r>
      <w:r>
        <w:rPr>
          <w:rFonts w:cs="Arial"/>
          <w:sz w:val="22"/>
          <w:lang w:val="es-ES_tradnl"/>
        </w:rPr>
        <w:t xml:space="preserve"> Se reincorpora a la sesión la Directora </w:t>
      </w:r>
      <w:r w:rsidRPr="003C7610">
        <w:rPr>
          <w:rFonts w:cs="Arial"/>
          <w:bCs/>
          <w:sz w:val="22"/>
          <w:szCs w:val="22"/>
          <w:lang w:val="es-ES_tradnl"/>
        </w:rPr>
        <w:t>Ulibarri Pernús</w:t>
      </w:r>
      <w:r>
        <w:rPr>
          <w:rFonts w:cs="Arial"/>
          <w:bCs/>
          <w:sz w:val="22"/>
          <w:szCs w:val="22"/>
          <w:lang w:val="es-ES_tradnl"/>
        </w:rPr>
        <w:t xml:space="preserve"> y se procede a conocer el </w:t>
      </w:r>
      <w:r>
        <w:rPr>
          <w:rFonts w:cs="Arial"/>
          <w:sz w:val="22"/>
          <w:lang w:val="es-ES_tradnl"/>
        </w:rPr>
        <w:t xml:space="preserve">oficio </w:t>
      </w:r>
      <w:r w:rsidRPr="00BB303F">
        <w:rPr>
          <w:rFonts w:cs="Arial"/>
          <w:bCs/>
          <w:sz w:val="22"/>
          <w:szCs w:val="22"/>
        </w:rPr>
        <w:t>GG-ME-</w:t>
      </w:r>
      <w:r>
        <w:rPr>
          <w:rFonts w:cs="Arial"/>
          <w:bCs/>
          <w:sz w:val="22"/>
          <w:szCs w:val="22"/>
        </w:rPr>
        <w:t>042</w:t>
      </w:r>
      <w:r w:rsidR="00AA4E10">
        <w:rPr>
          <w:rFonts w:cs="Arial"/>
          <w:bCs/>
          <w:sz w:val="22"/>
          <w:szCs w:val="22"/>
        </w:rPr>
        <w:t>3</w:t>
      </w:r>
      <w:r w:rsidRPr="00BB303F">
        <w:rPr>
          <w:rFonts w:cs="Arial"/>
          <w:bCs/>
          <w:sz w:val="22"/>
          <w:szCs w:val="22"/>
        </w:rPr>
        <w:t>-201</w:t>
      </w:r>
      <w:r>
        <w:rPr>
          <w:rFonts w:cs="Arial"/>
          <w:bCs/>
          <w:sz w:val="22"/>
          <w:szCs w:val="22"/>
        </w:rPr>
        <w:t>9</w:t>
      </w:r>
      <w:r w:rsidRPr="00BB303F">
        <w:rPr>
          <w:rFonts w:cs="Arial"/>
          <w:bCs/>
          <w:sz w:val="22"/>
          <w:szCs w:val="22"/>
        </w:rPr>
        <w:t xml:space="preserve"> del </w:t>
      </w:r>
      <w:r>
        <w:rPr>
          <w:rFonts w:cs="Arial"/>
          <w:bCs/>
          <w:sz w:val="22"/>
          <w:szCs w:val="22"/>
        </w:rPr>
        <w:t>26</w:t>
      </w:r>
      <w:r w:rsidRPr="00BB303F">
        <w:rPr>
          <w:rFonts w:cs="Arial"/>
          <w:bCs/>
          <w:sz w:val="22"/>
          <w:szCs w:val="22"/>
        </w:rPr>
        <w:t xml:space="preserve"> de </w:t>
      </w:r>
      <w:r>
        <w:rPr>
          <w:rFonts w:cs="Arial"/>
          <w:bCs/>
          <w:sz w:val="22"/>
          <w:szCs w:val="22"/>
        </w:rPr>
        <w:t>abril</w:t>
      </w:r>
      <w:r w:rsidRPr="00BB303F">
        <w:rPr>
          <w:rFonts w:cs="Arial"/>
          <w:bCs/>
          <w:sz w:val="22"/>
          <w:szCs w:val="22"/>
        </w:rPr>
        <w:t xml:space="preserve"> de 201</w:t>
      </w:r>
      <w:r>
        <w:rPr>
          <w:rFonts w:cs="Arial"/>
          <w:bCs/>
          <w:sz w:val="22"/>
          <w:szCs w:val="22"/>
        </w:rPr>
        <w:t>9</w:t>
      </w:r>
      <w:r w:rsidRPr="00BB303F">
        <w:rPr>
          <w:rFonts w:cs="Arial"/>
          <w:bCs/>
          <w:sz w:val="22"/>
          <w:szCs w:val="22"/>
        </w:rPr>
        <w:t xml:space="preserve">, mediante el cual, la Gerencia General remite y avala el informe </w:t>
      </w:r>
      <w:r>
        <w:rPr>
          <w:rFonts w:cs="Arial"/>
          <w:color w:val="000000"/>
          <w:sz w:val="22"/>
          <w:szCs w:val="22"/>
        </w:rPr>
        <w:t>DF-OF-042</w:t>
      </w:r>
      <w:r w:rsidR="00AA4E10">
        <w:rPr>
          <w:rFonts w:cs="Arial"/>
          <w:color w:val="000000"/>
          <w:sz w:val="22"/>
          <w:szCs w:val="22"/>
        </w:rPr>
        <w:t>3</w:t>
      </w:r>
      <w:r w:rsidRPr="00BB303F">
        <w:rPr>
          <w:rFonts w:cs="Arial"/>
          <w:color w:val="000000"/>
          <w:sz w:val="22"/>
          <w:szCs w:val="22"/>
        </w:rPr>
        <w:t>-201</w:t>
      </w:r>
      <w:r>
        <w:rPr>
          <w:rFonts w:cs="Arial"/>
          <w:color w:val="000000"/>
          <w:sz w:val="22"/>
          <w:szCs w:val="22"/>
        </w:rPr>
        <w:t xml:space="preserve">9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que contiene</w:t>
      </w:r>
      <w:r w:rsidRPr="00BB303F">
        <w:rPr>
          <w:rFonts w:cs="Arial"/>
          <w:bCs/>
          <w:sz w:val="22"/>
          <w:szCs w:val="22"/>
        </w:rPr>
        <w:t xml:space="preserve"> los resultados del estudio efectuado a la solicitud del Grupo Mutual Alajuela – La Vivienda de </w:t>
      </w:r>
      <w:r w:rsidRPr="00BB303F">
        <w:rPr>
          <w:rFonts w:cs="Arial"/>
          <w:bCs/>
          <w:color w:val="000000"/>
          <w:sz w:val="22"/>
          <w:szCs w:val="22"/>
        </w:rPr>
        <w:t xml:space="preserve">Ahorro y Préstamo, </w:t>
      </w:r>
      <w:r w:rsidRPr="00BB303F">
        <w:rPr>
          <w:rFonts w:cs="Arial"/>
          <w:bCs/>
          <w:sz w:val="22"/>
          <w:szCs w:val="22"/>
        </w:rPr>
        <w:t xml:space="preserve">para sustituir </w:t>
      </w:r>
      <w:r>
        <w:rPr>
          <w:rFonts w:cs="Arial"/>
          <w:bCs/>
          <w:sz w:val="22"/>
          <w:szCs w:val="22"/>
        </w:rPr>
        <w:t>un beneficiario</w:t>
      </w:r>
      <w:r w:rsidRPr="00BB303F">
        <w:rPr>
          <w:rFonts w:cs="Arial"/>
          <w:bCs/>
          <w:sz w:val="22"/>
          <w:szCs w:val="22"/>
        </w:rPr>
        <w:t xml:space="preserve"> del proyecto </w:t>
      </w:r>
      <w:r>
        <w:rPr>
          <w:rFonts w:cs="Arial"/>
          <w:sz w:val="22"/>
          <w:szCs w:val="22"/>
        </w:rPr>
        <w:t xml:space="preserve">Condominio </w:t>
      </w:r>
      <w:r w:rsidR="00AA4E10">
        <w:rPr>
          <w:rFonts w:cs="Arial"/>
          <w:sz w:val="22"/>
          <w:szCs w:val="22"/>
        </w:rPr>
        <w:t>Centauro</w:t>
      </w:r>
      <w:r w:rsidRPr="002114E6">
        <w:rPr>
          <w:rFonts w:cs="Arial"/>
          <w:sz w:val="22"/>
          <w:szCs w:val="22"/>
        </w:rPr>
        <w:t xml:space="preserve">, </w:t>
      </w:r>
      <w:r w:rsidR="00AA4E10" w:rsidRPr="003E464E">
        <w:rPr>
          <w:rFonts w:cs="Arial"/>
          <w:sz w:val="22"/>
          <w:szCs w:val="22"/>
        </w:rPr>
        <w:t>ubicado en el distrito Purral del cantón de Goicoechea</w:t>
      </w:r>
      <w:r>
        <w:rPr>
          <w:rFonts w:cs="Arial"/>
          <w:sz w:val="22"/>
          <w:szCs w:val="22"/>
        </w:rPr>
        <w:t>, provincia de San José</w:t>
      </w:r>
      <w:r w:rsidRPr="00BB303F">
        <w:rPr>
          <w:rFonts w:cs="Arial"/>
          <w:color w:val="000000"/>
          <w:sz w:val="22"/>
          <w:szCs w:val="22"/>
        </w:rPr>
        <w:t xml:space="preserve">, y financiado al amparo del artículo 59 de la Ley del Sistema Financiero Nacional para la Vivienda, conforme lo dispuesto en el acuerdo número </w:t>
      </w:r>
      <w:r w:rsidR="00AA4E10">
        <w:rPr>
          <w:rFonts w:cs="Arial"/>
          <w:sz w:val="22"/>
          <w:szCs w:val="22"/>
        </w:rPr>
        <w:t>2</w:t>
      </w:r>
      <w:r w:rsidR="00AA4E10" w:rsidRPr="0062363E">
        <w:rPr>
          <w:rFonts w:cs="Arial"/>
          <w:sz w:val="22"/>
          <w:szCs w:val="22"/>
        </w:rPr>
        <w:t xml:space="preserve"> de la sesión </w:t>
      </w:r>
      <w:r w:rsidR="00AA4E10">
        <w:rPr>
          <w:rFonts w:cs="Arial"/>
          <w:sz w:val="22"/>
          <w:szCs w:val="22"/>
        </w:rPr>
        <w:t>40</w:t>
      </w:r>
      <w:r w:rsidR="00AA4E10" w:rsidRPr="0062363E">
        <w:rPr>
          <w:rFonts w:cs="Arial"/>
          <w:sz w:val="22"/>
          <w:szCs w:val="22"/>
        </w:rPr>
        <w:t>-201</w:t>
      </w:r>
      <w:r w:rsidR="00AA4E10">
        <w:rPr>
          <w:rFonts w:cs="Arial"/>
          <w:sz w:val="22"/>
          <w:szCs w:val="22"/>
        </w:rPr>
        <w:t>8</w:t>
      </w:r>
      <w:r w:rsidR="00AA4E10" w:rsidRPr="0062363E">
        <w:rPr>
          <w:rFonts w:cs="Arial"/>
          <w:sz w:val="22"/>
          <w:szCs w:val="22"/>
        </w:rPr>
        <w:t xml:space="preserve"> del 0</w:t>
      </w:r>
      <w:r w:rsidR="00AA4E10">
        <w:rPr>
          <w:rFonts w:cs="Arial"/>
          <w:sz w:val="22"/>
          <w:szCs w:val="22"/>
        </w:rPr>
        <w:t>6</w:t>
      </w:r>
      <w:r w:rsidR="00AA4E10" w:rsidRPr="0062363E">
        <w:rPr>
          <w:rFonts w:cs="Arial"/>
          <w:sz w:val="22"/>
          <w:szCs w:val="22"/>
        </w:rPr>
        <w:t xml:space="preserve"> de </w:t>
      </w:r>
      <w:r w:rsidR="00AA4E10">
        <w:rPr>
          <w:rFonts w:cs="Arial"/>
          <w:sz w:val="22"/>
          <w:szCs w:val="22"/>
        </w:rPr>
        <w:t>agosto</w:t>
      </w:r>
      <w:r w:rsidR="00AA4E10" w:rsidRPr="0062363E">
        <w:rPr>
          <w:rFonts w:cs="Arial"/>
          <w:sz w:val="22"/>
          <w:szCs w:val="22"/>
        </w:rPr>
        <w:t xml:space="preserve"> de 201</w:t>
      </w:r>
      <w:r w:rsidR="00AA4E10">
        <w:rPr>
          <w:rFonts w:cs="Arial"/>
          <w:sz w:val="22"/>
          <w:szCs w:val="22"/>
        </w:rPr>
        <w:t>8</w:t>
      </w:r>
      <w:r w:rsidRPr="00BB303F">
        <w:rPr>
          <w:rFonts w:cs="Arial"/>
          <w:color w:val="000000"/>
          <w:sz w:val="22"/>
          <w:szCs w:val="22"/>
        </w:rPr>
        <w:t xml:space="preserve">.  </w:t>
      </w:r>
      <w:r w:rsidRPr="00BB303F">
        <w:rPr>
          <w:rFonts w:cs="Arial"/>
          <w:bCs/>
          <w:sz w:val="22"/>
          <w:szCs w:val="22"/>
          <w:lang w:val="es-ES_tradnl"/>
        </w:rPr>
        <w:t>Dichos documentos se adjuntan al</w:t>
      </w:r>
      <w:r>
        <w:rPr>
          <w:rFonts w:cs="Arial"/>
          <w:bCs/>
          <w:sz w:val="22"/>
          <w:szCs w:val="22"/>
          <w:lang w:val="es-ES_tradnl"/>
        </w:rPr>
        <w:t xml:space="preserve"> expediente del </w:t>
      </w:r>
      <w:r w:rsidRPr="00BB303F">
        <w:rPr>
          <w:rFonts w:cs="Arial"/>
          <w:bCs/>
          <w:sz w:val="22"/>
          <w:szCs w:val="22"/>
          <w:lang w:val="es-ES_tradnl"/>
        </w:rPr>
        <w:t>acta.</w:t>
      </w:r>
    </w:p>
    <w:p w:rsidR="003C7610" w:rsidRPr="00BB303F" w:rsidRDefault="003C7610" w:rsidP="003C7610">
      <w:pPr>
        <w:spacing w:line="360" w:lineRule="auto"/>
        <w:jc w:val="both"/>
        <w:rPr>
          <w:rFonts w:cs="Arial"/>
          <w:bCs/>
          <w:sz w:val="22"/>
          <w:szCs w:val="22"/>
        </w:rPr>
      </w:pPr>
    </w:p>
    <w:p w:rsidR="003C7610" w:rsidRPr="00BB303F" w:rsidRDefault="003C7610" w:rsidP="003C7610">
      <w:pPr>
        <w:autoSpaceDE w:val="0"/>
        <w:autoSpaceDN w:val="0"/>
        <w:adjustRightInd w:val="0"/>
        <w:spacing w:line="360" w:lineRule="auto"/>
        <w:jc w:val="both"/>
        <w:rPr>
          <w:rFonts w:cs="Arial"/>
          <w:bCs/>
          <w:sz w:val="22"/>
          <w:szCs w:val="22"/>
        </w:rPr>
      </w:pPr>
      <w:r>
        <w:rPr>
          <w:rFonts w:cs="Arial"/>
          <w:bCs/>
          <w:sz w:val="22"/>
          <w:szCs w:val="22"/>
        </w:rPr>
        <w:t>La licenciada Camacho Murillo expone los alcances del citado informe, haciendo</w:t>
      </w:r>
      <w:r w:rsidRPr="00BB303F">
        <w:rPr>
          <w:rFonts w:cs="Arial"/>
          <w:bCs/>
          <w:sz w:val="22"/>
          <w:szCs w:val="22"/>
        </w:rPr>
        <w:t xml:space="preserve">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y </w:t>
      </w:r>
      <w:r>
        <w:rPr>
          <w:rFonts w:cs="Arial"/>
          <w:color w:val="000000"/>
          <w:sz w:val="22"/>
          <w:szCs w:val="22"/>
        </w:rPr>
        <w:t>es</w:t>
      </w:r>
      <w:r w:rsidRPr="00BB303F">
        <w:rPr>
          <w:rFonts w:cs="Arial"/>
          <w:color w:val="000000"/>
          <w:sz w:val="22"/>
          <w:szCs w:val="22"/>
        </w:rPr>
        <w:t xml:space="preserve"> de la misma zona; razón por la cual se recomienda su aprobación.</w:t>
      </w:r>
    </w:p>
    <w:p w:rsidR="003C7610" w:rsidRDefault="003C7610" w:rsidP="003C7610">
      <w:pPr>
        <w:spacing w:line="360" w:lineRule="auto"/>
        <w:jc w:val="both"/>
        <w:rPr>
          <w:rFonts w:cs="Arial"/>
          <w:sz w:val="22"/>
          <w:szCs w:val="22"/>
        </w:rPr>
      </w:pPr>
    </w:p>
    <w:p w:rsidR="00AA4E10" w:rsidRDefault="003C7610" w:rsidP="003C761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AA4E10">
        <w:rPr>
          <w:rFonts w:cs="Arial"/>
          <w:sz w:val="22"/>
          <w:u w:val="single"/>
          <w:lang w:val="es-ES_tradnl"/>
        </w:rPr>
        <w:t>20</w:t>
      </w:r>
      <w:r w:rsidRPr="00A25DB7">
        <w:rPr>
          <w:rFonts w:cs="Arial"/>
          <w:sz w:val="22"/>
          <w:u w:val="single"/>
          <w:lang w:val="es-ES_tradnl"/>
        </w:rPr>
        <w:t>:</w:t>
      </w:r>
      <w:r w:rsidR="00AA4E10">
        <w:rPr>
          <w:rFonts w:cs="Arial"/>
          <w:sz w:val="22"/>
          <w:u w:val="single"/>
          <w:lang w:val="es-ES_tradnl"/>
        </w:rPr>
        <w:t>00</w:t>
      </w:r>
      <w:r>
        <w:rPr>
          <w:rFonts w:cs="Arial"/>
          <w:sz w:val="22"/>
          <w:lang w:val="es-ES_tradnl"/>
        </w:rPr>
        <w:t xml:space="preserve"> Conocido el informe de la Dirección FOSUVI</w:t>
      </w:r>
      <w:r w:rsidR="00AA4E10">
        <w:rPr>
          <w:rFonts w:cs="Arial"/>
          <w:sz w:val="22"/>
          <w:lang w:val="es-ES_tradnl"/>
        </w:rPr>
        <w:t xml:space="preserve">, la Directora Presidenta comenta </w:t>
      </w:r>
      <w:r w:rsidR="00AA4E10">
        <w:rPr>
          <w:rFonts w:cs="Arial"/>
          <w:sz w:val="22"/>
          <w:szCs w:val="22"/>
        </w:rPr>
        <w:t>la información que recientemente ha recibido,</w:t>
      </w:r>
      <w:r w:rsidR="00AA4E10" w:rsidRPr="0062363E">
        <w:rPr>
          <w:rFonts w:cs="Arial"/>
          <w:sz w:val="22"/>
          <w:szCs w:val="22"/>
        </w:rPr>
        <w:t xml:space="preserve"> </w:t>
      </w:r>
      <w:r w:rsidR="00AA4E10">
        <w:rPr>
          <w:rFonts w:cs="Arial"/>
          <w:sz w:val="22"/>
          <w:szCs w:val="22"/>
        </w:rPr>
        <w:t>en relación con aparentes conflictos que se han venido dando entre algunos beneficiarios de este proyecto habitacional.</w:t>
      </w:r>
    </w:p>
    <w:p w:rsidR="00AA4E10" w:rsidRDefault="00AA4E10" w:rsidP="003C7610">
      <w:pPr>
        <w:spacing w:line="360" w:lineRule="auto"/>
        <w:jc w:val="both"/>
        <w:rPr>
          <w:rFonts w:cs="Arial"/>
          <w:sz w:val="22"/>
          <w:szCs w:val="22"/>
        </w:rPr>
      </w:pPr>
    </w:p>
    <w:p w:rsidR="00AA4E10" w:rsidRDefault="00AA4E10" w:rsidP="003C761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122</w:t>
      </w:r>
      <w:r w:rsidRPr="00A25DB7">
        <w:rPr>
          <w:rFonts w:cs="Arial"/>
          <w:sz w:val="22"/>
          <w:u w:val="single"/>
          <w:lang w:val="es-ES_tradnl"/>
        </w:rPr>
        <w:t>:</w:t>
      </w:r>
      <w:r>
        <w:rPr>
          <w:rFonts w:cs="Arial"/>
          <w:sz w:val="22"/>
          <w:u w:val="single"/>
          <w:lang w:val="es-ES_tradnl"/>
        </w:rPr>
        <w:t>00</w:t>
      </w:r>
      <w:r>
        <w:rPr>
          <w:rFonts w:cs="Arial"/>
          <w:sz w:val="22"/>
          <w:lang w:val="es-ES_tradnl"/>
        </w:rPr>
        <w:t xml:space="preserve"> De conformidad con lo que se discute con respecto a la información comentada por la Directora Presidenta, se concuerda que es </w:t>
      </w:r>
      <w:r>
        <w:rPr>
          <w:rFonts w:cs="Arial"/>
          <w:sz w:val="22"/>
          <w:szCs w:val="22"/>
        </w:rPr>
        <w:t xml:space="preserve">pertinente posponer la resolución de la presente solicitud y girar instrucciones a la </w:t>
      </w:r>
      <w:r w:rsidRPr="00902EA1">
        <w:rPr>
          <w:rFonts w:cs="Arial"/>
          <w:sz w:val="22"/>
          <w:szCs w:val="22"/>
        </w:rPr>
        <w:t>Administración</w:t>
      </w:r>
      <w:r>
        <w:rPr>
          <w:rFonts w:cs="Arial"/>
          <w:sz w:val="22"/>
          <w:szCs w:val="22"/>
        </w:rPr>
        <w:t xml:space="preserve">, para que con el concurso de la entidad autorizada, realice una investigación de carácter social, que permita corroborar la pertinencia de los cambios que se proponen.  Lo anterior, según se consigna en el </w:t>
      </w:r>
      <w:r w:rsidRPr="00AA4E10">
        <w:rPr>
          <w:rFonts w:cs="Arial"/>
          <w:b/>
          <w:sz w:val="22"/>
          <w:szCs w:val="22"/>
        </w:rPr>
        <w:t>Acuerdo N° 11</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C68AE" w:rsidRPr="008C68AE">
        <w:rPr>
          <w:rFonts w:cs="Arial"/>
          <w:b/>
          <w:sz w:val="22"/>
          <w:szCs w:val="22"/>
          <w:u w:val="single"/>
          <w:lang w:val="es-ES_tradnl"/>
        </w:rPr>
        <w:t>Solicitud de ampliación del plazo constructivo y del contrato de administración de recursos, del proyecto Vista Real</w:t>
      </w:r>
    </w:p>
    <w:p w:rsidR="009D03FE" w:rsidRDefault="009D03FE" w:rsidP="009D03FE">
      <w:pPr>
        <w:spacing w:line="360" w:lineRule="auto"/>
        <w:jc w:val="both"/>
        <w:rPr>
          <w:rFonts w:cs="Arial"/>
          <w:sz w:val="22"/>
          <w:szCs w:val="22"/>
        </w:rPr>
      </w:pPr>
    </w:p>
    <w:p w:rsidR="003D6493" w:rsidRPr="00911E34" w:rsidRDefault="003D6493" w:rsidP="003D649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124</w:t>
      </w:r>
      <w:r w:rsidRPr="0039311E">
        <w:rPr>
          <w:rFonts w:cs="Arial"/>
          <w:sz w:val="22"/>
          <w:u w:val="single"/>
          <w:lang w:val="es-ES_tradnl"/>
        </w:rPr>
        <w:t>:</w:t>
      </w:r>
      <w:r>
        <w:rPr>
          <w:rFonts w:cs="Arial"/>
          <w:sz w:val="22"/>
          <w:u w:val="single"/>
          <w:lang w:val="es-ES_tradnl"/>
        </w:rPr>
        <w:t>35</w:t>
      </w:r>
      <w:r>
        <w:rPr>
          <w:rFonts w:cs="Arial"/>
          <w:sz w:val="22"/>
          <w:lang w:val="es-ES_tradnl"/>
        </w:rPr>
        <w:t xml:space="preserve"> Se conoce el oficio </w:t>
      </w:r>
      <w:r>
        <w:rPr>
          <w:rFonts w:cs="Arial"/>
          <w:color w:val="000000"/>
          <w:sz w:val="22"/>
          <w:szCs w:val="22"/>
        </w:rPr>
        <w:t>GG-ME-0</w:t>
      </w:r>
      <w:r w:rsidR="00AA4E10">
        <w:rPr>
          <w:rFonts w:cs="Arial"/>
          <w:color w:val="000000"/>
          <w:sz w:val="22"/>
          <w:szCs w:val="22"/>
        </w:rPr>
        <w:t>425</w:t>
      </w:r>
      <w:r>
        <w:rPr>
          <w:rFonts w:cs="Arial"/>
          <w:color w:val="000000"/>
          <w:sz w:val="22"/>
          <w:szCs w:val="22"/>
        </w:rPr>
        <w:t xml:space="preserve">-2019 del </w:t>
      </w:r>
      <w:r w:rsidR="00AA4E10">
        <w:rPr>
          <w:rFonts w:cs="Arial"/>
          <w:color w:val="000000"/>
          <w:sz w:val="22"/>
          <w:szCs w:val="22"/>
        </w:rPr>
        <w:t>25</w:t>
      </w:r>
      <w:r>
        <w:rPr>
          <w:rFonts w:cs="Arial"/>
          <w:color w:val="000000"/>
          <w:sz w:val="22"/>
          <w:szCs w:val="22"/>
        </w:rPr>
        <w:t xml:space="preserve"> de </w:t>
      </w:r>
      <w:r w:rsidR="00AA4E10">
        <w:rPr>
          <w:rFonts w:cs="Arial"/>
          <w:color w:val="000000"/>
          <w:sz w:val="22"/>
          <w:szCs w:val="22"/>
        </w:rPr>
        <w:t>abril</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AA4E10">
        <w:rPr>
          <w:rFonts w:cs="Arial"/>
          <w:color w:val="000000"/>
          <w:sz w:val="22"/>
          <w:szCs w:val="22"/>
        </w:rPr>
        <w:t>421</w:t>
      </w:r>
      <w:r w:rsidRPr="00911E34">
        <w:rPr>
          <w:rFonts w:cs="Arial"/>
          <w:color w:val="000000"/>
          <w:sz w:val="22"/>
          <w:szCs w:val="22"/>
        </w:rPr>
        <w:t>-201</w:t>
      </w:r>
      <w:r>
        <w:rPr>
          <w:rFonts w:cs="Arial"/>
          <w:color w:val="000000"/>
          <w:sz w:val="22"/>
          <w:szCs w:val="22"/>
        </w:rPr>
        <w:t>9</w:t>
      </w:r>
      <w:r w:rsidR="00AA4E10">
        <w:rPr>
          <w:rFonts w:cs="Arial"/>
          <w:color w:val="000000"/>
          <w:sz w:val="22"/>
          <w:szCs w:val="22"/>
        </w:rPr>
        <w:t xml:space="preserve"> de</w:t>
      </w:r>
      <w:r w:rsidRPr="00451995">
        <w:rPr>
          <w:rFonts w:cs="Arial"/>
          <w:bCs/>
          <w:color w:val="000000"/>
          <w:sz w:val="22"/>
          <w:szCs w:val="22"/>
        </w:rPr>
        <w:t xml:space="preserv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w:t>
      </w:r>
      <w:r w:rsidRPr="00BB303F">
        <w:rPr>
          <w:rFonts w:cs="Arial"/>
          <w:bCs/>
          <w:sz w:val="22"/>
          <w:szCs w:val="22"/>
        </w:rPr>
        <w:t>Vista Real, ubicado en el</w:t>
      </w:r>
      <w:r w:rsidRPr="00BB303F">
        <w:rPr>
          <w:rFonts w:cs="Arial"/>
          <w:color w:val="000000"/>
          <w:sz w:val="22"/>
          <w:szCs w:val="22"/>
        </w:rPr>
        <w:t xml:space="preserve"> distrito y cantón de </w:t>
      </w:r>
      <w:r>
        <w:rPr>
          <w:rFonts w:cs="Arial"/>
          <w:color w:val="000000"/>
          <w:sz w:val="22"/>
          <w:szCs w:val="22"/>
        </w:rPr>
        <w:t>Liberia</w:t>
      </w:r>
      <w:r w:rsidRPr="00BB303F">
        <w:rPr>
          <w:rFonts w:cs="Arial"/>
          <w:color w:val="000000"/>
          <w:sz w:val="22"/>
          <w:szCs w:val="22"/>
        </w:rPr>
        <w:t xml:space="preserve">, provincia de Guanacaste,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68-2016 del 26 de setiembre de 2016</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rsidR="003D6493" w:rsidRDefault="003D6493" w:rsidP="003D6493">
      <w:pPr>
        <w:spacing w:line="360" w:lineRule="auto"/>
        <w:jc w:val="both"/>
        <w:rPr>
          <w:rFonts w:cs="Arial"/>
          <w:sz w:val="22"/>
          <w:szCs w:val="22"/>
        </w:rPr>
      </w:pPr>
    </w:p>
    <w:p w:rsidR="00874384" w:rsidRPr="00911E34" w:rsidRDefault="003D6493" w:rsidP="00874384">
      <w:pPr>
        <w:spacing w:line="360" w:lineRule="auto"/>
        <w:jc w:val="both"/>
        <w:rPr>
          <w:rFonts w:cs="Arial"/>
          <w:sz w:val="22"/>
          <w:szCs w:val="22"/>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que con base en los argumentos señalados por esa </w:t>
      </w:r>
      <w:r>
        <w:rPr>
          <w:rFonts w:cs="Arial"/>
          <w:color w:val="000000"/>
          <w:sz w:val="22"/>
          <w:szCs w:val="22"/>
        </w:rPr>
        <w:t>mutual se</w:t>
      </w:r>
      <w:r w:rsidRPr="00911E34">
        <w:rPr>
          <w:rFonts w:cs="Arial"/>
          <w:color w:val="000000"/>
          <w:sz w:val="22"/>
          <w:szCs w:val="22"/>
        </w:rPr>
        <w:t xml:space="preserve"> recomienda pr</w:t>
      </w:r>
      <w:r>
        <w:rPr>
          <w:rFonts w:cs="Arial"/>
          <w:color w:val="000000"/>
          <w:sz w:val="22"/>
          <w:szCs w:val="22"/>
        </w:rPr>
        <w:t xml:space="preserve">orrogar hasta </w:t>
      </w:r>
      <w:r w:rsidRPr="00BC72AF">
        <w:rPr>
          <w:rFonts w:cs="Arial"/>
          <w:color w:val="000000"/>
          <w:sz w:val="22"/>
          <w:szCs w:val="22"/>
        </w:rPr>
        <w:t xml:space="preserve">el </w:t>
      </w:r>
      <w:r w:rsidR="00874384">
        <w:rPr>
          <w:rFonts w:cs="Arial"/>
          <w:color w:val="000000"/>
          <w:sz w:val="22"/>
          <w:szCs w:val="22"/>
        </w:rPr>
        <w:t>05</w:t>
      </w:r>
      <w:r w:rsidR="00874384" w:rsidRPr="00BC72AF">
        <w:rPr>
          <w:rFonts w:cs="Arial"/>
          <w:color w:val="000000"/>
          <w:sz w:val="22"/>
          <w:szCs w:val="22"/>
        </w:rPr>
        <w:t xml:space="preserve"> de </w:t>
      </w:r>
      <w:r w:rsidR="00874384">
        <w:rPr>
          <w:rFonts w:cs="Arial"/>
          <w:color w:val="000000"/>
          <w:sz w:val="22"/>
          <w:szCs w:val="22"/>
        </w:rPr>
        <w:t>julio</w:t>
      </w:r>
      <w:r w:rsidR="00874384" w:rsidRPr="00BC72AF">
        <w:rPr>
          <w:rFonts w:cs="Arial"/>
          <w:color w:val="000000"/>
          <w:sz w:val="22"/>
          <w:szCs w:val="22"/>
        </w:rPr>
        <w:t xml:space="preserve"> de 201</w:t>
      </w:r>
      <w:r w:rsidR="00874384">
        <w:rPr>
          <w:rFonts w:cs="Arial"/>
          <w:color w:val="000000"/>
          <w:sz w:val="22"/>
          <w:szCs w:val="22"/>
        </w:rPr>
        <w:t>9, el plazo para la formalización y entrega de la vivienda faltante; y extender hasta el 05 de octubre de 2019, el plazo para la entrega del cierre técnico y financiero del citado proyecto habitacional</w:t>
      </w:r>
      <w:r w:rsidR="00874384" w:rsidRPr="00911E34">
        <w:rPr>
          <w:rFonts w:cs="Arial"/>
          <w:color w:val="000000"/>
          <w:sz w:val="22"/>
          <w:szCs w:val="22"/>
        </w:rPr>
        <w:t>.</w:t>
      </w:r>
    </w:p>
    <w:p w:rsidR="003D6493" w:rsidRDefault="003D6493" w:rsidP="003D6493">
      <w:pPr>
        <w:spacing w:line="360" w:lineRule="auto"/>
        <w:jc w:val="both"/>
        <w:rPr>
          <w:rFonts w:cs="Arial"/>
          <w:sz w:val="22"/>
          <w:lang w:val="es-ES_tradnl"/>
        </w:rPr>
      </w:pPr>
    </w:p>
    <w:p w:rsidR="00874384" w:rsidRDefault="003D6493" w:rsidP="00874384">
      <w:pPr>
        <w:autoSpaceDE w:val="0"/>
        <w:autoSpaceDN w:val="0"/>
        <w:adjustRightInd w:val="0"/>
        <w:spacing w:line="360" w:lineRule="auto"/>
        <w:jc w:val="both"/>
        <w:rPr>
          <w:rFonts w:cs="Arial"/>
          <w:color w:val="000000"/>
          <w:sz w:val="22"/>
          <w:szCs w:val="22"/>
        </w:rPr>
      </w:pPr>
      <w:r w:rsidRPr="00085875">
        <w:rPr>
          <w:rFonts w:cs="Arial"/>
          <w:color w:val="000000"/>
          <w:sz w:val="22"/>
          <w:szCs w:val="22"/>
          <w:u w:val="single"/>
        </w:rPr>
        <w:t xml:space="preserve">Minuto </w:t>
      </w:r>
      <w:r w:rsidR="00675C01">
        <w:rPr>
          <w:rFonts w:cs="Arial"/>
          <w:color w:val="000000"/>
          <w:sz w:val="22"/>
          <w:szCs w:val="22"/>
          <w:u w:val="single"/>
        </w:rPr>
        <w:t>12</w:t>
      </w:r>
      <w:r w:rsidR="002772A0">
        <w:rPr>
          <w:rFonts w:cs="Arial"/>
          <w:color w:val="000000"/>
          <w:sz w:val="22"/>
          <w:szCs w:val="22"/>
          <w:u w:val="single"/>
        </w:rPr>
        <w:t>6</w:t>
      </w:r>
      <w:r w:rsidRPr="00085875">
        <w:rPr>
          <w:rFonts w:cs="Arial"/>
          <w:color w:val="000000"/>
          <w:sz w:val="22"/>
          <w:szCs w:val="22"/>
          <w:u w:val="single"/>
        </w:rPr>
        <w:t>:</w:t>
      </w:r>
      <w:r w:rsidR="00675C01">
        <w:rPr>
          <w:rFonts w:cs="Arial"/>
          <w:color w:val="000000"/>
          <w:sz w:val="22"/>
          <w:szCs w:val="22"/>
          <w:u w:val="single"/>
        </w:rPr>
        <w:t>1</w:t>
      </w:r>
      <w:r>
        <w:rPr>
          <w:rFonts w:cs="Arial"/>
          <w:color w:val="000000"/>
          <w:sz w:val="22"/>
          <w:szCs w:val="22"/>
          <w:u w:val="single"/>
        </w:rPr>
        <w:t>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00874384">
        <w:rPr>
          <w:rFonts w:cs="Arial"/>
          <w:bCs/>
          <w:sz w:val="22"/>
          <w:szCs w:val="22"/>
        </w:rPr>
        <w:t>,</w:t>
      </w:r>
      <w:r w:rsidR="00874384" w:rsidRPr="00874384">
        <w:rPr>
          <w:rFonts w:cs="Arial"/>
          <w:color w:val="000000"/>
          <w:sz w:val="22"/>
          <w:szCs w:val="22"/>
        </w:rPr>
        <w:t xml:space="preserve"> </w:t>
      </w:r>
      <w:r w:rsidR="00874384">
        <w:rPr>
          <w:rFonts w:cs="Arial"/>
          <w:color w:val="000000"/>
          <w:sz w:val="22"/>
          <w:szCs w:val="22"/>
        </w:rPr>
        <w:t xml:space="preserve">llama la atención el prolongado plazo que ha requerido la entidad autorizada para formalizar la última operación de este proyecto de vivienda, por cuanto desde el 10 de diciembre de 2018 y por medio del oficio C-1241-DC-2018, el Grupo Mutual solicitó a este Banco una nueva ampliación al plazo del contrato de administración de recursos, argumentando también que solo faltaba formalizar una operación y que a inicios del presente año se estaría recogiendo la firma del respectivo beneficiario, lo cual evidentemente no ha realizado y por ello solicita nuevamente un plazo adicional de tres meses.  En razón de lo anterior, se estima pertinente </w:t>
      </w:r>
      <w:r w:rsidR="00874384" w:rsidRPr="00911E34">
        <w:rPr>
          <w:rFonts w:cs="Arial"/>
          <w:color w:val="000000"/>
          <w:sz w:val="22"/>
          <w:szCs w:val="22"/>
        </w:rPr>
        <w:t xml:space="preserve">acoger la recomendación de la </w:t>
      </w:r>
      <w:r w:rsidR="00874384" w:rsidRPr="00DF1908">
        <w:rPr>
          <w:rFonts w:cs="Arial"/>
          <w:color w:val="000000"/>
          <w:sz w:val="22"/>
          <w:szCs w:val="22"/>
        </w:rPr>
        <w:t>Administración</w:t>
      </w:r>
      <w:r w:rsidR="00874384">
        <w:rPr>
          <w:rFonts w:cs="Arial"/>
          <w:color w:val="000000"/>
          <w:sz w:val="22"/>
          <w:szCs w:val="22"/>
        </w:rPr>
        <w:t xml:space="preserve">, en los términos propuestos por la </w:t>
      </w:r>
      <w:r w:rsidR="00874384" w:rsidRPr="00911E34">
        <w:rPr>
          <w:rFonts w:cs="Arial"/>
          <w:color w:val="000000"/>
          <w:sz w:val="22"/>
          <w:szCs w:val="22"/>
        </w:rPr>
        <w:t>Dirección FOSUVI</w:t>
      </w:r>
      <w:r w:rsidR="00874384">
        <w:rPr>
          <w:rFonts w:cs="Arial"/>
          <w:color w:val="000000"/>
          <w:sz w:val="22"/>
          <w:szCs w:val="22"/>
        </w:rPr>
        <w:t xml:space="preserve">, pero en el entendido que se trata de la última ampliación al plazo del contrato y que la entidad autorizada deberá remitir a esta </w:t>
      </w:r>
      <w:r w:rsidR="00874384" w:rsidRPr="001249AE">
        <w:rPr>
          <w:rFonts w:cs="Arial"/>
          <w:color w:val="000000"/>
          <w:sz w:val="22"/>
          <w:szCs w:val="22"/>
        </w:rPr>
        <w:t>Junta Directiva</w:t>
      </w:r>
      <w:r w:rsidR="00874384">
        <w:rPr>
          <w:rFonts w:cs="Arial"/>
          <w:color w:val="000000"/>
          <w:sz w:val="22"/>
          <w:szCs w:val="22"/>
        </w:rPr>
        <w:t xml:space="preserve">, una explicación sobre las </w:t>
      </w:r>
      <w:r w:rsidR="00874384">
        <w:rPr>
          <w:rFonts w:cs="Arial"/>
          <w:sz w:val="22"/>
          <w:szCs w:val="22"/>
        </w:rPr>
        <w:t>razones por las cuales no ha podido recoger la firma</w:t>
      </w:r>
      <w:r w:rsidR="00874384">
        <w:rPr>
          <w:rFonts w:cs="Arial"/>
          <w:color w:val="000000"/>
          <w:sz w:val="22"/>
          <w:szCs w:val="22"/>
        </w:rPr>
        <w:t xml:space="preserve"> del beneficiario, cuya formalización se encuentra pendiente.</w:t>
      </w:r>
      <w:r w:rsidR="00675C01">
        <w:rPr>
          <w:rFonts w:cs="Arial"/>
          <w:color w:val="000000"/>
          <w:sz w:val="22"/>
          <w:szCs w:val="22"/>
        </w:rPr>
        <w:t xml:space="preserve">  Lo anterior, en los términos que </w:t>
      </w:r>
      <w:r w:rsidR="00825BD5">
        <w:rPr>
          <w:rFonts w:cs="Arial"/>
          <w:color w:val="000000"/>
          <w:sz w:val="22"/>
          <w:szCs w:val="22"/>
        </w:rPr>
        <w:t xml:space="preserve">se indican en el </w:t>
      </w:r>
      <w:r w:rsidR="00825BD5" w:rsidRPr="00825BD5">
        <w:rPr>
          <w:rFonts w:cs="Arial"/>
          <w:b/>
          <w:color w:val="000000"/>
          <w:sz w:val="22"/>
          <w:szCs w:val="22"/>
        </w:rPr>
        <w:t>Acuerdo N° 12</w:t>
      </w:r>
      <w:r w:rsidR="00825BD5">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8C68AE" w:rsidRPr="008C68AE">
        <w:rPr>
          <w:rFonts w:cs="Arial"/>
          <w:b/>
          <w:sz w:val="22"/>
          <w:szCs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9E1752" w:rsidRPr="00A26013" w:rsidRDefault="009E1752" w:rsidP="009E1752">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w:t>
      </w:r>
      <w:r w:rsidR="002772A0">
        <w:rPr>
          <w:rFonts w:cs="Arial"/>
          <w:sz w:val="22"/>
          <w:u w:val="single"/>
          <w:lang w:val="es-ES_tradnl"/>
        </w:rPr>
        <w:t>28</w:t>
      </w:r>
      <w:r w:rsidRPr="0039311E">
        <w:rPr>
          <w:rFonts w:cs="Arial"/>
          <w:sz w:val="22"/>
          <w:u w:val="single"/>
          <w:lang w:val="es-ES_tradnl"/>
        </w:rPr>
        <w:t>:</w:t>
      </w:r>
      <w:r w:rsidR="002772A0">
        <w:rPr>
          <w:rFonts w:cs="Arial"/>
          <w:sz w:val="22"/>
          <w:u w:val="single"/>
          <w:lang w:val="es-ES_tradnl"/>
        </w:rPr>
        <w:t>5</w:t>
      </w:r>
      <w:r>
        <w:rPr>
          <w:rFonts w:cs="Arial"/>
          <w:sz w:val="22"/>
          <w:u w:val="single"/>
          <w:lang w:val="es-ES_tradnl"/>
        </w:rPr>
        <w:t>0</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w:t>
      </w:r>
      <w:r w:rsidR="005A78D7">
        <w:rPr>
          <w:rFonts w:cs="Arial"/>
          <w:color w:val="000000"/>
          <w:sz w:val="22"/>
          <w:szCs w:val="22"/>
        </w:rPr>
        <w:t>429</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sidR="005A78D7">
        <w:rPr>
          <w:rFonts w:cs="Arial"/>
          <w:color w:val="000000"/>
          <w:sz w:val="22"/>
          <w:szCs w:val="22"/>
        </w:rPr>
        <w:t>26</w:t>
      </w:r>
      <w:r w:rsidRPr="00A26013">
        <w:rPr>
          <w:rFonts w:cs="Arial"/>
          <w:color w:val="000000"/>
          <w:sz w:val="22"/>
          <w:szCs w:val="22"/>
        </w:rPr>
        <w:t xml:space="preserve"> de </w:t>
      </w:r>
      <w:r>
        <w:rPr>
          <w:rFonts w:cs="Arial"/>
          <w:color w:val="000000"/>
          <w:sz w:val="22"/>
          <w:szCs w:val="22"/>
        </w:rPr>
        <w:t>abril</w:t>
      </w:r>
      <w:r w:rsidRPr="00A26013">
        <w:rPr>
          <w:rFonts w:cs="Arial"/>
          <w:color w:val="000000"/>
          <w:sz w:val="22"/>
          <w:szCs w:val="22"/>
        </w:rPr>
        <w:t xml:space="preserve"> 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xml:space="preserve">, atendiendo lo dispuesto por esta Junta Directiva en el acuerdo N° 10 de la sesión 61-2018 del pasado 22 de octubre,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w:t>
      </w:r>
      <w:r w:rsidR="005A78D7">
        <w:rPr>
          <w:rFonts w:cs="Arial"/>
          <w:color w:val="000000"/>
          <w:sz w:val="22"/>
          <w:szCs w:val="22"/>
        </w:rPr>
        <w:t>434</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sidR="005A78D7">
        <w:rPr>
          <w:rFonts w:cs="Arial"/>
          <w:color w:val="000000"/>
          <w:sz w:val="22"/>
          <w:szCs w:val="22"/>
        </w:rPr>
        <w:t>12</w:t>
      </w:r>
      <w:r w:rsidRPr="00A26013">
        <w:rPr>
          <w:rFonts w:cs="Arial"/>
          <w:color w:val="000000"/>
          <w:sz w:val="22"/>
          <w:szCs w:val="22"/>
        </w:rPr>
        <w:t xml:space="preserve"> </w:t>
      </w:r>
      <w:r>
        <w:rPr>
          <w:rFonts w:cs="Arial"/>
          <w:color w:val="000000"/>
          <w:sz w:val="22"/>
          <w:szCs w:val="22"/>
        </w:rPr>
        <w:t xml:space="preserve">y el </w:t>
      </w:r>
      <w:r w:rsidR="005A78D7">
        <w:rPr>
          <w:rFonts w:cs="Arial"/>
          <w:color w:val="000000"/>
          <w:sz w:val="22"/>
          <w:szCs w:val="22"/>
        </w:rPr>
        <w:t>25</w:t>
      </w:r>
      <w:r>
        <w:rPr>
          <w:rFonts w:cs="Arial"/>
          <w:color w:val="000000"/>
          <w:sz w:val="22"/>
          <w:szCs w:val="22"/>
        </w:rPr>
        <w:t xml:space="preserve"> de abril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9E1752" w:rsidRPr="00A26013" w:rsidRDefault="009E1752" w:rsidP="009E1752">
      <w:pPr>
        <w:spacing w:line="360" w:lineRule="auto"/>
        <w:jc w:val="both"/>
        <w:rPr>
          <w:rFonts w:cs="Arial"/>
          <w:sz w:val="22"/>
          <w:szCs w:val="22"/>
          <w:lang w:val="es-CR"/>
        </w:rPr>
      </w:pPr>
    </w:p>
    <w:p w:rsidR="009E1752" w:rsidRPr="00A26013" w:rsidRDefault="009E1752" w:rsidP="009E1752">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9 casos, se han </w:t>
      </w:r>
      <w:r w:rsidRPr="00A26013">
        <w:rPr>
          <w:rFonts w:cs="Arial"/>
          <w:sz w:val="22"/>
          <w:szCs w:val="22"/>
          <w:lang w:val="es-CR"/>
        </w:rPr>
        <w:t xml:space="preserve">enviado </w:t>
      </w:r>
      <w:r w:rsidR="00F641F1">
        <w:rPr>
          <w:rFonts w:cs="Arial"/>
          <w:sz w:val="22"/>
          <w:szCs w:val="22"/>
          <w:lang w:val="es-CR"/>
        </w:rPr>
        <w:t>39</w:t>
      </w:r>
      <w:r>
        <w:rPr>
          <w:rFonts w:cs="Arial"/>
          <w:sz w:val="22"/>
          <w:szCs w:val="22"/>
          <w:lang w:val="es-CR"/>
        </w:rPr>
        <w:t xml:space="preserve">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F641F1">
        <w:rPr>
          <w:rFonts w:cs="Arial"/>
          <w:sz w:val="22"/>
          <w:szCs w:val="22"/>
          <w:lang w:val="es-CR"/>
        </w:rPr>
        <w:t>8</w:t>
      </w:r>
      <w:r>
        <w:rPr>
          <w:rFonts w:cs="Arial"/>
          <w:sz w:val="22"/>
          <w:szCs w:val="22"/>
          <w:lang w:val="es-CR"/>
        </w:rPr>
        <w:t xml:space="preserve"> reingresos,</w:t>
      </w:r>
      <w:r w:rsidRPr="00A26013">
        <w:rPr>
          <w:rFonts w:cs="Arial"/>
          <w:sz w:val="22"/>
          <w:szCs w:val="22"/>
          <w:lang w:val="es-CR"/>
        </w:rPr>
        <w:t xml:space="preserve"> se devolvieron a las entidades autorizadas </w:t>
      </w:r>
      <w:r w:rsidR="00F641F1">
        <w:rPr>
          <w:rFonts w:cs="Arial"/>
          <w:sz w:val="22"/>
          <w:szCs w:val="22"/>
          <w:lang w:val="es-CR"/>
        </w:rPr>
        <w:t>11</w:t>
      </w:r>
      <w:r w:rsidRPr="00A26013">
        <w:rPr>
          <w:rFonts w:cs="Arial"/>
          <w:sz w:val="22"/>
          <w:szCs w:val="22"/>
          <w:lang w:val="es-CR"/>
        </w:rPr>
        <w:t xml:space="preserve"> expedientes con deficiencias; y se aprobaron </w:t>
      </w:r>
      <w:r w:rsidR="00F641F1">
        <w:rPr>
          <w:rFonts w:cs="Arial"/>
          <w:sz w:val="22"/>
          <w:szCs w:val="22"/>
          <w:lang w:val="es-CR"/>
        </w:rPr>
        <w:t>15</w:t>
      </w:r>
      <w:r>
        <w:rPr>
          <w:rFonts w:cs="Arial"/>
          <w:sz w:val="22"/>
          <w:szCs w:val="22"/>
          <w:lang w:val="es-CR"/>
        </w:rPr>
        <w:t xml:space="preserve"> </w:t>
      </w:r>
      <w:r w:rsidRPr="00A26013">
        <w:rPr>
          <w:rFonts w:cs="Arial"/>
          <w:sz w:val="22"/>
          <w:szCs w:val="22"/>
          <w:lang w:val="es-CR"/>
        </w:rPr>
        <w:t xml:space="preserve">nuevos subsidios, lo que arroja un saldo de </w:t>
      </w:r>
      <w:r>
        <w:rPr>
          <w:rFonts w:cs="Arial"/>
          <w:sz w:val="22"/>
          <w:szCs w:val="22"/>
          <w:lang w:val="es-CR"/>
        </w:rPr>
        <w:t>1</w:t>
      </w:r>
      <w:r w:rsidR="00F641F1">
        <w:rPr>
          <w:rFonts w:cs="Arial"/>
          <w:sz w:val="22"/>
          <w:szCs w:val="22"/>
          <w:lang w:val="es-CR"/>
        </w:rPr>
        <w:t>00</w:t>
      </w:r>
      <w:r w:rsidRPr="00A26013">
        <w:rPr>
          <w:rFonts w:cs="Arial"/>
          <w:sz w:val="22"/>
          <w:szCs w:val="22"/>
          <w:lang w:val="es-CR"/>
        </w:rPr>
        <w:t xml:space="preserve"> casos pendientes de resolución al pasado </w:t>
      </w:r>
      <w:r w:rsidR="00F641F1">
        <w:rPr>
          <w:rFonts w:cs="Arial"/>
          <w:sz w:val="22"/>
          <w:szCs w:val="22"/>
          <w:lang w:val="es-CR"/>
        </w:rPr>
        <w:t>25</w:t>
      </w:r>
      <w:r>
        <w:rPr>
          <w:rFonts w:cs="Arial"/>
          <w:sz w:val="22"/>
          <w:szCs w:val="22"/>
          <w:lang w:val="es-CR"/>
        </w:rPr>
        <w:t xml:space="preserve"> </w:t>
      </w:r>
      <w:r w:rsidRPr="00A26013">
        <w:rPr>
          <w:rFonts w:cs="Arial"/>
          <w:sz w:val="22"/>
          <w:szCs w:val="22"/>
          <w:lang w:val="es-CR"/>
        </w:rPr>
        <w:t xml:space="preserve">de </w:t>
      </w:r>
      <w:r>
        <w:rPr>
          <w:rFonts w:cs="Arial"/>
          <w:sz w:val="22"/>
          <w:szCs w:val="22"/>
          <w:lang w:val="es-CR"/>
        </w:rPr>
        <w:t>abril</w:t>
      </w:r>
      <w:r w:rsidRPr="00A26013">
        <w:rPr>
          <w:rFonts w:cs="Arial"/>
          <w:sz w:val="22"/>
          <w:szCs w:val="22"/>
          <w:lang w:val="es-CR"/>
        </w:rPr>
        <w:t>.</w:t>
      </w:r>
    </w:p>
    <w:p w:rsidR="009E1752" w:rsidRDefault="009E1752" w:rsidP="009E1752">
      <w:pPr>
        <w:spacing w:line="360" w:lineRule="auto"/>
        <w:jc w:val="both"/>
        <w:rPr>
          <w:rFonts w:cs="Arial"/>
          <w:sz w:val="22"/>
          <w:szCs w:val="22"/>
          <w:lang w:val="es-CR"/>
        </w:rPr>
      </w:pPr>
    </w:p>
    <w:p w:rsidR="009E1752" w:rsidRDefault="009E1752" w:rsidP="009E175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2772A0">
        <w:rPr>
          <w:rFonts w:cs="Arial"/>
          <w:sz w:val="22"/>
          <w:u w:val="single"/>
          <w:lang w:val="es-ES_tradnl"/>
        </w:rPr>
        <w:t>31</w:t>
      </w:r>
      <w:r w:rsidRPr="0039311E">
        <w:rPr>
          <w:rFonts w:cs="Arial"/>
          <w:sz w:val="22"/>
          <w:u w:val="single"/>
          <w:lang w:val="es-ES_tradnl"/>
        </w:rPr>
        <w:t>:</w:t>
      </w:r>
      <w:r w:rsidR="002772A0">
        <w:rPr>
          <w:rFonts w:cs="Arial"/>
          <w:sz w:val="22"/>
          <w:u w:val="single"/>
          <w:lang w:val="es-ES_tradnl"/>
        </w:rPr>
        <w:t>0</w:t>
      </w:r>
      <w:r>
        <w:rPr>
          <w:rFonts w:cs="Arial"/>
          <w:sz w:val="22"/>
          <w:u w:val="single"/>
          <w:lang w:val="es-ES_tradnl"/>
        </w:rPr>
        <w:t>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 xml:space="preserve"> y además resuelve girar instrucciones a la </w:t>
      </w:r>
      <w:r w:rsidRPr="00323DD6">
        <w:rPr>
          <w:rFonts w:cs="Arial"/>
          <w:color w:val="000000"/>
          <w:sz w:val="22"/>
          <w:szCs w:val="22"/>
        </w:rPr>
        <w:t>Administración</w:t>
      </w:r>
      <w:r>
        <w:rPr>
          <w:rFonts w:cs="Arial"/>
          <w:color w:val="000000"/>
          <w:sz w:val="22"/>
          <w:szCs w:val="22"/>
        </w:rPr>
        <w:t xml:space="preserve">, para que los </w:t>
      </w:r>
      <w:r w:rsidR="002772A0">
        <w:rPr>
          <w:rFonts w:cs="Arial"/>
          <w:color w:val="000000"/>
          <w:sz w:val="22"/>
          <w:szCs w:val="22"/>
        </w:rPr>
        <w:t xml:space="preserve">siguientes </w:t>
      </w:r>
      <w:r>
        <w:rPr>
          <w:rFonts w:cs="Arial"/>
          <w:color w:val="000000"/>
          <w:sz w:val="22"/>
          <w:szCs w:val="22"/>
        </w:rPr>
        <w:t xml:space="preserve">reportes </w:t>
      </w:r>
      <w:r w:rsidR="002772A0">
        <w:rPr>
          <w:rFonts w:cs="Arial"/>
          <w:color w:val="000000"/>
          <w:sz w:val="22"/>
          <w:szCs w:val="22"/>
        </w:rPr>
        <w:t xml:space="preserve">incluyan </w:t>
      </w:r>
      <w:r w:rsidR="002772A0">
        <w:rPr>
          <w:rFonts w:cs="Arial"/>
          <w:sz w:val="22"/>
          <w:szCs w:val="22"/>
          <w:lang w:val="es-CR"/>
        </w:rPr>
        <w:t>un detalle sobre la antigüedad de los expedientes pendientes de revisar.</w:t>
      </w:r>
      <w:r>
        <w:rPr>
          <w:rFonts w:cs="Arial"/>
          <w:color w:val="000000"/>
          <w:sz w:val="22"/>
          <w:szCs w:val="22"/>
        </w:rPr>
        <w:t xml:space="preserve">  Lo anterior, según se establece en el </w:t>
      </w:r>
      <w:r w:rsidRPr="00323DD6">
        <w:rPr>
          <w:rFonts w:cs="Arial"/>
          <w:b/>
          <w:color w:val="000000"/>
          <w:sz w:val="22"/>
          <w:szCs w:val="22"/>
        </w:rPr>
        <w:t>Acuerdo</w:t>
      </w:r>
      <w:r w:rsidRPr="00323DD6">
        <w:rPr>
          <w:rFonts w:cs="Arial"/>
          <w:b/>
          <w:sz w:val="22"/>
          <w:lang w:val="es-ES_tradnl"/>
        </w:rPr>
        <w:t xml:space="preserve"> N° </w:t>
      </w:r>
      <w:r w:rsidR="00426C9C">
        <w:rPr>
          <w:rFonts w:cs="Arial"/>
          <w:b/>
          <w:sz w:val="22"/>
          <w:lang w:val="es-ES_tradnl"/>
        </w:rPr>
        <w:t>13</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8C68AE" w:rsidRPr="008C68AE">
        <w:rPr>
          <w:rFonts w:cs="Arial"/>
          <w:b/>
          <w:sz w:val="22"/>
          <w:szCs w:val="22"/>
          <w:u w:val="single"/>
          <w:lang w:val="es-ES_tradnl"/>
        </w:rPr>
        <w:t>Informe sobre la situación actual de los proyectos Ivannia y La Flor, y solicitud de financiamiento adicional para el pago de obras paliativas del proyecto La Flor</w:t>
      </w:r>
    </w:p>
    <w:p w:rsidR="009D03FE" w:rsidRDefault="009D03FE" w:rsidP="009D03FE">
      <w:pPr>
        <w:spacing w:line="360" w:lineRule="auto"/>
        <w:jc w:val="both"/>
        <w:rPr>
          <w:rFonts w:cs="Arial"/>
          <w:sz w:val="22"/>
          <w:szCs w:val="22"/>
        </w:rPr>
      </w:pPr>
    </w:p>
    <w:p w:rsidR="006E349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6E349E">
        <w:rPr>
          <w:rFonts w:cs="Arial"/>
          <w:sz w:val="22"/>
          <w:u w:val="single"/>
          <w:lang w:val="es-ES_tradnl"/>
        </w:rPr>
        <w:t>136</w:t>
      </w:r>
      <w:r w:rsidRPr="0039311E">
        <w:rPr>
          <w:rFonts w:cs="Arial"/>
          <w:sz w:val="22"/>
          <w:u w:val="single"/>
          <w:lang w:val="es-ES_tradnl"/>
        </w:rPr>
        <w:t>:</w:t>
      </w:r>
      <w:r w:rsidR="006E349E">
        <w:rPr>
          <w:rFonts w:cs="Arial"/>
          <w:sz w:val="22"/>
          <w:u w:val="single"/>
          <w:lang w:val="es-ES_tradnl"/>
        </w:rPr>
        <w:t>15</w:t>
      </w:r>
      <w:r w:rsidR="006F5067">
        <w:rPr>
          <w:rFonts w:cs="Arial"/>
          <w:sz w:val="22"/>
          <w:lang w:val="es-ES_tradnl"/>
        </w:rPr>
        <w:t xml:space="preserve"> Se conoce el oficio GG-ME-04</w:t>
      </w:r>
      <w:r w:rsidR="006E349E">
        <w:rPr>
          <w:rFonts w:cs="Arial"/>
          <w:sz w:val="22"/>
          <w:lang w:val="es-ES_tradnl"/>
        </w:rPr>
        <w:t xml:space="preserve">50-2019 del 29 de abril de 2019, mediante el cual, atendiendo lo solicitado por esta </w:t>
      </w:r>
      <w:r w:rsidR="006E349E" w:rsidRPr="006E349E">
        <w:rPr>
          <w:rFonts w:cs="Arial"/>
          <w:sz w:val="22"/>
          <w:szCs w:val="22"/>
          <w:lang w:val="es-ES_tradnl"/>
        </w:rPr>
        <w:t>Junta Directiva</w:t>
      </w:r>
      <w:r w:rsidR="006E349E">
        <w:rPr>
          <w:rFonts w:cs="Arial"/>
          <w:sz w:val="22"/>
          <w:szCs w:val="22"/>
          <w:lang w:val="es-ES_tradnl"/>
        </w:rPr>
        <w:t xml:space="preserve"> en el acuerdo N° 9 de la sesión 30-2019 del pasado 22 de abril,</w:t>
      </w:r>
      <w:r w:rsidR="006E349E" w:rsidRPr="006E349E">
        <w:rPr>
          <w:rFonts w:cs="Arial"/>
          <w:sz w:val="22"/>
          <w:szCs w:val="22"/>
          <w:lang w:val="es-ES_tradnl"/>
        </w:rPr>
        <w:t xml:space="preserve"> </w:t>
      </w:r>
      <w:r w:rsidR="006E349E">
        <w:rPr>
          <w:rFonts w:cs="Arial"/>
          <w:sz w:val="22"/>
          <w:lang w:val="es-ES_tradnl"/>
        </w:rPr>
        <w:t xml:space="preserve">la </w:t>
      </w:r>
      <w:r w:rsidR="006E349E" w:rsidRPr="006E349E">
        <w:rPr>
          <w:rFonts w:cs="Arial"/>
          <w:sz w:val="22"/>
          <w:szCs w:val="22"/>
          <w:lang w:val="es-ES_tradnl"/>
        </w:rPr>
        <w:t>Gerencia General</w:t>
      </w:r>
      <w:r w:rsidR="006E349E">
        <w:rPr>
          <w:rFonts w:cs="Arial"/>
          <w:sz w:val="22"/>
          <w:szCs w:val="22"/>
          <w:lang w:val="es-ES_tradnl"/>
        </w:rPr>
        <w:t xml:space="preserve"> remite el informe DF-OF-0435-2019 de la Dirección FOSUVI, que contiene un detalle sobre los avances realizados para atender las deficiencias identificadas en los proyectos Ivannia y La Flor.</w:t>
      </w:r>
    </w:p>
    <w:p w:rsidR="006E349E" w:rsidRDefault="006E349E" w:rsidP="009D03FE">
      <w:pPr>
        <w:spacing w:line="360" w:lineRule="auto"/>
        <w:jc w:val="both"/>
        <w:rPr>
          <w:rFonts w:cs="Arial"/>
          <w:sz w:val="22"/>
          <w:szCs w:val="22"/>
          <w:lang w:val="es-ES_tradnl"/>
        </w:rPr>
      </w:pPr>
    </w:p>
    <w:p w:rsidR="009D03FE" w:rsidRDefault="006E349E" w:rsidP="009D03FE">
      <w:pPr>
        <w:spacing w:line="360" w:lineRule="auto"/>
        <w:jc w:val="both"/>
        <w:rPr>
          <w:rFonts w:cs="Arial"/>
          <w:sz w:val="22"/>
          <w:szCs w:val="22"/>
          <w:lang w:val="es-ES_tradnl"/>
        </w:rPr>
      </w:pPr>
      <w:r>
        <w:rPr>
          <w:rFonts w:cs="Arial"/>
          <w:sz w:val="22"/>
          <w:szCs w:val="22"/>
          <w:lang w:val="es-ES_tradnl"/>
        </w:rPr>
        <w:t xml:space="preserve">Complementariamente, se hace entrega del oficio </w:t>
      </w:r>
      <w:r w:rsidR="0073737A">
        <w:rPr>
          <w:rFonts w:cs="Arial"/>
          <w:sz w:val="22"/>
          <w:szCs w:val="22"/>
          <w:lang w:val="es-ES_tradnl"/>
        </w:rPr>
        <w:t xml:space="preserve">GG-ME-0451-2019 del 29 de abril de 2019, por medio del cual, la </w:t>
      </w:r>
      <w:r w:rsidR="0073737A" w:rsidRPr="0073737A">
        <w:rPr>
          <w:rFonts w:cs="Arial"/>
          <w:sz w:val="22"/>
          <w:szCs w:val="22"/>
          <w:lang w:val="es-ES_tradnl"/>
        </w:rPr>
        <w:t>Gerencia General</w:t>
      </w:r>
      <w:r w:rsidR="0073737A">
        <w:rPr>
          <w:rFonts w:cs="Arial"/>
          <w:sz w:val="22"/>
          <w:szCs w:val="22"/>
          <w:lang w:val="es-ES_tradnl"/>
        </w:rPr>
        <w:t xml:space="preserve"> remite el informe DF-OF-0436-2019 de la Dirección FOSUVI, que contiene una solicitud para financiar las obras paliativas efectuadas en el proyecto La Flor.  Dichos documentos se adjuntan a la presente acta.</w:t>
      </w:r>
    </w:p>
    <w:p w:rsidR="0073737A" w:rsidRDefault="0073737A" w:rsidP="009D03FE">
      <w:pPr>
        <w:spacing w:line="360" w:lineRule="auto"/>
        <w:jc w:val="both"/>
        <w:rPr>
          <w:rFonts w:cs="Arial"/>
          <w:sz w:val="22"/>
          <w:szCs w:val="22"/>
          <w:lang w:val="es-ES_tradnl"/>
        </w:rPr>
      </w:pPr>
    </w:p>
    <w:p w:rsidR="0073737A" w:rsidRDefault="0073737A" w:rsidP="009D03FE">
      <w:pPr>
        <w:spacing w:line="360" w:lineRule="auto"/>
        <w:jc w:val="both"/>
        <w:rPr>
          <w:rFonts w:cs="Arial"/>
          <w:sz w:val="22"/>
          <w:lang w:val="es-ES_tradnl"/>
        </w:rPr>
      </w:pPr>
      <w:r>
        <w:rPr>
          <w:rFonts w:cs="Arial"/>
          <w:sz w:val="22"/>
          <w:szCs w:val="22"/>
          <w:lang w:val="es-ES_tradnl"/>
        </w:rPr>
        <w:t>Para atender eventuales consultas de carácter técnico sobre el tema, se incorpora a la sesión el ingeniero Franco Mendoza Alfaro, asistente de la Dirección FOSUVI.</w:t>
      </w:r>
    </w:p>
    <w:p w:rsidR="009D03FE" w:rsidRDefault="009D03FE" w:rsidP="009D03FE">
      <w:pPr>
        <w:spacing w:line="360" w:lineRule="auto"/>
        <w:jc w:val="both"/>
        <w:rPr>
          <w:rFonts w:cs="Arial"/>
          <w:sz w:val="22"/>
          <w:szCs w:val="22"/>
        </w:rPr>
      </w:pPr>
    </w:p>
    <w:p w:rsidR="009D03FE" w:rsidRPr="0073737A" w:rsidRDefault="0073737A" w:rsidP="009D03FE">
      <w:pPr>
        <w:spacing w:line="360" w:lineRule="auto"/>
        <w:jc w:val="both"/>
        <w:rPr>
          <w:rFonts w:cs="Arial"/>
          <w:sz w:val="22"/>
          <w:lang w:val="es-ES_tradnl"/>
        </w:rPr>
      </w:pPr>
      <w:r w:rsidRPr="0073737A">
        <w:rPr>
          <w:rFonts w:cs="Arial"/>
          <w:sz w:val="22"/>
          <w:lang w:val="es-ES_tradnl"/>
        </w:rPr>
        <w:t xml:space="preserve">La licenciada Camacho Murillo expone </w:t>
      </w:r>
      <w:r>
        <w:rPr>
          <w:rFonts w:cs="Arial"/>
          <w:sz w:val="22"/>
          <w:lang w:val="es-ES_tradnl"/>
        </w:rPr>
        <w:t>el contenido de los referidos documentos y atiende las consultas que al respecto van planteando los señores Directores.</w:t>
      </w:r>
    </w:p>
    <w:p w:rsidR="009D03FE" w:rsidRDefault="009D03FE" w:rsidP="009D03FE">
      <w:pPr>
        <w:spacing w:line="360" w:lineRule="auto"/>
        <w:jc w:val="both"/>
        <w:rPr>
          <w:rFonts w:cs="Arial"/>
          <w:sz w:val="22"/>
          <w:lang w:val="es-ES_tradnl"/>
        </w:rPr>
      </w:pPr>
    </w:p>
    <w:p w:rsidR="009D03FE" w:rsidRDefault="009D03FE" w:rsidP="0073737A">
      <w:pPr>
        <w:spacing w:line="360" w:lineRule="auto"/>
        <w:jc w:val="both"/>
        <w:rPr>
          <w:rFonts w:cs="Arial"/>
          <w:sz w:val="22"/>
          <w:lang w:val="es-ES_tradnl"/>
        </w:rPr>
      </w:pPr>
      <w:r>
        <w:rPr>
          <w:rFonts w:cs="Arial"/>
          <w:sz w:val="22"/>
          <w:u w:val="single"/>
          <w:lang w:val="es-ES_tradnl"/>
        </w:rPr>
        <w:t xml:space="preserve">Minuto </w:t>
      </w:r>
      <w:r w:rsidR="004C49BA">
        <w:rPr>
          <w:rFonts w:cs="Arial"/>
          <w:sz w:val="22"/>
          <w:u w:val="single"/>
          <w:lang w:val="es-ES_tradnl"/>
        </w:rPr>
        <w:t>181</w:t>
      </w:r>
      <w:r w:rsidRPr="0039311E">
        <w:rPr>
          <w:rFonts w:cs="Arial"/>
          <w:sz w:val="22"/>
          <w:u w:val="single"/>
          <w:lang w:val="es-ES_tradnl"/>
        </w:rPr>
        <w:t>:</w:t>
      </w:r>
      <w:r w:rsidR="004C49BA">
        <w:rPr>
          <w:rFonts w:cs="Arial"/>
          <w:sz w:val="22"/>
          <w:u w:val="single"/>
          <w:lang w:val="es-ES_tradnl"/>
        </w:rPr>
        <w:t>00</w:t>
      </w:r>
      <w:r>
        <w:rPr>
          <w:rFonts w:cs="Arial"/>
          <w:sz w:val="22"/>
          <w:lang w:val="es-ES_tradnl"/>
        </w:rPr>
        <w:t xml:space="preserve"> </w:t>
      </w:r>
      <w:r w:rsidR="0073737A">
        <w:rPr>
          <w:rFonts w:cs="Arial"/>
          <w:sz w:val="22"/>
          <w:lang w:val="es-ES_tradnl"/>
        </w:rPr>
        <w:t>Dado que la referida propuesta de financiamiento</w:t>
      </w:r>
      <w:r w:rsidR="0072390C">
        <w:rPr>
          <w:rFonts w:cs="Arial"/>
          <w:sz w:val="22"/>
          <w:lang w:val="es-ES_tradnl"/>
        </w:rPr>
        <w:t>,</w:t>
      </w:r>
      <w:r w:rsidR="0073737A">
        <w:rPr>
          <w:rFonts w:cs="Arial"/>
          <w:sz w:val="22"/>
          <w:lang w:val="es-ES_tradnl"/>
        </w:rPr>
        <w:t xml:space="preserve"> se ha entregado durante la presente sesión y con el propósito de contar con mayores elementos de juicio para resolver el tema, se concuerda en la pertinencia de incorporar </w:t>
      </w:r>
      <w:r w:rsidR="004C49BA">
        <w:rPr>
          <w:rFonts w:cs="Arial"/>
          <w:sz w:val="22"/>
          <w:lang w:val="es-ES_tradnl"/>
        </w:rPr>
        <w:t>este informe</w:t>
      </w:r>
      <w:r w:rsidR="0073737A">
        <w:rPr>
          <w:rFonts w:cs="Arial"/>
          <w:sz w:val="22"/>
          <w:lang w:val="es-ES_tradnl"/>
        </w:rPr>
        <w:t xml:space="preserve"> a la agenda de la próxima sesión, ocasión para la cual, la </w:t>
      </w:r>
      <w:r w:rsidR="0073737A" w:rsidRPr="0073737A">
        <w:rPr>
          <w:rFonts w:cs="Arial"/>
          <w:sz w:val="22"/>
          <w:szCs w:val="22"/>
          <w:lang w:val="es-ES_tradnl"/>
        </w:rPr>
        <w:t>Administración</w:t>
      </w:r>
      <w:r w:rsidR="0073737A">
        <w:rPr>
          <w:rFonts w:cs="Arial"/>
          <w:sz w:val="22"/>
          <w:szCs w:val="22"/>
          <w:lang w:val="es-ES_tradnl"/>
        </w:rPr>
        <w:t xml:space="preserve"> deberá remitir</w:t>
      </w:r>
      <w:r w:rsidR="004C49BA">
        <w:rPr>
          <w:rFonts w:cs="Arial"/>
          <w:sz w:val="22"/>
          <w:szCs w:val="22"/>
          <w:lang w:val="es-ES_tradnl"/>
        </w:rPr>
        <w:t xml:space="preserve"> a esta Junta Directiva</w:t>
      </w:r>
      <w:r w:rsidR="0073737A">
        <w:rPr>
          <w:rFonts w:cs="Arial"/>
          <w:sz w:val="22"/>
          <w:szCs w:val="22"/>
          <w:lang w:val="es-ES_tradnl"/>
        </w:rPr>
        <w:t xml:space="preserve">, los documentos relacionados con la consulta efectuada el año anterior a la </w:t>
      </w:r>
      <w:r w:rsidR="0073737A" w:rsidRPr="0073737A">
        <w:rPr>
          <w:rFonts w:cs="Arial"/>
          <w:sz w:val="22"/>
          <w:szCs w:val="22"/>
          <w:lang w:val="es-CR"/>
        </w:rPr>
        <w:t>Contraloría General de la República</w:t>
      </w:r>
      <w:r w:rsidR="0073737A">
        <w:rPr>
          <w:rFonts w:cs="Arial"/>
          <w:sz w:val="22"/>
          <w:szCs w:val="22"/>
          <w:lang w:val="es-CR"/>
        </w:rPr>
        <w:t>, así como los acuerdos</w:t>
      </w:r>
      <w:r w:rsidR="004C49BA">
        <w:rPr>
          <w:rFonts w:cs="Arial"/>
          <w:sz w:val="22"/>
          <w:szCs w:val="22"/>
          <w:lang w:val="es-CR"/>
        </w:rPr>
        <w:t xml:space="preserve"> de este Órgano Colegiado que se </w:t>
      </w:r>
      <w:r w:rsidR="0073737A">
        <w:rPr>
          <w:rFonts w:cs="Arial"/>
          <w:sz w:val="22"/>
          <w:szCs w:val="22"/>
          <w:lang w:val="es-CR"/>
        </w:rPr>
        <w:t>relaciona</w:t>
      </w:r>
      <w:r w:rsidR="004C49BA">
        <w:rPr>
          <w:rFonts w:cs="Arial"/>
          <w:sz w:val="22"/>
          <w:szCs w:val="22"/>
          <w:lang w:val="es-CR"/>
        </w:rPr>
        <w:t>n</w:t>
      </w:r>
      <w:r w:rsidR="0073737A">
        <w:rPr>
          <w:rFonts w:cs="Arial"/>
          <w:sz w:val="22"/>
          <w:szCs w:val="22"/>
          <w:lang w:val="es-CR"/>
        </w:rPr>
        <w:t xml:space="preserve"> con el tema y los términos de referencia de la contratación efectuada al Instituto Tecnológico de Costa Rica.  Acto seguido, se retira de la sesión el ingeniero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C68AE" w:rsidRPr="008C68AE">
        <w:rPr>
          <w:rFonts w:cs="Arial"/>
          <w:b/>
          <w:sz w:val="22"/>
          <w:szCs w:val="22"/>
          <w:u w:val="single"/>
          <w:lang w:val="es-ES_tradnl"/>
        </w:rPr>
        <w:t>Discusión de planteamientos formulados por empresas constructoras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4C49BA">
        <w:rPr>
          <w:rFonts w:cs="Arial"/>
          <w:sz w:val="22"/>
          <w:u w:val="single"/>
          <w:lang w:val="es-ES_tradnl"/>
        </w:rPr>
        <w:t>182</w:t>
      </w:r>
      <w:r w:rsidRPr="0039311E">
        <w:rPr>
          <w:rFonts w:cs="Arial"/>
          <w:sz w:val="22"/>
          <w:u w:val="single"/>
          <w:lang w:val="es-ES_tradnl"/>
        </w:rPr>
        <w:t>:</w:t>
      </w:r>
      <w:r w:rsidR="0093437D">
        <w:rPr>
          <w:rFonts w:cs="Arial"/>
          <w:sz w:val="22"/>
          <w:u w:val="single"/>
          <w:lang w:val="es-ES_tradnl"/>
        </w:rPr>
        <w:t>3</w:t>
      </w:r>
      <w:r w:rsidR="004C49BA">
        <w:rPr>
          <w:rFonts w:cs="Arial"/>
          <w:sz w:val="22"/>
          <w:u w:val="single"/>
          <w:lang w:val="es-ES_tradnl"/>
        </w:rPr>
        <w:t>0</w:t>
      </w:r>
      <w:r>
        <w:rPr>
          <w:rFonts w:cs="Arial"/>
          <w:sz w:val="22"/>
          <w:lang w:val="es-ES_tradnl"/>
        </w:rPr>
        <w:t xml:space="preserve"> </w:t>
      </w:r>
      <w:r w:rsidR="004C49BA">
        <w:rPr>
          <w:rFonts w:cs="Arial"/>
          <w:sz w:val="22"/>
          <w:lang w:val="es-ES_tradnl"/>
        </w:rPr>
        <w:t xml:space="preserve">La </w:t>
      </w:r>
      <w:r w:rsidR="004C49BA" w:rsidRPr="004C49BA">
        <w:rPr>
          <w:rFonts w:cs="Arial"/>
          <w:sz w:val="22"/>
          <w:szCs w:val="22"/>
          <w:lang w:val="es-ES_tradnl"/>
        </w:rPr>
        <w:t xml:space="preserve">Junta Directiva </w:t>
      </w:r>
      <w:r>
        <w:rPr>
          <w:rFonts w:cs="Arial"/>
          <w:sz w:val="22"/>
          <w:lang w:val="es-ES_tradnl"/>
        </w:rPr>
        <w:t xml:space="preserve">conoce </w:t>
      </w:r>
      <w:r w:rsidR="004C49BA">
        <w:rPr>
          <w:rFonts w:cs="Arial"/>
          <w:sz w:val="22"/>
          <w:lang w:val="es-ES_tradnl"/>
        </w:rPr>
        <w:t>y avala una propuesta d</w:t>
      </w:r>
      <w:r>
        <w:rPr>
          <w:rFonts w:cs="Arial"/>
          <w:sz w:val="22"/>
          <w:lang w:val="es-ES_tradnl"/>
        </w:rPr>
        <w:t xml:space="preserve">el </w:t>
      </w:r>
      <w:r w:rsidR="004C49BA">
        <w:rPr>
          <w:rFonts w:cs="Arial"/>
          <w:sz w:val="22"/>
          <w:lang w:val="es-ES_tradnl"/>
        </w:rPr>
        <w:t xml:space="preserve">Director </w:t>
      </w:r>
      <w:r w:rsidR="004C49BA" w:rsidRPr="004C49BA">
        <w:rPr>
          <w:rFonts w:cs="Arial"/>
          <w:sz w:val="22"/>
          <w:szCs w:val="22"/>
          <w:lang w:val="es-CR"/>
        </w:rPr>
        <w:t>Alvarado Herrera</w:t>
      </w:r>
      <w:r w:rsidR="004C49BA">
        <w:rPr>
          <w:rFonts w:cs="Arial"/>
          <w:sz w:val="22"/>
          <w:szCs w:val="22"/>
          <w:lang w:val="es-CR"/>
        </w:rPr>
        <w:t xml:space="preserve">, planteada en conjunto con las Directoras </w:t>
      </w:r>
      <w:r w:rsidR="004C49BA" w:rsidRPr="004C49BA">
        <w:rPr>
          <w:rFonts w:cs="Arial"/>
          <w:bCs/>
          <w:sz w:val="22"/>
          <w:szCs w:val="22"/>
          <w:lang w:val="es-CR"/>
        </w:rPr>
        <w:t>Ulibarri Pernús</w:t>
      </w:r>
      <w:r w:rsidR="004C49BA">
        <w:rPr>
          <w:rFonts w:cs="Arial"/>
          <w:bCs/>
          <w:sz w:val="22"/>
          <w:szCs w:val="22"/>
          <w:lang w:val="es-CR"/>
        </w:rPr>
        <w:t xml:space="preserve"> y Pérez Gutiérrez, sobre asuntos discutidos </w:t>
      </w:r>
      <w:r w:rsidR="004C49BA">
        <w:rPr>
          <w:rFonts w:cs="Arial"/>
          <w:sz w:val="22"/>
          <w:szCs w:val="22"/>
          <w:lang w:val="es-CR"/>
        </w:rPr>
        <w:t>con varias entidades autorizadas y empresas constructoras de viviendas de interés social, y sobre los cuales se han planteado propuestas para evitar retrasos en el trámite de los proyectos, mejorar la eficiencia de los desembolsos de recursos y resolver los inconvenientes que se están presentando con respecto al financiamiento de la acometida eléctrica en las viviendas de casos individuales.</w:t>
      </w:r>
    </w:p>
    <w:p w:rsidR="004C49BA" w:rsidRDefault="004C49BA"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1498A">
        <w:rPr>
          <w:rFonts w:cs="Arial"/>
          <w:sz w:val="22"/>
          <w:u w:val="single"/>
          <w:lang w:val="es-ES_tradnl"/>
        </w:rPr>
        <w:t>22</w:t>
      </w:r>
      <w:r w:rsidR="00107862">
        <w:rPr>
          <w:rFonts w:cs="Arial"/>
          <w:sz w:val="22"/>
          <w:u w:val="single"/>
          <w:lang w:val="es-ES_tradnl"/>
        </w:rPr>
        <w:t>1</w:t>
      </w:r>
      <w:r w:rsidRPr="00A25DB7">
        <w:rPr>
          <w:rFonts w:cs="Arial"/>
          <w:sz w:val="22"/>
          <w:u w:val="single"/>
          <w:lang w:val="es-ES_tradnl"/>
        </w:rPr>
        <w:t>:</w:t>
      </w:r>
      <w:r w:rsidR="00107862">
        <w:rPr>
          <w:rFonts w:cs="Arial"/>
          <w:sz w:val="22"/>
          <w:u w:val="single"/>
          <w:lang w:val="es-ES_tradnl"/>
        </w:rPr>
        <w:t>30</w:t>
      </w:r>
      <w:r>
        <w:rPr>
          <w:rFonts w:cs="Arial"/>
          <w:sz w:val="22"/>
          <w:lang w:val="es-ES_tradnl"/>
        </w:rPr>
        <w:t xml:space="preserve"> </w:t>
      </w:r>
      <w:r w:rsidR="004C49BA">
        <w:rPr>
          <w:rFonts w:cs="Arial"/>
          <w:sz w:val="22"/>
          <w:lang w:val="es-ES_tradnl"/>
        </w:rPr>
        <w:t xml:space="preserve">Una vez discutidas las citadas propuestas, la </w:t>
      </w:r>
      <w:r w:rsidR="004C49BA">
        <w:rPr>
          <w:rFonts w:cs="Arial"/>
          <w:sz w:val="22"/>
          <w:szCs w:val="22"/>
          <w:lang w:val="es-ES_tradnl"/>
        </w:rPr>
        <w:t xml:space="preserve">Junta Directiva resuelve </w:t>
      </w:r>
      <w:r w:rsidR="00F40996">
        <w:rPr>
          <w:rFonts w:cs="Arial"/>
          <w:sz w:val="22"/>
          <w:szCs w:val="22"/>
          <w:lang w:val="es-ES_tradnl"/>
        </w:rPr>
        <w:t xml:space="preserve">emitir dos disposiciones para atender las inquietudes señaladas por los Directores </w:t>
      </w:r>
      <w:r w:rsidR="00F40996" w:rsidRPr="00F40996">
        <w:rPr>
          <w:rFonts w:cs="Arial"/>
          <w:sz w:val="22"/>
          <w:szCs w:val="22"/>
          <w:lang w:val="es-CR"/>
        </w:rPr>
        <w:t>Alvarado Herrera</w:t>
      </w:r>
      <w:r w:rsidR="00F40996">
        <w:rPr>
          <w:rFonts w:cs="Arial"/>
          <w:sz w:val="22"/>
          <w:szCs w:val="22"/>
          <w:lang w:val="es-CR"/>
        </w:rPr>
        <w:t xml:space="preserve">, </w:t>
      </w:r>
      <w:r w:rsidR="00F40996" w:rsidRPr="00F40996">
        <w:rPr>
          <w:rFonts w:cs="Arial"/>
          <w:bCs/>
          <w:sz w:val="22"/>
          <w:szCs w:val="22"/>
          <w:lang w:val="es-ES_tradnl"/>
        </w:rPr>
        <w:t>Ulibarri Pernús</w:t>
      </w:r>
      <w:r w:rsidR="00F40996">
        <w:rPr>
          <w:rFonts w:cs="Arial"/>
          <w:bCs/>
          <w:sz w:val="22"/>
          <w:szCs w:val="22"/>
          <w:lang w:val="es-ES_tradnl"/>
        </w:rPr>
        <w:t xml:space="preserve"> y Pérez Gutiérrez, de conformidad con la forma que se indica en los </w:t>
      </w:r>
      <w:r w:rsidR="00F40996" w:rsidRPr="00F40996">
        <w:rPr>
          <w:rFonts w:cs="Arial"/>
          <w:b/>
          <w:bCs/>
          <w:sz w:val="22"/>
          <w:szCs w:val="22"/>
          <w:lang w:val="es-ES_tradnl"/>
        </w:rPr>
        <w:t>acuerdos N° 14 y N° 15</w:t>
      </w:r>
      <w:r w:rsidR="00F40996">
        <w:rPr>
          <w:rFonts w:cs="Arial"/>
          <w:bCs/>
          <w:sz w:val="22"/>
          <w:szCs w:val="22"/>
          <w:lang w:val="es-ES_tradnl"/>
        </w:rPr>
        <w:t xml:space="preserve"> que se anexan a esta minuta.</w:t>
      </w:r>
      <w:r w:rsidR="00A16747">
        <w:rPr>
          <w:rFonts w:cs="Arial"/>
          <w:bCs/>
          <w:sz w:val="22"/>
          <w:szCs w:val="22"/>
          <w:lang w:val="es-ES_tradnl"/>
        </w:rPr>
        <w:t xml:space="preserve">  Acto seguido, se retira de la sesión la licenciada Camacho Murillo.</w:t>
      </w:r>
      <w:bookmarkStart w:id="0" w:name="_GoBack"/>
      <w:bookmarkEnd w:id="0"/>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C68AE" w:rsidRPr="008C68AE">
        <w:rPr>
          <w:rFonts w:cs="Arial"/>
          <w:b/>
          <w:sz w:val="22"/>
          <w:szCs w:val="22"/>
          <w:u w:val="single"/>
          <w:lang w:val="es-ES_tradnl"/>
        </w:rPr>
        <w:t>Solicitud de crédito de Mutual Cartago de Ahorro y Préstamo</w:t>
      </w:r>
    </w:p>
    <w:p w:rsidR="009D03FE" w:rsidRDefault="009D03FE" w:rsidP="009D03FE">
      <w:pPr>
        <w:spacing w:line="360" w:lineRule="auto"/>
        <w:jc w:val="both"/>
        <w:rPr>
          <w:rFonts w:cs="Arial"/>
          <w:sz w:val="22"/>
          <w:szCs w:val="22"/>
        </w:rPr>
      </w:pPr>
    </w:p>
    <w:p w:rsidR="00860B98" w:rsidRDefault="00860B98" w:rsidP="00860B98">
      <w:pPr>
        <w:spacing w:line="360" w:lineRule="auto"/>
        <w:jc w:val="both"/>
        <w:rPr>
          <w:rFonts w:cs="Arial"/>
          <w:bCs/>
          <w:sz w:val="22"/>
          <w:lang w:val="es-ES_tradnl"/>
        </w:rPr>
      </w:pPr>
      <w:r w:rsidRPr="0039311E">
        <w:rPr>
          <w:rFonts w:cs="Arial"/>
          <w:sz w:val="22"/>
          <w:u w:val="single"/>
          <w:lang w:val="es-ES_tradnl"/>
        </w:rPr>
        <w:t xml:space="preserve">Minuto </w:t>
      </w:r>
      <w:r w:rsidR="00F40996">
        <w:rPr>
          <w:rFonts w:cs="Arial"/>
          <w:sz w:val="22"/>
          <w:u w:val="single"/>
          <w:lang w:val="es-ES_tradnl"/>
        </w:rPr>
        <w:t>229</w:t>
      </w:r>
      <w:r w:rsidRPr="0039311E">
        <w:rPr>
          <w:rFonts w:cs="Arial"/>
          <w:sz w:val="22"/>
          <w:u w:val="single"/>
          <w:lang w:val="es-ES_tradnl"/>
        </w:rPr>
        <w:t>:</w:t>
      </w:r>
      <w:r w:rsidR="00F40996">
        <w:rPr>
          <w:rFonts w:cs="Arial"/>
          <w:sz w:val="22"/>
          <w:u w:val="single"/>
          <w:lang w:val="es-ES_tradnl"/>
        </w:rPr>
        <w:t>40</w:t>
      </w:r>
      <w:r>
        <w:rPr>
          <w:rFonts w:cs="Arial"/>
          <w:sz w:val="22"/>
          <w:lang w:val="es-ES_tradnl"/>
        </w:rPr>
        <w:t xml:space="preserve"> Se conoce el oficio </w:t>
      </w:r>
      <w:r>
        <w:rPr>
          <w:rFonts w:cs="Arial"/>
          <w:sz w:val="22"/>
        </w:rPr>
        <w:t>GG-ME-0</w:t>
      </w:r>
      <w:r w:rsidR="00F40996">
        <w:rPr>
          <w:rFonts w:cs="Arial"/>
          <w:sz w:val="22"/>
        </w:rPr>
        <w:t>422</w:t>
      </w:r>
      <w:r>
        <w:rPr>
          <w:rFonts w:cs="Arial"/>
          <w:sz w:val="22"/>
        </w:rPr>
        <w:t>-2019 del 2</w:t>
      </w:r>
      <w:r w:rsidR="00F40996">
        <w:rPr>
          <w:rFonts w:cs="Arial"/>
          <w:sz w:val="22"/>
        </w:rPr>
        <w:t>5</w:t>
      </w:r>
      <w:r>
        <w:rPr>
          <w:rFonts w:cs="Arial"/>
          <w:sz w:val="22"/>
        </w:rPr>
        <w:t xml:space="preserve"> de </w:t>
      </w:r>
      <w:r w:rsidR="00F40996">
        <w:rPr>
          <w:rFonts w:cs="Arial"/>
          <w:sz w:val="22"/>
        </w:rPr>
        <w:t>abril</w:t>
      </w:r>
      <w:r>
        <w:rPr>
          <w:rFonts w:cs="Arial"/>
          <w:sz w:val="22"/>
        </w:rPr>
        <w:t xml:space="preserve"> de 2019,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DFNV-ME-0</w:t>
      </w:r>
      <w:r w:rsidR="00F40996">
        <w:rPr>
          <w:rFonts w:cs="Arial"/>
          <w:bCs/>
          <w:sz w:val="22"/>
          <w:lang w:val="es-ES_tradnl"/>
        </w:rPr>
        <w:t>160</w:t>
      </w:r>
      <w:r>
        <w:rPr>
          <w:rFonts w:cs="Arial"/>
          <w:bCs/>
          <w:sz w:val="22"/>
          <w:lang w:val="es-ES_tradnl"/>
        </w:rPr>
        <w:t xml:space="preserve">-2019 de la Dirección FONAVI, que contiene los resultados del estudio efectuado a la solicitud de financiamiento presentada por la </w:t>
      </w:r>
      <w:r w:rsidR="00F40996">
        <w:rPr>
          <w:sz w:val="22"/>
          <w:szCs w:val="22"/>
        </w:rPr>
        <w:t xml:space="preserve">Mutual Cartago </w:t>
      </w:r>
      <w:r w:rsidR="00F40996" w:rsidRPr="003544DF">
        <w:rPr>
          <w:rFonts w:cs="Arial"/>
          <w:sz w:val="22"/>
          <w:szCs w:val="22"/>
          <w:lang w:val="es-ES_tradnl"/>
        </w:rPr>
        <w:t>de Ahorro y Préstamo</w:t>
      </w:r>
      <w:r w:rsidR="00F40996">
        <w:rPr>
          <w:rFonts w:cs="Arial"/>
          <w:sz w:val="22"/>
          <w:szCs w:val="22"/>
          <w:lang w:val="es-ES_tradnl"/>
        </w:rPr>
        <w:t xml:space="preserve"> (MUCAP),</w:t>
      </w:r>
      <w:r>
        <w:rPr>
          <w:rFonts w:cs="Arial"/>
          <w:bCs/>
          <w:sz w:val="22"/>
          <w:lang w:val="es-ES_tradnl"/>
        </w:rPr>
        <w:t xml:space="preserve"> </w:t>
      </w:r>
      <w:r w:rsidR="00227CDD">
        <w:rPr>
          <w:rFonts w:cs="Arial"/>
          <w:bCs/>
          <w:sz w:val="22"/>
          <w:lang w:val="es-ES_tradnl"/>
        </w:rPr>
        <w:t>por un monto de ¢4.</w:t>
      </w:r>
      <w:r w:rsidR="00F40996">
        <w:rPr>
          <w:rFonts w:cs="Arial"/>
          <w:bCs/>
          <w:sz w:val="22"/>
          <w:lang w:val="es-ES_tradnl"/>
        </w:rPr>
        <w:t>5</w:t>
      </w:r>
      <w:r w:rsidR="00227CDD">
        <w:rPr>
          <w:rFonts w:cs="Arial"/>
          <w:bCs/>
          <w:sz w:val="22"/>
          <w:lang w:val="es-ES_tradnl"/>
        </w:rPr>
        <w:t xml:space="preserve">00,0 millones y bajo la modalidad de línea de crédito revolutiva, a un plazo de veinte años y al amparo del </w:t>
      </w:r>
      <w:r w:rsidR="00227CDD" w:rsidRPr="00BB2B15">
        <w:rPr>
          <w:rFonts w:cs="Arial"/>
          <w:bCs/>
          <w:i/>
          <w:sz w:val="22"/>
          <w:lang w:val="es-ES_tradnl"/>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Crédito, en su sesión N° 0</w:t>
      </w:r>
      <w:r w:rsidR="00F40996">
        <w:rPr>
          <w:rFonts w:cs="Arial"/>
          <w:bCs/>
          <w:sz w:val="22"/>
          <w:szCs w:val="22"/>
          <w:lang w:val="es-ES_tradnl"/>
        </w:rPr>
        <w:t>2</w:t>
      </w:r>
      <w:r>
        <w:rPr>
          <w:rFonts w:cs="Arial"/>
          <w:bCs/>
          <w:sz w:val="22"/>
          <w:szCs w:val="22"/>
          <w:lang w:val="es-ES_tradnl"/>
        </w:rPr>
        <w:t xml:space="preserve">-2019 del pasado </w:t>
      </w:r>
      <w:r w:rsidR="00F40996">
        <w:rPr>
          <w:rFonts w:cs="Arial"/>
          <w:bCs/>
          <w:sz w:val="22"/>
          <w:szCs w:val="22"/>
          <w:lang w:val="es-ES_tradnl"/>
        </w:rPr>
        <w:t>23</w:t>
      </w:r>
      <w:r>
        <w:rPr>
          <w:rFonts w:cs="Arial"/>
          <w:bCs/>
          <w:sz w:val="22"/>
          <w:szCs w:val="22"/>
          <w:lang w:val="es-ES_tradnl"/>
        </w:rPr>
        <w:t xml:space="preserve"> de </w:t>
      </w:r>
      <w:r w:rsidR="00F40996">
        <w:rPr>
          <w:rFonts w:cs="Arial"/>
          <w:bCs/>
          <w:sz w:val="22"/>
          <w:szCs w:val="22"/>
          <w:lang w:val="es-ES_tradnl"/>
        </w:rPr>
        <w:t>abril</w:t>
      </w:r>
      <w:r w:rsidRPr="00D36875">
        <w:rPr>
          <w:rFonts w:cs="Arial"/>
          <w:bCs/>
          <w:sz w:val="22"/>
          <w:szCs w:val="22"/>
          <w:lang w:val="es-ES_tradnl"/>
        </w:rPr>
        <w:t>.</w:t>
      </w:r>
    </w:p>
    <w:p w:rsidR="00860B98" w:rsidRDefault="00860B98" w:rsidP="00860B98">
      <w:pPr>
        <w:spacing w:line="360" w:lineRule="auto"/>
        <w:jc w:val="both"/>
        <w:rPr>
          <w:rFonts w:cs="Arial"/>
          <w:bCs/>
          <w:sz w:val="22"/>
          <w:szCs w:val="22"/>
          <w:lang w:val="es-ES_tradnl"/>
        </w:rPr>
      </w:pPr>
    </w:p>
    <w:p w:rsidR="00860B98" w:rsidRDefault="00F40996" w:rsidP="00860B98">
      <w:pPr>
        <w:spacing w:line="360" w:lineRule="auto"/>
        <w:jc w:val="both"/>
        <w:rPr>
          <w:rFonts w:cs="Arial"/>
          <w:bCs/>
          <w:sz w:val="22"/>
          <w:lang w:val="es-ES_tradnl"/>
        </w:rPr>
      </w:pPr>
      <w:r>
        <w:rPr>
          <w:rFonts w:cs="Arial"/>
          <w:bCs/>
          <w:sz w:val="22"/>
          <w:lang w:val="es-ES_tradnl"/>
        </w:rPr>
        <w:t xml:space="preserve">Para exponer los alcances del citado informe y atender eventuales consultas de carácter técnico sobre éste y el siguiente tema, se incorpora a </w:t>
      </w:r>
      <w:r w:rsidR="00860B98">
        <w:rPr>
          <w:rFonts w:cs="Arial"/>
          <w:bCs/>
          <w:sz w:val="22"/>
          <w:lang w:val="es-ES_tradnl"/>
        </w:rPr>
        <w:t xml:space="preserve">la sesión la licenciada Tricia Hernández Brenes, </w:t>
      </w:r>
      <w:r>
        <w:rPr>
          <w:rFonts w:cs="Arial"/>
          <w:bCs/>
          <w:sz w:val="22"/>
          <w:lang w:val="es-ES_tradnl"/>
        </w:rPr>
        <w:t xml:space="preserve">Directora del FONAVI, </w:t>
      </w:r>
      <w:r w:rsidR="00860B98">
        <w:rPr>
          <w:rFonts w:cs="Arial"/>
          <w:bCs/>
          <w:sz w:val="22"/>
          <w:lang w:val="es-ES_tradnl"/>
        </w:rPr>
        <w:t xml:space="preserve">quien inicialmente </w:t>
      </w:r>
      <w:r w:rsidR="0072390C">
        <w:rPr>
          <w:rFonts w:cs="Arial"/>
          <w:bCs/>
          <w:sz w:val="22"/>
          <w:lang w:val="es-ES_tradnl"/>
        </w:rPr>
        <w:t xml:space="preserve">se refiere </w:t>
      </w:r>
      <w:r w:rsidR="00860B98">
        <w:rPr>
          <w:rFonts w:cs="Arial"/>
          <w:bCs/>
          <w:sz w:val="22"/>
          <w:lang w:val="es-ES_tradnl"/>
        </w:rPr>
        <w:t>a las condiciones de plazo, tasa de interés, forma de pago y garantías del financiamiento requerido, así como a los resultados del análisis efectuado a la capacidad de pago de la entidad y los indicadores de morosidad, comportamiento histórico de pago, garantías aportadas, límite de crédito, situación financiera y aplicación de la política Conozca a su Cliente</w:t>
      </w:r>
      <w:r w:rsidR="00330A9E">
        <w:rPr>
          <w:rFonts w:cs="Arial"/>
          <w:bCs/>
          <w:sz w:val="22"/>
          <w:lang w:val="es-ES_tradnl"/>
        </w:rPr>
        <w:t>,</w:t>
      </w:r>
      <w:r w:rsidR="00330A9E" w:rsidRPr="00071934">
        <w:rPr>
          <w:szCs w:val="22"/>
        </w:rPr>
        <w:t xml:space="preserve"> </w:t>
      </w:r>
      <w:r w:rsidR="00330A9E" w:rsidRPr="00071934">
        <w:rPr>
          <w:rFonts w:cs="Arial"/>
          <w:bCs/>
          <w:sz w:val="22"/>
        </w:rPr>
        <w:t xml:space="preserve">concluyendo que </w:t>
      </w:r>
      <w:r w:rsidR="00330A9E">
        <w:rPr>
          <w:rFonts w:cs="Arial"/>
          <w:bCs/>
          <w:sz w:val="22"/>
        </w:rPr>
        <w:t xml:space="preserve">la solicitud de crédito </w:t>
      </w:r>
      <w:r w:rsidR="00330A9E" w:rsidRPr="00071934">
        <w:rPr>
          <w:rFonts w:cs="Arial"/>
          <w:bCs/>
          <w:sz w:val="22"/>
        </w:rPr>
        <w:t>se adapta a los parámetros para el otorgamiento de créditos establecidos por el BANHVI, y por lo tanto recomienda su aprobación</w:t>
      </w:r>
      <w:r w:rsidR="00330A9E">
        <w:rPr>
          <w:rFonts w:cs="Arial"/>
          <w:bCs/>
          <w:sz w:val="22"/>
        </w:rPr>
        <w:t>.</w:t>
      </w:r>
    </w:p>
    <w:p w:rsidR="00860B98" w:rsidRDefault="00860B98" w:rsidP="00860B98">
      <w:pPr>
        <w:spacing w:line="360" w:lineRule="auto"/>
        <w:jc w:val="both"/>
        <w:rPr>
          <w:rFonts w:cs="Arial"/>
          <w:bCs/>
          <w:sz w:val="22"/>
          <w:lang w:val="es-ES_tradnl"/>
        </w:rPr>
      </w:pPr>
    </w:p>
    <w:p w:rsidR="00860B98" w:rsidRPr="004B0C08" w:rsidRDefault="00860B98" w:rsidP="00860B98">
      <w:pPr>
        <w:spacing w:line="360" w:lineRule="auto"/>
        <w:jc w:val="both"/>
        <w:rPr>
          <w:rFonts w:cs="Arial"/>
          <w:bCs/>
          <w:sz w:val="22"/>
          <w:szCs w:val="22"/>
        </w:rPr>
      </w:pPr>
      <w:r w:rsidRPr="00A25DB7">
        <w:rPr>
          <w:rFonts w:cs="Arial"/>
          <w:sz w:val="22"/>
          <w:u w:val="single"/>
          <w:lang w:val="es-ES_tradnl"/>
        </w:rPr>
        <w:t xml:space="preserve">Minuto </w:t>
      </w:r>
      <w:r w:rsidR="00071934">
        <w:rPr>
          <w:rFonts w:cs="Arial"/>
          <w:sz w:val="22"/>
          <w:u w:val="single"/>
          <w:lang w:val="es-ES_tradnl"/>
        </w:rPr>
        <w:t>247</w:t>
      </w:r>
      <w:r w:rsidRPr="00A25DB7">
        <w:rPr>
          <w:rFonts w:cs="Arial"/>
          <w:sz w:val="22"/>
          <w:u w:val="single"/>
          <w:lang w:val="es-ES_tradnl"/>
        </w:rPr>
        <w:t>:</w:t>
      </w:r>
      <w:r>
        <w:rPr>
          <w:rFonts w:cs="Arial"/>
          <w:sz w:val="22"/>
          <w:u w:val="single"/>
          <w:lang w:val="es-ES_tradnl"/>
        </w:rPr>
        <w:t>1</w:t>
      </w:r>
      <w:r w:rsidR="00071934">
        <w:rPr>
          <w:rFonts w:cs="Arial"/>
          <w:sz w:val="22"/>
          <w:u w:val="single"/>
          <w:lang w:val="es-ES_tradnl"/>
        </w:rPr>
        <w:t>5</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BF503E">
        <w:rPr>
          <w:rFonts w:cs="Arial"/>
          <w:bCs/>
          <w:sz w:val="22"/>
          <w:szCs w:val="22"/>
        </w:rPr>
        <w:t>Administración</w:t>
      </w:r>
      <w:r>
        <w:rPr>
          <w:rFonts w:cs="Arial"/>
          <w:bCs/>
          <w:sz w:val="22"/>
          <w:szCs w:val="22"/>
        </w:rPr>
        <w:t xml:space="preserve">, la Junta Directiva estima pertinente </w:t>
      </w:r>
      <w:r w:rsidR="00071934">
        <w:rPr>
          <w:rFonts w:cs="Arial"/>
          <w:bCs/>
          <w:sz w:val="22"/>
          <w:szCs w:val="22"/>
        </w:rPr>
        <w:t>autorizar el crédito solicitado</w:t>
      </w:r>
      <w:r w:rsidRPr="004B0C08">
        <w:rPr>
          <w:sz w:val="22"/>
          <w:szCs w:val="22"/>
        </w:rPr>
        <w:t>.</w:t>
      </w:r>
      <w:r w:rsidRPr="004B0C08">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16</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8C68AE" w:rsidRDefault="00320F35" w:rsidP="009D03FE">
      <w:pPr>
        <w:spacing w:line="360" w:lineRule="auto"/>
        <w:jc w:val="both"/>
        <w:outlineLvl w:val="0"/>
        <w:rPr>
          <w:rFonts w:cs="Arial"/>
          <w:b/>
          <w:sz w:val="22"/>
          <w:szCs w:val="22"/>
          <w:u w:val="single"/>
          <w:lang w:val="es-ES_tradnl"/>
        </w:rPr>
      </w:pPr>
      <w:r>
        <w:rPr>
          <w:rFonts w:cs="Arial"/>
          <w:b/>
          <w:sz w:val="22"/>
          <w:szCs w:val="22"/>
          <w:lang w:val="es-ES_tradnl"/>
        </w:rPr>
        <w:t xml:space="preserve">13° </w:t>
      </w:r>
      <w:r w:rsidR="008C68AE" w:rsidRPr="008C68AE">
        <w:rPr>
          <w:rFonts w:cs="Arial"/>
          <w:b/>
          <w:sz w:val="22"/>
          <w:szCs w:val="22"/>
          <w:u w:val="single"/>
          <w:lang w:val="es-ES_tradnl"/>
        </w:rPr>
        <w:t>Solicitud de crédito de Coopemep R.L.</w:t>
      </w:r>
    </w:p>
    <w:p w:rsidR="009D03FE" w:rsidRDefault="009D03FE" w:rsidP="009D03FE">
      <w:pPr>
        <w:spacing w:line="360" w:lineRule="auto"/>
        <w:jc w:val="both"/>
        <w:rPr>
          <w:rFonts w:cs="Arial"/>
          <w:sz w:val="22"/>
          <w:szCs w:val="22"/>
        </w:rPr>
      </w:pPr>
    </w:p>
    <w:p w:rsidR="00860B98" w:rsidRDefault="00860B98" w:rsidP="00860B98">
      <w:pPr>
        <w:spacing w:line="360" w:lineRule="auto"/>
        <w:jc w:val="both"/>
        <w:rPr>
          <w:rFonts w:cs="Arial"/>
          <w:bCs/>
          <w:sz w:val="22"/>
          <w:lang w:val="es-ES_tradnl"/>
        </w:rPr>
      </w:pPr>
      <w:r w:rsidRPr="0039311E">
        <w:rPr>
          <w:rFonts w:cs="Arial"/>
          <w:sz w:val="22"/>
          <w:u w:val="single"/>
          <w:lang w:val="es-ES_tradnl"/>
        </w:rPr>
        <w:t xml:space="preserve">Minuto </w:t>
      </w:r>
      <w:r w:rsidR="00071934">
        <w:rPr>
          <w:rFonts w:cs="Arial"/>
          <w:sz w:val="22"/>
          <w:u w:val="single"/>
          <w:lang w:val="es-ES_tradnl"/>
        </w:rPr>
        <w:t>247</w:t>
      </w:r>
      <w:r w:rsidRPr="0039311E">
        <w:rPr>
          <w:rFonts w:cs="Arial"/>
          <w:sz w:val="22"/>
          <w:u w:val="single"/>
          <w:lang w:val="es-ES_tradnl"/>
        </w:rPr>
        <w:t>:</w:t>
      </w:r>
      <w:r w:rsidR="00071934">
        <w:rPr>
          <w:rFonts w:cs="Arial"/>
          <w:sz w:val="22"/>
          <w:u w:val="single"/>
          <w:lang w:val="es-ES_tradnl"/>
        </w:rPr>
        <w:t>40</w:t>
      </w:r>
      <w:r>
        <w:rPr>
          <w:rFonts w:cs="Arial"/>
          <w:sz w:val="22"/>
          <w:lang w:val="es-ES_tradnl"/>
        </w:rPr>
        <w:t xml:space="preserve"> Se conoce el oficio </w:t>
      </w:r>
      <w:r>
        <w:rPr>
          <w:rFonts w:cs="Arial"/>
          <w:sz w:val="22"/>
        </w:rPr>
        <w:t>GG-ME-0</w:t>
      </w:r>
      <w:r w:rsidR="00071934">
        <w:rPr>
          <w:rFonts w:cs="Arial"/>
          <w:sz w:val="22"/>
        </w:rPr>
        <w:t>421</w:t>
      </w:r>
      <w:r>
        <w:rPr>
          <w:rFonts w:cs="Arial"/>
          <w:sz w:val="22"/>
        </w:rPr>
        <w:t xml:space="preserve">-2019 del </w:t>
      </w:r>
      <w:r w:rsidR="00071934">
        <w:rPr>
          <w:rFonts w:cs="Arial"/>
          <w:sz w:val="22"/>
        </w:rPr>
        <w:t>25</w:t>
      </w:r>
      <w:r>
        <w:rPr>
          <w:rFonts w:cs="Arial"/>
          <w:sz w:val="22"/>
        </w:rPr>
        <w:t xml:space="preserve"> de </w:t>
      </w:r>
      <w:r w:rsidR="00071934">
        <w:rPr>
          <w:rFonts w:cs="Arial"/>
          <w:sz w:val="22"/>
        </w:rPr>
        <w:t>abril</w:t>
      </w:r>
      <w:r>
        <w:rPr>
          <w:rFonts w:cs="Arial"/>
          <w:sz w:val="22"/>
        </w:rPr>
        <w:t xml:space="preserve"> de 2019,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DFNV-ME-0</w:t>
      </w:r>
      <w:r w:rsidR="00071934">
        <w:rPr>
          <w:rFonts w:cs="Arial"/>
          <w:bCs/>
          <w:sz w:val="22"/>
          <w:lang w:val="es-ES_tradnl"/>
        </w:rPr>
        <w:t>161</w:t>
      </w:r>
      <w:r>
        <w:rPr>
          <w:rFonts w:cs="Arial"/>
          <w:bCs/>
          <w:sz w:val="22"/>
          <w:lang w:val="es-ES_tradnl"/>
        </w:rPr>
        <w:t xml:space="preserve">-2019 de la Dirección FONAVI, que contiene los resultados del estudio efectuado a la solicitud de financiamiento presentada por </w:t>
      </w:r>
      <w:r w:rsidR="00071934">
        <w:rPr>
          <w:rFonts w:cs="Arial"/>
          <w:bCs/>
          <w:sz w:val="22"/>
          <w:lang w:val="es-ES_tradnl"/>
        </w:rPr>
        <w:t>Coopemep R.L.</w:t>
      </w:r>
      <w:r>
        <w:rPr>
          <w:rFonts w:cs="Arial"/>
          <w:bCs/>
          <w:sz w:val="22"/>
          <w:szCs w:val="22"/>
          <w:lang w:val="es-ES_tradnl"/>
        </w:rPr>
        <w:t>,</w:t>
      </w:r>
      <w:r>
        <w:rPr>
          <w:rFonts w:cs="Arial"/>
          <w:bCs/>
          <w:sz w:val="22"/>
          <w:lang w:val="es-ES_tradnl"/>
        </w:rPr>
        <w:t xml:space="preserve"> </w:t>
      </w:r>
      <w:r w:rsidR="00227CDD">
        <w:rPr>
          <w:rFonts w:cs="Arial"/>
          <w:bCs/>
          <w:sz w:val="22"/>
          <w:lang w:val="es-ES_tradnl"/>
        </w:rPr>
        <w:t>por un monto de ¢</w:t>
      </w:r>
      <w:r w:rsidR="00071934">
        <w:rPr>
          <w:rFonts w:cs="Arial"/>
          <w:bCs/>
          <w:sz w:val="22"/>
          <w:lang w:val="es-ES_tradnl"/>
        </w:rPr>
        <w:t>3</w:t>
      </w:r>
      <w:r w:rsidR="00227CDD">
        <w:rPr>
          <w:rFonts w:cs="Arial"/>
          <w:bCs/>
          <w:sz w:val="22"/>
          <w:lang w:val="es-ES_tradnl"/>
        </w:rPr>
        <w:t xml:space="preserve">.000,0 millones y bajo la modalidad de línea de crédito revolutiva, a un plazo de veinte años y al amparo del </w:t>
      </w:r>
      <w:r w:rsidR="00227CDD" w:rsidRPr="00BB2B15">
        <w:rPr>
          <w:rFonts w:cs="Arial"/>
          <w:bCs/>
          <w:i/>
          <w:sz w:val="22"/>
          <w:lang w:val="es-ES_tradnl"/>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sidR="00071934">
        <w:rPr>
          <w:rFonts w:cs="Arial"/>
          <w:bCs/>
          <w:sz w:val="22"/>
          <w:szCs w:val="22"/>
          <w:lang w:val="es-ES_tradnl"/>
        </w:rPr>
        <w:t>Crédito, en su sesión N° 02</w:t>
      </w:r>
      <w:r>
        <w:rPr>
          <w:rFonts w:cs="Arial"/>
          <w:bCs/>
          <w:sz w:val="22"/>
          <w:szCs w:val="22"/>
          <w:lang w:val="es-ES_tradnl"/>
        </w:rPr>
        <w:t xml:space="preserve">-2019 del pasado </w:t>
      </w:r>
      <w:r w:rsidR="00071934">
        <w:rPr>
          <w:rFonts w:cs="Arial"/>
          <w:bCs/>
          <w:sz w:val="22"/>
          <w:szCs w:val="22"/>
          <w:lang w:val="es-ES_tradnl"/>
        </w:rPr>
        <w:t>23</w:t>
      </w:r>
      <w:r>
        <w:rPr>
          <w:rFonts w:cs="Arial"/>
          <w:bCs/>
          <w:sz w:val="22"/>
          <w:szCs w:val="22"/>
          <w:lang w:val="es-ES_tradnl"/>
        </w:rPr>
        <w:t xml:space="preserve"> de </w:t>
      </w:r>
      <w:r w:rsidR="00071934">
        <w:rPr>
          <w:rFonts w:cs="Arial"/>
          <w:bCs/>
          <w:sz w:val="22"/>
          <w:szCs w:val="22"/>
          <w:lang w:val="es-ES_tradnl"/>
        </w:rPr>
        <w:t>abril</w:t>
      </w:r>
      <w:r w:rsidRPr="00D36875">
        <w:rPr>
          <w:rFonts w:cs="Arial"/>
          <w:bCs/>
          <w:sz w:val="22"/>
          <w:szCs w:val="22"/>
          <w:lang w:val="es-ES_tradnl"/>
        </w:rPr>
        <w:t>.</w:t>
      </w:r>
    </w:p>
    <w:p w:rsidR="00860B98" w:rsidRDefault="00860B98" w:rsidP="00860B98">
      <w:pPr>
        <w:spacing w:line="360" w:lineRule="auto"/>
        <w:jc w:val="both"/>
        <w:rPr>
          <w:rFonts w:cs="Arial"/>
          <w:bCs/>
          <w:sz w:val="22"/>
          <w:szCs w:val="22"/>
          <w:lang w:val="es-ES_tradnl"/>
        </w:rPr>
      </w:pPr>
    </w:p>
    <w:p w:rsidR="00860B98" w:rsidRDefault="00071934" w:rsidP="00860B98">
      <w:pPr>
        <w:spacing w:line="360" w:lineRule="auto"/>
        <w:jc w:val="both"/>
        <w:rPr>
          <w:rFonts w:cs="Arial"/>
          <w:bCs/>
          <w:sz w:val="22"/>
          <w:lang w:val="es-ES_tradnl"/>
        </w:rPr>
      </w:pPr>
      <w:r>
        <w:rPr>
          <w:rFonts w:cs="Arial"/>
          <w:bCs/>
          <w:sz w:val="22"/>
          <w:lang w:val="es-ES_tradnl"/>
        </w:rPr>
        <w:t>L</w:t>
      </w:r>
      <w:r w:rsidR="00860B98">
        <w:rPr>
          <w:rFonts w:cs="Arial"/>
          <w:bCs/>
          <w:sz w:val="22"/>
          <w:lang w:val="es-ES_tradnl"/>
        </w:rPr>
        <w:t>a licenciada Hernández Brenes expone los alcances del citado informe, refiriéndose inicialmente a las condiciones de plazo, tasa de interés, forma de pago y garantías del financiamiento requerido, así como a los resultados del análisis efectuado a la capacidad de pago de la entidad y los indicadores de morosidad, comportamiento histórico de pago, garantías aportadas, límite de crédito, situación financiera y aplicación de l</w:t>
      </w:r>
      <w:r>
        <w:rPr>
          <w:rFonts w:cs="Arial"/>
          <w:bCs/>
          <w:sz w:val="22"/>
          <w:lang w:val="es-ES_tradnl"/>
        </w:rPr>
        <w:t>a política Conozca a su Cliente,</w:t>
      </w:r>
      <w:r w:rsidRPr="00071934">
        <w:rPr>
          <w:szCs w:val="22"/>
        </w:rPr>
        <w:t xml:space="preserve"> </w:t>
      </w:r>
      <w:r w:rsidRPr="00071934">
        <w:rPr>
          <w:rFonts w:cs="Arial"/>
          <w:bCs/>
          <w:sz w:val="22"/>
        </w:rPr>
        <w:t xml:space="preserve">concluyendo que </w:t>
      </w:r>
      <w:r>
        <w:rPr>
          <w:rFonts w:cs="Arial"/>
          <w:bCs/>
          <w:sz w:val="22"/>
        </w:rPr>
        <w:t xml:space="preserve">la </w:t>
      </w:r>
      <w:r w:rsidR="00330A9E">
        <w:rPr>
          <w:rFonts w:cs="Arial"/>
          <w:bCs/>
          <w:sz w:val="22"/>
        </w:rPr>
        <w:t xml:space="preserve">solicitud de crédito </w:t>
      </w:r>
      <w:r w:rsidRPr="00071934">
        <w:rPr>
          <w:rFonts w:cs="Arial"/>
          <w:bCs/>
          <w:sz w:val="22"/>
        </w:rPr>
        <w:t>se adapta a los parámetros para el otorgamiento de créditos establecidos por el BANHVI, y por lo tanto recomienda su aprobación</w:t>
      </w:r>
      <w:r w:rsidR="00330A9E">
        <w:rPr>
          <w:rFonts w:cs="Arial"/>
          <w:bCs/>
          <w:sz w:val="22"/>
        </w:rPr>
        <w:t>.</w:t>
      </w:r>
    </w:p>
    <w:p w:rsidR="00860B98" w:rsidRDefault="00860B98" w:rsidP="00860B98">
      <w:pPr>
        <w:spacing w:line="360" w:lineRule="auto"/>
        <w:jc w:val="both"/>
        <w:rPr>
          <w:rFonts w:cs="Arial"/>
          <w:bCs/>
          <w:sz w:val="22"/>
          <w:lang w:val="es-ES_tradnl"/>
        </w:rPr>
      </w:pPr>
    </w:p>
    <w:p w:rsidR="00330A9E" w:rsidRPr="004B0C08" w:rsidRDefault="00330A9E" w:rsidP="00330A9E">
      <w:pPr>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259</w:t>
      </w:r>
      <w:r w:rsidRPr="00A25DB7">
        <w:rPr>
          <w:rFonts w:cs="Arial"/>
          <w:sz w:val="22"/>
          <w:u w:val="single"/>
          <w:lang w:val="es-ES_tradnl"/>
        </w:rPr>
        <w:t>:</w:t>
      </w:r>
      <w:r>
        <w:rPr>
          <w:rFonts w:cs="Arial"/>
          <w:sz w:val="22"/>
          <w:u w:val="single"/>
          <w:lang w:val="es-ES_tradnl"/>
        </w:rPr>
        <w:t>3</w:t>
      </w:r>
      <w:r w:rsidR="00A16747">
        <w:rPr>
          <w:rFonts w:cs="Arial"/>
          <w:sz w:val="22"/>
          <w:u w:val="single"/>
          <w:lang w:val="es-ES_tradnl"/>
        </w:rPr>
        <w:t>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BF503E">
        <w:rPr>
          <w:rFonts w:cs="Arial"/>
          <w:bCs/>
          <w:sz w:val="22"/>
          <w:szCs w:val="22"/>
        </w:rPr>
        <w:t>Administración</w:t>
      </w:r>
      <w:r>
        <w:rPr>
          <w:rFonts w:cs="Arial"/>
          <w:bCs/>
          <w:sz w:val="22"/>
          <w:szCs w:val="22"/>
        </w:rPr>
        <w:t>, la Junta Directiva estima pertinente autorizar el crédito solicitado</w:t>
      </w:r>
      <w:r w:rsidRPr="004B0C08">
        <w:rPr>
          <w:sz w:val="22"/>
          <w:szCs w:val="22"/>
        </w:rPr>
        <w:t>.</w:t>
      </w:r>
      <w:r w:rsidRPr="004B0C08">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17</w:t>
      </w:r>
      <w:r>
        <w:rPr>
          <w:rFonts w:cs="Arial"/>
          <w:sz w:val="22"/>
          <w:szCs w:val="22"/>
        </w:rPr>
        <w:t xml:space="preserve"> que se anexa a esta minuta.</w:t>
      </w:r>
      <w:r w:rsidR="00A16747">
        <w:rPr>
          <w:rFonts w:cs="Arial"/>
          <w:sz w:val="22"/>
          <w:szCs w:val="22"/>
        </w:rPr>
        <w:t xml:space="preserve">  Acto seguido, se retira de la sesión la licenciada Hernández Brenes.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8C68AE" w:rsidRPr="008C68AE">
        <w:rPr>
          <w:rFonts w:cs="Arial"/>
          <w:b/>
          <w:sz w:val="22"/>
          <w:szCs w:val="22"/>
          <w:u w:val="single"/>
          <w:lang w:val="es-ES_tradnl"/>
        </w:rPr>
        <w:t>Evaluación del desempeño de los funcionarios, correspondiente al segundo semestre de 2018</w:t>
      </w:r>
    </w:p>
    <w:p w:rsidR="009D03FE" w:rsidRDefault="009D03FE" w:rsidP="009D03FE">
      <w:pPr>
        <w:spacing w:line="360" w:lineRule="auto"/>
        <w:jc w:val="both"/>
        <w:rPr>
          <w:rFonts w:cs="Arial"/>
          <w:sz w:val="22"/>
          <w:szCs w:val="22"/>
        </w:rPr>
      </w:pPr>
    </w:p>
    <w:p w:rsidR="00FB5A7B" w:rsidRDefault="009D03FE" w:rsidP="00FB5A7B">
      <w:pPr>
        <w:spacing w:line="360" w:lineRule="auto"/>
        <w:jc w:val="both"/>
        <w:rPr>
          <w:rFonts w:cs="Arial"/>
          <w:sz w:val="22"/>
          <w:szCs w:val="22"/>
        </w:rPr>
      </w:pPr>
      <w:r w:rsidRPr="0039311E">
        <w:rPr>
          <w:rFonts w:cs="Arial"/>
          <w:sz w:val="22"/>
          <w:u w:val="single"/>
          <w:lang w:val="es-ES_tradnl"/>
        </w:rPr>
        <w:t xml:space="preserve">Minuto </w:t>
      </w:r>
      <w:r w:rsidR="00FB5A7B">
        <w:rPr>
          <w:rFonts w:cs="Arial"/>
          <w:sz w:val="22"/>
          <w:u w:val="single"/>
          <w:lang w:val="es-ES_tradnl"/>
        </w:rPr>
        <w:t>260</w:t>
      </w:r>
      <w:r w:rsidRPr="0039311E">
        <w:rPr>
          <w:rFonts w:cs="Arial"/>
          <w:sz w:val="22"/>
          <w:u w:val="single"/>
          <w:lang w:val="es-ES_tradnl"/>
        </w:rPr>
        <w:t>:</w:t>
      </w:r>
      <w:r w:rsidR="00FB5A7B">
        <w:rPr>
          <w:rFonts w:cs="Arial"/>
          <w:sz w:val="22"/>
          <w:u w:val="single"/>
          <w:lang w:val="es-ES_tradnl"/>
        </w:rPr>
        <w:t>00</w:t>
      </w:r>
      <w:r>
        <w:rPr>
          <w:rFonts w:cs="Arial"/>
          <w:sz w:val="22"/>
          <w:lang w:val="es-ES_tradnl"/>
        </w:rPr>
        <w:t xml:space="preserve"> Se conoce el oficio </w:t>
      </w:r>
      <w:r w:rsidR="00FB5A7B">
        <w:rPr>
          <w:rFonts w:cs="Arial"/>
          <w:sz w:val="22"/>
          <w:szCs w:val="22"/>
        </w:rPr>
        <w:t xml:space="preserve">GG-IN24-0390-2019 del 12 de abril de 2019, mediante el cual, atendiendo lo solicitado por esta Junta Directiva en el acuerdo N° 1 de la sesión 73-2012 del 25 de octubre de 2012, la </w:t>
      </w:r>
      <w:r w:rsidR="00FB5A7B" w:rsidRPr="00FB5A7B">
        <w:rPr>
          <w:rFonts w:cs="Arial"/>
          <w:sz w:val="22"/>
          <w:szCs w:val="22"/>
        </w:rPr>
        <w:t>Gerencia General</w:t>
      </w:r>
      <w:r w:rsidR="00FB5A7B">
        <w:rPr>
          <w:rFonts w:cs="Arial"/>
          <w:sz w:val="22"/>
          <w:szCs w:val="22"/>
        </w:rPr>
        <w:t xml:space="preserve"> remite los resultados de la evaluación del desempeño de los funcionarios del Banco, correspondiente al segundo semestre de 2018.</w:t>
      </w:r>
    </w:p>
    <w:p w:rsidR="00FB5A7B" w:rsidRDefault="00FB5A7B" w:rsidP="00FB5A7B">
      <w:pPr>
        <w:spacing w:line="360" w:lineRule="auto"/>
        <w:jc w:val="both"/>
        <w:rPr>
          <w:rFonts w:cs="Arial"/>
          <w:sz w:val="22"/>
          <w:szCs w:val="22"/>
        </w:rPr>
      </w:pPr>
    </w:p>
    <w:p w:rsidR="00FB5A7B" w:rsidRDefault="00FB5A7B" w:rsidP="00FB5A7B">
      <w:pPr>
        <w:spacing w:line="360" w:lineRule="auto"/>
        <w:jc w:val="both"/>
        <w:rPr>
          <w:rFonts w:cs="Arial"/>
          <w:sz w:val="22"/>
          <w:szCs w:val="22"/>
        </w:rPr>
      </w:pPr>
      <w:r>
        <w:rPr>
          <w:rFonts w:cs="Arial"/>
          <w:sz w:val="22"/>
          <w:szCs w:val="22"/>
        </w:rPr>
        <w:t>Sobre el particular, la Junta Directiva da por conocido dicho informe.</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8C68AE" w:rsidRPr="008C68AE">
        <w:rPr>
          <w:rFonts w:cs="Arial"/>
          <w:b/>
          <w:sz w:val="22"/>
          <w:szCs w:val="22"/>
          <w:u w:val="single"/>
          <w:lang w:val="es-CR"/>
        </w:rPr>
        <w:t>Oficio de la junta directiva del proyecto Juan Pablo II, solicitando audiencia para analizar la situación del proyecto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7643AA">
        <w:rPr>
          <w:rFonts w:cs="Arial"/>
          <w:sz w:val="22"/>
          <w:u w:val="single"/>
          <w:lang w:val="es-ES_tradnl"/>
        </w:rPr>
        <w:t>261</w:t>
      </w:r>
      <w:r w:rsidRPr="0039311E">
        <w:rPr>
          <w:rFonts w:cs="Arial"/>
          <w:sz w:val="22"/>
          <w:u w:val="single"/>
          <w:lang w:val="es-ES_tradnl"/>
        </w:rPr>
        <w:t>:</w:t>
      </w:r>
      <w:r w:rsidR="007643AA">
        <w:rPr>
          <w:rFonts w:cs="Arial"/>
          <w:sz w:val="22"/>
          <w:u w:val="single"/>
          <w:lang w:val="es-ES_tradnl"/>
        </w:rPr>
        <w:t>40</w:t>
      </w:r>
      <w:r w:rsidR="00B3604E">
        <w:rPr>
          <w:rFonts w:cs="Arial"/>
          <w:sz w:val="22"/>
          <w:lang w:val="es-ES_tradnl"/>
        </w:rPr>
        <w:t xml:space="preserve"> Se conoce escrito de fecha 22 de abril de 2019, mediante el cual, la señora Mariela Salguero Coto, secretaria de la junta directiva del proyecto Juan Pablo II, solicita </w:t>
      </w:r>
      <w:r w:rsidR="008E1D4C" w:rsidRPr="008E1D4C">
        <w:rPr>
          <w:rFonts w:cs="Arial"/>
          <w:sz w:val="22"/>
          <w:szCs w:val="22"/>
          <w:lang w:val="es-CR"/>
        </w:rPr>
        <w:t xml:space="preserve">audiencia para tratar la situación del </w:t>
      </w:r>
      <w:r w:rsidR="00B3604E">
        <w:rPr>
          <w:rFonts w:cs="Arial"/>
          <w:sz w:val="22"/>
          <w:szCs w:val="22"/>
          <w:lang w:val="es-CR"/>
        </w:rPr>
        <w:t xml:space="preserve">citado </w:t>
      </w:r>
      <w:r w:rsidR="008E1D4C" w:rsidRPr="008E1D4C">
        <w:rPr>
          <w:rFonts w:cs="Arial"/>
          <w:sz w:val="22"/>
          <w:szCs w:val="22"/>
          <w:lang w:val="es-CR"/>
        </w:rPr>
        <w:t xml:space="preserve">proyecto de </w:t>
      </w:r>
      <w:r w:rsidR="00B3604E">
        <w:rPr>
          <w:rFonts w:cs="Arial"/>
          <w:sz w:val="22"/>
          <w:szCs w:val="22"/>
          <w:lang w:val="es-CR"/>
        </w:rPr>
        <w:t>v</w:t>
      </w:r>
      <w:r w:rsidR="008E1D4C" w:rsidRPr="008E1D4C">
        <w:rPr>
          <w:rFonts w:cs="Arial"/>
          <w:sz w:val="22"/>
          <w:szCs w:val="22"/>
          <w:lang w:val="es-CR"/>
        </w:rPr>
        <w:t>ivienda</w:t>
      </w:r>
      <w:r w:rsidR="00B3604E">
        <w:rPr>
          <w:rFonts w:cs="Arial"/>
          <w:sz w:val="22"/>
          <w:szCs w:val="22"/>
          <w:lang w:val="es-CR"/>
        </w:rPr>
        <w:t>.</w:t>
      </w:r>
    </w:p>
    <w:p w:rsidR="009D03FE" w:rsidRDefault="009D03FE" w:rsidP="009D03FE">
      <w:pPr>
        <w:spacing w:line="360" w:lineRule="auto"/>
        <w:jc w:val="both"/>
        <w:rPr>
          <w:rFonts w:cs="Arial"/>
          <w:sz w:val="22"/>
          <w:lang w:val="es-ES_tradnl"/>
        </w:rPr>
      </w:pPr>
    </w:p>
    <w:p w:rsidR="009D03FE" w:rsidRDefault="00B3604E" w:rsidP="009D03FE">
      <w:pPr>
        <w:spacing w:line="360" w:lineRule="auto"/>
        <w:jc w:val="both"/>
        <w:rPr>
          <w:rFonts w:cs="Arial"/>
          <w:sz w:val="22"/>
          <w:lang w:val="es-ES_tradnl"/>
        </w:rPr>
      </w:pPr>
      <w:r w:rsidRPr="00B3604E">
        <w:rPr>
          <w:rFonts w:cs="Arial"/>
          <w:sz w:val="22"/>
          <w:lang w:val="es-ES_tradnl"/>
        </w:rPr>
        <w:t>Sobre el particular, l</w:t>
      </w:r>
      <w:r>
        <w:rPr>
          <w:rFonts w:cs="Arial"/>
          <w:sz w:val="22"/>
          <w:lang w:val="es-ES_tradnl"/>
        </w:rPr>
        <w:t xml:space="preserve">a </w:t>
      </w:r>
      <w:r w:rsidRPr="00B3604E">
        <w:rPr>
          <w:rFonts w:cs="Arial"/>
          <w:sz w:val="22"/>
          <w:szCs w:val="22"/>
          <w:lang w:val="es-ES_tradnl"/>
        </w:rPr>
        <w:t xml:space="preserve">Junta Directiva </w:t>
      </w:r>
      <w:r>
        <w:rPr>
          <w:rFonts w:cs="Arial"/>
          <w:sz w:val="22"/>
          <w:szCs w:val="22"/>
          <w:lang w:val="es-ES_tradnl"/>
        </w:rPr>
        <w:t xml:space="preserve"> resuelve comisionar a la Directora Presidenta para que valore y resuelva la citada solicitud, según se consigna en el </w:t>
      </w:r>
      <w:r w:rsidR="004C13A5" w:rsidRPr="00B3604E">
        <w:rPr>
          <w:rFonts w:cs="Arial"/>
          <w:b/>
          <w:sz w:val="22"/>
        </w:rPr>
        <w:t>Acuerdo N° 18</w:t>
      </w:r>
      <w:r>
        <w:rPr>
          <w:rFonts w:cs="Arial"/>
          <w:sz w:val="22"/>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8C68AE" w:rsidRPr="008C68AE">
        <w:rPr>
          <w:rFonts w:cs="Arial"/>
          <w:b/>
          <w:sz w:val="22"/>
          <w:szCs w:val="22"/>
          <w:u w:val="single"/>
        </w:rPr>
        <w:t>Copia de oficio enviado por la Gerencia General al Ministerio de Trabajo, solicitando recursos adicionales para el proyecto Limón 2000</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7643AA">
        <w:rPr>
          <w:rFonts w:cs="Arial"/>
          <w:sz w:val="22"/>
          <w:u w:val="single"/>
          <w:lang w:val="es-ES_tradnl"/>
        </w:rPr>
        <w:t>263</w:t>
      </w:r>
      <w:r w:rsidRPr="0039311E">
        <w:rPr>
          <w:rFonts w:cs="Arial"/>
          <w:sz w:val="22"/>
          <w:u w:val="single"/>
          <w:lang w:val="es-ES_tradnl"/>
        </w:rPr>
        <w:t>:</w:t>
      </w:r>
      <w:r w:rsidR="007643AA">
        <w:rPr>
          <w:rFonts w:cs="Arial"/>
          <w:sz w:val="22"/>
          <w:u w:val="single"/>
          <w:lang w:val="es-ES_tradnl"/>
        </w:rPr>
        <w:t>09</w:t>
      </w:r>
      <w:r>
        <w:rPr>
          <w:rFonts w:cs="Arial"/>
          <w:sz w:val="22"/>
          <w:lang w:val="es-ES_tradnl"/>
        </w:rPr>
        <w:t xml:space="preserve"> Se conoce </w:t>
      </w:r>
      <w:r w:rsidR="00606D0F">
        <w:rPr>
          <w:rFonts w:cs="Arial"/>
          <w:sz w:val="22"/>
          <w:lang w:val="es-ES_tradnl"/>
        </w:rPr>
        <w:t>copia d</w:t>
      </w:r>
      <w:r>
        <w:rPr>
          <w:rFonts w:cs="Arial"/>
          <w:sz w:val="22"/>
          <w:lang w:val="es-ES_tradnl"/>
        </w:rPr>
        <w:t xml:space="preserve">el oficio </w:t>
      </w:r>
      <w:r w:rsidR="00606D0F">
        <w:rPr>
          <w:rFonts w:cs="Arial"/>
          <w:sz w:val="22"/>
          <w:lang w:val="es-ES_tradnl"/>
        </w:rPr>
        <w:t xml:space="preserve">GG-OF-0405-2019 del 22 de abril de 2019, mediante el cual, la </w:t>
      </w:r>
      <w:r w:rsidR="00606D0F" w:rsidRPr="00606D0F">
        <w:rPr>
          <w:rFonts w:cs="Arial"/>
          <w:sz w:val="22"/>
          <w:szCs w:val="22"/>
          <w:lang w:val="es-ES_tradnl"/>
        </w:rPr>
        <w:t>Gerencia General</w:t>
      </w:r>
      <w:r w:rsidR="00606D0F">
        <w:rPr>
          <w:rFonts w:cs="Arial"/>
          <w:sz w:val="22"/>
          <w:szCs w:val="22"/>
          <w:lang w:val="es-ES_tradnl"/>
        </w:rPr>
        <w:t xml:space="preserve"> le remite al señor Ministro de Trabajo y Seguridad Social, </w:t>
      </w:r>
      <w:r w:rsidR="008E1D4C" w:rsidRPr="008E1D4C">
        <w:rPr>
          <w:rFonts w:cs="Arial"/>
          <w:sz w:val="22"/>
          <w:szCs w:val="22"/>
          <w:lang w:val="es-CR"/>
        </w:rPr>
        <w:t>información sobre la situación del proyecto Limón 2000 y solicita otorgar un presupuesto adicional de ¢1.021 millones para su desarrollo</w:t>
      </w:r>
      <w:r w:rsidR="00606D0F">
        <w:rPr>
          <w:rFonts w:cs="Arial"/>
          <w:sz w:val="22"/>
          <w:szCs w:val="22"/>
          <w:lang w:val="es-CR"/>
        </w:rPr>
        <w:t>.</w:t>
      </w:r>
    </w:p>
    <w:p w:rsidR="009D03FE" w:rsidRDefault="009D03FE" w:rsidP="009D03FE">
      <w:pPr>
        <w:spacing w:line="360" w:lineRule="auto"/>
        <w:jc w:val="both"/>
        <w:rPr>
          <w:rFonts w:cs="Arial"/>
          <w:sz w:val="22"/>
          <w:lang w:val="es-ES_tradnl"/>
        </w:rPr>
      </w:pPr>
    </w:p>
    <w:p w:rsidR="009D03FE" w:rsidRDefault="00606D0F" w:rsidP="009D03FE">
      <w:pPr>
        <w:spacing w:line="360" w:lineRule="auto"/>
        <w:jc w:val="both"/>
        <w:rPr>
          <w:rFonts w:cs="Arial"/>
          <w:sz w:val="22"/>
          <w:lang w:val="es-ES_tradnl"/>
        </w:rPr>
      </w:pPr>
      <w:r>
        <w:rPr>
          <w:rFonts w:cs="Arial"/>
          <w:sz w:val="22"/>
          <w:lang w:val="es-ES_tradnl"/>
        </w:rPr>
        <w:t xml:space="preserve">Sobre el particular, la </w:t>
      </w:r>
      <w:r>
        <w:rPr>
          <w:rFonts w:cs="Arial"/>
          <w:sz w:val="22"/>
          <w:szCs w:val="22"/>
          <w:lang w:val="es-ES_tradnl"/>
        </w:rPr>
        <w:t>Junta Directiva da por conocida dicha nota.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8C68AE" w:rsidRPr="008C68AE">
        <w:rPr>
          <w:rFonts w:cs="Arial"/>
          <w:b/>
          <w:sz w:val="22"/>
          <w:szCs w:val="22"/>
          <w:u w:val="single"/>
        </w:rPr>
        <w:t xml:space="preserve">Copia de oficio remitido por la Gerencia General a la Dirección FOSUVI, autorizando </w:t>
      </w:r>
      <w:r w:rsidR="008C68AE" w:rsidRPr="008C68AE">
        <w:rPr>
          <w:rFonts w:cs="Arial"/>
          <w:b/>
          <w:sz w:val="22"/>
          <w:szCs w:val="22"/>
          <w:u w:val="single"/>
          <w:lang w:val="es-CR"/>
        </w:rPr>
        <w:t>la corrección de un error contenido en el acuerdo de aprobación de un Bono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7643AA">
        <w:rPr>
          <w:rFonts w:cs="Arial"/>
          <w:sz w:val="22"/>
          <w:u w:val="single"/>
          <w:lang w:val="es-ES_tradnl"/>
        </w:rPr>
        <w:t>264</w:t>
      </w:r>
      <w:r w:rsidRPr="0039311E">
        <w:rPr>
          <w:rFonts w:cs="Arial"/>
          <w:sz w:val="22"/>
          <w:u w:val="single"/>
          <w:lang w:val="es-ES_tradnl"/>
        </w:rPr>
        <w:t>:</w:t>
      </w:r>
      <w:r w:rsidR="007643AA">
        <w:rPr>
          <w:rFonts w:cs="Arial"/>
          <w:sz w:val="22"/>
          <w:u w:val="single"/>
          <w:lang w:val="es-ES_tradnl"/>
        </w:rPr>
        <w:t>10</w:t>
      </w:r>
      <w:r>
        <w:rPr>
          <w:rFonts w:cs="Arial"/>
          <w:sz w:val="22"/>
          <w:lang w:val="es-ES_tradnl"/>
        </w:rPr>
        <w:t xml:space="preserve"> Se conoce </w:t>
      </w:r>
      <w:r w:rsidR="00606D0F">
        <w:rPr>
          <w:rFonts w:cs="Arial"/>
          <w:sz w:val="22"/>
          <w:lang w:val="es-ES_tradnl"/>
        </w:rPr>
        <w:t>copia d</w:t>
      </w:r>
      <w:r>
        <w:rPr>
          <w:rFonts w:cs="Arial"/>
          <w:sz w:val="22"/>
          <w:lang w:val="es-ES_tradnl"/>
        </w:rPr>
        <w:t>el</w:t>
      </w:r>
      <w:r w:rsidR="00606D0F">
        <w:rPr>
          <w:rFonts w:cs="Arial"/>
          <w:sz w:val="22"/>
          <w:lang w:val="es-ES_tradnl"/>
        </w:rPr>
        <w:t xml:space="preserve"> oficio GG-ME-0409-2019 del 22 de abril de 2019, mediante el cual, la </w:t>
      </w:r>
      <w:r w:rsidR="00606D0F" w:rsidRPr="00606D0F">
        <w:rPr>
          <w:rFonts w:cs="Arial"/>
          <w:sz w:val="22"/>
          <w:szCs w:val="22"/>
          <w:lang w:val="es-ES_tradnl"/>
        </w:rPr>
        <w:t>Gerencia General</w:t>
      </w:r>
      <w:r w:rsidR="00606D0F">
        <w:rPr>
          <w:rFonts w:cs="Arial"/>
          <w:sz w:val="22"/>
          <w:szCs w:val="22"/>
          <w:lang w:val="es-ES_tradnl"/>
        </w:rPr>
        <w:t xml:space="preserve"> autoriza a la Dirección FOSUVI, la </w:t>
      </w:r>
      <w:r w:rsidR="008E1D4C" w:rsidRPr="008E1D4C">
        <w:rPr>
          <w:rFonts w:cs="Arial"/>
          <w:sz w:val="22"/>
          <w:szCs w:val="22"/>
          <w:lang w:val="es-CR"/>
        </w:rPr>
        <w:t xml:space="preserve">corrección de un error en el número de identificación de un beneficiario, contenido en </w:t>
      </w:r>
      <w:r w:rsidR="00606D0F">
        <w:rPr>
          <w:rFonts w:cs="Arial"/>
          <w:sz w:val="22"/>
          <w:szCs w:val="22"/>
          <w:lang w:val="es-CR"/>
        </w:rPr>
        <w:t>el</w:t>
      </w:r>
      <w:r w:rsidR="008E1D4C" w:rsidRPr="008E1D4C">
        <w:rPr>
          <w:rFonts w:cs="Arial"/>
          <w:sz w:val="22"/>
          <w:szCs w:val="22"/>
          <w:lang w:val="es-CR"/>
        </w:rPr>
        <w:t xml:space="preserve"> acuerdo </w:t>
      </w:r>
      <w:r w:rsidR="00606D0F">
        <w:rPr>
          <w:rFonts w:cs="Arial"/>
          <w:sz w:val="22"/>
          <w:szCs w:val="22"/>
          <w:lang w:val="es-CR"/>
        </w:rPr>
        <w:t>N° 2 de la sesión 83-2012 del 05 de diciembre de 2012.</w:t>
      </w:r>
    </w:p>
    <w:p w:rsidR="00606D0F" w:rsidRDefault="00606D0F" w:rsidP="009D03FE">
      <w:pPr>
        <w:spacing w:line="360" w:lineRule="auto"/>
        <w:jc w:val="both"/>
        <w:rPr>
          <w:rFonts w:cs="Arial"/>
          <w:sz w:val="22"/>
          <w:szCs w:val="22"/>
          <w:lang w:val="es-CR"/>
        </w:rPr>
      </w:pPr>
    </w:p>
    <w:p w:rsidR="009D03FE" w:rsidRDefault="00606D0F" w:rsidP="009D03FE">
      <w:pPr>
        <w:spacing w:line="360" w:lineRule="auto"/>
        <w:jc w:val="both"/>
        <w:rPr>
          <w:rFonts w:cs="Arial"/>
          <w:sz w:val="22"/>
          <w:lang w:val="es-ES_tradnl"/>
        </w:rPr>
      </w:pPr>
      <w:r>
        <w:rPr>
          <w:rFonts w:cs="Arial"/>
          <w:sz w:val="22"/>
          <w:szCs w:val="22"/>
          <w:lang w:val="es-CR"/>
        </w:rPr>
        <w:t>Sobre el particular, la Junta Directiva da por conocida dicha nota.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8C68AE" w:rsidRPr="008C68AE">
        <w:rPr>
          <w:rFonts w:cs="Arial"/>
          <w:b/>
          <w:sz w:val="22"/>
          <w:szCs w:val="22"/>
          <w:u w:val="single"/>
        </w:rPr>
        <w:t>Oficio de la Gerencia General, solicitando un</w:t>
      </w:r>
      <w:r w:rsidR="008C68AE" w:rsidRPr="008C68AE">
        <w:rPr>
          <w:rFonts w:cs="Arial"/>
          <w:b/>
          <w:sz w:val="22"/>
          <w:szCs w:val="22"/>
          <w:u w:val="single"/>
          <w:lang w:val="es-CR"/>
        </w:rPr>
        <w:t xml:space="preserve"> plazo adicional para presentar el plan de trabajo, sobre los hallazgos de la Auditoría de Vivienda de Interés Social realizada por el CFIA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7643AA">
        <w:rPr>
          <w:rFonts w:cs="Arial"/>
          <w:sz w:val="22"/>
          <w:u w:val="single"/>
          <w:lang w:val="es-ES_tradnl"/>
        </w:rPr>
        <w:t>264</w:t>
      </w:r>
      <w:r w:rsidRPr="0039311E">
        <w:rPr>
          <w:rFonts w:cs="Arial"/>
          <w:sz w:val="22"/>
          <w:u w:val="single"/>
          <w:lang w:val="es-ES_tradnl"/>
        </w:rPr>
        <w:t>:</w:t>
      </w:r>
      <w:r w:rsidR="007643AA">
        <w:rPr>
          <w:rFonts w:cs="Arial"/>
          <w:sz w:val="22"/>
          <w:u w:val="single"/>
          <w:lang w:val="es-ES_tradnl"/>
        </w:rPr>
        <w:t>15</w:t>
      </w:r>
      <w:r>
        <w:rPr>
          <w:rFonts w:cs="Arial"/>
          <w:sz w:val="22"/>
          <w:lang w:val="es-ES_tradnl"/>
        </w:rPr>
        <w:t xml:space="preserve"> Se conoce el oficio </w:t>
      </w:r>
      <w:r w:rsidR="0054124A">
        <w:rPr>
          <w:rFonts w:cs="Arial"/>
          <w:sz w:val="22"/>
          <w:lang w:val="es-ES_tradnl"/>
        </w:rPr>
        <w:t xml:space="preserve">GG-ME-0408-2019 del 22 de abril de 2019, mediante el cual, la </w:t>
      </w:r>
      <w:r w:rsidR="0054124A" w:rsidRPr="0054124A">
        <w:rPr>
          <w:rFonts w:cs="Arial"/>
          <w:sz w:val="22"/>
          <w:szCs w:val="22"/>
          <w:lang w:val="es-ES_tradnl"/>
        </w:rPr>
        <w:t>Gerencia General</w:t>
      </w:r>
      <w:r w:rsidR="0054124A">
        <w:rPr>
          <w:rFonts w:cs="Arial"/>
          <w:sz w:val="22"/>
          <w:szCs w:val="22"/>
          <w:lang w:val="es-ES_tradnl"/>
        </w:rPr>
        <w:t xml:space="preserve"> solicita </w:t>
      </w:r>
      <w:r w:rsidR="008E1D4C" w:rsidRPr="008E1D4C">
        <w:rPr>
          <w:rFonts w:cs="Arial"/>
          <w:sz w:val="22"/>
          <w:szCs w:val="22"/>
          <w:lang w:val="es-CR"/>
        </w:rPr>
        <w:t xml:space="preserve">ampliar hasta el </w:t>
      </w:r>
      <w:r w:rsidR="0054124A">
        <w:rPr>
          <w:rFonts w:cs="Arial"/>
          <w:sz w:val="22"/>
          <w:szCs w:val="22"/>
          <w:lang w:val="es-CR"/>
        </w:rPr>
        <w:t xml:space="preserve">próximo </w:t>
      </w:r>
      <w:r w:rsidR="008E1D4C" w:rsidRPr="008E1D4C">
        <w:rPr>
          <w:rFonts w:cs="Arial"/>
          <w:sz w:val="22"/>
          <w:szCs w:val="22"/>
          <w:lang w:val="es-CR"/>
        </w:rPr>
        <w:t xml:space="preserve">31 de mayo, el plazo para </w:t>
      </w:r>
      <w:r w:rsidR="0054124A">
        <w:rPr>
          <w:rFonts w:cs="Arial"/>
          <w:sz w:val="22"/>
          <w:szCs w:val="22"/>
          <w:lang w:val="es-CR"/>
        </w:rPr>
        <w:t xml:space="preserve">atender lo requerido por esta Junta Directiva en el acuerdo N° 16 de la sesión 26-2019, del 1° de abril de 2019, en cuanto a presentar </w:t>
      </w:r>
      <w:r w:rsidR="008E1D4C" w:rsidRPr="008E1D4C">
        <w:rPr>
          <w:rFonts w:cs="Arial"/>
          <w:sz w:val="22"/>
          <w:szCs w:val="22"/>
          <w:lang w:val="es-CR"/>
        </w:rPr>
        <w:t>el plan de trabajo sobre los hallazgos de la Auditoría de Vivienda de Interés Social</w:t>
      </w:r>
      <w:r w:rsidR="0054124A">
        <w:rPr>
          <w:rFonts w:cs="Arial"/>
          <w:sz w:val="22"/>
          <w:szCs w:val="22"/>
          <w:lang w:val="es-CR"/>
        </w:rPr>
        <w:t xml:space="preserve">, realizada </w:t>
      </w:r>
      <w:r w:rsidR="008E1D4C" w:rsidRPr="008E1D4C">
        <w:rPr>
          <w:rFonts w:cs="Arial"/>
          <w:sz w:val="22"/>
          <w:szCs w:val="22"/>
          <w:lang w:val="es-CR"/>
        </w:rPr>
        <w:t xml:space="preserve">por el </w:t>
      </w:r>
      <w:r w:rsidR="0054124A">
        <w:rPr>
          <w:rFonts w:cs="Arial"/>
          <w:sz w:val="22"/>
          <w:szCs w:val="22"/>
          <w:lang w:val="es-CR"/>
        </w:rPr>
        <w:t>Colegio Federado de Ingenieros y de Arquitectos (</w:t>
      </w:r>
      <w:r w:rsidR="008E1D4C" w:rsidRPr="008E1D4C">
        <w:rPr>
          <w:rFonts w:cs="Arial"/>
          <w:sz w:val="22"/>
          <w:szCs w:val="22"/>
          <w:lang w:val="es-CR"/>
        </w:rPr>
        <w:t>CFIA</w:t>
      </w:r>
      <w:r w:rsidR="0054124A">
        <w:rPr>
          <w:rFonts w:cs="Arial"/>
          <w:sz w:val="22"/>
          <w:szCs w:val="22"/>
          <w:lang w:val="es-CR"/>
        </w:rPr>
        <w:t xml:space="preserve">). </w:t>
      </w:r>
    </w:p>
    <w:p w:rsidR="009D03FE" w:rsidRDefault="009D03FE" w:rsidP="009D03FE">
      <w:pPr>
        <w:spacing w:line="360" w:lineRule="auto"/>
        <w:jc w:val="both"/>
        <w:rPr>
          <w:rFonts w:cs="Arial"/>
          <w:sz w:val="22"/>
          <w:lang w:val="es-ES_tradnl"/>
        </w:rPr>
      </w:pPr>
    </w:p>
    <w:p w:rsidR="009D03FE" w:rsidRDefault="00606D0F" w:rsidP="009D03FE">
      <w:pPr>
        <w:spacing w:line="360" w:lineRule="auto"/>
        <w:jc w:val="both"/>
        <w:rPr>
          <w:rFonts w:cs="Arial"/>
          <w:sz w:val="22"/>
          <w:lang w:val="es-ES_tradnl"/>
        </w:rPr>
      </w:pPr>
      <w:r>
        <w:rPr>
          <w:rFonts w:cs="Arial"/>
          <w:sz w:val="22"/>
        </w:rPr>
        <w:t xml:space="preserve">Sobre el particular, la </w:t>
      </w:r>
      <w:r w:rsidRPr="00606D0F">
        <w:rPr>
          <w:rFonts w:cs="Arial"/>
          <w:sz w:val="22"/>
          <w:szCs w:val="22"/>
        </w:rPr>
        <w:t xml:space="preserve">Junta Directiva </w:t>
      </w:r>
      <w:r>
        <w:rPr>
          <w:rFonts w:cs="Arial"/>
          <w:sz w:val="22"/>
          <w:szCs w:val="22"/>
        </w:rPr>
        <w:t xml:space="preserve">emite el </w:t>
      </w:r>
      <w:r w:rsidR="004C13A5" w:rsidRPr="00606D0F">
        <w:rPr>
          <w:rFonts w:cs="Arial"/>
          <w:b/>
          <w:sz w:val="22"/>
        </w:rPr>
        <w:t>Acuerdo N° 19</w:t>
      </w:r>
      <w:r>
        <w:rPr>
          <w:rFonts w:cs="Arial"/>
          <w:sz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8C68AE" w:rsidRPr="008C68AE">
        <w:rPr>
          <w:rFonts w:cs="Arial"/>
          <w:b/>
          <w:sz w:val="22"/>
          <w:szCs w:val="22"/>
          <w:u w:val="single"/>
        </w:rPr>
        <w:t xml:space="preserve">Copia de oficio enviado por la Municipalidad de Alajuelita a la Gerencia General, reiterando su </w:t>
      </w:r>
      <w:r w:rsidR="008C68AE" w:rsidRPr="008C68AE">
        <w:rPr>
          <w:rFonts w:cs="Arial"/>
          <w:b/>
          <w:sz w:val="22"/>
          <w:szCs w:val="22"/>
          <w:u w:val="single"/>
          <w:lang w:val="es-CR"/>
        </w:rPr>
        <w:t>disponibilidad para exponer el proceso de la póliza del proyecto de Bono Comunal Parque Corina 1986</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7643AA">
        <w:rPr>
          <w:rFonts w:cs="Arial"/>
          <w:sz w:val="22"/>
          <w:u w:val="single"/>
          <w:lang w:val="es-ES_tradnl"/>
        </w:rPr>
        <w:t>265</w:t>
      </w:r>
      <w:r w:rsidRPr="0039311E">
        <w:rPr>
          <w:rFonts w:cs="Arial"/>
          <w:sz w:val="22"/>
          <w:u w:val="single"/>
          <w:lang w:val="es-ES_tradnl"/>
        </w:rPr>
        <w:t>:</w:t>
      </w:r>
      <w:r w:rsidR="007643AA">
        <w:rPr>
          <w:rFonts w:cs="Arial"/>
          <w:sz w:val="22"/>
          <w:u w:val="single"/>
          <w:lang w:val="es-ES_tradnl"/>
        </w:rPr>
        <w:t>37</w:t>
      </w:r>
      <w:r>
        <w:rPr>
          <w:rFonts w:cs="Arial"/>
          <w:sz w:val="22"/>
          <w:lang w:val="es-ES_tradnl"/>
        </w:rPr>
        <w:t xml:space="preserve"> Se conoce </w:t>
      </w:r>
      <w:r w:rsidR="008E1D4C">
        <w:rPr>
          <w:rFonts w:cs="Arial"/>
          <w:sz w:val="22"/>
          <w:lang w:val="es-ES_tradnl"/>
        </w:rPr>
        <w:t>copia de</w:t>
      </w:r>
      <w:r>
        <w:rPr>
          <w:rFonts w:cs="Arial"/>
          <w:sz w:val="22"/>
          <w:lang w:val="es-ES_tradnl"/>
        </w:rPr>
        <w:t xml:space="preserve">l oficio </w:t>
      </w:r>
      <w:r w:rsidR="008E1D4C">
        <w:rPr>
          <w:rFonts w:cs="Arial"/>
          <w:sz w:val="22"/>
          <w:lang w:val="es-ES_tradnl"/>
        </w:rPr>
        <w:t xml:space="preserve">MA-AM-0074-2019 del 25 de abril de 2019, mediante el cual, el señor Modesto Alpízar Luna, Alcalde Municipal de Alajuelita, reitera a la </w:t>
      </w:r>
      <w:r w:rsidR="008E1D4C" w:rsidRPr="008E1D4C">
        <w:rPr>
          <w:rFonts w:cs="Arial"/>
          <w:sz w:val="22"/>
          <w:szCs w:val="22"/>
          <w:lang w:val="es-ES_tradnl"/>
        </w:rPr>
        <w:t>Gerencia General</w:t>
      </w:r>
      <w:r w:rsidR="008E1D4C">
        <w:rPr>
          <w:rFonts w:cs="Arial"/>
          <w:sz w:val="22"/>
          <w:szCs w:val="22"/>
          <w:lang w:val="es-ES_tradnl"/>
        </w:rPr>
        <w:t xml:space="preserve"> y a la Dirección FOSUVI, su </w:t>
      </w:r>
      <w:r w:rsidR="008E1D4C" w:rsidRPr="008E1D4C">
        <w:rPr>
          <w:rFonts w:cs="Arial"/>
          <w:sz w:val="22"/>
          <w:szCs w:val="22"/>
          <w:lang w:val="es-CR"/>
        </w:rPr>
        <w:t>dispo</w:t>
      </w:r>
      <w:r w:rsidR="008E1D4C">
        <w:rPr>
          <w:rFonts w:cs="Arial"/>
          <w:sz w:val="22"/>
          <w:szCs w:val="22"/>
          <w:lang w:val="es-CR"/>
        </w:rPr>
        <w:t xml:space="preserve">sición </w:t>
      </w:r>
      <w:r w:rsidR="008E1D4C" w:rsidRPr="008E1D4C">
        <w:rPr>
          <w:rFonts w:cs="Arial"/>
          <w:sz w:val="22"/>
          <w:szCs w:val="22"/>
          <w:lang w:val="es-CR"/>
        </w:rPr>
        <w:t xml:space="preserve">para </w:t>
      </w:r>
      <w:r w:rsidR="008E1D4C">
        <w:rPr>
          <w:rFonts w:cs="Arial"/>
          <w:sz w:val="22"/>
          <w:szCs w:val="22"/>
          <w:lang w:val="es-CR"/>
        </w:rPr>
        <w:t xml:space="preserve">efectuar </w:t>
      </w:r>
      <w:r w:rsidR="008E1D4C" w:rsidRPr="008E1D4C">
        <w:rPr>
          <w:rFonts w:cs="Arial"/>
          <w:sz w:val="22"/>
          <w:szCs w:val="22"/>
          <w:lang w:val="es-CR"/>
        </w:rPr>
        <w:t xml:space="preserve">la reunión ordenada por </w:t>
      </w:r>
      <w:r w:rsidR="008E1D4C">
        <w:rPr>
          <w:rFonts w:cs="Arial"/>
          <w:sz w:val="22"/>
          <w:szCs w:val="22"/>
          <w:lang w:val="es-CR"/>
        </w:rPr>
        <w:t>esta</w:t>
      </w:r>
      <w:r w:rsidR="008E1D4C" w:rsidRPr="008E1D4C">
        <w:rPr>
          <w:rFonts w:cs="Arial"/>
          <w:sz w:val="22"/>
          <w:szCs w:val="22"/>
          <w:lang w:val="es-CR"/>
        </w:rPr>
        <w:t xml:space="preserve"> Junta Directiva</w:t>
      </w:r>
      <w:r w:rsidR="008E1D4C">
        <w:rPr>
          <w:rFonts w:cs="Arial"/>
          <w:sz w:val="22"/>
          <w:szCs w:val="22"/>
          <w:lang w:val="es-CR"/>
        </w:rPr>
        <w:t xml:space="preserve"> en el acuerdo N° 15 de la sesión 24-2019 del 25 de marzo de 2019</w:t>
      </w:r>
      <w:r w:rsidR="008E1D4C" w:rsidRPr="008E1D4C">
        <w:rPr>
          <w:rFonts w:cs="Arial"/>
          <w:sz w:val="22"/>
          <w:szCs w:val="22"/>
          <w:lang w:val="es-CR"/>
        </w:rPr>
        <w:t xml:space="preserve">, para </w:t>
      </w:r>
      <w:r w:rsidR="008E1D4C">
        <w:rPr>
          <w:rFonts w:cs="Arial"/>
          <w:sz w:val="22"/>
          <w:szCs w:val="22"/>
          <w:lang w:val="es-CR"/>
        </w:rPr>
        <w:t>analizar</w:t>
      </w:r>
      <w:r w:rsidR="008E1D4C" w:rsidRPr="008E1D4C">
        <w:rPr>
          <w:rFonts w:cs="Arial"/>
          <w:sz w:val="22"/>
          <w:szCs w:val="22"/>
          <w:lang w:val="es-CR"/>
        </w:rPr>
        <w:t xml:space="preserve"> el proceso de la póliza del proyecto de Bono Comunal Parque Corina 1986</w:t>
      </w:r>
      <w:r w:rsidR="008E1D4C">
        <w:rPr>
          <w:rFonts w:cs="Arial"/>
          <w:sz w:val="22"/>
          <w:szCs w:val="22"/>
          <w:lang w:val="es-CR"/>
        </w:rPr>
        <w:t xml:space="preserve">. </w:t>
      </w:r>
    </w:p>
    <w:p w:rsidR="009D03FE" w:rsidRDefault="009D03FE" w:rsidP="009D03FE">
      <w:pPr>
        <w:spacing w:line="360" w:lineRule="auto"/>
        <w:jc w:val="both"/>
        <w:rPr>
          <w:rFonts w:cs="Arial"/>
          <w:sz w:val="22"/>
          <w:lang w:val="es-ES_tradnl"/>
        </w:rPr>
      </w:pPr>
    </w:p>
    <w:p w:rsidR="009D03FE" w:rsidRDefault="00606D0F" w:rsidP="009D03FE">
      <w:pPr>
        <w:spacing w:line="360" w:lineRule="auto"/>
        <w:jc w:val="both"/>
        <w:rPr>
          <w:rFonts w:cs="Arial"/>
          <w:sz w:val="22"/>
          <w:lang w:val="es-ES_tradnl"/>
        </w:rPr>
      </w:pPr>
      <w:r>
        <w:rPr>
          <w:rFonts w:cs="Arial"/>
          <w:sz w:val="22"/>
          <w:lang w:val="es-ES_tradnl"/>
        </w:rPr>
        <w:t xml:space="preserve">Al respecto, la </w:t>
      </w:r>
      <w:r w:rsidRPr="00606D0F">
        <w:rPr>
          <w:rFonts w:cs="Arial"/>
          <w:sz w:val="22"/>
          <w:szCs w:val="22"/>
          <w:lang w:val="es-ES_tradnl"/>
        </w:rPr>
        <w:t xml:space="preserve">Junta Directiva </w:t>
      </w:r>
      <w:r>
        <w:rPr>
          <w:rFonts w:cs="Arial"/>
          <w:sz w:val="22"/>
          <w:szCs w:val="22"/>
          <w:lang w:val="es-ES_tradnl"/>
        </w:rPr>
        <w:t>toma el</w:t>
      </w:r>
      <w:r w:rsidR="004C13A5" w:rsidRPr="004C13A5">
        <w:rPr>
          <w:rFonts w:cs="Arial"/>
          <w:sz w:val="22"/>
        </w:rPr>
        <w:t xml:space="preserve"> </w:t>
      </w:r>
      <w:r w:rsidR="004C13A5" w:rsidRPr="008E11A6">
        <w:rPr>
          <w:rFonts w:cs="Arial"/>
          <w:sz w:val="22"/>
        </w:rPr>
        <w:t xml:space="preserve">Acuerdo N° </w:t>
      </w:r>
      <w:r w:rsidR="004C13A5">
        <w:rPr>
          <w:rFonts w:cs="Arial"/>
          <w:sz w:val="22"/>
        </w:rPr>
        <w:t>20</w:t>
      </w:r>
      <w:r>
        <w:rPr>
          <w:rFonts w:cs="Arial"/>
          <w:sz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8C68AE" w:rsidRPr="008C68AE">
        <w:rPr>
          <w:rFonts w:cs="Arial"/>
          <w:b/>
          <w:sz w:val="22"/>
          <w:szCs w:val="22"/>
          <w:u w:val="single"/>
          <w:lang w:val="es-CR"/>
        </w:rPr>
        <w:t>Oficio de la Dirección Administrativa, recordando la obligación de presentar la Declaración Jurada de Bienes 2019 a la Contraloría General de la República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7643AA">
        <w:rPr>
          <w:rFonts w:cs="Arial"/>
          <w:sz w:val="22"/>
          <w:u w:val="single"/>
          <w:lang w:val="es-ES_tradnl"/>
        </w:rPr>
        <w:t>266</w:t>
      </w:r>
      <w:r w:rsidRPr="0039311E">
        <w:rPr>
          <w:rFonts w:cs="Arial"/>
          <w:sz w:val="22"/>
          <w:u w:val="single"/>
          <w:lang w:val="es-ES_tradnl"/>
        </w:rPr>
        <w:t>:</w:t>
      </w:r>
      <w:r w:rsidR="007643AA">
        <w:rPr>
          <w:rFonts w:cs="Arial"/>
          <w:sz w:val="22"/>
          <w:u w:val="single"/>
          <w:lang w:val="es-ES_tradnl"/>
        </w:rPr>
        <w:t>11</w:t>
      </w:r>
      <w:r>
        <w:rPr>
          <w:rFonts w:cs="Arial"/>
          <w:sz w:val="22"/>
          <w:lang w:val="es-ES_tradnl"/>
        </w:rPr>
        <w:t xml:space="preserve"> Se conoce el oficio </w:t>
      </w:r>
      <w:r w:rsidR="00606D0F">
        <w:rPr>
          <w:rFonts w:cs="Arial"/>
          <w:sz w:val="22"/>
          <w:lang w:val="es-ES_tradnl"/>
        </w:rPr>
        <w:t xml:space="preserve">DAD-ME-074-2019 del 26 de abril de 2019, mediante el cual, la Dirección </w:t>
      </w:r>
      <w:r w:rsidR="008E1D4C" w:rsidRPr="008E1D4C">
        <w:rPr>
          <w:rFonts w:cs="Arial"/>
          <w:sz w:val="22"/>
          <w:szCs w:val="22"/>
          <w:lang w:val="es-CR"/>
        </w:rPr>
        <w:t xml:space="preserve">Administrativa </w:t>
      </w:r>
      <w:r w:rsidR="00606D0F">
        <w:rPr>
          <w:rFonts w:cs="Arial"/>
          <w:sz w:val="22"/>
          <w:szCs w:val="22"/>
          <w:lang w:val="es-CR"/>
        </w:rPr>
        <w:t xml:space="preserve">les recuerda a los miembros de esta </w:t>
      </w:r>
      <w:r w:rsidR="00606D0F" w:rsidRPr="00606D0F">
        <w:rPr>
          <w:rFonts w:cs="Arial"/>
          <w:sz w:val="22"/>
          <w:szCs w:val="22"/>
          <w:lang w:val="es-CR"/>
        </w:rPr>
        <w:t>Junta Directiva</w:t>
      </w:r>
      <w:r w:rsidR="00606D0F">
        <w:rPr>
          <w:rFonts w:cs="Arial"/>
          <w:sz w:val="22"/>
          <w:szCs w:val="22"/>
          <w:lang w:val="es-CR"/>
        </w:rPr>
        <w:t xml:space="preserve">, la obligación </w:t>
      </w:r>
      <w:r w:rsidR="008E1D4C" w:rsidRPr="008E1D4C">
        <w:rPr>
          <w:rFonts w:cs="Arial"/>
          <w:sz w:val="22"/>
          <w:szCs w:val="22"/>
          <w:lang w:val="es-CR"/>
        </w:rPr>
        <w:t>de presentar la Declaración Jurada de Bienes 2019</w:t>
      </w:r>
      <w:r w:rsidR="00606D0F">
        <w:rPr>
          <w:rFonts w:cs="Arial"/>
          <w:sz w:val="22"/>
          <w:szCs w:val="22"/>
          <w:lang w:val="es-CR"/>
        </w:rPr>
        <w:t>,</w:t>
      </w:r>
      <w:r w:rsidR="008E1D4C" w:rsidRPr="008E1D4C">
        <w:rPr>
          <w:rFonts w:cs="Arial"/>
          <w:sz w:val="22"/>
          <w:szCs w:val="22"/>
          <w:lang w:val="es-CR"/>
        </w:rPr>
        <w:t xml:space="preserve"> a la Contraloría General de la República</w:t>
      </w:r>
      <w:r w:rsidR="00606D0F">
        <w:rPr>
          <w:rFonts w:cs="Arial"/>
          <w:sz w:val="22"/>
          <w:szCs w:val="22"/>
          <w:lang w:val="es-CR"/>
        </w:rPr>
        <w:t>.</w:t>
      </w:r>
    </w:p>
    <w:p w:rsidR="00606D0F" w:rsidRDefault="00606D0F" w:rsidP="009D03FE">
      <w:pPr>
        <w:spacing w:line="360" w:lineRule="auto"/>
        <w:jc w:val="both"/>
        <w:rPr>
          <w:rFonts w:cs="Arial"/>
          <w:sz w:val="22"/>
          <w:szCs w:val="22"/>
          <w:lang w:val="es-CR"/>
        </w:rPr>
      </w:pPr>
    </w:p>
    <w:p w:rsidR="009D03FE" w:rsidRDefault="00606D0F" w:rsidP="009D03FE">
      <w:pPr>
        <w:spacing w:line="360" w:lineRule="auto"/>
        <w:jc w:val="both"/>
        <w:rPr>
          <w:rFonts w:cs="Arial"/>
          <w:sz w:val="22"/>
          <w:lang w:val="es-ES_tradnl"/>
        </w:rPr>
      </w:pPr>
      <w:r>
        <w:rPr>
          <w:rFonts w:cs="Arial"/>
          <w:sz w:val="22"/>
          <w:szCs w:val="22"/>
          <w:lang w:val="es-CR"/>
        </w:rPr>
        <w:t>Sobre el particular, la Junta Directiva da por conocida dicha nota.</w:t>
      </w:r>
    </w:p>
    <w:p w:rsidR="00277DD3" w:rsidRDefault="009D03FE" w:rsidP="009D03FE">
      <w:pPr>
        <w:spacing w:line="360" w:lineRule="auto"/>
        <w:jc w:val="both"/>
        <w:rPr>
          <w:rFonts w:cs="Arial"/>
          <w:sz w:val="22"/>
          <w:szCs w:val="22"/>
        </w:rPr>
      </w:pPr>
      <w:r w:rsidRPr="00D14EAF">
        <w:rPr>
          <w:rFonts w:cs="Arial"/>
          <w:b/>
          <w:sz w:val="22"/>
        </w:rPr>
        <w:t>************</w:t>
      </w:r>
    </w:p>
    <w:p w:rsidR="008C68AE" w:rsidRDefault="008C68AE" w:rsidP="008C68AE">
      <w:pPr>
        <w:spacing w:line="360" w:lineRule="auto"/>
        <w:jc w:val="both"/>
        <w:rPr>
          <w:rFonts w:cs="Arial"/>
          <w:sz w:val="22"/>
          <w:szCs w:val="22"/>
        </w:rPr>
      </w:pPr>
    </w:p>
    <w:p w:rsidR="008C68AE" w:rsidRPr="00AD4F06" w:rsidRDefault="008C68AE" w:rsidP="008C68AE">
      <w:pPr>
        <w:spacing w:line="360" w:lineRule="auto"/>
        <w:jc w:val="both"/>
        <w:outlineLvl w:val="0"/>
        <w:rPr>
          <w:rFonts w:cs="Arial"/>
          <w:sz w:val="22"/>
          <w:szCs w:val="22"/>
          <w:lang w:val="es-ES_tradnl"/>
        </w:rPr>
      </w:pPr>
      <w:r>
        <w:rPr>
          <w:rFonts w:cs="Arial"/>
          <w:b/>
          <w:sz w:val="22"/>
          <w:szCs w:val="22"/>
          <w:lang w:val="es-ES_tradnl"/>
        </w:rPr>
        <w:t xml:space="preserve">21° </w:t>
      </w:r>
      <w:r w:rsidRPr="008C68AE">
        <w:rPr>
          <w:rFonts w:cs="Arial"/>
          <w:b/>
          <w:sz w:val="22"/>
          <w:szCs w:val="22"/>
          <w:u w:val="single"/>
          <w:lang w:val="es-CR"/>
        </w:rPr>
        <w:t>Solicitud de procedimiento que debe acatarse para el nombramiento del Gerente General</w:t>
      </w:r>
    </w:p>
    <w:p w:rsidR="008C68AE" w:rsidRDefault="008C68AE" w:rsidP="008C68AE">
      <w:pPr>
        <w:spacing w:line="360" w:lineRule="auto"/>
        <w:jc w:val="both"/>
        <w:rPr>
          <w:rFonts w:cs="Arial"/>
          <w:sz w:val="22"/>
          <w:szCs w:val="22"/>
        </w:rPr>
      </w:pPr>
    </w:p>
    <w:p w:rsidR="00AA2F8B" w:rsidRDefault="008C68AE" w:rsidP="00AA2F8B">
      <w:pPr>
        <w:spacing w:line="360" w:lineRule="auto"/>
        <w:jc w:val="both"/>
        <w:rPr>
          <w:sz w:val="22"/>
          <w:szCs w:val="22"/>
        </w:rPr>
      </w:pPr>
      <w:r w:rsidRPr="0039311E">
        <w:rPr>
          <w:rFonts w:cs="Arial"/>
          <w:sz w:val="22"/>
          <w:u w:val="single"/>
          <w:lang w:val="es-ES_tradnl"/>
        </w:rPr>
        <w:t xml:space="preserve">Minuto </w:t>
      </w:r>
      <w:r w:rsidR="007643AA">
        <w:rPr>
          <w:rFonts w:cs="Arial"/>
          <w:sz w:val="22"/>
          <w:u w:val="single"/>
          <w:lang w:val="es-ES_tradnl"/>
        </w:rPr>
        <w:t>268</w:t>
      </w:r>
      <w:r w:rsidRPr="0039311E">
        <w:rPr>
          <w:rFonts w:cs="Arial"/>
          <w:sz w:val="22"/>
          <w:u w:val="single"/>
          <w:lang w:val="es-ES_tradnl"/>
        </w:rPr>
        <w:t>:</w:t>
      </w:r>
      <w:r w:rsidR="007643AA">
        <w:rPr>
          <w:rFonts w:cs="Arial"/>
          <w:sz w:val="22"/>
          <w:u w:val="single"/>
          <w:lang w:val="es-ES_tradnl"/>
        </w:rPr>
        <w:t>00</w:t>
      </w:r>
      <w:r w:rsidR="00AA2F8B">
        <w:rPr>
          <w:rFonts w:cs="Arial"/>
          <w:sz w:val="22"/>
          <w:lang w:val="es-ES_tradnl"/>
        </w:rPr>
        <w:t xml:space="preserve"> </w:t>
      </w:r>
      <w:r w:rsidR="00AA2F8B">
        <w:rPr>
          <w:rFonts w:cs="Arial"/>
          <w:sz w:val="22"/>
          <w:szCs w:val="22"/>
        </w:rPr>
        <w:t xml:space="preserve">A partir de este momento </w:t>
      </w:r>
      <w:r w:rsidR="00AA2F8B">
        <w:rPr>
          <w:rFonts w:cs="Arial"/>
          <w:color w:val="000000"/>
          <w:sz w:val="22"/>
          <w:szCs w:val="22"/>
        </w:rPr>
        <w:t xml:space="preserve">y al amparo del artículo 25 de la Ley del </w:t>
      </w:r>
      <w:r w:rsidR="00AA2F8B" w:rsidRPr="00EF5705">
        <w:rPr>
          <w:rFonts w:cs="Arial"/>
          <w:color w:val="000000"/>
          <w:sz w:val="22"/>
          <w:szCs w:val="22"/>
        </w:rPr>
        <w:t>Sistema Financiero Nacional para la Vivienda</w:t>
      </w:r>
      <w:r w:rsidR="00AA2F8B">
        <w:rPr>
          <w:rFonts w:cs="Arial"/>
          <w:color w:val="000000"/>
          <w:sz w:val="22"/>
          <w:szCs w:val="22"/>
        </w:rPr>
        <w:t xml:space="preserve">, la </w:t>
      </w:r>
      <w:r w:rsidR="00AA2F8B" w:rsidRPr="00EF5705">
        <w:rPr>
          <w:rFonts w:cs="Arial"/>
          <w:color w:val="000000"/>
          <w:sz w:val="22"/>
          <w:szCs w:val="22"/>
        </w:rPr>
        <w:t>Junta Directiva</w:t>
      </w:r>
      <w:r w:rsidR="00AA2F8B">
        <w:rPr>
          <w:rFonts w:cs="Arial"/>
          <w:color w:val="000000"/>
          <w:sz w:val="22"/>
          <w:szCs w:val="22"/>
        </w:rPr>
        <w:t xml:space="preserve"> sesiona únicamente con sus miembros, y por lo tanto se retiran de la sesión los funcionarios </w:t>
      </w:r>
      <w:r w:rsidR="00AA2F8B">
        <w:rPr>
          <w:rFonts w:cs="Arial"/>
          <w:sz w:val="22"/>
        </w:rPr>
        <w:t>Castro Miranda, Masís Calderón, Sibaja Garbanzo y López Pacheco</w:t>
      </w:r>
      <w:r w:rsidR="00AA2F8B">
        <w:rPr>
          <w:sz w:val="22"/>
          <w:szCs w:val="22"/>
        </w:rPr>
        <w:t>; suspendiéndose por consiguiente la grabación de la sesión.</w:t>
      </w:r>
    </w:p>
    <w:p w:rsidR="008C68AE" w:rsidRDefault="008C68AE" w:rsidP="008C68AE">
      <w:pPr>
        <w:spacing w:line="360" w:lineRule="auto"/>
        <w:jc w:val="both"/>
        <w:rPr>
          <w:rFonts w:cs="Arial"/>
          <w:sz w:val="22"/>
          <w:szCs w:val="22"/>
        </w:rPr>
      </w:pPr>
    </w:p>
    <w:p w:rsidR="00AA2F8B" w:rsidRDefault="00AA2F8B" w:rsidP="00AA2F8B">
      <w:pPr>
        <w:spacing w:line="360" w:lineRule="auto"/>
        <w:jc w:val="both"/>
        <w:rPr>
          <w:rFonts w:cs="Arial"/>
          <w:sz w:val="22"/>
          <w:szCs w:val="22"/>
        </w:rPr>
      </w:pPr>
      <w:r>
        <w:rPr>
          <w:rFonts w:cs="Arial"/>
          <w:sz w:val="22"/>
          <w:lang w:val="es-ES_tradnl"/>
        </w:rPr>
        <w:t xml:space="preserve">De conformidad con el análisis que se realiza sobre el tema, se concuerda en la pertinencia de solicitar a la </w:t>
      </w:r>
      <w:r w:rsidRPr="00264748">
        <w:rPr>
          <w:rFonts w:cs="Arial"/>
          <w:sz w:val="22"/>
          <w:szCs w:val="22"/>
        </w:rPr>
        <w:t>Asesoría Legal</w:t>
      </w:r>
      <w:r>
        <w:rPr>
          <w:rFonts w:cs="Arial"/>
          <w:sz w:val="22"/>
          <w:szCs w:val="22"/>
        </w:rPr>
        <w:t xml:space="preserve">, que el próximo jueves 2 de mayo, presente a esta Junta Directiva un dictamen sobre el procedimiento que debe seguirse, para llevar a cabo el nombramiento del Gerente General del Banco.  Lo anterior, según se consigna en el </w:t>
      </w:r>
      <w:r w:rsidRPr="00AA2F8B">
        <w:rPr>
          <w:rFonts w:cs="Arial"/>
          <w:b/>
          <w:sz w:val="22"/>
          <w:szCs w:val="22"/>
        </w:rPr>
        <w:t xml:space="preserve">Acuerdo N° 21 </w:t>
      </w:r>
      <w:r>
        <w:rPr>
          <w:rFonts w:cs="Arial"/>
          <w:sz w:val="22"/>
          <w:szCs w:val="22"/>
        </w:rPr>
        <w:t>que se anexa a esta minuta.</w:t>
      </w:r>
    </w:p>
    <w:p w:rsidR="008C68AE" w:rsidRDefault="008C68AE" w:rsidP="008C68A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8C68AE">
        <w:rPr>
          <w:rFonts w:cs="Arial"/>
          <w:szCs w:val="22"/>
        </w:rPr>
        <w:t>veintidós</w:t>
      </w:r>
      <w:r w:rsidR="00EC7E01">
        <w:rPr>
          <w:rFonts w:cs="Arial"/>
          <w:szCs w:val="22"/>
        </w:rPr>
        <w:t xml:space="preserve"> </w:t>
      </w:r>
      <w:r w:rsidR="008C68AE">
        <w:rPr>
          <w:rFonts w:cs="Arial"/>
          <w:szCs w:val="22"/>
        </w:rPr>
        <w:t>horas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C68AE">
        <w:rPr>
          <w:rFonts w:cs="Arial"/>
          <w:b/>
          <w:sz w:val="22"/>
          <w:u w:val="single"/>
        </w:rPr>
        <w:t>32-</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8C68AE">
        <w:rPr>
          <w:rFonts w:cs="Arial"/>
          <w:b/>
          <w:sz w:val="22"/>
          <w:u w:val="single"/>
        </w:rPr>
        <w:t>29</w:t>
      </w:r>
      <w:r>
        <w:rPr>
          <w:rFonts w:cs="Arial"/>
          <w:b/>
          <w:sz w:val="22"/>
          <w:u w:val="single"/>
        </w:rPr>
        <w:t xml:space="preserve"> DE </w:t>
      </w:r>
      <w:r w:rsidR="008C68AE">
        <w:rPr>
          <w:rFonts w:cs="Arial"/>
          <w:b/>
          <w:sz w:val="22"/>
          <w:u w:val="single"/>
        </w:rPr>
        <w:t>ABRIL</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9C2480" w:rsidP="002B71CC">
      <w:pPr>
        <w:spacing w:line="360" w:lineRule="auto"/>
        <w:jc w:val="both"/>
        <w:rPr>
          <w:rFonts w:cs="Arial"/>
          <w:sz w:val="22"/>
          <w:szCs w:val="22"/>
        </w:rPr>
      </w:pPr>
      <w:r>
        <w:rPr>
          <w:rFonts w:cs="Arial"/>
          <w:sz w:val="22"/>
          <w:szCs w:val="22"/>
        </w:rPr>
        <w:t xml:space="preserve">Otorgar a la </w:t>
      </w:r>
      <w:r w:rsidRPr="009C2480">
        <w:rPr>
          <w:rFonts w:cs="Arial"/>
          <w:sz w:val="22"/>
          <w:szCs w:val="22"/>
        </w:rPr>
        <w:t>Gerencia General</w:t>
      </w:r>
      <w:r>
        <w:rPr>
          <w:rFonts w:cs="Arial"/>
          <w:sz w:val="22"/>
          <w:szCs w:val="22"/>
        </w:rPr>
        <w:t>, un plazo máximo de hasta el 13 de mayo de 2019, para atender lo dispuesto en el acuerdo N° 2 de la sesión 28-2019</w:t>
      </w:r>
      <w:r w:rsidR="009F1EBF">
        <w:rPr>
          <w:rFonts w:cs="Arial"/>
          <w:sz w:val="22"/>
          <w:szCs w:val="22"/>
        </w:rPr>
        <w:t>,</w:t>
      </w:r>
      <w:r>
        <w:rPr>
          <w:rFonts w:cs="Arial"/>
          <w:sz w:val="22"/>
          <w:szCs w:val="22"/>
        </w:rPr>
        <w:t xml:space="preserve"> del 08 de abril de 2019, en lo que respecta a la propuesta de reforma al formulario S-002-04.</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9C2480" w:rsidP="002B71CC">
      <w:pPr>
        <w:spacing w:line="360" w:lineRule="auto"/>
        <w:jc w:val="both"/>
        <w:rPr>
          <w:rFonts w:cs="Arial"/>
          <w:sz w:val="22"/>
          <w:szCs w:val="22"/>
        </w:rPr>
      </w:pPr>
      <w:r>
        <w:rPr>
          <w:rFonts w:cs="Arial"/>
          <w:sz w:val="22"/>
          <w:szCs w:val="22"/>
        </w:rPr>
        <w:t xml:space="preserve">Otorgar a la </w:t>
      </w:r>
      <w:r w:rsidRPr="009C2480">
        <w:rPr>
          <w:rFonts w:cs="Arial"/>
          <w:sz w:val="22"/>
          <w:szCs w:val="22"/>
        </w:rPr>
        <w:t>Gerencia General</w:t>
      </w:r>
      <w:r>
        <w:rPr>
          <w:rFonts w:cs="Arial"/>
          <w:sz w:val="22"/>
          <w:szCs w:val="22"/>
        </w:rPr>
        <w:t>, los siguientes plazos máximos para cumplir lo dispuesto en el acuerdo N° 4 de la sesión 28-2019</w:t>
      </w:r>
      <w:r w:rsidR="009F1EBF">
        <w:rPr>
          <w:rFonts w:cs="Arial"/>
          <w:sz w:val="22"/>
          <w:szCs w:val="22"/>
        </w:rPr>
        <w:t>,</w:t>
      </w:r>
      <w:r>
        <w:rPr>
          <w:rFonts w:cs="Arial"/>
          <w:sz w:val="22"/>
          <w:szCs w:val="22"/>
        </w:rPr>
        <w:t xml:space="preserve"> del 08 de abril de 2019:</w:t>
      </w:r>
    </w:p>
    <w:p w:rsidR="009C2480" w:rsidRDefault="00CA3B76" w:rsidP="009C2480">
      <w:pPr>
        <w:spacing w:line="360" w:lineRule="auto"/>
        <w:jc w:val="both"/>
        <w:rPr>
          <w:rFonts w:cs="Arial"/>
          <w:sz w:val="22"/>
          <w:szCs w:val="22"/>
        </w:rPr>
      </w:pPr>
      <w:r>
        <w:rPr>
          <w:rFonts w:cs="Arial"/>
          <w:sz w:val="22"/>
          <w:szCs w:val="22"/>
        </w:rPr>
        <w:t>1.</w:t>
      </w:r>
      <w:r w:rsidR="009C2480">
        <w:rPr>
          <w:rFonts w:cs="Arial"/>
          <w:sz w:val="22"/>
          <w:szCs w:val="22"/>
        </w:rPr>
        <w:t>- Hasta el próximo 30 de mayo, para atender lo indicado en el inciso a), referido a gestionar un convenio con el Ministerio de Seguridad Pública, para transportar materiales</w:t>
      </w:r>
      <w:r w:rsidR="009C2480" w:rsidRPr="00831699">
        <w:rPr>
          <w:rFonts w:cs="Arial"/>
          <w:sz w:val="22"/>
          <w:szCs w:val="22"/>
        </w:rPr>
        <w:t xml:space="preserve"> </w:t>
      </w:r>
      <w:r w:rsidR="009C2480">
        <w:rPr>
          <w:rFonts w:cs="Arial"/>
          <w:sz w:val="22"/>
          <w:szCs w:val="22"/>
        </w:rPr>
        <w:t>de las viviendas financiadas en territorios indígenas de difícil acceso.</w:t>
      </w:r>
    </w:p>
    <w:p w:rsidR="002B71CC" w:rsidRDefault="00CA3B76" w:rsidP="002B71CC">
      <w:pPr>
        <w:spacing w:line="360" w:lineRule="auto"/>
        <w:jc w:val="both"/>
        <w:rPr>
          <w:rFonts w:cs="Arial"/>
          <w:sz w:val="22"/>
          <w:szCs w:val="22"/>
        </w:rPr>
      </w:pPr>
      <w:r>
        <w:rPr>
          <w:rFonts w:cs="Arial"/>
          <w:sz w:val="22"/>
          <w:szCs w:val="22"/>
        </w:rPr>
        <w:t>2.</w:t>
      </w:r>
      <w:r w:rsidR="009C2480">
        <w:rPr>
          <w:rFonts w:cs="Arial"/>
          <w:sz w:val="22"/>
          <w:szCs w:val="22"/>
        </w:rPr>
        <w:t>- Hasta el 31 de octubre de 2019, para ejecutar las acciones indicadas en el inciso b), relacionadas con la indagación de tecnologías constructivas novedosas, que puedan ser utilizadas en los territorios indígenas y con l</w:t>
      </w:r>
      <w:r w:rsidR="00F44DEC">
        <w:rPr>
          <w:rFonts w:cs="Arial"/>
          <w:sz w:val="22"/>
          <w:szCs w:val="22"/>
        </w:rPr>
        <w:t>a</w:t>
      </w:r>
      <w:r w:rsidR="009C2480">
        <w:rPr>
          <w:rFonts w:cs="Arial"/>
          <w:sz w:val="22"/>
          <w:szCs w:val="22"/>
        </w:rPr>
        <w:t xml:space="preserve">s que se promueva la disminución de costos por concepto de transporte de materiales, </w:t>
      </w:r>
      <w:r w:rsidR="00F44DEC">
        <w:rPr>
          <w:rFonts w:cs="Arial"/>
          <w:sz w:val="22"/>
          <w:szCs w:val="22"/>
        </w:rPr>
        <w:t xml:space="preserve">así como la </w:t>
      </w:r>
      <w:r w:rsidR="009C2480">
        <w:rPr>
          <w:rFonts w:cs="Arial"/>
          <w:sz w:val="22"/>
          <w:szCs w:val="22"/>
        </w:rPr>
        <w:t xml:space="preserve">participación de </w:t>
      </w:r>
      <w:r w:rsidR="00F44DEC">
        <w:rPr>
          <w:rFonts w:cs="Arial"/>
          <w:sz w:val="22"/>
          <w:szCs w:val="22"/>
        </w:rPr>
        <w:t>los</w:t>
      </w:r>
      <w:r w:rsidR="009C2480">
        <w:rPr>
          <w:rFonts w:cs="Arial"/>
          <w:sz w:val="22"/>
          <w:szCs w:val="22"/>
        </w:rPr>
        <w:t xml:space="preserve"> beneficiari</w:t>
      </w:r>
      <w:r w:rsidR="00F44DEC">
        <w:rPr>
          <w:rFonts w:cs="Arial"/>
          <w:sz w:val="22"/>
          <w:szCs w:val="22"/>
        </w:rPr>
        <w:t>o</w:t>
      </w:r>
      <w:r w:rsidR="009C2480">
        <w:rPr>
          <w:rFonts w:cs="Arial"/>
          <w:sz w:val="22"/>
          <w:szCs w:val="22"/>
        </w:rPr>
        <w:t>s en la construcción de sus viviendas.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9F1EBF" w:rsidP="002B71CC">
      <w:pPr>
        <w:spacing w:line="360" w:lineRule="auto"/>
        <w:jc w:val="both"/>
        <w:rPr>
          <w:rFonts w:cs="Arial"/>
          <w:sz w:val="22"/>
          <w:szCs w:val="22"/>
        </w:rPr>
      </w:pPr>
      <w:r>
        <w:rPr>
          <w:rFonts w:cs="Arial"/>
          <w:sz w:val="22"/>
          <w:szCs w:val="22"/>
        </w:rPr>
        <w:t xml:space="preserve">Otorgar a la </w:t>
      </w:r>
      <w:r w:rsidRPr="009C2480">
        <w:rPr>
          <w:rFonts w:cs="Arial"/>
          <w:sz w:val="22"/>
          <w:szCs w:val="22"/>
        </w:rPr>
        <w:t>Gerencia General</w:t>
      </w:r>
      <w:r>
        <w:rPr>
          <w:rFonts w:cs="Arial"/>
          <w:sz w:val="22"/>
          <w:szCs w:val="22"/>
        </w:rPr>
        <w:t xml:space="preserve">, un plazo máximo de hasta el próximo 13 de mayo, para atender lo dispuesto en el acuerdo N° 11 de la sesión 28-2019, del 08 de abril de 2019, </w:t>
      </w:r>
      <w:r w:rsidR="00A067F3">
        <w:rPr>
          <w:rFonts w:cs="Arial"/>
          <w:sz w:val="22"/>
          <w:szCs w:val="22"/>
        </w:rPr>
        <w:t xml:space="preserve">relacionado con </w:t>
      </w:r>
      <w:r>
        <w:rPr>
          <w:rFonts w:cs="Arial"/>
          <w:sz w:val="22"/>
          <w:szCs w:val="22"/>
        </w:rPr>
        <w:t xml:space="preserve">la aparente exigencia de garantías, por parte de algunas entidades autorizadas a los constructores de viviendas individuales, por el trámite de operaciones en la modalidad de </w:t>
      </w:r>
      <w:r w:rsidRPr="00092B42">
        <w:rPr>
          <w:rFonts w:cs="Arial"/>
          <w:color w:val="000000"/>
          <w:sz w:val="22"/>
          <w:szCs w:val="22"/>
          <w:lang w:val="es-CR"/>
        </w:rPr>
        <w:t xml:space="preserve">Bono </w:t>
      </w:r>
      <w:r>
        <w:rPr>
          <w:rFonts w:cs="Arial"/>
          <w:color w:val="000000"/>
          <w:sz w:val="22"/>
          <w:szCs w:val="22"/>
          <w:lang w:val="es-CR"/>
        </w:rPr>
        <w:t>Ordinario.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8B2A88" w:rsidRDefault="008B2A88" w:rsidP="008B2A88">
      <w:pPr>
        <w:spacing w:line="360" w:lineRule="auto"/>
        <w:jc w:val="both"/>
        <w:rPr>
          <w:rFonts w:cs="Arial"/>
          <w:sz w:val="22"/>
          <w:szCs w:val="22"/>
        </w:rPr>
      </w:pPr>
      <w:r>
        <w:rPr>
          <w:rFonts w:cs="Arial"/>
          <w:sz w:val="22"/>
          <w:szCs w:val="22"/>
        </w:rPr>
        <w:t xml:space="preserve">Otorgar a la </w:t>
      </w:r>
      <w:r w:rsidRPr="009C2480">
        <w:rPr>
          <w:rFonts w:cs="Arial"/>
          <w:sz w:val="22"/>
          <w:szCs w:val="22"/>
        </w:rPr>
        <w:t>Gerencia General</w:t>
      </w:r>
      <w:r>
        <w:rPr>
          <w:rFonts w:cs="Arial"/>
          <w:sz w:val="22"/>
          <w:szCs w:val="22"/>
        </w:rPr>
        <w:t>, los siguientes plazos máximos para cumplir las disposiciones contenidas en el acuerdo N° 3 de la sesión 29-2019, del 10 de abril de 2019:</w:t>
      </w:r>
    </w:p>
    <w:p w:rsidR="004D2A4E" w:rsidRDefault="00CA3B76" w:rsidP="008B2A88">
      <w:pPr>
        <w:spacing w:line="360" w:lineRule="auto"/>
        <w:jc w:val="both"/>
        <w:rPr>
          <w:rFonts w:cs="Arial"/>
          <w:sz w:val="22"/>
          <w:szCs w:val="22"/>
        </w:rPr>
      </w:pPr>
      <w:r>
        <w:rPr>
          <w:rFonts w:cs="Arial"/>
          <w:sz w:val="22"/>
          <w:szCs w:val="22"/>
        </w:rPr>
        <w:t>a</w:t>
      </w:r>
      <w:r w:rsidR="007A0168">
        <w:rPr>
          <w:rFonts w:cs="Arial"/>
          <w:sz w:val="22"/>
          <w:szCs w:val="22"/>
        </w:rPr>
        <w:t>-</w:t>
      </w:r>
      <w:r w:rsidR="008B2A88">
        <w:rPr>
          <w:rFonts w:cs="Arial"/>
          <w:sz w:val="22"/>
          <w:szCs w:val="22"/>
        </w:rPr>
        <w:t xml:space="preserve"> Para revisar el </w:t>
      </w:r>
      <w:r w:rsidR="008B2A88" w:rsidRPr="00D76981">
        <w:rPr>
          <w:rFonts w:cs="Arial"/>
          <w:sz w:val="22"/>
          <w:szCs w:val="22"/>
        </w:rPr>
        <w:t>instrumento que se utiliza para</w:t>
      </w:r>
      <w:r w:rsidR="004D2A4E">
        <w:rPr>
          <w:rFonts w:cs="Arial"/>
          <w:sz w:val="22"/>
          <w:szCs w:val="22"/>
        </w:rPr>
        <w:t xml:space="preserve"> la obtención del resultado de la </w:t>
      </w:r>
      <w:r w:rsidR="004D2A4E" w:rsidRPr="00EC627A">
        <w:rPr>
          <w:rFonts w:cs="Arial"/>
          <w:i/>
          <w:iCs/>
          <w:sz w:val="22"/>
          <w:szCs w:val="22"/>
          <w:lang w:val="es-CR"/>
        </w:rPr>
        <w:t>Calificación de satisfacción de beneficiarios finales</w:t>
      </w:r>
      <w:r w:rsidR="004D2A4E">
        <w:rPr>
          <w:rFonts w:cs="Arial"/>
          <w:sz w:val="22"/>
          <w:szCs w:val="22"/>
        </w:rPr>
        <w:t xml:space="preserve">: </w:t>
      </w:r>
      <w:r w:rsidR="00B307C9">
        <w:rPr>
          <w:rFonts w:cs="Arial"/>
          <w:sz w:val="22"/>
          <w:szCs w:val="22"/>
        </w:rPr>
        <w:t>antes</w:t>
      </w:r>
      <w:r w:rsidR="00683802">
        <w:rPr>
          <w:rFonts w:cs="Arial"/>
          <w:sz w:val="22"/>
          <w:szCs w:val="22"/>
        </w:rPr>
        <w:t xml:space="preserve"> del diseño de la </w:t>
      </w:r>
      <w:r w:rsidR="00B307C9">
        <w:rPr>
          <w:rFonts w:cs="Arial"/>
          <w:sz w:val="22"/>
          <w:szCs w:val="22"/>
        </w:rPr>
        <w:t>próxima medición.</w:t>
      </w:r>
    </w:p>
    <w:p w:rsidR="004D2A4E" w:rsidRDefault="00CA3B76" w:rsidP="008B2A88">
      <w:pPr>
        <w:spacing w:line="360" w:lineRule="auto"/>
        <w:jc w:val="both"/>
        <w:rPr>
          <w:rFonts w:cs="Arial"/>
          <w:sz w:val="22"/>
          <w:szCs w:val="22"/>
        </w:rPr>
      </w:pPr>
      <w:r>
        <w:rPr>
          <w:rFonts w:cs="Arial"/>
          <w:sz w:val="22"/>
          <w:szCs w:val="22"/>
        </w:rPr>
        <w:t>b</w:t>
      </w:r>
      <w:r w:rsidR="007A0168">
        <w:rPr>
          <w:rFonts w:cs="Arial"/>
          <w:sz w:val="22"/>
          <w:szCs w:val="22"/>
        </w:rPr>
        <w:t>-</w:t>
      </w:r>
      <w:r>
        <w:rPr>
          <w:rFonts w:cs="Arial"/>
          <w:sz w:val="22"/>
          <w:szCs w:val="22"/>
        </w:rPr>
        <w:t xml:space="preserve"> </w:t>
      </w:r>
      <w:r w:rsidR="004D2A4E">
        <w:rPr>
          <w:rFonts w:cs="Arial"/>
          <w:sz w:val="22"/>
          <w:szCs w:val="22"/>
        </w:rPr>
        <w:t xml:space="preserve">Para presentar a esta </w:t>
      </w:r>
      <w:r w:rsidR="004D2A4E" w:rsidRPr="004D2A4E">
        <w:rPr>
          <w:rFonts w:cs="Arial"/>
          <w:sz w:val="22"/>
          <w:szCs w:val="22"/>
        </w:rPr>
        <w:t>Junta Directiva</w:t>
      </w:r>
      <w:r>
        <w:rPr>
          <w:rFonts w:cs="Arial"/>
          <w:sz w:val="22"/>
          <w:szCs w:val="22"/>
        </w:rPr>
        <w:t>,</w:t>
      </w:r>
      <w:r w:rsidR="004D2A4E" w:rsidRPr="004D2A4E">
        <w:rPr>
          <w:rFonts w:cs="Arial"/>
          <w:sz w:val="22"/>
          <w:szCs w:val="22"/>
        </w:rPr>
        <w:t xml:space="preserve"> </w:t>
      </w:r>
      <w:r w:rsidR="004D2A4E">
        <w:rPr>
          <w:rFonts w:cs="Arial"/>
          <w:sz w:val="22"/>
          <w:szCs w:val="22"/>
        </w:rPr>
        <w:t xml:space="preserve">un cronograma para la atención </w:t>
      </w:r>
      <w:r w:rsidR="007A0168">
        <w:rPr>
          <w:rFonts w:cs="Arial"/>
          <w:sz w:val="22"/>
          <w:szCs w:val="22"/>
        </w:rPr>
        <w:t xml:space="preserve">oportuna </w:t>
      </w:r>
      <w:r w:rsidR="004D2A4E">
        <w:rPr>
          <w:rFonts w:cs="Arial"/>
          <w:sz w:val="22"/>
          <w:szCs w:val="22"/>
        </w:rPr>
        <w:t>de las acciones indicadas en el punto 2)</w:t>
      </w:r>
      <w:r w:rsidR="007A0168">
        <w:rPr>
          <w:rFonts w:cs="Arial"/>
          <w:sz w:val="22"/>
          <w:szCs w:val="22"/>
        </w:rPr>
        <w:t xml:space="preserve"> de dicho acuerdo</w:t>
      </w:r>
      <w:r w:rsidR="004D2A4E">
        <w:rPr>
          <w:rFonts w:cs="Arial"/>
          <w:sz w:val="22"/>
          <w:szCs w:val="22"/>
        </w:rPr>
        <w:t>: hasta el próximo 06</w:t>
      </w:r>
      <w:r w:rsidR="008B2A88">
        <w:rPr>
          <w:rFonts w:cs="Arial"/>
          <w:sz w:val="22"/>
          <w:szCs w:val="22"/>
        </w:rPr>
        <w:t xml:space="preserve"> de mayo</w:t>
      </w:r>
      <w:r w:rsidR="004D2A4E">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1059C4" w:rsidRPr="009F29C1" w:rsidRDefault="001059C4" w:rsidP="001059C4">
      <w:pPr>
        <w:tabs>
          <w:tab w:val="left" w:pos="8789"/>
        </w:tabs>
        <w:spacing w:line="360" w:lineRule="auto"/>
        <w:jc w:val="both"/>
        <w:rPr>
          <w:rFonts w:cs="Arial"/>
          <w:b/>
          <w:sz w:val="22"/>
          <w:szCs w:val="22"/>
        </w:rPr>
      </w:pPr>
      <w:r w:rsidRPr="009F29C1">
        <w:rPr>
          <w:rFonts w:cs="Arial"/>
          <w:b/>
          <w:sz w:val="22"/>
          <w:szCs w:val="22"/>
        </w:rPr>
        <w:t>Considerando:</w:t>
      </w:r>
    </w:p>
    <w:p w:rsidR="001059C4" w:rsidRDefault="001059C4" w:rsidP="001059C4">
      <w:pPr>
        <w:pStyle w:val="Textoindependiente"/>
        <w:tabs>
          <w:tab w:val="left" w:pos="8789"/>
        </w:tabs>
        <w:ind w:right="0"/>
        <w:rPr>
          <w:rFonts w:cs="Arial"/>
          <w:color w:val="000000"/>
          <w:szCs w:val="22"/>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sidR="001A22BF">
        <w:rPr>
          <w:lang w:val="es-CR"/>
        </w:rPr>
        <w:t>0427</w:t>
      </w:r>
      <w:r w:rsidRPr="009F29C1">
        <w:rPr>
          <w:lang w:val="es-CR"/>
        </w:rPr>
        <w:t>-20</w:t>
      </w:r>
      <w:r>
        <w:rPr>
          <w:lang w:val="es-CR"/>
        </w:rPr>
        <w:t>1</w:t>
      </w:r>
      <w:r w:rsidR="001A22BF">
        <w:rPr>
          <w:lang w:val="es-CR"/>
        </w:rPr>
        <w:t>9</w:t>
      </w:r>
      <w:r w:rsidRPr="009F29C1">
        <w:rPr>
          <w:lang w:val="es-CR"/>
        </w:rPr>
        <w:t xml:space="preserve"> del </w:t>
      </w:r>
      <w:r w:rsidR="001A22BF">
        <w:rPr>
          <w:lang w:val="es-CR"/>
        </w:rPr>
        <w:t>26</w:t>
      </w:r>
      <w:r w:rsidRPr="009F29C1">
        <w:rPr>
          <w:lang w:val="es-CR"/>
        </w:rPr>
        <w:t xml:space="preserve"> de </w:t>
      </w:r>
      <w:r w:rsidR="001A22BF">
        <w:rPr>
          <w:lang w:val="es-CR"/>
        </w:rPr>
        <w:t>abril</w:t>
      </w:r>
      <w:r w:rsidRPr="009F29C1">
        <w:rPr>
          <w:lang w:val="es-CR"/>
        </w:rPr>
        <w:t xml:space="preserve"> de 20</w:t>
      </w:r>
      <w:r>
        <w:rPr>
          <w:lang w:val="es-CR"/>
        </w:rPr>
        <w:t>1</w:t>
      </w:r>
      <w:r w:rsidR="001A22BF">
        <w:rPr>
          <w:lang w:val="es-CR"/>
        </w:rPr>
        <w:t>9</w:t>
      </w:r>
      <w:r>
        <w:rPr>
          <w:lang w:val="es-CR"/>
        </w:rPr>
        <w:t xml:space="preserve">, </w:t>
      </w:r>
      <w:r w:rsidRPr="009F29C1">
        <w:rPr>
          <w:lang w:val="es-CR"/>
        </w:rPr>
        <w:t xml:space="preserve">la </w:t>
      </w:r>
      <w:r w:rsidRPr="00466AB9">
        <w:rPr>
          <w:szCs w:val="22"/>
          <w:lang w:val="es-CR"/>
        </w:rPr>
        <w:t>Gerencia General</w:t>
      </w:r>
      <w:r>
        <w:rPr>
          <w:lang w:val="es-CR"/>
        </w:rPr>
        <w:t xml:space="preserve">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w:t>
      </w:r>
      <w:r w:rsidR="001A22BF">
        <w:rPr>
          <w:lang w:val="es-CR"/>
        </w:rPr>
        <w:t>4</w:t>
      </w:r>
      <w:r w:rsidRPr="009F29C1">
        <w:rPr>
          <w:lang w:val="es-CR"/>
        </w:rPr>
        <w:t xml:space="preserve"> al </w:t>
      </w:r>
      <w:r w:rsidRPr="009F29C1">
        <w:t xml:space="preserve">Presupuestario </w:t>
      </w:r>
      <w:r>
        <w:t xml:space="preserve">Ordinario </w:t>
      </w:r>
      <w:r w:rsidRPr="009F29C1">
        <w:t>20</w:t>
      </w:r>
      <w:r>
        <w:t>19</w:t>
      </w:r>
      <w:r w:rsidRPr="009F29C1">
        <w:t xml:space="preserve"> del BANHVI,</w:t>
      </w:r>
      <w:r w:rsidRPr="009F29C1">
        <w:rPr>
          <w:lang w:val="es-CR"/>
        </w:rPr>
        <w:t xml:space="preserve"> el</w:t>
      </w:r>
      <w:r w:rsidRPr="009F29C1">
        <w:rPr>
          <w:rFonts w:cs="Arial"/>
          <w:color w:val="000000"/>
        </w:rPr>
        <w:t xml:space="preserve"> que –según se indica en el documento remitido por </w:t>
      </w:r>
      <w:r>
        <w:rPr>
          <w:rFonts w:cs="Arial"/>
          <w:color w:val="000000"/>
        </w:rPr>
        <w:t xml:space="preserve">el Departamento Financiero Contable con la nota </w:t>
      </w:r>
      <w:r w:rsidRPr="009F29C1">
        <w:rPr>
          <w:rFonts w:cs="Arial"/>
          <w:color w:val="000000"/>
        </w:rPr>
        <w:t>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0</w:t>
      </w:r>
      <w:r w:rsidR="001A22BF">
        <w:rPr>
          <w:rFonts w:cs="Arial"/>
          <w:color w:val="000000"/>
        </w:rPr>
        <w:t>097</w:t>
      </w:r>
      <w:r w:rsidRPr="009F29C1">
        <w:rPr>
          <w:rFonts w:cs="Arial"/>
          <w:color w:val="000000"/>
        </w:rPr>
        <w:t>-20</w:t>
      </w:r>
      <w:r>
        <w:rPr>
          <w:rFonts w:cs="Arial"/>
          <w:color w:val="000000"/>
        </w:rPr>
        <w:t>1</w:t>
      </w:r>
      <w:r w:rsidR="001A22BF">
        <w:rPr>
          <w:rFonts w:cs="Arial"/>
          <w:color w:val="000000"/>
        </w:rPr>
        <w:t>9</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en varias partidas de los grupos de Servicios</w:t>
      </w:r>
      <w:r w:rsidR="001A22BF">
        <w:rPr>
          <w:szCs w:val="22"/>
        </w:rPr>
        <w:t xml:space="preserve"> y</w:t>
      </w:r>
      <w:r>
        <w:rPr>
          <w:szCs w:val="22"/>
        </w:rPr>
        <w:t xml:space="preserve"> Bienes Duraderos.</w:t>
      </w:r>
    </w:p>
    <w:p w:rsidR="001059C4" w:rsidRDefault="001059C4" w:rsidP="001059C4">
      <w:pPr>
        <w:pStyle w:val="Textoindependiente"/>
        <w:tabs>
          <w:tab w:val="left" w:pos="8789"/>
        </w:tabs>
        <w:ind w:right="0"/>
        <w:rPr>
          <w:rFonts w:cs="Arial"/>
          <w:color w:val="000000"/>
          <w:szCs w:val="22"/>
        </w:rPr>
      </w:pPr>
    </w:p>
    <w:p w:rsidR="001059C4" w:rsidRDefault="001059C4" w:rsidP="001059C4">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Pr="009F29C1">
        <w:rPr>
          <w:rFonts w:cs="Arial"/>
          <w:color w:val="000000"/>
          <w:sz w:val="22"/>
          <w:szCs w:val="22"/>
        </w:rPr>
        <w:t xml:space="preserve"> 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sidR="001A22BF">
        <w:rPr>
          <w:rFonts w:cs="Arial"/>
          <w:b/>
          <w:color w:val="000000"/>
          <w:sz w:val="22"/>
          <w:szCs w:val="22"/>
        </w:rPr>
        <w:t>275</w:t>
      </w:r>
      <w:r>
        <w:rPr>
          <w:rFonts w:cs="Arial"/>
          <w:b/>
          <w:color w:val="000000"/>
          <w:sz w:val="22"/>
          <w:szCs w:val="22"/>
        </w:rPr>
        <w:t>.</w:t>
      </w:r>
      <w:r w:rsidR="001A22BF">
        <w:rPr>
          <w:rFonts w:cs="Arial"/>
          <w:b/>
          <w:color w:val="000000"/>
          <w:sz w:val="22"/>
          <w:szCs w:val="22"/>
        </w:rPr>
        <w:t>822</w:t>
      </w:r>
      <w:r>
        <w:rPr>
          <w:rFonts w:cs="Arial"/>
          <w:b/>
          <w:color w:val="000000"/>
          <w:sz w:val="22"/>
          <w:szCs w:val="22"/>
        </w:rPr>
        <w:t>.</w:t>
      </w:r>
      <w:r w:rsidR="001A22BF">
        <w:rPr>
          <w:rFonts w:cs="Arial"/>
          <w:b/>
          <w:color w:val="000000"/>
          <w:sz w:val="22"/>
          <w:szCs w:val="22"/>
        </w:rPr>
        <w:t>390</w:t>
      </w:r>
      <w:r>
        <w:rPr>
          <w:rFonts w:cs="Arial"/>
          <w:b/>
          <w:color w:val="000000"/>
          <w:sz w:val="22"/>
          <w:szCs w:val="22"/>
        </w:rPr>
        <w:t>,</w:t>
      </w:r>
      <w:r w:rsidR="001A22BF">
        <w:rPr>
          <w:rFonts w:cs="Arial"/>
          <w:b/>
          <w:color w:val="000000"/>
          <w:sz w:val="22"/>
          <w:szCs w:val="22"/>
        </w:rPr>
        <w:t>00</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rsidR="001A22BF" w:rsidRDefault="001059C4" w:rsidP="001059C4">
      <w:pPr>
        <w:spacing w:line="360" w:lineRule="auto"/>
        <w:jc w:val="both"/>
        <w:rPr>
          <w:rFonts w:cs="Arial"/>
          <w:color w:val="000000"/>
          <w:sz w:val="22"/>
          <w:szCs w:val="22"/>
        </w:rPr>
      </w:pPr>
      <w:r>
        <w:rPr>
          <w:rFonts w:cs="Arial"/>
          <w:b/>
          <w:bCs/>
          <w:color w:val="000000"/>
          <w:sz w:val="22"/>
          <w:szCs w:val="22"/>
          <w:u w:val="single"/>
        </w:rPr>
        <w:t>Programa I: Administración Superior:</w:t>
      </w:r>
      <w:r>
        <w:rPr>
          <w:rFonts w:cs="Arial"/>
          <w:color w:val="000000"/>
          <w:sz w:val="22"/>
          <w:szCs w:val="22"/>
        </w:rPr>
        <w:t xml:space="preserve"> </w:t>
      </w:r>
      <w:r>
        <w:rPr>
          <w:rFonts w:cs="Arial"/>
          <w:b/>
          <w:color w:val="000000"/>
          <w:sz w:val="22"/>
          <w:szCs w:val="22"/>
        </w:rPr>
        <w:t>1000-</w:t>
      </w:r>
      <w:r w:rsidR="001A22BF">
        <w:rPr>
          <w:rFonts w:cs="Arial"/>
          <w:b/>
          <w:color w:val="000000"/>
          <w:sz w:val="22"/>
          <w:szCs w:val="22"/>
        </w:rPr>
        <w:t>5</w:t>
      </w:r>
      <w:r>
        <w:rPr>
          <w:rFonts w:cs="Arial"/>
          <w:b/>
          <w:color w:val="000000"/>
          <w:sz w:val="22"/>
          <w:szCs w:val="22"/>
        </w:rPr>
        <w:t>.</w:t>
      </w:r>
      <w:r w:rsidR="001A22BF">
        <w:rPr>
          <w:rFonts w:cs="Arial"/>
          <w:b/>
          <w:color w:val="000000"/>
          <w:sz w:val="22"/>
          <w:szCs w:val="22"/>
        </w:rPr>
        <w:t>99.03</w:t>
      </w:r>
      <w:r>
        <w:rPr>
          <w:rFonts w:cs="Arial"/>
          <w:color w:val="000000"/>
          <w:sz w:val="22"/>
          <w:szCs w:val="22"/>
        </w:rPr>
        <w:t xml:space="preserve"> </w:t>
      </w:r>
      <w:r w:rsidR="001A22BF">
        <w:rPr>
          <w:rFonts w:cs="Arial"/>
          <w:color w:val="000000"/>
          <w:sz w:val="22"/>
          <w:szCs w:val="22"/>
        </w:rPr>
        <w:t>Bienes Intangibles</w:t>
      </w:r>
      <w:r>
        <w:rPr>
          <w:rFonts w:cs="Arial"/>
          <w:color w:val="000000"/>
          <w:sz w:val="22"/>
          <w:szCs w:val="22"/>
        </w:rPr>
        <w:t>, en ¢</w:t>
      </w:r>
      <w:r w:rsidR="001A22BF">
        <w:rPr>
          <w:rFonts w:cs="Arial"/>
          <w:color w:val="000000"/>
          <w:sz w:val="22"/>
          <w:szCs w:val="22"/>
        </w:rPr>
        <w:t>20</w:t>
      </w:r>
      <w:r>
        <w:rPr>
          <w:rFonts w:cs="Arial"/>
          <w:color w:val="000000"/>
          <w:sz w:val="22"/>
          <w:szCs w:val="22"/>
        </w:rPr>
        <w:t>.</w:t>
      </w:r>
      <w:r w:rsidR="001A22BF">
        <w:rPr>
          <w:rFonts w:cs="Arial"/>
          <w:color w:val="000000"/>
          <w:sz w:val="22"/>
          <w:szCs w:val="22"/>
        </w:rPr>
        <w:t>475.000,00.</w:t>
      </w:r>
    </w:p>
    <w:p w:rsidR="001059C4" w:rsidRDefault="001059C4" w:rsidP="001059C4">
      <w:pPr>
        <w:spacing w:line="360" w:lineRule="auto"/>
        <w:jc w:val="both"/>
        <w:rPr>
          <w:rFonts w:cs="Arial"/>
          <w:bCs/>
          <w:color w:val="000000"/>
          <w:sz w:val="22"/>
          <w:szCs w:val="22"/>
        </w:rPr>
      </w:pPr>
      <w:r>
        <w:rPr>
          <w:rFonts w:cs="Arial"/>
          <w:b/>
          <w:bCs/>
          <w:color w:val="000000"/>
          <w:sz w:val="22"/>
          <w:szCs w:val="22"/>
          <w:u w:val="single"/>
        </w:rPr>
        <w:t>Programa IV: Administración General:</w:t>
      </w:r>
      <w:r>
        <w:rPr>
          <w:rFonts w:cs="Arial"/>
          <w:bCs/>
          <w:color w:val="000000"/>
          <w:sz w:val="22"/>
          <w:szCs w:val="22"/>
        </w:rPr>
        <w:t xml:space="preserve"> </w:t>
      </w:r>
      <w:r w:rsidRPr="00511653">
        <w:rPr>
          <w:rFonts w:cs="Arial"/>
          <w:b/>
          <w:bCs/>
          <w:color w:val="000000"/>
          <w:sz w:val="22"/>
          <w:szCs w:val="22"/>
        </w:rPr>
        <w:t>4000-</w:t>
      </w:r>
      <w:r w:rsidR="001A22BF">
        <w:rPr>
          <w:rFonts w:cs="Arial"/>
          <w:b/>
          <w:bCs/>
          <w:color w:val="000000"/>
          <w:sz w:val="22"/>
          <w:szCs w:val="22"/>
        </w:rPr>
        <w:t>1</w:t>
      </w:r>
      <w:r w:rsidRPr="00511653">
        <w:rPr>
          <w:rFonts w:cs="Arial"/>
          <w:b/>
          <w:bCs/>
          <w:color w:val="000000"/>
          <w:sz w:val="22"/>
          <w:szCs w:val="22"/>
        </w:rPr>
        <w:t>.</w:t>
      </w:r>
      <w:r w:rsidR="001A22BF">
        <w:rPr>
          <w:rFonts w:cs="Arial"/>
          <w:b/>
          <w:bCs/>
          <w:color w:val="000000"/>
          <w:sz w:val="22"/>
          <w:szCs w:val="22"/>
        </w:rPr>
        <w:t>99</w:t>
      </w:r>
      <w:r w:rsidRPr="00511653">
        <w:rPr>
          <w:rFonts w:cs="Arial"/>
          <w:b/>
          <w:bCs/>
          <w:color w:val="000000"/>
          <w:sz w:val="22"/>
          <w:szCs w:val="22"/>
        </w:rPr>
        <w:t>.</w:t>
      </w:r>
      <w:r w:rsidR="001A22BF">
        <w:rPr>
          <w:rFonts w:cs="Arial"/>
          <w:b/>
          <w:bCs/>
          <w:color w:val="000000"/>
          <w:sz w:val="22"/>
          <w:szCs w:val="22"/>
        </w:rPr>
        <w:t>99</w:t>
      </w:r>
      <w:r>
        <w:rPr>
          <w:rFonts w:cs="Arial"/>
          <w:bCs/>
          <w:color w:val="000000"/>
          <w:sz w:val="22"/>
          <w:szCs w:val="22"/>
        </w:rPr>
        <w:t xml:space="preserve"> </w:t>
      </w:r>
      <w:r w:rsidR="001A22BF">
        <w:rPr>
          <w:rFonts w:cs="Arial"/>
          <w:bCs/>
          <w:color w:val="000000"/>
          <w:sz w:val="22"/>
          <w:szCs w:val="22"/>
        </w:rPr>
        <w:t xml:space="preserve">Otros Servicios no Especificados, </w:t>
      </w:r>
      <w:r>
        <w:rPr>
          <w:rFonts w:cs="Arial"/>
          <w:bCs/>
          <w:color w:val="000000"/>
          <w:sz w:val="22"/>
          <w:szCs w:val="22"/>
        </w:rPr>
        <w:t>en ¢</w:t>
      </w:r>
      <w:r w:rsidR="001A22BF">
        <w:rPr>
          <w:rFonts w:cs="Arial"/>
          <w:bCs/>
          <w:color w:val="000000"/>
          <w:sz w:val="22"/>
          <w:szCs w:val="22"/>
        </w:rPr>
        <w:t>521</w:t>
      </w:r>
      <w:r>
        <w:rPr>
          <w:rFonts w:cs="Arial"/>
          <w:bCs/>
          <w:color w:val="000000"/>
          <w:sz w:val="22"/>
          <w:szCs w:val="22"/>
        </w:rPr>
        <w:t>.</w:t>
      </w:r>
      <w:r w:rsidR="001A22BF">
        <w:rPr>
          <w:rFonts w:cs="Arial"/>
          <w:bCs/>
          <w:color w:val="000000"/>
          <w:sz w:val="22"/>
          <w:szCs w:val="22"/>
        </w:rPr>
        <w:t>390</w:t>
      </w:r>
      <w:r>
        <w:rPr>
          <w:rFonts w:cs="Arial"/>
          <w:bCs/>
          <w:color w:val="000000"/>
          <w:sz w:val="22"/>
          <w:szCs w:val="22"/>
        </w:rPr>
        <w:t>,</w:t>
      </w:r>
      <w:r w:rsidR="001A22BF">
        <w:rPr>
          <w:rFonts w:cs="Arial"/>
          <w:bCs/>
          <w:color w:val="000000"/>
          <w:sz w:val="22"/>
          <w:szCs w:val="22"/>
        </w:rPr>
        <w:t xml:space="preserve">00; y </w:t>
      </w:r>
      <w:r w:rsidR="001A22BF" w:rsidRPr="001A22BF">
        <w:rPr>
          <w:rFonts w:cs="Arial"/>
          <w:b/>
          <w:bCs/>
          <w:color w:val="000000"/>
          <w:sz w:val="22"/>
          <w:szCs w:val="22"/>
        </w:rPr>
        <w:t>4000-9.02.01</w:t>
      </w:r>
      <w:r w:rsidR="001A22BF">
        <w:rPr>
          <w:rFonts w:cs="Arial"/>
          <w:bCs/>
          <w:color w:val="000000"/>
          <w:sz w:val="22"/>
          <w:szCs w:val="22"/>
        </w:rPr>
        <w:t xml:space="preserve"> Sumas Libres Sin Asignación Presupuestaria, en ¢254.826.000,00.</w:t>
      </w:r>
    </w:p>
    <w:p w:rsidR="001059C4" w:rsidRDefault="001059C4" w:rsidP="001059C4">
      <w:pPr>
        <w:spacing w:line="360" w:lineRule="auto"/>
        <w:jc w:val="both"/>
        <w:rPr>
          <w:rFonts w:cs="Arial"/>
          <w:color w:val="000000"/>
          <w:sz w:val="22"/>
          <w:szCs w:val="22"/>
        </w:rPr>
      </w:pPr>
    </w:p>
    <w:p w:rsidR="001059C4" w:rsidRDefault="001059C4" w:rsidP="001059C4">
      <w:pPr>
        <w:spacing w:line="360" w:lineRule="auto"/>
        <w:jc w:val="both"/>
        <w:rPr>
          <w:rFonts w:cs="Arial"/>
          <w:color w:val="000000"/>
          <w:sz w:val="22"/>
          <w:szCs w:val="22"/>
        </w:rPr>
      </w:pPr>
      <w:r w:rsidRPr="009F29C1">
        <w:rPr>
          <w:rFonts w:cs="Arial"/>
          <w:color w:val="000000"/>
          <w:sz w:val="22"/>
          <w:szCs w:val="22"/>
        </w:rPr>
        <w:t>Asimismo,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monto </w:t>
      </w:r>
      <w:r>
        <w:rPr>
          <w:rFonts w:cs="Arial"/>
          <w:color w:val="000000"/>
          <w:sz w:val="22"/>
          <w:szCs w:val="22"/>
        </w:rPr>
        <w:t xml:space="preserve">mismo </w:t>
      </w:r>
      <w:r w:rsidRPr="009F29C1">
        <w:rPr>
          <w:rFonts w:cs="Arial"/>
          <w:color w:val="000000"/>
          <w:sz w:val="22"/>
          <w:szCs w:val="22"/>
        </w:rPr>
        <w:t>total</w:t>
      </w:r>
      <w:r>
        <w:rPr>
          <w:rFonts w:cs="Arial"/>
          <w:color w:val="000000"/>
          <w:sz w:val="22"/>
          <w:szCs w:val="22"/>
        </w:rPr>
        <w:t xml:space="preserve"> de </w:t>
      </w:r>
      <w:r w:rsidRPr="00390D4A">
        <w:rPr>
          <w:rFonts w:cs="Arial"/>
          <w:b/>
          <w:color w:val="000000"/>
          <w:sz w:val="22"/>
          <w:szCs w:val="22"/>
        </w:rPr>
        <w:t>¢</w:t>
      </w:r>
      <w:r w:rsidR="001A22BF">
        <w:rPr>
          <w:rFonts w:cs="Arial"/>
          <w:b/>
          <w:color w:val="000000"/>
          <w:sz w:val="22"/>
          <w:szCs w:val="22"/>
        </w:rPr>
        <w:t>275</w:t>
      </w:r>
      <w:r>
        <w:rPr>
          <w:rFonts w:cs="Arial"/>
          <w:b/>
          <w:color w:val="000000"/>
          <w:sz w:val="22"/>
          <w:szCs w:val="22"/>
        </w:rPr>
        <w:t>.</w:t>
      </w:r>
      <w:r w:rsidR="001A22BF">
        <w:rPr>
          <w:rFonts w:cs="Arial"/>
          <w:b/>
          <w:color w:val="000000"/>
          <w:sz w:val="22"/>
          <w:szCs w:val="22"/>
        </w:rPr>
        <w:t>822</w:t>
      </w:r>
      <w:r>
        <w:rPr>
          <w:rFonts w:cs="Arial"/>
          <w:b/>
          <w:color w:val="000000"/>
          <w:sz w:val="22"/>
          <w:szCs w:val="22"/>
        </w:rPr>
        <w:t>.</w:t>
      </w:r>
      <w:r w:rsidR="001A22BF">
        <w:rPr>
          <w:rFonts w:cs="Arial"/>
          <w:b/>
          <w:color w:val="000000"/>
          <w:sz w:val="22"/>
          <w:szCs w:val="22"/>
        </w:rPr>
        <w:t>390</w:t>
      </w:r>
      <w:r>
        <w:rPr>
          <w:rFonts w:cs="Arial"/>
          <w:b/>
          <w:color w:val="000000"/>
          <w:sz w:val="22"/>
          <w:szCs w:val="22"/>
        </w:rPr>
        <w:t>,</w:t>
      </w:r>
      <w:r w:rsidR="001A22BF">
        <w:rPr>
          <w:rFonts w:cs="Arial"/>
          <w:b/>
          <w:color w:val="000000"/>
          <w:sz w:val="22"/>
          <w:szCs w:val="22"/>
        </w:rPr>
        <w:t>00</w:t>
      </w:r>
      <w:r>
        <w:rPr>
          <w:rFonts w:cs="Arial"/>
          <w:color w:val="000000"/>
          <w:sz w:val="22"/>
          <w:szCs w:val="22"/>
        </w:rPr>
        <w:t xml:space="preserve">, de </w:t>
      </w:r>
      <w:r w:rsidRPr="009F29C1">
        <w:rPr>
          <w:rFonts w:cs="Arial"/>
          <w:color w:val="000000"/>
          <w:sz w:val="22"/>
          <w:szCs w:val="22"/>
        </w:rPr>
        <w:t>las siguientes partidas y en las cantidades que se señalan:</w:t>
      </w:r>
    </w:p>
    <w:p w:rsidR="00E7153B" w:rsidRDefault="001059C4" w:rsidP="001059C4">
      <w:pPr>
        <w:spacing w:line="360" w:lineRule="auto"/>
        <w:jc w:val="both"/>
        <w:rPr>
          <w:rFonts w:cs="Arial"/>
          <w:color w:val="000000"/>
          <w:sz w:val="22"/>
          <w:szCs w:val="22"/>
        </w:rPr>
      </w:pPr>
      <w:r>
        <w:rPr>
          <w:rFonts w:cs="Arial"/>
          <w:b/>
          <w:bCs/>
          <w:color w:val="000000"/>
          <w:sz w:val="22"/>
          <w:szCs w:val="22"/>
          <w:u w:val="single"/>
        </w:rPr>
        <w:t>Programa I: Administración Superior:</w:t>
      </w:r>
      <w:r>
        <w:rPr>
          <w:rFonts w:cs="Arial"/>
          <w:color w:val="000000"/>
          <w:sz w:val="22"/>
          <w:szCs w:val="22"/>
        </w:rPr>
        <w:t xml:space="preserve"> </w:t>
      </w:r>
      <w:r>
        <w:rPr>
          <w:rFonts w:cs="Arial"/>
          <w:b/>
          <w:color w:val="000000"/>
          <w:sz w:val="22"/>
          <w:szCs w:val="22"/>
        </w:rPr>
        <w:t>1000-</w:t>
      </w:r>
      <w:r w:rsidR="001A22BF">
        <w:rPr>
          <w:rFonts w:cs="Arial"/>
          <w:b/>
          <w:color w:val="000000"/>
          <w:sz w:val="22"/>
          <w:szCs w:val="22"/>
        </w:rPr>
        <w:t>1</w:t>
      </w:r>
      <w:r>
        <w:rPr>
          <w:rFonts w:cs="Arial"/>
          <w:b/>
          <w:color w:val="000000"/>
          <w:sz w:val="22"/>
          <w:szCs w:val="22"/>
        </w:rPr>
        <w:t>.</w:t>
      </w:r>
      <w:r w:rsidR="001A22BF">
        <w:rPr>
          <w:rFonts w:cs="Arial"/>
          <w:b/>
          <w:color w:val="000000"/>
          <w:sz w:val="22"/>
          <w:szCs w:val="22"/>
        </w:rPr>
        <w:t>04</w:t>
      </w:r>
      <w:r>
        <w:rPr>
          <w:rFonts w:cs="Arial"/>
          <w:b/>
          <w:color w:val="000000"/>
          <w:sz w:val="22"/>
          <w:szCs w:val="22"/>
        </w:rPr>
        <w:t>-</w:t>
      </w:r>
      <w:r w:rsidR="001A22BF">
        <w:rPr>
          <w:rFonts w:cs="Arial"/>
          <w:b/>
          <w:color w:val="000000"/>
          <w:sz w:val="22"/>
          <w:szCs w:val="22"/>
        </w:rPr>
        <w:t>02</w:t>
      </w:r>
      <w:r w:rsidR="001A22BF">
        <w:rPr>
          <w:rFonts w:cs="Arial"/>
          <w:color w:val="000000"/>
          <w:sz w:val="22"/>
          <w:szCs w:val="22"/>
        </w:rPr>
        <w:t xml:space="preserve"> Servicios Jurídicos</w:t>
      </w:r>
      <w:r>
        <w:rPr>
          <w:rFonts w:cs="Arial"/>
          <w:color w:val="000000"/>
          <w:sz w:val="22"/>
          <w:szCs w:val="22"/>
        </w:rPr>
        <w:t>, en ¢</w:t>
      </w:r>
      <w:r w:rsidR="001A22BF">
        <w:rPr>
          <w:rFonts w:cs="Arial"/>
          <w:color w:val="000000"/>
          <w:sz w:val="22"/>
          <w:szCs w:val="22"/>
        </w:rPr>
        <w:t>12</w:t>
      </w:r>
      <w:r>
        <w:rPr>
          <w:rFonts w:cs="Arial"/>
          <w:color w:val="000000"/>
          <w:sz w:val="22"/>
          <w:szCs w:val="22"/>
        </w:rPr>
        <w:t>.</w:t>
      </w:r>
      <w:r w:rsidR="001A22BF">
        <w:rPr>
          <w:rFonts w:cs="Arial"/>
          <w:color w:val="000000"/>
          <w:sz w:val="22"/>
          <w:szCs w:val="22"/>
        </w:rPr>
        <w:t>376</w:t>
      </w:r>
      <w:r>
        <w:rPr>
          <w:rFonts w:cs="Arial"/>
          <w:color w:val="000000"/>
          <w:sz w:val="22"/>
          <w:szCs w:val="22"/>
        </w:rPr>
        <w:t xml:space="preserve">.000,00; </w:t>
      </w:r>
      <w:r w:rsidRPr="00281C3E">
        <w:rPr>
          <w:rFonts w:cs="Arial"/>
          <w:b/>
          <w:color w:val="000000"/>
          <w:sz w:val="22"/>
          <w:szCs w:val="22"/>
        </w:rPr>
        <w:t>1000.1-04.</w:t>
      </w:r>
      <w:r w:rsidR="001A22BF">
        <w:rPr>
          <w:rFonts w:cs="Arial"/>
          <w:b/>
          <w:color w:val="000000"/>
          <w:sz w:val="22"/>
          <w:szCs w:val="22"/>
        </w:rPr>
        <w:t>99</w:t>
      </w:r>
      <w:r w:rsidR="001A22BF">
        <w:rPr>
          <w:rFonts w:cs="Arial"/>
          <w:color w:val="000000"/>
          <w:sz w:val="22"/>
          <w:szCs w:val="22"/>
        </w:rPr>
        <w:t xml:space="preserve"> Otros S</w:t>
      </w:r>
      <w:r>
        <w:rPr>
          <w:rFonts w:cs="Arial"/>
          <w:color w:val="000000"/>
          <w:sz w:val="22"/>
          <w:szCs w:val="22"/>
        </w:rPr>
        <w:t xml:space="preserve">ervicios de </w:t>
      </w:r>
      <w:r w:rsidR="001A22BF">
        <w:rPr>
          <w:rFonts w:cs="Arial"/>
          <w:color w:val="000000"/>
          <w:sz w:val="22"/>
          <w:szCs w:val="22"/>
        </w:rPr>
        <w:t>Gestión y Apoyo</w:t>
      </w:r>
      <w:r>
        <w:rPr>
          <w:rFonts w:cs="Arial"/>
          <w:color w:val="000000"/>
          <w:sz w:val="22"/>
          <w:szCs w:val="22"/>
        </w:rPr>
        <w:t>, en ¢</w:t>
      </w:r>
      <w:r w:rsidR="001A22BF">
        <w:rPr>
          <w:rFonts w:cs="Arial"/>
          <w:color w:val="000000"/>
          <w:sz w:val="22"/>
          <w:szCs w:val="22"/>
        </w:rPr>
        <w:t>60</w:t>
      </w:r>
      <w:r>
        <w:rPr>
          <w:rFonts w:cs="Arial"/>
          <w:color w:val="000000"/>
          <w:sz w:val="22"/>
          <w:szCs w:val="22"/>
        </w:rPr>
        <w:t>.</w:t>
      </w:r>
      <w:r w:rsidR="001A22BF">
        <w:rPr>
          <w:rFonts w:cs="Arial"/>
          <w:color w:val="000000"/>
          <w:sz w:val="22"/>
          <w:szCs w:val="22"/>
        </w:rPr>
        <w:t>450</w:t>
      </w:r>
      <w:r>
        <w:rPr>
          <w:rFonts w:cs="Arial"/>
          <w:color w:val="000000"/>
          <w:sz w:val="22"/>
          <w:szCs w:val="22"/>
        </w:rPr>
        <w:t xml:space="preserve">.000,00; </w:t>
      </w:r>
      <w:r w:rsidRPr="00281C3E">
        <w:rPr>
          <w:rFonts w:cs="Arial"/>
          <w:b/>
          <w:color w:val="000000"/>
          <w:sz w:val="22"/>
          <w:szCs w:val="22"/>
        </w:rPr>
        <w:t>1000-</w:t>
      </w:r>
      <w:r w:rsidR="001A22BF">
        <w:rPr>
          <w:rFonts w:cs="Arial"/>
          <w:b/>
          <w:color w:val="000000"/>
          <w:sz w:val="22"/>
          <w:szCs w:val="22"/>
        </w:rPr>
        <w:t>5</w:t>
      </w:r>
      <w:r w:rsidRPr="00281C3E">
        <w:rPr>
          <w:rFonts w:cs="Arial"/>
          <w:b/>
          <w:color w:val="000000"/>
          <w:sz w:val="22"/>
          <w:szCs w:val="22"/>
        </w:rPr>
        <w:t>.01.</w:t>
      </w:r>
      <w:r w:rsidR="001A22BF">
        <w:rPr>
          <w:rFonts w:cs="Arial"/>
          <w:b/>
          <w:color w:val="000000"/>
          <w:sz w:val="22"/>
          <w:szCs w:val="22"/>
        </w:rPr>
        <w:t>99</w:t>
      </w:r>
      <w:r w:rsidR="001A22BF">
        <w:rPr>
          <w:rFonts w:cs="Arial"/>
          <w:color w:val="000000"/>
          <w:sz w:val="22"/>
          <w:szCs w:val="22"/>
        </w:rPr>
        <w:t xml:space="preserve"> Maquinaria y Equipo Diverso, </w:t>
      </w:r>
      <w:r>
        <w:rPr>
          <w:rFonts w:cs="Arial"/>
          <w:color w:val="000000"/>
          <w:sz w:val="22"/>
          <w:szCs w:val="22"/>
        </w:rPr>
        <w:t>en ¢1.</w:t>
      </w:r>
      <w:r w:rsidR="001A22BF">
        <w:rPr>
          <w:rFonts w:cs="Arial"/>
          <w:color w:val="000000"/>
          <w:sz w:val="22"/>
          <w:szCs w:val="22"/>
        </w:rPr>
        <w:t>200</w:t>
      </w:r>
      <w:r>
        <w:rPr>
          <w:rFonts w:cs="Arial"/>
          <w:color w:val="000000"/>
          <w:sz w:val="22"/>
          <w:szCs w:val="22"/>
        </w:rPr>
        <w:t>.</w:t>
      </w:r>
      <w:r w:rsidR="001A22BF">
        <w:rPr>
          <w:rFonts w:cs="Arial"/>
          <w:color w:val="000000"/>
          <w:sz w:val="22"/>
          <w:szCs w:val="22"/>
        </w:rPr>
        <w:t>000</w:t>
      </w:r>
      <w:r>
        <w:rPr>
          <w:rFonts w:cs="Arial"/>
          <w:color w:val="000000"/>
          <w:sz w:val="22"/>
          <w:szCs w:val="22"/>
        </w:rPr>
        <w:t>,</w:t>
      </w:r>
      <w:r w:rsidR="001A22BF">
        <w:rPr>
          <w:rFonts w:cs="Arial"/>
          <w:color w:val="000000"/>
          <w:sz w:val="22"/>
          <w:szCs w:val="22"/>
        </w:rPr>
        <w:t>00</w:t>
      </w:r>
      <w:r>
        <w:rPr>
          <w:rFonts w:cs="Arial"/>
          <w:color w:val="000000"/>
          <w:sz w:val="22"/>
          <w:szCs w:val="22"/>
        </w:rPr>
        <w:t xml:space="preserve">; </w:t>
      </w:r>
      <w:r w:rsidRPr="00281C3E">
        <w:rPr>
          <w:rFonts w:cs="Arial"/>
          <w:b/>
          <w:color w:val="000000"/>
          <w:sz w:val="22"/>
          <w:szCs w:val="22"/>
        </w:rPr>
        <w:t>1000-</w:t>
      </w:r>
      <w:r w:rsidR="001A22BF">
        <w:rPr>
          <w:rFonts w:cs="Arial"/>
          <w:b/>
          <w:color w:val="000000"/>
          <w:sz w:val="22"/>
          <w:szCs w:val="22"/>
        </w:rPr>
        <w:t>1</w:t>
      </w:r>
      <w:r w:rsidRPr="00281C3E">
        <w:rPr>
          <w:rFonts w:cs="Arial"/>
          <w:b/>
          <w:color w:val="000000"/>
          <w:sz w:val="22"/>
          <w:szCs w:val="22"/>
        </w:rPr>
        <w:t>.03.0</w:t>
      </w:r>
      <w:r w:rsidR="001A22BF">
        <w:rPr>
          <w:rFonts w:cs="Arial"/>
          <w:b/>
          <w:color w:val="000000"/>
          <w:sz w:val="22"/>
          <w:szCs w:val="22"/>
        </w:rPr>
        <w:t>7</w:t>
      </w:r>
      <w:r w:rsidR="001A22BF">
        <w:rPr>
          <w:rFonts w:cs="Arial"/>
          <w:color w:val="000000"/>
          <w:sz w:val="22"/>
          <w:szCs w:val="22"/>
        </w:rPr>
        <w:t xml:space="preserve"> Servicios de Transferencia Electrónica de Información</w:t>
      </w:r>
      <w:r>
        <w:rPr>
          <w:rFonts w:cs="Arial"/>
          <w:color w:val="000000"/>
          <w:sz w:val="22"/>
          <w:szCs w:val="22"/>
        </w:rPr>
        <w:t>, en ¢</w:t>
      </w:r>
      <w:r w:rsidR="001A22BF">
        <w:rPr>
          <w:rFonts w:cs="Arial"/>
          <w:color w:val="000000"/>
          <w:sz w:val="22"/>
          <w:szCs w:val="22"/>
        </w:rPr>
        <w:t>16</w:t>
      </w:r>
      <w:r>
        <w:rPr>
          <w:rFonts w:cs="Arial"/>
          <w:color w:val="000000"/>
          <w:sz w:val="22"/>
          <w:szCs w:val="22"/>
        </w:rPr>
        <w:t>.</w:t>
      </w:r>
      <w:r w:rsidR="001A22BF">
        <w:rPr>
          <w:rFonts w:cs="Arial"/>
          <w:color w:val="000000"/>
          <w:sz w:val="22"/>
          <w:szCs w:val="22"/>
        </w:rPr>
        <w:t>250</w:t>
      </w:r>
      <w:r>
        <w:rPr>
          <w:rFonts w:cs="Arial"/>
          <w:color w:val="000000"/>
          <w:sz w:val="22"/>
          <w:szCs w:val="22"/>
        </w:rPr>
        <w:t>.</w:t>
      </w:r>
      <w:r w:rsidR="001A22BF">
        <w:rPr>
          <w:rFonts w:cs="Arial"/>
          <w:color w:val="000000"/>
          <w:sz w:val="22"/>
          <w:szCs w:val="22"/>
        </w:rPr>
        <w:t>000</w:t>
      </w:r>
      <w:r>
        <w:rPr>
          <w:rFonts w:cs="Arial"/>
          <w:color w:val="000000"/>
          <w:sz w:val="22"/>
          <w:szCs w:val="22"/>
        </w:rPr>
        <w:t>,</w:t>
      </w:r>
      <w:r w:rsidR="001A22BF">
        <w:rPr>
          <w:rFonts w:cs="Arial"/>
          <w:color w:val="000000"/>
          <w:sz w:val="22"/>
          <w:szCs w:val="22"/>
        </w:rPr>
        <w:t>00</w:t>
      </w:r>
      <w:r>
        <w:rPr>
          <w:rFonts w:cs="Arial"/>
          <w:color w:val="000000"/>
          <w:sz w:val="22"/>
          <w:szCs w:val="22"/>
        </w:rPr>
        <w:t xml:space="preserve">; </w:t>
      </w:r>
      <w:r w:rsidRPr="00A36950">
        <w:rPr>
          <w:rFonts w:cs="Arial"/>
          <w:b/>
          <w:color w:val="000000"/>
          <w:sz w:val="22"/>
          <w:szCs w:val="22"/>
        </w:rPr>
        <w:t>1000-</w:t>
      </w:r>
      <w:r w:rsidR="001A22BF">
        <w:rPr>
          <w:rFonts w:cs="Arial"/>
          <w:b/>
          <w:color w:val="000000"/>
          <w:sz w:val="22"/>
          <w:szCs w:val="22"/>
        </w:rPr>
        <w:t>1</w:t>
      </w:r>
      <w:r w:rsidRPr="00A36950">
        <w:rPr>
          <w:rFonts w:cs="Arial"/>
          <w:b/>
          <w:color w:val="000000"/>
          <w:sz w:val="22"/>
          <w:szCs w:val="22"/>
        </w:rPr>
        <w:t>.</w:t>
      </w:r>
      <w:r w:rsidR="001A22BF">
        <w:rPr>
          <w:rFonts w:cs="Arial"/>
          <w:b/>
          <w:color w:val="000000"/>
          <w:sz w:val="22"/>
          <w:szCs w:val="22"/>
        </w:rPr>
        <w:t>04</w:t>
      </w:r>
      <w:r w:rsidRPr="00A36950">
        <w:rPr>
          <w:rFonts w:cs="Arial"/>
          <w:b/>
          <w:color w:val="000000"/>
          <w:sz w:val="22"/>
          <w:szCs w:val="22"/>
        </w:rPr>
        <w:t>.</w:t>
      </w:r>
      <w:r w:rsidR="001A22BF">
        <w:rPr>
          <w:rFonts w:cs="Arial"/>
          <w:b/>
          <w:color w:val="000000"/>
          <w:sz w:val="22"/>
          <w:szCs w:val="22"/>
        </w:rPr>
        <w:t>05</w:t>
      </w:r>
      <w:r w:rsidR="001A22BF">
        <w:rPr>
          <w:rFonts w:cs="Arial"/>
          <w:color w:val="000000"/>
          <w:sz w:val="22"/>
          <w:szCs w:val="22"/>
        </w:rPr>
        <w:t xml:space="preserve"> Servicios Informáticos, </w:t>
      </w:r>
      <w:r w:rsidRPr="00A36950">
        <w:rPr>
          <w:rFonts w:cs="Arial"/>
          <w:color w:val="000000"/>
          <w:sz w:val="22"/>
          <w:szCs w:val="22"/>
        </w:rPr>
        <w:t>en ¢</w:t>
      </w:r>
      <w:r w:rsidR="001A22BF">
        <w:rPr>
          <w:rFonts w:cs="Arial"/>
          <w:color w:val="000000"/>
          <w:sz w:val="22"/>
          <w:szCs w:val="22"/>
        </w:rPr>
        <w:t>4</w:t>
      </w:r>
      <w:r>
        <w:rPr>
          <w:rFonts w:cs="Arial"/>
          <w:color w:val="000000"/>
          <w:sz w:val="22"/>
          <w:szCs w:val="22"/>
        </w:rPr>
        <w:t>.</w:t>
      </w:r>
      <w:r w:rsidR="001A22BF">
        <w:rPr>
          <w:rFonts w:cs="Arial"/>
          <w:color w:val="000000"/>
          <w:sz w:val="22"/>
          <w:szCs w:val="22"/>
        </w:rPr>
        <w:t>225</w:t>
      </w:r>
      <w:r w:rsidRPr="00A36950">
        <w:rPr>
          <w:rFonts w:cs="Arial"/>
          <w:color w:val="000000"/>
          <w:sz w:val="22"/>
          <w:szCs w:val="22"/>
        </w:rPr>
        <w:t>.</w:t>
      </w:r>
      <w:r w:rsidR="001A22BF">
        <w:rPr>
          <w:rFonts w:cs="Arial"/>
          <w:color w:val="000000"/>
          <w:sz w:val="22"/>
          <w:szCs w:val="22"/>
        </w:rPr>
        <w:t>000</w:t>
      </w:r>
      <w:r w:rsidRPr="00A36950">
        <w:rPr>
          <w:rFonts w:cs="Arial"/>
          <w:color w:val="000000"/>
          <w:sz w:val="22"/>
          <w:szCs w:val="22"/>
        </w:rPr>
        <w:t>,</w:t>
      </w:r>
      <w:r w:rsidR="001A22BF">
        <w:rPr>
          <w:rFonts w:cs="Arial"/>
          <w:color w:val="000000"/>
          <w:sz w:val="22"/>
          <w:szCs w:val="22"/>
        </w:rPr>
        <w:t>00</w:t>
      </w:r>
      <w:r w:rsidRPr="00A36950">
        <w:rPr>
          <w:rFonts w:cs="Arial"/>
          <w:color w:val="000000"/>
          <w:sz w:val="22"/>
          <w:szCs w:val="22"/>
        </w:rPr>
        <w:t>;</w:t>
      </w:r>
      <w:r w:rsidR="00E7153B">
        <w:rPr>
          <w:rFonts w:cs="Arial"/>
          <w:color w:val="000000"/>
          <w:sz w:val="22"/>
          <w:szCs w:val="22"/>
        </w:rPr>
        <w:t xml:space="preserve"> y</w:t>
      </w:r>
      <w:r w:rsidRPr="00A36950">
        <w:rPr>
          <w:rFonts w:cs="Arial"/>
          <w:color w:val="000000"/>
          <w:sz w:val="22"/>
          <w:szCs w:val="22"/>
        </w:rPr>
        <w:t xml:space="preserve"> </w:t>
      </w:r>
      <w:r w:rsidRPr="00A36950">
        <w:rPr>
          <w:rFonts w:cs="Arial"/>
          <w:b/>
          <w:bCs/>
          <w:color w:val="000000"/>
          <w:sz w:val="22"/>
          <w:szCs w:val="22"/>
        </w:rPr>
        <w:t>1000-</w:t>
      </w:r>
      <w:r w:rsidR="00E7153B">
        <w:rPr>
          <w:rFonts w:cs="Arial"/>
          <w:b/>
          <w:bCs/>
          <w:color w:val="000000"/>
          <w:sz w:val="22"/>
          <w:szCs w:val="22"/>
        </w:rPr>
        <w:t>5</w:t>
      </w:r>
      <w:r w:rsidRPr="00A36950">
        <w:rPr>
          <w:rFonts w:cs="Arial"/>
          <w:b/>
          <w:bCs/>
          <w:color w:val="000000"/>
          <w:sz w:val="22"/>
          <w:szCs w:val="22"/>
        </w:rPr>
        <w:t>.</w:t>
      </w:r>
      <w:r w:rsidR="00E7153B">
        <w:rPr>
          <w:rFonts w:cs="Arial"/>
          <w:b/>
          <w:bCs/>
          <w:color w:val="000000"/>
          <w:sz w:val="22"/>
          <w:szCs w:val="22"/>
        </w:rPr>
        <w:t>01</w:t>
      </w:r>
      <w:r w:rsidRPr="00A36950">
        <w:rPr>
          <w:rFonts w:cs="Arial"/>
          <w:b/>
          <w:bCs/>
          <w:color w:val="000000"/>
          <w:sz w:val="22"/>
          <w:szCs w:val="22"/>
        </w:rPr>
        <w:t>.0</w:t>
      </w:r>
      <w:r w:rsidR="00E7153B">
        <w:rPr>
          <w:rFonts w:cs="Arial"/>
          <w:b/>
          <w:bCs/>
          <w:color w:val="000000"/>
          <w:sz w:val="22"/>
          <w:szCs w:val="22"/>
        </w:rPr>
        <w:t>5</w:t>
      </w:r>
      <w:r w:rsidR="00E7153B">
        <w:rPr>
          <w:rFonts w:cs="Arial"/>
          <w:color w:val="000000"/>
          <w:sz w:val="22"/>
          <w:szCs w:val="22"/>
        </w:rPr>
        <w:t xml:space="preserve"> Equipo de Cómputo</w:t>
      </w:r>
      <w:r w:rsidRPr="00A36950">
        <w:rPr>
          <w:rFonts w:cs="Arial"/>
          <w:color w:val="000000"/>
          <w:sz w:val="22"/>
          <w:szCs w:val="22"/>
        </w:rPr>
        <w:t>, en ¢</w:t>
      </w:r>
      <w:r w:rsidR="00E7153B">
        <w:rPr>
          <w:rFonts w:cs="Arial"/>
          <w:color w:val="000000"/>
          <w:sz w:val="22"/>
          <w:szCs w:val="22"/>
        </w:rPr>
        <w:t>20</w:t>
      </w:r>
      <w:r>
        <w:rPr>
          <w:rFonts w:cs="Arial"/>
          <w:color w:val="000000"/>
          <w:sz w:val="22"/>
          <w:szCs w:val="22"/>
        </w:rPr>
        <w:t>.</w:t>
      </w:r>
      <w:r w:rsidR="00E7153B">
        <w:rPr>
          <w:rFonts w:cs="Arial"/>
          <w:color w:val="000000"/>
          <w:sz w:val="22"/>
          <w:szCs w:val="22"/>
        </w:rPr>
        <w:t>800</w:t>
      </w:r>
      <w:r w:rsidRPr="00A36950">
        <w:rPr>
          <w:rFonts w:cs="Arial"/>
          <w:color w:val="000000"/>
          <w:sz w:val="22"/>
          <w:szCs w:val="22"/>
        </w:rPr>
        <w:t>.</w:t>
      </w:r>
      <w:r w:rsidR="00E7153B">
        <w:rPr>
          <w:rFonts w:cs="Arial"/>
          <w:color w:val="000000"/>
          <w:sz w:val="22"/>
          <w:szCs w:val="22"/>
        </w:rPr>
        <w:t>000</w:t>
      </w:r>
      <w:r w:rsidRPr="00A36950">
        <w:rPr>
          <w:rFonts w:cs="Arial"/>
          <w:color w:val="000000"/>
          <w:sz w:val="22"/>
          <w:szCs w:val="22"/>
        </w:rPr>
        <w:t>,</w:t>
      </w:r>
      <w:r w:rsidR="00E7153B">
        <w:rPr>
          <w:rFonts w:cs="Arial"/>
          <w:color w:val="000000"/>
          <w:sz w:val="22"/>
          <w:szCs w:val="22"/>
        </w:rPr>
        <w:t>00.</w:t>
      </w:r>
    </w:p>
    <w:p w:rsidR="00E7153B" w:rsidRDefault="00E7153B" w:rsidP="00E7153B">
      <w:pPr>
        <w:spacing w:line="360" w:lineRule="auto"/>
        <w:jc w:val="both"/>
        <w:rPr>
          <w:rFonts w:cs="Arial"/>
          <w:bCs/>
          <w:color w:val="000000"/>
          <w:sz w:val="22"/>
          <w:szCs w:val="22"/>
        </w:rPr>
      </w:pPr>
      <w:r>
        <w:rPr>
          <w:rFonts w:cs="Arial"/>
          <w:b/>
          <w:bCs/>
          <w:color w:val="000000"/>
          <w:sz w:val="22"/>
          <w:szCs w:val="22"/>
          <w:u w:val="single"/>
        </w:rPr>
        <w:t>Programa IV: Administración General:</w:t>
      </w:r>
      <w:r>
        <w:rPr>
          <w:rFonts w:cs="Arial"/>
          <w:bCs/>
          <w:color w:val="000000"/>
          <w:sz w:val="22"/>
          <w:szCs w:val="22"/>
        </w:rPr>
        <w:t xml:space="preserve"> </w:t>
      </w:r>
      <w:r w:rsidRPr="00281C3E">
        <w:rPr>
          <w:rFonts w:cs="Arial"/>
          <w:b/>
          <w:bCs/>
          <w:color w:val="000000"/>
          <w:sz w:val="22"/>
          <w:szCs w:val="22"/>
        </w:rPr>
        <w:t>4000-1.0</w:t>
      </w:r>
      <w:r>
        <w:rPr>
          <w:rFonts w:cs="Arial"/>
          <w:b/>
          <w:bCs/>
          <w:color w:val="000000"/>
          <w:sz w:val="22"/>
          <w:szCs w:val="22"/>
        </w:rPr>
        <w:t>2</w:t>
      </w:r>
      <w:r w:rsidRPr="00281C3E">
        <w:rPr>
          <w:rFonts w:cs="Arial"/>
          <w:b/>
          <w:bCs/>
          <w:color w:val="000000"/>
          <w:sz w:val="22"/>
          <w:szCs w:val="22"/>
        </w:rPr>
        <w:t>.</w:t>
      </w:r>
      <w:r>
        <w:rPr>
          <w:rFonts w:cs="Arial"/>
          <w:b/>
          <w:bCs/>
          <w:color w:val="000000"/>
          <w:sz w:val="22"/>
          <w:szCs w:val="22"/>
        </w:rPr>
        <w:t>99</w:t>
      </w:r>
      <w:r>
        <w:rPr>
          <w:rFonts w:cs="Arial"/>
          <w:bCs/>
          <w:color w:val="000000"/>
          <w:sz w:val="22"/>
          <w:szCs w:val="22"/>
        </w:rPr>
        <w:t xml:space="preserve"> Otros Servicios Básicos, en ¢40.000.000,00; </w:t>
      </w:r>
      <w:r w:rsidRPr="00281C3E">
        <w:rPr>
          <w:rFonts w:cs="Arial"/>
          <w:b/>
          <w:bCs/>
          <w:color w:val="000000"/>
          <w:sz w:val="22"/>
          <w:szCs w:val="22"/>
        </w:rPr>
        <w:t>4000-1.0</w:t>
      </w:r>
      <w:r>
        <w:rPr>
          <w:rFonts w:cs="Arial"/>
          <w:b/>
          <w:bCs/>
          <w:color w:val="000000"/>
          <w:sz w:val="22"/>
          <w:szCs w:val="22"/>
        </w:rPr>
        <w:t>3</w:t>
      </w:r>
      <w:r w:rsidRPr="00281C3E">
        <w:rPr>
          <w:rFonts w:cs="Arial"/>
          <w:b/>
          <w:bCs/>
          <w:color w:val="000000"/>
          <w:sz w:val="22"/>
          <w:szCs w:val="22"/>
        </w:rPr>
        <w:t>.0</w:t>
      </w:r>
      <w:r>
        <w:rPr>
          <w:rFonts w:cs="Arial"/>
          <w:b/>
          <w:bCs/>
          <w:color w:val="000000"/>
          <w:sz w:val="22"/>
          <w:szCs w:val="22"/>
        </w:rPr>
        <w:t>7</w:t>
      </w:r>
      <w:r>
        <w:rPr>
          <w:rFonts w:cs="Arial"/>
          <w:bCs/>
          <w:color w:val="000000"/>
          <w:sz w:val="22"/>
          <w:szCs w:val="22"/>
        </w:rPr>
        <w:t xml:space="preserve"> Servicios de Transferencia Electrónica de Información, en ¢521.390,00; </w:t>
      </w:r>
      <w:r w:rsidRPr="00281C3E">
        <w:rPr>
          <w:rFonts w:cs="Arial"/>
          <w:b/>
          <w:bCs/>
          <w:color w:val="000000"/>
          <w:sz w:val="22"/>
          <w:szCs w:val="22"/>
        </w:rPr>
        <w:t>4000-</w:t>
      </w:r>
      <w:r>
        <w:rPr>
          <w:rFonts w:cs="Arial"/>
          <w:b/>
          <w:bCs/>
          <w:color w:val="000000"/>
          <w:sz w:val="22"/>
          <w:szCs w:val="22"/>
        </w:rPr>
        <w:t>1</w:t>
      </w:r>
      <w:r w:rsidRPr="00281C3E">
        <w:rPr>
          <w:rFonts w:cs="Arial"/>
          <w:b/>
          <w:bCs/>
          <w:color w:val="000000"/>
          <w:sz w:val="22"/>
          <w:szCs w:val="22"/>
        </w:rPr>
        <w:t>.</w:t>
      </w:r>
      <w:r>
        <w:rPr>
          <w:rFonts w:cs="Arial"/>
          <w:b/>
          <w:bCs/>
          <w:color w:val="000000"/>
          <w:sz w:val="22"/>
          <w:szCs w:val="22"/>
        </w:rPr>
        <w:t>09</w:t>
      </w:r>
      <w:r w:rsidRPr="00281C3E">
        <w:rPr>
          <w:rFonts w:cs="Arial"/>
          <w:b/>
          <w:bCs/>
          <w:color w:val="000000"/>
          <w:sz w:val="22"/>
          <w:szCs w:val="22"/>
        </w:rPr>
        <w:t>.0</w:t>
      </w:r>
      <w:r>
        <w:rPr>
          <w:rFonts w:cs="Arial"/>
          <w:b/>
          <w:bCs/>
          <w:color w:val="000000"/>
          <w:sz w:val="22"/>
          <w:szCs w:val="22"/>
        </w:rPr>
        <w:t>2</w:t>
      </w:r>
      <w:r>
        <w:rPr>
          <w:rFonts w:cs="Arial"/>
          <w:bCs/>
          <w:color w:val="000000"/>
          <w:sz w:val="22"/>
          <w:szCs w:val="22"/>
        </w:rPr>
        <w:t xml:space="preserve"> Impuesto sobre Bienes Inmuebles, en ¢90.000.000,00; </w:t>
      </w:r>
      <w:r w:rsidRPr="00281C3E">
        <w:rPr>
          <w:rFonts w:cs="Arial"/>
          <w:b/>
          <w:bCs/>
          <w:color w:val="000000"/>
          <w:sz w:val="22"/>
          <w:szCs w:val="22"/>
        </w:rPr>
        <w:t>4000-</w:t>
      </w:r>
      <w:r>
        <w:rPr>
          <w:rFonts w:cs="Arial"/>
          <w:b/>
          <w:bCs/>
          <w:color w:val="000000"/>
          <w:sz w:val="22"/>
          <w:szCs w:val="22"/>
        </w:rPr>
        <w:t>1</w:t>
      </w:r>
      <w:r w:rsidRPr="00281C3E">
        <w:rPr>
          <w:rFonts w:cs="Arial"/>
          <w:b/>
          <w:bCs/>
          <w:color w:val="000000"/>
          <w:sz w:val="22"/>
          <w:szCs w:val="22"/>
        </w:rPr>
        <w:t>.</w:t>
      </w:r>
      <w:r>
        <w:rPr>
          <w:rFonts w:cs="Arial"/>
          <w:b/>
          <w:bCs/>
          <w:color w:val="000000"/>
          <w:sz w:val="22"/>
          <w:szCs w:val="22"/>
        </w:rPr>
        <w:t>99</w:t>
      </w:r>
      <w:r w:rsidRPr="00281C3E">
        <w:rPr>
          <w:rFonts w:cs="Arial"/>
          <w:b/>
          <w:bCs/>
          <w:color w:val="000000"/>
          <w:sz w:val="22"/>
          <w:szCs w:val="22"/>
        </w:rPr>
        <w:t>.02</w:t>
      </w:r>
      <w:r>
        <w:rPr>
          <w:rFonts w:cs="Arial"/>
          <w:bCs/>
          <w:color w:val="000000"/>
          <w:sz w:val="22"/>
          <w:szCs w:val="22"/>
        </w:rPr>
        <w:t xml:space="preserve"> Intereses Moratorios y Multas, en ¢30.000.000,00</w:t>
      </w:r>
      <w:r w:rsidR="006F23FB">
        <w:rPr>
          <w:rFonts w:cs="Arial"/>
          <w:bCs/>
          <w:color w:val="000000"/>
          <w:sz w:val="22"/>
          <w:szCs w:val="22"/>
        </w:rPr>
        <w:t>.</w:t>
      </w:r>
    </w:p>
    <w:p w:rsidR="001059C4" w:rsidRDefault="001059C4" w:rsidP="001059C4">
      <w:pPr>
        <w:spacing w:line="360" w:lineRule="auto"/>
        <w:jc w:val="both"/>
        <w:rPr>
          <w:rFonts w:cs="Arial"/>
          <w:color w:val="000000"/>
          <w:sz w:val="22"/>
          <w:szCs w:val="22"/>
        </w:rPr>
      </w:pPr>
    </w:p>
    <w:p w:rsidR="001059C4" w:rsidRDefault="001059C4" w:rsidP="001059C4">
      <w:pPr>
        <w:pStyle w:val="Textoindependiente"/>
        <w:tabs>
          <w:tab w:val="left" w:pos="8789"/>
        </w:tabs>
        <w:ind w:right="0"/>
        <w:rPr>
          <w:rFonts w:cs="Arial"/>
        </w:rPr>
      </w:pPr>
      <w:r>
        <w:rPr>
          <w:rFonts w:cs="Arial"/>
          <w:b/>
          <w:bCs/>
        </w:rPr>
        <w:t xml:space="preserve">Tercero: </w:t>
      </w:r>
      <w:r>
        <w:rPr>
          <w:rFonts w:cs="Arial"/>
        </w:rPr>
        <w:t>Que conocido por esta Junta Directiva el detalle y justificación de dicha Modificación Presupuestaria, según el documento adjunto al citado oficio GG-ME-</w:t>
      </w:r>
      <w:r w:rsidR="00A56AB6">
        <w:rPr>
          <w:rFonts w:cs="Arial"/>
        </w:rPr>
        <w:t>0427</w:t>
      </w:r>
      <w:r>
        <w:rPr>
          <w:rFonts w:cs="Arial"/>
        </w:rPr>
        <w:t>-201</w:t>
      </w:r>
      <w:r w:rsidR="00A56AB6">
        <w:rPr>
          <w:rFonts w:cs="Arial"/>
        </w:rPr>
        <w:t>9</w:t>
      </w:r>
      <w:r>
        <w:rPr>
          <w:rFonts w:cs="Arial"/>
        </w:rPr>
        <w:t xml:space="preserve"> de la </w:t>
      </w:r>
      <w:r w:rsidRPr="0079702F">
        <w:rPr>
          <w:rFonts w:cs="Arial"/>
          <w:szCs w:val="22"/>
        </w:rPr>
        <w:t>Gerencia General</w:t>
      </w:r>
      <w:r>
        <w:rPr>
          <w:rFonts w:cs="Arial"/>
        </w:rPr>
        <w:t xml:space="preserve">, </w:t>
      </w:r>
      <w:r w:rsidR="00F26277">
        <w:rPr>
          <w:rFonts w:cs="Arial"/>
        </w:rPr>
        <w:t xml:space="preserve">se estima pertinente actuar de la forma que recomienda </w:t>
      </w:r>
      <w:r>
        <w:rPr>
          <w:rFonts w:cs="Arial"/>
        </w:rPr>
        <w:t>la Administración, conforme lo establecido en el inciso g), artículo 26º de la Ley del Sistema Finan</w:t>
      </w:r>
      <w:r w:rsidR="00F26277">
        <w:rPr>
          <w:rFonts w:cs="Arial"/>
        </w:rPr>
        <w:t>ciero Nacional para la Vivienda, pero adicionando dos instrucciones complementarias, en relación con la adquisición de equipo de cómputo y el pago de multas por servicios municipales.</w:t>
      </w:r>
    </w:p>
    <w:p w:rsidR="001059C4" w:rsidRDefault="001059C4" w:rsidP="001059C4">
      <w:pPr>
        <w:pStyle w:val="Textoindependiente"/>
        <w:tabs>
          <w:tab w:val="left" w:pos="8789"/>
        </w:tabs>
        <w:ind w:right="0"/>
        <w:rPr>
          <w:rFonts w:cs="Arial"/>
        </w:rPr>
      </w:pPr>
    </w:p>
    <w:p w:rsidR="001059C4" w:rsidRDefault="001059C4" w:rsidP="001059C4">
      <w:pPr>
        <w:tabs>
          <w:tab w:val="left" w:pos="8789"/>
        </w:tabs>
        <w:spacing w:line="360" w:lineRule="auto"/>
        <w:jc w:val="both"/>
        <w:rPr>
          <w:rFonts w:cs="Arial"/>
          <w:b/>
          <w:sz w:val="22"/>
        </w:rPr>
      </w:pPr>
      <w:r>
        <w:rPr>
          <w:rFonts w:cs="Arial"/>
          <w:b/>
          <w:sz w:val="22"/>
        </w:rPr>
        <w:t>Por tanto, se acuerda:</w:t>
      </w:r>
    </w:p>
    <w:p w:rsidR="001059C4" w:rsidRDefault="007417A0" w:rsidP="001059C4">
      <w:pPr>
        <w:pStyle w:val="Textoindependiente"/>
        <w:ind w:right="0"/>
        <w:rPr>
          <w:rFonts w:cs="Arial"/>
          <w:szCs w:val="22"/>
        </w:rPr>
      </w:pPr>
      <w:r w:rsidRPr="007417A0">
        <w:rPr>
          <w:b/>
        </w:rPr>
        <w:t>1)</w:t>
      </w:r>
      <w:r>
        <w:t xml:space="preserve"> </w:t>
      </w:r>
      <w:r w:rsidR="001059C4">
        <w:t xml:space="preserve">Aprobar la Modificación Presupuestaria Nº </w:t>
      </w:r>
      <w:r w:rsidR="00061D88">
        <w:t>4</w:t>
      </w:r>
      <w:r w:rsidR="001059C4">
        <w:t xml:space="preserve"> al Presupuesto Ordinario 2019 del BANHVI, por un monto total de </w:t>
      </w:r>
      <w:r w:rsidR="00F977BD">
        <w:t xml:space="preserve">doscientos setenta y cinco </w:t>
      </w:r>
      <w:r w:rsidR="001059C4">
        <w:t xml:space="preserve">millones </w:t>
      </w:r>
      <w:r w:rsidR="00F977BD">
        <w:t>ochocientos veintidós mil trescientos noventa</w:t>
      </w:r>
      <w:r w:rsidR="001059C4">
        <w:t xml:space="preserve"> colones </w:t>
      </w:r>
      <w:r w:rsidR="00F977BD">
        <w:t>exactos</w:t>
      </w:r>
      <w:r w:rsidR="001059C4">
        <w:t xml:space="preserve"> (</w:t>
      </w:r>
      <w:r w:rsidR="00F977BD" w:rsidRPr="00390D4A">
        <w:rPr>
          <w:rFonts w:cs="Arial"/>
          <w:b/>
          <w:color w:val="000000"/>
          <w:szCs w:val="22"/>
        </w:rPr>
        <w:t>¢</w:t>
      </w:r>
      <w:r w:rsidR="00F977BD">
        <w:rPr>
          <w:rFonts w:cs="Arial"/>
          <w:b/>
          <w:color w:val="000000"/>
          <w:szCs w:val="22"/>
        </w:rPr>
        <w:t>275.822.390,00</w:t>
      </w:r>
      <w:r w:rsidR="001059C4">
        <w:rPr>
          <w:lang w:val="es-CR"/>
        </w:rPr>
        <w:t xml:space="preserve">), </w:t>
      </w:r>
      <w:r w:rsidR="001059C4">
        <w:t>según el detalle</w:t>
      </w:r>
      <w:r w:rsidR="001059C4">
        <w:rPr>
          <w:lang w:val="es-CR"/>
        </w:rPr>
        <w:t xml:space="preserve"> y montos indicados en el Considerando Segundo del presente acuerdo, y de conformidad con las justificaciones señaladas en el documento anexo al oficio </w:t>
      </w:r>
      <w:r w:rsidR="00F977BD">
        <w:rPr>
          <w:lang w:val="es-CR"/>
        </w:rPr>
        <w:t>GG</w:t>
      </w:r>
      <w:r w:rsidR="00F977BD" w:rsidRPr="009F29C1">
        <w:rPr>
          <w:lang w:val="es-CR"/>
        </w:rPr>
        <w:t>-</w:t>
      </w:r>
      <w:r w:rsidR="00F977BD">
        <w:rPr>
          <w:lang w:val="es-CR"/>
        </w:rPr>
        <w:t>ME</w:t>
      </w:r>
      <w:r w:rsidR="00F977BD" w:rsidRPr="009F29C1">
        <w:rPr>
          <w:lang w:val="es-CR"/>
        </w:rPr>
        <w:t>-</w:t>
      </w:r>
      <w:r w:rsidR="00F977BD">
        <w:rPr>
          <w:lang w:val="es-CR"/>
        </w:rPr>
        <w:t>0427</w:t>
      </w:r>
      <w:r w:rsidR="00F977BD" w:rsidRPr="009F29C1">
        <w:rPr>
          <w:lang w:val="es-CR"/>
        </w:rPr>
        <w:t>-20</w:t>
      </w:r>
      <w:r w:rsidR="00F977BD">
        <w:rPr>
          <w:lang w:val="es-CR"/>
        </w:rPr>
        <w:t>19</w:t>
      </w:r>
      <w:r w:rsidR="00F977BD" w:rsidRPr="009F29C1">
        <w:rPr>
          <w:lang w:val="es-CR"/>
        </w:rPr>
        <w:t xml:space="preserve"> </w:t>
      </w:r>
      <w:r w:rsidR="001059C4">
        <w:rPr>
          <w:rFonts w:cs="Arial"/>
        </w:rPr>
        <w:t xml:space="preserve">de la </w:t>
      </w:r>
      <w:r w:rsidR="001059C4" w:rsidRPr="0079702F">
        <w:rPr>
          <w:rFonts w:cs="Arial"/>
          <w:szCs w:val="22"/>
        </w:rPr>
        <w:t>Gerencia General</w:t>
      </w:r>
      <w:r w:rsidR="001059C4">
        <w:rPr>
          <w:lang w:val="es-CR"/>
        </w:rPr>
        <w:t>.</w:t>
      </w:r>
    </w:p>
    <w:p w:rsidR="002B71CC" w:rsidRDefault="002B71CC" w:rsidP="002B71CC">
      <w:pPr>
        <w:spacing w:line="360" w:lineRule="auto"/>
        <w:jc w:val="both"/>
        <w:rPr>
          <w:rFonts w:cs="Arial"/>
          <w:sz w:val="22"/>
          <w:szCs w:val="22"/>
        </w:rPr>
      </w:pPr>
    </w:p>
    <w:p w:rsidR="000F4C12" w:rsidRDefault="007417A0" w:rsidP="002B71CC">
      <w:pPr>
        <w:spacing w:line="360" w:lineRule="auto"/>
        <w:jc w:val="both"/>
        <w:rPr>
          <w:rFonts w:cs="Arial"/>
          <w:sz w:val="22"/>
          <w:szCs w:val="22"/>
        </w:rPr>
      </w:pPr>
      <w:r w:rsidRPr="007417A0">
        <w:rPr>
          <w:rFonts w:cs="Arial"/>
          <w:b/>
          <w:sz w:val="22"/>
          <w:szCs w:val="22"/>
        </w:rPr>
        <w:t>2)</w:t>
      </w:r>
      <w:r>
        <w:rPr>
          <w:rFonts w:cs="Arial"/>
          <w:sz w:val="22"/>
          <w:szCs w:val="22"/>
        </w:rPr>
        <w:t xml:space="preserve"> </w:t>
      </w:r>
      <w:r w:rsidR="000F4C12">
        <w:rPr>
          <w:rFonts w:cs="Arial"/>
          <w:sz w:val="22"/>
          <w:szCs w:val="22"/>
        </w:rPr>
        <w:t xml:space="preserve">Instruir a la </w:t>
      </w:r>
      <w:r w:rsidR="000F4C12" w:rsidRPr="000F4C12">
        <w:rPr>
          <w:rFonts w:cs="Arial"/>
          <w:sz w:val="22"/>
          <w:szCs w:val="22"/>
        </w:rPr>
        <w:t>Gerencia General</w:t>
      </w:r>
      <w:r w:rsidR="000F4C12">
        <w:rPr>
          <w:rFonts w:cs="Arial"/>
          <w:sz w:val="22"/>
          <w:szCs w:val="22"/>
        </w:rPr>
        <w:t xml:space="preserve">, para que presente a </w:t>
      </w:r>
      <w:r w:rsidR="006F23FB">
        <w:rPr>
          <w:rFonts w:cs="Arial"/>
          <w:sz w:val="22"/>
          <w:szCs w:val="22"/>
        </w:rPr>
        <w:t>esta Junta Directiva</w:t>
      </w:r>
      <w:r w:rsidR="000F4C12">
        <w:rPr>
          <w:rFonts w:cs="Arial"/>
          <w:sz w:val="22"/>
          <w:szCs w:val="22"/>
        </w:rPr>
        <w:t xml:space="preserve"> la siguiente información:</w:t>
      </w:r>
    </w:p>
    <w:p w:rsidR="006F23FB" w:rsidRDefault="000F4C12" w:rsidP="002B71CC">
      <w:pPr>
        <w:spacing w:line="360" w:lineRule="auto"/>
        <w:jc w:val="both"/>
        <w:rPr>
          <w:rFonts w:cs="Arial"/>
          <w:sz w:val="22"/>
          <w:szCs w:val="22"/>
        </w:rPr>
      </w:pPr>
      <w:r>
        <w:rPr>
          <w:rFonts w:cs="Arial"/>
          <w:sz w:val="22"/>
          <w:szCs w:val="22"/>
        </w:rPr>
        <w:t>a) El criterio, a más tardar el próximo 30 de mayo,</w:t>
      </w:r>
      <w:r w:rsidR="006F23FB">
        <w:rPr>
          <w:rFonts w:cs="Arial"/>
          <w:sz w:val="22"/>
          <w:szCs w:val="22"/>
        </w:rPr>
        <w:t xml:space="preserve"> sobre la posibilidad de </w:t>
      </w:r>
      <w:r w:rsidR="00636D7E">
        <w:rPr>
          <w:rFonts w:cs="Arial"/>
          <w:sz w:val="22"/>
          <w:szCs w:val="22"/>
        </w:rPr>
        <w:t>utilizar la figura de arrendamiento (</w:t>
      </w:r>
      <w:r w:rsidR="00636D7E" w:rsidRPr="00DB5CF5">
        <w:rPr>
          <w:rFonts w:cs="Arial"/>
          <w:i/>
          <w:sz w:val="22"/>
          <w:szCs w:val="22"/>
        </w:rPr>
        <w:t>leasing</w:t>
      </w:r>
      <w:r w:rsidR="00636D7E">
        <w:rPr>
          <w:rFonts w:cs="Arial"/>
          <w:sz w:val="22"/>
          <w:szCs w:val="22"/>
        </w:rPr>
        <w:t xml:space="preserve">) para </w:t>
      </w:r>
      <w:r w:rsidR="00DB5CF5">
        <w:rPr>
          <w:rFonts w:cs="Arial"/>
          <w:sz w:val="22"/>
          <w:szCs w:val="22"/>
        </w:rPr>
        <w:t xml:space="preserve">adquirir </w:t>
      </w:r>
      <w:r w:rsidR="006F23FB">
        <w:rPr>
          <w:rFonts w:cs="Arial"/>
          <w:sz w:val="22"/>
          <w:szCs w:val="22"/>
        </w:rPr>
        <w:t xml:space="preserve">el equipo de cómputo </w:t>
      </w:r>
      <w:r w:rsidR="00636D7E">
        <w:rPr>
          <w:rFonts w:cs="Arial"/>
          <w:sz w:val="22"/>
          <w:szCs w:val="22"/>
        </w:rPr>
        <w:t>que requier</w:t>
      </w:r>
      <w:r w:rsidR="0075322E">
        <w:rPr>
          <w:rFonts w:cs="Arial"/>
          <w:sz w:val="22"/>
          <w:szCs w:val="22"/>
        </w:rPr>
        <w:t>e</w:t>
      </w:r>
      <w:r w:rsidR="00636D7E">
        <w:rPr>
          <w:rFonts w:cs="Arial"/>
          <w:sz w:val="22"/>
          <w:szCs w:val="22"/>
        </w:rPr>
        <w:t xml:space="preserve"> </w:t>
      </w:r>
      <w:r w:rsidR="006F23FB">
        <w:rPr>
          <w:rFonts w:cs="Arial"/>
          <w:sz w:val="22"/>
          <w:szCs w:val="22"/>
        </w:rPr>
        <w:t>el Banco</w:t>
      </w:r>
      <w:r w:rsidR="00636D7E">
        <w:rPr>
          <w:rFonts w:cs="Arial"/>
          <w:sz w:val="22"/>
          <w:szCs w:val="22"/>
        </w:rPr>
        <w:t>.</w:t>
      </w:r>
    </w:p>
    <w:p w:rsidR="002B71CC" w:rsidRDefault="000F4C12" w:rsidP="002B71CC">
      <w:pPr>
        <w:spacing w:line="360" w:lineRule="auto"/>
        <w:jc w:val="both"/>
        <w:rPr>
          <w:rFonts w:cs="Arial"/>
          <w:sz w:val="22"/>
          <w:szCs w:val="22"/>
        </w:rPr>
      </w:pPr>
      <w:r>
        <w:rPr>
          <w:rFonts w:cs="Arial"/>
          <w:sz w:val="22"/>
          <w:szCs w:val="22"/>
        </w:rPr>
        <w:t xml:space="preserve">b) Una explicación pormenorizada, a más tardar el próximo 16 de mayo, sobre la naturaleza y las justificaciones de las multas que, según lo indicado en los </w:t>
      </w:r>
      <w:r w:rsidR="0075322E">
        <w:rPr>
          <w:rFonts w:cs="Arial"/>
          <w:sz w:val="22"/>
          <w:szCs w:val="22"/>
        </w:rPr>
        <w:t>anexos</w:t>
      </w:r>
      <w:r>
        <w:rPr>
          <w:rFonts w:cs="Arial"/>
          <w:sz w:val="22"/>
          <w:szCs w:val="22"/>
        </w:rPr>
        <w:t xml:space="preserve"> al oficio </w:t>
      </w:r>
      <w:r w:rsidRPr="000F4C12">
        <w:rPr>
          <w:rFonts w:cs="Arial"/>
          <w:sz w:val="22"/>
          <w:szCs w:val="22"/>
          <w:lang w:val="es-CR"/>
        </w:rPr>
        <w:t>GG-ME-0427-2019</w:t>
      </w:r>
      <w:r>
        <w:rPr>
          <w:rFonts w:cs="Arial"/>
          <w:sz w:val="22"/>
          <w:szCs w:val="22"/>
          <w:lang w:val="es-CR"/>
        </w:rPr>
        <w:t>,</w:t>
      </w:r>
      <w:r w:rsidRPr="000F4C12">
        <w:rPr>
          <w:rFonts w:cs="Arial"/>
          <w:sz w:val="22"/>
          <w:szCs w:val="22"/>
          <w:lang w:val="es-CR"/>
        </w:rPr>
        <w:t xml:space="preserve"> </w:t>
      </w:r>
      <w:r>
        <w:rPr>
          <w:rFonts w:cs="Arial"/>
          <w:sz w:val="22"/>
          <w:szCs w:val="22"/>
        </w:rPr>
        <w:t>debe asumir la institución, por concepto de atrasos en el pago de servicios o impuestos municipales.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95646E" w:rsidRPr="00BB303F" w:rsidRDefault="0095646E" w:rsidP="0095646E">
      <w:pPr>
        <w:spacing w:line="360" w:lineRule="auto"/>
        <w:jc w:val="both"/>
        <w:rPr>
          <w:rFonts w:cs="Arial"/>
          <w:b/>
          <w:sz w:val="22"/>
          <w:szCs w:val="22"/>
        </w:rPr>
      </w:pPr>
      <w:r w:rsidRPr="00BB303F">
        <w:rPr>
          <w:rFonts w:cs="Arial"/>
          <w:b/>
          <w:sz w:val="22"/>
          <w:szCs w:val="22"/>
        </w:rPr>
        <w:t>Considerando:</w:t>
      </w:r>
    </w:p>
    <w:p w:rsidR="0095646E" w:rsidRPr="00BB303F" w:rsidRDefault="0095646E" w:rsidP="0095646E">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la </w:t>
      </w:r>
      <w:r w:rsidR="003A095A">
        <w:rPr>
          <w:rFonts w:cs="Arial"/>
          <w:sz w:val="22"/>
          <w:szCs w:val="22"/>
        </w:rPr>
        <w:t xml:space="preserve">Mutual Cartago </w:t>
      </w:r>
      <w:r w:rsidR="003A095A" w:rsidRPr="003A095A">
        <w:rPr>
          <w:rFonts w:cs="Arial"/>
          <w:sz w:val="22"/>
          <w:szCs w:val="22"/>
          <w:lang w:val="es-ES_tradnl"/>
        </w:rPr>
        <w:t>de Ahorro y Préstamo</w:t>
      </w:r>
      <w:r w:rsidR="003A095A">
        <w:rPr>
          <w:rFonts w:cs="Arial"/>
          <w:sz w:val="22"/>
          <w:szCs w:val="22"/>
          <w:lang w:val="es-ES_tradnl"/>
        </w:rPr>
        <w:t xml:space="preserve"> (MUCAP),</w:t>
      </w:r>
      <w:r>
        <w:rPr>
          <w:rFonts w:cs="Arial"/>
          <w:sz w:val="22"/>
          <w:szCs w:val="22"/>
        </w:rPr>
        <w:t xml:space="preserve"> </w:t>
      </w:r>
      <w:r w:rsidRPr="00BB303F">
        <w:rPr>
          <w:rFonts w:cs="Arial"/>
          <w:sz w:val="22"/>
          <w:szCs w:val="22"/>
        </w:rPr>
        <w:t>ha presentado solicitud para financiar –al amparo del artículo 59 de la Ley del Sistema Financiero Nacional para la Vivienda– la compra de</w:t>
      </w:r>
      <w:r>
        <w:rPr>
          <w:rFonts w:cs="Arial"/>
          <w:sz w:val="22"/>
          <w:szCs w:val="22"/>
        </w:rPr>
        <w:t xml:space="preserve"> terreno, el desarrollo de obras de infraestructura y la</w:t>
      </w:r>
      <w:r w:rsidRPr="00BB303F">
        <w:rPr>
          <w:rFonts w:cs="Arial"/>
          <w:sz w:val="22"/>
          <w:szCs w:val="22"/>
        </w:rPr>
        <w:t xml:space="preserve"> construcción de </w:t>
      </w:r>
      <w:r w:rsidR="00244C63">
        <w:rPr>
          <w:rFonts w:cs="Arial"/>
          <w:sz w:val="22"/>
          <w:szCs w:val="22"/>
        </w:rPr>
        <w:t>160</w:t>
      </w:r>
      <w:r>
        <w:rPr>
          <w:rFonts w:cs="Arial"/>
          <w:sz w:val="22"/>
          <w:szCs w:val="22"/>
        </w:rPr>
        <w:t xml:space="preserve"> </w:t>
      </w:r>
      <w:r w:rsidR="00244C63">
        <w:rPr>
          <w:rFonts w:cs="Arial"/>
          <w:sz w:val="22"/>
          <w:szCs w:val="22"/>
        </w:rPr>
        <w:t xml:space="preserve">soluciones habitacionales, </w:t>
      </w:r>
      <w:r w:rsidRPr="00BB303F">
        <w:rPr>
          <w:rFonts w:cs="Arial"/>
          <w:sz w:val="22"/>
          <w:szCs w:val="22"/>
        </w:rPr>
        <w:t xml:space="preserve">en el </w:t>
      </w:r>
      <w:r w:rsidR="00244C63">
        <w:rPr>
          <w:rFonts w:cs="Arial"/>
          <w:sz w:val="22"/>
          <w:szCs w:val="22"/>
        </w:rPr>
        <w:t>condominio residencial vertical Torres de la Montaña</w:t>
      </w:r>
      <w:r w:rsidRPr="00BB303F">
        <w:rPr>
          <w:rFonts w:cs="Arial"/>
          <w:sz w:val="22"/>
          <w:szCs w:val="22"/>
        </w:rPr>
        <w:t xml:space="preserve">, ubicado en el distrito </w:t>
      </w:r>
      <w:r w:rsidR="00244C63">
        <w:rPr>
          <w:rFonts w:cs="Arial"/>
          <w:sz w:val="22"/>
          <w:szCs w:val="22"/>
        </w:rPr>
        <w:t>Los Guido del cantón de Desamparados,</w:t>
      </w:r>
      <w:r>
        <w:rPr>
          <w:rFonts w:cs="Arial"/>
          <w:sz w:val="22"/>
          <w:szCs w:val="22"/>
        </w:rPr>
        <w:t xml:space="preserve"> provincia de </w:t>
      </w:r>
      <w:r w:rsidR="00244C63">
        <w:rPr>
          <w:rFonts w:cs="Arial"/>
          <w:sz w:val="22"/>
          <w:szCs w:val="22"/>
        </w:rPr>
        <w:t>San José</w:t>
      </w:r>
      <w:r w:rsidRPr="00BB303F">
        <w:rPr>
          <w:rFonts w:cs="Arial"/>
          <w:sz w:val="22"/>
          <w:szCs w:val="22"/>
        </w:rPr>
        <w:t xml:space="preserve">, dando solución habitacional a </w:t>
      </w:r>
      <w:r w:rsidR="00244C63">
        <w:rPr>
          <w:rFonts w:cs="Arial"/>
          <w:sz w:val="22"/>
          <w:szCs w:val="22"/>
        </w:rPr>
        <w:t>160</w:t>
      </w:r>
      <w:r w:rsidRPr="00BB303F">
        <w:rPr>
          <w:rFonts w:cs="Arial"/>
          <w:sz w:val="22"/>
          <w:szCs w:val="22"/>
        </w:rPr>
        <w:t xml:space="preserve"> familias que habitan en </w:t>
      </w:r>
      <w:r w:rsidR="00CD3F26">
        <w:rPr>
          <w:rFonts w:cs="Arial"/>
          <w:sz w:val="22"/>
          <w:szCs w:val="22"/>
        </w:rPr>
        <w:t>condición</w:t>
      </w:r>
      <w:r w:rsidRPr="00BB303F">
        <w:rPr>
          <w:rFonts w:cs="Arial"/>
          <w:sz w:val="22"/>
          <w:szCs w:val="22"/>
        </w:rPr>
        <w:t xml:space="preserve"> de extrema necesidad</w:t>
      </w:r>
      <w:r w:rsidR="00CD3F26">
        <w:rPr>
          <w:rFonts w:cs="Arial"/>
          <w:sz w:val="22"/>
          <w:szCs w:val="22"/>
        </w:rPr>
        <w:t xml:space="preserve"> o que fueron afectadas por situaciones de emergencia</w:t>
      </w:r>
      <w:r w:rsidRPr="00BB303F">
        <w:rPr>
          <w:rFonts w:cs="Arial"/>
          <w:sz w:val="22"/>
          <w:szCs w:val="22"/>
        </w:rPr>
        <w:t>.</w:t>
      </w:r>
    </w:p>
    <w:p w:rsidR="0095646E" w:rsidRPr="00BB303F" w:rsidRDefault="0095646E" w:rsidP="0095646E">
      <w:pPr>
        <w:spacing w:line="360" w:lineRule="auto"/>
        <w:jc w:val="both"/>
        <w:rPr>
          <w:rFonts w:cs="Arial"/>
          <w:sz w:val="22"/>
          <w:szCs w:val="22"/>
        </w:rPr>
      </w:pPr>
    </w:p>
    <w:p w:rsidR="00CB5828" w:rsidRDefault="0095646E" w:rsidP="0095646E">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del informe DF-DT-IN-0</w:t>
      </w:r>
      <w:r w:rsidR="00244C63">
        <w:rPr>
          <w:rFonts w:cs="Arial"/>
          <w:sz w:val="22"/>
          <w:szCs w:val="22"/>
        </w:rPr>
        <w:t>245</w:t>
      </w:r>
      <w:r w:rsidRPr="00BB303F">
        <w:rPr>
          <w:rFonts w:cs="Arial"/>
          <w:sz w:val="22"/>
          <w:szCs w:val="22"/>
        </w:rPr>
        <w:t>-201</w:t>
      </w:r>
      <w:r w:rsidR="00244C63">
        <w:rPr>
          <w:rFonts w:cs="Arial"/>
          <w:sz w:val="22"/>
          <w:szCs w:val="22"/>
        </w:rPr>
        <w:t>9</w:t>
      </w:r>
      <w:r w:rsidRPr="00BB303F">
        <w:rPr>
          <w:rFonts w:cs="Arial"/>
          <w:sz w:val="22"/>
          <w:szCs w:val="22"/>
        </w:rPr>
        <w:t xml:space="preserve"> del </w:t>
      </w:r>
      <w:r>
        <w:rPr>
          <w:rFonts w:cs="Arial"/>
          <w:sz w:val="22"/>
          <w:szCs w:val="22"/>
        </w:rPr>
        <w:t>1</w:t>
      </w:r>
      <w:r w:rsidR="00244C63">
        <w:rPr>
          <w:rFonts w:cs="Arial"/>
          <w:sz w:val="22"/>
          <w:szCs w:val="22"/>
        </w:rPr>
        <w:t>4</w:t>
      </w:r>
      <w:r w:rsidRPr="00BB303F">
        <w:rPr>
          <w:rFonts w:cs="Arial"/>
          <w:sz w:val="22"/>
          <w:szCs w:val="22"/>
        </w:rPr>
        <w:t xml:space="preserve"> de </w:t>
      </w:r>
      <w:r>
        <w:rPr>
          <w:rFonts w:cs="Arial"/>
          <w:sz w:val="22"/>
          <w:szCs w:val="22"/>
        </w:rPr>
        <w:t>marzo</w:t>
      </w:r>
      <w:r w:rsidRPr="00BB303F">
        <w:rPr>
          <w:rFonts w:cs="Arial"/>
          <w:sz w:val="22"/>
          <w:szCs w:val="22"/>
        </w:rPr>
        <w:t xml:space="preserve"> de 201</w:t>
      </w:r>
      <w:r w:rsidR="00244C63">
        <w:rPr>
          <w:rFonts w:cs="Arial"/>
          <w:sz w:val="22"/>
          <w:szCs w:val="22"/>
        </w:rPr>
        <w:t>9 y</w:t>
      </w:r>
      <w:r w:rsidRPr="00BB303F">
        <w:rPr>
          <w:rFonts w:cs="Arial"/>
          <w:sz w:val="22"/>
          <w:szCs w:val="22"/>
        </w:rPr>
        <w:t xml:space="preserve"> </w:t>
      </w:r>
      <w:r w:rsidR="00244C63" w:rsidRPr="00BB303F">
        <w:rPr>
          <w:rFonts w:cs="Arial"/>
          <w:sz w:val="22"/>
          <w:szCs w:val="22"/>
        </w:rPr>
        <w:t>DF-DT-IN-0</w:t>
      </w:r>
      <w:r w:rsidR="00244C63">
        <w:rPr>
          <w:rFonts w:cs="Arial"/>
          <w:sz w:val="22"/>
          <w:szCs w:val="22"/>
        </w:rPr>
        <w:t>286</w:t>
      </w:r>
      <w:r w:rsidR="00244C63" w:rsidRPr="00BB303F">
        <w:rPr>
          <w:rFonts w:cs="Arial"/>
          <w:sz w:val="22"/>
          <w:szCs w:val="22"/>
        </w:rPr>
        <w:t>-201</w:t>
      </w:r>
      <w:r w:rsidR="00244C63">
        <w:rPr>
          <w:rFonts w:cs="Arial"/>
          <w:sz w:val="22"/>
          <w:szCs w:val="22"/>
        </w:rPr>
        <w:t>9</w:t>
      </w:r>
      <w:r w:rsidR="00244C63" w:rsidRPr="00BB303F">
        <w:rPr>
          <w:rFonts w:cs="Arial"/>
          <w:sz w:val="22"/>
          <w:szCs w:val="22"/>
        </w:rPr>
        <w:t xml:space="preserve"> del </w:t>
      </w:r>
      <w:r w:rsidR="00244C63">
        <w:rPr>
          <w:rFonts w:cs="Arial"/>
          <w:sz w:val="22"/>
          <w:szCs w:val="22"/>
        </w:rPr>
        <w:t>03</w:t>
      </w:r>
      <w:r w:rsidR="00244C63" w:rsidRPr="00BB303F">
        <w:rPr>
          <w:rFonts w:cs="Arial"/>
          <w:sz w:val="22"/>
          <w:szCs w:val="22"/>
        </w:rPr>
        <w:t xml:space="preserve"> de </w:t>
      </w:r>
      <w:r w:rsidR="00244C63">
        <w:rPr>
          <w:rFonts w:cs="Arial"/>
          <w:sz w:val="22"/>
          <w:szCs w:val="22"/>
        </w:rPr>
        <w:t>abril</w:t>
      </w:r>
      <w:r w:rsidR="00244C63" w:rsidRPr="00BB303F">
        <w:rPr>
          <w:rFonts w:cs="Arial"/>
          <w:sz w:val="22"/>
          <w:szCs w:val="22"/>
        </w:rPr>
        <w:t xml:space="preserve"> de 201</w:t>
      </w:r>
      <w:r w:rsidR="00244C63">
        <w:rPr>
          <w:rFonts w:cs="Arial"/>
          <w:sz w:val="22"/>
          <w:szCs w:val="22"/>
        </w:rPr>
        <w:t xml:space="preserve">9, </w:t>
      </w:r>
      <w:r w:rsidRPr="00BB303F">
        <w:rPr>
          <w:rFonts w:cs="Arial"/>
          <w:sz w:val="22"/>
          <w:szCs w:val="22"/>
        </w:rPr>
        <w:t>el Departamento Técnico de la Dirección FOSUVI presenta el correspondiente dictamen técnico sobre la solicitud d</w:t>
      </w:r>
      <w:r>
        <w:rPr>
          <w:rFonts w:cs="Arial"/>
          <w:sz w:val="22"/>
          <w:szCs w:val="22"/>
        </w:rPr>
        <w:t xml:space="preserve">e la </w:t>
      </w:r>
      <w:r w:rsidR="00244C63">
        <w:rPr>
          <w:rFonts w:cs="Arial"/>
          <w:sz w:val="22"/>
          <w:szCs w:val="22"/>
        </w:rPr>
        <w:t>MUCAP</w:t>
      </w:r>
      <w:r w:rsidRPr="00BB303F">
        <w:rPr>
          <w:rFonts w:cs="Arial"/>
          <w:sz w:val="22"/>
          <w:szCs w:val="22"/>
        </w:rPr>
        <w:t xml:space="preserve"> y con base en la documentación presentada por la entidad y los estudios técnicos realizados, ese Departamento concluye que el valor del</w:t>
      </w:r>
      <w:r>
        <w:rPr>
          <w:rFonts w:cs="Arial"/>
          <w:sz w:val="22"/>
          <w:szCs w:val="22"/>
        </w:rPr>
        <w:t xml:space="preserve"> terreno</w:t>
      </w:r>
      <w:r w:rsidRPr="00BB303F">
        <w:rPr>
          <w:rFonts w:cs="Arial"/>
          <w:sz w:val="22"/>
          <w:szCs w:val="22"/>
        </w:rPr>
        <w:t xml:space="preserve"> es razonable y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 xml:space="preserve">a </w:t>
      </w:r>
      <w:r w:rsidR="00244C63">
        <w:rPr>
          <w:rFonts w:cs="Arial"/>
          <w:sz w:val="22"/>
          <w:szCs w:val="22"/>
        </w:rPr>
        <w:t>mutual</w:t>
      </w:r>
      <w:r w:rsidRPr="00BB303F">
        <w:rPr>
          <w:rFonts w:cs="Arial"/>
          <w:sz w:val="22"/>
          <w:szCs w:val="22"/>
        </w:rPr>
        <w:t xml:space="preserve">, estableciendo algunas condiciones con </w:t>
      </w:r>
      <w:r w:rsidR="007E1B07">
        <w:rPr>
          <w:rFonts w:cs="Arial"/>
          <w:sz w:val="22"/>
          <w:szCs w:val="22"/>
        </w:rPr>
        <w:t xml:space="preserve">respecto a </w:t>
      </w:r>
      <w:r w:rsidR="000864BA" w:rsidRPr="000864BA">
        <w:rPr>
          <w:rFonts w:cs="Arial"/>
          <w:sz w:val="22"/>
          <w:szCs w:val="22"/>
        </w:rPr>
        <w:t>la vigencia de los permisos de construcción y de la Viabilidad Ambiental, l</w:t>
      </w:r>
      <w:r w:rsidR="000864BA">
        <w:rPr>
          <w:rFonts w:cs="Arial"/>
          <w:sz w:val="22"/>
          <w:szCs w:val="22"/>
        </w:rPr>
        <w:t xml:space="preserve">a actualización de los montos presupuestados, el control sobre el desarrollo de las obras de infraestructura, </w:t>
      </w:r>
      <w:r w:rsidR="000864BA" w:rsidRPr="00BB303F">
        <w:rPr>
          <w:rFonts w:cs="Arial"/>
          <w:sz w:val="22"/>
          <w:szCs w:val="22"/>
        </w:rPr>
        <w:t>el cumplimiento de las especificaciones técnicas y de la Directriz N° 27</w:t>
      </w:r>
      <w:r w:rsidR="000864BA">
        <w:rPr>
          <w:rFonts w:cs="Arial"/>
          <w:iCs/>
          <w:sz w:val="22"/>
          <w:szCs w:val="22"/>
          <w:lang w:val="es-CR"/>
        </w:rPr>
        <w:t>-MS-MIVAH</w:t>
      </w:r>
      <w:r w:rsidR="000864BA" w:rsidRPr="00DB1CC4">
        <w:rPr>
          <w:rFonts w:cs="Arial"/>
          <w:sz w:val="22"/>
          <w:szCs w:val="22"/>
        </w:rPr>
        <w:t xml:space="preserve"> </w:t>
      </w:r>
      <w:r w:rsidR="000864BA">
        <w:rPr>
          <w:rFonts w:cs="Arial"/>
          <w:iCs/>
          <w:sz w:val="22"/>
          <w:szCs w:val="22"/>
          <w:lang w:val="es-CR"/>
        </w:rPr>
        <w:t>y</w:t>
      </w:r>
      <w:r w:rsidR="000864BA" w:rsidRPr="000864BA">
        <w:rPr>
          <w:rFonts w:cs="Arial"/>
          <w:iCs/>
          <w:sz w:val="22"/>
          <w:szCs w:val="22"/>
          <w:lang w:val="es-CR"/>
        </w:rPr>
        <w:t xml:space="preserve"> </w:t>
      </w:r>
      <w:r w:rsidR="000864BA">
        <w:rPr>
          <w:rFonts w:cs="Arial"/>
          <w:iCs/>
          <w:sz w:val="22"/>
          <w:szCs w:val="22"/>
          <w:lang w:val="es-CR"/>
        </w:rPr>
        <w:t>las condiciones para la liquidación de algunos rubros presupuestarios.</w:t>
      </w:r>
    </w:p>
    <w:p w:rsidR="007E1B07" w:rsidRDefault="007E1B07" w:rsidP="0095646E">
      <w:pPr>
        <w:spacing w:line="360" w:lineRule="auto"/>
        <w:jc w:val="both"/>
        <w:rPr>
          <w:rFonts w:cs="Arial"/>
          <w:sz w:val="22"/>
          <w:szCs w:val="22"/>
        </w:rPr>
      </w:pPr>
    </w:p>
    <w:p w:rsidR="0095646E" w:rsidRDefault="0095646E" w:rsidP="0095646E">
      <w:pPr>
        <w:spacing w:line="360" w:lineRule="auto"/>
        <w:jc w:val="both"/>
        <w:rPr>
          <w:rFonts w:cs="Arial"/>
          <w:sz w:val="22"/>
          <w:szCs w:val="22"/>
        </w:rPr>
      </w:pPr>
      <w:r w:rsidRPr="00BB303F">
        <w:rPr>
          <w:rFonts w:cs="Arial"/>
          <w:b/>
          <w:sz w:val="22"/>
          <w:szCs w:val="22"/>
        </w:rPr>
        <w:t>Tercero:</w:t>
      </w:r>
      <w:r w:rsidRPr="00BB303F">
        <w:rPr>
          <w:rFonts w:cs="Arial"/>
          <w:sz w:val="22"/>
          <w:szCs w:val="22"/>
        </w:rPr>
        <w:t xml:space="preserve"> Que mediante el oficio DF-OF-</w:t>
      </w:r>
      <w:r>
        <w:rPr>
          <w:rFonts w:cs="Arial"/>
          <w:sz w:val="22"/>
          <w:szCs w:val="22"/>
        </w:rPr>
        <w:t>0</w:t>
      </w:r>
      <w:r w:rsidR="00881654">
        <w:rPr>
          <w:rFonts w:cs="Arial"/>
          <w:sz w:val="22"/>
          <w:szCs w:val="22"/>
        </w:rPr>
        <w:t>429</w:t>
      </w:r>
      <w:r w:rsidRPr="00BB303F">
        <w:rPr>
          <w:rFonts w:cs="Arial"/>
          <w:sz w:val="22"/>
          <w:szCs w:val="22"/>
        </w:rPr>
        <w:t>-201</w:t>
      </w:r>
      <w:r w:rsidR="00881654">
        <w:rPr>
          <w:rFonts w:cs="Arial"/>
          <w:sz w:val="22"/>
          <w:szCs w:val="22"/>
        </w:rPr>
        <w:t>9</w:t>
      </w:r>
      <w:r>
        <w:rPr>
          <w:rFonts w:cs="Arial"/>
          <w:sz w:val="22"/>
          <w:szCs w:val="22"/>
        </w:rPr>
        <w:t xml:space="preserve"> del </w:t>
      </w:r>
      <w:r w:rsidR="00881654">
        <w:rPr>
          <w:rFonts w:cs="Arial"/>
          <w:sz w:val="22"/>
          <w:szCs w:val="22"/>
        </w:rPr>
        <w:t>25</w:t>
      </w:r>
      <w:r>
        <w:rPr>
          <w:rFonts w:cs="Arial"/>
          <w:sz w:val="22"/>
          <w:szCs w:val="22"/>
        </w:rPr>
        <w:t xml:space="preserve"> de abril de 201</w:t>
      </w:r>
      <w:r w:rsidR="00881654">
        <w:rPr>
          <w:rFonts w:cs="Arial"/>
          <w:sz w:val="22"/>
          <w:szCs w:val="22"/>
        </w:rPr>
        <w:t>9</w:t>
      </w:r>
      <w:r>
        <w:rPr>
          <w:rFonts w:cs="Arial"/>
          <w:sz w:val="22"/>
          <w:szCs w:val="22"/>
        </w:rPr>
        <w:t xml:space="preserve"> </w:t>
      </w:r>
      <w:r w:rsidRPr="00BB303F">
        <w:rPr>
          <w:rFonts w:cs="Arial"/>
          <w:sz w:val="22"/>
          <w:szCs w:val="22"/>
        </w:rPr>
        <w:t>–el cual es avalado por la Gerencia General con la nota GG-ME-</w:t>
      </w:r>
      <w:r>
        <w:rPr>
          <w:rFonts w:cs="Arial"/>
          <w:sz w:val="22"/>
          <w:szCs w:val="22"/>
        </w:rPr>
        <w:t>0</w:t>
      </w:r>
      <w:r w:rsidR="00881654">
        <w:rPr>
          <w:rFonts w:cs="Arial"/>
          <w:sz w:val="22"/>
          <w:szCs w:val="22"/>
        </w:rPr>
        <w:t>430</w:t>
      </w:r>
      <w:r w:rsidRPr="00BB303F">
        <w:rPr>
          <w:rFonts w:cs="Arial"/>
          <w:sz w:val="22"/>
          <w:szCs w:val="22"/>
        </w:rPr>
        <w:t>-201</w:t>
      </w:r>
      <w:r w:rsidR="00881654">
        <w:rPr>
          <w:rFonts w:cs="Arial"/>
          <w:sz w:val="22"/>
          <w:szCs w:val="22"/>
        </w:rPr>
        <w:t>9</w:t>
      </w:r>
      <w:r w:rsidRPr="00BB303F">
        <w:rPr>
          <w:rFonts w:cs="Arial"/>
          <w:sz w:val="22"/>
          <w:szCs w:val="22"/>
        </w:rPr>
        <w:t xml:space="preserve"> de</w:t>
      </w:r>
      <w:r w:rsidR="00881654">
        <w:rPr>
          <w:rFonts w:cs="Arial"/>
          <w:sz w:val="22"/>
          <w:szCs w:val="22"/>
        </w:rPr>
        <w:t>l 26 de abril del año en curso</w:t>
      </w:r>
      <w:r w:rsidRPr="00BB303F">
        <w:rPr>
          <w:rFonts w:cs="Arial"/>
          <w:sz w:val="22"/>
          <w:szCs w:val="22"/>
        </w:rPr>
        <w:t xml:space="preserve">– la Dirección FOSUVI se refiere a los aspectos más relevantes de la solicitud presentada por </w:t>
      </w:r>
      <w:r>
        <w:rPr>
          <w:rFonts w:cs="Arial"/>
          <w:sz w:val="22"/>
          <w:szCs w:val="22"/>
        </w:rPr>
        <w:t xml:space="preserve">la </w:t>
      </w:r>
      <w:r w:rsidR="00881654">
        <w:rPr>
          <w:rFonts w:cs="Arial"/>
          <w:sz w:val="22"/>
          <w:szCs w:val="22"/>
        </w:rPr>
        <w:t>MUCAP</w:t>
      </w:r>
      <w:r>
        <w:rPr>
          <w:rFonts w:cs="Arial"/>
          <w:sz w:val="22"/>
          <w:szCs w:val="22"/>
        </w:rPr>
        <w:t xml:space="preserve">, </w:t>
      </w:r>
      <w:r w:rsidRPr="00BB303F">
        <w:rPr>
          <w:rFonts w:cs="Arial"/>
          <w:sz w:val="22"/>
          <w:szCs w:val="22"/>
        </w:rPr>
        <w:t>así como al detalle de las obras a ejecutar, la lista de beneficiarios, los costos propuestos y las condiciones bajo las cuales se recomienda acoger la solicitud de la entidad autorizada.</w:t>
      </w:r>
    </w:p>
    <w:p w:rsidR="000864BA" w:rsidRDefault="000864BA" w:rsidP="0095646E">
      <w:pPr>
        <w:spacing w:line="360" w:lineRule="auto"/>
        <w:jc w:val="both"/>
        <w:rPr>
          <w:rFonts w:cs="Arial"/>
          <w:sz w:val="22"/>
          <w:szCs w:val="22"/>
        </w:rPr>
      </w:pPr>
    </w:p>
    <w:p w:rsidR="00881654" w:rsidRPr="008E29ED" w:rsidRDefault="00881654" w:rsidP="00881654">
      <w:pPr>
        <w:spacing w:line="360" w:lineRule="auto"/>
        <w:jc w:val="both"/>
        <w:rPr>
          <w:rFonts w:cs="Arial"/>
          <w:bCs/>
          <w:sz w:val="22"/>
          <w:szCs w:val="22"/>
        </w:rPr>
      </w:pPr>
      <w:r>
        <w:rPr>
          <w:rFonts w:cs="Arial"/>
          <w:b/>
          <w:bCs/>
          <w:sz w:val="22"/>
          <w:szCs w:val="22"/>
        </w:rPr>
        <w:t>Cuarto</w:t>
      </w:r>
      <w:r w:rsidRPr="00630386">
        <w:rPr>
          <w:rFonts w:cs="Arial"/>
          <w:b/>
          <w:bCs/>
          <w:sz w:val="22"/>
          <w:szCs w:val="22"/>
        </w:rPr>
        <w:t>:</w:t>
      </w:r>
      <w:r>
        <w:rPr>
          <w:rFonts w:cs="Arial"/>
          <w:bCs/>
          <w:sz w:val="22"/>
          <w:szCs w:val="22"/>
        </w:rPr>
        <w:t xml:space="preserve"> Que complementariamente, se ha tenido a la vista el oficio DF-OF-0433-2019 del 26 de abril de 2019, por medio del cual, la Dirección FOSUVI expone sus razonamientos y aclaraciones, con respecto a las observaciones técnicas planteadas por la </w:t>
      </w:r>
      <w:r w:rsidRPr="00400BEE">
        <w:rPr>
          <w:rFonts w:cs="Arial"/>
          <w:bCs/>
          <w:sz w:val="22"/>
          <w:szCs w:val="22"/>
        </w:rPr>
        <w:t>Asesoría Legal</w:t>
      </w:r>
      <w:r>
        <w:rPr>
          <w:rFonts w:cs="Arial"/>
          <w:bCs/>
          <w:sz w:val="22"/>
          <w:szCs w:val="22"/>
        </w:rPr>
        <w:t xml:space="preserve"> sobre esta solicitud de financiamiento, contenidas en la nota AL-OF-022-2019.</w:t>
      </w:r>
    </w:p>
    <w:p w:rsidR="00881654" w:rsidRPr="00320F6A" w:rsidRDefault="00881654" w:rsidP="00881654">
      <w:pPr>
        <w:spacing w:line="360" w:lineRule="auto"/>
        <w:jc w:val="both"/>
        <w:rPr>
          <w:sz w:val="16"/>
          <w:szCs w:val="16"/>
        </w:rPr>
      </w:pPr>
    </w:p>
    <w:p w:rsidR="00881654" w:rsidRPr="00083DEF" w:rsidRDefault="00881654" w:rsidP="00881654">
      <w:pPr>
        <w:spacing w:line="360" w:lineRule="auto"/>
        <w:jc w:val="both"/>
        <w:rPr>
          <w:sz w:val="22"/>
          <w:szCs w:val="22"/>
        </w:rPr>
      </w:pPr>
      <w:r>
        <w:rPr>
          <w:b/>
          <w:bCs/>
          <w:sz w:val="22"/>
          <w:szCs w:val="22"/>
        </w:rPr>
        <w:t>Quinto</w:t>
      </w:r>
      <w:r w:rsidRPr="00083DEF">
        <w:rPr>
          <w:b/>
          <w:bCs/>
          <w:sz w:val="22"/>
          <w:szCs w:val="22"/>
        </w:rPr>
        <w:t>:</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w:t>
      </w:r>
      <w:r>
        <w:rPr>
          <w:sz w:val="22"/>
          <w:szCs w:val="22"/>
        </w:rPr>
        <w:t>0429</w:t>
      </w:r>
      <w:r w:rsidRPr="00083DEF">
        <w:rPr>
          <w:sz w:val="22"/>
          <w:szCs w:val="22"/>
        </w:rPr>
        <w:t>-201</w:t>
      </w:r>
      <w:r>
        <w:rPr>
          <w:sz w:val="22"/>
          <w:szCs w:val="22"/>
        </w:rPr>
        <w:t>9</w:t>
      </w:r>
      <w:r w:rsidRPr="00881654">
        <w:rPr>
          <w:rFonts w:cs="Arial"/>
          <w:sz w:val="22"/>
          <w:szCs w:val="22"/>
        </w:rPr>
        <w:t xml:space="preserve"> </w:t>
      </w:r>
      <w:r>
        <w:rPr>
          <w:rFonts w:cs="Arial"/>
          <w:sz w:val="22"/>
          <w:szCs w:val="22"/>
        </w:rPr>
        <w:t>y adicionando los condicionamientos que se han estimado pertinentes,</w:t>
      </w:r>
      <w:r w:rsidRPr="00881654">
        <w:rPr>
          <w:sz w:val="22"/>
          <w:szCs w:val="22"/>
        </w:rPr>
        <w:t xml:space="preserve"> </w:t>
      </w:r>
      <w:r w:rsidRPr="00CA6F7A">
        <w:rPr>
          <w:sz w:val="22"/>
          <w:szCs w:val="22"/>
        </w:rPr>
        <w:t>valorando –según lo ha documentado la Administración– que 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rsidR="0095646E" w:rsidRPr="00BB303F" w:rsidRDefault="0095646E" w:rsidP="0095646E">
      <w:pPr>
        <w:spacing w:line="360" w:lineRule="auto"/>
        <w:jc w:val="both"/>
        <w:rPr>
          <w:rFonts w:cs="Arial"/>
          <w:b/>
          <w:sz w:val="22"/>
          <w:szCs w:val="22"/>
        </w:rPr>
      </w:pPr>
    </w:p>
    <w:p w:rsidR="0095646E" w:rsidRPr="00BB303F" w:rsidRDefault="0095646E" w:rsidP="0095646E">
      <w:pPr>
        <w:spacing w:line="360" w:lineRule="auto"/>
        <w:jc w:val="both"/>
        <w:rPr>
          <w:rFonts w:cs="Arial"/>
          <w:b/>
          <w:sz w:val="22"/>
          <w:szCs w:val="22"/>
        </w:rPr>
      </w:pPr>
      <w:r w:rsidRPr="00BB303F">
        <w:rPr>
          <w:rFonts w:cs="Arial"/>
          <w:b/>
          <w:sz w:val="22"/>
          <w:szCs w:val="22"/>
        </w:rPr>
        <w:t>Por tanto, se acuerda:</w:t>
      </w:r>
    </w:p>
    <w:p w:rsidR="0095646E" w:rsidRPr="00BB303F" w:rsidRDefault="0095646E" w:rsidP="00E14929">
      <w:pPr>
        <w:spacing w:line="360" w:lineRule="auto"/>
        <w:ind w:right="-91"/>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 xml:space="preserve">el financiamiento requerido para </w:t>
      </w:r>
      <w:r w:rsidR="00881654" w:rsidRPr="00BB303F">
        <w:rPr>
          <w:rFonts w:cs="Arial"/>
          <w:sz w:val="22"/>
          <w:szCs w:val="22"/>
        </w:rPr>
        <w:t>la compra de</w:t>
      </w:r>
      <w:r w:rsidR="00881654">
        <w:rPr>
          <w:rFonts w:cs="Arial"/>
          <w:sz w:val="22"/>
          <w:szCs w:val="22"/>
        </w:rPr>
        <w:t xml:space="preserve"> terreno, el desarrollo de obras de infraestructura y la</w:t>
      </w:r>
      <w:r w:rsidR="00881654" w:rsidRPr="00BB303F">
        <w:rPr>
          <w:rFonts w:cs="Arial"/>
          <w:sz w:val="22"/>
          <w:szCs w:val="22"/>
        </w:rPr>
        <w:t xml:space="preserve"> construcción de </w:t>
      </w:r>
      <w:r w:rsidR="00881654">
        <w:rPr>
          <w:rFonts w:cs="Arial"/>
          <w:sz w:val="22"/>
          <w:szCs w:val="22"/>
        </w:rPr>
        <w:t xml:space="preserve">160 soluciones habitacionales, </w:t>
      </w:r>
      <w:r w:rsidR="00881654" w:rsidRPr="00BB303F">
        <w:rPr>
          <w:rFonts w:cs="Arial"/>
          <w:sz w:val="22"/>
          <w:szCs w:val="22"/>
        </w:rPr>
        <w:t xml:space="preserve">en el </w:t>
      </w:r>
      <w:r w:rsidR="00881654">
        <w:rPr>
          <w:rFonts w:cs="Arial"/>
          <w:sz w:val="22"/>
          <w:szCs w:val="22"/>
        </w:rPr>
        <w:t>condominio residencial vertical Torres de la Montaña</w:t>
      </w:r>
      <w:r w:rsidR="00881654" w:rsidRPr="00BB303F">
        <w:rPr>
          <w:rFonts w:cs="Arial"/>
          <w:sz w:val="22"/>
          <w:szCs w:val="22"/>
        </w:rPr>
        <w:t xml:space="preserve">, ubicado en el distrito </w:t>
      </w:r>
      <w:r w:rsidR="00881654">
        <w:rPr>
          <w:rFonts w:cs="Arial"/>
          <w:sz w:val="22"/>
          <w:szCs w:val="22"/>
        </w:rPr>
        <w:t>Los Guido del cantón de Desamparados, provincia de San José</w:t>
      </w:r>
      <w:r w:rsidRPr="00BB303F">
        <w:rPr>
          <w:rFonts w:cs="Arial"/>
          <w:color w:val="000000"/>
          <w:sz w:val="22"/>
          <w:szCs w:val="22"/>
        </w:rPr>
        <w:t xml:space="preserve">, dando solución habitacional a </w:t>
      </w:r>
      <w:r w:rsidR="00881654">
        <w:rPr>
          <w:rFonts w:cs="Arial"/>
          <w:color w:val="000000"/>
          <w:sz w:val="22"/>
          <w:szCs w:val="22"/>
        </w:rPr>
        <w:t>160</w:t>
      </w:r>
      <w:r w:rsidRPr="00BB303F">
        <w:rPr>
          <w:rFonts w:cs="Arial"/>
          <w:color w:val="000000"/>
          <w:sz w:val="22"/>
          <w:szCs w:val="22"/>
        </w:rPr>
        <w:t xml:space="preserve"> familias que viven en situación de extrema necesidad</w:t>
      </w:r>
      <w:r w:rsidR="004946D2" w:rsidRPr="004946D2">
        <w:rPr>
          <w:rFonts w:cs="Arial"/>
          <w:sz w:val="22"/>
          <w:szCs w:val="22"/>
        </w:rPr>
        <w:t xml:space="preserve"> </w:t>
      </w:r>
      <w:r w:rsidR="004946D2">
        <w:rPr>
          <w:rFonts w:cs="Arial"/>
          <w:sz w:val="22"/>
          <w:szCs w:val="22"/>
        </w:rPr>
        <w:t>o que fueron afectadas por situaciones de emergencia</w:t>
      </w:r>
      <w:r w:rsidRPr="00BB303F">
        <w:rPr>
          <w:rFonts w:cs="Arial"/>
          <w:color w:val="000000"/>
          <w:sz w:val="22"/>
          <w:szCs w:val="22"/>
        </w:rPr>
        <w:t xml:space="preserve">.  </w:t>
      </w:r>
      <w:r w:rsidR="00E14929" w:rsidRPr="00083DEF">
        <w:rPr>
          <w:sz w:val="22"/>
          <w:szCs w:val="22"/>
        </w:rPr>
        <w:t xml:space="preserve">Lo anterior, </w:t>
      </w:r>
      <w:r w:rsidR="00E14929" w:rsidRPr="00BB303F">
        <w:rPr>
          <w:rFonts w:cs="Arial"/>
          <w:color w:val="000000"/>
          <w:sz w:val="22"/>
          <w:szCs w:val="22"/>
        </w:rPr>
        <w:t>actuando</w:t>
      </w:r>
      <w:r w:rsidR="00E14929">
        <w:rPr>
          <w:rFonts w:cs="Arial"/>
          <w:color w:val="000000"/>
          <w:sz w:val="22"/>
          <w:szCs w:val="22"/>
        </w:rPr>
        <w:t xml:space="preserve"> la Mutual Cartago </w:t>
      </w:r>
      <w:r w:rsidR="00E14929" w:rsidRPr="00881654">
        <w:rPr>
          <w:rFonts w:cs="Arial"/>
          <w:color w:val="000000"/>
          <w:sz w:val="22"/>
          <w:szCs w:val="22"/>
          <w:lang w:val="es-ES_tradnl"/>
        </w:rPr>
        <w:t>de Ahorro y Préstamo</w:t>
      </w:r>
      <w:r w:rsidR="00E14929" w:rsidRPr="00BB303F">
        <w:rPr>
          <w:rFonts w:cs="Arial"/>
          <w:color w:val="000000"/>
          <w:sz w:val="22"/>
          <w:szCs w:val="22"/>
        </w:rPr>
        <w:t xml:space="preserve"> como entidad autorizada </w:t>
      </w:r>
      <w:r w:rsidR="00E14929">
        <w:rPr>
          <w:rFonts w:cs="Arial"/>
          <w:color w:val="000000"/>
          <w:sz w:val="22"/>
          <w:szCs w:val="22"/>
        </w:rPr>
        <w:t>y desarrollado por la Fundación Promotora de Vivienda (FUPROVI), cédula jurídica 3-006-087199,</w:t>
      </w:r>
      <w:r w:rsidRPr="00BB303F">
        <w:rPr>
          <w:rFonts w:cs="Arial"/>
          <w:color w:val="000000"/>
          <w:sz w:val="22"/>
          <w:szCs w:val="22"/>
        </w:rPr>
        <w:t xml:space="preserve"> por un monto total de ¢</w:t>
      </w:r>
      <w:r w:rsidR="004B2282">
        <w:rPr>
          <w:rFonts w:cs="Arial"/>
          <w:color w:val="000000"/>
          <w:sz w:val="22"/>
          <w:szCs w:val="22"/>
        </w:rPr>
        <w:t>5</w:t>
      </w:r>
      <w:r>
        <w:rPr>
          <w:rFonts w:cs="Arial"/>
          <w:color w:val="000000"/>
          <w:sz w:val="22"/>
          <w:szCs w:val="22"/>
        </w:rPr>
        <w:t>.</w:t>
      </w:r>
      <w:r w:rsidR="004B2282">
        <w:rPr>
          <w:rFonts w:cs="Arial"/>
          <w:color w:val="000000"/>
          <w:sz w:val="22"/>
          <w:szCs w:val="22"/>
        </w:rPr>
        <w:t>466</w:t>
      </w:r>
      <w:r w:rsidRPr="00BB303F">
        <w:rPr>
          <w:rFonts w:cs="Arial"/>
          <w:color w:val="000000"/>
          <w:sz w:val="22"/>
          <w:szCs w:val="22"/>
        </w:rPr>
        <w:t>.</w:t>
      </w:r>
      <w:r w:rsidR="004B2282">
        <w:rPr>
          <w:rFonts w:cs="Arial"/>
          <w:color w:val="000000"/>
          <w:sz w:val="22"/>
          <w:szCs w:val="22"/>
        </w:rPr>
        <w:t>268</w:t>
      </w:r>
      <w:r w:rsidRPr="00BB303F">
        <w:rPr>
          <w:rFonts w:cs="Arial"/>
          <w:color w:val="000000"/>
          <w:sz w:val="22"/>
          <w:szCs w:val="22"/>
        </w:rPr>
        <w:t>.</w:t>
      </w:r>
      <w:r w:rsidR="004B2282">
        <w:rPr>
          <w:rFonts w:cs="Arial"/>
          <w:color w:val="000000"/>
          <w:sz w:val="22"/>
          <w:szCs w:val="22"/>
        </w:rPr>
        <w:t>416</w:t>
      </w:r>
      <w:r w:rsidRPr="00BB303F">
        <w:rPr>
          <w:rFonts w:cs="Arial"/>
          <w:color w:val="000000"/>
          <w:sz w:val="22"/>
          <w:szCs w:val="22"/>
        </w:rPr>
        <w:t>,</w:t>
      </w:r>
      <w:r w:rsidR="004B2282">
        <w:rPr>
          <w:rFonts w:cs="Arial"/>
          <w:color w:val="000000"/>
          <w:sz w:val="22"/>
          <w:szCs w:val="22"/>
        </w:rPr>
        <w:t>40</w:t>
      </w:r>
      <w:r w:rsidRPr="00BB303F">
        <w:rPr>
          <w:rFonts w:cs="Arial"/>
          <w:color w:val="000000"/>
          <w:sz w:val="22"/>
          <w:szCs w:val="22"/>
        </w:rPr>
        <w:t xml:space="preserve"> (</w:t>
      </w:r>
      <w:r w:rsidR="004B2282">
        <w:rPr>
          <w:rFonts w:cs="Arial"/>
          <w:color w:val="000000"/>
          <w:sz w:val="22"/>
          <w:szCs w:val="22"/>
        </w:rPr>
        <w:t xml:space="preserve">cinco </w:t>
      </w:r>
      <w:r>
        <w:rPr>
          <w:rFonts w:cs="Arial"/>
          <w:color w:val="000000"/>
          <w:sz w:val="22"/>
          <w:szCs w:val="22"/>
        </w:rPr>
        <w:t xml:space="preserve">mil </w:t>
      </w:r>
      <w:r w:rsidR="004B2282">
        <w:rPr>
          <w:rFonts w:cs="Arial"/>
          <w:color w:val="000000"/>
          <w:sz w:val="22"/>
          <w:szCs w:val="22"/>
        </w:rPr>
        <w:t>cuatro</w:t>
      </w:r>
      <w:r>
        <w:rPr>
          <w:rFonts w:cs="Arial"/>
          <w:color w:val="000000"/>
          <w:sz w:val="22"/>
          <w:szCs w:val="22"/>
        </w:rPr>
        <w:t>cientos</w:t>
      </w:r>
      <w:r w:rsidR="004B2282">
        <w:rPr>
          <w:rFonts w:cs="Arial"/>
          <w:color w:val="000000"/>
          <w:sz w:val="22"/>
          <w:szCs w:val="22"/>
        </w:rPr>
        <w:t xml:space="preserve"> sesenta y seis </w:t>
      </w:r>
      <w:r>
        <w:rPr>
          <w:rFonts w:cs="Arial"/>
          <w:color w:val="000000"/>
          <w:sz w:val="22"/>
          <w:szCs w:val="22"/>
        </w:rPr>
        <w:t xml:space="preserve">millones </w:t>
      </w:r>
      <w:r w:rsidR="004B2282">
        <w:rPr>
          <w:rFonts w:cs="Arial"/>
          <w:color w:val="000000"/>
          <w:sz w:val="22"/>
          <w:szCs w:val="22"/>
        </w:rPr>
        <w:t>dos</w:t>
      </w:r>
      <w:r>
        <w:rPr>
          <w:rFonts w:cs="Arial"/>
          <w:color w:val="000000"/>
          <w:sz w:val="22"/>
          <w:szCs w:val="22"/>
        </w:rPr>
        <w:t>ciento</w:t>
      </w:r>
      <w:r w:rsidR="004B2282">
        <w:rPr>
          <w:rFonts w:cs="Arial"/>
          <w:color w:val="000000"/>
          <w:sz w:val="22"/>
          <w:szCs w:val="22"/>
        </w:rPr>
        <w:t>s</w:t>
      </w:r>
      <w:r>
        <w:rPr>
          <w:rFonts w:cs="Arial"/>
          <w:color w:val="000000"/>
          <w:sz w:val="22"/>
          <w:szCs w:val="22"/>
        </w:rPr>
        <w:t xml:space="preserve"> </w:t>
      </w:r>
      <w:r w:rsidR="004B2282">
        <w:rPr>
          <w:rFonts w:cs="Arial"/>
          <w:color w:val="000000"/>
          <w:sz w:val="22"/>
          <w:szCs w:val="22"/>
        </w:rPr>
        <w:t>sesenta y ocho</w:t>
      </w:r>
      <w:r>
        <w:rPr>
          <w:rFonts w:cs="Arial"/>
          <w:color w:val="000000"/>
          <w:sz w:val="22"/>
          <w:szCs w:val="22"/>
        </w:rPr>
        <w:t xml:space="preserve"> mil </w:t>
      </w:r>
      <w:r w:rsidR="004B2282">
        <w:rPr>
          <w:rFonts w:cs="Arial"/>
          <w:color w:val="000000"/>
          <w:sz w:val="22"/>
          <w:szCs w:val="22"/>
        </w:rPr>
        <w:t xml:space="preserve">cuatrocientos dieciséis colones </w:t>
      </w:r>
      <w:r>
        <w:rPr>
          <w:rFonts w:cs="Arial"/>
          <w:color w:val="000000"/>
          <w:sz w:val="22"/>
          <w:szCs w:val="22"/>
        </w:rPr>
        <w:t xml:space="preserve">con </w:t>
      </w:r>
      <w:r w:rsidR="004B2282">
        <w:rPr>
          <w:rFonts w:cs="Arial"/>
          <w:color w:val="000000"/>
          <w:sz w:val="22"/>
          <w:szCs w:val="22"/>
        </w:rPr>
        <w:t>40</w:t>
      </w:r>
      <w:r>
        <w:rPr>
          <w:rFonts w:cs="Arial"/>
          <w:color w:val="000000"/>
          <w:sz w:val="22"/>
          <w:szCs w:val="22"/>
        </w:rPr>
        <w:t>/100</w:t>
      </w:r>
      <w:r w:rsidRPr="00BB303F">
        <w:rPr>
          <w:rFonts w:cs="Arial"/>
          <w:color w:val="000000"/>
          <w:sz w:val="22"/>
          <w:szCs w:val="22"/>
        </w:rPr>
        <w:t>), según el siguiente detalle:</w:t>
      </w:r>
    </w:p>
    <w:p w:rsidR="0095646E" w:rsidRDefault="0095646E" w:rsidP="0095646E">
      <w:pPr>
        <w:autoSpaceDE w:val="0"/>
        <w:autoSpaceDN w:val="0"/>
        <w:adjustRightInd w:val="0"/>
        <w:spacing w:line="360" w:lineRule="auto"/>
        <w:jc w:val="both"/>
        <w:rPr>
          <w:rFonts w:cs="Arial"/>
          <w:iCs/>
          <w:color w:val="000000"/>
          <w:sz w:val="22"/>
          <w:szCs w:val="22"/>
          <w:lang w:val="es-CR"/>
        </w:rPr>
      </w:pPr>
      <w:r w:rsidRPr="00BB303F">
        <w:rPr>
          <w:rFonts w:cs="Arial"/>
          <w:iCs/>
          <w:color w:val="000000"/>
          <w:sz w:val="22"/>
          <w:szCs w:val="22"/>
          <w:lang w:val="es-CR"/>
        </w:rPr>
        <w:t xml:space="preserve">a) Compra de </w:t>
      </w:r>
      <w:r>
        <w:rPr>
          <w:rFonts w:cs="Arial"/>
          <w:iCs/>
          <w:color w:val="000000"/>
          <w:sz w:val="22"/>
          <w:szCs w:val="22"/>
          <w:lang w:val="es-CR"/>
        </w:rPr>
        <w:t>terreno en verde</w:t>
      </w:r>
      <w:r w:rsidR="00E14929">
        <w:rPr>
          <w:rFonts w:cs="Arial"/>
          <w:iCs/>
          <w:color w:val="000000"/>
          <w:sz w:val="22"/>
          <w:szCs w:val="22"/>
          <w:lang w:val="es-CR"/>
        </w:rPr>
        <w:t>,</w:t>
      </w:r>
      <w:r>
        <w:rPr>
          <w:rFonts w:cs="Arial"/>
          <w:iCs/>
          <w:color w:val="000000"/>
          <w:sz w:val="22"/>
          <w:szCs w:val="22"/>
          <w:lang w:val="es-CR"/>
        </w:rPr>
        <w:t xml:space="preserve"> </w:t>
      </w:r>
      <w:r w:rsidRPr="00BB303F">
        <w:rPr>
          <w:rFonts w:cs="Arial"/>
          <w:iCs/>
          <w:color w:val="000000"/>
          <w:sz w:val="22"/>
          <w:szCs w:val="22"/>
          <w:lang w:val="es-CR"/>
        </w:rPr>
        <w:t xml:space="preserve">por un monto </w:t>
      </w:r>
      <w:r>
        <w:rPr>
          <w:rFonts w:cs="Arial"/>
          <w:iCs/>
          <w:color w:val="000000"/>
          <w:sz w:val="22"/>
          <w:szCs w:val="22"/>
          <w:lang w:val="es-CR"/>
        </w:rPr>
        <w:t>total</w:t>
      </w:r>
      <w:r w:rsidRPr="00BB303F">
        <w:rPr>
          <w:rFonts w:cs="Arial"/>
          <w:iCs/>
          <w:color w:val="000000"/>
          <w:sz w:val="22"/>
          <w:szCs w:val="22"/>
          <w:lang w:val="es-CR"/>
        </w:rPr>
        <w:t xml:space="preserve"> de ¢</w:t>
      </w:r>
      <w:r w:rsidR="00E14929">
        <w:rPr>
          <w:rFonts w:cs="Arial"/>
          <w:iCs/>
          <w:color w:val="000000"/>
          <w:sz w:val="22"/>
          <w:szCs w:val="22"/>
          <w:lang w:val="es-CR"/>
        </w:rPr>
        <w:t>814</w:t>
      </w:r>
      <w:r w:rsidRPr="00BB303F">
        <w:rPr>
          <w:rFonts w:cs="Arial"/>
          <w:iCs/>
          <w:color w:val="000000"/>
          <w:sz w:val="22"/>
          <w:szCs w:val="22"/>
          <w:lang w:val="es-CR"/>
        </w:rPr>
        <w:t>.</w:t>
      </w:r>
      <w:r w:rsidR="00E14929">
        <w:rPr>
          <w:rFonts w:cs="Arial"/>
          <w:iCs/>
          <w:color w:val="000000"/>
          <w:sz w:val="22"/>
          <w:szCs w:val="22"/>
          <w:lang w:val="es-CR"/>
        </w:rPr>
        <w:t>930</w:t>
      </w:r>
      <w:r w:rsidRPr="00BB303F">
        <w:rPr>
          <w:rFonts w:cs="Arial"/>
          <w:iCs/>
          <w:color w:val="000000"/>
          <w:sz w:val="22"/>
          <w:szCs w:val="22"/>
          <w:lang w:val="es-CR"/>
        </w:rPr>
        <w:t>.</w:t>
      </w:r>
      <w:r w:rsidR="00E14929">
        <w:rPr>
          <w:rFonts w:cs="Arial"/>
          <w:iCs/>
          <w:color w:val="000000"/>
          <w:sz w:val="22"/>
          <w:szCs w:val="22"/>
          <w:lang w:val="es-CR"/>
        </w:rPr>
        <w:t>613</w:t>
      </w:r>
      <w:r w:rsidRPr="00BB303F">
        <w:rPr>
          <w:rFonts w:cs="Arial"/>
          <w:iCs/>
          <w:color w:val="000000"/>
          <w:sz w:val="22"/>
          <w:szCs w:val="22"/>
          <w:lang w:val="es-CR"/>
        </w:rPr>
        <w:t>,</w:t>
      </w:r>
      <w:r w:rsidR="00E14929">
        <w:rPr>
          <w:rFonts w:cs="Arial"/>
          <w:iCs/>
          <w:color w:val="000000"/>
          <w:sz w:val="22"/>
          <w:szCs w:val="22"/>
          <w:lang w:val="es-CR"/>
        </w:rPr>
        <w:t>03</w:t>
      </w:r>
      <w:r w:rsidRPr="00BB303F">
        <w:rPr>
          <w:rFonts w:cs="Arial"/>
          <w:iCs/>
          <w:color w:val="000000"/>
          <w:sz w:val="22"/>
          <w:szCs w:val="22"/>
          <w:lang w:val="es-CR"/>
        </w:rPr>
        <w:t>.</w:t>
      </w:r>
    </w:p>
    <w:p w:rsidR="0095646E" w:rsidRDefault="0095646E" w:rsidP="0095646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b) Construcción de las obras de infraestructura del proyecto, por un monto total de ¢</w:t>
      </w:r>
      <w:r w:rsidR="007A3AE2">
        <w:rPr>
          <w:rFonts w:cs="Arial"/>
          <w:iCs/>
          <w:color w:val="000000"/>
          <w:sz w:val="22"/>
          <w:szCs w:val="22"/>
          <w:lang w:val="es-CR"/>
        </w:rPr>
        <w:t>1.008</w:t>
      </w:r>
      <w:r>
        <w:rPr>
          <w:rFonts w:cs="Arial"/>
          <w:iCs/>
          <w:color w:val="000000"/>
          <w:sz w:val="22"/>
          <w:szCs w:val="22"/>
          <w:lang w:val="es-CR"/>
        </w:rPr>
        <w:t>.</w:t>
      </w:r>
      <w:r w:rsidR="007A3AE2">
        <w:rPr>
          <w:rFonts w:cs="Arial"/>
          <w:iCs/>
          <w:color w:val="000000"/>
          <w:sz w:val="22"/>
          <w:szCs w:val="22"/>
          <w:lang w:val="es-CR"/>
        </w:rPr>
        <w:t>222</w:t>
      </w:r>
      <w:r>
        <w:rPr>
          <w:rFonts w:cs="Arial"/>
          <w:iCs/>
          <w:color w:val="000000"/>
          <w:sz w:val="22"/>
          <w:szCs w:val="22"/>
          <w:lang w:val="es-CR"/>
        </w:rPr>
        <w:t>.</w:t>
      </w:r>
      <w:r w:rsidR="007A3AE2">
        <w:rPr>
          <w:rFonts w:cs="Arial"/>
          <w:iCs/>
          <w:color w:val="000000"/>
          <w:sz w:val="22"/>
          <w:szCs w:val="22"/>
          <w:lang w:val="es-CR"/>
        </w:rPr>
        <w:t>793</w:t>
      </w:r>
      <w:r>
        <w:rPr>
          <w:rFonts w:cs="Arial"/>
          <w:iCs/>
          <w:color w:val="000000"/>
          <w:sz w:val="22"/>
          <w:szCs w:val="22"/>
          <w:lang w:val="es-CR"/>
        </w:rPr>
        <w:t>,</w:t>
      </w:r>
      <w:r w:rsidR="007A3AE2">
        <w:rPr>
          <w:rFonts w:cs="Arial"/>
          <w:iCs/>
          <w:color w:val="000000"/>
          <w:sz w:val="22"/>
          <w:szCs w:val="22"/>
          <w:lang w:val="es-CR"/>
        </w:rPr>
        <w:t>74</w:t>
      </w:r>
      <w:r>
        <w:rPr>
          <w:rFonts w:cs="Arial"/>
          <w:iCs/>
          <w:color w:val="000000"/>
          <w:sz w:val="22"/>
          <w:szCs w:val="22"/>
          <w:lang w:val="es-CR"/>
        </w:rPr>
        <w:t>.</w:t>
      </w:r>
    </w:p>
    <w:p w:rsidR="0095646E" w:rsidRPr="00BB303F" w:rsidRDefault="0095646E" w:rsidP="0095646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BB303F">
        <w:rPr>
          <w:rFonts w:cs="Arial"/>
          <w:iCs/>
          <w:color w:val="000000"/>
          <w:sz w:val="22"/>
          <w:szCs w:val="22"/>
          <w:lang w:val="es-CR"/>
        </w:rPr>
        <w:t xml:space="preserve"> Construcción de </w:t>
      </w:r>
      <w:r w:rsidR="007A3AE2">
        <w:rPr>
          <w:rFonts w:cs="Arial"/>
          <w:iCs/>
          <w:color w:val="000000"/>
          <w:sz w:val="22"/>
          <w:szCs w:val="22"/>
          <w:lang w:val="es-CR"/>
        </w:rPr>
        <w:t xml:space="preserve">160 soluciones habitacionales, </w:t>
      </w:r>
      <w:r>
        <w:rPr>
          <w:rFonts w:cs="Arial"/>
          <w:iCs/>
          <w:color w:val="000000"/>
          <w:sz w:val="22"/>
          <w:szCs w:val="22"/>
          <w:lang w:val="es-CR"/>
        </w:rPr>
        <w:t xml:space="preserve">por un monto total </w:t>
      </w:r>
      <w:r w:rsidRPr="00BB303F">
        <w:rPr>
          <w:rFonts w:cs="Arial"/>
          <w:iCs/>
          <w:color w:val="000000"/>
          <w:sz w:val="22"/>
          <w:szCs w:val="22"/>
          <w:lang w:val="es-CR"/>
        </w:rPr>
        <w:t>de ¢</w:t>
      </w:r>
      <w:r w:rsidR="007A3AE2">
        <w:rPr>
          <w:rFonts w:cs="Arial"/>
          <w:iCs/>
          <w:color w:val="000000"/>
          <w:sz w:val="22"/>
          <w:szCs w:val="22"/>
          <w:lang w:val="es-CR"/>
        </w:rPr>
        <w:t>3</w:t>
      </w:r>
      <w:r>
        <w:rPr>
          <w:rFonts w:cs="Arial"/>
          <w:iCs/>
          <w:color w:val="000000"/>
          <w:sz w:val="22"/>
          <w:szCs w:val="22"/>
          <w:lang w:val="es-CR"/>
        </w:rPr>
        <w:t>.</w:t>
      </w:r>
      <w:r w:rsidR="007A3AE2">
        <w:rPr>
          <w:rFonts w:cs="Arial"/>
          <w:iCs/>
          <w:color w:val="000000"/>
          <w:sz w:val="22"/>
          <w:szCs w:val="22"/>
          <w:lang w:val="es-CR"/>
        </w:rPr>
        <w:t>416</w:t>
      </w:r>
      <w:r w:rsidRPr="00BB303F">
        <w:rPr>
          <w:rFonts w:cs="Arial"/>
          <w:iCs/>
          <w:color w:val="000000"/>
          <w:sz w:val="22"/>
          <w:szCs w:val="22"/>
          <w:lang w:val="es-CR"/>
        </w:rPr>
        <w:t>.</w:t>
      </w:r>
      <w:r w:rsidR="007A3AE2">
        <w:rPr>
          <w:rFonts w:cs="Arial"/>
          <w:iCs/>
          <w:color w:val="000000"/>
          <w:sz w:val="22"/>
          <w:szCs w:val="22"/>
          <w:lang w:val="es-CR"/>
        </w:rPr>
        <w:t>548</w:t>
      </w:r>
      <w:r w:rsidRPr="00BB303F">
        <w:rPr>
          <w:rFonts w:cs="Arial"/>
          <w:iCs/>
          <w:color w:val="000000"/>
          <w:sz w:val="22"/>
          <w:szCs w:val="22"/>
          <w:lang w:val="es-CR"/>
        </w:rPr>
        <w:t>.</w:t>
      </w:r>
      <w:r w:rsidR="007A3AE2">
        <w:rPr>
          <w:rFonts w:cs="Arial"/>
          <w:iCs/>
          <w:color w:val="000000"/>
          <w:sz w:val="22"/>
          <w:szCs w:val="22"/>
          <w:lang w:val="es-CR"/>
        </w:rPr>
        <w:t>982</w:t>
      </w:r>
      <w:r w:rsidRPr="00BB303F">
        <w:rPr>
          <w:rFonts w:cs="Arial"/>
          <w:iCs/>
          <w:color w:val="000000"/>
          <w:sz w:val="22"/>
          <w:szCs w:val="22"/>
          <w:lang w:val="es-CR"/>
        </w:rPr>
        <w:t>,</w:t>
      </w:r>
      <w:r w:rsidR="007A3AE2">
        <w:rPr>
          <w:rFonts w:cs="Arial"/>
          <w:iCs/>
          <w:color w:val="000000"/>
          <w:sz w:val="22"/>
          <w:szCs w:val="22"/>
          <w:lang w:val="es-CR"/>
        </w:rPr>
        <w:t>92</w:t>
      </w:r>
      <w:r w:rsidRPr="00BB303F">
        <w:rPr>
          <w:rFonts w:cs="Arial"/>
          <w:iCs/>
          <w:color w:val="000000"/>
          <w:sz w:val="22"/>
          <w:szCs w:val="22"/>
          <w:lang w:val="es-CR"/>
        </w:rPr>
        <w:t>.</w:t>
      </w:r>
    </w:p>
    <w:p w:rsidR="0095646E" w:rsidRDefault="0095646E" w:rsidP="0095646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w:t>
      </w:r>
      <w:r w:rsidRPr="00BB303F">
        <w:rPr>
          <w:rFonts w:cs="Arial"/>
          <w:iCs/>
          <w:color w:val="000000"/>
          <w:sz w:val="22"/>
          <w:szCs w:val="22"/>
          <w:lang w:val="es-CR"/>
        </w:rPr>
        <w:t xml:space="preserve">) </w:t>
      </w:r>
      <w:r>
        <w:rPr>
          <w:rFonts w:cs="Arial"/>
          <w:iCs/>
          <w:color w:val="000000"/>
          <w:sz w:val="22"/>
          <w:szCs w:val="22"/>
          <w:lang w:val="es-CR"/>
        </w:rPr>
        <w:t xml:space="preserve">Fiscalización de las </w:t>
      </w:r>
      <w:r w:rsidR="007A3AE2">
        <w:rPr>
          <w:rFonts w:cs="Arial"/>
          <w:iCs/>
          <w:color w:val="000000"/>
          <w:sz w:val="22"/>
          <w:szCs w:val="22"/>
          <w:lang w:val="es-CR"/>
        </w:rPr>
        <w:t xml:space="preserve">160 soluciones habitacionales, </w:t>
      </w:r>
      <w:r>
        <w:rPr>
          <w:rFonts w:cs="Arial"/>
          <w:iCs/>
          <w:color w:val="000000"/>
          <w:sz w:val="22"/>
          <w:szCs w:val="22"/>
          <w:lang w:val="es-CR"/>
        </w:rPr>
        <w:t>por un monto total de ¢2</w:t>
      </w:r>
      <w:r w:rsidR="007A3AE2">
        <w:rPr>
          <w:rFonts w:cs="Arial"/>
          <w:iCs/>
          <w:color w:val="000000"/>
          <w:sz w:val="22"/>
          <w:szCs w:val="22"/>
          <w:lang w:val="es-CR"/>
        </w:rPr>
        <w:t>5</w:t>
      </w:r>
      <w:r>
        <w:rPr>
          <w:rFonts w:cs="Arial"/>
          <w:iCs/>
          <w:color w:val="000000"/>
          <w:sz w:val="22"/>
          <w:szCs w:val="22"/>
          <w:lang w:val="es-CR"/>
        </w:rPr>
        <w:t>.</w:t>
      </w:r>
      <w:r w:rsidR="007A3AE2">
        <w:rPr>
          <w:rFonts w:cs="Arial"/>
          <w:iCs/>
          <w:color w:val="000000"/>
          <w:sz w:val="22"/>
          <w:szCs w:val="22"/>
          <w:lang w:val="es-CR"/>
        </w:rPr>
        <w:t>624</w:t>
      </w:r>
      <w:r>
        <w:rPr>
          <w:rFonts w:cs="Arial"/>
          <w:iCs/>
          <w:color w:val="000000"/>
          <w:sz w:val="22"/>
          <w:szCs w:val="22"/>
          <w:lang w:val="es-CR"/>
        </w:rPr>
        <w:t>.</w:t>
      </w:r>
      <w:r w:rsidR="007A3AE2">
        <w:rPr>
          <w:rFonts w:cs="Arial"/>
          <w:iCs/>
          <w:color w:val="000000"/>
          <w:sz w:val="22"/>
          <w:szCs w:val="22"/>
          <w:lang w:val="es-CR"/>
        </w:rPr>
        <w:t>117</w:t>
      </w:r>
      <w:r>
        <w:rPr>
          <w:rFonts w:cs="Arial"/>
          <w:iCs/>
          <w:color w:val="000000"/>
          <w:sz w:val="22"/>
          <w:szCs w:val="22"/>
          <w:lang w:val="es-CR"/>
        </w:rPr>
        <w:t>,</w:t>
      </w:r>
      <w:r w:rsidR="007A3AE2">
        <w:rPr>
          <w:rFonts w:cs="Arial"/>
          <w:iCs/>
          <w:color w:val="000000"/>
          <w:sz w:val="22"/>
          <w:szCs w:val="22"/>
          <w:lang w:val="es-CR"/>
        </w:rPr>
        <w:t>37</w:t>
      </w:r>
      <w:r>
        <w:rPr>
          <w:rFonts w:cs="Arial"/>
          <w:iCs/>
          <w:color w:val="000000"/>
          <w:sz w:val="22"/>
          <w:szCs w:val="22"/>
          <w:lang w:val="es-CR"/>
        </w:rPr>
        <w:t xml:space="preserve">.  Los gastos de fiscalización de inversiones de </w:t>
      </w:r>
      <w:r w:rsidR="007A3AE2">
        <w:rPr>
          <w:rFonts w:cs="Arial"/>
          <w:iCs/>
          <w:color w:val="000000"/>
          <w:sz w:val="22"/>
          <w:szCs w:val="22"/>
          <w:lang w:val="es-CR"/>
        </w:rPr>
        <w:t xml:space="preserve">las viviendas </w:t>
      </w:r>
      <w:r>
        <w:rPr>
          <w:rFonts w:cs="Arial"/>
          <w:iCs/>
          <w:color w:val="000000"/>
          <w:sz w:val="22"/>
          <w:szCs w:val="22"/>
          <w:lang w:val="es-CR"/>
        </w:rPr>
        <w:t>son liquidables.</w:t>
      </w:r>
    </w:p>
    <w:p w:rsidR="007A3AE2" w:rsidRPr="00BB303F" w:rsidRDefault="007A3AE2" w:rsidP="007A3AE2">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e) </w:t>
      </w:r>
      <w:r w:rsidRPr="00BB303F">
        <w:rPr>
          <w:rFonts w:cs="Arial"/>
          <w:iCs/>
          <w:color w:val="000000"/>
          <w:sz w:val="22"/>
          <w:szCs w:val="22"/>
          <w:lang w:val="es-CR"/>
        </w:rPr>
        <w:t xml:space="preserve">Gastos de formalización para las </w:t>
      </w:r>
      <w:r>
        <w:rPr>
          <w:rFonts w:cs="Arial"/>
          <w:iCs/>
          <w:color w:val="000000"/>
          <w:sz w:val="22"/>
          <w:szCs w:val="22"/>
          <w:lang w:val="es-CR"/>
        </w:rPr>
        <w:t>160</w:t>
      </w:r>
      <w:r w:rsidRPr="00BB303F">
        <w:rPr>
          <w:rFonts w:cs="Arial"/>
          <w:iCs/>
          <w:color w:val="000000"/>
          <w:sz w:val="22"/>
          <w:szCs w:val="22"/>
          <w:lang w:val="es-CR"/>
        </w:rPr>
        <w:t xml:space="preserve"> operaciones de Bono Familiar de Vivienda, por un monto</w:t>
      </w:r>
      <w:r>
        <w:rPr>
          <w:rFonts w:cs="Arial"/>
          <w:iCs/>
          <w:color w:val="000000"/>
          <w:sz w:val="22"/>
          <w:szCs w:val="22"/>
          <w:lang w:val="es-CR"/>
        </w:rPr>
        <w:t xml:space="preserve"> </w:t>
      </w:r>
      <w:r w:rsidRPr="00BB303F">
        <w:rPr>
          <w:rFonts w:cs="Arial"/>
          <w:iCs/>
          <w:color w:val="000000"/>
          <w:sz w:val="22"/>
          <w:szCs w:val="22"/>
          <w:lang w:val="es-CR"/>
        </w:rPr>
        <w:t>total de hasta ¢</w:t>
      </w:r>
      <w:r>
        <w:rPr>
          <w:rFonts w:cs="Arial"/>
          <w:iCs/>
          <w:color w:val="000000"/>
          <w:sz w:val="22"/>
          <w:szCs w:val="22"/>
          <w:lang w:val="es-CR"/>
        </w:rPr>
        <w:t>68</w:t>
      </w:r>
      <w:r w:rsidRPr="00BB303F">
        <w:rPr>
          <w:rFonts w:cs="Arial"/>
          <w:iCs/>
          <w:color w:val="000000"/>
          <w:sz w:val="22"/>
          <w:szCs w:val="22"/>
          <w:lang w:val="es-CR"/>
        </w:rPr>
        <w:t>.</w:t>
      </w:r>
      <w:r>
        <w:rPr>
          <w:rFonts w:cs="Arial"/>
          <w:iCs/>
          <w:color w:val="000000"/>
          <w:sz w:val="22"/>
          <w:szCs w:val="22"/>
          <w:lang w:val="es-CR"/>
        </w:rPr>
        <w:t>141</w:t>
      </w:r>
      <w:r w:rsidRPr="00BB303F">
        <w:rPr>
          <w:rFonts w:cs="Arial"/>
          <w:iCs/>
          <w:color w:val="000000"/>
          <w:sz w:val="22"/>
          <w:szCs w:val="22"/>
          <w:lang w:val="es-CR"/>
        </w:rPr>
        <w:t>.</w:t>
      </w:r>
      <w:r>
        <w:rPr>
          <w:rFonts w:cs="Arial"/>
          <w:iCs/>
          <w:color w:val="000000"/>
          <w:sz w:val="22"/>
          <w:szCs w:val="22"/>
          <w:lang w:val="es-CR"/>
        </w:rPr>
        <w:t>909</w:t>
      </w:r>
      <w:r w:rsidRPr="00BB303F">
        <w:rPr>
          <w:rFonts w:cs="Arial"/>
          <w:iCs/>
          <w:color w:val="000000"/>
          <w:sz w:val="22"/>
          <w:szCs w:val="22"/>
          <w:lang w:val="es-CR"/>
        </w:rPr>
        <w:t>,</w:t>
      </w:r>
      <w:r>
        <w:rPr>
          <w:rFonts w:cs="Arial"/>
          <w:iCs/>
          <w:color w:val="000000"/>
          <w:sz w:val="22"/>
          <w:szCs w:val="22"/>
          <w:lang w:val="es-CR"/>
        </w:rPr>
        <w:t>34</w:t>
      </w:r>
      <w:r w:rsidRPr="00BB303F">
        <w:rPr>
          <w:rFonts w:cs="Arial"/>
          <w:iCs/>
          <w:color w:val="000000"/>
          <w:sz w:val="22"/>
          <w:szCs w:val="22"/>
          <w:lang w:val="es-CR"/>
        </w:rPr>
        <w:t>.</w:t>
      </w:r>
    </w:p>
    <w:p w:rsidR="007A3AE2" w:rsidRDefault="007A3AE2" w:rsidP="007A3AE2">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f) Reserva de recursos para posibles aumentos en el precio de materiales y mano de obra, tanto en las 160 viviendas como en las obras de infraestructura, por un monto de hasta ¢132.800.000,00 desglosado en: ¢30.240.000,00 para las obras de infraestructura y ¢102.560.000,00 para la construcción de las 160 viviendas.</w:t>
      </w:r>
    </w:p>
    <w:p w:rsidR="0095646E" w:rsidRPr="007B7EF9" w:rsidRDefault="0095646E" w:rsidP="0095646E">
      <w:pPr>
        <w:autoSpaceDE w:val="0"/>
        <w:autoSpaceDN w:val="0"/>
        <w:adjustRightInd w:val="0"/>
        <w:spacing w:line="360" w:lineRule="auto"/>
        <w:jc w:val="both"/>
        <w:rPr>
          <w:rFonts w:cs="Arial"/>
          <w:iCs/>
          <w:color w:val="000000"/>
          <w:sz w:val="22"/>
          <w:szCs w:val="22"/>
          <w:lang w:val="es-CR"/>
        </w:rPr>
      </w:pPr>
    </w:p>
    <w:p w:rsidR="0095646E" w:rsidRPr="007B7EF9" w:rsidRDefault="0095646E" w:rsidP="0095646E">
      <w:pPr>
        <w:spacing w:line="360" w:lineRule="auto"/>
        <w:jc w:val="both"/>
        <w:rPr>
          <w:rFonts w:cs="Arial"/>
          <w:bCs/>
          <w:sz w:val="22"/>
          <w:szCs w:val="22"/>
        </w:rPr>
      </w:pPr>
      <w:r w:rsidRPr="007B7EF9">
        <w:rPr>
          <w:rFonts w:cs="Arial"/>
          <w:b/>
          <w:bCs/>
          <w:sz w:val="22"/>
          <w:szCs w:val="22"/>
        </w:rPr>
        <w:t>2.</w:t>
      </w:r>
      <w:r w:rsidRPr="007B7EF9">
        <w:rPr>
          <w:rFonts w:cs="Arial"/>
          <w:bCs/>
          <w:sz w:val="22"/>
          <w:szCs w:val="22"/>
        </w:rPr>
        <w:t xml:space="preserve"> El contrato de administración de recursos se tramitará bajo las siguientes condiciones:</w:t>
      </w:r>
    </w:p>
    <w:p w:rsidR="0095646E" w:rsidRPr="007B7EF9" w:rsidRDefault="0095646E" w:rsidP="0095646E">
      <w:pPr>
        <w:spacing w:line="360" w:lineRule="auto"/>
        <w:jc w:val="both"/>
        <w:rPr>
          <w:rStyle w:val="CharacterStyle2"/>
          <w:rFonts w:cs="Arial"/>
          <w:sz w:val="22"/>
          <w:szCs w:val="22"/>
        </w:rPr>
      </w:pPr>
      <w:r w:rsidRPr="008F7235">
        <w:rPr>
          <w:rFonts w:cs="Arial"/>
          <w:b/>
          <w:bCs/>
          <w:sz w:val="22"/>
          <w:szCs w:val="22"/>
        </w:rPr>
        <w:t xml:space="preserve">2.1 </w:t>
      </w:r>
      <w:r w:rsidRPr="008F7235">
        <w:rPr>
          <w:rStyle w:val="CharacterStyle2"/>
          <w:rFonts w:cs="Arial"/>
          <w:b/>
          <w:bCs/>
          <w:sz w:val="22"/>
          <w:szCs w:val="22"/>
        </w:rPr>
        <w:t>Entidad autorizada:</w:t>
      </w:r>
      <w:r w:rsidRPr="007B7EF9">
        <w:rPr>
          <w:rStyle w:val="CharacterStyle2"/>
          <w:rFonts w:cs="Arial"/>
          <w:bCs/>
          <w:sz w:val="22"/>
          <w:szCs w:val="22"/>
        </w:rPr>
        <w:t xml:space="preserve"> </w:t>
      </w:r>
      <w:r w:rsidR="007A3AE2">
        <w:rPr>
          <w:rStyle w:val="CharacterStyle2"/>
          <w:rFonts w:cs="Arial"/>
          <w:bCs/>
          <w:sz w:val="22"/>
          <w:szCs w:val="22"/>
        </w:rPr>
        <w:t xml:space="preserve">Mutual Cartago </w:t>
      </w:r>
      <w:r w:rsidR="007A3AE2" w:rsidRPr="007A3AE2">
        <w:rPr>
          <w:rStyle w:val="CharacterStyle2"/>
          <w:rFonts w:cs="Arial"/>
          <w:bCs/>
          <w:sz w:val="22"/>
          <w:szCs w:val="22"/>
          <w:lang w:val="es-ES_tradnl"/>
        </w:rPr>
        <w:t>de Ahorro y Préstamo</w:t>
      </w:r>
      <w:r w:rsidR="0059250A">
        <w:rPr>
          <w:rStyle w:val="CharacterStyle2"/>
          <w:rFonts w:cs="Arial"/>
          <w:bCs/>
          <w:sz w:val="22"/>
          <w:szCs w:val="22"/>
          <w:lang w:val="es-ES_tradnl"/>
        </w:rPr>
        <w:t xml:space="preserve"> (MUCAP)</w:t>
      </w:r>
      <w:r w:rsidRPr="007B7EF9">
        <w:rPr>
          <w:rStyle w:val="CharacterStyle2"/>
          <w:rFonts w:cs="Arial"/>
          <w:bCs/>
          <w:sz w:val="22"/>
          <w:szCs w:val="22"/>
        </w:rPr>
        <w:t>.</w:t>
      </w:r>
    </w:p>
    <w:p w:rsidR="0095646E" w:rsidRPr="007B7EF9" w:rsidRDefault="0095646E" w:rsidP="0095646E">
      <w:pPr>
        <w:pStyle w:val="Style2"/>
        <w:spacing w:before="0" w:line="360" w:lineRule="auto"/>
        <w:ind w:left="0" w:right="0" w:firstLine="0"/>
        <w:rPr>
          <w:rFonts w:ascii="Arial" w:hAnsi="Arial" w:cs="Arial"/>
          <w:sz w:val="22"/>
          <w:szCs w:val="22"/>
          <w:lang w:val="es-ES"/>
        </w:rPr>
      </w:pPr>
      <w:r w:rsidRPr="008F7235">
        <w:rPr>
          <w:rStyle w:val="CharacterStyle1"/>
          <w:rFonts w:ascii="Arial" w:hAnsi="Arial" w:cs="Arial"/>
          <w:b/>
          <w:bCs/>
          <w:sz w:val="22"/>
          <w:szCs w:val="22"/>
          <w:lang w:val="es-CR"/>
        </w:rPr>
        <w:t xml:space="preserve">2.2 Constructor: </w:t>
      </w:r>
      <w:r w:rsidR="007A3AE2" w:rsidRPr="007A3AE2">
        <w:rPr>
          <w:rStyle w:val="CharacterStyle1"/>
          <w:rFonts w:ascii="Arial" w:hAnsi="Arial" w:cs="Arial"/>
          <w:bCs/>
          <w:sz w:val="22"/>
          <w:szCs w:val="22"/>
          <w:lang w:val="es-CR"/>
        </w:rPr>
        <w:t>Fundación Promotora</w:t>
      </w:r>
      <w:r w:rsidR="007A3AE2">
        <w:rPr>
          <w:rStyle w:val="CharacterStyle1"/>
          <w:rFonts w:ascii="Arial" w:hAnsi="Arial" w:cs="Arial"/>
          <w:b/>
          <w:bCs/>
          <w:sz w:val="22"/>
          <w:szCs w:val="22"/>
          <w:lang w:val="es-CR"/>
        </w:rPr>
        <w:t xml:space="preserve"> </w:t>
      </w:r>
      <w:r w:rsidR="007A3AE2">
        <w:rPr>
          <w:rStyle w:val="CharacterStyle1"/>
          <w:rFonts w:ascii="Arial" w:hAnsi="Arial" w:cs="Arial"/>
          <w:bCs/>
          <w:sz w:val="22"/>
          <w:szCs w:val="22"/>
          <w:lang w:val="es-CR"/>
        </w:rPr>
        <w:t>de Vivienda (FUPROVI)</w:t>
      </w:r>
      <w:r>
        <w:rPr>
          <w:rStyle w:val="CharacterStyle1"/>
          <w:rFonts w:ascii="Arial" w:hAnsi="Arial" w:cs="Arial"/>
          <w:bCs/>
          <w:sz w:val="22"/>
          <w:szCs w:val="22"/>
          <w:lang w:val="es-CR"/>
        </w:rPr>
        <w:t xml:space="preserve">, </w:t>
      </w:r>
      <w:r w:rsidRPr="007B7EF9">
        <w:rPr>
          <w:rFonts w:ascii="Arial" w:hAnsi="Arial" w:cs="Arial"/>
          <w:sz w:val="22"/>
          <w:szCs w:val="22"/>
          <w:lang w:val="es-ES"/>
        </w:rPr>
        <w:t>cédula jurídica 3-</w:t>
      </w:r>
      <w:r w:rsidR="007A3AE2">
        <w:rPr>
          <w:rFonts w:ascii="Arial" w:hAnsi="Arial" w:cs="Arial"/>
          <w:sz w:val="22"/>
          <w:szCs w:val="22"/>
          <w:lang w:val="es-ES"/>
        </w:rPr>
        <w:t>006</w:t>
      </w:r>
      <w:r w:rsidRPr="007B7EF9">
        <w:rPr>
          <w:rFonts w:ascii="Arial" w:hAnsi="Arial" w:cs="Arial"/>
          <w:sz w:val="22"/>
          <w:szCs w:val="22"/>
          <w:lang w:val="es-ES"/>
        </w:rPr>
        <w:t>-</w:t>
      </w:r>
      <w:r w:rsidR="007A3AE2">
        <w:rPr>
          <w:rFonts w:ascii="Arial" w:hAnsi="Arial" w:cs="Arial"/>
          <w:sz w:val="22"/>
          <w:szCs w:val="22"/>
          <w:lang w:val="es-ES"/>
        </w:rPr>
        <w:t>087199</w:t>
      </w:r>
      <w:r w:rsidRPr="007B7EF9">
        <w:rPr>
          <w:rFonts w:ascii="Arial" w:hAnsi="Arial" w:cs="Arial"/>
          <w:sz w:val="22"/>
          <w:szCs w:val="22"/>
          <w:lang w:val="es-ES"/>
        </w:rPr>
        <w:t xml:space="preserve">, bajo el modelo contrato de obra determinada para la construcción de </w:t>
      </w:r>
      <w:r>
        <w:rPr>
          <w:rFonts w:ascii="Arial" w:hAnsi="Arial" w:cs="Arial"/>
          <w:sz w:val="22"/>
          <w:szCs w:val="22"/>
          <w:lang w:val="es-ES"/>
        </w:rPr>
        <w:t>todas las obras</w:t>
      </w:r>
      <w:r w:rsidRPr="007B7EF9">
        <w:rPr>
          <w:rFonts w:ascii="Arial" w:hAnsi="Arial" w:cs="Arial"/>
          <w:sz w:val="22"/>
          <w:szCs w:val="22"/>
          <w:lang w:val="es-ES"/>
        </w:rPr>
        <w:t xml:space="preserve"> y a firmar entre la entidad autorizada y el constructor, mediante la Ley del Sistema Financiero Nacional para la Vivienda.</w:t>
      </w:r>
    </w:p>
    <w:p w:rsidR="0095646E" w:rsidRPr="007B7EF9" w:rsidRDefault="0095646E" w:rsidP="0095646E">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8F7235">
        <w:rPr>
          <w:rStyle w:val="CharacterStyle1"/>
          <w:rFonts w:ascii="Arial" w:hAnsi="Arial" w:cs="Arial"/>
          <w:b/>
          <w:bCs/>
          <w:sz w:val="22"/>
          <w:szCs w:val="22"/>
          <w:lang w:val="es-CR"/>
        </w:rPr>
        <w:t>2.3 Alcance de los contratos:</w:t>
      </w:r>
      <w:r w:rsidRPr="007B7EF9">
        <w:rPr>
          <w:rStyle w:val="CharacterStyle1"/>
          <w:rFonts w:ascii="Arial" w:hAnsi="Arial" w:cs="Arial"/>
          <w:bCs/>
          <w:sz w:val="22"/>
          <w:szCs w:val="22"/>
          <w:lang w:val="es-CR"/>
        </w:rPr>
        <w:t xml:space="preserve"> </w:t>
      </w:r>
      <w:r w:rsidRPr="007B7EF9">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rsidR="0095646E" w:rsidRPr="007B7EF9" w:rsidRDefault="0095646E" w:rsidP="0095646E">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8F7235">
        <w:rPr>
          <w:rStyle w:val="CharacterStyle2"/>
          <w:rFonts w:ascii="Arial" w:hAnsi="Arial" w:cs="Arial"/>
          <w:b/>
          <w:bCs/>
          <w:sz w:val="22"/>
          <w:szCs w:val="22"/>
          <w:lang w:val="es-CR"/>
        </w:rPr>
        <w:t>2.4 Garantías fiduciarias a otorgar por la entidad autorizada:</w:t>
      </w:r>
      <w:r w:rsidRPr="007B7EF9">
        <w:rPr>
          <w:rStyle w:val="CharacterStyle2"/>
          <w:rFonts w:ascii="Arial" w:hAnsi="Arial" w:cs="Arial"/>
          <w:bCs/>
          <w:sz w:val="22"/>
          <w:szCs w:val="22"/>
          <w:lang w:val="es-CR"/>
        </w:rPr>
        <w:t xml:space="preserve"> </w:t>
      </w:r>
      <w:r w:rsidRPr="007B7EF9">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5% del total de recursos aplicados al proyecto, sin considerar el valor del terreno, </w:t>
      </w:r>
      <w:r w:rsidRPr="007B7EF9">
        <w:rPr>
          <w:rFonts w:ascii="Arial" w:hAnsi="Arial" w:cs="Arial"/>
          <w:spacing w:val="-3"/>
          <w:sz w:val="22"/>
          <w:szCs w:val="22"/>
          <w:lang w:val="es-CR"/>
        </w:rPr>
        <w:t xml:space="preserve">y </w:t>
      </w:r>
      <w:r w:rsidRPr="007B7EF9">
        <w:rPr>
          <w:rFonts w:ascii="Arial" w:hAnsi="Arial" w:cs="Arial"/>
          <w:bCs/>
          <w:sz w:val="22"/>
          <w:szCs w:val="22"/>
          <w:lang w:val="es-CR"/>
        </w:rPr>
        <w:t xml:space="preserve">mediante garantía fiduciaria (un pagaré en el cual </w:t>
      </w:r>
      <w:r>
        <w:rPr>
          <w:rFonts w:ascii="Arial" w:hAnsi="Arial" w:cs="Arial"/>
          <w:bCs/>
          <w:sz w:val="22"/>
          <w:szCs w:val="22"/>
          <w:lang w:val="es-CR"/>
        </w:rPr>
        <w:t xml:space="preserve">la </w:t>
      </w:r>
      <w:r w:rsidR="0059250A">
        <w:rPr>
          <w:rFonts w:ascii="Arial" w:hAnsi="Arial" w:cs="Arial"/>
          <w:bCs/>
          <w:sz w:val="22"/>
          <w:szCs w:val="22"/>
          <w:lang w:val="es-CR"/>
        </w:rPr>
        <w:t>MUCAP</w:t>
      </w:r>
      <w:r w:rsidRPr="007B7EF9">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95646E" w:rsidRPr="007B7EF9" w:rsidRDefault="0095646E" w:rsidP="0095646E">
      <w:pPr>
        <w:spacing w:line="360" w:lineRule="auto"/>
        <w:jc w:val="both"/>
        <w:rPr>
          <w:rFonts w:cs="Arial"/>
          <w:bCs/>
          <w:sz w:val="22"/>
          <w:szCs w:val="22"/>
        </w:rPr>
      </w:pPr>
      <w:r w:rsidRPr="007B7EF9">
        <w:rPr>
          <w:rFonts w:cs="Arial"/>
          <w:b/>
          <w:bCs/>
          <w:sz w:val="22"/>
          <w:szCs w:val="22"/>
        </w:rPr>
        <w:t>2.5 Garantías del constructor:</w:t>
      </w:r>
      <w:r w:rsidRPr="007B7EF9">
        <w:rPr>
          <w:rFonts w:cs="Arial"/>
          <w:bCs/>
          <w:sz w:val="22"/>
          <w:szCs w:val="22"/>
        </w:rPr>
        <w:t xml:space="preserve">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rsidR="0095646E" w:rsidRDefault="0095646E" w:rsidP="0095646E">
      <w:pPr>
        <w:spacing w:line="360" w:lineRule="auto"/>
        <w:jc w:val="both"/>
        <w:rPr>
          <w:rFonts w:cs="Arial"/>
          <w:sz w:val="22"/>
          <w:szCs w:val="22"/>
        </w:rPr>
      </w:pPr>
      <w:r w:rsidRPr="00CD1DAE">
        <w:rPr>
          <w:rFonts w:cs="Arial"/>
          <w:b/>
          <w:bCs/>
          <w:sz w:val="22"/>
          <w:szCs w:val="22"/>
        </w:rPr>
        <w:t xml:space="preserve">2.6 Plazo: </w:t>
      </w:r>
      <w:r w:rsidRPr="00CD1DAE">
        <w:rPr>
          <w:rFonts w:cs="Arial"/>
          <w:sz w:val="22"/>
          <w:szCs w:val="22"/>
        </w:rPr>
        <w:t>El plazo de</w:t>
      </w:r>
      <w:r>
        <w:rPr>
          <w:rFonts w:cs="Arial"/>
          <w:sz w:val="22"/>
          <w:szCs w:val="22"/>
        </w:rPr>
        <w:t xml:space="preserve">l contrato BANHVI – Entidad Autorizada es de </w:t>
      </w:r>
      <w:r w:rsidR="0059250A">
        <w:rPr>
          <w:rFonts w:cs="Arial"/>
          <w:sz w:val="22"/>
          <w:szCs w:val="22"/>
        </w:rPr>
        <w:t>treinta y ocho</w:t>
      </w:r>
      <w:r>
        <w:rPr>
          <w:rFonts w:cs="Arial"/>
          <w:sz w:val="22"/>
          <w:szCs w:val="22"/>
        </w:rPr>
        <w:t xml:space="preserve"> meses en total, desglosado </w:t>
      </w:r>
      <w:r w:rsidR="0059250A">
        <w:rPr>
          <w:rFonts w:cs="Arial"/>
          <w:sz w:val="22"/>
          <w:szCs w:val="22"/>
        </w:rPr>
        <w:t xml:space="preserve">de la siguiente forma: veintitrés meses </w:t>
      </w:r>
      <w:r>
        <w:rPr>
          <w:rFonts w:cs="Arial"/>
          <w:sz w:val="22"/>
          <w:szCs w:val="22"/>
        </w:rPr>
        <w:t>para la ejecución y conclusión de las obras constructivas</w:t>
      </w:r>
      <w:r w:rsidR="0059250A">
        <w:rPr>
          <w:rFonts w:cs="Arial"/>
          <w:sz w:val="22"/>
          <w:szCs w:val="22"/>
        </w:rPr>
        <w:t xml:space="preserve">; doce </w:t>
      </w:r>
      <w:r>
        <w:rPr>
          <w:rFonts w:cs="Arial"/>
          <w:sz w:val="22"/>
          <w:szCs w:val="22"/>
        </w:rPr>
        <w:t>meses para la formalización de las operaciones</w:t>
      </w:r>
      <w:r w:rsidR="0059250A">
        <w:rPr>
          <w:rFonts w:cs="Arial"/>
          <w:sz w:val="22"/>
          <w:szCs w:val="22"/>
        </w:rPr>
        <w:t>, incluyendo el trámite de segregación e inscripción registral; y tres meses para la entrega del cierre técnico y financiero</w:t>
      </w:r>
      <w:r>
        <w:rPr>
          <w:rFonts w:cs="Arial"/>
          <w:sz w:val="22"/>
          <w:szCs w:val="22"/>
        </w:rPr>
        <w:t>.</w:t>
      </w:r>
    </w:p>
    <w:p w:rsidR="0095646E" w:rsidRPr="00CD1DAE" w:rsidRDefault="0095646E" w:rsidP="0095646E">
      <w:pPr>
        <w:spacing w:line="360" w:lineRule="auto"/>
        <w:jc w:val="both"/>
        <w:rPr>
          <w:rFonts w:cs="Arial"/>
          <w:sz w:val="22"/>
          <w:szCs w:val="22"/>
        </w:rPr>
      </w:pPr>
      <w:r>
        <w:rPr>
          <w:rFonts w:cs="Arial"/>
          <w:sz w:val="22"/>
          <w:szCs w:val="22"/>
        </w:rPr>
        <w:t xml:space="preserve">El plazo del contrato Entidad Autorizada – Constructor es de </w:t>
      </w:r>
      <w:r w:rsidR="0059250A">
        <w:rPr>
          <w:rFonts w:cs="Arial"/>
          <w:sz w:val="22"/>
          <w:szCs w:val="22"/>
        </w:rPr>
        <w:t>veintitrés (23) meses</w:t>
      </w:r>
      <w:r>
        <w:rPr>
          <w:rFonts w:cs="Arial"/>
          <w:sz w:val="22"/>
          <w:szCs w:val="22"/>
        </w:rPr>
        <w:t xml:space="preserve"> para la construcción de las obras, y </w:t>
      </w:r>
      <w:r w:rsidR="0059250A">
        <w:rPr>
          <w:rFonts w:cs="Arial"/>
          <w:sz w:val="22"/>
          <w:szCs w:val="22"/>
        </w:rPr>
        <w:t xml:space="preserve">doce (12) </w:t>
      </w:r>
      <w:r>
        <w:rPr>
          <w:rFonts w:cs="Arial"/>
          <w:sz w:val="22"/>
          <w:szCs w:val="22"/>
        </w:rPr>
        <w:t xml:space="preserve">meses </w:t>
      </w:r>
      <w:r w:rsidR="0059250A">
        <w:rPr>
          <w:rFonts w:cs="Arial"/>
          <w:sz w:val="22"/>
          <w:szCs w:val="22"/>
        </w:rPr>
        <w:t>para la formalización de las operaciones (se incluye el contenido presupuestario para la vigilancia durante seis meses).  La</w:t>
      </w:r>
      <w:r>
        <w:rPr>
          <w:rFonts w:cs="Arial"/>
          <w:sz w:val="22"/>
          <w:szCs w:val="22"/>
        </w:rPr>
        <w:t xml:space="preserve"> vigilancia de las obras ejecutadas</w:t>
      </w:r>
      <w:r w:rsidR="0059250A">
        <w:rPr>
          <w:rFonts w:cs="Arial"/>
          <w:sz w:val="22"/>
          <w:szCs w:val="22"/>
        </w:rPr>
        <w:t>,</w:t>
      </w:r>
      <w:r>
        <w:rPr>
          <w:rFonts w:cs="Arial"/>
          <w:sz w:val="22"/>
          <w:szCs w:val="22"/>
        </w:rPr>
        <w:t xml:space="preserve"> se deberá realizar proporcional a las viviendas que se encuentren deshabitadas y conforme se formalicen las operaciones de </w:t>
      </w:r>
      <w:r w:rsidRPr="004E2F84">
        <w:rPr>
          <w:rFonts w:cs="Arial"/>
          <w:color w:val="000000"/>
          <w:sz w:val="22"/>
          <w:szCs w:val="22"/>
          <w:lang w:val="es-CR"/>
        </w:rPr>
        <w:t>Bono Familiar de Vivienda</w:t>
      </w:r>
      <w:r w:rsidRPr="00CD1DAE">
        <w:rPr>
          <w:rFonts w:cs="Arial"/>
          <w:sz w:val="22"/>
          <w:szCs w:val="22"/>
        </w:rPr>
        <w:t>.</w:t>
      </w:r>
    </w:p>
    <w:p w:rsidR="0095646E" w:rsidRPr="00CD1DAE" w:rsidRDefault="0095646E" w:rsidP="0095646E">
      <w:pPr>
        <w:spacing w:line="360" w:lineRule="auto"/>
        <w:jc w:val="both"/>
        <w:rPr>
          <w:rFonts w:cs="Arial"/>
          <w:bCs/>
          <w:sz w:val="22"/>
          <w:szCs w:val="22"/>
        </w:rPr>
      </w:pPr>
      <w:r w:rsidRPr="00CD1DAE">
        <w:rPr>
          <w:rFonts w:cs="Arial"/>
          <w:b/>
          <w:bCs/>
          <w:sz w:val="22"/>
          <w:szCs w:val="22"/>
        </w:rPr>
        <w:t>2.7 Cancelación de Contrato:</w:t>
      </w:r>
      <w:r w:rsidRPr="00CD1DAE">
        <w:rPr>
          <w:rFonts w:cs="Arial"/>
          <w:bCs/>
          <w:sz w:val="22"/>
          <w:szCs w:val="22"/>
        </w:rPr>
        <w:t xml:space="preserve"> La cancelación del contrato de administración de recursos con la entidad autorizada, </w:t>
      </w:r>
      <w:r w:rsidRPr="00CD1DAE">
        <w:rPr>
          <w:rFonts w:cs="Arial"/>
          <w:sz w:val="22"/>
          <w:szCs w:val="22"/>
        </w:rPr>
        <w:t xml:space="preserve">será contra la </w:t>
      </w:r>
      <w:r>
        <w:rPr>
          <w:rFonts w:cs="Arial"/>
          <w:sz w:val="22"/>
          <w:szCs w:val="22"/>
        </w:rPr>
        <w:t>construcción de las obras</w:t>
      </w:r>
      <w:r w:rsidR="0059250A">
        <w:rPr>
          <w:rFonts w:cs="Arial"/>
          <w:sz w:val="22"/>
          <w:szCs w:val="22"/>
        </w:rPr>
        <w:t>,</w:t>
      </w:r>
      <w:r>
        <w:rPr>
          <w:rFonts w:cs="Arial"/>
          <w:sz w:val="22"/>
          <w:szCs w:val="22"/>
        </w:rPr>
        <w:t xml:space="preserve"> la total formalización de las </w:t>
      </w:r>
      <w:r w:rsidR="0059250A">
        <w:rPr>
          <w:rFonts w:cs="Arial"/>
          <w:sz w:val="22"/>
          <w:szCs w:val="22"/>
        </w:rPr>
        <w:t>160</w:t>
      </w:r>
      <w:r>
        <w:rPr>
          <w:rFonts w:cs="Arial"/>
          <w:sz w:val="22"/>
          <w:szCs w:val="22"/>
        </w:rPr>
        <w:t xml:space="preserve"> operaciones de </w:t>
      </w:r>
      <w:r w:rsidRPr="004E2F84">
        <w:rPr>
          <w:rFonts w:cs="Arial"/>
          <w:color w:val="000000"/>
          <w:sz w:val="22"/>
          <w:szCs w:val="22"/>
          <w:lang w:val="es-CR"/>
        </w:rPr>
        <w:t>Bono Familiar de Vivienda</w:t>
      </w:r>
      <w:r>
        <w:rPr>
          <w:rFonts w:cs="Arial"/>
          <w:color w:val="000000"/>
          <w:sz w:val="22"/>
          <w:szCs w:val="22"/>
          <w:lang w:val="es-CR"/>
        </w:rPr>
        <w:t xml:space="preserve"> en escritura pública</w:t>
      </w:r>
      <w:r w:rsidR="0059250A">
        <w:rPr>
          <w:rFonts w:cs="Arial"/>
          <w:color w:val="000000"/>
          <w:sz w:val="22"/>
          <w:szCs w:val="22"/>
          <w:lang w:val="es-CR"/>
        </w:rPr>
        <w:t xml:space="preserve">, </w:t>
      </w:r>
      <w:r w:rsidR="0059250A" w:rsidRPr="00CD1DAE">
        <w:rPr>
          <w:rFonts w:cs="Arial"/>
          <w:sz w:val="22"/>
          <w:szCs w:val="22"/>
        </w:rPr>
        <w:t>por el monto individual que se indica en el apartado 3 del presente acuerdo</w:t>
      </w:r>
      <w:r w:rsidR="0059250A">
        <w:rPr>
          <w:rFonts w:cs="Arial"/>
          <w:sz w:val="22"/>
          <w:szCs w:val="22"/>
        </w:rPr>
        <w:t>,</w:t>
      </w:r>
      <w:r w:rsidR="00790B8A">
        <w:rPr>
          <w:rFonts w:cs="Arial"/>
          <w:sz w:val="22"/>
          <w:szCs w:val="22"/>
        </w:rPr>
        <w:t xml:space="preserve"> </w:t>
      </w:r>
      <w:r w:rsidR="0059250A">
        <w:rPr>
          <w:rFonts w:cs="Arial"/>
          <w:color w:val="000000"/>
          <w:sz w:val="22"/>
          <w:szCs w:val="22"/>
          <w:lang w:val="es-CR"/>
        </w:rPr>
        <w:t>y la presentación del cierre técnico y financiero.</w:t>
      </w:r>
    </w:p>
    <w:p w:rsidR="0095646E" w:rsidRPr="00CD1DAE" w:rsidRDefault="0095646E" w:rsidP="0095646E">
      <w:pPr>
        <w:spacing w:line="360" w:lineRule="auto"/>
        <w:jc w:val="both"/>
        <w:rPr>
          <w:rFonts w:cs="Arial"/>
          <w:sz w:val="22"/>
          <w:szCs w:val="22"/>
        </w:rPr>
      </w:pPr>
    </w:p>
    <w:p w:rsidR="0095646E" w:rsidRPr="00BB303F" w:rsidRDefault="0095646E" w:rsidP="0095646E">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w:t>
      </w:r>
      <w:r>
        <w:rPr>
          <w:rFonts w:cs="Arial"/>
          <w:sz w:val="22"/>
          <w:szCs w:val="22"/>
        </w:rPr>
        <w:t xml:space="preserve"> los requisitos correspondientes</w:t>
      </w:r>
      <w:r w:rsidRPr="00BB303F">
        <w:rPr>
          <w:rFonts w:cs="Arial"/>
          <w:sz w:val="22"/>
          <w:szCs w:val="22"/>
        </w:rPr>
        <w:t>:</w:t>
      </w:r>
    </w:p>
    <w:p w:rsidR="0095646E" w:rsidRDefault="0095646E" w:rsidP="0095646E">
      <w:pPr>
        <w:spacing w:line="360" w:lineRule="auto"/>
        <w:jc w:val="both"/>
        <w:rPr>
          <w:rFonts w:cs="Arial"/>
          <w:sz w:val="22"/>
          <w:szCs w:val="22"/>
        </w:rPr>
      </w:pPr>
    </w:p>
    <w:tbl>
      <w:tblPr>
        <w:tblW w:w="8936" w:type="dxa"/>
        <w:tblInd w:w="65" w:type="dxa"/>
        <w:tblCellMar>
          <w:left w:w="70" w:type="dxa"/>
          <w:right w:w="70" w:type="dxa"/>
        </w:tblCellMar>
        <w:tblLook w:val="04A0" w:firstRow="1" w:lastRow="0" w:firstColumn="1" w:lastColumn="0" w:noHBand="0" w:noVBand="1"/>
      </w:tblPr>
      <w:tblGrid>
        <w:gridCol w:w="1706"/>
        <w:gridCol w:w="709"/>
        <w:gridCol w:w="835"/>
        <w:gridCol w:w="951"/>
        <w:gridCol w:w="927"/>
        <w:gridCol w:w="715"/>
        <w:gridCol w:w="715"/>
        <w:gridCol w:w="715"/>
        <w:gridCol w:w="875"/>
        <w:gridCol w:w="788"/>
      </w:tblGrid>
      <w:tr w:rsidR="00860FA1" w:rsidRPr="0059250A" w:rsidTr="00860FA1">
        <w:trPr>
          <w:trHeight w:val="340"/>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0FA1" w:rsidRPr="00881BC5" w:rsidRDefault="00860FA1" w:rsidP="00480AFD">
            <w:pPr>
              <w:jc w:val="center"/>
              <w:rPr>
                <w:rFonts w:ascii="Arial Narrow" w:hAnsi="Arial Narrow"/>
                <w:b/>
                <w:bCs/>
                <w:color w:val="000000"/>
                <w:sz w:val="14"/>
                <w:szCs w:val="14"/>
                <w:lang w:val="es-CR" w:eastAsia="es-CR"/>
              </w:rPr>
            </w:pPr>
            <w:r>
              <w:rPr>
                <w:rFonts w:ascii="Arial Narrow" w:hAnsi="Arial Narrow" w:cs="Calibri"/>
                <w:b/>
                <w:bCs/>
                <w:iCs/>
                <w:sz w:val="14"/>
                <w:szCs w:val="14"/>
                <w:lang w:val="es-CR" w:eastAsia="es-CR"/>
              </w:rPr>
              <w:t>Nombre</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860FA1" w:rsidRPr="00881BC5" w:rsidRDefault="00860FA1" w:rsidP="00480AFD">
            <w:pPr>
              <w:jc w:val="center"/>
              <w:rPr>
                <w:rFonts w:ascii="Arial Narrow" w:hAnsi="Arial Narrow"/>
                <w:b/>
                <w:bCs/>
                <w:color w:val="000000"/>
                <w:sz w:val="14"/>
                <w:szCs w:val="14"/>
                <w:lang w:val="es-CR" w:eastAsia="es-CR"/>
              </w:rPr>
            </w:pPr>
            <w:r w:rsidRPr="00881BC5">
              <w:rPr>
                <w:rFonts w:ascii="Arial Narrow" w:hAnsi="Arial Narrow" w:cs="Calibri"/>
                <w:b/>
                <w:bCs/>
                <w:iCs/>
                <w:sz w:val="14"/>
                <w:szCs w:val="14"/>
                <w:lang w:val="es-CR" w:eastAsia="es-CR"/>
              </w:rPr>
              <w:t>Identifica-ción</w:t>
            </w:r>
          </w:p>
        </w:tc>
        <w:tc>
          <w:tcPr>
            <w:tcW w:w="851" w:type="dxa"/>
            <w:tcBorders>
              <w:top w:val="single" w:sz="4" w:space="0" w:color="auto"/>
              <w:left w:val="nil"/>
              <w:bottom w:val="single" w:sz="4" w:space="0" w:color="auto"/>
              <w:right w:val="single" w:sz="4" w:space="0" w:color="auto"/>
            </w:tcBorders>
            <w:shd w:val="clear" w:color="auto" w:fill="auto"/>
            <w:vAlign w:val="center"/>
          </w:tcPr>
          <w:p w:rsidR="00860FA1" w:rsidRPr="00881BC5" w:rsidRDefault="00860FA1" w:rsidP="00480AFD">
            <w:pPr>
              <w:jc w:val="center"/>
              <w:rPr>
                <w:rFonts w:ascii="Arial Narrow" w:hAnsi="Arial Narrow"/>
                <w:b/>
                <w:bCs/>
                <w:sz w:val="14"/>
                <w:szCs w:val="14"/>
                <w:lang w:val="es-CR" w:eastAsia="es-CR"/>
              </w:rPr>
            </w:pPr>
            <w:r w:rsidRPr="00881BC5">
              <w:rPr>
                <w:rFonts w:ascii="Arial Narrow" w:hAnsi="Arial Narrow"/>
                <w:b/>
                <w:bCs/>
                <w:sz w:val="14"/>
                <w:szCs w:val="14"/>
                <w:lang w:val="es-CR" w:eastAsia="es-CR"/>
              </w:rPr>
              <w:t xml:space="preserve">Terreno en verde </w:t>
            </w:r>
            <w:r w:rsidRPr="00881BC5">
              <w:rPr>
                <w:rFonts w:ascii="Arial Narrow" w:hAnsi="Arial Narrow" w:cs="Calibri"/>
                <w:b/>
                <w:bCs/>
                <w:iCs/>
                <w:sz w:val="14"/>
                <w:szCs w:val="14"/>
                <w:lang w:val="es-CR" w:eastAsia="es-CR"/>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60FA1" w:rsidRPr="00881BC5" w:rsidRDefault="00860FA1" w:rsidP="00480AFD">
            <w:pPr>
              <w:jc w:val="center"/>
              <w:rPr>
                <w:rFonts w:ascii="Arial Narrow" w:hAnsi="Arial Narrow"/>
                <w:b/>
                <w:bCs/>
                <w:sz w:val="14"/>
                <w:szCs w:val="14"/>
                <w:lang w:val="es-CR" w:eastAsia="es-CR"/>
              </w:rPr>
            </w:pPr>
            <w:r w:rsidRPr="00881BC5">
              <w:rPr>
                <w:rFonts w:ascii="Arial Narrow" w:hAnsi="Arial Narrow"/>
                <w:b/>
                <w:bCs/>
                <w:sz w:val="14"/>
                <w:szCs w:val="14"/>
                <w:lang w:val="es-CR" w:eastAsia="es-CR"/>
              </w:rPr>
              <w:t>Obras de infraestructura (¢)</w:t>
            </w:r>
          </w:p>
        </w:tc>
        <w:tc>
          <w:tcPr>
            <w:tcW w:w="962" w:type="dxa"/>
            <w:tcBorders>
              <w:top w:val="single" w:sz="4" w:space="0" w:color="auto"/>
              <w:left w:val="nil"/>
              <w:bottom w:val="single" w:sz="4" w:space="0" w:color="auto"/>
              <w:right w:val="single" w:sz="4" w:space="0" w:color="auto"/>
            </w:tcBorders>
            <w:shd w:val="clear" w:color="auto" w:fill="auto"/>
            <w:vAlign w:val="center"/>
          </w:tcPr>
          <w:p w:rsidR="00860FA1" w:rsidRPr="00881BC5" w:rsidRDefault="00860FA1" w:rsidP="00480AFD">
            <w:pPr>
              <w:jc w:val="center"/>
              <w:rPr>
                <w:rFonts w:ascii="Arial Narrow" w:hAnsi="Arial Narrow"/>
                <w:b/>
                <w:bCs/>
                <w:sz w:val="14"/>
                <w:szCs w:val="14"/>
                <w:lang w:val="es-CR" w:eastAsia="es-CR"/>
              </w:rPr>
            </w:pPr>
            <w:r w:rsidRPr="00881BC5">
              <w:rPr>
                <w:rFonts w:ascii="Arial Narrow" w:hAnsi="Arial Narrow"/>
                <w:b/>
                <w:bCs/>
                <w:sz w:val="14"/>
                <w:szCs w:val="14"/>
                <w:lang w:val="es-CR" w:eastAsia="es-CR"/>
              </w:rPr>
              <w:t>Monto de Vivienda (¢)</w:t>
            </w:r>
          </w:p>
        </w:tc>
        <w:tc>
          <w:tcPr>
            <w:tcW w:w="715" w:type="dxa"/>
            <w:tcBorders>
              <w:top w:val="single" w:sz="4" w:space="0" w:color="auto"/>
              <w:left w:val="nil"/>
              <w:bottom w:val="single" w:sz="4" w:space="0" w:color="auto"/>
              <w:right w:val="single" w:sz="4" w:space="0" w:color="auto"/>
            </w:tcBorders>
            <w:shd w:val="clear" w:color="auto" w:fill="auto"/>
            <w:vAlign w:val="center"/>
          </w:tcPr>
          <w:p w:rsidR="00860FA1" w:rsidRPr="00881BC5" w:rsidRDefault="00860FA1" w:rsidP="00480AFD">
            <w:pPr>
              <w:jc w:val="center"/>
              <w:rPr>
                <w:rFonts w:ascii="Arial Narrow" w:hAnsi="Arial Narrow"/>
                <w:b/>
                <w:bCs/>
                <w:sz w:val="14"/>
                <w:szCs w:val="14"/>
                <w:lang w:val="es-CR" w:eastAsia="es-CR"/>
              </w:rPr>
            </w:pPr>
            <w:r w:rsidRPr="00881BC5">
              <w:rPr>
                <w:rFonts w:ascii="Arial Narrow" w:hAnsi="Arial Narrow"/>
                <w:b/>
                <w:bCs/>
                <w:sz w:val="14"/>
                <w:szCs w:val="14"/>
                <w:lang w:val="es-CR" w:eastAsia="es-CR"/>
              </w:rPr>
              <w:t>Fiscali-zación viviendas (¢)</w:t>
            </w:r>
          </w:p>
        </w:tc>
        <w:tc>
          <w:tcPr>
            <w:tcW w:w="715" w:type="dxa"/>
            <w:tcBorders>
              <w:top w:val="single" w:sz="4" w:space="0" w:color="auto"/>
              <w:left w:val="nil"/>
              <w:bottom w:val="single" w:sz="4" w:space="0" w:color="auto"/>
              <w:right w:val="single" w:sz="4" w:space="0" w:color="auto"/>
            </w:tcBorders>
            <w:shd w:val="clear" w:color="auto" w:fill="auto"/>
            <w:vAlign w:val="center"/>
          </w:tcPr>
          <w:p w:rsidR="00860FA1" w:rsidRPr="00881BC5" w:rsidRDefault="00860FA1" w:rsidP="00480AFD">
            <w:pPr>
              <w:jc w:val="center"/>
              <w:rPr>
                <w:rFonts w:ascii="Arial Narrow" w:hAnsi="Arial Narrow"/>
                <w:b/>
                <w:bCs/>
                <w:sz w:val="14"/>
                <w:szCs w:val="14"/>
                <w:lang w:val="es-CR" w:eastAsia="es-CR"/>
              </w:rPr>
            </w:pPr>
            <w:r w:rsidRPr="00881BC5">
              <w:rPr>
                <w:rFonts w:ascii="Arial Narrow" w:hAnsi="Arial Narrow"/>
                <w:b/>
                <w:bCs/>
                <w:sz w:val="14"/>
                <w:szCs w:val="14"/>
                <w:lang w:val="es-CR" w:eastAsia="es-CR"/>
              </w:rPr>
              <w:t>Previsio</w:t>
            </w:r>
            <w:r>
              <w:rPr>
                <w:rFonts w:ascii="Arial Narrow" w:hAnsi="Arial Narrow"/>
                <w:b/>
                <w:bCs/>
                <w:sz w:val="14"/>
                <w:szCs w:val="14"/>
                <w:lang w:val="es-CR" w:eastAsia="es-CR"/>
              </w:rPr>
              <w:t>-</w:t>
            </w:r>
            <w:r w:rsidRPr="00881BC5">
              <w:rPr>
                <w:rFonts w:ascii="Arial Narrow" w:hAnsi="Arial Narrow"/>
                <w:b/>
                <w:bCs/>
                <w:sz w:val="14"/>
                <w:szCs w:val="14"/>
                <w:lang w:val="es-CR" w:eastAsia="es-CR"/>
              </w:rPr>
              <w:t xml:space="preserve">nes </w:t>
            </w:r>
            <w:r>
              <w:rPr>
                <w:rFonts w:ascii="Arial Narrow" w:hAnsi="Arial Narrow"/>
                <w:b/>
                <w:bCs/>
                <w:sz w:val="14"/>
                <w:szCs w:val="14"/>
                <w:lang w:val="es-CR" w:eastAsia="es-CR"/>
              </w:rPr>
              <w:t>por inflación</w:t>
            </w:r>
            <w:r w:rsidRPr="00881BC5">
              <w:rPr>
                <w:rFonts w:ascii="Arial Narrow" w:hAnsi="Arial Narrow"/>
                <w:b/>
                <w:bCs/>
                <w:sz w:val="14"/>
                <w:szCs w:val="14"/>
                <w:lang w:val="es-CR" w:eastAsia="es-CR"/>
              </w:rPr>
              <w:t xml:space="preserve"> (¢)</w:t>
            </w:r>
          </w:p>
        </w:tc>
        <w:tc>
          <w:tcPr>
            <w:tcW w:w="715" w:type="dxa"/>
            <w:tcBorders>
              <w:top w:val="single" w:sz="4" w:space="0" w:color="auto"/>
              <w:left w:val="nil"/>
              <w:bottom w:val="single" w:sz="4" w:space="0" w:color="auto"/>
              <w:right w:val="single" w:sz="4" w:space="0" w:color="auto"/>
            </w:tcBorders>
            <w:shd w:val="clear" w:color="auto" w:fill="auto"/>
            <w:vAlign w:val="center"/>
          </w:tcPr>
          <w:p w:rsidR="00860FA1" w:rsidRDefault="00860FA1" w:rsidP="00480AFD">
            <w:pPr>
              <w:jc w:val="center"/>
              <w:rPr>
                <w:rFonts w:ascii="Arial Narrow" w:hAnsi="Arial Narrow" w:cs="Arial"/>
                <w:b/>
                <w:bCs/>
                <w:sz w:val="14"/>
                <w:szCs w:val="14"/>
              </w:rPr>
            </w:pPr>
            <w:r w:rsidRPr="00881BC5">
              <w:rPr>
                <w:rFonts w:ascii="Arial Narrow" w:hAnsi="Arial Narrow" w:cs="Arial"/>
                <w:b/>
                <w:bCs/>
                <w:sz w:val="14"/>
                <w:szCs w:val="14"/>
              </w:rPr>
              <w:t>Gastos de formal</w:t>
            </w:r>
            <w:r>
              <w:rPr>
                <w:rFonts w:ascii="Arial Narrow" w:hAnsi="Arial Narrow" w:cs="Arial"/>
                <w:b/>
                <w:bCs/>
                <w:sz w:val="14"/>
                <w:szCs w:val="14"/>
              </w:rPr>
              <w:t>iza-ción a financiar por BANHVI</w:t>
            </w:r>
          </w:p>
          <w:p w:rsidR="00860FA1" w:rsidRPr="00881BC5" w:rsidRDefault="00860FA1" w:rsidP="00480AFD">
            <w:pPr>
              <w:jc w:val="center"/>
              <w:rPr>
                <w:rFonts w:ascii="Arial Narrow" w:hAnsi="Arial Narrow"/>
                <w:b/>
                <w:bCs/>
                <w:sz w:val="14"/>
                <w:szCs w:val="14"/>
                <w:lang w:val="es-CR" w:eastAsia="es-CR"/>
              </w:rPr>
            </w:pPr>
            <w:r w:rsidRPr="00881BC5">
              <w:rPr>
                <w:rFonts w:ascii="Arial Narrow" w:hAnsi="Arial Narrow" w:cs="Arial"/>
                <w:b/>
                <w:bCs/>
                <w:sz w:val="14"/>
                <w:szCs w:val="14"/>
              </w:rPr>
              <w:t>(¢)</w:t>
            </w:r>
          </w:p>
        </w:tc>
        <w:tc>
          <w:tcPr>
            <w:tcW w:w="875" w:type="dxa"/>
            <w:tcBorders>
              <w:top w:val="single" w:sz="4" w:space="0" w:color="auto"/>
              <w:left w:val="nil"/>
              <w:bottom w:val="single" w:sz="4" w:space="0" w:color="auto"/>
              <w:right w:val="single" w:sz="4" w:space="0" w:color="auto"/>
            </w:tcBorders>
            <w:shd w:val="clear" w:color="auto" w:fill="auto"/>
            <w:vAlign w:val="center"/>
          </w:tcPr>
          <w:p w:rsidR="00860FA1" w:rsidRPr="00881BC5" w:rsidRDefault="00860FA1" w:rsidP="00480AFD">
            <w:pPr>
              <w:jc w:val="center"/>
              <w:rPr>
                <w:rFonts w:ascii="Arial Narrow" w:hAnsi="Arial Narrow"/>
                <w:b/>
                <w:bCs/>
                <w:sz w:val="14"/>
                <w:szCs w:val="14"/>
                <w:lang w:val="es-CR" w:eastAsia="es-CR"/>
              </w:rPr>
            </w:pPr>
            <w:r w:rsidRPr="00881BC5">
              <w:rPr>
                <w:rFonts w:ascii="Arial Narrow" w:hAnsi="Arial Narrow" w:cs="Calibri"/>
                <w:b/>
                <w:bCs/>
                <w:iCs/>
                <w:sz w:val="14"/>
                <w:szCs w:val="14"/>
                <w:lang w:val="es-CR" w:eastAsia="es-CR"/>
              </w:rPr>
              <w:t>Monto del Bono (¢)</w:t>
            </w:r>
          </w:p>
        </w:tc>
        <w:tc>
          <w:tcPr>
            <w:tcW w:w="838" w:type="dxa"/>
            <w:tcBorders>
              <w:top w:val="single" w:sz="4" w:space="0" w:color="auto"/>
              <w:left w:val="nil"/>
              <w:bottom w:val="single" w:sz="4" w:space="0" w:color="auto"/>
              <w:right w:val="single" w:sz="4" w:space="0" w:color="auto"/>
            </w:tcBorders>
            <w:shd w:val="clear" w:color="auto" w:fill="auto"/>
            <w:vAlign w:val="center"/>
          </w:tcPr>
          <w:p w:rsidR="00860FA1" w:rsidRPr="00881BC5" w:rsidRDefault="00860FA1" w:rsidP="00480AFD">
            <w:pPr>
              <w:jc w:val="center"/>
              <w:rPr>
                <w:rFonts w:ascii="Arial Narrow" w:hAnsi="Arial Narrow"/>
                <w:b/>
                <w:bCs/>
                <w:sz w:val="14"/>
                <w:szCs w:val="14"/>
                <w:lang w:val="es-CR" w:eastAsia="es-CR"/>
              </w:rPr>
            </w:pPr>
            <w:r w:rsidRPr="00881BC5">
              <w:rPr>
                <w:rFonts w:ascii="Arial Narrow" w:hAnsi="Arial Narrow" w:cs="Arial"/>
                <w:b/>
                <w:bCs/>
                <w:sz w:val="14"/>
                <w:szCs w:val="14"/>
              </w:rPr>
              <w:t>Aporte de la familia (¢)</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Godinez Carvajal Marcela Teodora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0793</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0817</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Pineda Matute Dorlin Janixia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155816</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667723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Fernandez Rivera Andrea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1102</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0349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Montes Roman Lilliana del Rosario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6</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0329</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0397</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Saenz Mora Nancy Vanessa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1404</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0750</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Gutierrez Muñoz Andrea Paola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1049</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0835</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Valle Rosalina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857411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Bermudez Montero Irma de los Ángeles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2</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0494</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0025</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Romero Perez Maria del Carmen</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0684</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0352</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Duarte Gabarrete Cindy Valeria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155805</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654713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Brizuela Diaz Maydol Beatriz</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1452</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0506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Ulate Barrientos Juan Gerardo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6</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0100</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0674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Calvo Rivera Carlos Ernesto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0489</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0540</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Chacon Chaves Raquel Eliette</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1117</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0392</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Cano Guido Maryorith Marisol</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155813</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302215</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526,716.96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32,337,047.17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58,524.11</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Cid Ureña Kitsia Vanesa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1677</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0953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Castro Luna Luis Alberto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1216</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0169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Sotela Garro Margarita de los Ángeles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1047</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0590</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Retana Peralta Silvia Elena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0897</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0815</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Varela Jimenez Silvia del Carmen</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155806</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418017</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Obando Sanchez Wendolyn Viviana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1476</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0264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Rivera Adolfo Jose</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155824</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579722</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Hernandez Romero Carlos Alberto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155822</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516629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Hernandez Briceño Cristopher Jose</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1201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0657</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Sibaja Quesada  Kenia Viviana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1356</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0544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Alvarez  Madrigal Fernando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2</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0483</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0074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Aburto Solano Karla Marcela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1314</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0624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Rivera Monge Martha Elena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1084</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0926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Benavides Jimenez Dayana Paola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1571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0288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Redondo Sanchez Ana Rosa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1019</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0354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Rojas Fernandez Gloriana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1388</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0660</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Contreras  Chavarria Grettel Carolina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6</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0340</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0658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Gamboa Arce Norielen de los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1232</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0746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Ulloa Barquero Katherine Vanessa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1363</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0956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Mendoza Torres Jennifer de los Ángeles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1306</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0069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526,716.96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32,337,047.17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58,524.11</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Montero Madrigal Maria de los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0589</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0791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Flores Rivera Silvia Elena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1262</w:t>
            </w:r>
            <w:r w:rsidR="00D2204C"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0146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Garcia Garcia Manuel de Jesus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155807</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333333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Picado Blandon Adilcia Judith</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736224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Obando Briceño Irene Karina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0317</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0073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Jiron Reyes Alba Luz</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267801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Jiron Mejia Evert Luis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974709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Sequeira Solano Hector Gerardo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7</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0184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0447</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Marin Solano Alex Francisco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7</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0168</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0732</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Santamaria Quiroz Eduardo Jose</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155803</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555919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Noli Enriquez Elieth de los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1491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0853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Bonilla Rojas Vivian Priscila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1012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0138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Castro Rodriguez Javier Jose</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1223</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0608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Durán Rodríguez Diego Rafael</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1258</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0965</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Murillo Valencia Farie Liced</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0102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0385</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Gomez Artavia Rebeca Maria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1338</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0751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Rosario Caba Kenia Maria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121400</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124734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Solano Fernandez Stefany Paola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1308</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0785</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Mora Quiros Maria del Pilar</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1306</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0058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Soto Cascante Egerico Asdrubal</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6</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0242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0743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Huertas Arce Joseph Eduardo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1471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0453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Flores Vasquez Veronica Antonia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155800</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322606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Jiron Guerrero Gloria Manuela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157005</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Gonzalez Mesen Javier</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0830</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0914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Jimenez Leiton Kevin Andres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1422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0312</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Lacayo Sandino Guadalupe Alexander</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678723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Reyes Cruz Elba Antonia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698909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Martinez Sevilla Erick Mauricio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0833</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0694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Arias Rojas Esteban</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0945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0034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Matarrita Villegas Maria Felicia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0719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0333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Aguirre Cortes Jose Manuel</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6</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0183</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0647</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Borge Aragon Miriam del Carmen</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155816</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721321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Aburto Medrano Esteban Mario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291733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Morales Cascante Michael Antonio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1280</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0249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Duran Rodriguez Monica Maria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1210</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0701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Alvarado Garcia Erick Francisco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335409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Calderon Calderon Karla Patricia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195511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Toledo Marin Jeffrie José</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210820</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Ureña Vargas Yesennia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0994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0992</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Rivas Solorzano Maria de la Cruz</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155810</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178118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Castro Hernandez Hugo Javier</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0492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0268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Coca Muñoz Dayanna Patricia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1454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0609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Obregon Porras Carlos Manuel</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6</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0108</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0070</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Campos Marin Nancy Dayana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1114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0361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Calvo Calvo Sugey Loriette</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1387</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0438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Zamora Corrales Jairo Ricardo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1393</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0474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Artavia Cordero Katherine Fabiola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1666</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0196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Ovares Cordero Cindy Rebeca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1626</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0588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Picado Sanchez Ericka Maria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1172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0493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Rodriguez Sevilla Deyvi Josue</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358516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Borbon Murcia Abigail</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169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30351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Chavarria Campos Jansy Alejandra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1319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0283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Jimenez Morales Eberto Javier</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1009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0528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Lopez Cortes Maria Magdalena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272623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Bonilla Zuñiga Leides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6</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0314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0866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Quesada Castro Marjorie</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0810</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0006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Fallas Zuñiga Nicole Dayana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1648</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0908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Vargas Arias Michelle Daniela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1601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0794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Medrano Sevilla Karolay Tatiana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1064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0708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Zeledon Aguilar Maria Ancelma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370807</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Morales Espinoza Karla Vanessa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1529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0680</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Chaves Borbon Adolfo Jesús de la Trinidad</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0621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0129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Hernandez Lopez Robert</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155810</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322609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Waterhouse Urbina Dalila Azucena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1334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0192</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Espinoza Hidalgo Yeimy de los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1498</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0181</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Lopez Espinoza Karla Patricia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1549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0478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Castillo Carranza Enrique Jose</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573713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Aguilar Vargas Jensy Pamela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1239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0159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526,716.96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32,337,047.17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58,524.11</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Arias Gaitan Salomon</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155805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902433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Mora Gamboa Ivannia Marina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1345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0973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Mora Gamboa Alba Lucia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0184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0433</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Montero Rojas Ramon Eliecer</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6</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0299</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0689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Sanchez Ríos Wilberth Gerardo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0297</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0172</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Camacho Perez Kembly Johanna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1185</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0616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Valverde Bravo Marcos Jesus</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1373</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0677</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Monge Mesen Marta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3</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0283</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0680</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Calvo Gonzalez Ruth Elena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1231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0579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Mora Monge Yesika Maria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1422</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0734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545,088.28</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33,552,083.60</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60,565.36</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Alvarado Quiros Kevin Gonzalo</w:t>
            </w:r>
          </w:p>
        </w:tc>
        <w:tc>
          <w:tcPr>
            <w:tcW w:w="709" w:type="dxa"/>
            <w:tcBorders>
              <w:top w:val="nil"/>
              <w:left w:val="nil"/>
              <w:bottom w:val="single" w:sz="4" w:space="0" w:color="auto"/>
              <w:right w:val="single" w:sz="4" w:space="0" w:color="auto"/>
            </w:tcBorders>
            <w:shd w:val="clear" w:color="auto" w:fill="auto"/>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1454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0532</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Mairena Montenegro Esmilda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443804</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473,184.06</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37,602,025.89</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202,793.17</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Perez Acosta Danny Joseph</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1574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0605</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Cardenas Mora Pablo Antonio</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155820</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388706</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Valverde Morales Maria Eugenia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1504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0858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4,794,920.02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5,932,219.97</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20,102,422.05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150,768.17</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409,668.75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32,219,998.95</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175,572.32</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Gaitan Urbina Juan Erlin</w:t>
            </w:r>
          </w:p>
        </w:tc>
        <w:tc>
          <w:tcPr>
            <w:tcW w:w="709" w:type="dxa"/>
            <w:tcBorders>
              <w:top w:val="nil"/>
              <w:left w:val="nil"/>
              <w:bottom w:val="single" w:sz="4" w:space="0" w:color="auto"/>
              <w:right w:val="single" w:sz="4" w:space="0" w:color="auto"/>
            </w:tcBorders>
            <w:shd w:val="clear" w:color="auto" w:fill="auto"/>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155814</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919408</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4,980,131.52</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6,161,361.52</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20,878,910.45</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156,591.83</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423,957.55</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33,430,952.87</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181,696.09</w:t>
            </w:r>
          </w:p>
        </w:tc>
      </w:tr>
      <w:tr w:rsidR="00860FA1" w:rsidRPr="0059250A" w:rsidTr="00860FA1">
        <w:trPr>
          <w:trHeight w:val="340"/>
        </w:trPr>
        <w:tc>
          <w:tcPr>
            <w:tcW w:w="1706" w:type="dxa"/>
            <w:tcBorders>
              <w:top w:val="nil"/>
              <w:left w:val="single" w:sz="4" w:space="0" w:color="auto"/>
              <w:bottom w:val="single" w:sz="4" w:space="0" w:color="auto"/>
              <w:right w:val="single" w:sz="4" w:space="0" w:color="auto"/>
            </w:tcBorders>
            <w:shd w:val="clear" w:color="000000" w:fill="FFFFFF"/>
            <w:noWrap/>
            <w:vAlign w:val="center"/>
            <w:hideMark/>
          </w:tcPr>
          <w:p w:rsidR="0059250A" w:rsidRPr="00013006" w:rsidRDefault="0059250A" w:rsidP="00013006">
            <w:pP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Ramirez Martinez Michelle Adriana</w:t>
            </w:r>
          </w:p>
        </w:tc>
        <w:tc>
          <w:tcPr>
            <w:tcW w:w="709" w:type="dxa"/>
            <w:tcBorders>
              <w:top w:val="nil"/>
              <w:left w:val="nil"/>
              <w:bottom w:val="single" w:sz="4" w:space="0" w:color="auto"/>
              <w:right w:val="single" w:sz="4" w:space="0" w:color="auto"/>
            </w:tcBorders>
            <w:shd w:val="clear" w:color="000000" w:fill="FFFFFF"/>
            <w:noWrap/>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7</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0207</w:t>
            </w:r>
            <w:r w:rsidR="00A968F3" w:rsidRPr="00013006">
              <w:rPr>
                <w:rFonts w:ascii="Arial Narrow" w:hAnsi="Arial Narrow"/>
                <w:color w:val="000000"/>
                <w:sz w:val="14"/>
                <w:szCs w:val="14"/>
                <w:lang w:val="es-CR" w:eastAsia="es-CR"/>
              </w:rPr>
              <w:t>-</w:t>
            </w:r>
            <w:r w:rsidRPr="00013006">
              <w:rPr>
                <w:rFonts w:ascii="Arial Narrow" w:hAnsi="Arial Narrow"/>
                <w:color w:val="000000"/>
                <w:sz w:val="14"/>
                <w:szCs w:val="14"/>
                <w:lang w:val="es-CR" w:eastAsia="es-CR"/>
              </w:rPr>
              <w:t>0599</w:t>
            </w:r>
          </w:p>
        </w:tc>
        <w:tc>
          <w:tcPr>
            <w:tcW w:w="851"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5,618,082.26</w:t>
            </w:r>
          </w:p>
        </w:tc>
        <w:tc>
          <w:tcPr>
            <w:tcW w:w="850"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6,950,626.84</w:t>
            </w:r>
          </w:p>
        </w:tc>
        <w:tc>
          <w:tcPr>
            <w:tcW w:w="962"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23,553,481.62</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176,651.11</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color w:val="000000"/>
                <w:sz w:val="14"/>
                <w:szCs w:val="14"/>
                <w:lang w:val="es-CR" w:eastAsia="es-CR"/>
              </w:rPr>
            </w:pPr>
            <w:r w:rsidRPr="00013006">
              <w:rPr>
                <w:rFonts w:ascii="Arial Narrow" w:hAnsi="Arial Narrow"/>
                <w:color w:val="000000"/>
                <w:sz w:val="14"/>
                <w:szCs w:val="14"/>
                <w:lang w:val="es-CR" w:eastAsia="es-CR"/>
              </w:rPr>
              <w:t>830,000.00</w:t>
            </w:r>
          </w:p>
        </w:tc>
        <w:tc>
          <w:tcPr>
            <w:tcW w:w="71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608,379.51</w:t>
            </w:r>
          </w:p>
        </w:tc>
        <w:tc>
          <w:tcPr>
            <w:tcW w:w="875"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37,737,221.34</w:t>
            </w:r>
          </w:p>
        </w:tc>
        <w:tc>
          <w:tcPr>
            <w:tcW w:w="838" w:type="dxa"/>
            <w:tcBorders>
              <w:top w:val="nil"/>
              <w:left w:val="nil"/>
              <w:bottom w:val="single" w:sz="4" w:space="0" w:color="auto"/>
              <w:right w:val="single" w:sz="4" w:space="0" w:color="auto"/>
            </w:tcBorders>
            <w:shd w:val="clear" w:color="auto" w:fill="auto"/>
            <w:vAlign w:val="center"/>
            <w:hideMark/>
          </w:tcPr>
          <w:p w:rsidR="0059250A" w:rsidRPr="00013006" w:rsidRDefault="0059250A" w:rsidP="00013006">
            <w:pPr>
              <w:jc w:val="center"/>
              <w:rPr>
                <w:rFonts w:ascii="Arial Narrow" w:hAnsi="Arial Narrow"/>
                <w:sz w:val="14"/>
                <w:szCs w:val="14"/>
                <w:lang w:val="es-CR" w:eastAsia="es-CR"/>
              </w:rPr>
            </w:pPr>
            <w:r w:rsidRPr="00013006">
              <w:rPr>
                <w:rFonts w:ascii="Arial Narrow" w:hAnsi="Arial Narrow"/>
                <w:sz w:val="14"/>
                <w:szCs w:val="14"/>
                <w:lang w:val="es-CR" w:eastAsia="es-CR"/>
              </w:rPr>
              <w:t>67,597.72</w:t>
            </w:r>
          </w:p>
        </w:tc>
      </w:tr>
    </w:tbl>
    <w:p w:rsidR="0095646E" w:rsidRDefault="0095646E" w:rsidP="0095646E">
      <w:pPr>
        <w:spacing w:line="360" w:lineRule="auto"/>
        <w:jc w:val="both"/>
        <w:rPr>
          <w:rFonts w:cs="Arial"/>
          <w:sz w:val="22"/>
          <w:szCs w:val="22"/>
        </w:rPr>
      </w:pPr>
    </w:p>
    <w:p w:rsidR="00860FA1" w:rsidRDefault="00860FA1" w:rsidP="00860FA1">
      <w:pPr>
        <w:spacing w:line="360" w:lineRule="auto"/>
        <w:jc w:val="both"/>
        <w:rPr>
          <w:rFonts w:cs="Arial"/>
          <w:sz w:val="22"/>
          <w:szCs w:val="22"/>
        </w:rPr>
      </w:pPr>
      <w:r>
        <w:rPr>
          <w:rFonts w:cs="Arial"/>
          <w:b/>
          <w:color w:val="000000"/>
          <w:sz w:val="22"/>
          <w:szCs w:val="22"/>
        </w:rPr>
        <w:t>4</w:t>
      </w:r>
      <w:r w:rsidRPr="00BB303F">
        <w:rPr>
          <w:rFonts w:cs="Arial"/>
          <w:b/>
          <w:color w:val="000000"/>
          <w:sz w:val="22"/>
          <w:szCs w:val="22"/>
        </w:rPr>
        <w:t>.</w:t>
      </w:r>
      <w:r w:rsidRPr="00BB303F">
        <w:rPr>
          <w:rFonts w:cs="Arial"/>
          <w:color w:val="000000"/>
          <w:sz w:val="22"/>
          <w:szCs w:val="22"/>
        </w:rPr>
        <w:t xml:space="preserve"> La entidad autorizada deberá formalizar las operaciones individuales siguiendo estrictamente los términos del presente acuerdo, no pudiendo modificar tales condiciones y alcances sin autorización previa del BANHVI.</w:t>
      </w:r>
    </w:p>
    <w:p w:rsidR="0095646E" w:rsidRDefault="0095646E" w:rsidP="0095646E">
      <w:pPr>
        <w:spacing w:line="360" w:lineRule="auto"/>
        <w:jc w:val="both"/>
        <w:rPr>
          <w:rFonts w:cs="Arial"/>
          <w:sz w:val="22"/>
          <w:szCs w:val="22"/>
        </w:rPr>
      </w:pPr>
    </w:p>
    <w:p w:rsidR="0095646E" w:rsidRDefault="0069179A" w:rsidP="0095646E">
      <w:pPr>
        <w:spacing w:line="360" w:lineRule="auto"/>
        <w:jc w:val="both"/>
        <w:rPr>
          <w:rFonts w:cs="Arial"/>
          <w:sz w:val="22"/>
          <w:szCs w:val="22"/>
        </w:rPr>
      </w:pPr>
      <w:r w:rsidRPr="00073D89">
        <w:rPr>
          <w:rFonts w:cs="Arial"/>
          <w:b/>
          <w:sz w:val="22"/>
          <w:szCs w:val="22"/>
        </w:rPr>
        <w:t>5.</w:t>
      </w:r>
      <w:r>
        <w:rPr>
          <w:rFonts w:cs="Arial"/>
          <w:sz w:val="22"/>
          <w:szCs w:val="22"/>
        </w:rPr>
        <w:t xml:space="preserve"> La formalización </w:t>
      </w:r>
      <w:r w:rsidRPr="0069179A">
        <w:rPr>
          <w:rFonts w:cs="Arial"/>
          <w:sz w:val="22"/>
          <w:szCs w:val="22"/>
        </w:rPr>
        <w:t>de los casos a favor de cada beneficiario</w:t>
      </w:r>
      <w:r>
        <w:rPr>
          <w:rFonts w:cs="Arial"/>
          <w:sz w:val="22"/>
          <w:szCs w:val="22"/>
        </w:rPr>
        <w:t>,</w:t>
      </w:r>
      <w:r w:rsidRPr="0069179A">
        <w:rPr>
          <w:rFonts w:cs="Arial"/>
          <w:sz w:val="22"/>
          <w:szCs w:val="22"/>
        </w:rPr>
        <w:t xml:space="preserve"> se hará al final del procedimiento, una vez construidas las viviendas y por los procedimientos usuales de formalización.</w:t>
      </w:r>
    </w:p>
    <w:p w:rsidR="0095646E" w:rsidRDefault="0095646E" w:rsidP="0095646E">
      <w:pPr>
        <w:spacing w:line="360" w:lineRule="auto"/>
        <w:jc w:val="both"/>
        <w:rPr>
          <w:rFonts w:cs="Arial"/>
          <w:sz w:val="22"/>
          <w:szCs w:val="22"/>
        </w:rPr>
      </w:pPr>
    </w:p>
    <w:p w:rsidR="0095646E" w:rsidRDefault="0069179A" w:rsidP="0095646E">
      <w:pPr>
        <w:spacing w:line="360" w:lineRule="auto"/>
        <w:jc w:val="both"/>
        <w:rPr>
          <w:rFonts w:cs="Arial"/>
          <w:sz w:val="22"/>
          <w:szCs w:val="22"/>
        </w:rPr>
      </w:pPr>
      <w:r w:rsidRPr="00073D89">
        <w:rPr>
          <w:rFonts w:cs="Arial"/>
          <w:b/>
          <w:sz w:val="22"/>
          <w:szCs w:val="22"/>
        </w:rPr>
        <w:t>6.</w:t>
      </w:r>
      <w:r>
        <w:rPr>
          <w:rFonts w:cs="Arial"/>
          <w:sz w:val="22"/>
          <w:szCs w:val="22"/>
        </w:rPr>
        <w:t xml:space="preserve"> Será </w:t>
      </w:r>
      <w:r w:rsidRPr="0069179A">
        <w:rPr>
          <w:rFonts w:cs="Arial"/>
          <w:sz w:val="22"/>
          <w:szCs w:val="22"/>
        </w:rPr>
        <w:t>responsabilidad de la Entidad Autorizada analizar a cada núcleo familiar, según lo indicado en los acuerdos N°</w:t>
      </w:r>
      <w:r>
        <w:rPr>
          <w:rFonts w:cs="Arial"/>
          <w:sz w:val="22"/>
          <w:szCs w:val="22"/>
        </w:rPr>
        <w:t xml:space="preserve"> </w:t>
      </w:r>
      <w:r w:rsidRPr="0069179A">
        <w:rPr>
          <w:rFonts w:cs="Arial"/>
          <w:sz w:val="22"/>
          <w:szCs w:val="22"/>
        </w:rPr>
        <w:t>6 de la sesión 40-2011 del 30 de mayo de 2011 y N°</w:t>
      </w:r>
      <w:r>
        <w:rPr>
          <w:rFonts w:cs="Arial"/>
          <w:sz w:val="22"/>
          <w:szCs w:val="22"/>
        </w:rPr>
        <w:t xml:space="preserve"> </w:t>
      </w:r>
      <w:r w:rsidRPr="0069179A">
        <w:rPr>
          <w:rFonts w:cs="Arial"/>
          <w:sz w:val="22"/>
          <w:szCs w:val="22"/>
        </w:rPr>
        <w:t>1 de la sesión 60</w:t>
      </w:r>
      <w:r>
        <w:rPr>
          <w:rFonts w:cs="Arial"/>
          <w:sz w:val="22"/>
          <w:szCs w:val="22"/>
        </w:rPr>
        <w:t>-</w:t>
      </w:r>
      <w:r w:rsidRPr="0069179A">
        <w:rPr>
          <w:rFonts w:cs="Arial"/>
          <w:sz w:val="22"/>
          <w:szCs w:val="22"/>
        </w:rPr>
        <w:t>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rsidR="0095646E" w:rsidRDefault="0095646E" w:rsidP="0095646E">
      <w:pPr>
        <w:spacing w:line="360" w:lineRule="auto"/>
        <w:jc w:val="both"/>
        <w:rPr>
          <w:rFonts w:cs="Arial"/>
          <w:sz w:val="22"/>
          <w:szCs w:val="22"/>
        </w:rPr>
      </w:pPr>
    </w:p>
    <w:p w:rsidR="007511C1" w:rsidRDefault="007511C1" w:rsidP="0095646E">
      <w:pPr>
        <w:spacing w:line="360" w:lineRule="auto"/>
        <w:jc w:val="both"/>
        <w:rPr>
          <w:rFonts w:cs="Arial"/>
          <w:sz w:val="22"/>
          <w:szCs w:val="22"/>
        </w:rPr>
      </w:pPr>
      <w:r w:rsidRPr="00073D89">
        <w:rPr>
          <w:rFonts w:cs="Arial"/>
          <w:b/>
          <w:sz w:val="22"/>
          <w:szCs w:val="22"/>
        </w:rPr>
        <w:t>7.</w:t>
      </w:r>
      <w:r>
        <w:rPr>
          <w:rFonts w:cs="Arial"/>
          <w:sz w:val="22"/>
          <w:szCs w:val="22"/>
        </w:rPr>
        <w:t xml:space="preserve"> Para las </w:t>
      </w:r>
      <w:r w:rsidRPr="007511C1">
        <w:rPr>
          <w:rFonts w:cs="Arial"/>
          <w:sz w:val="22"/>
          <w:szCs w:val="22"/>
        </w:rPr>
        <w:t>familias que eventualmente califiquen para crédito hipotecario, según su capacidad de endeudamiento, la Entidad Autorizada deberá reintegrar al BANHVI el monto del crédito, que se deducirá del monto de BFV asignado a cada núcleo familiar. Al respecto la Entidad Autorizada deberá adjuntar un informe del análisis crediticio de cada familia en el expediente individual.</w:t>
      </w:r>
    </w:p>
    <w:p w:rsidR="007511C1" w:rsidRDefault="007511C1" w:rsidP="0095646E">
      <w:pPr>
        <w:spacing w:line="360" w:lineRule="auto"/>
        <w:jc w:val="both"/>
        <w:rPr>
          <w:rFonts w:cs="Arial"/>
          <w:sz w:val="22"/>
          <w:szCs w:val="22"/>
        </w:rPr>
      </w:pPr>
    </w:p>
    <w:p w:rsidR="007511C1" w:rsidRDefault="007511C1" w:rsidP="0095646E">
      <w:pPr>
        <w:spacing w:line="360" w:lineRule="auto"/>
        <w:jc w:val="both"/>
        <w:rPr>
          <w:rFonts w:cs="Arial"/>
          <w:sz w:val="22"/>
          <w:szCs w:val="22"/>
        </w:rPr>
      </w:pPr>
      <w:r w:rsidRPr="00073D89">
        <w:rPr>
          <w:rFonts w:cs="Arial"/>
          <w:b/>
          <w:sz w:val="22"/>
          <w:szCs w:val="22"/>
        </w:rPr>
        <w:t>8.</w:t>
      </w:r>
      <w:r>
        <w:rPr>
          <w:rFonts w:cs="Arial"/>
          <w:sz w:val="22"/>
          <w:szCs w:val="22"/>
        </w:rPr>
        <w:t xml:space="preserve"> El rubro </w:t>
      </w:r>
      <w:r w:rsidRPr="007511C1">
        <w:rPr>
          <w:rFonts w:cs="Arial"/>
          <w:sz w:val="22"/>
          <w:szCs w:val="22"/>
        </w:rPr>
        <w:t>de kilometraje de fiscalización es liquidable por parte de la Entidad Autorizada, la cual deberá presentar un informe de liquidación, con la justificación del número de visitas realizas por el fiscal de inversión.</w:t>
      </w:r>
    </w:p>
    <w:p w:rsidR="007511C1" w:rsidRDefault="007511C1" w:rsidP="0095646E">
      <w:pPr>
        <w:spacing w:line="360" w:lineRule="auto"/>
        <w:jc w:val="both"/>
        <w:rPr>
          <w:rFonts w:cs="Arial"/>
          <w:sz w:val="22"/>
          <w:szCs w:val="22"/>
        </w:rPr>
      </w:pPr>
    </w:p>
    <w:p w:rsidR="007511C1" w:rsidRDefault="007511C1" w:rsidP="0095646E">
      <w:pPr>
        <w:spacing w:line="360" w:lineRule="auto"/>
        <w:jc w:val="both"/>
        <w:rPr>
          <w:rFonts w:cs="Arial"/>
          <w:sz w:val="22"/>
          <w:szCs w:val="22"/>
        </w:rPr>
      </w:pPr>
      <w:r w:rsidRPr="00073D89">
        <w:rPr>
          <w:rFonts w:cs="Arial"/>
          <w:b/>
          <w:sz w:val="22"/>
          <w:szCs w:val="22"/>
        </w:rPr>
        <w:t>9.</w:t>
      </w:r>
      <w:r>
        <w:rPr>
          <w:rFonts w:cs="Arial"/>
          <w:sz w:val="22"/>
          <w:szCs w:val="22"/>
        </w:rPr>
        <w:t xml:space="preserve"> Previo al inicio </w:t>
      </w:r>
      <w:r w:rsidRPr="007511C1">
        <w:rPr>
          <w:rFonts w:cs="Arial"/>
          <w:sz w:val="22"/>
          <w:szCs w:val="22"/>
        </w:rPr>
        <w:t>de obras y realización de desembolsos, deberá velar porque se encuentre vigente el permiso de construcción del proyecto</w:t>
      </w:r>
      <w:r>
        <w:rPr>
          <w:rFonts w:cs="Arial"/>
          <w:sz w:val="22"/>
          <w:szCs w:val="22"/>
        </w:rPr>
        <w:t>,</w:t>
      </w:r>
      <w:r w:rsidRPr="007511C1">
        <w:rPr>
          <w:rFonts w:cs="Arial"/>
          <w:sz w:val="22"/>
          <w:szCs w:val="22"/>
        </w:rPr>
        <w:t xml:space="preserve"> otorgado por la Municipalidad</w:t>
      </w:r>
      <w:r>
        <w:rPr>
          <w:rFonts w:cs="Arial"/>
          <w:sz w:val="22"/>
          <w:szCs w:val="22"/>
        </w:rPr>
        <w:t xml:space="preserve"> l</w:t>
      </w:r>
      <w:r w:rsidRPr="007511C1">
        <w:rPr>
          <w:rFonts w:cs="Arial"/>
          <w:sz w:val="22"/>
          <w:szCs w:val="22"/>
        </w:rPr>
        <w:t>ocal.</w:t>
      </w:r>
    </w:p>
    <w:p w:rsidR="007511C1" w:rsidRDefault="007511C1" w:rsidP="0095646E">
      <w:pPr>
        <w:spacing w:line="360" w:lineRule="auto"/>
        <w:jc w:val="both"/>
        <w:rPr>
          <w:rFonts w:cs="Arial"/>
          <w:sz w:val="22"/>
          <w:szCs w:val="22"/>
        </w:rPr>
      </w:pPr>
    </w:p>
    <w:p w:rsidR="007511C1" w:rsidRDefault="007511C1" w:rsidP="0095646E">
      <w:pPr>
        <w:spacing w:line="360" w:lineRule="auto"/>
        <w:jc w:val="both"/>
        <w:rPr>
          <w:rFonts w:cs="Arial"/>
          <w:sz w:val="22"/>
          <w:szCs w:val="22"/>
        </w:rPr>
      </w:pPr>
      <w:r w:rsidRPr="00073D89">
        <w:rPr>
          <w:rFonts w:cs="Arial"/>
          <w:b/>
          <w:sz w:val="22"/>
          <w:szCs w:val="22"/>
        </w:rPr>
        <w:t>10.</w:t>
      </w:r>
      <w:r>
        <w:rPr>
          <w:rFonts w:cs="Arial"/>
          <w:sz w:val="22"/>
          <w:szCs w:val="22"/>
        </w:rPr>
        <w:t xml:space="preserve"> Tanto la </w:t>
      </w:r>
      <w:r w:rsidRPr="007511C1">
        <w:rPr>
          <w:rFonts w:cs="Arial"/>
          <w:sz w:val="22"/>
          <w:szCs w:val="22"/>
        </w:rPr>
        <w:t>Entidad Autorizada como la empresa constructora</w:t>
      </w:r>
      <w:r>
        <w:rPr>
          <w:rFonts w:cs="Arial"/>
          <w:sz w:val="22"/>
          <w:szCs w:val="22"/>
        </w:rPr>
        <w:t>,</w:t>
      </w:r>
      <w:r w:rsidRPr="007511C1">
        <w:rPr>
          <w:rFonts w:cs="Arial"/>
          <w:sz w:val="22"/>
          <w:szCs w:val="22"/>
        </w:rPr>
        <w:t xml:space="preserve"> deberán instruir a las familias sobre el uso adecuado y mantenimiento de las instalaciones de las viviendas (sistema eléctrico, pluvial, potable y sistema de tratamiento de aguas residuales y negras).</w:t>
      </w:r>
    </w:p>
    <w:p w:rsidR="0095646E" w:rsidRDefault="0095646E" w:rsidP="0095646E">
      <w:pPr>
        <w:spacing w:line="360" w:lineRule="auto"/>
        <w:jc w:val="both"/>
        <w:rPr>
          <w:rFonts w:cs="Arial"/>
          <w:sz w:val="22"/>
          <w:szCs w:val="22"/>
        </w:rPr>
      </w:pPr>
    </w:p>
    <w:p w:rsidR="007511C1" w:rsidRDefault="007511C1" w:rsidP="0095646E">
      <w:pPr>
        <w:spacing w:line="360" w:lineRule="auto"/>
        <w:jc w:val="both"/>
        <w:rPr>
          <w:rFonts w:cs="Arial"/>
          <w:sz w:val="22"/>
          <w:szCs w:val="22"/>
        </w:rPr>
      </w:pPr>
      <w:r w:rsidRPr="00073D89">
        <w:rPr>
          <w:rFonts w:cs="Arial"/>
          <w:b/>
          <w:sz w:val="22"/>
          <w:szCs w:val="22"/>
        </w:rPr>
        <w:t>11.</w:t>
      </w:r>
      <w:r>
        <w:rPr>
          <w:rFonts w:cs="Arial"/>
          <w:sz w:val="22"/>
          <w:szCs w:val="22"/>
        </w:rPr>
        <w:t xml:space="preserve"> Será responsabilidad de </w:t>
      </w:r>
      <w:r w:rsidRPr="007511C1">
        <w:rPr>
          <w:rFonts w:cs="Arial"/>
          <w:sz w:val="22"/>
          <w:szCs w:val="22"/>
        </w:rPr>
        <w:t>la Entidad Autorizada comunicarle a los futuros beneficiarios las disposiciones como la del artículo 30 de la Ley Reguladora de la Propiedad en Condominio, que permite a los condóminos acordar la extinción del régimen legal. En lo que interesa, esa norma indica:</w:t>
      </w:r>
    </w:p>
    <w:p w:rsidR="007511C1" w:rsidRDefault="007511C1" w:rsidP="00073D89">
      <w:pPr>
        <w:ind w:left="142"/>
        <w:jc w:val="both"/>
        <w:rPr>
          <w:rFonts w:cs="Arial"/>
          <w:sz w:val="22"/>
          <w:szCs w:val="22"/>
        </w:rPr>
      </w:pPr>
    </w:p>
    <w:p w:rsidR="007511C1" w:rsidRPr="007511C1" w:rsidRDefault="007511C1" w:rsidP="00073D89">
      <w:pPr>
        <w:ind w:left="142"/>
        <w:jc w:val="both"/>
        <w:rPr>
          <w:rFonts w:cs="Arial"/>
          <w:i/>
          <w:sz w:val="22"/>
          <w:szCs w:val="22"/>
        </w:rPr>
      </w:pPr>
      <w:r w:rsidRPr="007511C1">
        <w:rPr>
          <w:rFonts w:cs="Arial"/>
          <w:i/>
          <w:sz w:val="22"/>
          <w:szCs w:val="22"/>
        </w:rPr>
        <w:t>“… El régimen establecido en esta ley podrá extinguirse por acuerdo de los condóminos reunidos en Asamblea General, mediante votación unánime de los propietarios, siempre y cuando esto no se oponga a otras legislaciones relacionadas con la materia, sobre todo en lo referente a los posibles lotes o unidades resultantes … “.</w:t>
      </w:r>
    </w:p>
    <w:p w:rsidR="007511C1" w:rsidRDefault="007511C1" w:rsidP="0095646E">
      <w:pPr>
        <w:spacing w:line="360" w:lineRule="auto"/>
        <w:jc w:val="both"/>
        <w:rPr>
          <w:rFonts w:cs="Arial"/>
          <w:sz w:val="22"/>
          <w:szCs w:val="22"/>
        </w:rPr>
      </w:pPr>
    </w:p>
    <w:p w:rsidR="007511C1" w:rsidRDefault="007511C1" w:rsidP="0095646E">
      <w:pPr>
        <w:spacing w:line="360" w:lineRule="auto"/>
        <w:jc w:val="both"/>
        <w:rPr>
          <w:rFonts w:cs="Arial"/>
          <w:sz w:val="22"/>
          <w:szCs w:val="22"/>
        </w:rPr>
      </w:pPr>
      <w:r w:rsidRPr="00073D89">
        <w:rPr>
          <w:rFonts w:cs="Arial"/>
          <w:b/>
          <w:sz w:val="22"/>
          <w:szCs w:val="22"/>
        </w:rPr>
        <w:t>12.</w:t>
      </w:r>
      <w:r>
        <w:rPr>
          <w:rFonts w:cs="Arial"/>
          <w:sz w:val="22"/>
          <w:szCs w:val="22"/>
        </w:rPr>
        <w:t xml:space="preserve"> La reforma </w:t>
      </w:r>
      <w:r w:rsidRPr="007511C1">
        <w:rPr>
          <w:rFonts w:cs="Arial"/>
          <w:sz w:val="22"/>
          <w:szCs w:val="22"/>
        </w:rPr>
        <w:t>al pacto constitutivo del condominio</w:t>
      </w:r>
      <w:r w:rsidR="00F15F4C">
        <w:rPr>
          <w:rFonts w:cs="Arial"/>
          <w:sz w:val="22"/>
          <w:szCs w:val="22"/>
        </w:rPr>
        <w:t>,</w:t>
      </w:r>
      <w:r w:rsidRPr="007511C1">
        <w:rPr>
          <w:rFonts w:cs="Arial"/>
          <w:sz w:val="22"/>
          <w:szCs w:val="22"/>
        </w:rPr>
        <w:t xml:space="preserve"> debe hacerse a más tardar antes de la formalización de las operaciones individuales del bo</w:t>
      </w:r>
      <w:r>
        <w:rPr>
          <w:rFonts w:cs="Arial"/>
          <w:sz w:val="22"/>
          <w:szCs w:val="22"/>
        </w:rPr>
        <w:t>no familiar de vivienda. Las cláusulas serán las siguientes:</w:t>
      </w:r>
    </w:p>
    <w:p w:rsidR="007511C1" w:rsidRDefault="007511C1" w:rsidP="0095646E">
      <w:pPr>
        <w:spacing w:line="360" w:lineRule="auto"/>
        <w:jc w:val="both"/>
        <w:rPr>
          <w:rFonts w:cs="Arial"/>
          <w:sz w:val="22"/>
          <w:szCs w:val="22"/>
        </w:rPr>
      </w:pPr>
    </w:p>
    <w:p w:rsidR="007511C1" w:rsidRPr="007511C1" w:rsidRDefault="007511C1" w:rsidP="00F15F4C">
      <w:pPr>
        <w:numPr>
          <w:ilvl w:val="0"/>
          <w:numId w:val="31"/>
        </w:numPr>
        <w:spacing w:line="360" w:lineRule="auto"/>
        <w:ind w:left="284" w:hanging="284"/>
        <w:jc w:val="both"/>
        <w:rPr>
          <w:rFonts w:cs="Arial"/>
          <w:sz w:val="22"/>
          <w:szCs w:val="22"/>
        </w:rPr>
      </w:pPr>
      <w:r w:rsidRPr="007511C1">
        <w:rPr>
          <w:rFonts w:cs="Arial"/>
          <w:sz w:val="22"/>
          <w:szCs w:val="22"/>
        </w:rPr>
        <w:t>Sera</w:t>
      </w:r>
      <w:r w:rsidR="00F15F4C">
        <w:rPr>
          <w:rFonts w:cs="Arial"/>
          <w:sz w:val="22"/>
          <w:szCs w:val="22"/>
        </w:rPr>
        <w:t xml:space="preserve"> r</w:t>
      </w:r>
      <w:r w:rsidRPr="007511C1">
        <w:rPr>
          <w:rFonts w:cs="Arial"/>
          <w:sz w:val="22"/>
          <w:szCs w:val="22"/>
        </w:rPr>
        <w:t xml:space="preserve">esponsabilidad de la </w:t>
      </w:r>
      <w:r w:rsidR="00F15F4C">
        <w:rPr>
          <w:rFonts w:cs="Arial"/>
          <w:sz w:val="22"/>
          <w:szCs w:val="22"/>
        </w:rPr>
        <w:t>e</w:t>
      </w:r>
      <w:r w:rsidRPr="007511C1">
        <w:rPr>
          <w:rFonts w:cs="Arial"/>
          <w:sz w:val="22"/>
          <w:szCs w:val="22"/>
        </w:rPr>
        <w:t xml:space="preserve">ntidad </w:t>
      </w:r>
      <w:r w:rsidR="00F15F4C">
        <w:rPr>
          <w:rFonts w:cs="Arial"/>
          <w:sz w:val="22"/>
          <w:szCs w:val="22"/>
        </w:rPr>
        <w:t>a</w:t>
      </w:r>
      <w:r w:rsidRPr="007511C1">
        <w:rPr>
          <w:rFonts w:cs="Arial"/>
          <w:sz w:val="22"/>
          <w:szCs w:val="22"/>
        </w:rPr>
        <w:t>utorizada, incluir en la escritura de formalización del Bono Familiar de Vivienda, la siguiente clausula:</w:t>
      </w:r>
    </w:p>
    <w:p w:rsidR="007511C1" w:rsidRPr="007511C1" w:rsidRDefault="007511C1" w:rsidP="00073D89">
      <w:pPr>
        <w:ind w:left="284"/>
        <w:jc w:val="both"/>
        <w:rPr>
          <w:rFonts w:cs="Arial"/>
          <w:sz w:val="22"/>
          <w:szCs w:val="22"/>
        </w:rPr>
      </w:pPr>
    </w:p>
    <w:p w:rsidR="007511C1" w:rsidRPr="007511C1" w:rsidRDefault="007511C1" w:rsidP="00073D89">
      <w:pPr>
        <w:ind w:left="284"/>
        <w:jc w:val="both"/>
        <w:rPr>
          <w:rFonts w:cs="Arial"/>
          <w:i/>
          <w:sz w:val="22"/>
          <w:szCs w:val="22"/>
        </w:rPr>
      </w:pPr>
      <w:r w:rsidRPr="007511C1">
        <w:rPr>
          <w:rFonts w:cs="Arial"/>
          <w:i/>
          <w:sz w:val="22"/>
          <w:szCs w:val="22"/>
        </w:rPr>
        <w:t>“Cuando el condominio expidiere la certificación a que se refiere el artículo 20 de la Ley Reguladora de la Propiedad en Condominio y el cobro del adeudo se fuera a realizar por la vía del remate, judicial o administrativo, para los efectos de fijar la base del remate se incluirá y</w:t>
      </w:r>
      <w:r>
        <w:rPr>
          <w:rFonts w:cs="Arial"/>
          <w:i/>
          <w:sz w:val="22"/>
          <w:szCs w:val="22"/>
        </w:rPr>
        <w:t xml:space="preserve"> </w:t>
      </w:r>
      <w:r w:rsidRPr="007511C1">
        <w:rPr>
          <w:rFonts w:cs="Arial"/>
          <w:i/>
          <w:sz w:val="22"/>
          <w:szCs w:val="22"/>
        </w:rPr>
        <w:t xml:space="preserve">agregará en dicha certificación la suma que se adeude por concepto del subsidio. Por consiguiente, en esos casos la base del remate pactada también incluirá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 deberá girarse al BANHVI para ser reintegrado al Fondo de Subsidios para la Vivienda. Esta disposición estará vigente en el tanto también lo estén (para lo respectiva finca filial) las limitaciones a la propiedad del artículo ciento sesenta y nueve de la Ley del Sistema Financiero Nacional para la Vivienda. En todo proceso judicial se deberá notificar al BANHVI para su apersonamiento”. </w:t>
      </w:r>
    </w:p>
    <w:p w:rsidR="007511C1" w:rsidRPr="007511C1" w:rsidRDefault="007511C1" w:rsidP="007511C1">
      <w:pPr>
        <w:spacing w:line="360" w:lineRule="auto"/>
        <w:jc w:val="both"/>
        <w:rPr>
          <w:rFonts w:cs="Arial"/>
          <w:i/>
          <w:sz w:val="22"/>
          <w:szCs w:val="22"/>
        </w:rPr>
      </w:pPr>
    </w:p>
    <w:p w:rsidR="007511C1" w:rsidRPr="007511C1" w:rsidRDefault="007511C1" w:rsidP="00F15F4C">
      <w:pPr>
        <w:numPr>
          <w:ilvl w:val="0"/>
          <w:numId w:val="31"/>
        </w:numPr>
        <w:spacing w:line="360" w:lineRule="auto"/>
        <w:ind w:left="284" w:hanging="284"/>
        <w:jc w:val="both"/>
        <w:rPr>
          <w:rFonts w:cs="Arial"/>
          <w:sz w:val="22"/>
          <w:szCs w:val="22"/>
        </w:rPr>
      </w:pPr>
      <w:r w:rsidRPr="007511C1">
        <w:rPr>
          <w:rFonts w:cs="Arial"/>
          <w:sz w:val="22"/>
          <w:szCs w:val="22"/>
        </w:rPr>
        <w:t>Será responsabilidad de la entidad autorizada, incluir en el pacto constitutivo de cada Condominio la siguiente cláusula:</w:t>
      </w:r>
    </w:p>
    <w:p w:rsidR="007511C1" w:rsidRPr="007511C1" w:rsidRDefault="007511C1" w:rsidP="00073D89">
      <w:pPr>
        <w:ind w:left="284"/>
        <w:jc w:val="both"/>
        <w:rPr>
          <w:rFonts w:cs="Arial"/>
          <w:sz w:val="22"/>
          <w:szCs w:val="22"/>
        </w:rPr>
      </w:pPr>
    </w:p>
    <w:p w:rsidR="007511C1" w:rsidRDefault="007511C1" w:rsidP="00073D89">
      <w:pPr>
        <w:ind w:left="284"/>
        <w:jc w:val="both"/>
        <w:rPr>
          <w:rFonts w:cs="Arial"/>
          <w:sz w:val="22"/>
          <w:szCs w:val="22"/>
        </w:rPr>
      </w:pPr>
      <w:r w:rsidRPr="007511C1">
        <w:rPr>
          <w:rFonts w:cs="Arial"/>
          <w:i/>
          <w:sz w:val="22"/>
          <w:szCs w:val="22"/>
        </w:rPr>
        <w:t>“Cuando el condominio se viere obligado a expedir la certificación a que se refiere el artículo 20 de la Ley Reguladora de la Propiedad en Condominio y el cobro del adeudo se fuera a realizar por la vía del remate, judicial o administrativo, si el condómino propietario de la finca filial hubiera sido beneficiado con el subsidio del bono familiar de vivienda, para los efectos de fijar la base del remate se incluirá y agregará a las sumas que se adeuden, el monto recibido por concepto del mismo. Por consiguiente, la base del remate pactada incluirá también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 deberá girarse al BANHVI para ser reintegrado al Fondo de Subsidios para la Vivienda.  Esta  disposición  estará  vigente  en  el tanto también lo estén (para la respectiva finca filial) las limitaciones a la propiedad del artículo 169 de la Ley del Sistema Financiero Nacional para la Vivienda. En todo proceso judicial se deberá notificar al BANHVI para su debido apersonamiento. La Asamblea General de Condóminos no</w:t>
      </w:r>
      <w:r w:rsidRPr="007511C1">
        <w:rPr>
          <w:rFonts w:asciiTheme="minorHAnsi" w:eastAsia="MS Mincho" w:hAnsiTheme="minorHAnsi" w:cstheme="minorHAnsi"/>
          <w:i/>
        </w:rPr>
        <w:t xml:space="preserve"> </w:t>
      </w:r>
      <w:r w:rsidRPr="007511C1">
        <w:rPr>
          <w:rFonts w:cs="Arial"/>
          <w:i/>
          <w:sz w:val="22"/>
          <w:szCs w:val="22"/>
        </w:rPr>
        <w:t>podrá variar lo dispuesto en la presente cláusula salvo que cuente con la aprobación previa y expresa de la Junta Directiva del BANHVI. Esto último mientras se encuentre vigente el plazo antes indicado”.</w:t>
      </w:r>
    </w:p>
    <w:p w:rsidR="007511C1" w:rsidRDefault="007511C1" w:rsidP="0095646E">
      <w:pPr>
        <w:spacing w:line="360" w:lineRule="auto"/>
        <w:jc w:val="both"/>
        <w:rPr>
          <w:rFonts w:cs="Arial"/>
          <w:sz w:val="22"/>
          <w:szCs w:val="22"/>
        </w:rPr>
      </w:pPr>
    </w:p>
    <w:p w:rsidR="007511C1" w:rsidRDefault="00AA2110" w:rsidP="0095646E">
      <w:pPr>
        <w:spacing w:line="360" w:lineRule="auto"/>
        <w:jc w:val="both"/>
        <w:rPr>
          <w:rFonts w:cs="Arial"/>
          <w:sz w:val="22"/>
          <w:szCs w:val="22"/>
        </w:rPr>
      </w:pPr>
      <w:r w:rsidRPr="00AA2110">
        <w:rPr>
          <w:rFonts w:cs="Arial"/>
          <w:b/>
          <w:sz w:val="22"/>
          <w:szCs w:val="22"/>
        </w:rPr>
        <w:t>13.</w:t>
      </w:r>
      <w:r>
        <w:rPr>
          <w:rFonts w:cs="Arial"/>
          <w:sz w:val="22"/>
          <w:szCs w:val="22"/>
        </w:rPr>
        <w:t xml:space="preserve"> Dadas las </w:t>
      </w:r>
      <w:r w:rsidRPr="00AA2110">
        <w:rPr>
          <w:rFonts w:cs="Arial"/>
          <w:sz w:val="22"/>
          <w:szCs w:val="22"/>
        </w:rPr>
        <w:t xml:space="preserve">modificaciones en el presupuesto por los montos de terreno en verde, obras de infraestructura y viviendas, por el porcentaje a financiar por el BANHVI, la </w:t>
      </w:r>
      <w:r w:rsidR="005864CD">
        <w:rPr>
          <w:rFonts w:cs="Arial"/>
          <w:sz w:val="22"/>
          <w:szCs w:val="22"/>
        </w:rPr>
        <w:t>e</w:t>
      </w:r>
      <w:r w:rsidRPr="00AA2110">
        <w:rPr>
          <w:rFonts w:cs="Arial"/>
          <w:sz w:val="22"/>
          <w:szCs w:val="22"/>
        </w:rPr>
        <w:t xml:space="preserve">ntidad </w:t>
      </w:r>
      <w:r w:rsidR="005864CD">
        <w:rPr>
          <w:rFonts w:cs="Arial"/>
          <w:sz w:val="22"/>
          <w:szCs w:val="22"/>
        </w:rPr>
        <w:t>a</w:t>
      </w:r>
      <w:r w:rsidRPr="00AA2110">
        <w:rPr>
          <w:rFonts w:cs="Arial"/>
          <w:sz w:val="22"/>
          <w:szCs w:val="22"/>
        </w:rPr>
        <w:t>utorizada debe modificar el Formulario S-001-17 con los montos actualizados y remitirlo al BANHVI. Debe considerarse el ajuste que se debe realizar</w:t>
      </w:r>
      <w:r w:rsidR="005864CD">
        <w:rPr>
          <w:rFonts w:cs="Arial"/>
          <w:sz w:val="22"/>
          <w:szCs w:val="22"/>
        </w:rPr>
        <w:t>,</w:t>
      </w:r>
      <w:r w:rsidRPr="00AA2110">
        <w:rPr>
          <w:rFonts w:cs="Arial"/>
          <w:sz w:val="22"/>
          <w:szCs w:val="22"/>
        </w:rPr>
        <w:t xml:space="preserve"> sin tomar en consideración las fincas filiales destinadas a locales comerciales.</w:t>
      </w:r>
    </w:p>
    <w:p w:rsidR="00AA2110" w:rsidRDefault="00AA2110" w:rsidP="0095646E">
      <w:pPr>
        <w:spacing w:line="360" w:lineRule="auto"/>
        <w:jc w:val="both"/>
        <w:rPr>
          <w:rFonts w:cs="Arial"/>
          <w:sz w:val="22"/>
          <w:szCs w:val="22"/>
        </w:rPr>
      </w:pPr>
    </w:p>
    <w:p w:rsidR="00AA2110" w:rsidRDefault="00AF253F" w:rsidP="0095646E">
      <w:pPr>
        <w:spacing w:line="360" w:lineRule="auto"/>
        <w:jc w:val="both"/>
        <w:rPr>
          <w:rFonts w:cs="Arial"/>
          <w:sz w:val="22"/>
          <w:szCs w:val="22"/>
        </w:rPr>
      </w:pPr>
      <w:r w:rsidRPr="00EE0F4B">
        <w:rPr>
          <w:rFonts w:cs="Arial"/>
          <w:b/>
          <w:sz w:val="22"/>
          <w:szCs w:val="22"/>
        </w:rPr>
        <w:t>14.</w:t>
      </w:r>
      <w:r>
        <w:rPr>
          <w:rFonts w:cs="Arial"/>
          <w:sz w:val="22"/>
          <w:szCs w:val="22"/>
        </w:rPr>
        <w:t xml:space="preserve">  Se autoriza la disponibilidad presupuestaria, según el siguiente detalle:</w:t>
      </w:r>
    </w:p>
    <w:p w:rsidR="00AA2110" w:rsidRDefault="00AF253F" w:rsidP="0095646E">
      <w:pPr>
        <w:spacing w:line="360" w:lineRule="auto"/>
        <w:jc w:val="both"/>
        <w:rPr>
          <w:rFonts w:cs="Arial"/>
          <w:sz w:val="22"/>
          <w:szCs w:val="22"/>
        </w:rPr>
      </w:pPr>
      <w:r>
        <w:rPr>
          <w:rFonts w:cs="Arial"/>
          <w:sz w:val="22"/>
          <w:szCs w:val="22"/>
        </w:rPr>
        <w:t xml:space="preserve">a) “Disponibilidad </w:t>
      </w:r>
      <w:r w:rsidRPr="00AF253F">
        <w:rPr>
          <w:rFonts w:cs="Arial"/>
          <w:sz w:val="22"/>
          <w:szCs w:val="22"/>
        </w:rPr>
        <w:t>Artículo 59 FODESAF compromisos 2019”</w:t>
      </w:r>
      <w:r>
        <w:rPr>
          <w:rFonts w:cs="Arial"/>
          <w:sz w:val="22"/>
          <w:szCs w:val="22"/>
        </w:rPr>
        <w:t>,</w:t>
      </w:r>
      <w:r w:rsidRPr="00AF253F">
        <w:rPr>
          <w:rFonts w:cs="Arial"/>
          <w:sz w:val="22"/>
          <w:szCs w:val="22"/>
        </w:rPr>
        <w:t xml:space="preserve"> por un monto de  ₡1.319,23 millones para la atención de 40 familias</w:t>
      </w:r>
      <w:r>
        <w:rPr>
          <w:rFonts w:cs="Arial"/>
          <w:sz w:val="22"/>
          <w:szCs w:val="22"/>
        </w:rPr>
        <w:t xml:space="preserve"> (según Anexo 6 del informe DF-OF-0429-2019)</w:t>
      </w:r>
      <w:r w:rsidRPr="00AF253F">
        <w:rPr>
          <w:rFonts w:cs="Arial"/>
          <w:sz w:val="22"/>
          <w:szCs w:val="22"/>
        </w:rPr>
        <w:t>, quedando una disponibilidad de ₡26.477,82 millones.</w:t>
      </w:r>
    </w:p>
    <w:p w:rsidR="00AA2110" w:rsidRDefault="00AF253F" w:rsidP="0095646E">
      <w:pPr>
        <w:spacing w:line="360" w:lineRule="auto"/>
        <w:jc w:val="both"/>
        <w:rPr>
          <w:rFonts w:cs="Arial"/>
          <w:sz w:val="22"/>
          <w:szCs w:val="22"/>
        </w:rPr>
      </w:pPr>
      <w:r>
        <w:rPr>
          <w:rFonts w:cs="Arial"/>
          <w:sz w:val="22"/>
          <w:szCs w:val="22"/>
        </w:rPr>
        <w:t xml:space="preserve">b) “Disponibilidad Impuesto </w:t>
      </w:r>
      <w:r w:rsidRPr="00AF253F">
        <w:rPr>
          <w:rFonts w:cs="Arial"/>
          <w:sz w:val="22"/>
          <w:szCs w:val="22"/>
        </w:rPr>
        <w:t>Solidario compromisos 2018”</w:t>
      </w:r>
      <w:r>
        <w:rPr>
          <w:rFonts w:cs="Arial"/>
          <w:sz w:val="22"/>
          <w:szCs w:val="22"/>
        </w:rPr>
        <w:t>, por</w:t>
      </w:r>
      <w:r w:rsidRPr="00AF253F">
        <w:rPr>
          <w:rFonts w:cs="Arial"/>
          <w:sz w:val="22"/>
          <w:szCs w:val="22"/>
        </w:rPr>
        <w:t xml:space="preserve"> la suma de ₡4.147,02 millones para la atención de 120 familias</w:t>
      </w:r>
      <w:r>
        <w:rPr>
          <w:rFonts w:cs="Arial"/>
          <w:sz w:val="22"/>
          <w:szCs w:val="22"/>
        </w:rPr>
        <w:t xml:space="preserve"> (según Anexo 7 del informe DF-OF-0429-2019)</w:t>
      </w:r>
      <w:r w:rsidRPr="00AF253F">
        <w:rPr>
          <w:rFonts w:cs="Arial"/>
          <w:sz w:val="22"/>
          <w:szCs w:val="22"/>
        </w:rPr>
        <w:t>,  quedando una disponibilidad de ₡311.38 millones.</w:t>
      </w:r>
    </w:p>
    <w:p w:rsidR="00AA2110" w:rsidRDefault="00AA2110" w:rsidP="0095646E">
      <w:pPr>
        <w:spacing w:line="360" w:lineRule="auto"/>
        <w:jc w:val="both"/>
        <w:rPr>
          <w:rFonts w:cs="Arial"/>
          <w:sz w:val="22"/>
          <w:szCs w:val="22"/>
        </w:rPr>
      </w:pPr>
    </w:p>
    <w:p w:rsidR="007511C1" w:rsidRDefault="00EE0F4B" w:rsidP="0095646E">
      <w:pPr>
        <w:spacing w:line="360" w:lineRule="auto"/>
        <w:jc w:val="both"/>
        <w:rPr>
          <w:rFonts w:cs="Arial"/>
          <w:sz w:val="22"/>
          <w:szCs w:val="22"/>
        </w:rPr>
      </w:pPr>
      <w:r w:rsidRPr="00EE0F4B">
        <w:rPr>
          <w:rFonts w:cs="Arial"/>
          <w:b/>
          <w:sz w:val="22"/>
          <w:szCs w:val="22"/>
        </w:rPr>
        <w:t>15.</w:t>
      </w:r>
      <w:r>
        <w:rPr>
          <w:rFonts w:cs="Arial"/>
          <w:sz w:val="22"/>
          <w:szCs w:val="22"/>
        </w:rPr>
        <w:t xml:space="preserve"> Deberán acatarse todas las recomendaciones </w:t>
      </w:r>
      <w:r w:rsidR="00080A47">
        <w:rPr>
          <w:rFonts w:cs="Arial"/>
          <w:sz w:val="22"/>
          <w:szCs w:val="22"/>
        </w:rPr>
        <w:t>indicadas</w:t>
      </w:r>
      <w:r>
        <w:rPr>
          <w:rFonts w:cs="Arial"/>
          <w:sz w:val="22"/>
          <w:szCs w:val="22"/>
        </w:rPr>
        <w:t xml:space="preserve"> por el Departamento Técnico, en el informe DF-DT-IN-0286-2019, de fecha 03 de abril de 2019.</w:t>
      </w:r>
    </w:p>
    <w:p w:rsidR="0095646E" w:rsidRDefault="0095646E" w:rsidP="0095646E">
      <w:pPr>
        <w:spacing w:line="360" w:lineRule="auto"/>
        <w:jc w:val="both"/>
        <w:rPr>
          <w:rFonts w:cs="Arial"/>
          <w:sz w:val="22"/>
          <w:szCs w:val="22"/>
        </w:rPr>
      </w:pPr>
    </w:p>
    <w:p w:rsidR="002B71CC" w:rsidRDefault="004946D2" w:rsidP="002B71CC">
      <w:pPr>
        <w:spacing w:line="360" w:lineRule="auto"/>
        <w:jc w:val="both"/>
        <w:rPr>
          <w:rFonts w:cs="Arial"/>
          <w:sz w:val="22"/>
          <w:szCs w:val="22"/>
        </w:rPr>
      </w:pPr>
      <w:r w:rsidRPr="004946D2">
        <w:rPr>
          <w:rFonts w:cs="Arial"/>
          <w:b/>
          <w:sz w:val="22"/>
          <w:szCs w:val="22"/>
        </w:rPr>
        <w:t>16.</w:t>
      </w:r>
      <w:r>
        <w:rPr>
          <w:rFonts w:cs="Arial"/>
          <w:sz w:val="22"/>
          <w:szCs w:val="22"/>
        </w:rPr>
        <w:t xml:space="preserve"> </w:t>
      </w:r>
      <w:r w:rsidR="00CD3F26">
        <w:rPr>
          <w:rFonts w:cs="Arial"/>
          <w:sz w:val="22"/>
          <w:szCs w:val="22"/>
        </w:rPr>
        <w:t xml:space="preserve">Deberá solicitarse formalmente a la Municipalidad de Desamparados, que tome </w:t>
      </w:r>
      <w:r>
        <w:rPr>
          <w:rFonts w:cs="Arial"/>
          <w:sz w:val="22"/>
          <w:szCs w:val="22"/>
        </w:rPr>
        <w:t>medidas</w:t>
      </w:r>
      <w:r w:rsidR="00CD3F26">
        <w:rPr>
          <w:rFonts w:cs="Arial"/>
          <w:sz w:val="22"/>
          <w:szCs w:val="22"/>
        </w:rPr>
        <w:t xml:space="preserve"> para garantizar que los terrenos </w:t>
      </w:r>
      <w:r>
        <w:rPr>
          <w:rFonts w:cs="Arial"/>
          <w:sz w:val="22"/>
          <w:szCs w:val="22"/>
        </w:rPr>
        <w:t>del precario Las Palmas</w:t>
      </w:r>
      <w:r w:rsidR="00EA3AFB">
        <w:rPr>
          <w:rFonts w:cs="Arial"/>
          <w:sz w:val="22"/>
          <w:szCs w:val="22"/>
        </w:rPr>
        <w:t>,</w:t>
      </w:r>
      <w:r>
        <w:rPr>
          <w:rFonts w:cs="Arial"/>
          <w:sz w:val="22"/>
          <w:szCs w:val="22"/>
        </w:rPr>
        <w:t xml:space="preserve"> </w:t>
      </w:r>
      <w:r w:rsidR="00EA3AFB">
        <w:rPr>
          <w:rFonts w:cs="Arial"/>
          <w:sz w:val="22"/>
          <w:szCs w:val="22"/>
        </w:rPr>
        <w:t>ocupados por familias que serán reubicadas en el proyecto Torres de la Montaña,</w:t>
      </w:r>
      <w:r w:rsidR="00CD3F26">
        <w:rPr>
          <w:rFonts w:cs="Arial"/>
          <w:sz w:val="22"/>
          <w:szCs w:val="22"/>
        </w:rPr>
        <w:t xml:space="preserve"> no sean nuevamente invadidos por terceros.</w:t>
      </w:r>
      <w:r w:rsidR="00232C07">
        <w:rPr>
          <w:rFonts w:cs="Arial"/>
          <w:sz w:val="22"/>
          <w:szCs w:val="22"/>
        </w:rPr>
        <w:t xml:space="preserve"> Deberán verificarse dichas medidas, luego de la respectiva reubicación de las familias.</w:t>
      </w:r>
    </w:p>
    <w:p w:rsidR="004946D2" w:rsidRDefault="004946D2" w:rsidP="002B71CC">
      <w:pPr>
        <w:spacing w:line="360" w:lineRule="auto"/>
        <w:jc w:val="both"/>
        <w:rPr>
          <w:rFonts w:cs="Arial"/>
          <w:sz w:val="22"/>
          <w:szCs w:val="22"/>
        </w:rPr>
      </w:pPr>
    </w:p>
    <w:p w:rsidR="002B71CC" w:rsidRDefault="00EA3AFB" w:rsidP="002B71CC">
      <w:pPr>
        <w:spacing w:line="360" w:lineRule="auto"/>
        <w:jc w:val="both"/>
        <w:rPr>
          <w:rFonts w:cs="Arial"/>
          <w:sz w:val="22"/>
          <w:szCs w:val="22"/>
        </w:rPr>
      </w:pPr>
      <w:r w:rsidRPr="006029D7">
        <w:rPr>
          <w:rFonts w:cs="Arial"/>
          <w:b/>
          <w:sz w:val="22"/>
          <w:szCs w:val="22"/>
        </w:rPr>
        <w:t>17.</w:t>
      </w:r>
      <w:r>
        <w:rPr>
          <w:rFonts w:cs="Arial"/>
          <w:sz w:val="22"/>
          <w:szCs w:val="22"/>
        </w:rPr>
        <w:t xml:space="preserve"> </w:t>
      </w:r>
      <w:r w:rsidR="00811C53">
        <w:rPr>
          <w:rFonts w:cs="Arial"/>
          <w:sz w:val="22"/>
          <w:szCs w:val="22"/>
        </w:rPr>
        <w:t xml:space="preserve">Deberá coordinarse con la entidad autorizada y FUPROVI, para que previo a la formalización de las operaciones de </w:t>
      </w:r>
      <w:r w:rsidR="00811C53" w:rsidRPr="00811C53">
        <w:rPr>
          <w:rFonts w:cs="Arial"/>
          <w:color w:val="000000"/>
          <w:sz w:val="22"/>
          <w:szCs w:val="22"/>
          <w:lang w:val="es-CR"/>
        </w:rPr>
        <w:t>Bono Familiar de Vivienda</w:t>
      </w:r>
      <w:r w:rsidR="00811C53">
        <w:rPr>
          <w:rFonts w:cs="Arial"/>
          <w:color w:val="000000"/>
          <w:sz w:val="22"/>
          <w:szCs w:val="22"/>
          <w:lang w:val="es-CR"/>
        </w:rPr>
        <w:t xml:space="preserve">, se realice una asamblea de condóminos para fijar la cuota condominal de ¢15.200,00, realizando las modificaciones que correspondan al pacto constitutivo y al reglamento del condominio, y se les haga ver a las </w:t>
      </w:r>
      <w:r w:rsidR="00811C53">
        <w:rPr>
          <w:rFonts w:cs="Arial"/>
          <w:sz w:val="22"/>
          <w:szCs w:val="22"/>
        </w:rPr>
        <w:t xml:space="preserve">familias beneficiarias, la posibilidad </w:t>
      </w:r>
      <w:r w:rsidR="00971ACF">
        <w:rPr>
          <w:rFonts w:cs="Arial"/>
          <w:sz w:val="22"/>
          <w:szCs w:val="22"/>
        </w:rPr>
        <w:t xml:space="preserve">y conveniencia </w:t>
      </w:r>
      <w:r w:rsidR="00811C53">
        <w:rPr>
          <w:rFonts w:cs="Arial"/>
          <w:sz w:val="22"/>
          <w:szCs w:val="22"/>
        </w:rPr>
        <w:t>de que tanto la seguridad como la administración del condominio, sea</w:t>
      </w:r>
      <w:r w:rsidR="006029D7">
        <w:rPr>
          <w:rFonts w:cs="Arial"/>
          <w:sz w:val="22"/>
          <w:szCs w:val="22"/>
        </w:rPr>
        <w:t>n realizadas</w:t>
      </w:r>
      <w:r w:rsidR="00811C53">
        <w:rPr>
          <w:rFonts w:cs="Arial"/>
          <w:sz w:val="22"/>
          <w:szCs w:val="22"/>
        </w:rPr>
        <w:t xml:space="preserve"> </w:t>
      </w:r>
      <w:r w:rsidR="00971ACF">
        <w:rPr>
          <w:rFonts w:cs="Arial"/>
          <w:sz w:val="22"/>
          <w:szCs w:val="22"/>
        </w:rPr>
        <w:t xml:space="preserve">de forma </w:t>
      </w:r>
      <w:r w:rsidR="00811C53">
        <w:rPr>
          <w:rFonts w:cs="Arial"/>
          <w:sz w:val="22"/>
          <w:szCs w:val="22"/>
        </w:rPr>
        <w:t>comunitaria</w:t>
      </w:r>
      <w:r w:rsidR="00232C07">
        <w:rPr>
          <w:rFonts w:cs="Arial"/>
          <w:sz w:val="22"/>
          <w:szCs w:val="22"/>
        </w:rPr>
        <w:t xml:space="preserve"> y solidaria</w:t>
      </w:r>
      <w:r w:rsidR="006029D7">
        <w:rPr>
          <w:rFonts w:cs="Arial"/>
          <w:sz w:val="22"/>
          <w:szCs w:val="22"/>
        </w:rPr>
        <w:t>, sin necesidad de ser re</w:t>
      </w:r>
      <w:r w:rsidR="00C57736">
        <w:rPr>
          <w:rFonts w:cs="Arial"/>
          <w:sz w:val="22"/>
          <w:szCs w:val="22"/>
        </w:rPr>
        <w:t>muneradas</w:t>
      </w:r>
      <w:r w:rsidR="00811C53">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480AFD" w:rsidRPr="00BB303F" w:rsidRDefault="00480AFD" w:rsidP="00480AFD">
      <w:pPr>
        <w:spacing w:line="360" w:lineRule="auto"/>
        <w:jc w:val="both"/>
        <w:rPr>
          <w:rFonts w:cs="Arial"/>
          <w:b/>
          <w:sz w:val="22"/>
          <w:szCs w:val="22"/>
        </w:rPr>
      </w:pPr>
      <w:r w:rsidRPr="00BB303F">
        <w:rPr>
          <w:rFonts w:cs="Arial"/>
          <w:b/>
          <w:sz w:val="22"/>
          <w:szCs w:val="22"/>
        </w:rPr>
        <w:t>Considerando:</w:t>
      </w:r>
    </w:p>
    <w:p w:rsidR="00480AFD" w:rsidRPr="00BB303F" w:rsidRDefault="00480AFD" w:rsidP="00480AFD">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la </w:t>
      </w:r>
      <w:r w:rsidR="00EC317C">
        <w:rPr>
          <w:rFonts w:cs="Arial"/>
          <w:sz w:val="22"/>
          <w:szCs w:val="22"/>
        </w:rPr>
        <w:t xml:space="preserve">Fundación para la Vivienda Rural Costa Rica – Canadá </w:t>
      </w:r>
      <w:r>
        <w:rPr>
          <w:rFonts w:cs="Arial"/>
          <w:sz w:val="22"/>
          <w:szCs w:val="22"/>
          <w:lang w:val="es-ES_tradnl"/>
        </w:rPr>
        <w:t>(</w:t>
      </w:r>
      <w:r w:rsidR="00EC317C">
        <w:rPr>
          <w:rFonts w:cs="Arial"/>
          <w:sz w:val="22"/>
          <w:szCs w:val="22"/>
          <w:lang w:val="es-ES_tradnl"/>
        </w:rPr>
        <w:t>Fundación CR-Canadá</w:t>
      </w:r>
      <w:r>
        <w:rPr>
          <w:rFonts w:cs="Arial"/>
          <w:sz w:val="22"/>
          <w:szCs w:val="22"/>
          <w:lang w:val="es-ES_tradnl"/>
        </w:rPr>
        <w:t>),</w:t>
      </w:r>
      <w:r>
        <w:rPr>
          <w:rFonts w:cs="Arial"/>
          <w:sz w:val="22"/>
          <w:szCs w:val="22"/>
        </w:rPr>
        <w:t xml:space="preserve"> </w:t>
      </w:r>
      <w:r w:rsidRPr="00BB303F">
        <w:rPr>
          <w:rFonts w:cs="Arial"/>
          <w:sz w:val="22"/>
          <w:szCs w:val="22"/>
        </w:rPr>
        <w:t>ha presentado solicitud para financiar –al amparo del artículo 59 de la Ley del Sistema Financiero Nacional para la Vivienda– la compra de</w:t>
      </w:r>
      <w:r>
        <w:rPr>
          <w:rFonts w:cs="Arial"/>
          <w:sz w:val="22"/>
          <w:szCs w:val="22"/>
        </w:rPr>
        <w:t xml:space="preserve"> terreno, el desarrollo de obras de infraestructura y la</w:t>
      </w:r>
      <w:r w:rsidRPr="00BB303F">
        <w:rPr>
          <w:rFonts w:cs="Arial"/>
          <w:sz w:val="22"/>
          <w:szCs w:val="22"/>
        </w:rPr>
        <w:t xml:space="preserve"> construcción de </w:t>
      </w:r>
      <w:r w:rsidR="00EC317C">
        <w:rPr>
          <w:rFonts w:cs="Arial"/>
          <w:sz w:val="22"/>
          <w:szCs w:val="22"/>
        </w:rPr>
        <w:t>95</w:t>
      </w:r>
      <w:r>
        <w:rPr>
          <w:rFonts w:cs="Arial"/>
          <w:sz w:val="22"/>
          <w:szCs w:val="22"/>
        </w:rPr>
        <w:t xml:space="preserve"> soluciones habitacionales, </w:t>
      </w:r>
      <w:r w:rsidRPr="00BB303F">
        <w:rPr>
          <w:rFonts w:cs="Arial"/>
          <w:sz w:val="22"/>
          <w:szCs w:val="22"/>
        </w:rPr>
        <w:t xml:space="preserve">en el </w:t>
      </w:r>
      <w:r w:rsidR="00EC317C">
        <w:rPr>
          <w:rFonts w:cs="Arial"/>
          <w:sz w:val="22"/>
          <w:szCs w:val="22"/>
        </w:rPr>
        <w:t>proyecto habitacional Don Sergio II</w:t>
      </w:r>
      <w:r w:rsidRPr="00BB303F">
        <w:rPr>
          <w:rFonts w:cs="Arial"/>
          <w:sz w:val="22"/>
          <w:szCs w:val="22"/>
        </w:rPr>
        <w:t xml:space="preserve">, ubicado en el distrito </w:t>
      </w:r>
      <w:r w:rsidR="00EC317C">
        <w:rPr>
          <w:rFonts w:cs="Arial"/>
          <w:sz w:val="22"/>
          <w:szCs w:val="22"/>
        </w:rPr>
        <w:t>Horquetas</w:t>
      </w:r>
      <w:r>
        <w:rPr>
          <w:rFonts w:cs="Arial"/>
          <w:sz w:val="22"/>
          <w:szCs w:val="22"/>
        </w:rPr>
        <w:t xml:space="preserve"> del cantón de </w:t>
      </w:r>
      <w:r w:rsidR="00EC317C">
        <w:rPr>
          <w:rFonts w:cs="Arial"/>
          <w:sz w:val="22"/>
          <w:szCs w:val="22"/>
        </w:rPr>
        <w:t>Sarapiquí</w:t>
      </w:r>
      <w:r>
        <w:rPr>
          <w:rFonts w:cs="Arial"/>
          <w:sz w:val="22"/>
          <w:szCs w:val="22"/>
        </w:rPr>
        <w:t xml:space="preserve">, provincia de </w:t>
      </w:r>
      <w:r w:rsidR="00EC317C">
        <w:rPr>
          <w:rFonts w:cs="Arial"/>
          <w:sz w:val="22"/>
          <w:szCs w:val="22"/>
        </w:rPr>
        <w:t>Heredia</w:t>
      </w:r>
      <w:r w:rsidRPr="00BB303F">
        <w:rPr>
          <w:rFonts w:cs="Arial"/>
          <w:sz w:val="22"/>
          <w:szCs w:val="22"/>
        </w:rPr>
        <w:t xml:space="preserve">, dando solución habitacional a </w:t>
      </w:r>
      <w:r w:rsidR="00EC317C">
        <w:rPr>
          <w:rFonts w:cs="Arial"/>
          <w:sz w:val="22"/>
          <w:szCs w:val="22"/>
        </w:rPr>
        <w:t>95</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sidR="00EC317C">
        <w:rPr>
          <w:rFonts w:cs="Arial"/>
          <w:sz w:val="22"/>
          <w:szCs w:val="22"/>
        </w:rPr>
        <w:t>.</w:t>
      </w:r>
    </w:p>
    <w:p w:rsidR="00480AFD" w:rsidRPr="00BB303F" w:rsidRDefault="00480AFD" w:rsidP="00480AFD">
      <w:pPr>
        <w:spacing w:line="360" w:lineRule="auto"/>
        <w:jc w:val="both"/>
        <w:rPr>
          <w:rFonts w:cs="Arial"/>
          <w:sz w:val="22"/>
          <w:szCs w:val="22"/>
        </w:rPr>
      </w:pPr>
    </w:p>
    <w:p w:rsidR="00480AFD" w:rsidRDefault="00480AFD" w:rsidP="00480AF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del informe DF-DT-IN-0</w:t>
      </w:r>
      <w:r w:rsidR="00EC317C">
        <w:rPr>
          <w:rFonts w:cs="Arial"/>
          <w:sz w:val="22"/>
          <w:szCs w:val="22"/>
        </w:rPr>
        <w:t>148</w:t>
      </w:r>
      <w:r w:rsidRPr="00BB303F">
        <w:rPr>
          <w:rFonts w:cs="Arial"/>
          <w:sz w:val="22"/>
          <w:szCs w:val="22"/>
        </w:rPr>
        <w:t>-201</w:t>
      </w:r>
      <w:r>
        <w:rPr>
          <w:rFonts w:cs="Arial"/>
          <w:sz w:val="22"/>
          <w:szCs w:val="22"/>
        </w:rPr>
        <w:t>9</w:t>
      </w:r>
      <w:r w:rsidRPr="00BB303F">
        <w:rPr>
          <w:rFonts w:cs="Arial"/>
          <w:sz w:val="22"/>
          <w:szCs w:val="22"/>
        </w:rPr>
        <w:t xml:space="preserve"> del </w:t>
      </w:r>
      <w:r w:rsidR="00EC317C">
        <w:rPr>
          <w:rFonts w:cs="Arial"/>
          <w:sz w:val="22"/>
          <w:szCs w:val="22"/>
        </w:rPr>
        <w:t>13</w:t>
      </w:r>
      <w:r w:rsidRPr="00BB303F">
        <w:rPr>
          <w:rFonts w:cs="Arial"/>
          <w:sz w:val="22"/>
          <w:szCs w:val="22"/>
        </w:rPr>
        <w:t xml:space="preserve"> de </w:t>
      </w:r>
      <w:r w:rsidR="00EC317C">
        <w:rPr>
          <w:rFonts w:cs="Arial"/>
          <w:sz w:val="22"/>
          <w:szCs w:val="22"/>
        </w:rPr>
        <w:t>febrero</w:t>
      </w:r>
      <w:r w:rsidRPr="00BB303F">
        <w:rPr>
          <w:rFonts w:cs="Arial"/>
          <w:sz w:val="22"/>
          <w:szCs w:val="22"/>
        </w:rPr>
        <w:t xml:space="preserve"> de 201</w:t>
      </w:r>
      <w:r>
        <w:rPr>
          <w:rFonts w:cs="Arial"/>
          <w:sz w:val="22"/>
          <w:szCs w:val="22"/>
        </w:rPr>
        <w:t>9 y</w:t>
      </w:r>
      <w:r w:rsidRPr="00BB303F">
        <w:rPr>
          <w:rFonts w:cs="Arial"/>
          <w:sz w:val="22"/>
          <w:szCs w:val="22"/>
        </w:rPr>
        <w:t xml:space="preserve"> DF-DT-IN-0</w:t>
      </w:r>
      <w:r w:rsidR="00EC317C">
        <w:rPr>
          <w:rFonts w:cs="Arial"/>
          <w:sz w:val="22"/>
          <w:szCs w:val="22"/>
        </w:rPr>
        <w:t>129</w:t>
      </w:r>
      <w:r w:rsidRPr="00BB303F">
        <w:rPr>
          <w:rFonts w:cs="Arial"/>
          <w:sz w:val="22"/>
          <w:szCs w:val="22"/>
        </w:rPr>
        <w:t>-201</w:t>
      </w:r>
      <w:r>
        <w:rPr>
          <w:rFonts w:cs="Arial"/>
          <w:sz w:val="22"/>
          <w:szCs w:val="22"/>
        </w:rPr>
        <w:t>9</w:t>
      </w:r>
      <w:r w:rsidRPr="00BB303F">
        <w:rPr>
          <w:rFonts w:cs="Arial"/>
          <w:sz w:val="22"/>
          <w:szCs w:val="22"/>
        </w:rPr>
        <w:t xml:space="preserve"> del </w:t>
      </w:r>
      <w:r w:rsidR="00EC317C">
        <w:rPr>
          <w:rFonts w:cs="Arial"/>
          <w:sz w:val="22"/>
          <w:szCs w:val="22"/>
        </w:rPr>
        <w:t>07</w:t>
      </w:r>
      <w:r w:rsidRPr="00BB303F">
        <w:rPr>
          <w:rFonts w:cs="Arial"/>
          <w:sz w:val="22"/>
          <w:szCs w:val="22"/>
        </w:rPr>
        <w:t xml:space="preserve"> de </w:t>
      </w:r>
      <w:r w:rsidR="00EC317C">
        <w:rPr>
          <w:rFonts w:cs="Arial"/>
          <w:sz w:val="22"/>
          <w:szCs w:val="22"/>
        </w:rPr>
        <w:t>febrero</w:t>
      </w:r>
      <w:r w:rsidRPr="00BB303F">
        <w:rPr>
          <w:rFonts w:cs="Arial"/>
          <w:sz w:val="22"/>
          <w:szCs w:val="22"/>
        </w:rPr>
        <w:t xml:space="preserve"> de 201</w:t>
      </w:r>
      <w:r>
        <w:rPr>
          <w:rFonts w:cs="Arial"/>
          <w:sz w:val="22"/>
          <w:szCs w:val="22"/>
        </w:rPr>
        <w:t xml:space="preserve">9, </w:t>
      </w:r>
      <w:r w:rsidRPr="00BB303F">
        <w:rPr>
          <w:rFonts w:cs="Arial"/>
          <w:sz w:val="22"/>
          <w:szCs w:val="22"/>
        </w:rPr>
        <w:t>el Departamento Técnico de la Dirección FOSUVI presenta el correspondiente dictamen técnico sobre la solicitud d</w:t>
      </w:r>
      <w:r>
        <w:rPr>
          <w:rFonts w:cs="Arial"/>
          <w:sz w:val="22"/>
          <w:szCs w:val="22"/>
        </w:rPr>
        <w:t xml:space="preserve">e la </w:t>
      </w:r>
      <w:r w:rsidR="00EC317C">
        <w:rPr>
          <w:rFonts w:cs="Arial"/>
          <w:sz w:val="22"/>
          <w:szCs w:val="22"/>
          <w:lang w:val="es-ES_tradnl"/>
        </w:rPr>
        <w:t>Fundación CR-Canadá</w:t>
      </w:r>
      <w:r w:rsidR="00EC317C">
        <w:rPr>
          <w:rFonts w:cs="Arial"/>
          <w:sz w:val="22"/>
          <w:szCs w:val="22"/>
        </w:rPr>
        <w:t xml:space="preserve"> </w:t>
      </w:r>
      <w:r w:rsidRPr="00BB303F">
        <w:rPr>
          <w:rFonts w:cs="Arial"/>
          <w:sz w:val="22"/>
          <w:szCs w:val="22"/>
        </w:rPr>
        <w:t>y con base en la documentación presentada por la entidad y los estudios técnicos realizados, ese Departamento concluye que el valor del</w:t>
      </w:r>
      <w:r>
        <w:rPr>
          <w:rFonts w:cs="Arial"/>
          <w:sz w:val="22"/>
          <w:szCs w:val="22"/>
        </w:rPr>
        <w:t xml:space="preserve"> terreno</w:t>
      </w:r>
      <w:r w:rsidRPr="00BB303F">
        <w:rPr>
          <w:rFonts w:cs="Arial"/>
          <w:sz w:val="22"/>
          <w:szCs w:val="22"/>
        </w:rPr>
        <w:t xml:space="preserve"> es razonable y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 xml:space="preserve">a </w:t>
      </w:r>
      <w:r w:rsidR="00EC317C">
        <w:rPr>
          <w:rFonts w:cs="Arial"/>
          <w:sz w:val="22"/>
          <w:szCs w:val="22"/>
        </w:rPr>
        <w:t>fundación</w:t>
      </w:r>
      <w:r w:rsidRPr="00BB303F">
        <w:rPr>
          <w:rFonts w:cs="Arial"/>
          <w:sz w:val="22"/>
          <w:szCs w:val="22"/>
        </w:rPr>
        <w:t xml:space="preserve">, estableciendo algunas condiciones con </w:t>
      </w:r>
      <w:r>
        <w:rPr>
          <w:rFonts w:cs="Arial"/>
          <w:sz w:val="22"/>
          <w:szCs w:val="22"/>
        </w:rPr>
        <w:t>respecto a</w:t>
      </w:r>
      <w:r w:rsidR="00FD4702" w:rsidRPr="00FD4702">
        <w:rPr>
          <w:rFonts w:cs="Arial"/>
          <w:sz w:val="22"/>
          <w:szCs w:val="22"/>
        </w:rPr>
        <w:t xml:space="preserve"> </w:t>
      </w:r>
      <w:r w:rsidR="00FD4702" w:rsidRPr="000864BA">
        <w:rPr>
          <w:rFonts w:cs="Arial"/>
          <w:sz w:val="22"/>
          <w:szCs w:val="22"/>
        </w:rPr>
        <w:t>la vigencia de los permisos de construcción</w:t>
      </w:r>
      <w:r w:rsidR="00FD4702">
        <w:rPr>
          <w:rFonts w:cs="Arial"/>
          <w:sz w:val="22"/>
          <w:szCs w:val="22"/>
        </w:rPr>
        <w:t xml:space="preserve">, el control sobre el desarrollo de las obras de infraestructura, la demarcación del terreno, el desfogue de aguas jabonosas, </w:t>
      </w:r>
      <w:r w:rsidRPr="00BB303F">
        <w:rPr>
          <w:rFonts w:cs="Arial"/>
          <w:sz w:val="22"/>
          <w:szCs w:val="22"/>
        </w:rPr>
        <w:t>el cumplimiento de las especificaciones técnicas y de la Directriz N° 27</w:t>
      </w:r>
      <w:r>
        <w:rPr>
          <w:rFonts w:cs="Arial"/>
          <w:iCs/>
          <w:sz w:val="22"/>
          <w:szCs w:val="22"/>
          <w:lang w:val="es-CR"/>
        </w:rPr>
        <w:t>-MS-MIVAH</w:t>
      </w:r>
      <w:r w:rsidRPr="00DB1CC4">
        <w:rPr>
          <w:rFonts w:cs="Arial"/>
          <w:sz w:val="22"/>
          <w:szCs w:val="22"/>
        </w:rPr>
        <w:t xml:space="preserve"> </w:t>
      </w:r>
      <w:r>
        <w:rPr>
          <w:rFonts w:cs="Arial"/>
          <w:iCs/>
          <w:sz w:val="22"/>
          <w:szCs w:val="22"/>
          <w:lang w:val="es-CR"/>
        </w:rPr>
        <w:t>y</w:t>
      </w:r>
      <w:r w:rsidRPr="000864BA">
        <w:rPr>
          <w:rFonts w:cs="Arial"/>
          <w:iCs/>
          <w:sz w:val="22"/>
          <w:szCs w:val="22"/>
          <w:lang w:val="es-CR"/>
        </w:rPr>
        <w:t xml:space="preserve"> </w:t>
      </w:r>
      <w:r>
        <w:rPr>
          <w:rFonts w:cs="Arial"/>
          <w:iCs/>
          <w:sz w:val="22"/>
          <w:szCs w:val="22"/>
          <w:lang w:val="es-CR"/>
        </w:rPr>
        <w:t>las condiciones para la liquidación de algunos rubros presupuestarios.</w:t>
      </w:r>
    </w:p>
    <w:p w:rsidR="00480AFD" w:rsidRDefault="00480AFD" w:rsidP="00480AFD">
      <w:pPr>
        <w:spacing w:line="360" w:lineRule="auto"/>
        <w:jc w:val="both"/>
        <w:rPr>
          <w:rFonts w:cs="Arial"/>
          <w:sz w:val="22"/>
          <w:szCs w:val="22"/>
        </w:rPr>
      </w:pPr>
    </w:p>
    <w:p w:rsidR="00480AFD" w:rsidRDefault="00480AFD" w:rsidP="00480AFD">
      <w:pPr>
        <w:spacing w:line="360" w:lineRule="auto"/>
        <w:jc w:val="both"/>
        <w:rPr>
          <w:rFonts w:cs="Arial"/>
          <w:sz w:val="22"/>
          <w:szCs w:val="22"/>
        </w:rPr>
      </w:pPr>
      <w:r w:rsidRPr="00BB303F">
        <w:rPr>
          <w:rFonts w:cs="Arial"/>
          <w:b/>
          <w:sz w:val="22"/>
          <w:szCs w:val="22"/>
        </w:rPr>
        <w:t>Tercero:</w:t>
      </w:r>
      <w:r w:rsidRPr="00BB303F">
        <w:rPr>
          <w:rFonts w:cs="Arial"/>
          <w:sz w:val="22"/>
          <w:szCs w:val="22"/>
        </w:rPr>
        <w:t xml:space="preserve"> Que mediante el oficio DF-OF-</w:t>
      </w:r>
      <w:r>
        <w:rPr>
          <w:rFonts w:cs="Arial"/>
          <w:sz w:val="22"/>
          <w:szCs w:val="22"/>
        </w:rPr>
        <w:t>0</w:t>
      </w:r>
      <w:r w:rsidR="00FD4702">
        <w:rPr>
          <w:rFonts w:cs="Arial"/>
          <w:sz w:val="22"/>
          <w:szCs w:val="22"/>
        </w:rPr>
        <w:t>241</w:t>
      </w:r>
      <w:r w:rsidRPr="00BB303F">
        <w:rPr>
          <w:rFonts w:cs="Arial"/>
          <w:sz w:val="22"/>
          <w:szCs w:val="22"/>
        </w:rPr>
        <w:t>-201</w:t>
      </w:r>
      <w:r>
        <w:rPr>
          <w:rFonts w:cs="Arial"/>
          <w:sz w:val="22"/>
          <w:szCs w:val="22"/>
        </w:rPr>
        <w:t xml:space="preserve">9 del </w:t>
      </w:r>
      <w:r w:rsidR="00FD4702">
        <w:rPr>
          <w:rFonts w:cs="Arial"/>
          <w:sz w:val="22"/>
          <w:szCs w:val="22"/>
        </w:rPr>
        <w:t>08</w:t>
      </w:r>
      <w:r>
        <w:rPr>
          <w:rFonts w:cs="Arial"/>
          <w:sz w:val="22"/>
          <w:szCs w:val="22"/>
        </w:rPr>
        <w:t xml:space="preserve"> de </w:t>
      </w:r>
      <w:r w:rsidR="00FD4702">
        <w:rPr>
          <w:rFonts w:cs="Arial"/>
          <w:sz w:val="22"/>
          <w:szCs w:val="22"/>
        </w:rPr>
        <w:t>marzo</w:t>
      </w:r>
      <w:r>
        <w:rPr>
          <w:rFonts w:cs="Arial"/>
          <w:sz w:val="22"/>
          <w:szCs w:val="22"/>
        </w:rPr>
        <w:t xml:space="preserve"> de 2019 </w:t>
      </w:r>
      <w:r w:rsidRPr="00BB303F">
        <w:rPr>
          <w:rFonts w:cs="Arial"/>
          <w:sz w:val="22"/>
          <w:szCs w:val="22"/>
        </w:rPr>
        <w:t>–el cual es avalado por la Gerencia General con la nota GG-ME-</w:t>
      </w:r>
      <w:r>
        <w:rPr>
          <w:rFonts w:cs="Arial"/>
          <w:sz w:val="22"/>
          <w:szCs w:val="22"/>
        </w:rPr>
        <w:t>0</w:t>
      </w:r>
      <w:r w:rsidR="00FD4702">
        <w:rPr>
          <w:rFonts w:cs="Arial"/>
          <w:sz w:val="22"/>
          <w:szCs w:val="22"/>
        </w:rPr>
        <w:t>224</w:t>
      </w:r>
      <w:r w:rsidRPr="00BB303F">
        <w:rPr>
          <w:rFonts w:cs="Arial"/>
          <w:sz w:val="22"/>
          <w:szCs w:val="22"/>
        </w:rPr>
        <w:t>-201</w:t>
      </w:r>
      <w:r>
        <w:rPr>
          <w:rFonts w:cs="Arial"/>
          <w:sz w:val="22"/>
          <w:szCs w:val="22"/>
        </w:rPr>
        <w:t>9</w:t>
      </w:r>
      <w:r w:rsidR="00FD4702">
        <w:rPr>
          <w:rFonts w:cs="Arial"/>
          <w:sz w:val="22"/>
          <w:szCs w:val="22"/>
        </w:rPr>
        <w:t>, de esa misma fecha</w:t>
      </w:r>
      <w:r w:rsidRPr="00BB303F">
        <w:rPr>
          <w:rFonts w:cs="Arial"/>
          <w:sz w:val="22"/>
          <w:szCs w:val="22"/>
        </w:rPr>
        <w:t xml:space="preserve">– la Dirección FOSUVI se refiere a los aspectos más relevantes de la solicitud presentada por </w:t>
      </w:r>
      <w:r>
        <w:rPr>
          <w:rFonts w:cs="Arial"/>
          <w:sz w:val="22"/>
          <w:szCs w:val="22"/>
        </w:rPr>
        <w:t xml:space="preserve">la </w:t>
      </w:r>
      <w:r w:rsidR="00FD4702">
        <w:rPr>
          <w:rFonts w:cs="Arial"/>
          <w:sz w:val="22"/>
          <w:szCs w:val="22"/>
          <w:lang w:val="es-ES_tradnl"/>
        </w:rPr>
        <w:t>Fundación CR-Canadá</w:t>
      </w:r>
      <w:r>
        <w:rPr>
          <w:rFonts w:cs="Arial"/>
          <w:sz w:val="22"/>
          <w:szCs w:val="22"/>
        </w:rPr>
        <w:t xml:space="preserve">, </w:t>
      </w:r>
      <w:r w:rsidRPr="00BB303F">
        <w:rPr>
          <w:rFonts w:cs="Arial"/>
          <w:sz w:val="22"/>
          <w:szCs w:val="22"/>
        </w:rPr>
        <w:t>así como al detalle de las obras a ejecutar, la lista de beneficiarios, los costos propuestos y las condiciones bajo las cuales se recomienda acoger la solicitud de la entidad autorizada.</w:t>
      </w:r>
    </w:p>
    <w:p w:rsidR="00480AFD" w:rsidRDefault="00480AFD" w:rsidP="00480AFD">
      <w:pPr>
        <w:spacing w:line="360" w:lineRule="auto"/>
        <w:jc w:val="both"/>
        <w:rPr>
          <w:rFonts w:cs="Arial"/>
          <w:sz w:val="22"/>
          <w:szCs w:val="22"/>
        </w:rPr>
      </w:pPr>
    </w:p>
    <w:p w:rsidR="00480AFD" w:rsidRDefault="00480AFD" w:rsidP="00480AFD">
      <w:pPr>
        <w:spacing w:line="360" w:lineRule="auto"/>
        <w:jc w:val="both"/>
        <w:rPr>
          <w:rFonts w:cs="Arial"/>
          <w:bCs/>
          <w:sz w:val="22"/>
          <w:szCs w:val="22"/>
        </w:rPr>
      </w:pPr>
      <w:r>
        <w:rPr>
          <w:rFonts w:cs="Arial"/>
          <w:b/>
          <w:bCs/>
          <w:sz w:val="22"/>
          <w:szCs w:val="22"/>
        </w:rPr>
        <w:t>Cuarto</w:t>
      </w:r>
      <w:r w:rsidRPr="00630386">
        <w:rPr>
          <w:rFonts w:cs="Arial"/>
          <w:b/>
          <w:bCs/>
          <w:sz w:val="22"/>
          <w:szCs w:val="22"/>
        </w:rPr>
        <w:t>:</w:t>
      </w:r>
      <w:r>
        <w:rPr>
          <w:rFonts w:cs="Arial"/>
          <w:bCs/>
          <w:sz w:val="22"/>
          <w:szCs w:val="22"/>
        </w:rPr>
        <w:t xml:space="preserve"> Que complementariamente, se ha tenido a la vista el oficio </w:t>
      </w:r>
      <w:r w:rsidR="00FD4702">
        <w:rPr>
          <w:rFonts w:cs="Arial"/>
          <w:bCs/>
          <w:sz w:val="22"/>
          <w:szCs w:val="22"/>
        </w:rPr>
        <w:t>GG-OF-0236-2019 del 11 de marzo</w:t>
      </w:r>
      <w:r>
        <w:rPr>
          <w:rFonts w:cs="Arial"/>
          <w:bCs/>
          <w:sz w:val="22"/>
          <w:szCs w:val="22"/>
        </w:rPr>
        <w:t xml:space="preserve"> de 2019, por medio del cual, la </w:t>
      </w:r>
      <w:r w:rsidR="00FD4702" w:rsidRPr="00FD4702">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w:t>
      </w:r>
      <w:r w:rsidR="00FD4702">
        <w:rPr>
          <w:rFonts w:cs="Arial"/>
          <w:bCs/>
          <w:sz w:val="22"/>
          <w:szCs w:val="22"/>
        </w:rPr>
        <w:t>65</w:t>
      </w:r>
      <w:r>
        <w:rPr>
          <w:rFonts w:cs="Arial"/>
          <w:bCs/>
          <w:sz w:val="22"/>
          <w:szCs w:val="22"/>
        </w:rPr>
        <w:t>-2019.</w:t>
      </w:r>
    </w:p>
    <w:p w:rsidR="00FD4702" w:rsidRDefault="00FD4702" w:rsidP="00480AFD">
      <w:pPr>
        <w:spacing w:line="360" w:lineRule="auto"/>
        <w:jc w:val="both"/>
        <w:rPr>
          <w:rFonts w:cs="Arial"/>
          <w:bCs/>
          <w:sz w:val="22"/>
          <w:szCs w:val="22"/>
        </w:rPr>
      </w:pPr>
    </w:p>
    <w:p w:rsidR="00FD4702" w:rsidRDefault="00FD4702" w:rsidP="00480AFD">
      <w:pPr>
        <w:spacing w:line="360" w:lineRule="auto"/>
        <w:jc w:val="both"/>
        <w:rPr>
          <w:rFonts w:cs="Arial"/>
          <w:bCs/>
          <w:sz w:val="22"/>
          <w:szCs w:val="22"/>
        </w:rPr>
      </w:pPr>
      <w:r w:rsidRPr="00FD4702">
        <w:rPr>
          <w:rFonts w:cs="Arial"/>
          <w:b/>
          <w:bCs/>
          <w:sz w:val="22"/>
          <w:szCs w:val="22"/>
        </w:rPr>
        <w:t>Quinto:</w:t>
      </w:r>
      <w:r>
        <w:rPr>
          <w:rFonts w:cs="Arial"/>
          <w:bCs/>
          <w:sz w:val="22"/>
          <w:szCs w:val="22"/>
        </w:rPr>
        <w:t xml:space="preserve"> Que por otra parte y atendiendo lo dispuesto en el acuerdo N° 1B de la sesión 20-2019 del 11 de marzo de 2019, </w:t>
      </w:r>
      <w:r w:rsidR="000E2ADB">
        <w:rPr>
          <w:rFonts w:cs="Arial"/>
          <w:bCs/>
          <w:sz w:val="22"/>
          <w:szCs w:val="22"/>
        </w:rPr>
        <w:t xml:space="preserve">y por medio del oficio GG-ME-0426-2019 del 26 de abril de 2019, </w:t>
      </w:r>
      <w:r>
        <w:rPr>
          <w:rFonts w:cs="Arial"/>
          <w:bCs/>
          <w:sz w:val="22"/>
          <w:szCs w:val="22"/>
        </w:rPr>
        <w:t xml:space="preserve">la </w:t>
      </w:r>
      <w:r w:rsidRPr="00FD4702">
        <w:rPr>
          <w:rFonts w:cs="Arial"/>
          <w:bCs/>
          <w:sz w:val="22"/>
          <w:szCs w:val="22"/>
        </w:rPr>
        <w:t>Gerencia General</w:t>
      </w:r>
      <w:r>
        <w:rPr>
          <w:rFonts w:cs="Arial"/>
          <w:bCs/>
          <w:sz w:val="22"/>
          <w:szCs w:val="22"/>
        </w:rPr>
        <w:t xml:space="preserve"> remite a este Órgano Colegiado el informe DF-OF-0431-2019 de la Dirección FOSUVI</w:t>
      </w:r>
      <w:r w:rsidR="000E2ADB">
        <w:rPr>
          <w:rFonts w:cs="Arial"/>
          <w:bCs/>
          <w:sz w:val="22"/>
          <w:szCs w:val="22"/>
        </w:rPr>
        <w:t xml:space="preserve"> y el oficio MIVAH-DMVAH-0299-2019 del Ministerio de Vivienda y Asentamientos Humanos</w:t>
      </w:r>
      <w:r>
        <w:rPr>
          <w:rFonts w:cs="Arial"/>
          <w:bCs/>
          <w:sz w:val="22"/>
          <w:szCs w:val="22"/>
        </w:rPr>
        <w:t>, que contiene</w:t>
      </w:r>
      <w:r w:rsidR="000E2ADB">
        <w:rPr>
          <w:rFonts w:cs="Arial"/>
          <w:bCs/>
          <w:sz w:val="22"/>
          <w:szCs w:val="22"/>
        </w:rPr>
        <w:t>n</w:t>
      </w:r>
      <w:r>
        <w:rPr>
          <w:rFonts w:cs="Arial"/>
          <w:bCs/>
          <w:sz w:val="22"/>
          <w:szCs w:val="22"/>
        </w:rPr>
        <w:t xml:space="preserve"> </w:t>
      </w:r>
      <w:r w:rsidR="000E2ADB">
        <w:rPr>
          <w:rFonts w:cs="Arial"/>
          <w:bCs/>
          <w:sz w:val="22"/>
          <w:szCs w:val="22"/>
        </w:rPr>
        <w:t xml:space="preserve">la </w:t>
      </w:r>
      <w:r>
        <w:rPr>
          <w:rFonts w:cs="Arial"/>
          <w:bCs/>
          <w:sz w:val="22"/>
          <w:szCs w:val="22"/>
        </w:rPr>
        <w:t xml:space="preserve">información adicional </w:t>
      </w:r>
      <w:r w:rsidR="000E2ADB">
        <w:rPr>
          <w:rFonts w:cs="Arial"/>
          <w:bCs/>
          <w:sz w:val="22"/>
          <w:szCs w:val="22"/>
        </w:rPr>
        <w:t xml:space="preserve">y los criterios </w:t>
      </w:r>
      <w:r>
        <w:rPr>
          <w:rFonts w:cs="Arial"/>
          <w:bCs/>
          <w:sz w:val="22"/>
          <w:szCs w:val="22"/>
        </w:rPr>
        <w:t>que esta Junta Directiva requirió</w:t>
      </w:r>
      <w:r w:rsidR="000E2ADB">
        <w:rPr>
          <w:rFonts w:cs="Arial"/>
          <w:bCs/>
          <w:sz w:val="22"/>
          <w:szCs w:val="22"/>
        </w:rPr>
        <w:t xml:space="preserve"> </w:t>
      </w:r>
      <w:r>
        <w:rPr>
          <w:rFonts w:cs="Arial"/>
          <w:bCs/>
          <w:sz w:val="22"/>
          <w:szCs w:val="22"/>
        </w:rPr>
        <w:t xml:space="preserve">para resolver </w:t>
      </w:r>
      <w:r w:rsidR="00ED0AA3">
        <w:rPr>
          <w:rFonts w:cs="Arial"/>
          <w:bCs/>
          <w:sz w:val="22"/>
          <w:szCs w:val="22"/>
        </w:rPr>
        <w:t>esta</w:t>
      </w:r>
      <w:r>
        <w:rPr>
          <w:rFonts w:cs="Arial"/>
          <w:bCs/>
          <w:sz w:val="22"/>
          <w:szCs w:val="22"/>
        </w:rPr>
        <w:t xml:space="preserve"> solicitud de financiamiento</w:t>
      </w:r>
      <w:r w:rsidR="000E2ADB">
        <w:rPr>
          <w:rFonts w:cs="Arial"/>
          <w:bCs/>
          <w:sz w:val="22"/>
          <w:szCs w:val="22"/>
        </w:rPr>
        <w:t>, en</w:t>
      </w:r>
      <w:r w:rsidR="000E2ADB" w:rsidRPr="003F307B">
        <w:rPr>
          <w:rFonts w:cs="Arial"/>
          <w:sz w:val="22"/>
          <w:szCs w:val="22"/>
        </w:rPr>
        <w:t xml:space="preserve"> relación </w:t>
      </w:r>
      <w:r w:rsidR="000E2ADB">
        <w:rPr>
          <w:rFonts w:cs="Arial"/>
          <w:sz w:val="22"/>
          <w:szCs w:val="22"/>
        </w:rPr>
        <w:t>con</w:t>
      </w:r>
      <w:r w:rsidR="000E2ADB" w:rsidRPr="003F307B">
        <w:rPr>
          <w:rFonts w:cs="Arial"/>
          <w:sz w:val="22"/>
          <w:szCs w:val="22"/>
        </w:rPr>
        <w:t xml:space="preserve"> los servicios públicos de la comunidad</w:t>
      </w:r>
      <w:r>
        <w:rPr>
          <w:rFonts w:cs="Arial"/>
          <w:bCs/>
          <w:sz w:val="22"/>
          <w:szCs w:val="22"/>
        </w:rPr>
        <w:t>.</w:t>
      </w:r>
    </w:p>
    <w:p w:rsidR="00FD4702" w:rsidRDefault="00FD4702" w:rsidP="00480AFD">
      <w:pPr>
        <w:spacing w:line="360" w:lineRule="auto"/>
        <w:jc w:val="both"/>
        <w:rPr>
          <w:rFonts w:cs="Arial"/>
          <w:bCs/>
          <w:sz w:val="22"/>
          <w:szCs w:val="22"/>
        </w:rPr>
      </w:pPr>
    </w:p>
    <w:p w:rsidR="00480AFD" w:rsidRPr="00083DEF" w:rsidRDefault="00FD4702" w:rsidP="00480AFD">
      <w:pPr>
        <w:spacing w:line="360" w:lineRule="auto"/>
        <w:jc w:val="both"/>
        <w:rPr>
          <w:sz w:val="22"/>
          <w:szCs w:val="22"/>
        </w:rPr>
      </w:pPr>
      <w:r>
        <w:rPr>
          <w:b/>
          <w:bCs/>
          <w:sz w:val="22"/>
          <w:szCs w:val="22"/>
        </w:rPr>
        <w:t>Sexto</w:t>
      </w:r>
      <w:r w:rsidR="00480AFD" w:rsidRPr="00083DEF">
        <w:rPr>
          <w:b/>
          <w:bCs/>
          <w:sz w:val="22"/>
          <w:szCs w:val="22"/>
        </w:rPr>
        <w:t>:</w:t>
      </w:r>
      <w:r w:rsidR="00480AFD"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w:t>
      </w:r>
      <w:r w:rsidR="00480AFD">
        <w:rPr>
          <w:sz w:val="22"/>
          <w:szCs w:val="22"/>
        </w:rPr>
        <w:t>0</w:t>
      </w:r>
      <w:r w:rsidR="00814632">
        <w:rPr>
          <w:sz w:val="22"/>
          <w:szCs w:val="22"/>
        </w:rPr>
        <w:t>241</w:t>
      </w:r>
      <w:r w:rsidR="00480AFD" w:rsidRPr="00083DEF">
        <w:rPr>
          <w:sz w:val="22"/>
          <w:szCs w:val="22"/>
        </w:rPr>
        <w:t>-201</w:t>
      </w:r>
      <w:r w:rsidR="00480AFD">
        <w:rPr>
          <w:sz w:val="22"/>
          <w:szCs w:val="22"/>
        </w:rPr>
        <w:t>9</w:t>
      </w:r>
      <w:r w:rsidR="00814632">
        <w:rPr>
          <w:sz w:val="22"/>
          <w:szCs w:val="22"/>
        </w:rPr>
        <w:t xml:space="preserve">, </w:t>
      </w:r>
      <w:r w:rsidR="00480AFD" w:rsidRPr="00CA6F7A">
        <w:rPr>
          <w:sz w:val="22"/>
          <w:szCs w:val="22"/>
        </w:rPr>
        <w:t>valorando –según lo ha documentado la Administración– que se ha verificado la razonabilidad los costos de las obras y se</w:t>
      </w:r>
      <w:r w:rsidR="00480AFD" w:rsidRPr="00CA6F7A">
        <w:rPr>
          <w:sz w:val="22"/>
          <w:szCs w:val="22"/>
          <w:lang w:val="es-CR"/>
        </w:rPr>
        <w:t xml:space="preserve"> han cumplido a cabalidad todos los requisitos y trámites legales vigentes en el </w:t>
      </w:r>
      <w:r w:rsidR="00480AFD" w:rsidRPr="004129C3">
        <w:rPr>
          <w:rFonts w:cs="Arial"/>
          <w:sz w:val="22"/>
          <w:szCs w:val="22"/>
          <w:lang w:val="es-CR"/>
        </w:rPr>
        <w:t>Sistema Financiero Nacional para la Vivienda</w:t>
      </w:r>
      <w:r w:rsidR="00480AFD" w:rsidRPr="00CA6F7A">
        <w:rPr>
          <w:sz w:val="22"/>
          <w:szCs w:val="22"/>
          <w:lang w:val="es-CR"/>
        </w:rPr>
        <w:t>.</w:t>
      </w:r>
    </w:p>
    <w:p w:rsidR="00480AFD" w:rsidRPr="00BB303F" w:rsidRDefault="00480AFD" w:rsidP="00480AFD">
      <w:pPr>
        <w:spacing w:line="360" w:lineRule="auto"/>
        <w:jc w:val="both"/>
        <w:rPr>
          <w:rFonts w:cs="Arial"/>
          <w:b/>
          <w:sz w:val="22"/>
          <w:szCs w:val="22"/>
        </w:rPr>
      </w:pPr>
    </w:p>
    <w:p w:rsidR="00480AFD" w:rsidRPr="00BB303F" w:rsidRDefault="00480AFD" w:rsidP="00480AFD">
      <w:pPr>
        <w:spacing w:line="360" w:lineRule="auto"/>
        <w:jc w:val="both"/>
        <w:rPr>
          <w:rFonts w:cs="Arial"/>
          <w:b/>
          <w:sz w:val="22"/>
          <w:szCs w:val="22"/>
        </w:rPr>
      </w:pPr>
      <w:r w:rsidRPr="00BB303F">
        <w:rPr>
          <w:rFonts w:cs="Arial"/>
          <w:b/>
          <w:sz w:val="22"/>
          <w:szCs w:val="22"/>
        </w:rPr>
        <w:t>Por tanto, se acuerda:</w:t>
      </w:r>
    </w:p>
    <w:p w:rsidR="00480AFD" w:rsidRPr="00BB303F" w:rsidRDefault="00480AFD" w:rsidP="00480AFD">
      <w:pPr>
        <w:spacing w:line="360" w:lineRule="auto"/>
        <w:ind w:right="-91"/>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 xml:space="preserve">el financiamiento requerido para </w:t>
      </w:r>
      <w:r w:rsidRPr="00BB303F">
        <w:rPr>
          <w:rFonts w:cs="Arial"/>
          <w:sz w:val="22"/>
          <w:szCs w:val="22"/>
        </w:rPr>
        <w:t>la compra de</w:t>
      </w:r>
      <w:r>
        <w:rPr>
          <w:rFonts w:cs="Arial"/>
          <w:sz w:val="22"/>
          <w:szCs w:val="22"/>
        </w:rPr>
        <w:t xml:space="preserve"> terreno, el desarrollo de obras de infraestructura y la</w:t>
      </w:r>
      <w:r w:rsidRPr="00BB303F">
        <w:rPr>
          <w:rFonts w:cs="Arial"/>
          <w:sz w:val="22"/>
          <w:szCs w:val="22"/>
        </w:rPr>
        <w:t xml:space="preserve"> construcción de </w:t>
      </w:r>
      <w:r w:rsidR="00814632">
        <w:rPr>
          <w:rFonts w:cs="Arial"/>
          <w:sz w:val="22"/>
          <w:szCs w:val="22"/>
        </w:rPr>
        <w:t xml:space="preserve">95 soluciones habitacionales, </w:t>
      </w:r>
      <w:r w:rsidR="00814632" w:rsidRPr="00BB303F">
        <w:rPr>
          <w:rFonts w:cs="Arial"/>
          <w:sz w:val="22"/>
          <w:szCs w:val="22"/>
        </w:rPr>
        <w:t xml:space="preserve">en el </w:t>
      </w:r>
      <w:r w:rsidR="00814632">
        <w:rPr>
          <w:rFonts w:cs="Arial"/>
          <w:sz w:val="22"/>
          <w:szCs w:val="22"/>
        </w:rPr>
        <w:t>proyecto habitacional Don Sergio II</w:t>
      </w:r>
      <w:r w:rsidR="00814632" w:rsidRPr="00BB303F">
        <w:rPr>
          <w:rFonts w:cs="Arial"/>
          <w:sz w:val="22"/>
          <w:szCs w:val="22"/>
        </w:rPr>
        <w:t xml:space="preserve">, ubicado en el distrito </w:t>
      </w:r>
      <w:r w:rsidR="00814632">
        <w:rPr>
          <w:rFonts w:cs="Arial"/>
          <w:sz w:val="22"/>
          <w:szCs w:val="22"/>
        </w:rPr>
        <w:t>Horquetas del cantón de Sarapiquí, provincia de Heredia</w:t>
      </w:r>
      <w:r w:rsidR="00814632" w:rsidRPr="00BB303F">
        <w:rPr>
          <w:rFonts w:cs="Arial"/>
          <w:sz w:val="22"/>
          <w:szCs w:val="22"/>
        </w:rPr>
        <w:t xml:space="preserve">, dando solución habitacional a </w:t>
      </w:r>
      <w:r w:rsidR="00814632">
        <w:rPr>
          <w:rFonts w:cs="Arial"/>
          <w:sz w:val="22"/>
          <w:szCs w:val="22"/>
        </w:rPr>
        <w:t>95</w:t>
      </w:r>
      <w:r w:rsidR="00814632" w:rsidRPr="00BB303F">
        <w:rPr>
          <w:rFonts w:cs="Arial"/>
          <w:sz w:val="22"/>
          <w:szCs w:val="22"/>
        </w:rPr>
        <w:t xml:space="preserve"> familias que habitan en </w:t>
      </w:r>
      <w:r w:rsidR="00814632">
        <w:rPr>
          <w:rFonts w:cs="Arial"/>
          <w:sz w:val="22"/>
          <w:szCs w:val="22"/>
        </w:rPr>
        <w:t>condición</w:t>
      </w:r>
      <w:r w:rsidR="00814632" w:rsidRPr="00BB303F">
        <w:rPr>
          <w:rFonts w:cs="Arial"/>
          <w:sz w:val="22"/>
          <w:szCs w:val="22"/>
        </w:rPr>
        <w:t xml:space="preserve"> de extrema necesidad</w:t>
      </w:r>
      <w:r w:rsidRPr="00BB303F">
        <w:rPr>
          <w:rFonts w:cs="Arial"/>
          <w:color w:val="000000"/>
          <w:sz w:val="22"/>
          <w:szCs w:val="22"/>
        </w:rPr>
        <w:t xml:space="preserve">.  </w:t>
      </w:r>
      <w:r w:rsidRPr="00083DEF">
        <w:rPr>
          <w:sz w:val="22"/>
          <w:szCs w:val="22"/>
        </w:rPr>
        <w:t xml:space="preserve">Lo anterior, </w:t>
      </w:r>
      <w:r w:rsidRPr="00BB303F">
        <w:rPr>
          <w:rFonts w:cs="Arial"/>
          <w:color w:val="000000"/>
          <w:sz w:val="22"/>
          <w:szCs w:val="22"/>
        </w:rPr>
        <w:t>actuando</w:t>
      </w:r>
      <w:r>
        <w:rPr>
          <w:rFonts w:cs="Arial"/>
          <w:color w:val="000000"/>
          <w:sz w:val="22"/>
          <w:szCs w:val="22"/>
        </w:rPr>
        <w:t xml:space="preserve"> la </w:t>
      </w:r>
      <w:r w:rsidR="00814632">
        <w:rPr>
          <w:rFonts w:cs="Arial"/>
          <w:color w:val="000000"/>
          <w:sz w:val="22"/>
          <w:szCs w:val="22"/>
        </w:rPr>
        <w:t xml:space="preserve">Fundación para la Vivienda Rural Costa Rica – Canadá </w:t>
      </w:r>
      <w:r w:rsidRPr="00BB303F">
        <w:rPr>
          <w:rFonts w:cs="Arial"/>
          <w:color w:val="000000"/>
          <w:sz w:val="22"/>
          <w:szCs w:val="22"/>
        </w:rPr>
        <w:t xml:space="preserve">como entidad autorizada </w:t>
      </w:r>
      <w:r>
        <w:rPr>
          <w:rFonts w:cs="Arial"/>
          <w:color w:val="000000"/>
          <w:sz w:val="22"/>
          <w:szCs w:val="22"/>
        </w:rPr>
        <w:t xml:space="preserve">y desarrollado por la </w:t>
      </w:r>
      <w:r w:rsidR="00814632" w:rsidRPr="00814632">
        <w:rPr>
          <w:rFonts w:cs="Arial"/>
          <w:color w:val="000000"/>
          <w:sz w:val="22"/>
          <w:szCs w:val="22"/>
        </w:rPr>
        <w:t>Empresa AJIP Ingeniería LTDA., cédula jurídica 3-102-341088</w:t>
      </w:r>
      <w:r>
        <w:rPr>
          <w:rFonts w:cs="Arial"/>
          <w:color w:val="000000"/>
          <w:sz w:val="22"/>
          <w:szCs w:val="22"/>
        </w:rPr>
        <w:t>,</w:t>
      </w:r>
      <w:r w:rsidRPr="00BB303F">
        <w:rPr>
          <w:rFonts w:cs="Arial"/>
          <w:color w:val="000000"/>
          <w:sz w:val="22"/>
          <w:szCs w:val="22"/>
        </w:rPr>
        <w:t xml:space="preserve"> por un monto total de ¢</w:t>
      </w:r>
      <w:r w:rsidR="00814632">
        <w:rPr>
          <w:rFonts w:cs="Arial"/>
          <w:color w:val="000000"/>
          <w:sz w:val="22"/>
          <w:szCs w:val="22"/>
        </w:rPr>
        <w:t>2</w:t>
      </w:r>
      <w:r>
        <w:rPr>
          <w:rFonts w:cs="Arial"/>
          <w:color w:val="000000"/>
          <w:sz w:val="22"/>
          <w:szCs w:val="22"/>
        </w:rPr>
        <w:t>.</w:t>
      </w:r>
      <w:r w:rsidR="00814632">
        <w:rPr>
          <w:rFonts w:cs="Arial"/>
          <w:color w:val="000000"/>
          <w:sz w:val="22"/>
          <w:szCs w:val="22"/>
        </w:rPr>
        <w:t>347</w:t>
      </w:r>
      <w:r w:rsidRPr="00BB303F">
        <w:rPr>
          <w:rFonts w:cs="Arial"/>
          <w:color w:val="000000"/>
          <w:sz w:val="22"/>
          <w:szCs w:val="22"/>
        </w:rPr>
        <w:t>.</w:t>
      </w:r>
      <w:r w:rsidR="00814632">
        <w:rPr>
          <w:rFonts w:cs="Arial"/>
          <w:color w:val="000000"/>
          <w:sz w:val="22"/>
          <w:szCs w:val="22"/>
        </w:rPr>
        <w:t>104</w:t>
      </w:r>
      <w:r w:rsidRPr="00BB303F">
        <w:rPr>
          <w:rFonts w:cs="Arial"/>
          <w:color w:val="000000"/>
          <w:sz w:val="22"/>
          <w:szCs w:val="22"/>
        </w:rPr>
        <w:t>.</w:t>
      </w:r>
      <w:r w:rsidR="00814632">
        <w:rPr>
          <w:rFonts w:cs="Arial"/>
          <w:color w:val="000000"/>
          <w:sz w:val="22"/>
          <w:szCs w:val="22"/>
        </w:rPr>
        <w:t>904</w:t>
      </w:r>
      <w:r w:rsidRPr="00BB303F">
        <w:rPr>
          <w:rFonts w:cs="Arial"/>
          <w:color w:val="000000"/>
          <w:sz w:val="22"/>
          <w:szCs w:val="22"/>
        </w:rPr>
        <w:t>,</w:t>
      </w:r>
      <w:r w:rsidR="00814632">
        <w:rPr>
          <w:rFonts w:cs="Arial"/>
          <w:color w:val="000000"/>
          <w:sz w:val="22"/>
          <w:szCs w:val="22"/>
        </w:rPr>
        <w:t>42</w:t>
      </w:r>
      <w:r w:rsidRPr="00BB303F">
        <w:rPr>
          <w:rFonts w:cs="Arial"/>
          <w:color w:val="000000"/>
          <w:sz w:val="22"/>
          <w:szCs w:val="22"/>
        </w:rPr>
        <w:t xml:space="preserve"> (</w:t>
      </w:r>
      <w:r w:rsidR="00056AA0">
        <w:rPr>
          <w:rFonts w:cs="Arial"/>
          <w:color w:val="000000"/>
          <w:sz w:val="22"/>
          <w:szCs w:val="22"/>
        </w:rPr>
        <w:t>dos</w:t>
      </w:r>
      <w:r>
        <w:rPr>
          <w:rFonts w:cs="Arial"/>
          <w:color w:val="000000"/>
          <w:sz w:val="22"/>
          <w:szCs w:val="22"/>
        </w:rPr>
        <w:t xml:space="preserve"> mil </w:t>
      </w:r>
      <w:r w:rsidR="00056AA0">
        <w:rPr>
          <w:rFonts w:cs="Arial"/>
          <w:color w:val="000000"/>
          <w:sz w:val="22"/>
          <w:szCs w:val="22"/>
        </w:rPr>
        <w:t>tres</w:t>
      </w:r>
      <w:r>
        <w:rPr>
          <w:rFonts w:cs="Arial"/>
          <w:color w:val="000000"/>
          <w:sz w:val="22"/>
          <w:szCs w:val="22"/>
        </w:rPr>
        <w:t>cientos</w:t>
      </w:r>
      <w:r w:rsidR="00056AA0">
        <w:rPr>
          <w:rFonts w:cs="Arial"/>
          <w:color w:val="000000"/>
          <w:sz w:val="22"/>
          <w:szCs w:val="22"/>
        </w:rPr>
        <w:t xml:space="preserve"> cuarenta y siete</w:t>
      </w:r>
      <w:r>
        <w:rPr>
          <w:rFonts w:cs="Arial"/>
          <w:color w:val="000000"/>
          <w:sz w:val="22"/>
          <w:szCs w:val="22"/>
        </w:rPr>
        <w:t xml:space="preserve"> millones ciento</w:t>
      </w:r>
      <w:r w:rsidR="00056AA0">
        <w:rPr>
          <w:rFonts w:cs="Arial"/>
          <w:color w:val="000000"/>
          <w:sz w:val="22"/>
          <w:szCs w:val="22"/>
        </w:rPr>
        <w:t xml:space="preserve"> cuatro </w:t>
      </w:r>
      <w:r>
        <w:rPr>
          <w:rFonts w:cs="Arial"/>
          <w:color w:val="000000"/>
          <w:sz w:val="22"/>
          <w:szCs w:val="22"/>
        </w:rPr>
        <w:t xml:space="preserve">mil </w:t>
      </w:r>
      <w:r w:rsidR="00056AA0">
        <w:rPr>
          <w:rFonts w:cs="Arial"/>
          <w:color w:val="000000"/>
          <w:sz w:val="22"/>
          <w:szCs w:val="22"/>
        </w:rPr>
        <w:t>nove</w:t>
      </w:r>
      <w:r>
        <w:rPr>
          <w:rFonts w:cs="Arial"/>
          <w:color w:val="000000"/>
          <w:sz w:val="22"/>
          <w:szCs w:val="22"/>
        </w:rPr>
        <w:t xml:space="preserve">cientos </w:t>
      </w:r>
      <w:r w:rsidR="00056AA0">
        <w:rPr>
          <w:rFonts w:cs="Arial"/>
          <w:color w:val="000000"/>
          <w:sz w:val="22"/>
          <w:szCs w:val="22"/>
        </w:rPr>
        <w:t>cuatro</w:t>
      </w:r>
      <w:r>
        <w:rPr>
          <w:rFonts w:cs="Arial"/>
          <w:color w:val="000000"/>
          <w:sz w:val="22"/>
          <w:szCs w:val="22"/>
        </w:rPr>
        <w:t xml:space="preserve"> colones con 4</w:t>
      </w:r>
      <w:r w:rsidR="00056AA0">
        <w:rPr>
          <w:rFonts w:cs="Arial"/>
          <w:color w:val="000000"/>
          <w:sz w:val="22"/>
          <w:szCs w:val="22"/>
        </w:rPr>
        <w:t>2</w:t>
      </w:r>
      <w:r>
        <w:rPr>
          <w:rFonts w:cs="Arial"/>
          <w:color w:val="000000"/>
          <w:sz w:val="22"/>
          <w:szCs w:val="22"/>
        </w:rPr>
        <w:t>/100</w:t>
      </w:r>
      <w:r w:rsidRPr="00BB303F">
        <w:rPr>
          <w:rFonts w:cs="Arial"/>
          <w:color w:val="000000"/>
          <w:sz w:val="22"/>
          <w:szCs w:val="22"/>
        </w:rPr>
        <w:t>), según el siguiente detalle:</w:t>
      </w:r>
    </w:p>
    <w:p w:rsidR="00480AFD" w:rsidRDefault="00480AFD" w:rsidP="00480AFD">
      <w:pPr>
        <w:autoSpaceDE w:val="0"/>
        <w:autoSpaceDN w:val="0"/>
        <w:adjustRightInd w:val="0"/>
        <w:spacing w:line="360" w:lineRule="auto"/>
        <w:jc w:val="both"/>
        <w:rPr>
          <w:rFonts w:cs="Arial"/>
          <w:iCs/>
          <w:color w:val="000000"/>
          <w:sz w:val="22"/>
          <w:szCs w:val="22"/>
          <w:lang w:val="es-CR"/>
        </w:rPr>
      </w:pPr>
      <w:r w:rsidRPr="00BB303F">
        <w:rPr>
          <w:rFonts w:cs="Arial"/>
          <w:iCs/>
          <w:color w:val="000000"/>
          <w:sz w:val="22"/>
          <w:szCs w:val="22"/>
          <w:lang w:val="es-CR"/>
        </w:rPr>
        <w:t xml:space="preserve">a) Compra de </w:t>
      </w:r>
      <w:r>
        <w:rPr>
          <w:rFonts w:cs="Arial"/>
          <w:iCs/>
          <w:color w:val="000000"/>
          <w:sz w:val="22"/>
          <w:szCs w:val="22"/>
          <w:lang w:val="es-CR"/>
        </w:rPr>
        <w:t xml:space="preserve">terreno en verde, </w:t>
      </w:r>
      <w:r w:rsidRPr="00BB303F">
        <w:rPr>
          <w:rFonts w:cs="Arial"/>
          <w:iCs/>
          <w:color w:val="000000"/>
          <w:sz w:val="22"/>
          <w:szCs w:val="22"/>
          <w:lang w:val="es-CR"/>
        </w:rPr>
        <w:t xml:space="preserve">por un monto </w:t>
      </w:r>
      <w:r>
        <w:rPr>
          <w:rFonts w:cs="Arial"/>
          <w:iCs/>
          <w:color w:val="000000"/>
          <w:sz w:val="22"/>
          <w:szCs w:val="22"/>
          <w:lang w:val="es-CR"/>
        </w:rPr>
        <w:t>total</w:t>
      </w:r>
      <w:r w:rsidRPr="00BB303F">
        <w:rPr>
          <w:rFonts w:cs="Arial"/>
          <w:iCs/>
          <w:color w:val="000000"/>
          <w:sz w:val="22"/>
          <w:szCs w:val="22"/>
          <w:lang w:val="es-CR"/>
        </w:rPr>
        <w:t xml:space="preserve"> de ¢</w:t>
      </w:r>
      <w:r w:rsidR="00056AA0">
        <w:rPr>
          <w:rFonts w:cs="Arial"/>
          <w:iCs/>
          <w:color w:val="000000"/>
          <w:sz w:val="22"/>
          <w:szCs w:val="22"/>
          <w:lang w:val="es-CR"/>
        </w:rPr>
        <w:t>150</w:t>
      </w:r>
      <w:r w:rsidRPr="00BB303F">
        <w:rPr>
          <w:rFonts w:cs="Arial"/>
          <w:iCs/>
          <w:color w:val="000000"/>
          <w:sz w:val="22"/>
          <w:szCs w:val="22"/>
          <w:lang w:val="es-CR"/>
        </w:rPr>
        <w:t>.</w:t>
      </w:r>
      <w:r w:rsidR="00056AA0">
        <w:rPr>
          <w:rFonts w:cs="Arial"/>
          <w:iCs/>
          <w:color w:val="000000"/>
          <w:sz w:val="22"/>
          <w:szCs w:val="22"/>
          <w:lang w:val="es-CR"/>
        </w:rPr>
        <w:t>753</w:t>
      </w:r>
      <w:r w:rsidRPr="00BB303F">
        <w:rPr>
          <w:rFonts w:cs="Arial"/>
          <w:iCs/>
          <w:color w:val="000000"/>
          <w:sz w:val="22"/>
          <w:szCs w:val="22"/>
          <w:lang w:val="es-CR"/>
        </w:rPr>
        <w:t>.</w:t>
      </w:r>
      <w:r w:rsidR="00056AA0">
        <w:rPr>
          <w:rFonts w:cs="Arial"/>
          <w:iCs/>
          <w:color w:val="000000"/>
          <w:sz w:val="22"/>
          <w:szCs w:val="22"/>
          <w:lang w:val="es-CR"/>
        </w:rPr>
        <w:t>600</w:t>
      </w:r>
      <w:r w:rsidRPr="00BB303F">
        <w:rPr>
          <w:rFonts w:cs="Arial"/>
          <w:iCs/>
          <w:color w:val="000000"/>
          <w:sz w:val="22"/>
          <w:szCs w:val="22"/>
          <w:lang w:val="es-CR"/>
        </w:rPr>
        <w:t>,</w:t>
      </w:r>
      <w:r w:rsidR="00056AA0">
        <w:rPr>
          <w:rFonts w:cs="Arial"/>
          <w:iCs/>
          <w:color w:val="000000"/>
          <w:sz w:val="22"/>
          <w:szCs w:val="22"/>
          <w:lang w:val="es-CR"/>
        </w:rPr>
        <w:t>15</w:t>
      </w:r>
      <w:r w:rsidRPr="00BB303F">
        <w:rPr>
          <w:rFonts w:cs="Arial"/>
          <w:iCs/>
          <w:color w:val="000000"/>
          <w:sz w:val="22"/>
          <w:szCs w:val="22"/>
          <w:lang w:val="es-CR"/>
        </w:rPr>
        <w:t>.</w:t>
      </w:r>
    </w:p>
    <w:p w:rsidR="00480AFD" w:rsidRDefault="00480AFD" w:rsidP="00480AF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b) Construcción de las obras de infraestructura del proyecto, por un monto total de ¢1.0</w:t>
      </w:r>
      <w:r w:rsidR="00056AA0">
        <w:rPr>
          <w:rFonts w:cs="Arial"/>
          <w:iCs/>
          <w:color w:val="000000"/>
          <w:sz w:val="22"/>
          <w:szCs w:val="22"/>
          <w:lang w:val="es-CR"/>
        </w:rPr>
        <w:t>27</w:t>
      </w:r>
      <w:r>
        <w:rPr>
          <w:rFonts w:cs="Arial"/>
          <w:iCs/>
          <w:color w:val="000000"/>
          <w:sz w:val="22"/>
          <w:szCs w:val="22"/>
          <w:lang w:val="es-CR"/>
        </w:rPr>
        <w:t>.</w:t>
      </w:r>
      <w:r w:rsidR="00056AA0">
        <w:rPr>
          <w:rFonts w:cs="Arial"/>
          <w:iCs/>
          <w:color w:val="000000"/>
          <w:sz w:val="22"/>
          <w:szCs w:val="22"/>
          <w:lang w:val="es-CR"/>
        </w:rPr>
        <w:t>441</w:t>
      </w:r>
      <w:r>
        <w:rPr>
          <w:rFonts w:cs="Arial"/>
          <w:iCs/>
          <w:color w:val="000000"/>
          <w:sz w:val="22"/>
          <w:szCs w:val="22"/>
          <w:lang w:val="es-CR"/>
        </w:rPr>
        <w:t>.</w:t>
      </w:r>
      <w:r w:rsidR="00056AA0">
        <w:rPr>
          <w:rFonts w:cs="Arial"/>
          <w:iCs/>
          <w:color w:val="000000"/>
          <w:sz w:val="22"/>
          <w:szCs w:val="22"/>
          <w:lang w:val="es-CR"/>
        </w:rPr>
        <w:t>881</w:t>
      </w:r>
      <w:r>
        <w:rPr>
          <w:rFonts w:cs="Arial"/>
          <w:iCs/>
          <w:color w:val="000000"/>
          <w:sz w:val="22"/>
          <w:szCs w:val="22"/>
          <w:lang w:val="es-CR"/>
        </w:rPr>
        <w:t>,</w:t>
      </w:r>
      <w:r w:rsidR="00056AA0">
        <w:rPr>
          <w:rFonts w:cs="Arial"/>
          <w:iCs/>
          <w:color w:val="000000"/>
          <w:sz w:val="22"/>
          <w:szCs w:val="22"/>
          <w:lang w:val="es-CR"/>
        </w:rPr>
        <w:t>02</w:t>
      </w:r>
      <w:r>
        <w:rPr>
          <w:rFonts w:cs="Arial"/>
          <w:iCs/>
          <w:color w:val="000000"/>
          <w:sz w:val="22"/>
          <w:szCs w:val="22"/>
          <w:lang w:val="es-CR"/>
        </w:rPr>
        <w:t>.</w:t>
      </w:r>
    </w:p>
    <w:p w:rsidR="00480AFD" w:rsidRPr="00BB303F" w:rsidRDefault="00480AFD" w:rsidP="00480AF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BB303F">
        <w:rPr>
          <w:rFonts w:cs="Arial"/>
          <w:iCs/>
          <w:color w:val="000000"/>
          <w:sz w:val="22"/>
          <w:szCs w:val="22"/>
          <w:lang w:val="es-CR"/>
        </w:rPr>
        <w:t xml:space="preserve"> Construcción de </w:t>
      </w:r>
      <w:r w:rsidR="00056AA0">
        <w:rPr>
          <w:rFonts w:cs="Arial"/>
          <w:iCs/>
          <w:color w:val="000000"/>
          <w:sz w:val="22"/>
          <w:szCs w:val="22"/>
          <w:lang w:val="es-CR"/>
        </w:rPr>
        <w:t>95</w:t>
      </w:r>
      <w:r>
        <w:rPr>
          <w:rFonts w:cs="Arial"/>
          <w:iCs/>
          <w:color w:val="000000"/>
          <w:sz w:val="22"/>
          <w:szCs w:val="22"/>
          <w:lang w:val="es-CR"/>
        </w:rPr>
        <w:t xml:space="preserve"> soluciones habitacionales, por un monto total </w:t>
      </w:r>
      <w:r w:rsidRPr="00BB303F">
        <w:rPr>
          <w:rFonts w:cs="Arial"/>
          <w:iCs/>
          <w:color w:val="000000"/>
          <w:sz w:val="22"/>
          <w:szCs w:val="22"/>
          <w:lang w:val="es-CR"/>
        </w:rPr>
        <w:t>de ¢</w:t>
      </w:r>
      <w:r w:rsidR="00056AA0">
        <w:rPr>
          <w:rFonts w:cs="Arial"/>
          <w:iCs/>
          <w:color w:val="000000"/>
          <w:sz w:val="22"/>
          <w:szCs w:val="22"/>
          <w:lang w:val="es-CR"/>
        </w:rPr>
        <w:t>1</w:t>
      </w:r>
      <w:r>
        <w:rPr>
          <w:rFonts w:cs="Arial"/>
          <w:iCs/>
          <w:color w:val="000000"/>
          <w:sz w:val="22"/>
          <w:szCs w:val="22"/>
          <w:lang w:val="es-CR"/>
        </w:rPr>
        <w:t>.</w:t>
      </w:r>
      <w:r w:rsidR="00056AA0">
        <w:rPr>
          <w:rFonts w:cs="Arial"/>
          <w:iCs/>
          <w:color w:val="000000"/>
          <w:sz w:val="22"/>
          <w:szCs w:val="22"/>
          <w:lang w:val="es-CR"/>
        </w:rPr>
        <w:t>0</w:t>
      </w:r>
      <w:r w:rsidR="000E3A1E">
        <w:rPr>
          <w:rFonts w:cs="Arial"/>
          <w:iCs/>
          <w:color w:val="000000"/>
          <w:sz w:val="22"/>
          <w:szCs w:val="22"/>
          <w:lang w:val="es-CR"/>
        </w:rPr>
        <w:t>74</w:t>
      </w:r>
      <w:r w:rsidRPr="00BB303F">
        <w:rPr>
          <w:rFonts w:cs="Arial"/>
          <w:iCs/>
          <w:color w:val="000000"/>
          <w:sz w:val="22"/>
          <w:szCs w:val="22"/>
          <w:lang w:val="es-CR"/>
        </w:rPr>
        <w:t>.</w:t>
      </w:r>
      <w:r w:rsidR="000E3A1E">
        <w:rPr>
          <w:rFonts w:cs="Arial"/>
          <w:iCs/>
          <w:color w:val="000000"/>
          <w:sz w:val="22"/>
          <w:szCs w:val="22"/>
          <w:lang w:val="es-CR"/>
        </w:rPr>
        <w:t>937</w:t>
      </w:r>
      <w:r w:rsidRPr="00BB303F">
        <w:rPr>
          <w:rFonts w:cs="Arial"/>
          <w:iCs/>
          <w:color w:val="000000"/>
          <w:sz w:val="22"/>
          <w:szCs w:val="22"/>
          <w:lang w:val="es-CR"/>
        </w:rPr>
        <w:t>.</w:t>
      </w:r>
      <w:r w:rsidR="000E3A1E">
        <w:rPr>
          <w:rFonts w:cs="Arial"/>
          <w:iCs/>
          <w:color w:val="000000"/>
          <w:sz w:val="22"/>
          <w:szCs w:val="22"/>
          <w:lang w:val="es-CR"/>
        </w:rPr>
        <w:t>622</w:t>
      </w:r>
      <w:r w:rsidRPr="00BB303F">
        <w:rPr>
          <w:rFonts w:cs="Arial"/>
          <w:iCs/>
          <w:color w:val="000000"/>
          <w:sz w:val="22"/>
          <w:szCs w:val="22"/>
          <w:lang w:val="es-CR"/>
        </w:rPr>
        <w:t>,</w:t>
      </w:r>
      <w:r w:rsidR="000E3A1E">
        <w:rPr>
          <w:rFonts w:cs="Arial"/>
          <w:iCs/>
          <w:color w:val="000000"/>
          <w:sz w:val="22"/>
          <w:szCs w:val="22"/>
          <w:lang w:val="es-CR"/>
        </w:rPr>
        <w:t>42</w:t>
      </w:r>
      <w:r w:rsidRPr="00BB303F">
        <w:rPr>
          <w:rFonts w:cs="Arial"/>
          <w:iCs/>
          <w:color w:val="000000"/>
          <w:sz w:val="22"/>
          <w:szCs w:val="22"/>
          <w:lang w:val="es-CR"/>
        </w:rPr>
        <w:t>.</w:t>
      </w:r>
    </w:p>
    <w:p w:rsidR="00480AFD" w:rsidRDefault="00480AFD" w:rsidP="00480AF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w:t>
      </w:r>
      <w:r w:rsidRPr="00BB303F">
        <w:rPr>
          <w:rFonts w:cs="Arial"/>
          <w:iCs/>
          <w:color w:val="000000"/>
          <w:sz w:val="22"/>
          <w:szCs w:val="22"/>
          <w:lang w:val="es-CR"/>
        </w:rPr>
        <w:t xml:space="preserve">) </w:t>
      </w:r>
      <w:r>
        <w:rPr>
          <w:rFonts w:cs="Arial"/>
          <w:iCs/>
          <w:color w:val="000000"/>
          <w:sz w:val="22"/>
          <w:szCs w:val="22"/>
          <w:lang w:val="es-CR"/>
        </w:rPr>
        <w:t xml:space="preserve">Fiscalización de las </w:t>
      </w:r>
      <w:r w:rsidR="000E3A1E">
        <w:rPr>
          <w:rFonts w:cs="Arial"/>
          <w:iCs/>
          <w:color w:val="000000"/>
          <w:sz w:val="22"/>
          <w:szCs w:val="22"/>
          <w:lang w:val="es-CR"/>
        </w:rPr>
        <w:t>95</w:t>
      </w:r>
      <w:r>
        <w:rPr>
          <w:rFonts w:cs="Arial"/>
          <w:iCs/>
          <w:color w:val="000000"/>
          <w:sz w:val="22"/>
          <w:szCs w:val="22"/>
          <w:lang w:val="es-CR"/>
        </w:rPr>
        <w:t xml:space="preserve"> soluciones habitacionales, por un monto total de ¢</w:t>
      </w:r>
      <w:r w:rsidR="000E3A1E">
        <w:rPr>
          <w:rFonts w:cs="Arial"/>
          <w:iCs/>
          <w:color w:val="000000"/>
          <w:sz w:val="22"/>
          <w:szCs w:val="22"/>
          <w:lang w:val="es-CR"/>
        </w:rPr>
        <w:t>8</w:t>
      </w:r>
      <w:r>
        <w:rPr>
          <w:rFonts w:cs="Arial"/>
          <w:iCs/>
          <w:color w:val="000000"/>
          <w:sz w:val="22"/>
          <w:szCs w:val="22"/>
          <w:lang w:val="es-CR"/>
        </w:rPr>
        <w:t>.</w:t>
      </w:r>
      <w:r w:rsidR="000E3A1E">
        <w:rPr>
          <w:rFonts w:cs="Arial"/>
          <w:iCs/>
          <w:color w:val="000000"/>
          <w:sz w:val="22"/>
          <w:szCs w:val="22"/>
          <w:lang w:val="es-CR"/>
        </w:rPr>
        <w:t>062</w:t>
      </w:r>
      <w:r>
        <w:rPr>
          <w:rFonts w:cs="Arial"/>
          <w:iCs/>
          <w:color w:val="000000"/>
          <w:sz w:val="22"/>
          <w:szCs w:val="22"/>
          <w:lang w:val="es-CR"/>
        </w:rPr>
        <w:t>.</w:t>
      </w:r>
      <w:r w:rsidR="000E3A1E">
        <w:rPr>
          <w:rFonts w:cs="Arial"/>
          <w:iCs/>
          <w:color w:val="000000"/>
          <w:sz w:val="22"/>
          <w:szCs w:val="22"/>
          <w:lang w:val="es-CR"/>
        </w:rPr>
        <w:t>032</w:t>
      </w:r>
      <w:r>
        <w:rPr>
          <w:rFonts w:cs="Arial"/>
          <w:iCs/>
          <w:color w:val="000000"/>
          <w:sz w:val="22"/>
          <w:szCs w:val="22"/>
          <w:lang w:val="es-CR"/>
        </w:rPr>
        <w:t>,</w:t>
      </w:r>
      <w:r w:rsidR="000E3A1E">
        <w:rPr>
          <w:rFonts w:cs="Arial"/>
          <w:iCs/>
          <w:color w:val="000000"/>
          <w:sz w:val="22"/>
          <w:szCs w:val="22"/>
          <w:lang w:val="es-CR"/>
        </w:rPr>
        <w:t>02</w:t>
      </w:r>
      <w:r>
        <w:rPr>
          <w:rFonts w:cs="Arial"/>
          <w:iCs/>
          <w:color w:val="000000"/>
          <w:sz w:val="22"/>
          <w:szCs w:val="22"/>
          <w:lang w:val="es-CR"/>
        </w:rPr>
        <w:t>.  Los gastos de fiscalización de inversiones de las viviendas son liquidables.</w:t>
      </w:r>
    </w:p>
    <w:p w:rsidR="00480AFD" w:rsidRPr="00BB303F" w:rsidRDefault="00480AFD" w:rsidP="00480AF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e) </w:t>
      </w:r>
      <w:r w:rsidRPr="00BB303F">
        <w:rPr>
          <w:rFonts w:cs="Arial"/>
          <w:iCs/>
          <w:color w:val="000000"/>
          <w:sz w:val="22"/>
          <w:szCs w:val="22"/>
          <w:lang w:val="es-CR"/>
        </w:rPr>
        <w:t xml:space="preserve">Gastos de formalización para las </w:t>
      </w:r>
      <w:r w:rsidR="000E3A1E">
        <w:rPr>
          <w:rFonts w:cs="Arial"/>
          <w:iCs/>
          <w:color w:val="000000"/>
          <w:sz w:val="22"/>
          <w:szCs w:val="22"/>
          <w:lang w:val="es-CR"/>
        </w:rPr>
        <w:t>95</w:t>
      </w:r>
      <w:r w:rsidRPr="00BB303F">
        <w:rPr>
          <w:rFonts w:cs="Arial"/>
          <w:iCs/>
          <w:color w:val="000000"/>
          <w:sz w:val="22"/>
          <w:szCs w:val="22"/>
          <w:lang w:val="es-CR"/>
        </w:rPr>
        <w:t xml:space="preserve"> operaciones de Bono Familiar de Vivienda, por un monto</w:t>
      </w:r>
      <w:r>
        <w:rPr>
          <w:rFonts w:cs="Arial"/>
          <w:iCs/>
          <w:color w:val="000000"/>
          <w:sz w:val="22"/>
          <w:szCs w:val="22"/>
          <w:lang w:val="es-CR"/>
        </w:rPr>
        <w:t xml:space="preserve"> </w:t>
      </w:r>
      <w:r w:rsidRPr="00BB303F">
        <w:rPr>
          <w:rFonts w:cs="Arial"/>
          <w:iCs/>
          <w:color w:val="000000"/>
          <w:sz w:val="22"/>
          <w:szCs w:val="22"/>
          <w:lang w:val="es-CR"/>
        </w:rPr>
        <w:t>total de hasta ¢</w:t>
      </w:r>
      <w:r w:rsidR="000E3A1E">
        <w:rPr>
          <w:rFonts w:cs="Arial"/>
          <w:iCs/>
          <w:color w:val="000000"/>
          <w:sz w:val="22"/>
          <w:szCs w:val="22"/>
          <w:lang w:val="es-CR"/>
        </w:rPr>
        <w:t>22</w:t>
      </w:r>
      <w:r w:rsidRPr="00BB303F">
        <w:rPr>
          <w:rFonts w:cs="Arial"/>
          <w:iCs/>
          <w:color w:val="000000"/>
          <w:sz w:val="22"/>
          <w:szCs w:val="22"/>
          <w:lang w:val="es-CR"/>
        </w:rPr>
        <w:t>.</w:t>
      </w:r>
      <w:r w:rsidR="000E3A1E">
        <w:rPr>
          <w:rFonts w:cs="Arial"/>
          <w:iCs/>
          <w:color w:val="000000"/>
          <w:sz w:val="22"/>
          <w:szCs w:val="22"/>
          <w:lang w:val="es-CR"/>
        </w:rPr>
        <w:t>734</w:t>
      </w:r>
      <w:r w:rsidRPr="00BB303F">
        <w:rPr>
          <w:rFonts w:cs="Arial"/>
          <w:iCs/>
          <w:color w:val="000000"/>
          <w:sz w:val="22"/>
          <w:szCs w:val="22"/>
          <w:lang w:val="es-CR"/>
        </w:rPr>
        <w:t>.</w:t>
      </w:r>
      <w:r w:rsidR="000E3A1E">
        <w:rPr>
          <w:rFonts w:cs="Arial"/>
          <w:iCs/>
          <w:color w:val="000000"/>
          <w:sz w:val="22"/>
          <w:szCs w:val="22"/>
          <w:lang w:val="es-CR"/>
        </w:rPr>
        <w:t>768</w:t>
      </w:r>
      <w:r w:rsidRPr="00BB303F">
        <w:rPr>
          <w:rFonts w:cs="Arial"/>
          <w:iCs/>
          <w:color w:val="000000"/>
          <w:sz w:val="22"/>
          <w:szCs w:val="22"/>
          <w:lang w:val="es-CR"/>
        </w:rPr>
        <w:t>,</w:t>
      </w:r>
      <w:r w:rsidR="000E3A1E">
        <w:rPr>
          <w:rFonts w:cs="Arial"/>
          <w:iCs/>
          <w:color w:val="000000"/>
          <w:sz w:val="22"/>
          <w:szCs w:val="22"/>
          <w:lang w:val="es-CR"/>
        </w:rPr>
        <w:t>81</w:t>
      </w:r>
      <w:r w:rsidRPr="00BB303F">
        <w:rPr>
          <w:rFonts w:cs="Arial"/>
          <w:iCs/>
          <w:color w:val="000000"/>
          <w:sz w:val="22"/>
          <w:szCs w:val="22"/>
          <w:lang w:val="es-CR"/>
        </w:rPr>
        <w:t>.</w:t>
      </w:r>
    </w:p>
    <w:p w:rsidR="00480AFD" w:rsidRDefault="00480AFD" w:rsidP="00480AFD">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f) Reserva de recursos para posibles aumentos en el precio de materiales y mano de obra, tanto en las </w:t>
      </w:r>
      <w:r w:rsidR="000E3A1E">
        <w:rPr>
          <w:rFonts w:cs="Arial"/>
          <w:iCs/>
          <w:color w:val="000000"/>
          <w:sz w:val="22"/>
          <w:szCs w:val="22"/>
          <w:lang w:val="es-CR"/>
        </w:rPr>
        <w:t>95</w:t>
      </w:r>
      <w:r>
        <w:rPr>
          <w:rFonts w:cs="Arial"/>
          <w:iCs/>
          <w:color w:val="000000"/>
          <w:sz w:val="22"/>
          <w:szCs w:val="22"/>
          <w:lang w:val="es-CR"/>
        </w:rPr>
        <w:t xml:space="preserve"> viviendas como en las obras de infraestructura, por un monto de hasta ¢</w:t>
      </w:r>
      <w:r w:rsidR="000E3A1E">
        <w:rPr>
          <w:rFonts w:cs="Arial"/>
          <w:iCs/>
          <w:color w:val="000000"/>
          <w:sz w:val="22"/>
          <w:szCs w:val="22"/>
          <w:lang w:val="es-CR"/>
        </w:rPr>
        <w:t>63</w:t>
      </w:r>
      <w:r>
        <w:rPr>
          <w:rFonts w:cs="Arial"/>
          <w:iCs/>
          <w:color w:val="000000"/>
          <w:sz w:val="22"/>
          <w:szCs w:val="22"/>
          <w:lang w:val="es-CR"/>
        </w:rPr>
        <w:t>.</w:t>
      </w:r>
      <w:r w:rsidR="000E3A1E">
        <w:rPr>
          <w:rFonts w:cs="Arial"/>
          <w:iCs/>
          <w:color w:val="000000"/>
          <w:sz w:val="22"/>
          <w:szCs w:val="22"/>
          <w:lang w:val="es-CR"/>
        </w:rPr>
        <w:t>175</w:t>
      </w:r>
      <w:r>
        <w:rPr>
          <w:rFonts w:cs="Arial"/>
          <w:iCs/>
          <w:color w:val="000000"/>
          <w:sz w:val="22"/>
          <w:szCs w:val="22"/>
          <w:lang w:val="es-CR"/>
        </w:rPr>
        <w:t>.000,00 desglosado en: ¢30.</w:t>
      </w:r>
      <w:r w:rsidR="000E3A1E">
        <w:rPr>
          <w:rFonts w:cs="Arial"/>
          <w:iCs/>
          <w:color w:val="000000"/>
          <w:sz w:val="22"/>
          <w:szCs w:val="22"/>
          <w:lang w:val="es-CR"/>
        </w:rPr>
        <w:t>875</w:t>
      </w:r>
      <w:r>
        <w:rPr>
          <w:rFonts w:cs="Arial"/>
          <w:iCs/>
          <w:color w:val="000000"/>
          <w:sz w:val="22"/>
          <w:szCs w:val="22"/>
          <w:lang w:val="es-CR"/>
        </w:rPr>
        <w:t>.000,00 para las obras de infraestructura y ¢</w:t>
      </w:r>
      <w:r w:rsidR="000E3A1E">
        <w:rPr>
          <w:rFonts w:cs="Arial"/>
          <w:iCs/>
          <w:color w:val="000000"/>
          <w:sz w:val="22"/>
          <w:szCs w:val="22"/>
          <w:lang w:val="es-CR"/>
        </w:rPr>
        <w:t>32</w:t>
      </w:r>
      <w:r>
        <w:rPr>
          <w:rFonts w:cs="Arial"/>
          <w:iCs/>
          <w:color w:val="000000"/>
          <w:sz w:val="22"/>
          <w:szCs w:val="22"/>
          <w:lang w:val="es-CR"/>
        </w:rPr>
        <w:t>.</w:t>
      </w:r>
      <w:r w:rsidR="000E3A1E">
        <w:rPr>
          <w:rFonts w:cs="Arial"/>
          <w:iCs/>
          <w:color w:val="000000"/>
          <w:sz w:val="22"/>
          <w:szCs w:val="22"/>
          <w:lang w:val="es-CR"/>
        </w:rPr>
        <w:t>300</w:t>
      </w:r>
      <w:r>
        <w:rPr>
          <w:rFonts w:cs="Arial"/>
          <w:iCs/>
          <w:color w:val="000000"/>
          <w:sz w:val="22"/>
          <w:szCs w:val="22"/>
          <w:lang w:val="es-CR"/>
        </w:rPr>
        <w:t xml:space="preserve">.000,00 para la construcción de las </w:t>
      </w:r>
      <w:r w:rsidR="000E3A1E">
        <w:rPr>
          <w:rFonts w:cs="Arial"/>
          <w:iCs/>
          <w:color w:val="000000"/>
          <w:sz w:val="22"/>
          <w:szCs w:val="22"/>
          <w:lang w:val="es-CR"/>
        </w:rPr>
        <w:t>95</w:t>
      </w:r>
      <w:r>
        <w:rPr>
          <w:rFonts w:cs="Arial"/>
          <w:iCs/>
          <w:color w:val="000000"/>
          <w:sz w:val="22"/>
          <w:szCs w:val="22"/>
          <w:lang w:val="es-CR"/>
        </w:rPr>
        <w:t xml:space="preserve"> viviendas.</w:t>
      </w:r>
    </w:p>
    <w:p w:rsidR="00480AFD" w:rsidRPr="007B7EF9" w:rsidRDefault="00480AFD" w:rsidP="00480AFD">
      <w:pPr>
        <w:autoSpaceDE w:val="0"/>
        <w:autoSpaceDN w:val="0"/>
        <w:adjustRightInd w:val="0"/>
        <w:spacing w:line="360" w:lineRule="auto"/>
        <w:jc w:val="both"/>
        <w:rPr>
          <w:rFonts w:cs="Arial"/>
          <w:iCs/>
          <w:color w:val="000000"/>
          <w:sz w:val="22"/>
          <w:szCs w:val="22"/>
          <w:lang w:val="es-CR"/>
        </w:rPr>
      </w:pPr>
    </w:p>
    <w:p w:rsidR="00480AFD" w:rsidRPr="007B7EF9" w:rsidRDefault="00480AFD" w:rsidP="00480AFD">
      <w:pPr>
        <w:spacing w:line="360" w:lineRule="auto"/>
        <w:jc w:val="both"/>
        <w:rPr>
          <w:rFonts w:cs="Arial"/>
          <w:bCs/>
          <w:sz w:val="22"/>
          <w:szCs w:val="22"/>
        </w:rPr>
      </w:pPr>
      <w:r w:rsidRPr="007B7EF9">
        <w:rPr>
          <w:rFonts w:cs="Arial"/>
          <w:b/>
          <w:bCs/>
          <w:sz w:val="22"/>
          <w:szCs w:val="22"/>
        </w:rPr>
        <w:t>2.</w:t>
      </w:r>
      <w:r w:rsidRPr="007B7EF9">
        <w:rPr>
          <w:rFonts w:cs="Arial"/>
          <w:bCs/>
          <w:sz w:val="22"/>
          <w:szCs w:val="22"/>
        </w:rPr>
        <w:t xml:space="preserve"> El contrato de administración de recursos se tramitará bajo las siguientes condiciones:</w:t>
      </w:r>
    </w:p>
    <w:p w:rsidR="00480AFD" w:rsidRPr="007B7EF9" w:rsidRDefault="00480AFD" w:rsidP="00480AFD">
      <w:pPr>
        <w:spacing w:line="360" w:lineRule="auto"/>
        <w:jc w:val="both"/>
        <w:rPr>
          <w:rStyle w:val="CharacterStyle2"/>
          <w:rFonts w:cs="Arial"/>
          <w:sz w:val="22"/>
          <w:szCs w:val="22"/>
        </w:rPr>
      </w:pPr>
      <w:r w:rsidRPr="008F7235">
        <w:rPr>
          <w:rFonts w:cs="Arial"/>
          <w:b/>
          <w:bCs/>
          <w:sz w:val="22"/>
          <w:szCs w:val="22"/>
        </w:rPr>
        <w:t xml:space="preserve">2.1 </w:t>
      </w:r>
      <w:r w:rsidRPr="008F7235">
        <w:rPr>
          <w:rStyle w:val="CharacterStyle2"/>
          <w:rFonts w:cs="Arial"/>
          <w:b/>
          <w:bCs/>
          <w:sz w:val="22"/>
          <w:szCs w:val="22"/>
        </w:rPr>
        <w:t>Entidad autorizada:</w:t>
      </w:r>
      <w:r w:rsidRPr="007B7EF9">
        <w:rPr>
          <w:rStyle w:val="CharacterStyle2"/>
          <w:rFonts w:cs="Arial"/>
          <w:bCs/>
          <w:sz w:val="22"/>
          <w:szCs w:val="22"/>
        </w:rPr>
        <w:t xml:space="preserve"> </w:t>
      </w:r>
      <w:r w:rsidR="00790B8A">
        <w:rPr>
          <w:rStyle w:val="CharacterStyle2"/>
          <w:rFonts w:cs="Arial"/>
          <w:bCs/>
          <w:sz w:val="22"/>
          <w:szCs w:val="22"/>
        </w:rPr>
        <w:t>Fundación para la Vivienda Rural Costa Rica – Canadá</w:t>
      </w:r>
      <w:r w:rsidRPr="007B7EF9">
        <w:rPr>
          <w:rStyle w:val="CharacterStyle2"/>
          <w:rFonts w:cs="Arial"/>
          <w:bCs/>
          <w:sz w:val="22"/>
          <w:szCs w:val="22"/>
        </w:rPr>
        <w:t>.</w:t>
      </w:r>
    </w:p>
    <w:p w:rsidR="00480AFD" w:rsidRPr="007B7EF9" w:rsidRDefault="00480AFD" w:rsidP="00480AFD">
      <w:pPr>
        <w:pStyle w:val="Style2"/>
        <w:spacing w:before="0" w:line="360" w:lineRule="auto"/>
        <w:ind w:left="0" w:right="0" w:firstLine="0"/>
        <w:rPr>
          <w:rFonts w:ascii="Arial" w:hAnsi="Arial" w:cs="Arial"/>
          <w:sz w:val="22"/>
          <w:szCs w:val="22"/>
          <w:lang w:val="es-ES"/>
        </w:rPr>
      </w:pPr>
      <w:r w:rsidRPr="008F7235">
        <w:rPr>
          <w:rStyle w:val="CharacterStyle1"/>
          <w:rFonts w:ascii="Arial" w:hAnsi="Arial" w:cs="Arial"/>
          <w:b/>
          <w:bCs/>
          <w:sz w:val="22"/>
          <w:szCs w:val="22"/>
          <w:lang w:val="es-CR"/>
        </w:rPr>
        <w:t xml:space="preserve">2.2 Constructor: </w:t>
      </w:r>
      <w:r w:rsidR="00790B8A" w:rsidRPr="00790B8A">
        <w:rPr>
          <w:rFonts w:ascii="Arial" w:hAnsi="Arial" w:cs="Arial"/>
          <w:bCs/>
          <w:sz w:val="22"/>
          <w:szCs w:val="22"/>
          <w:lang w:val="es-ES"/>
        </w:rPr>
        <w:t>AJIP Ingeniería LTDA., cédula jurídica 3-102-341088,</w:t>
      </w:r>
      <w:r w:rsidRPr="007B7EF9">
        <w:rPr>
          <w:rFonts w:ascii="Arial" w:hAnsi="Arial" w:cs="Arial"/>
          <w:sz w:val="22"/>
          <w:szCs w:val="22"/>
          <w:lang w:val="es-ES"/>
        </w:rPr>
        <w:t xml:space="preserve"> bajo el modelo contrato de obra determinada para la construcción de </w:t>
      </w:r>
      <w:r>
        <w:rPr>
          <w:rFonts w:ascii="Arial" w:hAnsi="Arial" w:cs="Arial"/>
          <w:sz w:val="22"/>
          <w:szCs w:val="22"/>
          <w:lang w:val="es-ES"/>
        </w:rPr>
        <w:t>todas las obras</w:t>
      </w:r>
      <w:r w:rsidRPr="007B7EF9">
        <w:rPr>
          <w:rFonts w:ascii="Arial" w:hAnsi="Arial" w:cs="Arial"/>
          <w:sz w:val="22"/>
          <w:szCs w:val="22"/>
          <w:lang w:val="es-ES"/>
        </w:rPr>
        <w:t xml:space="preserve"> y a firmar entre la entidad autorizada y el constructor, mediante la Ley del Sistema Financiero Nacional para la Vivienda.</w:t>
      </w:r>
    </w:p>
    <w:p w:rsidR="00480AFD" w:rsidRPr="007B7EF9" w:rsidRDefault="00480AFD" w:rsidP="00480AFD">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8F7235">
        <w:rPr>
          <w:rStyle w:val="CharacterStyle1"/>
          <w:rFonts w:ascii="Arial" w:hAnsi="Arial" w:cs="Arial"/>
          <w:b/>
          <w:bCs/>
          <w:sz w:val="22"/>
          <w:szCs w:val="22"/>
          <w:lang w:val="es-CR"/>
        </w:rPr>
        <w:t>2.3 Alcance de los contratos:</w:t>
      </w:r>
      <w:r w:rsidRPr="007B7EF9">
        <w:rPr>
          <w:rStyle w:val="CharacterStyle1"/>
          <w:rFonts w:ascii="Arial" w:hAnsi="Arial" w:cs="Arial"/>
          <w:bCs/>
          <w:sz w:val="22"/>
          <w:szCs w:val="22"/>
          <w:lang w:val="es-CR"/>
        </w:rPr>
        <w:t xml:space="preserve"> </w:t>
      </w:r>
      <w:r w:rsidRPr="007B7EF9">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rsidR="00480AFD" w:rsidRPr="007B7EF9" w:rsidRDefault="00480AFD" w:rsidP="00480AFD">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8F7235">
        <w:rPr>
          <w:rStyle w:val="CharacterStyle2"/>
          <w:rFonts w:ascii="Arial" w:hAnsi="Arial" w:cs="Arial"/>
          <w:b/>
          <w:bCs/>
          <w:sz w:val="22"/>
          <w:szCs w:val="22"/>
          <w:lang w:val="es-CR"/>
        </w:rPr>
        <w:t>2.4 Garantías fiduciarias a otorgar por la entidad autorizada:</w:t>
      </w:r>
      <w:r w:rsidRPr="007B7EF9">
        <w:rPr>
          <w:rStyle w:val="CharacterStyle2"/>
          <w:rFonts w:ascii="Arial" w:hAnsi="Arial" w:cs="Arial"/>
          <w:bCs/>
          <w:sz w:val="22"/>
          <w:szCs w:val="22"/>
          <w:lang w:val="es-CR"/>
        </w:rPr>
        <w:t xml:space="preserve"> </w:t>
      </w:r>
      <w:r w:rsidRPr="007B7EF9">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5% del total de recursos aplicados al proyecto, sin considerar el valor del terreno, </w:t>
      </w:r>
      <w:r w:rsidRPr="007B7EF9">
        <w:rPr>
          <w:rFonts w:ascii="Arial" w:hAnsi="Arial" w:cs="Arial"/>
          <w:spacing w:val="-3"/>
          <w:sz w:val="22"/>
          <w:szCs w:val="22"/>
          <w:lang w:val="es-CR"/>
        </w:rPr>
        <w:t xml:space="preserve">y </w:t>
      </w:r>
      <w:r w:rsidRPr="007B7EF9">
        <w:rPr>
          <w:rFonts w:ascii="Arial" w:hAnsi="Arial" w:cs="Arial"/>
          <w:bCs/>
          <w:sz w:val="22"/>
          <w:szCs w:val="22"/>
          <w:lang w:val="es-CR"/>
        </w:rPr>
        <w:t xml:space="preserve">mediante garantía fiduciaria (un pagaré en el cual </w:t>
      </w:r>
      <w:r>
        <w:rPr>
          <w:rFonts w:ascii="Arial" w:hAnsi="Arial" w:cs="Arial"/>
          <w:bCs/>
          <w:sz w:val="22"/>
          <w:szCs w:val="22"/>
          <w:lang w:val="es-CR"/>
        </w:rPr>
        <w:t xml:space="preserve">la </w:t>
      </w:r>
      <w:r w:rsidR="00790B8A">
        <w:rPr>
          <w:rFonts w:ascii="Arial" w:hAnsi="Arial" w:cs="Arial"/>
          <w:bCs/>
          <w:sz w:val="22"/>
          <w:szCs w:val="22"/>
          <w:lang w:val="es-CR"/>
        </w:rPr>
        <w:t>Fundación para la Vivienda Rural Costa Rica – Canadá</w:t>
      </w:r>
      <w:r w:rsidRPr="007B7EF9">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480AFD" w:rsidRPr="007B7EF9" w:rsidRDefault="00480AFD" w:rsidP="00480AFD">
      <w:pPr>
        <w:spacing w:line="360" w:lineRule="auto"/>
        <w:jc w:val="both"/>
        <w:rPr>
          <w:rFonts w:cs="Arial"/>
          <w:bCs/>
          <w:sz w:val="22"/>
          <w:szCs w:val="22"/>
        </w:rPr>
      </w:pPr>
      <w:r w:rsidRPr="007B7EF9">
        <w:rPr>
          <w:rFonts w:cs="Arial"/>
          <w:b/>
          <w:bCs/>
          <w:sz w:val="22"/>
          <w:szCs w:val="22"/>
        </w:rPr>
        <w:t>2.5 Garantías del constructor:</w:t>
      </w:r>
      <w:r w:rsidRPr="007B7EF9">
        <w:rPr>
          <w:rFonts w:cs="Arial"/>
          <w:bCs/>
          <w:sz w:val="22"/>
          <w:szCs w:val="22"/>
        </w:rPr>
        <w:t xml:space="preserve">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rsidR="00480AFD" w:rsidRDefault="00480AFD" w:rsidP="00480AFD">
      <w:pPr>
        <w:spacing w:line="360" w:lineRule="auto"/>
        <w:jc w:val="both"/>
        <w:rPr>
          <w:rFonts w:cs="Arial"/>
          <w:sz w:val="22"/>
          <w:szCs w:val="22"/>
        </w:rPr>
      </w:pPr>
      <w:r w:rsidRPr="00CD1DAE">
        <w:rPr>
          <w:rFonts w:cs="Arial"/>
          <w:b/>
          <w:bCs/>
          <w:sz w:val="22"/>
          <w:szCs w:val="22"/>
        </w:rPr>
        <w:t xml:space="preserve">2.6 Plazo: </w:t>
      </w:r>
      <w:r w:rsidRPr="00CD1DAE">
        <w:rPr>
          <w:rFonts w:cs="Arial"/>
          <w:sz w:val="22"/>
          <w:szCs w:val="22"/>
        </w:rPr>
        <w:t>El plazo de</w:t>
      </w:r>
      <w:r>
        <w:rPr>
          <w:rFonts w:cs="Arial"/>
          <w:sz w:val="22"/>
          <w:szCs w:val="22"/>
        </w:rPr>
        <w:t xml:space="preserve">l contrato BANHVI – Entidad Autorizada es de treinta y </w:t>
      </w:r>
      <w:r w:rsidR="00790B8A">
        <w:rPr>
          <w:rFonts w:cs="Arial"/>
          <w:sz w:val="22"/>
          <w:szCs w:val="22"/>
        </w:rPr>
        <w:t>tres</w:t>
      </w:r>
      <w:r>
        <w:rPr>
          <w:rFonts w:cs="Arial"/>
          <w:sz w:val="22"/>
          <w:szCs w:val="22"/>
        </w:rPr>
        <w:t xml:space="preserve"> meses en total, desglosado de la siguiente forma: </w:t>
      </w:r>
      <w:r w:rsidR="00790B8A">
        <w:rPr>
          <w:rFonts w:cs="Arial"/>
          <w:sz w:val="22"/>
          <w:szCs w:val="22"/>
        </w:rPr>
        <w:t>doce</w:t>
      </w:r>
      <w:r>
        <w:rPr>
          <w:rFonts w:cs="Arial"/>
          <w:sz w:val="22"/>
          <w:szCs w:val="22"/>
        </w:rPr>
        <w:t xml:space="preserve"> meses para la ejecución y conclusión de las obras constructivas; d</w:t>
      </w:r>
      <w:r w:rsidR="00790B8A">
        <w:rPr>
          <w:rFonts w:cs="Arial"/>
          <w:sz w:val="22"/>
          <w:szCs w:val="22"/>
        </w:rPr>
        <w:t>ieciocho</w:t>
      </w:r>
      <w:r>
        <w:rPr>
          <w:rFonts w:cs="Arial"/>
          <w:sz w:val="22"/>
          <w:szCs w:val="22"/>
        </w:rPr>
        <w:t xml:space="preserve"> meses para la formalización de las operaciones, incluyendo el trámite de segregación e inscripción registral; y tres meses para la entrega del cierre técnico y financiero.</w:t>
      </w:r>
    </w:p>
    <w:p w:rsidR="00480AFD" w:rsidRPr="00CD1DAE" w:rsidRDefault="00480AFD" w:rsidP="00480AFD">
      <w:pPr>
        <w:spacing w:line="360" w:lineRule="auto"/>
        <w:jc w:val="both"/>
        <w:rPr>
          <w:rFonts w:cs="Arial"/>
          <w:sz w:val="22"/>
          <w:szCs w:val="22"/>
        </w:rPr>
      </w:pPr>
      <w:r>
        <w:rPr>
          <w:rFonts w:cs="Arial"/>
          <w:sz w:val="22"/>
          <w:szCs w:val="22"/>
        </w:rPr>
        <w:t xml:space="preserve">El plazo del contrato Entidad Autorizada – Constructor es de </w:t>
      </w:r>
      <w:r w:rsidR="00790B8A">
        <w:rPr>
          <w:rFonts w:cs="Arial"/>
          <w:sz w:val="22"/>
          <w:szCs w:val="22"/>
        </w:rPr>
        <w:t>doce (12)</w:t>
      </w:r>
      <w:r>
        <w:rPr>
          <w:rFonts w:cs="Arial"/>
          <w:sz w:val="22"/>
          <w:szCs w:val="22"/>
        </w:rPr>
        <w:t xml:space="preserve"> meses para la construcción de las obras, y d</w:t>
      </w:r>
      <w:r w:rsidR="00790B8A">
        <w:rPr>
          <w:rFonts w:cs="Arial"/>
          <w:sz w:val="22"/>
          <w:szCs w:val="22"/>
        </w:rPr>
        <w:t>ieciocho</w:t>
      </w:r>
      <w:r>
        <w:rPr>
          <w:rFonts w:cs="Arial"/>
          <w:sz w:val="22"/>
          <w:szCs w:val="22"/>
        </w:rPr>
        <w:t xml:space="preserve"> meses para la formalización de las operaciones (se incluye el contenido presupuestario para la vigilancia </w:t>
      </w:r>
      <w:r w:rsidR="00790B8A">
        <w:rPr>
          <w:rFonts w:cs="Arial"/>
          <w:sz w:val="22"/>
          <w:szCs w:val="22"/>
        </w:rPr>
        <w:t xml:space="preserve">y mantenimiento para un período adicional de </w:t>
      </w:r>
      <w:r>
        <w:rPr>
          <w:rFonts w:cs="Arial"/>
          <w:sz w:val="22"/>
          <w:szCs w:val="22"/>
        </w:rPr>
        <w:t xml:space="preserve">seis meses).  La vigilancia de las obras ejecutadas, se deberá realizar proporcional a las viviendas que se encuentren deshabitadas y conforme se formalicen las operaciones de </w:t>
      </w:r>
      <w:r w:rsidRPr="004E2F84">
        <w:rPr>
          <w:rFonts w:cs="Arial"/>
          <w:color w:val="000000"/>
          <w:sz w:val="22"/>
          <w:szCs w:val="22"/>
          <w:lang w:val="es-CR"/>
        </w:rPr>
        <w:t>Bono Familiar de Vivienda</w:t>
      </w:r>
      <w:r w:rsidRPr="00CD1DAE">
        <w:rPr>
          <w:rFonts w:cs="Arial"/>
          <w:sz w:val="22"/>
          <w:szCs w:val="22"/>
        </w:rPr>
        <w:t>.</w:t>
      </w:r>
    </w:p>
    <w:p w:rsidR="00480AFD" w:rsidRPr="00CD1DAE" w:rsidRDefault="00480AFD" w:rsidP="00480AFD">
      <w:pPr>
        <w:spacing w:line="360" w:lineRule="auto"/>
        <w:jc w:val="both"/>
        <w:rPr>
          <w:rFonts w:cs="Arial"/>
          <w:bCs/>
          <w:sz w:val="22"/>
          <w:szCs w:val="22"/>
        </w:rPr>
      </w:pPr>
      <w:r w:rsidRPr="00CD1DAE">
        <w:rPr>
          <w:rFonts w:cs="Arial"/>
          <w:b/>
          <w:bCs/>
          <w:sz w:val="22"/>
          <w:szCs w:val="22"/>
        </w:rPr>
        <w:t>2.7 Cancelación de Contrato:</w:t>
      </w:r>
      <w:r w:rsidRPr="00CD1DAE">
        <w:rPr>
          <w:rFonts w:cs="Arial"/>
          <w:bCs/>
          <w:sz w:val="22"/>
          <w:szCs w:val="22"/>
        </w:rPr>
        <w:t xml:space="preserve"> La cancelación del contrato de administración de recursos con la entidad autorizada, </w:t>
      </w:r>
      <w:r w:rsidRPr="00CD1DAE">
        <w:rPr>
          <w:rFonts w:cs="Arial"/>
          <w:sz w:val="22"/>
          <w:szCs w:val="22"/>
        </w:rPr>
        <w:t xml:space="preserve">será contra la </w:t>
      </w:r>
      <w:r>
        <w:rPr>
          <w:rFonts w:cs="Arial"/>
          <w:sz w:val="22"/>
          <w:szCs w:val="22"/>
        </w:rPr>
        <w:t xml:space="preserve">construcción de las obras, la total formalización de las </w:t>
      </w:r>
      <w:r w:rsidR="00790B8A">
        <w:rPr>
          <w:rFonts w:cs="Arial"/>
          <w:sz w:val="22"/>
          <w:szCs w:val="22"/>
        </w:rPr>
        <w:t>95</w:t>
      </w:r>
      <w:r>
        <w:rPr>
          <w:rFonts w:cs="Arial"/>
          <w:sz w:val="22"/>
          <w:szCs w:val="22"/>
        </w:rPr>
        <w:t xml:space="preserve"> operaciones de </w:t>
      </w:r>
      <w:r w:rsidRPr="004E2F84">
        <w:rPr>
          <w:rFonts w:cs="Arial"/>
          <w:color w:val="000000"/>
          <w:sz w:val="22"/>
          <w:szCs w:val="22"/>
          <w:lang w:val="es-CR"/>
        </w:rPr>
        <w:t>Bono Familiar de Vivienda</w:t>
      </w:r>
      <w:r>
        <w:rPr>
          <w:rFonts w:cs="Arial"/>
          <w:color w:val="000000"/>
          <w:sz w:val="22"/>
          <w:szCs w:val="22"/>
          <w:lang w:val="es-CR"/>
        </w:rPr>
        <w:t xml:space="preserve"> en escritura pública, </w:t>
      </w:r>
      <w:r w:rsidRPr="00CD1DAE">
        <w:rPr>
          <w:rFonts w:cs="Arial"/>
          <w:sz w:val="22"/>
          <w:szCs w:val="22"/>
        </w:rPr>
        <w:t>por el monto individual que se indica en el apartado 3 del presente acuerdo</w:t>
      </w:r>
      <w:r>
        <w:rPr>
          <w:rFonts w:cs="Arial"/>
          <w:sz w:val="22"/>
          <w:szCs w:val="22"/>
        </w:rPr>
        <w:t>,</w:t>
      </w:r>
      <w:r w:rsidR="00790B8A">
        <w:rPr>
          <w:rFonts w:cs="Arial"/>
          <w:sz w:val="22"/>
          <w:szCs w:val="22"/>
        </w:rPr>
        <w:t xml:space="preserve"> </w:t>
      </w:r>
      <w:r>
        <w:rPr>
          <w:rFonts w:cs="Arial"/>
          <w:color w:val="000000"/>
          <w:sz w:val="22"/>
          <w:szCs w:val="22"/>
          <w:lang w:val="es-CR"/>
        </w:rPr>
        <w:t>y la presentación del cierre técnico y financiero.</w:t>
      </w:r>
    </w:p>
    <w:p w:rsidR="00480AFD" w:rsidRPr="00CD1DAE" w:rsidRDefault="00480AFD" w:rsidP="00480AFD">
      <w:pPr>
        <w:spacing w:line="360" w:lineRule="auto"/>
        <w:jc w:val="both"/>
        <w:rPr>
          <w:rFonts w:cs="Arial"/>
          <w:sz w:val="22"/>
          <w:szCs w:val="22"/>
        </w:rPr>
      </w:pPr>
    </w:p>
    <w:p w:rsidR="00480AFD" w:rsidRPr="00BB303F" w:rsidRDefault="00480AFD" w:rsidP="00480AFD">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w:t>
      </w:r>
      <w:r>
        <w:rPr>
          <w:rFonts w:cs="Arial"/>
          <w:sz w:val="22"/>
          <w:szCs w:val="22"/>
        </w:rPr>
        <w:t xml:space="preserve"> los requisitos correspondientes</w:t>
      </w:r>
      <w:r w:rsidRPr="00BB303F">
        <w:rPr>
          <w:rFonts w:cs="Arial"/>
          <w:sz w:val="22"/>
          <w:szCs w:val="22"/>
        </w:rPr>
        <w:t>:</w:t>
      </w:r>
    </w:p>
    <w:p w:rsidR="00581D09" w:rsidRDefault="00581D09" w:rsidP="00480AFD">
      <w:pPr>
        <w:spacing w:line="360" w:lineRule="auto"/>
        <w:jc w:val="both"/>
        <w:rPr>
          <w:rFonts w:cs="Arial"/>
          <w:sz w:val="22"/>
          <w:szCs w:val="22"/>
        </w:rPr>
      </w:pPr>
    </w:p>
    <w:tbl>
      <w:tblPr>
        <w:tblW w:w="8946" w:type="dxa"/>
        <w:tblInd w:w="55" w:type="dxa"/>
        <w:tblCellMar>
          <w:left w:w="70" w:type="dxa"/>
          <w:right w:w="70" w:type="dxa"/>
        </w:tblCellMar>
        <w:tblLook w:val="04A0" w:firstRow="1" w:lastRow="0" w:firstColumn="1" w:lastColumn="0" w:noHBand="0" w:noVBand="1"/>
      </w:tblPr>
      <w:tblGrid>
        <w:gridCol w:w="1149"/>
        <w:gridCol w:w="638"/>
        <w:gridCol w:w="811"/>
        <w:gridCol w:w="875"/>
        <w:gridCol w:w="937"/>
        <w:gridCol w:w="850"/>
        <w:gridCol w:w="851"/>
        <w:gridCol w:w="992"/>
        <w:gridCol w:w="992"/>
        <w:gridCol w:w="851"/>
      </w:tblGrid>
      <w:tr w:rsidR="00C26735" w:rsidRPr="0059250A" w:rsidTr="00C26735">
        <w:trPr>
          <w:trHeight w:val="340"/>
        </w:trPr>
        <w:tc>
          <w:tcPr>
            <w:tcW w:w="114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Nombre</w:t>
            </w:r>
          </w:p>
        </w:tc>
        <w:tc>
          <w:tcPr>
            <w:tcW w:w="63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Identifica-ción</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Terreno en verde (¢)</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Obras de infraestructura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Monto de Vivienda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Fiscali-zación viviendas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1D09" w:rsidRPr="00581D09" w:rsidRDefault="00581D09" w:rsidP="00C26735">
            <w:pPr>
              <w:jc w:val="center"/>
              <w:rPr>
                <w:rFonts w:ascii="Arial Narrow" w:hAnsi="Arial Narrow"/>
                <w:color w:val="000000"/>
                <w:sz w:val="14"/>
                <w:szCs w:val="14"/>
                <w:lang w:val="es-CR" w:eastAsia="es-CR"/>
              </w:rPr>
            </w:pPr>
            <w:r w:rsidRPr="00581D09">
              <w:rPr>
                <w:rFonts w:ascii="Arial Narrow" w:hAnsi="Arial Narrow"/>
                <w:color w:val="000000"/>
                <w:sz w:val="14"/>
                <w:szCs w:val="14"/>
                <w:lang w:val="es-CR" w:eastAsia="es-CR"/>
              </w:rPr>
              <w:t>Previsio-nes por inflación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Gastos de formalización a financiar por BANHVI</w:t>
            </w:r>
          </w:p>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Monto del Bono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1D09" w:rsidRPr="00581D09" w:rsidRDefault="00581D09" w:rsidP="00C26735">
            <w:pPr>
              <w:jc w:val="center"/>
              <w:rPr>
                <w:rFonts w:ascii="Arial Narrow" w:hAnsi="Arial Narrow"/>
                <w:sz w:val="14"/>
                <w:szCs w:val="14"/>
                <w:lang w:val="es-CR" w:eastAsia="es-CR"/>
              </w:rPr>
            </w:pPr>
            <w:r w:rsidRPr="00581D09">
              <w:rPr>
                <w:rFonts w:ascii="Arial Narrow" w:hAnsi="Arial Narrow"/>
                <w:sz w:val="14"/>
                <w:szCs w:val="14"/>
                <w:lang w:val="es-CR" w:eastAsia="es-CR"/>
              </w:rPr>
              <w:t>Aporte de la familia (¢)</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Katia Yessenia Hernandez Salazar</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0526</w:t>
            </w:r>
            <w:r>
              <w:rPr>
                <w:rFonts w:ascii="Arial Narrow" w:hAnsi="Arial Narrow"/>
                <w:sz w:val="14"/>
                <w:szCs w:val="14"/>
                <w:lang w:val="es-CR" w:eastAsia="es-CR"/>
              </w:rPr>
              <w:t>-</w:t>
            </w:r>
            <w:r w:rsidRPr="00D106F6">
              <w:rPr>
                <w:rFonts w:ascii="Arial Narrow" w:hAnsi="Arial Narrow"/>
                <w:sz w:val="14"/>
                <w:szCs w:val="14"/>
                <w:lang w:val="es-CR" w:eastAsia="es-CR"/>
              </w:rPr>
              <w:t>0014</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1,385,477.92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9,442,547.59</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193,344.49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22,708,025.70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82,861.93</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Katia Yahaira Urbina Hernandez</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0262</w:t>
            </w:r>
            <w:r>
              <w:rPr>
                <w:rFonts w:ascii="Arial Narrow" w:hAnsi="Arial Narrow"/>
                <w:sz w:val="14"/>
                <w:szCs w:val="14"/>
                <w:lang w:val="es-CR" w:eastAsia="es-CR"/>
              </w:rPr>
              <w:t>-</w:t>
            </w:r>
            <w:r w:rsidRPr="00D106F6">
              <w:rPr>
                <w:rFonts w:ascii="Arial Narrow" w:hAnsi="Arial Narrow"/>
                <w:sz w:val="14"/>
                <w:szCs w:val="14"/>
                <w:lang w:val="es-CR" w:eastAsia="es-CR"/>
              </w:rPr>
              <w:t>0945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1,385,477.92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9,442,547.59</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248,585.78</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22,763,266.99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27,620.64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Natali Estela Muñoz Araya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0255</w:t>
            </w:r>
            <w:r>
              <w:rPr>
                <w:rFonts w:ascii="Arial Narrow" w:hAnsi="Arial Narrow"/>
                <w:sz w:val="14"/>
                <w:szCs w:val="14"/>
                <w:lang w:val="es-CR" w:eastAsia="es-CR"/>
              </w:rPr>
              <w:t>-</w:t>
            </w:r>
            <w:r w:rsidRPr="00D106F6">
              <w:rPr>
                <w:rFonts w:ascii="Arial Narrow" w:hAnsi="Arial Narrow"/>
                <w:sz w:val="14"/>
                <w:szCs w:val="14"/>
                <w:lang w:val="es-CR" w:eastAsia="es-CR"/>
              </w:rPr>
              <w:t>0878</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1,378,590.81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9,395,609.36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248,079.12</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22,708,934.99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27,564.35</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Marilu Muñoz Araya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0209</w:t>
            </w:r>
            <w:r>
              <w:rPr>
                <w:rFonts w:ascii="Arial Narrow" w:hAnsi="Arial Narrow"/>
                <w:sz w:val="14"/>
                <w:szCs w:val="14"/>
                <w:lang w:val="es-CR" w:eastAsia="es-CR"/>
              </w:rPr>
              <w:t>-</w:t>
            </w:r>
            <w:r w:rsidRPr="00D106F6">
              <w:rPr>
                <w:rFonts w:ascii="Arial Narrow" w:hAnsi="Arial Narrow"/>
                <w:sz w:val="14"/>
                <w:szCs w:val="14"/>
                <w:lang w:val="es-CR" w:eastAsia="es-CR"/>
              </w:rPr>
              <w:t>0337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1,378,590.81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9,395,609.36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248,079.12</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22,708,934.99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27,564.35</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Lesly Villalobos Alfaro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0262</w:t>
            </w:r>
            <w:r>
              <w:rPr>
                <w:rFonts w:ascii="Arial Narrow" w:hAnsi="Arial Narrow"/>
                <w:sz w:val="14"/>
                <w:szCs w:val="14"/>
                <w:lang w:val="es-CR" w:eastAsia="es-CR"/>
              </w:rPr>
              <w:t>-</w:t>
            </w:r>
            <w:r w:rsidRPr="00D106F6">
              <w:rPr>
                <w:rFonts w:ascii="Arial Narrow" w:hAnsi="Arial Narrow"/>
                <w:sz w:val="14"/>
                <w:szCs w:val="14"/>
                <w:lang w:val="es-CR" w:eastAsia="es-CR"/>
              </w:rPr>
              <w:t>0457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1,371,703.70</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9,348,671.12</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247,570.22</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22,654,600.74</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27,507.80</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Ana Cecilia Alfaro Sanchez</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0458</w:t>
            </w:r>
            <w:r>
              <w:rPr>
                <w:rFonts w:ascii="Arial Narrow" w:hAnsi="Arial Narrow"/>
                <w:sz w:val="14"/>
                <w:szCs w:val="14"/>
                <w:lang w:val="es-CR" w:eastAsia="es-CR"/>
              </w:rPr>
              <w:t>-</w:t>
            </w:r>
            <w:r w:rsidRPr="00D106F6">
              <w:rPr>
                <w:rFonts w:ascii="Arial Narrow" w:hAnsi="Arial Narrow"/>
                <w:sz w:val="14"/>
                <w:szCs w:val="14"/>
                <w:lang w:val="es-CR" w:eastAsia="es-CR"/>
              </w:rPr>
              <w:t>0418</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1,371,703.70</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9,348,671.12</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192,554.61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22,599,585.13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82,523.41</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Reina Isabel Perez Narvaez</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0631</w:t>
            </w:r>
            <w:r>
              <w:rPr>
                <w:rFonts w:ascii="Arial Narrow" w:hAnsi="Arial Narrow"/>
                <w:sz w:val="14"/>
                <w:szCs w:val="14"/>
                <w:lang w:val="es-CR" w:eastAsia="es-CR"/>
              </w:rPr>
              <w:t>-</w:t>
            </w:r>
            <w:r w:rsidRPr="00D106F6">
              <w:rPr>
                <w:rFonts w:ascii="Arial Narrow" w:hAnsi="Arial Narrow"/>
                <w:sz w:val="14"/>
                <w:szCs w:val="14"/>
                <w:lang w:val="es-CR" w:eastAsia="es-CR"/>
              </w:rPr>
              <w:t>0978</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1,364,878.08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9,302,151.98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247,062.03</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22,600,747.79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27,451.34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Lidieth Galvez Narvaez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0578</w:t>
            </w:r>
            <w:r>
              <w:rPr>
                <w:rFonts w:ascii="Arial Narrow" w:hAnsi="Arial Narrow"/>
                <w:sz w:val="14"/>
                <w:szCs w:val="14"/>
                <w:lang w:val="es-CR" w:eastAsia="es-CR"/>
              </w:rPr>
              <w:t>-</w:t>
            </w:r>
            <w:r w:rsidRPr="00D106F6">
              <w:rPr>
                <w:rFonts w:ascii="Arial Narrow" w:hAnsi="Arial Narrow"/>
                <w:sz w:val="14"/>
                <w:szCs w:val="14"/>
                <w:lang w:val="es-CR" w:eastAsia="es-CR"/>
              </w:rPr>
              <w:t>0338</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1,364,878.08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9,302,151.98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247,062.03</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22,600,747.79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27,451.34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Argerie Leal Lopez</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0161</w:t>
            </w:r>
            <w:r>
              <w:rPr>
                <w:rFonts w:ascii="Arial Narrow" w:hAnsi="Arial Narrow"/>
                <w:sz w:val="14"/>
                <w:szCs w:val="14"/>
                <w:lang w:val="es-CR" w:eastAsia="es-CR"/>
              </w:rPr>
              <w:t>-</w:t>
            </w:r>
            <w:r w:rsidRPr="00D106F6">
              <w:rPr>
                <w:rFonts w:ascii="Arial Narrow" w:hAnsi="Arial Narrow"/>
                <w:sz w:val="14"/>
                <w:szCs w:val="14"/>
                <w:lang w:val="es-CR" w:eastAsia="es-CR"/>
              </w:rPr>
              <w:t>0516</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1,357,990.97</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9,255,213.75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246,553.13</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22,546,413.55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27,394.79</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Deilin Leal Alvarez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0240</w:t>
            </w:r>
            <w:r>
              <w:rPr>
                <w:rFonts w:ascii="Arial Narrow" w:hAnsi="Arial Narrow"/>
                <w:sz w:val="14"/>
                <w:szCs w:val="14"/>
                <w:lang w:val="es-CR" w:eastAsia="es-CR"/>
              </w:rPr>
              <w:t>-</w:t>
            </w:r>
            <w:r w:rsidRPr="00D106F6">
              <w:rPr>
                <w:rFonts w:ascii="Arial Narrow" w:hAnsi="Arial Narrow"/>
                <w:sz w:val="14"/>
                <w:szCs w:val="14"/>
                <w:lang w:val="es-CR" w:eastAsia="es-CR"/>
              </w:rPr>
              <w:t>0197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1,357,990.97</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9,255,213.75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191,763.54</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22,491,623.96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82,184.38</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Jeannette del Socorro Lezama Aragon</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0538</w:t>
            </w:r>
            <w:r>
              <w:rPr>
                <w:rFonts w:ascii="Arial Narrow" w:hAnsi="Arial Narrow"/>
                <w:sz w:val="14"/>
                <w:szCs w:val="14"/>
                <w:lang w:val="es-CR" w:eastAsia="es-CR"/>
              </w:rPr>
              <w:t>-</w:t>
            </w:r>
            <w:r w:rsidRPr="00D106F6">
              <w:rPr>
                <w:rFonts w:ascii="Arial Narrow" w:hAnsi="Arial Narrow"/>
                <w:sz w:val="14"/>
                <w:szCs w:val="14"/>
                <w:lang w:val="es-CR" w:eastAsia="es-CR"/>
              </w:rPr>
              <w:t>0014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1,351,103.85</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9,208,275.52</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246,037.47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22,492,072.54</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27,337.50</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Kerling Stephanny Valverde Lezama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5</w:t>
            </w:r>
            <w:r>
              <w:rPr>
                <w:rFonts w:ascii="Arial Narrow" w:hAnsi="Arial Narrow"/>
                <w:sz w:val="14"/>
                <w:szCs w:val="14"/>
                <w:lang w:val="es-CR" w:eastAsia="es-CR"/>
              </w:rPr>
              <w:t>-</w:t>
            </w:r>
            <w:r w:rsidRPr="00D106F6">
              <w:rPr>
                <w:rFonts w:ascii="Arial Narrow" w:hAnsi="Arial Narrow"/>
                <w:sz w:val="14"/>
                <w:szCs w:val="14"/>
                <w:lang w:val="es-CR" w:eastAsia="es-CR"/>
              </w:rPr>
              <w:t>0411</w:t>
            </w:r>
            <w:r>
              <w:rPr>
                <w:rFonts w:ascii="Arial Narrow" w:hAnsi="Arial Narrow"/>
                <w:sz w:val="14"/>
                <w:szCs w:val="14"/>
                <w:lang w:val="es-CR" w:eastAsia="es-CR"/>
              </w:rPr>
              <w:t>-</w:t>
            </w:r>
            <w:r w:rsidRPr="00D106F6">
              <w:rPr>
                <w:rFonts w:ascii="Arial Narrow" w:hAnsi="Arial Narrow"/>
                <w:sz w:val="14"/>
                <w:szCs w:val="14"/>
                <w:lang w:val="es-CR" w:eastAsia="es-CR"/>
              </w:rPr>
              <w:t>0947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1,351,103.85</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9,208,275.52</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246,037.47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22,492,072.54</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27,337.50</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Paola Castillo Arias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0214</w:t>
            </w:r>
            <w:r>
              <w:rPr>
                <w:rFonts w:ascii="Arial Narrow" w:hAnsi="Arial Narrow"/>
                <w:sz w:val="14"/>
                <w:szCs w:val="14"/>
                <w:lang w:val="es-CR" w:eastAsia="es-CR"/>
              </w:rPr>
              <w:t>-</w:t>
            </w:r>
            <w:r w:rsidRPr="00D106F6">
              <w:rPr>
                <w:rFonts w:ascii="Arial Narrow" w:hAnsi="Arial Narrow"/>
                <w:sz w:val="14"/>
                <w:szCs w:val="14"/>
                <w:lang w:val="es-CR" w:eastAsia="es-CR"/>
              </w:rPr>
              <w:t>0621</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1,344,278.23</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9,161,756.38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190,967.23</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22,383,657.54</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81,843.10</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Angelica Castillo Arias</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6</w:t>
            </w:r>
            <w:r>
              <w:rPr>
                <w:rFonts w:ascii="Arial Narrow" w:hAnsi="Arial Narrow"/>
                <w:sz w:val="14"/>
                <w:szCs w:val="14"/>
                <w:lang w:val="es-CR" w:eastAsia="es-CR"/>
              </w:rPr>
              <w:t>-</w:t>
            </w:r>
            <w:r w:rsidRPr="00D106F6">
              <w:rPr>
                <w:rFonts w:ascii="Arial Narrow" w:hAnsi="Arial Narrow"/>
                <w:sz w:val="14"/>
                <w:szCs w:val="14"/>
                <w:lang w:val="es-CR" w:eastAsia="es-CR"/>
              </w:rPr>
              <w:t>0350</w:t>
            </w:r>
            <w:r>
              <w:rPr>
                <w:rFonts w:ascii="Arial Narrow" w:hAnsi="Arial Narrow"/>
                <w:sz w:val="14"/>
                <w:szCs w:val="14"/>
                <w:lang w:val="es-CR" w:eastAsia="es-CR"/>
              </w:rPr>
              <w:t>-</w:t>
            </w:r>
            <w:r w:rsidRPr="00D106F6">
              <w:rPr>
                <w:rFonts w:ascii="Arial Narrow" w:hAnsi="Arial Narrow"/>
                <w:sz w:val="14"/>
                <w:szCs w:val="14"/>
                <w:lang w:val="es-CR" w:eastAsia="es-CR"/>
              </w:rPr>
              <w:t>0942</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1,344,278.23</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9,161,756.38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245,529.30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22,438,219.61</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27,281.03</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Cristina de los Angeles Villegas Marin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0216</w:t>
            </w:r>
            <w:r>
              <w:rPr>
                <w:rFonts w:ascii="Arial Narrow" w:hAnsi="Arial Narrow"/>
                <w:sz w:val="14"/>
                <w:szCs w:val="14"/>
                <w:lang w:val="es-CR" w:eastAsia="es-CR"/>
              </w:rPr>
              <w:t>-</w:t>
            </w:r>
            <w:r w:rsidRPr="00D106F6">
              <w:rPr>
                <w:rFonts w:ascii="Arial Narrow" w:hAnsi="Arial Narrow"/>
                <w:sz w:val="14"/>
                <w:szCs w:val="14"/>
                <w:lang w:val="es-CR" w:eastAsia="es-CR"/>
              </w:rPr>
              <w:t>0069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1,337,391.12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9,114,818.14</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190,571.42</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22,329,436.38</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81,673.46</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Catherine Maria Villegas Marin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0182</w:t>
            </w:r>
            <w:r>
              <w:rPr>
                <w:rFonts w:ascii="Arial Narrow" w:hAnsi="Arial Narrow"/>
                <w:sz w:val="14"/>
                <w:szCs w:val="14"/>
                <w:lang w:val="es-CR" w:eastAsia="es-CR"/>
              </w:rPr>
              <w:t>-</w:t>
            </w:r>
            <w:r w:rsidRPr="00D106F6">
              <w:rPr>
                <w:rFonts w:ascii="Arial Narrow" w:hAnsi="Arial Narrow"/>
                <w:sz w:val="14"/>
                <w:szCs w:val="14"/>
                <w:lang w:val="es-CR" w:eastAsia="es-CR"/>
              </w:rPr>
              <w:t>0952</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1,337,391.12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9,114,818.14</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245,020.39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22,383,885.35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27,224.49</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Eyra Moreno Miranda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155802</w:t>
            </w:r>
            <w:r>
              <w:rPr>
                <w:rFonts w:ascii="Arial Narrow" w:hAnsi="Arial Narrow"/>
                <w:sz w:val="14"/>
                <w:szCs w:val="14"/>
                <w:lang w:val="es-CR" w:eastAsia="es-CR"/>
              </w:rPr>
              <w:t>-</w:t>
            </w:r>
            <w:r w:rsidRPr="00D106F6">
              <w:rPr>
                <w:rFonts w:ascii="Arial Narrow" w:hAnsi="Arial Narrow"/>
                <w:sz w:val="14"/>
                <w:szCs w:val="14"/>
                <w:lang w:val="es-CR" w:eastAsia="es-CR"/>
              </w:rPr>
              <w:t>629529.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1,330,504.01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9,067,879.91</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244,520.49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22,329,560.11</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27,168.94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Maria Azucena Moreno Miranda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155817</w:t>
            </w:r>
            <w:r>
              <w:rPr>
                <w:rFonts w:ascii="Arial Narrow" w:hAnsi="Arial Narrow"/>
                <w:sz w:val="14"/>
                <w:szCs w:val="14"/>
                <w:lang w:val="es-CR" w:eastAsia="es-CR"/>
              </w:rPr>
              <w:t>-</w:t>
            </w:r>
            <w:r w:rsidRPr="00D106F6">
              <w:rPr>
                <w:rFonts w:ascii="Arial Narrow" w:hAnsi="Arial Narrow"/>
                <w:sz w:val="14"/>
                <w:szCs w:val="14"/>
                <w:lang w:val="es-CR" w:eastAsia="es-CR"/>
              </w:rPr>
              <w:t>842904.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1,330,504.01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9,067,879.91</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244,520.49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22,329,560.11</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27,168.94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Noemy Garcia Garcia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0923</w:t>
            </w:r>
            <w:r>
              <w:rPr>
                <w:rFonts w:ascii="Arial Narrow" w:hAnsi="Arial Narrow"/>
                <w:sz w:val="14"/>
                <w:szCs w:val="14"/>
                <w:lang w:val="es-CR" w:eastAsia="es-CR"/>
              </w:rPr>
              <w:t>-</w:t>
            </w:r>
            <w:r w:rsidRPr="00D106F6">
              <w:rPr>
                <w:rFonts w:ascii="Arial Narrow" w:hAnsi="Arial Narrow"/>
                <w:sz w:val="14"/>
                <w:szCs w:val="14"/>
                <w:lang w:val="es-CR" w:eastAsia="es-CR"/>
              </w:rPr>
              <w:t>0951</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1,323,678.39</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9,021,360.77</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244,012.31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22,275,707.17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27,112.48</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Angela Antonia Martinez Garcia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4</w:t>
            </w:r>
            <w:r>
              <w:rPr>
                <w:rFonts w:ascii="Arial Narrow" w:hAnsi="Arial Narrow"/>
                <w:sz w:val="14"/>
                <w:szCs w:val="14"/>
                <w:lang w:val="es-CR" w:eastAsia="es-CR"/>
              </w:rPr>
              <w:t>-</w:t>
            </w:r>
            <w:r w:rsidRPr="00D106F6">
              <w:rPr>
                <w:rFonts w:ascii="Arial Narrow" w:hAnsi="Arial Narrow"/>
                <w:sz w:val="14"/>
                <w:szCs w:val="14"/>
                <w:lang w:val="es-CR" w:eastAsia="es-CR"/>
              </w:rPr>
              <w:t>0231</w:t>
            </w:r>
            <w:r>
              <w:rPr>
                <w:rFonts w:ascii="Arial Narrow" w:hAnsi="Arial Narrow"/>
                <w:sz w:val="14"/>
                <w:szCs w:val="14"/>
                <w:lang w:val="es-CR" w:eastAsia="es-CR"/>
              </w:rPr>
              <w:t>-</w:t>
            </w:r>
            <w:r w:rsidRPr="00D106F6">
              <w:rPr>
                <w:rFonts w:ascii="Arial Narrow" w:hAnsi="Arial Narrow"/>
                <w:sz w:val="14"/>
                <w:szCs w:val="14"/>
                <w:lang w:val="es-CR" w:eastAsia="es-CR"/>
              </w:rPr>
              <w:t>0794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1,323,678.39</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9,021,360.77</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244,012.31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22,275,707.17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27,112.48</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Genesis Maria Calvo Chavarria</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1624</w:t>
            </w:r>
            <w:r>
              <w:rPr>
                <w:rFonts w:ascii="Arial Narrow" w:hAnsi="Arial Narrow"/>
                <w:sz w:val="14"/>
                <w:szCs w:val="14"/>
                <w:lang w:val="es-CR" w:eastAsia="es-CR"/>
              </w:rPr>
              <w:t>-</w:t>
            </w:r>
            <w:r w:rsidRPr="00D106F6">
              <w:rPr>
                <w:rFonts w:ascii="Arial Narrow" w:hAnsi="Arial Narrow"/>
                <w:sz w:val="14"/>
                <w:szCs w:val="14"/>
                <w:lang w:val="es-CR" w:eastAsia="es-CR"/>
              </w:rPr>
              <w:t>0945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1,316,791.28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8,974,422.53</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189,386.29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22,167,255.80</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81,165.55</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Mauricio Jose Leiva Abarca</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1027</w:t>
            </w:r>
            <w:r>
              <w:rPr>
                <w:rFonts w:ascii="Arial Narrow" w:hAnsi="Arial Narrow"/>
                <w:sz w:val="14"/>
                <w:szCs w:val="14"/>
                <w:lang w:val="es-CR" w:eastAsia="es-CR"/>
              </w:rPr>
              <w:t>-</w:t>
            </w:r>
            <w:r w:rsidRPr="00D106F6">
              <w:rPr>
                <w:rFonts w:ascii="Arial Narrow" w:hAnsi="Arial Narrow"/>
                <w:sz w:val="14"/>
                <w:szCs w:val="14"/>
                <w:lang w:val="es-CR" w:eastAsia="es-CR"/>
              </w:rPr>
              <w:t>0401</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1,316,791.28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8,974,422.53</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243,496.66</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22,221,366.17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27,055.18</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Maria Lidieth Calderon Diaz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1525</w:t>
            </w:r>
            <w:r>
              <w:rPr>
                <w:rFonts w:ascii="Arial Narrow" w:hAnsi="Arial Narrow"/>
                <w:sz w:val="14"/>
                <w:szCs w:val="14"/>
                <w:lang w:val="es-CR" w:eastAsia="es-CR"/>
              </w:rPr>
              <w:t>-</w:t>
            </w:r>
            <w:r w:rsidRPr="00D106F6">
              <w:rPr>
                <w:rFonts w:ascii="Arial Narrow" w:hAnsi="Arial Narrow"/>
                <w:sz w:val="14"/>
                <w:szCs w:val="14"/>
                <w:lang w:val="es-CR" w:eastAsia="es-CR"/>
              </w:rPr>
              <w:t>0266</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1,309,904.16</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8,927,484.30</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242,987.75</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22,167,031.91</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26,998.64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Lidia Maria Diaz Diaz</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5</w:t>
            </w:r>
            <w:r>
              <w:rPr>
                <w:rFonts w:ascii="Arial Narrow" w:hAnsi="Arial Narrow"/>
                <w:sz w:val="14"/>
                <w:szCs w:val="14"/>
                <w:lang w:val="es-CR" w:eastAsia="es-CR"/>
              </w:rPr>
              <w:t>-</w:t>
            </w:r>
            <w:r w:rsidRPr="00D106F6">
              <w:rPr>
                <w:rFonts w:ascii="Arial Narrow" w:hAnsi="Arial Narrow"/>
                <w:sz w:val="14"/>
                <w:szCs w:val="14"/>
                <w:lang w:val="es-CR" w:eastAsia="es-CR"/>
              </w:rPr>
              <w:t>0271</w:t>
            </w:r>
            <w:r>
              <w:rPr>
                <w:rFonts w:ascii="Arial Narrow" w:hAnsi="Arial Narrow"/>
                <w:sz w:val="14"/>
                <w:szCs w:val="14"/>
                <w:lang w:val="es-CR" w:eastAsia="es-CR"/>
              </w:rPr>
              <w:t>-</w:t>
            </w:r>
            <w:r w:rsidRPr="00D106F6">
              <w:rPr>
                <w:rFonts w:ascii="Arial Narrow" w:hAnsi="Arial Narrow"/>
                <w:sz w:val="14"/>
                <w:szCs w:val="14"/>
                <w:lang w:val="es-CR" w:eastAsia="es-CR"/>
              </w:rPr>
              <w:t>0703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1,309,904.16</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8,927,484.30</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188,990.47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22,113,034.63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80,995.92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Jenny Patricia Zuñiga Segura</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0160</w:t>
            </w:r>
            <w:r>
              <w:rPr>
                <w:rFonts w:ascii="Arial Narrow" w:hAnsi="Arial Narrow"/>
                <w:sz w:val="14"/>
                <w:szCs w:val="14"/>
                <w:lang w:val="es-CR" w:eastAsia="es-CR"/>
              </w:rPr>
              <w:t>-</w:t>
            </w:r>
            <w:r w:rsidRPr="00D106F6">
              <w:rPr>
                <w:rFonts w:ascii="Arial Narrow" w:hAnsi="Arial Narrow"/>
                <w:sz w:val="14"/>
                <w:szCs w:val="14"/>
                <w:lang w:val="es-CR" w:eastAsia="es-CR"/>
              </w:rPr>
              <w:t>0533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1,303,078.54</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8,880,965.16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134,710.88</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22,005,410.28</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134,710.88</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Jacson Ramon Velasquez</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155821</w:t>
            </w:r>
            <w:r>
              <w:rPr>
                <w:rFonts w:ascii="Arial Narrow" w:hAnsi="Arial Narrow"/>
                <w:sz w:val="14"/>
                <w:szCs w:val="14"/>
                <w:lang w:val="es-CR" w:eastAsia="es-CR"/>
              </w:rPr>
              <w:t>-</w:t>
            </w:r>
            <w:r w:rsidRPr="00D106F6">
              <w:rPr>
                <w:rFonts w:ascii="Arial Narrow" w:hAnsi="Arial Narrow"/>
                <w:sz w:val="14"/>
                <w:szCs w:val="14"/>
                <w:lang w:val="es-CR" w:eastAsia="es-CR"/>
              </w:rPr>
              <w:t>668508.</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1,303,078.54</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8,880,965.16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188,595.23</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22,059,294.63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80,826.53</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Andrea Monge Miranda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0164</w:t>
            </w:r>
            <w:r>
              <w:rPr>
                <w:rFonts w:ascii="Arial Narrow" w:hAnsi="Arial Narrow"/>
                <w:sz w:val="14"/>
                <w:szCs w:val="14"/>
                <w:lang w:val="es-CR" w:eastAsia="es-CR"/>
              </w:rPr>
              <w:t>-</w:t>
            </w:r>
            <w:r w:rsidRPr="00D106F6">
              <w:rPr>
                <w:rFonts w:ascii="Arial Narrow" w:hAnsi="Arial Narrow"/>
                <w:sz w:val="14"/>
                <w:szCs w:val="14"/>
                <w:lang w:val="es-CR" w:eastAsia="es-CR"/>
              </w:rPr>
              <w:t>0805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2,086,426.08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14,219,770.08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297,711.38</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27,956,364.16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33,079.04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Daniela Maria Vallejos Torres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0231</w:t>
            </w:r>
            <w:r>
              <w:rPr>
                <w:rFonts w:ascii="Arial Narrow" w:hAnsi="Arial Narrow"/>
                <w:sz w:val="14"/>
                <w:szCs w:val="14"/>
                <w:lang w:val="es-CR" w:eastAsia="es-CR"/>
              </w:rPr>
              <w:t>-</w:t>
            </w:r>
            <w:r w:rsidRPr="00D106F6">
              <w:rPr>
                <w:rFonts w:ascii="Arial Narrow" w:hAnsi="Arial Narrow"/>
                <w:sz w:val="14"/>
                <w:szCs w:val="14"/>
                <w:lang w:val="es-CR" w:eastAsia="es-CR"/>
              </w:rPr>
              <w:t>0233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210,532.99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25,019,325.97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90,228.42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Xinia del Carmen Matarrita Carrillo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5</w:t>
            </w:r>
            <w:r>
              <w:rPr>
                <w:rFonts w:ascii="Arial Narrow" w:hAnsi="Arial Narrow"/>
                <w:sz w:val="14"/>
                <w:szCs w:val="14"/>
                <w:lang w:val="es-CR" w:eastAsia="es-CR"/>
              </w:rPr>
              <w:t>-</w:t>
            </w:r>
            <w:r w:rsidRPr="00D106F6">
              <w:rPr>
                <w:rFonts w:ascii="Arial Narrow" w:hAnsi="Arial Narrow"/>
                <w:sz w:val="14"/>
                <w:szCs w:val="14"/>
                <w:lang w:val="es-CR" w:eastAsia="es-CR"/>
              </w:rPr>
              <w:t>0240</w:t>
            </w:r>
            <w:r>
              <w:rPr>
                <w:rFonts w:ascii="Arial Narrow" w:hAnsi="Arial Narrow"/>
                <w:sz w:val="14"/>
                <w:szCs w:val="14"/>
                <w:lang w:val="es-CR" w:eastAsia="es-CR"/>
              </w:rPr>
              <w:t>-</w:t>
            </w:r>
            <w:r w:rsidRPr="00D106F6">
              <w:rPr>
                <w:rFonts w:ascii="Arial Narrow" w:hAnsi="Arial Narrow"/>
                <w:sz w:val="14"/>
                <w:szCs w:val="14"/>
                <w:lang w:val="es-CR" w:eastAsia="es-CR"/>
              </w:rPr>
              <w:t>0898</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Katherine Zuñiga Rojas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1481</w:t>
            </w:r>
            <w:r>
              <w:rPr>
                <w:rFonts w:ascii="Arial Narrow" w:hAnsi="Arial Narrow"/>
                <w:sz w:val="14"/>
                <w:szCs w:val="14"/>
                <w:lang w:val="es-CR" w:eastAsia="es-CR"/>
              </w:rPr>
              <w:t>-</w:t>
            </w:r>
            <w:r w:rsidRPr="00D106F6">
              <w:rPr>
                <w:rFonts w:ascii="Arial Narrow" w:hAnsi="Arial Narrow"/>
                <w:sz w:val="14"/>
                <w:szCs w:val="14"/>
                <w:lang w:val="es-CR" w:eastAsia="es-CR"/>
              </w:rPr>
              <w:t>0409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210,532.99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25,019,325.97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90,228.42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Marcos Campos Marin</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0561</w:t>
            </w:r>
            <w:r>
              <w:rPr>
                <w:rFonts w:ascii="Arial Narrow" w:hAnsi="Arial Narrow"/>
                <w:sz w:val="14"/>
                <w:szCs w:val="14"/>
                <w:lang w:val="es-CR" w:eastAsia="es-CR"/>
              </w:rPr>
              <w:t>-</w:t>
            </w:r>
            <w:r w:rsidRPr="00D106F6">
              <w:rPr>
                <w:rFonts w:ascii="Arial Narrow" w:hAnsi="Arial Narrow"/>
                <w:sz w:val="14"/>
                <w:szCs w:val="14"/>
                <w:lang w:val="es-CR" w:eastAsia="es-CR"/>
              </w:rPr>
              <w:t>0868</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210,532.99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25,019,325.97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90,228.42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Rosa Maria Castillo Nuñez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0419</w:t>
            </w:r>
            <w:r>
              <w:rPr>
                <w:rFonts w:ascii="Arial Narrow" w:hAnsi="Arial Narrow"/>
                <w:sz w:val="14"/>
                <w:szCs w:val="14"/>
                <w:lang w:val="es-CR" w:eastAsia="es-CR"/>
              </w:rPr>
              <w:t>-</w:t>
            </w:r>
            <w:r w:rsidRPr="00D106F6">
              <w:rPr>
                <w:rFonts w:ascii="Arial Narrow" w:hAnsi="Arial Narrow"/>
                <w:sz w:val="14"/>
                <w:szCs w:val="14"/>
                <w:lang w:val="es-CR" w:eastAsia="es-CR"/>
              </w:rPr>
              <w:t>0244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210,532.99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25,019,325.97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90,228.42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Kimberli Tatiana Molina Rodriguez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0194</w:t>
            </w:r>
            <w:r>
              <w:rPr>
                <w:rFonts w:ascii="Arial Narrow" w:hAnsi="Arial Narrow"/>
                <w:sz w:val="14"/>
                <w:szCs w:val="14"/>
                <w:lang w:val="es-CR" w:eastAsia="es-CR"/>
              </w:rPr>
              <w:t>-</w:t>
            </w:r>
            <w:r w:rsidRPr="00D106F6">
              <w:rPr>
                <w:rFonts w:ascii="Arial Narrow" w:hAnsi="Arial Narrow"/>
                <w:sz w:val="14"/>
                <w:szCs w:val="14"/>
                <w:lang w:val="es-CR" w:eastAsia="es-CR"/>
              </w:rPr>
              <w:t>0383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Rosa Elena Trejos Zarate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4</w:t>
            </w:r>
            <w:r>
              <w:rPr>
                <w:rFonts w:ascii="Arial Narrow" w:hAnsi="Arial Narrow"/>
                <w:sz w:val="14"/>
                <w:szCs w:val="14"/>
                <w:lang w:val="es-CR" w:eastAsia="es-CR"/>
              </w:rPr>
              <w:t>-</w:t>
            </w:r>
            <w:r w:rsidRPr="00D106F6">
              <w:rPr>
                <w:rFonts w:ascii="Arial Narrow" w:hAnsi="Arial Narrow"/>
                <w:sz w:val="14"/>
                <w:szCs w:val="14"/>
                <w:lang w:val="es-CR" w:eastAsia="es-CR"/>
              </w:rPr>
              <w:t>0222</w:t>
            </w:r>
            <w:r>
              <w:rPr>
                <w:rFonts w:ascii="Arial Narrow" w:hAnsi="Arial Narrow"/>
                <w:sz w:val="14"/>
                <w:szCs w:val="14"/>
                <w:lang w:val="es-CR" w:eastAsia="es-CR"/>
              </w:rPr>
              <w:t>-</w:t>
            </w:r>
            <w:r w:rsidRPr="00D106F6">
              <w:rPr>
                <w:rFonts w:ascii="Arial Narrow" w:hAnsi="Arial Narrow"/>
                <w:sz w:val="14"/>
                <w:szCs w:val="14"/>
                <w:lang w:val="es-CR" w:eastAsia="es-CR"/>
              </w:rPr>
              <w:t>0788</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Maria del Rocio Rivera Araya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0173</w:t>
            </w:r>
            <w:r>
              <w:rPr>
                <w:rFonts w:ascii="Arial Narrow" w:hAnsi="Arial Narrow"/>
                <w:sz w:val="14"/>
                <w:szCs w:val="14"/>
                <w:lang w:val="es-CR" w:eastAsia="es-CR"/>
              </w:rPr>
              <w:t>-</w:t>
            </w:r>
            <w:r w:rsidRPr="00D106F6">
              <w:rPr>
                <w:rFonts w:ascii="Arial Narrow" w:hAnsi="Arial Narrow"/>
                <w:sz w:val="14"/>
                <w:szCs w:val="14"/>
                <w:lang w:val="es-CR" w:eastAsia="es-CR"/>
              </w:rPr>
              <w:t>0943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210,532.99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25,019,325.97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90,228.42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Shelly Julissa Rodriguez Shirley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0260</w:t>
            </w:r>
            <w:r>
              <w:rPr>
                <w:rFonts w:ascii="Arial Narrow" w:hAnsi="Arial Narrow"/>
                <w:sz w:val="14"/>
                <w:szCs w:val="14"/>
                <w:lang w:val="es-CR" w:eastAsia="es-CR"/>
              </w:rPr>
              <w:t>-</w:t>
            </w:r>
            <w:r w:rsidRPr="00D106F6">
              <w:rPr>
                <w:rFonts w:ascii="Arial Narrow" w:hAnsi="Arial Narrow"/>
                <w:sz w:val="14"/>
                <w:szCs w:val="14"/>
                <w:lang w:val="es-CR" w:eastAsia="es-CR"/>
              </w:rPr>
              <w:t>0722</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Ingrid Tatiana Ugalde Perez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0184</w:t>
            </w:r>
            <w:r>
              <w:rPr>
                <w:rFonts w:ascii="Arial Narrow" w:hAnsi="Arial Narrow"/>
                <w:sz w:val="14"/>
                <w:szCs w:val="14"/>
                <w:lang w:val="es-CR" w:eastAsia="es-CR"/>
              </w:rPr>
              <w:t>-</w:t>
            </w:r>
            <w:r w:rsidRPr="00D106F6">
              <w:rPr>
                <w:rFonts w:ascii="Arial Narrow" w:hAnsi="Arial Narrow"/>
                <w:sz w:val="14"/>
                <w:szCs w:val="14"/>
                <w:lang w:val="es-CR" w:eastAsia="es-CR"/>
              </w:rPr>
              <w:t>0181</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150,380.71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24,959,173.69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150,380.71</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Andreina Garcia Ulate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1561</w:t>
            </w:r>
            <w:r>
              <w:rPr>
                <w:rFonts w:ascii="Arial Narrow" w:hAnsi="Arial Narrow"/>
                <w:sz w:val="14"/>
                <w:szCs w:val="14"/>
                <w:lang w:val="es-CR" w:eastAsia="es-CR"/>
              </w:rPr>
              <w:t>-</w:t>
            </w:r>
            <w:r w:rsidRPr="00D106F6">
              <w:rPr>
                <w:rFonts w:ascii="Arial Narrow" w:hAnsi="Arial Narrow"/>
                <w:sz w:val="14"/>
                <w:szCs w:val="14"/>
                <w:lang w:val="es-CR" w:eastAsia="es-CR"/>
              </w:rPr>
              <w:t>0394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Dinia Maria Angulo Cascante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5</w:t>
            </w:r>
            <w:r>
              <w:rPr>
                <w:rFonts w:ascii="Arial Narrow" w:hAnsi="Arial Narrow"/>
                <w:sz w:val="14"/>
                <w:szCs w:val="14"/>
                <w:lang w:val="es-CR" w:eastAsia="es-CR"/>
              </w:rPr>
              <w:t>-</w:t>
            </w:r>
            <w:r w:rsidRPr="00D106F6">
              <w:rPr>
                <w:rFonts w:ascii="Arial Narrow" w:hAnsi="Arial Narrow"/>
                <w:sz w:val="14"/>
                <w:szCs w:val="14"/>
                <w:lang w:val="es-CR" w:eastAsia="es-CR"/>
              </w:rPr>
              <w:t>0319</w:t>
            </w:r>
            <w:r>
              <w:rPr>
                <w:rFonts w:ascii="Arial Narrow" w:hAnsi="Arial Narrow"/>
                <w:sz w:val="14"/>
                <w:szCs w:val="14"/>
                <w:lang w:val="es-CR" w:eastAsia="es-CR"/>
              </w:rPr>
              <w:t>-</w:t>
            </w:r>
            <w:r w:rsidRPr="00D106F6">
              <w:rPr>
                <w:rFonts w:ascii="Arial Narrow" w:hAnsi="Arial Narrow"/>
                <w:sz w:val="14"/>
                <w:szCs w:val="14"/>
                <w:lang w:val="es-CR" w:eastAsia="es-CR"/>
              </w:rPr>
              <w:t>0231</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210,532.99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25,019,325.97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90,228.42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Katherine Pamela Picado Gomez</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1347</w:t>
            </w:r>
            <w:r>
              <w:rPr>
                <w:rFonts w:ascii="Arial Narrow" w:hAnsi="Arial Narrow"/>
                <w:sz w:val="14"/>
                <w:szCs w:val="14"/>
                <w:lang w:val="es-CR" w:eastAsia="es-CR"/>
              </w:rPr>
              <w:t>-</w:t>
            </w:r>
            <w:r w:rsidRPr="00D106F6">
              <w:rPr>
                <w:rFonts w:ascii="Arial Narrow" w:hAnsi="Arial Narrow"/>
                <w:sz w:val="14"/>
                <w:szCs w:val="14"/>
                <w:lang w:val="es-CR" w:eastAsia="es-CR"/>
              </w:rPr>
              <w:t>0124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Oneyda Maria Altamirano Centeno</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w:t>
            </w:r>
            <w:r>
              <w:rPr>
                <w:rFonts w:ascii="Arial Narrow" w:hAnsi="Arial Narrow"/>
                <w:sz w:val="14"/>
                <w:szCs w:val="14"/>
                <w:lang w:val="es-CR" w:eastAsia="es-CR"/>
              </w:rPr>
              <w:t>-</w:t>
            </w:r>
            <w:r w:rsidRPr="00D106F6">
              <w:rPr>
                <w:rFonts w:ascii="Arial Narrow" w:hAnsi="Arial Narrow"/>
                <w:sz w:val="14"/>
                <w:szCs w:val="14"/>
                <w:lang w:val="es-CR" w:eastAsia="es-CR"/>
              </w:rPr>
              <w:t>0105</w:t>
            </w:r>
            <w:r>
              <w:rPr>
                <w:rFonts w:ascii="Arial Narrow" w:hAnsi="Arial Narrow"/>
                <w:sz w:val="14"/>
                <w:szCs w:val="14"/>
                <w:lang w:val="es-CR" w:eastAsia="es-CR"/>
              </w:rPr>
              <w:t>-</w:t>
            </w:r>
            <w:r w:rsidRPr="00D106F6">
              <w:rPr>
                <w:rFonts w:ascii="Arial Narrow" w:hAnsi="Arial Narrow"/>
                <w:sz w:val="14"/>
                <w:szCs w:val="14"/>
                <w:lang w:val="es-CR" w:eastAsia="es-CR"/>
              </w:rPr>
              <w:t>0712</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150,380.71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24,959,173.69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150,380.71</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Karol Tatiana Chaves Fuentes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1513</w:t>
            </w:r>
            <w:r>
              <w:rPr>
                <w:rFonts w:ascii="Arial Narrow" w:hAnsi="Arial Narrow"/>
                <w:sz w:val="14"/>
                <w:szCs w:val="14"/>
                <w:lang w:val="es-CR" w:eastAsia="es-CR"/>
              </w:rPr>
              <w:t>-</w:t>
            </w:r>
            <w:r w:rsidRPr="00D106F6">
              <w:rPr>
                <w:rFonts w:ascii="Arial Narrow" w:hAnsi="Arial Narrow"/>
                <w:sz w:val="14"/>
                <w:szCs w:val="14"/>
                <w:lang w:val="es-CR" w:eastAsia="es-CR"/>
              </w:rPr>
              <w:t>0188</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Andrea Mora Sibaja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1131</w:t>
            </w:r>
            <w:r>
              <w:rPr>
                <w:rFonts w:ascii="Arial Narrow" w:hAnsi="Arial Narrow"/>
                <w:sz w:val="14"/>
                <w:szCs w:val="14"/>
                <w:lang w:val="es-CR" w:eastAsia="es-CR"/>
              </w:rPr>
              <w:t>-</w:t>
            </w:r>
            <w:r w:rsidRPr="00D106F6">
              <w:rPr>
                <w:rFonts w:ascii="Arial Narrow" w:hAnsi="Arial Narrow"/>
                <w:sz w:val="14"/>
                <w:szCs w:val="14"/>
                <w:lang w:val="es-CR" w:eastAsia="es-CR"/>
              </w:rPr>
              <w:t>0936</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Enar Silva Matarrita</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4</w:t>
            </w:r>
            <w:r>
              <w:rPr>
                <w:rFonts w:ascii="Arial Narrow" w:hAnsi="Arial Narrow"/>
                <w:sz w:val="14"/>
                <w:szCs w:val="14"/>
                <w:lang w:val="es-CR" w:eastAsia="es-CR"/>
              </w:rPr>
              <w:t>-</w:t>
            </w:r>
            <w:r w:rsidRPr="00D106F6">
              <w:rPr>
                <w:rFonts w:ascii="Arial Narrow" w:hAnsi="Arial Narrow"/>
                <w:sz w:val="14"/>
                <w:szCs w:val="14"/>
                <w:lang w:val="es-CR" w:eastAsia="es-CR"/>
              </w:rPr>
              <w:t>0215</w:t>
            </w:r>
            <w:r>
              <w:rPr>
                <w:rFonts w:ascii="Arial Narrow" w:hAnsi="Arial Narrow"/>
                <w:sz w:val="14"/>
                <w:szCs w:val="14"/>
                <w:lang w:val="es-CR" w:eastAsia="es-CR"/>
              </w:rPr>
              <w:t>-</w:t>
            </w:r>
            <w:r w:rsidRPr="00D106F6">
              <w:rPr>
                <w:rFonts w:ascii="Arial Narrow" w:hAnsi="Arial Narrow"/>
                <w:sz w:val="14"/>
                <w:szCs w:val="14"/>
                <w:lang w:val="es-CR" w:eastAsia="es-CR"/>
              </w:rPr>
              <w:t>0217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1,975,863.33</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13,466,243.81</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289,521.78</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27,084,085.54</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32,169.09</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Oscar Ramon Gonzalez Altamirano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6</w:t>
            </w:r>
            <w:r>
              <w:rPr>
                <w:rFonts w:ascii="Arial Narrow" w:hAnsi="Arial Narrow"/>
                <w:sz w:val="14"/>
                <w:szCs w:val="14"/>
                <w:lang w:val="es-CR" w:eastAsia="es-CR"/>
              </w:rPr>
              <w:t>-</w:t>
            </w:r>
            <w:r w:rsidRPr="00D106F6">
              <w:rPr>
                <w:rFonts w:ascii="Arial Narrow" w:hAnsi="Arial Narrow"/>
                <w:sz w:val="14"/>
                <w:szCs w:val="14"/>
                <w:lang w:val="es-CR" w:eastAsia="es-CR"/>
              </w:rPr>
              <w:t>0062</w:t>
            </w:r>
            <w:r>
              <w:rPr>
                <w:rFonts w:ascii="Arial Narrow" w:hAnsi="Arial Narrow"/>
                <w:sz w:val="14"/>
                <w:szCs w:val="14"/>
                <w:lang w:val="es-CR" w:eastAsia="es-CR"/>
              </w:rPr>
              <w:t>-</w:t>
            </w:r>
            <w:r w:rsidRPr="00D106F6">
              <w:rPr>
                <w:rFonts w:ascii="Arial Narrow" w:hAnsi="Arial Narrow"/>
                <w:sz w:val="14"/>
                <w:szCs w:val="14"/>
                <w:lang w:val="es-CR" w:eastAsia="es-CR"/>
              </w:rPr>
              <w:t>0739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1,701,116.74</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11,593,743.58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269,151.80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24,916,468.74</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29,905.76</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Maria del Mar Campos Ibarra</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jc w:val="center"/>
              <w:rPr>
                <w:rFonts w:ascii="Arial Narrow" w:hAnsi="Arial Narrow"/>
                <w:sz w:val="14"/>
                <w:szCs w:val="14"/>
                <w:lang w:val="es-CR" w:eastAsia="es-CR"/>
              </w:rPr>
            </w:pPr>
            <w:r w:rsidRPr="00080A47">
              <w:rPr>
                <w:rFonts w:ascii="Arial Narrow" w:hAnsi="Arial Narrow"/>
                <w:sz w:val="14"/>
                <w:szCs w:val="14"/>
                <w:lang w:val="es-CR" w:eastAsia="es-CR"/>
              </w:rPr>
              <w:t>6-0398</w:t>
            </w:r>
            <w:r w:rsidR="00C26735" w:rsidRPr="00080A47">
              <w:rPr>
                <w:rFonts w:ascii="Arial Narrow" w:hAnsi="Arial Narrow"/>
                <w:sz w:val="14"/>
                <w:szCs w:val="14"/>
                <w:lang w:val="es-CR" w:eastAsia="es-CR"/>
              </w:rPr>
              <w:t>-</w:t>
            </w:r>
            <w:r w:rsidRPr="00080A47">
              <w:rPr>
                <w:rFonts w:ascii="Arial Narrow" w:hAnsi="Arial Narrow"/>
                <w:sz w:val="14"/>
                <w:szCs w:val="14"/>
                <w:lang w:val="es-CR" w:eastAsia="es-CR"/>
              </w:rPr>
              <w:t>0523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1,659,425.11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11,309,599.63</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266,060.27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24,587,541.63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29,562.25</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Alejandro Mejias Nuñez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0199</w:t>
            </w:r>
            <w:r>
              <w:rPr>
                <w:rFonts w:ascii="Arial Narrow" w:hAnsi="Arial Narrow"/>
                <w:sz w:val="14"/>
                <w:szCs w:val="14"/>
                <w:lang w:val="es-CR" w:eastAsia="es-CR"/>
              </w:rPr>
              <w:t>-</w:t>
            </w:r>
            <w:r w:rsidRPr="00D106F6">
              <w:rPr>
                <w:rFonts w:ascii="Arial Narrow" w:hAnsi="Arial Narrow"/>
                <w:sz w:val="14"/>
                <w:szCs w:val="14"/>
                <w:lang w:val="es-CR" w:eastAsia="es-CR"/>
              </w:rPr>
              <w:t>0159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1,617,856.47</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11,026,293.87</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204,539.36</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24,201,146.32</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87,659.73</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Miguel Montenegro Castro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0139</w:t>
            </w:r>
            <w:r>
              <w:rPr>
                <w:rFonts w:ascii="Arial Narrow" w:hAnsi="Arial Narrow"/>
                <w:sz w:val="14"/>
                <w:szCs w:val="14"/>
                <w:lang w:val="es-CR" w:eastAsia="es-CR"/>
              </w:rPr>
              <w:t>-</w:t>
            </w:r>
            <w:r w:rsidRPr="00D106F6">
              <w:rPr>
                <w:rFonts w:ascii="Arial Narrow" w:hAnsi="Arial Narrow"/>
                <w:sz w:val="14"/>
                <w:szCs w:val="14"/>
                <w:lang w:val="es-CR" w:eastAsia="es-CR"/>
              </w:rPr>
              <w:t>0250</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1,788,558.47</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12,189,691.50</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275,634.86</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25,606,341.45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30,626.09</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Maria Celia Mora Cruz</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5</w:t>
            </w:r>
            <w:r>
              <w:rPr>
                <w:rFonts w:ascii="Arial Narrow" w:hAnsi="Arial Narrow"/>
                <w:sz w:val="14"/>
                <w:szCs w:val="14"/>
                <w:lang w:val="es-CR" w:eastAsia="es-CR"/>
              </w:rPr>
              <w:t>-</w:t>
            </w:r>
            <w:r w:rsidRPr="00D106F6">
              <w:rPr>
                <w:rFonts w:ascii="Arial Narrow" w:hAnsi="Arial Narrow"/>
                <w:sz w:val="14"/>
                <w:szCs w:val="14"/>
                <w:lang w:val="es-CR" w:eastAsia="es-CR"/>
              </w:rPr>
              <w:t>0209</w:t>
            </w:r>
            <w:r>
              <w:rPr>
                <w:rFonts w:ascii="Arial Narrow" w:hAnsi="Arial Narrow"/>
                <w:sz w:val="14"/>
                <w:szCs w:val="14"/>
                <w:lang w:val="es-CR" w:eastAsia="es-CR"/>
              </w:rPr>
              <w:t>-</w:t>
            </w:r>
            <w:r w:rsidRPr="00D106F6">
              <w:rPr>
                <w:rFonts w:ascii="Arial Narrow" w:hAnsi="Arial Narrow"/>
                <w:sz w:val="14"/>
                <w:szCs w:val="14"/>
                <w:lang w:val="es-CR" w:eastAsia="es-CR"/>
              </w:rPr>
              <w:t>0157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150,380.71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24,959,173.69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150,380.71</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Kattia Sanchez Rojas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4</w:t>
            </w:r>
            <w:r>
              <w:rPr>
                <w:rFonts w:ascii="Arial Narrow" w:hAnsi="Arial Narrow"/>
                <w:sz w:val="14"/>
                <w:szCs w:val="14"/>
                <w:lang w:val="es-CR" w:eastAsia="es-CR"/>
              </w:rPr>
              <w:t>-</w:t>
            </w:r>
            <w:r w:rsidRPr="00D106F6">
              <w:rPr>
                <w:rFonts w:ascii="Arial Narrow" w:hAnsi="Arial Narrow"/>
                <w:sz w:val="14"/>
                <w:szCs w:val="14"/>
                <w:lang w:val="es-CR" w:eastAsia="es-CR"/>
              </w:rPr>
              <w:t>0218</w:t>
            </w:r>
            <w:r>
              <w:rPr>
                <w:rFonts w:ascii="Arial Narrow" w:hAnsi="Arial Narrow"/>
                <w:sz w:val="14"/>
                <w:szCs w:val="14"/>
                <w:lang w:val="es-CR" w:eastAsia="es-CR"/>
              </w:rPr>
              <w:t>-</w:t>
            </w:r>
            <w:r w:rsidRPr="00D106F6">
              <w:rPr>
                <w:rFonts w:ascii="Arial Narrow" w:hAnsi="Arial Narrow"/>
                <w:sz w:val="14"/>
                <w:szCs w:val="14"/>
                <w:lang w:val="es-CR" w:eastAsia="es-CR"/>
              </w:rPr>
              <w:t>0060</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Ericka Gabriela Solis Trigueros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0221</w:t>
            </w:r>
            <w:r>
              <w:rPr>
                <w:rFonts w:ascii="Arial Narrow" w:hAnsi="Arial Narrow"/>
                <w:sz w:val="14"/>
                <w:szCs w:val="14"/>
                <w:lang w:val="es-CR" w:eastAsia="es-CR"/>
              </w:rPr>
              <w:t>-</w:t>
            </w:r>
            <w:r w:rsidRPr="00D106F6">
              <w:rPr>
                <w:rFonts w:ascii="Arial Narrow" w:hAnsi="Arial Narrow"/>
                <w:sz w:val="14"/>
                <w:szCs w:val="14"/>
                <w:lang w:val="es-CR" w:eastAsia="es-CR"/>
              </w:rPr>
              <w:t>0909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Adriana Maria Coto Reyes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0119</w:t>
            </w:r>
            <w:r>
              <w:rPr>
                <w:rFonts w:ascii="Arial Narrow" w:hAnsi="Arial Narrow"/>
                <w:sz w:val="14"/>
                <w:szCs w:val="14"/>
                <w:lang w:val="es-CR" w:eastAsia="es-CR"/>
              </w:rPr>
              <w:t>-</w:t>
            </w:r>
            <w:r w:rsidRPr="00D106F6">
              <w:rPr>
                <w:rFonts w:ascii="Arial Narrow" w:hAnsi="Arial Narrow"/>
                <w:sz w:val="14"/>
                <w:szCs w:val="14"/>
                <w:lang w:val="es-CR" w:eastAsia="es-CR"/>
              </w:rPr>
              <w:t>0557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210,532.99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25,019,325.97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90,228.42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Dayana Maria Obando Calderon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0219</w:t>
            </w:r>
            <w:r>
              <w:rPr>
                <w:rFonts w:ascii="Arial Narrow" w:hAnsi="Arial Narrow"/>
                <w:sz w:val="14"/>
                <w:szCs w:val="14"/>
                <w:lang w:val="es-CR" w:eastAsia="es-CR"/>
              </w:rPr>
              <w:t>-</w:t>
            </w:r>
            <w:r w:rsidRPr="00D106F6">
              <w:rPr>
                <w:rFonts w:ascii="Arial Narrow" w:hAnsi="Arial Narrow"/>
                <w:sz w:val="14"/>
                <w:szCs w:val="14"/>
                <w:lang w:val="es-CR" w:eastAsia="es-CR"/>
              </w:rPr>
              <w:t>0074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Felix Raimundo Suarez Arias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0139</w:t>
            </w:r>
            <w:r>
              <w:rPr>
                <w:rFonts w:ascii="Arial Narrow" w:hAnsi="Arial Narrow"/>
                <w:sz w:val="14"/>
                <w:szCs w:val="14"/>
                <w:lang w:val="es-CR" w:eastAsia="es-CR"/>
              </w:rPr>
              <w:t>-</w:t>
            </w:r>
            <w:r w:rsidRPr="00D106F6">
              <w:rPr>
                <w:rFonts w:ascii="Arial Narrow" w:hAnsi="Arial Narrow"/>
                <w:sz w:val="14"/>
                <w:szCs w:val="14"/>
                <w:lang w:val="es-CR" w:eastAsia="es-CR"/>
              </w:rPr>
              <w:t>0849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150,380.71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24,959,173.69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150,380.71</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Claudia Maria Vasquez Calderon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6</w:t>
            </w:r>
            <w:r>
              <w:rPr>
                <w:rFonts w:ascii="Arial Narrow" w:hAnsi="Arial Narrow"/>
                <w:sz w:val="14"/>
                <w:szCs w:val="14"/>
                <w:lang w:val="es-CR" w:eastAsia="es-CR"/>
              </w:rPr>
              <w:t>-</w:t>
            </w:r>
            <w:r w:rsidRPr="00D106F6">
              <w:rPr>
                <w:rFonts w:ascii="Arial Narrow" w:hAnsi="Arial Narrow"/>
                <w:sz w:val="14"/>
                <w:szCs w:val="14"/>
                <w:lang w:val="es-CR" w:eastAsia="es-CR"/>
              </w:rPr>
              <w:t>0301</w:t>
            </w:r>
            <w:r>
              <w:rPr>
                <w:rFonts w:ascii="Arial Narrow" w:hAnsi="Arial Narrow"/>
                <w:sz w:val="14"/>
                <w:szCs w:val="14"/>
                <w:lang w:val="es-CR" w:eastAsia="es-CR"/>
              </w:rPr>
              <w:t>-</w:t>
            </w:r>
            <w:r w:rsidRPr="00D106F6">
              <w:rPr>
                <w:rFonts w:ascii="Arial Narrow" w:hAnsi="Arial Narrow"/>
                <w:sz w:val="14"/>
                <w:szCs w:val="14"/>
                <w:lang w:val="es-CR" w:eastAsia="es-CR"/>
              </w:rPr>
              <w:t>0435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210,532.99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25,019,325.97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90,228.42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Johana Paola Jimenez Arias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0671</w:t>
            </w:r>
            <w:r>
              <w:rPr>
                <w:rFonts w:ascii="Arial Narrow" w:hAnsi="Arial Narrow"/>
                <w:sz w:val="14"/>
                <w:szCs w:val="14"/>
                <w:lang w:val="es-CR" w:eastAsia="es-CR"/>
              </w:rPr>
              <w:t>-</w:t>
            </w:r>
            <w:r w:rsidRPr="00D106F6">
              <w:rPr>
                <w:rFonts w:ascii="Arial Narrow" w:hAnsi="Arial Narrow"/>
                <w:sz w:val="14"/>
                <w:szCs w:val="14"/>
                <w:lang w:val="es-CR" w:eastAsia="es-CR"/>
              </w:rPr>
              <w:t>0587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Catherin Johana Rodriguez Pizarro</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0249</w:t>
            </w:r>
            <w:r>
              <w:rPr>
                <w:rFonts w:ascii="Arial Narrow" w:hAnsi="Arial Narrow"/>
                <w:sz w:val="14"/>
                <w:szCs w:val="14"/>
                <w:lang w:val="es-CR" w:eastAsia="es-CR"/>
              </w:rPr>
              <w:t>-</w:t>
            </w:r>
            <w:r w:rsidRPr="00D106F6">
              <w:rPr>
                <w:rFonts w:ascii="Arial Narrow" w:hAnsi="Arial Narrow"/>
                <w:sz w:val="14"/>
                <w:szCs w:val="14"/>
                <w:lang w:val="es-CR" w:eastAsia="es-CR"/>
              </w:rPr>
              <w:t>0786</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Olga Flores Martinez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0967DF" w:rsidRDefault="00D106F6" w:rsidP="000967DF">
            <w:pPr>
              <w:jc w:val="center"/>
              <w:rPr>
                <w:rFonts w:ascii="Arial Narrow" w:hAnsi="Arial Narrow"/>
                <w:sz w:val="14"/>
                <w:szCs w:val="14"/>
                <w:lang w:val="es-CR" w:eastAsia="es-CR"/>
              </w:rPr>
            </w:pPr>
            <w:r w:rsidRPr="000967DF">
              <w:rPr>
                <w:rFonts w:ascii="Arial Narrow" w:hAnsi="Arial Narrow"/>
                <w:sz w:val="14"/>
                <w:szCs w:val="14"/>
                <w:lang w:val="es-CR" w:eastAsia="es-CR"/>
              </w:rPr>
              <w:t>15580</w:t>
            </w:r>
            <w:r w:rsidR="000967DF" w:rsidRPr="000967DF">
              <w:rPr>
                <w:rFonts w:ascii="Arial Narrow" w:hAnsi="Arial Narrow"/>
                <w:sz w:val="14"/>
                <w:szCs w:val="14"/>
                <w:lang w:val="es-CR" w:eastAsia="es-CR"/>
              </w:rPr>
              <w:t>2-954731</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Anayancy Marin Cordero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1762</w:t>
            </w:r>
            <w:r>
              <w:rPr>
                <w:rFonts w:ascii="Arial Narrow" w:hAnsi="Arial Narrow"/>
                <w:sz w:val="14"/>
                <w:szCs w:val="14"/>
                <w:lang w:val="es-CR" w:eastAsia="es-CR"/>
              </w:rPr>
              <w:t>-</w:t>
            </w:r>
            <w:r w:rsidRPr="00D106F6">
              <w:rPr>
                <w:rFonts w:ascii="Arial Narrow" w:hAnsi="Arial Narrow"/>
                <w:sz w:val="14"/>
                <w:szCs w:val="14"/>
                <w:lang w:val="es-CR" w:eastAsia="es-CR"/>
              </w:rPr>
              <w:t>0266</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Cristhian Rodolfo Hernandez Molina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0139</w:t>
            </w:r>
            <w:r>
              <w:rPr>
                <w:rFonts w:ascii="Arial Narrow" w:hAnsi="Arial Narrow"/>
                <w:sz w:val="14"/>
                <w:szCs w:val="14"/>
                <w:lang w:val="es-CR" w:eastAsia="es-CR"/>
              </w:rPr>
              <w:t>-</w:t>
            </w:r>
            <w:r w:rsidRPr="00D106F6">
              <w:rPr>
                <w:rFonts w:ascii="Arial Narrow" w:hAnsi="Arial Narrow"/>
                <w:sz w:val="14"/>
                <w:szCs w:val="14"/>
                <w:lang w:val="es-CR" w:eastAsia="es-CR"/>
              </w:rPr>
              <w:t>0960</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Karen Rodriguez Herrera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0180</w:t>
            </w:r>
            <w:r>
              <w:rPr>
                <w:rFonts w:ascii="Arial Narrow" w:hAnsi="Arial Narrow"/>
                <w:sz w:val="14"/>
                <w:szCs w:val="14"/>
                <w:lang w:val="es-CR" w:eastAsia="es-CR"/>
              </w:rPr>
              <w:t>-</w:t>
            </w:r>
            <w:r w:rsidRPr="00D106F6">
              <w:rPr>
                <w:rFonts w:ascii="Arial Narrow" w:hAnsi="Arial Narrow"/>
                <w:sz w:val="14"/>
                <w:szCs w:val="14"/>
                <w:lang w:val="es-CR" w:eastAsia="es-CR"/>
              </w:rPr>
              <w:t>0020</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Silvia Vanessa Alvarado Acosta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0572</w:t>
            </w:r>
            <w:r>
              <w:rPr>
                <w:rFonts w:ascii="Arial Narrow" w:hAnsi="Arial Narrow"/>
                <w:sz w:val="14"/>
                <w:szCs w:val="14"/>
                <w:lang w:val="es-CR" w:eastAsia="es-CR"/>
              </w:rPr>
              <w:t>-</w:t>
            </w:r>
            <w:r w:rsidRPr="00D106F6">
              <w:rPr>
                <w:rFonts w:ascii="Arial Narrow" w:hAnsi="Arial Narrow"/>
                <w:sz w:val="14"/>
                <w:szCs w:val="14"/>
                <w:lang w:val="es-CR" w:eastAsia="es-CR"/>
              </w:rPr>
              <w:t>0634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210,532.99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25,019,325.97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90,228.42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Yurguen Andrey Araya Lopez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0187</w:t>
            </w:r>
            <w:r>
              <w:rPr>
                <w:rFonts w:ascii="Arial Narrow" w:hAnsi="Arial Narrow"/>
                <w:sz w:val="14"/>
                <w:szCs w:val="14"/>
                <w:lang w:val="es-CR" w:eastAsia="es-CR"/>
              </w:rPr>
              <w:t>-</w:t>
            </w:r>
            <w:r w:rsidRPr="00D106F6">
              <w:rPr>
                <w:rFonts w:ascii="Arial Narrow" w:hAnsi="Arial Narrow"/>
                <w:sz w:val="14"/>
                <w:szCs w:val="14"/>
                <w:lang w:val="es-CR" w:eastAsia="es-CR"/>
              </w:rPr>
              <w:t>0967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Lucinia Carvajal Venegas</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0715</w:t>
            </w:r>
            <w:r>
              <w:rPr>
                <w:rFonts w:ascii="Arial Narrow" w:hAnsi="Arial Narrow"/>
                <w:sz w:val="14"/>
                <w:szCs w:val="14"/>
                <w:lang w:val="es-CR" w:eastAsia="es-CR"/>
              </w:rPr>
              <w:t>-</w:t>
            </w:r>
            <w:r w:rsidRPr="00D106F6">
              <w:rPr>
                <w:rFonts w:ascii="Arial Narrow" w:hAnsi="Arial Narrow"/>
                <w:sz w:val="14"/>
                <w:szCs w:val="14"/>
                <w:lang w:val="es-CR" w:eastAsia="es-CR"/>
              </w:rPr>
              <w:t>0135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1,721,778.08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11,734,558.28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270,685.27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25,079,478.25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30,076.14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Jarlen Marbetn Espinoza Araya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6</w:t>
            </w:r>
            <w:r>
              <w:rPr>
                <w:rFonts w:ascii="Arial Narrow" w:hAnsi="Arial Narrow"/>
                <w:sz w:val="14"/>
                <w:szCs w:val="14"/>
                <w:lang w:val="es-CR" w:eastAsia="es-CR"/>
              </w:rPr>
              <w:t>-</w:t>
            </w:r>
            <w:r w:rsidRPr="00D106F6">
              <w:rPr>
                <w:rFonts w:ascii="Arial Narrow" w:hAnsi="Arial Narrow"/>
                <w:sz w:val="14"/>
                <w:szCs w:val="14"/>
                <w:lang w:val="es-CR" w:eastAsia="es-CR"/>
              </w:rPr>
              <w:t>0335</w:t>
            </w:r>
            <w:r>
              <w:rPr>
                <w:rFonts w:ascii="Arial Narrow" w:hAnsi="Arial Narrow"/>
                <w:sz w:val="14"/>
                <w:szCs w:val="14"/>
                <w:lang w:val="es-CR" w:eastAsia="es-CR"/>
              </w:rPr>
              <w:t>-</w:t>
            </w:r>
            <w:r w:rsidRPr="00D106F6">
              <w:rPr>
                <w:rFonts w:ascii="Arial Narrow" w:hAnsi="Arial Narrow"/>
                <w:sz w:val="14"/>
                <w:szCs w:val="14"/>
                <w:lang w:val="es-CR" w:eastAsia="es-CR"/>
              </w:rPr>
              <w:t>0109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2,086,426.08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14,219,770.08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297,711.38</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27,956,364.16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33,079.04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Carolina Vega Solano</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6</w:t>
            </w:r>
            <w:r>
              <w:rPr>
                <w:rFonts w:ascii="Arial Narrow" w:hAnsi="Arial Narrow"/>
                <w:sz w:val="14"/>
                <w:szCs w:val="14"/>
                <w:lang w:val="es-CR" w:eastAsia="es-CR"/>
              </w:rPr>
              <w:t>-</w:t>
            </w:r>
            <w:r w:rsidRPr="00D106F6">
              <w:rPr>
                <w:rFonts w:ascii="Arial Narrow" w:hAnsi="Arial Narrow"/>
                <w:sz w:val="14"/>
                <w:szCs w:val="14"/>
                <w:lang w:val="es-CR" w:eastAsia="es-CR"/>
              </w:rPr>
              <w:t>032</w:t>
            </w:r>
            <w:r>
              <w:rPr>
                <w:rFonts w:ascii="Arial Narrow" w:hAnsi="Arial Narrow"/>
                <w:sz w:val="14"/>
                <w:szCs w:val="14"/>
                <w:lang w:val="es-CR" w:eastAsia="es-CR"/>
              </w:rPr>
              <w:t>-</w:t>
            </w:r>
            <w:r w:rsidRPr="00D106F6">
              <w:rPr>
                <w:rFonts w:ascii="Arial Narrow" w:hAnsi="Arial Narrow"/>
                <w:sz w:val="14"/>
                <w:szCs w:val="14"/>
                <w:lang w:val="es-CR" w:eastAsia="es-CR"/>
              </w:rPr>
              <w:t>0534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1,699,026.01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11,579,494.47</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209,217.82</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24,840,194.92</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89,664.78</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Jasmin Vasquez Briceño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5</w:t>
            </w:r>
            <w:r>
              <w:rPr>
                <w:rFonts w:ascii="Arial Narrow" w:hAnsi="Arial Narrow"/>
                <w:sz w:val="14"/>
                <w:szCs w:val="14"/>
                <w:lang w:val="es-CR" w:eastAsia="es-CR"/>
              </w:rPr>
              <w:t>-</w:t>
            </w:r>
            <w:r w:rsidRPr="00D106F6">
              <w:rPr>
                <w:rFonts w:ascii="Arial Narrow" w:hAnsi="Arial Narrow"/>
                <w:sz w:val="14"/>
                <w:szCs w:val="14"/>
                <w:lang w:val="es-CR" w:eastAsia="es-CR"/>
              </w:rPr>
              <w:t>0359</w:t>
            </w:r>
            <w:r>
              <w:rPr>
                <w:rFonts w:ascii="Arial Narrow" w:hAnsi="Arial Narrow"/>
                <w:sz w:val="14"/>
                <w:szCs w:val="14"/>
                <w:lang w:val="es-CR" w:eastAsia="es-CR"/>
              </w:rPr>
              <w:t>-</w:t>
            </w:r>
            <w:r w:rsidRPr="00D106F6">
              <w:rPr>
                <w:rFonts w:ascii="Arial Narrow" w:hAnsi="Arial Narrow"/>
                <w:sz w:val="14"/>
                <w:szCs w:val="14"/>
                <w:lang w:val="es-CR" w:eastAsia="es-CR"/>
              </w:rPr>
              <w:t>0296</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1,728,296.24</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11,778,981.96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271,160.57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25,130,895.39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30,128.95</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Fatima Reguina Davila Soza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0967DF" w:rsidRDefault="00D106F6" w:rsidP="000967DF">
            <w:pPr>
              <w:jc w:val="center"/>
              <w:rPr>
                <w:rFonts w:ascii="Arial Narrow" w:hAnsi="Arial Narrow"/>
                <w:sz w:val="14"/>
                <w:szCs w:val="14"/>
                <w:lang w:val="es-CR" w:eastAsia="es-CR"/>
              </w:rPr>
            </w:pPr>
            <w:r w:rsidRPr="000967DF">
              <w:rPr>
                <w:rFonts w:ascii="Arial Narrow" w:hAnsi="Arial Narrow"/>
                <w:sz w:val="14"/>
                <w:szCs w:val="14"/>
                <w:lang w:val="es-CR" w:eastAsia="es-CR"/>
              </w:rPr>
              <w:t>15582</w:t>
            </w:r>
            <w:r w:rsidR="000967DF" w:rsidRPr="000967DF">
              <w:rPr>
                <w:rFonts w:ascii="Arial Narrow" w:hAnsi="Arial Narrow"/>
                <w:sz w:val="14"/>
                <w:szCs w:val="14"/>
                <w:lang w:val="es-CR" w:eastAsia="es-CR"/>
              </w:rPr>
              <w:t>1-650320</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1,732,354.71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11,806,641.99</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271,467.29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25,162,920.61</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30,163.03</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Dimas David Martinez Guido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0642</w:t>
            </w:r>
            <w:r>
              <w:rPr>
                <w:rFonts w:ascii="Arial Narrow" w:hAnsi="Arial Narrow"/>
                <w:sz w:val="14"/>
                <w:szCs w:val="14"/>
                <w:lang w:val="es-CR" w:eastAsia="es-CR"/>
              </w:rPr>
              <w:t>-</w:t>
            </w:r>
            <w:r w:rsidRPr="00D106F6">
              <w:rPr>
                <w:rFonts w:ascii="Arial Narrow" w:hAnsi="Arial Narrow"/>
                <w:sz w:val="14"/>
                <w:szCs w:val="14"/>
                <w:lang w:val="es-CR" w:eastAsia="es-CR"/>
              </w:rPr>
              <w:t>0041</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1,733,707.54</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11,815,862.00</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211,220.16</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25,113,246.32</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90,522.92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Doris Marbeth Rojas Jiménez</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0694</w:t>
            </w:r>
            <w:r>
              <w:rPr>
                <w:rFonts w:ascii="Arial Narrow" w:hAnsi="Arial Narrow"/>
                <w:sz w:val="14"/>
                <w:szCs w:val="14"/>
                <w:lang w:val="es-CR" w:eastAsia="es-CR"/>
              </w:rPr>
              <w:t>-</w:t>
            </w:r>
            <w:r w:rsidRPr="00D106F6">
              <w:rPr>
                <w:rFonts w:ascii="Arial Narrow" w:hAnsi="Arial Narrow"/>
                <w:sz w:val="14"/>
                <w:szCs w:val="14"/>
                <w:lang w:val="es-CR" w:eastAsia="es-CR"/>
              </w:rPr>
              <w:t>0194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1,733,215.60</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11,812,509.27</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271,526.96</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25,169,708.45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30,169.66</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Jose Rafael Alvarado Venegas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6</w:t>
            </w:r>
            <w:r>
              <w:rPr>
                <w:rFonts w:ascii="Arial Narrow" w:hAnsi="Arial Narrow"/>
                <w:sz w:val="14"/>
                <w:szCs w:val="14"/>
                <w:lang w:val="es-CR" w:eastAsia="es-CR"/>
              </w:rPr>
              <w:t>-</w:t>
            </w:r>
            <w:r w:rsidRPr="00D106F6">
              <w:rPr>
                <w:rFonts w:ascii="Arial Narrow" w:hAnsi="Arial Narrow"/>
                <w:sz w:val="14"/>
                <w:szCs w:val="14"/>
                <w:lang w:val="es-CR" w:eastAsia="es-CR"/>
              </w:rPr>
              <w:t>0321</w:t>
            </w:r>
            <w:r>
              <w:rPr>
                <w:rFonts w:ascii="Arial Narrow" w:hAnsi="Arial Narrow"/>
                <w:sz w:val="14"/>
                <w:szCs w:val="14"/>
                <w:lang w:val="es-CR" w:eastAsia="es-CR"/>
              </w:rPr>
              <w:t>-</w:t>
            </w:r>
            <w:r w:rsidRPr="00D106F6">
              <w:rPr>
                <w:rFonts w:ascii="Arial Narrow" w:hAnsi="Arial Narrow"/>
                <w:sz w:val="14"/>
                <w:szCs w:val="14"/>
                <w:lang w:val="es-CR" w:eastAsia="es-CR"/>
              </w:rPr>
              <w:t>0241</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1,732,600.68</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11,808,318.36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211,155.74</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25,104,531.40</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90,495.32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Yamileth Maria Cordero Mena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1607</w:t>
            </w:r>
            <w:r>
              <w:rPr>
                <w:rFonts w:ascii="Arial Narrow" w:hAnsi="Arial Narrow"/>
                <w:sz w:val="14"/>
                <w:szCs w:val="14"/>
                <w:lang w:val="es-CR" w:eastAsia="es-CR"/>
              </w:rPr>
              <w:t>-</w:t>
            </w:r>
            <w:r w:rsidRPr="00D106F6">
              <w:rPr>
                <w:rFonts w:ascii="Arial Narrow" w:hAnsi="Arial Narrow"/>
                <w:sz w:val="14"/>
                <w:szCs w:val="14"/>
                <w:lang w:val="es-CR" w:eastAsia="es-CR"/>
              </w:rPr>
              <w:t>0145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1,732,108.74</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11,804,965.63</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271,450.88</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25,160,981.87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30,161.21</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Grettel Yesenia Arce Brenes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1312</w:t>
            </w:r>
            <w:r>
              <w:rPr>
                <w:rFonts w:ascii="Arial Narrow" w:hAnsi="Arial Narrow"/>
                <w:sz w:val="14"/>
                <w:szCs w:val="14"/>
                <w:lang w:val="es-CR" w:eastAsia="es-CR"/>
              </w:rPr>
              <w:t>-</w:t>
            </w:r>
            <w:r w:rsidRPr="00D106F6">
              <w:rPr>
                <w:rFonts w:ascii="Arial Narrow" w:hAnsi="Arial Narrow"/>
                <w:sz w:val="14"/>
                <w:szCs w:val="14"/>
                <w:lang w:val="es-CR" w:eastAsia="es-CR"/>
              </w:rPr>
              <w:t>0143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1,731,616.81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11,801,612.90</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13,601,166.60</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102,008.75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297,001.04</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28,198,406.10</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33,000.12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Jessica Maria Perez Hernandez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0152</w:t>
            </w:r>
            <w:r>
              <w:rPr>
                <w:rFonts w:ascii="Arial Narrow" w:hAnsi="Arial Narrow"/>
                <w:sz w:val="14"/>
                <w:szCs w:val="14"/>
                <w:lang w:val="es-CR" w:eastAsia="es-CR"/>
              </w:rPr>
              <w:t>-</w:t>
            </w:r>
            <w:r w:rsidRPr="00D106F6">
              <w:rPr>
                <w:rFonts w:ascii="Arial Narrow" w:hAnsi="Arial Narrow"/>
                <w:sz w:val="14"/>
                <w:szCs w:val="14"/>
                <w:lang w:val="es-CR" w:eastAsia="es-CR"/>
              </w:rPr>
              <w:t>0017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1,731,001.89</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11,797,421.98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13,601,166.60</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102,008.75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296,957.77</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28,193,556.99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32,995.31</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Silvia Elena Oviedo Coto</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0518</w:t>
            </w:r>
            <w:r>
              <w:rPr>
                <w:rFonts w:ascii="Arial Narrow" w:hAnsi="Arial Narrow"/>
                <w:sz w:val="14"/>
                <w:szCs w:val="14"/>
                <w:lang w:val="es-CR" w:eastAsia="es-CR"/>
              </w:rPr>
              <w:t>-</w:t>
            </w:r>
            <w:r w:rsidRPr="00D106F6">
              <w:rPr>
                <w:rFonts w:ascii="Arial Narrow" w:hAnsi="Arial Narrow"/>
                <w:sz w:val="14"/>
                <w:szCs w:val="14"/>
                <w:lang w:val="es-CR" w:eastAsia="es-CR"/>
              </w:rPr>
              <w:t>0263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1,730,509.95</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11,794,069.25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13,601,166.60</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102,008.75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296,924.96</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28,189,679.51</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32,991.66</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Maribel Gomez  Cortez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4</w:t>
            </w:r>
            <w:r>
              <w:rPr>
                <w:rFonts w:ascii="Arial Narrow" w:hAnsi="Arial Narrow"/>
                <w:sz w:val="14"/>
                <w:szCs w:val="14"/>
                <w:lang w:val="es-CR" w:eastAsia="es-CR"/>
              </w:rPr>
              <w:t>-</w:t>
            </w:r>
            <w:r w:rsidRPr="00D106F6">
              <w:rPr>
                <w:rFonts w:ascii="Arial Narrow" w:hAnsi="Arial Narrow"/>
                <w:sz w:val="14"/>
                <w:szCs w:val="14"/>
                <w:lang w:val="es-CR" w:eastAsia="es-CR"/>
              </w:rPr>
              <w:t>0164</w:t>
            </w:r>
            <w:r>
              <w:rPr>
                <w:rFonts w:ascii="Arial Narrow" w:hAnsi="Arial Narrow"/>
                <w:sz w:val="14"/>
                <w:szCs w:val="14"/>
                <w:lang w:val="es-CR" w:eastAsia="es-CR"/>
              </w:rPr>
              <w:t>-</w:t>
            </w:r>
            <w:r w:rsidRPr="00D106F6">
              <w:rPr>
                <w:rFonts w:ascii="Arial Narrow" w:hAnsi="Arial Narrow"/>
                <w:sz w:val="14"/>
                <w:szCs w:val="14"/>
                <w:lang w:val="es-CR" w:eastAsia="es-CR"/>
              </w:rPr>
              <w:t>0642</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1,730,018.01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11,790,716.52</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13,601,166.60</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102,008.75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296,883.14</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28,185,793.02</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32,987.02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Luis Antonio Ponce Arrieta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0177</w:t>
            </w:r>
            <w:r>
              <w:rPr>
                <w:rFonts w:ascii="Arial Narrow" w:hAnsi="Arial Narrow"/>
                <w:sz w:val="14"/>
                <w:szCs w:val="14"/>
                <w:lang w:val="es-CR" w:eastAsia="es-CR"/>
              </w:rPr>
              <w:t>-</w:t>
            </w:r>
            <w:r w:rsidRPr="00D106F6">
              <w:rPr>
                <w:rFonts w:ascii="Arial Narrow" w:hAnsi="Arial Narrow"/>
                <w:sz w:val="14"/>
                <w:szCs w:val="14"/>
                <w:lang w:val="es-CR" w:eastAsia="es-CR"/>
              </w:rPr>
              <w:t>0133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1,729,403.09</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11,786,525.61</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13,601,166.60</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102,008.75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296,833.12</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28,180,937.17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32,981.46</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Jacqueline Godinez Goodoy</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0143</w:t>
            </w:r>
            <w:r>
              <w:rPr>
                <w:rFonts w:ascii="Arial Narrow" w:hAnsi="Arial Narrow"/>
                <w:sz w:val="14"/>
                <w:szCs w:val="14"/>
                <w:lang w:val="es-CR" w:eastAsia="es-CR"/>
              </w:rPr>
              <w:t>-</w:t>
            </w:r>
            <w:r w:rsidRPr="00D106F6">
              <w:rPr>
                <w:rFonts w:ascii="Arial Narrow" w:hAnsi="Arial Narrow"/>
                <w:sz w:val="14"/>
                <w:szCs w:val="14"/>
                <w:lang w:val="es-CR" w:eastAsia="es-CR"/>
              </w:rPr>
              <w:t>0935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1,728,911.16</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11,783,172.88</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13,601,166.60</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102,008.75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296,800.31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28,177,059.70</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32,977.81</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Juliana Hurtado Sequeira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0255</w:t>
            </w:r>
            <w:r>
              <w:rPr>
                <w:rFonts w:ascii="Arial Narrow" w:hAnsi="Arial Narrow"/>
                <w:sz w:val="14"/>
                <w:szCs w:val="14"/>
                <w:lang w:val="es-CR" w:eastAsia="es-CR"/>
              </w:rPr>
              <w:t>-</w:t>
            </w:r>
            <w:r w:rsidRPr="00D106F6">
              <w:rPr>
                <w:rFonts w:ascii="Arial Narrow" w:hAnsi="Arial Narrow"/>
                <w:sz w:val="14"/>
                <w:szCs w:val="14"/>
                <w:lang w:val="es-CR" w:eastAsia="es-CR"/>
              </w:rPr>
              <w:t>0740</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1,728,296.24</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11,778,981.96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13,601,166.60</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102,008.75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230,805.79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28,106,259.34</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98,916.77</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Mayela Rodriguez Cruz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0390</w:t>
            </w:r>
            <w:r>
              <w:rPr>
                <w:rFonts w:ascii="Arial Narrow" w:hAnsi="Arial Narrow"/>
                <w:sz w:val="14"/>
                <w:szCs w:val="14"/>
                <w:lang w:val="es-CR" w:eastAsia="es-CR"/>
              </w:rPr>
              <w:t>-</w:t>
            </w:r>
            <w:r w:rsidRPr="00D106F6">
              <w:rPr>
                <w:rFonts w:ascii="Arial Narrow" w:hAnsi="Arial Narrow"/>
                <w:sz w:val="14"/>
                <w:szCs w:val="14"/>
                <w:lang w:val="es-CR" w:eastAsia="es-CR"/>
              </w:rPr>
              <w:t>0675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1,727,804.30</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11,775,629.23</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13,682,390.78</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102,617.93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231,320.32</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28,184,762.56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99,137.28</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Balbina Sobalbarro Hernandez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5</w:t>
            </w:r>
            <w:r>
              <w:rPr>
                <w:rFonts w:ascii="Arial Narrow" w:hAnsi="Arial Narrow"/>
                <w:sz w:val="14"/>
                <w:szCs w:val="14"/>
                <w:lang w:val="es-CR" w:eastAsia="es-CR"/>
              </w:rPr>
              <w:t>-</w:t>
            </w:r>
            <w:r w:rsidRPr="00D106F6">
              <w:rPr>
                <w:rFonts w:ascii="Arial Narrow" w:hAnsi="Arial Narrow"/>
                <w:sz w:val="14"/>
                <w:szCs w:val="14"/>
                <w:lang w:val="es-CR" w:eastAsia="es-CR"/>
              </w:rPr>
              <w:t>0082</w:t>
            </w:r>
            <w:r>
              <w:rPr>
                <w:rFonts w:ascii="Arial Narrow" w:hAnsi="Arial Narrow"/>
                <w:sz w:val="14"/>
                <w:szCs w:val="14"/>
                <w:lang w:val="es-CR" w:eastAsia="es-CR"/>
              </w:rPr>
              <w:t>-</w:t>
            </w:r>
            <w:r w:rsidRPr="00D106F6">
              <w:rPr>
                <w:rFonts w:ascii="Arial Narrow" w:hAnsi="Arial Narrow"/>
                <w:sz w:val="14"/>
                <w:szCs w:val="14"/>
                <w:lang w:val="es-CR" w:eastAsia="es-CR"/>
              </w:rPr>
              <w:t>0976</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1,727,312.36</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11,772,276.50</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13,682,390.78</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102,617.93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231,287.80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28,180,885.37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99,123.34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Victor Cortes Camacho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0283</w:t>
            </w:r>
            <w:r>
              <w:rPr>
                <w:rFonts w:ascii="Arial Narrow" w:hAnsi="Arial Narrow"/>
                <w:sz w:val="14"/>
                <w:szCs w:val="14"/>
                <w:lang w:val="es-CR" w:eastAsia="es-CR"/>
              </w:rPr>
              <w:t>-</w:t>
            </w:r>
            <w:r w:rsidRPr="00D106F6">
              <w:rPr>
                <w:rFonts w:ascii="Arial Narrow" w:hAnsi="Arial Narrow"/>
                <w:sz w:val="14"/>
                <w:szCs w:val="14"/>
                <w:lang w:val="es-CR" w:eastAsia="es-CR"/>
              </w:rPr>
              <w:t>0275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1,726,697.44</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11,768,085.59</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13,682,390.78</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102,617.93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231,261.15</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28,176,052.89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99,111.92</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Daisy Isabel Rojas Alvarado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4</w:t>
            </w:r>
            <w:r>
              <w:rPr>
                <w:rFonts w:ascii="Arial Narrow" w:hAnsi="Arial Narrow"/>
                <w:sz w:val="14"/>
                <w:szCs w:val="14"/>
                <w:lang w:val="es-CR" w:eastAsia="es-CR"/>
              </w:rPr>
              <w:t>-</w:t>
            </w:r>
            <w:r w:rsidRPr="00D106F6">
              <w:rPr>
                <w:rFonts w:ascii="Arial Narrow" w:hAnsi="Arial Narrow"/>
                <w:sz w:val="14"/>
                <w:szCs w:val="14"/>
                <w:lang w:val="es-CR" w:eastAsia="es-CR"/>
              </w:rPr>
              <w:t>0250</w:t>
            </w:r>
            <w:r>
              <w:rPr>
                <w:rFonts w:ascii="Arial Narrow" w:hAnsi="Arial Narrow"/>
                <w:sz w:val="14"/>
                <w:szCs w:val="14"/>
                <w:lang w:val="es-CR" w:eastAsia="es-CR"/>
              </w:rPr>
              <w:t>-</w:t>
            </w:r>
            <w:r w:rsidRPr="00D106F6">
              <w:rPr>
                <w:rFonts w:ascii="Arial Narrow" w:hAnsi="Arial Narrow"/>
                <w:sz w:val="14"/>
                <w:szCs w:val="14"/>
                <w:lang w:val="es-CR" w:eastAsia="es-CR"/>
              </w:rPr>
              <w:t>0285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1,726,205.51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11,764,732.86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13,682,390.78</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102,617.93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165,163.31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28,106,110.39</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165,163.31</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Gerardo Hernandez Salazar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0397</w:t>
            </w:r>
            <w:r>
              <w:rPr>
                <w:rFonts w:ascii="Arial Narrow" w:hAnsi="Arial Narrow"/>
                <w:sz w:val="14"/>
                <w:szCs w:val="14"/>
                <w:lang w:val="es-CR" w:eastAsia="es-CR"/>
              </w:rPr>
              <w:t>-</w:t>
            </w:r>
            <w:r w:rsidRPr="00D106F6">
              <w:rPr>
                <w:rFonts w:ascii="Arial Narrow" w:hAnsi="Arial Narrow"/>
                <w:sz w:val="14"/>
                <w:szCs w:val="14"/>
                <w:lang w:val="es-CR" w:eastAsia="es-CR"/>
              </w:rPr>
              <w:t>0683</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1,725,467.60</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11,759,703.76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13,682,390.78</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102,617.93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297,235.73</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28,232,415.80</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33,026.19</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Grettel Muñoz Segura</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0567</w:t>
            </w:r>
            <w:r>
              <w:rPr>
                <w:rFonts w:ascii="Arial Narrow" w:hAnsi="Arial Narrow"/>
                <w:sz w:val="14"/>
                <w:szCs w:val="14"/>
                <w:lang w:val="es-CR" w:eastAsia="es-CR"/>
              </w:rPr>
              <w:t>-</w:t>
            </w:r>
            <w:r w:rsidRPr="00D106F6">
              <w:rPr>
                <w:rFonts w:ascii="Arial Narrow" w:hAnsi="Arial Narrow"/>
                <w:sz w:val="14"/>
                <w:szCs w:val="14"/>
                <w:lang w:val="es-CR" w:eastAsia="es-CR"/>
              </w:rPr>
              <w:t>0234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1,836,276.32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12,514,906.40</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13,287,817.49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99,658.63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302,079.92</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28,705,738.76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33,564.44</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Roxana Lopez Porras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0235</w:t>
            </w:r>
            <w:r>
              <w:rPr>
                <w:rFonts w:ascii="Arial Narrow" w:hAnsi="Arial Narrow"/>
                <w:sz w:val="14"/>
                <w:szCs w:val="14"/>
                <w:lang w:val="es-CR" w:eastAsia="es-CR"/>
              </w:rPr>
              <w:t>-</w:t>
            </w:r>
            <w:r w:rsidRPr="00D106F6">
              <w:rPr>
                <w:rFonts w:ascii="Arial Narrow" w:hAnsi="Arial Narrow"/>
                <w:sz w:val="14"/>
                <w:szCs w:val="14"/>
                <w:lang w:val="es-CR" w:eastAsia="es-CR"/>
              </w:rPr>
              <w:t>0310</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1,774,292.31</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12,092,462.31</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10,607,897.39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79,559.23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213,558.51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25,432,769.75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91,525.08</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Geraldine Ariana Soto Brenes</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0237</w:t>
            </w:r>
            <w:r>
              <w:rPr>
                <w:rFonts w:ascii="Arial Narrow" w:hAnsi="Arial Narrow"/>
                <w:sz w:val="14"/>
                <w:szCs w:val="14"/>
                <w:lang w:val="es-CR" w:eastAsia="es-CR"/>
              </w:rPr>
              <w:t>-</w:t>
            </w:r>
            <w:r w:rsidRPr="00D106F6">
              <w:rPr>
                <w:rFonts w:ascii="Arial Narrow" w:hAnsi="Arial Narrow"/>
                <w:sz w:val="14"/>
                <w:szCs w:val="14"/>
                <w:lang w:val="es-CR" w:eastAsia="es-CR"/>
              </w:rPr>
              <w:t>0320</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1,195,590.40</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8,148,393.45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234,515.32</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21,265,154.87</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26,057.26</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Dasnie Soto Brenes</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7</w:t>
            </w:r>
            <w:r>
              <w:rPr>
                <w:rFonts w:ascii="Arial Narrow" w:hAnsi="Arial Narrow"/>
                <w:sz w:val="14"/>
                <w:szCs w:val="14"/>
                <w:lang w:val="es-CR" w:eastAsia="es-CR"/>
              </w:rPr>
              <w:t>-</w:t>
            </w:r>
            <w:r w:rsidRPr="00D106F6">
              <w:rPr>
                <w:rFonts w:ascii="Arial Narrow" w:hAnsi="Arial Narrow"/>
                <w:sz w:val="14"/>
                <w:szCs w:val="14"/>
                <w:lang w:val="es-CR" w:eastAsia="es-CR"/>
              </w:rPr>
              <w:t>0241</w:t>
            </w:r>
            <w:r>
              <w:rPr>
                <w:rFonts w:ascii="Arial Narrow" w:hAnsi="Arial Narrow"/>
                <w:sz w:val="14"/>
                <w:szCs w:val="14"/>
                <w:lang w:val="es-CR" w:eastAsia="es-CR"/>
              </w:rPr>
              <w:t>-</w:t>
            </w:r>
            <w:r w:rsidRPr="00D106F6">
              <w:rPr>
                <w:rFonts w:ascii="Arial Narrow" w:hAnsi="Arial Narrow"/>
                <w:sz w:val="14"/>
                <w:szCs w:val="14"/>
                <w:lang w:val="es-CR" w:eastAsia="es-CR"/>
              </w:rPr>
              <w:t>0380</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1,195,590.40</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8,148,393.45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10,939,608.64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82,047.06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130,286.29</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21,160,925.84</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130,286.29</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Carlos Enrique Oses Artavia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4</w:t>
            </w:r>
            <w:r>
              <w:rPr>
                <w:rFonts w:ascii="Arial Narrow" w:hAnsi="Arial Narrow"/>
                <w:sz w:val="14"/>
                <w:szCs w:val="14"/>
                <w:lang w:val="es-CR" w:eastAsia="es-CR"/>
              </w:rPr>
              <w:t>-</w:t>
            </w:r>
            <w:r w:rsidRPr="00D106F6">
              <w:rPr>
                <w:rFonts w:ascii="Arial Narrow" w:hAnsi="Arial Narrow"/>
                <w:sz w:val="14"/>
                <w:szCs w:val="14"/>
                <w:lang w:val="es-CR" w:eastAsia="es-CR"/>
              </w:rPr>
              <w:t>0156</w:t>
            </w:r>
            <w:r>
              <w:rPr>
                <w:rFonts w:ascii="Arial Narrow" w:hAnsi="Arial Narrow"/>
                <w:sz w:val="14"/>
                <w:szCs w:val="14"/>
                <w:lang w:val="es-CR" w:eastAsia="es-CR"/>
              </w:rPr>
              <w:t>-</w:t>
            </w:r>
            <w:r w:rsidRPr="00D106F6">
              <w:rPr>
                <w:rFonts w:ascii="Arial Narrow" w:hAnsi="Arial Narrow"/>
                <w:sz w:val="14"/>
                <w:szCs w:val="14"/>
                <w:lang w:val="es-CR" w:eastAsia="es-CR"/>
              </w:rPr>
              <w:t>0355</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1,180,647.82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8,046,554.25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13,916,661.24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104,374.96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201,330.93</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24,114,569.20</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86,284.69</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Adelaida Arrieta Gonzalez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w:t>
            </w:r>
            <w:r>
              <w:rPr>
                <w:rFonts w:ascii="Arial Narrow" w:hAnsi="Arial Narrow"/>
                <w:sz w:val="14"/>
                <w:szCs w:val="14"/>
                <w:lang w:val="es-CR" w:eastAsia="es-CR"/>
              </w:rPr>
              <w:t>-</w:t>
            </w:r>
            <w:r w:rsidRPr="00D106F6">
              <w:rPr>
                <w:rFonts w:ascii="Arial Narrow" w:hAnsi="Arial Narrow"/>
                <w:sz w:val="14"/>
                <w:szCs w:val="14"/>
                <w:lang w:val="es-CR" w:eastAsia="es-CR"/>
              </w:rPr>
              <w:t>0600</w:t>
            </w:r>
            <w:r>
              <w:rPr>
                <w:rFonts w:ascii="Arial Narrow" w:hAnsi="Arial Narrow"/>
                <w:sz w:val="14"/>
                <w:szCs w:val="14"/>
                <w:lang w:val="es-CR" w:eastAsia="es-CR"/>
              </w:rPr>
              <w:t>-</w:t>
            </w:r>
            <w:r w:rsidRPr="00D106F6">
              <w:rPr>
                <w:rFonts w:ascii="Arial Narrow" w:hAnsi="Arial Narrow"/>
                <w:sz w:val="14"/>
                <w:szCs w:val="14"/>
                <w:lang w:val="es-CR" w:eastAsia="es-CR"/>
              </w:rPr>
              <w:t>0936</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1,180,647.82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8,046,554.25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11,804,992.35</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88,537.44</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240,807.54</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22,026,539.40</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26,756.39</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Carmen Lydia de Jesus  Carranza Ugalde</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5</w:t>
            </w:r>
            <w:r>
              <w:rPr>
                <w:rFonts w:ascii="Arial Narrow" w:hAnsi="Arial Narrow"/>
                <w:sz w:val="14"/>
                <w:szCs w:val="14"/>
                <w:lang w:val="es-CR" w:eastAsia="es-CR"/>
              </w:rPr>
              <w:t>-</w:t>
            </w:r>
            <w:r w:rsidRPr="00D106F6">
              <w:rPr>
                <w:rFonts w:ascii="Arial Narrow" w:hAnsi="Arial Narrow"/>
                <w:sz w:val="14"/>
                <w:szCs w:val="14"/>
                <w:lang w:val="es-CR" w:eastAsia="es-CR"/>
              </w:rPr>
              <w:t>0132</w:t>
            </w:r>
            <w:r>
              <w:rPr>
                <w:rFonts w:ascii="Arial Narrow" w:hAnsi="Arial Narrow"/>
                <w:sz w:val="14"/>
                <w:szCs w:val="14"/>
                <w:lang w:val="es-CR" w:eastAsia="es-CR"/>
              </w:rPr>
              <w:t>-</w:t>
            </w:r>
            <w:r w:rsidRPr="00D106F6">
              <w:rPr>
                <w:rFonts w:ascii="Arial Narrow" w:hAnsi="Arial Narrow"/>
                <w:sz w:val="14"/>
                <w:szCs w:val="14"/>
                <w:lang w:val="es-CR" w:eastAsia="es-CR"/>
              </w:rPr>
              <w:t>0479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1,180,647.82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8,046,554.25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13,283,719.39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99,627.90</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197,127.66</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23,472,677.02</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84,483.28</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Shirlene Carranza Ugalde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6</w:t>
            </w:r>
            <w:r>
              <w:rPr>
                <w:rFonts w:ascii="Arial Narrow" w:hAnsi="Arial Narrow"/>
                <w:sz w:val="14"/>
                <w:szCs w:val="14"/>
                <w:lang w:val="es-CR" w:eastAsia="es-CR"/>
              </w:rPr>
              <w:t>-</w:t>
            </w:r>
            <w:r w:rsidRPr="00D106F6">
              <w:rPr>
                <w:rFonts w:ascii="Arial Narrow" w:hAnsi="Arial Narrow"/>
                <w:sz w:val="14"/>
                <w:szCs w:val="14"/>
                <w:lang w:val="es-CR" w:eastAsia="es-CR"/>
              </w:rPr>
              <w:t>0371</w:t>
            </w:r>
            <w:r>
              <w:rPr>
                <w:rFonts w:ascii="Arial Narrow" w:hAnsi="Arial Narrow"/>
                <w:sz w:val="14"/>
                <w:szCs w:val="14"/>
                <w:lang w:val="es-CR" w:eastAsia="es-CR"/>
              </w:rPr>
              <w:t>-</w:t>
            </w:r>
            <w:r w:rsidRPr="00D106F6">
              <w:rPr>
                <w:rFonts w:ascii="Arial Narrow" w:hAnsi="Arial Narrow"/>
                <w:sz w:val="14"/>
                <w:szCs w:val="14"/>
                <w:lang w:val="es-CR" w:eastAsia="es-CR"/>
              </w:rPr>
              <w:t>0689</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1,180,647.82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8,046,554.25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12,415,674.36</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93,117.56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246,024.64</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22,647,018.63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27,336.07</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 xml:space="preserve">Luis Fernando Ibañez Araya </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0366</w:t>
            </w:r>
            <w:r>
              <w:rPr>
                <w:rFonts w:ascii="Arial Narrow" w:hAnsi="Arial Narrow"/>
                <w:sz w:val="14"/>
                <w:szCs w:val="14"/>
                <w:lang w:val="es-CR" w:eastAsia="es-CR"/>
              </w:rPr>
              <w:t>-</w:t>
            </w:r>
            <w:r w:rsidRPr="00D106F6">
              <w:rPr>
                <w:rFonts w:ascii="Arial Narrow" w:hAnsi="Arial Narrow"/>
                <w:sz w:val="14"/>
                <w:szCs w:val="14"/>
                <w:lang w:val="es-CR" w:eastAsia="es-CR"/>
              </w:rPr>
              <w:t>0182</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1,180,647.82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8,046,554.25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13,200,830.31</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99,006.23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196,574.85</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23,388,613.46</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84,246.36</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Luisa Priscilla Ibañez Leiva</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1342</w:t>
            </w:r>
            <w:r>
              <w:rPr>
                <w:rFonts w:ascii="Arial Narrow" w:hAnsi="Arial Narrow"/>
                <w:sz w:val="14"/>
                <w:szCs w:val="14"/>
                <w:lang w:val="es-CR" w:eastAsia="es-CR"/>
              </w:rPr>
              <w:t>-</w:t>
            </w:r>
            <w:r w:rsidRPr="00D106F6">
              <w:rPr>
                <w:rFonts w:ascii="Arial Narrow" w:hAnsi="Arial Narrow"/>
                <w:sz w:val="14"/>
                <w:szCs w:val="14"/>
                <w:lang w:val="es-CR" w:eastAsia="es-CR"/>
              </w:rPr>
              <w:t>0577</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1,180,647.82</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8,046,554.25</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15,239,770.44</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114,298.28</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270,166.73</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25,516,437.52</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30,018.53</w:t>
            </w:r>
          </w:p>
        </w:tc>
      </w:tr>
      <w:tr w:rsidR="00C26735" w:rsidRPr="00D106F6" w:rsidTr="00C26735">
        <w:trPr>
          <w:trHeight w:val="340"/>
        </w:trPr>
        <w:tc>
          <w:tcPr>
            <w:tcW w:w="1149"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C26735">
            <w:pPr>
              <w:rPr>
                <w:rFonts w:ascii="Arial Narrow" w:hAnsi="Arial Narrow"/>
                <w:sz w:val="14"/>
                <w:szCs w:val="14"/>
                <w:lang w:val="es-CR" w:eastAsia="es-CR"/>
              </w:rPr>
            </w:pPr>
            <w:r w:rsidRPr="00D106F6">
              <w:rPr>
                <w:rFonts w:ascii="Arial Narrow" w:hAnsi="Arial Narrow"/>
                <w:sz w:val="14"/>
                <w:szCs w:val="14"/>
                <w:lang w:val="es-CR" w:eastAsia="es-CR"/>
              </w:rPr>
              <w:t>Angie  Jimenez Ceciliano</w:t>
            </w:r>
          </w:p>
        </w:tc>
        <w:tc>
          <w:tcPr>
            <w:tcW w:w="638" w:type="dxa"/>
            <w:tcBorders>
              <w:top w:val="nil"/>
              <w:left w:val="single" w:sz="8" w:space="0" w:color="auto"/>
              <w:bottom w:val="single" w:sz="4" w:space="0" w:color="auto"/>
              <w:right w:val="single" w:sz="4" w:space="0" w:color="auto"/>
            </w:tcBorders>
            <w:shd w:val="clear" w:color="000000" w:fill="FFFFFF"/>
            <w:noWrap/>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w:t>
            </w:r>
            <w:r>
              <w:rPr>
                <w:rFonts w:ascii="Arial Narrow" w:hAnsi="Arial Narrow"/>
                <w:sz w:val="14"/>
                <w:szCs w:val="14"/>
                <w:lang w:val="es-CR" w:eastAsia="es-CR"/>
              </w:rPr>
              <w:t>-</w:t>
            </w:r>
            <w:r w:rsidRPr="00D106F6">
              <w:rPr>
                <w:rFonts w:ascii="Arial Narrow" w:hAnsi="Arial Narrow"/>
                <w:sz w:val="14"/>
                <w:szCs w:val="14"/>
                <w:lang w:val="es-CR" w:eastAsia="es-CR"/>
              </w:rPr>
              <w:t>1180</w:t>
            </w:r>
            <w:r>
              <w:rPr>
                <w:rFonts w:ascii="Arial Narrow" w:hAnsi="Arial Narrow"/>
                <w:sz w:val="14"/>
                <w:szCs w:val="14"/>
                <w:lang w:val="es-CR" w:eastAsia="es-CR"/>
              </w:rPr>
              <w:t>-</w:t>
            </w:r>
            <w:r w:rsidRPr="00D106F6">
              <w:rPr>
                <w:rFonts w:ascii="Arial Narrow" w:hAnsi="Arial Narrow"/>
                <w:sz w:val="14"/>
                <w:szCs w:val="14"/>
                <w:lang w:val="es-CR" w:eastAsia="es-CR"/>
              </w:rPr>
              <w:t>0744</w:t>
            </w:r>
          </w:p>
        </w:tc>
        <w:tc>
          <w:tcPr>
            <w:tcW w:w="81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1,870,096.96</w:t>
            </w:r>
          </w:p>
        </w:tc>
        <w:tc>
          <w:tcPr>
            <w:tcW w:w="875"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12,745,406.66</w:t>
            </w:r>
          </w:p>
        </w:tc>
        <w:tc>
          <w:tcPr>
            <w:tcW w:w="937"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13,287,817.49</w:t>
            </w:r>
          </w:p>
        </w:tc>
        <w:tc>
          <w:tcPr>
            <w:tcW w:w="850"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99,658.63</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color w:val="000000"/>
                <w:sz w:val="14"/>
                <w:szCs w:val="14"/>
                <w:lang w:val="es-CR" w:eastAsia="es-CR"/>
              </w:rPr>
            </w:pPr>
            <w:r w:rsidRPr="00D106F6">
              <w:rPr>
                <w:rFonts w:ascii="Arial Narrow" w:hAnsi="Arial Narrow"/>
                <w:color w:val="000000"/>
                <w:sz w:val="14"/>
                <w:szCs w:val="14"/>
                <w:lang w:val="es-CR" w:eastAsia="es-CR"/>
              </w:rPr>
              <w:t>665,000.00</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236,901.71</w:t>
            </w:r>
          </w:p>
        </w:tc>
        <w:tc>
          <w:tcPr>
            <w:tcW w:w="992"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28,904,881.45</w:t>
            </w:r>
          </w:p>
        </w:tc>
        <w:tc>
          <w:tcPr>
            <w:tcW w:w="851" w:type="dxa"/>
            <w:tcBorders>
              <w:top w:val="nil"/>
              <w:left w:val="nil"/>
              <w:bottom w:val="single" w:sz="4" w:space="0" w:color="auto"/>
              <w:right w:val="single" w:sz="4" w:space="0" w:color="auto"/>
            </w:tcBorders>
            <w:shd w:val="clear" w:color="auto" w:fill="auto"/>
            <w:vAlign w:val="center"/>
            <w:hideMark/>
          </w:tcPr>
          <w:p w:rsidR="00D106F6" w:rsidRPr="00D106F6" w:rsidRDefault="00D106F6" w:rsidP="00D106F6">
            <w:pPr>
              <w:jc w:val="center"/>
              <w:rPr>
                <w:rFonts w:ascii="Arial Narrow" w:hAnsi="Arial Narrow"/>
                <w:sz w:val="14"/>
                <w:szCs w:val="14"/>
                <w:lang w:val="es-CR" w:eastAsia="es-CR"/>
              </w:rPr>
            </w:pPr>
            <w:r w:rsidRPr="00D106F6">
              <w:rPr>
                <w:rFonts w:ascii="Arial Narrow" w:hAnsi="Arial Narrow"/>
                <w:sz w:val="14"/>
                <w:szCs w:val="14"/>
                <w:lang w:val="es-CR" w:eastAsia="es-CR"/>
              </w:rPr>
              <w:t>101,529.31</w:t>
            </w:r>
          </w:p>
        </w:tc>
      </w:tr>
    </w:tbl>
    <w:p w:rsidR="00D106F6" w:rsidRDefault="00D106F6" w:rsidP="00480AFD">
      <w:pPr>
        <w:spacing w:line="360" w:lineRule="auto"/>
        <w:jc w:val="both"/>
        <w:rPr>
          <w:rFonts w:cs="Arial"/>
          <w:sz w:val="22"/>
          <w:szCs w:val="22"/>
        </w:rPr>
      </w:pPr>
    </w:p>
    <w:p w:rsidR="00080A47" w:rsidRDefault="00080A47" w:rsidP="00080A47">
      <w:pPr>
        <w:spacing w:line="360" w:lineRule="auto"/>
        <w:jc w:val="both"/>
        <w:rPr>
          <w:rFonts w:cs="Arial"/>
          <w:sz w:val="22"/>
          <w:szCs w:val="22"/>
        </w:rPr>
      </w:pPr>
      <w:r>
        <w:rPr>
          <w:rFonts w:cs="Arial"/>
          <w:b/>
          <w:color w:val="000000"/>
          <w:sz w:val="22"/>
          <w:szCs w:val="22"/>
        </w:rPr>
        <w:t>4</w:t>
      </w:r>
      <w:r w:rsidRPr="00BB303F">
        <w:rPr>
          <w:rFonts w:cs="Arial"/>
          <w:b/>
          <w:color w:val="000000"/>
          <w:sz w:val="22"/>
          <w:szCs w:val="22"/>
        </w:rPr>
        <w:t>.</w:t>
      </w:r>
      <w:r w:rsidRPr="00BB303F">
        <w:rPr>
          <w:rFonts w:cs="Arial"/>
          <w:color w:val="000000"/>
          <w:sz w:val="22"/>
          <w:szCs w:val="22"/>
        </w:rPr>
        <w:t xml:space="preserve"> La entidad autorizada deberá formalizar las operaciones individuales siguiendo estrictamente los términos del presente acuerdo, no pudiendo modificar tales condiciones y alcances sin autorización previa del BANHVI.</w:t>
      </w:r>
    </w:p>
    <w:p w:rsidR="00080A47" w:rsidRDefault="00080A47" w:rsidP="00080A47">
      <w:pPr>
        <w:spacing w:line="360" w:lineRule="auto"/>
        <w:jc w:val="both"/>
        <w:rPr>
          <w:rFonts w:cs="Arial"/>
          <w:sz w:val="22"/>
          <w:szCs w:val="22"/>
        </w:rPr>
      </w:pPr>
    </w:p>
    <w:p w:rsidR="00080A47" w:rsidRDefault="00080A47" w:rsidP="00080A47">
      <w:pPr>
        <w:spacing w:line="360" w:lineRule="auto"/>
        <w:jc w:val="both"/>
        <w:rPr>
          <w:rFonts w:cs="Arial"/>
          <w:sz w:val="22"/>
          <w:szCs w:val="22"/>
        </w:rPr>
      </w:pPr>
      <w:r w:rsidRPr="00073D89">
        <w:rPr>
          <w:rFonts w:cs="Arial"/>
          <w:b/>
          <w:sz w:val="22"/>
          <w:szCs w:val="22"/>
        </w:rPr>
        <w:t>5.</w:t>
      </w:r>
      <w:r>
        <w:rPr>
          <w:rFonts w:cs="Arial"/>
          <w:sz w:val="22"/>
          <w:szCs w:val="22"/>
        </w:rPr>
        <w:t xml:space="preserve"> La formalización </w:t>
      </w:r>
      <w:r w:rsidRPr="0069179A">
        <w:rPr>
          <w:rFonts w:cs="Arial"/>
          <w:sz w:val="22"/>
          <w:szCs w:val="22"/>
        </w:rPr>
        <w:t>de los casos a favor de cada beneficiario</w:t>
      </w:r>
      <w:r>
        <w:rPr>
          <w:rFonts w:cs="Arial"/>
          <w:sz w:val="22"/>
          <w:szCs w:val="22"/>
        </w:rPr>
        <w:t>,</w:t>
      </w:r>
      <w:r w:rsidRPr="0069179A">
        <w:rPr>
          <w:rFonts w:cs="Arial"/>
          <w:sz w:val="22"/>
          <w:szCs w:val="22"/>
        </w:rPr>
        <w:t xml:space="preserve"> se hará al final del procedimiento, una vez construidas las viviendas y por los procedimientos usuales de formalización.</w:t>
      </w:r>
    </w:p>
    <w:p w:rsidR="00080A47" w:rsidRDefault="00080A47" w:rsidP="00080A47">
      <w:pPr>
        <w:spacing w:line="360" w:lineRule="auto"/>
        <w:jc w:val="both"/>
        <w:rPr>
          <w:rFonts w:cs="Arial"/>
          <w:sz w:val="22"/>
          <w:szCs w:val="22"/>
        </w:rPr>
      </w:pPr>
    </w:p>
    <w:p w:rsidR="00080A47" w:rsidRDefault="00080A47" w:rsidP="00080A47">
      <w:pPr>
        <w:spacing w:line="360" w:lineRule="auto"/>
        <w:jc w:val="both"/>
        <w:rPr>
          <w:rFonts w:cs="Arial"/>
          <w:sz w:val="22"/>
          <w:szCs w:val="22"/>
        </w:rPr>
      </w:pPr>
      <w:r w:rsidRPr="00073D89">
        <w:rPr>
          <w:rFonts w:cs="Arial"/>
          <w:b/>
          <w:sz w:val="22"/>
          <w:szCs w:val="22"/>
        </w:rPr>
        <w:t>6.</w:t>
      </w:r>
      <w:r>
        <w:rPr>
          <w:rFonts w:cs="Arial"/>
          <w:sz w:val="22"/>
          <w:szCs w:val="22"/>
        </w:rPr>
        <w:t xml:space="preserve"> Será </w:t>
      </w:r>
      <w:r w:rsidRPr="0069179A">
        <w:rPr>
          <w:rFonts w:cs="Arial"/>
          <w:sz w:val="22"/>
          <w:szCs w:val="22"/>
        </w:rPr>
        <w:t>responsabilidad de la Entidad Autorizada analizar a cada núcleo familiar, según lo indicado en los acuerdos N°</w:t>
      </w:r>
      <w:r>
        <w:rPr>
          <w:rFonts w:cs="Arial"/>
          <w:sz w:val="22"/>
          <w:szCs w:val="22"/>
        </w:rPr>
        <w:t xml:space="preserve"> </w:t>
      </w:r>
      <w:r w:rsidRPr="0069179A">
        <w:rPr>
          <w:rFonts w:cs="Arial"/>
          <w:sz w:val="22"/>
          <w:szCs w:val="22"/>
        </w:rPr>
        <w:t>6 de la sesión 40-2011 del 30 de mayo de 2011 y N°</w:t>
      </w:r>
      <w:r>
        <w:rPr>
          <w:rFonts w:cs="Arial"/>
          <w:sz w:val="22"/>
          <w:szCs w:val="22"/>
        </w:rPr>
        <w:t xml:space="preserve"> </w:t>
      </w:r>
      <w:r w:rsidRPr="0069179A">
        <w:rPr>
          <w:rFonts w:cs="Arial"/>
          <w:sz w:val="22"/>
          <w:szCs w:val="22"/>
        </w:rPr>
        <w:t>1 de la sesión 60</w:t>
      </w:r>
      <w:r>
        <w:rPr>
          <w:rFonts w:cs="Arial"/>
          <w:sz w:val="22"/>
          <w:szCs w:val="22"/>
        </w:rPr>
        <w:t>-</w:t>
      </w:r>
      <w:r w:rsidRPr="0069179A">
        <w:rPr>
          <w:rFonts w:cs="Arial"/>
          <w:sz w:val="22"/>
          <w:szCs w:val="22"/>
        </w:rPr>
        <w:t>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rsidR="00080A47" w:rsidRDefault="00080A47" w:rsidP="00080A47">
      <w:pPr>
        <w:spacing w:line="360" w:lineRule="auto"/>
        <w:jc w:val="both"/>
        <w:rPr>
          <w:rFonts w:cs="Arial"/>
          <w:sz w:val="22"/>
          <w:szCs w:val="22"/>
        </w:rPr>
      </w:pPr>
    </w:p>
    <w:p w:rsidR="00080A47" w:rsidRDefault="00080A47" w:rsidP="00080A47">
      <w:pPr>
        <w:spacing w:line="360" w:lineRule="auto"/>
        <w:jc w:val="both"/>
        <w:rPr>
          <w:rFonts w:cs="Arial"/>
          <w:sz w:val="22"/>
          <w:szCs w:val="22"/>
        </w:rPr>
      </w:pPr>
      <w:r w:rsidRPr="00073D89">
        <w:rPr>
          <w:rFonts w:cs="Arial"/>
          <w:b/>
          <w:sz w:val="22"/>
          <w:szCs w:val="22"/>
        </w:rPr>
        <w:t>7.</w:t>
      </w:r>
      <w:r>
        <w:rPr>
          <w:rFonts w:cs="Arial"/>
          <w:sz w:val="22"/>
          <w:szCs w:val="22"/>
        </w:rPr>
        <w:t xml:space="preserve"> Para las </w:t>
      </w:r>
      <w:r w:rsidRPr="007511C1">
        <w:rPr>
          <w:rFonts w:cs="Arial"/>
          <w:sz w:val="22"/>
          <w:szCs w:val="22"/>
        </w:rPr>
        <w:t>familias que eventualmente califiquen para crédito hipotecario, según su capacidad de endeudamiento, la Entidad Autorizada deberá reintegrar al BANHVI el monto del crédito, que se deducirá del monto de BFV asignado a cada núcleo familiar. Al respecto la Entidad Autorizada deberá adjuntar un informe del análisis crediticio de cada familia en el expediente individual.</w:t>
      </w:r>
    </w:p>
    <w:p w:rsidR="00D106F6" w:rsidRDefault="00D106F6" w:rsidP="00480AFD">
      <w:pPr>
        <w:spacing w:line="360" w:lineRule="auto"/>
        <w:jc w:val="both"/>
        <w:rPr>
          <w:rFonts w:cs="Arial"/>
          <w:sz w:val="22"/>
          <w:szCs w:val="22"/>
        </w:rPr>
      </w:pPr>
    </w:p>
    <w:p w:rsidR="00080A47" w:rsidRDefault="00080A47" w:rsidP="00080A47">
      <w:pPr>
        <w:spacing w:line="360" w:lineRule="auto"/>
        <w:jc w:val="both"/>
        <w:rPr>
          <w:rFonts w:cs="Arial"/>
          <w:sz w:val="22"/>
          <w:szCs w:val="22"/>
        </w:rPr>
      </w:pPr>
      <w:r w:rsidRPr="00073D89">
        <w:rPr>
          <w:rFonts w:cs="Arial"/>
          <w:b/>
          <w:sz w:val="22"/>
          <w:szCs w:val="22"/>
        </w:rPr>
        <w:t>8.</w:t>
      </w:r>
      <w:r>
        <w:rPr>
          <w:rFonts w:cs="Arial"/>
          <w:sz w:val="22"/>
          <w:szCs w:val="22"/>
        </w:rPr>
        <w:t xml:space="preserve"> El rubro </w:t>
      </w:r>
      <w:r w:rsidRPr="007511C1">
        <w:rPr>
          <w:rFonts w:cs="Arial"/>
          <w:sz w:val="22"/>
          <w:szCs w:val="22"/>
        </w:rPr>
        <w:t>de kilometraje de fiscalización es liquidable por parte de la Entidad Autorizada, la cual deberá presentar un informe de liquidación, con la justificación del número de visitas realizas por el fiscal de inversión.</w:t>
      </w:r>
    </w:p>
    <w:p w:rsidR="00080A47" w:rsidRDefault="00080A47" w:rsidP="00080A47">
      <w:pPr>
        <w:spacing w:line="360" w:lineRule="auto"/>
        <w:jc w:val="both"/>
        <w:rPr>
          <w:rFonts w:cs="Arial"/>
          <w:sz w:val="22"/>
          <w:szCs w:val="22"/>
        </w:rPr>
      </w:pPr>
    </w:p>
    <w:p w:rsidR="00080A47" w:rsidRDefault="00080A47" w:rsidP="00080A47">
      <w:pPr>
        <w:spacing w:line="360" w:lineRule="auto"/>
        <w:jc w:val="both"/>
        <w:rPr>
          <w:rFonts w:cs="Arial"/>
          <w:sz w:val="22"/>
          <w:szCs w:val="22"/>
        </w:rPr>
      </w:pPr>
      <w:r w:rsidRPr="00073D89">
        <w:rPr>
          <w:rFonts w:cs="Arial"/>
          <w:b/>
          <w:sz w:val="22"/>
          <w:szCs w:val="22"/>
        </w:rPr>
        <w:t>9.</w:t>
      </w:r>
      <w:r>
        <w:rPr>
          <w:rFonts w:cs="Arial"/>
          <w:sz w:val="22"/>
          <w:szCs w:val="22"/>
        </w:rPr>
        <w:t xml:space="preserve"> Previo al inicio </w:t>
      </w:r>
      <w:r w:rsidRPr="007511C1">
        <w:rPr>
          <w:rFonts w:cs="Arial"/>
          <w:sz w:val="22"/>
          <w:szCs w:val="22"/>
        </w:rPr>
        <w:t>de obras y realización de desembolsos, deberá velar porque se encuentre vigente el permiso de construcción del proyecto</w:t>
      </w:r>
      <w:r>
        <w:rPr>
          <w:rFonts w:cs="Arial"/>
          <w:sz w:val="22"/>
          <w:szCs w:val="22"/>
        </w:rPr>
        <w:t>,</w:t>
      </w:r>
      <w:r w:rsidRPr="007511C1">
        <w:rPr>
          <w:rFonts w:cs="Arial"/>
          <w:sz w:val="22"/>
          <w:szCs w:val="22"/>
        </w:rPr>
        <w:t xml:space="preserve"> otorgado por la Municipalidad</w:t>
      </w:r>
      <w:r>
        <w:rPr>
          <w:rFonts w:cs="Arial"/>
          <w:sz w:val="22"/>
          <w:szCs w:val="22"/>
        </w:rPr>
        <w:t xml:space="preserve"> l</w:t>
      </w:r>
      <w:r w:rsidRPr="007511C1">
        <w:rPr>
          <w:rFonts w:cs="Arial"/>
          <w:sz w:val="22"/>
          <w:szCs w:val="22"/>
        </w:rPr>
        <w:t>ocal.</w:t>
      </w:r>
    </w:p>
    <w:p w:rsidR="00D106F6" w:rsidRDefault="00D106F6" w:rsidP="00480AFD">
      <w:pPr>
        <w:spacing w:line="360" w:lineRule="auto"/>
        <w:jc w:val="both"/>
        <w:rPr>
          <w:rFonts w:cs="Arial"/>
          <w:sz w:val="22"/>
          <w:szCs w:val="22"/>
        </w:rPr>
      </w:pPr>
    </w:p>
    <w:p w:rsidR="00D106F6" w:rsidRDefault="00080A47" w:rsidP="00480AFD">
      <w:pPr>
        <w:spacing w:line="360" w:lineRule="auto"/>
        <w:jc w:val="both"/>
        <w:rPr>
          <w:rFonts w:cs="Arial"/>
          <w:sz w:val="22"/>
          <w:szCs w:val="22"/>
        </w:rPr>
      </w:pPr>
      <w:r w:rsidRPr="00080A47">
        <w:rPr>
          <w:rFonts w:cs="Arial"/>
          <w:b/>
          <w:sz w:val="22"/>
          <w:szCs w:val="22"/>
        </w:rPr>
        <w:t>10.</w:t>
      </w:r>
      <w:r>
        <w:rPr>
          <w:rFonts w:cs="Arial"/>
          <w:sz w:val="22"/>
          <w:szCs w:val="22"/>
        </w:rPr>
        <w:t xml:space="preserve"> La entidad autorizada deberá verificar </w:t>
      </w:r>
      <w:r w:rsidRPr="00080A47">
        <w:rPr>
          <w:rFonts w:cs="Arial"/>
          <w:sz w:val="22"/>
          <w:szCs w:val="22"/>
        </w:rPr>
        <w:t>que una vez concluidas las obras del proyecto, todos los lotes queden debidamente identificados en sitio en sus vértices y con la numeración colocada en el cordón de caño.</w:t>
      </w:r>
    </w:p>
    <w:p w:rsidR="00480AFD" w:rsidRDefault="00480AFD" w:rsidP="00480AFD">
      <w:pPr>
        <w:spacing w:line="360" w:lineRule="auto"/>
        <w:jc w:val="both"/>
        <w:rPr>
          <w:rFonts w:cs="Arial"/>
          <w:sz w:val="22"/>
          <w:szCs w:val="22"/>
        </w:rPr>
      </w:pPr>
    </w:p>
    <w:p w:rsidR="00480AFD" w:rsidRDefault="00480AFD" w:rsidP="00480AFD">
      <w:pPr>
        <w:spacing w:line="360" w:lineRule="auto"/>
        <w:jc w:val="both"/>
        <w:rPr>
          <w:rFonts w:cs="Arial"/>
          <w:sz w:val="22"/>
          <w:szCs w:val="22"/>
        </w:rPr>
      </w:pPr>
      <w:r w:rsidRPr="00073D89">
        <w:rPr>
          <w:rFonts w:cs="Arial"/>
          <w:b/>
          <w:sz w:val="22"/>
          <w:szCs w:val="22"/>
        </w:rPr>
        <w:t>1</w:t>
      </w:r>
      <w:r w:rsidR="00080A47">
        <w:rPr>
          <w:rFonts w:cs="Arial"/>
          <w:b/>
          <w:sz w:val="22"/>
          <w:szCs w:val="22"/>
        </w:rPr>
        <w:t>1</w:t>
      </w:r>
      <w:r w:rsidRPr="00073D89">
        <w:rPr>
          <w:rFonts w:cs="Arial"/>
          <w:b/>
          <w:sz w:val="22"/>
          <w:szCs w:val="22"/>
        </w:rPr>
        <w:t>.</w:t>
      </w:r>
      <w:r>
        <w:rPr>
          <w:rFonts w:cs="Arial"/>
          <w:sz w:val="22"/>
          <w:szCs w:val="22"/>
        </w:rPr>
        <w:t xml:space="preserve"> Tanto la </w:t>
      </w:r>
      <w:r w:rsidRPr="007511C1">
        <w:rPr>
          <w:rFonts w:cs="Arial"/>
          <w:sz w:val="22"/>
          <w:szCs w:val="22"/>
        </w:rPr>
        <w:t>Entidad Autorizada como la empresa constructora</w:t>
      </w:r>
      <w:r>
        <w:rPr>
          <w:rFonts w:cs="Arial"/>
          <w:sz w:val="22"/>
          <w:szCs w:val="22"/>
        </w:rPr>
        <w:t>,</w:t>
      </w:r>
      <w:r w:rsidRPr="007511C1">
        <w:rPr>
          <w:rFonts w:cs="Arial"/>
          <w:sz w:val="22"/>
          <w:szCs w:val="22"/>
        </w:rPr>
        <w:t xml:space="preserve"> deberán instruir a las familias sobre el uso adecuado y mantenimiento de las instalaciones de las viviendas (sistema eléctrico, pluvial, potable y sistema de tratamiento de aguas residuales y negras).</w:t>
      </w:r>
    </w:p>
    <w:p w:rsidR="00480AFD" w:rsidRDefault="00480AFD" w:rsidP="00480AFD">
      <w:pPr>
        <w:spacing w:line="360" w:lineRule="auto"/>
        <w:jc w:val="both"/>
        <w:rPr>
          <w:rFonts w:cs="Arial"/>
          <w:sz w:val="22"/>
          <w:szCs w:val="22"/>
        </w:rPr>
      </w:pPr>
    </w:p>
    <w:p w:rsidR="002B71CC" w:rsidRDefault="00480AFD" w:rsidP="002B71CC">
      <w:pPr>
        <w:spacing w:line="360" w:lineRule="auto"/>
        <w:jc w:val="both"/>
        <w:rPr>
          <w:rFonts w:cs="Arial"/>
          <w:sz w:val="22"/>
          <w:szCs w:val="22"/>
        </w:rPr>
      </w:pPr>
      <w:r w:rsidRPr="00EE0F4B">
        <w:rPr>
          <w:rFonts w:cs="Arial"/>
          <w:b/>
          <w:sz w:val="22"/>
          <w:szCs w:val="22"/>
        </w:rPr>
        <w:t>1</w:t>
      </w:r>
      <w:r w:rsidR="00080A47">
        <w:rPr>
          <w:rFonts w:cs="Arial"/>
          <w:b/>
          <w:sz w:val="22"/>
          <w:szCs w:val="22"/>
        </w:rPr>
        <w:t>2</w:t>
      </w:r>
      <w:r w:rsidRPr="00EE0F4B">
        <w:rPr>
          <w:rFonts w:cs="Arial"/>
          <w:b/>
          <w:sz w:val="22"/>
          <w:szCs w:val="22"/>
        </w:rPr>
        <w:t>.</w:t>
      </w:r>
      <w:r>
        <w:rPr>
          <w:rFonts w:cs="Arial"/>
          <w:sz w:val="22"/>
          <w:szCs w:val="22"/>
        </w:rPr>
        <w:t xml:space="preserve"> Deberán acatarse todas las recomendaciones </w:t>
      </w:r>
      <w:r w:rsidR="00080A47">
        <w:rPr>
          <w:rFonts w:cs="Arial"/>
          <w:sz w:val="22"/>
          <w:szCs w:val="22"/>
        </w:rPr>
        <w:t>indicadas</w:t>
      </w:r>
      <w:r>
        <w:rPr>
          <w:rFonts w:cs="Arial"/>
          <w:sz w:val="22"/>
          <w:szCs w:val="22"/>
        </w:rPr>
        <w:t xml:space="preserve"> por el Departamento Técnico, en </w:t>
      </w:r>
      <w:r w:rsidR="00080A47">
        <w:rPr>
          <w:rFonts w:cs="Arial"/>
          <w:sz w:val="22"/>
          <w:szCs w:val="22"/>
        </w:rPr>
        <w:t>los</w:t>
      </w:r>
      <w:r>
        <w:rPr>
          <w:rFonts w:cs="Arial"/>
          <w:sz w:val="22"/>
          <w:szCs w:val="22"/>
        </w:rPr>
        <w:t xml:space="preserve"> informe</w:t>
      </w:r>
      <w:r w:rsidR="00080A47">
        <w:rPr>
          <w:rFonts w:cs="Arial"/>
          <w:sz w:val="22"/>
          <w:szCs w:val="22"/>
        </w:rPr>
        <w:t>s</w:t>
      </w:r>
      <w:r>
        <w:rPr>
          <w:rFonts w:cs="Arial"/>
          <w:sz w:val="22"/>
          <w:szCs w:val="22"/>
        </w:rPr>
        <w:t xml:space="preserve"> DF-DT-IN-0</w:t>
      </w:r>
      <w:r w:rsidR="00080A47">
        <w:rPr>
          <w:rFonts w:cs="Arial"/>
          <w:sz w:val="22"/>
          <w:szCs w:val="22"/>
        </w:rPr>
        <w:t>148</w:t>
      </w:r>
      <w:r>
        <w:rPr>
          <w:rFonts w:cs="Arial"/>
          <w:sz w:val="22"/>
          <w:szCs w:val="22"/>
        </w:rPr>
        <w:t xml:space="preserve">-2019, de fecha </w:t>
      </w:r>
      <w:r w:rsidR="00080A47">
        <w:rPr>
          <w:rFonts w:cs="Arial"/>
          <w:sz w:val="22"/>
          <w:szCs w:val="22"/>
        </w:rPr>
        <w:t>1</w:t>
      </w:r>
      <w:r>
        <w:rPr>
          <w:rFonts w:cs="Arial"/>
          <w:sz w:val="22"/>
          <w:szCs w:val="22"/>
        </w:rPr>
        <w:t xml:space="preserve">3 de </w:t>
      </w:r>
      <w:r w:rsidR="00080A47">
        <w:rPr>
          <w:rFonts w:cs="Arial"/>
          <w:sz w:val="22"/>
          <w:szCs w:val="22"/>
        </w:rPr>
        <w:t>febrero</w:t>
      </w:r>
      <w:r>
        <w:rPr>
          <w:rFonts w:cs="Arial"/>
          <w:sz w:val="22"/>
          <w:szCs w:val="22"/>
        </w:rPr>
        <w:t xml:space="preserve"> de 2019</w:t>
      </w:r>
      <w:r w:rsidR="00080A47">
        <w:rPr>
          <w:rFonts w:cs="Arial"/>
          <w:sz w:val="22"/>
          <w:szCs w:val="22"/>
        </w:rPr>
        <w:t xml:space="preserve"> y DF-DT-IN-0129-2019, del 07 de febrero de 2019</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76706" w:rsidRPr="00AB2826" w:rsidRDefault="00276706" w:rsidP="00276706">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rsidR="00276706" w:rsidRDefault="00276706" w:rsidP="00276706">
      <w:pPr>
        <w:spacing w:line="360" w:lineRule="auto"/>
        <w:jc w:val="both"/>
        <w:rPr>
          <w:rFonts w:cs="Arial"/>
          <w:b/>
          <w:bCs/>
          <w:sz w:val="22"/>
          <w:szCs w:val="22"/>
        </w:rPr>
      </w:pPr>
      <w:r>
        <w:rPr>
          <w:rFonts w:cs="Arial"/>
          <w:b/>
          <w:bCs/>
          <w:sz w:val="22"/>
          <w:szCs w:val="22"/>
        </w:rPr>
        <w:t>Considerando:</w:t>
      </w:r>
    </w:p>
    <w:p w:rsidR="00276706" w:rsidRDefault="00276706" w:rsidP="0027670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GG-ME-0428-2019 del 26 de abril de 2019, la Gerencia General remite y avala el informe </w:t>
      </w:r>
      <w:r>
        <w:rPr>
          <w:rFonts w:cs="Arial"/>
          <w:sz w:val="22"/>
          <w:szCs w:val="22"/>
        </w:rPr>
        <w:t>DF</w:t>
      </w:r>
      <w:r w:rsidRPr="00B35EAF">
        <w:rPr>
          <w:rFonts w:cs="Arial"/>
          <w:sz w:val="22"/>
          <w:szCs w:val="22"/>
        </w:rPr>
        <w:t>-OF-</w:t>
      </w:r>
      <w:r>
        <w:rPr>
          <w:rFonts w:cs="Arial"/>
          <w:sz w:val="22"/>
          <w:szCs w:val="22"/>
        </w:rPr>
        <w:t>0428</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w:t>
      </w:r>
      <w:r>
        <w:rPr>
          <w:rFonts w:cs="Arial"/>
          <w:bCs/>
          <w:sz w:val="22"/>
          <w:szCs w:val="22"/>
        </w:rPr>
        <w:t>Grupo Mutual Alajuela – La Vivienda de Ahorro y Préstamo</w:t>
      </w:r>
      <w:r>
        <w:rPr>
          <w:rFonts w:cs="Arial"/>
          <w:bCs/>
          <w:sz w:val="22"/>
        </w:rPr>
        <w:t>,</w:t>
      </w:r>
      <w:r w:rsidRPr="00FD161B">
        <w:rPr>
          <w:rFonts w:cs="Arial"/>
          <w:bCs/>
          <w:sz w:val="22"/>
        </w:rPr>
        <w:t xml:space="preserve"> </w:t>
      </w:r>
      <w:r>
        <w:rPr>
          <w:rFonts w:cs="Arial"/>
          <w:bCs/>
          <w:sz w:val="22"/>
        </w:rPr>
        <w:t>Coopealianza R.L., Banco Popular y de Desarrollo Comunal, Mutual Cartago de Ahorro y Préstamo y</w:t>
      </w:r>
      <w:r>
        <w:rPr>
          <w:rFonts w:cs="Arial"/>
          <w:bCs/>
          <w:sz w:val="22"/>
          <w:szCs w:val="22"/>
        </w:rPr>
        <w:t xml:space="preserve"> </w:t>
      </w:r>
      <w:r w:rsidRPr="00DF08F8">
        <w:rPr>
          <w:rFonts w:cs="Arial"/>
          <w:bCs/>
          <w:sz w:val="22"/>
        </w:rPr>
        <w:t>Fundación para la Viv</w:t>
      </w:r>
      <w:r>
        <w:rPr>
          <w:rFonts w:cs="Arial"/>
          <w:bCs/>
          <w:sz w:val="22"/>
        </w:rPr>
        <w:t>ienda Rural Costa Rica – Canadá, para financiar, en lo que ahora interesa, treinta y siete operaciones de Bono individuales por situación de extrema necesidad,</w:t>
      </w:r>
      <w:r w:rsidRPr="00FD161B">
        <w:rPr>
          <w:rFonts w:cs="Arial"/>
          <w:bCs/>
          <w:sz w:val="22"/>
        </w:rPr>
        <w:t xml:space="preserve"> </w:t>
      </w:r>
      <w:r>
        <w:rPr>
          <w:rFonts w:cs="Arial"/>
          <w:bCs/>
          <w:sz w:val="22"/>
        </w:rPr>
        <w:t>al amparo del artículo 59 de la Ley del Sistema Financiero Nacional para la Vivienda, y una operación de segundo Bono al amparo del artículo 50 de dicha Ley, para las familias que encabezan los señores Tomas Miguel Rocha Umaña, Cindy Patricia Acuña Badilla, Juan Miguel Miranda Bolaños, Berni Hernández Benavides, Carmen Rocío Ramos Villalobos, Damaris Arias Chinchilla, Emilce Patricia Pérez García, Annia María Ureña Artavia, Dayana de los Ángeles Navarro Umaña,  Guadalupe Lorena Delgado Abarca, Virgilio Carmona Castillo, Lindsey Rivera Castro, Jorge Luis Abarca Marchena, María Elena Cubillo Solís, Sigifredo Arias Murcia, Walter Rojas Parra, Helbert Valverde Salazar, Marilyn Pérez Montenegro, Josué Misael Barahona Sobalvarro, Livia Esquivel Fallas, Karen Fabiola Fernández Sánchez, Adriana Murillo Mongrillo, Kattia Loreily Ovares Barrantes, Humberto Quirós Durán, Dunia Elizabeth Rojas Madrigal, Annia Patricia Segura Chaves, Yorlene Huete Solís, Oscar Mora Guillén, Estefanie Patricia Pastrana, Luis Gabriel Calvo Céspedes, Lizbeth Muñoz Araya, Ava María Murillo Meneses, Luis Ricardo Benavides González, Roció Céspedes Fernández, Karol Johanna Mora Aragón, Adonis Eduardo Lozada Zú</w:t>
      </w:r>
      <w:r w:rsidR="00417FE8">
        <w:rPr>
          <w:rFonts w:cs="Arial"/>
          <w:bCs/>
          <w:sz w:val="22"/>
        </w:rPr>
        <w:t>ñiga, Carmen María Vega Araya y</w:t>
      </w:r>
      <w:r>
        <w:rPr>
          <w:rFonts w:cs="Arial"/>
          <w:bCs/>
          <w:sz w:val="22"/>
        </w:rPr>
        <w:t xml:space="preserve"> Leticia Aguilar Acuña.</w:t>
      </w:r>
    </w:p>
    <w:p w:rsidR="00417FE8" w:rsidRDefault="00417FE8" w:rsidP="00276706">
      <w:pPr>
        <w:spacing w:line="360" w:lineRule="auto"/>
        <w:jc w:val="both"/>
        <w:rPr>
          <w:rFonts w:cs="Arial"/>
          <w:bCs/>
          <w:sz w:val="22"/>
          <w:szCs w:val="22"/>
        </w:rPr>
      </w:pPr>
    </w:p>
    <w:p w:rsidR="00276706" w:rsidRDefault="00276706" w:rsidP="0027670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276706" w:rsidRDefault="00276706" w:rsidP="00276706">
      <w:pPr>
        <w:spacing w:line="360" w:lineRule="auto"/>
        <w:jc w:val="both"/>
        <w:rPr>
          <w:rFonts w:cs="Arial"/>
          <w:bCs/>
          <w:sz w:val="22"/>
          <w:szCs w:val="22"/>
        </w:rPr>
      </w:pPr>
    </w:p>
    <w:p w:rsidR="00276706" w:rsidRDefault="00276706" w:rsidP="0027670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0428</w:t>
      </w:r>
      <w:r w:rsidRPr="00B35EAF">
        <w:rPr>
          <w:rFonts w:cs="Arial"/>
          <w:sz w:val="22"/>
          <w:szCs w:val="22"/>
        </w:rPr>
        <w:t>-201</w:t>
      </w:r>
      <w:r>
        <w:rPr>
          <w:rFonts w:cs="Arial"/>
          <w:sz w:val="22"/>
          <w:szCs w:val="22"/>
        </w:rPr>
        <w:t>9</w:t>
      </w:r>
      <w:r>
        <w:rPr>
          <w:rFonts w:cs="Arial"/>
          <w:bCs/>
          <w:sz w:val="22"/>
          <w:szCs w:val="22"/>
        </w:rPr>
        <w:t>.</w:t>
      </w:r>
    </w:p>
    <w:p w:rsidR="00276706" w:rsidRPr="00F80BE0" w:rsidRDefault="00276706" w:rsidP="00276706">
      <w:pPr>
        <w:spacing w:line="360" w:lineRule="auto"/>
        <w:jc w:val="both"/>
        <w:rPr>
          <w:rFonts w:cs="Arial"/>
          <w:bCs/>
          <w:sz w:val="16"/>
          <w:szCs w:val="16"/>
          <w:lang w:val="es-ES_tradnl"/>
        </w:rPr>
      </w:pPr>
    </w:p>
    <w:p w:rsidR="00276706" w:rsidRDefault="00276706" w:rsidP="00276706">
      <w:pPr>
        <w:spacing w:line="360" w:lineRule="auto"/>
        <w:jc w:val="both"/>
        <w:rPr>
          <w:rFonts w:cs="Arial"/>
          <w:b/>
          <w:bCs/>
          <w:sz w:val="22"/>
          <w:szCs w:val="22"/>
        </w:rPr>
      </w:pPr>
      <w:r>
        <w:rPr>
          <w:rFonts w:cs="Arial"/>
          <w:b/>
          <w:bCs/>
          <w:sz w:val="22"/>
          <w:szCs w:val="22"/>
        </w:rPr>
        <w:t>Por tanto, se acuerda:</w:t>
      </w:r>
    </w:p>
    <w:p w:rsidR="00276706" w:rsidRDefault="00276706" w:rsidP="0027670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treinta y 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0428</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276706" w:rsidRDefault="00276706" w:rsidP="0027670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76706" w:rsidRPr="0008063E" w:rsidTr="004D472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6706" w:rsidRPr="0008063E" w:rsidRDefault="00276706" w:rsidP="004D472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76706" w:rsidRPr="00142DB9" w:rsidTr="004D4725">
        <w:trPr>
          <w:trHeight w:val="20"/>
        </w:trPr>
        <w:tc>
          <w:tcPr>
            <w:tcW w:w="1575" w:type="dxa"/>
            <w:tcBorders>
              <w:top w:val="single" w:sz="4" w:space="0" w:color="auto"/>
              <w:left w:val="single" w:sz="4" w:space="0" w:color="auto"/>
              <w:bottom w:val="nil"/>
              <w:right w:val="single" w:sz="4" w:space="0" w:color="auto"/>
            </w:tcBorders>
            <w:vAlign w:val="center"/>
          </w:tcPr>
          <w:p w:rsidR="00276706" w:rsidRPr="00142DB9" w:rsidRDefault="00276706" w:rsidP="004D472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76706" w:rsidRPr="00142DB9" w:rsidRDefault="00276706" w:rsidP="004D472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6706" w:rsidRPr="00142DB9" w:rsidRDefault="00276706" w:rsidP="004D472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76706" w:rsidRPr="00142DB9" w:rsidRDefault="00276706" w:rsidP="004D472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76706" w:rsidRDefault="00276706" w:rsidP="004D472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276706" w:rsidRDefault="00276706" w:rsidP="004D472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706" w:rsidRPr="00142DB9" w:rsidRDefault="00276706" w:rsidP="004D472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142DB9" w:rsidRDefault="00276706" w:rsidP="004D472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276706" w:rsidRPr="00142DB9" w:rsidRDefault="00276706" w:rsidP="004D472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76706" w:rsidRPr="00142DB9" w:rsidRDefault="00276706" w:rsidP="004D472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142DB9" w:rsidRDefault="00276706" w:rsidP="004D472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Tomas Miguel Rocha Umaña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9-0009-0791</w:t>
            </w:r>
          </w:p>
        </w:tc>
        <w:tc>
          <w:tcPr>
            <w:tcW w:w="709"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2-532843</w:t>
            </w:r>
          </w:p>
        </w:tc>
        <w:tc>
          <w:tcPr>
            <w:tcW w:w="851"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4.016.000,00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10.969.203,00</w:t>
            </w:r>
          </w:p>
        </w:tc>
        <w:tc>
          <w:tcPr>
            <w:tcW w:w="851"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83.361,06</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277.870,20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15.179.712,14</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Juan Miguel Miranda Bolaños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2-0230-0882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2-568554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4.893.000,00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12.100.000,00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187.000,00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374.000,00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17.180.000,00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Lindsey Rivera Castro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1-1561-0208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3-214615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8.569.804,89</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49.825,00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498.250,00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15.018.229,89</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Yorlene Huete Solís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155825</w:t>
            </w:r>
            <w:r w:rsidR="004D4725" w:rsidRPr="00B96017">
              <w:rPr>
                <w:rFonts w:ascii="Arial Narrow" w:hAnsi="Arial Narrow" w:cs="Arial"/>
                <w:sz w:val="16"/>
                <w:szCs w:val="16"/>
                <w:lang w:val="es-CR" w:eastAsia="es-CR"/>
              </w:rPr>
              <w:t>-</w:t>
            </w:r>
          </w:p>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722608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2-321725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7.630.424,00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87.770,70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292.569,00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10.835.222,30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Sigifredo Arias Murcia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1-0398-0021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1-690426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7.100.000,00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251.960,00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251.960,00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7.100.000,00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Livia Esquivel Fallas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1-1442-0392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1-693459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214.053,57</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5E5218"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428.107,</w:t>
            </w:r>
            <w:r w:rsidR="00276706" w:rsidRPr="00B96017">
              <w:rPr>
                <w:rFonts w:ascii="Arial Narrow" w:hAnsi="Arial Narrow" w:cs="Arial"/>
                <w:sz w:val="16"/>
                <w:szCs w:val="16"/>
                <w:lang w:val="es-CR" w:eastAsia="es-CR"/>
              </w:rPr>
              <w:t>13</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14.404.053,57</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Adriana Murillo Mongrillo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2-0609-0402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6-111545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7.050.000,00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9.505.303,67</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143.100,00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477.000,00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16.889.203,67</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Kattia Loreily Ovares Barrantes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6-0267-0878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1-694886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196.553,57</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393.107,13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12.386.553,56</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AB6383">
            <w:pPr>
              <w:rPr>
                <w:rFonts w:ascii="Arial Narrow" w:hAnsi="Arial Narrow" w:cs="Arial"/>
                <w:sz w:val="16"/>
                <w:szCs w:val="16"/>
                <w:lang w:val="es-CR" w:eastAsia="es-CR"/>
              </w:rPr>
            </w:pPr>
            <w:r w:rsidRPr="00B96017">
              <w:rPr>
                <w:rFonts w:ascii="Arial Narrow" w:hAnsi="Arial Narrow" w:cs="Arial"/>
                <w:sz w:val="16"/>
                <w:szCs w:val="16"/>
                <w:lang w:val="es-CR" w:eastAsia="es-CR"/>
              </w:rPr>
              <w:t>Henry Humberto de los Ángeles Quir</w:t>
            </w:r>
            <w:r w:rsidR="00AB6383" w:rsidRPr="00B96017">
              <w:rPr>
                <w:rFonts w:ascii="Arial Narrow" w:hAnsi="Arial Narrow" w:cs="Arial"/>
                <w:sz w:val="16"/>
                <w:szCs w:val="16"/>
                <w:lang w:val="es-CR" w:eastAsia="es-CR"/>
              </w:rPr>
              <w:t>ó</w:t>
            </w:r>
            <w:r w:rsidRPr="00B96017">
              <w:rPr>
                <w:rFonts w:ascii="Arial Narrow" w:hAnsi="Arial Narrow" w:cs="Arial"/>
                <w:sz w:val="16"/>
                <w:szCs w:val="16"/>
                <w:lang w:val="es-CR" w:eastAsia="es-CR"/>
              </w:rPr>
              <w:t>s Durán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3-0305-0518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3-258201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0E6C54">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42.725,00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427.250,00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18.574.525,00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Dunia Elizabeth Rojas Madrigal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6-0196-0448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6-225648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AB6383">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w:t>
            </w:r>
            <w:r w:rsidR="00AB6383" w:rsidRPr="00B96017">
              <w:rPr>
                <w:rFonts w:ascii="Arial Narrow" w:hAnsi="Arial Narrow" w:cs="Arial"/>
                <w:sz w:val="16"/>
                <w:szCs w:val="16"/>
                <w:lang w:val="es-CR" w:eastAsia="es-CR"/>
              </w:rPr>
              <w:t>6</w:t>
            </w:r>
            <w:r w:rsidRPr="00B96017">
              <w:rPr>
                <w:rFonts w:ascii="Arial Narrow" w:hAnsi="Arial Narrow" w:cs="Arial"/>
                <w:sz w:val="16"/>
                <w:szCs w:val="16"/>
                <w:lang w:val="es-CR" w:eastAsia="es-CR"/>
              </w:rPr>
              <w:t>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8.189.543,36</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43.859,60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438.595,99</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15.184.279,75</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 xml:space="preserve">Luis Gabriel Calvo Céspedes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6-0416-0473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6-226478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8.189.543,36</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43.859,60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438.595,98</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15.184.279,74</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Lizbeth Muñoz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1-1511-0468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1-692192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122.132,14</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407.107,13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13.274.974,99</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Luis Ricardo Benavides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2-0639-0451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2-569122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5.580.000,00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9.967.015,00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78.903,89</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263.012,97</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15.731.124,08</w:t>
            </w:r>
          </w:p>
        </w:tc>
      </w:tr>
      <w:tr w:rsidR="00276706" w:rsidRPr="009C490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Carmen María Vega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6-0363-0064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6-221756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5.200.000,00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9.750.079,78</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45.221,52</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452.215,20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15.357.073,46</w:t>
            </w:r>
          </w:p>
        </w:tc>
      </w:tr>
      <w:tr w:rsidR="00276706" w:rsidRPr="00A60D10" w:rsidTr="004D472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6706" w:rsidRPr="00A60D10" w:rsidRDefault="00276706" w:rsidP="004D4725">
            <w:pPr>
              <w:ind w:left="87"/>
              <w:rPr>
                <w:rFonts w:cs="Arial"/>
                <w:b/>
                <w:bCs/>
                <w:iCs/>
                <w:sz w:val="20"/>
                <w:szCs w:val="20"/>
                <w:lang w:val="es-CR" w:eastAsia="es-CR"/>
              </w:rPr>
            </w:pPr>
            <w:r w:rsidRPr="00A60D10">
              <w:rPr>
                <w:rFonts w:cs="Arial"/>
                <w:b/>
                <w:bCs/>
                <w:iCs/>
                <w:sz w:val="20"/>
                <w:szCs w:val="20"/>
                <w:lang w:val="es-CR" w:eastAsia="es-CR"/>
              </w:rPr>
              <w:t>Entidad Autorizada:   Instituto Nacional de Vivienda y Urbanismo</w:t>
            </w:r>
          </w:p>
        </w:tc>
      </w:tr>
      <w:tr w:rsidR="00276706" w:rsidRPr="00A60D10" w:rsidTr="004D4725">
        <w:trPr>
          <w:trHeight w:val="20"/>
        </w:trPr>
        <w:tc>
          <w:tcPr>
            <w:tcW w:w="1575" w:type="dxa"/>
            <w:tcBorders>
              <w:top w:val="single" w:sz="4" w:space="0" w:color="auto"/>
              <w:left w:val="single" w:sz="4" w:space="0" w:color="auto"/>
              <w:bottom w:val="nil"/>
              <w:right w:val="single" w:sz="4" w:space="0" w:color="auto"/>
            </w:tcBorders>
            <w:vAlign w:val="center"/>
          </w:tcPr>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76706" w:rsidRPr="00A60D10" w:rsidRDefault="00276706" w:rsidP="004D4725">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A60D10" w:rsidRDefault="00276706" w:rsidP="004D472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276706" w:rsidRPr="00A60D10" w:rsidTr="004D4725">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María Elena Cubillo Solís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8-0107-0994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3-258719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La Unión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0E6C54">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8.040.295,86</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72.040,28</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240.134,27</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A60D10"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18.208.389,85</w:t>
            </w:r>
          </w:p>
        </w:tc>
      </w:tr>
      <w:tr w:rsidR="00276706" w:rsidRPr="00094C1E" w:rsidTr="004D472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6706" w:rsidRPr="00094C1E" w:rsidRDefault="00276706" w:rsidP="004D4725">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276706" w:rsidRPr="00094C1E" w:rsidTr="004D4725">
        <w:trPr>
          <w:trHeight w:val="20"/>
        </w:trPr>
        <w:tc>
          <w:tcPr>
            <w:tcW w:w="1575" w:type="dxa"/>
            <w:tcBorders>
              <w:top w:val="single" w:sz="4" w:space="0" w:color="auto"/>
              <w:left w:val="single" w:sz="4" w:space="0" w:color="auto"/>
              <w:bottom w:val="nil"/>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Virgilio de los Ángeles Carmona Castillo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1-0878-0100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2-473533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9.640.000,00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40.679,07</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406.790,72</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13.606.111,65</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Jorge Luis Abarca Marchena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3-0353-0960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7-169012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8.555.000,00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46.669,64</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466.696,44</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16.955.026,80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Annia Patricia Segura Chaves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1-0839-0310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1-584684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Desampa</w:t>
            </w:r>
            <w:r w:rsidR="00A948A3">
              <w:rPr>
                <w:rFonts w:ascii="Arial Narrow" w:hAnsi="Arial Narrow" w:cs="Arial"/>
                <w:sz w:val="16"/>
                <w:szCs w:val="16"/>
                <w:lang w:val="es-CR" w:eastAsia="es-CR"/>
              </w:rPr>
              <w:t>-</w:t>
            </w:r>
            <w:r w:rsidRPr="00B96017">
              <w:rPr>
                <w:rFonts w:ascii="Arial Narrow" w:hAnsi="Arial Narrow" w:cs="Arial"/>
                <w:sz w:val="16"/>
                <w:szCs w:val="16"/>
                <w:lang w:val="es-CR" w:eastAsia="es-CR"/>
              </w:rPr>
              <w:t>rados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6.937.500,00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8.179.000,00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105.060,89</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350.202,97</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15.361.642,08</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Karen Fabiola Fernández Sánchez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1-1728-0654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1-698672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41.344,77</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413.447,69</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14.072.102,92</w:t>
            </w:r>
          </w:p>
        </w:tc>
      </w:tr>
      <w:tr w:rsidR="00276706" w:rsidRPr="00403430"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Estefanie Patricia Pastrana Chaves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1-1142-0739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4-173762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13.906.000,00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40.444,11</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404.441,13</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9C490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14.269.997,02</w:t>
            </w:r>
          </w:p>
        </w:tc>
      </w:tr>
      <w:tr w:rsidR="00276706" w:rsidRPr="00094C1E" w:rsidTr="004D472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6706" w:rsidRPr="00094C1E" w:rsidRDefault="00276706" w:rsidP="004D4725">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276706" w:rsidRPr="00094C1E" w:rsidTr="004D4725">
        <w:trPr>
          <w:trHeight w:val="20"/>
        </w:trPr>
        <w:tc>
          <w:tcPr>
            <w:tcW w:w="1575" w:type="dxa"/>
            <w:tcBorders>
              <w:top w:val="single" w:sz="4" w:space="0" w:color="auto"/>
              <w:left w:val="single" w:sz="4" w:space="0" w:color="auto"/>
              <w:bottom w:val="nil"/>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Cindy Patricia Acuña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1-1095-0278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1-687412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4.900.000,00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8.061.532,58</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FB5AD9">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38.071,90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380.719,04</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13.304.179,72</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Berni Andrés Hernández Benavides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1-1552-0902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1-688408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4.662.000,00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8.187.296,72</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113.887,83</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379.626,11</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13.115.035,00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Carmen Rocío Ramos Villalobos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2-0696-0684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6-221075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4.940.500,00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8.189.307,33</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38.454,90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384.548,95</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13.475.901,39</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Emilce Patricia Pérez García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1-1256-0348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1-685675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4.610.412,73</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9.627.428,35</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124.170,42</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413.901,41</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14.527.572,07</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Annia María Ureña Artavia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6-0335-0898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6-216293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5.775.000,00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41.936,96</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419.369,63</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14.342.432,67</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Dayan de los Ángeles Navarro Umaña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1-1601-0379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1-685958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40.580,71</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405.807,13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13.555.226,42</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Guadalupe Lorena Delgado Abarca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1-0938-0956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1-687400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8.187.875,95</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40.305,53</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403.055,25</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14.550.625,68</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46C12"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Rocío</w:t>
            </w:r>
            <w:r w:rsidR="00276706" w:rsidRPr="00B96017">
              <w:rPr>
                <w:rFonts w:ascii="Arial Narrow" w:hAnsi="Arial Narrow" w:cs="Arial"/>
                <w:sz w:val="16"/>
                <w:szCs w:val="16"/>
                <w:lang w:val="es-CR" w:eastAsia="es-CR"/>
              </w:rPr>
              <w:t xml:space="preserve"> de la Trinidad Céspedes Fernández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1-0964-0287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1-672120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3.754.800,00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36.381,61</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363.816,13</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12.272.234,52</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 xml:space="preserve">Karol Johanna Mora Aragón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1-1278-0205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1-587184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8.089.997,28</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37.966,44</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379.664,36</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13.231.695,20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5544A1"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Adonis Eduardo Lozada Zú</w:t>
            </w:r>
            <w:r w:rsidR="00276706" w:rsidRPr="00B96017">
              <w:rPr>
                <w:rFonts w:ascii="Arial Narrow" w:hAnsi="Arial Narrow" w:cs="Arial"/>
                <w:sz w:val="16"/>
                <w:szCs w:val="16"/>
                <w:lang w:val="es-CR" w:eastAsia="es-CR"/>
              </w:rPr>
              <w:t>ñiga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3-0508-0133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6-217279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8.232.774,63</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38.935,20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389.351,99</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12.583.191,42</w:t>
            </w:r>
          </w:p>
        </w:tc>
      </w:tr>
      <w:tr w:rsidR="00276706" w:rsidRPr="00B84905"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Walter de la Trinidad Rojas Parra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6-0310-0775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1-154711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León Cortés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3.216.000,00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8.585.251,97</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36.404,20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364.041,95</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9C490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12.128.889,73</w:t>
            </w:r>
          </w:p>
        </w:tc>
      </w:tr>
      <w:tr w:rsidR="00276706" w:rsidRPr="00094C1E" w:rsidTr="004D472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6706" w:rsidRPr="00094C1E" w:rsidRDefault="00276706" w:rsidP="004D4725">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276706" w:rsidRPr="00094C1E" w:rsidTr="004D4725">
        <w:trPr>
          <w:trHeight w:val="20"/>
        </w:trPr>
        <w:tc>
          <w:tcPr>
            <w:tcW w:w="1575" w:type="dxa"/>
            <w:tcBorders>
              <w:top w:val="single" w:sz="4" w:space="0" w:color="auto"/>
              <w:left w:val="single" w:sz="4" w:space="0" w:color="auto"/>
              <w:bottom w:val="nil"/>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Damaris Arias Chichilla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1-0558-0563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1-679275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14.470.000,00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Marilyn de los Ángeles Pérez Montenegro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3-0422-0551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3-258202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0E6C54">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133.830,00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446.100,00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18.502.270,00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 xml:space="preserve">Josué Misael Barahona Sobalvarro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8-0122-0737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3-258673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84.960,60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283.202,00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16.948.241,40</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Oscar Mora Guillén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6-0388-0018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6-223222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9.931.253,27</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30.875,61</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308.756,07</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14.709.133,73</w:t>
            </w:r>
          </w:p>
        </w:tc>
      </w:tr>
      <w:tr w:rsidR="00276706" w:rsidRPr="00B96017"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Ava María Murillo Meneses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155813</w:t>
            </w:r>
            <w:r w:rsidR="00246C12" w:rsidRPr="00B96017">
              <w:rPr>
                <w:rFonts w:ascii="Arial Narrow" w:hAnsi="Arial Narrow" w:cs="Arial"/>
                <w:sz w:val="16"/>
                <w:szCs w:val="16"/>
                <w:lang w:val="es-CR" w:eastAsia="es-CR"/>
              </w:rPr>
              <w:t>-</w:t>
            </w:r>
          </w:p>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336512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2-512332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7.991.459,83</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35.427,00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354.270,00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12.310.302,83</w:t>
            </w:r>
          </w:p>
        </w:tc>
      </w:tr>
      <w:tr w:rsidR="00276706" w:rsidRPr="00A60D10"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Leticia Vannesa Aguilar Acuña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7-0241-0137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7-104989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15.800.000,00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38.275,00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382.750,00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9C4907"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16.144.475,00</w:t>
            </w:r>
          </w:p>
        </w:tc>
      </w:tr>
      <w:tr w:rsidR="00276706" w:rsidRPr="00094C1E" w:rsidTr="004D472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6706" w:rsidRPr="00094C1E" w:rsidRDefault="00276706" w:rsidP="004D4725">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Banco Popular y de Desarrollo Comunal</w:t>
            </w:r>
          </w:p>
        </w:tc>
      </w:tr>
      <w:tr w:rsidR="00276706" w:rsidRPr="00094C1E" w:rsidTr="004D4725">
        <w:trPr>
          <w:trHeight w:val="20"/>
        </w:trPr>
        <w:tc>
          <w:tcPr>
            <w:tcW w:w="1575" w:type="dxa"/>
            <w:tcBorders>
              <w:top w:val="single" w:sz="4" w:space="0" w:color="auto"/>
              <w:left w:val="single" w:sz="4" w:space="0" w:color="auto"/>
              <w:bottom w:val="nil"/>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76706" w:rsidRPr="00A60D10"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rPr>
                <w:rFonts w:ascii="Arial Narrow" w:hAnsi="Arial Narrow" w:cs="Arial"/>
                <w:sz w:val="16"/>
                <w:szCs w:val="16"/>
                <w:lang w:val="es-CR" w:eastAsia="es-CR"/>
              </w:rPr>
            </w:pPr>
            <w:r w:rsidRPr="00B96017">
              <w:rPr>
                <w:rFonts w:ascii="Arial Narrow" w:hAnsi="Arial Narrow" w:cs="Arial"/>
                <w:sz w:val="16"/>
                <w:szCs w:val="16"/>
                <w:lang w:val="es-CR" w:eastAsia="es-CR"/>
              </w:rPr>
              <w:t>Helbert Valverde Salazar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9-0096-0850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1-681116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2.736.000,00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276706" w:rsidRPr="00B96017" w:rsidRDefault="00276706" w:rsidP="004D4725">
            <w:pPr>
              <w:ind w:left="-70"/>
              <w:jc w:val="center"/>
              <w:rPr>
                <w:rFonts w:ascii="Arial Narrow" w:hAnsi="Arial Narrow" w:cs="Arial"/>
                <w:sz w:val="16"/>
                <w:szCs w:val="16"/>
                <w:lang w:val="es-CR" w:eastAsia="es-CR"/>
              </w:rPr>
            </w:pPr>
            <w:r w:rsidRPr="00B96017">
              <w:rPr>
                <w:rFonts w:ascii="Arial Narrow" w:hAnsi="Arial Narrow" w:cs="Arial"/>
                <w:sz w:val="16"/>
                <w:szCs w:val="16"/>
                <w:lang w:val="es-CR" w:eastAsia="es-CR"/>
              </w:rPr>
              <w:t>92.143,35</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B96017" w:rsidRDefault="00276706" w:rsidP="004D4725">
            <w:pPr>
              <w:jc w:val="center"/>
              <w:rPr>
                <w:rFonts w:ascii="Arial Narrow" w:hAnsi="Arial Narrow" w:cs="Arial"/>
                <w:sz w:val="16"/>
                <w:szCs w:val="16"/>
                <w:lang w:val="es-CR" w:eastAsia="es-CR"/>
              </w:rPr>
            </w:pPr>
            <w:r w:rsidRPr="00B96017">
              <w:rPr>
                <w:rFonts w:ascii="Arial Narrow" w:hAnsi="Arial Narrow" w:cs="Arial"/>
                <w:sz w:val="16"/>
                <w:szCs w:val="16"/>
                <w:lang w:val="es-CR" w:eastAsia="es-CR"/>
              </w:rPr>
              <w:t>307.144,50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A60D10" w:rsidRDefault="00276706" w:rsidP="004D4725">
            <w:pPr>
              <w:ind w:left="-70"/>
              <w:jc w:val="right"/>
              <w:rPr>
                <w:rFonts w:ascii="Arial Narrow" w:hAnsi="Arial Narrow" w:cs="Arial"/>
                <w:sz w:val="16"/>
                <w:szCs w:val="16"/>
                <w:lang w:val="es-CR" w:eastAsia="es-CR"/>
              </w:rPr>
            </w:pPr>
            <w:r w:rsidRPr="00B96017">
              <w:rPr>
                <w:rFonts w:ascii="Arial Narrow" w:hAnsi="Arial Narrow" w:cs="Arial"/>
                <w:sz w:val="16"/>
                <w:szCs w:val="16"/>
                <w:lang w:val="es-CR" w:eastAsia="es-CR"/>
              </w:rPr>
              <w:t>12.701.001,15</w:t>
            </w:r>
          </w:p>
        </w:tc>
      </w:tr>
      <w:tr w:rsidR="00276706" w:rsidRPr="00F67547" w:rsidTr="004D472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276706" w:rsidRPr="00F67547" w:rsidRDefault="00276706" w:rsidP="004D472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276706" w:rsidRPr="00F67547" w:rsidRDefault="00276706" w:rsidP="004D4725">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276706" w:rsidRPr="00F67547" w:rsidTr="004D472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276706" w:rsidRPr="00F67547" w:rsidRDefault="00276706" w:rsidP="004D4725">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tcBorders>
            <w:shd w:val="clear" w:color="000000" w:fill="FFFFFF"/>
            <w:vAlign w:val="center"/>
          </w:tcPr>
          <w:p w:rsidR="00276706" w:rsidRPr="00F67547" w:rsidRDefault="00276706" w:rsidP="004D4725">
            <w:pPr>
              <w:jc w:val="both"/>
              <w:rPr>
                <w:rFonts w:ascii="Arial Narrow" w:hAnsi="Arial Narrow" w:cs="Arial"/>
                <w:sz w:val="16"/>
                <w:szCs w:val="16"/>
                <w:lang w:val="es-CR"/>
              </w:rPr>
            </w:pPr>
          </w:p>
        </w:tc>
      </w:tr>
    </w:tbl>
    <w:p w:rsidR="00276706" w:rsidRDefault="00276706" w:rsidP="00276706">
      <w:pPr>
        <w:spacing w:line="360" w:lineRule="auto"/>
        <w:jc w:val="both"/>
        <w:rPr>
          <w:rFonts w:cs="Arial"/>
          <w:sz w:val="22"/>
          <w:szCs w:val="22"/>
        </w:rPr>
      </w:pPr>
    </w:p>
    <w:p w:rsidR="00276706" w:rsidRPr="00FD161B" w:rsidRDefault="00276706" w:rsidP="00276706">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276706" w:rsidRPr="00FD161B" w:rsidRDefault="00276706" w:rsidP="00276706">
      <w:pPr>
        <w:spacing w:line="360" w:lineRule="auto"/>
        <w:jc w:val="both"/>
        <w:rPr>
          <w:rFonts w:cs="Arial"/>
          <w:bCs/>
          <w:sz w:val="22"/>
          <w:szCs w:val="22"/>
        </w:rPr>
      </w:pPr>
    </w:p>
    <w:p w:rsidR="00276706" w:rsidRPr="00FD161B" w:rsidRDefault="00276706" w:rsidP="00276706">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76706" w:rsidRPr="00FD161B" w:rsidRDefault="00276706" w:rsidP="00276706">
      <w:pPr>
        <w:spacing w:line="360" w:lineRule="auto"/>
        <w:jc w:val="both"/>
        <w:rPr>
          <w:rFonts w:cs="Arial"/>
          <w:bCs/>
          <w:sz w:val="22"/>
          <w:szCs w:val="22"/>
        </w:rPr>
      </w:pPr>
    </w:p>
    <w:p w:rsidR="00276706" w:rsidRPr="00FD161B" w:rsidRDefault="00276706" w:rsidP="00276706">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76706" w:rsidRPr="00FD161B" w:rsidRDefault="00276706" w:rsidP="00276706">
      <w:pPr>
        <w:spacing w:line="360" w:lineRule="auto"/>
        <w:jc w:val="both"/>
        <w:rPr>
          <w:rFonts w:cs="Arial"/>
          <w:bCs/>
          <w:sz w:val="22"/>
          <w:szCs w:val="22"/>
        </w:rPr>
      </w:pPr>
    </w:p>
    <w:p w:rsidR="00276706" w:rsidRDefault="00276706" w:rsidP="00276706">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76706" w:rsidRPr="00AB2826" w:rsidRDefault="00276706" w:rsidP="0027670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76706" w:rsidRPr="00D14EAF" w:rsidRDefault="00276706" w:rsidP="00276706">
      <w:pPr>
        <w:spacing w:line="360" w:lineRule="auto"/>
        <w:jc w:val="both"/>
        <w:rPr>
          <w:rFonts w:cs="Arial"/>
          <w:b/>
          <w:sz w:val="22"/>
        </w:rPr>
      </w:pPr>
      <w:r w:rsidRPr="00D14EAF">
        <w:rPr>
          <w:rFonts w:cs="Arial"/>
          <w:b/>
          <w:sz w:val="22"/>
        </w:rPr>
        <w:t>************</w:t>
      </w:r>
    </w:p>
    <w:p w:rsidR="00276706" w:rsidRDefault="00276706" w:rsidP="00276706">
      <w:pPr>
        <w:spacing w:line="360" w:lineRule="auto"/>
        <w:jc w:val="both"/>
        <w:rPr>
          <w:rFonts w:cs="Arial"/>
          <w:sz w:val="22"/>
          <w:szCs w:val="22"/>
        </w:rPr>
      </w:pPr>
    </w:p>
    <w:p w:rsidR="00276706" w:rsidRPr="00AB2826" w:rsidRDefault="00276706" w:rsidP="00276706">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rsidR="00276706" w:rsidRDefault="00276706" w:rsidP="00276706">
      <w:pPr>
        <w:spacing w:line="360" w:lineRule="auto"/>
        <w:jc w:val="both"/>
        <w:rPr>
          <w:rFonts w:cs="Arial"/>
          <w:b/>
          <w:bCs/>
          <w:sz w:val="22"/>
          <w:szCs w:val="22"/>
        </w:rPr>
      </w:pPr>
      <w:r>
        <w:rPr>
          <w:rFonts w:cs="Arial"/>
          <w:b/>
          <w:bCs/>
          <w:sz w:val="22"/>
          <w:szCs w:val="22"/>
        </w:rPr>
        <w:t>Considerando:</w:t>
      </w:r>
    </w:p>
    <w:p w:rsidR="00276706" w:rsidRDefault="00276706" w:rsidP="0027670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GG-ME-0428-2019 del 26 de abril de 2019, la Gerencia General remite y avala el informe </w:t>
      </w:r>
      <w:r>
        <w:rPr>
          <w:rFonts w:cs="Arial"/>
          <w:sz w:val="22"/>
          <w:szCs w:val="22"/>
        </w:rPr>
        <w:t>DF</w:t>
      </w:r>
      <w:r w:rsidRPr="00B35EAF">
        <w:rPr>
          <w:rFonts w:cs="Arial"/>
          <w:sz w:val="22"/>
          <w:szCs w:val="22"/>
        </w:rPr>
        <w:t>-OF-</w:t>
      </w:r>
      <w:r>
        <w:rPr>
          <w:rFonts w:cs="Arial"/>
          <w:sz w:val="22"/>
          <w:szCs w:val="22"/>
        </w:rPr>
        <w:t>0428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en lo que ahora interesa, a la solicitud del</w:t>
      </w:r>
      <w:r>
        <w:rPr>
          <w:rFonts w:cs="Arial"/>
          <w:bCs/>
          <w:sz w:val="22"/>
          <w:szCs w:val="22"/>
        </w:rPr>
        <w:t xml:space="preserve"> Grupo Mutual Alajuela – La Vivienda </w:t>
      </w:r>
      <w:r w:rsidRPr="008E7278">
        <w:rPr>
          <w:rFonts w:cs="Arial"/>
          <w:bCs/>
          <w:sz w:val="22"/>
          <w:szCs w:val="22"/>
          <w:lang w:val="es-ES_tradnl"/>
        </w:rPr>
        <w:t>de Ahorro y Préstamo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Desireé Dayana Ramírez Elizondo, cédula N° 1-1597-0387.</w:t>
      </w:r>
    </w:p>
    <w:p w:rsidR="00276706" w:rsidRDefault="00276706" w:rsidP="00276706">
      <w:pPr>
        <w:spacing w:line="360" w:lineRule="auto"/>
        <w:jc w:val="both"/>
        <w:rPr>
          <w:rFonts w:cs="Arial"/>
          <w:bCs/>
          <w:sz w:val="22"/>
          <w:szCs w:val="22"/>
        </w:rPr>
      </w:pPr>
    </w:p>
    <w:p w:rsidR="00276706" w:rsidRDefault="00276706" w:rsidP="0027670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276706" w:rsidRDefault="00276706" w:rsidP="00276706">
      <w:pPr>
        <w:spacing w:line="360" w:lineRule="auto"/>
        <w:jc w:val="both"/>
        <w:rPr>
          <w:rFonts w:cs="Arial"/>
          <w:bCs/>
          <w:sz w:val="22"/>
          <w:szCs w:val="22"/>
        </w:rPr>
      </w:pPr>
    </w:p>
    <w:p w:rsidR="00276706" w:rsidRDefault="00276706" w:rsidP="0027670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0428</w:t>
      </w:r>
      <w:r w:rsidRPr="00B35EAF">
        <w:rPr>
          <w:rFonts w:cs="Arial"/>
          <w:sz w:val="22"/>
          <w:szCs w:val="22"/>
        </w:rPr>
        <w:t>-201</w:t>
      </w:r>
      <w:r>
        <w:rPr>
          <w:rFonts w:cs="Arial"/>
          <w:sz w:val="22"/>
          <w:szCs w:val="22"/>
        </w:rPr>
        <w:t>9</w:t>
      </w:r>
      <w:r>
        <w:rPr>
          <w:rFonts w:cs="Arial"/>
          <w:bCs/>
          <w:sz w:val="22"/>
          <w:szCs w:val="22"/>
        </w:rPr>
        <w:t>.</w:t>
      </w:r>
    </w:p>
    <w:p w:rsidR="00276706" w:rsidRPr="00F80BE0" w:rsidRDefault="00276706" w:rsidP="00276706">
      <w:pPr>
        <w:spacing w:line="360" w:lineRule="auto"/>
        <w:jc w:val="both"/>
        <w:rPr>
          <w:rFonts w:cs="Arial"/>
          <w:bCs/>
          <w:sz w:val="16"/>
          <w:szCs w:val="16"/>
          <w:lang w:val="es-ES_tradnl"/>
        </w:rPr>
      </w:pPr>
    </w:p>
    <w:p w:rsidR="00276706" w:rsidRDefault="00276706" w:rsidP="00276706">
      <w:pPr>
        <w:spacing w:line="360" w:lineRule="auto"/>
        <w:jc w:val="both"/>
        <w:rPr>
          <w:rFonts w:cs="Arial"/>
          <w:b/>
          <w:bCs/>
          <w:sz w:val="22"/>
          <w:szCs w:val="22"/>
        </w:rPr>
      </w:pPr>
      <w:r>
        <w:rPr>
          <w:rFonts w:cs="Arial"/>
          <w:b/>
          <w:bCs/>
          <w:sz w:val="22"/>
          <w:szCs w:val="22"/>
        </w:rPr>
        <w:t>Por tanto, se acuerda:</w:t>
      </w:r>
    </w:p>
    <w:p w:rsidR="00276706" w:rsidRDefault="00276706" w:rsidP="0027670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0428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276706" w:rsidRDefault="00276706" w:rsidP="0027670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76706" w:rsidRPr="00094C1E" w:rsidTr="004D472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6706" w:rsidRPr="00094C1E" w:rsidRDefault="00276706" w:rsidP="00FB5AD9">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00FB5AD9">
              <w:rPr>
                <w:rFonts w:cs="Arial"/>
                <w:b/>
                <w:bCs/>
                <w:iCs/>
                <w:sz w:val="20"/>
                <w:szCs w:val="20"/>
                <w:lang w:val="es-CR" w:eastAsia="es-CR"/>
              </w:rPr>
              <w:t xml:space="preserve">Grupo Mutual Alajuela – La Vivienda </w:t>
            </w:r>
            <w:r w:rsidR="00FB5AD9" w:rsidRPr="00FB5AD9">
              <w:rPr>
                <w:rFonts w:cs="Arial"/>
                <w:b/>
                <w:bCs/>
                <w:iCs/>
                <w:sz w:val="22"/>
                <w:szCs w:val="22"/>
                <w:lang w:val="es-ES_tradnl" w:eastAsia="es-CR"/>
              </w:rPr>
              <w:t>de Ahorro y Préstamo</w:t>
            </w:r>
          </w:p>
        </w:tc>
      </w:tr>
      <w:tr w:rsidR="00276706" w:rsidRPr="00094C1E" w:rsidTr="004D4725">
        <w:trPr>
          <w:trHeight w:val="20"/>
        </w:trPr>
        <w:tc>
          <w:tcPr>
            <w:tcW w:w="1575" w:type="dxa"/>
            <w:tcBorders>
              <w:top w:val="single" w:sz="4" w:space="0" w:color="auto"/>
              <w:left w:val="single" w:sz="4" w:space="0" w:color="auto"/>
              <w:bottom w:val="nil"/>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76706" w:rsidRPr="00094C1E" w:rsidRDefault="00276706" w:rsidP="004D472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706" w:rsidRPr="00094C1E" w:rsidRDefault="00276706" w:rsidP="004D472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76706" w:rsidRPr="00403430" w:rsidTr="004D472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403430" w:rsidRDefault="00276706" w:rsidP="00FB5AD9">
            <w:pPr>
              <w:rPr>
                <w:rFonts w:ascii="Arial Narrow" w:hAnsi="Arial Narrow" w:cs="Arial"/>
                <w:sz w:val="16"/>
                <w:szCs w:val="16"/>
                <w:lang w:val="es-CR" w:eastAsia="es-CR"/>
              </w:rPr>
            </w:pPr>
            <w:r>
              <w:rPr>
                <w:rFonts w:ascii="Arial Narrow" w:hAnsi="Arial Narrow" w:cs="Arial"/>
                <w:sz w:val="16"/>
                <w:szCs w:val="16"/>
                <w:lang w:val="es-CR" w:eastAsia="es-CR"/>
              </w:rPr>
              <w:t>Desire</w:t>
            </w:r>
            <w:r w:rsidR="00FB5AD9">
              <w:rPr>
                <w:rFonts w:ascii="Arial Narrow" w:hAnsi="Arial Narrow" w:cs="Arial"/>
                <w:sz w:val="16"/>
                <w:szCs w:val="16"/>
                <w:lang w:val="es-CR" w:eastAsia="es-CR"/>
              </w:rPr>
              <w:t>é</w:t>
            </w:r>
            <w:r>
              <w:rPr>
                <w:rFonts w:ascii="Arial Narrow" w:hAnsi="Arial Narrow" w:cs="Arial"/>
                <w:sz w:val="16"/>
                <w:szCs w:val="16"/>
                <w:lang w:val="es-CR" w:eastAsia="es-CR"/>
              </w:rPr>
              <w:t xml:space="preserve"> Dayana Ramírez Elizondo </w:t>
            </w:r>
            <w:r w:rsidRPr="00403430">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403430" w:rsidRDefault="00276706" w:rsidP="004D4725">
            <w:pPr>
              <w:jc w:val="center"/>
              <w:rPr>
                <w:rFonts w:ascii="Arial Narrow" w:hAnsi="Arial Narrow" w:cs="Arial"/>
                <w:sz w:val="16"/>
                <w:szCs w:val="16"/>
                <w:lang w:val="es-CR" w:eastAsia="es-CR"/>
              </w:rPr>
            </w:pPr>
            <w:r>
              <w:rPr>
                <w:rFonts w:ascii="Arial Narrow" w:hAnsi="Arial Narrow" w:cs="Arial"/>
                <w:sz w:val="16"/>
                <w:szCs w:val="16"/>
                <w:lang w:val="es-CR" w:eastAsia="es-CR"/>
              </w:rPr>
              <w:t>1-1597-0387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6706" w:rsidRPr="00403430" w:rsidRDefault="00276706" w:rsidP="004D4725">
            <w:pPr>
              <w:jc w:val="center"/>
              <w:rPr>
                <w:rFonts w:ascii="Arial Narrow" w:hAnsi="Arial Narrow" w:cs="Arial"/>
                <w:sz w:val="16"/>
                <w:szCs w:val="16"/>
                <w:lang w:val="es-CR" w:eastAsia="es-CR"/>
              </w:rPr>
            </w:pPr>
            <w:r>
              <w:rPr>
                <w:rFonts w:ascii="Arial Narrow" w:hAnsi="Arial Narrow" w:cs="Arial"/>
                <w:sz w:val="16"/>
                <w:szCs w:val="16"/>
                <w:lang w:val="es-CR" w:eastAsia="es-CR"/>
              </w:rPr>
              <w:t>3-130592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76706" w:rsidRPr="00403430" w:rsidRDefault="00276706" w:rsidP="004D4725">
            <w:pPr>
              <w:jc w:val="center"/>
              <w:rPr>
                <w:rFonts w:ascii="Arial Narrow" w:hAnsi="Arial Narrow" w:cs="Arial"/>
                <w:sz w:val="16"/>
                <w:szCs w:val="16"/>
                <w:lang w:val="es-CR" w:eastAsia="es-CR"/>
              </w:rPr>
            </w:pPr>
            <w:r>
              <w:rPr>
                <w:rFonts w:ascii="Arial Narrow" w:hAnsi="Arial Narrow" w:cs="Arial"/>
                <w:sz w:val="16"/>
                <w:szCs w:val="16"/>
                <w:lang w:val="es-CR" w:eastAsia="es-CR"/>
              </w:rPr>
              <w:t>La Unión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403430" w:rsidRDefault="00276706" w:rsidP="004D4725">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76706" w:rsidRPr="00403430" w:rsidRDefault="00276706" w:rsidP="004D4725">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403430" w:rsidRDefault="00276706" w:rsidP="004D472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15.633.271,29</w:t>
            </w:r>
          </w:p>
        </w:tc>
        <w:tc>
          <w:tcPr>
            <w:tcW w:w="851" w:type="dxa"/>
            <w:tcBorders>
              <w:top w:val="single" w:sz="4" w:space="0" w:color="auto"/>
              <w:left w:val="nil"/>
              <w:bottom w:val="single" w:sz="4" w:space="0" w:color="auto"/>
              <w:right w:val="single" w:sz="4" w:space="0" w:color="auto"/>
            </w:tcBorders>
            <w:vAlign w:val="center"/>
          </w:tcPr>
          <w:p w:rsidR="00276706" w:rsidRPr="00403430" w:rsidRDefault="00276706" w:rsidP="004D472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39.300,00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76706" w:rsidRPr="00403430" w:rsidRDefault="00276706" w:rsidP="004D4725">
            <w:pPr>
              <w:jc w:val="center"/>
              <w:rPr>
                <w:rFonts w:ascii="Arial Narrow" w:hAnsi="Arial Narrow" w:cs="Arial"/>
                <w:sz w:val="16"/>
                <w:szCs w:val="16"/>
                <w:lang w:val="es-CR" w:eastAsia="es-CR"/>
              </w:rPr>
            </w:pPr>
            <w:r>
              <w:rPr>
                <w:rFonts w:ascii="Arial Narrow" w:hAnsi="Arial Narrow" w:cs="Arial"/>
                <w:sz w:val="16"/>
                <w:szCs w:val="16"/>
                <w:lang w:val="es-CR" w:eastAsia="es-CR"/>
              </w:rPr>
              <w:t>393.000,00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76706" w:rsidRPr="00403430" w:rsidRDefault="00276706" w:rsidP="004D472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15.986.971,29</w:t>
            </w:r>
          </w:p>
        </w:tc>
      </w:tr>
      <w:tr w:rsidR="00276706" w:rsidRPr="00874C6F" w:rsidTr="004D4725">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276706" w:rsidRPr="00874C6F" w:rsidRDefault="00276706" w:rsidP="004D4725">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276706" w:rsidRDefault="00276706" w:rsidP="00276706">
      <w:pPr>
        <w:spacing w:line="360" w:lineRule="auto"/>
        <w:jc w:val="both"/>
        <w:rPr>
          <w:rFonts w:cs="Arial"/>
          <w:sz w:val="22"/>
          <w:szCs w:val="22"/>
        </w:rPr>
      </w:pPr>
    </w:p>
    <w:p w:rsidR="00276706" w:rsidRDefault="00276706" w:rsidP="00276706">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76706" w:rsidRPr="00F80BE0" w:rsidRDefault="00276706" w:rsidP="00276706">
      <w:pPr>
        <w:spacing w:line="360" w:lineRule="auto"/>
        <w:jc w:val="both"/>
        <w:rPr>
          <w:rFonts w:cs="Arial"/>
          <w:bCs/>
          <w:sz w:val="16"/>
          <w:szCs w:val="16"/>
        </w:rPr>
      </w:pPr>
    </w:p>
    <w:p w:rsidR="00276706" w:rsidRDefault="00276706" w:rsidP="00276706">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76706" w:rsidRPr="00F80BE0" w:rsidRDefault="00276706" w:rsidP="00276706">
      <w:pPr>
        <w:spacing w:line="360" w:lineRule="auto"/>
        <w:jc w:val="both"/>
        <w:rPr>
          <w:rFonts w:cs="Arial"/>
          <w:bCs/>
          <w:sz w:val="16"/>
          <w:szCs w:val="16"/>
        </w:rPr>
      </w:pPr>
    </w:p>
    <w:p w:rsidR="00276706" w:rsidRDefault="00276706" w:rsidP="00276706">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76706" w:rsidRPr="00AB2826" w:rsidRDefault="00276706" w:rsidP="00276706">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rsidR="00276706" w:rsidRPr="00D14EAF" w:rsidRDefault="00276706" w:rsidP="00276706">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C209A3">
        <w:rPr>
          <w:rFonts w:cs="Arial"/>
          <w:szCs w:val="22"/>
        </w:rPr>
        <w:t>0</w:t>
      </w:r>
      <w:r w:rsidRPr="00AB2826">
        <w:rPr>
          <w:rFonts w:cs="Arial"/>
          <w:szCs w:val="22"/>
        </w:rPr>
        <w:t>:</w:t>
      </w:r>
    </w:p>
    <w:p w:rsidR="0062363E" w:rsidRPr="0062363E" w:rsidRDefault="0062363E" w:rsidP="0062363E">
      <w:pPr>
        <w:spacing w:line="360" w:lineRule="auto"/>
        <w:jc w:val="both"/>
        <w:rPr>
          <w:rFonts w:cs="Arial"/>
          <w:b/>
          <w:bCs/>
          <w:sz w:val="22"/>
          <w:szCs w:val="22"/>
        </w:rPr>
      </w:pPr>
      <w:r w:rsidRPr="0062363E">
        <w:rPr>
          <w:rFonts w:cs="Arial"/>
          <w:b/>
          <w:bCs/>
          <w:sz w:val="22"/>
          <w:szCs w:val="22"/>
        </w:rPr>
        <w:t>Considerando:</w:t>
      </w:r>
    </w:p>
    <w:p w:rsidR="0062363E" w:rsidRPr="0062363E" w:rsidRDefault="0062363E" w:rsidP="0062363E">
      <w:pPr>
        <w:spacing w:line="360" w:lineRule="auto"/>
        <w:jc w:val="both"/>
        <w:rPr>
          <w:rFonts w:cs="Arial"/>
          <w:sz w:val="22"/>
          <w:szCs w:val="22"/>
        </w:rPr>
      </w:pPr>
      <w:r w:rsidRPr="0062363E">
        <w:rPr>
          <w:rFonts w:cs="Arial"/>
          <w:b/>
          <w:bCs/>
          <w:sz w:val="22"/>
          <w:szCs w:val="22"/>
        </w:rPr>
        <w:t>Primero:</w:t>
      </w:r>
      <w:r w:rsidRPr="0062363E">
        <w:rPr>
          <w:rFonts w:cs="Arial"/>
          <w:sz w:val="22"/>
          <w:szCs w:val="22"/>
        </w:rPr>
        <w:t xml:space="preserve"> Que mediante el acuerdo número 7 de la sesión 86-2016 del 05 de diciembre de 2016, la Junta Directiva de este Banco otorgó al Grupo Mutual Alajuela – La Vivienda de Ahorro y Préstamo (Grupo Mutual) –al amparo del artículo 59 de la Ley del Sistema Financiero Nacional para la Vivienda– el financiamiento para la compra del terreno, el desarrollo de obras de infraestructura y la construcción de viviendas en el proyecto Condominio Las Anas, ubicado en el distrito Los Guido del cantón de Desamparados, provincia de San José.</w:t>
      </w:r>
    </w:p>
    <w:p w:rsidR="0062363E" w:rsidRPr="0062363E" w:rsidRDefault="0062363E" w:rsidP="0062363E">
      <w:pPr>
        <w:spacing w:line="360" w:lineRule="auto"/>
        <w:jc w:val="both"/>
        <w:rPr>
          <w:rFonts w:cs="Arial"/>
          <w:sz w:val="22"/>
          <w:szCs w:val="22"/>
        </w:rPr>
      </w:pPr>
    </w:p>
    <w:p w:rsidR="0062363E" w:rsidRPr="0062363E" w:rsidRDefault="0062363E" w:rsidP="0062363E">
      <w:pPr>
        <w:spacing w:line="360" w:lineRule="auto"/>
        <w:jc w:val="both"/>
        <w:rPr>
          <w:rFonts w:cs="Arial"/>
          <w:sz w:val="22"/>
          <w:szCs w:val="22"/>
        </w:rPr>
      </w:pPr>
      <w:r w:rsidRPr="0062363E">
        <w:rPr>
          <w:rFonts w:cs="Arial"/>
          <w:b/>
          <w:bCs/>
          <w:sz w:val="22"/>
          <w:szCs w:val="22"/>
        </w:rPr>
        <w:t>Segundo:</w:t>
      </w:r>
      <w:r w:rsidRPr="0062363E">
        <w:rPr>
          <w:rFonts w:cs="Arial"/>
          <w:sz w:val="22"/>
          <w:szCs w:val="22"/>
        </w:rPr>
        <w:t xml:space="preserve"> Que el Grupo Mutual </w:t>
      </w:r>
      <w:r>
        <w:rPr>
          <w:rFonts w:cs="Arial"/>
          <w:sz w:val="22"/>
          <w:szCs w:val="22"/>
        </w:rPr>
        <w:t xml:space="preserve">ha solicitado, por medio del oficio C-052-SCB-19 del 19 de marzo de 2019, </w:t>
      </w:r>
      <w:r w:rsidRPr="0062363E">
        <w:rPr>
          <w:rFonts w:cs="Arial"/>
          <w:sz w:val="22"/>
          <w:szCs w:val="22"/>
        </w:rPr>
        <w:t>la autorización de este Banco para sustituir un núcleo familiar del citado proyecto de vivienda, como consecuencia de</w:t>
      </w:r>
      <w:r>
        <w:rPr>
          <w:rFonts w:cs="Arial"/>
          <w:sz w:val="22"/>
          <w:szCs w:val="22"/>
        </w:rPr>
        <w:t>l incumplimiento de requisitos</w:t>
      </w:r>
      <w:r w:rsidRPr="0062363E">
        <w:rPr>
          <w:rFonts w:cs="Arial"/>
          <w:sz w:val="22"/>
          <w:szCs w:val="22"/>
        </w:rPr>
        <w:t xml:space="preserve"> por parte del beneficiario original.</w:t>
      </w:r>
    </w:p>
    <w:p w:rsidR="0062363E" w:rsidRPr="0062363E" w:rsidRDefault="0062363E" w:rsidP="0062363E">
      <w:pPr>
        <w:spacing w:line="360" w:lineRule="auto"/>
        <w:jc w:val="both"/>
        <w:rPr>
          <w:rFonts w:cs="Arial"/>
          <w:sz w:val="22"/>
          <w:szCs w:val="22"/>
        </w:rPr>
      </w:pPr>
    </w:p>
    <w:p w:rsidR="0062363E" w:rsidRPr="0062363E" w:rsidRDefault="0062363E" w:rsidP="0062363E">
      <w:pPr>
        <w:spacing w:line="360" w:lineRule="auto"/>
        <w:jc w:val="both"/>
        <w:rPr>
          <w:rFonts w:cs="Arial"/>
          <w:bCs/>
          <w:sz w:val="22"/>
          <w:szCs w:val="22"/>
        </w:rPr>
      </w:pPr>
      <w:r w:rsidRPr="0062363E">
        <w:rPr>
          <w:rFonts w:cs="Arial"/>
          <w:b/>
          <w:bCs/>
          <w:sz w:val="22"/>
          <w:szCs w:val="22"/>
        </w:rPr>
        <w:t>Tercero:</w:t>
      </w:r>
      <w:r w:rsidRPr="0062363E">
        <w:rPr>
          <w:rFonts w:cs="Arial"/>
          <w:sz w:val="22"/>
          <w:szCs w:val="22"/>
        </w:rPr>
        <w:t xml:space="preserve"> Que mediante el oficio DF-OF-0</w:t>
      </w:r>
      <w:r>
        <w:rPr>
          <w:rFonts w:cs="Arial"/>
          <w:sz w:val="22"/>
          <w:szCs w:val="22"/>
        </w:rPr>
        <w:t>422</w:t>
      </w:r>
      <w:r w:rsidRPr="0062363E">
        <w:rPr>
          <w:rFonts w:cs="Arial"/>
          <w:sz w:val="22"/>
          <w:szCs w:val="22"/>
        </w:rPr>
        <w:t>-201</w:t>
      </w:r>
      <w:r>
        <w:rPr>
          <w:rFonts w:cs="Arial"/>
          <w:sz w:val="22"/>
          <w:szCs w:val="22"/>
        </w:rPr>
        <w:t>9</w:t>
      </w:r>
      <w:r w:rsidRPr="0062363E">
        <w:rPr>
          <w:rFonts w:cs="Arial"/>
          <w:sz w:val="22"/>
          <w:szCs w:val="22"/>
        </w:rPr>
        <w:t xml:space="preserve"> del </w:t>
      </w:r>
      <w:r>
        <w:rPr>
          <w:rFonts w:cs="Arial"/>
          <w:sz w:val="22"/>
          <w:szCs w:val="22"/>
        </w:rPr>
        <w:t>25</w:t>
      </w:r>
      <w:r w:rsidRPr="0062363E">
        <w:rPr>
          <w:rFonts w:cs="Arial"/>
          <w:sz w:val="22"/>
          <w:szCs w:val="22"/>
        </w:rPr>
        <w:t xml:space="preserve"> de </w:t>
      </w:r>
      <w:r>
        <w:rPr>
          <w:rFonts w:cs="Arial"/>
          <w:sz w:val="22"/>
          <w:szCs w:val="22"/>
        </w:rPr>
        <w:t>abril</w:t>
      </w:r>
      <w:r w:rsidRPr="0062363E">
        <w:rPr>
          <w:rFonts w:cs="Arial"/>
          <w:sz w:val="22"/>
          <w:szCs w:val="22"/>
        </w:rPr>
        <w:t xml:space="preserve"> de 201</w:t>
      </w:r>
      <w:r>
        <w:rPr>
          <w:rFonts w:cs="Arial"/>
          <w:sz w:val="22"/>
          <w:szCs w:val="22"/>
        </w:rPr>
        <w:t>9</w:t>
      </w:r>
      <w:r w:rsidRPr="0062363E">
        <w:rPr>
          <w:rFonts w:cs="Arial"/>
          <w:sz w:val="22"/>
          <w:szCs w:val="22"/>
        </w:rPr>
        <w:t xml:space="preserve"> –el cual es avalado por la Gerencia General con la nota GG-ME-0</w:t>
      </w:r>
      <w:r>
        <w:rPr>
          <w:rFonts w:cs="Arial"/>
          <w:sz w:val="22"/>
          <w:szCs w:val="22"/>
        </w:rPr>
        <w:t>424</w:t>
      </w:r>
      <w:r w:rsidRPr="0062363E">
        <w:rPr>
          <w:rFonts w:cs="Arial"/>
          <w:sz w:val="22"/>
          <w:szCs w:val="22"/>
        </w:rPr>
        <w:t>-201</w:t>
      </w:r>
      <w:r>
        <w:rPr>
          <w:rFonts w:cs="Arial"/>
          <w:sz w:val="22"/>
          <w:szCs w:val="22"/>
        </w:rPr>
        <w:t>9</w:t>
      </w:r>
      <w:r w:rsidRPr="0062363E">
        <w:rPr>
          <w:rFonts w:cs="Arial"/>
          <w:sz w:val="22"/>
          <w:szCs w:val="22"/>
        </w:rPr>
        <w:t xml:space="preserve">, del </w:t>
      </w:r>
      <w:r>
        <w:rPr>
          <w:rFonts w:cs="Arial"/>
          <w:sz w:val="22"/>
          <w:szCs w:val="22"/>
        </w:rPr>
        <w:t>26</w:t>
      </w:r>
      <w:r w:rsidRPr="0062363E">
        <w:rPr>
          <w:rFonts w:cs="Arial"/>
          <w:sz w:val="22"/>
          <w:szCs w:val="22"/>
        </w:rPr>
        <w:t xml:space="preserve"> de </w:t>
      </w:r>
      <w:r>
        <w:rPr>
          <w:rFonts w:cs="Arial"/>
          <w:sz w:val="22"/>
          <w:szCs w:val="22"/>
        </w:rPr>
        <w:t>abril</w:t>
      </w:r>
      <w:r w:rsidRPr="0062363E">
        <w:rPr>
          <w:rFonts w:cs="Arial"/>
          <w:sz w:val="22"/>
          <w:szCs w:val="22"/>
        </w:rPr>
        <w:t xml:space="preserve"> del año en curso–, la Dirección FOSUVI presenta el resultado del análisis realizado a la solicitud de la entidad autorizada y en éste recomienda aprobar el cambio requerido, certificando que el nuevo núcleo familiar califica satisfactoriamente para recibir el Bono Familiar de Vivienda.</w:t>
      </w:r>
    </w:p>
    <w:p w:rsidR="0062363E" w:rsidRPr="0062363E" w:rsidRDefault="0062363E" w:rsidP="0062363E">
      <w:pPr>
        <w:spacing w:line="360" w:lineRule="auto"/>
        <w:jc w:val="both"/>
        <w:rPr>
          <w:rFonts w:cs="Arial"/>
          <w:iCs/>
          <w:sz w:val="22"/>
          <w:szCs w:val="22"/>
        </w:rPr>
      </w:pPr>
    </w:p>
    <w:p w:rsidR="0062363E" w:rsidRPr="0062363E" w:rsidRDefault="0062363E" w:rsidP="0062363E">
      <w:pPr>
        <w:spacing w:line="360" w:lineRule="auto"/>
        <w:jc w:val="both"/>
        <w:rPr>
          <w:rFonts w:cs="Arial"/>
          <w:sz w:val="22"/>
          <w:szCs w:val="22"/>
        </w:rPr>
      </w:pPr>
      <w:r w:rsidRPr="0062363E">
        <w:rPr>
          <w:rFonts w:cs="Arial"/>
          <w:b/>
          <w:bCs/>
          <w:sz w:val="22"/>
          <w:szCs w:val="22"/>
        </w:rPr>
        <w:t xml:space="preserve">Cuarto: </w:t>
      </w:r>
      <w:r w:rsidRPr="0062363E">
        <w:rPr>
          <w:rFonts w:cs="Arial"/>
          <w:sz w:val="22"/>
          <w:szCs w:val="22"/>
        </w:rPr>
        <w:t>Que esta Junta Directiva no encuentra objeción en acoger la recomendación de la Administración y, en consecuencia, lo que procede es autorizar la sustitución indicada en el referido informe de la Dirección FOSUVI.</w:t>
      </w:r>
    </w:p>
    <w:p w:rsidR="0062363E" w:rsidRPr="0062363E" w:rsidRDefault="0062363E" w:rsidP="0062363E">
      <w:pPr>
        <w:spacing w:line="360" w:lineRule="auto"/>
        <w:jc w:val="both"/>
        <w:rPr>
          <w:rFonts w:cs="Arial"/>
          <w:sz w:val="22"/>
          <w:szCs w:val="22"/>
        </w:rPr>
      </w:pPr>
    </w:p>
    <w:p w:rsidR="0062363E" w:rsidRPr="0062363E" w:rsidRDefault="0062363E" w:rsidP="0062363E">
      <w:pPr>
        <w:spacing w:line="360" w:lineRule="auto"/>
        <w:jc w:val="both"/>
        <w:rPr>
          <w:rFonts w:cs="Arial"/>
          <w:b/>
          <w:bCs/>
          <w:sz w:val="22"/>
          <w:szCs w:val="22"/>
        </w:rPr>
      </w:pPr>
      <w:r w:rsidRPr="0062363E">
        <w:rPr>
          <w:rFonts w:cs="Arial"/>
          <w:b/>
          <w:bCs/>
          <w:sz w:val="22"/>
          <w:szCs w:val="22"/>
        </w:rPr>
        <w:t>Por tanto, se acuerda:</w:t>
      </w:r>
    </w:p>
    <w:p w:rsidR="002B71CC" w:rsidRDefault="0062363E" w:rsidP="002B71CC">
      <w:pPr>
        <w:spacing w:line="360" w:lineRule="auto"/>
        <w:jc w:val="both"/>
        <w:rPr>
          <w:rFonts w:cs="Arial"/>
          <w:sz w:val="22"/>
          <w:szCs w:val="22"/>
        </w:rPr>
      </w:pPr>
      <w:r w:rsidRPr="0062363E">
        <w:rPr>
          <w:rFonts w:cs="Arial"/>
          <w:sz w:val="22"/>
          <w:szCs w:val="22"/>
        </w:rPr>
        <w:t>Autorizar la exclusión del</w:t>
      </w:r>
      <w:r>
        <w:rPr>
          <w:rFonts w:cs="Arial"/>
          <w:sz w:val="22"/>
          <w:szCs w:val="22"/>
        </w:rPr>
        <w:t xml:space="preserve"> señor César Agustín Díaz, </w:t>
      </w:r>
      <w:r w:rsidRPr="0062363E">
        <w:rPr>
          <w:rFonts w:cs="Arial"/>
          <w:sz w:val="22"/>
          <w:szCs w:val="22"/>
        </w:rPr>
        <w:t xml:space="preserve">cédula N° </w:t>
      </w:r>
      <w:r w:rsidR="00495CB0">
        <w:rPr>
          <w:rFonts w:cs="Arial"/>
          <w:sz w:val="22"/>
          <w:szCs w:val="22"/>
        </w:rPr>
        <w:t>8</w:t>
      </w:r>
      <w:r w:rsidRPr="0062363E">
        <w:rPr>
          <w:rFonts w:cs="Arial"/>
          <w:sz w:val="22"/>
          <w:szCs w:val="22"/>
        </w:rPr>
        <w:t>-</w:t>
      </w:r>
      <w:r w:rsidR="00495CB0">
        <w:rPr>
          <w:rFonts w:cs="Arial"/>
          <w:sz w:val="22"/>
          <w:szCs w:val="22"/>
        </w:rPr>
        <w:t>0123</w:t>
      </w:r>
      <w:r w:rsidRPr="0062363E">
        <w:rPr>
          <w:rFonts w:cs="Arial"/>
          <w:sz w:val="22"/>
          <w:szCs w:val="22"/>
        </w:rPr>
        <w:t>-0</w:t>
      </w:r>
      <w:r w:rsidR="00495CB0">
        <w:rPr>
          <w:rFonts w:cs="Arial"/>
          <w:sz w:val="22"/>
          <w:szCs w:val="22"/>
        </w:rPr>
        <w:t>193 (155</w:t>
      </w:r>
      <w:r w:rsidR="00FF5B2D">
        <w:rPr>
          <w:rFonts w:cs="Arial"/>
          <w:sz w:val="22"/>
          <w:szCs w:val="22"/>
        </w:rPr>
        <w:t>809415729)</w:t>
      </w:r>
      <w:r w:rsidRPr="0062363E">
        <w:rPr>
          <w:rFonts w:cs="Arial"/>
          <w:sz w:val="22"/>
          <w:szCs w:val="22"/>
        </w:rPr>
        <w:t>, como beneficiari</w:t>
      </w:r>
      <w:r w:rsidR="00FF5B2D">
        <w:rPr>
          <w:rFonts w:cs="Arial"/>
          <w:sz w:val="22"/>
          <w:szCs w:val="22"/>
        </w:rPr>
        <w:t>o</w:t>
      </w:r>
      <w:r w:rsidRPr="0062363E">
        <w:rPr>
          <w:rFonts w:cs="Arial"/>
          <w:sz w:val="22"/>
          <w:szCs w:val="22"/>
        </w:rPr>
        <w:t xml:space="preserve"> del proyecto habitacional Las Anas, e incluir como beneficiari</w:t>
      </w:r>
      <w:r w:rsidR="00FF5B2D">
        <w:rPr>
          <w:rFonts w:cs="Arial"/>
          <w:sz w:val="22"/>
          <w:szCs w:val="22"/>
        </w:rPr>
        <w:t xml:space="preserve">o </w:t>
      </w:r>
      <w:r w:rsidRPr="0062363E">
        <w:rPr>
          <w:rFonts w:cs="Arial"/>
          <w:sz w:val="22"/>
          <w:szCs w:val="22"/>
        </w:rPr>
        <w:t xml:space="preserve">de dicho proyecto a la familia que encabeza </w:t>
      </w:r>
      <w:r w:rsidR="00FF5B2D">
        <w:rPr>
          <w:rFonts w:cs="Arial"/>
          <w:sz w:val="22"/>
          <w:szCs w:val="22"/>
        </w:rPr>
        <w:t>el señor Jesús Alberto Chavarría Castro</w:t>
      </w:r>
      <w:r w:rsidRPr="0062363E">
        <w:rPr>
          <w:rFonts w:cs="Arial"/>
          <w:sz w:val="22"/>
          <w:szCs w:val="22"/>
        </w:rPr>
        <w:t>, cédula N° 1-</w:t>
      </w:r>
      <w:r w:rsidR="00FF5B2D">
        <w:rPr>
          <w:rFonts w:cs="Arial"/>
          <w:sz w:val="22"/>
          <w:szCs w:val="22"/>
        </w:rPr>
        <w:t>0993-0099</w:t>
      </w:r>
      <w:r w:rsidRPr="0062363E">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C209A3" w:rsidRDefault="00C209A3" w:rsidP="00C209A3">
      <w:pPr>
        <w:spacing w:line="360" w:lineRule="auto"/>
        <w:jc w:val="both"/>
        <w:rPr>
          <w:rFonts w:cs="Arial"/>
          <w:sz w:val="22"/>
          <w:szCs w:val="22"/>
        </w:rPr>
      </w:pPr>
    </w:p>
    <w:p w:rsidR="00C209A3" w:rsidRPr="00AB2826" w:rsidRDefault="00C209A3" w:rsidP="00C209A3">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rsidR="003E464E" w:rsidRPr="0062363E" w:rsidRDefault="003E464E" w:rsidP="003E464E">
      <w:pPr>
        <w:spacing w:line="360" w:lineRule="auto"/>
        <w:jc w:val="both"/>
        <w:rPr>
          <w:rFonts w:cs="Arial"/>
          <w:b/>
          <w:bCs/>
          <w:sz w:val="22"/>
          <w:szCs w:val="22"/>
        </w:rPr>
      </w:pPr>
      <w:r w:rsidRPr="0062363E">
        <w:rPr>
          <w:rFonts w:cs="Arial"/>
          <w:b/>
          <w:bCs/>
          <w:sz w:val="22"/>
          <w:szCs w:val="22"/>
        </w:rPr>
        <w:t>Considerando:</w:t>
      </w:r>
    </w:p>
    <w:p w:rsidR="003E464E" w:rsidRDefault="003E464E" w:rsidP="003E464E">
      <w:pPr>
        <w:spacing w:line="360" w:lineRule="auto"/>
        <w:jc w:val="both"/>
        <w:rPr>
          <w:rFonts w:cs="Arial"/>
          <w:sz w:val="22"/>
          <w:szCs w:val="22"/>
        </w:rPr>
      </w:pPr>
      <w:r w:rsidRPr="0062363E">
        <w:rPr>
          <w:rFonts w:cs="Arial"/>
          <w:b/>
          <w:bCs/>
          <w:sz w:val="22"/>
          <w:szCs w:val="22"/>
        </w:rPr>
        <w:t>Primero:</w:t>
      </w:r>
      <w:r w:rsidRPr="0062363E">
        <w:rPr>
          <w:rFonts w:cs="Arial"/>
          <w:sz w:val="22"/>
          <w:szCs w:val="22"/>
        </w:rPr>
        <w:t xml:space="preserve"> Que mediante el acuerdo número </w:t>
      </w:r>
      <w:r>
        <w:rPr>
          <w:rFonts w:cs="Arial"/>
          <w:sz w:val="22"/>
          <w:szCs w:val="22"/>
        </w:rPr>
        <w:t>2</w:t>
      </w:r>
      <w:r w:rsidRPr="0062363E">
        <w:rPr>
          <w:rFonts w:cs="Arial"/>
          <w:sz w:val="22"/>
          <w:szCs w:val="22"/>
        </w:rPr>
        <w:t xml:space="preserve"> de la sesión </w:t>
      </w:r>
      <w:r>
        <w:rPr>
          <w:rFonts w:cs="Arial"/>
          <w:sz w:val="22"/>
          <w:szCs w:val="22"/>
        </w:rPr>
        <w:t>40</w:t>
      </w:r>
      <w:r w:rsidRPr="0062363E">
        <w:rPr>
          <w:rFonts w:cs="Arial"/>
          <w:sz w:val="22"/>
          <w:szCs w:val="22"/>
        </w:rPr>
        <w:t>-201</w:t>
      </w:r>
      <w:r>
        <w:rPr>
          <w:rFonts w:cs="Arial"/>
          <w:sz w:val="22"/>
          <w:szCs w:val="22"/>
        </w:rPr>
        <w:t>8</w:t>
      </w:r>
      <w:r w:rsidRPr="0062363E">
        <w:rPr>
          <w:rFonts w:cs="Arial"/>
          <w:sz w:val="22"/>
          <w:szCs w:val="22"/>
        </w:rPr>
        <w:t xml:space="preserve"> del 0</w:t>
      </w:r>
      <w:r>
        <w:rPr>
          <w:rFonts w:cs="Arial"/>
          <w:sz w:val="22"/>
          <w:szCs w:val="22"/>
        </w:rPr>
        <w:t>6</w:t>
      </w:r>
      <w:r w:rsidRPr="0062363E">
        <w:rPr>
          <w:rFonts w:cs="Arial"/>
          <w:sz w:val="22"/>
          <w:szCs w:val="22"/>
        </w:rPr>
        <w:t xml:space="preserve"> de </w:t>
      </w:r>
      <w:r>
        <w:rPr>
          <w:rFonts w:cs="Arial"/>
          <w:sz w:val="22"/>
          <w:szCs w:val="22"/>
        </w:rPr>
        <w:t>agosto</w:t>
      </w:r>
      <w:r w:rsidRPr="0062363E">
        <w:rPr>
          <w:rFonts w:cs="Arial"/>
          <w:sz w:val="22"/>
          <w:szCs w:val="22"/>
        </w:rPr>
        <w:t xml:space="preserve"> de 201</w:t>
      </w:r>
      <w:r>
        <w:rPr>
          <w:rFonts w:cs="Arial"/>
          <w:sz w:val="22"/>
          <w:szCs w:val="22"/>
        </w:rPr>
        <w:t>8</w:t>
      </w:r>
      <w:r w:rsidRPr="0062363E">
        <w:rPr>
          <w:rFonts w:cs="Arial"/>
          <w:sz w:val="22"/>
          <w:szCs w:val="22"/>
        </w:rPr>
        <w:t xml:space="preserve">, la Junta Directiva de este Banco otorgó al Grupo Mutual Alajuela – La Vivienda de Ahorro y Préstamo (Grupo Mutual) –al amparo del artículo 59 de la Ley del Sistema Financiero Nacional para la Vivienda– el financiamiento para </w:t>
      </w:r>
      <w:r>
        <w:rPr>
          <w:rFonts w:cs="Arial"/>
          <w:sz w:val="22"/>
          <w:szCs w:val="22"/>
        </w:rPr>
        <w:t xml:space="preserve">tramitar 62 </w:t>
      </w:r>
      <w:r w:rsidRPr="003E464E">
        <w:rPr>
          <w:rFonts w:cs="Arial"/>
          <w:sz w:val="22"/>
          <w:szCs w:val="22"/>
        </w:rPr>
        <w:t>operaciones individuales de Bono Familiar de Vivienda</w:t>
      </w:r>
      <w:r>
        <w:rPr>
          <w:rFonts w:cs="Arial"/>
          <w:sz w:val="22"/>
          <w:szCs w:val="22"/>
        </w:rPr>
        <w:t>,</w:t>
      </w:r>
      <w:r w:rsidRPr="003E464E">
        <w:rPr>
          <w:rFonts w:cs="Arial"/>
          <w:sz w:val="22"/>
          <w:szCs w:val="22"/>
        </w:rPr>
        <w:t xml:space="preserve"> para compra de vivienda existente, en el proyecto habitacional Condominio Centauro, ubicado en el distrito Purral del cantón de Goicoechea</w:t>
      </w:r>
      <w:r>
        <w:rPr>
          <w:rFonts w:cs="Arial"/>
          <w:sz w:val="22"/>
          <w:szCs w:val="22"/>
        </w:rPr>
        <w:t>.</w:t>
      </w:r>
    </w:p>
    <w:p w:rsidR="003E464E" w:rsidRPr="0062363E" w:rsidRDefault="003E464E" w:rsidP="003E464E">
      <w:pPr>
        <w:spacing w:line="360" w:lineRule="auto"/>
        <w:jc w:val="both"/>
        <w:rPr>
          <w:rFonts w:cs="Arial"/>
          <w:sz w:val="22"/>
          <w:szCs w:val="22"/>
        </w:rPr>
      </w:pPr>
    </w:p>
    <w:p w:rsidR="003E464E" w:rsidRPr="0062363E" w:rsidRDefault="003E464E" w:rsidP="003E464E">
      <w:pPr>
        <w:spacing w:line="360" w:lineRule="auto"/>
        <w:jc w:val="both"/>
        <w:rPr>
          <w:rFonts w:cs="Arial"/>
          <w:sz w:val="22"/>
          <w:szCs w:val="22"/>
        </w:rPr>
      </w:pPr>
      <w:r w:rsidRPr="0062363E">
        <w:rPr>
          <w:rFonts w:cs="Arial"/>
          <w:b/>
          <w:bCs/>
          <w:sz w:val="22"/>
          <w:szCs w:val="22"/>
        </w:rPr>
        <w:t>Segundo:</w:t>
      </w:r>
      <w:r w:rsidRPr="0062363E">
        <w:rPr>
          <w:rFonts w:cs="Arial"/>
          <w:sz w:val="22"/>
          <w:szCs w:val="22"/>
        </w:rPr>
        <w:t xml:space="preserve"> Que el Grupo Mutual </w:t>
      </w:r>
      <w:r>
        <w:rPr>
          <w:rFonts w:cs="Arial"/>
          <w:sz w:val="22"/>
          <w:szCs w:val="22"/>
        </w:rPr>
        <w:t>ha solicitado, por medio del oficio C-0</w:t>
      </w:r>
      <w:r w:rsidR="004B060F">
        <w:rPr>
          <w:rFonts w:cs="Arial"/>
          <w:sz w:val="22"/>
          <w:szCs w:val="22"/>
        </w:rPr>
        <w:t>46</w:t>
      </w:r>
      <w:r>
        <w:rPr>
          <w:rFonts w:cs="Arial"/>
          <w:sz w:val="22"/>
          <w:szCs w:val="22"/>
        </w:rPr>
        <w:t xml:space="preserve">-SCB-19 del </w:t>
      </w:r>
      <w:r w:rsidR="004B060F">
        <w:rPr>
          <w:rFonts w:cs="Arial"/>
          <w:sz w:val="22"/>
          <w:szCs w:val="22"/>
        </w:rPr>
        <w:t>11</w:t>
      </w:r>
      <w:r>
        <w:rPr>
          <w:rFonts w:cs="Arial"/>
          <w:sz w:val="22"/>
          <w:szCs w:val="22"/>
        </w:rPr>
        <w:t xml:space="preserve"> de marzo de 2019, </w:t>
      </w:r>
      <w:r w:rsidRPr="0062363E">
        <w:rPr>
          <w:rFonts w:cs="Arial"/>
          <w:sz w:val="22"/>
          <w:szCs w:val="22"/>
        </w:rPr>
        <w:t>la autorización de este Banco para sustituir un núcleo familiar del citado proyecto de vivienda, como consecuencia de</w:t>
      </w:r>
      <w:r w:rsidR="004B060F">
        <w:rPr>
          <w:rFonts w:cs="Arial"/>
          <w:sz w:val="22"/>
          <w:szCs w:val="22"/>
        </w:rPr>
        <w:t xml:space="preserve"> la renuncia</w:t>
      </w:r>
      <w:r w:rsidRPr="0062363E">
        <w:rPr>
          <w:rFonts w:cs="Arial"/>
          <w:sz w:val="22"/>
          <w:szCs w:val="22"/>
        </w:rPr>
        <w:t xml:space="preserve"> por parte de</w:t>
      </w:r>
      <w:r w:rsidR="004B060F">
        <w:rPr>
          <w:rFonts w:cs="Arial"/>
          <w:sz w:val="22"/>
          <w:szCs w:val="22"/>
        </w:rPr>
        <w:t xml:space="preserve"> la</w:t>
      </w:r>
      <w:r w:rsidRPr="0062363E">
        <w:rPr>
          <w:rFonts w:cs="Arial"/>
          <w:sz w:val="22"/>
          <w:szCs w:val="22"/>
        </w:rPr>
        <w:t xml:space="preserve"> beneficiari</w:t>
      </w:r>
      <w:r w:rsidR="004B060F">
        <w:rPr>
          <w:rFonts w:cs="Arial"/>
          <w:sz w:val="22"/>
          <w:szCs w:val="22"/>
        </w:rPr>
        <w:t>a</w:t>
      </w:r>
      <w:r w:rsidRPr="0062363E">
        <w:rPr>
          <w:rFonts w:cs="Arial"/>
          <w:sz w:val="22"/>
          <w:szCs w:val="22"/>
        </w:rPr>
        <w:t xml:space="preserve"> original.</w:t>
      </w:r>
    </w:p>
    <w:p w:rsidR="003E464E" w:rsidRPr="0062363E" w:rsidRDefault="003E464E" w:rsidP="003E464E">
      <w:pPr>
        <w:spacing w:line="360" w:lineRule="auto"/>
        <w:jc w:val="both"/>
        <w:rPr>
          <w:rFonts w:cs="Arial"/>
          <w:sz w:val="22"/>
          <w:szCs w:val="22"/>
        </w:rPr>
      </w:pPr>
    </w:p>
    <w:p w:rsidR="003E464E" w:rsidRPr="0062363E" w:rsidRDefault="003E464E" w:rsidP="003E464E">
      <w:pPr>
        <w:spacing w:line="360" w:lineRule="auto"/>
        <w:jc w:val="both"/>
        <w:rPr>
          <w:rFonts w:cs="Arial"/>
          <w:bCs/>
          <w:sz w:val="22"/>
          <w:szCs w:val="22"/>
        </w:rPr>
      </w:pPr>
      <w:r w:rsidRPr="0062363E">
        <w:rPr>
          <w:rFonts w:cs="Arial"/>
          <w:b/>
          <w:bCs/>
          <w:sz w:val="22"/>
          <w:szCs w:val="22"/>
        </w:rPr>
        <w:t>Tercero:</w:t>
      </w:r>
      <w:r w:rsidRPr="0062363E">
        <w:rPr>
          <w:rFonts w:cs="Arial"/>
          <w:sz w:val="22"/>
          <w:szCs w:val="22"/>
        </w:rPr>
        <w:t xml:space="preserve"> Que mediante el oficio DF-OF-0</w:t>
      </w:r>
      <w:r w:rsidR="004B060F">
        <w:rPr>
          <w:rFonts w:cs="Arial"/>
          <w:sz w:val="22"/>
          <w:szCs w:val="22"/>
        </w:rPr>
        <w:t>423</w:t>
      </w:r>
      <w:r w:rsidRPr="0062363E">
        <w:rPr>
          <w:rFonts w:cs="Arial"/>
          <w:sz w:val="22"/>
          <w:szCs w:val="22"/>
        </w:rPr>
        <w:t>-201</w:t>
      </w:r>
      <w:r>
        <w:rPr>
          <w:rFonts w:cs="Arial"/>
          <w:sz w:val="22"/>
          <w:szCs w:val="22"/>
        </w:rPr>
        <w:t>9</w:t>
      </w:r>
      <w:r w:rsidRPr="0062363E">
        <w:rPr>
          <w:rFonts w:cs="Arial"/>
          <w:sz w:val="22"/>
          <w:szCs w:val="22"/>
        </w:rPr>
        <w:t xml:space="preserve"> del </w:t>
      </w:r>
      <w:r>
        <w:rPr>
          <w:rFonts w:cs="Arial"/>
          <w:sz w:val="22"/>
          <w:szCs w:val="22"/>
        </w:rPr>
        <w:t>25</w:t>
      </w:r>
      <w:r w:rsidRPr="0062363E">
        <w:rPr>
          <w:rFonts w:cs="Arial"/>
          <w:sz w:val="22"/>
          <w:szCs w:val="22"/>
        </w:rPr>
        <w:t xml:space="preserve"> de </w:t>
      </w:r>
      <w:r>
        <w:rPr>
          <w:rFonts w:cs="Arial"/>
          <w:sz w:val="22"/>
          <w:szCs w:val="22"/>
        </w:rPr>
        <w:t>abril</w:t>
      </w:r>
      <w:r w:rsidRPr="0062363E">
        <w:rPr>
          <w:rFonts w:cs="Arial"/>
          <w:sz w:val="22"/>
          <w:szCs w:val="22"/>
        </w:rPr>
        <w:t xml:space="preserve"> de 201</w:t>
      </w:r>
      <w:r>
        <w:rPr>
          <w:rFonts w:cs="Arial"/>
          <w:sz w:val="22"/>
          <w:szCs w:val="22"/>
        </w:rPr>
        <w:t>9</w:t>
      </w:r>
      <w:r w:rsidRPr="0062363E">
        <w:rPr>
          <w:rFonts w:cs="Arial"/>
          <w:sz w:val="22"/>
          <w:szCs w:val="22"/>
        </w:rPr>
        <w:t xml:space="preserve"> –el cual es avalado por la Gerencia General con la nota GG-ME-0</w:t>
      </w:r>
      <w:r>
        <w:rPr>
          <w:rFonts w:cs="Arial"/>
          <w:sz w:val="22"/>
          <w:szCs w:val="22"/>
        </w:rPr>
        <w:t>42</w:t>
      </w:r>
      <w:r w:rsidR="004B060F">
        <w:rPr>
          <w:rFonts w:cs="Arial"/>
          <w:sz w:val="22"/>
          <w:szCs w:val="22"/>
        </w:rPr>
        <w:t>3</w:t>
      </w:r>
      <w:r w:rsidRPr="0062363E">
        <w:rPr>
          <w:rFonts w:cs="Arial"/>
          <w:sz w:val="22"/>
          <w:szCs w:val="22"/>
        </w:rPr>
        <w:t>-201</w:t>
      </w:r>
      <w:r>
        <w:rPr>
          <w:rFonts w:cs="Arial"/>
          <w:sz w:val="22"/>
          <w:szCs w:val="22"/>
        </w:rPr>
        <w:t>9</w:t>
      </w:r>
      <w:r w:rsidRPr="0062363E">
        <w:rPr>
          <w:rFonts w:cs="Arial"/>
          <w:sz w:val="22"/>
          <w:szCs w:val="22"/>
        </w:rPr>
        <w:t xml:space="preserve">, del </w:t>
      </w:r>
      <w:r>
        <w:rPr>
          <w:rFonts w:cs="Arial"/>
          <w:sz w:val="22"/>
          <w:szCs w:val="22"/>
        </w:rPr>
        <w:t>26</w:t>
      </w:r>
      <w:r w:rsidRPr="0062363E">
        <w:rPr>
          <w:rFonts w:cs="Arial"/>
          <w:sz w:val="22"/>
          <w:szCs w:val="22"/>
        </w:rPr>
        <w:t xml:space="preserve"> de </w:t>
      </w:r>
      <w:r>
        <w:rPr>
          <w:rFonts w:cs="Arial"/>
          <w:sz w:val="22"/>
          <w:szCs w:val="22"/>
        </w:rPr>
        <w:t>abril</w:t>
      </w:r>
      <w:r w:rsidRPr="0062363E">
        <w:rPr>
          <w:rFonts w:cs="Arial"/>
          <w:sz w:val="22"/>
          <w:szCs w:val="22"/>
        </w:rPr>
        <w:t xml:space="preserve"> del año en curso–, la Dirección FOSUVI presenta el resultado del análisis realizado a la solicitud de la entidad autorizada y en éste recomienda aprobar el cambio requerido, certificando que el nuevo núcleo familiar califica satisfactoriamente para recibir el Bono Familiar de Vivienda.</w:t>
      </w:r>
    </w:p>
    <w:p w:rsidR="003E464E" w:rsidRPr="0062363E" w:rsidRDefault="003E464E" w:rsidP="003E464E">
      <w:pPr>
        <w:spacing w:line="360" w:lineRule="auto"/>
        <w:jc w:val="both"/>
        <w:rPr>
          <w:rFonts w:cs="Arial"/>
          <w:iCs/>
          <w:sz w:val="22"/>
          <w:szCs w:val="22"/>
        </w:rPr>
      </w:pPr>
    </w:p>
    <w:p w:rsidR="004B060F" w:rsidRDefault="003E464E" w:rsidP="003E464E">
      <w:pPr>
        <w:spacing w:line="360" w:lineRule="auto"/>
        <w:jc w:val="both"/>
        <w:rPr>
          <w:rFonts w:cs="Arial"/>
          <w:sz w:val="22"/>
          <w:szCs w:val="22"/>
        </w:rPr>
      </w:pPr>
      <w:r w:rsidRPr="0062363E">
        <w:rPr>
          <w:rFonts w:cs="Arial"/>
          <w:b/>
          <w:bCs/>
          <w:sz w:val="22"/>
          <w:szCs w:val="22"/>
        </w:rPr>
        <w:t xml:space="preserve">Cuarto: </w:t>
      </w:r>
      <w:r w:rsidRPr="0062363E">
        <w:rPr>
          <w:rFonts w:cs="Arial"/>
          <w:sz w:val="22"/>
          <w:szCs w:val="22"/>
        </w:rPr>
        <w:t xml:space="preserve">Que </w:t>
      </w:r>
      <w:r w:rsidR="004B060F">
        <w:rPr>
          <w:rFonts w:cs="Arial"/>
          <w:sz w:val="22"/>
          <w:szCs w:val="22"/>
        </w:rPr>
        <w:t xml:space="preserve">a raíz de la información que recientemente ha recibido la Presidenta de </w:t>
      </w:r>
      <w:r w:rsidRPr="0062363E">
        <w:rPr>
          <w:rFonts w:cs="Arial"/>
          <w:sz w:val="22"/>
          <w:szCs w:val="22"/>
        </w:rPr>
        <w:t>esta Junta Directiva</w:t>
      </w:r>
      <w:r w:rsidR="004B060F">
        <w:rPr>
          <w:rFonts w:cs="Arial"/>
          <w:sz w:val="22"/>
          <w:szCs w:val="22"/>
        </w:rPr>
        <w:t>,</w:t>
      </w:r>
      <w:r w:rsidRPr="0062363E">
        <w:rPr>
          <w:rFonts w:cs="Arial"/>
          <w:sz w:val="22"/>
          <w:szCs w:val="22"/>
        </w:rPr>
        <w:t xml:space="preserve"> </w:t>
      </w:r>
      <w:r w:rsidR="004B060F">
        <w:rPr>
          <w:rFonts w:cs="Arial"/>
          <w:sz w:val="22"/>
          <w:szCs w:val="22"/>
        </w:rPr>
        <w:t>en relación con apar</w:t>
      </w:r>
      <w:r w:rsidR="00883D73">
        <w:rPr>
          <w:rFonts w:cs="Arial"/>
          <w:sz w:val="22"/>
          <w:szCs w:val="22"/>
        </w:rPr>
        <w:t>en</w:t>
      </w:r>
      <w:r w:rsidR="004B060F">
        <w:rPr>
          <w:rFonts w:cs="Arial"/>
          <w:sz w:val="22"/>
          <w:szCs w:val="22"/>
        </w:rPr>
        <w:t xml:space="preserve">tes conflictos que se han venido </w:t>
      </w:r>
      <w:r w:rsidR="00D12AFF">
        <w:rPr>
          <w:rFonts w:cs="Arial"/>
          <w:sz w:val="22"/>
          <w:szCs w:val="22"/>
        </w:rPr>
        <w:t>dando</w:t>
      </w:r>
      <w:r w:rsidR="004B060F">
        <w:rPr>
          <w:rFonts w:cs="Arial"/>
          <w:sz w:val="22"/>
          <w:szCs w:val="22"/>
        </w:rPr>
        <w:t xml:space="preserve"> entre algunos beneficiarios de este proyecto </w:t>
      </w:r>
      <w:r w:rsidR="00883D73">
        <w:rPr>
          <w:rFonts w:cs="Arial"/>
          <w:sz w:val="22"/>
          <w:szCs w:val="22"/>
        </w:rPr>
        <w:t>habitacional</w:t>
      </w:r>
      <w:r w:rsidR="004B060F">
        <w:rPr>
          <w:rFonts w:cs="Arial"/>
          <w:sz w:val="22"/>
          <w:szCs w:val="22"/>
        </w:rPr>
        <w:t xml:space="preserve">, </w:t>
      </w:r>
      <w:r w:rsidR="00304D84">
        <w:rPr>
          <w:rFonts w:cs="Arial"/>
          <w:sz w:val="22"/>
          <w:szCs w:val="22"/>
        </w:rPr>
        <w:t xml:space="preserve">se estima pertinente posponer la resolución de la presente solicitud y </w:t>
      </w:r>
      <w:r w:rsidR="00902EA1">
        <w:rPr>
          <w:rFonts w:cs="Arial"/>
          <w:sz w:val="22"/>
          <w:szCs w:val="22"/>
        </w:rPr>
        <w:t xml:space="preserve">girar instrucciones </w:t>
      </w:r>
      <w:r w:rsidR="00304D84">
        <w:rPr>
          <w:rFonts w:cs="Arial"/>
          <w:sz w:val="22"/>
          <w:szCs w:val="22"/>
        </w:rPr>
        <w:t xml:space="preserve">a la </w:t>
      </w:r>
      <w:r w:rsidR="00902EA1" w:rsidRPr="00902EA1">
        <w:rPr>
          <w:rFonts w:cs="Arial"/>
          <w:sz w:val="22"/>
          <w:szCs w:val="22"/>
        </w:rPr>
        <w:t>Administración</w:t>
      </w:r>
      <w:r w:rsidR="00902EA1">
        <w:rPr>
          <w:rFonts w:cs="Arial"/>
          <w:sz w:val="22"/>
          <w:szCs w:val="22"/>
        </w:rPr>
        <w:t xml:space="preserve">, para que con </w:t>
      </w:r>
      <w:r w:rsidR="00B76725">
        <w:rPr>
          <w:rFonts w:cs="Arial"/>
          <w:sz w:val="22"/>
          <w:szCs w:val="22"/>
        </w:rPr>
        <w:t xml:space="preserve">el concurso de </w:t>
      </w:r>
      <w:r w:rsidR="00902EA1">
        <w:rPr>
          <w:rFonts w:cs="Arial"/>
          <w:sz w:val="22"/>
          <w:szCs w:val="22"/>
        </w:rPr>
        <w:t xml:space="preserve">la </w:t>
      </w:r>
      <w:r w:rsidR="00304D84">
        <w:rPr>
          <w:rFonts w:cs="Arial"/>
          <w:sz w:val="22"/>
          <w:szCs w:val="22"/>
        </w:rPr>
        <w:t>entidad autorizada</w:t>
      </w:r>
      <w:r w:rsidR="00D12AFF">
        <w:rPr>
          <w:rFonts w:cs="Arial"/>
          <w:sz w:val="22"/>
          <w:szCs w:val="22"/>
        </w:rPr>
        <w:t>,</w:t>
      </w:r>
      <w:r w:rsidR="00304D84">
        <w:rPr>
          <w:rFonts w:cs="Arial"/>
          <w:sz w:val="22"/>
          <w:szCs w:val="22"/>
        </w:rPr>
        <w:t xml:space="preserve"> </w:t>
      </w:r>
      <w:r w:rsidR="00902EA1">
        <w:rPr>
          <w:rFonts w:cs="Arial"/>
          <w:sz w:val="22"/>
          <w:szCs w:val="22"/>
        </w:rPr>
        <w:t>realice un</w:t>
      </w:r>
      <w:r w:rsidR="00EA0E89">
        <w:rPr>
          <w:rFonts w:cs="Arial"/>
          <w:sz w:val="22"/>
          <w:szCs w:val="22"/>
        </w:rPr>
        <w:t xml:space="preserve">a investigación de carácter social, que permita corroborar la pertinencia de </w:t>
      </w:r>
      <w:r w:rsidR="00AB2E93">
        <w:rPr>
          <w:rFonts w:cs="Arial"/>
          <w:sz w:val="22"/>
          <w:szCs w:val="22"/>
        </w:rPr>
        <w:t>los cambios que se proponen.</w:t>
      </w:r>
    </w:p>
    <w:p w:rsidR="004B060F" w:rsidRDefault="004B060F" w:rsidP="003E464E">
      <w:pPr>
        <w:spacing w:line="360" w:lineRule="auto"/>
        <w:jc w:val="both"/>
        <w:rPr>
          <w:rFonts w:cs="Arial"/>
          <w:sz w:val="22"/>
          <w:szCs w:val="22"/>
        </w:rPr>
      </w:pPr>
    </w:p>
    <w:p w:rsidR="003E464E" w:rsidRPr="0062363E" w:rsidRDefault="003E464E" w:rsidP="003E464E">
      <w:pPr>
        <w:spacing w:line="360" w:lineRule="auto"/>
        <w:jc w:val="both"/>
        <w:rPr>
          <w:rFonts w:cs="Arial"/>
          <w:b/>
          <w:bCs/>
          <w:sz w:val="22"/>
          <w:szCs w:val="22"/>
        </w:rPr>
      </w:pPr>
      <w:r w:rsidRPr="0062363E">
        <w:rPr>
          <w:rFonts w:cs="Arial"/>
          <w:b/>
          <w:bCs/>
          <w:sz w:val="22"/>
          <w:szCs w:val="22"/>
        </w:rPr>
        <w:t>Por tanto, se acuerda:</w:t>
      </w:r>
    </w:p>
    <w:p w:rsidR="00C209A3" w:rsidRDefault="00AB2E93" w:rsidP="00C209A3">
      <w:pPr>
        <w:spacing w:line="360" w:lineRule="auto"/>
        <w:jc w:val="both"/>
        <w:rPr>
          <w:rFonts w:cs="Arial"/>
          <w:sz w:val="22"/>
          <w:szCs w:val="22"/>
        </w:rPr>
      </w:pPr>
      <w:r>
        <w:rPr>
          <w:rFonts w:cs="Arial"/>
          <w:sz w:val="22"/>
          <w:szCs w:val="22"/>
        </w:rPr>
        <w:t xml:space="preserve">Previo a resolver la solicitud </w:t>
      </w:r>
      <w:r w:rsidR="00541D10">
        <w:rPr>
          <w:rFonts w:cs="Arial"/>
          <w:sz w:val="22"/>
          <w:szCs w:val="22"/>
        </w:rPr>
        <w:t xml:space="preserve">para sustituir un beneficiario del proyecto habitacional Centauro, según </w:t>
      </w:r>
      <w:r>
        <w:rPr>
          <w:rFonts w:cs="Arial"/>
          <w:sz w:val="22"/>
          <w:szCs w:val="22"/>
        </w:rPr>
        <w:t>oficio GG-ME-0423-2019</w:t>
      </w:r>
      <w:r w:rsidR="00541D10" w:rsidRPr="00541D10">
        <w:rPr>
          <w:rFonts w:cs="Arial"/>
          <w:sz w:val="22"/>
          <w:szCs w:val="22"/>
        </w:rPr>
        <w:t xml:space="preserve"> </w:t>
      </w:r>
      <w:r w:rsidR="00541D10">
        <w:rPr>
          <w:rFonts w:cs="Arial"/>
          <w:sz w:val="22"/>
          <w:szCs w:val="22"/>
        </w:rPr>
        <w:t xml:space="preserve">de la </w:t>
      </w:r>
      <w:r w:rsidR="00541D10" w:rsidRPr="00AB2E93">
        <w:rPr>
          <w:rFonts w:cs="Arial"/>
          <w:sz w:val="22"/>
          <w:szCs w:val="22"/>
        </w:rPr>
        <w:t>Gerencia General</w:t>
      </w:r>
      <w:r>
        <w:rPr>
          <w:rFonts w:cs="Arial"/>
          <w:sz w:val="22"/>
          <w:szCs w:val="22"/>
        </w:rPr>
        <w:t xml:space="preserve">, se instruye a la </w:t>
      </w:r>
      <w:r w:rsidRPr="00902EA1">
        <w:rPr>
          <w:rFonts w:cs="Arial"/>
          <w:sz w:val="22"/>
          <w:szCs w:val="22"/>
        </w:rPr>
        <w:t>Administración</w:t>
      </w:r>
      <w:r>
        <w:rPr>
          <w:rFonts w:cs="Arial"/>
          <w:sz w:val="22"/>
          <w:szCs w:val="22"/>
        </w:rPr>
        <w:t xml:space="preserve">, para que con el concurso de la entidad autorizada, realice una investigación de carácter social, que permita corroborar la pertinencia de los cambios </w:t>
      </w:r>
      <w:r w:rsidR="00883D73">
        <w:rPr>
          <w:rFonts w:cs="Arial"/>
          <w:sz w:val="22"/>
          <w:szCs w:val="22"/>
        </w:rPr>
        <w:t xml:space="preserve">de beneficiarios </w:t>
      </w:r>
      <w:r>
        <w:rPr>
          <w:rFonts w:cs="Arial"/>
          <w:sz w:val="22"/>
          <w:szCs w:val="22"/>
        </w:rPr>
        <w:t xml:space="preserve">que se proponen en el </w:t>
      </w:r>
      <w:r w:rsidR="00541D10">
        <w:rPr>
          <w:rFonts w:cs="Arial"/>
          <w:sz w:val="22"/>
          <w:szCs w:val="22"/>
        </w:rPr>
        <w:t>citado documento</w:t>
      </w:r>
      <w:r>
        <w:rPr>
          <w:rFonts w:cs="Arial"/>
          <w:sz w:val="22"/>
          <w:szCs w:val="22"/>
        </w:rPr>
        <w:t>.</w:t>
      </w:r>
    </w:p>
    <w:p w:rsidR="00C209A3" w:rsidRPr="00AB2826" w:rsidRDefault="00C209A3" w:rsidP="00C209A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C209A3" w:rsidRPr="00D14EAF" w:rsidRDefault="00C209A3" w:rsidP="00C209A3">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9C1333">
        <w:rPr>
          <w:rFonts w:cs="Arial"/>
          <w:szCs w:val="22"/>
        </w:rPr>
        <w:t>2</w:t>
      </w:r>
      <w:r w:rsidRPr="00AB2826">
        <w:rPr>
          <w:rFonts w:cs="Arial"/>
          <w:szCs w:val="22"/>
        </w:rPr>
        <w:t>:</w:t>
      </w:r>
    </w:p>
    <w:p w:rsidR="00B62BAC" w:rsidRPr="00911E34" w:rsidRDefault="00B62BAC" w:rsidP="00B62BAC">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B62BAC" w:rsidRPr="00BF19B8" w:rsidRDefault="00B62BAC" w:rsidP="00B62BAC">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A9168C">
        <w:rPr>
          <w:rFonts w:cs="Arial"/>
          <w:sz w:val="22"/>
          <w:szCs w:val="22"/>
        </w:rPr>
        <w:t>282</w:t>
      </w:r>
      <w:r>
        <w:rPr>
          <w:rFonts w:cs="Arial"/>
          <w:sz w:val="22"/>
          <w:szCs w:val="22"/>
        </w:rPr>
        <w:t>-DC-</w:t>
      </w:r>
      <w:r w:rsidR="00A9168C">
        <w:rPr>
          <w:rFonts w:cs="Arial"/>
          <w:sz w:val="22"/>
          <w:szCs w:val="22"/>
        </w:rPr>
        <w:t>19</w:t>
      </w:r>
      <w:r>
        <w:rPr>
          <w:rFonts w:cs="Arial"/>
          <w:sz w:val="22"/>
          <w:szCs w:val="22"/>
        </w:rPr>
        <w:t xml:space="preserve"> del </w:t>
      </w:r>
      <w:r w:rsidR="00A9168C">
        <w:rPr>
          <w:rFonts w:cs="Arial"/>
          <w:sz w:val="22"/>
          <w:szCs w:val="22"/>
        </w:rPr>
        <w:t>28</w:t>
      </w:r>
      <w:r>
        <w:rPr>
          <w:rFonts w:cs="Arial"/>
          <w:sz w:val="22"/>
          <w:szCs w:val="22"/>
        </w:rPr>
        <w:t xml:space="preserve"> de </w:t>
      </w:r>
      <w:r w:rsidR="00A9168C">
        <w:rPr>
          <w:rFonts w:cs="Arial"/>
          <w:sz w:val="22"/>
          <w:szCs w:val="22"/>
        </w:rPr>
        <w:t>marzo</w:t>
      </w:r>
      <w:r>
        <w:rPr>
          <w:rFonts w:cs="Arial"/>
          <w:sz w:val="22"/>
          <w:szCs w:val="22"/>
        </w:rPr>
        <w:t xml:space="preserve"> de 201</w:t>
      </w:r>
      <w:r w:rsidR="00A9168C">
        <w:rPr>
          <w:rFonts w:cs="Arial"/>
          <w:sz w:val="22"/>
          <w:szCs w:val="22"/>
        </w:rPr>
        <w:t>9</w:t>
      </w:r>
      <w:r>
        <w:rPr>
          <w:rFonts w:cs="Arial"/>
          <w:sz w:val="22"/>
          <w:szCs w:val="22"/>
        </w:rPr>
        <w:t>,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xml:space="preserve">), solicita 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w:t>
      </w:r>
      <w:r w:rsidRPr="00BB303F">
        <w:rPr>
          <w:rFonts w:cs="Arial"/>
          <w:bCs/>
          <w:sz w:val="22"/>
          <w:szCs w:val="22"/>
        </w:rPr>
        <w:t>Vista Real, ubicado en el</w:t>
      </w:r>
      <w:r w:rsidRPr="00BB303F">
        <w:rPr>
          <w:rFonts w:cs="Arial"/>
          <w:color w:val="000000"/>
          <w:sz w:val="22"/>
          <w:szCs w:val="22"/>
        </w:rPr>
        <w:t xml:space="preserve"> distrito y cantón de </w:t>
      </w:r>
      <w:r>
        <w:rPr>
          <w:rFonts w:cs="Arial"/>
          <w:color w:val="000000"/>
          <w:sz w:val="22"/>
          <w:szCs w:val="22"/>
        </w:rPr>
        <w:t>Liberia</w:t>
      </w:r>
      <w:r w:rsidRPr="00BB303F">
        <w:rPr>
          <w:rFonts w:cs="Arial"/>
          <w:color w:val="000000"/>
          <w:sz w:val="22"/>
          <w:szCs w:val="22"/>
        </w:rPr>
        <w:t xml:space="preserve">, provincia de Guanacaste,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68-2016 del 26 de setiembre de 2016</w:t>
      </w:r>
      <w:r>
        <w:rPr>
          <w:rFonts w:cs="Arial"/>
          <w:sz w:val="22"/>
          <w:szCs w:val="22"/>
        </w:rPr>
        <w:t>.</w:t>
      </w:r>
    </w:p>
    <w:p w:rsidR="00B62BAC" w:rsidRPr="00911E34" w:rsidRDefault="00B62BAC" w:rsidP="00B62BAC">
      <w:pPr>
        <w:autoSpaceDE w:val="0"/>
        <w:autoSpaceDN w:val="0"/>
        <w:adjustRightInd w:val="0"/>
        <w:spacing w:line="360" w:lineRule="auto"/>
        <w:jc w:val="both"/>
        <w:rPr>
          <w:rFonts w:cs="Arial"/>
          <w:color w:val="000000"/>
          <w:sz w:val="22"/>
          <w:szCs w:val="22"/>
        </w:rPr>
      </w:pPr>
    </w:p>
    <w:p w:rsidR="00B62BAC" w:rsidRPr="00911E34" w:rsidRDefault="00B62BAC" w:rsidP="00B62BAC">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A9168C">
        <w:rPr>
          <w:rFonts w:cs="Arial"/>
          <w:color w:val="000000"/>
          <w:sz w:val="22"/>
          <w:szCs w:val="22"/>
        </w:rPr>
        <w:t>421</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del </w:t>
      </w:r>
      <w:r w:rsidR="00A9168C">
        <w:rPr>
          <w:rFonts w:cs="Arial"/>
          <w:color w:val="000000"/>
          <w:sz w:val="22"/>
          <w:szCs w:val="22"/>
        </w:rPr>
        <w:t>25</w:t>
      </w:r>
      <w:r w:rsidRPr="00911E34">
        <w:rPr>
          <w:rFonts w:cs="Arial"/>
          <w:color w:val="000000"/>
          <w:sz w:val="22"/>
          <w:szCs w:val="22"/>
        </w:rPr>
        <w:t xml:space="preserve"> de </w:t>
      </w:r>
      <w:r w:rsidR="00A9168C">
        <w:rPr>
          <w:rFonts w:cs="Arial"/>
          <w:color w:val="000000"/>
          <w:sz w:val="22"/>
          <w:szCs w:val="22"/>
        </w:rPr>
        <w:t>abril</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A9168C">
        <w:rPr>
          <w:rFonts w:cs="Arial"/>
          <w:color w:val="000000"/>
          <w:sz w:val="22"/>
          <w:szCs w:val="22"/>
        </w:rPr>
        <w:t>425</w:t>
      </w:r>
      <w:r>
        <w:rPr>
          <w:rFonts w:cs="Arial"/>
          <w:color w:val="000000"/>
          <w:sz w:val="22"/>
          <w:szCs w:val="22"/>
        </w:rPr>
        <w:t>-2019 de</w:t>
      </w:r>
      <w:r w:rsidR="00A9168C">
        <w:rPr>
          <w:rFonts w:cs="Arial"/>
          <w:color w:val="000000"/>
          <w:sz w:val="22"/>
          <w:szCs w:val="22"/>
        </w:rPr>
        <w:t>l 26 de abril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w:t>
      </w:r>
      <w:r>
        <w:rPr>
          <w:rFonts w:cs="Arial"/>
          <w:color w:val="000000"/>
          <w:sz w:val="22"/>
          <w:szCs w:val="22"/>
        </w:rPr>
        <w:t xml:space="preserve"> </w:t>
      </w:r>
      <w:r w:rsidRPr="00911E34">
        <w:rPr>
          <w:rFonts w:cs="Arial"/>
          <w:color w:val="000000"/>
          <w:sz w:val="22"/>
          <w:szCs w:val="22"/>
        </w:rPr>
        <w:t>presenta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pr</w:t>
      </w:r>
      <w:r>
        <w:rPr>
          <w:rFonts w:cs="Arial"/>
          <w:color w:val="000000"/>
          <w:sz w:val="22"/>
          <w:szCs w:val="22"/>
        </w:rPr>
        <w:t xml:space="preserve">orrogar hasta </w:t>
      </w:r>
      <w:r w:rsidRPr="00BC72AF">
        <w:rPr>
          <w:rFonts w:cs="Arial"/>
          <w:color w:val="000000"/>
          <w:sz w:val="22"/>
          <w:szCs w:val="22"/>
        </w:rPr>
        <w:t xml:space="preserve">el </w:t>
      </w:r>
      <w:r>
        <w:rPr>
          <w:rFonts w:cs="Arial"/>
          <w:color w:val="000000"/>
          <w:sz w:val="22"/>
          <w:szCs w:val="22"/>
        </w:rPr>
        <w:t>05</w:t>
      </w:r>
      <w:r w:rsidRPr="00BC72AF">
        <w:rPr>
          <w:rFonts w:cs="Arial"/>
          <w:color w:val="000000"/>
          <w:sz w:val="22"/>
          <w:szCs w:val="22"/>
        </w:rPr>
        <w:t xml:space="preserve"> de </w:t>
      </w:r>
      <w:r w:rsidR="00A9168C">
        <w:rPr>
          <w:rFonts w:cs="Arial"/>
          <w:color w:val="000000"/>
          <w:sz w:val="22"/>
          <w:szCs w:val="22"/>
        </w:rPr>
        <w:t>julio</w:t>
      </w:r>
      <w:r w:rsidRPr="00BC72AF">
        <w:rPr>
          <w:rFonts w:cs="Arial"/>
          <w:color w:val="000000"/>
          <w:sz w:val="22"/>
          <w:szCs w:val="22"/>
        </w:rPr>
        <w:t xml:space="preserve"> de 201</w:t>
      </w:r>
      <w:r>
        <w:rPr>
          <w:rFonts w:cs="Arial"/>
          <w:color w:val="000000"/>
          <w:sz w:val="22"/>
          <w:szCs w:val="22"/>
        </w:rPr>
        <w:t xml:space="preserve">9, el plazo para la </w:t>
      </w:r>
      <w:r w:rsidR="00A9168C">
        <w:rPr>
          <w:rFonts w:cs="Arial"/>
          <w:color w:val="000000"/>
          <w:sz w:val="22"/>
          <w:szCs w:val="22"/>
        </w:rPr>
        <w:t xml:space="preserve">formalización </w:t>
      </w:r>
      <w:r>
        <w:rPr>
          <w:rFonts w:cs="Arial"/>
          <w:color w:val="000000"/>
          <w:sz w:val="22"/>
          <w:szCs w:val="22"/>
        </w:rPr>
        <w:t xml:space="preserve">y entrega </w:t>
      </w:r>
      <w:r w:rsidR="00A9168C">
        <w:rPr>
          <w:rFonts w:cs="Arial"/>
          <w:color w:val="000000"/>
          <w:sz w:val="22"/>
          <w:szCs w:val="22"/>
        </w:rPr>
        <w:t>de la vivienda faltante;</w:t>
      </w:r>
      <w:r>
        <w:rPr>
          <w:rFonts w:cs="Arial"/>
          <w:color w:val="000000"/>
          <w:sz w:val="22"/>
          <w:szCs w:val="22"/>
        </w:rPr>
        <w:t xml:space="preserve"> y extender hasta el 05 de </w:t>
      </w:r>
      <w:r w:rsidR="00A9168C">
        <w:rPr>
          <w:rFonts w:cs="Arial"/>
          <w:color w:val="000000"/>
          <w:sz w:val="22"/>
          <w:szCs w:val="22"/>
        </w:rPr>
        <w:t>octubre</w:t>
      </w:r>
      <w:r>
        <w:rPr>
          <w:rFonts w:cs="Arial"/>
          <w:color w:val="000000"/>
          <w:sz w:val="22"/>
          <w:szCs w:val="22"/>
        </w:rPr>
        <w:t xml:space="preserve"> de 2019</w:t>
      </w:r>
      <w:r w:rsidR="00A9168C">
        <w:rPr>
          <w:rFonts w:cs="Arial"/>
          <w:color w:val="000000"/>
          <w:sz w:val="22"/>
          <w:szCs w:val="22"/>
        </w:rPr>
        <w:t>,</w:t>
      </w:r>
      <w:r>
        <w:rPr>
          <w:rFonts w:cs="Arial"/>
          <w:color w:val="000000"/>
          <w:sz w:val="22"/>
          <w:szCs w:val="22"/>
        </w:rPr>
        <w:t xml:space="preserve"> el plazo para </w:t>
      </w:r>
      <w:r w:rsidR="00F84EAC">
        <w:rPr>
          <w:rFonts w:cs="Arial"/>
          <w:color w:val="000000"/>
          <w:sz w:val="22"/>
          <w:szCs w:val="22"/>
        </w:rPr>
        <w:t>la entrega del</w:t>
      </w:r>
      <w:r>
        <w:rPr>
          <w:rFonts w:cs="Arial"/>
          <w:color w:val="000000"/>
          <w:sz w:val="22"/>
          <w:szCs w:val="22"/>
        </w:rPr>
        <w:t xml:space="preserve"> cierre técnico y financiero del citado proyecto habitacional</w:t>
      </w:r>
      <w:r w:rsidRPr="00911E34">
        <w:rPr>
          <w:rFonts w:cs="Arial"/>
          <w:color w:val="000000"/>
          <w:sz w:val="22"/>
          <w:szCs w:val="22"/>
        </w:rPr>
        <w:t>.</w:t>
      </w:r>
    </w:p>
    <w:p w:rsidR="00B62BAC" w:rsidRPr="00911E34" w:rsidRDefault="00B62BAC" w:rsidP="00B62BAC">
      <w:pPr>
        <w:autoSpaceDE w:val="0"/>
        <w:autoSpaceDN w:val="0"/>
        <w:adjustRightInd w:val="0"/>
        <w:spacing w:line="360" w:lineRule="auto"/>
        <w:jc w:val="both"/>
        <w:rPr>
          <w:rFonts w:cs="Arial"/>
          <w:color w:val="000000"/>
          <w:sz w:val="22"/>
          <w:szCs w:val="22"/>
        </w:rPr>
      </w:pPr>
    </w:p>
    <w:p w:rsidR="00B62BAC" w:rsidRDefault="00B62BAC" w:rsidP="00B62BAC">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w:t>
      </w:r>
      <w:r w:rsidR="001249AE">
        <w:rPr>
          <w:rFonts w:cs="Arial"/>
          <w:color w:val="000000"/>
          <w:sz w:val="22"/>
          <w:szCs w:val="22"/>
        </w:rPr>
        <w:t xml:space="preserve">llama la atención de </w:t>
      </w:r>
      <w:r w:rsidRPr="00911E34">
        <w:rPr>
          <w:rFonts w:cs="Arial"/>
          <w:color w:val="000000"/>
          <w:sz w:val="22"/>
          <w:szCs w:val="22"/>
        </w:rPr>
        <w:t>esta Junta Directiva</w:t>
      </w:r>
      <w:r w:rsidR="001249AE">
        <w:rPr>
          <w:rFonts w:cs="Arial"/>
          <w:color w:val="000000"/>
          <w:sz w:val="22"/>
          <w:szCs w:val="22"/>
        </w:rPr>
        <w:t>,</w:t>
      </w:r>
      <w:r w:rsidR="00F84EAC">
        <w:rPr>
          <w:rFonts w:cs="Arial"/>
          <w:color w:val="000000"/>
          <w:sz w:val="22"/>
          <w:szCs w:val="22"/>
        </w:rPr>
        <w:t xml:space="preserve"> el prolongado plazo que ha requerido la entidad autorizada para formalizar la última </w:t>
      </w:r>
      <w:r w:rsidR="00B63904">
        <w:rPr>
          <w:rFonts w:cs="Arial"/>
          <w:color w:val="000000"/>
          <w:sz w:val="22"/>
          <w:szCs w:val="22"/>
        </w:rPr>
        <w:t>operación</w:t>
      </w:r>
      <w:r w:rsidR="00F84EAC">
        <w:rPr>
          <w:rFonts w:cs="Arial"/>
          <w:color w:val="000000"/>
          <w:sz w:val="22"/>
          <w:szCs w:val="22"/>
        </w:rPr>
        <w:t xml:space="preserve"> de</w:t>
      </w:r>
      <w:r w:rsidR="00C229ED">
        <w:rPr>
          <w:rFonts w:cs="Arial"/>
          <w:color w:val="000000"/>
          <w:sz w:val="22"/>
          <w:szCs w:val="22"/>
        </w:rPr>
        <w:t xml:space="preserve"> este</w:t>
      </w:r>
      <w:r w:rsidR="00F84EAC">
        <w:rPr>
          <w:rFonts w:cs="Arial"/>
          <w:color w:val="000000"/>
          <w:sz w:val="22"/>
          <w:szCs w:val="22"/>
        </w:rPr>
        <w:t xml:space="preserve"> proyecto</w:t>
      </w:r>
      <w:r w:rsidR="00C229ED">
        <w:rPr>
          <w:rFonts w:cs="Arial"/>
          <w:color w:val="000000"/>
          <w:sz w:val="22"/>
          <w:szCs w:val="22"/>
        </w:rPr>
        <w:t xml:space="preserve"> de vivienda</w:t>
      </w:r>
      <w:r w:rsidR="00F84EAC">
        <w:rPr>
          <w:rFonts w:cs="Arial"/>
          <w:color w:val="000000"/>
          <w:sz w:val="22"/>
          <w:szCs w:val="22"/>
        </w:rPr>
        <w:t xml:space="preserve">, por cuanto desde el 10 de diciembre de 2018 y por medio del oficio C-1241-DC-2018, el Grupo Mutual </w:t>
      </w:r>
      <w:r w:rsidR="00AA50CE">
        <w:rPr>
          <w:rFonts w:cs="Arial"/>
          <w:color w:val="000000"/>
          <w:sz w:val="22"/>
          <w:szCs w:val="22"/>
        </w:rPr>
        <w:t xml:space="preserve">solicitó a este Banco una nueva ampliación al plazo del contrato de administración de recursos, argumentando </w:t>
      </w:r>
      <w:r w:rsidR="00B63904">
        <w:rPr>
          <w:rFonts w:cs="Arial"/>
          <w:color w:val="000000"/>
          <w:sz w:val="22"/>
          <w:szCs w:val="22"/>
        </w:rPr>
        <w:t xml:space="preserve">también que </w:t>
      </w:r>
      <w:r w:rsidR="00C229ED">
        <w:rPr>
          <w:rFonts w:cs="Arial"/>
          <w:color w:val="000000"/>
          <w:sz w:val="22"/>
          <w:szCs w:val="22"/>
        </w:rPr>
        <w:t>solo</w:t>
      </w:r>
      <w:r w:rsidR="00B63904">
        <w:rPr>
          <w:rFonts w:cs="Arial"/>
          <w:color w:val="000000"/>
          <w:sz w:val="22"/>
          <w:szCs w:val="22"/>
        </w:rPr>
        <w:t xml:space="preserve"> faltaba formalizar una operación y </w:t>
      </w:r>
      <w:r w:rsidR="00AA50CE">
        <w:rPr>
          <w:rFonts w:cs="Arial"/>
          <w:color w:val="000000"/>
          <w:sz w:val="22"/>
          <w:szCs w:val="22"/>
        </w:rPr>
        <w:t xml:space="preserve">que a inicios del presente año se estaría recogiendo la firma del </w:t>
      </w:r>
      <w:r w:rsidR="00B63904">
        <w:rPr>
          <w:rFonts w:cs="Arial"/>
          <w:color w:val="000000"/>
          <w:sz w:val="22"/>
          <w:szCs w:val="22"/>
        </w:rPr>
        <w:t xml:space="preserve">respectivo </w:t>
      </w:r>
      <w:r w:rsidR="00AA50CE">
        <w:rPr>
          <w:rFonts w:cs="Arial"/>
          <w:color w:val="000000"/>
          <w:sz w:val="22"/>
          <w:szCs w:val="22"/>
        </w:rPr>
        <w:t>beneficiario</w:t>
      </w:r>
      <w:r w:rsidR="00B63904">
        <w:rPr>
          <w:rFonts w:cs="Arial"/>
          <w:color w:val="000000"/>
          <w:sz w:val="22"/>
          <w:szCs w:val="22"/>
        </w:rPr>
        <w:t xml:space="preserve">, lo cual evidentemente no ha realizado y por </w:t>
      </w:r>
      <w:r w:rsidR="001249AE">
        <w:rPr>
          <w:rFonts w:cs="Arial"/>
          <w:color w:val="000000"/>
          <w:sz w:val="22"/>
          <w:szCs w:val="22"/>
        </w:rPr>
        <w:t>ello</w:t>
      </w:r>
      <w:r w:rsidR="00B63904">
        <w:rPr>
          <w:rFonts w:cs="Arial"/>
          <w:color w:val="000000"/>
          <w:sz w:val="22"/>
          <w:szCs w:val="22"/>
        </w:rPr>
        <w:t xml:space="preserve"> solicita nuevamente un plazo adicional de tres meses</w:t>
      </w:r>
      <w:r w:rsidR="001249AE">
        <w:rPr>
          <w:rFonts w:cs="Arial"/>
          <w:color w:val="000000"/>
          <w:sz w:val="22"/>
          <w:szCs w:val="22"/>
        </w:rPr>
        <w:t xml:space="preserve">.  En razón de lo anterior, se estima pertinente </w:t>
      </w:r>
      <w:r w:rsidR="001249AE" w:rsidRPr="00911E34">
        <w:rPr>
          <w:rFonts w:cs="Arial"/>
          <w:color w:val="000000"/>
          <w:sz w:val="22"/>
          <w:szCs w:val="22"/>
        </w:rPr>
        <w:t xml:space="preserve">acoger la recomendación de la </w:t>
      </w:r>
      <w:r w:rsidR="001249AE" w:rsidRPr="00DF1908">
        <w:rPr>
          <w:rFonts w:cs="Arial"/>
          <w:color w:val="000000"/>
          <w:sz w:val="22"/>
          <w:szCs w:val="22"/>
        </w:rPr>
        <w:t>Administración</w:t>
      </w:r>
      <w:r w:rsidR="001249AE">
        <w:rPr>
          <w:rFonts w:cs="Arial"/>
          <w:color w:val="000000"/>
          <w:sz w:val="22"/>
          <w:szCs w:val="22"/>
        </w:rPr>
        <w:t xml:space="preserve">, en los términos propuestos por la </w:t>
      </w:r>
      <w:r w:rsidR="001249AE" w:rsidRPr="00911E34">
        <w:rPr>
          <w:rFonts w:cs="Arial"/>
          <w:color w:val="000000"/>
          <w:sz w:val="22"/>
          <w:szCs w:val="22"/>
        </w:rPr>
        <w:t>Dirección FOSUVI</w:t>
      </w:r>
      <w:r w:rsidR="001249AE">
        <w:rPr>
          <w:rFonts w:cs="Arial"/>
          <w:color w:val="000000"/>
          <w:sz w:val="22"/>
          <w:szCs w:val="22"/>
        </w:rPr>
        <w:t xml:space="preserve">, </w:t>
      </w:r>
      <w:r w:rsidR="009F7166">
        <w:rPr>
          <w:rFonts w:cs="Arial"/>
          <w:color w:val="000000"/>
          <w:sz w:val="22"/>
          <w:szCs w:val="22"/>
        </w:rPr>
        <w:t xml:space="preserve">pero </w:t>
      </w:r>
      <w:r w:rsidR="001249AE">
        <w:rPr>
          <w:rFonts w:cs="Arial"/>
          <w:color w:val="000000"/>
          <w:sz w:val="22"/>
          <w:szCs w:val="22"/>
        </w:rPr>
        <w:t xml:space="preserve">en el entendido que se trata de la última ampliación al plazo del contrato y que </w:t>
      </w:r>
      <w:r w:rsidR="009F7166">
        <w:rPr>
          <w:rFonts w:cs="Arial"/>
          <w:color w:val="000000"/>
          <w:sz w:val="22"/>
          <w:szCs w:val="22"/>
        </w:rPr>
        <w:t>la entidad autorizada deberá remitir a esta</w:t>
      </w:r>
      <w:r w:rsidR="001249AE">
        <w:rPr>
          <w:rFonts w:cs="Arial"/>
          <w:color w:val="000000"/>
          <w:sz w:val="22"/>
          <w:szCs w:val="22"/>
        </w:rPr>
        <w:t xml:space="preserve"> </w:t>
      </w:r>
      <w:r w:rsidR="001249AE" w:rsidRPr="001249AE">
        <w:rPr>
          <w:rFonts w:cs="Arial"/>
          <w:color w:val="000000"/>
          <w:sz w:val="22"/>
          <w:szCs w:val="22"/>
        </w:rPr>
        <w:t>Junta Directiva</w:t>
      </w:r>
      <w:r w:rsidR="009F7166">
        <w:rPr>
          <w:rFonts w:cs="Arial"/>
          <w:color w:val="000000"/>
          <w:sz w:val="22"/>
          <w:szCs w:val="22"/>
        </w:rPr>
        <w:t xml:space="preserve">, una explicación sobre las </w:t>
      </w:r>
      <w:r w:rsidR="009F7166">
        <w:rPr>
          <w:rFonts w:cs="Arial"/>
          <w:sz w:val="22"/>
          <w:szCs w:val="22"/>
        </w:rPr>
        <w:t>razones por las cuales no ha podido recoger la firma</w:t>
      </w:r>
      <w:r w:rsidR="009F7166">
        <w:rPr>
          <w:rFonts w:cs="Arial"/>
          <w:color w:val="000000"/>
          <w:sz w:val="22"/>
          <w:szCs w:val="22"/>
        </w:rPr>
        <w:t xml:space="preserve"> del beneficiario</w:t>
      </w:r>
      <w:r w:rsidR="00213414">
        <w:rPr>
          <w:rFonts w:cs="Arial"/>
          <w:color w:val="000000"/>
          <w:sz w:val="22"/>
          <w:szCs w:val="22"/>
        </w:rPr>
        <w:t>,</w:t>
      </w:r>
      <w:r w:rsidR="009F7166">
        <w:rPr>
          <w:rFonts w:cs="Arial"/>
          <w:color w:val="000000"/>
          <w:sz w:val="22"/>
          <w:szCs w:val="22"/>
        </w:rPr>
        <w:t xml:space="preserve"> cuya formalización se encuentra pendiente.</w:t>
      </w:r>
    </w:p>
    <w:p w:rsidR="00B62BAC" w:rsidRPr="00911E34" w:rsidRDefault="00B62BAC" w:rsidP="00B62BAC">
      <w:pPr>
        <w:autoSpaceDE w:val="0"/>
        <w:autoSpaceDN w:val="0"/>
        <w:adjustRightInd w:val="0"/>
        <w:spacing w:line="360" w:lineRule="auto"/>
        <w:jc w:val="both"/>
        <w:rPr>
          <w:rFonts w:cs="Arial"/>
          <w:color w:val="000000"/>
          <w:sz w:val="22"/>
          <w:szCs w:val="22"/>
        </w:rPr>
      </w:pPr>
    </w:p>
    <w:p w:rsidR="00B62BAC" w:rsidRPr="00911E34" w:rsidRDefault="00B62BAC" w:rsidP="00B62BAC">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B62BAC" w:rsidRDefault="00B62BAC" w:rsidP="00B62BAC">
      <w:pPr>
        <w:spacing w:line="360" w:lineRule="auto"/>
        <w:jc w:val="both"/>
        <w:rPr>
          <w:rFonts w:cs="Arial"/>
          <w:color w:val="000000"/>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sidR="00B63904">
        <w:rPr>
          <w:rFonts w:cs="Arial"/>
          <w:sz w:val="22"/>
          <w:szCs w:val="22"/>
        </w:rPr>
        <w:t>para el proyecto habitacional Vista Real,</w:t>
      </w:r>
      <w:r w:rsidR="00B63904" w:rsidRPr="008B34C2">
        <w:rPr>
          <w:rFonts w:cs="Arial"/>
          <w:sz w:val="22"/>
          <w:szCs w:val="22"/>
        </w:rPr>
        <w:t xml:space="preserve"> </w:t>
      </w:r>
      <w:r w:rsidRPr="008B34C2">
        <w:rPr>
          <w:rFonts w:cs="Arial"/>
          <w:sz w:val="22"/>
          <w:szCs w:val="22"/>
        </w:rPr>
        <w:t xml:space="preserve">una </w:t>
      </w:r>
      <w:r w:rsidR="009F7166">
        <w:rPr>
          <w:rFonts w:cs="Arial"/>
          <w:sz w:val="22"/>
          <w:szCs w:val="22"/>
        </w:rPr>
        <w:t xml:space="preserve">última </w:t>
      </w:r>
      <w:r w:rsidRPr="008B34C2">
        <w:rPr>
          <w:rFonts w:cs="Arial"/>
          <w:sz w:val="22"/>
          <w:szCs w:val="22"/>
        </w:rPr>
        <w:t xml:space="preserve">prórroga de hasta el </w:t>
      </w:r>
      <w:r w:rsidR="00B63904">
        <w:rPr>
          <w:rFonts w:cs="Arial"/>
          <w:color w:val="000000"/>
          <w:sz w:val="22"/>
          <w:szCs w:val="22"/>
        </w:rPr>
        <w:t>05</w:t>
      </w:r>
      <w:r w:rsidR="00B63904" w:rsidRPr="00BC72AF">
        <w:rPr>
          <w:rFonts w:cs="Arial"/>
          <w:color w:val="000000"/>
          <w:sz w:val="22"/>
          <w:szCs w:val="22"/>
        </w:rPr>
        <w:t xml:space="preserve"> de </w:t>
      </w:r>
      <w:r w:rsidR="00B63904">
        <w:rPr>
          <w:rFonts w:cs="Arial"/>
          <w:color w:val="000000"/>
          <w:sz w:val="22"/>
          <w:szCs w:val="22"/>
        </w:rPr>
        <w:t>julio</w:t>
      </w:r>
      <w:r w:rsidR="00B63904" w:rsidRPr="00BC72AF">
        <w:rPr>
          <w:rFonts w:cs="Arial"/>
          <w:color w:val="000000"/>
          <w:sz w:val="22"/>
          <w:szCs w:val="22"/>
        </w:rPr>
        <w:t xml:space="preserve"> de 201</w:t>
      </w:r>
      <w:r w:rsidR="00B63904">
        <w:rPr>
          <w:rFonts w:cs="Arial"/>
          <w:color w:val="000000"/>
          <w:sz w:val="22"/>
          <w:szCs w:val="22"/>
        </w:rPr>
        <w:t>9, al plazo para la formalización y entrega de la vivienda faltante;</w:t>
      </w:r>
      <w:r>
        <w:rPr>
          <w:rFonts w:cs="Arial"/>
          <w:sz w:val="22"/>
          <w:szCs w:val="22"/>
        </w:rPr>
        <w:t xml:space="preserve"> </w:t>
      </w:r>
      <w:r>
        <w:rPr>
          <w:rFonts w:cs="Arial"/>
          <w:color w:val="000000"/>
          <w:sz w:val="22"/>
          <w:szCs w:val="22"/>
        </w:rPr>
        <w:t xml:space="preserve">y hasta el 05 de </w:t>
      </w:r>
      <w:r w:rsidR="00514B01">
        <w:rPr>
          <w:rFonts w:cs="Arial"/>
          <w:color w:val="000000"/>
          <w:sz w:val="22"/>
          <w:szCs w:val="22"/>
        </w:rPr>
        <w:t>octubre</w:t>
      </w:r>
      <w:r>
        <w:rPr>
          <w:rFonts w:cs="Arial"/>
          <w:color w:val="000000"/>
          <w:sz w:val="22"/>
          <w:szCs w:val="22"/>
        </w:rPr>
        <w:t xml:space="preserve"> </w:t>
      </w:r>
      <w:r w:rsidRPr="008B34C2">
        <w:rPr>
          <w:rFonts w:cs="Arial"/>
          <w:sz w:val="22"/>
          <w:szCs w:val="22"/>
        </w:rPr>
        <w:t>de 201</w:t>
      </w:r>
      <w:r>
        <w:rPr>
          <w:rFonts w:cs="Arial"/>
          <w:sz w:val="22"/>
          <w:szCs w:val="22"/>
        </w:rPr>
        <w:t>9,</w:t>
      </w:r>
      <w:r w:rsidRPr="008B34C2">
        <w:rPr>
          <w:rFonts w:cs="Arial"/>
          <w:sz w:val="22"/>
          <w:szCs w:val="22"/>
        </w:rPr>
        <w:t xml:space="preserve"> para </w:t>
      </w:r>
      <w:r w:rsidR="00514B01">
        <w:rPr>
          <w:rFonts w:cs="Arial"/>
          <w:sz w:val="22"/>
          <w:szCs w:val="22"/>
        </w:rPr>
        <w:t xml:space="preserve">la entrega del </w:t>
      </w:r>
      <w:r w:rsidRPr="008B34C2">
        <w:rPr>
          <w:rFonts w:cs="Arial"/>
          <w:sz w:val="22"/>
          <w:szCs w:val="22"/>
        </w:rPr>
        <w:t xml:space="preserve">cierre </w:t>
      </w:r>
      <w:r>
        <w:rPr>
          <w:rFonts w:cs="Arial"/>
          <w:sz w:val="22"/>
          <w:szCs w:val="22"/>
        </w:rPr>
        <w:t xml:space="preserve">técnico y </w:t>
      </w:r>
      <w:r w:rsidRPr="008B34C2">
        <w:rPr>
          <w:rFonts w:cs="Arial"/>
          <w:sz w:val="22"/>
          <w:szCs w:val="22"/>
        </w:rPr>
        <w:t>financiero</w:t>
      </w:r>
      <w:r>
        <w:rPr>
          <w:rFonts w:cs="Arial"/>
          <w:sz w:val="22"/>
          <w:szCs w:val="22"/>
        </w:rPr>
        <w:t>.</w:t>
      </w:r>
    </w:p>
    <w:p w:rsidR="00B62BAC" w:rsidRDefault="00B62BAC" w:rsidP="00B62BAC">
      <w:pPr>
        <w:spacing w:line="360" w:lineRule="auto"/>
        <w:jc w:val="both"/>
        <w:rPr>
          <w:rFonts w:cs="Arial"/>
          <w:color w:val="000000"/>
          <w:sz w:val="22"/>
          <w:szCs w:val="22"/>
        </w:rPr>
      </w:pPr>
    </w:p>
    <w:p w:rsidR="002B71CC" w:rsidRDefault="00B62BAC" w:rsidP="002B71CC">
      <w:pPr>
        <w:spacing w:line="360" w:lineRule="auto"/>
        <w:jc w:val="both"/>
        <w:rPr>
          <w:rFonts w:cs="Arial"/>
          <w:sz w:val="22"/>
          <w:szCs w:val="22"/>
        </w:rPr>
      </w:pPr>
      <w:r w:rsidRPr="00CB109F">
        <w:rPr>
          <w:rFonts w:cs="Arial"/>
          <w:b/>
          <w:sz w:val="22"/>
          <w:szCs w:val="22"/>
        </w:rPr>
        <w:t>2)</w:t>
      </w:r>
      <w:r>
        <w:rPr>
          <w:rFonts w:cs="Arial"/>
          <w:sz w:val="22"/>
          <w:szCs w:val="22"/>
        </w:rPr>
        <w:t xml:space="preserve"> </w:t>
      </w:r>
      <w:r w:rsidR="00C229ED">
        <w:rPr>
          <w:rFonts w:cs="Arial"/>
          <w:sz w:val="22"/>
          <w:szCs w:val="22"/>
        </w:rPr>
        <w:t xml:space="preserve">Se instruye a la entidad autorizada, para que remita a esta Junta Directiva, </w:t>
      </w:r>
      <w:r w:rsidR="00C229ED">
        <w:rPr>
          <w:rFonts w:cs="Arial"/>
          <w:color w:val="000000"/>
          <w:sz w:val="22"/>
          <w:szCs w:val="22"/>
        </w:rPr>
        <w:t xml:space="preserve">una explicación sobre las </w:t>
      </w:r>
      <w:r w:rsidR="00C229ED">
        <w:rPr>
          <w:rFonts w:cs="Arial"/>
          <w:sz w:val="22"/>
          <w:szCs w:val="22"/>
        </w:rPr>
        <w:t>razones por las cuales no ha podido recoger la firma</w:t>
      </w:r>
      <w:r w:rsidR="00C229ED">
        <w:rPr>
          <w:rFonts w:cs="Arial"/>
          <w:color w:val="000000"/>
          <w:sz w:val="22"/>
          <w:szCs w:val="22"/>
        </w:rPr>
        <w:t xml:space="preserve"> del beneficiario, cuya formalización se encuentra pendiente.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5C76A9" w:rsidRDefault="005C76A9" w:rsidP="005C76A9">
      <w:pPr>
        <w:spacing w:line="360" w:lineRule="auto"/>
        <w:jc w:val="both"/>
        <w:rPr>
          <w:rFonts w:cs="Arial"/>
          <w:sz w:val="22"/>
          <w:lang w:val="es-ES_tradnl"/>
        </w:rPr>
      </w:pPr>
    </w:p>
    <w:p w:rsidR="005C76A9" w:rsidRPr="00AB2826" w:rsidRDefault="005C76A9" w:rsidP="005C76A9">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rsidR="005C76A9" w:rsidRDefault="002772A0" w:rsidP="005C76A9">
      <w:pPr>
        <w:spacing w:line="360" w:lineRule="auto"/>
        <w:jc w:val="both"/>
        <w:rPr>
          <w:rFonts w:cs="Arial"/>
          <w:sz w:val="22"/>
          <w:szCs w:val="22"/>
        </w:rPr>
      </w:pPr>
      <w:r>
        <w:rPr>
          <w:rFonts w:cs="Arial"/>
          <w:sz w:val="22"/>
          <w:szCs w:val="22"/>
        </w:rPr>
        <w:t xml:space="preserve">Instruir a la </w:t>
      </w:r>
      <w:r w:rsidRPr="002772A0">
        <w:rPr>
          <w:rFonts w:cs="Arial"/>
          <w:sz w:val="22"/>
          <w:szCs w:val="22"/>
        </w:rPr>
        <w:t>Administración</w:t>
      </w:r>
      <w:r>
        <w:rPr>
          <w:rFonts w:cs="Arial"/>
          <w:sz w:val="22"/>
          <w:szCs w:val="22"/>
        </w:rPr>
        <w:t xml:space="preserve">, para que en adelante, los </w:t>
      </w:r>
      <w:r w:rsidR="005C76A9">
        <w:rPr>
          <w:rFonts w:cs="Arial"/>
          <w:sz w:val="22"/>
          <w:szCs w:val="22"/>
        </w:rPr>
        <w:t>inform</w:t>
      </w:r>
      <w:r>
        <w:rPr>
          <w:rFonts w:cs="Arial"/>
          <w:sz w:val="22"/>
          <w:szCs w:val="22"/>
        </w:rPr>
        <w:t xml:space="preserve">es </w:t>
      </w:r>
      <w:r w:rsidR="005C76A9">
        <w:rPr>
          <w:rFonts w:cs="Arial"/>
          <w:sz w:val="22"/>
          <w:szCs w:val="22"/>
        </w:rPr>
        <w:t>semanales</w:t>
      </w:r>
      <w:r>
        <w:rPr>
          <w:rFonts w:cs="Arial"/>
          <w:sz w:val="22"/>
          <w:szCs w:val="22"/>
        </w:rPr>
        <w:t xml:space="preserve"> sobre</w:t>
      </w:r>
      <w:r w:rsidRPr="00A26013">
        <w:rPr>
          <w:rFonts w:cs="Arial"/>
          <w:color w:val="000000"/>
          <w:sz w:val="22"/>
          <w:szCs w:val="22"/>
        </w:rPr>
        <w:t xml:space="preserve"> la gestión</w:t>
      </w:r>
      <w:r>
        <w:rPr>
          <w:rFonts w:cs="Arial"/>
          <w:color w:val="000000"/>
          <w:sz w:val="22"/>
          <w:szCs w:val="22"/>
        </w:rPr>
        <w:t xml:space="preserve"> del </w:t>
      </w:r>
      <w:r w:rsidRPr="00A26013">
        <w:rPr>
          <w:rFonts w:cs="Arial"/>
          <w:color w:val="000000"/>
          <w:sz w:val="22"/>
          <w:szCs w:val="22"/>
        </w:rPr>
        <w:t xml:space="preserve">Departamento de Análisis y Control, </w:t>
      </w:r>
      <w:r w:rsidRPr="00A26013">
        <w:rPr>
          <w:rFonts w:cs="Arial"/>
          <w:sz w:val="22"/>
          <w:szCs w:val="22"/>
          <w:lang w:val="es-CR"/>
        </w:rPr>
        <w:t>con respecto a las solicitudes individuales de financiamiento al amparo del artículo 59 de la Ley 7052</w:t>
      </w:r>
      <w:r>
        <w:rPr>
          <w:rFonts w:cs="Arial"/>
          <w:sz w:val="22"/>
          <w:szCs w:val="22"/>
          <w:lang w:val="es-CR"/>
        </w:rPr>
        <w:t>, contengan un detalle de la antigüedad</w:t>
      </w:r>
      <w:r w:rsidR="006E349E">
        <w:rPr>
          <w:rFonts w:cs="Arial"/>
          <w:sz w:val="22"/>
          <w:szCs w:val="22"/>
          <w:lang w:val="es-CR"/>
        </w:rPr>
        <w:t>, por mes,</w:t>
      </w:r>
      <w:r>
        <w:rPr>
          <w:rFonts w:cs="Arial"/>
          <w:sz w:val="22"/>
          <w:szCs w:val="22"/>
          <w:lang w:val="es-CR"/>
        </w:rPr>
        <w:t xml:space="preserve"> de los expedientes pendientes de revisar.</w:t>
      </w:r>
    </w:p>
    <w:p w:rsidR="005C76A9" w:rsidRPr="00AB2826" w:rsidRDefault="005C76A9" w:rsidP="005C76A9">
      <w:pPr>
        <w:pStyle w:val="Ttulo2"/>
        <w:spacing w:line="360" w:lineRule="auto"/>
        <w:rPr>
          <w:rFonts w:cs="Arial"/>
          <w:szCs w:val="22"/>
          <w:lang w:val="es-ES_tradnl"/>
        </w:rPr>
      </w:pPr>
      <w:r w:rsidRPr="00AB2826">
        <w:rPr>
          <w:rFonts w:cs="Arial"/>
          <w:szCs w:val="22"/>
        </w:rPr>
        <w:t>Acuerdo Unánime.-</w:t>
      </w:r>
    </w:p>
    <w:p w:rsidR="005C76A9" w:rsidRPr="00D14EAF" w:rsidRDefault="005C76A9" w:rsidP="005C76A9">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7B3D7C" w:rsidRDefault="007B3D7C" w:rsidP="007B3D7C">
      <w:pPr>
        <w:spacing w:line="360" w:lineRule="auto"/>
        <w:jc w:val="both"/>
        <w:rPr>
          <w:rFonts w:cs="Arial"/>
          <w:sz w:val="22"/>
          <w:szCs w:val="22"/>
        </w:rPr>
      </w:pPr>
      <w:r>
        <w:rPr>
          <w:rFonts w:cs="Arial"/>
          <w:sz w:val="22"/>
          <w:szCs w:val="22"/>
        </w:rPr>
        <w:t>Instruir a la Gerencia General, para que de inmediato establezca y formalice la realización de reuniones conjuntas entre las entidades autorizadas, los desarrolladores y el BANHVI, para notificar y revisar las observaciones del FOSUVI, respecto a las solicitudes de financiamiento para proyectos de vivienda, con el fin de agilizar la valoración y eventual rectificación de las inconsistencias o insuficiencias que contengan los expedientes remitidos a este Banco.</w:t>
      </w:r>
    </w:p>
    <w:p w:rsidR="007B3D7C" w:rsidRDefault="007B3D7C" w:rsidP="007B3D7C">
      <w:pPr>
        <w:spacing w:line="360" w:lineRule="auto"/>
        <w:jc w:val="both"/>
        <w:rPr>
          <w:rFonts w:cs="Arial"/>
          <w:sz w:val="22"/>
          <w:szCs w:val="22"/>
        </w:rPr>
      </w:pPr>
    </w:p>
    <w:p w:rsidR="007B3D7C" w:rsidRDefault="007B3D7C" w:rsidP="002B71CC">
      <w:pPr>
        <w:spacing w:line="360" w:lineRule="auto"/>
        <w:jc w:val="both"/>
        <w:rPr>
          <w:rFonts w:cs="Arial"/>
          <w:sz w:val="22"/>
          <w:szCs w:val="22"/>
        </w:rPr>
      </w:pPr>
      <w:r>
        <w:rPr>
          <w:rFonts w:cs="Arial"/>
          <w:sz w:val="22"/>
          <w:szCs w:val="22"/>
        </w:rPr>
        <w:t>Complementariamente, deberá establecerse igual mecanismo para lograr una oportuna información y el control que sean pertinentes, a fin de conocer y darle seguimiento a las solicitudes de financiamiento de proyectos que estén tramitándose en las entidades autorizadas.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7B3D7C" w:rsidRDefault="007B3D7C" w:rsidP="007B3D7C">
      <w:pPr>
        <w:spacing w:line="360" w:lineRule="auto"/>
        <w:jc w:val="both"/>
        <w:rPr>
          <w:rFonts w:cs="Arial"/>
          <w:sz w:val="22"/>
          <w:szCs w:val="22"/>
        </w:rPr>
      </w:pPr>
      <w:r>
        <w:rPr>
          <w:rFonts w:cs="Arial"/>
          <w:sz w:val="22"/>
          <w:szCs w:val="22"/>
        </w:rPr>
        <w:t>Instruir a la Gerencia General, para que de inmediato convoque a las entidades autorizadas y a las organizaciones que agrupan a las empresas constructoras que actúan en el Sistema Financiero Nacional para la Vivienda, con el propósito de discutir, aclarar y eventualmente formalizar propuestas concretas en relación con los siguientes temas:</w:t>
      </w:r>
    </w:p>
    <w:p w:rsidR="007B3D7C" w:rsidRDefault="007B3D7C" w:rsidP="007B3D7C">
      <w:pPr>
        <w:spacing w:line="360" w:lineRule="auto"/>
        <w:jc w:val="both"/>
        <w:rPr>
          <w:rFonts w:cs="Arial"/>
          <w:sz w:val="22"/>
          <w:szCs w:val="22"/>
        </w:rPr>
      </w:pPr>
      <w:r>
        <w:rPr>
          <w:rFonts w:cs="Arial"/>
          <w:sz w:val="22"/>
          <w:szCs w:val="22"/>
        </w:rPr>
        <w:t xml:space="preserve">a) La aparente exigencia de garantías, por parte de algunas entidades autorizadas a los constructores de viviendas individuales, por el trámite de operaciones en la modalidad de </w:t>
      </w:r>
      <w:r>
        <w:rPr>
          <w:rFonts w:cs="Arial"/>
          <w:color w:val="000000"/>
          <w:sz w:val="22"/>
          <w:szCs w:val="22"/>
          <w:lang w:val="es-CR"/>
        </w:rPr>
        <w:t>Bono Ordinario.</w:t>
      </w:r>
    </w:p>
    <w:p w:rsidR="007B3D7C" w:rsidRDefault="007B3D7C" w:rsidP="007B3D7C">
      <w:pPr>
        <w:spacing w:line="360" w:lineRule="auto"/>
        <w:jc w:val="both"/>
        <w:rPr>
          <w:rFonts w:cs="Arial"/>
          <w:sz w:val="22"/>
          <w:szCs w:val="22"/>
        </w:rPr>
      </w:pPr>
      <w:r>
        <w:rPr>
          <w:rFonts w:cs="Arial"/>
          <w:sz w:val="22"/>
          <w:szCs w:val="22"/>
        </w:rPr>
        <w:t>b) El supuesto retraso por parte del BANHVI y de algunas entidades autorizadas, en el desembolso de los recursos de nuevos casos de bonos individuales ordinarios.</w:t>
      </w:r>
    </w:p>
    <w:p w:rsidR="007B3D7C" w:rsidRPr="007B3D7C" w:rsidRDefault="007B3D7C" w:rsidP="002B71CC">
      <w:pPr>
        <w:spacing w:line="360" w:lineRule="auto"/>
        <w:jc w:val="both"/>
        <w:rPr>
          <w:rFonts w:cs="Arial"/>
          <w:color w:val="000000"/>
          <w:sz w:val="22"/>
          <w:szCs w:val="22"/>
          <w:lang w:val="es-CR"/>
        </w:rPr>
      </w:pPr>
      <w:r>
        <w:rPr>
          <w:rFonts w:cs="Arial"/>
          <w:sz w:val="22"/>
          <w:szCs w:val="22"/>
        </w:rPr>
        <w:t xml:space="preserve">c) La aclaración que haría el BANHVI a las entidades autorizadas, sobre la responsabilidad que deben asumir las familias que se postulan en la modalidad de Bono Ordinario, de cubrir con sus propios recursos, los costos de la acometida eléctrica de las viviendas, en los casos donde dicha acometida supere el monto presupuestado en el ajuste efectuado al monto del </w:t>
      </w:r>
      <w:r>
        <w:rPr>
          <w:rFonts w:cs="Arial"/>
          <w:color w:val="000000"/>
          <w:sz w:val="22"/>
          <w:szCs w:val="22"/>
          <w:lang w:val="es-CR"/>
        </w:rPr>
        <w:t>Bono Familiar de Vivienda, mediante el acuerdo N° 10 de la sesión 30-2018 del 04 de mayo de 2018.</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63CE6" w:rsidRPr="00BF6CA7" w:rsidRDefault="00263CE6" w:rsidP="00263CE6">
      <w:pPr>
        <w:spacing w:line="360" w:lineRule="auto"/>
        <w:jc w:val="both"/>
        <w:rPr>
          <w:rFonts w:cs="Arial"/>
          <w:b/>
          <w:bCs/>
          <w:sz w:val="22"/>
          <w:szCs w:val="22"/>
        </w:rPr>
      </w:pPr>
      <w:r w:rsidRPr="00BF6CA7">
        <w:rPr>
          <w:rFonts w:cs="Arial"/>
          <w:b/>
          <w:bCs/>
          <w:sz w:val="22"/>
          <w:szCs w:val="22"/>
        </w:rPr>
        <w:t>Considerando:</w:t>
      </w:r>
    </w:p>
    <w:p w:rsidR="00263CE6" w:rsidRPr="00AC241E" w:rsidRDefault="00263CE6" w:rsidP="00263CE6">
      <w:pPr>
        <w:spacing w:line="360" w:lineRule="auto"/>
        <w:jc w:val="both"/>
        <w:rPr>
          <w:rFonts w:cs="Arial"/>
          <w:sz w:val="22"/>
          <w:szCs w:val="22"/>
        </w:rPr>
      </w:pPr>
      <w:r w:rsidRPr="00BF6CA7">
        <w:rPr>
          <w:b/>
          <w:bCs/>
          <w:sz w:val="22"/>
          <w:szCs w:val="22"/>
        </w:rPr>
        <w:t>Primero:</w:t>
      </w:r>
      <w:r w:rsidRPr="00BF6CA7">
        <w:rPr>
          <w:sz w:val="22"/>
          <w:szCs w:val="22"/>
        </w:rPr>
        <w:t xml:space="preserve"> Que </w:t>
      </w:r>
      <w:r w:rsidR="003544DF">
        <w:rPr>
          <w:sz w:val="22"/>
          <w:szCs w:val="22"/>
        </w:rPr>
        <w:t xml:space="preserve">la Mutual Cartago </w:t>
      </w:r>
      <w:r w:rsidR="003544DF" w:rsidRPr="003544DF">
        <w:rPr>
          <w:rFonts w:cs="Arial"/>
          <w:sz w:val="22"/>
          <w:szCs w:val="22"/>
          <w:lang w:val="es-ES_tradnl"/>
        </w:rPr>
        <w:t>de Ahorro y Préstamo</w:t>
      </w:r>
      <w:r w:rsidR="003544DF">
        <w:rPr>
          <w:rFonts w:cs="Arial"/>
          <w:sz w:val="22"/>
          <w:szCs w:val="22"/>
          <w:lang w:val="es-ES_tradnl"/>
        </w:rPr>
        <w:t xml:space="preserve"> (MUCAP),</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por un monto de ¢4.</w:t>
      </w:r>
      <w:r w:rsidR="003544DF">
        <w:rPr>
          <w:rFonts w:cs="Arial"/>
          <w:color w:val="000000"/>
          <w:sz w:val="22"/>
          <w:szCs w:val="22"/>
        </w:rPr>
        <w:t>5</w:t>
      </w:r>
      <w:r>
        <w:rPr>
          <w:rFonts w:cs="Arial"/>
          <w:color w:val="000000"/>
          <w:sz w:val="22"/>
          <w:szCs w:val="22"/>
        </w:rPr>
        <w:t xml:space="preserve">00,0 millones, en la modalidad de línea de crédito revolutiva </w:t>
      </w:r>
      <w:r w:rsidRPr="00BF6CA7">
        <w:rPr>
          <w:rFonts w:cs="Arial"/>
          <w:color w:val="000000"/>
          <w:sz w:val="22"/>
          <w:szCs w:val="22"/>
        </w:rPr>
        <w:t xml:space="preserve">y al amparo del </w:t>
      </w:r>
      <w:r w:rsidRPr="00BF6CA7">
        <w:rPr>
          <w:rFonts w:cs="Arial"/>
          <w:i/>
          <w:sz w:val="22"/>
          <w:szCs w:val="22"/>
        </w:rPr>
        <w:t xml:space="preserve">Programa de Crédito de Largo Plazo </w:t>
      </w:r>
      <w:r>
        <w:rPr>
          <w:rFonts w:cs="Arial"/>
          <w:i/>
          <w:sz w:val="22"/>
          <w:szCs w:val="22"/>
        </w:rPr>
        <w:t xml:space="preserve">en Colones </w:t>
      </w:r>
      <w:r w:rsidRPr="00BF6CA7">
        <w:rPr>
          <w:rFonts w:cs="Arial"/>
          <w:i/>
          <w:sz w:val="22"/>
          <w:szCs w:val="22"/>
        </w:rPr>
        <w:t xml:space="preserve">del </w:t>
      </w:r>
      <w:r w:rsidRPr="00AC241E">
        <w:rPr>
          <w:rFonts w:cs="Arial"/>
          <w:i/>
          <w:sz w:val="22"/>
          <w:szCs w:val="22"/>
        </w:rPr>
        <w:t>FONAVI.</w:t>
      </w:r>
    </w:p>
    <w:p w:rsidR="00263CE6" w:rsidRPr="00AC241E" w:rsidRDefault="00263CE6" w:rsidP="00263CE6">
      <w:pPr>
        <w:spacing w:line="360" w:lineRule="auto"/>
        <w:jc w:val="both"/>
        <w:rPr>
          <w:rFonts w:cs="Arial"/>
          <w:sz w:val="22"/>
          <w:szCs w:val="22"/>
        </w:rPr>
      </w:pPr>
    </w:p>
    <w:p w:rsidR="00263CE6" w:rsidRPr="00AC241E" w:rsidRDefault="00263CE6" w:rsidP="00263CE6">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DFNV-ME-0</w:t>
      </w:r>
      <w:r w:rsidR="003544DF">
        <w:rPr>
          <w:bCs/>
          <w:szCs w:val="22"/>
          <w:lang w:val="es-ES_tradnl"/>
        </w:rPr>
        <w:t>160</w:t>
      </w:r>
      <w:r w:rsidRPr="00AC241E">
        <w:rPr>
          <w:bCs/>
          <w:szCs w:val="22"/>
          <w:lang w:val="es-ES_tradnl"/>
        </w:rPr>
        <w:t>-201</w:t>
      </w:r>
      <w:r w:rsidR="003544DF">
        <w:rPr>
          <w:bCs/>
          <w:szCs w:val="22"/>
          <w:lang w:val="es-ES_tradnl"/>
        </w:rPr>
        <w:t>9</w:t>
      </w:r>
      <w:r w:rsidRPr="00AC241E">
        <w:rPr>
          <w:bCs/>
          <w:szCs w:val="22"/>
          <w:lang w:val="es-ES_tradnl"/>
        </w:rPr>
        <w:t xml:space="preserve"> </w:t>
      </w:r>
      <w:r w:rsidRPr="00AC241E">
        <w:rPr>
          <w:szCs w:val="22"/>
        </w:rPr>
        <w:t xml:space="preserve">del </w:t>
      </w:r>
      <w:r w:rsidR="003544DF">
        <w:rPr>
          <w:szCs w:val="22"/>
        </w:rPr>
        <w:t>25</w:t>
      </w:r>
      <w:r w:rsidRPr="00AC241E">
        <w:rPr>
          <w:szCs w:val="22"/>
        </w:rPr>
        <w:t xml:space="preserve"> de</w:t>
      </w:r>
      <w:r w:rsidRPr="00BF6CA7">
        <w:rPr>
          <w:szCs w:val="22"/>
        </w:rPr>
        <w:t xml:space="preserve"> </w:t>
      </w:r>
      <w:r w:rsidR="003544DF">
        <w:rPr>
          <w:szCs w:val="22"/>
        </w:rPr>
        <w:t>abril</w:t>
      </w:r>
      <w:r w:rsidRPr="00BF6CA7">
        <w:rPr>
          <w:szCs w:val="22"/>
        </w:rPr>
        <w:t xml:space="preserve"> de 201</w:t>
      </w:r>
      <w:r w:rsidR="003544DF">
        <w:rPr>
          <w:szCs w:val="22"/>
        </w:rPr>
        <w:t>9</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w:t>
      </w:r>
      <w:r w:rsidR="003544DF">
        <w:rPr>
          <w:szCs w:val="22"/>
        </w:rPr>
        <w:t>422</w:t>
      </w:r>
      <w:r w:rsidRPr="00BF6CA7">
        <w:rPr>
          <w:szCs w:val="22"/>
        </w:rPr>
        <w:t>-201</w:t>
      </w:r>
      <w:r w:rsidR="003544DF">
        <w:rPr>
          <w:szCs w:val="22"/>
        </w:rPr>
        <w:t>9,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02</w:t>
      </w:r>
      <w:r w:rsidRPr="00BF6CA7">
        <w:rPr>
          <w:bCs/>
          <w:szCs w:val="22"/>
          <w:lang w:val="es-ES_tradnl"/>
        </w:rPr>
        <w:t>-201</w:t>
      </w:r>
      <w:r w:rsidR="003544DF">
        <w:rPr>
          <w:bCs/>
          <w:szCs w:val="22"/>
          <w:lang w:val="es-ES_tradnl"/>
        </w:rPr>
        <w:t>9</w:t>
      </w:r>
      <w:r w:rsidRPr="00BF6CA7">
        <w:rPr>
          <w:bCs/>
          <w:szCs w:val="22"/>
          <w:lang w:val="es-ES_tradnl"/>
        </w:rPr>
        <w:t xml:space="preserve"> del </w:t>
      </w:r>
      <w:r>
        <w:rPr>
          <w:bCs/>
          <w:szCs w:val="22"/>
          <w:lang w:val="es-ES_tradnl"/>
        </w:rPr>
        <w:t>2</w:t>
      </w:r>
      <w:r w:rsidR="003544DF">
        <w:rPr>
          <w:bCs/>
          <w:szCs w:val="22"/>
          <w:lang w:val="es-ES_tradnl"/>
        </w:rPr>
        <w:t>3</w:t>
      </w:r>
      <w:r w:rsidRPr="00BF6CA7">
        <w:rPr>
          <w:bCs/>
          <w:szCs w:val="22"/>
          <w:lang w:val="es-ES_tradnl"/>
        </w:rPr>
        <w:t xml:space="preserve"> de </w:t>
      </w:r>
      <w:r>
        <w:rPr>
          <w:bCs/>
          <w:szCs w:val="22"/>
          <w:lang w:val="es-ES_tradnl"/>
        </w:rPr>
        <w:t>a</w:t>
      </w:r>
      <w:r w:rsidR="003544DF">
        <w:rPr>
          <w:bCs/>
          <w:szCs w:val="22"/>
          <w:lang w:val="es-ES_tradnl"/>
        </w:rPr>
        <w:t>bril</w:t>
      </w:r>
      <w:r w:rsidRPr="00BF6CA7">
        <w:rPr>
          <w:bCs/>
          <w:szCs w:val="22"/>
          <w:lang w:val="es-ES_tradnl"/>
        </w:rPr>
        <w:t xml:space="preserve"> de 201</w:t>
      </w:r>
      <w:r w:rsidR="003544DF">
        <w:rPr>
          <w:bCs/>
          <w:szCs w:val="22"/>
          <w:lang w:val="es-ES_tradnl"/>
        </w:rPr>
        <w:t>9</w:t>
      </w:r>
      <w:r w:rsidRPr="00BF6CA7">
        <w:rPr>
          <w:szCs w:val="22"/>
        </w:rPr>
        <w:t xml:space="preserve">, bajo las condiciones que se </w:t>
      </w:r>
      <w:r w:rsidRPr="00AC241E">
        <w:rPr>
          <w:szCs w:val="22"/>
        </w:rPr>
        <w:t>indican en el informe técnico de esa dependencia.</w:t>
      </w:r>
    </w:p>
    <w:p w:rsidR="00263CE6" w:rsidRPr="00AC241E" w:rsidRDefault="00263CE6" w:rsidP="00263CE6">
      <w:pPr>
        <w:pStyle w:val="Sangra2detindependiente"/>
        <w:ind w:left="0" w:firstLine="0"/>
        <w:rPr>
          <w:szCs w:val="22"/>
        </w:rPr>
      </w:pPr>
    </w:p>
    <w:p w:rsidR="00263CE6" w:rsidRDefault="00263CE6" w:rsidP="00263CE6">
      <w:pPr>
        <w:pStyle w:val="Sangra2detindependiente"/>
        <w:ind w:left="0" w:firstLine="0"/>
        <w:rPr>
          <w:szCs w:val="22"/>
        </w:rPr>
      </w:pPr>
      <w:r w:rsidRPr="00AC241E">
        <w:rPr>
          <w:b/>
          <w:bCs/>
          <w:szCs w:val="22"/>
        </w:rPr>
        <w:t>Tercero:</w:t>
      </w:r>
      <w:r w:rsidRPr="00AC241E">
        <w:rPr>
          <w:szCs w:val="22"/>
        </w:rPr>
        <w:t xml:space="preserve"> Que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la línea de crédito</w:t>
      </w:r>
      <w:r w:rsidRPr="00BF6CA7">
        <w:rPr>
          <w:szCs w:val="22"/>
        </w:rPr>
        <w:t xml:space="preserve"> </w:t>
      </w:r>
      <w:r>
        <w:rPr>
          <w:szCs w:val="22"/>
        </w:rPr>
        <w:t>revolutiva</w:t>
      </w:r>
      <w:r w:rsidRPr="00BF6CA7">
        <w:rPr>
          <w:szCs w:val="22"/>
        </w:rPr>
        <w:t xml:space="preserve"> solicitad</w:t>
      </w:r>
      <w:r>
        <w:rPr>
          <w:szCs w:val="22"/>
        </w:rPr>
        <w:t>a</w:t>
      </w:r>
      <w:r w:rsidRPr="00BF6CA7">
        <w:rPr>
          <w:szCs w:val="22"/>
        </w:rPr>
        <w:t xml:space="preserve"> por </w:t>
      </w:r>
      <w:r w:rsidR="003544DF">
        <w:rPr>
          <w:szCs w:val="22"/>
        </w:rPr>
        <w:t>la MUCAP</w:t>
      </w:r>
      <w:r w:rsidRPr="00BF6CA7">
        <w:rPr>
          <w:szCs w:val="22"/>
        </w:rPr>
        <w:t xml:space="preserve">, en los mismos términos señalados en el informe </w:t>
      </w:r>
      <w:r w:rsidRPr="00AC241E">
        <w:rPr>
          <w:bCs/>
          <w:szCs w:val="22"/>
          <w:lang w:val="es-ES_tradnl"/>
        </w:rPr>
        <w:t>DFNV-ME-0</w:t>
      </w:r>
      <w:r w:rsidR="003544DF">
        <w:rPr>
          <w:bCs/>
          <w:szCs w:val="22"/>
          <w:lang w:val="es-ES_tradnl"/>
        </w:rPr>
        <w:t>160</w:t>
      </w:r>
      <w:r w:rsidRPr="00AC241E">
        <w:rPr>
          <w:bCs/>
          <w:szCs w:val="22"/>
          <w:lang w:val="es-ES_tradnl"/>
        </w:rPr>
        <w:t>-201</w:t>
      </w:r>
      <w:r w:rsidR="003544DF">
        <w:rPr>
          <w:bCs/>
          <w:szCs w:val="22"/>
          <w:lang w:val="es-ES_tradnl"/>
        </w:rPr>
        <w:t>9</w:t>
      </w:r>
      <w:r>
        <w:rPr>
          <w:bCs/>
          <w:lang w:val="es-ES_tradnl"/>
        </w:rPr>
        <w:t xml:space="preserve"> </w:t>
      </w:r>
      <w:r w:rsidRPr="00BF6CA7">
        <w:rPr>
          <w:szCs w:val="22"/>
        </w:rPr>
        <w:t>de la Dirección FONAVI.</w:t>
      </w:r>
    </w:p>
    <w:p w:rsidR="00263CE6" w:rsidRPr="0016481C" w:rsidRDefault="00263CE6" w:rsidP="00263CE6">
      <w:pPr>
        <w:pStyle w:val="Sangra2detindependiente"/>
        <w:ind w:left="0" w:firstLine="0"/>
        <w:rPr>
          <w:szCs w:val="22"/>
        </w:rPr>
      </w:pPr>
    </w:p>
    <w:p w:rsidR="00263CE6" w:rsidRPr="00BF6CA7" w:rsidRDefault="00263CE6" w:rsidP="00263CE6">
      <w:pPr>
        <w:spacing w:line="360" w:lineRule="auto"/>
        <w:jc w:val="both"/>
        <w:rPr>
          <w:rFonts w:cs="Arial"/>
          <w:b/>
          <w:bCs/>
          <w:sz w:val="22"/>
          <w:szCs w:val="22"/>
        </w:rPr>
      </w:pPr>
      <w:r w:rsidRPr="00BF6CA7">
        <w:rPr>
          <w:rFonts w:cs="Arial"/>
          <w:b/>
          <w:bCs/>
          <w:sz w:val="22"/>
          <w:szCs w:val="22"/>
        </w:rPr>
        <w:t>Por tanto, se acuerda:</w:t>
      </w:r>
    </w:p>
    <w:p w:rsidR="00263CE6" w:rsidRDefault="00263CE6" w:rsidP="00263CE6">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la línea de </w:t>
      </w:r>
      <w:r w:rsidRPr="007E7AA0">
        <w:rPr>
          <w:rFonts w:cs="Arial"/>
          <w:sz w:val="22"/>
          <w:szCs w:val="22"/>
        </w:rPr>
        <w:t xml:space="preserve">crédito </w:t>
      </w:r>
      <w:r>
        <w:rPr>
          <w:rFonts w:cs="Arial"/>
          <w:sz w:val="22"/>
          <w:szCs w:val="22"/>
        </w:rPr>
        <w:t xml:space="preserve">revolutiva en colones </w:t>
      </w:r>
      <w:r w:rsidRPr="007E7AA0">
        <w:rPr>
          <w:rFonts w:cs="Arial"/>
          <w:sz w:val="22"/>
          <w:szCs w:val="22"/>
        </w:rPr>
        <w:t>solicitad</w:t>
      </w:r>
      <w:r>
        <w:rPr>
          <w:rFonts w:cs="Arial"/>
          <w:sz w:val="22"/>
          <w:szCs w:val="22"/>
        </w:rPr>
        <w:t>a</w:t>
      </w:r>
      <w:r w:rsidRPr="007E7AA0">
        <w:rPr>
          <w:rFonts w:cs="Arial"/>
          <w:sz w:val="22"/>
          <w:szCs w:val="22"/>
        </w:rPr>
        <w:t xml:space="preserve"> por </w:t>
      </w:r>
      <w:r w:rsidR="003544DF">
        <w:rPr>
          <w:rFonts w:cs="Arial"/>
          <w:sz w:val="22"/>
          <w:szCs w:val="22"/>
        </w:rPr>
        <w:t xml:space="preserve">la Mutual Cartago </w:t>
      </w:r>
      <w:r w:rsidR="003544DF" w:rsidRPr="003544DF">
        <w:rPr>
          <w:rFonts w:cs="Arial"/>
          <w:sz w:val="22"/>
          <w:szCs w:val="22"/>
          <w:lang w:val="es-ES_tradnl"/>
        </w:rPr>
        <w:t>de Ahorro y Préstamo</w:t>
      </w:r>
      <w:r>
        <w:rPr>
          <w:rFonts w:cs="Arial"/>
          <w:sz w:val="22"/>
          <w:szCs w:val="22"/>
        </w:rPr>
        <w:t>, bajo las</w:t>
      </w:r>
      <w:r w:rsidRPr="007E7AA0">
        <w:rPr>
          <w:rFonts w:cs="Arial"/>
          <w:sz w:val="22"/>
          <w:szCs w:val="22"/>
        </w:rPr>
        <w:t xml:space="preserve"> siguientes condiciones:</w:t>
      </w:r>
    </w:p>
    <w:p w:rsidR="00263CE6" w:rsidRDefault="00263CE6" w:rsidP="00263CE6">
      <w:pPr>
        <w:numPr>
          <w:ilvl w:val="0"/>
          <w:numId w:val="20"/>
        </w:numPr>
        <w:tabs>
          <w:tab w:val="clear" w:pos="720"/>
          <w:tab w:val="num" w:pos="284"/>
        </w:tabs>
        <w:spacing w:line="360" w:lineRule="auto"/>
        <w:ind w:left="284" w:hanging="284"/>
        <w:jc w:val="both"/>
        <w:rPr>
          <w:rFonts w:cs="Arial"/>
          <w:sz w:val="22"/>
          <w:szCs w:val="22"/>
        </w:rPr>
      </w:pPr>
      <w:r>
        <w:rPr>
          <w:rFonts w:cs="Arial"/>
          <w:b/>
          <w:sz w:val="22"/>
          <w:szCs w:val="22"/>
        </w:rPr>
        <w:t>Tipo</w:t>
      </w:r>
      <w:r w:rsidRPr="00601DBB">
        <w:rPr>
          <w:rFonts w:cs="Arial"/>
          <w:b/>
          <w:sz w:val="22"/>
          <w:szCs w:val="22"/>
        </w:rPr>
        <w:t xml:space="preserve"> de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Línea de crédito revolutiva al amparo del Programa de Crédito de Largo Plazo en Colones, sin compromiso de desembolso y sujeta al límite de crédito vigente en cada período</w:t>
      </w:r>
      <w:r w:rsidRPr="00601DBB">
        <w:rPr>
          <w:rFonts w:cs="Arial"/>
          <w:sz w:val="22"/>
          <w:szCs w:val="22"/>
        </w:rPr>
        <w:t>.</w:t>
      </w:r>
    </w:p>
    <w:p w:rsidR="00263CE6" w:rsidRPr="000C3A01" w:rsidRDefault="00263CE6" w:rsidP="00263CE6">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 xml:space="preserve">Cuatro mil </w:t>
      </w:r>
      <w:r w:rsidR="00DB792B">
        <w:rPr>
          <w:rFonts w:cs="Arial"/>
          <w:sz w:val="22"/>
          <w:szCs w:val="22"/>
        </w:rPr>
        <w:t xml:space="preserve">quinientos </w:t>
      </w:r>
      <w:r w:rsidRPr="00601DBB">
        <w:rPr>
          <w:rFonts w:cs="Arial"/>
          <w:sz w:val="22"/>
          <w:szCs w:val="22"/>
        </w:rPr>
        <w:t>millones de colones</w:t>
      </w:r>
      <w:r>
        <w:rPr>
          <w:rFonts w:cs="Arial"/>
          <w:sz w:val="22"/>
          <w:szCs w:val="22"/>
        </w:rPr>
        <w:t>, desembolsados en un solo tracto</w:t>
      </w:r>
      <w:r w:rsidRPr="00601DBB">
        <w:rPr>
          <w:rFonts w:cs="Arial"/>
          <w:sz w:val="22"/>
          <w:szCs w:val="22"/>
        </w:rPr>
        <w:t>.</w:t>
      </w:r>
    </w:p>
    <w:p w:rsidR="00263CE6" w:rsidRDefault="00263CE6" w:rsidP="00263CE6">
      <w:pPr>
        <w:numPr>
          <w:ilvl w:val="0"/>
          <w:numId w:val="20"/>
        </w:numPr>
        <w:tabs>
          <w:tab w:val="clear" w:pos="720"/>
          <w:tab w:val="num" w:pos="284"/>
        </w:tabs>
        <w:spacing w:line="360" w:lineRule="auto"/>
        <w:ind w:left="284" w:hanging="284"/>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ajo las modalidades de compra de vivienda, compra de lote, compra de lote y construcción, construcción de vivienda en lote propio, reparaciones, ampliaciones y mejoras, y cancelación de hipotecas originadas en crédito de vivienda</w:t>
      </w:r>
      <w:r w:rsidRPr="000C3A01">
        <w:rPr>
          <w:rFonts w:cs="Arial"/>
          <w:sz w:val="22"/>
          <w:szCs w:val="22"/>
        </w:rPr>
        <w:t>.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w:t>
      </w:r>
    </w:p>
    <w:p w:rsidR="00263CE6" w:rsidRDefault="00263CE6" w:rsidP="00263CE6">
      <w:pPr>
        <w:spacing w:line="360" w:lineRule="auto"/>
        <w:ind w:left="284"/>
        <w:jc w:val="both"/>
        <w:rPr>
          <w:rFonts w:cs="Arial"/>
          <w:sz w:val="22"/>
          <w:szCs w:val="22"/>
        </w:rPr>
      </w:pPr>
      <w:r w:rsidRPr="0050581F">
        <w:rPr>
          <w:rFonts w:cs="Arial"/>
          <w:sz w:val="22"/>
          <w:szCs w:val="22"/>
          <w:lang w:val="es-CR"/>
        </w:rPr>
        <w:t>Al menos el 10% de los recursos colocados en créditos para vivienda, deberán ser dirigidos a personas jóvenes entre los dieciocho y treinta y cinco años de edad, lo que se verificará mediante la presentación de una certificación emitida por la Gerencia General de la entidad autorizada, debidamente refrendada por su Auditoría Interna.</w:t>
      </w:r>
    </w:p>
    <w:p w:rsidR="00263CE6" w:rsidRDefault="00263CE6" w:rsidP="00263CE6">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t>Plazo de</w:t>
      </w:r>
      <w:r>
        <w:rPr>
          <w:rFonts w:cs="Arial"/>
          <w:b/>
          <w:sz w:val="22"/>
          <w:szCs w:val="22"/>
        </w:rPr>
        <w:t xml:space="preserve"> la línea de crédito</w:t>
      </w:r>
      <w:r w:rsidRPr="00601DBB">
        <w:rPr>
          <w:rFonts w:cs="Arial"/>
          <w:sz w:val="22"/>
          <w:szCs w:val="22"/>
        </w:rPr>
        <w:t xml:space="preserve">: </w:t>
      </w:r>
      <w:r>
        <w:rPr>
          <w:rFonts w:cs="Arial"/>
          <w:sz w:val="22"/>
          <w:szCs w:val="22"/>
        </w:rPr>
        <w:t>Veinte</w:t>
      </w:r>
      <w:r w:rsidRPr="00601DBB">
        <w:rPr>
          <w:rFonts w:cs="Arial"/>
          <w:sz w:val="22"/>
          <w:szCs w:val="22"/>
        </w:rPr>
        <w:t xml:space="preserve"> años.</w:t>
      </w:r>
    </w:p>
    <w:p w:rsidR="00263CE6" w:rsidRPr="00601DBB" w:rsidRDefault="00263CE6" w:rsidP="00263CE6">
      <w:pPr>
        <w:numPr>
          <w:ilvl w:val="0"/>
          <w:numId w:val="20"/>
        </w:numPr>
        <w:tabs>
          <w:tab w:val="clear" w:pos="720"/>
          <w:tab w:val="num" w:pos="284"/>
        </w:tabs>
        <w:spacing w:line="360" w:lineRule="auto"/>
        <w:ind w:left="284" w:hanging="284"/>
        <w:jc w:val="both"/>
        <w:rPr>
          <w:rFonts w:cs="Arial"/>
          <w:sz w:val="22"/>
          <w:szCs w:val="22"/>
        </w:rPr>
      </w:pPr>
      <w:r>
        <w:rPr>
          <w:rFonts w:cs="Arial"/>
          <w:b/>
          <w:sz w:val="22"/>
          <w:szCs w:val="22"/>
        </w:rPr>
        <w:t>Plazo de los subpréstamos</w:t>
      </w:r>
      <w:r w:rsidRPr="00D8526B">
        <w:rPr>
          <w:rFonts w:cs="Arial"/>
          <w:sz w:val="22"/>
          <w:szCs w:val="22"/>
        </w:rPr>
        <w:t>:</w:t>
      </w:r>
      <w:r>
        <w:rPr>
          <w:rFonts w:cs="Arial"/>
          <w:sz w:val="22"/>
          <w:szCs w:val="22"/>
        </w:rPr>
        <w:t xml:space="preserve"> Quince años.</w:t>
      </w:r>
    </w:p>
    <w:p w:rsidR="00263CE6" w:rsidRPr="00601DBB" w:rsidRDefault="00263CE6" w:rsidP="00263CE6">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para subpréstamos desembolsados en 201</w:t>
      </w:r>
      <w:r w:rsidR="00DB792B">
        <w:rPr>
          <w:rFonts w:cs="Arial"/>
          <w:b/>
          <w:sz w:val="22"/>
          <w:szCs w:val="22"/>
        </w:rPr>
        <w:t>9</w:t>
      </w:r>
      <w:r w:rsidRPr="00601DBB">
        <w:rPr>
          <w:rFonts w:cs="Arial"/>
          <w:sz w:val="22"/>
          <w:szCs w:val="22"/>
        </w:rPr>
        <w:t>: Tasa básica</w:t>
      </w:r>
      <w:r>
        <w:rPr>
          <w:rFonts w:cs="Arial"/>
          <w:sz w:val="22"/>
          <w:szCs w:val="22"/>
        </w:rPr>
        <w:t xml:space="preserve">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más </w:t>
      </w:r>
      <w:r>
        <w:rPr>
          <w:rFonts w:cs="Arial"/>
          <w:sz w:val="22"/>
          <w:szCs w:val="22"/>
        </w:rPr>
        <w:t>3.</w:t>
      </w:r>
      <w:r w:rsidR="001A4A30">
        <w:rPr>
          <w:rFonts w:cs="Arial"/>
          <w:sz w:val="22"/>
          <w:szCs w:val="22"/>
        </w:rPr>
        <w:t>00</w:t>
      </w:r>
      <w:r>
        <w:rPr>
          <w:rFonts w:cs="Arial"/>
          <w:sz w:val="22"/>
          <w:szCs w:val="22"/>
        </w:rPr>
        <w:t xml:space="preserve"> </w:t>
      </w:r>
      <w:r w:rsidRPr="00601DBB">
        <w:rPr>
          <w:rFonts w:cs="Arial"/>
          <w:sz w:val="22"/>
          <w:szCs w:val="22"/>
        </w:rPr>
        <w:t>puntos porcentuales, ajustable mensualmente.</w:t>
      </w:r>
      <w:r>
        <w:rPr>
          <w:rFonts w:cs="Arial"/>
          <w:sz w:val="22"/>
          <w:szCs w:val="22"/>
        </w:rPr>
        <w:t xml:space="preserve">  La tasa de interés de los desembolsos </w:t>
      </w:r>
      <w:r w:rsidR="00F53C24">
        <w:rPr>
          <w:rFonts w:cs="Arial"/>
          <w:sz w:val="22"/>
          <w:szCs w:val="22"/>
        </w:rPr>
        <w:t>efectuados</w:t>
      </w:r>
      <w:r>
        <w:rPr>
          <w:rFonts w:cs="Arial"/>
          <w:sz w:val="22"/>
          <w:szCs w:val="22"/>
        </w:rPr>
        <w:t xml:space="preserve"> en períodos futuros, estarán determinadas por las condiciones del Programa de Crédito de Largo Plazo en Colones del FONAVI del año correspondiente.</w:t>
      </w:r>
    </w:p>
    <w:p w:rsidR="00263CE6" w:rsidRPr="00601DBB" w:rsidRDefault="00263CE6" w:rsidP="00263CE6">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 xml:space="preserve">nterés </w:t>
      </w:r>
      <w:r>
        <w:rPr>
          <w:rFonts w:cs="Arial"/>
          <w:b/>
          <w:sz w:val="22"/>
          <w:szCs w:val="22"/>
        </w:rPr>
        <w:t>m</w:t>
      </w:r>
      <w:r w:rsidRPr="00601DBB">
        <w:rPr>
          <w:rFonts w:cs="Arial"/>
          <w:b/>
          <w:sz w:val="22"/>
          <w:szCs w:val="22"/>
        </w:rPr>
        <w:t>oratorio:</w:t>
      </w:r>
      <w:r w:rsidRPr="00601DBB">
        <w:rPr>
          <w:rFonts w:cs="Arial"/>
          <w:sz w:val="22"/>
          <w:szCs w:val="22"/>
        </w:rPr>
        <w:t xml:space="preserve"> Equivalente a la tasa de interés corriente más dos puntos porcentuales.</w:t>
      </w:r>
      <w:r>
        <w:rPr>
          <w:rFonts w:cs="Arial"/>
          <w:sz w:val="22"/>
          <w:szCs w:val="22"/>
        </w:rPr>
        <w:t xml:space="preserve">  En caso de que ese valor exceda al límite del 30% que establece el artículo 498 del Código de Comercio, se ajustará al nivel máximo factible sin que llegue a exceder el límite de referencia. </w:t>
      </w:r>
    </w:p>
    <w:p w:rsidR="00263CE6" w:rsidRDefault="00263CE6" w:rsidP="00263CE6">
      <w:pPr>
        <w:numPr>
          <w:ilvl w:val="0"/>
          <w:numId w:val="20"/>
        </w:numPr>
        <w:tabs>
          <w:tab w:val="clear" w:pos="720"/>
          <w:tab w:val="num" w:pos="284"/>
        </w:tabs>
        <w:spacing w:line="360" w:lineRule="auto"/>
        <w:ind w:left="284" w:hanging="284"/>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cada monto desembolsado</w:t>
      </w:r>
      <w:r w:rsidRPr="00601DBB">
        <w:rPr>
          <w:rFonts w:cs="Arial"/>
          <w:sz w:val="22"/>
          <w:szCs w:val="22"/>
        </w:rPr>
        <w:t>.</w:t>
      </w:r>
    </w:p>
    <w:p w:rsidR="00263CE6" w:rsidRDefault="00263CE6" w:rsidP="00263CE6">
      <w:pPr>
        <w:numPr>
          <w:ilvl w:val="0"/>
          <w:numId w:val="20"/>
        </w:numPr>
        <w:tabs>
          <w:tab w:val="clear" w:pos="720"/>
          <w:tab w:val="num" w:pos="284"/>
        </w:tabs>
        <w:spacing w:line="360" w:lineRule="auto"/>
        <w:ind w:left="284" w:hanging="284"/>
        <w:jc w:val="both"/>
        <w:rPr>
          <w:rFonts w:cs="Arial"/>
          <w:sz w:val="22"/>
          <w:szCs w:val="22"/>
        </w:rPr>
      </w:pPr>
      <w:r>
        <w:rPr>
          <w:rFonts w:cs="Arial"/>
          <w:b/>
          <w:sz w:val="22"/>
          <w:szCs w:val="22"/>
        </w:rPr>
        <w:t>Comisión de pago anticipado:</w:t>
      </w:r>
      <w:r>
        <w:rPr>
          <w:rFonts w:cs="Arial"/>
          <w:sz w:val="22"/>
          <w:szCs w:val="22"/>
        </w:rPr>
        <w:t xml:space="preserve"> Tres por ciento </w:t>
      </w:r>
      <w:r w:rsidR="001A4A30">
        <w:rPr>
          <w:rFonts w:cs="Arial"/>
          <w:sz w:val="22"/>
          <w:szCs w:val="22"/>
        </w:rPr>
        <w:t xml:space="preserve">(3%) </w:t>
      </w:r>
      <w:r>
        <w:rPr>
          <w:rFonts w:cs="Arial"/>
          <w:sz w:val="22"/>
          <w:szCs w:val="22"/>
        </w:rPr>
        <w:t>sobre el monto del pago extraordinario durante los primeros cinco años del plazo del financiamiento.</w:t>
      </w:r>
    </w:p>
    <w:p w:rsidR="00263CE6" w:rsidRPr="00082364" w:rsidRDefault="00263CE6" w:rsidP="00263CE6">
      <w:pPr>
        <w:numPr>
          <w:ilvl w:val="0"/>
          <w:numId w:val="20"/>
        </w:numPr>
        <w:tabs>
          <w:tab w:val="clear" w:pos="720"/>
          <w:tab w:val="num" w:pos="284"/>
        </w:tabs>
        <w:spacing w:line="360" w:lineRule="auto"/>
        <w:ind w:left="284" w:hanging="284"/>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ago</w:t>
      </w:r>
      <w:r>
        <w:rPr>
          <w:rFonts w:cs="Arial"/>
          <w:b/>
          <w:sz w:val="22"/>
          <w:szCs w:val="22"/>
        </w:rPr>
        <w:t xml:space="preserve"> de cada subpréstamo</w:t>
      </w:r>
      <w:r w:rsidRPr="00601DBB">
        <w:rPr>
          <w:rFonts w:cs="Arial"/>
          <w:b/>
          <w:sz w:val="22"/>
          <w:szCs w:val="22"/>
        </w:rPr>
        <w:t xml:space="preserve">: </w:t>
      </w:r>
      <w:r w:rsidRPr="00601DBB">
        <w:rPr>
          <w:rFonts w:cs="Arial"/>
          <w:sz w:val="22"/>
          <w:szCs w:val="22"/>
        </w:rPr>
        <w:t>Ciento ochenta cuotas mensuales niveladas por mes vencido.</w:t>
      </w:r>
    </w:p>
    <w:p w:rsidR="00263CE6" w:rsidRPr="00601DBB" w:rsidRDefault="00263CE6" w:rsidP="00263CE6">
      <w:pPr>
        <w:numPr>
          <w:ilvl w:val="0"/>
          <w:numId w:val="20"/>
        </w:numPr>
        <w:tabs>
          <w:tab w:val="clear" w:pos="720"/>
          <w:tab w:val="num" w:pos="284"/>
        </w:tabs>
        <w:spacing w:line="360" w:lineRule="auto"/>
        <w:ind w:left="284" w:hanging="284"/>
        <w:jc w:val="both"/>
        <w:rPr>
          <w:rFonts w:cs="Arial"/>
          <w:b/>
          <w:sz w:val="22"/>
          <w:szCs w:val="22"/>
        </w:rPr>
      </w:pPr>
      <w:r w:rsidRPr="00601DBB">
        <w:rPr>
          <w:rFonts w:cs="Arial"/>
          <w:b/>
          <w:sz w:val="22"/>
          <w:szCs w:val="22"/>
        </w:rPr>
        <w:t>Garantía</w:t>
      </w:r>
      <w:r>
        <w:rPr>
          <w:rFonts w:cs="Arial"/>
          <w:b/>
          <w:sz w:val="22"/>
          <w:szCs w:val="22"/>
        </w:rPr>
        <w:t xml:space="preserve"> de cada subpréstamo</w:t>
      </w:r>
      <w:r w:rsidRPr="00601DBB">
        <w:rPr>
          <w:rFonts w:cs="Arial"/>
          <w:b/>
          <w:sz w:val="22"/>
          <w:szCs w:val="22"/>
        </w:rPr>
        <w:t>:</w:t>
      </w:r>
    </w:p>
    <w:p w:rsidR="00263CE6" w:rsidRPr="00645B26" w:rsidRDefault="00263CE6" w:rsidP="00263CE6">
      <w:pPr>
        <w:spacing w:line="360" w:lineRule="auto"/>
        <w:ind w:left="567"/>
        <w:jc w:val="both"/>
        <w:rPr>
          <w:rFonts w:cs="Arial"/>
          <w:b/>
          <w:sz w:val="22"/>
          <w:szCs w:val="22"/>
        </w:rPr>
      </w:pPr>
      <w:r>
        <w:rPr>
          <w:rFonts w:cs="Arial"/>
          <w:sz w:val="22"/>
          <w:szCs w:val="22"/>
        </w:rPr>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seis meses, </w:t>
      </w:r>
      <w:r w:rsidR="001A4A30">
        <w:rPr>
          <w:rFonts w:cs="Arial"/>
          <w:sz w:val="22"/>
          <w:szCs w:val="22"/>
        </w:rPr>
        <w:t>el</w:t>
      </w:r>
      <w:r w:rsidRPr="00645B26">
        <w:rPr>
          <w:rFonts w:cs="Arial"/>
          <w:sz w:val="22"/>
          <w:szCs w:val="22"/>
        </w:rPr>
        <w:t xml:space="preserve"> </w:t>
      </w:r>
      <w:r>
        <w:rPr>
          <w:rFonts w:cs="Arial"/>
          <w:sz w:val="22"/>
          <w:szCs w:val="22"/>
        </w:rPr>
        <w:t>subpréstamo</w:t>
      </w:r>
      <w:r w:rsidRPr="00645B26">
        <w:rPr>
          <w:rFonts w:cs="Arial"/>
          <w:sz w:val="22"/>
          <w:szCs w:val="22"/>
        </w:rPr>
        <w:t xml:space="preserve"> será respaldado con garantía fiduciaria; esto es, un Pagaré Institucional por una suma equivalente al 115% del monto desembolsado.</w:t>
      </w:r>
    </w:p>
    <w:p w:rsidR="00263CE6" w:rsidRPr="009B325F" w:rsidRDefault="00263CE6" w:rsidP="00263CE6">
      <w:pPr>
        <w:spacing w:line="360" w:lineRule="auto"/>
        <w:ind w:left="567"/>
        <w:jc w:val="both"/>
        <w:rPr>
          <w:rFonts w:cs="Arial"/>
          <w:sz w:val="22"/>
          <w:szCs w:val="22"/>
        </w:rPr>
      </w:pPr>
      <w:r>
        <w:rPr>
          <w:rFonts w:cs="Arial"/>
          <w:sz w:val="22"/>
          <w:szCs w:val="22"/>
        </w:rPr>
        <w:t xml:space="preserve">ii.- </w:t>
      </w:r>
      <w:r w:rsidRPr="00645B26">
        <w:rPr>
          <w:rFonts w:cs="Arial"/>
          <w:sz w:val="22"/>
          <w:szCs w:val="22"/>
        </w:rPr>
        <w:t xml:space="preserve">Garantía Definitiva: </w:t>
      </w:r>
      <w:r>
        <w:rPr>
          <w:rFonts w:cs="Arial"/>
          <w:sz w:val="22"/>
          <w:szCs w:val="22"/>
        </w:rPr>
        <w:t xml:space="preserve"> Operaciones de crédito hipotecario de primer grado, no constituidas con </w:t>
      </w:r>
      <w:r w:rsidRPr="00605EB3">
        <w:rPr>
          <w:rFonts w:cs="Arial"/>
          <w:color w:val="000000"/>
          <w:sz w:val="22"/>
          <w:szCs w:val="22"/>
        </w:rPr>
        <w:t>Bono Familiar de Vivienda</w:t>
      </w:r>
      <w:r>
        <w:rPr>
          <w:rFonts w:cs="Arial"/>
          <w:color w:val="000000"/>
          <w:sz w:val="22"/>
          <w:szCs w:val="22"/>
        </w:rPr>
        <w:t xml:space="preserve">, clasificadas en </w:t>
      </w:r>
      <w:r w:rsidRPr="009B325F">
        <w:rPr>
          <w:rFonts w:cs="Arial"/>
          <w:sz w:val="22"/>
          <w:szCs w:val="22"/>
        </w:rPr>
        <w:t xml:space="preserve">categorías de riesgo A1 y B1, según </w:t>
      </w:r>
      <w:r>
        <w:rPr>
          <w:rFonts w:cs="Arial"/>
          <w:sz w:val="22"/>
          <w:szCs w:val="22"/>
        </w:rPr>
        <w:t xml:space="preserve">Acuerdo </w:t>
      </w:r>
      <w:r w:rsidRPr="009B325F">
        <w:rPr>
          <w:rFonts w:cs="Arial"/>
          <w:sz w:val="22"/>
          <w:szCs w:val="22"/>
        </w:rPr>
        <w:t xml:space="preserve">SUGEF 1-05, </w:t>
      </w:r>
      <w:r w:rsidR="001A4A30">
        <w:rPr>
          <w:rFonts w:cs="Arial"/>
          <w:sz w:val="22"/>
          <w:szCs w:val="22"/>
        </w:rPr>
        <w:t>cedidas en garantía a favor del BANHVI mediante la respectiva inscripción en el Registro de la Propiedad y/o títulos valores emitidos por el Banco Central de Costa Rica o el Gobierno de Costa Rica, endosados en garantía o pignorados a favor del BANHVI, por un monto</w:t>
      </w:r>
      <w:r>
        <w:rPr>
          <w:rFonts w:cs="Arial"/>
          <w:sz w:val="22"/>
          <w:szCs w:val="22"/>
        </w:rPr>
        <w:t xml:space="preserve"> equivalente al 110% del saldo garantizado.</w:t>
      </w:r>
    </w:p>
    <w:p w:rsidR="00263CE6" w:rsidRPr="00082364" w:rsidRDefault="00263CE6" w:rsidP="00263CE6">
      <w:pPr>
        <w:spacing w:line="360" w:lineRule="auto"/>
        <w:jc w:val="both"/>
        <w:rPr>
          <w:rFonts w:cs="Arial"/>
          <w:sz w:val="22"/>
          <w:szCs w:val="22"/>
        </w:rPr>
      </w:pPr>
    </w:p>
    <w:p w:rsidR="00263CE6" w:rsidRDefault="00263CE6" w:rsidP="00263CE6">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la adenda asociada a cada subpréstamo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rsidR="00263CE6" w:rsidRPr="00BF6CA7" w:rsidRDefault="00263CE6" w:rsidP="00263CE6">
      <w:pPr>
        <w:spacing w:line="360" w:lineRule="auto"/>
        <w:jc w:val="both"/>
        <w:rPr>
          <w:rFonts w:cs="Arial"/>
          <w:sz w:val="16"/>
          <w:szCs w:val="16"/>
          <w:lang w:val="es-ES_tradnl"/>
        </w:rPr>
      </w:pPr>
    </w:p>
    <w:p w:rsidR="00263CE6" w:rsidRPr="00E274E5" w:rsidRDefault="00263CE6" w:rsidP="00263CE6">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rsidR="00263CE6" w:rsidRPr="00E274E5" w:rsidRDefault="00263CE6" w:rsidP="00263CE6">
      <w:pPr>
        <w:numPr>
          <w:ilvl w:val="0"/>
          <w:numId w:val="19"/>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rsidR="00263CE6" w:rsidRPr="00E274E5" w:rsidRDefault="00263CE6" w:rsidP="00263CE6">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rsidR="00263CE6" w:rsidRPr="00E274E5" w:rsidRDefault="00263CE6" w:rsidP="00263CE6">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del BANHVI pongan en riesgo la recuperación de</w:t>
      </w:r>
      <w:r>
        <w:rPr>
          <w:rFonts w:cs="Arial"/>
          <w:bCs/>
          <w:sz w:val="22"/>
          <w:szCs w:val="22"/>
          <w:lang w:val="es-ES_tradnl"/>
        </w:rPr>
        <w:t xml:space="preserve"> la línea de </w:t>
      </w:r>
      <w:r w:rsidRPr="00E274E5">
        <w:rPr>
          <w:rFonts w:cs="Arial"/>
          <w:bCs/>
          <w:sz w:val="22"/>
          <w:szCs w:val="22"/>
          <w:lang w:val="es-ES_tradnl"/>
        </w:rPr>
        <w:t>crédito formalizad</w:t>
      </w:r>
      <w:r>
        <w:rPr>
          <w:rFonts w:cs="Arial"/>
          <w:bCs/>
          <w:sz w:val="22"/>
          <w:szCs w:val="22"/>
          <w:lang w:val="es-ES_tradnl"/>
        </w:rPr>
        <w:t>a</w:t>
      </w:r>
      <w:r w:rsidRPr="00E274E5">
        <w:rPr>
          <w:rFonts w:cs="Arial"/>
          <w:bCs/>
          <w:sz w:val="22"/>
          <w:szCs w:val="22"/>
          <w:lang w:val="es-ES_tradnl"/>
        </w:rPr>
        <w:t xml:space="preserve"> en el presente C</w:t>
      </w:r>
      <w:r>
        <w:rPr>
          <w:rFonts w:cs="Arial"/>
          <w:bCs/>
          <w:sz w:val="22"/>
          <w:szCs w:val="22"/>
          <w:lang w:val="es-ES_tradnl"/>
        </w:rPr>
        <w:t>ontrato de Apertura de Línea de Crédito</w:t>
      </w:r>
      <w:r w:rsidRPr="005E5A74">
        <w:rPr>
          <w:rFonts w:cs="Arial"/>
          <w:bCs/>
          <w:sz w:val="22"/>
          <w:szCs w:val="22"/>
          <w:lang w:val="es-ES_tradnl"/>
        </w:rPr>
        <w:t xml:space="preserve"> </w:t>
      </w:r>
      <w:r>
        <w:rPr>
          <w:rFonts w:cs="Arial"/>
          <w:bCs/>
          <w:sz w:val="22"/>
          <w:szCs w:val="22"/>
          <w:lang w:val="es-ES_tradnl"/>
        </w:rPr>
        <w:t>Revolutiva en Colones</w:t>
      </w:r>
      <w:r w:rsidRPr="00E274E5">
        <w:rPr>
          <w:rFonts w:cs="Arial"/>
          <w:bCs/>
          <w:sz w:val="22"/>
          <w:szCs w:val="22"/>
          <w:lang w:val="es-ES_tradnl"/>
        </w:rPr>
        <w:t>.</w:t>
      </w:r>
    </w:p>
    <w:p w:rsidR="00263CE6" w:rsidRPr="00E274E5" w:rsidRDefault="00263CE6" w:rsidP="00263CE6">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rsidR="00263CE6" w:rsidRPr="00DA322A" w:rsidRDefault="00263CE6" w:rsidP="00263CE6">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rsidR="00263CE6" w:rsidRPr="00DA322A" w:rsidRDefault="00263CE6" w:rsidP="00263CE6">
      <w:pPr>
        <w:numPr>
          <w:ilvl w:val="0"/>
          <w:numId w:val="19"/>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Apertura de Línea de Crédito Revolutiva en Colones, </w:t>
      </w:r>
      <w:r w:rsidRPr="00DA322A">
        <w:rPr>
          <w:rFonts w:cs="Arial"/>
          <w:bCs/>
          <w:sz w:val="22"/>
          <w:szCs w:val="22"/>
          <w:lang w:val="es-ES_tradnl"/>
        </w:rPr>
        <w:t>o asociada al seguimiento posterior de esta operación crediticia.</w:t>
      </w:r>
    </w:p>
    <w:p w:rsidR="00263CE6" w:rsidRPr="00DA322A" w:rsidRDefault="00263CE6" w:rsidP="00263CE6">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 xml:space="preserve"> 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oportuna.</w:t>
      </w:r>
    </w:p>
    <w:p w:rsidR="00263CE6" w:rsidRPr="00DA322A" w:rsidRDefault="00263CE6" w:rsidP="00263CE6">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 </w:t>
      </w:r>
      <w:r w:rsidRPr="00DA322A">
        <w:rPr>
          <w:rFonts w:cs="Arial"/>
          <w:bCs/>
          <w:sz w:val="22"/>
          <w:szCs w:val="22"/>
          <w:lang w:val="es-ES_tradnl"/>
        </w:rPr>
        <w:t>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w:t>
      </w:r>
    </w:p>
    <w:p w:rsidR="00263CE6" w:rsidRPr="00DA322A" w:rsidRDefault="00263CE6" w:rsidP="00263CE6">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w:t>
      </w:r>
      <w:r w:rsidRPr="00DA322A">
        <w:rPr>
          <w:rFonts w:cs="Arial"/>
          <w:bCs/>
          <w:sz w:val="22"/>
          <w:szCs w:val="22"/>
          <w:lang w:val="es-ES_tradnl"/>
        </w:rPr>
        <w:t xml:space="preserve"> 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w:t>
      </w:r>
    </w:p>
    <w:p w:rsidR="00263CE6" w:rsidRPr="00DA322A" w:rsidRDefault="00263CE6" w:rsidP="00263CE6">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rsidR="00263CE6" w:rsidRPr="00DA322A" w:rsidRDefault="00263CE6" w:rsidP="00263CE6">
      <w:pPr>
        <w:numPr>
          <w:ilvl w:val="0"/>
          <w:numId w:val="19"/>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rsidR="00263CE6" w:rsidRPr="007775DB" w:rsidRDefault="00263CE6" w:rsidP="00263CE6">
      <w:pPr>
        <w:spacing w:line="360" w:lineRule="auto"/>
        <w:jc w:val="both"/>
        <w:rPr>
          <w:rFonts w:cs="Arial"/>
          <w:bCs/>
          <w:sz w:val="12"/>
          <w:szCs w:val="12"/>
          <w:lang w:val="es-ES_tradnl"/>
        </w:rPr>
      </w:pPr>
    </w:p>
    <w:p w:rsidR="00263CE6" w:rsidRPr="00E753D5" w:rsidRDefault="00263CE6" w:rsidP="00263CE6">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sidR="00286464">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rsidR="00263CE6" w:rsidRPr="00E753D5" w:rsidRDefault="00263CE6" w:rsidP="00263CE6">
      <w:pPr>
        <w:spacing w:line="360" w:lineRule="auto"/>
        <w:jc w:val="both"/>
        <w:rPr>
          <w:rFonts w:cs="Arial"/>
          <w:bCs/>
          <w:sz w:val="22"/>
          <w:szCs w:val="22"/>
          <w:lang w:val="es-ES_tradnl"/>
        </w:rPr>
      </w:pPr>
    </w:p>
    <w:p w:rsidR="00263CE6" w:rsidRPr="00E753D5" w:rsidRDefault="00263CE6" w:rsidP="00263CE6">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rsidR="00263CE6" w:rsidRPr="00E753D5" w:rsidRDefault="00263CE6" w:rsidP="00263CE6">
      <w:pPr>
        <w:spacing w:line="360" w:lineRule="auto"/>
        <w:jc w:val="both"/>
        <w:rPr>
          <w:rFonts w:cs="Arial"/>
          <w:bCs/>
          <w:sz w:val="22"/>
          <w:szCs w:val="22"/>
          <w:lang w:val="es-ES_tradnl"/>
        </w:rPr>
      </w:pPr>
    </w:p>
    <w:p w:rsidR="00263CE6" w:rsidRPr="00E753D5" w:rsidRDefault="00263CE6" w:rsidP="00263CE6">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rsidR="00263CE6" w:rsidRPr="00E753D5" w:rsidRDefault="00263CE6" w:rsidP="00263CE6">
      <w:pPr>
        <w:spacing w:line="360" w:lineRule="auto"/>
        <w:jc w:val="both"/>
        <w:rPr>
          <w:rFonts w:cs="Arial"/>
          <w:bCs/>
          <w:sz w:val="22"/>
          <w:szCs w:val="22"/>
          <w:lang w:val="es-ES_tradnl"/>
        </w:rPr>
      </w:pPr>
    </w:p>
    <w:p w:rsidR="002B71CC" w:rsidRDefault="00263CE6" w:rsidP="002B71CC">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105CCB" w:rsidRPr="00BF6CA7" w:rsidRDefault="00105CCB" w:rsidP="00105CCB">
      <w:pPr>
        <w:spacing w:line="360" w:lineRule="auto"/>
        <w:jc w:val="both"/>
        <w:rPr>
          <w:rFonts w:cs="Arial"/>
          <w:b/>
          <w:bCs/>
          <w:sz w:val="22"/>
          <w:szCs w:val="22"/>
        </w:rPr>
      </w:pPr>
      <w:r w:rsidRPr="00BF6CA7">
        <w:rPr>
          <w:rFonts w:cs="Arial"/>
          <w:b/>
          <w:bCs/>
          <w:sz w:val="22"/>
          <w:szCs w:val="22"/>
        </w:rPr>
        <w:t>Considerando:</w:t>
      </w:r>
    </w:p>
    <w:p w:rsidR="00105CCB" w:rsidRPr="00AC241E" w:rsidRDefault="00105CCB" w:rsidP="00105CCB">
      <w:pPr>
        <w:spacing w:line="360" w:lineRule="auto"/>
        <w:jc w:val="both"/>
        <w:rPr>
          <w:rFonts w:cs="Arial"/>
          <w:sz w:val="22"/>
          <w:szCs w:val="22"/>
        </w:rPr>
      </w:pPr>
      <w:r w:rsidRPr="00BF6CA7">
        <w:rPr>
          <w:b/>
          <w:bCs/>
          <w:sz w:val="22"/>
          <w:szCs w:val="22"/>
        </w:rPr>
        <w:t>Primero:</w:t>
      </w:r>
      <w:r w:rsidRPr="00BF6CA7">
        <w:rPr>
          <w:sz w:val="22"/>
          <w:szCs w:val="22"/>
        </w:rPr>
        <w:t xml:space="preserve"> Que </w:t>
      </w:r>
      <w:r>
        <w:rPr>
          <w:sz w:val="22"/>
          <w:szCs w:val="22"/>
        </w:rPr>
        <w:t xml:space="preserve">la Cooperativa de Ahorro y Crédito de los Empleados del Ministerio de Educación Pública R.L. </w:t>
      </w:r>
      <w:r>
        <w:rPr>
          <w:rFonts w:cs="Arial"/>
          <w:sz w:val="22"/>
          <w:szCs w:val="22"/>
          <w:lang w:val="es-ES_tradnl"/>
        </w:rPr>
        <w:t>(Coopemep R.L.),</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 xml:space="preserve">por un monto de ¢3.000,0 millones, en la modalidad de línea de crédito revolutiva </w:t>
      </w:r>
      <w:r w:rsidRPr="00BF6CA7">
        <w:rPr>
          <w:rFonts w:cs="Arial"/>
          <w:color w:val="000000"/>
          <w:sz w:val="22"/>
          <w:szCs w:val="22"/>
        </w:rPr>
        <w:t xml:space="preserve">y al amparo del </w:t>
      </w:r>
      <w:r w:rsidRPr="00BF6CA7">
        <w:rPr>
          <w:rFonts w:cs="Arial"/>
          <w:i/>
          <w:sz w:val="22"/>
          <w:szCs w:val="22"/>
        </w:rPr>
        <w:t xml:space="preserve">Programa de Crédito de Largo Plazo </w:t>
      </w:r>
      <w:r>
        <w:rPr>
          <w:rFonts w:cs="Arial"/>
          <w:i/>
          <w:sz w:val="22"/>
          <w:szCs w:val="22"/>
        </w:rPr>
        <w:t xml:space="preserve">en Colones </w:t>
      </w:r>
      <w:r w:rsidRPr="00BF6CA7">
        <w:rPr>
          <w:rFonts w:cs="Arial"/>
          <w:i/>
          <w:sz w:val="22"/>
          <w:szCs w:val="22"/>
        </w:rPr>
        <w:t xml:space="preserve">del </w:t>
      </w:r>
      <w:r w:rsidRPr="00AC241E">
        <w:rPr>
          <w:rFonts w:cs="Arial"/>
          <w:i/>
          <w:sz w:val="22"/>
          <w:szCs w:val="22"/>
        </w:rPr>
        <w:t>FONAVI.</w:t>
      </w:r>
    </w:p>
    <w:p w:rsidR="00105CCB" w:rsidRPr="00AC241E" w:rsidRDefault="00105CCB" w:rsidP="00105CCB">
      <w:pPr>
        <w:spacing w:line="360" w:lineRule="auto"/>
        <w:jc w:val="both"/>
        <w:rPr>
          <w:rFonts w:cs="Arial"/>
          <w:sz w:val="22"/>
          <w:szCs w:val="22"/>
        </w:rPr>
      </w:pPr>
    </w:p>
    <w:p w:rsidR="00105CCB" w:rsidRPr="00AC241E" w:rsidRDefault="00105CCB" w:rsidP="00105CCB">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DFNV-ME-0</w:t>
      </w:r>
      <w:r>
        <w:rPr>
          <w:bCs/>
          <w:szCs w:val="22"/>
          <w:lang w:val="es-ES_tradnl"/>
        </w:rPr>
        <w:t>161</w:t>
      </w:r>
      <w:r w:rsidRPr="00AC241E">
        <w:rPr>
          <w:bCs/>
          <w:szCs w:val="22"/>
          <w:lang w:val="es-ES_tradnl"/>
        </w:rPr>
        <w:t>-201</w:t>
      </w:r>
      <w:r>
        <w:rPr>
          <w:bCs/>
          <w:szCs w:val="22"/>
          <w:lang w:val="es-ES_tradnl"/>
        </w:rPr>
        <w:t>9</w:t>
      </w:r>
      <w:r w:rsidRPr="00AC241E">
        <w:rPr>
          <w:bCs/>
          <w:szCs w:val="22"/>
          <w:lang w:val="es-ES_tradnl"/>
        </w:rPr>
        <w:t xml:space="preserve"> </w:t>
      </w:r>
      <w:r w:rsidRPr="00AC241E">
        <w:rPr>
          <w:szCs w:val="22"/>
        </w:rPr>
        <w:t xml:space="preserve">del </w:t>
      </w:r>
      <w:r>
        <w:rPr>
          <w:szCs w:val="22"/>
        </w:rPr>
        <w:t>25</w:t>
      </w:r>
      <w:r w:rsidRPr="00AC241E">
        <w:rPr>
          <w:szCs w:val="22"/>
        </w:rPr>
        <w:t xml:space="preserve"> de</w:t>
      </w:r>
      <w:r w:rsidRPr="00BF6CA7">
        <w:rPr>
          <w:szCs w:val="22"/>
        </w:rPr>
        <w:t xml:space="preserve"> </w:t>
      </w:r>
      <w:r>
        <w:rPr>
          <w:szCs w:val="22"/>
        </w:rPr>
        <w:t>abril</w:t>
      </w:r>
      <w:r w:rsidRPr="00BF6CA7">
        <w:rPr>
          <w:szCs w:val="22"/>
        </w:rPr>
        <w:t xml:space="preserve"> de 201</w:t>
      </w:r>
      <w:r>
        <w:rPr>
          <w:szCs w:val="22"/>
        </w:rPr>
        <w:t>9</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0421</w:t>
      </w:r>
      <w:r w:rsidRPr="00BF6CA7">
        <w:rPr>
          <w:szCs w:val="22"/>
        </w:rPr>
        <w:t>-201</w:t>
      </w:r>
      <w:r>
        <w:rPr>
          <w:szCs w:val="22"/>
        </w:rPr>
        <w:t>9,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02</w:t>
      </w:r>
      <w:r w:rsidRPr="00BF6CA7">
        <w:rPr>
          <w:bCs/>
          <w:szCs w:val="22"/>
          <w:lang w:val="es-ES_tradnl"/>
        </w:rPr>
        <w:t>-201</w:t>
      </w:r>
      <w:r>
        <w:rPr>
          <w:bCs/>
          <w:szCs w:val="22"/>
          <w:lang w:val="es-ES_tradnl"/>
        </w:rPr>
        <w:t>9</w:t>
      </w:r>
      <w:r w:rsidRPr="00BF6CA7">
        <w:rPr>
          <w:bCs/>
          <w:szCs w:val="22"/>
          <w:lang w:val="es-ES_tradnl"/>
        </w:rPr>
        <w:t xml:space="preserve"> del </w:t>
      </w:r>
      <w:r>
        <w:rPr>
          <w:bCs/>
          <w:szCs w:val="22"/>
          <w:lang w:val="es-ES_tradnl"/>
        </w:rPr>
        <w:t>23</w:t>
      </w:r>
      <w:r w:rsidRPr="00BF6CA7">
        <w:rPr>
          <w:bCs/>
          <w:szCs w:val="22"/>
          <w:lang w:val="es-ES_tradnl"/>
        </w:rPr>
        <w:t xml:space="preserve"> de </w:t>
      </w:r>
      <w:r>
        <w:rPr>
          <w:bCs/>
          <w:szCs w:val="22"/>
          <w:lang w:val="es-ES_tradnl"/>
        </w:rPr>
        <w:t>abril</w:t>
      </w:r>
      <w:r w:rsidRPr="00BF6CA7">
        <w:rPr>
          <w:bCs/>
          <w:szCs w:val="22"/>
          <w:lang w:val="es-ES_tradnl"/>
        </w:rPr>
        <w:t xml:space="preserve"> de 201</w:t>
      </w:r>
      <w:r>
        <w:rPr>
          <w:bCs/>
          <w:szCs w:val="22"/>
          <w:lang w:val="es-ES_tradnl"/>
        </w:rPr>
        <w:t>9</w:t>
      </w:r>
      <w:r w:rsidRPr="00BF6CA7">
        <w:rPr>
          <w:szCs w:val="22"/>
        </w:rPr>
        <w:t xml:space="preserve">, bajo las condiciones que se </w:t>
      </w:r>
      <w:r w:rsidRPr="00AC241E">
        <w:rPr>
          <w:szCs w:val="22"/>
        </w:rPr>
        <w:t>indican en el informe técnico de esa dependencia.</w:t>
      </w:r>
    </w:p>
    <w:p w:rsidR="00105CCB" w:rsidRPr="00AC241E" w:rsidRDefault="00105CCB" w:rsidP="00105CCB">
      <w:pPr>
        <w:pStyle w:val="Sangra2detindependiente"/>
        <w:ind w:left="0" w:firstLine="0"/>
        <w:rPr>
          <w:szCs w:val="22"/>
        </w:rPr>
      </w:pPr>
    </w:p>
    <w:p w:rsidR="00105CCB" w:rsidRDefault="00105CCB" w:rsidP="00105CCB">
      <w:pPr>
        <w:pStyle w:val="Sangra2detindependiente"/>
        <w:ind w:left="0" w:firstLine="0"/>
        <w:rPr>
          <w:szCs w:val="22"/>
        </w:rPr>
      </w:pPr>
      <w:r w:rsidRPr="00AC241E">
        <w:rPr>
          <w:b/>
          <w:bCs/>
          <w:szCs w:val="22"/>
        </w:rPr>
        <w:t>Tercero:</w:t>
      </w:r>
      <w:r w:rsidRPr="00AC241E">
        <w:rPr>
          <w:szCs w:val="22"/>
        </w:rPr>
        <w:t xml:space="preserve"> Que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la línea de crédito</w:t>
      </w:r>
      <w:r w:rsidRPr="00BF6CA7">
        <w:rPr>
          <w:szCs w:val="22"/>
        </w:rPr>
        <w:t xml:space="preserve"> </w:t>
      </w:r>
      <w:r>
        <w:rPr>
          <w:szCs w:val="22"/>
        </w:rPr>
        <w:t>revolutiva</w:t>
      </w:r>
      <w:r w:rsidRPr="00BF6CA7">
        <w:rPr>
          <w:szCs w:val="22"/>
        </w:rPr>
        <w:t xml:space="preserve"> solicitad</w:t>
      </w:r>
      <w:r>
        <w:rPr>
          <w:szCs w:val="22"/>
        </w:rPr>
        <w:t>a</w:t>
      </w:r>
      <w:r w:rsidRPr="00BF6CA7">
        <w:rPr>
          <w:szCs w:val="22"/>
        </w:rPr>
        <w:t xml:space="preserve"> por </w:t>
      </w:r>
      <w:r w:rsidR="00C04208">
        <w:rPr>
          <w:szCs w:val="22"/>
        </w:rPr>
        <w:t>Coopemep R.L.</w:t>
      </w:r>
      <w:r w:rsidRPr="00BF6CA7">
        <w:rPr>
          <w:szCs w:val="22"/>
        </w:rPr>
        <w:t xml:space="preserve">, en los mismos términos señalados en el informe </w:t>
      </w:r>
      <w:r w:rsidRPr="00AC241E">
        <w:rPr>
          <w:bCs/>
          <w:szCs w:val="22"/>
          <w:lang w:val="es-ES_tradnl"/>
        </w:rPr>
        <w:t>DFNV-ME-0</w:t>
      </w:r>
      <w:r>
        <w:rPr>
          <w:bCs/>
          <w:szCs w:val="22"/>
          <w:lang w:val="es-ES_tradnl"/>
        </w:rPr>
        <w:t>16</w:t>
      </w:r>
      <w:r w:rsidR="00D22D24">
        <w:rPr>
          <w:bCs/>
          <w:szCs w:val="22"/>
          <w:lang w:val="es-ES_tradnl"/>
        </w:rPr>
        <w:t>1</w:t>
      </w:r>
      <w:r w:rsidRPr="00AC241E">
        <w:rPr>
          <w:bCs/>
          <w:szCs w:val="22"/>
          <w:lang w:val="es-ES_tradnl"/>
        </w:rPr>
        <w:t>-201</w:t>
      </w:r>
      <w:r>
        <w:rPr>
          <w:bCs/>
          <w:szCs w:val="22"/>
          <w:lang w:val="es-ES_tradnl"/>
        </w:rPr>
        <w:t>9</w:t>
      </w:r>
      <w:r>
        <w:rPr>
          <w:bCs/>
          <w:lang w:val="es-ES_tradnl"/>
        </w:rPr>
        <w:t xml:space="preserve"> </w:t>
      </w:r>
      <w:r w:rsidRPr="00BF6CA7">
        <w:rPr>
          <w:szCs w:val="22"/>
        </w:rPr>
        <w:t>de la Dirección FONAVI.</w:t>
      </w:r>
    </w:p>
    <w:p w:rsidR="00105CCB" w:rsidRPr="0016481C" w:rsidRDefault="00105CCB" w:rsidP="00105CCB">
      <w:pPr>
        <w:pStyle w:val="Sangra2detindependiente"/>
        <w:ind w:left="0" w:firstLine="0"/>
        <w:rPr>
          <w:szCs w:val="22"/>
        </w:rPr>
      </w:pPr>
    </w:p>
    <w:p w:rsidR="00105CCB" w:rsidRPr="00BF6CA7" w:rsidRDefault="00105CCB" w:rsidP="00105CCB">
      <w:pPr>
        <w:spacing w:line="360" w:lineRule="auto"/>
        <w:jc w:val="both"/>
        <w:rPr>
          <w:rFonts w:cs="Arial"/>
          <w:b/>
          <w:bCs/>
          <w:sz w:val="22"/>
          <w:szCs w:val="22"/>
        </w:rPr>
      </w:pPr>
      <w:r w:rsidRPr="00BF6CA7">
        <w:rPr>
          <w:rFonts w:cs="Arial"/>
          <w:b/>
          <w:bCs/>
          <w:sz w:val="22"/>
          <w:szCs w:val="22"/>
        </w:rPr>
        <w:t>Por tanto, se acuerda:</w:t>
      </w:r>
    </w:p>
    <w:p w:rsidR="00105CCB" w:rsidRDefault="00105CCB" w:rsidP="00105CCB">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la línea de </w:t>
      </w:r>
      <w:r w:rsidRPr="007E7AA0">
        <w:rPr>
          <w:rFonts w:cs="Arial"/>
          <w:sz w:val="22"/>
          <w:szCs w:val="22"/>
        </w:rPr>
        <w:t xml:space="preserve">crédito </w:t>
      </w:r>
      <w:r>
        <w:rPr>
          <w:rFonts w:cs="Arial"/>
          <w:sz w:val="22"/>
          <w:szCs w:val="22"/>
        </w:rPr>
        <w:t xml:space="preserve">revolutiva en colones </w:t>
      </w:r>
      <w:r w:rsidRPr="007E7AA0">
        <w:rPr>
          <w:rFonts w:cs="Arial"/>
          <w:sz w:val="22"/>
          <w:szCs w:val="22"/>
        </w:rPr>
        <w:t>solicitad</w:t>
      </w:r>
      <w:r>
        <w:rPr>
          <w:rFonts w:cs="Arial"/>
          <w:sz w:val="22"/>
          <w:szCs w:val="22"/>
        </w:rPr>
        <w:t>a</w:t>
      </w:r>
      <w:r w:rsidRPr="007E7AA0">
        <w:rPr>
          <w:rFonts w:cs="Arial"/>
          <w:sz w:val="22"/>
          <w:szCs w:val="22"/>
        </w:rPr>
        <w:t xml:space="preserve"> por </w:t>
      </w:r>
      <w:r w:rsidR="00D22D24">
        <w:rPr>
          <w:rFonts w:cs="Arial"/>
          <w:sz w:val="22"/>
          <w:szCs w:val="22"/>
        </w:rPr>
        <w:t>Coopemep R.L.</w:t>
      </w:r>
      <w:r>
        <w:rPr>
          <w:rFonts w:cs="Arial"/>
          <w:sz w:val="22"/>
          <w:szCs w:val="22"/>
        </w:rPr>
        <w:t>, bajo las</w:t>
      </w:r>
      <w:r w:rsidRPr="007E7AA0">
        <w:rPr>
          <w:rFonts w:cs="Arial"/>
          <w:sz w:val="22"/>
          <w:szCs w:val="22"/>
        </w:rPr>
        <w:t xml:space="preserve"> siguientes condiciones:</w:t>
      </w:r>
    </w:p>
    <w:p w:rsidR="00105CCB" w:rsidRDefault="00105CCB" w:rsidP="00D22D24">
      <w:pPr>
        <w:numPr>
          <w:ilvl w:val="0"/>
          <w:numId w:val="21"/>
        </w:numPr>
        <w:spacing w:line="360" w:lineRule="auto"/>
        <w:jc w:val="both"/>
        <w:rPr>
          <w:rFonts w:cs="Arial"/>
          <w:sz w:val="22"/>
          <w:szCs w:val="22"/>
        </w:rPr>
      </w:pPr>
      <w:r>
        <w:rPr>
          <w:rFonts w:cs="Arial"/>
          <w:b/>
          <w:sz w:val="22"/>
          <w:szCs w:val="22"/>
        </w:rPr>
        <w:t>Tipo</w:t>
      </w:r>
      <w:r w:rsidRPr="00601DBB">
        <w:rPr>
          <w:rFonts w:cs="Arial"/>
          <w:b/>
          <w:sz w:val="22"/>
          <w:szCs w:val="22"/>
        </w:rPr>
        <w:t xml:space="preserve"> de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Línea de crédito revolutiva</w:t>
      </w:r>
      <w:r w:rsidR="00D22D24">
        <w:rPr>
          <w:rFonts w:cs="Arial"/>
          <w:sz w:val="22"/>
          <w:szCs w:val="22"/>
        </w:rPr>
        <w:t>,</w:t>
      </w:r>
      <w:r>
        <w:rPr>
          <w:rFonts w:cs="Arial"/>
          <w:sz w:val="22"/>
          <w:szCs w:val="22"/>
        </w:rPr>
        <w:t xml:space="preserve"> al amparo del Programa de Crédito de Largo Plazo en Colones, sin compromiso de desembolso y sujeta al límite de crédito vigente en cada período</w:t>
      </w:r>
      <w:r w:rsidRPr="00601DBB">
        <w:rPr>
          <w:rFonts w:cs="Arial"/>
          <w:sz w:val="22"/>
          <w:szCs w:val="22"/>
        </w:rPr>
        <w:t>.</w:t>
      </w:r>
    </w:p>
    <w:p w:rsidR="00105CCB" w:rsidRPr="000C3A01" w:rsidRDefault="00105CCB" w:rsidP="00D22D24">
      <w:pPr>
        <w:numPr>
          <w:ilvl w:val="0"/>
          <w:numId w:val="21"/>
        </w:numPr>
        <w:spacing w:line="360" w:lineRule="auto"/>
        <w:jc w:val="both"/>
        <w:rPr>
          <w:rFonts w:cs="Arial"/>
          <w:sz w:val="22"/>
          <w:szCs w:val="22"/>
        </w:rPr>
      </w:pPr>
      <w:r w:rsidRPr="00601DBB">
        <w:rPr>
          <w:rFonts w:cs="Arial"/>
          <w:b/>
          <w:sz w:val="22"/>
          <w:szCs w:val="22"/>
        </w:rPr>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sidR="00243CEB">
        <w:rPr>
          <w:rFonts w:cs="Arial"/>
          <w:sz w:val="22"/>
          <w:szCs w:val="22"/>
        </w:rPr>
        <w:t xml:space="preserve">Tres </w:t>
      </w:r>
      <w:r>
        <w:rPr>
          <w:rFonts w:cs="Arial"/>
          <w:sz w:val="22"/>
          <w:szCs w:val="22"/>
        </w:rPr>
        <w:t xml:space="preserve">mil </w:t>
      </w:r>
      <w:r w:rsidRPr="00601DBB">
        <w:rPr>
          <w:rFonts w:cs="Arial"/>
          <w:sz w:val="22"/>
          <w:szCs w:val="22"/>
        </w:rPr>
        <w:t>millones de colones</w:t>
      </w:r>
      <w:r>
        <w:rPr>
          <w:rFonts w:cs="Arial"/>
          <w:sz w:val="22"/>
          <w:szCs w:val="22"/>
        </w:rPr>
        <w:t>, desembolsados en tracto</w:t>
      </w:r>
      <w:r w:rsidR="00243CEB">
        <w:rPr>
          <w:rFonts w:cs="Arial"/>
          <w:sz w:val="22"/>
          <w:szCs w:val="22"/>
        </w:rPr>
        <w:t>s durante el período 2019</w:t>
      </w:r>
      <w:r w:rsidRPr="00601DBB">
        <w:rPr>
          <w:rFonts w:cs="Arial"/>
          <w:sz w:val="22"/>
          <w:szCs w:val="22"/>
        </w:rPr>
        <w:t>.</w:t>
      </w:r>
    </w:p>
    <w:p w:rsidR="00105CCB" w:rsidRDefault="00105CCB" w:rsidP="00D22D24">
      <w:pPr>
        <w:numPr>
          <w:ilvl w:val="0"/>
          <w:numId w:val="21"/>
        </w:numPr>
        <w:spacing w:line="360" w:lineRule="auto"/>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ajo las modalidades de compra de vivienda, compra de lote, compra de lote y construcción, construcción de vivienda en lote propio, reparaciones, ampliaciones y mejoras, y cancelación de hipotecas originadas en crédito de vivienda</w:t>
      </w:r>
      <w:r w:rsidRPr="000C3A01">
        <w:rPr>
          <w:rFonts w:cs="Arial"/>
          <w:sz w:val="22"/>
          <w:szCs w:val="22"/>
        </w:rPr>
        <w:t>.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w:t>
      </w:r>
    </w:p>
    <w:p w:rsidR="00105CCB" w:rsidRPr="00D22D24" w:rsidRDefault="00105CCB" w:rsidP="00D22D24">
      <w:pPr>
        <w:pStyle w:val="Prrafodelista"/>
        <w:spacing w:line="360" w:lineRule="auto"/>
        <w:jc w:val="both"/>
        <w:rPr>
          <w:rFonts w:cs="Arial"/>
          <w:sz w:val="22"/>
          <w:szCs w:val="22"/>
        </w:rPr>
      </w:pPr>
      <w:r w:rsidRPr="00D22D24">
        <w:rPr>
          <w:rFonts w:cs="Arial"/>
          <w:sz w:val="22"/>
          <w:szCs w:val="22"/>
          <w:lang w:val="es-CR"/>
        </w:rPr>
        <w:t>Al menos el 10% de los recursos colocados en créditos para vivienda, deberán ser dirigidos a personas jóvenes entre los dieciocho y treinta y cinco años de edad, lo que se verificará mediante la presentación de una certificación emitida por la Gerencia General de la entidad autorizada, debidamente refrendada por su Auditoría Interna.</w:t>
      </w:r>
    </w:p>
    <w:p w:rsidR="00105CCB" w:rsidRDefault="00105CCB" w:rsidP="00D22D24">
      <w:pPr>
        <w:numPr>
          <w:ilvl w:val="0"/>
          <w:numId w:val="21"/>
        </w:numPr>
        <w:spacing w:line="360" w:lineRule="auto"/>
        <w:jc w:val="both"/>
        <w:rPr>
          <w:rFonts w:cs="Arial"/>
          <w:sz w:val="22"/>
          <w:szCs w:val="22"/>
        </w:rPr>
      </w:pPr>
      <w:r w:rsidRPr="00601DBB">
        <w:rPr>
          <w:rFonts w:cs="Arial"/>
          <w:b/>
          <w:sz w:val="22"/>
          <w:szCs w:val="22"/>
        </w:rPr>
        <w:t>Plazo de</w:t>
      </w:r>
      <w:r>
        <w:rPr>
          <w:rFonts w:cs="Arial"/>
          <w:b/>
          <w:sz w:val="22"/>
          <w:szCs w:val="22"/>
        </w:rPr>
        <w:t xml:space="preserve"> la línea de crédito</w:t>
      </w:r>
      <w:r w:rsidRPr="00601DBB">
        <w:rPr>
          <w:rFonts w:cs="Arial"/>
          <w:sz w:val="22"/>
          <w:szCs w:val="22"/>
        </w:rPr>
        <w:t xml:space="preserve">: </w:t>
      </w:r>
      <w:r>
        <w:rPr>
          <w:rFonts w:cs="Arial"/>
          <w:sz w:val="22"/>
          <w:szCs w:val="22"/>
        </w:rPr>
        <w:t>Veinte</w:t>
      </w:r>
      <w:r w:rsidRPr="00601DBB">
        <w:rPr>
          <w:rFonts w:cs="Arial"/>
          <w:sz w:val="22"/>
          <w:szCs w:val="22"/>
        </w:rPr>
        <w:t xml:space="preserve"> años.</w:t>
      </w:r>
    </w:p>
    <w:p w:rsidR="00105CCB" w:rsidRPr="00601DBB" w:rsidRDefault="00105CCB" w:rsidP="00D22D24">
      <w:pPr>
        <w:numPr>
          <w:ilvl w:val="0"/>
          <w:numId w:val="21"/>
        </w:numPr>
        <w:spacing w:line="360" w:lineRule="auto"/>
        <w:jc w:val="both"/>
        <w:rPr>
          <w:rFonts w:cs="Arial"/>
          <w:sz w:val="22"/>
          <w:szCs w:val="22"/>
        </w:rPr>
      </w:pPr>
      <w:r>
        <w:rPr>
          <w:rFonts w:cs="Arial"/>
          <w:b/>
          <w:sz w:val="22"/>
          <w:szCs w:val="22"/>
        </w:rPr>
        <w:t>Plazo de los subpréstamos</w:t>
      </w:r>
      <w:r w:rsidRPr="00D8526B">
        <w:rPr>
          <w:rFonts w:cs="Arial"/>
          <w:sz w:val="22"/>
          <w:szCs w:val="22"/>
        </w:rPr>
        <w:t>:</w:t>
      </w:r>
      <w:r>
        <w:rPr>
          <w:rFonts w:cs="Arial"/>
          <w:sz w:val="22"/>
          <w:szCs w:val="22"/>
        </w:rPr>
        <w:t xml:space="preserve"> Quince años.</w:t>
      </w:r>
    </w:p>
    <w:p w:rsidR="00105CCB" w:rsidRPr="00601DBB" w:rsidRDefault="00105CCB" w:rsidP="00D22D24">
      <w:pPr>
        <w:numPr>
          <w:ilvl w:val="0"/>
          <w:numId w:val="21"/>
        </w:numPr>
        <w:spacing w:line="360" w:lineRule="auto"/>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para subpréstamos desembolsados en 2019</w:t>
      </w:r>
      <w:r w:rsidRPr="00601DBB">
        <w:rPr>
          <w:rFonts w:cs="Arial"/>
          <w:sz w:val="22"/>
          <w:szCs w:val="22"/>
        </w:rPr>
        <w:t>: Tasa básica</w:t>
      </w:r>
      <w:r>
        <w:rPr>
          <w:rFonts w:cs="Arial"/>
          <w:sz w:val="22"/>
          <w:szCs w:val="22"/>
        </w:rPr>
        <w:t xml:space="preserve">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más </w:t>
      </w:r>
      <w:r>
        <w:rPr>
          <w:rFonts w:cs="Arial"/>
          <w:sz w:val="22"/>
          <w:szCs w:val="22"/>
        </w:rPr>
        <w:t>3.</w:t>
      </w:r>
      <w:r w:rsidR="00F53C24">
        <w:rPr>
          <w:rFonts w:cs="Arial"/>
          <w:sz w:val="22"/>
          <w:szCs w:val="22"/>
        </w:rPr>
        <w:t>25</w:t>
      </w:r>
      <w:r>
        <w:rPr>
          <w:rFonts w:cs="Arial"/>
          <w:sz w:val="22"/>
          <w:szCs w:val="22"/>
        </w:rPr>
        <w:t xml:space="preserve"> </w:t>
      </w:r>
      <w:r w:rsidRPr="00601DBB">
        <w:rPr>
          <w:rFonts w:cs="Arial"/>
          <w:sz w:val="22"/>
          <w:szCs w:val="22"/>
        </w:rPr>
        <w:t>puntos porcentuales, ajustable mensualmente.</w:t>
      </w:r>
      <w:r>
        <w:rPr>
          <w:rFonts w:cs="Arial"/>
          <w:sz w:val="22"/>
          <w:szCs w:val="22"/>
        </w:rPr>
        <w:t xml:space="preserve">  La tasa de interés de los desembolsos </w:t>
      </w:r>
      <w:r w:rsidR="00F53C24">
        <w:rPr>
          <w:rFonts w:cs="Arial"/>
          <w:sz w:val="22"/>
          <w:szCs w:val="22"/>
        </w:rPr>
        <w:t xml:space="preserve">efectuados </w:t>
      </w:r>
      <w:r>
        <w:rPr>
          <w:rFonts w:cs="Arial"/>
          <w:sz w:val="22"/>
          <w:szCs w:val="22"/>
        </w:rPr>
        <w:t>en períodos futuros, estarán determinadas por las condiciones del Programa de Crédito de Largo Plazo en Colones del FONAVI del año correspondiente.</w:t>
      </w:r>
    </w:p>
    <w:p w:rsidR="00105CCB" w:rsidRPr="00601DBB" w:rsidRDefault="00105CCB" w:rsidP="00D22D24">
      <w:pPr>
        <w:numPr>
          <w:ilvl w:val="0"/>
          <w:numId w:val="21"/>
        </w:numPr>
        <w:spacing w:line="360" w:lineRule="auto"/>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 xml:space="preserve">nterés </w:t>
      </w:r>
      <w:r>
        <w:rPr>
          <w:rFonts w:cs="Arial"/>
          <w:b/>
          <w:sz w:val="22"/>
          <w:szCs w:val="22"/>
        </w:rPr>
        <w:t>m</w:t>
      </w:r>
      <w:r w:rsidRPr="00601DBB">
        <w:rPr>
          <w:rFonts w:cs="Arial"/>
          <w:b/>
          <w:sz w:val="22"/>
          <w:szCs w:val="22"/>
        </w:rPr>
        <w:t>oratorio:</w:t>
      </w:r>
      <w:r w:rsidRPr="00601DBB">
        <w:rPr>
          <w:rFonts w:cs="Arial"/>
          <w:sz w:val="22"/>
          <w:szCs w:val="22"/>
        </w:rPr>
        <w:t xml:space="preserve"> Equivalente a la tasa de interés corriente más dos puntos porcentuales.</w:t>
      </w:r>
      <w:r>
        <w:rPr>
          <w:rFonts w:cs="Arial"/>
          <w:sz w:val="22"/>
          <w:szCs w:val="22"/>
        </w:rPr>
        <w:t xml:space="preserve">  En caso de que ese valor exceda al límite del 30% que establece el artículo 498 del Código de Comercio, se ajustará al nivel máximo factible sin que llegue a exceder el límite de referencia. </w:t>
      </w:r>
    </w:p>
    <w:p w:rsidR="00105CCB" w:rsidRDefault="00105CCB" w:rsidP="00D22D24">
      <w:pPr>
        <w:numPr>
          <w:ilvl w:val="0"/>
          <w:numId w:val="21"/>
        </w:numPr>
        <w:spacing w:line="360" w:lineRule="auto"/>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cada monto desembolsado</w:t>
      </w:r>
      <w:r w:rsidRPr="00601DBB">
        <w:rPr>
          <w:rFonts w:cs="Arial"/>
          <w:sz w:val="22"/>
          <w:szCs w:val="22"/>
        </w:rPr>
        <w:t>.</w:t>
      </w:r>
    </w:p>
    <w:p w:rsidR="00105CCB" w:rsidRDefault="00105CCB" w:rsidP="00D22D24">
      <w:pPr>
        <w:numPr>
          <w:ilvl w:val="0"/>
          <w:numId w:val="21"/>
        </w:numPr>
        <w:spacing w:line="360" w:lineRule="auto"/>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w:t>
      </w:r>
      <w:r w:rsidR="00F53C24">
        <w:rPr>
          <w:rFonts w:cs="Arial"/>
          <w:sz w:val="22"/>
          <w:szCs w:val="22"/>
        </w:rPr>
        <w:t>,</w:t>
      </w:r>
      <w:r>
        <w:rPr>
          <w:rFonts w:cs="Arial"/>
          <w:sz w:val="22"/>
          <w:szCs w:val="22"/>
        </w:rPr>
        <w:t xml:space="preserve"> durante los primeros cinco años del plazo del financiamiento.</w:t>
      </w:r>
    </w:p>
    <w:p w:rsidR="00105CCB" w:rsidRPr="00082364" w:rsidRDefault="00105CCB" w:rsidP="00D22D24">
      <w:pPr>
        <w:numPr>
          <w:ilvl w:val="0"/>
          <w:numId w:val="21"/>
        </w:numPr>
        <w:spacing w:line="360" w:lineRule="auto"/>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ago</w:t>
      </w:r>
      <w:r>
        <w:rPr>
          <w:rFonts w:cs="Arial"/>
          <w:b/>
          <w:sz w:val="22"/>
          <w:szCs w:val="22"/>
        </w:rPr>
        <w:t xml:space="preserve"> de cada subpréstamo</w:t>
      </w:r>
      <w:r w:rsidRPr="00601DBB">
        <w:rPr>
          <w:rFonts w:cs="Arial"/>
          <w:b/>
          <w:sz w:val="22"/>
          <w:szCs w:val="22"/>
        </w:rPr>
        <w:t xml:space="preserve">: </w:t>
      </w:r>
      <w:r w:rsidRPr="00601DBB">
        <w:rPr>
          <w:rFonts w:cs="Arial"/>
          <w:sz w:val="22"/>
          <w:szCs w:val="22"/>
        </w:rPr>
        <w:t>Ciento ochenta cuotas mensuales niveladas por mes vencido.</w:t>
      </w:r>
    </w:p>
    <w:p w:rsidR="00105CCB" w:rsidRPr="00601DBB" w:rsidRDefault="00105CCB" w:rsidP="00D22D24">
      <w:pPr>
        <w:numPr>
          <w:ilvl w:val="0"/>
          <w:numId w:val="21"/>
        </w:numPr>
        <w:spacing w:line="360" w:lineRule="auto"/>
        <w:jc w:val="both"/>
        <w:rPr>
          <w:rFonts w:cs="Arial"/>
          <w:b/>
          <w:sz w:val="22"/>
          <w:szCs w:val="22"/>
        </w:rPr>
      </w:pPr>
      <w:r w:rsidRPr="00601DBB">
        <w:rPr>
          <w:rFonts w:cs="Arial"/>
          <w:b/>
          <w:sz w:val="22"/>
          <w:szCs w:val="22"/>
        </w:rPr>
        <w:t>Garantía</w:t>
      </w:r>
      <w:r>
        <w:rPr>
          <w:rFonts w:cs="Arial"/>
          <w:b/>
          <w:sz w:val="22"/>
          <w:szCs w:val="22"/>
        </w:rPr>
        <w:t xml:space="preserve"> de cada subpréstamo</w:t>
      </w:r>
      <w:r w:rsidRPr="00601DBB">
        <w:rPr>
          <w:rFonts w:cs="Arial"/>
          <w:b/>
          <w:sz w:val="22"/>
          <w:szCs w:val="22"/>
        </w:rPr>
        <w:t>:</w:t>
      </w:r>
    </w:p>
    <w:p w:rsidR="00105CCB" w:rsidRPr="00645B26" w:rsidRDefault="00105CCB" w:rsidP="00105CCB">
      <w:pPr>
        <w:spacing w:line="360" w:lineRule="auto"/>
        <w:ind w:left="567"/>
        <w:jc w:val="both"/>
        <w:rPr>
          <w:rFonts w:cs="Arial"/>
          <w:b/>
          <w:sz w:val="22"/>
          <w:szCs w:val="22"/>
        </w:rPr>
      </w:pPr>
      <w:r>
        <w:rPr>
          <w:rFonts w:cs="Arial"/>
          <w:sz w:val="22"/>
          <w:szCs w:val="22"/>
        </w:rPr>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seis meses, </w:t>
      </w:r>
      <w:r>
        <w:rPr>
          <w:rFonts w:cs="Arial"/>
          <w:sz w:val="22"/>
          <w:szCs w:val="22"/>
        </w:rPr>
        <w:t>el</w:t>
      </w:r>
      <w:r w:rsidRPr="00645B26">
        <w:rPr>
          <w:rFonts w:cs="Arial"/>
          <w:sz w:val="22"/>
          <w:szCs w:val="22"/>
        </w:rPr>
        <w:t xml:space="preserve"> </w:t>
      </w:r>
      <w:r>
        <w:rPr>
          <w:rFonts w:cs="Arial"/>
          <w:sz w:val="22"/>
          <w:szCs w:val="22"/>
        </w:rPr>
        <w:t>subpréstamo</w:t>
      </w:r>
      <w:r w:rsidRPr="00645B26">
        <w:rPr>
          <w:rFonts w:cs="Arial"/>
          <w:sz w:val="22"/>
          <w:szCs w:val="22"/>
        </w:rPr>
        <w:t xml:space="preserve"> será respaldado con garantía fiduciaria; esto es, un Pagaré Institucional por una suma equivalente al 115% del monto desembolsado.</w:t>
      </w:r>
    </w:p>
    <w:p w:rsidR="00105CCB" w:rsidRPr="009B325F" w:rsidRDefault="00105CCB" w:rsidP="00105CCB">
      <w:pPr>
        <w:spacing w:line="360" w:lineRule="auto"/>
        <w:ind w:left="567"/>
        <w:jc w:val="both"/>
        <w:rPr>
          <w:rFonts w:cs="Arial"/>
          <w:sz w:val="22"/>
          <w:szCs w:val="22"/>
        </w:rPr>
      </w:pPr>
      <w:r>
        <w:rPr>
          <w:rFonts w:cs="Arial"/>
          <w:sz w:val="22"/>
          <w:szCs w:val="22"/>
        </w:rPr>
        <w:t xml:space="preserve">ii.- </w:t>
      </w:r>
      <w:r w:rsidRPr="00645B26">
        <w:rPr>
          <w:rFonts w:cs="Arial"/>
          <w:sz w:val="22"/>
          <w:szCs w:val="22"/>
        </w:rPr>
        <w:t xml:space="preserve">Garantía Definitiva: </w:t>
      </w:r>
      <w:r>
        <w:rPr>
          <w:rFonts w:cs="Arial"/>
          <w:sz w:val="22"/>
          <w:szCs w:val="22"/>
        </w:rPr>
        <w:t xml:space="preserve"> Operaciones de crédito hipotecario de primer grado, no constituidas con </w:t>
      </w:r>
      <w:r w:rsidRPr="00605EB3">
        <w:rPr>
          <w:rFonts w:cs="Arial"/>
          <w:color w:val="000000"/>
          <w:sz w:val="22"/>
          <w:szCs w:val="22"/>
        </w:rPr>
        <w:t>Bono Familiar de Vivienda</w:t>
      </w:r>
      <w:r>
        <w:rPr>
          <w:rFonts w:cs="Arial"/>
          <w:color w:val="000000"/>
          <w:sz w:val="22"/>
          <w:szCs w:val="22"/>
        </w:rPr>
        <w:t xml:space="preserve">, clasificadas en </w:t>
      </w:r>
      <w:r w:rsidRPr="009B325F">
        <w:rPr>
          <w:rFonts w:cs="Arial"/>
          <w:sz w:val="22"/>
          <w:szCs w:val="22"/>
        </w:rPr>
        <w:t xml:space="preserve">categorías de riesgo A1 y B1, según </w:t>
      </w:r>
      <w:r>
        <w:rPr>
          <w:rFonts w:cs="Arial"/>
          <w:sz w:val="22"/>
          <w:szCs w:val="22"/>
        </w:rPr>
        <w:t xml:space="preserve">Acuerdo </w:t>
      </w:r>
      <w:r w:rsidRPr="009B325F">
        <w:rPr>
          <w:rFonts w:cs="Arial"/>
          <w:sz w:val="22"/>
          <w:szCs w:val="22"/>
        </w:rPr>
        <w:t xml:space="preserve">SUGEF 1-05, </w:t>
      </w:r>
      <w:r>
        <w:rPr>
          <w:rFonts w:cs="Arial"/>
          <w:sz w:val="22"/>
          <w:szCs w:val="22"/>
        </w:rPr>
        <w:t>cedidas en garantía a favor del BANHVI mediante la respectiva inscripción en el Registro de la Propiedad.</w:t>
      </w:r>
    </w:p>
    <w:p w:rsidR="00105CCB" w:rsidRPr="00082364" w:rsidRDefault="00105CCB" w:rsidP="00105CCB">
      <w:pPr>
        <w:spacing w:line="360" w:lineRule="auto"/>
        <w:jc w:val="both"/>
        <w:rPr>
          <w:rFonts w:cs="Arial"/>
          <w:sz w:val="22"/>
          <w:szCs w:val="22"/>
        </w:rPr>
      </w:pPr>
    </w:p>
    <w:p w:rsidR="00105CCB" w:rsidRDefault="00105CCB" w:rsidP="00105CCB">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la adenda asociada a cada subpréstamo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rsidR="00105CCB" w:rsidRPr="00BF6CA7" w:rsidRDefault="00105CCB" w:rsidP="00105CCB">
      <w:pPr>
        <w:spacing w:line="360" w:lineRule="auto"/>
        <w:jc w:val="both"/>
        <w:rPr>
          <w:rFonts w:cs="Arial"/>
          <w:sz w:val="16"/>
          <w:szCs w:val="16"/>
          <w:lang w:val="es-ES_tradnl"/>
        </w:rPr>
      </w:pPr>
    </w:p>
    <w:p w:rsidR="00105CCB" w:rsidRPr="00E274E5" w:rsidRDefault="00105CCB" w:rsidP="00105CCB">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rsidR="00105CCB" w:rsidRPr="00E274E5" w:rsidRDefault="00105CCB" w:rsidP="001059C4">
      <w:pPr>
        <w:numPr>
          <w:ilvl w:val="0"/>
          <w:numId w:val="22"/>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rsidR="00105CCB" w:rsidRPr="00E274E5" w:rsidRDefault="00105CCB" w:rsidP="001059C4">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rsidR="00105CCB" w:rsidRPr="00E274E5" w:rsidRDefault="00105CCB" w:rsidP="001059C4">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del BANHVI pongan en riesgo la recuperación de</w:t>
      </w:r>
      <w:r>
        <w:rPr>
          <w:rFonts w:cs="Arial"/>
          <w:bCs/>
          <w:sz w:val="22"/>
          <w:szCs w:val="22"/>
          <w:lang w:val="es-ES_tradnl"/>
        </w:rPr>
        <w:t xml:space="preserve"> la línea de </w:t>
      </w:r>
      <w:r w:rsidRPr="00E274E5">
        <w:rPr>
          <w:rFonts w:cs="Arial"/>
          <w:bCs/>
          <w:sz w:val="22"/>
          <w:szCs w:val="22"/>
          <w:lang w:val="es-ES_tradnl"/>
        </w:rPr>
        <w:t>crédito formalizad</w:t>
      </w:r>
      <w:r>
        <w:rPr>
          <w:rFonts w:cs="Arial"/>
          <w:bCs/>
          <w:sz w:val="22"/>
          <w:szCs w:val="22"/>
          <w:lang w:val="es-ES_tradnl"/>
        </w:rPr>
        <w:t>a</w:t>
      </w:r>
      <w:r w:rsidRPr="00E274E5">
        <w:rPr>
          <w:rFonts w:cs="Arial"/>
          <w:bCs/>
          <w:sz w:val="22"/>
          <w:szCs w:val="22"/>
          <w:lang w:val="es-ES_tradnl"/>
        </w:rPr>
        <w:t xml:space="preserve"> en el presente C</w:t>
      </w:r>
      <w:r>
        <w:rPr>
          <w:rFonts w:cs="Arial"/>
          <w:bCs/>
          <w:sz w:val="22"/>
          <w:szCs w:val="22"/>
          <w:lang w:val="es-ES_tradnl"/>
        </w:rPr>
        <w:t>ontrato de Apertura de Línea de Crédito</w:t>
      </w:r>
      <w:r w:rsidRPr="005E5A74">
        <w:rPr>
          <w:rFonts w:cs="Arial"/>
          <w:bCs/>
          <w:sz w:val="22"/>
          <w:szCs w:val="22"/>
          <w:lang w:val="es-ES_tradnl"/>
        </w:rPr>
        <w:t xml:space="preserve"> </w:t>
      </w:r>
      <w:r>
        <w:rPr>
          <w:rFonts w:cs="Arial"/>
          <w:bCs/>
          <w:sz w:val="22"/>
          <w:szCs w:val="22"/>
          <w:lang w:val="es-ES_tradnl"/>
        </w:rPr>
        <w:t>Revolutiva en Colones</w:t>
      </w:r>
      <w:r w:rsidRPr="00E274E5">
        <w:rPr>
          <w:rFonts w:cs="Arial"/>
          <w:bCs/>
          <w:sz w:val="22"/>
          <w:szCs w:val="22"/>
          <w:lang w:val="es-ES_tradnl"/>
        </w:rPr>
        <w:t>.</w:t>
      </w:r>
    </w:p>
    <w:p w:rsidR="00105CCB" w:rsidRPr="00E274E5" w:rsidRDefault="00105CCB" w:rsidP="001059C4">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rsidR="00105CCB" w:rsidRPr="00DA322A" w:rsidRDefault="00105CCB" w:rsidP="001059C4">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rsidR="00105CCB" w:rsidRPr="00DA322A" w:rsidRDefault="00105CCB" w:rsidP="001059C4">
      <w:pPr>
        <w:numPr>
          <w:ilvl w:val="0"/>
          <w:numId w:val="22"/>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Apertura de Línea de Crédito Revolutiva en Colones, </w:t>
      </w:r>
      <w:r w:rsidRPr="00DA322A">
        <w:rPr>
          <w:rFonts w:cs="Arial"/>
          <w:bCs/>
          <w:sz w:val="22"/>
          <w:szCs w:val="22"/>
          <w:lang w:val="es-ES_tradnl"/>
        </w:rPr>
        <w:t>o asociada al seguimiento posterior de esta operación crediticia.</w:t>
      </w:r>
    </w:p>
    <w:p w:rsidR="00105CCB" w:rsidRPr="00DA322A" w:rsidRDefault="00105CCB" w:rsidP="001059C4">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 xml:space="preserve"> 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oportuna.</w:t>
      </w:r>
    </w:p>
    <w:p w:rsidR="00105CCB" w:rsidRPr="00DA322A" w:rsidRDefault="00105CCB" w:rsidP="001059C4">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 </w:t>
      </w:r>
      <w:r w:rsidRPr="00DA322A">
        <w:rPr>
          <w:rFonts w:cs="Arial"/>
          <w:bCs/>
          <w:sz w:val="22"/>
          <w:szCs w:val="22"/>
          <w:lang w:val="es-ES_tradnl"/>
        </w:rPr>
        <w:t>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w:t>
      </w:r>
    </w:p>
    <w:p w:rsidR="00105CCB" w:rsidRPr="00DA322A" w:rsidRDefault="00105CCB" w:rsidP="001059C4">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w:t>
      </w:r>
      <w:r w:rsidRPr="00DA322A">
        <w:rPr>
          <w:rFonts w:cs="Arial"/>
          <w:bCs/>
          <w:sz w:val="22"/>
          <w:szCs w:val="22"/>
          <w:lang w:val="es-ES_tradnl"/>
        </w:rPr>
        <w:t xml:space="preserve"> 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w:t>
      </w:r>
    </w:p>
    <w:p w:rsidR="00105CCB" w:rsidRPr="00DA322A" w:rsidRDefault="00105CCB" w:rsidP="001059C4">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rsidR="00105CCB" w:rsidRPr="00DA322A" w:rsidRDefault="00105CCB" w:rsidP="001059C4">
      <w:pPr>
        <w:numPr>
          <w:ilvl w:val="0"/>
          <w:numId w:val="22"/>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rsidR="00105CCB" w:rsidRPr="007775DB" w:rsidRDefault="00105CCB" w:rsidP="00105CCB">
      <w:pPr>
        <w:spacing w:line="360" w:lineRule="auto"/>
        <w:jc w:val="both"/>
        <w:rPr>
          <w:rFonts w:cs="Arial"/>
          <w:bCs/>
          <w:sz w:val="12"/>
          <w:szCs w:val="12"/>
          <w:lang w:val="es-ES_tradnl"/>
        </w:rPr>
      </w:pPr>
    </w:p>
    <w:p w:rsidR="00105CCB" w:rsidRPr="00E753D5" w:rsidRDefault="00105CCB" w:rsidP="00105CCB">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sidR="005D0E99">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rsidR="00105CCB" w:rsidRPr="00E753D5" w:rsidRDefault="00105CCB" w:rsidP="00105CCB">
      <w:pPr>
        <w:spacing w:line="360" w:lineRule="auto"/>
        <w:jc w:val="both"/>
        <w:rPr>
          <w:rFonts w:cs="Arial"/>
          <w:bCs/>
          <w:sz w:val="22"/>
          <w:szCs w:val="22"/>
          <w:lang w:val="es-ES_tradnl"/>
        </w:rPr>
      </w:pPr>
    </w:p>
    <w:p w:rsidR="00105CCB" w:rsidRPr="00E753D5" w:rsidRDefault="00105CCB" w:rsidP="00105CCB">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rsidR="00105CCB" w:rsidRPr="00E753D5" w:rsidRDefault="00105CCB" w:rsidP="00105CCB">
      <w:pPr>
        <w:spacing w:line="360" w:lineRule="auto"/>
        <w:jc w:val="both"/>
        <w:rPr>
          <w:rFonts w:cs="Arial"/>
          <w:bCs/>
          <w:sz w:val="22"/>
          <w:szCs w:val="22"/>
          <w:lang w:val="es-ES_tradnl"/>
        </w:rPr>
      </w:pPr>
    </w:p>
    <w:p w:rsidR="00105CCB" w:rsidRPr="00E753D5" w:rsidRDefault="00105CCB" w:rsidP="00105CCB">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rsidR="00105CCB" w:rsidRPr="00E753D5" w:rsidRDefault="00105CCB" w:rsidP="00105CCB">
      <w:pPr>
        <w:spacing w:line="360" w:lineRule="auto"/>
        <w:jc w:val="both"/>
        <w:rPr>
          <w:rFonts w:cs="Arial"/>
          <w:bCs/>
          <w:sz w:val="22"/>
          <w:szCs w:val="22"/>
          <w:lang w:val="es-ES_tradnl"/>
        </w:rPr>
      </w:pPr>
    </w:p>
    <w:p w:rsidR="002B71CC" w:rsidRDefault="00105CCB" w:rsidP="002B71CC">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2B71CC" w:rsidRDefault="005F082F" w:rsidP="002B71CC">
      <w:pPr>
        <w:spacing w:line="360" w:lineRule="auto"/>
        <w:jc w:val="both"/>
        <w:rPr>
          <w:rFonts w:cs="Arial"/>
          <w:sz w:val="22"/>
          <w:szCs w:val="22"/>
        </w:rPr>
      </w:pPr>
      <w:r>
        <w:rPr>
          <w:rFonts w:cs="Arial"/>
          <w:sz w:val="22"/>
          <w:szCs w:val="22"/>
        </w:rPr>
        <w:t xml:space="preserve">Comisionar a </w:t>
      </w:r>
      <w:r w:rsidR="0094550A">
        <w:rPr>
          <w:rFonts w:cs="Arial"/>
          <w:sz w:val="22"/>
          <w:szCs w:val="22"/>
        </w:rPr>
        <w:t xml:space="preserve">la </w:t>
      </w:r>
      <w:r w:rsidR="00B3604E">
        <w:rPr>
          <w:rFonts w:cs="Arial"/>
          <w:sz w:val="22"/>
          <w:szCs w:val="22"/>
        </w:rPr>
        <w:t>P</w:t>
      </w:r>
      <w:r>
        <w:rPr>
          <w:rFonts w:cs="Arial"/>
          <w:sz w:val="22"/>
          <w:szCs w:val="22"/>
        </w:rPr>
        <w:t xml:space="preserve">residenta </w:t>
      </w:r>
      <w:r w:rsidR="00B3604E">
        <w:rPr>
          <w:rFonts w:cs="Arial"/>
          <w:sz w:val="22"/>
          <w:szCs w:val="22"/>
        </w:rPr>
        <w:t xml:space="preserve">de esta Junta Directiva, </w:t>
      </w:r>
      <w:r>
        <w:rPr>
          <w:rFonts w:cs="Arial"/>
          <w:sz w:val="22"/>
          <w:szCs w:val="22"/>
        </w:rPr>
        <w:t xml:space="preserve">para </w:t>
      </w:r>
      <w:r w:rsidR="00B3604E">
        <w:rPr>
          <w:rFonts w:cs="Arial"/>
          <w:sz w:val="22"/>
          <w:szCs w:val="22"/>
        </w:rPr>
        <w:t xml:space="preserve">que </w:t>
      </w:r>
      <w:r>
        <w:rPr>
          <w:rFonts w:cs="Arial"/>
          <w:sz w:val="22"/>
          <w:szCs w:val="22"/>
        </w:rPr>
        <w:t>valor</w:t>
      </w:r>
      <w:r w:rsidR="00B3604E">
        <w:rPr>
          <w:rFonts w:cs="Arial"/>
          <w:sz w:val="22"/>
          <w:szCs w:val="22"/>
        </w:rPr>
        <w:t>e</w:t>
      </w:r>
      <w:r>
        <w:rPr>
          <w:rFonts w:cs="Arial"/>
          <w:sz w:val="22"/>
          <w:szCs w:val="22"/>
        </w:rPr>
        <w:t xml:space="preserve"> </w:t>
      </w:r>
      <w:r w:rsidR="00B3604E">
        <w:rPr>
          <w:rFonts w:cs="Arial"/>
          <w:sz w:val="22"/>
          <w:szCs w:val="22"/>
        </w:rPr>
        <w:t xml:space="preserve">y resuelva la petición planteada en el escrito de fecha </w:t>
      </w:r>
      <w:r w:rsidR="00B3604E">
        <w:rPr>
          <w:rFonts w:cs="Arial"/>
          <w:sz w:val="22"/>
          <w:lang w:val="es-ES_tradnl"/>
        </w:rPr>
        <w:t xml:space="preserve">22 de abril de 2019, según el cual, la señora Mariela Salguero Coto, secretaria de la junta directiva del proyecto Juan Pablo II, solicita el otorgamiento de una </w:t>
      </w:r>
      <w:r w:rsidR="00B3604E" w:rsidRPr="008E1D4C">
        <w:rPr>
          <w:rFonts w:cs="Arial"/>
          <w:sz w:val="22"/>
          <w:szCs w:val="22"/>
          <w:lang w:val="es-CR"/>
        </w:rPr>
        <w:t xml:space="preserve">audiencia para tratar la situación del </w:t>
      </w:r>
      <w:r w:rsidR="00B3604E">
        <w:rPr>
          <w:rFonts w:cs="Arial"/>
          <w:sz w:val="22"/>
          <w:szCs w:val="22"/>
          <w:lang w:val="es-CR"/>
        </w:rPr>
        <w:t xml:space="preserve">citado </w:t>
      </w:r>
      <w:r w:rsidR="00B3604E" w:rsidRPr="008E1D4C">
        <w:rPr>
          <w:rFonts w:cs="Arial"/>
          <w:sz w:val="22"/>
          <w:szCs w:val="22"/>
          <w:lang w:val="es-CR"/>
        </w:rPr>
        <w:t xml:space="preserve">proyecto de </w:t>
      </w:r>
      <w:r w:rsidR="00B3604E">
        <w:rPr>
          <w:rFonts w:cs="Arial"/>
          <w:sz w:val="22"/>
          <w:szCs w:val="22"/>
          <w:lang w:val="es-CR"/>
        </w:rPr>
        <w:t>v</w:t>
      </w:r>
      <w:r w:rsidR="00B3604E" w:rsidRPr="008E1D4C">
        <w:rPr>
          <w:rFonts w:cs="Arial"/>
          <w:sz w:val="22"/>
          <w:szCs w:val="22"/>
          <w:lang w:val="es-CR"/>
        </w:rPr>
        <w:t>ivienda</w:t>
      </w:r>
      <w:r w:rsidR="00B3604E">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rsidR="002B71CC" w:rsidRDefault="00627D91" w:rsidP="002B71CC">
      <w:pPr>
        <w:spacing w:line="360" w:lineRule="auto"/>
        <w:jc w:val="both"/>
        <w:rPr>
          <w:rFonts w:cs="Arial"/>
          <w:sz w:val="22"/>
          <w:szCs w:val="22"/>
        </w:rPr>
      </w:pPr>
      <w:r>
        <w:rPr>
          <w:rFonts w:cs="Arial"/>
          <w:sz w:val="22"/>
          <w:szCs w:val="22"/>
        </w:rPr>
        <w:t xml:space="preserve">Otorgar a la </w:t>
      </w:r>
      <w:r w:rsidRPr="00627D91">
        <w:rPr>
          <w:rFonts w:cs="Arial"/>
          <w:sz w:val="22"/>
          <w:szCs w:val="22"/>
        </w:rPr>
        <w:t>Gerencia General</w:t>
      </w:r>
      <w:r>
        <w:rPr>
          <w:rFonts w:cs="Arial"/>
          <w:sz w:val="22"/>
          <w:szCs w:val="22"/>
        </w:rPr>
        <w:t xml:space="preserve">, según lo </w:t>
      </w:r>
      <w:r w:rsidR="00DB69FA">
        <w:rPr>
          <w:rFonts w:cs="Arial"/>
          <w:sz w:val="22"/>
          <w:szCs w:val="22"/>
        </w:rPr>
        <w:t>expuesto</w:t>
      </w:r>
      <w:r>
        <w:rPr>
          <w:rFonts w:cs="Arial"/>
          <w:sz w:val="22"/>
          <w:szCs w:val="22"/>
        </w:rPr>
        <w:t xml:space="preserve"> en </w:t>
      </w:r>
      <w:r>
        <w:rPr>
          <w:rFonts w:cs="Arial"/>
          <w:sz w:val="22"/>
          <w:lang w:val="es-ES_tradnl"/>
        </w:rPr>
        <w:t xml:space="preserve">el oficio GG-ME-0408-2019 del 22 de abril de 2019, un plazo adicional </w:t>
      </w:r>
      <w:r w:rsidR="00DB69FA">
        <w:rPr>
          <w:rFonts w:cs="Arial"/>
          <w:sz w:val="22"/>
          <w:lang w:val="es-ES_tradnl"/>
        </w:rPr>
        <w:t xml:space="preserve">de hasta </w:t>
      </w:r>
      <w:r w:rsidRPr="008E1D4C">
        <w:rPr>
          <w:rFonts w:cs="Arial"/>
          <w:sz w:val="22"/>
          <w:szCs w:val="22"/>
          <w:lang w:val="es-CR"/>
        </w:rPr>
        <w:t xml:space="preserve">el </w:t>
      </w:r>
      <w:r>
        <w:rPr>
          <w:rFonts w:cs="Arial"/>
          <w:sz w:val="22"/>
          <w:szCs w:val="22"/>
          <w:lang w:val="es-CR"/>
        </w:rPr>
        <w:t xml:space="preserve">próximo </w:t>
      </w:r>
      <w:r w:rsidRPr="008E1D4C">
        <w:rPr>
          <w:rFonts w:cs="Arial"/>
          <w:sz w:val="22"/>
          <w:szCs w:val="22"/>
          <w:lang w:val="es-CR"/>
        </w:rPr>
        <w:t xml:space="preserve">31 de mayo, para </w:t>
      </w:r>
      <w:r>
        <w:rPr>
          <w:rFonts w:cs="Arial"/>
          <w:sz w:val="22"/>
          <w:szCs w:val="22"/>
          <w:lang w:val="es-CR"/>
        </w:rPr>
        <w:t xml:space="preserve">atender lo requerido por esta Junta Directiva en el acuerdo N° 16 de la sesión 26-2019, del 1° de abril de 2019, en cuanto a presentar </w:t>
      </w:r>
      <w:r w:rsidRPr="008E1D4C">
        <w:rPr>
          <w:rFonts w:cs="Arial"/>
          <w:sz w:val="22"/>
          <w:szCs w:val="22"/>
          <w:lang w:val="es-CR"/>
        </w:rPr>
        <w:t>el plan de trabajo sobre los hallazgos de la Auditoría de Vivienda de Interés Social</w:t>
      </w:r>
      <w:r>
        <w:rPr>
          <w:rFonts w:cs="Arial"/>
          <w:sz w:val="22"/>
          <w:szCs w:val="22"/>
          <w:lang w:val="es-CR"/>
        </w:rPr>
        <w:t xml:space="preserve">, realizada </w:t>
      </w:r>
      <w:r w:rsidRPr="008E1D4C">
        <w:rPr>
          <w:rFonts w:cs="Arial"/>
          <w:sz w:val="22"/>
          <w:szCs w:val="22"/>
          <w:lang w:val="es-CR"/>
        </w:rPr>
        <w:t xml:space="preserve">por el </w:t>
      </w:r>
      <w:r>
        <w:rPr>
          <w:rFonts w:cs="Arial"/>
          <w:sz w:val="22"/>
          <w:szCs w:val="22"/>
          <w:lang w:val="es-CR"/>
        </w:rPr>
        <w:t>Colegio Federado de Ingenieros y de Arquitectos (</w:t>
      </w:r>
      <w:r w:rsidRPr="008E1D4C">
        <w:rPr>
          <w:rFonts w:cs="Arial"/>
          <w:sz w:val="22"/>
          <w:szCs w:val="22"/>
          <w:lang w:val="es-CR"/>
        </w:rPr>
        <w:t>CFIA</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20</w:t>
      </w:r>
      <w:r w:rsidRPr="00AB2826">
        <w:rPr>
          <w:rFonts w:cs="Arial"/>
          <w:szCs w:val="22"/>
        </w:rPr>
        <w:t>:</w:t>
      </w:r>
    </w:p>
    <w:p w:rsidR="002B71CC" w:rsidRDefault="008E1D4C" w:rsidP="002B71CC">
      <w:pPr>
        <w:spacing w:line="360" w:lineRule="auto"/>
        <w:jc w:val="both"/>
        <w:rPr>
          <w:rFonts w:cs="Arial"/>
          <w:sz w:val="22"/>
          <w:szCs w:val="22"/>
        </w:rPr>
      </w:pPr>
      <w:r w:rsidRPr="008E1D4C">
        <w:rPr>
          <w:rFonts w:cs="Arial"/>
          <w:sz w:val="22"/>
          <w:szCs w:val="22"/>
          <w:lang w:val="es-CR"/>
        </w:rPr>
        <w:t xml:space="preserve">Instruir a la Gerencia General, para que </w:t>
      </w:r>
      <w:r w:rsidR="005F5219">
        <w:rPr>
          <w:rFonts w:cs="Arial"/>
          <w:sz w:val="22"/>
          <w:szCs w:val="22"/>
          <w:lang w:val="es-CR"/>
        </w:rPr>
        <w:t xml:space="preserve">a más tardar el próximo 17 de mayo, atienda lo </w:t>
      </w:r>
      <w:r w:rsidR="005F5219">
        <w:rPr>
          <w:rFonts w:cs="Arial"/>
          <w:sz w:val="22"/>
          <w:lang w:val="es-ES_tradnl"/>
        </w:rPr>
        <w:t xml:space="preserve">dispuesto </w:t>
      </w:r>
      <w:r w:rsidR="005F5219" w:rsidRPr="008E1D4C">
        <w:rPr>
          <w:rFonts w:cs="Arial"/>
          <w:sz w:val="22"/>
          <w:szCs w:val="22"/>
          <w:lang w:val="es-CR"/>
        </w:rPr>
        <w:t xml:space="preserve">por </w:t>
      </w:r>
      <w:r w:rsidR="005F5219">
        <w:rPr>
          <w:rFonts w:cs="Arial"/>
          <w:sz w:val="22"/>
          <w:szCs w:val="22"/>
          <w:lang w:val="es-CR"/>
        </w:rPr>
        <w:t>esta</w:t>
      </w:r>
      <w:r w:rsidR="005F5219" w:rsidRPr="008E1D4C">
        <w:rPr>
          <w:rFonts w:cs="Arial"/>
          <w:sz w:val="22"/>
          <w:szCs w:val="22"/>
          <w:lang w:val="es-CR"/>
        </w:rPr>
        <w:t xml:space="preserve"> Junta Directiva</w:t>
      </w:r>
      <w:r w:rsidR="005F5219">
        <w:rPr>
          <w:rFonts w:cs="Arial"/>
          <w:sz w:val="22"/>
          <w:szCs w:val="22"/>
          <w:lang w:val="es-CR"/>
        </w:rPr>
        <w:t xml:space="preserve"> en el acuerdo N° 15 de la sesión 24-2019, del 25 de marzo de 2019</w:t>
      </w:r>
      <w:r w:rsidR="005F5219" w:rsidRPr="008E1D4C">
        <w:rPr>
          <w:rFonts w:cs="Arial"/>
          <w:sz w:val="22"/>
          <w:szCs w:val="22"/>
          <w:lang w:val="es-CR"/>
        </w:rPr>
        <w:t>,</w:t>
      </w:r>
      <w:r w:rsidR="005F5219">
        <w:rPr>
          <w:rFonts w:cs="Arial"/>
          <w:sz w:val="22"/>
          <w:szCs w:val="22"/>
          <w:lang w:val="es-CR"/>
        </w:rPr>
        <w:t xml:space="preserve"> en cuanto a reunirse con </w:t>
      </w:r>
      <w:r w:rsidR="005F5219">
        <w:rPr>
          <w:rFonts w:cs="Arial"/>
          <w:sz w:val="22"/>
          <w:lang w:val="es-ES_tradnl"/>
        </w:rPr>
        <w:t xml:space="preserve">el señor Modesto Alpízar Luna, Alcalde Municipal de Alajuelita, </w:t>
      </w:r>
      <w:r w:rsidR="007719AC">
        <w:rPr>
          <w:rFonts w:cs="Arial"/>
          <w:sz w:val="22"/>
          <w:lang w:val="es-ES_tradnl"/>
        </w:rPr>
        <w:t xml:space="preserve">con el fin de </w:t>
      </w:r>
      <w:r w:rsidR="005F5219">
        <w:rPr>
          <w:rFonts w:cs="Arial"/>
          <w:sz w:val="22"/>
          <w:szCs w:val="22"/>
          <w:lang w:val="es-CR"/>
        </w:rPr>
        <w:t>analizar</w:t>
      </w:r>
      <w:r w:rsidR="007643AA" w:rsidRPr="008E1D4C">
        <w:rPr>
          <w:rFonts w:cs="Arial"/>
          <w:sz w:val="22"/>
          <w:szCs w:val="22"/>
          <w:lang w:val="es-CR"/>
        </w:rPr>
        <w:t xml:space="preserve"> el proceso de la póliza del proyecto de Bono Comunal Parque Corina 1986</w:t>
      </w:r>
      <w:r w:rsidR="007643AA">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21</w:t>
      </w:r>
      <w:r w:rsidRPr="00AB2826">
        <w:rPr>
          <w:rFonts w:cs="Arial"/>
          <w:szCs w:val="22"/>
        </w:rPr>
        <w:t>:</w:t>
      </w:r>
    </w:p>
    <w:p w:rsidR="002B71CC" w:rsidRDefault="00264748" w:rsidP="002B71CC">
      <w:pPr>
        <w:spacing w:line="360" w:lineRule="auto"/>
        <w:jc w:val="both"/>
        <w:rPr>
          <w:rFonts w:cs="Arial"/>
          <w:sz w:val="22"/>
          <w:szCs w:val="22"/>
        </w:rPr>
      </w:pPr>
      <w:r>
        <w:rPr>
          <w:rFonts w:cs="Arial"/>
          <w:sz w:val="22"/>
          <w:szCs w:val="22"/>
        </w:rPr>
        <w:t xml:space="preserve">Instruir a la </w:t>
      </w:r>
      <w:r w:rsidRPr="00264748">
        <w:rPr>
          <w:rFonts w:cs="Arial"/>
          <w:sz w:val="22"/>
          <w:szCs w:val="22"/>
        </w:rPr>
        <w:t>Asesoría Legal</w:t>
      </w:r>
      <w:r>
        <w:rPr>
          <w:rFonts w:cs="Arial"/>
          <w:sz w:val="22"/>
          <w:szCs w:val="22"/>
        </w:rPr>
        <w:t xml:space="preserve">, para que el próximo jueves </w:t>
      </w:r>
      <w:r w:rsidR="00B27558">
        <w:rPr>
          <w:rFonts w:cs="Arial"/>
          <w:sz w:val="22"/>
          <w:szCs w:val="22"/>
        </w:rPr>
        <w:t>2 de mayo, presente a esta Junta Directiva un dictamen sobre el procedimiento que debe seguirse</w:t>
      </w:r>
      <w:r w:rsidR="00164A6E">
        <w:rPr>
          <w:rFonts w:cs="Arial"/>
          <w:sz w:val="22"/>
          <w:szCs w:val="22"/>
        </w:rPr>
        <w:t>,</w:t>
      </w:r>
      <w:r w:rsidR="00B27558">
        <w:rPr>
          <w:rFonts w:cs="Arial"/>
          <w:sz w:val="22"/>
          <w:szCs w:val="22"/>
        </w:rPr>
        <w:t xml:space="preserve"> para </w:t>
      </w:r>
      <w:r w:rsidR="00164A6E">
        <w:rPr>
          <w:rFonts w:cs="Arial"/>
          <w:sz w:val="22"/>
          <w:szCs w:val="22"/>
        </w:rPr>
        <w:t>llevar a cabo</w:t>
      </w:r>
      <w:r w:rsidR="00B27558">
        <w:rPr>
          <w:rFonts w:cs="Arial"/>
          <w:sz w:val="22"/>
          <w:szCs w:val="22"/>
        </w:rPr>
        <w:t xml:space="preserve"> </w:t>
      </w:r>
      <w:r w:rsidR="00164A6E">
        <w:rPr>
          <w:rFonts w:cs="Arial"/>
          <w:sz w:val="22"/>
          <w:szCs w:val="22"/>
        </w:rPr>
        <w:t>e</w:t>
      </w:r>
      <w:r w:rsidR="00B27558">
        <w:rPr>
          <w:rFonts w:cs="Arial"/>
          <w:sz w:val="22"/>
          <w:szCs w:val="22"/>
        </w:rPr>
        <w:t>l nombramiento del Gerente General</w:t>
      </w:r>
      <w:r w:rsidR="00164A6E">
        <w:rPr>
          <w:rFonts w:cs="Arial"/>
          <w:sz w:val="22"/>
          <w:szCs w:val="22"/>
        </w:rPr>
        <w:t xml:space="preserve"> del Banco.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4E" w:rsidRDefault="00B3604E">
      <w:r>
        <w:separator/>
      </w:r>
    </w:p>
  </w:endnote>
  <w:endnote w:type="continuationSeparator" w:id="0">
    <w:p w:rsidR="00B3604E" w:rsidRDefault="00B3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4E" w:rsidRDefault="00B3604E">
      <w:r>
        <w:separator/>
      </w:r>
    </w:p>
  </w:footnote>
  <w:footnote w:type="continuationSeparator" w:id="0">
    <w:p w:rsidR="00B3604E" w:rsidRDefault="00B36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4E" w:rsidRDefault="00B3604E">
    <w:pPr>
      <w:pStyle w:val="Encabezado"/>
      <w:rPr>
        <w:lang w:val="es-ES"/>
      </w:rPr>
    </w:pPr>
  </w:p>
  <w:p w:rsidR="00B3604E" w:rsidRDefault="00B3604E">
    <w:pPr>
      <w:pStyle w:val="Encabezado"/>
      <w:rPr>
        <w:rStyle w:val="Nmerodepgina"/>
        <w:sz w:val="18"/>
      </w:rPr>
    </w:pPr>
    <w:r>
      <w:rPr>
        <w:sz w:val="18"/>
        <w:lang w:val="es-ES"/>
      </w:rPr>
      <w:t xml:space="preserve">    Minuta de la sesión Nº 32-2019                   29 de abril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067A1E">
      <w:rPr>
        <w:rStyle w:val="Nmerodepgina"/>
        <w:noProof/>
        <w:sz w:val="18"/>
      </w:rPr>
      <w:t>14</w:t>
    </w:r>
    <w:r>
      <w:rPr>
        <w:rStyle w:val="Nmerodepgina"/>
        <w:sz w:val="18"/>
      </w:rPr>
      <w:fldChar w:fldCharType="end"/>
    </w:r>
  </w:p>
  <w:p w:rsidR="00B3604E" w:rsidRDefault="00B3604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18C4F39"/>
    <w:multiLevelType w:val="hybridMultilevel"/>
    <w:tmpl w:val="F0E2D22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24E5DB8"/>
    <w:multiLevelType w:val="hybridMultilevel"/>
    <w:tmpl w:val="E624A4CA"/>
    <w:lvl w:ilvl="0" w:tplc="1EF4B7F6">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9725DFB"/>
    <w:multiLevelType w:val="hybridMultilevel"/>
    <w:tmpl w:val="640EFEE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C61690A"/>
    <w:multiLevelType w:val="hybridMultilevel"/>
    <w:tmpl w:val="349EDC5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6664E08"/>
    <w:multiLevelType w:val="hybridMultilevel"/>
    <w:tmpl w:val="F9E2DFF4"/>
    <w:lvl w:ilvl="0" w:tplc="DBA4A4A0">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A703C2"/>
    <w:multiLevelType w:val="hybridMultilevel"/>
    <w:tmpl w:val="D346D764"/>
    <w:lvl w:ilvl="0" w:tplc="BB86A1B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400E1861"/>
    <w:multiLevelType w:val="hybridMultilevel"/>
    <w:tmpl w:val="1C040B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4A696839"/>
    <w:multiLevelType w:val="hybridMultilevel"/>
    <w:tmpl w:val="783875F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AB220D1"/>
    <w:multiLevelType w:val="hybridMultilevel"/>
    <w:tmpl w:val="103A0080"/>
    <w:lvl w:ilvl="0" w:tplc="594C0E0A">
      <w:start w:val="26"/>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5D112863"/>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5A81C8B"/>
    <w:multiLevelType w:val="hybridMultilevel"/>
    <w:tmpl w:val="64FED12A"/>
    <w:lvl w:ilvl="0" w:tplc="F3082E2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44A17C6"/>
    <w:multiLevelType w:val="hybridMultilevel"/>
    <w:tmpl w:val="83304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2"/>
  </w:num>
  <w:num w:numId="3">
    <w:abstractNumId w:val="18"/>
  </w:num>
  <w:num w:numId="4">
    <w:abstractNumId w:val="1"/>
  </w:num>
  <w:num w:numId="5">
    <w:abstractNumId w:val="0"/>
  </w:num>
  <w:num w:numId="6">
    <w:abstractNumId w:val="21"/>
  </w:num>
  <w:num w:numId="7">
    <w:abstractNumId w:val="29"/>
  </w:num>
  <w:num w:numId="8">
    <w:abstractNumId w:val="16"/>
  </w:num>
  <w:num w:numId="9">
    <w:abstractNumId w:val="12"/>
  </w:num>
  <w:num w:numId="10">
    <w:abstractNumId w:val="4"/>
  </w:num>
  <w:num w:numId="11">
    <w:abstractNumId w:val="10"/>
  </w:num>
  <w:num w:numId="12">
    <w:abstractNumId w:val="30"/>
  </w:num>
  <w:num w:numId="13">
    <w:abstractNumId w:val="27"/>
  </w:num>
  <w:num w:numId="14">
    <w:abstractNumId w:val="26"/>
  </w:num>
  <w:num w:numId="15">
    <w:abstractNumId w:val="17"/>
  </w:num>
  <w:num w:numId="16">
    <w:abstractNumId w:val="22"/>
  </w:num>
  <w:num w:numId="17">
    <w:abstractNumId w:val="3"/>
  </w:num>
  <w:num w:numId="18">
    <w:abstractNumId w:val="8"/>
  </w:num>
  <w:num w:numId="19">
    <w:abstractNumId w:val="7"/>
  </w:num>
  <w:num w:numId="20">
    <w:abstractNumId w:val="19"/>
  </w:num>
  <w:num w:numId="21">
    <w:abstractNumId w:val="24"/>
  </w:num>
  <w:num w:numId="22">
    <w:abstractNumId w:val="14"/>
  </w:num>
  <w:num w:numId="23">
    <w:abstractNumId w:val="28"/>
  </w:num>
  <w:num w:numId="24">
    <w:abstractNumId w:val="15"/>
  </w:num>
  <w:num w:numId="25">
    <w:abstractNumId w:val="9"/>
  </w:num>
  <w:num w:numId="26">
    <w:abstractNumId w:val="20"/>
  </w:num>
  <w:num w:numId="27">
    <w:abstractNumId w:val="11"/>
  </w:num>
  <w:num w:numId="28">
    <w:abstractNumId w:val="5"/>
  </w:num>
  <w:num w:numId="29">
    <w:abstractNumId w:val="23"/>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tbsTQ+vF8VONi8Y/n3ZqyDcPGio=" w:salt="dJm6PfnodnbMZdlnBGeUZ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C3"/>
    <w:rsid w:val="000004CF"/>
    <w:rsid w:val="0000085A"/>
    <w:rsid w:val="00011DC1"/>
    <w:rsid w:val="00013006"/>
    <w:rsid w:val="0001401F"/>
    <w:rsid w:val="00026DCA"/>
    <w:rsid w:val="00027E78"/>
    <w:rsid w:val="0003318B"/>
    <w:rsid w:val="00036A8B"/>
    <w:rsid w:val="00043946"/>
    <w:rsid w:val="000505B5"/>
    <w:rsid w:val="0005368A"/>
    <w:rsid w:val="00053A32"/>
    <w:rsid w:val="000547A2"/>
    <w:rsid w:val="00056AA0"/>
    <w:rsid w:val="00060596"/>
    <w:rsid w:val="00061D88"/>
    <w:rsid w:val="00067A1E"/>
    <w:rsid w:val="00067B32"/>
    <w:rsid w:val="00071934"/>
    <w:rsid w:val="00073D89"/>
    <w:rsid w:val="00076A47"/>
    <w:rsid w:val="00080A47"/>
    <w:rsid w:val="000818C9"/>
    <w:rsid w:val="00081BB0"/>
    <w:rsid w:val="00082E63"/>
    <w:rsid w:val="00085DF1"/>
    <w:rsid w:val="000864BA"/>
    <w:rsid w:val="0009389D"/>
    <w:rsid w:val="000967DF"/>
    <w:rsid w:val="000A6259"/>
    <w:rsid w:val="000B067B"/>
    <w:rsid w:val="000B0F7B"/>
    <w:rsid w:val="000C4E35"/>
    <w:rsid w:val="000C5661"/>
    <w:rsid w:val="000E2ADB"/>
    <w:rsid w:val="000E3A1E"/>
    <w:rsid w:val="000E6C54"/>
    <w:rsid w:val="000E7008"/>
    <w:rsid w:val="000F3C71"/>
    <w:rsid w:val="000F4C12"/>
    <w:rsid w:val="000F5F31"/>
    <w:rsid w:val="000F6226"/>
    <w:rsid w:val="000F627F"/>
    <w:rsid w:val="0010478E"/>
    <w:rsid w:val="001059C4"/>
    <w:rsid w:val="00105CCB"/>
    <w:rsid w:val="00105CCE"/>
    <w:rsid w:val="00107862"/>
    <w:rsid w:val="0011401E"/>
    <w:rsid w:val="001147C3"/>
    <w:rsid w:val="00117E78"/>
    <w:rsid w:val="001227FE"/>
    <w:rsid w:val="001249AE"/>
    <w:rsid w:val="00134C21"/>
    <w:rsid w:val="00154E36"/>
    <w:rsid w:val="0016035E"/>
    <w:rsid w:val="00164A6E"/>
    <w:rsid w:val="00183234"/>
    <w:rsid w:val="0018634C"/>
    <w:rsid w:val="001909BE"/>
    <w:rsid w:val="00193B2D"/>
    <w:rsid w:val="00196DD0"/>
    <w:rsid w:val="0019774D"/>
    <w:rsid w:val="001A22BF"/>
    <w:rsid w:val="001A4A30"/>
    <w:rsid w:val="001B1AA5"/>
    <w:rsid w:val="001B6D7C"/>
    <w:rsid w:val="001B703A"/>
    <w:rsid w:val="001C0CAF"/>
    <w:rsid w:val="001C3F1B"/>
    <w:rsid w:val="001C6563"/>
    <w:rsid w:val="001D7E23"/>
    <w:rsid w:val="001F277B"/>
    <w:rsid w:val="001F60B2"/>
    <w:rsid w:val="001F7D2C"/>
    <w:rsid w:val="002026DC"/>
    <w:rsid w:val="00202934"/>
    <w:rsid w:val="00204086"/>
    <w:rsid w:val="00205BDC"/>
    <w:rsid w:val="00210B7F"/>
    <w:rsid w:val="00210D3A"/>
    <w:rsid w:val="00213414"/>
    <w:rsid w:val="00213FA6"/>
    <w:rsid w:val="00214849"/>
    <w:rsid w:val="00214E45"/>
    <w:rsid w:val="002163C7"/>
    <w:rsid w:val="00226032"/>
    <w:rsid w:val="00227CDD"/>
    <w:rsid w:val="002306F5"/>
    <w:rsid w:val="00232C07"/>
    <w:rsid w:val="00236CA9"/>
    <w:rsid w:val="00237191"/>
    <w:rsid w:val="00240946"/>
    <w:rsid w:val="00243275"/>
    <w:rsid w:val="00243461"/>
    <w:rsid w:val="00243CEB"/>
    <w:rsid w:val="00244C63"/>
    <w:rsid w:val="00246C12"/>
    <w:rsid w:val="00253898"/>
    <w:rsid w:val="00253CA2"/>
    <w:rsid w:val="00253D8D"/>
    <w:rsid w:val="00260325"/>
    <w:rsid w:val="00261C88"/>
    <w:rsid w:val="00263CE6"/>
    <w:rsid w:val="00264748"/>
    <w:rsid w:val="00267A7F"/>
    <w:rsid w:val="00270B9C"/>
    <w:rsid w:val="00273438"/>
    <w:rsid w:val="002736F3"/>
    <w:rsid w:val="00273AB5"/>
    <w:rsid w:val="0027466A"/>
    <w:rsid w:val="002751C8"/>
    <w:rsid w:val="00276706"/>
    <w:rsid w:val="002772A0"/>
    <w:rsid w:val="00277DD3"/>
    <w:rsid w:val="00282C93"/>
    <w:rsid w:val="0028301A"/>
    <w:rsid w:val="00286464"/>
    <w:rsid w:val="00286E14"/>
    <w:rsid w:val="0028757E"/>
    <w:rsid w:val="00287EAA"/>
    <w:rsid w:val="002900EB"/>
    <w:rsid w:val="00296F39"/>
    <w:rsid w:val="002A51F3"/>
    <w:rsid w:val="002A6A4B"/>
    <w:rsid w:val="002B71CC"/>
    <w:rsid w:val="002D0146"/>
    <w:rsid w:val="002D158A"/>
    <w:rsid w:val="002E1BAC"/>
    <w:rsid w:val="002F3D41"/>
    <w:rsid w:val="003004E7"/>
    <w:rsid w:val="0030131C"/>
    <w:rsid w:val="00302F56"/>
    <w:rsid w:val="00304D84"/>
    <w:rsid w:val="0031498A"/>
    <w:rsid w:val="003156CD"/>
    <w:rsid w:val="00317B31"/>
    <w:rsid w:val="00320F35"/>
    <w:rsid w:val="00320F9C"/>
    <w:rsid w:val="00330A9E"/>
    <w:rsid w:val="00330C04"/>
    <w:rsid w:val="00335993"/>
    <w:rsid w:val="00343CAA"/>
    <w:rsid w:val="00345E78"/>
    <w:rsid w:val="00346C2F"/>
    <w:rsid w:val="003473D2"/>
    <w:rsid w:val="00352AFB"/>
    <w:rsid w:val="00353979"/>
    <w:rsid w:val="003544DF"/>
    <w:rsid w:val="00367B23"/>
    <w:rsid w:val="00373725"/>
    <w:rsid w:val="00373B50"/>
    <w:rsid w:val="00374575"/>
    <w:rsid w:val="00374710"/>
    <w:rsid w:val="00374840"/>
    <w:rsid w:val="003803AB"/>
    <w:rsid w:val="00380645"/>
    <w:rsid w:val="003853CD"/>
    <w:rsid w:val="00386AA9"/>
    <w:rsid w:val="003A095A"/>
    <w:rsid w:val="003A4E5A"/>
    <w:rsid w:val="003A5204"/>
    <w:rsid w:val="003A70CE"/>
    <w:rsid w:val="003B0676"/>
    <w:rsid w:val="003B1738"/>
    <w:rsid w:val="003B20EA"/>
    <w:rsid w:val="003B44AA"/>
    <w:rsid w:val="003C13FF"/>
    <w:rsid w:val="003C6FEB"/>
    <w:rsid w:val="003C7610"/>
    <w:rsid w:val="003D6493"/>
    <w:rsid w:val="003E464E"/>
    <w:rsid w:val="003E4958"/>
    <w:rsid w:val="003E5CA6"/>
    <w:rsid w:val="003F06C1"/>
    <w:rsid w:val="00403629"/>
    <w:rsid w:val="0040375B"/>
    <w:rsid w:val="00407CC4"/>
    <w:rsid w:val="0041054E"/>
    <w:rsid w:val="00417FE8"/>
    <w:rsid w:val="00421BEA"/>
    <w:rsid w:val="00426C9C"/>
    <w:rsid w:val="00432126"/>
    <w:rsid w:val="00445673"/>
    <w:rsid w:val="004462F8"/>
    <w:rsid w:val="00461643"/>
    <w:rsid w:val="004755F8"/>
    <w:rsid w:val="0047593B"/>
    <w:rsid w:val="0048086A"/>
    <w:rsid w:val="00480AFD"/>
    <w:rsid w:val="00481798"/>
    <w:rsid w:val="0048746C"/>
    <w:rsid w:val="004930AA"/>
    <w:rsid w:val="004946D2"/>
    <w:rsid w:val="00495CB0"/>
    <w:rsid w:val="00496B93"/>
    <w:rsid w:val="00497711"/>
    <w:rsid w:val="004B060F"/>
    <w:rsid w:val="004B2282"/>
    <w:rsid w:val="004B373F"/>
    <w:rsid w:val="004B4F4D"/>
    <w:rsid w:val="004B7456"/>
    <w:rsid w:val="004C0E2D"/>
    <w:rsid w:val="004C13A5"/>
    <w:rsid w:val="004C49BA"/>
    <w:rsid w:val="004C59BF"/>
    <w:rsid w:val="004C5B22"/>
    <w:rsid w:val="004C724E"/>
    <w:rsid w:val="004C739C"/>
    <w:rsid w:val="004D2A4E"/>
    <w:rsid w:val="004D4725"/>
    <w:rsid w:val="004D6190"/>
    <w:rsid w:val="004E0BC7"/>
    <w:rsid w:val="004E10F9"/>
    <w:rsid w:val="004E1777"/>
    <w:rsid w:val="004E5D21"/>
    <w:rsid w:val="005011AD"/>
    <w:rsid w:val="00513B4F"/>
    <w:rsid w:val="00514B01"/>
    <w:rsid w:val="00531B93"/>
    <w:rsid w:val="0054124A"/>
    <w:rsid w:val="00541D10"/>
    <w:rsid w:val="005459D0"/>
    <w:rsid w:val="005504E6"/>
    <w:rsid w:val="005544A1"/>
    <w:rsid w:val="005614F4"/>
    <w:rsid w:val="0057519A"/>
    <w:rsid w:val="00581D09"/>
    <w:rsid w:val="00585347"/>
    <w:rsid w:val="005864CD"/>
    <w:rsid w:val="00587053"/>
    <w:rsid w:val="0059250A"/>
    <w:rsid w:val="00594D37"/>
    <w:rsid w:val="00595395"/>
    <w:rsid w:val="0059625B"/>
    <w:rsid w:val="00596AB4"/>
    <w:rsid w:val="005A32C2"/>
    <w:rsid w:val="005A78D7"/>
    <w:rsid w:val="005B45E6"/>
    <w:rsid w:val="005B67A2"/>
    <w:rsid w:val="005C1337"/>
    <w:rsid w:val="005C18D2"/>
    <w:rsid w:val="005C6147"/>
    <w:rsid w:val="005C76A9"/>
    <w:rsid w:val="005D0E99"/>
    <w:rsid w:val="005E5218"/>
    <w:rsid w:val="005E7559"/>
    <w:rsid w:val="005F082F"/>
    <w:rsid w:val="005F346A"/>
    <w:rsid w:val="005F5219"/>
    <w:rsid w:val="00602353"/>
    <w:rsid w:val="006029D7"/>
    <w:rsid w:val="00606D0F"/>
    <w:rsid w:val="00615FBF"/>
    <w:rsid w:val="006168F5"/>
    <w:rsid w:val="0062363E"/>
    <w:rsid w:val="00623D36"/>
    <w:rsid w:val="00626CF0"/>
    <w:rsid w:val="00627D91"/>
    <w:rsid w:val="006321F4"/>
    <w:rsid w:val="00636D7E"/>
    <w:rsid w:val="00646C5C"/>
    <w:rsid w:val="0066494B"/>
    <w:rsid w:val="0066756A"/>
    <w:rsid w:val="006713CC"/>
    <w:rsid w:val="00675C01"/>
    <w:rsid w:val="00681878"/>
    <w:rsid w:val="00683504"/>
    <w:rsid w:val="00683802"/>
    <w:rsid w:val="006850F1"/>
    <w:rsid w:val="00690821"/>
    <w:rsid w:val="0069179A"/>
    <w:rsid w:val="006975F6"/>
    <w:rsid w:val="006A474B"/>
    <w:rsid w:val="006A779D"/>
    <w:rsid w:val="006B7846"/>
    <w:rsid w:val="006C0086"/>
    <w:rsid w:val="006C0A30"/>
    <w:rsid w:val="006C1542"/>
    <w:rsid w:val="006C1D3B"/>
    <w:rsid w:val="006C1F07"/>
    <w:rsid w:val="006C64B6"/>
    <w:rsid w:val="006C772C"/>
    <w:rsid w:val="006D5482"/>
    <w:rsid w:val="006E31FB"/>
    <w:rsid w:val="006E349E"/>
    <w:rsid w:val="006E7C0F"/>
    <w:rsid w:val="006F23FB"/>
    <w:rsid w:val="006F5067"/>
    <w:rsid w:val="006F7DB3"/>
    <w:rsid w:val="007062BD"/>
    <w:rsid w:val="007103F0"/>
    <w:rsid w:val="00711E6C"/>
    <w:rsid w:val="007162E4"/>
    <w:rsid w:val="00723211"/>
    <w:rsid w:val="0072390C"/>
    <w:rsid w:val="00734710"/>
    <w:rsid w:val="00735384"/>
    <w:rsid w:val="00737234"/>
    <w:rsid w:val="0073737A"/>
    <w:rsid w:val="00740E93"/>
    <w:rsid w:val="007417A0"/>
    <w:rsid w:val="00751002"/>
    <w:rsid w:val="007511C1"/>
    <w:rsid w:val="0075322E"/>
    <w:rsid w:val="007605D2"/>
    <w:rsid w:val="007643AA"/>
    <w:rsid w:val="00765327"/>
    <w:rsid w:val="007719AC"/>
    <w:rsid w:val="007749FC"/>
    <w:rsid w:val="00790B8A"/>
    <w:rsid w:val="00797660"/>
    <w:rsid w:val="007A0168"/>
    <w:rsid w:val="007A3AE2"/>
    <w:rsid w:val="007B2EB9"/>
    <w:rsid w:val="007B3D7C"/>
    <w:rsid w:val="007B5EDF"/>
    <w:rsid w:val="007C2929"/>
    <w:rsid w:val="007C3229"/>
    <w:rsid w:val="007D04E7"/>
    <w:rsid w:val="007D6EF8"/>
    <w:rsid w:val="007E0558"/>
    <w:rsid w:val="007E1B07"/>
    <w:rsid w:val="007E31DD"/>
    <w:rsid w:val="007F614F"/>
    <w:rsid w:val="007F66D6"/>
    <w:rsid w:val="00804327"/>
    <w:rsid w:val="008110AA"/>
    <w:rsid w:val="00811427"/>
    <w:rsid w:val="00811C53"/>
    <w:rsid w:val="00814632"/>
    <w:rsid w:val="0082331C"/>
    <w:rsid w:val="00825856"/>
    <w:rsid w:val="00825BD5"/>
    <w:rsid w:val="00831A2C"/>
    <w:rsid w:val="00832D72"/>
    <w:rsid w:val="008343A2"/>
    <w:rsid w:val="00834957"/>
    <w:rsid w:val="00834A2F"/>
    <w:rsid w:val="00846281"/>
    <w:rsid w:val="00851373"/>
    <w:rsid w:val="00854DE9"/>
    <w:rsid w:val="00860B98"/>
    <w:rsid w:val="00860FA1"/>
    <w:rsid w:val="00867F31"/>
    <w:rsid w:val="00870163"/>
    <w:rsid w:val="00874384"/>
    <w:rsid w:val="00881654"/>
    <w:rsid w:val="00883D73"/>
    <w:rsid w:val="00895A5D"/>
    <w:rsid w:val="0089626C"/>
    <w:rsid w:val="00896BC6"/>
    <w:rsid w:val="008B2A88"/>
    <w:rsid w:val="008C0802"/>
    <w:rsid w:val="008C68AE"/>
    <w:rsid w:val="008D35D8"/>
    <w:rsid w:val="008D6E0F"/>
    <w:rsid w:val="008E11A6"/>
    <w:rsid w:val="008E1D4C"/>
    <w:rsid w:val="008E7278"/>
    <w:rsid w:val="008F284B"/>
    <w:rsid w:val="008F2C6B"/>
    <w:rsid w:val="008F3800"/>
    <w:rsid w:val="008F38A8"/>
    <w:rsid w:val="008F6C96"/>
    <w:rsid w:val="00902EA1"/>
    <w:rsid w:val="009034EA"/>
    <w:rsid w:val="00911F06"/>
    <w:rsid w:val="0093437D"/>
    <w:rsid w:val="00940420"/>
    <w:rsid w:val="00941AA0"/>
    <w:rsid w:val="0094550A"/>
    <w:rsid w:val="00946A29"/>
    <w:rsid w:val="00946AFB"/>
    <w:rsid w:val="009544E7"/>
    <w:rsid w:val="00954AD6"/>
    <w:rsid w:val="0095646E"/>
    <w:rsid w:val="0096355F"/>
    <w:rsid w:val="009669CF"/>
    <w:rsid w:val="00971ACF"/>
    <w:rsid w:val="009760DF"/>
    <w:rsid w:val="00986348"/>
    <w:rsid w:val="009A58F0"/>
    <w:rsid w:val="009C11C0"/>
    <w:rsid w:val="009C1333"/>
    <w:rsid w:val="009C2480"/>
    <w:rsid w:val="009D03FE"/>
    <w:rsid w:val="009D70A8"/>
    <w:rsid w:val="009D78B0"/>
    <w:rsid w:val="009E1752"/>
    <w:rsid w:val="009E1B07"/>
    <w:rsid w:val="009E44C3"/>
    <w:rsid w:val="009F1EBF"/>
    <w:rsid w:val="009F2788"/>
    <w:rsid w:val="009F421D"/>
    <w:rsid w:val="009F62A9"/>
    <w:rsid w:val="009F7166"/>
    <w:rsid w:val="00A067F3"/>
    <w:rsid w:val="00A13211"/>
    <w:rsid w:val="00A13D47"/>
    <w:rsid w:val="00A16747"/>
    <w:rsid w:val="00A27604"/>
    <w:rsid w:val="00A3146D"/>
    <w:rsid w:val="00A330FA"/>
    <w:rsid w:val="00A47ED1"/>
    <w:rsid w:val="00A516B0"/>
    <w:rsid w:val="00A527FD"/>
    <w:rsid w:val="00A536DE"/>
    <w:rsid w:val="00A56AB6"/>
    <w:rsid w:val="00A57ECD"/>
    <w:rsid w:val="00A70A82"/>
    <w:rsid w:val="00A73DC5"/>
    <w:rsid w:val="00A74530"/>
    <w:rsid w:val="00A775DD"/>
    <w:rsid w:val="00A837EB"/>
    <w:rsid w:val="00A9168C"/>
    <w:rsid w:val="00A948A3"/>
    <w:rsid w:val="00A955F7"/>
    <w:rsid w:val="00A968F3"/>
    <w:rsid w:val="00AA054C"/>
    <w:rsid w:val="00AA2110"/>
    <w:rsid w:val="00AA2F8B"/>
    <w:rsid w:val="00AA3052"/>
    <w:rsid w:val="00AA4E10"/>
    <w:rsid w:val="00AA4E2A"/>
    <w:rsid w:val="00AA50CE"/>
    <w:rsid w:val="00AB15C1"/>
    <w:rsid w:val="00AB1E41"/>
    <w:rsid w:val="00AB2826"/>
    <w:rsid w:val="00AB2E93"/>
    <w:rsid w:val="00AB4B39"/>
    <w:rsid w:val="00AB6383"/>
    <w:rsid w:val="00AD4F06"/>
    <w:rsid w:val="00AE7AB3"/>
    <w:rsid w:val="00AF0A78"/>
    <w:rsid w:val="00AF253F"/>
    <w:rsid w:val="00AF4C49"/>
    <w:rsid w:val="00B00832"/>
    <w:rsid w:val="00B019A0"/>
    <w:rsid w:val="00B03F8C"/>
    <w:rsid w:val="00B06AD8"/>
    <w:rsid w:val="00B11874"/>
    <w:rsid w:val="00B128E3"/>
    <w:rsid w:val="00B2152C"/>
    <w:rsid w:val="00B21D70"/>
    <w:rsid w:val="00B2255B"/>
    <w:rsid w:val="00B27558"/>
    <w:rsid w:val="00B307C9"/>
    <w:rsid w:val="00B34414"/>
    <w:rsid w:val="00B3604E"/>
    <w:rsid w:val="00B3640B"/>
    <w:rsid w:val="00B36CE6"/>
    <w:rsid w:val="00B5583C"/>
    <w:rsid w:val="00B56F87"/>
    <w:rsid w:val="00B60ADB"/>
    <w:rsid w:val="00B62BAC"/>
    <w:rsid w:val="00B63904"/>
    <w:rsid w:val="00B64449"/>
    <w:rsid w:val="00B66D8C"/>
    <w:rsid w:val="00B7290E"/>
    <w:rsid w:val="00B76725"/>
    <w:rsid w:val="00B80E65"/>
    <w:rsid w:val="00B96017"/>
    <w:rsid w:val="00BA3517"/>
    <w:rsid w:val="00BA3C35"/>
    <w:rsid w:val="00BA58F6"/>
    <w:rsid w:val="00BA7805"/>
    <w:rsid w:val="00BB034D"/>
    <w:rsid w:val="00BB69A1"/>
    <w:rsid w:val="00BC1E08"/>
    <w:rsid w:val="00BD11AC"/>
    <w:rsid w:val="00BD2B97"/>
    <w:rsid w:val="00BE0F52"/>
    <w:rsid w:val="00BE452A"/>
    <w:rsid w:val="00BF0C80"/>
    <w:rsid w:val="00BF124E"/>
    <w:rsid w:val="00C0084E"/>
    <w:rsid w:val="00C01425"/>
    <w:rsid w:val="00C04208"/>
    <w:rsid w:val="00C12152"/>
    <w:rsid w:val="00C12600"/>
    <w:rsid w:val="00C13E75"/>
    <w:rsid w:val="00C209A3"/>
    <w:rsid w:val="00C229ED"/>
    <w:rsid w:val="00C26735"/>
    <w:rsid w:val="00C308C3"/>
    <w:rsid w:val="00C36F84"/>
    <w:rsid w:val="00C42332"/>
    <w:rsid w:val="00C44937"/>
    <w:rsid w:val="00C4730D"/>
    <w:rsid w:val="00C50AAF"/>
    <w:rsid w:val="00C56302"/>
    <w:rsid w:val="00C57736"/>
    <w:rsid w:val="00C676D8"/>
    <w:rsid w:val="00C72C52"/>
    <w:rsid w:val="00C80B39"/>
    <w:rsid w:val="00C87021"/>
    <w:rsid w:val="00C97602"/>
    <w:rsid w:val="00CA3661"/>
    <w:rsid w:val="00CA3B76"/>
    <w:rsid w:val="00CA42F6"/>
    <w:rsid w:val="00CB0C73"/>
    <w:rsid w:val="00CB3F6C"/>
    <w:rsid w:val="00CB5828"/>
    <w:rsid w:val="00CC0A79"/>
    <w:rsid w:val="00CC60FC"/>
    <w:rsid w:val="00CC7940"/>
    <w:rsid w:val="00CD3F26"/>
    <w:rsid w:val="00CD5E5A"/>
    <w:rsid w:val="00CD7A02"/>
    <w:rsid w:val="00CF0E50"/>
    <w:rsid w:val="00CF4BE9"/>
    <w:rsid w:val="00D02BF4"/>
    <w:rsid w:val="00D034AB"/>
    <w:rsid w:val="00D106F6"/>
    <w:rsid w:val="00D12AFF"/>
    <w:rsid w:val="00D13B6B"/>
    <w:rsid w:val="00D2204C"/>
    <w:rsid w:val="00D22B80"/>
    <w:rsid w:val="00D22D24"/>
    <w:rsid w:val="00D330C4"/>
    <w:rsid w:val="00D35784"/>
    <w:rsid w:val="00D37592"/>
    <w:rsid w:val="00D509A7"/>
    <w:rsid w:val="00D54758"/>
    <w:rsid w:val="00D60482"/>
    <w:rsid w:val="00D61F89"/>
    <w:rsid w:val="00D657C3"/>
    <w:rsid w:val="00D716D6"/>
    <w:rsid w:val="00D72C3B"/>
    <w:rsid w:val="00DA156E"/>
    <w:rsid w:val="00DA4C56"/>
    <w:rsid w:val="00DB38FB"/>
    <w:rsid w:val="00DB5CF5"/>
    <w:rsid w:val="00DB69FA"/>
    <w:rsid w:val="00DB792B"/>
    <w:rsid w:val="00DC1036"/>
    <w:rsid w:val="00DC32CD"/>
    <w:rsid w:val="00DD579A"/>
    <w:rsid w:val="00DD5EAF"/>
    <w:rsid w:val="00DE0BBA"/>
    <w:rsid w:val="00DE40AF"/>
    <w:rsid w:val="00DE7715"/>
    <w:rsid w:val="00E0071B"/>
    <w:rsid w:val="00E01B42"/>
    <w:rsid w:val="00E14929"/>
    <w:rsid w:val="00E2143B"/>
    <w:rsid w:val="00E31F79"/>
    <w:rsid w:val="00E50A08"/>
    <w:rsid w:val="00E526BF"/>
    <w:rsid w:val="00E6222D"/>
    <w:rsid w:val="00E63068"/>
    <w:rsid w:val="00E63BC8"/>
    <w:rsid w:val="00E646C7"/>
    <w:rsid w:val="00E64D8D"/>
    <w:rsid w:val="00E7153B"/>
    <w:rsid w:val="00E76C46"/>
    <w:rsid w:val="00E82CB4"/>
    <w:rsid w:val="00E8788A"/>
    <w:rsid w:val="00E9075D"/>
    <w:rsid w:val="00E90C0F"/>
    <w:rsid w:val="00E9785F"/>
    <w:rsid w:val="00E979D2"/>
    <w:rsid w:val="00EA0E89"/>
    <w:rsid w:val="00EA3AFB"/>
    <w:rsid w:val="00EA53B9"/>
    <w:rsid w:val="00EC02B6"/>
    <w:rsid w:val="00EC317C"/>
    <w:rsid w:val="00EC4147"/>
    <w:rsid w:val="00EC6324"/>
    <w:rsid w:val="00EC7E01"/>
    <w:rsid w:val="00ED0100"/>
    <w:rsid w:val="00ED0AA3"/>
    <w:rsid w:val="00EE0F4B"/>
    <w:rsid w:val="00EE139E"/>
    <w:rsid w:val="00EE228C"/>
    <w:rsid w:val="00EE4383"/>
    <w:rsid w:val="00EE491C"/>
    <w:rsid w:val="00EF774B"/>
    <w:rsid w:val="00F00805"/>
    <w:rsid w:val="00F00FF1"/>
    <w:rsid w:val="00F15F4C"/>
    <w:rsid w:val="00F16266"/>
    <w:rsid w:val="00F16E81"/>
    <w:rsid w:val="00F26277"/>
    <w:rsid w:val="00F2675B"/>
    <w:rsid w:val="00F30531"/>
    <w:rsid w:val="00F31891"/>
    <w:rsid w:val="00F33A90"/>
    <w:rsid w:val="00F343EA"/>
    <w:rsid w:val="00F357CB"/>
    <w:rsid w:val="00F35CCE"/>
    <w:rsid w:val="00F40996"/>
    <w:rsid w:val="00F413E8"/>
    <w:rsid w:val="00F42278"/>
    <w:rsid w:val="00F44DEC"/>
    <w:rsid w:val="00F53C24"/>
    <w:rsid w:val="00F541D9"/>
    <w:rsid w:val="00F5763F"/>
    <w:rsid w:val="00F6147F"/>
    <w:rsid w:val="00F641F1"/>
    <w:rsid w:val="00F7271E"/>
    <w:rsid w:val="00F729CD"/>
    <w:rsid w:val="00F807E3"/>
    <w:rsid w:val="00F81544"/>
    <w:rsid w:val="00F83C00"/>
    <w:rsid w:val="00F84EAC"/>
    <w:rsid w:val="00F9130B"/>
    <w:rsid w:val="00F97718"/>
    <w:rsid w:val="00F977BD"/>
    <w:rsid w:val="00F97E86"/>
    <w:rsid w:val="00FA1809"/>
    <w:rsid w:val="00FA2104"/>
    <w:rsid w:val="00FA4CCB"/>
    <w:rsid w:val="00FB5A7B"/>
    <w:rsid w:val="00FB5AD9"/>
    <w:rsid w:val="00FC257F"/>
    <w:rsid w:val="00FD29DD"/>
    <w:rsid w:val="00FD4702"/>
    <w:rsid w:val="00FE310F"/>
    <w:rsid w:val="00FE4822"/>
    <w:rsid w:val="00FE57D3"/>
    <w:rsid w:val="00FF4E95"/>
    <w:rsid w:val="00FF5B2D"/>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646E"/>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95646E"/>
    <w:rPr>
      <w:rFonts w:ascii="Arial" w:hAnsi="Arial"/>
      <w:b/>
      <w:sz w:val="22"/>
      <w:u w:val="single"/>
      <w:lang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95646E"/>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95646E"/>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95646E"/>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95646E"/>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95646E"/>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95646E"/>
    <w:rPr>
      <w:sz w:val="20"/>
      <w:szCs w:val="20"/>
    </w:rPr>
  </w:style>
  <w:style w:type="character" w:customStyle="1" w:styleId="CharacterStyle2">
    <w:name w:val="Character Style 2"/>
    <w:uiPriority w:val="99"/>
    <w:rsid w:val="0095646E"/>
    <w:rPr>
      <w:sz w:val="20"/>
      <w:szCs w:val="20"/>
    </w:rPr>
  </w:style>
  <w:style w:type="paragraph" w:customStyle="1" w:styleId="Style1">
    <w:name w:val="Style 1"/>
    <w:basedOn w:val="Normal"/>
    <w:uiPriority w:val="99"/>
    <w:rsid w:val="0095646E"/>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95646E"/>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paragraph" w:styleId="Textodeglobo">
    <w:name w:val="Balloon Text"/>
    <w:basedOn w:val="Normal"/>
    <w:link w:val="TextodegloboCar"/>
    <w:uiPriority w:val="99"/>
    <w:semiHidden/>
    <w:unhideWhenUsed/>
    <w:rsid w:val="0095646E"/>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46E"/>
    <w:rPr>
      <w:rFonts w:ascii="Tahoma" w:hAnsi="Tahoma" w:cs="Tahoma"/>
      <w:sz w:val="16"/>
      <w:szCs w:val="16"/>
      <w:lang w:val="es-ES" w:eastAsia="es-ES"/>
    </w:rPr>
  </w:style>
  <w:style w:type="paragraph" w:customStyle="1" w:styleId="CarCarCar1CarCarCarCarCarCar0">
    <w:name w:val="Car Car Car1 Car Car Car Car Car Car"/>
    <w:basedOn w:val="Normal"/>
    <w:rsid w:val="000E2ADB"/>
    <w:pPr>
      <w:spacing w:after="160" w:line="240" w:lineRule="exac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646E"/>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95646E"/>
    <w:rPr>
      <w:rFonts w:ascii="Arial" w:hAnsi="Arial"/>
      <w:b/>
      <w:sz w:val="22"/>
      <w:u w:val="single"/>
      <w:lang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95646E"/>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95646E"/>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95646E"/>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95646E"/>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95646E"/>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95646E"/>
    <w:rPr>
      <w:sz w:val="20"/>
      <w:szCs w:val="20"/>
    </w:rPr>
  </w:style>
  <w:style w:type="character" w:customStyle="1" w:styleId="CharacterStyle2">
    <w:name w:val="Character Style 2"/>
    <w:uiPriority w:val="99"/>
    <w:rsid w:val="0095646E"/>
    <w:rPr>
      <w:sz w:val="20"/>
      <w:szCs w:val="20"/>
    </w:rPr>
  </w:style>
  <w:style w:type="paragraph" w:customStyle="1" w:styleId="Style1">
    <w:name w:val="Style 1"/>
    <w:basedOn w:val="Normal"/>
    <w:uiPriority w:val="99"/>
    <w:rsid w:val="0095646E"/>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95646E"/>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paragraph" w:styleId="Textodeglobo">
    <w:name w:val="Balloon Text"/>
    <w:basedOn w:val="Normal"/>
    <w:link w:val="TextodegloboCar"/>
    <w:uiPriority w:val="99"/>
    <w:semiHidden/>
    <w:unhideWhenUsed/>
    <w:rsid w:val="0095646E"/>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46E"/>
    <w:rPr>
      <w:rFonts w:ascii="Tahoma" w:hAnsi="Tahoma" w:cs="Tahoma"/>
      <w:sz w:val="16"/>
      <w:szCs w:val="16"/>
      <w:lang w:val="es-ES" w:eastAsia="es-ES"/>
    </w:rPr>
  </w:style>
  <w:style w:type="paragraph" w:customStyle="1" w:styleId="CarCarCar1CarCarCarCarCarCar0">
    <w:name w:val="Car Car Car1 Car Car Car Car Car Car"/>
    <w:basedOn w:val="Normal"/>
    <w:rsid w:val="000E2ADB"/>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024">
      <w:bodyDiv w:val="1"/>
      <w:marLeft w:val="0"/>
      <w:marRight w:val="0"/>
      <w:marTop w:val="0"/>
      <w:marBottom w:val="0"/>
      <w:divBdr>
        <w:top w:val="none" w:sz="0" w:space="0" w:color="auto"/>
        <w:left w:val="none" w:sz="0" w:space="0" w:color="auto"/>
        <w:bottom w:val="none" w:sz="0" w:space="0" w:color="auto"/>
        <w:right w:val="none" w:sz="0" w:space="0" w:color="auto"/>
      </w:divBdr>
    </w:div>
    <w:div w:id="871116275">
      <w:bodyDiv w:val="1"/>
      <w:marLeft w:val="0"/>
      <w:marRight w:val="0"/>
      <w:marTop w:val="0"/>
      <w:marBottom w:val="0"/>
      <w:divBdr>
        <w:top w:val="none" w:sz="0" w:space="0" w:color="auto"/>
        <w:left w:val="none" w:sz="0" w:space="0" w:color="auto"/>
        <w:bottom w:val="none" w:sz="0" w:space="0" w:color="auto"/>
        <w:right w:val="none" w:sz="0" w:space="0" w:color="auto"/>
      </w:divBdr>
    </w:div>
    <w:div w:id="1163007323">
      <w:bodyDiv w:val="1"/>
      <w:marLeft w:val="0"/>
      <w:marRight w:val="0"/>
      <w:marTop w:val="0"/>
      <w:marBottom w:val="0"/>
      <w:divBdr>
        <w:top w:val="none" w:sz="0" w:space="0" w:color="auto"/>
        <w:left w:val="none" w:sz="0" w:space="0" w:color="auto"/>
        <w:bottom w:val="none" w:sz="0" w:space="0" w:color="auto"/>
        <w:right w:val="none" w:sz="0" w:space="0" w:color="auto"/>
      </w:divBdr>
    </w:div>
    <w:div w:id="17772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3A775-CAE3-46E4-A65A-BD334FA4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Actas</Template>
  <TotalTime>1989</TotalTime>
  <Pages>60</Pages>
  <Words>20703</Words>
  <Characters>125429</Characters>
  <Application>Microsoft Office Word</Application>
  <DocSecurity>8</DocSecurity>
  <Lines>1045</Lines>
  <Paragraphs>291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145841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530</cp:revision>
  <cp:lastPrinted>2019-05-10T20:49:00Z</cp:lastPrinted>
  <dcterms:created xsi:type="dcterms:W3CDTF">2019-04-30T14:29:00Z</dcterms:created>
  <dcterms:modified xsi:type="dcterms:W3CDTF">2019-05-15T17:48:00Z</dcterms:modified>
</cp:coreProperties>
</file>