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bookmarkStart w:id="0" w:name="_GoBack"/>
      <w:bookmarkEnd w:id="0"/>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84815">
        <w:rPr>
          <w:rFonts w:cs="Arial"/>
          <w:b/>
          <w:sz w:val="22"/>
          <w:u w:val="single"/>
        </w:rPr>
        <w:t>EXTRA</w:t>
      </w:r>
      <w:r w:rsidR="00FA4CCB">
        <w:rPr>
          <w:rFonts w:cs="Arial"/>
          <w:b/>
          <w:sz w:val="22"/>
          <w:u w:val="single"/>
        </w:rPr>
        <w:t xml:space="preserve">ORDINARIA </w:t>
      </w:r>
      <w:r>
        <w:rPr>
          <w:rFonts w:cs="Arial"/>
          <w:b/>
          <w:sz w:val="22"/>
          <w:u w:val="single"/>
        </w:rPr>
        <w:t xml:space="preserve">N° </w:t>
      </w:r>
      <w:r w:rsidR="00D84815">
        <w:rPr>
          <w:rFonts w:cs="Arial"/>
          <w:b/>
          <w:sz w:val="22"/>
          <w:u w:val="single"/>
        </w:rPr>
        <w:t>29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D84815">
        <w:rPr>
          <w:rFonts w:cs="Arial"/>
          <w:b/>
          <w:sz w:val="22"/>
          <w:u w:val="single"/>
        </w:rPr>
        <w:t>10</w:t>
      </w:r>
      <w:r>
        <w:rPr>
          <w:rFonts w:cs="Arial"/>
          <w:b/>
          <w:sz w:val="22"/>
          <w:u w:val="single"/>
        </w:rPr>
        <w:t xml:space="preserve"> DE </w:t>
      </w:r>
      <w:r w:rsidR="00D84815">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3A0316" w:rsidRPr="003A0316">
        <w:rPr>
          <w:rFonts w:cs="Arial"/>
          <w:sz w:val="22"/>
        </w:rPr>
        <w:t xml:space="preserve"> </w:t>
      </w:r>
      <w:r w:rsidR="003A0316">
        <w:rPr>
          <w:rFonts w:cs="Arial"/>
          <w:sz w:val="22"/>
        </w:rPr>
        <w:t>Los Directores Jorge Carranza González y Dania Chavarría Núñez, se incorporan posteriormente (minuto 26:40).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3A0316">
        <w:rPr>
          <w:rFonts w:cs="Arial"/>
          <w:sz w:val="22"/>
        </w:rPr>
        <w:t>Carlos Castro Miranda</w:t>
      </w:r>
      <w:r w:rsidR="00DB38FB">
        <w:rPr>
          <w:rFonts w:cs="Arial"/>
          <w:sz w:val="22"/>
        </w:rPr>
        <w:t>, Gerente General</w:t>
      </w:r>
      <w:r w:rsidR="003A0316">
        <w:rPr>
          <w:rFonts w:cs="Arial"/>
          <w:sz w:val="22"/>
        </w:rPr>
        <w:t xml:space="preserve"> </w:t>
      </w:r>
      <w:proofErr w:type="spellStart"/>
      <w:r w:rsidR="003A0316">
        <w:rPr>
          <w:rFonts w:cs="Arial"/>
          <w:sz w:val="22"/>
        </w:rPr>
        <w:t>a.i.</w:t>
      </w:r>
      <w:proofErr w:type="spellEnd"/>
      <w:r w:rsidR="00DB38FB">
        <w:rPr>
          <w:rFonts w:cs="Arial"/>
          <w:sz w:val="22"/>
        </w:rPr>
        <w:t xml:space="preserve">; </w:t>
      </w:r>
      <w:r w:rsidR="003A0316">
        <w:rPr>
          <w:rFonts w:cs="Arial"/>
          <w:sz w:val="22"/>
        </w:rPr>
        <w:t>Mauricio González Zumbado</w:t>
      </w:r>
      <w:r w:rsidR="001227FE">
        <w:rPr>
          <w:rFonts w:cs="Arial"/>
          <w:sz w:val="22"/>
        </w:rPr>
        <w:t xml:space="preserve">, </w:t>
      </w:r>
      <w:r w:rsidR="003A0316">
        <w:rPr>
          <w:rFonts w:cs="Arial"/>
          <w:sz w:val="22"/>
        </w:rPr>
        <w:t xml:space="preserve">funcionario de la </w:t>
      </w:r>
      <w:r w:rsidR="003A0316" w:rsidRPr="003A0316">
        <w:rPr>
          <w:rFonts w:cs="Arial"/>
          <w:sz w:val="22"/>
        </w:rPr>
        <w:t>Auditoría Interna</w:t>
      </w:r>
      <w:r>
        <w:rPr>
          <w:rFonts w:cs="Arial"/>
          <w:sz w:val="22"/>
        </w:rPr>
        <w:t xml:space="preserve">; </w:t>
      </w:r>
      <w:r w:rsidR="003A0316">
        <w:rPr>
          <w:rFonts w:cs="Arial"/>
          <w:sz w:val="22"/>
        </w:rPr>
        <w:t>Marcela Alvarado Castro</w:t>
      </w:r>
      <w:r>
        <w:rPr>
          <w:rFonts w:cs="Arial"/>
          <w:sz w:val="22"/>
        </w:rPr>
        <w:t>,</w:t>
      </w:r>
      <w:r w:rsidR="003A0316">
        <w:rPr>
          <w:rFonts w:cs="Arial"/>
          <w:sz w:val="22"/>
        </w:rPr>
        <w:t xml:space="preserve"> funcionaria de la </w:t>
      </w:r>
      <w:r w:rsidR="003A0316" w:rsidRPr="003A0316">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A3068C" w:rsidRPr="00A3068C">
        <w:rPr>
          <w:rFonts w:cs="Arial"/>
          <w:sz w:val="22"/>
        </w:rPr>
        <w:t xml:space="preserve"> </w:t>
      </w:r>
      <w:r w:rsidR="00A3068C">
        <w:rPr>
          <w:rFonts w:cs="Arial"/>
          <w:sz w:val="22"/>
        </w:rPr>
        <w:t xml:space="preserve">Gustavo Flores Oviedo, </w:t>
      </w:r>
      <w:r w:rsidR="00A3068C">
        <w:rPr>
          <w:rFonts w:cs="Arial"/>
          <w:sz w:val="22"/>
          <w:szCs w:val="22"/>
        </w:rPr>
        <w:t>Auditor Interno</w:t>
      </w:r>
      <w:r w:rsidR="00A3068C">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Informe semanal sobre el avance en la ejecución de las actividades de los proyectos del  Sistema de Apoyo a la Gestión Financiera, Rediseño del Sistema de Vivienda y Expediente Electrónico.</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 xml:space="preserve">Solicitud de modificación al acuerdo de aprobación de catorce Bonos extraordinarios en el proyecto Brisas de </w:t>
      </w:r>
      <w:proofErr w:type="spellStart"/>
      <w:r w:rsidRPr="00EC2D47">
        <w:rPr>
          <w:rFonts w:cs="Arial"/>
          <w:sz w:val="22"/>
          <w:lang w:val="es-ES_tradnl"/>
        </w:rPr>
        <w:t>Miravalles</w:t>
      </w:r>
      <w:proofErr w:type="spellEnd"/>
      <w:r w:rsidRPr="00EC2D47">
        <w:rPr>
          <w:rFonts w:cs="Arial"/>
          <w:sz w:val="22"/>
          <w:lang w:val="es-ES_tradnl"/>
        </w:rPr>
        <w:t>.</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 xml:space="preserve">Presentación de información adicional sobre el análisis estadístico de errores en los expedientes de solicitudes individuales de financiamiento, al amparo del artículo 59 de la Ley 7052, durante los últimos meses. </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rPr>
        <w:t>Informe sobre la gestión de Riesgos, con corte a enero de 2019.</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Resultados de la autoevaluación del Comité de Riesgos, periodo 2018.</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lastRenderedPageBreak/>
        <w:t>Informe sobre los principales temas tratados por el Comité de Riesgos.</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Informe sobre el programa de capacitación para los miembros de la Junta Directiva y del  Comité de Riesgos, en materia de riesgos financieros y operativos.</w:t>
      </w:r>
    </w:p>
    <w:p w:rsidR="00A3068C" w:rsidRPr="00EC2D47" w:rsidRDefault="00A3068C" w:rsidP="00EC2D47">
      <w:pPr>
        <w:pStyle w:val="Prrafodelista"/>
        <w:numPr>
          <w:ilvl w:val="0"/>
          <w:numId w:val="18"/>
        </w:numPr>
        <w:spacing w:line="360" w:lineRule="auto"/>
        <w:ind w:left="426" w:hanging="426"/>
        <w:jc w:val="both"/>
        <w:rPr>
          <w:rFonts w:cs="Arial"/>
          <w:sz w:val="22"/>
          <w:lang w:val="es-ES_tradnl"/>
        </w:rPr>
      </w:pPr>
      <w:r w:rsidRPr="00EC2D47">
        <w:rPr>
          <w:rFonts w:cs="Arial"/>
          <w:sz w:val="22"/>
          <w:lang w:val="es-ES_tradnl"/>
        </w:rPr>
        <w:t>Resultados de la autoevaluación del Comité de Auditoría, correspondiente al período 2018.</w:t>
      </w:r>
    </w:p>
    <w:p w:rsidR="007749FC" w:rsidRPr="00EC2D47" w:rsidRDefault="00A3068C" w:rsidP="00EC2D47">
      <w:pPr>
        <w:pStyle w:val="Prrafodelista"/>
        <w:numPr>
          <w:ilvl w:val="0"/>
          <w:numId w:val="18"/>
        </w:numPr>
        <w:spacing w:line="360" w:lineRule="auto"/>
        <w:ind w:left="426" w:hanging="426"/>
        <w:jc w:val="both"/>
        <w:rPr>
          <w:rFonts w:cs="Arial"/>
          <w:sz w:val="22"/>
        </w:rPr>
      </w:pPr>
      <w:r w:rsidRPr="00EC2D47">
        <w:rPr>
          <w:rFonts w:cs="Arial"/>
          <w:sz w:val="22"/>
          <w:lang w:val="es-ES_tradnl"/>
        </w:rPr>
        <w:t>Resultados de la autoevaluación del Comité de Inversiones, correspondiente al período 2018.</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C2D47" w:rsidRPr="00EC2D47">
        <w:rPr>
          <w:rFonts w:cs="Arial"/>
          <w:b/>
          <w:sz w:val="22"/>
          <w:szCs w:val="22"/>
          <w:u w:val="single"/>
          <w:lang w:val="es-ES_tradnl"/>
        </w:rPr>
        <w:t>Informe semanal sobre el avance en la ejecución de las actividades de los proyectos del  Sistema de Apoyo a la Gestión Financiera, Rediseño del Sistema de Vivienda y Expediente Electrónico</w:t>
      </w:r>
    </w:p>
    <w:p w:rsidR="00FA4CCB" w:rsidRDefault="00FA4CCB" w:rsidP="002D0146">
      <w:pPr>
        <w:spacing w:line="360" w:lineRule="auto"/>
        <w:jc w:val="both"/>
        <w:rPr>
          <w:rFonts w:cs="Arial"/>
          <w:sz w:val="22"/>
          <w:szCs w:val="22"/>
        </w:rPr>
      </w:pPr>
    </w:p>
    <w:p w:rsidR="007B3653" w:rsidRDefault="009D03FE" w:rsidP="00CA42E3">
      <w:pPr>
        <w:spacing w:line="360" w:lineRule="auto"/>
        <w:jc w:val="both"/>
        <w:rPr>
          <w:rFonts w:cs="Arial"/>
          <w:sz w:val="22"/>
          <w:szCs w:val="22"/>
          <w:lang w:val="es-ES_tradnl"/>
        </w:rPr>
      </w:pPr>
      <w:r w:rsidRPr="0039311E">
        <w:rPr>
          <w:rFonts w:cs="Arial"/>
          <w:sz w:val="22"/>
          <w:u w:val="single"/>
          <w:lang w:val="es-ES_tradnl"/>
        </w:rPr>
        <w:t>Minuto 0</w:t>
      </w:r>
      <w:r w:rsidR="00EF6C07">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CA42E3">
        <w:rPr>
          <w:rFonts w:cs="Arial"/>
          <w:sz w:val="22"/>
          <w:lang w:val="es-ES_tradnl"/>
        </w:rPr>
        <w:t>Según lo solicitado en el acuerdo N° 1 de la sesión 26-2019 del pasado 01 de abril, se procede a</w:t>
      </w:r>
      <w:r w:rsidR="007B3653">
        <w:rPr>
          <w:rFonts w:cs="Arial"/>
          <w:sz w:val="22"/>
          <w:lang w:val="es-ES_tradnl"/>
        </w:rPr>
        <w:t xml:space="preserve"> conocer el oficio GG-ME-0372-2019 del 09 de abril de 2019, mediante el cual, la </w:t>
      </w:r>
      <w:r w:rsidR="007B3653" w:rsidRPr="007B3653">
        <w:rPr>
          <w:rFonts w:cs="Arial"/>
          <w:sz w:val="22"/>
          <w:szCs w:val="22"/>
          <w:lang w:val="es-ES_tradnl"/>
        </w:rPr>
        <w:t>Gerencia General</w:t>
      </w:r>
      <w:r w:rsidR="007B3653">
        <w:rPr>
          <w:rFonts w:cs="Arial"/>
          <w:sz w:val="22"/>
          <w:szCs w:val="22"/>
          <w:lang w:val="es-ES_tradnl"/>
        </w:rPr>
        <w:t xml:space="preserve"> remite el informe DFC-ME-0083-2019 del Departamento Financiero – Contable, que contiene</w:t>
      </w:r>
      <w:r w:rsidR="00CA42E3">
        <w:rPr>
          <w:rFonts w:cs="Arial"/>
          <w:sz w:val="22"/>
          <w:lang w:val="es-ES_tradnl"/>
        </w:rPr>
        <w:t xml:space="preserve"> el </w:t>
      </w:r>
      <w:r w:rsidR="007B3653">
        <w:rPr>
          <w:rFonts w:cs="Arial"/>
          <w:sz w:val="22"/>
          <w:lang w:val="es-ES_tradnl"/>
        </w:rPr>
        <w:t xml:space="preserve">informe semanal, con corte al 08 de abril de 2019, sobre la implementación del </w:t>
      </w:r>
      <w:r w:rsidR="00CA42E3" w:rsidRPr="00D462D7">
        <w:rPr>
          <w:rFonts w:cs="Arial"/>
          <w:sz w:val="22"/>
          <w:szCs w:val="22"/>
          <w:lang w:val="es-ES_tradnl"/>
        </w:rPr>
        <w:t xml:space="preserve">cronograma de trabajo para </w:t>
      </w:r>
      <w:r w:rsidR="007B3653">
        <w:rPr>
          <w:rFonts w:cs="Arial"/>
          <w:sz w:val="22"/>
          <w:szCs w:val="22"/>
          <w:lang w:val="es-ES_tradnl"/>
        </w:rPr>
        <w:t xml:space="preserve">ejecutar </w:t>
      </w:r>
      <w:r w:rsidR="007B3653" w:rsidRPr="007B3653">
        <w:rPr>
          <w:rFonts w:cs="Arial"/>
          <w:sz w:val="22"/>
          <w:szCs w:val="22"/>
          <w:lang w:val="es-ES_tradnl"/>
        </w:rPr>
        <w:t>las actividades de los proyectos del Sistema de Apoyo a la Gestión Financiera, Rediseño del Sistema de Vivienda y Expediente Electrónico</w:t>
      </w:r>
      <w:r w:rsidR="007B3653">
        <w:rPr>
          <w:rFonts w:cs="Arial"/>
          <w:sz w:val="22"/>
          <w:szCs w:val="22"/>
          <w:lang w:val="es-ES_tradnl"/>
        </w:rPr>
        <w:t>.  Dichos documentos se adjuntan al expediente del acta.</w:t>
      </w:r>
    </w:p>
    <w:p w:rsidR="007B3653" w:rsidRDefault="007B3653" w:rsidP="00CA42E3">
      <w:pPr>
        <w:spacing w:line="360" w:lineRule="auto"/>
        <w:jc w:val="both"/>
        <w:rPr>
          <w:rFonts w:cs="Arial"/>
          <w:sz w:val="22"/>
          <w:szCs w:val="22"/>
          <w:lang w:val="es-ES_tradnl"/>
        </w:rPr>
      </w:pPr>
    </w:p>
    <w:p w:rsidR="00CA42E3" w:rsidRDefault="00CA42E3" w:rsidP="00CA42E3">
      <w:pPr>
        <w:spacing w:line="360" w:lineRule="auto"/>
        <w:jc w:val="both"/>
        <w:rPr>
          <w:rFonts w:cs="Arial"/>
          <w:sz w:val="22"/>
          <w:szCs w:val="22"/>
          <w:lang w:val="es-ES_tradnl"/>
        </w:rPr>
      </w:pPr>
      <w:r>
        <w:rPr>
          <w:rFonts w:cs="Arial"/>
          <w:sz w:val="22"/>
          <w:szCs w:val="22"/>
          <w:lang w:val="es-ES_tradnl"/>
        </w:rPr>
        <w:t xml:space="preserve">Para estos efectos se incorporan a la sesión los funcionarios: </w:t>
      </w:r>
      <w:r w:rsidR="007B3653">
        <w:rPr>
          <w:rFonts w:cs="Arial"/>
          <w:sz w:val="22"/>
          <w:szCs w:val="22"/>
          <w:lang w:val="es-ES_tradnl"/>
        </w:rPr>
        <w:t xml:space="preserve">José Pablo Durán Rodríguez, jefe del Departamento Financiero Contable; Marco Tulio Méndez Contreras, jefe del Departamento de Tecnología de Información; y Martha Camacho </w:t>
      </w:r>
      <w:r>
        <w:rPr>
          <w:rFonts w:cs="Arial"/>
          <w:sz w:val="22"/>
          <w:szCs w:val="22"/>
          <w:lang w:val="es-ES_tradnl"/>
        </w:rPr>
        <w:t>Murillo, Directora del FOSUVI.</w:t>
      </w:r>
    </w:p>
    <w:p w:rsidR="00CA42E3" w:rsidRDefault="00CA42E3" w:rsidP="00CA42E3">
      <w:pPr>
        <w:spacing w:line="360" w:lineRule="auto"/>
        <w:jc w:val="both"/>
        <w:rPr>
          <w:rFonts w:cs="Arial"/>
          <w:sz w:val="22"/>
          <w:szCs w:val="22"/>
          <w:lang w:val="es-ES_tradnl"/>
        </w:rPr>
      </w:pPr>
    </w:p>
    <w:p w:rsidR="00CA42E3" w:rsidRDefault="00CA42E3" w:rsidP="00CA42E3">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w:t>
      </w:r>
      <w:r w:rsidR="007B3653">
        <w:rPr>
          <w:rFonts w:cs="Arial"/>
          <w:sz w:val="22"/>
          <w:u w:val="single"/>
          <w:lang w:val="es-ES_tradnl"/>
        </w:rPr>
        <w:t>1</w:t>
      </w:r>
      <w:r w:rsidRPr="00A25DB7">
        <w:rPr>
          <w:rFonts w:cs="Arial"/>
          <w:sz w:val="22"/>
          <w:u w:val="single"/>
          <w:lang w:val="es-ES_tradnl"/>
        </w:rPr>
        <w:t>:</w:t>
      </w:r>
      <w:r w:rsidR="007B3653">
        <w:rPr>
          <w:rFonts w:cs="Arial"/>
          <w:sz w:val="22"/>
          <w:u w:val="single"/>
          <w:lang w:val="es-ES_tradnl"/>
        </w:rPr>
        <w:t>15</w:t>
      </w:r>
      <w:r>
        <w:rPr>
          <w:rFonts w:cs="Arial"/>
          <w:sz w:val="22"/>
          <w:lang w:val="es-ES_tradnl"/>
        </w:rPr>
        <w:t xml:space="preserve"> </w:t>
      </w:r>
      <w:r w:rsidR="007B3653">
        <w:rPr>
          <w:rFonts w:cs="Arial"/>
          <w:sz w:val="22"/>
          <w:lang w:val="es-ES_tradnl"/>
        </w:rPr>
        <w:t xml:space="preserve">El licenciado Durán Rodríguez </w:t>
      </w:r>
      <w:r>
        <w:rPr>
          <w:rFonts w:cs="Arial"/>
          <w:sz w:val="22"/>
          <w:szCs w:val="22"/>
          <w:lang w:val="es-ES_tradnl"/>
        </w:rPr>
        <w:t xml:space="preserve">expone el referido </w:t>
      </w:r>
      <w:r w:rsidR="007B3653">
        <w:rPr>
          <w:rFonts w:cs="Arial"/>
          <w:sz w:val="22"/>
          <w:szCs w:val="22"/>
          <w:lang w:val="es-ES_tradnl"/>
        </w:rPr>
        <w:t xml:space="preserve">avance en el </w:t>
      </w:r>
      <w:r>
        <w:rPr>
          <w:rFonts w:cs="Arial"/>
          <w:sz w:val="22"/>
          <w:szCs w:val="22"/>
          <w:lang w:val="es-ES_tradnl"/>
        </w:rPr>
        <w:t xml:space="preserve">cronograma de trabajo </w:t>
      </w:r>
      <w:r w:rsidR="007B3653">
        <w:rPr>
          <w:rFonts w:cs="Arial"/>
          <w:sz w:val="22"/>
          <w:szCs w:val="22"/>
          <w:lang w:val="es-ES_tradnl"/>
        </w:rPr>
        <w:t xml:space="preserve">para los tres citados proyectos, atendiendo </w:t>
      </w:r>
      <w:r>
        <w:rPr>
          <w:rFonts w:cs="Arial"/>
          <w:sz w:val="22"/>
          <w:szCs w:val="22"/>
          <w:lang w:val="es-ES_tradnl"/>
        </w:rPr>
        <w:t xml:space="preserve">las consultas </w:t>
      </w:r>
      <w:r w:rsidR="007B3653">
        <w:rPr>
          <w:rFonts w:cs="Arial"/>
          <w:sz w:val="22"/>
          <w:szCs w:val="22"/>
          <w:lang w:val="es-ES_tradnl"/>
        </w:rPr>
        <w:t xml:space="preserve">y observaciones </w:t>
      </w:r>
      <w:r>
        <w:rPr>
          <w:rFonts w:cs="Arial"/>
          <w:sz w:val="22"/>
          <w:szCs w:val="22"/>
          <w:lang w:val="es-ES_tradnl"/>
        </w:rPr>
        <w:t>que al respecto van planteando los señores Directores.</w:t>
      </w:r>
    </w:p>
    <w:p w:rsidR="00CA42E3" w:rsidRDefault="00CA42E3" w:rsidP="00CA42E3">
      <w:pPr>
        <w:spacing w:line="360" w:lineRule="auto"/>
        <w:jc w:val="both"/>
        <w:rPr>
          <w:rFonts w:cs="Arial"/>
          <w:sz w:val="22"/>
          <w:lang w:val="es-ES_tradnl"/>
        </w:rPr>
      </w:pPr>
    </w:p>
    <w:p w:rsidR="007B3653" w:rsidRDefault="00CA42E3" w:rsidP="007B3653">
      <w:pPr>
        <w:spacing w:line="360" w:lineRule="auto"/>
        <w:jc w:val="both"/>
        <w:rPr>
          <w:rFonts w:cs="Arial"/>
          <w:sz w:val="22"/>
          <w:szCs w:val="22"/>
        </w:rPr>
      </w:pPr>
      <w:r>
        <w:rPr>
          <w:rFonts w:cs="Arial"/>
          <w:sz w:val="22"/>
          <w:u w:val="single"/>
          <w:lang w:val="es-ES_tradnl"/>
        </w:rPr>
        <w:t xml:space="preserve">Minuto </w:t>
      </w:r>
      <w:r w:rsidR="007B3653">
        <w:rPr>
          <w:rFonts w:cs="Arial"/>
          <w:sz w:val="22"/>
          <w:u w:val="single"/>
          <w:lang w:val="es-ES_tradnl"/>
        </w:rPr>
        <w:t>25</w:t>
      </w:r>
      <w:r w:rsidRPr="0039311E">
        <w:rPr>
          <w:rFonts w:cs="Arial"/>
          <w:sz w:val="22"/>
          <w:u w:val="single"/>
          <w:lang w:val="es-ES_tradnl"/>
        </w:rPr>
        <w:t>:</w:t>
      </w:r>
      <w:r>
        <w:rPr>
          <w:rFonts w:cs="Arial"/>
          <w:sz w:val="22"/>
          <w:u w:val="single"/>
          <w:lang w:val="es-ES_tradnl"/>
        </w:rPr>
        <w:t>50</w:t>
      </w:r>
      <w:r>
        <w:rPr>
          <w:rFonts w:cs="Arial"/>
          <w:sz w:val="22"/>
          <w:lang w:val="es-ES_tradnl"/>
        </w:rPr>
        <w:t xml:space="preserve"> De conformidad con el análisis que realiza en torno a la información suministrada, se concuerda en la pertinencia de girar instrucciones a la </w:t>
      </w:r>
      <w:r w:rsidRPr="001B55E4">
        <w:rPr>
          <w:rFonts w:cs="Arial"/>
          <w:sz w:val="22"/>
          <w:szCs w:val="22"/>
          <w:lang w:val="es-ES_tradnl"/>
        </w:rPr>
        <w:t>Administración</w:t>
      </w:r>
      <w:r>
        <w:rPr>
          <w:rFonts w:cs="Arial"/>
          <w:sz w:val="22"/>
          <w:szCs w:val="22"/>
          <w:lang w:val="es-ES_tradnl"/>
        </w:rPr>
        <w:t>, para que</w:t>
      </w:r>
      <w:r w:rsidR="007B3653">
        <w:rPr>
          <w:rFonts w:cs="Arial"/>
          <w:sz w:val="22"/>
          <w:szCs w:val="22"/>
        </w:rPr>
        <w:t xml:space="preserve"> los siguientes informes de avance, sean presentados mediante un </w:t>
      </w:r>
      <w:r w:rsidR="007B3653" w:rsidRPr="00361750">
        <w:rPr>
          <w:rFonts w:cs="Arial"/>
          <w:sz w:val="22"/>
          <w:szCs w:val="22"/>
        </w:rPr>
        <w:t xml:space="preserve">software de </w:t>
      </w:r>
      <w:r w:rsidR="007B3653" w:rsidRPr="00361750">
        <w:rPr>
          <w:rFonts w:cs="Arial"/>
          <w:sz w:val="22"/>
          <w:szCs w:val="22"/>
        </w:rPr>
        <w:lastRenderedPageBreak/>
        <w:t xml:space="preserve">administración de proyectos, </w:t>
      </w:r>
      <w:r w:rsidR="007B3653">
        <w:rPr>
          <w:rFonts w:cs="Arial"/>
          <w:sz w:val="22"/>
          <w:szCs w:val="22"/>
        </w:rPr>
        <w:t xml:space="preserve">con el fin de darle un más adecuado seguimiento al desarrollo de los </w:t>
      </w:r>
      <w:r w:rsidR="007B3653" w:rsidRPr="00361750">
        <w:rPr>
          <w:rFonts w:cs="Arial"/>
          <w:sz w:val="22"/>
          <w:szCs w:val="22"/>
        </w:rPr>
        <w:t>planes</w:t>
      </w:r>
      <w:r w:rsidR="007B3653">
        <w:rPr>
          <w:rFonts w:cs="Arial"/>
          <w:sz w:val="22"/>
          <w:szCs w:val="22"/>
        </w:rPr>
        <w:t xml:space="preserve"> de acción, a la respectiv</w:t>
      </w:r>
      <w:r w:rsidR="007B3653" w:rsidRPr="00361750">
        <w:rPr>
          <w:rFonts w:cs="Arial"/>
          <w:sz w:val="22"/>
          <w:szCs w:val="22"/>
        </w:rPr>
        <w:t>a</w:t>
      </w:r>
      <w:r w:rsidR="007B3653">
        <w:rPr>
          <w:rFonts w:cs="Arial"/>
          <w:sz w:val="22"/>
          <w:szCs w:val="22"/>
        </w:rPr>
        <w:t xml:space="preserve"> a</w:t>
      </w:r>
      <w:r w:rsidR="007B3653" w:rsidRPr="00361750">
        <w:rPr>
          <w:rFonts w:cs="Arial"/>
          <w:sz w:val="22"/>
          <w:szCs w:val="22"/>
        </w:rPr>
        <w:t xml:space="preserve">signación </w:t>
      </w:r>
      <w:r w:rsidR="007B3653">
        <w:rPr>
          <w:rFonts w:cs="Arial"/>
          <w:sz w:val="22"/>
          <w:szCs w:val="22"/>
        </w:rPr>
        <w:t xml:space="preserve">y cumplimiento </w:t>
      </w:r>
      <w:r w:rsidR="007B3653" w:rsidRPr="00361750">
        <w:rPr>
          <w:rFonts w:cs="Arial"/>
          <w:sz w:val="22"/>
          <w:szCs w:val="22"/>
        </w:rPr>
        <w:t xml:space="preserve">de </w:t>
      </w:r>
      <w:r w:rsidR="007B3653">
        <w:rPr>
          <w:rFonts w:cs="Arial"/>
          <w:sz w:val="22"/>
          <w:szCs w:val="22"/>
        </w:rPr>
        <w:t xml:space="preserve">las </w:t>
      </w:r>
      <w:r w:rsidR="007B3653" w:rsidRPr="00361750">
        <w:rPr>
          <w:rFonts w:cs="Arial"/>
          <w:sz w:val="22"/>
          <w:szCs w:val="22"/>
        </w:rPr>
        <w:t xml:space="preserve">tareas </w:t>
      </w:r>
      <w:r w:rsidR="007B3653">
        <w:rPr>
          <w:rFonts w:cs="Arial"/>
          <w:sz w:val="22"/>
          <w:szCs w:val="22"/>
        </w:rPr>
        <w:t xml:space="preserve">y, en general, </w:t>
      </w:r>
      <w:r w:rsidR="007B3653" w:rsidRPr="00361750">
        <w:rPr>
          <w:rFonts w:cs="Arial"/>
          <w:sz w:val="22"/>
          <w:szCs w:val="22"/>
        </w:rPr>
        <w:t>al progreso</w:t>
      </w:r>
      <w:r w:rsidR="007B3653">
        <w:rPr>
          <w:rFonts w:cs="Arial"/>
          <w:sz w:val="22"/>
          <w:szCs w:val="22"/>
        </w:rPr>
        <w:t xml:space="preserve"> de cada proyecto dentro los plazos programados</w:t>
      </w:r>
      <w:r w:rsidR="007B3653" w:rsidRPr="00361750">
        <w:rPr>
          <w:rFonts w:cs="Arial"/>
          <w:sz w:val="22"/>
          <w:szCs w:val="22"/>
        </w:rPr>
        <w:t>.</w:t>
      </w:r>
      <w:r w:rsidR="007B3653">
        <w:rPr>
          <w:rFonts w:cs="Arial"/>
          <w:sz w:val="22"/>
          <w:szCs w:val="22"/>
        </w:rPr>
        <w:t xml:space="preserve">  Lo anterior, en los términos que se indican en el </w:t>
      </w:r>
      <w:r w:rsidR="007B3653" w:rsidRPr="007B3653">
        <w:rPr>
          <w:rFonts w:cs="Arial"/>
          <w:b/>
          <w:sz w:val="22"/>
          <w:szCs w:val="22"/>
        </w:rPr>
        <w:t>Acuerdo N° 1</w:t>
      </w:r>
      <w:r w:rsidR="007B3653">
        <w:rPr>
          <w:rFonts w:cs="Arial"/>
          <w:sz w:val="22"/>
          <w:szCs w:val="22"/>
        </w:rPr>
        <w:t xml:space="preserve"> que se anexa a esta minuta.  Acto seguido, se retiran de la sesión los funcionarios Durán Rodríguez y Méndez Contreras.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EC2D47" w:rsidRPr="00EC2D47">
        <w:rPr>
          <w:rFonts w:cs="Arial"/>
          <w:b/>
          <w:sz w:val="22"/>
          <w:szCs w:val="22"/>
          <w:u w:val="single"/>
          <w:lang w:val="es-ES_tradnl"/>
        </w:rPr>
        <w:t xml:space="preserve">Solicitud de modificación al acuerdo de aprobación de catorce Bonos extraordinarios en el proyecto Brisas de </w:t>
      </w:r>
      <w:proofErr w:type="spellStart"/>
      <w:r w:rsidR="00EC2D47" w:rsidRPr="00EC2D47">
        <w:rPr>
          <w:rFonts w:cs="Arial"/>
          <w:b/>
          <w:sz w:val="22"/>
          <w:szCs w:val="22"/>
          <w:u w:val="single"/>
          <w:lang w:val="es-ES_tradnl"/>
        </w:rPr>
        <w:t>Miravalles</w:t>
      </w:r>
      <w:proofErr w:type="spellEnd"/>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26A44">
        <w:rPr>
          <w:rFonts w:cs="Arial"/>
          <w:sz w:val="22"/>
          <w:u w:val="single"/>
          <w:lang w:val="es-ES_tradnl"/>
        </w:rPr>
        <w:t>27</w:t>
      </w:r>
      <w:r w:rsidRPr="0039311E">
        <w:rPr>
          <w:rFonts w:cs="Arial"/>
          <w:sz w:val="22"/>
          <w:u w:val="single"/>
          <w:lang w:val="es-ES_tradnl"/>
        </w:rPr>
        <w:t>:</w:t>
      </w:r>
      <w:r w:rsidR="00726A44">
        <w:rPr>
          <w:rFonts w:cs="Arial"/>
          <w:sz w:val="22"/>
          <w:u w:val="single"/>
          <w:lang w:val="es-ES_tradnl"/>
        </w:rPr>
        <w:t>00</w:t>
      </w:r>
      <w:r>
        <w:rPr>
          <w:rFonts w:cs="Arial"/>
          <w:sz w:val="22"/>
          <w:lang w:val="es-ES_tradnl"/>
        </w:rPr>
        <w:t xml:space="preserve"> Se conoce el oficio </w:t>
      </w:r>
      <w:r w:rsidR="00726A44">
        <w:rPr>
          <w:rFonts w:cs="Arial"/>
          <w:sz w:val="22"/>
          <w:lang w:val="es-ES_tradnl"/>
        </w:rPr>
        <w:t xml:space="preserve">GG_ME-0373-2019 del 09 de abril de 2019, mediante el cual, la </w:t>
      </w:r>
      <w:r w:rsidR="00726A44" w:rsidRPr="00726A44">
        <w:rPr>
          <w:rFonts w:cs="Arial"/>
          <w:sz w:val="22"/>
          <w:szCs w:val="22"/>
          <w:lang w:val="es-ES_tradnl"/>
        </w:rPr>
        <w:t>Gerencia General</w:t>
      </w:r>
      <w:r w:rsidR="00726A44">
        <w:rPr>
          <w:rFonts w:cs="Arial"/>
          <w:sz w:val="22"/>
          <w:szCs w:val="22"/>
          <w:lang w:val="es-ES_tradnl"/>
        </w:rPr>
        <w:t xml:space="preserve"> remite y avala el informe DF-OF-0385-2019 de la Dirección FOSUVI, que contiene una propuesta para </w:t>
      </w:r>
      <w:r w:rsidR="00726A44" w:rsidRPr="00726A44">
        <w:rPr>
          <w:rFonts w:cs="Arial"/>
          <w:sz w:val="22"/>
          <w:szCs w:val="22"/>
          <w:lang w:val="es-ES_tradnl"/>
        </w:rPr>
        <w:t>modifica</w:t>
      </w:r>
      <w:r w:rsidR="00726A44">
        <w:rPr>
          <w:rFonts w:cs="Arial"/>
          <w:sz w:val="22"/>
          <w:szCs w:val="22"/>
          <w:lang w:val="es-ES_tradnl"/>
        </w:rPr>
        <w:t>r</w:t>
      </w:r>
      <w:r w:rsidR="00726A44" w:rsidRPr="00726A44">
        <w:rPr>
          <w:rFonts w:cs="Arial"/>
          <w:sz w:val="22"/>
          <w:szCs w:val="22"/>
          <w:lang w:val="es-ES_tradnl"/>
        </w:rPr>
        <w:t xml:space="preserve"> </w:t>
      </w:r>
      <w:r w:rsidR="00726A44">
        <w:rPr>
          <w:rFonts w:cs="Arial"/>
          <w:sz w:val="22"/>
          <w:szCs w:val="22"/>
          <w:lang w:val="es-ES_tradnl"/>
        </w:rPr>
        <w:t>e</w:t>
      </w:r>
      <w:r w:rsidR="00726A44" w:rsidRPr="00726A44">
        <w:rPr>
          <w:rFonts w:cs="Arial"/>
          <w:sz w:val="22"/>
          <w:szCs w:val="22"/>
          <w:lang w:val="es-ES_tradnl"/>
        </w:rPr>
        <w:t xml:space="preserve">l acuerdo de aprobación de catorce Bonos extraordinarios en el proyecto Brisas de </w:t>
      </w:r>
      <w:proofErr w:type="spellStart"/>
      <w:r w:rsidR="00726A44" w:rsidRPr="00726A44">
        <w:rPr>
          <w:rFonts w:cs="Arial"/>
          <w:sz w:val="22"/>
          <w:szCs w:val="22"/>
          <w:lang w:val="es-ES_tradnl"/>
        </w:rPr>
        <w:t>Miravalles</w:t>
      </w:r>
      <w:proofErr w:type="spellEnd"/>
      <w:r w:rsidR="00726A44">
        <w:rPr>
          <w:rFonts w:cs="Arial"/>
          <w:sz w:val="22"/>
          <w:szCs w:val="22"/>
          <w:lang w:val="es-ES_tradnl"/>
        </w:rPr>
        <w:t xml:space="preserve"> (N° 2 de la sesión 15-2019 del 25 de febrero de 2019), a efectos de que su trámite se realice al amparo del </w:t>
      </w:r>
      <w:r w:rsidR="00726A44" w:rsidRPr="00726A44">
        <w:rPr>
          <w:rFonts w:cs="Arial"/>
          <w:i/>
          <w:sz w:val="22"/>
          <w:szCs w:val="22"/>
          <w:lang w:val="es-ES_tradnl"/>
        </w:rPr>
        <w:t>Convenio de traspaso de recursos de la Comisión Nacional de Prevención de Riesgos y Atención de Emergencias al Banco Hipotecario de la Vivienda</w:t>
      </w:r>
      <w:r w:rsidR="00726A44">
        <w:rPr>
          <w:rFonts w:cs="Arial"/>
          <w:sz w:val="22"/>
          <w:szCs w:val="22"/>
          <w:lang w:val="es-ES_tradnl"/>
        </w:rPr>
        <w:t>.  Dichos documentos se adjuntan al expediente del acta.</w:t>
      </w:r>
    </w:p>
    <w:p w:rsidR="009D03FE" w:rsidRDefault="009D03FE" w:rsidP="009D03FE">
      <w:pPr>
        <w:spacing w:line="360" w:lineRule="auto"/>
        <w:jc w:val="both"/>
        <w:rPr>
          <w:rFonts w:cs="Arial"/>
          <w:sz w:val="22"/>
          <w:szCs w:val="22"/>
        </w:rPr>
      </w:pPr>
    </w:p>
    <w:p w:rsidR="009D03FE" w:rsidRDefault="00726A44" w:rsidP="009D03FE">
      <w:pPr>
        <w:spacing w:line="360" w:lineRule="auto"/>
        <w:jc w:val="both"/>
        <w:rPr>
          <w:rFonts w:cs="Arial"/>
          <w:sz w:val="22"/>
          <w:lang w:val="es-ES_tradnl"/>
        </w:rPr>
      </w:pPr>
      <w:r>
        <w:rPr>
          <w:rFonts w:cs="Arial"/>
          <w:sz w:val="22"/>
          <w:lang w:val="es-ES_tradnl"/>
        </w:rPr>
        <w:t>La licenciada Camacho Murillo expone los antecedentes y los alcances de la referida propuesta de modificación, atendiendo luego las consultas y observaciones que al respecto plantean los señores Directores y la licenciada Alvarado Castro.</w:t>
      </w:r>
    </w:p>
    <w:p w:rsidR="009D03FE" w:rsidRDefault="009D03FE" w:rsidP="009D03FE">
      <w:pPr>
        <w:spacing w:line="360" w:lineRule="auto"/>
        <w:jc w:val="both"/>
        <w:rPr>
          <w:rFonts w:cs="Arial"/>
          <w:sz w:val="22"/>
          <w:lang w:val="es-ES_tradnl"/>
        </w:rPr>
      </w:pPr>
    </w:p>
    <w:p w:rsidR="00726A44" w:rsidRDefault="009D03FE" w:rsidP="00726A44">
      <w:pPr>
        <w:spacing w:line="360" w:lineRule="auto"/>
        <w:jc w:val="both"/>
        <w:rPr>
          <w:rFonts w:cs="Arial"/>
          <w:sz w:val="22"/>
          <w:szCs w:val="22"/>
        </w:rPr>
      </w:pPr>
      <w:r>
        <w:rPr>
          <w:rFonts w:cs="Arial"/>
          <w:sz w:val="22"/>
          <w:u w:val="single"/>
          <w:lang w:val="es-ES_tradnl"/>
        </w:rPr>
        <w:t xml:space="preserve">Minuto </w:t>
      </w:r>
      <w:r w:rsidR="005E730E">
        <w:rPr>
          <w:rFonts w:cs="Arial"/>
          <w:sz w:val="22"/>
          <w:u w:val="single"/>
          <w:lang w:val="es-ES_tradnl"/>
        </w:rPr>
        <w:t>60</w:t>
      </w:r>
      <w:r w:rsidRPr="0039311E">
        <w:rPr>
          <w:rFonts w:cs="Arial"/>
          <w:sz w:val="22"/>
          <w:u w:val="single"/>
          <w:lang w:val="es-ES_tradnl"/>
        </w:rPr>
        <w:t>:</w:t>
      </w:r>
      <w:r w:rsidR="005E730E">
        <w:rPr>
          <w:rFonts w:cs="Arial"/>
          <w:sz w:val="22"/>
          <w:u w:val="single"/>
          <w:lang w:val="es-ES_tradnl"/>
        </w:rPr>
        <w:t>30</w:t>
      </w:r>
      <w:r>
        <w:rPr>
          <w:rFonts w:cs="Arial"/>
          <w:sz w:val="22"/>
          <w:lang w:val="es-ES_tradnl"/>
        </w:rPr>
        <w:t xml:space="preserve"> </w:t>
      </w:r>
      <w:r w:rsidR="00726A44">
        <w:rPr>
          <w:rFonts w:cs="Arial"/>
          <w:sz w:val="22"/>
          <w:lang w:val="es-ES_tradnl"/>
        </w:rPr>
        <w:t xml:space="preserve">Con base en el análisis del informe presentado por la Dirección FOSUVI, se concuerda en la pertinencia de actuar de la forma que recomienda la </w:t>
      </w:r>
      <w:r w:rsidR="00726A44" w:rsidRPr="00726A44">
        <w:rPr>
          <w:rFonts w:cs="Arial"/>
          <w:sz w:val="22"/>
          <w:szCs w:val="22"/>
          <w:lang w:val="es-ES_tradnl"/>
        </w:rPr>
        <w:t>Administración</w:t>
      </w:r>
      <w:r w:rsidR="00726A44">
        <w:rPr>
          <w:rFonts w:cs="Arial"/>
          <w:sz w:val="22"/>
          <w:szCs w:val="22"/>
          <w:lang w:val="es-ES_tradnl"/>
        </w:rPr>
        <w:t>, pero sujeto a</w:t>
      </w:r>
      <w:r w:rsidR="00726A44">
        <w:rPr>
          <w:rFonts w:cs="Arial"/>
          <w:sz w:val="22"/>
          <w:szCs w:val="22"/>
          <w:lang w:val="es-CR"/>
        </w:rPr>
        <w:t xml:space="preserve"> la respectiva aprobación de los recursos por parte de la Comisión de Emergencias.  Adicionalmente, estima oportuno </w:t>
      </w:r>
      <w:r w:rsidR="005E730E">
        <w:rPr>
          <w:rFonts w:cs="Arial"/>
          <w:sz w:val="22"/>
          <w:szCs w:val="22"/>
          <w:lang w:val="es-CR"/>
        </w:rPr>
        <w:t>hacerle ver a la CNE, el interés de este Órgano Colegiado, para que las gestiones que sobre este asunto le competen a esa Comisión, se realicen dentro de las próximas tres semanas; y solicitar a la</w:t>
      </w:r>
      <w:r w:rsidR="00726A44">
        <w:rPr>
          <w:rFonts w:cs="Arial"/>
          <w:sz w:val="22"/>
          <w:szCs w:val="22"/>
          <w:lang w:val="es-CR"/>
        </w:rPr>
        <w:t xml:space="preserve"> </w:t>
      </w:r>
      <w:r w:rsidR="00726A44" w:rsidRPr="00A01A88">
        <w:rPr>
          <w:rFonts w:cs="Arial"/>
          <w:sz w:val="22"/>
          <w:szCs w:val="22"/>
          <w:lang w:val="es-CR"/>
        </w:rPr>
        <w:t>Administración</w:t>
      </w:r>
      <w:r w:rsidR="00726A44">
        <w:rPr>
          <w:rFonts w:cs="Arial"/>
          <w:sz w:val="22"/>
          <w:szCs w:val="22"/>
          <w:lang w:val="es-CR"/>
        </w:rPr>
        <w:t>, para que revise el texto del referido Convenio, con el propósito de analizar luego con la CNE, los ajustes que se estimen pertinentes para procurar que el procedimiento sea lo más claro y expedito posible.</w:t>
      </w:r>
      <w:r w:rsidR="005E730E">
        <w:rPr>
          <w:rFonts w:cs="Arial"/>
          <w:sz w:val="22"/>
          <w:szCs w:val="22"/>
          <w:lang w:val="es-CR"/>
        </w:rPr>
        <w:t xml:space="preserve">  Lo anterior, en los términos que se indican en el </w:t>
      </w:r>
      <w:r w:rsidR="005E730E" w:rsidRPr="00E3671D">
        <w:rPr>
          <w:rFonts w:cs="Arial"/>
          <w:b/>
          <w:sz w:val="22"/>
          <w:szCs w:val="22"/>
          <w:lang w:val="es-CR"/>
        </w:rPr>
        <w:t>Acuerdo N° 2</w:t>
      </w:r>
      <w:r w:rsidR="005E730E">
        <w:rPr>
          <w:rFonts w:cs="Arial"/>
          <w:sz w:val="22"/>
          <w:szCs w:val="22"/>
          <w:lang w:val="es-CR"/>
        </w:rPr>
        <w:t xml:space="preserve"> que se anexa a esta minuta. </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EC2D47" w:rsidRPr="00EC2D47">
        <w:rPr>
          <w:rFonts w:cs="Arial"/>
          <w:b/>
          <w:sz w:val="22"/>
          <w:szCs w:val="22"/>
          <w:u w:val="single"/>
          <w:lang w:val="es-ES_tradnl"/>
        </w:rPr>
        <w:t>Presentación de información adicional sobre el análisis estadístico de errores en los expedientes de solicitudes individuales de financiamiento, al amparo del artículo 59 de la Ley 7052, durante los últimos meses</w:t>
      </w:r>
    </w:p>
    <w:p w:rsidR="009D03FE" w:rsidRDefault="009D03FE" w:rsidP="009D03FE">
      <w:pPr>
        <w:spacing w:line="360" w:lineRule="auto"/>
        <w:jc w:val="both"/>
        <w:rPr>
          <w:rFonts w:cs="Arial"/>
          <w:sz w:val="22"/>
          <w:szCs w:val="22"/>
        </w:rPr>
      </w:pPr>
    </w:p>
    <w:p w:rsidR="009D03FE" w:rsidRDefault="009D03FE" w:rsidP="00EA66E2">
      <w:pPr>
        <w:spacing w:line="360" w:lineRule="auto"/>
        <w:jc w:val="both"/>
        <w:rPr>
          <w:rFonts w:cs="Arial"/>
          <w:bCs/>
          <w:sz w:val="22"/>
        </w:rPr>
      </w:pPr>
      <w:r w:rsidRPr="0039311E">
        <w:rPr>
          <w:rFonts w:cs="Arial"/>
          <w:sz w:val="22"/>
          <w:u w:val="single"/>
          <w:lang w:val="es-ES_tradnl"/>
        </w:rPr>
        <w:t xml:space="preserve">Minuto </w:t>
      </w:r>
      <w:r w:rsidR="00E3671D">
        <w:rPr>
          <w:rFonts w:cs="Arial"/>
          <w:sz w:val="22"/>
          <w:u w:val="single"/>
          <w:lang w:val="es-ES_tradnl"/>
        </w:rPr>
        <w:t>63</w:t>
      </w:r>
      <w:r w:rsidRPr="0039311E">
        <w:rPr>
          <w:rFonts w:cs="Arial"/>
          <w:sz w:val="22"/>
          <w:u w:val="single"/>
          <w:lang w:val="es-ES_tradnl"/>
        </w:rPr>
        <w:t>:</w:t>
      </w:r>
      <w:r w:rsidR="00E3671D">
        <w:rPr>
          <w:rFonts w:cs="Arial"/>
          <w:sz w:val="22"/>
          <w:u w:val="single"/>
          <w:lang w:val="es-ES_tradnl"/>
        </w:rPr>
        <w:t>00</w:t>
      </w:r>
      <w:r>
        <w:rPr>
          <w:rFonts w:cs="Arial"/>
          <w:sz w:val="22"/>
          <w:lang w:val="es-ES_tradnl"/>
        </w:rPr>
        <w:t xml:space="preserve"> </w:t>
      </w:r>
      <w:r w:rsidR="00EA66E2">
        <w:rPr>
          <w:rFonts w:cs="Arial"/>
          <w:sz w:val="22"/>
          <w:lang w:val="es-ES_tradnl"/>
        </w:rPr>
        <w:t xml:space="preserve">De conformidad con lo dispuesto en el acuerdo N° 10 de la sesión 13-2019 del 18 de febrero de 2019, se procede a presentar un </w:t>
      </w:r>
      <w:r w:rsidR="00EA66E2" w:rsidRPr="00EA66E2">
        <w:rPr>
          <w:rFonts w:cs="Arial"/>
          <w:bCs/>
          <w:sz w:val="22"/>
        </w:rPr>
        <w:t>inform</w:t>
      </w:r>
      <w:r w:rsidR="00EA66E2">
        <w:rPr>
          <w:rFonts w:cs="Arial"/>
          <w:bCs/>
          <w:sz w:val="22"/>
        </w:rPr>
        <w:t>e</w:t>
      </w:r>
      <w:r w:rsidR="00EA66E2" w:rsidRPr="00EA66E2">
        <w:rPr>
          <w:rFonts w:cs="Arial"/>
          <w:bCs/>
          <w:sz w:val="22"/>
        </w:rPr>
        <w:t xml:space="preserve"> adicional sobre los</w:t>
      </w:r>
      <w:r w:rsidR="00EA66E2">
        <w:rPr>
          <w:rFonts w:cs="Arial"/>
          <w:bCs/>
          <w:sz w:val="22"/>
        </w:rPr>
        <w:t xml:space="preserve"> </w:t>
      </w:r>
      <w:r w:rsidR="00EA66E2" w:rsidRPr="00EA66E2">
        <w:rPr>
          <w:rFonts w:cs="Arial"/>
          <w:bCs/>
          <w:sz w:val="22"/>
        </w:rPr>
        <w:t>errores en expedientes de solicitudes individuales de financiamiento</w:t>
      </w:r>
      <w:r w:rsidR="00EA66E2">
        <w:rPr>
          <w:rFonts w:cs="Arial"/>
          <w:bCs/>
          <w:sz w:val="22"/>
        </w:rPr>
        <w:t xml:space="preserve"> </w:t>
      </w:r>
      <w:r w:rsidR="00EA66E2" w:rsidRPr="00EA66E2">
        <w:rPr>
          <w:rFonts w:cs="Arial"/>
          <w:bCs/>
          <w:sz w:val="22"/>
        </w:rPr>
        <w:t>al amparo del artículo 59</w:t>
      </w:r>
      <w:r w:rsidR="00EA66E2">
        <w:rPr>
          <w:rFonts w:cs="Arial"/>
          <w:bCs/>
          <w:sz w:val="22"/>
        </w:rPr>
        <w:t>,</w:t>
      </w:r>
      <w:r w:rsidR="00EA66E2" w:rsidRPr="00EA66E2">
        <w:rPr>
          <w:rFonts w:cs="Arial"/>
          <w:bCs/>
          <w:sz w:val="22"/>
        </w:rPr>
        <w:br/>
        <w:t>durante los últimos meses</w:t>
      </w:r>
      <w:r w:rsidR="00EA66E2">
        <w:rPr>
          <w:rFonts w:cs="Arial"/>
          <w:bCs/>
          <w:sz w:val="22"/>
        </w:rPr>
        <w:t>.</w:t>
      </w:r>
    </w:p>
    <w:p w:rsidR="00E3671D" w:rsidRDefault="00E3671D" w:rsidP="00EA66E2">
      <w:pPr>
        <w:spacing w:line="360" w:lineRule="auto"/>
        <w:jc w:val="both"/>
        <w:rPr>
          <w:rFonts w:cs="Arial"/>
          <w:bCs/>
          <w:sz w:val="22"/>
        </w:rPr>
      </w:pPr>
    </w:p>
    <w:p w:rsidR="00E3671D" w:rsidRDefault="00E3671D" w:rsidP="00EA66E2">
      <w:pPr>
        <w:spacing w:line="360" w:lineRule="auto"/>
        <w:jc w:val="both"/>
        <w:rPr>
          <w:rFonts w:cs="Arial"/>
          <w:bCs/>
          <w:sz w:val="22"/>
        </w:rPr>
      </w:pPr>
      <w:r>
        <w:rPr>
          <w:rFonts w:cs="Arial"/>
          <w:bCs/>
          <w:sz w:val="22"/>
        </w:rPr>
        <w:t>La licenciada Camacho Murillo expone varias diapositivas con la indicada información y atiende las consultas y observaciones que al respecto van planteando los señores Directores.</w:t>
      </w:r>
    </w:p>
    <w:p w:rsidR="00E3671D" w:rsidRDefault="00E3671D" w:rsidP="00EA66E2">
      <w:pPr>
        <w:spacing w:line="360" w:lineRule="auto"/>
        <w:jc w:val="both"/>
        <w:rPr>
          <w:rFonts w:cs="Arial"/>
          <w:bCs/>
          <w:sz w:val="22"/>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E3671D">
        <w:rPr>
          <w:rFonts w:cs="Arial"/>
          <w:sz w:val="22"/>
          <w:u w:val="single"/>
          <w:lang w:val="es-ES_tradnl"/>
        </w:rPr>
        <w:t>79</w:t>
      </w:r>
      <w:r w:rsidRPr="0039311E">
        <w:rPr>
          <w:rFonts w:cs="Arial"/>
          <w:sz w:val="22"/>
          <w:u w:val="single"/>
          <w:lang w:val="es-ES_tradnl"/>
        </w:rPr>
        <w:t>:</w:t>
      </w:r>
      <w:r w:rsidR="00E3671D">
        <w:rPr>
          <w:rFonts w:cs="Arial"/>
          <w:sz w:val="22"/>
          <w:u w:val="single"/>
          <w:lang w:val="es-ES_tradnl"/>
        </w:rPr>
        <w:t>00</w:t>
      </w:r>
      <w:r>
        <w:rPr>
          <w:rFonts w:cs="Arial"/>
          <w:sz w:val="22"/>
          <w:lang w:val="es-ES_tradnl"/>
        </w:rPr>
        <w:t xml:space="preserve"> L</w:t>
      </w:r>
      <w:r w:rsidR="00E3671D">
        <w:rPr>
          <w:rFonts w:cs="Arial"/>
          <w:sz w:val="22"/>
          <w:lang w:val="es-ES_tradnl"/>
        </w:rPr>
        <w:t xml:space="preserve">a </w:t>
      </w:r>
      <w:r w:rsidR="00E3671D" w:rsidRPr="00E3671D">
        <w:rPr>
          <w:rFonts w:cs="Arial"/>
          <w:sz w:val="22"/>
          <w:szCs w:val="22"/>
          <w:lang w:val="es-ES_tradnl"/>
        </w:rPr>
        <w:t xml:space="preserve">Junta Directiva </w:t>
      </w:r>
      <w:r w:rsidR="00E3671D">
        <w:rPr>
          <w:rFonts w:cs="Arial"/>
          <w:sz w:val="22"/>
          <w:szCs w:val="22"/>
          <w:lang w:val="es-ES_tradnl"/>
        </w:rPr>
        <w:t xml:space="preserve">da por conocida la información suministrada por la Dirección FOSUVI, solicitándole a la </w:t>
      </w:r>
      <w:r w:rsidR="00E3671D" w:rsidRPr="00E3671D">
        <w:rPr>
          <w:rFonts w:cs="Arial"/>
          <w:sz w:val="22"/>
          <w:szCs w:val="22"/>
          <w:lang w:val="es-ES_tradnl"/>
        </w:rPr>
        <w:t>Administración</w:t>
      </w:r>
      <w:r w:rsidR="00E3671D">
        <w:rPr>
          <w:rFonts w:cs="Arial"/>
          <w:sz w:val="22"/>
          <w:szCs w:val="22"/>
          <w:lang w:val="es-ES_tradnl"/>
        </w:rPr>
        <w:t xml:space="preserve"> darle un </w:t>
      </w:r>
      <w:r w:rsidR="001B0E2C">
        <w:rPr>
          <w:rFonts w:cs="Arial"/>
          <w:sz w:val="22"/>
          <w:szCs w:val="22"/>
          <w:lang w:val="es-ES_tradnl"/>
        </w:rPr>
        <w:t>oportuno</w:t>
      </w:r>
      <w:r w:rsidR="00E3671D">
        <w:rPr>
          <w:rFonts w:cs="Arial"/>
          <w:sz w:val="22"/>
          <w:szCs w:val="22"/>
          <w:lang w:val="es-ES_tradnl"/>
        </w:rPr>
        <w:t xml:space="preserve"> seguimiento a este asunto</w:t>
      </w:r>
      <w:r w:rsidR="001B0E2C">
        <w:rPr>
          <w:rFonts w:cs="Arial"/>
          <w:sz w:val="22"/>
          <w:szCs w:val="22"/>
          <w:lang w:val="es-ES_tradnl"/>
        </w:rPr>
        <w:t xml:space="preserve"> y mantener informadas mensualmente a las entidades autorizadas, sobre el comportamiento de</w:t>
      </w:r>
      <w:r w:rsidR="001B0E2C" w:rsidRPr="001B0E2C">
        <w:rPr>
          <w:rFonts w:cs="Arial"/>
          <w:bCs/>
          <w:sz w:val="22"/>
        </w:rPr>
        <w:t xml:space="preserve"> </w:t>
      </w:r>
      <w:r w:rsidR="001B0E2C" w:rsidRPr="00EA66E2">
        <w:rPr>
          <w:rFonts w:cs="Arial"/>
          <w:bCs/>
          <w:sz w:val="22"/>
        </w:rPr>
        <w:t>los</w:t>
      </w:r>
      <w:r w:rsidR="001B0E2C">
        <w:rPr>
          <w:rFonts w:cs="Arial"/>
          <w:bCs/>
          <w:sz w:val="22"/>
        </w:rPr>
        <w:t xml:space="preserve"> </w:t>
      </w:r>
      <w:r w:rsidR="001B0E2C" w:rsidRPr="00EA66E2">
        <w:rPr>
          <w:rFonts w:cs="Arial"/>
          <w:bCs/>
          <w:sz w:val="22"/>
        </w:rPr>
        <w:t>errores</w:t>
      </w:r>
      <w:r w:rsidR="001B0E2C">
        <w:rPr>
          <w:rFonts w:cs="Arial"/>
          <w:bCs/>
          <w:sz w:val="22"/>
        </w:rPr>
        <w:t>,</w:t>
      </w:r>
      <w:r w:rsidR="001B0E2C" w:rsidRPr="00EA66E2">
        <w:rPr>
          <w:rFonts w:cs="Arial"/>
          <w:bCs/>
          <w:sz w:val="22"/>
        </w:rPr>
        <w:t xml:space="preserve"> en expedientes de solicitudes individuales de financiamiento</w:t>
      </w:r>
      <w:r w:rsidR="001B0E2C">
        <w:rPr>
          <w:rFonts w:cs="Arial"/>
          <w:bCs/>
          <w:sz w:val="22"/>
        </w:rPr>
        <w:t xml:space="preserve"> </w:t>
      </w:r>
      <w:r w:rsidR="001B0E2C" w:rsidRPr="00EA66E2">
        <w:rPr>
          <w:rFonts w:cs="Arial"/>
          <w:bCs/>
          <w:sz w:val="22"/>
        </w:rPr>
        <w:t>al amparo del artículo 59</w:t>
      </w:r>
      <w:r w:rsidR="001B0E2C">
        <w:rPr>
          <w:rFonts w:cs="Arial"/>
          <w:bCs/>
          <w:sz w:val="22"/>
        </w:rPr>
        <w:t xml:space="preserve"> de la Ley 7052.</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EC2D47" w:rsidRPr="00EC2D47">
        <w:rPr>
          <w:rFonts w:cs="Arial"/>
          <w:b/>
          <w:sz w:val="22"/>
          <w:szCs w:val="22"/>
          <w:u w:val="single"/>
        </w:rPr>
        <w:t>Informe sobre la gestión de Riesgos, con corte a enero de 2019</w:t>
      </w:r>
    </w:p>
    <w:p w:rsidR="009D03FE" w:rsidRDefault="009D03FE" w:rsidP="009D03FE">
      <w:pPr>
        <w:spacing w:line="360" w:lineRule="auto"/>
        <w:jc w:val="both"/>
        <w:rPr>
          <w:rFonts w:cs="Arial"/>
          <w:sz w:val="22"/>
          <w:szCs w:val="22"/>
        </w:rPr>
      </w:pPr>
    </w:p>
    <w:p w:rsidR="001B0E2C" w:rsidRPr="0095175A" w:rsidRDefault="009D03FE" w:rsidP="001B0E2C">
      <w:pPr>
        <w:spacing w:line="360" w:lineRule="auto"/>
        <w:jc w:val="both"/>
        <w:rPr>
          <w:rFonts w:cs="Arial"/>
          <w:sz w:val="22"/>
          <w:szCs w:val="22"/>
        </w:rPr>
      </w:pPr>
      <w:r w:rsidRPr="0039311E">
        <w:rPr>
          <w:rFonts w:cs="Arial"/>
          <w:sz w:val="22"/>
          <w:u w:val="single"/>
          <w:lang w:val="es-ES_tradnl"/>
        </w:rPr>
        <w:t xml:space="preserve">Minuto </w:t>
      </w:r>
      <w:r w:rsidR="001B0E2C">
        <w:rPr>
          <w:rFonts w:cs="Arial"/>
          <w:sz w:val="22"/>
          <w:u w:val="single"/>
          <w:lang w:val="es-ES_tradnl"/>
        </w:rPr>
        <w:t>80</w:t>
      </w:r>
      <w:r w:rsidRPr="0039311E">
        <w:rPr>
          <w:rFonts w:cs="Arial"/>
          <w:sz w:val="22"/>
          <w:u w:val="single"/>
          <w:lang w:val="es-ES_tradnl"/>
        </w:rPr>
        <w:t>:</w:t>
      </w:r>
      <w:r w:rsidR="001B0E2C">
        <w:rPr>
          <w:rFonts w:cs="Arial"/>
          <w:sz w:val="22"/>
          <w:u w:val="single"/>
          <w:lang w:val="es-ES_tradnl"/>
        </w:rPr>
        <w:t>30</w:t>
      </w:r>
      <w:r>
        <w:rPr>
          <w:rFonts w:cs="Arial"/>
          <w:sz w:val="22"/>
          <w:lang w:val="es-ES_tradnl"/>
        </w:rPr>
        <w:t xml:space="preserve"> Se conoce el oficio </w:t>
      </w:r>
      <w:r w:rsidR="001B0E2C" w:rsidRPr="0095175A">
        <w:rPr>
          <w:rFonts w:cs="Arial"/>
          <w:sz w:val="22"/>
          <w:szCs w:val="22"/>
        </w:rPr>
        <w:t>CR-IN0</w:t>
      </w:r>
      <w:r w:rsidR="001B0E2C">
        <w:rPr>
          <w:rFonts w:cs="Arial"/>
          <w:sz w:val="22"/>
          <w:szCs w:val="22"/>
        </w:rPr>
        <w:t>2</w:t>
      </w:r>
      <w:r w:rsidR="001B0E2C" w:rsidRPr="0095175A">
        <w:rPr>
          <w:rFonts w:cs="Arial"/>
          <w:sz w:val="22"/>
          <w:szCs w:val="22"/>
        </w:rPr>
        <w:t>-</w:t>
      </w:r>
      <w:r w:rsidR="001B0E2C">
        <w:rPr>
          <w:rFonts w:cs="Arial"/>
          <w:sz w:val="22"/>
          <w:szCs w:val="22"/>
        </w:rPr>
        <w:t>006</w:t>
      </w:r>
      <w:r w:rsidR="001B0E2C" w:rsidRPr="0095175A">
        <w:rPr>
          <w:rFonts w:cs="Arial"/>
          <w:sz w:val="22"/>
          <w:szCs w:val="22"/>
        </w:rPr>
        <w:t>-201</w:t>
      </w:r>
      <w:r w:rsidR="001B0E2C">
        <w:rPr>
          <w:rFonts w:cs="Arial"/>
          <w:sz w:val="22"/>
          <w:szCs w:val="22"/>
        </w:rPr>
        <w:t>9</w:t>
      </w:r>
      <w:r w:rsidR="001B0E2C" w:rsidRPr="0095175A">
        <w:rPr>
          <w:rFonts w:cs="Arial"/>
          <w:sz w:val="22"/>
          <w:szCs w:val="22"/>
        </w:rPr>
        <w:t xml:space="preserve"> del </w:t>
      </w:r>
      <w:r w:rsidR="001B0E2C">
        <w:rPr>
          <w:rFonts w:cs="Arial"/>
          <w:sz w:val="22"/>
          <w:szCs w:val="22"/>
        </w:rPr>
        <w:t xml:space="preserve">14 de marzo de 2019, mediante el cual, el </w:t>
      </w:r>
      <w:r w:rsidR="001B0E2C" w:rsidRPr="0095175A">
        <w:rPr>
          <w:rFonts w:cs="Arial"/>
          <w:sz w:val="22"/>
          <w:szCs w:val="22"/>
        </w:rPr>
        <w:t>Comité de Riesgos de este Banco</w:t>
      </w:r>
      <w:r w:rsidR="001B0E2C">
        <w:rPr>
          <w:rFonts w:cs="Arial"/>
          <w:sz w:val="22"/>
          <w:szCs w:val="22"/>
        </w:rPr>
        <w:t xml:space="preserve"> remite</w:t>
      </w:r>
      <w:r w:rsidR="001B0E2C" w:rsidRPr="0095175A">
        <w:rPr>
          <w:rFonts w:cs="Arial"/>
          <w:sz w:val="22"/>
          <w:szCs w:val="22"/>
        </w:rPr>
        <w:t xml:space="preserve"> </w:t>
      </w:r>
      <w:r w:rsidR="001B0E2C">
        <w:rPr>
          <w:rFonts w:cs="Arial"/>
          <w:sz w:val="22"/>
          <w:szCs w:val="22"/>
        </w:rPr>
        <w:t xml:space="preserve">el informe sobre la </w:t>
      </w:r>
      <w:r w:rsidR="001B0E2C" w:rsidRPr="0095175A">
        <w:rPr>
          <w:rFonts w:cs="Arial"/>
          <w:sz w:val="22"/>
          <w:szCs w:val="22"/>
        </w:rPr>
        <w:t xml:space="preserve">Gestión de Riesgos </w:t>
      </w:r>
      <w:r w:rsidR="001B0E2C">
        <w:rPr>
          <w:rFonts w:cs="Arial"/>
          <w:sz w:val="22"/>
          <w:szCs w:val="22"/>
        </w:rPr>
        <w:t xml:space="preserve">correspondiente al período comprendido entre los meses de noviembre de 2018 y enero de 2019, </w:t>
      </w:r>
      <w:r w:rsidR="001B0E2C" w:rsidRPr="0095175A">
        <w:rPr>
          <w:rFonts w:cs="Arial"/>
          <w:sz w:val="22"/>
          <w:szCs w:val="22"/>
        </w:rPr>
        <w:t>según fue conocido y aprobado por ese Comité en su sesi</w:t>
      </w:r>
      <w:r w:rsidR="001B0E2C">
        <w:rPr>
          <w:rFonts w:cs="Arial"/>
          <w:sz w:val="22"/>
          <w:szCs w:val="22"/>
        </w:rPr>
        <w:t>ón</w:t>
      </w:r>
      <w:r w:rsidR="001B0E2C" w:rsidRPr="002D1C55">
        <w:rPr>
          <w:rFonts w:cs="Arial"/>
          <w:sz w:val="22"/>
          <w:szCs w:val="22"/>
        </w:rPr>
        <w:t xml:space="preserve"> </w:t>
      </w:r>
      <w:r w:rsidR="001B0E2C" w:rsidRPr="0095175A">
        <w:rPr>
          <w:rFonts w:cs="Arial"/>
          <w:sz w:val="22"/>
          <w:szCs w:val="22"/>
        </w:rPr>
        <w:t xml:space="preserve">Nº </w:t>
      </w:r>
      <w:r w:rsidR="001B0E2C">
        <w:rPr>
          <w:rFonts w:cs="Arial"/>
          <w:sz w:val="22"/>
          <w:szCs w:val="22"/>
        </w:rPr>
        <w:t>03</w:t>
      </w:r>
      <w:r w:rsidR="001B0E2C" w:rsidRPr="0095175A">
        <w:rPr>
          <w:rFonts w:cs="Arial"/>
          <w:sz w:val="22"/>
          <w:szCs w:val="22"/>
        </w:rPr>
        <w:t>-201</w:t>
      </w:r>
      <w:r w:rsidR="001B0E2C">
        <w:rPr>
          <w:rFonts w:cs="Arial"/>
          <w:sz w:val="22"/>
          <w:szCs w:val="22"/>
        </w:rPr>
        <w:t>9.</w:t>
      </w:r>
      <w:r w:rsidR="001B0E2C" w:rsidRPr="0095175A">
        <w:rPr>
          <w:rFonts w:cs="Arial"/>
          <w:sz w:val="22"/>
          <w:szCs w:val="22"/>
        </w:rPr>
        <w:t xml:space="preserve"> </w:t>
      </w:r>
      <w:r w:rsidR="001B0E2C">
        <w:rPr>
          <w:rFonts w:cs="Arial"/>
          <w:sz w:val="22"/>
          <w:szCs w:val="22"/>
        </w:rPr>
        <w:t xml:space="preserve"> </w:t>
      </w:r>
      <w:r w:rsidR="001B0E2C" w:rsidRPr="0095175A">
        <w:rPr>
          <w:rFonts w:cs="Arial"/>
          <w:sz w:val="22"/>
          <w:szCs w:val="22"/>
        </w:rPr>
        <w:t>Dicho documento se adjunta a</w:t>
      </w:r>
      <w:r w:rsidR="001B0E2C">
        <w:rPr>
          <w:rFonts w:cs="Arial"/>
          <w:sz w:val="22"/>
          <w:szCs w:val="22"/>
        </w:rPr>
        <w:t xml:space="preserve">l expediente del </w:t>
      </w:r>
      <w:r w:rsidR="001B0E2C" w:rsidRPr="0095175A">
        <w:rPr>
          <w:rFonts w:cs="Arial"/>
          <w:sz w:val="22"/>
          <w:szCs w:val="22"/>
        </w:rPr>
        <w:t>acta.</w:t>
      </w:r>
    </w:p>
    <w:p w:rsidR="001B0E2C" w:rsidRDefault="001B0E2C" w:rsidP="001B0E2C">
      <w:pPr>
        <w:spacing w:line="360" w:lineRule="auto"/>
        <w:jc w:val="both"/>
        <w:rPr>
          <w:rFonts w:cs="Arial"/>
          <w:sz w:val="22"/>
          <w:szCs w:val="22"/>
        </w:rPr>
      </w:pPr>
    </w:p>
    <w:p w:rsidR="001B0E2C" w:rsidRDefault="001B0E2C" w:rsidP="001B0E2C">
      <w:pPr>
        <w:spacing w:line="360" w:lineRule="auto"/>
        <w:jc w:val="both"/>
        <w:rPr>
          <w:rFonts w:cs="Arial"/>
          <w:sz w:val="22"/>
          <w:lang w:val="es-ES_tradnl"/>
        </w:rPr>
      </w:pPr>
      <w:r>
        <w:rPr>
          <w:rFonts w:cs="Arial"/>
          <w:bCs/>
          <w:sz w:val="22"/>
          <w:szCs w:val="22"/>
        </w:rPr>
        <w:t>Para exponer los alcances del citado informe y atender eventuales consultas de carácter técnico sobre este y los siguientes dos tema</w:t>
      </w:r>
      <w:r w:rsidR="00EC627A">
        <w:rPr>
          <w:rFonts w:cs="Arial"/>
          <w:bCs/>
          <w:sz w:val="22"/>
          <w:szCs w:val="22"/>
        </w:rPr>
        <w:t>s</w:t>
      </w:r>
      <w:r>
        <w:rPr>
          <w:rFonts w:cs="Arial"/>
          <w:bCs/>
          <w:sz w:val="22"/>
          <w:szCs w:val="22"/>
        </w:rPr>
        <w:t xml:space="preserve">, se incorpora a la sesión la licenciada Vilma Loría Ruiz, jefa de la Unidad de Riesgos, quien </w:t>
      </w:r>
      <w:r w:rsidR="00EC627A">
        <w:rPr>
          <w:rFonts w:cs="Arial"/>
          <w:bCs/>
          <w:sz w:val="22"/>
          <w:szCs w:val="22"/>
        </w:rPr>
        <w:t xml:space="preserve">se refiere </w:t>
      </w:r>
      <w:r>
        <w:rPr>
          <w:rFonts w:cs="Arial"/>
          <w:sz w:val="22"/>
          <w:lang w:val="es-ES_tradnl"/>
        </w:rPr>
        <w:t>inicialmente a los acuerdos emitidos por el Comité de Riesgos en la citada sesi</w:t>
      </w:r>
      <w:r w:rsidR="00EC627A">
        <w:rPr>
          <w:rFonts w:cs="Arial"/>
          <w:sz w:val="22"/>
          <w:lang w:val="es-ES_tradnl"/>
        </w:rPr>
        <w:t>ón</w:t>
      </w:r>
      <w:r>
        <w:rPr>
          <w:rFonts w:cs="Arial"/>
          <w:sz w:val="22"/>
          <w:lang w:val="es-ES_tradnl"/>
        </w:rPr>
        <w:t xml:space="preserve">, con respecto al informe de gestión de riesgos que ahora se conoce; con base en el nuevo formato de este tipo de informes, </w:t>
      </w:r>
      <w:r>
        <w:rPr>
          <w:rFonts w:cs="Arial"/>
          <w:sz w:val="22"/>
          <w:lang w:val="es-ES_tradnl"/>
        </w:rPr>
        <w:lastRenderedPageBreak/>
        <w:t>para facilitarle a los niveles superiores la validación de la Declaración del Apetito de Riesgos.</w:t>
      </w:r>
    </w:p>
    <w:p w:rsidR="001B0E2C" w:rsidRDefault="001B0E2C" w:rsidP="001B0E2C">
      <w:pPr>
        <w:spacing w:line="360" w:lineRule="auto"/>
        <w:jc w:val="both"/>
        <w:rPr>
          <w:rFonts w:cs="Arial"/>
          <w:sz w:val="22"/>
          <w:lang w:val="es-ES_tradnl"/>
        </w:rPr>
      </w:pPr>
    </w:p>
    <w:p w:rsidR="001B0E2C" w:rsidRDefault="00EC627A" w:rsidP="001B0E2C">
      <w:pPr>
        <w:spacing w:line="360" w:lineRule="auto"/>
        <w:jc w:val="both"/>
        <w:rPr>
          <w:rFonts w:cs="Arial"/>
          <w:sz w:val="22"/>
          <w:szCs w:val="22"/>
        </w:rPr>
      </w:pPr>
      <w:r>
        <w:rPr>
          <w:rFonts w:cs="Arial"/>
          <w:sz w:val="22"/>
          <w:lang w:val="es-ES_tradnl"/>
        </w:rPr>
        <w:t>En este sentido</w:t>
      </w:r>
      <w:r w:rsidR="001B0E2C">
        <w:rPr>
          <w:rFonts w:cs="Arial"/>
          <w:sz w:val="22"/>
          <w:lang w:val="es-ES_tradnl"/>
        </w:rPr>
        <w:t>, presenta</w:t>
      </w:r>
      <w:r w:rsidR="001B0E2C">
        <w:rPr>
          <w:rFonts w:cs="Arial"/>
          <w:sz w:val="22"/>
          <w:szCs w:val="22"/>
        </w:rPr>
        <w:t xml:space="preserve"> </w:t>
      </w:r>
      <w:r w:rsidR="001B0E2C" w:rsidRPr="0092008A">
        <w:rPr>
          <w:rFonts w:cs="Arial"/>
          <w:sz w:val="22"/>
          <w:szCs w:val="22"/>
        </w:rPr>
        <w:t xml:space="preserve">los </w:t>
      </w:r>
      <w:r w:rsidR="001B0E2C">
        <w:rPr>
          <w:rFonts w:cs="Arial"/>
          <w:sz w:val="22"/>
          <w:szCs w:val="22"/>
        </w:rPr>
        <w:t>resultados más</w:t>
      </w:r>
      <w:r w:rsidR="001B0E2C" w:rsidRPr="0095175A">
        <w:rPr>
          <w:rFonts w:cs="Arial"/>
          <w:sz w:val="22"/>
          <w:szCs w:val="22"/>
        </w:rPr>
        <w:t xml:space="preserve"> relevantes del </w:t>
      </w:r>
      <w:r w:rsidR="001B0E2C">
        <w:rPr>
          <w:rFonts w:cs="Arial"/>
          <w:sz w:val="22"/>
          <w:szCs w:val="22"/>
        </w:rPr>
        <w:t>análisis</w:t>
      </w:r>
      <w:r w:rsidR="001B0E2C" w:rsidRPr="0095175A">
        <w:rPr>
          <w:rFonts w:cs="Arial"/>
          <w:sz w:val="22"/>
          <w:szCs w:val="22"/>
        </w:rPr>
        <w:t xml:space="preserve"> efectuado</w:t>
      </w:r>
      <w:r w:rsidR="001B0E2C">
        <w:rPr>
          <w:rFonts w:cs="Arial"/>
          <w:sz w:val="22"/>
          <w:szCs w:val="22"/>
        </w:rPr>
        <w:t>, particularmente lo referido a los indicadores que muestran alguna desviación con respecto al apetito definido, y al respecto expone y atiende varias consultas de los señores Directores, sobre el estado actual de atención y las recomendaciones que sobre cada uno de los indicadores plantea el Comité de Riesgos.</w:t>
      </w:r>
    </w:p>
    <w:p w:rsidR="001B0E2C" w:rsidRDefault="001B0E2C" w:rsidP="001B0E2C">
      <w:pPr>
        <w:spacing w:line="360" w:lineRule="auto"/>
        <w:jc w:val="both"/>
        <w:rPr>
          <w:rFonts w:cs="Arial"/>
          <w:sz w:val="22"/>
          <w:szCs w:val="22"/>
        </w:rPr>
      </w:pPr>
    </w:p>
    <w:p w:rsidR="00EC627A" w:rsidRDefault="00EC627A" w:rsidP="00EC627A">
      <w:pPr>
        <w:spacing w:line="360" w:lineRule="auto"/>
        <w:jc w:val="both"/>
        <w:rPr>
          <w:rFonts w:cs="Arial"/>
          <w:iCs/>
          <w:sz w:val="22"/>
          <w:szCs w:val="22"/>
          <w:lang w:val="es-CR"/>
        </w:rPr>
      </w:pPr>
      <w:r w:rsidRPr="00A25DB7">
        <w:rPr>
          <w:rFonts w:cs="Arial"/>
          <w:sz w:val="22"/>
          <w:u w:val="single"/>
          <w:lang w:val="es-ES_tradnl"/>
        </w:rPr>
        <w:t xml:space="preserve">Minuto </w:t>
      </w:r>
      <w:r>
        <w:rPr>
          <w:rFonts w:cs="Arial"/>
          <w:sz w:val="22"/>
          <w:u w:val="single"/>
          <w:lang w:val="es-ES_tradnl"/>
        </w:rPr>
        <w:t>105</w:t>
      </w:r>
      <w:r w:rsidRPr="00A25DB7">
        <w:rPr>
          <w:rFonts w:cs="Arial"/>
          <w:sz w:val="22"/>
          <w:u w:val="single"/>
          <w:lang w:val="es-ES_tradnl"/>
        </w:rPr>
        <w:t>:</w:t>
      </w:r>
      <w:r>
        <w:rPr>
          <w:rFonts w:cs="Arial"/>
          <w:sz w:val="22"/>
          <w:u w:val="single"/>
          <w:lang w:val="es-ES_tradnl"/>
        </w:rPr>
        <w:t>00</w:t>
      </w:r>
      <w:r>
        <w:rPr>
          <w:rFonts w:cs="Arial"/>
          <w:sz w:val="22"/>
          <w:lang w:val="es-ES_tradnl"/>
        </w:rPr>
        <w:t xml:space="preserve"> Conocido y suficientemente discutido el referido informe, se concuerda en la pertinencia de acoger las recomendaciones del Comité de Riesgos, estableciendo</w:t>
      </w:r>
      <w:r w:rsidR="007902F4">
        <w:rPr>
          <w:rFonts w:cs="Arial"/>
          <w:sz w:val="22"/>
          <w:lang w:val="es-ES_tradnl"/>
        </w:rPr>
        <w:t xml:space="preserve"> un 95% para </w:t>
      </w:r>
      <w:r w:rsidR="007902F4" w:rsidRPr="007902F4">
        <w:rPr>
          <w:rFonts w:cs="Arial"/>
          <w:sz w:val="22"/>
          <w:lang w:val="es-CR"/>
        </w:rPr>
        <w:t>el límite de</w:t>
      </w:r>
      <w:r w:rsidR="007902F4">
        <w:rPr>
          <w:rFonts w:cs="Arial"/>
          <w:sz w:val="22"/>
          <w:lang w:val="es-CR"/>
        </w:rPr>
        <w:t>l</w:t>
      </w:r>
      <w:r w:rsidR="007902F4" w:rsidRPr="007902F4">
        <w:rPr>
          <w:rFonts w:cs="Arial"/>
          <w:sz w:val="22"/>
          <w:lang w:val="es-CR"/>
        </w:rPr>
        <w:t xml:space="preserve"> apetito establecido para el indicador de </w:t>
      </w:r>
      <w:r w:rsidR="007902F4" w:rsidRPr="007902F4">
        <w:rPr>
          <w:rFonts w:cs="Arial"/>
          <w:i/>
          <w:iCs/>
          <w:sz w:val="22"/>
          <w:lang w:val="es-CR"/>
        </w:rPr>
        <w:t>Calificación de satisfacción de beneficiarios finales</w:t>
      </w:r>
      <w:r w:rsidR="007902F4" w:rsidRPr="007902F4">
        <w:rPr>
          <w:rFonts w:cs="Arial"/>
          <w:iCs/>
          <w:sz w:val="22"/>
          <w:lang w:val="es-CR"/>
        </w:rPr>
        <w:t xml:space="preserve"> </w:t>
      </w:r>
      <w:r w:rsidR="007902F4">
        <w:rPr>
          <w:rFonts w:cs="Arial"/>
          <w:iCs/>
          <w:sz w:val="22"/>
          <w:lang w:val="es-CR"/>
        </w:rPr>
        <w:t xml:space="preserve">y </w:t>
      </w:r>
      <w:r w:rsidR="007902F4" w:rsidRPr="007902F4">
        <w:rPr>
          <w:rFonts w:cs="Arial"/>
          <w:iCs/>
          <w:sz w:val="22"/>
          <w:lang w:val="es-CR"/>
        </w:rPr>
        <w:t>gira</w:t>
      </w:r>
      <w:r w:rsidR="007902F4">
        <w:rPr>
          <w:rFonts w:cs="Arial"/>
          <w:iCs/>
          <w:sz w:val="22"/>
          <w:lang w:val="es-CR"/>
        </w:rPr>
        <w:t>ndo</w:t>
      </w:r>
      <w:r w:rsidR="007902F4" w:rsidRPr="007902F4">
        <w:rPr>
          <w:rFonts w:cs="Arial"/>
          <w:iCs/>
          <w:sz w:val="22"/>
          <w:lang w:val="es-CR"/>
        </w:rPr>
        <w:t xml:space="preserve"> </w:t>
      </w:r>
      <w:r w:rsidR="007902F4">
        <w:rPr>
          <w:rFonts w:cs="Arial"/>
          <w:iCs/>
          <w:sz w:val="22"/>
          <w:lang w:val="es-CR"/>
        </w:rPr>
        <w:t xml:space="preserve">instrucciones a la </w:t>
      </w:r>
      <w:r w:rsidR="007902F4" w:rsidRPr="007902F4">
        <w:rPr>
          <w:rFonts w:cs="Arial"/>
          <w:iCs/>
          <w:sz w:val="22"/>
          <w:szCs w:val="22"/>
          <w:lang w:val="es-CR"/>
        </w:rPr>
        <w:t>Administración</w:t>
      </w:r>
      <w:r w:rsidR="007902F4">
        <w:rPr>
          <w:rFonts w:cs="Arial"/>
          <w:iCs/>
          <w:sz w:val="22"/>
          <w:szCs w:val="22"/>
          <w:lang w:val="es-CR"/>
        </w:rPr>
        <w:t xml:space="preserve"> para que atienda las recomendaciones planteadas a la </w:t>
      </w:r>
      <w:r w:rsidR="007902F4" w:rsidRPr="007902F4">
        <w:rPr>
          <w:rFonts w:cs="Arial"/>
          <w:iCs/>
          <w:sz w:val="22"/>
          <w:szCs w:val="22"/>
          <w:lang w:val="es-CR"/>
        </w:rPr>
        <w:t>Gerencia General</w:t>
      </w:r>
      <w:r w:rsidR="007902F4">
        <w:rPr>
          <w:rFonts w:cs="Arial"/>
          <w:iCs/>
          <w:sz w:val="22"/>
          <w:szCs w:val="22"/>
          <w:lang w:val="es-CR"/>
        </w:rPr>
        <w:t xml:space="preserve">, debiendo informar a esta Junta Directiva, sobre los resultados del análisis que realice (según la recomendación N° 6) sobre las disposiciones </w:t>
      </w:r>
      <w:r w:rsidR="007902F4" w:rsidRPr="007902F4">
        <w:rPr>
          <w:rFonts w:cs="Arial"/>
          <w:iCs/>
          <w:sz w:val="22"/>
          <w:szCs w:val="22"/>
          <w:lang w:val="es-CR"/>
        </w:rPr>
        <w:t>gerenciales comunicadas mediante la nota GG-0817-2004</w:t>
      </w:r>
      <w:r w:rsidR="007902F4">
        <w:rPr>
          <w:rFonts w:cs="Arial"/>
          <w:iCs/>
          <w:sz w:val="22"/>
          <w:szCs w:val="22"/>
          <w:lang w:val="es-CR"/>
        </w:rPr>
        <w:t xml:space="preserve">.  Lo anterior, según se consigna en el </w:t>
      </w:r>
      <w:r w:rsidR="007902F4" w:rsidRPr="00400A1A">
        <w:rPr>
          <w:rFonts w:cs="Arial"/>
          <w:b/>
          <w:iCs/>
          <w:sz w:val="22"/>
          <w:szCs w:val="22"/>
          <w:lang w:val="es-CR"/>
        </w:rPr>
        <w:t>Acuerdo N° 3</w:t>
      </w:r>
      <w:r w:rsidR="007902F4">
        <w:rPr>
          <w:rFonts w:cs="Arial"/>
          <w:iCs/>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C2D47" w:rsidRPr="00EC2D47">
        <w:rPr>
          <w:rFonts w:cs="Arial"/>
          <w:b/>
          <w:sz w:val="22"/>
          <w:szCs w:val="22"/>
          <w:u w:val="single"/>
          <w:lang w:val="es-ES_tradnl"/>
        </w:rPr>
        <w:t>Resultados de la autoevaluación del Comité de Riesgos, periodo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7010F8">
        <w:rPr>
          <w:rFonts w:cs="Arial"/>
          <w:sz w:val="22"/>
          <w:u w:val="single"/>
          <w:lang w:val="es-ES_tradnl"/>
        </w:rPr>
        <w:t>109</w:t>
      </w:r>
      <w:r w:rsidRPr="0039311E">
        <w:rPr>
          <w:rFonts w:cs="Arial"/>
          <w:sz w:val="22"/>
          <w:u w:val="single"/>
          <w:lang w:val="es-ES_tradnl"/>
        </w:rPr>
        <w:t>:</w:t>
      </w:r>
      <w:r w:rsidR="007010F8">
        <w:rPr>
          <w:rFonts w:cs="Arial"/>
          <w:sz w:val="22"/>
          <w:u w:val="single"/>
          <w:lang w:val="es-ES_tradnl"/>
        </w:rPr>
        <w:t>45</w:t>
      </w:r>
      <w:r>
        <w:rPr>
          <w:rFonts w:cs="Arial"/>
          <w:sz w:val="22"/>
          <w:lang w:val="es-ES_tradnl"/>
        </w:rPr>
        <w:t xml:space="preserve"> Se conoce el oficio </w:t>
      </w:r>
      <w:r w:rsidR="00295DDB">
        <w:rPr>
          <w:rFonts w:cs="Arial"/>
          <w:sz w:val="22"/>
          <w:lang w:val="es-ES_tradnl"/>
        </w:rPr>
        <w:t xml:space="preserve">CR-IN-007-2019 del 15 de marzo de 2019, mediante el cual, de conformidad con lo establecido en el artículo 21 del Código de Gobierno Corporativo del BANHVI y el artículo 4° del Reglamento General para la </w:t>
      </w:r>
      <w:r w:rsidR="00295DDB" w:rsidRPr="00295DDB">
        <w:rPr>
          <w:rFonts w:cs="Arial"/>
          <w:sz w:val="22"/>
          <w:szCs w:val="22"/>
          <w:lang w:val="es-ES_tradnl"/>
        </w:rPr>
        <w:t>Administración</w:t>
      </w:r>
      <w:r w:rsidR="00295DDB">
        <w:rPr>
          <w:rFonts w:cs="Arial"/>
          <w:sz w:val="22"/>
          <w:szCs w:val="22"/>
          <w:lang w:val="es-ES_tradnl"/>
        </w:rPr>
        <w:t xml:space="preserve"> de Riesgos, el </w:t>
      </w:r>
      <w:r w:rsidR="00295DDB">
        <w:rPr>
          <w:rFonts w:cs="Arial"/>
          <w:sz w:val="22"/>
          <w:lang w:val="es-ES_tradnl"/>
        </w:rPr>
        <w:t xml:space="preserve">Comité de Riegos somete a la consideración de esta </w:t>
      </w:r>
      <w:r w:rsidR="00295DDB" w:rsidRPr="00295DDB">
        <w:rPr>
          <w:rFonts w:cs="Arial"/>
          <w:sz w:val="22"/>
          <w:szCs w:val="22"/>
          <w:lang w:val="es-ES_tradnl"/>
        </w:rPr>
        <w:t>Junta Directiva</w:t>
      </w:r>
      <w:r w:rsidR="00295DDB">
        <w:rPr>
          <w:rFonts w:cs="Arial"/>
          <w:sz w:val="22"/>
          <w:szCs w:val="22"/>
          <w:lang w:val="es-ES_tradnl"/>
        </w:rPr>
        <w:t>, los resultados de la autoevaluación de dicho órgano, correspondiente al período 2018.  Lo anterior, según fue conocido por ese Comité en su sesión N° 03-2019 del pasado 11 de marzo.  Dicho documento se adjunta al expediente del acta.</w:t>
      </w:r>
    </w:p>
    <w:p w:rsidR="00295DDB" w:rsidRDefault="00295DDB" w:rsidP="009D03FE">
      <w:pPr>
        <w:spacing w:line="360" w:lineRule="auto"/>
        <w:jc w:val="both"/>
        <w:rPr>
          <w:rFonts w:cs="Arial"/>
          <w:sz w:val="22"/>
          <w:szCs w:val="22"/>
          <w:lang w:val="es-ES_tradnl"/>
        </w:rPr>
      </w:pPr>
    </w:p>
    <w:p w:rsidR="00295DDB" w:rsidRPr="007010F8" w:rsidRDefault="00295DDB" w:rsidP="009D03FE">
      <w:pPr>
        <w:spacing w:line="360" w:lineRule="auto"/>
        <w:jc w:val="both"/>
        <w:rPr>
          <w:rFonts w:cs="Arial"/>
          <w:sz w:val="22"/>
          <w:u w:val="single"/>
          <w:lang w:val="es-ES_tradnl"/>
        </w:rPr>
      </w:pPr>
      <w:r>
        <w:rPr>
          <w:rFonts w:cs="Arial"/>
          <w:sz w:val="22"/>
          <w:szCs w:val="22"/>
          <w:lang w:val="es-ES_tradnl"/>
        </w:rPr>
        <w:t>La licenciada Loría Ruiz expone el contenido del citado informe, cuya calificación global se estimó en un 88%, así como los aspectos más relevantes del respectivo plan para atender las oportunidades de mejora identificadas.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295DDB">
        <w:rPr>
          <w:rFonts w:cs="Arial"/>
          <w:sz w:val="22"/>
          <w:u w:val="single"/>
          <w:lang w:val="es-ES_tradnl"/>
        </w:rPr>
        <w:t>115</w:t>
      </w:r>
      <w:r w:rsidRPr="00A25DB7">
        <w:rPr>
          <w:rFonts w:cs="Arial"/>
          <w:sz w:val="22"/>
          <w:u w:val="single"/>
          <w:lang w:val="es-ES_tradnl"/>
        </w:rPr>
        <w:t>:</w:t>
      </w:r>
      <w:r w:rsidR="00295DDB">
        <w:rPr>
          <w:rFonts w:cs="Arial"/>
          <w:sz w:val="22"/>
          <w:u w:val="single"/>
          <w:lang w:val="es-ES_tradnl"/>
        </w:rPr>
        <w:t>30</w:t>
      </w:r>
      <w:r>
        <w:rPr>
          <w:rFonts w:cs="Arial"/>
          <w:sz w:val="22"/>
          <w:lang w:val="es-ES_tradnl"/>
        </w:rPr>
        <w:t xml:space="preserve"> </w:t>
      </w:r>
      <w:r w:rsidR="00295DDB">
        <w:rPr>
          <w:rFonts w:cs="Arial"/>
          <w:sz w:val="22"/>
          <w:lang w:val="es-ES_tradnl"/>
        </w:rPr>
        <w:t xml:space="preserve">La </w:t>
      </w:r>
      <w:r w:rsidR="00295DDB" w:rsidRPr="00295DDB">
        <w:rPr>
          <w:rFonts w:cs="Arial"/>
          <w:sz w:val="22"/>
          <w:szCs w:val="22"/>
          <w:lang w:val="es-ES_tradnl"/>
        </w:rPr>
        <w:t xml:space="preserve">Junta Directiva </w:t>
      </w:r>
      <w:r w:rsidR="00295DDB">
        <w:rPr>
          <w:rFonts w:cs="Arial"/>
          <w:sz w:val="22"/>
          <w:szCs w:val="22"/>
          <w:lang w:val="es-ES_tradnl"/>
        </w:rPr>
        <w:t>da por conocido el referido informe del Comité de Riesgos.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EC2D47" w:rsidRPr="00EC2D47">
        <w:rPr>
          <w:rFonts w:cs="Arial"/>
          <w:b/>
          <w:sz w:val="22"/>
          <w:szCs w:val="22"/>
          <w:u w:val="single"/>
          <w:lang w:val="es-ES_tradnl"/>
        </w:rPr>
        <w:t>Informe sobre los principales temas tratados por el Comité de Riesgos</w:t>
      </w:r>
    </w:p>
    <w:p w:rsidR="009D03FE" w:rsidRDefault="009D03FE" w:rsidP="009D03FE">
      <w:pPr>
        <w:spacing w:line="360" w:lineRule="auto"/>
        <w:jc w:val="both"/>
        <w:rPr>
          <w:rFonts w:cs="Arial"/>
          <w:sz w:val="22"/>
          <w:szCs w:val="22"/>
        </w:rPr>
      </w:pPr>
    </w:p>
    <w:p w:rsidR="00F9242D" w:rsidRPr="00BB615C" w:rsidRDefault="009D03FE" w:rsidP="00F9242D">
      <w:pPr>
        <w:spacing w:line="360" w:lineRule="auto"/>
        <w:jc w:val="both"/>
        <w:rPr>
          <w:rFonts w:cs="Arial"/>
          <w:sz w:val="22"/>
          <w:szCs w:val="22"/>
        </w:rPr>
      </w:pPr>
      <w:r w:rsidRPr="0039311E">
        <w:rPr>
          <w:rFonts w:cs="Arial"/>
          <w:sz w:val="22"/>
          <w:u w:val="single"/>
          <w:lang w:val="es-ES_tradnl"/>
        </w:rPr>
        <w:t xml:space="preserve">Minuto </w:t>
      </w:r>
      <w:r w:rsidR="00D91EA8">
        <w:rPr>
          <w:rFonts w:cs="Arial"/>
          <w:sz w:val="22"/>
          <w:u w:val="single"/>
          <w:lang w:val="es-ES_tradnl"/>
        </w:rPr>
        <w:t>116</w:t>
      </w:r>
      <w:r w:rsidRPr="0039311E">
        <w:rPr>
          <w:rFonts w:cs="Arial"/>
          <w:sz w:val="22"/>
          <w:u w:val="single"/>
          <w:lang w:val="es-ES_tradnl"/>
        </w:rPr>
        <w:t>:</w:t>
      </w:r>
      <w:r w:rsidR="00D91EA8">
        <w:rPr>
          <w:rFonts w:cs="Arial"/>
          <w:sz w:val="22"/>
          <w:u w:val="single"/>
          <w:lang w:val="es-ES_tradnl"/>
        </w:rPr>
        <w:t>10</w:t>
      </w:r>
      <w:r>
        <w:rPr>
          <w:rFonts w:cs="Arial"/>
          <w:sz w:val="22"/>
          <w:lang w:val="es-ES_tradnl"/>
        </w:rPr>
        <w:t xml:space="preserve"> Se conoce el oficio </w:t>
      </w:r>
      <w:r w:rsidR="00F9242D">
        <w:rPr>
          <w:rFonts w:cs="Arial"/>
          <w:sz w:val="22"/>
          <w:lang w:val="es-ES_tradnl"/>
        </w:rPr>
        <w:t>CR-IN01-002-2019</w:t>
      </w:r>
      <w:r w:rsidR="00F9242D" w:rsidRPr="00A26013">
        <w:rPr>
          <w:rFonts w:cs="Arial"/>
          <w:color w:val="000000"/>
          <w:sz w:val="22"/>
          <w:szCs w:val="22"/>
        </w:rPr>
        <w:t xml:space="preserve"> del </w:t>
      </w:r>
      <w:r w:rsidR="00F9242D">
        <w:rPr>
          <w:rFonts w:cs="Arial"/>
          <w:color w:val="000000"/>
          <w:sz w:val="22"/>
          <w:szCs w:val="22"/>
        </w:rPr>
        <w:t>08</w:t>
      </w:r>
      <w:r w:rsidR="00F9242D" w:rsidRPr="00A26013">
        <w:rPr>
          <w:rFonts w:cs="Arial"/>
          <w:color w:val="000000"/>
          <w:sz w:val="22"/>
          <w:szCs w:val="22"/>
        </w:rPr>
        <w:t xml:space="preserve"> de </w:t>
      </w:r>
      <w:r w:rsidR="00F9242D">
        <w:rPr>
          <w:rFonts w:cs="Arial"/>
          <w:color w:val="000000"/>
          <w:sz w:val="22"/>
          <w:szCs w:val="22"/>
        </w:rPr>
        <w:t>febrero</w:t>
      </w:r>
      <w:r w:rsidR="00F9242D" w:rsidRPr="00A26013">
        <w:rPr>
          <w:rFonts w:cs="Arial"/>
          <w:color w:val="000000"/>
          <w:sz w:val="22"/>
          <w:szCs w:val="22"/>
        </w:rPr>
        <w:t xml:space="preserve"> de 201</w:t>
      </w:r>
      <w:r w:rsidR="00F9242D">
        <w:rPr>
          <w:rFonts w:cs="Arial"/>
          <w:color w:val="000000"/>
          <w:sz w:val="22"/>
          <w:szCs w:val="22"/>
        </w:rPr>
        <w:t>9</w:t>
      </w:r>
      <w:r w:rsidR="00F9242D">
        <w:rPr>
          <w:rFonts w:cs="Arial"/>
          <w:sz w:val="22"/>
          <w:szCs w:val="22"/>
        </w:rPr>
        <w:t>, mediante el cual</w:t>
      </w:r>
      <w:r w:rsidR="00F9242D" w:rsidRPr="00BB615C">
        <w:rPr>
          <w:rFonts w:cs="Arial"/>
          <w:sz w:val="22"/>
          <w:szCs w:val="22"/>
        </w:rPr>
        <w:t xml:space="preserve">, atendiendo las disposiciones para la elaboración del informe de Gobierno Corporativo, el Comité de Riesgos </w:t>
      </w:r>
      <w:r w:rsidR="00F9242D">
        <w:rPr>
          <w:rFonts w:cs="Arial"/>
          <w:sz w:val="22"/>
          <w:szCs w:val="22"/>
        </w:rPr>
        <w:t xml:space="preserve">somete al conocimiento de esta Junta Directiva, </w:t>
      </w:r>
      <w:r w:rsidR="00F9242D" w:rsidRPr="00BB615C">
        <w:rPr>
          <w:rFonts w:cs="Arial"/>
          <w:sz w:val="22"/>
          <w:szCs w:val="22"/>
        </w:rPr>
        <w:t xml:space="preserve">el detalle de los principales temas tratados por ese Comité durante </w:t>
      </w:r>
      <w:r w:rsidR="00F9242D">
        <w:rPr>
          <w:rFonts w:cs="Arial"/>
          <w:sz w:val="22"/>
          <w:szCs w:val="22"/>
        </w:rPr>
        <w:t>el período del 01 de noviembre de 2018 y el 31 de enero de 2019</w:t>
      </w:r>
      <w:r w:rsidR="00F9242D" w:rsidRPr="00BB615C">
        <w:rPr>
          <w:rFonts w:cs="Arial"/>
          <w:sz w:val="22"/>
          <w:szCs w:val="22"/>
        </w:rPr>
        <w:t>.  Dicho documento se adjunta</w:t>
      </w:r>
      <w:r w:rsidR="00F9242D">
        <w:rPr>
          <w:rFonts w:cs="Arial"/>
          <w:sz w:val="22"/>
          <w:szCs w:val="22"/>
        </w:rPr>
        <w:t xml:space="preserve"> al expediente del acta</w:t>
      </w:r>
      <w:r w:rsidR="00F9242D" w:rsidRPr="00BB615C">
        <w:rPr>
          <w:rFonts w:cs="Arial"/>
          <w:sz w:val="22"/>
          <w:szCs w:val="22"/>
        </w:rPr>
        <w:t>.</w:t>
      </w:r>
    </w:p>
    <w:p w:rsidR="00F9242D" w:rsidRDefault="00F9242D" w:rsidP="00F9242D">
      <w:pPr>
        <w:spacing w:line="360" w:lineRule="auto"/>
        <w:jc w:val="both"/>
        <w:rPr>
          <w:rFonts w:cs="Arial"/>
          <w:sz w:val="22"/>
          <w:szCs w:val="22"/>
        </w:rPr>
      </w:pPr>
    </w:p>
    <w:p w:rsidR="00F9242D" w:rsidRDefault="00F9242D" w:rsidP="00F9242D">
      <w:pPr>
        <w:spacing w:line="360" w:lineRule="auto"/>
        <w:jc w:val="both"/>
        <w:rPr>
          <w:rFonts w:cs="Arial"/>
          <w:sz w:val="22"/>
          <w:szCs w:val="22"/>
        </w:rPr>
      </w:pPr>
      <w:r>
        <w:rPr>
          <w:rFonts w:cs="Arial"/>
          <w:sz w:val="22"/>
          <w:lang w:val="es-ES_tradnl"/>
        </w:rPr>
        <w:t>La licenciada Loría Ruiz expone los alcances del citado informe, haciendo</w:t>
      </w:r>
      <w:r w:rsidRPr="00BB615C">
        <w:rPr>
          <w:rFonts w:cs="Arial"/>
          <w:sz w:val="22"/>
          <w:szCs w:val="22"/>
        </w:rPr>
        <w:t xml:space="preserve"> énfasis en </w:t>
      </w:r>
      <w:r>
        <w:rPr>
          <w:rFonts w:cs="Arial"/>
          <w:sz w:val="22"/>
          <w:szCs w:val="22"/>
        </w:rPr>
        <w:t xml:space="preserve">aquellos </w:t>
      </w:r>
      <w:r w:rsidRPr="00BB615C">
        <w:rPr>
          <w:rFonts w:cs="Arial"/>
          <w:sz w:val="22"/>
          <w:szCs w:val="22"/>
        </w:rPr>
        <w:t xml:space="preserve">temas que fueron analizados por el Comité de Riesgos y que, en razón de su naturaleza y propósito, no fueron del conocimiento de esta Junta Directiva en el último </w:t>
      </w:r>
      <w:r>
        <w:rPr>
          <w:rFonts w:cs="Arial"/>
          <w:sz w:val="22"/>
          <w:szCs w:val="22"/>
        </w:rPr>
        <w:t>trimestre</w:t>
      </w:r>
      <w:r w:rsidRPr="00BB615C">
        <w:rPr>
          <w:rFonts w:cs="Arial"/>
          <w:sz w:val="22"/>
          <w:szCs w:val="22"/>
        </w:rPr>
        <w:t>, particularmente los relacionados con</w:t>
      </w:r>
      <w:r w:rsidRPr="008E54BC">
        <w:rPr>
          <w:rFonts w:cs="Arial"/>
          <w:sz w:val="22"/>
          <w:szCs w:val="22"/>
        </w:rPr>
        <w:t xml:space="preserve"> </w:t>
      </w:r>
      <w:r>
        <w:rPr>
          <w:rFonts w:cs="Arial"/>
          <w:sz w:val="22"/>
          <w:szCs w:val="22"/>
        </w:rPr>
        <w:t xml:space="preserve">el proceso de gestión de riesgos del BANHVI, </w:t>
      </w:r>
      <w:r w:rsidR="006A185F">
        <w:rPr>
          <w:rFonts w:cs="Arial"/>
          <w:sz w:val="22"/>
          <w:szCs w:val="22"/>
        </w:rPr>
        <w:t xml:space="preserve">la evaluación del desempeño de la Oficial de Riesgos, el plan de implementación del Acuerdo SUGEF 18-16, el criterio sobre la independencia del Oficial de Riesgos, la herramienta para el cálculo de indicadores de riesgos, el seguimiento a los acuerdos del Comité, los resultados de la evaluación del perfil de riesgo de los deudores del BANHVI, el plan de trabajo de la Unidad de Riesgos y la política para la reprogramación de los planes de mitigación de riesgos. </w:t>
      </w:r>
    </w:p>
    <w:p w:rsidR="00F9242D" w:rsidRDefault="00F9242D" w:rsidP="00F9242D">
      <w:pPr>
        <w:spacing w:line="360" w:lineRule="auto"/>
        <w:jc w:val="both"/>
        <w:rPr>
          <w:rFonts w:cs="Arial"/>
          <w:sz w:val="22"/>
          <w:szCs w:val="22"/>
        </w:rPr>
      </w:pPr>
    </w:p>
    <w:p w:rsidR="006A185F" w:rsidRDefault="006A185F" w:rsidP="006A185F">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123</w:t>
      </w:r>
      <w:r w:rsidRPr="00A25DB7">
        <w:rPr>
          <w:rFonts w:cs="Arial"/>
          <w:sz w:val="22"/>
          <w:u w:val="single"/>
          <w:lang w:val="es-ES_tradnl"/>
        </w:rPr>
        <w:t>:</w:t>
      </w:r>
      <w:r>
        <w:rPr>
          <w:rFonts w:cs="Arial"/>
          <w:sz w:val="22"/>
          <w:u w:val="single"/>
          <w:lang w:val="es-ES_tradnl"/>
        </w:rPr>
        <w:t>10</w:t>
      </w:r>
      <w:r>
        <w:rPr>
          <w:rFonts w:cs="Arial"/>
          <w:sz w:val="22"/>
          <w:lang w:val="es-ES_tradnl"/>
        </w:rPr>
        <w:t xml:space="preserve"> Conocido y suficientemente discutido el referido informe</w:t>
      </w:r>
      <w:r w:rsidRPr="006A185F">
        <w:rPr>
          <w:rFonts w:cs="Arial"/>
          <w:sz w:val="22"/>
          <w:szCs w:val="22"/>
        </w:rPr>
        <w:t xml:space="preserve"> </w:t>
      </w:r>
      <w:r>
        <w:rPr>
          <w:rFonts w:cs="Arial"/>
          <w:sz w:val="22"/>
          <w:szCs w:val="22"/>
        </w:rPr>
        <w:t xml:space="preserve">sobre los </w:t>
      </w:r>
      <w:r w:rsidRPr="00BB615C">
        <w:rPr>
          <w:rFonts w:cs="Arial"/>
          <w:sz w:val="22"/>
          <w:szCs w:val="22"/>
        </w:rPr>
        <w:t xml:space="preserve">temas tratados por </w:t>
      </w:r>
      <w:r>
        <w:rPr>
          <w:rFonts w:cs="Arial"/>
          <w:sz w:val="22"/>
          <w:szCs w:val="22"/>
        </w:rPr>
        <w:t xml:space="preserve">el </w:t>
      </w:r>
      <w:r w:rsidRPr="00BB615C">
        <w:rPr>
          <w:rFonts w:cs="Arial"/>
          <w:sz w:val="22"/>
          <w:szCs w:val="22"/>
        </w:rPr>
        <w:t>Comité</w:t>
      </w:r>
      <w:r>
        <w:rPr>
          <w:rFonts w:cs="Arial"/>
          <w:sz w:val="22"/>
          <w:szCs w:val="22"/>
        </w:rPr>
        <w:t xml:space="preserve"> de Riesgos</w:t>
      </w:r>
      <w:r>
        <w:rPr>
          <w:rFonts w:cs="Arial"/>
          <w:sz w:val="22"/>
          <w:lang w:val="es-ES_tradnl"/>
        </w:rPr>
        <w:t xml:space="preserve">, la </w:t>
      </w:r>
      <w:r w:rsidRPr="006A185F">
        <w:rPr>
          <w:rFonts w:cs="Arial"/>
          <w:sz w:val="22"/>
          <w:szCs w:val="22"/>
          <w:lang w:val="es-ES_tradnl"/>
        </w:rPr>
        <w:t>Junta Directiva</w:t>
      </w:r>
      <w:r>
        <w:rPr>
          <w:rFonts w:cs="Arial"/>
          <w:sz w:val="22"/>
          <w:szCs w:val="22"/>
          <w:lang w:val="es-ES_tradnl"/>
        </w:rPr>
        <w:t xml:space="preserve"> lo da por conocido.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EC2D47" w:rsidRPr="00EC2D47">
        <w:rPr>
          <w:rFonts w:cs="Arial"/>
          <w:b/>
          <w:sz w:val="22"/>
          <w:szCs w:val="22"/>
          <w:u w:val="single"/>
          <w:lang w:val="es-ES_tradnl"/>
        </w:rPr>
        <w:t>Informe sobre el programa de capacitación para los miembros de la Junta Directiva y del  Comité de Riesgos, en materia de riesgos financieros y operativos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6A185F">
        <w:rPr>
          <w:rFonts w:cs="Arial"/>
          <w:sz w:val="22"/>
          <w:u w:val="single"/>
          <w:lang w:val="es-ES_tradnl"/>
        </w:rPr>
        <w:t>123</w:t>
      </w:r>
      <w:r w:rsidRPr="0039311E">
        <w:rPr>
          <w:rFonts w:cs="Arial"/>
          <w:sz w:val="22"/>
          <w:u w:val="single"/>
          <w:lang w:val="es-ES_tradnl"/>
        </w:rPr>
        <w:t>:</w:t>
      </w:r>
      <w:r w:rsidR="00F13E18">
        <w:rPr>
          <w:rFonts w:cs="Arial"/>
          <w:sz w:val="22"/>
          <w:u w:val="single"/>
          <w:lang w:val="es-ES_tradnl"/>
        </w:rPr>
        <w:t>25</w:t>
      </w:r>
      <w:r>
        <w:rPr>
          <w:rFonts w:cs="Arial"/>
          <w:sz w:val="22"/>
          <w:lang w:val="es-ES_tradnl"/>
        </w:rPr>
        <w:t xml:space="preserve"> Se conoce el oficio </w:t>
      </w:r>
      <w:r w:rsidR="006A185F">
        <w:rPr>
          <w:rFonts w:cs="Arial"/>
          <w:sz w:val="22"/>
          <w:lang w:val="es-ES_tradnl"/>
        </w:rPr>
        <w:t xml:space="preserve">GG-ME-0369-2019 del 05 de abril de 2019, mediante el cual, atendiendo lo dispuesto en el acuerdo N° 5 de la sesión 20-2019 del 11 de marzo de 2019, la </w:t>
      </w:r>
      <w:r w:rsidR="006A185F" w:rsidRPr="006A185F">
        <w:rPr>
          <w:rFonts w:cs="Arial"/>
          <w:sz w:val="22"/>
          <w:szCs w:val="22"/>
          <w:lang w:val="es-ES_tradnl"/>
        </w:rPr>
        <w:t>Gerencia General</w:t>
      </w:r>
      <w:r w:rsidR="006A185F">
        <w:rPr>
          <w:rFonts w:cs="Arial"/>
          <w:sz w:val="22"/>
          <w:szCs w:val="22"/>
          <w:lang w:val="es-ES_tradnl"/>
        </w:rPr>
        <w:t xml:space="preserve"> remite el informe UR</w:t>
      </w:r>
      <w:r w:rsidR="007F4A1F">
        <w:rPr>
          <w:rFonts w:cs="Arial"/>
          <w:sz w:val="22"/>
          <w:szCs w:val="22"/>
          <w:lang w:val="es-ES_tradnl"/>
        </w:rPr>
        <w:t xml:space="preserve">-ME-032-2019 del Comité de Riesgos, que </w:t>
      </w:r>
      <w:r w:rsidR="007F4A1F">
        <w:rPr>
          <w:rFonts w:cs="Arial"/>
          <w:sz w:val="22"/>
          <w:szCs w:val="22"/>
          <w:lang w:val="es-ES_tradnl"/>
        </w:rPr>
        <w:lastRenderedPageBreak/>
        <w:t xml:space="preserve">contiene el criterio y recomendación de dicho Comité sobre la propuesta de programa de capacitación en el curso “Riesgos financieros y operativos para juntas directivas y comités de riesgos (PJD)”, a ser impartido por </w:t>
      </w:r>
      <w:r w:rsidR="00E67E8F">
        <w:rPr>
          <w:rFonts w:cs="Arial"/>
          <w:sz w:val="22"/>
          <w:szCs w:val="22"/>
          <w:lang w:val="es-ES_tradnl"/>
        </w:rPr>
        <w:t>la Escuela de Economía de la Universidad de Costa Rica.  Dichos documentos se adjuntan al expediente del acta.</w:t>
      </w:r>
    </w:p>
    <w:p w:rsidR="00E67E8F" w:rsidRDefault="00E67E8F" w:rsidP="009D03FE">
      <w:pPr>
        <w:spacing w:line="360" w:lineRule="auto"/>
        <w:jc w:val="both"/>
        <w:rPr>
          <w:rFonts w:cs="Arial"/>
          <w:sz w:val="22"/>
          <w:szCs w:val="22"/>
          <w:lang w:val="es-ES_tradnl"/>
        </w:rPr>
      </w:pPr>
    </w:p>
    <w:p w:rsidR="00E67E8F" w:rsidRDefault="00E67E8F" w:rsidP="009D03FE">
      <w:pPr>
        <w:spacing w:line="360" w:lineRule="auto"/>
        <w:jc w:val="both"/>
        <w:rPr>
          <w:rFonts w:cs="Arial"/>
          <w:sz w:val="22"/>
          <w:lang w:val="es-ES_tradnl"/>
        </w:rPr>
      </w:pPr>
      <w:r>
        <w:rPr>
          <w:rFonts w:cs="Arial"/>
          <w:sz w:val="22"/>
          <w:szCs w:val="22"/>
          <w:lang w:val="es-ES_tradnl"/>
        </w:rPr>
        <w:t xml:space="preserve">La licenciada Loría Ruiz expone el contenido del referido informe, </w:t>
      </w:r>
      <w:r w:rsidR="00F13E18">
        <w:rPr>
          <w:rFonts w:cs="Arial"/>
          <w:sz w:val="22"/>
          <w:szCs w:val="22"/>
          <w:lang w:val="es-ES_tradnl"/>
        </w:rPr>
        <w:t>destacando los temas relacionados con la forma de contratación y el programa del curso, así como el detalle de las recomendaciones que se desglosan en el citado documento.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E079A">
        <w:rPr>
          <w:rFonts w:cs="Arial"/>
          <w:sz w:val="22"/>
          <w:u w:val="single"/>
          <w:lang w:val="es-ES_tradnl"/>
        </w:rPr>
        <w:t>135</w:t>
      </w:r>
      <w:r w:rsidRPr="00A25DB7">
        <w:rPr>
          <w:rFonts w:cs="Arial"/>
          <w:sz w:val="22"/>
          <w:u w:val="single"/>
          <w:lang w:val="es-ES_tradnl"/>
        </w:rPr>
        <w:t>:</w:t>
      </w:r>
      <w:r w:rsidR="005E079A">
        <w:rPr>
          <w:rFonts w:cs="Arial"/>
          <w:sz w:val="22"/>
          <w:u w:val="single"/>
          <w:lang w:val="es-ES_tradnl"/>
        </w:rPr>
        <w:t>00</w:t>
      </w:r>
      <w:r>
        <w:rPr>
          <w:rFonts w:cs="Arial"/>
          <w:sz w:val="22"/>
          <w:lang w:val="es-ES_tradnl"/>
        </w:rPr>
        <w:t xml:space="preserve"> </w:t>
      </w:r>
      <w:r w:rsidR="005E079A">
        <w:rPr>
          <w:rFonts w:cs="Arial"/>
          <w:sz w:val="22"/>
          <w:lang w:val="es-ES_tradnl"/>
        </w:rPr>
        <w:t xml:space="preserve">Conocido y suficientemente discutido el referido informe, se concuerda en la pertinencia de acoger las recomendaciones del Comité de Riesgos, con el fin de que la mayoría de los miembros de este Órgano Colegiado y los funcionarios involucrados en el tema, se puedan capacitar dentro en el menor plazo posible.  Lo anterior, según se consigna en el </w:t>
      </w:r>
      <w:r w:rsidR="005E079A" w:rsidRPr="005E079A">
        <w:rPr>
          <w:rFonts w:cs="Arial"/>
          <w:b/>
          <w:sz w:val="22"/>
          <w:lang w:val="es-ES_tradnl"/>
        </w:rPr>
        <w:t>Acuerdo N° 4</w:t>
      </w:r>
      <w:r w:rsidR="005E079A">
        <w:rPr>
          <w:rFonts w:cs="Arial"/>
          <w:sz w:val="22"/>
          <w:lang w:val="es-ES_tradnl"/>
        </w:rPr>
        <w:t xml:space="preserve"> que se anexa a esta minuta.  Acto seguido, se retira de la sesión la licenciada Loría Ruiz.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EC2D47" w:rsidRPr="00EC2D47">
        <w:rPr>
          <w:rFonts w:cs="Arial"/>
          <w:b/>
          <w:sz w:val="22"/>
          <w:szCs w:val="22"/>
          <w:u w:val="single"/>
          <w:lang w:val="es-ES_tradnl"/>
        </w:rPr>
        <w:t>Resultados de la autoevaluación del Comité de Auditoría, correspondiente al período 2018</w:t>
      </w:r>
    </w:p>
    <w:p w:rsidR="009D03FE" w:rsidRDefault="009D03FE" w:rsidP="009D03FE">
      <w:pPr>
        <w:spacing w:line="360" w:lineRule="auto"/>
        <w:jc w:val="both"/>
        <w:rPr>
          <w:rFonts w:cs="Arial"/>
          <w:sz w:val="22"/>
          <w:szCs w:val="22"/>
        </w:rPr>
      </w:pPr>
    </w:p>
    <w:p w:rsidR="008B569D" w:rsidRDefault="009D03FE" w:rsidP="008B569D">
      <w:pPr>
        <w:spacing w:line="360" w:lineRule="auto"/>
        <w:jc w:val="both"/>
        <w:rPr>
          <w:rFonts w:cs="Arial"/>
          <w:sz w:val="22"/>
          <w:szCs w:val="22"/>
          <w:lang w:val="es-ES_tradnl"/>
        </w:rPr>
      </w:pPr>
      <w:r w:rsidRPr="0039311E">
        <w:rPr>
          <w:rFonts w:cs="Arial"/>
          <w:sz w:val="22"/>
          <w:u w:val="single"/>
          <w:lang w:val="es-ES_tradnl"/>
        </w:rPr>
        <w:t xml:space="preserve">Minuto </w:t>
      </w:r>
      <w:r w:rsidR="008B569D">
        <w:rPr>
          <w:rFonts w:cs="Arial"/>
          <w:sz w:val="22"/>
          <w:u w:val="single"/>
          <w:lang w:val="es-ES_tradnl"/>
        </w:rPr>
        <w:t>136</w:t>
      </w:r>
      <w:r w:rsidRPr="0039311E">
        <w:rPr>
          <w:rFonts w:cs="Arial"/>
          <w:sz w:val="22"/>
          <w:u w:val="single"/>
          <w:lang w:val="es-ES_tradnl"/>
        </w:rPr>
        <w:t>:</w:t>
      </w:r>
      <w:r w:rsidR="008B569D">
        <w:rPr>
          <w:rFonts w:cs="Arial"/>
          <w:sz w:val="22"/>
          <w:u w:val="single"/>
          <w:lang w:val="es-ES_tradnl"/>
        </w:rPr>
        <w:t>30</w:t>
      </w:r>
      <w:r>
        <w:rPr>
          <w:rFonts w:cs="Arial"/>
          <w:sz w:val="22"/>
          <w:lang w:val="es-ES_tradnl"/>
        </w:rPr>
        <w:t xml:space="preserve"> Se conoce el oficio</w:t>
      </w:r>
      <w:r w:rsidR="008B569D">
        <w:rPr>
          <w:rFonts w:cs="Arial"/>
          <w:sz w:val="22"/>
          <w:lang w:val="es-ES_tradnl"/>
        </w:rPr>
        <w:t xml:space="preserve"> CABANHVI-07-2019 del 06 de marzo de 2019, mediante el cual, de conformidad con lo establecido en el Código de Gobierno Corporativo del BANHVI, </w:t>
      </w:r>
      <w:r w:rsidR="008B569D">
        <w:rPr>
          <w:rFonts w:cs="Arial"/>
          <w:sz w:val="22"/>
          <w:szCs w:val="22"/>
          <w:lang w:val="es-ES_tradnl"/>
        </w:rPr>
        <w:t xml:space="preserve">el </w:t>
      </w:r>
      <w:r w:rsidR="008B569D">
        <w:rPr>
          <w:rFonts w:cs="Arial"/>
          <w:sz w:val="22"/>
          <w:lang w:val="es-ES_tradnl"/>
        </w:rPr>
        <w:t xml:space="preserve">Comité de Auditoría somete a la consideración de esta </w:t>
      </w:r>
      <w:r w:rsidR="008B569D" w:rsidRPr="00295DDB">
        <w:rPr>
          <w:rFonts w:cs="Arial"/>
          <w:sz w:val="22"/>
          <w:szCs w:val="22"/>
          <w:lang w:val="es-ES_tradnl"/>
        </w:rPr>
        <w:t>Junta Directiva</w:t>
      </w:r>
      <w:r w:rsidR="008B569D">
        <w:rPr>
          <w:rFonts w:cs="Arial"/>
          <w:sz w:val="22"/>
          <w:szCs w:val="22"/>
          <w:lang w:val="es-ES_tradnl"/>
        </w:rPr>
        <w:t>, los resultados de la autoevaluación de dicho órgano, correspondiente al período 2018.  Lo anterior, según fue conocido por ese Comité en su sesión N° 02-2019 del pasado 21 de febrero.  Dicho documento se adjunta al expediente del acta.</w:t>
      </w:r>
    </w:p>
    <w:p w:rsidR="008B569D" w:rsidRDefault="008B569D" w:rsidP="008B569D">
      <w:pPr>
        <w:spacing w:line="360" w:lineRule="auto"/>
        <w:jc w:val="both"/>
        <w:rPr>
          <w:rFonts w:cs="Arial"/>
          <w:sz w:val="22"/>
          <w:szCs w:val="22"/>
          <w:lang w:val="es-ES_tradnl"/>
        </w:rPr>
      </w:pPr>
    </w:p>
    <w:p w:rsidR="008B569D" w:rsidRPr="007010F8" w:rsidRDefault="008B569D" w:rsidP="008B569D">
      <w:pPr>
        <w:spacing w:line="360" w:lineRule="auto"/>
        <w:jc w:val="both"/>
        <w:rPr>
          <w:rFonts w:cs="Arial"/>
          <w:sz w:val="22"/>
          <w:u w:val="single"/>
          <w:lang w:val="es-ES_tradnl"/>
        </w:rPr>
      </w:pPr>
      <w:r>
        <w:rPr>
          <w:rFonts w:cs="Arial"/>
          <w:sz w:val="22"/>
          <w:szCs w:val="22"/>
          <w:lang w:val="es-ES_tradnl"/>
        </w:rPr>
        <w:t>El licenciado González Zumbado expone el contenido del citado informe, cuya calificación global se estimó en un 8</w:t>
      </w:r>
      <w:r w:rsidR="008D3B9E">
        <w:rPr>
          <w:rFonts w:cs="Arial"/>
          <w:sz w:val="22"/>
          <w:szCs w:val="22"/>
          <w:lang w:val="es-ES_tradnl"/>
        </w:rPr>
        <w:t>6</w:t>
      </w:r>
      <w:r>
        <w:rPr>
          <w:rFonts w:cs="Arial"/>
          <w:sz w:val="22"/>
          <w:szCs w:val="22"/>
          <w:lang w:val="es-ES_tradnl"/>
        </w:rPr>
        <w:t>%, así como los aspectos más relevantes del respectivo plan para atender las oportunidades de mejora identificadas.</w:t>
      </w:r>
    </w:p>
    <w:p w:rsidR="008B569D" w:rsidRDefault="008B569D" w:rsidP="008B569D">
      <w:pPr>
        <w:spacing w:line="360" w:lineRule="auto"/>
        <w:jc w:val="both"/>
        <w:rPr>
          <w:rFonts w:cs="Arial"/>
          <w:sz w:val="22"/>
          <w:szCs w:val="22"/>
        </w:rPr>
      </w:pPr>
    </w:p>
    <w:p w:rsidR="008B569D" w:rsidRDefault="008B569D" w:rsidP="008B569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145</w:t>
      </w:r>
      <w:r w:rsidRPr="00A25DB7">
        <w:rPr>
          <w:rFonts w:cs="Arial"/>
          <w:sz w:val="22"/>
          <w:u w:val="single"/>
          <w:lang w:val="es-ES_tradnl"/>
        </w:rPr>
        <w:t>:</w:t>
      </w:r>
      <w:r>
        <w:rPr>
          <w:rFonts w:cs="Arial"/>
          <w:sz w:val="22"/>
          <w:u w:val="single"/>
          <w:lang w:val="es-ES_tradnl"/>
        </w:rPr>
        <w:t>30</w:t>
      </w:r>
      <w:r>
        <w:rPr>
          <w:rFonts w:cs="Arial"/>
          <w:sz w:val="22"/>
          <w:lang w:val="es-ES_tradnl"/>
        </w:rPr>
        <w:t xml:space="preserve"> La </w:t>
      </w:r>
      <w:r w:rsidRPr="00295DDB">
        <w:rPr>
          <w:rFonts w:cs="Arial"/>
          <w:sz w:val="22"/>
          <w:szCs w:val="22"/>
          <w:lang w:val="es-ES_tradnl"/>
        </w:rPr>
        <w:t xml:space="preserve">Junta Directiva </w:t>
      </w:r>
      <w:r>
        <w:rPr>
          <w:rFonts w:cs="Arial"/>
          <w:sz w:val="22"/>
          <w:szCs w:val="22"/>
          <w:lang w:val="es-ES_tradnl"/>
        </w:rPr>
        <w:t>da por conocido el referido informe del Comité de Auditoría.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EC2D47" w:rsidRPr="00EC2D47">
        <w:rPr>
          <w:rFonts w:cs="Arial"/>
          <w:b/>
          <w:sz w:val="22"/>
          <w:szCs w:val="22"/>
          <w:u w:val="single"/>
          <w:lang w:val="es-ES_tradnl"/>
        </w:rPr>
        <w:t>Resultados de la autoevaluación del Comité de Inversiones, correspondiente al período 2018</w:t>
      </w:r>
    </w:p>
    <w:p w:rsidR="009D03FE" w:rsidRDefault="009D03FE" w:rsidP="009D03FE">
      <w:pPr>
        <w:spacing w:line="360" w:lineRule="auto"/>
        <w:jc w:val="both"/>
        <w:rPr>
          <w:rFonts w:cs="Arial"/>
          <w:sz w:val="22"/>
          <w:szCs w:val="22"/>
        </w:rPr>
      </w:pPr>
    </w:p>
    <w:p w:rsidR="008D3B9E" w:rsidRDefault="008D3B9E" w:rsidP="008D3B9E">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0679EA">
        <w:rPr>
          <w:rFonts w:cs="Arial"/>
          <w:sz w:val="22"/>
          <w:u w:val="single"/>
          <w:lang w:val="es-ES_tradnl"/>
        </w:rPr>
        <w:t>46</w:t>
      </w:r>
      <w:r w:rsidRPr="0039311E">
        <w:rPr>
          <w:rFonts w:cs="Arial"/>
          <w:sz w:val="22"/>
          <w:u w:val="single"/>
          <w:lang w:val="es-ES_tradnl"/>
        </w:rPr>
        <w:t>:</w:t>
      </w:r>
      <w:r w:rsidR="000679EA">
        <w:rPr>
          <w:rFonts w:cs="Arial"/>
          <w:sz w:val="22"/>
          <w:u w:val="single"/>
          <w:lang w:val="es-ES_tradnl"/>
        </w:rPr>
        <w:t>4</w:t>
      </w:r>
      <w:r>
        <w:rPr>
          <w:rFonts w:cs="Arial"/>
          <w:sz w:val="22"/>
          <w:u w:val="single"/>
          <w:lang w:val="es-ES_tradnl"/>
        </w:rPr>
        <w:t>0</w:t>
      </w:r>
      <w:r>
        <w:rPr>
          <w:rFonts w:cs="Arial"/>
          <w:sz w:val="22"/>
          <w:lang w:val="es-ES_tradnl"/>
        </w:rPr>
        <w:t xml:space="preserve"> Se conoce el oficio </w:t>
      </w:r>
      <w:r w:rsidR="000679EA">
        <w:rPr>
          <w:rFonts w:cs="Arial"/>
          <w:sz w:val="22"/>
          <w:lang w:val="es-ES_tradnl"/>
        </w:rPr>
        <w:t>GG-ME-0334-2019 del 02 de abril de 2019</w:t>
      </w:r>
      <w:r>
        <w:rPr>
          <w:rFonts w:cs="Arial"/>
          <w:sz w:val="22"/>
          <w:lang w:val="es-ES_tradnl"/>
        </w:rPr>
        <w:t xml:space="preserve">, mediante el cual, de conformidad con lo establecido en el Código de Gobierno Corporativo del BANHVI, </w:t>
      </w:r>
      <w:r w:rsidR="000679EA">
        <w:rPr>
          <w:rFonts w:cs="Arial"/>
          <w:sz w:val="22"/>
          <w:lang w:val="es-ES_tradnl"/>
        </w:rPr>
        <w:t xml:space="preserve">la </w:t>
      </w:r>
      <w:r w:rsidR="000679EA" w:rsidRPr="000679EA">
        <w:rPr>
          <w:rFonts w:cs="Arial"/>
          <w:sz w:val="22"/>
          <w:szCs w:val="22"/>
          <w:lang w:val="es-ES_tradnl"/>
        </w:rPr>
        <w:t>Gerencia General</w:t>
      </w:r>
      <w:r w:rsidR="000679EA">
        <w:rPr>
          <w:rFonts w:cs="Arial"/>
          <w:sz w:val="22"/>
          <w:szCs w:val="22"/>
          <w:lang w:val="es-ES_tradnl"/>
        </w:rPr>
        <w:t xml:space="preserve"> </w:t>
      </w:r>
      <w:r w:rsidR="000679EA">
        <w:rPr>
          <w:rFonts w:cs="Arial"/>
          <w:sz w:val="22"/>
          <w:lang w:val="es-ES_tradnl"/>
        </w:rPr>
        <w:t xml:space="preserve">somete a la consideración de esta </w:t>
      </w:r>
      <w:r w:rsidR="000679EA" w:rsidRPr="00295DDB">
        <w:rPr>
          <w:rFonts w:cs="Arial"/>
          <w:sz w:val="22"/>
          <w:szCs w:val="22"/>
          <w:lang w:val="es-ES_tradnl"/>
        </w:rPr>
        <w:t>Junta Directiva</w:t>
      </w:r>
      <w:r w:rsidR="000679EA">
        <w:rPr>
          <w:rFonts w:cs="Arial"/>
          <w:sz w:val="22"/>
          <w:szCs w:val="22"/>
          <w:lang w:val="es-ES_tradnl"/>
        </w:rPr>
        <w:t xml:space="preserve"> el informe CI-ME-003-2019 de</w:t>
      </w:r>
      <w:r>
        <w:rPr>
          <w:rFonts w:cs="Arial"/>
          <w:sz w:val="22"/>
          <w:szCs w:val="22"/>
          <w:lang w:val="es-ES_tradnl"/>
        </w:rPr>
        <w:t xml:space="preserve">l </w:t>
      </w:r>
      <w:r>
        <w:rPr>
          <w:rFonts w:cs="Arial"/>
          <w:sz w:val="22"/>
          <w:lang w:val="es-ES_tradnl"/>
        </w:rPr>
        <w:t xml:space="preserve">Comité de </w:t>
      </w:r>
      <w:r w:rsidR="000679EA">
        <w:rPr>
          <w:rFonts w:cs="Arial"/>
          <w:sz w:val="22"/>
          <w:lang w:val="es-ES_tradnl"/>
        </w:rPr>
        <w:t xml:space="preserve">Inversiones, </w:t>
      </w:r>
      <w:r>
        <w:rPr>
          <w:rFonts w:cs="Arial"/>
          <w:sz w:val="22"/>
          <w:lang w:val="es-ES_tradnl"/>
        </w:rPr>
        <w:t xml:space="preserve"> </w:t>
      </w:r>
      <w:r w:rsidR="000679EA">
        <w:rPr>
          <w:rFonts w:cs="Arial"/>
          <w:sz w:val="22"/>
          <w:lang w:val="es-ES_tradnl"/>
        </w:rPr>
        <w:t xml:space="preserve">que contiene los </w:t>
      </w:r>
      <w:r>
        <w:rPr>
          <w:rFonts w:cs="Arial"/>
          <w:sz w:val="22"/>
          <w:szCs w:val="22"/>
          <w:lang w:val="es-ES_tradnl"/>
        </w:rPr>
        <w:t xml:space="preserve">resultados de la autoevaluación de dicho órgano, correspondiente al período 2018.  Lo anterior, según fue conocido por ese Comité en su sesión N° 02-2019 del pasado </w:t>
      </w:r>
      <w:r w:rsidR="000679EA">
        <w:rPr>
          <w:rFonts w:cs="Arial"/>
          <w:sz w:val="22"/>
          <w:szCs w:val="22"/>
          <w:lang w:val="es-ES_tradnl"/>
        </w:rPr>
        <w:t>27</w:t>
      </w:r>
      <w:r>
        <w:rPr>
          <w:rFonts w:cs="Arial"/>
          <w:sz w:val="22"/>
          <w:szCs w:val="22"/>
          <w:lang w:val="es-ES_tradnl"/>
        </w:rPr>
        <w:t xml:space="preserve"> de febrero.  Dicho documento se adjunta al expediente del acta.</w:t>
      </w:r>
    </w:p>
    <w:p w:rsidR="008D3B9E" w:rsidRDefault="008D3B9E" w:rsidP="008D3B9E">
      <w:pPr>
        <w:spacing w:line="360" w:lineRule="auto"/>
        <w:jc w:val="both"/>
        <w:rPr>
          <w:rFonts w:cs="Arial"/>
          <w:sz w:val="22"/>
          <w:szCs w:val="22"/>
          <w:lang w:val="es-ES_tradnl"/>
        </w:rPr>
      </w:pPr>
    </w:p>
    <w:p w:rsidR="008D3B9E" w:rsidRPr="007010F8" w:rsidRDefault="008D3B9E" w:rsidP="008D3B9E">
      <w:pPr>
        <w:spacing w:line="360" w:lineRule="auto"/>
        <w:jc w:val="both"/>
        <w:rPr>
          <w:rFonts w:cs="Arial"/>
          <w:sz w:val="22"/>
          <w:u w:val="single"/>
          <w:lang w:val="es-ES_tradnl"/>
        </w:rPr>
      </w:pPr>
      <w:r>
        <w:rPr>
          <w:rFonts w:cs="Arial"/>
          <w:sz w:val="22"/>
          <w:szCs w:val="22"/>
          <w:lang w:val="es-ES_tradnl"/>
        </w:rPr>
        <w:t xml:space="preserve">El </w:t>
      </w:r>
      <w:r w:rsidR="000679EA">
        <w:rPr>
          <w:rFonts w:cs="Arial"/>
          <w:sz w:val="22"/>
          <w:szCs w:val="22"/>
          <w:lang w:val="es-ES_tradnl"/>
        </w:rPr>
        <w:t xml:space="preserve">señor Gerente General </w:t>
      </w:r>
      <w:proofErr w:type="spellStart"/>
      <w:r w:rsidR="000679EA">
        <w:rPr>
          <w:rFonts w:cs="Arial"/>
          <w:sz w:val="22"/>
          <w:szCs w:val="22"/>
          <w:lang w:val="es-ES_tradnl"/>
        </w:rPr>
        <w:t>a.i.</w:t>
      </w:r>
      <w:proofErr w:type="spellEnd"/>
      <w:r w:rsidR="000679EA">
        <w:rPr>
          <w:rFonts w:cs="Arial"/>
          <w:sz w:val="22"/>
          <w:szCs w:val="22"/>
          <w:lang w:val="es-ES_tradnl"/>
        </w:rPr>
        <w:t xml:space="preserve"> </w:t>
      </w:r>
      <w:r>
        <w:rPr>
          <w:rFonts w:cs="Arial"/>
          <w:sz w:val="22"/>
          <w:szCs w:val="22"/>
          <w:lang w:val="es-ES_tradnl"/>
        </w:rPr>
        <w:t xml:space="preserve">expone el contenido del citado informe, cuya calificación global se estimó en un </w:t>
      </w:r>
      <w:r w:rsidR="000679EA">
        <w:rPr>
          <w:rFonts w:cs="Arial"/>
          <w:sz w:val="22"/>
          <w:szCs w:val="22"/>
          <w:lang w:val="es-ES_tradnl"/>
        </w:rPr>
        <w:t>98</w:t>
      </w:r>
      <w:r>
        <w:rPr>
          <w:rFonts w:cs="Arial"/>
          <w:sz w:val="22"/>
          <w:szCs w:val="22"/>
          <w:lang w:val="es-ES_tradnl"/>
        </w:rPr>
        <w:t>%, así como los aspectos más relevantes del respectivo plan para atender las oportunidades de mejora identificadas.</w:t>
      </w:r>
    </w:p>
    <w:p w:rsidR="008D3B9E" w:rsidRDefault="008D3B9E" w:rsidP="008D3B9E">
      <w:pPr>
        <w:spacing w:line="360" w:lineRule="auto"/>
        <w:jc w:val="both"/>
        <w:rPr>
          <w:rFonts w:cs="Arial"/>
          <w:sz w:val="22"/>
          <w:szCs w:val="22"/>
        </w:rPr>
      </w:pPr>
    </w:p>
    <w:p w:rsidR="008D3B9E" w:rsidRDefault="008D3B9E" w:rsidP="008D3B9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w:t>
      </w:r>
      <w:r w:rsidR="000679EA">
        <w:rPr>
          <w:rFonts w:cs="Arial"/>
          <w:sz w:val="22"/>
          <w:u w:val="single"/>
          <w:lang w:val="es-ES_tradnl"/>
        </w:rPr>
        <w:t>9</w:t>
      </w:r>
      <w:r w:rsidRPr="00A25DB7">
        <w:rPr>
          <w:rFonts w:cs="Arial"/>
          <w:sz w:val="22"/>
          <w:u w:val="single"/>
          <w:lang w:val="es-ES_tradnl"/>
        </w:rPr>
        <w:t>:</w:t>
      </w:r>
      <w:r w:rsidR="000679EA">
        <w:rPr>
          <w:rFonts w:cs="Arial"/>
          <w:sz w:val="22"/>
          <w:u w:val="single"/>
          <w:lang w:val="es-ES_tradnl"/>
        </w:rPr>
        <w:t>0</w:t>
      </w:r>
      <w:r>
        <w:rPr>
          <w:rFonts w:cs="Arial"/>
          <w:sz w:val="22"/>
          <w:u w:val="single"/>
          <w:lang w:val="es-ES_tradnl"/>
        </w:rPr>
        <w:t>0</w:t>
      </w:r>
      <w:r>
        <w:rPr>
          <w:rFonts w:cs="Arial"/>
          <w:sz w:val="22"/>
          <w:lang w:val="es-ES_tradnl"/>
        </w:rPr>
        <w:t xml:space="preserve"> La </w:t>
      </w:r>
      <w:r w:rsidRPr="00295DDB">
        <w:rPr>
          <w:rFonts w:cs="Arial"/>
          <w:sz w:val="22"/>
          <w:szCs w:val="22"/>
          <w:lang w:val="es-ES_tradnl"/>
        </w:rPr>
        <w:t xml:space="preserve">Junta Directiva </w:t>
      </w:r>
      <w:r>
        <w:rPr>
          <w:rFonts w:cs="Arial"/>
          <w:sz w:val="22"/>
          <w:szCs w:val="22"/>
          <w:lang w:val="es-ES_tradnl"/>
        </w:rPr>
        <w:t>da por conocido el referido informe del Comité de Auditoría.</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sidRPr="008D3B9E">
        <w:rPr>
          <w:rFonts w:cs="Arial"/>
          <w:szCs w:val="22"/>
          <w:u w:val="single"/>
        </w:rPr>
        <w:t xml:space="preserve">Minuto </w:t>
      </w:r>
      <w:r w:rsidR="008D3B9E" w:rsidRPr="008D3B9E">
        <w:rPr>
          <w:rFonts w:cs="Arial"/>
          <w:szCs w:val="22"/>
          <w:u w:val="single"/>
        </w:rPr>
        <w:t>149</w:t>
      </w:r>
      <w:r w:rsidRPr="008D3B9E">
        <w:rPr>
          <w:rFonts w:cs="Arial"/>
          <w:szCs w:val="22"/>
          <w:u w:val="single"/>
        </w:rPr>
        <w:t>:</w:t>
      </w:r>
      <w:r w:rsidR="008D3B9E" w:rsidRPr="008D3B9E">
        <w:rPr>
          <w:rFonts w:cs="Arial"/>
          <w:szCs w:val="22"/>
          <w:u w:val="single"/>
        </w:rPr>
        <w:t>30</w:t>
      </w:r>
      <w:r>
        <w:rPr>
          <w:rFonts w:cs="Arial"/>
          <w:szCs w:val="22"/>
        </w:rPr>
        <w:t xml:space="preserve"> </w:t>
      </w:r>
      <w:r w:rsidR="00FA4CCB" w:rsidRPr="00AB2826">
        <w:rPr>
          <w:rFonts w:cs="Arial"/>
          <w:szCs w:val="22"/>
        </w:rPr>
        <w:t xml:space="preserve">Siendo las </w:t>
      </w:r>
      <w:r w:rsidR="008D3B9E">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8D3B9E">
        <w:rPr>
          <w:rFonts w:cs="Arial"/>
          <w:szCs w:val="22"/>
        </w:rPr>
        <w:t>treinta</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EE42D1">
        <w:rPr>
          <w:rFonts w:cs="Arial"/>
          <w:b/>
          <w:sz w:val="22"/>
          <w:u w:val="single"/>
        </w:rPr>
        <w:t>EXTRA</w:t>
      </w:r>
      <w:r>
        <w:rPr>
          <w:rFonts w:cs="Arial"/>
          <w:b/>
          <w:sz w:val="22"/>
          <w:u w:val="single"/>
        </w:rPr>
        <w:t xml:space="preserve">ORDINARIA N° </w:t>
      </w:r>
      <w:r w:rsidR="00EE42D1">
        <w:rPr>
          <w:rFonts w:cs="Arial"/>
          <w:b/>
          <w:sz w:val="22"/>
          <w:u w:val="single"/>
        </w:rPr>
        <w:t>29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EE42D1">
        <w:rPr>
          <w:rFonts w:cs="Arial"/>
          <w:b/>
          <w:sz w:val="22"/>
          <w:u w:val="single"/>
        </w:rPr>
        <w:t>10</w:t>
      </w:r>
      <w:r>
        <w:rPr>
          <w:rFonts w:cs="Arial"/>
          <w:b/>
          <w:sz w:val="22"/>
          <w:u w:val="single"/>
        </w:rPr>
        <w:t xml:space="preserve"> DE </w:t>
      </w:r>
      <w:r w:rsidR="00EE42D1">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8B2719" w:rsidP="002B71CC">
      <w:pPr>
        <w:spacing w:line="360" w:lineRule="auto"/>
        <w:jc w:val="both"/>
        <w:rPr>
          <w:rFonts w:cs="Arial"/>
          <w:sz w:val="22"/>
          <w:szCs w:val="22"/>
        </w:rPr>
      </w:pPr>
      <w:r>
        <w:rPr>
          <w:rFonts w:cs="Arial"/>
          <w:sz w:val="22"/>
          <w:szCs w:val="22"/>
        </w:rPr>
        <w:t xml:space="preserve">Dar por conocido el informe adjunto al oficio DFC-ME-0083-2019 del Departamento Financiero – Contable, referido a </w:t>
      </w:r>
      <w:r w:rsidR="00361750">
        <w:rPr>
          <w:rFonts w:cs="Arial"/>
          <w:sz w:val="22"/>
          <w:szCs w:val="22"/>
        </w:rPr>
        <w:t xml:space="preserve">los avances en la </w:t>
      </w:r>
      <w:r>
        <w:rPr>
          <w:rFonts w:cs="Arial"/>
          <w:sz w:val="22"/>
          <w:szCs w:val="22"/>
        </w:rPr>
        <w:t xml:space="preserve">ejecución, con corte al 08 de marzo de 2019, de los </w:t>
      </w:r>
      <w:r w:rsidR="00361750">
        <w:rPr>
          <w:rFonts w:cs="Arial"/>
          <w:sz w:val="22"/>
          <w:szCs w:val="22"/>
        </w:rPr>
        <w:t xml:space="preserve">siguientes </w:t>
      </w:r>
      <w:r>
        <w:rPr>
          <w:rFonts w:cs="Arial"/>
          <w:sz w:val="22"/>
          <w:szCs w:val="22"/>
        </w:rPr>
        <w:t>proyectos</w:t>
      </w:r>
      <w:r w:rsidR="00361750">
        <w:rPr>
          <w:rFonts w:cs="Arial"/>
          <w:sz w:val="22"/>
          <w:szCs w:val="22"/>
        </w:rPr>
        <w:t>:</w:t>
      </w:r>
      <w:r>
        <w:rPr>
          <w:rFonts w:cs="Arial"/>
          <w:sz w:val="22"/>
          <w:szCs w:val="22"/>
        </w:rPr>
        <w:t xml:space="preserve"> Sistema de A</w:t>
      </w:r>
      <w:r w:rsidR="00361750">
        <w:rPr>
          <w:rFonts w:cs="Arial"/>
          <w:sz w:val="22"/>
          <w:szCs w:val="22"/>
        </w:rPr>
        <w:t>poyo a la Gestión Financiera y Capital Humano, Rediseño del Sistema de Vivienda y Expediente Electrónico – Fase 2.</w:t>
      </w:r>
    </w:p>
    <w:p w:rsidR="00361750" w:rsidRDefault="00361750" w:rsidP="002B71CC">
      <w:pPr>
        <w:spacing w:line="360" w:lineRule="auto"/>
        <w:jc w:val="both"/>
        <w:rPr>
          <w:rFonts w:cs="Arial"/>
          <w:sz w:val="22"/>
          <w:szCs w:val="22"/>
        </w:rPr>
      </w:pPr>
    </w:p>
    <w:p w:rsidR="002B71CC" w:rsidRDefault="00361750" w:rsidP="002B71CC">
      <w:pPr>
        <w:spacing w:line="360" w:lineRule="auto"/>
        <w:jc w:val="both"/>
        <w:rPr>
          <w:rFonts w:cs="Arial"/>
          <w:sz w:val="22"/>
          <w:szCs w:val="22"/>
        </w:rPr>
      </w:pPr>
      <w:r>
        <w:rPr>
          <w:rFonts w:cs="Arial"/>
          <w:sz w:val="22"/>
          <w:szCs w:val="22"/>
        </w:rPr>
        <w:t xml:space="preserve">Al respecto, se instruye a la </w:t>
      </w:r>
      <w:r w:rsidRPr="00361750">
        <w:rPr>
          <w:rFonts w:cs="Arial"/>
          <w:sz w:val="22"/>
          <w:szCs w:val="22"/>
        </w:rPr>
        <w:t>Administración</w:t>
      </w:r>
      <w:r>
        <w:rPr>
          <w:rFonts w:cs="Arial"/>
          <w:sz w:val="22"/>
          <w:szCs w:val="22"/>
        </w:rPr>
        <w:t xml:space="preserve"> para que los siguientes informes de avance, sean presentados mediante un </w:t>
      </w:r>
      <w:r w:rsidRPr="00361750">
        <w:rPr>
          <w:rFonts w:cs="Arial"/>
          <w:sz w:val="22"/>
          <w:szCs w:val="22"/>
        </w:rPr>
        <w:t xml:space="preserve">software de administración de proyectos, </w:t>
      </w:r>
      <w:r>
        <w:rPr>
          <w:rFonts w:cs="Arial"/>
          <w:sz w:val="22"/>
          <w:szCs w:val="22"/>
        </w:rPr>
        <w:t xml:space="preserve">con el </w:t>
      </w:r>
      <w:r w:rsidR="00870DD8">
        <w:rPr>
          <w:rFonts w:cs="Arial"/>
          <w:sz w:val="22"/>
          <w:szCs w:val="22"/>
        </w:rPr>
        <w:t>fin de darle un más adecuado seguimiento al desarrollo de los</w:t>
      </w:r>
      <w:r>
        <w:rPr>
          <w:rFonts w:cs="Arial"/>
          <w:sz w:val="22"/>
          <w:szCs w:val="22"/>
        </w:rPr>
        <w:t xml:space="preserve"> </w:t>
      </w:r>
      <w:r w:rsidRPr="00361750">
        <w:rPr>
          <w:rFonts w:cs="Arial"/>
          <w:sz w:val="22"/>
          <w:szCs w:val="22"/>
        </w:rPr>
        <w:t>planes</w:t>
      </w:r>
      <w:r>
        <w:rPr>
          <w:rFonts w:cs="Arial"/>
          <w:sz w:val="22"/>
          <w:szCs w:val="22"/>
        </w:rPr>
        <w:t xml:space="preserve"> de acción</w:t>
      </w:r>
      <w:r w:rsidR="00870DD8">
        <w:rPr>
          <w:rFonts w:cs="Arial"/>
          <w:sz w:val="22"/>
          <w:szCs w:val="22"/>
        </w:rPr>
        <w:t xml:space="preserve">, a </w:t>
      </w:r>
      <w:r>
        <w:rPr>
          <w:rFonts w:cs="Arial"/>
          <w:sz w:val="22"/>
          <w:szCs w:val="22"/>
        </w:rPr>
        <w:t>la respectiv</w:t>
      </w:r>
      <w:r w:rsidRPr="00361750">
        <w:rPr>
          <w:rFonts w:cs="Arial"/>
          <w:sz w:val="22"/>
          <w:szCs w:val="22"/>
        </w:rPr>
        <w:t>a</w:t>
      </w:r>
      <w:r>
        <w:rPr>
          <w:rFonts w:cs="Arial"/>
          <w:sz w:val="22"/>
          <w:szCs w:val="22"/>
        </w:rPr>
        <w:t xml:space="preserve"> a</w:t>
      </w:r>
      <w:r w:rsidRPr="00361750">
        <w:rPr>
          <w:rFonts w:cs="Arial"/>
          <w:sz w:val="22"/>
          <w:szCs w:val="22"/>
        </w:rPr>
        <w:t xml:space="preserve">signación </w:t>
      </w:r>
      <w:r w:rsidR="00870DD8">
        <w:rPr>
          <w:rFonts w:cs="Arial"/>
          <w:sz w:val="22"/>
          <w:szCs w:val="22"/>
        </w:rPr>
        <w:t xml:space="preserve">y cumplimiento </w:t>
      </w:r>
      <w:r w:rsidRPr="00361750">
        <w:rPr>
          <w:rFonts w:cs="Arial"/>
          <w:sz w:val="22"/>
          <w:szCs w:val="22"/>
        </w:rPr>
        <w:t xml:space="preserve">de </w:t>
      </w:r>
      <w:r w:rsidR="00870DD8">
        <w:rPr>
          <w:rFonts w:cs="Arial"/>
          <w:sz w:val="22"/>
          <w:szCs w:val="22"/>
        </w:rPr>
        <w:t xml:space="preserve">las </w:t>
      </w:r>
      <w:r w:rsidRPr="00361750">
        <w:rPr>
          <w:rFonts w:cs="Arial"/>
          <w:sz w:val="22"/>
          <w:szCs w:val="22"/>
        </w:rPr>
        <w:t xml:space="preserve">tareas </w:t>
      </w:r>
      <w:r w:rsidR="00870DD8">
        <w:rPr>
          <w:rFonts w:cs="Arial"/>
          <w:sz w:val="22"/>
          <w:szCs w:val="22"/>
        </w:rPr>
        <w:t xml:space="preserve">y, en general, </w:t>
      </w:r>
      <w:r w:rsidRPr="00361750">
        <w:rPr>
          <w:rFonts w:cs="Arial"/>
          <w:sz w:val="22"/>
          <w:szCs w:val="22"/>
        </w:rPr>
        <w:t>al progreso</w:t>
      </w:r>
      <w:r>
        <w:rPr>
          <w:rFonts w:cs="Arial"/>
          <w:sz w:val="22"/>
          <w:szCs w:val="22"/>
        </w:rPr>
        <w:t xml:space="preserve"> de cada proyecto </w:t>
      </w:r>
      <w:r w:rsidR="00870DD8">
        <w:rPr>
          <w:rFonts w:cs="Arial"/>
          <w:sz w:val="22"/>
          <w:szCs w:val="22"/>
        </w:rPr>
        <w:t>dentro los plazos programados</w:t>
      </w:r>
      <w:r w:rsidRPr="00361750">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Pr="009544F9" w:rsidRDefault="00AE0DFA" w:rsidP="002B71CC">
      <w:pPr>
        <w:spacing w:line="360" w:lineRule="auto"/>
        <w:jc w:val="both"/>
        <w:rPr>
          <w:rFonts w:cs="Arial"/>
          <w:b/>
          <w:sz w:val="22"/>
          <w:szCs w:val="22"/>
        </w:rPr>
      </w:pPr>
      <w:r w:rsidRPr="009544F9">
        <w:rPr>
          <w:rFonts w:cs="Arial"/>
          <w:b/>
          <w:sz w:val="22"/>
          <w:szCs w:val="22"/>
        </w:rPr>
        <w:t>Considerando:</w:t>
      </w:r>
    </w:p>
    <w:p w:rsidR="00AE0DFA" w:rsidRDefault="00AE0DFA" w:rsidP="002B71CC">
      <w:pPr>
        <w:spacing w:line="360" w:lineRule="auto"/>
        <w:jc w:val="both"/>
        <w:rPr>
          <w:rFonts w:cs="Arial"/>
          <w:sz w:val="22"/>
          <w:szCs w:val="22"/>
        </w:rPr>
      </w:pPr>
      <w:r w:rsidRPr="009544F9">
        <w:rPr>
          <w:rFonts w:cs="Arial"/>
          <w:b/>
          <w:sz w:val="22"/>
          <w:szCs w:val="22"/>
        </w:rPr>
        <w:t>Primero:</w:t>
      </w:r>
      <w:r>
        <w:rPr>
          <w:rFonts w:cs="Arial"/>
          <w:sz w:val="22"/>
          <w:szCs w:val="22"/>
        </w:rPr>
        <w:t xml:space="preserve"> Que por medio del </w:t>
      </w:r>
      <w:r w:rsidR="005C7DCF">
        <w:rPr>
          <w:rFonts w:cs="Arial"/>
          <w:sz w:val="22"/>
          <w:szCs w:val="22"/>
        </w:rPr>
        <w:t xml:space="preserve">oficio GG-ME-0373-2019 del 09 de abril de 2019, la </w:t>
      </w:r>
      <w:r w:rsidR="005C7DCF" w:rsidRPr="005C7DCF">
        <w:rPr>
          <w:rFonts w:cs="Arial"/>
          <w:sz w:val="22"/>
          <w:szCs w:val="22"/>
        </w:rPr>
        <w:t>Gerencia General</w:t>
      </w:r>
      <w:r w:rsidR="005C7DCF">
        <w:rPr>
          <w:rFonts w:cs="Arial"/>
          <w:sz w:val="22"/>
          <w:szCs w:val="22"/>
        </w:rPr>
        <w:t xml:space="preserve"> somete a la consideración de esta Junta Directiva, el informe DF-OF-0385-2019 de la Dirección Del Fondo de Subsidios para la Vivienda (FOSUVI), que contiene una propuesta para modificar el </w:t>
      </w:r>
      <w:r>
        <w:rPr>
          <w:rFonts w:cs="Arial"/>
          <w:sz w:val="22"/>
          <w:szCs w:val="22"/>
        </w:rPr>
        <w:t xml:space="preserve">acuerdo N° </w:t>
      </w:r>
      <w:r w:rsidR="005C7DCF">
        <w:rPr>
          <w:rFonts w:cs="Arial"/>
          <w:sz w:val="22"/>
          <w:szCs w:val="22"/>
        </w:rPr>
        <w:t xml:space="preserve">2 de la sesión 15-2019, celebrada el 25 de febrero de 2019, </w:t>
      </w:r>
      <w:r w:rsidR="00A05CC7">
        <w:rPr>
          <w:rFonts w:cs="Arial"/>
          <w:sz w:val="22"/>
          <w:szCs w:val="22"/>
        </w:rPr>
        <w:t>referido a la aprobación del financiamiento, por medio del Grupo Mutual Alajuela – La Vivienda, de 14 operaciones de</w:t>
      </w:r>
      <w:r w:rsidR="00A05CC7" w:rsidRPr="00FC0CF0">
        <w:rPr>
          <w:rFonts w:cs="Arial"/>
          <w:color w:val="000000"/>
          <w:sz w:val="22"/>
          <w:szCs w:val="22"/>
        </w:rPr>
        <w:t xml:space="preserve"> Bono Familiar de Vivienda</w:t>
      </w:r>
      <w:r w:rsidR="00A05CC7">
        <w:rPr>
          <w:rFonts w:cs="Arial"/>
          <w:color w:val="000000"/>
          <w:sz w:val="22"/>
          <w:szCs w:val="22"/>
        </w:rPr>
        <w:t>,</w:t>
      </w:r>
      <w:r w:rsidR="00A05CC7" w:rsidRPr="00FC0CF0">
        <w:rPr>
          <w:rFonts w:cs="Arial"/>
          <w:color w:val="000000"/>
          <w:sz w:val="22"/>
          <w:szCs w:val="22"/>
        </w:rPr>
        <w:t xml:space="preserve"> para compra de lote y construcción de vivienda, en el proyecto habitacional </w:t>
      </w:r>
      <w:r w:rsidR="00A05CC7">
        <w:rPr>
          <w:rFonts w:cs="Arial"/>
          <w:color w:val="000000"/>
          <w:sz w:val="22"/>
          <w:szCs w:val="22"/>
        </w:rPr>
        <w:t xml:space="preserve">Brisas del </w:t>
      </w:r>
      <w:proofErr w:type="spellStart"/>
      <w:r w:rsidR="00A05CC7">
        <w:rPr>
          <w:rFonts w:cs="Arial"/>
          <w:color w:val="000000"/>
          <w:sz w:val="22"/>
          <w:szCs w:val="22"/>
        </w:rPr>
        <w:t>Miravalles</w:t>
      </w:r>
      <w:proofErr w:type="spellEnd"/>
      <w:r w:rsidR="00A05CC7" w:rsidRPr="00FC0CF0">
        <w:rPr>
          <w:rFonts w:cs="Arial"/>
          <w:sz w:val="22"/>
          <w:szCs w:val="22"/>
        </w:rPr>
        <w:t xml:space="preserve">, ubicado en el distrito </w:t>
      </w:r>
      <w:r w:rsidR="00A05CC7">
        <w:rPr>
          <w:rFonts w:cs="Arial"/>
          <w:sz w:val="22"/>
          <w:szCs w:val="22"/>
        </w:rPr>
        <w:t xml:space="preserve">Mogote del </w:t>
      </w:r>
      <w:r w:rsidR="00A05CC7" w:rsidRPr="00FC0CF0">
        <w:rPr>
          <w:rFonts w:cs="Arial"/>
          <w:sz w:val="22"/>
          <w:szCs w:val="22"/>
        </w:rPr>
        <w:t xml:space="preserve">cantón de </w:t>
      </w:r>
      <w:proofErr w:type="spellStart"/>
      <w:r w:rsidR="00A05CC7">
        <w:rPr>
          <w:rFonts w:cs="Arial"/>
          <w:sz w:val="22"/>
          <w:szCs w:val="22"/>
        </w:rPr>
        <w:t>Bagaces</w:t>
      </w:r>
      <w:proofErr w:type="spellEnd"/>
      <w:r w:rsidR="00A05CC7" w:rsidRPr="00FC0CF0">
        <w:rPr>
          <w:rFonts w:cs="Arial"/>
          <w:sz w:val="22"/>
          <w:szCs w:val="22"/>
        </w:rPr>
        <w:t xml:space="preserve">, provincia de </w:t>
      </w:r>
      <w:r w:rsidR="00A05CC7">
        <w:rPr>
          <w:rFonts w:cs="Arial"/>
          <w:sz w:val="22"/>
          <w:szCs w:val="22"/>
        </w:rPr>
        <w:t xml:space="preserve">Guanacaste, </w:t>
      </w:r>
      <w:r w:rsidR="00A05CC7" w:rsidRPr="00FC0CF0">
        <w:rPr>
          <w:rFonts w:cs="Arial"/>
          <w:color w:val="000000"/>
          <w:sz w:val="22"/>
          <w:szCs w:val="22"/>
        </w:rPr>
        <w:t xml:space="preserve">dando solución </w:t>
      </w:r>
      <w:r w:rsidR="00A05CC7" w:rsidRPr="00FC0CF0">
        <w:rPr>
          <w:rFonts w:cs="Arial"/>
          <w:color w:val="000000"/>
          <w:sz w:val="22"/>
          <w:szCs w:val="22"/>
        </w:rPr>
        <w:lastRenderedPageBreak/>
        <w:t xml:space="preserve">habitacional a igual número de familias que </w:t>
      </w:r>
      <w:r w:rsidR="00A05CC7">
        <w:rPr>
          <w:rFonts w:cs="Arial"/>
          <w:color w:val="000000"/>
          <w:sz w:val="22"/>
          <w:szCs w:val="22"/>
        </w:rPr>
        <w:t>fueron afectadas por el huracán Otto, en el año 2016.</w:t>
      </w:r>
    </w:p>
    <w:p w:rsidR="00AE0DFA" w:rsidRDefault="00AE0DFA" w:rsidP="002B71CC">
      <w:pPr>
        <w:spacing w:line="360" w:lineRule="auto"/>
        <w:jc w:val="both"/>
        <w:rPr>
          <w:rFonts w:cs="Arial"/>
          <w:sz w:val="22"/>
          <w:szCs w:val="22"/>
        </w:rPr>
      </w:pPr>
    </w:p>
    <w:p w:rsidR="002B71CC" w:rsidRDefault="002C412F" w:rsidP="002B71CC">
      <w:pPr>
        <w:spacing w:line="360" w:lineRule="auto"/>
        <w:jc w:val="both"/>
        <w:rPr>
          <w:rFonts w:cs="Arial"/>
          <w:sz w:val="22"/>
          <w:szCs w:val="22"/>
        </w:rPr>
      </w:pPr>
      <w:r w:rsidRPr="009544F9">
        <w:rPr>
          <w:rFonts w:cs="Arial"/>
          <w:b/>
          <w:sz w:val="22"/>
          <w:szCs w:val="22"/>
        </w:rPr>
        <w:t>Segundo:</w:t>
      </w:r>
      <w:r>
        <w:rPr>
          <w:rFonts w:cs="Arial"/>
          <w:sz w:val="22"/>
          <w:szCs w:val="22"/>
        </w:rPr>
        <w:t xml:space="preserve"> Que en dicho informe, la Dirección FOSUVI </w:t>
      </w:r>
      <w:r w:rsidR="009544F9">
        <w:rPr>
          <w:rFonts w:cs="Arial"/>
          <w:sz w:val="22"/>
          <w:szCs w:val="22"/>
        </w:rPr>
        <w:t>propone financiar dicho proyecto con recursos del Fondo Nacional de Emergencias</w:t>
      </w:r>
      <w:r w:rsidR="004E5B82">
        <w:rPr>
          <w:rFonts w:cs="Arial"/>
          <w:sz w:val="22"/>
          <w:szCs w:val="22"/>
        </w:rPr>
        <w:t xml:space="preserve"> (FNE)</w:t>
      </w:r>
      <w:r w:rsidR="009544F9">
        <w:rPr>
          <w:rFonts w:cs="Arial"/>
          <w:sz w:val="22"/>
          <w:szCs w:val="22"/>
        </w:rPr>
        <w:t xml:space="preserve">, al amparo de lo establecido en el </w:t>
      </w:r>
      <w:r w:rsidR="009544F9" w:rsidRPr="009544F9">
        <w:rPr>
          <w:rFonts w:cs="Arial"/>
          <w:i/>
          <w:iCs/>
          <w:sz w:val="22"/>
          <w:szCs w:val="22"/>
          <w:lang w:val="es-CR"/>
        </w:rPr>
        <w:t>"Convenio de traspaso de recursos de la Comisión Nacional de Prevención de Riesgos y Atención de Emergencias al Banco Hipotecario de la Vivienda",</w:t>
      </w:r>
      <w:r w:rsidR="009544F9">
        <w:rPr>
          <w:rFonts w:cs="Arial"/>
          <w:sz w:val="22"/>
          <w:szCs w:val="22"/>
        </w:rPr>
        <w:t xml:space="preserve"> aprobado en el año 2016, remitiendo para ello la respectiva información a la </w:t>
      </w:r>
      <w:r w:rsidR="004E5B82" w:rsidRPr="004E5B82">
        <w:rPr>
          <w:rFonts w:cs="Arial"/>
          <w:sz w:val="22"/>
          <w:szCs w:val="22"/>
        </w:rPr>
        <w:t xml:space="preserve">Junta Directiva </w:t>
      </w:r>
      <w:r w:rsidR="004E5B82">
        <w:rPr>
          <w:rFonts w:cs="Arial"/>
          <w:sz w:val="22"/>
          <w:szCs w:val="22"/>
        </w:rPr>
        <w:t xml:space="preserve"> de la </w:t>
      </w:r>
      <w:r w:rsidR="009544F9">
        <w:rPr>
          <w:rFonts w:cs="Arial"/>
          <w:sz w:val="22"/>
          <w:szCs w:val="22"/>
        </w:rPr>
        <w:t>Comisión Nacional de Prevención de Riesgos y Atención de Emergencias (CNE),</w:t>
      </w:r>
      <w:r w:rsidR="004E5B82">
        <w:rPr>
          <w:rFonts w:cs="Arial"/>
          <w:sz w:val="22"/>
          <w:szCs w:val="22"/>
        </w:rPr>
        <w:t xml:space="preserve"> para su aprobación y posterior liberación de los recursos, según el correspondiente Proyecto de Inversión, para la atención de cada una de las soluciones de vivienda que se financiarían por medio de la reserva del FNE y según el procedimiento indicado en el citado informe DF-OF-0385-2019.</w:t>
      </w:r>
    </w:p>
    <w:p w:rsidR="004E5B82" w:rsidRDefault="004E5B82" w:rsidP="002B71CC">
      <w:pPr>
        <w:spacing w:line="360" w:lineRule="auto"/>
        <w:jc w:val="both"/>
        <w:rPr>
          <w:rFonts w:cs="Arial"/>
          <w:sz w:val="22"/>
          <w:szCs w:val="22"/>
        </w:rPr>
      </w:pPr>
    </w:p>
    <w:p w:rsidR="004E5B82" w:rsidRDefault="004E5B82" w:rsidP="002B71CC">
      <w:pPr>
        <w:spacing w:line="360" w:lineRule="auto"/>
        <w:jc w:val="both"/>
        <w:rPr>
          <w:rFonts w:cs="Arial"/>
          <w:sz w:val="22"/>
          <w:szCs w:val="22"/>
        </w:rPr>
      </w:pPr>
      <w:r w:rsidRPr="004E5B82">
        <w:rPr>
          <w:rFonts w:cs="Arial"/>
          <w:b/>
          <w:sz w:val="22"/>
          <w:szCs w:val="22"/>
        </w:rPr>
        <w:t>Tercero:</w:t>
      </w:r>
      <w:r>
        <w:rPr>
          <w:rFonts w:cs="Arial"/>
          <w:sz w:val="22"/>
          <w:szCs w:val="22"/>
        </w:rPr>
        <w:t xml:space="preserve"> Que esta </w:t>
      </w:r>
      <w:r w:rsidRPr="004E5B82">
        <w:rPr>
          <w:rFonts w:cs="Arial"/>
          <w:sz w:val="22"/>
          <w:szCs w:val="22"/>
        </w:rPr>
        <w:t xml:space="preserve">Junta Directiva </w:t>
      </w:r>
      <w:r w:rsidR="00541E54">
        <w:rPr>
          <w:rFonts w:cs="Arial"/>
          <w:sz w:val="22"/>
          <w:szCs w:val="22"/>
        </w:rPr>
        <w:t xml:space="preserve">estima pertinente actuar conforme lo recomienda la </w:t>
      </w:r>
      <w:r w:rsidR="00541E54" w:rsidRPr="00541E54">
        <w:rPr>
          <w:rFonts w:cs="Arial"/>
          <w:sz w:val="22"/>
          <w:szCs w:val="22"/>
        </w:rPr>
        <w:t>Administración</w:t>
      </w:r>
      <w:r w:rsidR="00541E54">
        <w:rPr>
          <w:rFonts w:cs="Arial"/>
          <w:sz w:val="22"/>
          <w:szCs w:val="22"/>
        </w:rPr>
        <w:t>, estableciendo las disposiciones adicionales que se han estimado oportunas y convenientes.</w:t>
      </w:r>
    </w:p>
    <w:p w:rsidR="004E5B82" w:rsidRDefault="004E5B82" w:rsidP="002B71CC">
      <w:pPr>
        <w:spacing w:line="360" w:lineRule="auto"/>
        <w:jc w:val="both"/>
        <w:rPr>
          <w:rFonts w:cs="Arial"/>
          <w:sz w:val="22"/>
          <w:szCs w:val="22"/>
        </w:rPr>
      </w:pPr>
    </w:p>
    <w:p w:rsidR="004E5B82" w:rsidRPr="004E5B82" w:rsidRDefault="004E5B82" w:rsidP="002B71CC">
      <w:pPr>
        <w:spacing w:line="360" w:lineRule="auto"/>
        <w:jc w:val="both"/>
        <w:rPr>
          <w:rFonts w:cs="Arial"/>
          <w:b/>
          <w:sz w:val="22"/>
          <w:szCs w:val="22"/>
        </w:rPr>
      </w:pPr>
      <w:r w:rsidRPr="004E5B82">
        <w:rPr>
          <w:rFonts w:cs="Arial"/>
          <w:b/>
          <w:sz w:val="22"/>
          <w:szCs w:val="22"/>
        </w:rPr>
        <w:t>Por tanto, se acuerda:</w:t>
      </w:r>
    </w:p>
    <w:p w:rsidR="009B6251" w:rsidRDefault="004E5CB4" w:rsidP="009B6251">
      <w:pPr>
        <w:spacing w:line="360" w:lineRule="auto"/>
        <w:jc w:val="both"/>
        <w:rPr>
          <w:rFonts w:cs="Arial"/>
          <w:sz w:val="22"/>
          <w:szCs w:val="22"/>
          <w:lang w:val="es-CR"/>
        </w:rPr>
      </w:pPr>
      <w:r w:rsidRPr="007D0A78">
        <w:rPr>
          <w:rFonts w:cs="Arial"/>
          <w:b/>
          <w:sz w:val="22"/>
          <w:szCs w:val="22"/>
          <w:lang w:val="es-CR"/>
        </w:rPr>
        <w:t>A</w:t>
      </w:r>
      <w:r w:rsidR="009B6251" w:rsidRPr="007D0A78">
        <w:rPr>
          <w:rFonts w:cs="Arial"/>
          <w:b/>
          <w:sz w:val="22"/>
          <w:szCs w:val="22"/>
          <w:lang w:val="es-CR"/>
        </w:rPr>
        <w:t>)</w:t>
      </w:r>
      <w:r w:rsidR="009B6251" w:rsidRPr="009B6251">
        <w:rPr>
          <w:rFonts w:cs="Arial"/>
          <w:sz w:val="22"/>
          <w:szCs w:val="22"/>
          <w:lang w:val="es-CR"/>
        </w:rPr>
        <w:t xml:space="preserve"> </w:t>
      </w:r>
      <w:r w:rsidR="002E0A46">
        <w:rPr>
          <w:rFonts w:cs="Arial"/>
          <w:sz w:val="22"/>
          <w:szCs w:val="22"/>
          <w:lang w:val="es-CR"/>
        </w:rPr>
        <w:t>Aprobar el trámite de</w:t>
      </w:r>
      <w:r w:rsidR="009B6251" w:rsidRPr="009B6251">
        <w:rPr>
          <w:rFonts w:cs="Arial"/>
          <w:sz w:val="22"/>
          <w:szCs w:val="22"/>
          <w:lang w:val="es-CR"/>
        </w:rPr>
        <w:t xml:space="preserve"> 14 bonos</w:t>
      </w:r>
      <w:r w:rsidR="009B6251">
        <w:rPr>
          <w:rFonts w:cs="Arial"/>
          <w:sz w:val="22"/>
          <w:szCs w:val="22"/>
          <w:lang w:val="es-CR"/>
        </w:rPr>
        <w:t xml:space="preserve"> </w:t>
      </w:r>
      <w:r w:rsidR="009B6251" w:rsidRPr="009B6251">
        <w:rPr>
          <w:rFonts w:cs="Arial"/>
          <w:sz w:val="22"/>
          <w:szCs w:val="22"/>
          <w:lang w:val="es-CR"/>
        </w:rPr>
        <w:t xml:space="preserve">de vivienda para el proyecto Brisas </w:t>
      </w:r>
      <w:r w:rsidR="00B20B1E">
        <w:rPr>
          <w:rFonts w:cs="Arial"/>
          <w:sz w:val="22"/>
          <w:szCs w:val="22"/>
          <w:lang w:val="es-CR"/>
        </w:rPr>
        <w:t>de</w:t>
      </w:r>
      <w:r w:rsidR="009B6251" w:rsidRPr="009B6251">
        <w:rPr>
          <w:rFonts w:cs="Arial"/>
          <w:sz w:val="22"/>
          <w:szCs w:val="22"/>
          <w:lang w:val="es-CR"/>
        </w:rPr>
        <w:t xml:space="preserve"> </w:t>
      </w:r>
      <w:proofErr w:type="spellStart"/>
      <w:r w:rsidR="009B6251" w:rsidRPr="009B6251">
        <w:rPr>
          <w:rFonts w:cs="Arial"/>
          <w:sz w:val="22"/>
          <w:szCs w:val="22"/>
          <w:lang w:val="es-CR"/>
        </w:rPr>
        <w:t>Miravalles</w:t>
      </w:r>
      <w:proofErr w:type="spellEnd"/>
      <w:r w:rsidR="009B6251" w:rsidRPr="009B6251">
        <w:rPr>
          <w:rFonts w:cs="Arial"/>
          <w:sz w:val="22"/>
          <w:szCs w:val="22"/>
          <w:lang w:val="es-CR"/>
        </w:rPr>
        <w:t xml:space="preserve"> y </w:t>
      </w:r>
      <w:r w:rsidR="00B20B1E">
        <w:rPr>
          <w:rFonts w:cs="Arial"/>
          <w:sz w:val="22"/>
          <w:szCs w:val="22"/>
          <w:lang w:val="es-CR"/>
        </w:rPr>
        <w:t>l</w:t>
      </w:r>
      <w:r w:rsidR="009B6251" w:rsidRPr="009B6251">
        <w:rPr>
          <w:rFonts w:cs="Arial"/>
          <w:sz w:val="22"/>
          <w:szCs w:val="22"/>
          <w:lang w:val="es-CR"/>
        </w:rPr>
        <w:t xml:space="preserve">a posterior </w:t>
      </w:r>
      <w:r w:rsidR="00B20B1E">
        <w:rPr>
          <w:rFonts w:cs="Arial"/>
          <w:sz w:val="22"/>
          <w:szCs w:val="22"/>
          <w:lang w:val="es-CR"/>
        </w:rPr>
        <w:t>l</w:t>
      </w:r>
      <w:r w:rsidR="009B6251" w:rsidRPr="009B6251">
        <w:rPr>
          <w:rFonts w:cs="Arial"/>
          <w:sz w:val="22"/>
          <w:szCs w:val="22"/>
          <w:lang w:val="es-CR"/>
        </w:rPr>
        <w:t>iberaci</w:t>
      </w:r>
      <w:r w:rsidR="00B20B1E">
        <w:rPr>
          <w:rFonts w:cs="Arial"/>
          <w:sz w:val="22"/>
          <w:szCs w:val="22"/>
          <w:lang w:val="es-CR"/>
        </w:rPr>
        <w:t xml:space="preserve">ón de </w:t>
      </w:r>
      <w:r w:rsidR="009B6251" w:rsidRPr="009B6251">
        <w:rPr>
          <w:rFonts w:cs="Arial"/>
          <w:sz w:val="22"/>
          <w:szCs w:val="22"/>
          <w:lang w:val="es-CR"/>
        </w:rPr>
        <w:t xml:space="preserve">recursos </w:t>
      </w:r>
      <w:r w:rsidR="00B20B1E">
        <w:rPr>
          <w:rFonts w:cs="Arial"/>
          <w:sz w:val="22"/>
          <w:szCs w:val="22"/>
          <w:lang w:val="es-CR"/>
        </w:rPr>
        <w:t xml:space="preserve">por </w:t>
      </w:r>
      <w:r w:rsidR="009B6251" w:rsidRPr="009B6251">
        <w:rPr>
          <w:rFonts w:cs="Arial"/>
          <w:sz w:val="22"/>
          <w:szCs w:val="22"/>
          <w:lang w:val="es-CR"/>
        </w:rPr>
        <w:t xml:space="preserve">parte de </w:t>
      </w:r>
      <w:r w:rsidR="00B20B1E">
        <w:rPr>
          <w:rFonts w:cs="Arial"/>
          <w:sz w:val="22"/>
          <w:szCs w:val="22"/>
          <w:lang w:val="es-CR"/>
        </w:rPr>
        <w:t>l</w:t>
      </w:r>
      <w:r w:rsidR="009B6251" w:rsidRPr="009B6251">
        <w:rPr>
          <w:rFonts w:cs="Arial"/>
          <w:sz w:val="22"/>
          <w:szCs w:val="22"/>
          <w:lang w:val="es-CR"/>
        </w:rPr>
        <w:t xml:space="preserve">a Junta Directiva </w:t>
      </w:r>
      <w:r w:rsidR="00B20B1E">
        <w:rPr>
          <w:rFonts w:cs="Arial"/>
          <w:sz w:val="22"/>
          <w:szCs w:val="22"/>
          <w:lang w:val="es-CR"/>
        </w:rPr>
        <w:t>de</w:t>
      </w:r>
      <w:r w:rsidR="009B6251" w:rsidRPr="009B6251">
        <w:rPr>
          <w:rFonts w:cs="Arial"/>
          <w:sz w:val="22"/>
          <w:szCs w:val="22"/>
          <w:lang w:val="es-CR"/>
        </w:rPr>
        <w:t xml:space="preserve"> </w:t>
      </w:r>
      <w:r w:rsidR="00B20B1E">
        <w:rPr>
          <w:rFonts w:cs="Arial"/>
          <w:sz w:val="22"/>
          <w:szCs w:val="22"/>
          <w:lang w:val="es-CR"/>
        </w:rPr>
        <w:t>l</w:t>
      </w:r>
      <w:r w:rsidR="009B6251" w:rsidRPr="009B6251">
        <w:rPr>
          <w:rFonts w:cs="Arial"/>
          <w:sz w:val="22"/>
          <w:szCs w:val="22"/>
          <w:lang w:val="es-CR"/>
        </w:rPr>
        <w:t>a CNE</w:t>
      </w:r>
      <w:r w:rsidR="00B20B1E">
        <w:rPr>
          <w:rFonts w:cs="Arial"/>
          <w:sz w:val="22"/>
          <w:szCs w:val="22"/>
          <w:lang w:val="es-CR"/>
        </w:rPr>
        <w:t>,</w:t>
      </w:r>
      <w:r w:rsidR="009B6251" w:rsidRPr="009B6251">
        <w:rPr>
          <w:rFonts w:cs="Arial"/>
          <w:sz w:val="22"/>
          <w:szCs w:val="22"/>
          <w:lang w:val="es-CR"/>
        </w:rPr>
        <w:t xml:space="preserve"> de conformidad con el</w:t>
      </w:r>
      <w:r w:rsidR="009B6251">
        <w:rPr>
          <w:rFonts w:cs="Arial"/>
          <w:sz w:val="22"/>
          <w:szCs w:val="22"/>
          <w:lang w:val="es-CR"/>
        </w:rPr>
        <w:t xml:space="preserve"> </w:t>
      </w:r>
      <w:r w:rsidR="009B6251" w:rsidRPr="009B6251">
        <w:rPr>
          <w:rFonts w:cs="Arial"/>
          <w:sz w:val="22"/>
          <w:szCs w:val="22"/>
          <w:lang w:val="es-CR"/>
        </w:rPr>
        <w:t xml:space="preserve">procedimiento establecido, por un monto total de </w:t>
      </w:r>
      <w:r w:rsidR="00B20B1E">
        <w:rPr>
          <w:rFonts w:cs="Arial"/>
          <w:sz w:val="22"/>
          <w:szCs w:val="22"/>
          <w:lang w:val="es-CR"/>
        </w:rPr>
        <w:t>¢</w:t>
      </w:r>
      <w:r w:rsidR="009B6251" w:rsidRPr="009B6251">
        <w:rPr>
          <w:rFonts w:cs="Arial"/>
          <w:sz w:val="22"/>
          <w:szCs w:val="22"/>
          <w:lang w:val="es-CR"/>
        </w:rPr>
        <w:t>296.73</w:t>
      </w:r>
      <w:r w:rsidR="00B20B1E">
        <w:rPr>
          <w:rFonts w:cs="Arial"/>
          <w:sz w:val="22"/>
          <w:szCs w:val="22"/>
          <w:lang w:val="es-CR"/>
        </w:rPr>
        <w:t>0</w:t>
      </w:r>
      <w:r w:rsidR="009B6251" w:rsidRPr="009B6251">
        <w:rPr>
          <w:rFonts w:cs="Arial"/>
          <w:sz w:val="22"/>
          <w:szCs w:val="22"/>
          <w:lang w:val="es-CR"/>
        </w:rPr>
        <w:t>.314,36</w:t>
      </w:r>
      <w:r w:rsidR="009B6251">
        <w:rPr>
          <w:rFonts w:cs="Arial"/>
          <w:sz w:val="22"/>
          <w:szCs w:val="22"/>
          <w:lang w:val="es-CR"/>
        </w:rPr>
        <w:t xml:space="preserve"> </w:t>
      </w:r>
      <w:r w:rsidR="009B6251" w:rsidRPr="009B6251">
        <w:rPr>
          <w:rFonts w:cs="Arial"/>
          <w:sz w:val="22"/>
          <w:szCs w:val="22"/>
          <w:lang w:val="es-CR"/>
        </w:rPr>
        <w:t>(doscientos noventa y seis millones setecientos treinta m</w:t>
      </w:r>
      <w:r w:rsidR="00B20B1E">
        <w:rPr>
          <w:rFonts w:cs="Arial"/>
          <w:sz w:val="22"/>
          <w:szCs w:val="22"/>
          <w:lang w:val="es-CR"/>
        </w:rPr>
        <w:t>il</w:t>
      </w:r>
      <w:r w:rsidR="009B6251" w:rsidRPr="009B6251">
        <w:rPr>
          <w:rFonts w:cs="Arial"/>
          <w:sz w:val="22"/>
          <w:szCs w:val="22"/>
          <w:lang w:val="es-CR"/>
        </w:rPr>
        <w:t xml:space="preserve"> trescientos</w:t>
      </w:r>
      <w:r w:rsidR="009B6251">
        <w:rPr>
          <w:rFonts w:cs="Arial"/>
          <w:sz w:val="22"/>
          <w:szCs w:val="22"/>
          <w:lang w:val="es-CR"/>
        </w:rPr>
        <w:t xml:space="preserve"> </w:t>
      </w:r>
      <w:r w:rsidR="009B6251" w:rsidRPr="009B6251">
        <w:rPr>
          <w:rFonts w:cs="Arial"/>
          <w:sz w:val="22"/>
          <w:szCs w:val="22"/>
          <w:lang w:val="es-CR"/>
        </w:rPr>
        <w:t xml:space="preserve">catorce colones con 36/100), recursos que se destinaran para </w:t>
      </w:r>
      <w:r w:rsidR="00B20B1E">
        <w:rPr>
          <w:rFonts w:cs="Arial"/>
          <w:sz w:val="22"/>
          <w:szCs w:val="22"/>
          <w:lang w:val="es-CR"/>
        </w:rPr>
        <w:t>l</w:t>
      </w:r>
      <w:r w:rsidR="009B6251" w:rsidRPr="009B6251">
        <w:rPr>
          <w:rFonts w:cs="Arial"/>
          <w:sz w:val="22"/>
          <w:szCs w:val="22"/>
          <w:lang w:val="es-CR"/>
        </w:rPr>
        <w:t xml:space="preserve">a compra </w:t>
      </w:r>
      <w:r w:rsidR="00B20B1E">
        <w:rPr>
          <w:rFonts w:cs="Arial"/>
          <w:sz w:val="22"/>
          <w:szCs w:val="22"/>
          <w:lang w:val="es-CR"/>
        </w:rPr>
        <w:t>de</w:t>
      </w:r>
      <w:r w:rsidR="009B6251">
        <w:rPr>
          <w:rFonts w:cs="Arial"/>
          <w:sz w:val="22"/>
          <w:szCs w:val="22"/>
          <w:lang w:val="es-CR"/>
        </w:rPr>
        <w:t xml:space="preserve"> </w:t>
      </w:r>
      <w:r w:rsidR="009B6251" w:rsidRPr="009B6251">
        <w:rPr>
          <w:rFonts w:cs="Arial"/>
          <w:sz w:val="22"/>
          <w:szCs w:val="22"/>
          <w:lang w:val="es-CR"/>
        </w:rPr>
        <w:t>lote urbanizado y construcci</w:t>
      </w:r>
      <w:r w:rsidR="00B20B1E">
        <w:rPr>
          <w:rFonts w:cs="Arial"/>
          <w:sz w:val="22"/>
          <w:szCs w:val="22"/>
          <w:lang w:val="es-CR"/>
        </w:rPr>
        <w:t xml:space="preserve">ón </w:t>
      </w:r>
      <w:r w:rsidR="009B6251" w:rsidRPr="009B6251">
        <w:rPr>
          <w:rFonts w:cs="Arial"/>
          <w:sz w:val="22"/>
          <w:szCs w:val="22"/>
          <w:lang w:val="es-CR"/>
        </w:rPr>
        <w:t>de cada una de las viviendas del proyecto</w:t>
      </w:r>
      <w:r w:rsidR="009B6251">
        <w:rPr>
          <w:rFonts w:cs="Arial"/>
          <w:sz w:val="22"/>
          <w:szCs w:val="22"/>
          <w:lang w:val="es-CR"/>
        </w:rPr>
        <w:t xml:space="preserve"> </w:t>
      </w:r>
      <w:r w:rsidR="009B6251" w:rsidRPr="009B6251">
        <w:rPr>
          <w:rFonts w:cs="Arial"/>
          <w:sz w:val="22"/>
          <w:szCs w:val="22"/>
          <w:lang w:val="es-CR"/>
        </w:rPr>
        <w:t xml:space="preserve">Brisas de </w:t>
      </w:r>
      <w:proofErr w:type="spellStart"/>
      <w:r w:rsidR="009B6251" w:rsidRPr="009B6251">
        <w:rPr>
          <w:rFonts w:cs="Arial"/>
          <w:sz w:val="22"/>
          <w:szCs w:val="22"/>
          <w:lang w:val="es-CR"/>
        </w:rPr>
        <w:t>Miravalles</w:t>
      </w:r>
      <w:proofErr w:type="spellEnd"/>
      <w:r w:rsidR="00B20B1E">
        <w:rPr>
          <w:rFonts w:cs="Arial"/>
          <w:sz w:val="22"/>
          <w:szCs w:val="22"/>
          <w:lang w:val="es-CR"/>
        </w:rPr>
        <w:t>, a</w:t>
      </w:r>
      <w:r w:rsidR="009B6251" w:rsidRPr="009B6251">
        <w:rPr>
          <w:rFonts w:cs="Arial"/>
          <w:sz w:val="22"/>
          <w:szCs w:val="22"/>
          <w:lang w:val="es-CR"/>
        </w:rPr>
        <w:t xml:space="preserve">ctuando Grupo Mutual Alajuela </w:t>
      </w:r>
      <w:r w:rsidR="00B20B1E">
        <w:rPr>
          <w:rFonts w:cs="Arial"/>
          <w:sz w:val="22"/>
          <w:szCs w:val="22"/>
          <w:lang w:val="es-CR"/>
        </w:rPr>
        <w:t xml:space="preserve">– La </w:t>
      </w:r>
      <w:r w:rsidR="009B6251" w:rsidRPr="009B6251">
        <w:rPr>
          <w:rFonts w:cs="Arial"/>
          <w:sz w:val="22"/>
          <w:szCs w:val="22"/>
          <w:lang w:val="es-CR"/>
        </w:rPr>
        <w:t>Vivienda en calidad</w:t>
      </w:r>
      <w:r w:rsidR="009B6251">
        <w:rPr>
          <w:rFonts w:cs="Arial"/>
          <w:sz w:val="22"/>
          <w:szCs w:val="22"/>
          <w:lang w:val="es-CR"/>
        </w:rPr>
        <w:t xml:space="preserve"> </w:t>
      </w:r>
      <w:r w:rsidR="009B6251" w:rsidRPr="009B6251">
        <w:rPr>
          <w:rFonts w:cs="Arial"/>
          <w:sz w:val="22"/>
          <w:szCs w:val="22"/>
          <w:lang w:val="es-CR"/>
        </w:rPr>
        <w:t>de Entidad Autorizada, en los mismos t</w:t>
      </w:r>
      <w:r w:rsidR="00B20B1E">
        <w:rPr>
          <w:rFonts w:cs="Arial"/>
          <w:sz w:val="22"/>
          <w:szCs w:val="22"/>
          <w:lang w:val="es-CR"/>
        </w:rPr>
        <w:t>é</w:t>
      </w:r>
      <w:r w:rsidR="009B6251" w:rsidRPr="009B6251">
        <w:rPr>
          <w:rFonts w:cs="Arial"/>
          <w:sz w:val="22"/>
          <w:szCs w:val="22"/>
          <w:lang w:val="es-CR"/>
        </w:rPr>
        <w:t>rminos que fue aprobado el proyecto</w:t>
      </w:r>
      <w:r w:rsidR="009B6251">
        <w:rPr>
          <w:rFonts w:cs="Arial"/>
          <w:sz w:val="22"/>
          <w:szCs w:val="22"/>
          <w:lang w:val="es-CR"/>
        </w:rPr>
        <w:t xml:space="preserve"> </w:t>
      </w:r>
      <w:r w:rsidR="009B6251" w:rsidRPr="009B6251">
        <w:rPr>
          <w:rFonts w:cs="Arial"/>
          <w:sz w:val="22"/>
          <w:szCs w:val="22"/>
          <w:lang w:val="es-CR"/>
        </w:rPr>
        <w:t>originalmente.</w:t>
      </w:r>
    </w:p>
    <w:p w:rsidR="00B20B1E" w:rsidRPr="009B6251" w:rsidRDefault="00B20B1E" w:rsidP="009B6251">
      <w:pPr>
        <w:spacing w:line="360" w:lineRule="auto"/>
        <w:jc w:val="both"/>
        <w:rPr>
          <w:rFonts w:cs="Arial"/>
          <w:sz w:val="22"/>
          <w:szCs w:val="22"/>
          <w:lang w:val="es-CR"/>
        </w:rPr>
      </w:pPr>
    </w:p>
    <w:p w:rsidR="009B6251" w:rsidRDefault="004E5CB4" w:rsidP="009B6251">
      <w:pPr>
        <w:spacing w:line="360" w:lineRule="auto"/>
        <w:jc w:val="both"/>
        <w:rPr>
          <w:rFonts w:cs="Arial"/>
          <w:sz w:val="22"/>
          <w:szCs w:val="22"/>
          <w:lang w:val="es-CR"/>
        </w:rPr>
      </w:pPr>
      <w:r w:rsidRPr="007D0A78">
        <w:rPr>
          <w:rFonts w:cs="Arial"/>
          <w:b/>
          <w:sz w:val="22"/>
          <w:szCs w:val="22"/>
          <w:lang w:val="es-CR"/>
        </w:rPr>
        <w:t>B</w:t>
      </w:r>
      <w:r w:rsidR="009B6251" w:rsidRPr="007D0A78">
        <w:rPr>
          <w:rFonts w:cs="Arial"/>
          <w:b/>
          <w:sz w:val="22"/>
          <w:szCs w:val="22"/>
          <w:lang w:val="es-CR"/>
        </w:rPr>
        <w:t>)</w:t>
      </w:r>
      <w:r w:rsidR="009B6251" w:rsidRPr="009B6251">
        <w:rPr>
          <w:rFonts w:cs="Arial"/>
          <w:sz w:val="22"/>
          <w:szCs w:val="22"/>
          <w:lang w:val="es-CR"/>
        </w:rPr>
        <w:t xml:space="preserve"> Con </w:t>
      </w:r>
      <w:r w:rsidR="00B20B1E">
        <w:rPr>
          <w:rFonts w:cs="Arial"/>
          <w:sz w:val="22"/>
          <w:szCs w:val="22"/>
          <w:lang w:val="es-CR"/>
        </w:rPr>
        <w:t>la</w:t>
      </w:r>
      <w:r w:rsidR="009B6251" w:rsidRPr="009B6251">
        <w:rPr>
          <w:rFonts w:cs="Arial"/>
          <w:sz w:val="22"/>
          <w:szCs w:val="22"/>
          <w:lang w:val="es-CR"/>
        </w:rPr>
        <w:t xml:space="preserve"> presente </w:t>
      </w:r>
      <w:r w:rsidR="00B20B1E">
        <w:rPr>
          <w:rFonts w:cs="Arial"/>
          <w:sz w:val="22"/>
          <w:szCs w:val="22"/>
          <w:lang w:val="es-CR"/>
        </w:rPr>
        <w:t>autorización</w:t>
      </w:r>
      <w:r w:rsidR="009B6251" w:rsidRPr="009B6251">
        <w:rPr>
          <w:rFonts w:cs="Arial"/>
          <w:sz w:val="22"/>
          <w:szCs w:val="22"/>
          <w:lang w:val="es-CR"/>
        </w:rPr>
        <w:t xml:space="preserve">, se </w:t>
      </w:r>
      <w:r w:rsidR="00B20B1E">
        <w:rPr>
          <w:rFonts w:cs="Arial"/>
          <w:sz w:val="22"/>
          <w:szCs w:val="22"/>
          <w:lang w:val="es-CR"/>
        </w:rPr>
        <w:t xml:space="preserve">deberá realizar </w:t>
      </w:r>
      <w:r w:rsidR="009B6251" w:rsidRPr="009B6251">
        <w:rPr>
          <w:rFonts w:cs="Arial"/>
          <w:sz w:val="22"/>
          <w:szCs w:val="22"/>
          <w:lang w:val="es-CR"/>
        </w:rPr>
        <w:t xml:space="preserve">el ajuste de </w:t>
      </w:r>
      <w:r w:rsidR="00B20B1E">
        <w:rPr>
          <w:rFonts w:cs="Arial"/>
          <w:sz w:val="22"/>
          <w:szCs w:val="22"/>
          <w:lang w:val="es-CR"/>
        </w:rPr>
        <w:t>la</w:t>
      </w:r>
      <w:r w:rsidR="009B6251" w:rsidRPr="009B6251">
        <w:rPr>
          <w:rFonts w:cs="Arial"/>
          <w:sz w:val="22"/>
          <w:szCs w:val="22"/>
          <w:lang w:val="es-CR"/>
        </w:rPr>
        <w:t xml:space="preserve"> disponibilidad presupuestaria FODESAF</w:t>
      </w:r>
      <w:r w:rsidR="009B6251">
        <w:rPr>
          <w:rFonts w:cs="Arial"/>
          <w:sz w:val="22"/>
          <w:szCs w:val="22"/>
          <w:lang w:val="es-CR"/>
        </w:rPr>
        <w:t xml:space="preserve"> </w:t>
      </w:r>
      <w:r w:rsidR="009B6251" w:rsidRPr="009B6251">
        <w:rPr>
          <w:rFonts w:cs="Arial"/>
          <w:sz w:val="22"/>
          <w:szCs w:val="22"/>
          <w:lang w:val="es-CR"/>
        </w:rPr>
        <w:t>2019, y se crear</w:t>
      </w:r>
      <w:r w:rsidR="00B20B1E">
        <w:rPr>
          <w:rFonts w:cs="Arial"/>
          <w:sz w:val="22"/>
          <w:szCs w:val="22"/>
          <w:lang w:val="es-CR"/>
        </w:rPr>
        <w:t>á</w:t>
      </w:r>
      <w:r w:rsidR="009B6251" w:rsidRPr="009B6251">
        <w:rPr>
          <w:rFonts w:cs="Arial"/>
          <w:sz w:val="22"/>
          <w:szCs w:val="22"/>
          <w:lang w:val="es-CR"/>
        </w:rPr>
        <w:t xml:space="preserve"> </w:t>
      </w:r>
      <w:r w:rsidR="00B20B1E">
        <w:rPr>
          <w:rFonts w:cs="Arial"/>
          <w:sz w:val="22"/>
          <w:szCs w:val="22"/>
          <w:lang w:val="es-CR"/>
        </w:rPr>
        <w:t>l</w:t>
      </w:r>
      <w:r w:rsidR="009B6251" w:rsidRPr="009B6251">
        <w:rPr>
          <w:rFonts w:cs="Arial"/>
          <w:sz w:val="22"/>
          <w:szCs w:val="22"/>
          <w:lang w:val="es-CR"/>
        </w:rPr>
        <w:t>a disponibilidad con recursos del convenio CNE-BANHVI,</w:t>
      </w:r>
      <w:r w:rsidR="009B6251">
        <w:rPr>
          <w:rFonts w:cs="Arial"/>
          <w:sz w:val="22"/>
          <w:szCs w:val="22"/>
          <w:lang w:val="es-CR"/>
        </w:rPr>
        <w:t xml:space="preserve"> </w:t>
      </w:r>
      <w:r w:rsidR="009B6251" w:rsidRPr="009B6251">
        <w:rPr>
          <w:rFonts w:cs="Arial"/>
          <w:sz w:val="22"/>
          <w:szCs w:val="22"/>
          <w:lang w:val="es-CR"/>
        </w:rPr>
        <w:t>a</w:t>
      </w:r>
      <w:r w:rsidR="00B20B1E">
        <w:rPr>
          <w:rFonts w:cs="Arial"/>
          <w:sz w:val="22"/>
          <w:szCs w:val="22"/>
          <w:lang w:val="es-CR"/>
        </w:rPr>
        <w:t>m</w:t>
      </w:r>
      <w:r w:rsidR="009B6251" w:rsidRPr="009B6251">
        <w:rPr>
          <w:rFonts w:cs="Arial"/>
          <w:sz w:val="22"/>
          <w:szCs w:val="22"/>
          <w:lang w:val="es-CR"/>
        </w:rPr>
        <w:t xml:space="preserve">bas disponibilidades por el monto total de </w:t>
      </w:r>
      <w:r w:rsidR="00B20B1E">
        <w:rPr>
          <w:rFonts w:cs="Arial"/>
          <w:sz w:val="22"/>
          <w:szCs w:val="22"/>
          <w:lang w:val="es-CR"/>
        </w:rPr>
        <w:t>¢296</w:t>
      </w:r>
      <w:r w:rsidR="009B6251" w:rsidRPr="009B6251">
        <w:rPr>
          <w:rFonts w:cs="Arial"/>
          <w:sz w:val="22"/>
          <w:szCs w:val="22"/>
          <w:lang w:val="es-CR"/>
        </w:rPr>
        <w:t>.730.314,36 (doscientos</w:t>
      </w:r>
      <w:r w:rsidR="009B6251">
        <w:rPr>
          <w:rFonts w:cs="Arial"/>
          <w:sz w:val="22"/>
          <w:szCs w:val="22"/>
          <w:lang w:val="es-CR"/>
        </w:rPr>
        <w:t xml:space="preserve"> </w:t>
      </w:r>
      <w:r w:rsidR="009B6251" w:rsidRPr="009B6251">
        <w:rPr>
          <w:rFonts w:cs="Arial"/>
          <w:sz w:val="22"/>
          <w:szCs w:val="22"/>
          <w:lang w:val="es-CR"/>
        </w:rPr>
        <w:t>noventa y seis millones setecientos treinta mil trescientos catorce colones</w:t>
      </w:r>
      <w:r w:rsidR="009B6251">
        <w:rPr>
          <w:rFonts w:cs="Arial"/>
          <w:sz w:val="22"/>
          <w:szCs w:val="22"/>
          <w:lang w:val="es-CR"/>
        </w:rPr>
        <w:t xml:space="preserve"> </w:t>
      </w:r>
      <w:r w:rsidR="009B6251" w:rsidRPr="009B6251">
        <w:rPr>
          <w:rFonts w:cs="Arial"/>
          <w:sz w:val="22"/>
          <w:szCs w:val="22"/>
          <w:lang w:val="es-CR"/>
        </w:rPr>
        <w:t>con 36/100).</w:t>
      </w:r>
    </w:p>
    <w:p w:rsidR="00B20B1E" w:rsidRPr="009B6251" w:rsidRDefault="00B20B1E" w:rsidP="009B6251">
      <w:pPr>
        <w:spacing w:line="360" w:lineRule="auto"/>
        <w:jc w:val="both"/>
        <w:rPr>
          <w:rFonts w:cs="Arial"/>
          <w:sz w:val="22"/>
          <w:szCs w:val="22"/>
          <w:lang w:val="es-CR"/>
        </w:rPr>
      </w:pPr>
    </w:p>
    <w:p w:rsidR="00A01A88" w:rsidRDefault="004E5CB4" w:rsidP="002B71CC">
      <w:pPr>
        <w:spacing w:line="360" w:lineRule="auto"/>
        <w:jc w:val="both"/>
        <w:rPr>
          <w:rFonts w:cs="Arial"/>
          <w:sz w:val="22"/>
          <w:szCs w:val="22"/>
          <w:lang w:val="es-CR"/>
        </w:rPr>
      </w:pPr>
      <w:r w:rsidRPr="007D0A78">
        <w:rPr>
          <w:rFonts w:cs="Arial"/>
          <w:b/>
          <w:sz w:val="22"/>
          <w:szCs w:val="22"/>
          <w:lang w:val="es-CR"/>
        </w:rPr>
        <w:lastRenderedPageBreak/>
        <w:t>C</w:t>
      </w:r>
      <w:r w:rsidR="009B6251" w:rsidRPr="007D0A78">
        <w:rPr>
          <w:rFonts w:cs="Arial"/>
          <w:b/>
          <w:sz w:val="22"/>
          <w:szCs w:val="22"/>
          <w:lang w:val="es-CR"/>
        </w:rPr>
        <w:t>)</w:t>
      </w:r>
      <w:r w:rsidR="009B6251" w:rsidRPr="009B6251">
        <w:rPr>
          <w:rFonts w:cs="Arial"/>
          <w:sz w:val="22"/>
          <w:szCs w:val="22"/>
          <w:lang w:val="es-CR"/>
        </w:rPr>
        <w:t xml:space="preserve"> Mod</w:t>
      </w:r>
      <w:r w:rsidR="00B20B1E">
        <w:rPr>
          <w:rFonts w:cs="Arial"/>
          <w:sz w:val="22"/>
          <w:szCs w:val="22"/>
          <w:lang w:val="es-CR"/>
        </w:rPr>
        <w:t>i</w:t>
      </w:r>
      <w:r w:rsidR="009B6251" w:rsidRPr="009B6251">
        <w:rPr>
          <w:rFonts w:cs="Arial"/>
          <w:sz w:val="22"/>
          <w:szCs w:val="22"/>
          <w:lang w:val="es-CR"/>
        </w:rPr>
        <w:t xml:space="preserve">ficar el acuerdo N° 2 de </w:t>
      </w:r>
      <w:r w:rsidR="00B20B1E">
        <w:rPr>
          <w:rFonts w:cs="Arial"/>
          <w:sz w:val="22"/>
          <w:szCs w:val="22"/>
          <w:lang w:val="es-CR"/>
        </w:rPr>
        <w:t>la</w:t>
      </w:r>
      <w:r w:rsidR="009B6251" w:rsidRPr="009B6251">
        <w:rPr>
          <w:rFonts w:cs="Arial"/>
          <w:sz w:val="22"/>
          <w:szCs w:val="22"/>
          <w:lang w:val="es-CR"/>
        </w:rPr>
        <w:t xml:space="preserve"> sesi</w:t>
      </w:r>
      <w:r w:rsidR="00B20B1E">
        <w:rPr>
          <w:rFonts w:cs="Arial"/>
          <w:sz w:val="22"/>
          <w:szCs w:val="22"/>
          <w:lang w:val="es-CR"/>
        </w:rPr>
        <w:t>ón</w:t>
      </w:r>
      <w:r w:rsidR="009B6251" w:rsidRPr="009B6251">
        <w:rPr>
          <w:rFonts w:cs="Arial"/>
          <w:sz w:val="22"/>
          <w:szCs w:val="22"/>
          <w:lang w:val="es-CR"/>
        </w:rPr>
        <w:t xml:space="preserve"> 15-2019 del 25 de febrero </w:t>
      </w:r>
      <w:r w:rsidR="00A95140">
        <w:rPr>
          <w:rFonts w:cs="Arial"/>
          <w:sz w:val="22"/>
          <w:szCs w:val="22"/>
          <w:lang w:val="es-CR"/>
        </w:rPr>
        <w:t>de</w:t>
      </w:r>
      <w:r w:rsidR="009B6251" w:rsidRPr="009B6251">
        <w:rPr>
          <w:rFonts w:cs="Arial"/>
          <w:sz w:val="22"/>
          <w:szCs w:val="22"/>
          <w:lang w:val="es-CR"/>
        </w:rPr>
        <w:t xml:space="preserve"> 2019, para </w:t>
      </w:r>
      <w:r w:rsidR="00E01BA0">
        <w:rPr>
          <w:rFonts w:cs="Arial"/>
          <w:sz w:val="22"/>
          <w:szCs w:val="22"/>
          <w:lang w:val="es-CR"/>
        </w:rPr>
        <w:t xml:space="preserve">establecer que los </w:t>
      </w:r>
      <w:r w:rsidR="009B6251" w:rsidRPr="009B6251">
        <w:rPr>
          <w:rFonts w:cs="Arial"/>
          <w:sz w:val="22"/>
          <w:szCs w:val="22"/>
          <w:lang w:val="es-CR"/>
        </w:rPr>
        <w:t>fondos para el</w:t>
      </w:r>
      <w:r w:rsidR="009B6251">
        <w:rPr>
          <w:rFonts w:cs="Arial"/>
          <w:sz w:val="22"/>
          <w:szCs w:val="22"/>
          <w:lang w:val="es-CR"/>
        </w:rPr>
        <w:t xml:space="preserve"> </w:t>
      </w:r>
      <w:r w:rsidR="009B6251" w:rsidRPr="009B6251">
        <w:rPr>
          <w:rFonts w:cs="Arial"/>
          <w:sz w:val="22"/>
          <w:szCs w:val="22"/>
          <w:lang w:val="es-CR"/>
        </w:rPr>
        <w:t xml:space="preserve">subsidio de las 14 soluciones habitacionales, son aportados por </w:t>
      </w:r>
      <w:r w:rsidR="00E01BA0">
        <w:rPr>
          <w:rFonts w:cs="Arial"/>
          <w:sz w:val="22"/>
          <w:szCs w:val="22"/>
          <w:lang w:val="es-CR"/>
        </w:rPr>
        <w:t>la</w:t>
      </w:r>
      <w:r w:rsidR="009B6251" w:rsidRPr="009B6251">
        <w:rPr>
          <w:rFonts w:cs="Arial"/>
          <w:sz w:val="22"/>
          <w:szCs w:val="22"/>
          <w:lang w:val="es-CR"/>
        </w:rPr>
        <w:t xml:space="preserve"> CNE,</w:t>
      </w:r>
      <w:r w:rsidR="009B6251">
        <w:rPr>
          <w:rFonts w:cs="Arial"/>
          <w:sz w:val="22"/>
          <w:szCs w:val="22"/>
          <w:lang w:val="es-CR"/>
        </w:rPr>
        <w:t xml:space="preserve"> </w:t>
      </w:r>
      <w:r w:rsidR="009B6251" w:rsidRPr="009B6251">
        <w:rPr>
          <w:rFonts w:cs="Arial"/>
          <w:sz w:val="22"/>
          <w:szCs w:val="22"/>
          <w:lang w:val="es-CR"/>
        </w:rPr>
        <w:t>provenientes del Fondo Nacional de Emergencias, en atenci</w:t>
      </w:r>
      <w:r w:rsidR="00E01BA0">
        <w:rPr>
          <w:rFonts w:cs="Arial"/>
          <w:sz w:val="22"/>
          <w:szCs w:val="22"/>
          <w:lang w:val="es-CR"/>
        </w:rPr>
        <w:t>ón</w:t>
      </w:r>
      <w:r w:rsidR="009B6251" w:rsidRPr="009B6251">
        <w:rPr>
          <w:rFonts w:cs="Arial"/>
          <w:sz w:val="22"/>
          <w:szCs w:val="22"/>
          <w:lang w:val="es-CR"/>
        </w:rPr>
        <w:t xml:space="preserve"> al </w:t>
      </w:r>
      <w:r w:rsidR="00E01BA0" w:rsidRPr="004E5CB4">
        <w:rPr>
          <w:rFonts w:cs="Arial"/>
          <w:iCs/>
          <w:sz w:val="22"/>
          <w:szCs w:val="22"/>
          <w:lang w:val="es-CR"/>
        </w:rPr>
        <w:t>"Convenio de traspaso de recursos de la Comisión Nacional de Prevención de Riesgos y Atención de Emergencias al Banco Hipotecario de la Vivienda"</w:t>
      </w:r>
      <w:r w:rsidR="00E01BA0" w:rsidRPr="004E5CB4">
        <w:rPr>
          <w:rFonts w:cs="Arial"/>
          <w:sz w:val="22"/>
          <w:szCs w:val="22"/>
          <w:lang w:val="es-CR"/>
        </w:rPr>
        <w:t>.</w:t>
      </w:r>
      <w:r w:rsidR="009B6251">
        <w:rPr>
          <w:rFonts w:cs="Arial"/>
          <w:sz w:val="22"/>
          <w:szCs w:val="22"/>
          <w:lang w:val="es-CR"/>
        </w:rPr>
        <w:t xml:space="preserve"> </w:t>
      </w:r>
      <w:r w:rsidR="00A01A88">
        <w:rPr>
          <w:rFonts w:cs="Arial"/>
          <w:sz w:val="22"/>
          <w:szCs w:val="22"/>
          <w:lang w:val="es-CR"/>
        </w:rPr>
        <w:t xml:space="preserve"> </w:t>
      </w:r>
      <w:r>
        <w:rPr>
          <w:rFonts w:cs="Arial"/>
          <w:sz w:val="22"/>
          <w:szCs w:val="22"/>
          <w:lang w:val="es-CR"/>
        </w:rPr>
        <w:t xml:space="preserve">Lo anterior, sujeto a </w:t>
      </w:r>
      <w:r w:rsidR="00A01A88">
        <w:rPr>
          <w:rFonts w:cs="Arial"/>
          <w:sz w:val="22"/>
          <w:szCs w:val="22"/>
          <w:lang w:val="es-CR"/>
        </w:rPr>
        <w:t>la respectiva aprobación de los recursos por parte de la</w:t>
      </w:r>
      <w:r>
        <w:rPr>
          <w:rFonts w:cs="Arial"/>
          <w:sz w:val="22"/>
          <w:szCs w:val="22"/>
          <w:lang w:val="es-CR"/>
        </w:rPr>
        <w:t xml:space="preserve"> CNE</w:t>
      </w:r>
      <w:r w:rsidR="00A01A88">
        <w:rPr>
          <w:rFonts w:cs="Arial"/>
          <w:sz w:val="22"/>
          <w:szCs w:val="22"/>
          <w:lang w:val="es-CR"/>
        </w:rPr>
        <w:t>.</w:t>
      </w:r>
    </w:p>
    <w:p w:rsidR="00A01A88" w:rsidRDefault="00A01A88" w:rsidP="002B71CC">
      <w:pPr>
        <w:spacing w:line="360" w:lineRule="auto"/>
        <w:jc w:val="both"/>
        <w:rPr>
          <w:rFonts w:cs="Arial"/>
          <w:sz w:val="22"/>
          <w:szCs w:val="22"/>
          <w:lang w:val="es-CR"/>
        </w:rPr>
      </w:pPr>
    </w:p>
    <w:p w:rsidR="00541E54" w:rsidRDefault="00A01A88" w:rsidP="002B71CC">
      <w:pPr>
        <w:spacing w:line="360" w:lineRule="auto"/>
        <w:jc w:val="both"/>
        <w:rPr>
          <w:rFonts w:cs="Arial"/>
          <w:sz w:val="22"/>
          <w:szCs w:val="22"/>
          <w:lang w:val="es-CR"/>
        </w:rPr>
      </w:pPr>
      <w:r w:rsidRPr="007D0A78">
        <w:rPr>
          <w:rFonts w:cs="Arial"/>
          <w:b/>
          <w:sz w:val="22"/>
          <w:szCs w:val="22"/>
          <w:lang w:val="es-CR"/>
        </w:rPr>
        <w:t>D)</w:t>
      </w:r>
      <w:r w:rsidR="004F484C">
        <w:rPr>
          <w:rFonts w:cs="Arial"/>
          <w:b/>
          <w:sz w:val="22"/>
          <w:szCs w:val="22"/>
          <w:lang w:val="es-CR"/>
        </w:rPr>
        <w:t xml:space="preserve"> </w:t>
      </w:r>
      <w:r w:rsidR="00647459">
        <w:rPr>
          <w:rFonts w:cs="Arial"/>
          <w:sz w:val="22"/>
          <w:szCs w:val="22"/>
          <w:lang w:val="es-CR"/>
        </w:rPr>
        <w:t xml:space="preserve">Dada la conveniencia de aplicar cuanto antes, los recursos con los que dispone la CNE para resolver el problema habitacional de las familias </w:t>
      </w:r>
      <w:r w:rsidR="004F484C">
        <w:rPr>
          <w:rFonts w:cs="Arial"/>
          <w:sz w:val="22"/>
          <w:szCs w:val="22"/>
          <w:lang w:val="es-CR"/>
        </w:rPr>
        <w:t xml:space="preserve">del </w:t>
      </w:r>
      <w:r w:rsidR="00647459">
        <w:rPr>
          <w:rFonts w:cs="Arial"/>
          <w:sz w:val="22"/>
          <w:szCs w:val="22"/>
          <w:lang w:val="es-CR"/>
        </w:rPr>
        <w:t xml:space="preserve">proyecto Brisas de </w:t>
      </w:r>
      <w:proofErr w:type="spellStart"/>
      <w:r w:rsidR="00647459">
        <w:rPr>
          <w:rFonts w:cs="Arial"/>
          <w:sz w:val="22"/>
          <w:szCs w:val="22"/>
          <w:lang w:val="es-CR"/>
        </w:rPr>
        <w:t>Miravalles</w:t>
      </w:r>
      <w:proofErr w:type="spellEnd"/>
      <w:r w:rsidR="00647459">
        <w:rPr>
          <w:rFonts w:cs="Arial"/>
          <w:sz w:val="22"/>
          <w:szCs w:val="22"/>
          <w:lang w:val="es-CR"/>
        </w:rPr>
        <w:t xml:space="preserve"> y </w:t>
      </w:r>
      <w:r w:rsidR="004F484C">
        <w:rPr>
          <w:rFonts w:cs="Arial"/>
          <w:sz w:val="22"/>
          <w:szCs w:val="22"/>
          <w:lang w:val="es-CR"/>
        </w:rPr>
        <w:t>con el fin de no retrasar</w:t>
      </w:r>
      <w:r w:rsidR="00647459">
        <w:rPr>
          <w:rFonts w:cs="Arial"/>
          <w:sz w:val="22"/>
          <w:szCs w:val="22"/>
          <w:lang w:val="es-CR"/>
        </w:rPr>
        <w:t xml:space="preserve"> el desarrollo de las </w:t>
      </w:r>
      <w:r w:rsidR="004F484C">
        <w:rPr>
          <w:rFonts w:cs="Arial"/>
          <w:sz w:val="22"/>
          <w:szCs w:val="22"/>
          <w:lang w:val="es-CR"/>
        </w:rPr>
        <w:t xml:space="preserve">respectivas </w:t>
      </w:r>
      <w:r w:rsidR="00647459">
        <w:rPr>
          <w:rFonts w:cs="Arial"/>
          <w:sz w:val="22"/>
          <w:szCs w:val="22"/>
          <w:lang w:val="es-CR"/>
        </w:rPr>
        <w:t xml:space="preserve">soluciones de vivienda, </w:t>
      </w:r>
      <w:r w:rsidR="004F484C">
        <w:rPr>
          <w:rFonts w:cs="Arial"/>
          <w:sz w:val="22"/>
          <w:szCs w:val="22"/>
          <w:lang w:val="es-CR"/>
        </w:rPr>
        <w:t xml:space="preserve">se le hace ver a la </w:t>
      </w:r>
      <w:r w:rsidR="004F484C" w:rsidRPr="004F484C">
        <w:rPr>
          <w:rFonts w:cs="Arial"/>
          <w:sz w:val="22"/>
          <w:szCs w:val="22"/>
          <w:lang w:val="es-CR"/>
        </w:rPr>
        <w:t xml:space="preserve">Junta Directiva </w:t>
      </w:r>
      <w:r w:rsidR="004F484C">
        <w:rPr>
          <w:rFonts w:cs="Arial"/>
          <w:sz w:val="22"/>
          <w:szCs w:val="22"/>
          <w:lang w:val="es-CR"/>
        </w:rPr>
        <w:t xml:space="preserve">de la CNE, </w:t>
      </w:r>
      <w:r w:rsidR="00287774">
        <w:rPr>
          <w:rFonts w:cs="Arial"/>
          <w:sz w:val="22"/>
          <w:szCs w:val="22"/>
          <w:lang w:val="es-CR"/>
        </w:rPr>
        <w:t>el interés de este Órgano Colegiado, para que las gestiones que sobre este asunto le competen a esa Comisión, se realicen</w:t>
      </w:r>
      <w:r w:rsidR="004F484C">
        <w:rPr>
          <w:rFonts w:cs="Arial"/>
          <w:sz w:val="22"/>
          <w:szCs w:val="22"/>
          <w:lang w:val="es-CR"/>
        </w:rPr>
        <w:t xml:space="preserve"> dentro de las próximas tres semanas.</w:t>
      </w:r>
    </w:p>
    <w:p w:rsidR="00541E54" w:rsidRDefault="00541E54" w:rsidP="002B71CC">
      <w:pPr>
        <w:spacing w:line="360" w:lineRule="auto"/>
        <w:jc w:val="both"/>
        <w:rPr>
          <w:rFonts w:cs="Arial"/>
          <w:sz w:val="22"/>
          <w:szCs w:val="22"/>
          <w:lang w:val="es-CR"/>
        </w:rPr>
      </w:pPr>
    </w:p>
    <w:p w:rsidR="002B71CC" w:rsidRDefault="00BC1120" w:rsidP="002B71CC">
      <w:pPr>
        <w:spacing w:line="360" w:lineRule="auto"/>
        <w:jc w:val="both"/>
        <w:rPr>
          <w:rFonts w:cs="Arial"/>
          <w:sz w:val="22"/>
          <w:szCs w:val="22"/>
        </w:rPr>
      </w:pPr>
      <w:r w:rsidRPr="007D0A78">
        <w:rPr>
          <w:rFonts w:cs="Arial"/>
          <w:b/>
          <w:sz w:val="22"/>
          <w:szCs w:val="22"/>
          <w:lang w:val="es-CR"/>
        </w:rPr>
        <w:t>E</w:t>
      </w:r>
      <w:r w:rsidR="00A01A88" w:rsidRPr="007D0A78">
        <w:rPr>
          <w:rFonts w:cs="Arial"/>
          <w:b/>
          <w:sz w:val="22"/>
          <w:szCs w:val="22"/>
          <w:lang w:val="es-CR"/>
        </w:rPr>
        <w:t>)</w:t>
      </w:r>
      <w:r w:rsidR="00A01A88">
        <w:rPr>
          <w:rFonts w:cs="Arial"/>
          <w:sz w:val="22"/>
          <w:szCs w:val="22"/>
          <w:lang w:val="es-CR"/>
        </w:rPr>
        <w:t xml:space="preserve"> Se instruye a la </w:t>
      </w:r>
      <w:r w:rsidR="00A01A88" w:rsidRPr="00A01A88">
        <w:rPr>
          <w:rFonts w:cs="Arial"/>
          <w:sz w:val="22"/>
          <w:szCs w:val="22"/>
          <w:lang w:val="es-CR"/>
        </w:rPr>
        <w:t>Administración</w:t>
      </w:r>
      <w:r>
        <w:rPr>
          <w:rFonts w:cs="Arial"/>
          <w:sz w:val="22"/>
          <w:szCs w:val="22"/>
          <w:lang w:val="es-CR"/>
        </w:rPr>
        <w:t xml:space="preserve">, para que revise el texto del referido Convenio, con el propósito de </w:t>
      </w:r>
      <w:r w:rsidR="004F484C">
        <w:rPr>
          <w:rFonts w:cs="Arial"/>
          <w:sz w:val="22"/>
          <w:szCs w:val="22"/>
          <w:lang w:val="es-CR"/>
        </w:rPr>
        <w:t>analizar</w:t>
      </w:r>
      <w:r>
        <w:rPr>
          <w:rFonts w:cs="Arial"/>
          <w:sz w:val="22"/>
          <w:szCs w:val="22"/>
          <w:lang w:val="es-CR"/>
        </w:rPr>
        <w:t xml:space="preserve"> </w:t>
      </w:r>
      <w:r w:rsidR="005C0A54">
        <w:rPr>
          <w:rFonts w:cs="Arial"/>
          <w:sz w:val="22"/>
          <w:szCs w:val="22"/>
          <w:lang w:val="es-CR"/>
        </w:rPr>
        <w:t>luego con la CNE</w:t>
      </w:r>
      <w:r w:rsidR="004F484C">
        <w:rPr>
          <w:rFonts w:cs="Arial"/>
          <w:sz w:val="22"/>
          <w:szCs w:val="22"/>
          <w:lang w:val="es-CR"/>
        </w:rPr>
        <w:t>,</w:t>
      </w:r>
      <w:r w:rsidR="005C0A54">
        <w:rPr>
          <w:rFonts w:cs="Arial"/>
          <w:sz w:val="22"/>
          <w:szCs w:val="22"/>
          <w:lang w:val="es-CR"/>
        </w:rPr>
        <w:t xml:space="preserve"> </w:t>
      </w:r>
      <w:r>
        <w:rPr>
          <w:rFonts w:cs="Arial"/>
          <w:sz w:val="22"/>
          <w:szCs w:val="22"/>
          <w:lang w:val="es-CR"/>
        </w:rPr>
        <w:t>los ajustes que se</w:t>
      </w:r>
      <w:r w:rsidR="005C0A54">
        <w:rPr>
          <w:rFonts w:cs="Arial"/>
          <w:sz w:val="22"/>
          <w:szCs w:val="22"/>
          <w:lang w:val="es-CR"/>
        </w:rPr>
        <w:t xml:space="preserve"> estimen pertinentes </w:t>
      </w:r>
      <w:r>
        <w:rPr>
          <w:rFonts w:cs="Arial"/>
          <w:sz w:val="22"/>
          <w:szCs w:val="22"/>
          <w:lang w:val="es-CR"/>
        </w:rPr>
        <w:t xml:space="preserve">para </w:t>
      </w:r>
      <w:r w:rsidR="00287774">
        <w:rPr>
          <w:rFonts w:cs="Arial"/>
          <w:sz w:val="22"/>
          <w:szCs w:val="22"/>
          <w:lang w:val="es-CR"/>
        </w:rPr>
        <w:t>procurar</w:t>
      </w:r>
      <w:r>
        <w:rPr>
          <w:rFonts w:cs="Arial"/>
          <w:sz w:val="22"/>
          <w:szCs w:val="22"/>
          <w:lang w:val="es-CR"/>
        </w:rPr>
        <w:t xml:space="preserve"> que el procedimiento sea lo más claro y expedito posible.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1B0E2C" w:rsidRDefault="001B0E2C" w:rsidP="002B71CC">
      <w:pPr>
        <w:spacing w:line="360" w:lineRule="auto"/>
        <w:jc w:val="both"/>
        <w:rPr>
          <w:rFonts w:cs="Arial"/>
          <w:sz w:val="22"/>
          <w:szCs w:val="22"/>
        </w:rPr>
      </w:pPr>
      <w:r>
        <w:rPr>
          <w:rFonts w:cs="Arial"/>
          <w:sz w:val="22"/>
          <w:szCs w:val="22"/>
        </w:rPr>
        <w:t>Conocido el informe CR-IN02-006-2019 el Comité de Riesgos, referido a la gestión de riesgos durante el período comprendido entre noviembre de 2018 y enero de 2019, se acuerda:</w:t>
      </w:r>
    </w:p>
    <w:p w:rsidR="00D76981" w:rsidRPr="00D76981" w:rsidRDefault="007010F8" w:rsidP="00D76981">
      <w:pPr>
        <w:spacing w:line="360" w:lineRule="auto"/>
        <w:jc w:val="both"/>
        <w:rPr>
          <w:rFonts w:cs="Arial"/>
          <w:sz w:val="22"/>
          <w:szCs w:val="22"/>
        </w:rPr>
      </w:pPr>
      <w:r>
        <w:rPr>
          <w:rFonts w:cs="Arial"/>
          <w:sz w:val="22"/>
          <w:szCs w:val="22"/>
        </w:rPr>
        <w:t xml:space="preserve">1) </w:t>
      </w:r>
      <w:r w:rsidR="00D76981" w:rsidRPr="00EC627A">
        <w:rPr>
          <w:rFonts w:cs="Arial"/>
          <w:sz w:val="22"/>
          <w:szCs w:val="22"/>
          <w:lang w:val="es-CR"/>
        </w:rPr>
        <w:t xml:space="preserve">Autorizar la modificación del límite de apetito establecido para el indicador de </w:t>
      </w:r>
      <w:r w:rsidR="00D76981" w:rsidRPr="00EC627A">
        <w:rPr>
          <w:rFonts w:cs="Arial"/>
          <w:i/>
          <w:iCs/>
          <w:sz w:val="22"/>
          <w:szCs w:val="22"/>
          <w:lang w:val="es-CR"/>
        </w:rPr>
        <w:t>Calificación de satisfacción de beneficiarios finales</w:t>
      </w:r>
      <w:r w:rsidR="00D76981" w:rsidRPr="00EC627A">
        <w:rPr>
          <w:rFonts w:cs="Arial"/>
          <w:sz w:val="22"/>
          <w:szCs w:val="22"/>
          <w:lang w:val="es-CR"/>
        </w:rPr>
        <w:t xml:space="preserve"> (encuesta de opinión) (KRI27), para que sea definido en 9</w:t>
      </w:r>
      <w:r w:rsidR="00D76981">
        <w:rPr>
          <w:rFonts w:cs="Arial"/>
          <w:sz w:val="22"/>
          <w:szCs w:val="22"/>
          <w:lang w:val="es-CR"/>
        </w:rPr>
        <w:t>5</w:t>
      </w:r>
      <w:r w:rsidR="00D76981" w:rsidRPr="00EC627A">
        <w:rPr>
          <w:rFonts w:cs="Arial"/>
          <w:sz w:val="22"/>
          <w:szCs w:val="22"/>
          <w:lang w:val="es-CR"/>
        </w:rPr>
        <w:t xml:space="preserve">% </w:t>
      </w:r>
      <w:r w:rsidR="00D76981">
        <w:rPr>
          <w:rFonts w:cs="Arial"/>
          <w:sz w:val="22"/>
          <w:szCs w:val="22"/>
          <w:lang w:val="es-CR"/>
        </w:rPr>
        <w:t xml:space="preserve">en vez del 100% </w:t>
      </w:r>
      <w:r w:rsidR="00D76981" w:rsidRPr="00EC627A">
        <w:rPr>
          <w:rFonts w:cs="Arial"/>
          <w:sz w:val="22"/>
          <w:szCs w:val="22"/>
          <w:lang w:val="es-CR"/>
        </w:rPr>
        <w:t>actual</w:t>
      </w:r>
      <w:r w:rsidR="00D76981">
        <w:rPr>
          <w:rFonts w:cs="Arial"/>
          <w:sz w:val="22"/>
          <w:szCs w:val="22"/>
          <w:lang w:val="es-CR"/>
        </w:rPr>
        <w:t xml:space="preserve">.  La </w:t>
      </w:r>
      <w:r w:rsidR="00D76981" w:rsidRPr="00D76981">
        <w:rPr>
          <w:rFonts w:cs="Arial"/>
          <w:sz w:val="22"/>
          <w:szCs w:val="22"/>
        </w:rPr>
        <w:t xml:space="preserve">Administración </w:t>
      </w:r>
      <w:r w:rsidR="00D76981">
        <w:rPr>
          <w:rFonts w:cs="Arial"/>
          <w:sz w:val="22"/>
          <w:szCs w:val="22"/>
        </w:rPr>
        <w:t xml:space="preserve">deberá revisar el </w:t>
      </w:r>
      <w:r w:rsidR="00D76981" w:rsidRPr="00D76981">
        <w:rPr>
          <w:rFonts w:cs="Arial"/>
          <w:sz w:val="22"/>
          <w:szCs w:val="22"/>
        </w:rPr>
        <w:t>alcance y contenido del instrumento que se utiliza para la obtención del resultado de es</w:t>
      </w:r>
      <w:r w:rsidR="00D76981">
        <w:rPr>
          <w:rFonts w:cs="Arial"/>
          <w:sz w:val="22"/>
          <w:szCs w:val="22"/>
        </w:rPr>
        <w:t>t</w:t>
      </w:r>
      <w:r w:rsidR="00D76981" w:rsidRPr="00D76981">
        <w:rPr>
          <w:rFonts w:cs="Arial"/>
          <w:sz w:val="22"/>
          <w:szCs w:val="22"/>
        </w:rPr>
        <w:t>a calificación, de manera que se procure que su diseño se oriente a obtener información (para la siguiente aplicación), que agregue valor para la toma de decisiones institucionales.</w:t>
      </w:r>
    </w:p>
    <w:p w:rsidR="007010F8" w:rsidRDefault="007010F8" w:rsidP="007010F8">
      <w:pPr>
        <w:spacing w:line="360" w:lineRule="auto"/>
        <w:jc w:val="both"/>
        <w:rPr>
          <w:rFonts w:cs="Arial"/>
          <w:sz w:val="22"/>
          <w:szCs w:val="22"/>
          <w:lang w:val="es-CR"/>
        </w:rPr>
      </w:pPr>
    </w:p>
    <w:p w:rsidR="007010F8" w:rsidRDefault="007010F8" w:rsidP="007010F8">
      <w:pPr>
        <w:spacing w:line="360" w:lineRule="auto"/>
        <w:jc w:val="both"/>
        <w:rPr>
          <w:rFonts w:cs="Arial"/>
          <w:sz w:val="22"/>
          <w:szCs w:val="22"/>
          <w:lang w:val="es-CR"/>
        </w:rPr>
      </w:pPr>
      <w:r>
        <w:rPr>
          <w:rFonts w:cs="Arial"/>
          <w:sz w:val="22"/>
          <w:szCs w:val="22"/>
          <w:lang w:val="es-CR"/>
        </w:rPr>
        <w:t xml:space="preserve">2) Instruir a la </w:t>
      </w:r>
      <w:r w:rsidRPr="007010F8">
        <w:rPr>
          <w:rFonts w:cs="Arial"/>
          <w:sz w:val="22"/>
          <w:szCs w:val="22"/>
          <w:lang w:val="es-CR"/>
        </w:rPr>
        <w:t>Gerencia General</w:t>
      </w:r>
      <w:r>
        <w:rPr>
          <w:rFonts w:cs="Arial"/>
          <w:sz w:val="22"/>
          <w:szCs w:val="22"/>
          <w:lang w:val="es-CR"/>
        </w:rPr>
        <w:t>, para que lleve a cabo las siguientes acciones:</w:t>
      </w:r>
    </w:p>
    <w:p w:rsidR="007010F8" w:rsidRPr="007010F8" w:rsidRDefault="007010F8" w:rsidP="007010F8">
      <w:pPr>
        <w:spacing w:line="360" w:lineRule="auto"/>
        <w:jc w:val="both"/>
        <w:rPr>
          <w:rFonts w:cs="Arial"/>
          <w:sz w:val="22"/>
          <w:szCs w:val="22"/>
          <w:lang w:val="es-CR"/>
        </w:rPr>
      </w:pPr>
      <w:r>
        <w:rPr>
          <w:rFonts w:cs="Arial"/>
          <w:sz w:val="22"/>
          <w:szCs w:val="22"/>
          <w:lang w:val="es-CR"/>
        </w:rPr>
        <w:lastRenderedPageBreak/>
        <w:t xml:space="preserve">a) Realice </w:t>
      </w:r>
      <w:r w:rsidRPr="007010F8">
        <w:rPr>
          <w:rFonts w:cs="Arial"/>
          <w:sz w:val="22"/>
          <w:szCs w:val="22"/>
          <w:lang w:val="es-CR"/>
        </w:rPr>
        <w:t xml:space="preserve">una revisión de los aspectos del </w:t>
      </w:r>
      <w:r w:rsidRPr="007010F8">
        <w:rPr>
          <w:rFonts w:cs="Arial"/>
          <w:i/>
          <w:iCs/>
          <w:sz w:val="22"/>
          <w:szCs w:val="22"/>
          <w:lang w:val="es-CR"/>
        </w:rPr>
        <w:t>Índice de Gestión Institucional</w:t>
      </w:r>
      <w:r w:rsidRPr="007010F8">
        <w:rPr>
          <w:rFonts w:cs="Arial"/>
          <w:sz w:val="22"/>
          <w:szCs w:val="22"/>
          <w:lang w:val="es-CR"/>
        </w:rPr>
        <w:t xml:space="preserve"> (KRI45)</w:t>
      </w:r>
      <w:r>
        <w:rPr>
          <w:rFonts w:cs="Arial"/>
          <w:sz w:val="22"/>
          <w:szCs w:val="22"/>
          <w:lang w:val="es-CR"/>
        </w:rPr>
        <w:t>,</w:t>
      </w:r>
      <w:r w:rsidRPr="007010F8">
        <w:rPr>
          <w:rFonts w:cs="Arial"/>
          <w:sz w:val="22"/>
          <w:szCs w:val="22"/>
          <w:lang w:val="es-CR"/>
        </w:rPr>
        <w:t xml:space="preserve"> que presenten un deterioro y </w:t>
      </w:r>
      <w:r>
        <w:rPr>
          <w:rFonts w:cs="Arial"/>
          <w:sz w:val="22"/>
          <w:szCs w:val="22"/>
          <w:lang w:val="es-CR"/>
        </w:rPr>
        <w:t>defina</w:t>
      </w:r>
      <w:r w:rsidRPr="007010F8">
        <w:rPr>
          <w:rFonts w:cs="Arial"/>
          <w:sz w:val="22"/>
          <w:szCs w:val="22"/>
          <w:lang w:val="es-CR"/>
        </w:rPr>
        <w:t xml:space="preserve"> una estrategia para gestionarlos.</w:t>
      </w:r>
    </w:p>
    <w:p w:rsidR="007010F8" w:rsidRPr="007010F8" w:rsidRDefault="007010F8" w:rsidP="007010F8">
      <w:pPr>
        <w:spacing w:line="360" w:lineRule="auto"/>
        <w:jc w:val="both"/>
        <w:rPr>
          <w:rFonts w:cs="Arial"/>
          <w:sz w:val="22"/>
          <w:szCs w:val="22"/>
          <w:lang w:val="es-CR"/>
        </w:rPr>
      </w:pPr>
      <w:r>
        <w:rPr>
          <w:rFonts w:cs="Arial"/>
          <w:sz w:val="22"/>
          <w:szCs w:val="22"/>
          <w:lang w:val="es-CR"/>
        </w:rPr>
        <w:t xml:space="preserve">b) </w:t>
      </w:r>
      <w:r w:rsidRPr="007010F8">
        <w:rPr>
          <w:rFonts w:cs="Arial"/>
          <w:sz w:val="22"/>
          <w:szCs w:val="22"/>
          <w:lang w:val="es-CR"/>
        </w:rPr>
        <w:t>Conclu</w:t>
      </w:r>
      <w:r>
        <w:rPr>
          <w:rFonts w:cs="Arial"/>
          <w:sz w:val="22"/>
          <w:szCs w:val="22"/>
          <w:lang w:val="es-CR"/>
        </w:rPr>
        <w:t>ya</w:t>
      </w:r>
      <w:r w:rsidRPr="007010F8">
        <w:rPr>
          <w:rFonts w:cs="Arial"/>
          <w:sz w:val="22"/>
          <w:szCs w:val="22"/>
          <w:lang w:val="es-CR"/>
        </w:rPr>
        <w:t xml:space="preserve"> las gestiones para definir y comunicar al personal</w:t>
      </w:r>
      <w:r>
        <w:rPr>
          <w:rFonts w:cs="Arial"/>
          <w:sz w:val="22"/>
          <w:szCs w:val="22"/>
          <w:lang w:val="es-CR"/>
        </w:rPr>
        <w:t>,</w:t>
      </w:r>
      <w:r w:rsidRPr="007010F8">
        <w:rPr>
          <w:rFonts w:cs="Arial"/>
          <w:sz w:val="22"/>
          <w:szCs w:val="22"/>
          <w:lang w:val="es-CR"/>
        </w:rPr>
        <w:t xml:space="preserve"> los alcances de las disposiciones que contiene la Ley de Fortalecimiento de las Finanzas Pública, No. 9635, y el Reglamento del Título III de la Ley Fortalecimiento de las Finanzas Públicas (</w:t>
      </w:r>
      <w:r>
        <w:rPr>
          <w:rFonts w:cs="Arial"/>
          <w:sz w:val="22"/>
          <w:szCs w:val="22"/>
          <w:lang w:val="es-CR"/>
        </w:rPr>
        <w:t>D</w:t>
      </w:r>
      <w:r w:rsidRPr="007010F8">
        <w:rPr>
          <w:rFonts w:cs="Arial"/>
          <w:sz w:val="22"/>
          <w:szCs w:val="22"/>
          <w:lang w:val="es-CR"/>
        </w:rPr>
        <w:t xml:space="preserve">ecreto </w:t>
      </w:r>
      <w:r>
        <w:rPr>
          <w:rFonts w:cs="Arial"/>
          <w:sz w:val="22"/>
          <w:szCs w:val="22"/>
          <w:lang w:val="es-CR"/>
        </w:rPr>
        <w:t>E</w:t>
      </w:r>
      <w:r w:rsidRPr="007010F8">
        <w:rPr>
          <w:rFonts w:cs="Arial"/>
          <w:sz w:val="22"/>
          <w:szCs w:val="22"/>
          <w:lang w:val="es-CR"/>
        </w:rPr>
        <w:t>jecutivo N° 41564-MIDEPLAN-H).</w:t>
      </w:r>
    </w:p>
    <w:p w:rsidR="007010F8" w:rsidRPr="007010F8" w:rsidRDefault="007010F8" w:rsidP="007010F8">
      <w:pPr>
        <w:spacing w:line="360" w:lineRule="auto"/>
        <w:jc w:val="both"/>
        <w:rPr>
          <w:rFonts w:cs="Arial"/>
          <w:sz w:val="22"/>
          <w:szCs w:val="22"/>
          <w:lang w:val="es-CR"/>
        </w:rPr>
      </w:pPr>
      <w:r>
        <w:rPr>
          <w:rFonts w:cs="Arial"/>
          <w:sz w:val="22"/>
          <w:szCs w:val="22"/>
          <w:lang w:val="es-CR"/>
        </w:rPr>
        <w:t>c) Garantice</w:t>
      </w:r>
      <w:r w:rsidRPr="007010F8">
        <w:rPr>
          <w:rFonts w:cs="Arial"/>
          <w:sz w:val="22"/>
          <w:szCs w:val="22"/>
          <w:lang w:val="es-CR"/>
        </w:rPr>
        <w:t xml:space="preserve"> que los proyectos de mejora tecnológica de alto impacto operativo y financiero, cuenten con la debida planificación y seguimiento, considerando los riesgos de las actividades críticas.</w:t>
      </w:r>
    </w:p>
    <w:p w:rsidR="007010F8" w:rsidRPr="007010F8" w:rsidRDefault="007010F8" w:rsidP="007010F8">
      <w:pPr>
        <w:spacing w:line="360" w:lineRule="auto"/>
        <w:jc w:val="both"/>
        <w:rPr>
          <w:rFonts w:cs="Arial"/>
          <w:sz w:val="22"/>
          <w:szCs w:val="22"/>
          <w:lang w:val="es-CR"/>
        </w:rPr>
      </w:pPr>
      <w:r>
        <w:rPr>
          <w:rFonts w:cs="Arial"/>
          <w:sz w:val="22"/>
          <w:szCs w:val="22"/>
          <w:lang w:val="es-CR"/>
        </w:rPr>
        <w:t xml:space="preserve">d) Vele por la atención </w:t>
      </w:r>
      <w:r w:rsidRPr="007010F8">
        <w:rPr>
          <w:rFonts w:cs="Arial"/>
          <w:sz w:val="22"/>
          <w:szCs w:val="22"/>
          <w:lang w:val="es-CR"/>
        </w:rPr>
        <w:t>oportun</w:t>
      </w:r>
      <w:r>
        <w:rPr>
          <w:rFonts w:cs="Arial"/>
          <w:sz w:val="22"/>
          <w:szCs w:val="22"/>
          <w:lang w:val="es-CR"/>
        </w:rPr>
        <w:t>a</w:t>
      </w:r>
      <w:r w:rsidRPr="007010F8">
        <w:rPr>
          <w:rFonts w:cs="Arial"/>
          <w:sz w:val="22"/>
          <w:szCs w:val="22"/>
          <w:lang w:val="es-CR"/>
        </w:rPr>
        <w:t xml:space="preserve"> a las recomendaciones formuladas en informes de riesgos </w:t>
      </w:r>
      <w:r>
        <w:rPr>
          <w:rFonts w:cs="Arial"/>
          <w:sz w:val="22"/>
          <w:szCs w:val="22"/>
          <w:lang w:val="es-CR"/>
        </w:rPr>
        <w:t xml:space="preserve">anteriores </w:t>
      </w:r>
      <w:r w:rsidRPr="007010F8">
        <w:rPr>
          <w:rFonts w:cs="Arial"/>
          <w:sz w:val="22"/>
          <w:szCs w:val="22"/>
          <w:lang w:val="es-CR"/>
        </w:rPr>
        <w:t xml:space="preserve">y que se encuentran en implementación. </w:t>
      </w:r>
    </w:p>
    <w:p w:rsidR="00EC627A" w:rsidRDefault="007010F8" w:rsidP="002B71CC">
      <w:pPr>
        <w:spacing w:line="360" w:lineRule="auto"/>
        <w:jc w:val="both"/>
        <w:rPr>
          <w:rFonts w:cs="Arial"/>
          <w:sz w:val="22"/>
          <w:szCs w:val="22"/>
        </w:rPr>
      </w:pPr>
      <w:r>
        <w:rPr>
          <w:rFonts w:cs="Arial"/>
          <w:sz w:val="22"/>
          <w:szCs w:val="22"/>
          <w:lang w:val="es-CR"/>
        </w:rPr>
        <w:t xml:space="preserve">e) Realice </w:t>
      </w:r>
      <w:r w:rsidRPr="007010F8">
        <w:rPr>
          <w:rFonts w:cs="Arial"/>
          <w:sz w:val="22"/>
          <w:szCs w:val="22"/>
          <w:lang w:val="es-CR"/>
        </w:rPr>
        <w:t>y document</w:t>
      </w:r>
      <w:r>
        <w:rPr>
          <w:rFonts w:cs="Arial"/>
          <w:sz w:val="22"/>
          <w:szCs w:val="22"/>
          <w:lang w:val="es-CR"/>
        </w:rPr>
        <w:t>e</w:t>
      </w:r>
      <w:r w:rsidRPr="007010F8">
        <w:rPr>
          <w:rFonts w:cs="Arial"/>
          <w:sz w:val="22"/>
          <w:szCs w:val="22"/>
          <w:lang w:val="es-CR"/>
        </w:rPr>
        <w:t xml:space="preserve"> un análisis técnico</w:t>
      </w:r>
      <w:r>
        <w:rPr>
          <w:rFonts w:cs="Arial"/>
          <w:sz w:val="22"/>
          <w:szCs w:val="22"/>
          <w:lang w:val="es-CR"/>
        </w:rPr>
        <w:t>,</w:t>
      </w:r>
      <w:r w:rsidRPr="007010F8">
        <w:rPr>
          <w:rFonts w:cs="Arial"/>
          <w:sz w:val="22"/>
          <w:szCs w:val="22"/>
          <w:lang w:val="es-CR"/>
        </w:rPr>
        <w:t xml:space="preserve"> sobre la vigencia de las disposiciones gerenciales comunicadas </w:t>
      </w:r>
      <w:r>
        <w:rPr>
          <w:rFonts w:cs="Arial"/>
          <w:sz w:val="22"/>
          <w:szCs w:val="22"/>
          <w:lang w:val="es-CR"/>
        </w:rPr>
        <w:t xml:space="preserve">en </w:t>
      </w:r>
      <w:r w:rsidRPr="007010F8">
        <w:rPr>
          <w:rFonts w:cs="Arial"/>
          <w:sz w:val="22"/>
          <w:szCs w:val="22"/>
          <w:lang w:val="es-CR"/>
        </w:rPr>
        <w:t>la nota GG-0817-2004, tomando en cuenta el contexto actual de operación del Banco</w:t>
      </w:r>
      <w:r>
        <w:rPr>
          <w:rFonts w:cs="Arial"/>
          <w:sz w:val="22"/>
          <w:szCs w:val="22"/>
          <w:lang w:val="es-CR"/>
        </w:rPr>
        <w:t>, así como sus objetivos y fines,</w:t>
      </w:r>
      <w:r w:rsidRPr="007010F8">
        <w:rPr>
          <w:rFonts w:cs="Arial"/>
          <w:sz w:val="22"/>
          <w:szCs w:val="22"/>
          <w:lang w:val="es-CR"/>
        </w:rPr>
        <w:t xml:space="preserve"> y en caso de ser necesario presente una propuesta de actualización</w:t>
      </w:r>
      <w:r>
        <w:rPr>
          <w:rFonts w:cs="Arial"/>
          <w:sz w:val="22"/>
          <w:szCs w:val="22"/>
          <w:lang w:val="es-CR"/>
        </w:rPr>
        <w:t>.</w:t>
      </w:r>
      <w:r w:rsidRPr="007010F8">
        <w:rPr>
          <w:rFonts w:cs="Arial"/>
          <w:sz w:val="22"/>
          <w:szCs w:val="22"/>
          <w:lang w:val="es-CR"/>
        </w:rPr>
        <w:t xml:space="preserve"> </w:t>
      </w:r>
      <w:r>
        <w:rPr>
          <w:rFonts w:cs="Arial"/>
          <w:sz w:val="22"/>
          <w:szCs w:val="22"/>
          <w:lang w:val="es-CR"/>
        </w:rPr>
        <w:t xml:space="preserve">Deberá presentarse a </w:t>
      </w:r>
      <w:r>
        <w:rPr>
          <w:rFonts w:cs="Arial"/>
          <w:sz w:val="22"/>
          <w:szCs w:val="22"/>
        </w:rPr>
        <w:t>esta Junta Directiva, un reporte sobre el cumplimiento de esta disposición.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BE7C6C" w:rsidRDefault="00BE7C6C" w:rsidP="002B71CC">
      <w:pPr>
        <w:spacing w:line="360" w:lineRule="auto"/>
        <w:jc w:val="both"/>
        <w:rPr>
          <w:rFonts w:cs="Arial"/>
          <w:sz w:val="22"/>
          <w:szCs w:val="22"/>
          <w:lang w:val="es-ES_tradnl"/>
        </w:rPr>
      </w:pPr>
      <w:r>
        <w:rPr>
          <w:rFonts w:cs="Arial"/>
          <w:sz w:val="22"/>
          <w:szCs w:val="22"/>
        </w:rPr>
        <w:t xml:space="preserve">Conocidos los </w:t>
      </w:r>
      <w:r>
        <w:rPr>
          <w:rFonts w:cs="Arial"/>
          <w:sz w:val="22"/>
          <w:lang w:val="es-ES_tradnl"/>
        </w:rPr>
        <w:t xml:space="preserve">oficios GG-ME-0369-2019 y </w:t>
      </w:r>
      <w:r>
        <w:rPr>
          <w:rFonts w:cs="Arial"/>
          <w:sz w:val="22"/>
          <w:szCs w:val="22"/>
          <w:lang w:val="es-ES_tradnl"/>
        </w:rPr>
        <w:t xml:space="preserve">UR-ME-032-2019, </w:t>
      </w:r>
      <w:r>
        <w:rPr>
          <w:rFonts w:cs="Arial"/>
          <w:sz w:val="22"/>
          <w:lang w:val="es-ES_tradnl"/>
        </w:rPr>
        <w:t xml:space="preserve">de la </w:t>
      </w:r>
      <w:r w:rsidRPr="00BE7C6C">
        <w:rPr>
          <w:rFonts w:cs="Arial"/>
          <w:sz w:val="22"/>
          <w:szCs w:val="22"/>
          <w:lang w:val="es-ES_tradnl"/>
        </w:rPr>
        <w:t>Gerencia General</w:t>
      </w:r>
      <w:r>
        <w:rPr>
          <w:rFonts w:cs="Arial"/>
          <w:sz w:val="22"/>
          <w:szCs w:val="22"/>
          <w:lang w:val="es-ES_tradnl"/>
        </w:rPr>
        <w:t xml:space="preserve"> y la Unidad de Riesgos, relacionados con </w:t>
      </w:r>
      <w:r w:rsidR="000C198E">
        <w:rPr>
          <w:rFonts w:cs="Arial"/>
          <w:sz w:val="22"/>
          <w:szCs w:val="22"/>
          <w:lang w:val="es-ES_tradnl"/>
        </w:rPr>
        <w:t xml:space="preserve">el curso </w:t>
      </w:r>
      <w:r>
        <w:rPr>
          <w:rFonts w:cs="Arial"/>
          <w:sz w:val="22"/>
          <w:szCs w:val="22"/>
          <w:lang w:val="es-ES_tradnl"/>
        </w:rPr>
        <w:t xml:space="preserve">“Riesgos financieros y operativos para juntas directivas y comités de riesgos (PJD)”, a ser impartido por la Escuela de Economía </w:t>
      </w:r>
      <w:r w:rsidR="000C198E">
        <w:rPr>
          <w:rFonts w:cs="Arial"/>
          <w:sz w:val="22"/>
          <w:szCs w:val="22"/>
          <w:lang w:val="es-ES_tradnl"/>
        </w:rPr>
        <w:t>de la Universidad de Costa Rica, se acuerda:</w:t>
      </w:r>
    </w:p>
    <w:p w:rsidR="002B71CC" w:rsidRDefault="000C198E" w:rsidP="002B71CC">
      <w:pPr>
        <w:spacing w:line="360" w:lineRule="auto"/>
        <w:jc w:val="both"/>
        <w:rPr>
          <w:rFonts w:cs="Arial"/>
          <w:sz w:val="22"/>
          <w:szCs w:val="22"/>
        </w:rPr>
      </w:pPr>
      <w:r>
        <w:rPr>
          <w:rFonts w:cs="Arial"/>
          <w:sz w:val="22"/>
          <w:szCs w:val="22"/>
          <w:lang w:val="es-ES_tradnl"/>
        </w:rPr>
        <w:t xml:space="preserve">1) </w:t>
      </w:r>
      <w:r w:rsidR="00363C09">
        <w:rPr>
          <w:rFonts w:cs="Arial"/>
          <w:sz w:val="22"/>
          <w:szCs w:val="22"/>
        </w:rPr>
        <w:t>Declara</w:t>
      </w:r>
      <w:r w:rsidR="00BE7C6C">
        <w:rPr>
          <w:rFonts w:cs="Arial"/>
          <w:sz w:val="22"/>
          <w:szCs w:val="22"/>
        </w:rPr>
        <w:t>r</w:t>
      </w:r>
      <w:r w:rsidR="00363C09">
        <w:rPr>
          <w:rFonts w:cs="Arial"/>
          <w:sz w:val="22"/>
          <w:szCs w:val="22"/>
        </w:rPr>
        <w:t xml:space="preserve"> el interés y compromiso de esta Junta Directiva, para que la mayoría de sus miembros participen en el programa de “Riesgos financieros y operativos para miembros de juntas directivas y comités de </w:t>
      </w:r>
      <w:r w:rsidR="005E079A">
        <w:rPr>
          <w:rFonts w:cs="Arial"/>
          <w:sz w:val="22"/>
          <w:szCs w:val="22"/>
        </w:rPr>
        <w:t>riesgos (PJD)”, que imparte la Escuela de Economía de la Universidad de Costa Rica.</w:t>
      </w:r>
    </w:p>
    <w:p w:rsidR="00BE7C6C" w:rsidRDefault="000C198E" w:rsidP="002B71CC">
      <w:pPr>
        <w:spacing w:line="360" w:lineRule="auto"/>
        <w:jc w:val="both"/>
        <w:rPr>
          <w:rFonts w:cs="Arial"/>
          <w:sz w:val="22"/>
          <w:szCs w:val="22"/>
        </w:rPr>
      </w:pPr>
      <w:r>
        <w:rPr>
          <w:rFonts w:cs="Arial"/>
          <w:sz w:val="22"/>
          <w:szCs w:val="22"/>
        </w:rPr>
        <w:t xml:space="preserve">2) </w:t>
      </w:r>
      <w:r w:rsidR="00BE7C6C">
        <w:rPr>
          <w:rFonts w:cs="Arial"/>
          <w:sz w:val="22"/>
          <w:szCs w:val="22"/>
        </w:rPr>
        <w:t>Se instruye a la Gerencia General</w:t>
      </w:r>
      <w:r w:rsidR="00E53032">
        <w:rPr>
          <w:rFonts w:cs="Arial"/>
          <w:sz w:val="22"/>
          <w:szCs w:val="22"/>
        </w:rPr>
        <w:t>,</w:t>
      </w:r>
      <w:r w:rsidR="00BE7C6C">
        <w:rPr>
          <w:rFonts w:cs="Arial"/>
          <w:sz w:val="22"/>
          <w:szCs w:val="22"/>
        </w:rPr>
        <w:t xml:space="preserve"> para que, con el concurso de la Unidad de Riesgos, coordine </w:t>
      </w:r>
      <w:r w:rsidR="00E53032">
        <w:rPr>
          <w:rFonts w:cs="Arial"/>
          <w:sz w:val="22"/>
          <w:szCs w:val="22"/>
        </w:rPr>
        <w:t>las fechas y horarios probables para la referida capacitación, la cual deberá realizarse en las instalaciones del BANHVI.</w:t>
      </w:r>
    </w:p>
    <w:p w:rsidR="005E079A" w:rsidRDefault="00E53032" w:rsidP="002B71CC">
      <w:pPr>
        <w:spacing w:line="360" w:lineRule="auto"/>
        <w:jc w:val="both"/>
        <w:rPr>
          <w:rFonts w:cs="Arial"/>
          <w:sz w:val="22"/>
          <w:szCs w:val="22"/>
        </w:rPr>
      </w:pPr>
      <w:r>
        <w:rPr>
          <w:rFonts w:cs="Arial"/>
          <w:sz w:val="22"/>
          <w:szCs w:val="22"/>
        </w:rPr>
        <w:t>3) Deberá invitarse a los miembros del Comité de Riesgos, a los representantes de la Alta Gerencia y a las jefaturas de las Direcciones del Banco, para que también se inscriban en el programa de capacitación, procurando que se complete el cupo de 15 personas.</w:t>
      </w:r>
    </w:p>
    <w:p w:rsidR="002B71CC" w:rsidRDefault="00E53032" w:rsidP="002B71CC">
      <w:pPr>
        <w:spacing w:line="360" w:lineRule="auto"/>
        <w:jc w:val="both"/>
        <w:rPr>
          <w:rFonts w:cs="Arial"/>
          <w:sz w:val="22"/>
          <w:szCs w:val="22"/>
        </w:rPr>
      </w:pPr>
      <w:r>
        <w:rPr>
          <w:rFonts w:cs="Arial"/>
          <w:sz w:val="22"/>
          <w:szCs w:val="22"/>
        </w:rPr>
        <w:lastRenderedPageBreak/>
        <w:t>4) Una vez concretados los aspectos anteriores y recopilada la documentación pertinente, se deberán iniciar los respectivos trámites de contratación e inscripción de los participantes, de conformidad con el procedimiento PA-GRH-CP-PR04.</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15" w:rsidRDefault="00D84815">
      <w:r>
        <w:separator/>
      </w:r>
    </w:p>
  </w:endnote>
  <w:endnote w:type="continuationSeparator" w:id="0">
    <w:p w:rsidR="00D84815" w:rsidRDefault="00D8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15" w:rsidRDefault="00D84815">
      <w:r>
        <w:separator/>
      </w:r>
    </w:p>
  </w:footnote>
  <w:footnote w:type="continuationSeparator" w:id="0">
    <w:p w:rsidR="00D84815" w:rsidRDefault="00D8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sidR="0041103C">
      <w:rPr>
        <w:sz w:val="18"/>
        <w:lang w:val="es-ES"/>
      </w:rPr>
      <w:t>Nº 29</w:t>
    </w:r>
    <w:r>
      <w:rPr>
        <w:sz w:val="18"/>
        <w:lang w:val="es-ES"/>
      </w:rPr>
      <w:t>-201</w:t>
    </w:r>
    <w:r w:rsidR="00320F35">
      <w:rPr>
        <w:sz w:val="18"/>
        <w:lang w:val="es-ES"/>
      </w:rPr>
      <w:t>9</w:t>
    </w:r>
    <w:r>
      <w:rPr>
        <w:sz w:val="18"/>
        <w:lang w:val="es-ES"/>
      </w:rPr>
      <w:t xml:space="preserve">                   </w:t>
    </w:r>
    <w:r w:rsidR="0041103C">
      <w:rPr>
        <w:sz w:val="18"/>
        <w:lang w:val="es-ES"/>
      </w:rPr>
      <w:t>10</w:t>
    </w:r>
    <w:r>
      <w:rPr>
        <w:sz w:val="18"/>
        <w:lang w:val="es-ES"/>
      </w:rPr>
      <w:t xml:space="preserve"> de </w:t>
    </w:r>
    <w:r w:rsidR="0041103C">
      <w:rPr>
        <w:sz w:val="18"/>
        <w:lang w:val="es-ES"/>
      </w:rPr>
      <w:t>abril</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B2226B">
      <w:rPr>
        <w:rStyle w:val="Nmerodepgina"/>
        <w:noProof/>
        <w:sz w:val="18"/>
      </w:rPr>
      <w:t>12</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B732B0D"/>
    <w:multiLevelType w:val="hybridMultilevel"/>
    <w:tmpl w:val="7BEC78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5"/>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T0t2JSzgd7qwXtqYRJX2U8G2xSs=" w:salt="QpSNrzqQVrjqSCCOcjHjf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15"/>
    <w:rsid w:val="0000085A"/>
    <w:rsid w:val="00011DC1"/>
    <w:rsid w:val="0001401F"/>
    <w:rsid w:val="00026DCA"/>
    <w:rsid w:val="00027E78"/>
    <w:rsid w:val="0003318B"/>
    <w:rsid w:val="00036A8B"/>
    <w:rsid w:val="00053A32"/>
    <w:rsid w:val="000547A2"/>
    <w:rsid w:val="000679EA"/>
    <w:rsid w:val="00067B32"/>
    <w:rsid w:val="00076A47"/>
    <w:rsid w:val="00081BB0"/>
    <w:rsid w:val="00085DF1"/>
    <w:rsid w:val="0009389D"/>
    <w:rsid w:val="000A6259"/>
    <w:rsid w:val="000B0F7B"/>
    <w:rsid w:val="000C198E"/>
    <w:rsid w:val="000C4E35"/>
    <w:rsid w:val="000C5661"/>
    <w:rsid w:val="000F5F31"/>
    <w:rsid w:val="00105CCE"/>
    <w:rsid w:val="0011401E"/>
    <w:rsid w:val="001147C3"/>
    <w:rsid w:val="00117E78"/>
    <w:rsid w:val="001227FE"/>
    <w:rsid w:val="00154E36"/>
    <w:rsid w:val="00183234"/>
    <w:rsid w:val="0018634C"/>
    <w:rsid w:val="001909BE"/>
    <w:rsid w:val="00193B2D"/>
    <w:rsid w:val="00196DD0"/>
    <w:rsid w:val="001B0E2C"/>
    <w:rsid w:val="001B6D7C"/>
    <w:rsid w:val="001B703A"/>
    <w:rsid w:val="001C3F1B"/>
    <w:rsid w:val="001D7E23"/>
    <w:rsid w:val="001E50BF"/>
    <w:rsid w:val="001F277B"/>
    <w:rsid w:val="001F7D2C"/>
    <w:rsid w:val="002026DC"/>
    <w:rsid w:val="00204086"/>
    <w:rsid w:val="00210B7F"/>
    <w:rsid w:val="00213FA6"/>
    <w:rsid w:val="00214849"/>
    <w:rsid w:val="002163C7"/>
    <w:rsid w:val="002228D1"/>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87774"/>
    <w:rsid w:val="00295DDB"/>
    <w:rsid w:val="002A51F3"/>
    <w:rsid w:val="002A6A4B"/>
    <w:rsid w:val="002B71CC"/>
    <w:rsid w:val="002C412F"/>
    <w:rsid w:val="002D0146"/>
    <w:rsid w:val="002D158A"/>
    <w:rsid w:val="002E0A46"/>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1750"/>
    <w:rsid w:val="00363C09"/>
    <w:rsid w:val="00367B23"/>
    <w:rsid w:val="00373725"/>
    <w:rsid w:val="00373B50"/>
    <w:rsid w:val="00374710"/>
    <w:rsid w:val="003803AB"/>
    <w:rsid w:val="00380645"/>
    <w:rsid w:val="003853CD"/>
    <w:rsid w:val="00386AA9"/>
    <w:rsid w:val="003A0316"/>
    <w:rsid w:val="003A4E5A"/>
    <w:rsid w:val="003A5204"/>
    <w:rsid w:val="003A70CE"/>
    <w:rsid w:val="003B0676"/>
    <w:rsid w:val="003B1738"/>
    <w:rsid w:val="003B20EA"/>
    <w:rsid w:val="003C6FEB"/>
    <w:rsid w:val="00400A1A"/>
    <w:rsid w:val="00407CC4"/>
    <w:rsid w:val="0041103C"/>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E10F9"/>
    <w:rsid w:val="004E1777"/>
    <w:rsid w:val="004E5B82"/>
    <w:rsid w:val="004E5CB4"/>
    <w:rsid w:val="004E5D21"/>
    <w:rsid w:val="004F484C"/>
    <w:rsid w:val="005011AD"/>
    <w:rsid w:val="00513B4F"/>
    <w:rsid w:val="00531B93"/>
    <w:rsid w:val="00541E54"/>
    <w:rsid w:val="005459D0"/>
    <w:rsid w:val="005504E6"/>
    <w:rsid w:val="0057519A"/>
    <w:rsid w:val="00585347"/>
    <w:rsid w:val="00595395"/>
    <w:rsid w:val="0059625B"/>
    <w:rsid w:val="00596AB4"/>
    <w:rsid w:val="005A32C2"/>
    <w:rsid w:val="005B45E6"/>
    <w:rsid w:val="005B67A2"/>
    <w:rsid w:val="005C0A54"/>
    <w:rsid w:val="005C18D2"/>
    <w:rsid w:val="005C6147"/>
    <w:rsid w:val="005C7DCF"/>
    <w:rsid w:val="005E079A"/>
    <w:rsid w:val="005E730E"/>
    <w:rsid w:val="005E7559"/>
    <w:rsid w:val="00615FBF"/>
    <w:rsid w:val="00623D36"/>
    <w:rsid w:val="006321F4"/>
    <w:rsid w:val="00646C5C"/>
    <w:rsid w:val="00647459"/>
    <w:rsid w:val="0066494B"/>
    <w:rsid w:val="0066756A"/>
    <w:rsid w:val="00681878"/>
    <w:rsid w:val="00683504"/>
    <w:rsid w:val="006A185F"/>
    <w:rsid w:val="006A474B"/>
    <w:rsid w:val="006A779D"/>
    <w:rsid w:val="006B7846"/>
    <w:rsid w:val="006C0086"/>
    <w:rsid w:val="006C1542"/>
    <w:rsid w:val="006C1D3B"/>
    <w:rsid w:val="006C1F07"/>
    <w:rsid w:val="006C772C"/>
    <w:rsid w:val="006D5482"/>
    <w:rsid w:val="006E31FB"/>
    <w:rsid w:val="006E7C0F"/>
    <w:rsid w:val="006F7DB3"/>
    <w:rsid w:val="007010F8"/>
    <w:rsid w:val="007062BD"/>
    <w:rsid w:val="00711E6C"/>
    <w:rsid w:val="00723211"/>
    <w:rsid w:val="00726A44"/>
    <w:rsid w:val="00727E35"/>
    <w:rsid w:val="00735384"/>
    <w:rsid w:val="00737234"/>
    <w:rsid w:val="00751002"/>
    <w:rsid w:val="007605D2"/>
    <w:rsid w:val="00765327"/>
    <w:rsid w:val="007749FC"/>
    <w:rsid w:val="007902F4"/>
    <w:rsid w:val="00797660"/>
    <w:rsid w:val="007B2EB9"/>
    <w:rsid w:val="007B3653"/>
    <w:rsid w:val="007B5EDF"/>
    <w:rsid w:val="007C2929"/>
    <w:rsid w:val="007C3229"/>
    <w:rsid w:val="007D0A78"/>
    <w:rsid w:val="007D6EF8"/>
    <w:rsid w:val="007E31DD"/>
    <w:rsid w:val="007F4A1F"/>
    <w:rsid w:val="007F614F"/>
    <w:rsid w:val="007F66D6"/>
    <w:rsid w:val="008110AA"/>
    <w:rsid w:val="00811427"/>
    <w:rsid w:val="00825856"/>
    <w:rsid w:val="008343A2"/>
    <w:rsid w:val="00834957"/>
    <w:rsid w:val="00834A2F"/>
    <w:rsid w:val="00846281"/>
    <w:rsid w:val="00851373"/>
    <w:rsid w:val="00854DE9"/>
    <w:rsid w:val="00870163"/>
    <w:rsid w:val="00870DD8"/>
    <w:rsid w:val="00895A5D"/>
    <w:rsid w:val="00896BC6"/>
    <w:rsid w:val="008B2719"/>
    <w:rsid w:val="008B569D"/>
    <w:rsid w:val="008D35D8"/>
    <w:rsid w:val="008D3B9E"/>
    <w:rsid w:val="008D6E0F"/>
    <w:rsid w:val="008F38A8"/>
    <w:rsid w:val="008F6C96"/>
    <w:rsid w:val="00911F06"/>
    <w:rsid w:val="00940420"/>
    <w:rsid w:val="009544F9"/>
    <w:rsid w:val="009669CF"/>
    <w:rsid w:val="00986348"/>
    <w:rsid w:val="009B6251"/>
    <w:rsid w:val="009C11C0"/>
    <w:rsid w:val="009D03FE"/>
    <w:rsid w:val="009D70A8"/>
    <w:rsid w:val="009D78B0"/>
    <w:rsid w:val="009E1B07"/>
    <w:rsid w:val="009F2788"/>
    <w:rsid w:val="009F62A9"/>
    <w:rsid w:val="00A01A88"/>
    <w:rsid w:val="00A05CC7"/>
    <w:rsid w:val="00A3068C"/>
    <w:rsid w:val="00A3146D"/>
    <w:rsid w:val="00A330FA"/>
    <w:rsid w:val="00A43A6F"/>
    <w:rsid w:val="00A536DE"/>
    <w:rsid w:val="00A57ECD"/>
    <w:rsid w:val="00A70A82"/>
    <w:rsid w:val="00A73DC5"/>
    <w:rsid w:val="00A775DD"/>
    <w:rsid w:val="00A837EB"/>
    <w:rsid w:val="00A95140"/>
    <w:rsid w:val="00AA4E2A"/>
    <w:rsid w:val="00AB15C1"/>
    <w:rsid w:val="00AB1E41"/>
    <w:rsid w:val="00AB2826"/>
    <w:rsid w:val="00AB4B39"/>
    <w:rsid w:val="00AD4F06"/>
    <w:rsid w:val="00AE0DFA"/>
    <w:rsid w:val="00AE7AB3"/>
    <w:rsid w:val="00AF4C49"/>
    <w:rsid w:val="00B00832"/>
    <w:rsid w:val="00B019A0"/>
    <w:rsid w:val="00B17E21"/>
    <w:rsid w:val="00B20B1E"/>
    <w:rsid w:val="00B2152C"/>
    <w:rsid w:val="00B2226B"/>
    <w:rsid w:val="00B34414"/>
    <w:rsid w:val="00B3640B"/>
    <w:rsid w:val="00B36CE6"/>
    <w:rsid w:val="00B5583C"/>
    <w:rsid w:val="00B56F87"/>
    <w:rsid w:val="00B64449"/>
    <w:rsid w:val="00B66D8C"/>
    <w:rsid w:val="00BA3517"/>
    <w:rsid w:val="00BA3C35"/>
    <w:rsid w:val="00BA58F6"/>
    <w:rsid w:val="00BA7805"/>
    <w:rsid w:val="00BB034D"/>
    <w:rsid w:val="00BC1120"/>
    <w:rsid w:val="00BC1E08"/>
    <w:rsid w:val="00BD11AC"/>
    <w:rsid w:val="00BE0F52"/>
    <w:rsid w:val="00BE452A"/>
    <w:rsid w:val="00BE7C6C"/>
    <w:rsid w:val="00BF0C80"/>
    <w:rsid w:val="00BF124E"/>
    <w:rsid w:val="00C0084E"/>
    <w:rsid w:val="00C01425"/>
    <w:rsid w:val="00C12152"/>
    <w:rsid w:val="00C308C3"/>
    <w:rsid w:val="00C36F84"/>
    <w:rsid w:val="00C42332"/>
    <w:rsid w:val="00C4730D"/>
    <w:rsid w:val="00C50AAF"/>
    <w:rsid w:val="00C676D8"/>
    <w:rsid w:val="00C80B39"/>
    <w:rsid w:val="00CA3661"/>
    <w:rsid w:val="00CA42E3"/>
    <w:rsid w:val="00CA42F6"/>
    <w:rsid w:val="00CC0A79"/>
    <w:rsid w:val="00CC60FC"/>
    <w:rsid w:val="00CC7940"/>
    <w:rsid w:val="00CD7A02"/>
    <w:rsid w:val="00CF0E50"/>
    <w:rsid w:val="00CF48AE"/>
    <w:rsid w:val="00CF4BE9"/>
    <w:rsid w:val="00D034AB"/>
    <w:rsid w:val="00D06652"/>
    <w:rsid w:val="00D13B6B"/>
    <w:rsid w:val="00D22B80"/>
    <w:rsid w:val="00D330C4"/>
    <w:rsid w:val="00D35784"/>
    <w:rsid w:val="00D37592"/>
    <w:rsid w:val="00D509A7"/>
    <w:rsid w:val="00D54758"/>
    <w:rsid w:val="00D60482"/>
    <w:rsid w:val="00D61F89"/>
    <w:rsid w:val="00D72C3B"/>
    <w:rsid w:val="00D76981"/>
    <w:rsid w:val="00D84815"/>
    <w:rsid w:val="00D91EA8"/>
    <w:rsid w:val="00DA156E"/>
    <w:rsid w:val="00DA4C56"/>
    <w:rsid w:val="00DB38FB"/>
    <w:rsid w:val="00DC32CD"/>
    <w:rsid w:val="00DE0BBA"/>
    <w:rsid w:val="00DE7715"/>
    <w:rsid w:val="00E0071B"/>
    <w:rsid w:val="00E01BA0"/>
    <w:rsid w:val="00E2143B"/>
    <w:rsid w:val="00E31F79"/>
    <w:rsid w:val="00E3671D"/>
    <w:rsid w:val="00E53032"/>
    <w:rsid w:val="00E6222D"/>
    <w:rsid w:val="00E63068"/>
    <w:rsid w:val="00E63BC8"/>
    <w:rsid w:val="00E646C7"/>
    <w:rsid w:val="00E67E8F"/>
    <w:rsid w:val="00E76C46"/>
    <w:rsid w:val="00E8788A"/>
    <w:rsid w:val="00E979D2"/>
    <w:rsid w:val="00EA53B9"/>
    <w:rsid w:val="00EA66E2"/>
    <w:rsid w:val="00EC02B6"/>
    <w:rsid w:val="00EC2D47"/>
    <w:rsid w:val="00EC627A"/>
    <w:rsid w:val="00EC6324"/>
    <w:rsid w:val="00EC7E01"/>
    <w:rsid w:val="00EE139E"/>
    <w:rsid w:val="00EE228C"/>
    <w:rsid w:val="00EE42D1"/>
    <w:rsid w:val="00EE4383"/>
    <w:rsid w:val="00EE491C"/>
    <w:rsid w:val="00EF6C07"/>
    <w:rsid w:val="00F00FF1"/>
    <w:rsid w:val="00F13E18"/>
    <w:rsid w:val="00F16E81"/>
    <w:rsid w:val="00F30531"/>
    <w:rsid w:val="00F31891"/>
    <w:rsid w:val="00F343EA"/>
    <w:rsid w:val="00F357CB"/>
    <w:rsid w:val="00F42278"/>
    <w:rsid w:val="00F541D9"/>
    <w:rsid w:val="00F83C00"/>
    <w:rsid w:val="00F9130B"/>
    <w:rsid w:val="00F9242D"/>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styleId="Hipervnculo">
    <w:name w:val="Hyperlink"/>
    <w:basedOn w:val="Fuentedeprrafopredeter"/>
    <w:uiPriority w:val="99"/>
    <w:unhideWhenUsed/>
    <w:rsid w:val="00361750"/>
    <w:rPr>
      <w:color w:val="0000FF" w:themeColor="hyperlink"/>
      <w:u w:val="single"/>
    </w:rPr>
  </w:style>
  <w:style w:type="paragraph" w:styleId="NormalWeb">
    <w:name w:val="Normal (Web)"/>
    <w:basedOn w:val="Normal"/>
    <w:uiPriority w:val="99"/>
    <w:semiHidden/>
    <w:unhideWhenUsed/>
    <w:rsid w:val="00D76981"/>
    <w:pPr>
      <w:spacing w:before="100" w:beforeAutospacing="1" w:after="100" w:afterAutospacing="1"/>
    </w:pPr>
    <w:rPr>
      <w:rFonts w:ascii="Times New Roman" w:hAnsi="Times New Roman"/>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styleId="Hipervnculo">
    <w:name w:val="Hyperlink"/>
    <w:basedOn w:val="Fuentedeprrafopredeter"/>
    <w:uiPriority w:val="99"/>
    <w:unhideWhenUsed/>
    <w:rsid w:val="00361750"/>
    <w:rPr>
      <w:color w:val="0000FF" w:themeColor="hyperlink"/>
      <w:u w:val="single"/>
    </w:rPr>
  </w:style>
  <w:style w:type="paragraph" w:styleId="NormalWeb">
    <w:name w:val="Normal (Web)"/>
    <w:basedOn w:val="Normal"/>
    <w:uiPriority w:val="99"/>
    <w:semiHidden/>
    <w:unhideWhenUsed/>
    <w:rsid w:val="00D76981"/>
    <w:pPr>
      <w:spacing w:before="100" w:beforeAutospacing="1" w:after="100" w:afterAutospacing="1"/>
    </w:pPr>
    <w:rPr>
      <w:rFonts w:ascii="Times New Roman" w:hAnsi="Times New Roman"/>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5227">
      <w:bodyDiv w:val="1"/>
      <w:marLeft w:val="0"/>
      <w:marRight w:val="0"/>
      <w:marTop w:val="0"/>
      <w:marBottom w:val="0"/>
      <w:divBdr>
        <w:top w:val="none" w:sz="0" w:space="0" w:color="auto"/>
        <w:left w:val="none" w:sz="0" w:space="0" w:color="auto"/>
        <w:bottom w:val="none" w:sz="0" w:space="0" w:color="auto"/>
        <w:right w:val="none" w:sz="0" w:space="0" w:color="auto"/>
      </w:divBdr>
    </w:div>
    <w:div w:id="162553631">
      <w:bodyDiv w:val="1"/>
      <w:marLeft w:val="0"/>
      <w:marRight w:val="0"/>
      <w:marTop w:val="0"/>
      <w:marBottom w:val="0"/>
      <w:divBdr>
        <w:top w:val="none" w:sz="0" w:space="0" w:color="auto"/>
        <w:left w:val="none" w:sz="0" w:space="0" w:color="auto"/>
        <w:bottom w:val="none" w:sz="0" w:space="0" w:color="auto"/>
        <w:right w:val="none" w:sz="0" w:space="0" w:color="auto"/>
      </w:divBdr>
    </w:div>
    <w:div w:id="179660110">
      <w:bodyDiv w:val="1"/>
      <w:marLeft w:val="0"/>
      <w:marRight w:val="0"/>
      <w:marTop w:val="0"/>
      <w:marBottom w:val="0"/>
      <w:divBdr>
        <w:top w:val="none" w:sz="0" w:space="0" w:color="auto"/>
        <w:left w:val="none" w:sz="0" w:space="0" w:color="auto"/>
        <w:bottom w:val="none" w:sz="0" w:space="0" w:color="auto"/>
        <w:right w:val="none" w:sz="0" w:space="0" w:color="auto"/>
      </w:divBdr>
    </w:div>
    <w:div w:id="179661549">
      <w:bodyDiv w:val="1"/>
      <w:marLeft w:val="0"/>
      <w:marRight w:val="0"/>
      <w:marTop w:val="0"/>
      <w:marBottom w:val="0"/>
      <w:divBdr>
        <w:top w:val="none" w:sz="0" w:space="0" w:color="auto"/>
        <w:left w:val="none" w:sz="0" w:space="0" w:color="auto"/>
        <w:bottom w:val="none" w:sz="0" w:space="0" w:color="auto"/>
        <w:right w:val="none" w:sz="0" w:space="0" w:color="auto"/>
      </w:divBdr>
    </w:div>
    <w:div w:id="773089861">
      <w:bodyDiv w:val="1"/>
      <w:marLeft w:val="0"/>
      <w:marRight w:val="0"/>
      <w:marTop w:val="0"/>
      <w:marBottom w:val="0"/>
      <w:divBdr>
        <w:top w:val="none" w:sz="0" w:space="0" w:color="auto"/>
        <w:left w:val="none" w:sz="0" w:space="0" w:color="auto"/>
        <w:bottom w:val="none" w:sz="0" w:space="0" w:color="auto"/>
        <w:right w:val="none" w:sz="0" w:space="0" w:color="auto"/>
      </w:divBdr>
    </w:div>
    <w:div w:id="1109860411">
      <w:bodyDiv w:val="1"/>
      <w:marLeft w:val="0"/>
      <w:marRight w:val="0"/>
      <w:marTop w:val="0"/>
      <w:marBottom w:val="0"/>
      <w:divBdr>
        <w:top w:val="none" w:sz="0" w:space="0" w:color="auto"/>
        <w:left w:val="none" w:sz="0" w:space="0" w:color="auto"/>
        <w:bottom w:val="none" w:sz="0" w:space="0" w:color="auto"/>
        <w:right w:val="none" w:sz="0" w:space="0" w:color="auto"/>
      </w:divBdr>
    </w:div>
    <w:div w:id="14674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496</TotalTime>
  <Pages>13</Pages>
  <Words>3655</Words>
  <Characters>19692</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Artavia Luna María Isabel</cp:lastModifiedBy>
  <cp:revision>104</cp:revision>
  <cp:lastPrinted>2011-09-07T16:03:00Z</cp:lastPrinted>
  <dcterms:created xsi:type="dcterms:W3CDTF">2019-04-11T02:36:00Z</dcterms:created>
  <dcterms:modified xsi:type="dcterms:W3CDTF">2019-04-30T17:58:00Z</dcterms:modified>
</cp:coreProperties>
</file>