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21D06">
        <w:rPr>
          <w:rFonts w:cs="Arial"/>
          <w:b/>
          <w:sz w:val="22"/>
          <w:u w:val="single"/>
        </w:rPr>
        <w:t>26</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921D06">
        <w:rPr>
          <w:rFonts w:cs="Arial"/>
          <w:b/>
          <w:sz w:val="22"/>
          <w:u w:val="single"/>
        </w:rPr>
        <w:t>01</w:t>
      </w:r>
      <w:r>
        <w:rPr>
          <w:rFonts w:cs="Arial"/>
          <w:b/>
          <w:sz w:val="22"/>
          <w:u w:val="single"/>
        </w:rPr>
        <w:t xml:space="preserve"> DE </w:t>
      </w:r>
      <w:r w:rsidR="00921D06">
        <w:rPr>
          <w:rFonts w:cs="Arial"/>
          <w:b/>
          <w:sz w:val="22"/>
          <w:u w:val="single"/>
        </w:rPr>
        <w:t>ABRIL</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D2021" w:rsidRPr="00AD2021">
        <w:rPr>
          <w:rFonts w:cs="Arial"/>
          <w:sz w:val="22"/>
        </w:rPr>
        <w:t xml:space="preserve"> </w:t>
      </w:r>
      <w:r w:rsidR="00AD2021">
        <w:rPr>
          <w:rFonts w:cs="Arial"/>
          <w:sz w:val="22"/>
        </w:rPr>
        <w:t>El Director Jorge Carranza González, se incorpora posteriormente (minuto 07:30).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2E3CAE">
        <w:rPr>
          <w:rFonts w:cs="Arial"/>
          <w:sz w:val="22"/>
        </w:rPr>
        <w:t>Carlos Castro Miranda</w:t>
      </w:r>
      <w:r w:rsidR="00DB38FB">
        <w:rPr>
          <w:rFonts w:cs="Arial"/>
          <w:sz w:val="22"/>
        </w:rPr>
        <w:t>, Gerente General</w:t>
      </w:r>
      <w:r w:rsidR="002E3CAE">
        <w:rPr>
          <w:rFonts w:cs="Arial"/>
          <w:sz w:val="22"/>
        </w:rPr>
        <w:t xml:space="preserve"> </w:t>
      </w:r>
      <w:proofErr w:type="spellStart"/>
      <w:r w:rsidR="002E3CAE">
        <w:rPr>
          <w:rFonts w:cs="Arial"/>
          <w:sz w:val="22"/>
        </w:rPr>
        <w:t>a.i.</w:t>
      </w:r>
      <w:proofErr w:type="spellEnd"/>
      <w:r w:rsidR="00DB38FB">
        <w:rPr>
          <w:rFonts w:cs="Arial"/>
          <w:sz w:val="22"/>
        </w:rPr>
        <w:t>;</w:t>
      </w:r>
      <w:r w:rsidR="00BF0C80">
        <w:rPr>
          <w:rFonts w:cs="Arial"/>
          <w:sz w:val="22"/>
        </w:rPr>
        <w:t xml:space="preserve"> </w:t>
      </w:r>
      <w:r w:rsidR="002E3CAE">
        <w:rPr>
          <w:rFonts w:cs="Arial"/>
          <w:sz w:val="22"/>
        </w:rPr>
        <w:t>Zaida Agüero Salazar</w:t>
      </w:r>
      <w:r w:rsidR="001227FE">
        <w:rPr>
          <w:rFonts w:cs="Arial"/>
          <w:sz w:val="22"/>
        </w:rPr>
        <w:t xml:space="preserve">, </w:t>
      </w:r>
      <w:r w:rsidR="002E3CAE">
        <w:rPr>
          <w:rFonts w:cs="Arial"/>
          <w:sz w:val="22"/>
        </w:rPr>
        <w:t xml:space="preserve">funcionaria de la </w:t>
      </w:r>
      <w:r w:rsidR="002E3CAE" w:rsidRPr="002E3CAE">
        <w:rPr>
          <w:rFonts w:cs="Arial"/>
          <w:sz w:val="22"/>
        </w:rPr>
        <w:t>Auditoría Interna</w:t>
      </w:r>
      <w:r>
        <w:rPr>
          <w:rFonts w:cs="Arial"/>
          <w:sz w:val="22"/>
        </w:rPr>
        <w:t xml:space="preserve">; </w:t>
      </w:r>
      <w:r w:rsidR="002E3CAE">
        <w:rPr>
          <w:rFonts w:cs="Arial"/>
          <w:sz w:val="22"/>
        </w:rPr>
        <w:t>Marcela Alvarado Castro</w:t>
      </w:r>
      <w:r>
        <w:rPr>
          <w:rFonts w:cs="Arial"/>
          <w:sz w:val="22"/>
        </w:rPr>
        <w:t xml:space="preserve">, </w:t>
      </w:r>
      <w:r w:rsidR="002E3CAE">
        <w:rPr>
          <w:rFonts w:cs="Arial"/>
          <w:sz w:val="22"/>
        </w:rPr>
        <w:t xml:space="preserve">funcionaria de la </w:t>
      </w:r>
      <w:r w:rsidR="002E3CAE" w:rsidRPr="002E3CA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2E3CAE" w:rsidRPr="002E3CAE">
        <w:rPr>
          <w:rFonts w:cs="Arial"/>
          <w:sz w:val="22"/>
        </w:rPr>
        <w:t xml:space="preserve"> </w:t>
      </w:r>
      <w:r w:rsidR="002E3CAE">
        <w:rPr>
          <w:rFonts w:cs="Arial"/>
          <w:sz w:val="22"/>
        </w:rPr>
        <w:t xml:space="preserve">Gustavo Flores Oviedo, </w:t>
      </w:r>
      <w:r w:rsidR="002E3CAE">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Lectura y aprobación del acta N°23-2019 del 21/03/2019.</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 xml:space="preserve">Presentación del cronograma de trabajo para implementar el proyecto del Sistema de Apoyo a la Gestión Financiera, sobre un sistema de planificación de recursos empresariales, así como del proyecto de Rediseño del Sistema de Vivienda. </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Solicitud de aprobación de catorce Bonos extraordinarios individuales.</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Solicitud de reasignación de saldos, ampliación al plazo del contrato de administración de recursos y sustitución de 28 beneficiarios del proyecto La Perla.</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Sustitución de cinco beneficiarios del proyecto Kilómetro 20.</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Sustitución de un beneficiario del proyecto Tres y Tres.</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Solicitud de ampliación del plazo del contrato de administración de recursos, del proyecto Agujas.</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lastRenderedPageBreak/>
        <w:t>Informe sobre nueva valoración de lotes del proyecto Valladolid.</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Informe semanal sobre el trámite de casos individuales, al amparo del artículo 59 de la Ley 7052.</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Acciones sobre operaciones crediticias y bienes adjudicados de fideicomisos administrados por Mutual Cartago de Ahorro y Préstamo.</w:t>
      </w:r>
    </w:p>
    <w:p w:rsidR="007A5D9F" w:rsidRPr="00663503" w:rsidRDefault="00F8461B"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Propuesta con respecto al informe de avance al plan de acción presentado a la SUGEF.</w:t>
      </w:r>
    </w:p>
    <w:p w:rsidR="00F8461B" w:rsidRPr="00663503" w:rsidRDefault="00F8461B"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 xml:space="preserve">Solicitud con respecto a </w:t>
      </w:r>
      <w:r w:rsidR="00CF764A" w:rsidRPr="00663503">
        <w:rPr>
          <w:rFonts w:cs="Arial"/>
          <w:sz w:val="22"/>
          <w:lang w:val="es-ES_tradnl"/>
        </w:rPr>
        <w:t>la finca que fue donada al BANHVI para atender la emergencia de El Cacao de Atenas.</w:t>
      </w:r>
    </w:p>
    <w:p w:rsidR="007A5D9F" w:rsidRPr="00663503" w:rsidRDefault="00CF764A"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Comentarios sobre la situación del proyecto Nueva Angostura y la reglamentación para madurar proyectos en terrenos propiedad del BANHVI.</w:t>
      </w:r>
    </w:p>
    <w:p w:rsidR="007A5D9F" w:rsidRPr="00663503" w:rsidRDefault="00CF764A" w:rsidP="00663503">
      <w:pPr>
        <w:pStyle w:val="Prrafodelista"/>
        <w:numPr>
          <w:ilvl w:val="0"/>
          <w:numId w:val="18"/>
        </w:numPr>
        <w:spacing w:line="360" w:lineRule="auto"/>
        <w:ind w:left="567" w:hanging="567"/>
        <w:jc w:val="both"/>
        <w:rPr>
          <w:rFonts w:cs="Arial"/>
          <w:sz w:val="22"/>
          <w:szCs w:val="22"/>
          <w:lang w:val="es-ES_tradnl"/>
        </w:rPr>
      </w:pPr>
      <w:r w:rsidRPr="00663503">
        <w:rPr>
          <w:rFonts w:cs="Arial"/>
          <w:sz w:val="22"/>
          <w:lang w:val="es-ES_tradnl"/>
        </w:rPr>
        <w:t xml:space="preserve">Solicitud con respecto a la aplicación del artículo 10 del Reglamento de Operaciones del </w:t>
      </w:r>
      <w:r w:rsidRPr="00663503">
        <w:rPr>
          <w:rFonts w:cs="Arial"/>
          <w:sz w:val="22"/>
          <w:szCs w:val="22"/>
          <w:lang w:val="es-ES_tradnl"/>
        </w:rPr>
        <w:t>Sistema Financiero Nacional para la Vivienda.</w:t>
      </w:r>
    </w:p>
    <w:p w:rsidR="00CF764A" w:rsidRPr="00663503" w:rsidRDefault="00CF764A" w:rsidP="00663503">
      <w:pPr>
        <w:pStyle w:val="Prrafodelista"/>
        <w:numPr>
          <w:ilvl w:val="0"/>
          <w:numId w:val="18"/>
        </w:numPr>
        <w:spacing w:line="360" w:lineRule="auto"/>
        <w:ind w:left="567" w:hanging="567"/>
        <w:jc w:val="both"/>
        <w:rPr>
          <w:rFonts w:cs="Arial"/>
          <w:sz w:val="22"/>
          <w:lang w:val="es-ES_tradnl"/>
        </w:rPr>
      </w:pPr>
      <w:r w:rsidRPr="00663503">
        <w:rPr>
          <w:rFonts w:cs="Arial"/>
          <w:sz w:val="22"/>
          <w:szCs w:val="22"/>
          <w:lang w:val="es-ES_tradnl"/>
        </w:rPr>
        <w:t>Comentarios sobre los resultados de la Auditoría de Interés Social efectuada por el Colegio Federado de Ingenieros y de Arquitectos.</w:t>
      </w:r>
    </w:p>
    <w:p w:rsidR="007A5D9F" w:rsidRPr="00663503" w:rsidRDefault="00CF764A"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 xml:space="preserve">Informe sobre el proceso de contratación de la asesoría jurídica para la </w:t>
      </w:r>
      <w:r w:rsidRPr="00663503">
        <w:rPr>
          <w:rFonts w:cs="Arial"/>
          <w:sz w:val="22"/>
          <w:szCs w:val="22"/>
          <w:lang w:val="es-ES_tradnl"/>
        </w:rPr>
        <w:t>Junta Directiva.</w:t>
      </w:r>
    </w:p>
    <w:p w:rsidR="00CF764A" w:rsidRPr="00663503" w:rsidRDefault="00CF764A"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Entrega de informe requerido a la Auditoría Interna, con respecto al proyecto La Hoja Dorada.</w:t>
      </w:r>
    </w:p>
    <w:p w:rsidR="00CF764A" w:rsidRPr="00663503" w:rsidRDefault="00CF764A"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CR"/>
        </w:rPr>
        <w:t>Oficio de la Asociación de Desarrollo de Los Lirios, solicitando reconsiderar la obligación de donar terreno a la Municipalidad de Los Chiles, para facilidades comunales del proyecto Los Lirios.</w:t>
      </w:r>
    </w:p>
    <w:p w:rsidR="00CF764A" w:rsidRPr="00663503" w:rsidRDefault="00CF764A"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 xml:space="preserve">Propuesta para derogar acuerdo referido a la </w:t>
      </w:r>
      <w:r w:rsidRPr="00663503">
        <w:rPr>
          <w:rFonts w:cs="Arial"/>
          <w:sz w:val="22"/>
          <w:lang w:val="es-CR"/>
        </w:rPr>
        <w:t>solicitud del Subgerente de Operaciones, sobre la contratación de un asistente técnico y recalificar el puesto de secretaria de esa Subgerencia.</w:t>
      </w:r>
    </w:p>
    <w:p w:rsidR="00CF764A" w:rsidRPr="00663503" w:rsidRDefault="00CF764A" w:rsidP="00663503">
      <w:pPr>
        <w:pStyle w:val="Prrafodelista"/>
        <w:numPr>
          <w:ilvl w:val="0"/>
          <w:numId w:val="18"/>
        </w:numPr>
        <w:spacing w:line="360" w:lineRule="auto"/>
        <w:ind w:left="567" w:hanging="567"/>
        <w:jc w:val="both"/>
        <w:rPr>
          <w:rFonts w:cs="Arial"/>
          <w:sz w:val="22"/>
          <w:lang w:val="es-CR"/>
        </w:rPr>
      </w:pPr>
      <w:r w:rsidRPr="00663503">
        <w:rPr>
          <w:rFonts w:cs="Arial"/>
          <w:sz w:val="22"/>
          <w:lang w:val="es-ES_tradnl"/>
        </w:rPr>
        <w:t xml:space="preserve">Información sobre el estado del estudio que se realiza al trámite de Bono del señor </w:t>
      </w:r>
      <w:r w:rsidRPr="00663503">
        <w:rPr>
          <w:rFonts w:cs="Arial"/>
          <w:sz w:val="22"/>
          <w:lang w:val="es-CR"/>
        </w:rPr>
        <w:t xml:space="preserve">Bryan Salas Cordero, por medio de la Mutual Cartago </w:t>
      </w:r>
      <w:r w:rsidRPr="00663503">
        <w:rPr>
          <w:rFonts w:cs="Arial"/>
          <w:sz w:val="22"/>
          <w:szCs w:val="22"/>
          <w:lang w:val="es-ES_tradnl"/>
        </w:rPr>
        <w:t>de Ahorro y Préstamo</w:t>
      </w:r>
      <w:r w:rsidRPr="00663503">
        <w:rPr>
          <w:rFonts w:cs="Arial"/>
          <w:sz w:val="22"/>
          <w:lang w:val="es-CR"/>
        </w:rPr>
        <w:t>.</w:t>
      </w:r>
    </w:p>
    <w:p w:rsidR="00CF764A" w:rsidRPr="00663503" w:rsidRDefault="00CF764A" w:rsidP="00663503">
      <w:pPr>
        <w:pStyle w:val="Prrafodelista"/>
        <w:numPr>
          <w:ilvl w:val="0"/>
          <w:numId w:val="18"/>
        </w:numPr>
        <w:spacing w:line="360" w:lineRule="auto"/>
        <w:ind w:left="567" w:hanging="567"/>
        <w:jc w:val="both"/>
        <w:rPr>
          <w:rFonts w:cs="Arial"/>
          <w:sz w:val="22"/>
          <w:lang w:val="es-CR"/>
        </w:rPr>
      </w:pPr>
      <w:r w:rsidRPr="00663503">
        <w:rPr>
          <w:rFonts w:cs="Arial"/>
          <w:sz w:val="22"/>
          <w:lang w:val="es-CR"/>
        </w:rPr>
        <w:t>Oficio de la em</w:t>
      </w:r>
      <w:r w:rsidR="00022EB0" w:rsidRPr="00663503">
        <w:rPr>
          <w:rFonts w:cs="Arial"/>
          <w:sz w:val="22"/>
          <w:lang w:val="es-CR"/>
        </w:rPr>
        <w:t>presa Constructora Davivienda, reiterando solicitud para que se apruebe un financiamiento adicional al proyecto Katira.</w:t>
      </w:r>
    </w:p>
    <w:p w:rsidR="00CF764A" w:rsidRPr="00663503" w:rsidRDefault="00022EB0"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 xml:space="preserve">Oficio de la Ministra de vivienda y Asentamientos Humanos, remitiendo el </w:t>
      </w:r>
      <w:r w:rsidRPr="00663503">
        <w:rPr>
          <w:rFonts w:cs="Arial"/>
          <w:sz w:val="22"/>
          <w:lang w:val="es-CR"/>
        </w:rPr>
        <w:t>informe final de la Auditoría de Interés Social, realizada por el Colegio Federado de Ingenieros y de Arquitectos, correspondiente al año 2018.</w:t>
      </w:r>
    </w:p>
    <w:p w:rsidR="007A5D9F" w:rsidRPr="00663503" w:rsidRDefault="007A5D9F" w:rsidP="00663503">
      <w:pPr>
        <w:pStyle w:val="Prrafodelista"/>
        <w:numPr>
          <w:ilvl w:val="0"/>
          <w:numId w:val="18"/>
        </w:numPr>
        <w:spacing w:line="360" w:lineRule="auto"/>
        <w:ind w:left="567" w:hanging="567"/>
        <w:jc w:val="both"/>
        <w:rPr>
          <w:rFonts w:cs="Arial"/>
          <w:sz w:val="22"/>
          <w:lang w:val="es-ES_tradnl"/>
        </w:rPr>
      </w:pPr>
      <w:r w:rsidRPr="00663503">
        <w:rPr>
          <w:rFonts w:cs="Arial"/>
          <w:sz w:val="22"/>
          <w:lang w:val="es-ES_tradnl"/>
        </w:rPr>
        <w:t>Lectura y aprobación del acta N°22-2019 del 18/03/2019.</w:t>
      </w:r>
    </w:p>
    <w:p w:rsidR="007749FC" w:rsidRPr="00663503" w:rsidRDefault="00022EB0" w:rsidP="00663503">
      <w:pPr>
        <w:pStyle w:val="Prrafodelista"/>
        <w:numPr>
          <w:ilvl w:val="0"/>
          <w:numId w:val="18"/>
        </w:numPr>
        <w:spacing w:line="360" w:lineRule="auto"/>
        <w:ind w:left="567" w:hanging="567"/>
        <w:jc w:val="both"/>
        <w:rPr>
          <w:rFonts w:cs="Arial"/>
          <w:sz w:val="22"/>
        </w:rPr>
      </w:pPr>
      <w:r w:rsidRPr="00663503">
        <w:rPr>
          <w:rFonts w:cs="Arial"/>
          <w:sz w:val="22"/>
          <w:lang w:val="es-ES_tradnl"/>
        </w:rPr>
        <w:lastRenderedPageBreak/>
        <w:t xml:space="preserve">Ampliación </w:t>
      </w:r>
      <w:r w:rsidR="000F5E6E" w:rsidRPr="00663503">
        <w:rPr>
          <w:rFonts w:cs="Arial"/>
          <w:sz w:val="22"/>
          <w:lang w:val="es-ES_tradnl"/>
        </w:rPr>
        <w:t>al</w:t>
      </w:r>
      <w:r w:rsidRPr="00663503">
        <w:rPr>
          <w:rFonts w:cs="Arial"/>
          <w:sz w:val="22"/>
          <w:lang w:val="es-ES_tradnl"/>
        </w:rPr>
        <w:t xml:space="preserve"> plazo </w:t>
      </w:r>
      <w:r w:rsidR="000F5E6E" w:rsidRPr="00663503">
        <w:rPr>
          <w:rFonts w:cs="Arial"/>
          <w:sz w:val="22"/>
          <w:lang w:val="es-ES_tradnl"/>
        </w:rPr>
        <w:t>de</w:t>
      </w:r>
      <w:r w:rsidRPr="00663503">
        <w:rPr>
          <w:rFonts w:cs="Arial"/>
          <w:sz w:val="22"/>
          <w:lang w:val="es-ES_tradnl"/>
        </w:rPr>
        <w:t xml:space="preserve"> nombramiento del Gerente General </w:t>
      </w:r>
      <w:proofErr w:type="spellStart"/>
      <w:r w:rsidRPr="00663503">
        <w:rPr>
          <w:rFonts w:cs="Arial"/>
          <w:sz w:val="22"/>
          <w:lang w:val="es-ES_tradnl"/>
        </w:rPr>
        <w:t>a.i.</w:t>
      </w:r>
      <w:proofErr w:type="spellEnd"/>
      <w:r w:rsidRPr="00663503">
        <w:rPr>
          <w:rFonts w:cs="Arial"/>
          <w:sz w:val="22"/>
          <w:lang w:val="es-ES_tradnl"/>
        </w:rPr>
        <w:t xml:space="preserve"> y resolución de r</w:t>
      </w:r>
      <w:r w:rsidR="007A5D9F" w:rsidRPr="00663503">
        <w:rPr>
          <w:rFonts w:cs="Arial"/>
          <w:sz w:val="22"/>
          <w:lang w:val="es-ES_tradnl"/>
        </w:rPr>
        <w:t>ecursos de reconsideración.</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925D0" w:rsidRPr="008925D0">
        <w:rPr>
          <w:rFonts w:cs="Arial"/>
          <w:b/>
          <w:sz w:val="22"/>
          <w:szCs w:val="22"/>
          <w:u w:val="single"/>
          <w:lang w:val="es-ES_tradnl"/>
        </w:rPr>
        <w:t>Lectura y aprobación del acta N°23-2019 del 21/03/2019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D462D7">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D462D7">
        <w:rPr>
          <w:rFonts w:cs="Arial"/>
          <w:sz w:val="22"/>
          <w:szCs w:val="22"/>
          <w:lang w:val="es-ES_tradnl"/>
        </w:rPr>
        <w:t xml:space="preserve">y de la minuta de </w:t>
      </w:r>
      <w:r>
        <w:rPr>
          <w:rFonts w:cs="Arial"/>
          <w:sz w:val="22"/>
          <w:lang w:val="es-ES_tradnl"/>
        </w:rPr>
        <w:t xml:space="preserve">la sesión </w:t>
      </w:r>
      <w:r w:rsidR="007C7D9F">
        <w:rPr>
          <w:rFonts w:cs="Arial"/>
          <w:sz w:val="22"/>
          <w:lang w:val="es-ES_tradnl"/>
        </w:rPr>
        <w:t>extra</w:t>
      </w:r>
      <w:r>
        <w:rPr>
          <w:rFonts w:cs="Arial"/>
          <w:sz w:val="22"/>
          <w:lang w:val="es-ES_tradnl"/>
        </w:rPr>
        <w:t xml:space="preserve">ordinaria N° </w:t>
      </w:r>
      <w:r w:rsidR="007C7D9F">
        <w:rPr>
          <w:rFonts w:cs="Arial"/>
          <w:sz w:val="22"/>
          <w:lang w:val="es-ES_tradnl"/>
        </w:rPr>
        <w:t>23</w:t>
      </w:r>
      <w:r>
        <w:rPr>
          <w:rFonts w:cs="Arial"/>
          <w:sz w:val="22"/>
          <w:lang w:val="es-ES_tradnl"/>
        </w:rPr>
        <w:t>-201</w:t>
      </w:r>
      <w:r w:rsidR="007C7D9F">
        <w:rPr>
          <w:rFonts w:cs="Arial"/>
          <w:sz w:val="22"/>
          <w:lang w:val="es-ES_tradnl"/>
        </w:rPr>
        <w:t>9</w:t>
      </w:r>
      <w:r>
        <w:rPr>
          <w:rFonts w:cs="Arial"/>
          <w:sz w:val="22"/>
          <w:lang w:val="es-ES_tradnl"/>
        </w:rPr>
        <w:t xml:space="preserve">, celebrada el </w:t>
      </w:r>
      <w:r w:rsidR="007C7D9F">
        <w:rPr>
          <w:rFonts w:cs="Arial"/>
          <w:sz w:val="22"/>
          <w:lang w:val="es-ES_tradnl"/>
        </w:rPr>
        <w:t>21</w:t>
      </w:r>
      <w:r>
        <w:rPr>
          <w:rFonts w:cs="Arial"/>
          <w:sz w:val="22"/>
          <w:lang w:val="es-ES_tradnl"/>
        </w:rPr>
        <w:t xml:space="preserve"> de </w:t>
      </w:r>
      <w:r w:rsidR="007C7D9F">
        <w:rPr>
          <w:rFonts w:cs="Arial"/>
          <w:sz w:val="22"/>
          <w:lang w:val="es-ES_tradnl"/>
        </w:rPr>
        <w:t>marzo</w:t>
      </w:r>
      <w:r>
        <w:rPr>
          <w:rFonts w:cs="Arial"/>
          <w:sz w:val="22"/>
          <w:lang w:val="es-ES_tradnl"/>
        </w:rPr>
        <w:t xml:space="preserve"> de 201</w:t>
      </w:r>
      <w:r w:rsidR="007C7D9F">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462D7">
        <w:rPr>
          <w:rFonts w:cs="Arial"/>
          <w:sz w:val="22"/>
          <w:u w:val="single"/>
          <w:lang w:val="es-ES_tradnl"/>
        </w:rPr>
        <w:t>06</w:t>
      </w:r>
      <w:r w:rsidRPr="00A25DB7">
        <w:rPr>
          <w:rFonts w:cs="Arial"/>
          <w:sz w:val="22"/>
          <w:u w:val="single"/>
          <w:lang w:val="es-ES_tradnl"/>
        </w:rPr>
        <w:t>:</w:t>
      </w:r>
      <w:r w:rsidR="00D462D7">
        <w:rPr>
          <w:rFonts w:cs="Arial"/>
          <w:sz w:val="22"/>
          <w:u w:val="single"/>
          <w:lang w:val="es-ES_tradnl"/>
        </w:rPr>
        <w:t>30</w:t>
      </w:r>
      <w:r>
        <w:rPr>
          <w:rFonts w:cs="Arial"/>
          <w:sz w:val="22"/>
          <w:lang w:val="es-ES_tradnl"/>
        </w:rPr>
        <w:t xml:space="preserve"> Hechas las enmiendas pertinentes al acta en discusión, se aprueba por parte de los señores Directores</w:t>
      </w:r>
      <w:r w:rsidR="00D462D7">
        <w:rPr>
          <w:rFonts w:cs="Arial"/>
          <w:sz w:val="22"/>
          <w:lang w:val="es-ES_tradnl"/>
        </w:rPr>
        <w:t>, excepto por las Directora Presidenta y la Directora Pérez Gutiérrez, quienes justifican que no estuvieron presentes en dicha sesión</w:t>
      </w:r>
      <w:r>
        <w:rPr>
          <w:rFonts w:cs="Arial"/>
          <w:sz w:val="22"/>
          <w:lang w:val="es-ES_tradnl"/>
        </w:rPr>
        <w:t>.</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8925D0" w:rsidRPr="008925D0">
        <w:rPr>
          <w:rFonts w:cs="Arial"/>
          <w:b/>
          <w:sz w:val="22"/>
          <w:szCs w:val="22"/>
          <w:u w:val="single"/>
          <w:lang w:val="es-ES_tradnl"/>
        </w:rPr>
        <w:t>Presentación del cronograma de trabajo para implementar el proyecto del Sistema de Apoyo a la Gestión Financiera, sobre un sistema de planificación de recursos empresariales, así como del proyecto de Rediseño del Sistema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462D7">
        <w:rPr>
          <w:rFonts w:cs="Arial"/>
          <w:sz w:val="22"/>
          <w:u w:val="single"/>
          <w:lang w:val="es-ES_tradnl"/>
        </w:rPr>
        <w:t>06</w:t>
      </w:r>
      <w:r w:rsidRPr="0039311E">
        <w:rPr>
          <w:rFonts w:cs="Arial"/>
          <w:sz w:val="22"/>
          <w:u w:val="single"/>
          <w:lang w:val="es-ES_tradnl"/>
        </w:rPr>
        <w:t>:</w:t>
      </w:r>
      <w:r w:rsidR="00D462D7">
        <w:rPr>
          <w:rFonts w:cs="Arial"/>
          <w:sz w:val="22"/>
          <w:u w:val="single"/>
          <w:lang w:val="es-ES_tradnl"/>
        </w:rPr>
        <w:t>40</w:t>
      </w:r>
      <w:r>
        <w:rPr>
          <w:rFonts w:cs="Arial"/>
          <w:sz w:val="22"/>
          <w:lang w:val="es-ES_tradnl"/>
        </w:rPr>
        <w:t xml:space="preserve"> </w:t>
      </w:r>
      <w:r w:rsidR="00D462D7">
        <w:rPr>
          <w:rFonts w:cs="Arial"/>
          <w:sz w:val="22"/>
          <w:lang w:val="es-ES_tradnl"/>
        </w:rPr>
        <w:t xml:space="preserve">De conformidad con lo solicitado en el acuerdo N° 7 de la sesión 22-2019 del pasado 18 de marzo, se procede a presentar el </w:t>
      </w:r>
      <w:r w:rsidR="00D462D7" w:rsidRPr="00D462D7">
        <w:rPr>
          <w:rFonts w:cs="Arial"/>
          <w:sz w:val="22"/>
          <w:szCs w:val="22"/>
          <w:lang w:val="es-ES_tradnl"/>
        </w:rPr>
        <w:t>cronograma de trabajo para implementar el proyecto del Sistema de Apoyo a la Gestión Financiera, sobre un sistema de planificación de recursos empresariales, así como del proyecto de Rediseño del Sistema de Vivienda</w:t>
      </w:r>
      <w:r w:rsidR="00D462D7">
        <w:rPr>
          <w:rFonts w:cs="Arial"/>
          <w:sz w:val="22"/>
          <w:szCs w:val="22"/>
          <w:lang w:val="es-ES_tradnl"/>
        </w:rPr>
        <w:t>.  Para estos efectos se incorporan a la sesión los siguientes funcionarios: José Pablo Durán Rodríguez, jefe del Departamento Financiero – Contable; Marco Tulio Méndez Contreras, jefe del Departamento de Tecnología de Información; Martha Camacho Murillo, Directora del FOSUVI; y Rocío Brenes Monge, directora de proyectos de Tecnología de Información.</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462D7">
        <w:rPr>
          <w:rFonts w:cs="Arial"/>
          <w:sz w:val="22"/>
          <w:u w:val="single"/>
          <w:lang w:val="es-ES_tradnl"/>
        </w:rPr>
        <w:t>07:30</w:t>
      </w:r>
      <w:r w:rsidR="00D462D7">
        <w:rPr>
          <w:rFonts w:cs="Arial"/>
          <w:sz w:val="22"/>
          <w:lang w:val="es-ES_tradnl"/>
        </w:rPr>
        <w:t xml:space="preserve"> Se incorpora a la sesión el Director </w:t>
      </w:r>
      <w:r w:rsidR="00D462D7" w:rsidRPr="00D462D7">
        <w:rPr>
          <w:rFonts w:cs="Arial"/>
          <w:sz w:val="22"/>
          <w:szCs w:val="22"/>
          <w:lang w:val="es-ES_tradnl"/>
        </w:rPr>
        <w:t>Carranza González</w:t>
      </w:r>
      <w:r w:rsidR="00D462D7">
        <w:rPr>
          <w:rFonts w:cs="Arial"/>
          <w:sz w:val="22"/>
          <w:szCs w:val="22"/>
          <w:lang w:val="es-ES_tradnl"/>
        </w:rPr>
        <w:t>.</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szCs w:val="22"/>
          <w:lang w:val="es-ES_tradnl"/>
        </w:rPr>
      </w:pPr>
      <w:r>
        <w:rPr>
          <w:rFonts w:cs="Arial"/>
          <w:sz w:val="22"/>
          <w:u w:val="single"/>
          <w:lang w:val="es-ES_tradnl"/>
        </w:rPr>
        <w:t xml:space="preserve">Minuto </w:t>
      </w:r>
      <w:r w:rsidR="00D462D7">
        <w:rPr>
          <w:rFonts w:cs="Arial"/>
          <w:sz w:val="22"/>
          <w:u w:val="single"/>
          <w:lang w:val="es-ES_tradnl"/>
        </w:rPr>
        <w:t>08</w:t>
      </w:r>
      <w:r w:rsidRPr="0039311E">
        <w:rPr>
          <w:rFonts w:cs="Arial"/>
          <w:sz w:val="22"/>
          <w:u w:val="single"/>
          <w:lang w:val="es-ES_tradnl"/>
        </w:rPr>
        <w:t>:</w:t>
      </w:r>
      <w:r w:rsidR="00D462D7">
        <w:rPr>
          <w:rFonts w:cs="Arial"/>
          <w:sz w:val="22"/>
          <w:u w:val="single"/>
          <w:lang w:val="es-ES_tradnl"/>
        </w:rPr>
        <w:t>10</w:t>
      </w:r>
      <w:r>
        <w:rPr>
          <w:rFonts w:cs="Arial"/>
          <w:sz w:val="22"/>
          <w:lang w:val="es-ES_tradnl"/>
        </w:rPr>
        <w:t xml:space="preserve"> </w:t>
      </w:r>
      <w:r w:rsidR="00D462D7">
        <w:rPr>
          <w:rFonts w:cs="Arial"/>
          <w:sz w:val="22"/>
          <w:lang w:val="es-ES_tradnl"/>
        </w:rPr>
        <w:t xml:space="preserve">El licenciado Durán Rodríguez expone el </w:t>
      </w:r>
      <w:r w:rsidR="00BA3750">
        <w:rPr>
          <w:rFonts w:cs="Arial"/>
          <w:sz w:val="22"/>
          <w:lang w:val="es-ES_tradnl"/>
        </w:rPr>
        <w:t xml:space="preserve">referido </w:t>
      </w:r>
      <w:r w:rsidR="00D462D7" w:rsidRPr="00D462D7">
        <w:rPr>
          <w:rFonts w:cs="Arial"/>
          <w:sz w:val="22"/>
          <w:szCs w:val="22"/>
          <w:lang w:val="es-ES_tradnl"/>
        </w:rPr>
        <w:t>cronograma de trabajo para implementar el proyecto del Sistema de Apoyo a la Gestión Financiera, así como del proyecto de Rediseño del Sistema de Vivienda</w:t>
      </w:r>
      <w:r w:rsidR="00BA3750">
        <w:rPr>
          <w:rFonts w:cs="Arial"/>
          <w:sz w:val="22"/>
          <w:szCs w:val="22"/>
          <w:lang w:val="es-ES_tradnl"/>
        </w:rPr>
        <w:t xml:space="preserve"> y de la fase II del proyecto de Expediente Electrónico, atendiendo las consultas y observaciones que al respecto van planteando los señores Directores.</w:t>
      </w:r>
    </w:p>
    <w:p w:rsidR="00BA3750" w:rsidRDefault="00BA3750" w:rsidP="009D03FE">
      <w:pPr>
        <w:spacing w:line="360" w:lineRule="auto"/>
        <w:jc w:val="both"/>
        <w:rPr>
          <w:rFonts w:cs="Arial"/>
          <w:sz w:val="22"/>
          <w:lang w:val="es-ES_tradnl"/>
        </w:rPr>
      </w:pPr>
    </w:p>
    <w:p w:rsidR="009D03FE" w:rsidRDefault="00BA3750" w:rsidP="009D03FE">
      <w:pPr>
        <w:spacing w:line="360" w:lineRule="auto"/>
        <w:jc w:val="both"/>
        <w:rPr>
          <w:rFonts w:cs="Arial"/>
          <w:sz w:val="22"/>
          <w:lang w:val="es-ES_tradnl"/>
        </w:rPr>
      </w:pPr>
      <w:r>
        <w:rPr>
          <w:rFonts w:cs="Arial"/>
          <w:sz w:val="22"/>
          <w:u w:val="single"/>
          <w:lang w:val="es-ES_tradnl"/>
        </w:rPr>
        <w:t>Minuto 55</w:t>
      </w:r>
      <w:r w:rsidRPr="0039311E">
        <w:rPr>
          <w:rFonts w:cs="Arial"/>
          <w:sz w:val="22"/>
          <w:u w:val="single"/>
          <w:lang w:val="es-ES_tradnl"/>
        </w:rPr>
        <w:t>:</w:t>
      </w:r>
      <w:r>
        <w:rPr>
          <w:rFonts w:cs="Arial"/>
          <w:sz w:val="22"/>
          <w:u w:val="single"/>
          <w:lang w:val="es-ES_tradnl"/>
        </w:rPr>
        <w:t>30</w:t>
      </w:r>
      <w:r>
        <w:rPr>
          <w:rFonts w:cs="Arial"/>
          <w:sz w:val="22"/>
          <w:lang w:val="es-ES_tradnl"/>
        </w:rPr>
        <w:t xml:space="preserve"> De conformidad con el análisis que se realiza en torno  la información suministrada por la </w:t>
      </w:r>
      <w:r w:rsidRPr="00BA3750">
        <w:rPr>
          <w:rFonts w:cs="Arial"/>
          <w:sz w:val="22"/>
          <w:szCs w:val="22"/>
          <w:lang w:val="es-ES_tradnl"/>
        </w:rPr>
        <w:t>Administración</w:t>
      </w:r>
      <w:r>
        <w:rPr>
          <w:rFonts w:cs="Arial"/>
          <w:sz w:val="22"/>
          <w:szCs w:val="22"/>
          <w:lang w:val="es-ES_tradnl"/>
        </w:rPr>
        <w:t xml:space="preserve">, se concuerda que lo presentado por la </w:t>
      </w:r>
      <w:r w:rsidRPr="00BA3750">
        <w:rPr>
          <w:rFonts w:cs="Arial"/>
          <w:sz w:val="22"/>
          <w:szCs w:val="22"/>
          <w:lang w:val="es-ES_tradnl"/>
        </w:rPr>
        <w:t>Administración</w:t>
      </w:r>
      <w:r>
        <w:rPr>
          <w:rFonts w:cs="Arial"/>
          <w:sz w:val="22"/>
          <w:szCs w:val="22"/>
          <w:lang w:val="es-ES_tradnl"/>
        </w:rPr>
        <w:t xml:space="preserve"> es una </w:t>
      </w:r>
      <w:r w:rsidR="00D462D7">
        <w:rPr>
          <w:rFonts w:cs="Arial"/>
          <w:sz w:val="22"/>
          <w:szCs w:val="22"/>
        </w:rPr>
        <w:t xml:space="preserve">la línea de tiempo </w:t>
      </w:r>
      <w:r>
        <w:rPr>
          <w:rFonts w:cs="Arial"/>
          <w:sz w:val="22"/>
          <w:szCs w:val="22"/>
        </w:rPr>
        <w:t xml:space="preserve">(más que un cronograma de trabajo); y en este sentido se resuelve solicitar a la </w:t>
      </w:r>
      <w:r w:rsidR="00D462D7">
        <w:rPr>
          <w:rFonts w:cs="Arial"/>
          <w:sz w:val="22"/>
          <w:szCs w:val="22"/>
        </w:rPr>
        <w:t>Administración</w:t>
      </w:r>
      <w:r>
        <w:rPr>
          <w:rFonts w:cs="Arial"/>
          <w:sz w:val="22"/>
          <w:szCs w:val="22"/>
        </w:rPr>
        <w:t xml:space="preserve"> el </w:t>
      </w:r>
      <w:r w:rsidR="00D462D7">
        <w:rPr>
          <w:rFonts w:cs="Arial"/>
          <w:sz w:val="22"/>
          <w:szCs w:val="22"/>
        </w:rPr>
        <w:t>documento técnico de respaldo sobre cada proyecto (conceptualización, justificación, alcances, organización, metodología y planificación de actividades, entre otros)</w:t>
      </w:r>
      <w:r>
        <w:rPr>
          <w:rFonts w:cs="Arial"/>
          <w:sz w:val="22"/>
          <w:szCs w:val="22"/>
        </w:rPr>
        <w:t>; debiendo presentar</w:t>
      </w:r>
      <w:r w:rsidR="00D462D7">
        <w:rPr>
          <w:rFonts w:cs="Arial"/>
          <w:sz w:val="22"/>
          <w:szCs w:val="22"/>
        </w:rPr>
        <w:t xml:space="preserve"> semanalmente a esta Junta Directiva, </w:t>
      </w:r>
      <w:r>
        <w:rPr>
          <w:rFonts w:cs="Arial"/>
          <w:sz w:val="22"/>
          <w:szCs w:val="22"/>
        </w:rPr>
        <w:t xml:space="preserve">un informe ejecutivo </w:t>
      </w:r>
      <w:r w:rsidR="00D462D7">
        <w:rPr>
          <w:rFonts w:cs="Arial"/>
          <w:sz w:val="22"/>
          <w:szCs w:val="22"/>
        </w:rPr>
        <w:t>sobre el avance en la ejecución de las actividades d</w:t>
      </w:r>
      <w:r>
        <w:rPr>
          <w:rFonts w:cs="Arial"/>
          <w:sz w:val="22"/>
          <w:szCs w:val="22"/>
        </w:rPr>
        <w:t>e dichos proyectos informáticos y, complementariamente, un</w:t>
      </w:r>
      <w:r w:rsidR="00D462D7">
        <w:rPr>
          <w:rFonts w:cs="Arial"/>
          <w:sz w:val="22"/>
          <w:szCs w:val="22"/>
        </w:rPr>
        <w:t xml:space="preserve"> cronograma detallado del proyecto de Expediente Electrónico</w:t>
      </w:r>
      <w:r w:rsidR="00D462D7" w:rsidRPr="00503723">
        <w:rPr>
          <w:rFonts w:cs="Arial"/>
          <w:sz w:val="22"/>
          <w:szCs w:val="22"/>
        </w:rPr>
        <w:t xml:space="preserve"> </w:t>
      </w:r>
      <w:r w:rsidR="00D462D7">
        <w:rPr>
          <w:rFonts w:cs="Arial"/>
          <w:sz w:val="22"/>
          <w:szCs w:val="22"/>
        </w:rPr>
        <w:t>– Fase I.</w:t>
      </w:r>
      <w:r>
        <w:rPr>
          <w:rFonts w:cs="Arial"/>
          <w:sz w:val="22"/>
          <w:szCs w:val="22"/>
        </w:rPr>
        <w:t xml:space="preserve">  Lo anterior en los términos que se </w:t>
      </w:r>
      <w:proofErr w:type="spellStart"/>
      <w:r>
        <w:rPr>
          <w:rFonts w:cs="Arial"/>
          <w:sz w:val="22"/>
          <w:szCs w:val="22"/>
        </w:rPr>
        <w:t>indicvan</w:t>
      </w:r>
      <w:proofErr w:type="spellEnd"/>
      <w:r>
        <w:rPr>
          <w:rFonts w:cs="Arial"/>
          <w:sz w:val="22"/>
          <w:szCs w:val="22"/>
        </w:rPr>
        <w:t xml:space="preserve"> en el</w:t>
      </w:r>
      <w:r w:rsidR="002D2A02">
        <w:rPr>
          <w:rFonts w:cs="Arial"/>
          <w:sz w:val="22"/>
          <w:lang w:val="es-ES_tradnl"/>
        </w:rPr>
        <w:t xml:space="preserve"> </w:t>
      </w:r>
      <w:r w:rsidR="002D2A02" w:rsidRPr="00EA7E9F">
        <w:rPr>
          <w:rFonts w:cs="Arial"/>
          <w:b/>
          <w:sz w:val="22"/>
          <w:lang w:val="es-ES_tradnl"/>
        </w:rPr>
        <w:t>Acuerdo N° 1</w:t>
      </w:r>
      <w:r>
        <w:rPr>
          <w:rFonts w:cs="Arial"/>
          <w:sz w:val="22"/>
          <w:lang w:val="es-ES_tradnl"/>
        </w:rPr>
        <w:t xml:space="preserve"> que se anexa a esta minuta.  Acto seguido, se retiran de la sesión los funcionarios Durán Rodríguez, Méndez Contreras y Brenes Monge.</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663503" w:rsidRPr="00663503">
        <w:rPr>
          <w:rFonts w:cs="Arial"/>
          <w:b/>
          <w:sz w:val="22"/>
          <w:szCs w:val="22"/>
          <w:u w:val="single"/>
          <w:lang w:val="es-ES_tradnl"/>
        </w:rPr>
        <w:t>Solicitud de aprobación de catorce Bonos extraordinarios individuales</w:t>
      </w:r>
    </w:p>
    <w:p w:rsidR="009D03FE" w:rsidRDefault="009D03FE" w:rsidP="009D03FE">
      <w:pPr>
        <w:spacing w:line="360" w:lineRule="auto"/>
        <w:jc w:val="both"/>
        <w:rPr>
          <w:rFonts w:cs="Arial"/>
          <w:sz w:val="22"/>
          <w:szCs w:val="22"/>
        </w:rPr>
      </w:pPr>
    </w:p>
    <w:p w:rsidR="00207392" w:rsidRDefault="00A500B0" w:rsidP="00A500B0">
      <w:pPr>
        <w:spacing w:line="360" w:lineRule="auto"/>
        <w:jc w:val="both"/>
        <w:rPr>
          <w:rFonts w:cs="Arial"/>
          <w:bCs/>
          <w:sz w:val="22"/>
        </w:rPr>
      </w:pPr>
      <w:r w:rsidRPr="003A6491">
        <w:rPr>
          <w:rFonts w:cs="Arial"/>
          <w:sz w:val="22"/>
          <w:u w:val="single"/>
          <w:lang w:val="es-ES_tradnl"/>
        </w:rPr>
        <w:t xml:space="preserve">Minuto </w:t>
      </w:r>
      <w:r w:rsidR="00BA3750">
        <w:rPr>
          <w:rFonts w:cs="Arial"/>
          <w:sz w:val="22"/>
          <w:u w:val="single"/>
          <w:lang w:val="es-ES_tradnl"/>
        </w:rPr>
        <w:t>58</w:t>
      </w:r>
      <w:r w:rsidRPr="003A6491">
        <w:rPr>
          <w:rFonts w:cs="Arial"/>
          <w:sz w:val="22"/>
          <w:u w:val="single"/>
          <w:lang w:val="es-ES_tradnl"/>
        </w:rPr>
        <w:t>:</w:t>
      </w:r>
      <w:r w:rsidR="00BA3750">
        <w:rPr>
          <w:rFonts w:cs="Arial"/>
          <w:sz w:val="22"/>
          <w:u w:val="single"/>
          <w:lang w:val="es-ES_tradnl"/>
        </w:rPr>
        <w:t>0</w:t>
      </w:r>
      <w:r>
        <w:rPr>
          <w:rFonts w:cs="Arial"/>
          <w:sz w:val="22"/>
          <w:u w:val="single"/>
          <w:lang w:val="es-ES_tradnl"/>
        </w:rPr>
        <w:t>0</w:t>
      </w:r>
      <w:r>
        <w:rPr>
          <w:rFonts w:cs="Arial"/>
          <w:sz w:val="22"/>
          <w:lang w:val="es-ES_tradnl"/>
        </w:rPr>
        <w:t xml:space="preserve"> Se </w:t>
      </w:r>
      <w:r>
        <w:rPr>
          <w:rFonts w:cs="Arial"/>
          <w:bCs/>
          <w:sz w:val="22"/>
        </w:rPr>
        <w:t>conoce el oficio GG-ME-0</w:t>
      </w:r>
      <w:r w:rsidR="00BA3750">
        <w:rPr>
          <w:rFonts w:cs="Arial"/>
          <w:bCs/>
          <w:sz w:val="22"/>
        </w:rPr>
        <w:t>321</w:t>
      </w:r>
      <w:r>
        <w:rPr>
          <w:rFonts w:cs="Arial"/>
          <w:bCs/>
          <w:sz w:val="22"/>
        </w:rPr>
        <w:t xml:space="preserve">-2019 del </w:t>
      </w:r>
      <w:r w:rsidR="00BA3750">
        <w:rPr>
          <w:rFonts w:cs="Arial"/>
          <w:bCs/>
          <w:sz w:val="22"/>
        </w:rPr>
        <w:t>29</w:t>
      </w:r>
      <w:r>
        <w:rPr>
          <w:rFonts w:cs="Arial"/>
          <w:bCs/>
          <w:sz w:val="22"/>
        </w:rPr>
        <w:t xml:space="preserve"> de marzo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BA3750">
        <w:rPr>
          <w:rFonts w:cs="Arial"/>
          <w:sz w:val="22"/>
          <w:szCs w:val="22"/>
        </w:rPr>
        <w:t>336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207392">
        <w:rPr>
          <w:rFonts w:cs="Arial"/>
          <w:bCs/>
          <w:sz w:val="22"/>
        </w:rPr>
        <w:t xml:space="preserve">Banco de Costa Rica, </w:t>
      </w:r>
      <w:proofErr w:type="spellStart"/>
      <w:r w:rsidR="00207392">
        <w:rPr>
          <w:rFonts w:cs="Arial"/>
          <w:bCs/>
          <w:sz w:val="22"/>
        </w:rPr>
        <w:t>Coocique</w:t>
      </w:r>
      <w:proofErr w:type="spellEnd"/>
      <w:r w:rsidR="00207392">
        <w:rPr>
          <w:rFonts w:cs="Arial"/>
          <w:bCs/>
          <w:sz w:val="22"/>
        </w:rPr>
        <w:t xml:space="preserve"> R.L., </w:t>
      </w:r>
      <w:r w:rsidR="00207392" w:rsidRPr="00DF08F8">
        <w:rPr>
          <w:rFonts w:cs="Arial"/>
          <w:bCs/>
          <w:sz w:val="22"/>
        </w:rPr>
        <w:t>Mut</w:t>
      </w:r>
      <w:r w:rsidR="00207392">
        <w:rPr>
          <w:rFonts w:cs="Arial"/>
          <w:bCs/>
          <w:sz w:val="22"/>
        </w:rPr>
        <w:t>ual Cartago de Ahorro y Préstamo</w:t>
      </w:r>
      <w:r w:rsidR="00207392">
        <w:rPr>
          <w:rFonts w:cs="Arial"/>
          <w:bCs/>
          <w:sz w:val="22"/>
          <w:szCs w:val="22"/>
        </w:rPr>
        <w:t>, Grupo Mutual Alajuela – La Vivienda de Ahorro y Préstamo</w:t>
      </w:r>
      <w:r w:rsidR="00207392">
        <w:rPr>
          <w:rFonts w:cs="Arial"/>
          <w:bCs/>
          <w:sz w:val="22"/>
        </w:rPr>
        <w:t xml:space="preserve">, Coopealianza R.L, Instituto Nacional de Vivienda y Urbanismo y </w:t>
      </w:r>
      <w:r w:rsidR="00207392" w:rsidRPr="00DF08F8">
        <w:rPr>
          <w:rFonts w:cs="Arial"/>
          <w:bCs/>
          <w:sz w:val="22"/>
        </w:rPr>
        <w:t>Fundación para la Vivienda Rural Costa Rica – Canadá,</w:t>
      </w:r>
      <w:r w:rsidR="00207392" w:rsidRPr="00207392">
        <w:rPr>
          <w:rFonts w:cs="Arial"/>
          <w:bCs/>
          <w:sz w:val="22"/>
        </w:rPr>
        <w:t xml:space="preserve"> </w:t>
      </w:r>
      <w:r w:rsidR="00207392">
        <w:rPr>
          <w:rFonts w:cs="Arial"/>
          <w:bCs/>
          <w:sz w:val="22"/>
        </w:rPr>
        <w:t>para financiar  –al amparo del artículo 59 de la Ley del Sistema Financiero Nacional para la Vivienda– catorce operaciones de Bono Familiar de Vivienda individuales por situación de extrema necesidad.  Dichos documentos se adjuntan al expediente del acta</w:t>
      </w:r>
      <w:r w:rsidR="00EA7E9F">
        <w:rPr>
          <w:rFonts w:cs="Arial"/>
          <w:bCs/>
          <w:sz w:val="22"/>
        </w:rPr>
        <w:t>.</w:t>
      </w:r>
    </w:p>
    <w:p w:rsidR="00207392" w:rsidRDefault="00207392" w:rsidP="00A500B0">
      <w:pPr>
        <w:spacing w:line="360" w:lineRule="auto"/>
        <w:jc w:val="both"/>
        <w:rPr>
          <w:rFonts w:cs="Arial"/>
          <w:bCs/>
          <w:sz w:val="22"/>
        </w:rPr>
      </w:pPr>
    </w:p>
    <w:p w:rsidR="00A500B0" w:rsidRDefault="00A500B0" w:rsidP="00A500B0">
      <w:pPr>
        <w:spacing w:line="360" w:lineRule="auto"/>
        <w:jc w:val="both"/>
        <w:rPr>
          <w:rFonts w:cs="Arial"/>
          <w:bCs/>
          <w:sz w:val="22"/>
          <w:szCs w:val="22"/>
        </w:rPr>
      </w:pPr>
      <w:r w:rsidRPr="0039311E">
        <w:rPr>
          <w:rFonts w:cs="Arial"/>
          <w:sz w:val="22"/>
          <w:u w:val="single"/>
          <w:lang w:val="es-ES_tradnl"/>
        </w:rPr>
        <w:t xml:space="preserve">Minuto </w:t>
      </w:r>
      <w:r w:rsidR="00EA7E9F">
        <w:rPr>
          <w:rFonts w:cs="Arial"/>
          <w:sz w:val="22"/>
          <w:u w:val="single"/>
          <w:lang w:val="es-ES_tradnl"/>
        </w:rPr>
        <w:t>58</w:t>
      </w:r>
      <w:r w:rsidRPr="0039311E">
        <w:rPr>
          <w:rFonts w:cs="Arial"/>
          <w:sz w:val="22"/>
          <w:u w:val="single"/>
          <w:lang w:val="es-ES_tradnl"/>
        </w:rPr>
        <w:t>:</w:t>
      </w:r>
      <w:r w:rsidR="00EA7E9F">
        <w:rPr>
          <w:rFonts w:cs="Arial"/>
          <w:sz w:val="22"/>
          <w:u w:val="single"/>
          <w:lang w:val="es-ES_tradnl"/>
        </w:rPr>
        <w:t>30</w:t>
      </w:r>
      <w:r>
        <w:rPr>
          <w:rFonts w:cs="Arial"/>
          <w:sz w:val="22"/>
          <w:lang w:val="es-ES_tradnl"/>
        </w:rPr>
        <w:t xml:space="preserve"> </w:t>
      </w:r>
      <w:r w:rsidR="00EA7E9F">
        <w:rPr>
          <w:rFonts w:cs="Arial"/>
          <w:sz w:val="22"/>
          <w:lang w:val="es-ES_tradnl"/>
        </w:rPr>
        <w:t xml:space="preserve">La licenciada Camacho Murillo </w:t>
      </w:r>
      <w:r>
        <w:rPr>
          <w:rFonts w:cs="Arial"/>
          <w:sz w:val="22"/>
          <w:lang w:val="es-ES_tradnl"/>
        </w:rPr>
        <w:t>expone los alcances del citado informe</w:t>
      </w:r>
      <w:r w:rsidR="00EA7E9F">
        <w:rPr>
          <w:rFonts w:cs="Arial"/>
          <w:sz w:val="22"/>
          <w:lang w:val="es-ES_tradnl"/>
        </w:rPr>
        <w:t>, presentando el</w:t>
      </w:r>
      <w:r>
        <w:rPr>
          <w:rFonts w:cs="Arial"/>
          <w:bCs/>
          <w:sz w:val="22"/>
          <w:szCs w:val="22"/>
        </w:rPr>
        <w:t xml:space="preserve"> detalle de las referidas solicitudes de financiamiento</w:t>
      </w:r>
      <w:r w:rsidR="00EA7E9F">
        <w:rPr>
          <w:rFonts w:cs="Arial"/>
          <w:bCs/>
          <w:sz w:val="22"/>
          <w:szCs w:val="22"/>
        </w:rPr>
        <w:t xml:space="preserve"> y sobre las cuales destaca que </w:t>
      </w:r>
      <w:r>
        <w:rPr>
          <w:rFonts w:cs="Arial"/>
          <w:bCs/>
          <w:sz w:val="22"/>
          <w:szCs w:val="22"/>
        </w:rPr>
        <w:t>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A500B0" w:rsidRDefault="00A500B0" w:rsidP="00A500B0">
      <w:pPr>
        <w:spacing w:line="360" w:lineRule="auto"/>
        <w:jc w:val="both"/>
        <w:rPr>
          <w:rFonts w:cs="Arial"/>
          <w:bCs/>
          <w:sz w:val="22"/>
          <w:szCs w:val="22"/>
        </w:rPr>
      </w:pPr>
    </w:p>
    <w:p w:rsidR="00A500B0" w:rsidRDefault="00A500B0" w:rsidP="00A500B0">
      <w:pPr>
        <w:spacing w:line="360" w:lineRule="auto"/>
        <w:jc w:val="both"/>
        <w:rPr>
          <w:rFonts w:cs="Arial"/>
          <w:sz w:val="22"/>
          <w:szCs w:val="22"/>
        </w:rPr>
      </w:pPr>
      <w:r w:rsidRPr="00085875">
        <w:rPr>
          <w:rFonts w:cs="Arial"/>
          <w:color w:val="000000"/>
          <w:sz w:val="22"/>
          <w:szCs w:val="22"/>
          <w:u w:val="single"/>
        </w:rPr>
        <w:t xml:space="preserve">Minuto </w:t>
      </w:r>
      <w:r w:rsidR="00EA7E9F">
        <w:rPr>
          <w:rFonts w:cs="Arial"/>
          <w:color w:val="000000"/>
          <w:sz w:val="22"/>
          <w:szCs w:val="22"/>
          <w:u w:val="single"/>
        </w:rPr>
        <w:t>60</w:t>
      </w:r>
      <w:r w:rsidRPr="00085875">
        <w:rPr>
          <w:rFonts w:cs="Arial"/>
          <w:color w:val="000000"/>
          <w:sz w:val="22"/>
          <w:szCs w:val="22"/>
          <w:u w:val="single"/>
        </w:rPr>
        <w:t>:</w:t>
      </w:r>
      <w:r w:rsidR="00EA7E9F">
        <w:rPr>
          <w:rFonts w:cs="Arial"/>
          <w:color w:val="000000"/>
          <w:sz w:val="22"/>
          <w:szCs w:val="22"/>
          <w:u w:val="single"/>
        </w:rPr>
        <w:t>4</w:t>
      </w:r>
      <w:r>
        <w:rPr>
          <w:rFonts w:cs="Arial"/>
          <w:color w:val="000000"/>
          <w:sz w:val="22"/>
          <w:szCs w:val="22"/>
          <w:u w:val="single"/>
        </w:rPr>
        <w:t>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lang w:val="es-ES_tradnl"/>
        </w:rPr>
        <w:t xml:space="preserve">, se concuerda en la pertinencia de aprobar la emisión de los indicados bonos familiares de vivienda, en los </w:t>
      </w:r>
      <w:r w:rsidR="00EA7E9F">
        <w:rPr>
          <w:rFonts w:cs="Arial"/>
          <w:bCs/>
          <w:sz w:val="22"/>
          <w:szCs w:val="22"/>
          <w:lang w:val="es-ES_tradnl"/>
        </w:rPr>
        <w:t xml:space="preserve">mismos </w:t>
      </w:r>
      <w:r>
        <w:rPr>
          <w:rFonts w:cs="Arial"/>
          <w:bCs/>
          <w:sz w:val="22"/>
          <w:szCs w:val="22"/>
          <w:lang w:val="es-ES_tradnl"/>
        </w:rPr>
        <w:t xml:space="preserve">términos planteados en el informe </w:t>
      </w:r>
      <w:r>
        <w:rPr>
          <w:rFonts w:cs="Arial"/>
          <w:sz w:val="22"/>
          <w:szCs w:val="22"/>
        </w:rPr>
        <w:t>DF</w:t>
      </w:r>
      <w:r w:rsidRPr="00B35EAF">
        <w:rPr>
          <w:rFonts w:cs="Arial"/>
          <w:sz w:val="22"/>
          <w:szCs w:val="22"/>
        </w:rPr>
        <w:t>-OF-</w:t>
      </w:r>
      <w:r>
        <w:rPr>
          <w:rFonts w:cs="Arial"/>
          <w:sz w:val="22"/>
          <w:szCs w:val="22"/>
        </w:rPr>
        <w:t>0267</w:t>
      </w:r>
      <w:r w:rsidRPr="00B35EAF">
        <w:rPr>
          <w:rFonts w:cs="Arial"/>
          <w:sz w:val="22"/>
          <w:szCs w:val="22"/>
        </w:rPr>
        <w:t>-201</w:t>
      </w:r>
      <w:r>
        <w:rPr>
          <w:rFonts w:cs="Arial"/>
          <w:sz w:val="22"/>
          <w:szCs w:val="22"/>
        </w:rPr>
        <w:t>9</w:t>
      </w:r>
      <w:r>
        <w:rPr>
          <w:rFonts w:cs="Arial"/>
          <w:bCs/>
          <w:sz w:val="22"/>
          <w:szCs w:val="22"/>
        </w:rPr>
        <w:t xml:space="preserve">. Lo anterior, </w:t>
      </w:r>
      <w:r w:rsidR="00EA7E9F">
        <w:rPr>
          <w:rFonts w:cs="Arial"/>
          <w:bCs/>
          <w:sz w:val="22"/>
          <w:szCs w:val="22"/>
        </w:rPr>
        <w:t xml:space="preserve">según se indica en el </w:t>
      </w:r>
      <w:r>
        <w:rPr>
          <w:rFonts w:cs="Arial"/>
          <w:b/>
          <w:sz w:val="22"/>
          <w:szCs w:val="22"/>
        </w:rPr>
        <w:t>A</w:t>
      </w:r>
      <w:r w:rsidRPr="00ED0EF0">
        <w:rPr>
          <w:rFonts w:cs="Arial"/>
          <w:b/>
          <w:sz w:val="22"/>
          <w:szCs w:val="22"/>
        </w:rPr>
        <w:t xml:space="preserve">cuerdo </w:t>
      </w:r>
      <w:r>
        <w:rPr>
          <w:rFonts w:cs="Arial"/>
          <w:b/>
          <w:sz w:val="22"/>
          <w:szCs w:val="22"/>
        </w:rPr>
        <w:t xml:space="preserve">N° </w:t>
      </w:r>
      <w:r w:rsidR="00EA7E9F">
        <w:rPr>
          <w:rFonts w:cs="Arial"/>
          <w:b/>
          <w:sz w:val="22"/>
          <w:szCs w:val="22"/>
        </w:rPr>
        <w:t>2</w:t>
      </w:r>
      <w:r>
        <w:rPr>
          <w:rFonts w:cs="Arial"/>
          <w:b/>
          <w:sz w:val="22"/>
          <w:szCs w:val="22"/>
        </w:rPr>
        <w:t xml:space="preserve">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663503" w:rsidRPr="00663503">
        <w:rPr>
          <w:rFonts w:cs="Arial"/>
          <w:b/>
          <w:sz w:val="22"/>
          <w:szCs w:val="22"/>
          <w:u w:val="single"/>
          <w:lang w:val="es-ES_tradnl"/>
        </w:rPr>
        <w:t>Solicitud de reasignación de saldos, ampliación al plazo del contrato de administración de recursos y sustitución de 28 beneficiarios del proyecto La Perla</w:t>
      </w:r>
    </w:p>
    <w:p w:rsidR="009D03FE" w:rsidRDefault="009D03FE" w:rsidP="009D03FE">
      <w:pPr>
        <w:spacing w:line="360" w:lineRule="auto"/>
        <w:jc w:val="both"/>
        <w:rPr>
          <w:rFonts w:cs="Arial"/>
          <w:sz w:val="22"/>
          <w:szCs w:val="22"/>
        </w:rPr>
      </w:pPr>
    </w:p>
    <w:p w:rsidR="00EA7E9F" w:rsidRDefault="00C44837" w:rsidP="00C44837">
      <w:pPr>
        <w:spacing w:line="360" w:lineRule="auto"/>
        <w:jc w:val="both"/>
        <w:rPr>
          <w:rFonts w:cs="Arial"/>
          <w:sz w:val="22"/>
          <w:szCs w:val="22"/>
          <w:lang w:val="es-CR" w:eastAsia="es-CR"/>
        </w:rPr>
      </w:pPr>
      <w:r w:rsidRPr="0039311E">
        <w:rPr>
          <w:rFonts w:cs="Arial"/>
          <w:sz w:val="22"/>
          <w:u w:val="single"/>
          <w:lang w:val="es-ES_tradnl"/>
        </w:rPr>
        <w:t xml:space="preserve">Minuto </w:t>
      </w:r>
      <w:r>
        <w:rPr>
          <w:rFonts w:cs="Arial"/>
          <w:sz w:val="22"/>
          <w:u w:val="single"/>
          <w:lang w:val="es-ES_tradnl"/>
        </w:rPr>
        <w:t>6</w:t>
      </w:r>
      <w:r w:rsidR="00EA7E9F">
        <w:rPr>
          <w:rFonts w:cs="Arial"/>
          <w:sz w:val="22"/>
          <w:u w:val="single"/>
          <w:lang w:val="es-ES_tradnl"/>
        </w:rPr>
        <w:t>0</w:t>
      </w:r>
      <w:r w:rsidRPr="0039311E">
        <w:rPr>
          <w:rFonts w:cs="Arial"/>
          <w:sz w:val="22"/>
          <w:u w:val="single"/>
          <w:lang w:val="es-ES_tradnl"/>
        </w:rPr>
        <w:t>:</w:t>
      </w:r>
      <w:r w:rsidR="00EA7E9F">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sidRPr="009F7291">
        <w:rPr>
          <w:rFonts w:cs="Arial"/>
          <w:sz w:val="22"/>
          <w:szCs w:val="22"/>
        </w:rPr>
        <w:t>GG-ME-0</w:t>
      </w:r>
      <w:r w:rsidR="00EA7E9F">
        <w:rPr>
          <w:rFonts w:cs="Arial"/>
          <w:sz w:val="22"/>
          <w:szCs w:val="22"/>
        </w:rPr>
        <w:t>324</w:t>
      </w:r>
      <w:r w:rsidRPr="009F7291">
        <w:rPr>
          <w:rFonts w:cs="Arial"/>
          <w:sz w:val="22"/>
          <w:szCs w:val="22"/>
        </w:rPr>
        <w:t>-201</w:t>
      </w:r>
      <w:r>
        <w:rPr>
          <w:rFonts w:cs="Arial"/>
          <w:sz w:val="22"/>
          <w:szCs w:val="22"/>
        </w:rPr>
        <w:t>9</w:t>
      </w:r>
      <w:r w:rsidRPr="009F7291">
        <w:rPr>
          <w:rFonts w:cs="Arial"/>
          <w:sz w:val="22"/>
          <w:szCs w:val="22"/>
        </w:rPr>
        <w:t xml:space="preserve"> del </w:t>
      </w:r>
      <w:r w:rsidR="00EA7E9F">
        <w:rPr>
          <w:rFonts w:cs="Arial"/>
          <w:sz w:val="22"/>
          <w:szCs w:val="22"/>
        </w:rPr>
        <w:t>29</w:t>
      </w:r>
      <w:r w:rsidRPr="009F7291">
        <w:rPr>
          <w:rFonts w:cs="Arial"/>
          <w:sz w:val="22"/>
          <w:szCs w:val="22"/>
        </w:rPr>
        <w:t xml:space="preserve"> de </w:t>
      </w:r>
      <w:r w:rsidR="00EA7E9F">
        <w:rPr>
          <w:rFonts w:cs="Arial"/>
          <w:sz w:val="22"/>
          <w:szCs w:val="22"/>
        </w:rPr>
        <w:t>marzo</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EA7E9F">
        <w:rPr>
          <w:rFonts w:cs="Arial"/>
          <w:color w:val="000000"/>
          <w:sz w:val="22"/>
          <w:szCs w:val="22"/>
        </w:rPr>
        <w:t>344</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w:t>
      </w:r>
      <w:r w:rsidR="00EA7E9F">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w:t>
      </w:r>
      <w:r w:rsidR="00EA7E9F">
        <w:rPr>
          <w:rFonts w:cs="Arial"/>
          <w:sz w:val="22"/>
          <w:szCs w:val="22"/>
          <w:lang w:val="es-CR" w:eastAsia="es-CR"/>
        </w:rPr>
        <w:t xml:space="preserve">Mutual Cartago </w:t>
      </w:r>
      <w:r w:rsidR="00EA7E9F" w:rsidRPr="00EA7E9F">
        <w:rPr>
          <w:rFonts w:cs="Arial"/>
          <w:sz w:val="22"/>
          <w:szCs w:val="22"/>
          <w:lang w:val="es-ES_tradnl" w:eastAsia="es-CR"/>
        </w:rPr>
        <w:t>de Ahorro y Préstamo</w:t>
      </w:r>
      <w:r w:rsidR="00EA7E9F">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sidR="00EA7E9F">
        <w:rPr>
          <w:rFonts w:cs="Arial"/>
          <w:sz w:val="22"/>
          <w:szCs w:val="22"/>
          <w:lang w:val="es-CR" w:eastAsia="es-CR"/>
        </w:rPr>
        <w:t xml:space="preserve">modificar las condiciones de financiamiento del proyecto </w:t>
      </w:r>
      <w:r w:rsidR="00EA7E9F" w:rsidRPr="00707F21">
        <w:rPr>
          <w:rFonts w:cs="Arial"/>
          <w:color w:val="000000"/>
          <w:sz w:val="22"/>
          <w:szCs w:val="22"/>
        </w:rPr>
        <w:t xml:space="preserve">habitacional </w:t>
      </w:r>
      <w:r w:rsidR="00EA7E9F">
        <w:rPr>
          <w:rFonts w:cs="Arial"/>
          <w:color w:val="000000"/>
          <w:sz w:val="22"/>
          <w:szCs w:val="22"/>
        </w:rPr>
        <w:t>La Perla</w:t>
      </w:r>
      <w:r w:rsidR="00EA7E9F">
        <w:rPr>
          <w:rFonts w:cs="Arial"/>
          <w:sz w:val="22"/>
          <w:szCs w:val="22"/>
        </w:rPr>
        <w:t xml:space="preserve">, </w:t>
      </w:r>
      <w:r w:rsidR="00EA7E9F" w:rsidRPr="009C1F77">
        <w:rPr>
          <w:rFonts w:cs="Arial"/>
          <w:sz w:val="22"/>
          <w:szCs w:val="22"/>
        </w:rPr>
        <w:t xml:space="preserve">ubicado en </w:t>
      </w:r>
      <w:r w:rsidR="00EA7E9F">
        <w:rPr>
          <w:rFonts w:cs="Arial"/>
          <w:sz w:val="22"/>
          <w:szCs w:val="22"/>
        </w:rPr>
        <w:t>el distrito y cantón de Guácimo, p</w:t>
      </w:r>
      <w:r w:rsidR="00EA7E9F" w:rsidRPr="009C1F77">
        <w:rPr>
          <w:rFonts w:cs="Arial"/>
          <w:sz w:val="22"/>
          <w:szCs w:val="22"/>
        </w:rPr>
        <w:t xml:space="preserve">rovincia de </w:t>
      </w:r>
      <w:r w:rsidR="00EA7E9F">
        <w:rPr>
          <w:rFonts w:cs="Arial"/>
          <w:sz w:val="22"/>
          <w:szCs w:val="22"/>
        </w:rPr>
        <w:t xml:space="preserve">Limón, y aprobado </w:t>
      </w:r>
      <w:r w:rsidR="00EA7E9F" w:rsidRPr="00707F21">
        <w:rPr>
          <w:rFonts w:cs="Arial"/>
          <w:sz w:val="22"/>
          <w:szCs w:val="22"/>
        </w:rPr>
        <w:t xml:space="preserve">mediante </w:t>
      </w:r>
      <w:r w:rsidR="00EA7E9F">
        <w:rPr>
          <w:rFonts w:cs="Arial"/>
          <w:sz w:val="22"/>
          <w:szCs w:val="22"/>
        </w:rPr>
        <w:t>el</w:t>
      </w:r>
      <w:r w:rsidR="00EA7E9F" w:rsidRPr="00707F21">
        <w:rPr>
          <w:rFonts w:cs="Arial"/>
          <w:sz w:val="22"/>
          <w:szCs w:val="22"/>
        </w:rPr>
        <w:t xml:space="preserve"> </w:t>
      </w:r>
      <w:r w:rsidR="00EA7E9F" w:rsidRPr="00707F21">
        <w:rPr>
          <w:rFonts w:cs="Arial"/>
          <w:color w:val="000000"/>
          <w:sz w:val="22"/>
          <w:szCs w:val="22"/>
        </w:rPr>
        <w:t xml:space="preserve">acuerdo </w:t>
      </w:r>
      <w:r w:rsidR="00EA7E9F">
        <w:rPr>
          <w:rFonts w:cs="Arial"/>
          <w:color w:val="000000"/>
          <w:sz w:val="22"/>
          <w:szCs w:val="22"/>
        </w:rPr>
        <w:t>N</w:t>
      </w:r>
      <w:r w:rsidR="00EA7E9F" w:rsidRPr="00BB303F">
        <w:rPr>
          <w:rFonts w:cs="Arial"/>
          <w:color w:val="000000"/>
          <w:sz w:val="22"/>
          <w:szCs w:val="22"/>
        </w:rPr>
        <w:t xml:space="preserve">° </w:t>
      </w:r>
      <w:r w:rsidR="00EA7E9F">
        <w:rPr>
          <w:rFonts w:cs="Arial"/>
          <w:color w:val="000000"/>
          <w:sz w:val="22"/>
          <w:szCs w:val="22"/>
        </w:rPr>
        <w:t>2</w:t>
      </w:r>
      <w:r w:rsidR="00EA7E9F" w:rsidRPr="00BB303F">
        <w:rPr>
          <w:rFonts w:cs="Arial"/>
          <w:color w:val="000000"/>
          <w:sz w:val="22"/>
          <w:szCs w:val="22"/>
        </w:rPr>
        <w:t xml:space="preserve"> de la sesión </w:t>
      </w:r>
      <w:r w:rsidR="00EA7E9F">
        <w:rPr>
          <w:rFonts w:cs="Arial"/>
          <w:color w:val="000000"/>
          <w:sz w:val="22"/>
          <w:szCs w:val="22"/>
        </w:rPr>
        <w:t>82</w:t>
      </w:r>
      <w:r w:rsidR="00EA7E9F" w:rsidRPr="00BB303F">
        <w:rPr>
          <w:rFonts w:cs="Arial"/>
          <w:color w:val="000000"/>
          <w:sz w:val="22"/>
          <w:szCs w:val="22"/>
        </w:rPr>
        <w:t>-201</w:t>
      </w:r>
      <w:r w:rsidR="00EA7E9F">
        <w:rPr>
          <w:rFonts w:cs="Arial"/>
          <w:color w:val="000000"/>
          <w:sz w:val="22"/>
          <w:szCs w:val="22"/>
        </w:rPr>
        <w:t>5</w:t>
      </w:r>
      <w:r w:rsidR="00EA7E9F" w:rsidRPr="00BB303F">
        <w:rPr>
          <w:rFonts w:cs="Arial"/>
          <w:color w:val="000000"/>
          <w:sz w:val="22"/>
          <w:szCs w:val="22"/>
        </w:rPr>
        <w:t xml:space="preserve"> del </w:t>
      </w:r>
      <w:r w:rsidR="00EA7E9F">
        <w:rPr>
          <w:rFonts w:cs="Arial"/>
          <w:color w:val="000000"/>
          <w:sz w:val="22"/>
          <w:szCs w:val="22"/>
        </w:rPr>
        <w:t>23</w:t>
      </w:r>
      <w:r w:rsidR="00EA7E9F" w:rsidRPr="00BB303F">
        <w:rPr>
          <w:rFonts w:cs="Arial"/>
          <w:color w:val="000000"/>
          <w:sz w:val="22"/>
          <w:szCs w:val="22"/>
        </w:rPr>
        <w:t xml:space="preserve"> de </w:t>
      </w:r>
      <w:r w:rsidR="00EA7E9F">
        <w:rPr>
          <w:rFonts w:cs="Arial"/>
          <w:color w:val="000000"/>
          <w:sz w:val="22"/>
          <w:szCs w:val="22"/>
        </w:rPr>
        <w:t xml:space="preserve">diciembre </w:t>
      </w:r>
      <w:r w:rsidR="00EA7E9F" w:rsidRPr="00BB303F">
        <w:rPr>
          <w:rFonts w:cs="Arial"/>
          <w:color w:val="000000"/>
          <w:sz w:val="22"/>
          <w:szCs w:val="22"/>
        </w:rPr>
        <w:t>de 201</w:t>
      </w:r>
      <w:r w:rsidR="00EA7E9F">
        <w:rPr>
          <w:rFonts w:cs="Arial"/>
          <w:color w:val="000000"/>
          <w:sz w:val="22"/>
          <w:szCs w:val="22"/>
        </w:rPr>
        <w:t>5</w:t>
      </w:r>
      <w:r w:rsidR="00EA7E9F">
        <w:rPr>
          <w:rFonts w:cs="Arial"/>
          <w:sz w:val="22"/>
          <w:szCs w:val="22"/>
        </w:rPr>
        <w:t xml:space="preserve">. </w:t>
      </w:r>
      <w:r w:rsidR="00EA7E9F" w:rsidRPr="009F7291">
        <w:rPr>
          <w:rFonts w:cs="Arial"/>
          <w:sz w:val="22"/>
          <w:szCs w:val="22"/>
        </w:rPr>
        <w:t>Dichos documentos se adjuntan al</w:t>
      </w:r>
      <w:r w:rsidR="00EA7E9F">
        <w:rPr>
          <w:rFonts w:cs="Arial"/>
          <w:sz w:val="22"/>
          <w:szCs w:val="22"/>
        </w:rPr>
        <w:t xml:space="preserve"> expediente del </w:t>
      </w:r>
      <w:r w:rsidR="00EA7E9F" w:rsidRPr="009F7291">
        <w:rPr>
          <w:rFonts w:cs="Arial"/>
          <w:sz w:val="22"/>
          <w:szCs w:val="22"/>
        </w:rPr>
        <w:t>acta.</w:t>
      </w:r>
    </w:p>
    <w:p w:rsidR="00C44837" w:rsidRPr="00BB303F" w:rsidRDefault="00C44837" w:rsidP="00C44837">
      <w:pPr>
        <w:spacing w:line="360" w:lineRule="auto"/>
        <w:jc w:val="both"/>
        <w:rPr>
          <w:rFonts w:cs="Arial"/>
          <w:sz w:val="22"/>
          <w:szCs w:val="22"/>
        </w:rPr>
      </w:pPr>
    </w:p>
    <w:p w:rsidR="00C44837" w:rsidRPr="00BB303F" w:rsidRDefault="00C44837" w:rsidP="00C44837">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6</w:t>
      </w:r>
      <w:r w:rsidR="00EA7E9F">
        <w:rPr>
          <w:rFonts w:cs="Arial"/>
          <w:sz w:val="22"/>
          <w:u w:val="single"/>
          <w:lang w:val="es-ES_tradnl"/>
        </w:rPr>
        <w:t>1</w:t>
      </w:r>
      <w:r w:rsidRPr="0039311E">
        <w:rPr>
          <w:rFonts w:cs="Arial"/>
          <w:sz w:val="22"/>
          <w:u w:val="single"/>
          <w:lang w:val="es-ES_tradnl"/>
        </w:rPr>
        <w:t>:</w:t>
      </w:r>
      <w:r w:rsidR="00EA7E9F">
        <w:rPr>
          <w:rFonts w:cs="Arial"/>
          <w:sz w:val="22"/>
          <w:u w:val="single"/>
          <w:lang w:val="es-ES_tradnl"/>
        </w:rPr>
        <w:t>00</w:t>
      </w:r>
      <w:r>
        <w:rPr>
          <w:rFonts w:cs="Arial"/>
          <w:sz w:val="22"/>
          <w:lang w:val="es-ES_tradnl"/>
        </w:rPr>
        <w:t xml:space="preserve"> </w:t>
      </w:r>
      <w:r w:rsidR="00EA7E9F">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EA7E9F">
        <w:rPr>
          <w:rFonts w:cs="Arial"/>
          <w:sz w:val="22"/>
          <w:szCs w:val="22"/>
        </w:rPr>
        <w:t>a) ampliar hasta el 26 de junio de 2019, el plazo para la formalización de las viviendas; hasta el 26 de julio de 2019, el plazo para ejecutar las obras de interconexión de abastecimiento de agua potable del proyecto, y hasta el 26 de octubre de 2019, el plazo para el cierre técnico y financiero del proyecto; b) reasignar saldos del proyecto, para sufragar gastos por concepto de seguridad, por un monto total de ¢15.050.671,37; y c) sustituir veintiocho</w:t>
      </w:r>
      <w:r w:rsidR="00EA7E9F" w:rsidRPr="00BB303F">
        <w:rPr>
          <w:rFonts w:cs="Arial"/>
          <w:sz w:val="22"/>
          <w:szCs w:val="22"/>
        </w:rPr>
        <w:t xml:space="preserve"> </w:t>
      </w:r>
      <w:r w:rsidR="00EA7E9F">
        <w:rPr>
          <w:rFonts w:cs="Arial"/>
          <w:sz w:val="22"/>
          <w:szCs w:val="22"/>
        </w:rPr>
        <w:t>núcleos familiares</w:t>
      </w:r>
      <w:r w:rsidR="00EA7E9F" w:rsidRPr="00BB303F">
        <w:rPr>
          <w:rFonts w:cs="Arial"/>
          <w:sz w:val="22"/>
          <w:szCs w:val="22"/>
        </w:rPr>
        <w:t>, como consecuencia del</w:t>
      </w:r>
      <w:r w:rsidR="00EA7E9F">
        <w:rPr>
          <w:rFonts w:cs="Arial"/>
          <w:sz w:val="22"/>
          <w:szCs w:val="22"/>
        </w:rPr>
        <w:t xml:space="preserve"> desinterés o el</w:t>
      </w:r>
      <w:r w:rsidR="00EA7E9F" w:rsidRPr="00BB303F">
        <w:rPr>
          <w:rFonts w:cs="Arial"/>
          <w:sz w:val="22"/>
          <w:szCs w:val="22"/>
        </w:rPr>
        <w:t xml:space="preserve"> incumplimiento de requisitos </w:t>
      </w:r>
      <w:r w:rsidR="00EA7E9F">
        <w:rPr>
          <w:rFonts w:cs="Arial"/>
          <w:sz w:val="22"/>
          <w:szCs w:val="22"/>
        </w:rPr>
        <w:t>por</w:t>
      </w:r>
      <w:r w:rsidR="00EA7E9F" w:rsidRPr="00BB303F">
        <w:rPr>
          <w:rFonts w:cs="Arial"/>
          <w:sz w:val="22"/>
          <w:szCs w:val="22"/>
        </w:rPr>
        <w:t xml:space="preserve"> parte de l</w:t>
      </w:r>
      <w:r w:rsidR="00EA7E9F">
        <w:rPr>
          <w:rFonts w:cs="Arial"/>
          <w:sz w:val="22"/>
          <w:szCs w:val="22"/>
        </w:rPr>
        <w:t>as familias beneficiadas</w:t>
      </w:r>
      <w:r w:rsidR="00EA7E9F" w:rsidRPr="00BB303F">
        <w:rPr>
          <w:rFonts w:cs="Arial"/>
          <w:color w:val="000000"/>
          <w:sz w:val="22"/>
          <w:szCs w:val="22"/>
        </w:rPr>
        <w:t xml:space="preserve"> original</w:t>
      </w:r>
      <w:r w:rsidR="00EA7E9F">
        <w:rPr>
          <w:rFonts w:cs="Arial"/>
          <w:color w:val="000000"/>
          <w:sz w:val="22"/>
          <w:szCs w:val="22"/>
        </w:rPr>
        <w:t>mente.</w:t>
      </w:r>
      <w:r>
        <w:rPr>
          <w:rFonts w:cs="Arial"/>
          <w:sz w:val="22"/>
        </w:rPr>
        <w:t xml:space="preserve"> </w:t>
      </w:r>
    </w:p>
    <w:p w:rsidR="00C44837" w:rsidRPr="00BB303F" w:rsidRDefault="00C44837" w:rsidP="00C44837">
      <w:pPr>
        <w:spacing w:line="360" w:lineRule="auto"/>
        <w:jc w:val="both"/>
        <w:rPr>
          <w:rFonts w:cs="Arial"/>
          <w:color w:val="000000"/>
          <w:sz w:val="22"/>
          <w:szCs w:val="22"/>
        </w:rPr>
      </w:pPr>
    </w:p>
    <w:p w:rsidR="00C44837" w:rsidRDefault="00C44837" w:rsidP="00C44837">
      <w:pPr>
        <w:spacing w:line="360" w:lineRule="auto"/>
        <w:jc w:val="both"/>
        <w:rPr>
          <w:rFonts w:cs="Arial"/>
          <w:bCs/>
          <w:sz w:val="22"/>
          <w:szCs w:val="22"/>
        </w:rPr>
      </w:pPr>
      <w:r w:rsidRPr="003E0F92">
        <w:rPr>
          <w:rFonts w:cs="Arial"/>
          <w:bCs/>
          <w:sz w:val="22"/>
          <w:szCs w:val="22"/>
          <w:u w:val="single"/>
        </w:rPr>
        <w:t xml:space="preserve">Minuto </w:t>
      </w:r>
      <w:r w:rsidR="00EA7E9F">
        <w:rPr>
          <w:rFonts w:cs="Arial"/>
          <w:bCs/>
          <w:sz w:val="22"/>
          <w:szCs w:val="22"/>
          <w:u w:val="single"/>
        </w:rPr>
        <w:t>69</w:t>
      </w:r>
      <w:r w:rsidRPr="003E0F92">
        <w:rPr>
          <w:rFonts w:cs="Arial"/>
          <w:bCs/>
          <w:sz w:val="22"/>
          <w:szCs w:val="22"/>
          <w:u w:val="single"/>
        </w:rPr>
        <w:t>:</w:t>
      </w:r>
      <w:r w:rsidR="00EA7E9F">
        <w:rPr>
          <w:rFonts w:cs="Arial"/>
          <w:bCs/>
          <w:sz w:val="22"/>
          <w:szCs w:val="22"/>
          <w:u w:val="single"/>
        </w:rPr>
        <w:t>1</w:t>
      </w:r>
      <w:r w:rsidRPr="003E0F92">
        <w:rPr>
          <w:rFonts w:cs="Arial"/>
          <w:bCs/>
          <w:sz w:val="22"/>
          <w:szCs w:val="22"/>
          <w:u w:val="single"/>
        </w:rPr>
        <w:t>0</w:t>
      </w:r>
      <w:r>
        <w:rPr>
          <w:rFonts w:cs="Arial"/>
          <w:bCs/>
          <w:sz w:val="22"/>
          <w:szCs w:val="22"/>
        </w:rPr>
        <w:t xml:space="preserve"> </w:t>
      </w:r>
      <w:r w:rsidR="00EA7E9F">
        <w:rPr>
          <w:rFonts w:cs="Arial"/>
          <w:bCs/>
          <w:sz w:val="22"/>
          <w:szCs w:val="22"/>
        </w:rPr>
        <w:t xml:space="preserve">Conocido el informe de la Dirección FOSUVI, </w:t>
      </w:r>
      <w:r>
        <w:rPr>
          <w:rFonts w:cs="Arial"/>
          <w:bCs/>
          <w:sz w:val="22"/>
          <w:szCs w:val="22"/>
        </w:rPr>
        <w:t>se concuerda en la pertinencia de acoger la</w:t>
      </w:r>
      <w:r w:rsidR="00EA7E9F">
        <w:rPr>
          <w:rFonts w:cs="Arial"/>
          <w:bCs/>
          <w:sz w:val="22"/>
          <w:szCs w:val="22"/>
        </w:rPr>
        <w:t xml:space="preserve"> recomendación de la </w:t>
      </w:r>
      <w:r w:rsidR="00EA7E9F" w:rsidRPr="00EA7E9F">
        <w:rPr>
          <w:rFonts w:cs="Arial"/>
          <w:bCs/>
          <w:sz w:val="22"/>
          <w:szCs w:val="22"/>
        </w:rPr>
        <w:t>Administración</w:t>
      </w:r>
      <w:r w:rsidR="00EA7E9F">
        <w:rPr>
          <w:rFonts w:cs="Arial"/>
          <w:bCs/>
          <w:sz w:val="22"/>
          <w:szCs w:val="22"/>
        </w:rPr>
        <w:t>,</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sidR="00EA7E9F">
        <w:rPr>
          <w:rFonts w:cs="Arial"/>
          <w:b/>
          <w:sz w:val="22"/>
          <w:szCs w:val="22"/>
        </w:rPr>
        <w:t>3</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63503" w:rsidRPr="00663503">
        <w:rPr>
          <w:rFonts w:cs="Arial"/>
          <w:b/>
          <w:sz w:val="22"/>
          <w:szCs w:val="22"/>
          <w:u w:val="single"/>
          <w:lang w:val="es-ES_tradnl"/>
        </w:rPr>
        <w:t>Sustitución de cinco beneficiarios del proyecto Kilómetro 20</w:t>
      </w:r>
    </w:p>
    <w:p w:rsidR="009D03FE" w:rsidRDefault="009D03FE" w:rsidP="009D03FE">
      <w:pPr>
        <w:spacing w:line="360" w:lineRule="auto"/>
        <w:jc w:val="both"/>
        <w:rPr>
          <w:rFonts w:cs="Arial"/>
          <w:sz w:val="22"/>
          <w:szCs w:val="22"/>
        </w:rPr>
      </w:pPr>
    </w:p>
    <w:p w:rsidR="00766025" w:rsidRDefault="009D03FE" w:rsidP="00FF5ECB">
      <w:pPr>
        <w:spacing w:line="360" w:lineRule="auto"/>
        <w:jc w:val="both"/>
        <w:rPr>
          <w:rFonts w:cs="Arial"/>
          <w:sz w:val="22"/>
          <w:szCs w:val="22"/>
        </w:rPr>
      </w:pPr>
      <w:r w:rsidRPr="0039311E">
        <w:rPr>
          <w:rFonts w:cs="Arial"/>
          <w:sz w:val="22"/>
          <w:u w:val="single"/>
          <w:lang w:val="es-ES_tradnl"/>
        </w:rPr>
        <w:t xml:space="preserve">Minuto </w:t>
      </w:r>
      <w:r w:rsidR="00EA7E9F">
        <w:rPr>
          <w:rFonts w:cs="Arial"/>
          <w:sz w:val="22"/>
          <w:u w:val="single"/>
          <w:lang w:val="es-ES_tradnl"/>
        </w:rPr>
        <w:t>69</w:t>
      </w:r>
      <w:r w:rsidRPr="0039311E">
        <w:rPr>
          <w:rFonts w:cs="Arial"/>
          <w:sz w:val="22"/>
          <w:u w:val="single"/>
          <w:lang w:val="es-ES_tradnl"/>
        </w:rPr>
        <w:t>:</w:t>
      </w:r>
      <w:r w:rsidR="00EA7E9F">
        <w:rPr>
          <w:rFonts w:cs="Arial"/>
          <w:sz w:val="22"/>
          <w:u w:val="single"/>
          <w:lang w:val="es-ES_tradnl"/>
        </w:rPr>
        <w:t>20</w:t>
      </w:r>
      <w:r>
        <w:rPr>
          <w:rFonts w:cs="Arial"/>
          <w:sz w:val="22"/>
          <w:lang w:val="es-ES_tradnl"/>
        </w:rPr>
        <w:t xml:space="preserve"> Se conoce el oficio</w:t>
      </w:r>
      <w:r w:rsidR="00FF5ECB">
        <w:rPr>
          <w:rFonts w:cs="Arial"/>
          <w:bCs/>
          <w:sz w:val="22"/>
          <w:szCs w:val="22"/>
        </w:rPr>
        <w:t xml:space="preserve"> GG-ME-0</w:t>
      </w:r>
      <w:r w:rsidR="00766025">
        <w:rPr>
          <w:rFonts w:cs="Arial"/>
          <w:bCs/>
          <w:sz w:val="22"/>
          <w:szCs w:val="22"/>
        </w:rPr>
        <w:t>323</w:t>
      </w:r>
      <w:r w:rsidR="00FF5ECB">
        <w:rPr>
          <w:rFonts w:cs="Arial"/>
          <w:bCs/>
          <w:sz w:val="22"/>
          <w:szCs w:val="22"/>
        </w:rPr>
        <w:t xml:space="preserve">-2019 del </w:t>
      </w:r>
      <w:r w:rsidR="00766025">
        <w:rPr>
          <w:rFonts w:cs="Arial"/>
          <w:bCs/>
          <w:sz w:val="22"/>
          <w:szCs w:val="22"/>
        </w:rPr>
        <w:t>29</w:t>
      </w:r>
      <w:r w:rsidR="00FF5ECB">
        <w:rPr>
          <w:rFonts w:cs="Arial"/>
          <w:bCs/>
          <w:sz w:val="22"/>
          <w:szCs w:val="22"/>
        </w:rPr>
        <w:t xml:space="preserve"> de </w:t>
      </w:r>
      <w:r w:rsidR="00766025">
        <w:rPr>
          <w:rFonts w:cs="Arial"/>
          <w:bCs/>
          <w:sz w:val="22"/>
          <w:szCs w:val="22"/>
        </w:rPr>
        <w:t>marzo</w:t>
      </w:r>
      <w:r w:rsidR="00FF5ECB">
        <w:rPr>
          <w:rFonts w:cs="Arial"/>
          <w:bCs/>
          <w:sz w:val="22"/>
          <w:szCs w:val="22"/>
        </w:rPr>
        <w:t xml:space="preserve"> de 2019</w:t>
      </w:r>
      <w:r w:rsidR="00FF5ECB" w:rsidRPr="00BB303F">
        <w:rPr>
          <w:rFonts w:cs="Arial"/>
          <w:bCs/>
          <w:sz w:val="22"/>
          <w:szCs w:val="22"/>
        </w:rPr>
        <w:t xml:space="preserve">, mediante el cual, la Gerencia General remite y avala el informe </w:t>
      </w:r>
      <w:r w:rsidR="00FF5ECB">
        <w:rPr>
          <w:rFonts w:cs="Arial"/>
          <w:color w:val="000000"/>
          <w:sz w:val="22"/>
          <w:szCs w:val="22"/>
        </w:rPr>
        <w:t>DF-OF-0</w:t>
      </w:r>
      <w:r w:rsidR="00766025">
        <w:rPr>
          <w:rFonts w:cs="Arial"/>
          <w:color w:val="000000"/>
          <w:sz w:val="22"/>
          <w:szCs w:val="22"/>
        </w:rPr>
        <w:t>340</w:t>
      </w:r>
      <w:r w:rsidR="00FF5ECB">
        <w:rPr>
          <w:rFonts w:cs="Arial"/>
          <w:color w:val="000000"/>
          <w:sz w:val="22"/>
          <w:szCs w:val="22"/>
        </w:rPr>
        <w:t xml:space="preserve">-2019 de </w:t>
      </w:r>
      <w:r w:rsidR="00FF5ECB" w:rsidRPr="00BB303F">
        <w:rPr>
          <w:rFonts w:cs="Arial"/>
          <w:color w:val="000000"/>
          <w:sz w:val="22"/>
          <w:szCs w:val="22"/>
        </w:rPr>
        <w:t xml:space="preserve">la </w:t>
      </w:r>
      <w:r w:rsidR="00FF5ECB" w:rsidRPr="00BB303F">
        <w:rPr>
          <w:rFonts w:cs="Arial"/>
          <w:bCs/>
          <w:sz w:val="22"/>
          <w:szCs w:val="22"/>
        </w:rPr>
        <w:t xml:space="preserve">Dirección FOSUVI, </w:t>
      </w:r>
      <w:r w:rsidR="00FF5ECB">
        <w:rPr>
          <w:rFonts w:cs="Arial"/>
          <w:bCs/>
          <w:sz w:val="22"/>
          <w:szCs w:val="22"/>
        </w:rPr>
        <w:t xml:space="preserve">que contiene los </w:t>
      </w:r>
      <w:r w:rsidR="00FF5ECB" w:rsidRPr="00BB303F">
        <w:rPr>
          <w:rFonts w:cs="Arial"/>
          <w:bCs/>
          <w:sz w:val="22"/>
          <w:szCs w:val="22"/>
        </w:rPr>
        <w:t>resultados del estudio efectuado a la solicitud de</w:t>
      </w:r>
      <w:r w:rsidR="00766025">
        <w:rPr>
          <w:rFonts w:cs="Arial"/>
          <w:bCs/>
          <w:sz w:val="22"/>
          <w:szCs w:val="22"/>
        </w:rPr>
        <w:t xml:space="preserve"> </w:t>
      </w:r>
      <w:proofErr w:type="spellStart"/>
      <w:r w:rsidR="00766025">
        <w:rPr>
          <w:rFonts w:cs="Arial"/>
          <w:bCs/>
          <w:sz w:val="22"/>
          <w:szCs w:val="22"/>
        </w:rPr>
        <w:t>Coopealianza</w:t>
      </w:r>
      <w:proofErr w:type="spellEnd"/>
      <w:r w:rsidR="00766025">
        <w:rPr>
          <w:rFonts w:cs="Arial"/>
          <w:bCs/>
          <w:sz w:val="22"/>
          <w:szCs w:val="22"/>
        </w:rPr>
        <w:t xml:space="preserve"> R.L.</w:t>
      </w:r>
      <w:r w:rsidR="00FF5ECB" w:rsidRPr="00BB303F">
        <w:rPr>
          <w:rFonts w:cs="Arial"/>
          <w:bCs/>
          <w:color w:val="000000"/>
          <w:sz w:val="22"/>
          <w:szCs w:val="22"/>
        </w:rPr>
        <w:t xml:space="preserve">, </w:t>
      </w:r>
      <w:r w:rsidR="00FF5ECB">
        <w:rPr>
          <w:rFonts w:cs="Arial"/>
          <w:bCs/>
          <w:sz w:val="22"/>
          <w:szCs w:val="22"/>
        </w:rPr>
        <w:t xml:space="preserve">para sustituir </w:t>
      </w:r>
      <w:r w:rsidR="00766025">
        <w:rPr>
          <w:rFonts w:cs="Arial"/>
          <w:sz w:val="22"/>
          <w:szCs w:val="22"/>
        </w:rPr>
        <w:t>cinco núcleos familiares</w:t>
      </w:r>
      <w:r w:rsidR="00766025" w:rsidRPr="00BB303F">
        <w:rPr>
          <w:rFonts w:cs="Arial"/>
          <w:sz w:val="22"/>
          <w:szCs w:val="22"/>
        </w:rPr>
        <w:t xml:space="preserve"> del proyecto</w:t>
      </w:r>
      <w:r w:rsidR="00766025">
        <w:rPr>
          <w:rFonts w:cs="Arial"/>
          <w:sz w:val="22"/>
          <w:szCs w:val="22"/>
        </w:rPr>
        <w:t xml:space="preserve"> habitacional </w:t>
      </w:r>
      <w:r w:rsidR="00766025" w:rsidRPr="00EE6836">
        <w:rPr>
          <w:rFonts w:cs="Arial"/>
          <w:sz w:val="22"/>
          <w:szCs w:val="22"/>
        </w:rPr>
        <w:t>Kilómetro 20, ubicado en el distrito y cantón de Golfito, provincia de Puntarenas</w:t>
      </w:r>
      <w:r w:rsidR="00766025">
        <w:rPr>
          <w:rFonts w:cs="Arial"/>
          <w:sz w:val="22"/>
          <w:szCs w:val="22"/>
        </w:rPr>
        <w:t xml:space="preserve">, y aprobado </w:t>
      </w:r>
      <w:r w:rsidR="00766025" w:rsidRPr="00BB303F">
        <w:rPr>
          <w:rFonts w:cs="Arial"/>
          <w:sz w:val="22"/>
          <w:szCs w:val="22"/>
        </w:rPr>
        <w:t xml:space="preserve">mediante el acuerdo </w:t>
      </w:r>
      <w:r w:rsidR="00766025">
        <w:rPr>
          <w:rFonts w:cs="Arial"/>
          <w:sz w:val="22"/>
          <w:szCs w:val="22"/>
        </w:rPr>
        <w:t xml:space="preserve">N° 2 de la </w:t>
      </w:r>
      <w:r w:rsidR="00766025" w:rsidRPr="00BB303F">
        <w:rPr>
          <w:rFonts w:cs="Arial"/>
          <w:color w:val="000000"/>
          <w:sz w:val="22"/>
          <w:szCs w:val="22"/>
        </w:rPr>
        <w:t xml:space="preserve">sesión </w:t>
      </w:r>
      <w:r w:rsidR="00766025">
        <w:rPr>
          <w:rFonts w:cs="Arial"/>
          <w:color w:val="000000"/>
          <w:sz w:val="22"/>
          <w:szCs w:val="22"/>
        </w:rPr>
        <w:t>31-2018</w:t>
      </w:r>
      <w:r w:rsidR="00766025" w:rsidRPr="00BB303F">
        <w:rPr>
          <w:rFonts w:cs="Arial"/>
          <w:color w:val="000000"/>
          <w:sz w:val="22"/>
          <w:szCs w:val="22"/>
        </w:rPr>
        <w:t xml:space="preserve"> del </w:t>
      </w:r>
      <w:r w:rsidR="00766025">
        <w:rPr>
          <w:rFonts w:cs="Arial"/>
          <w:color w:val="000000"/>
          <w:sz w:val="22"/>
          <w:szCs w:val="22"/>
        </w:rPr>
        <w:t>07</w:t>
      </w:r>
      <w:r w:rsidR="00766025" w:rsidRPr="00BB303F">
        <w:rPr>
          <w:rFonts w:cs="Arial"/>
          <w:color w:val="000000"/>
          <w:sz w:val="22"/>
          <w:szCs w:val="22"/>
        </w:rPr>
        <w:t xml:space="preserve"> de </w:t>
      </w:r>
      <w:r w:rsidR="00766025">
        <w:rPr>
          <w:rFonts w:cs="Arial"/>
          <w:color w:val="000000"/>
          <w:sz w:val="22"/>
          <w:szCs w:val="22"/>
        </w:rPr>
        <w:t>mayo</w:t>
      </w:r>
      <w:r w:rsidR="00766025" w:rsidRPr="00BB303F">
        <w:rPr>
          <w:rFonts w:cs="Arial"/>
          <w:color w:val="000000"/>
          <w:sz w:val="22"/>
          <w:szCs w:val="22"/>
        </w:rPr>
        <w:t xml:space="preserve"> de 201</w:t>
      </w:r>
      <w:r w:rsidR="00766025">
        <w:rPr>
          <w:rFonts w:cs="Arial"/>
          <w:color w:val="000000"/>
          <w:sz w:val="22"/>
          <w:szCs w:val="22"/>
        </w:rPr>
        <w:t>8.</w:t>
      </w:r>
      <w:r w:rsidR="00766025" w:rsidRPr="00766025">
        <w:rPr>
          <w:rFonts w:cs="Arial"/>
          <w:bCs/>
          <w:sz w:val="22"/>
          <w:szCs w:val="22"/>
          <w:lang w:val="es-ES_tradnl"/>
        </w:rPr>
        <w:t xml:space="preserve"> </w:t>
      </w:r>
      <w:r w:rsidR="00766025" w:rsidRPr="00BB303F">
        <w:rPr>
          <w:rFonts w:cs="Arial"/>
          <w:bCs/>
          <w:sz w:val="22"/>
          <w:szCs w:val="22"/>
          <w:lang w:val="es-ES_tradnl"/>
        </w:rPr>
        <w:t>Dichos documentos se adjuntan a</w:t>
      </w:r>
      <w:r w:rsidR="00766025">
        <w:rPr>
          <w:rFonts w:cs="Arial"/>
          <w:bCs/>
          <w:sz w:val="22"/>
          <w:szCs w:val="22"/>
          <w:lang w:val="es-ES_tradnl"/>
        </w:rPr>
        <w:t xml:space="preserve">l expediente del </w:t>
      </w:r>
      <w:r w:rsidR="00766025" w:rsidRPr="00BB303F">
        <w:rPr>
          <w:rFonts w:cs="Arial"/>
          <w:bCs/>
          <w:sz w:val="22"/>
          <w:szCs w:val="22"/>
          <w:lang w:val="es-ES_tradnl"/>
        </w:rPr>
        <w:t>acta.</w:t>
      </w:r>
    </w:p>
    <w:p w:rsidR="00766025" w:rsidRDefault="00766025" w:rsidP="00FF5ECB">
      <w:pPr>
        <w:spacing w:line="360" w:lineRule="auto"/>
        <w:jc w:val="both"/>
        <w:rPr>
          <w:rFonts w:cs="Arial"/>
          <w:sz w:val="22"/>
          <w:szCs w:val="22"/>
        </w:rPr>
      </w:pPr>
    </w:p>
    <w:p w:rsidR="00FF5ECB" w:rsidRDefault="00FF5ECB" w:rsidP="00FF5ECB">
      <w:pPr>
        <w:autoSpaceDE w:val="0"/>
        <w:autoSpaceDN w:val="0"/>
        <w:adjustRightInd w:val="0"/>
        <w:spacing w:line="360" w:lineRule="auto"/>
        <w:jc w:val="both"/>
        <w:rPr>
          <w:rFonts w:cs="Arial"/>
          <w:bCs/>
          <w:sz w:val="22"/>
          <w:szCs w:val="22"/>
        </w:rPr>
      </w:pPr>
      <w:r w:rsidRPr="0039311E">
        <w:rPr>
          <w:rFonts w:cs="Arial"/>
          <w:sz w:val="22"/>
          <w:u w:val="single"/>
          <w:lang w:val="es-ES_tradnl"/>
        </w:rPr>
        <w:t>Minuto</w:t>
      </w:r>
      <w:r>
        <w:rPr>
          <w:rFonts w:cs="Arial"/>
          <w:sz w:val="22"/>
          <w:u w:val="single"/>
          <w:lang w:val="es-ES_tradnl"/>
        </w:rPr>
        <w:t xml:space="preserve"> </w:t>
      </w:r>
      <w:r w:rsidR="00766025">
        <w:rPr>
          <w:rFonts w:cs="Arial"/>
          <w:sz w:val="22"/>
          <w:u w:val="single"/>
          <w:lang w:val="es-ES_tradnl"/>
        </w:rPr>
        <w:t>69</w:t>
      </w:r>
      <w:r w:rsidRPr="0039311E">
        <w:rPr>
          <w:rFonts w:cs="Arial"/>
          <w:sz w:val="22"/>
          <w:u w:val="single"/>
          <w:lang w:val="es-ES_tradnl"/>
        </w:rPr>
        <w:t>:</w:t>
      </w:r>
      <w:r w:rsidR="00766025">
        <w:rPr>
          <w:rFonts w:cs="Arial"/>
          <w:sz w:val="22"/>
          <w:u w:val="single"/>
          <w:lang w:val="es-ES_tradnl"/>
        </w:rPr>
        <w:t>30</w:t>
      </w:r>
      <w:r>
        <w:rPr>
          <w:rFonts w:cs="Arial"/>
          <w:sz w:val="22"/>
          <w:lang w:val="es-ES_tradnl"/>
        </w:rPr>
        <w:t xml:space="preserve"> </w:t>
      </w:r>
      <w:r w:rsidR="00766025">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rsidR="00FF5ECB" w:rsidRPr="0097150E" w:rsidRDefault="00FF5ECB" w:rsidP="00FF5ECB">
      <w:pPr>
        <w:autoSpaceDE w:val="0"/>
        <w:autoSpaceDN w:val="0"/>
        <w:adjustRightInd w:val="0"/>
        <w:spacing w:line="360" w:lineRule="auto"/>
        <w:jc w:val="both"/>
        <w:rPr>
          <w:rFonts w:cs="Arial"/>
          <w:bCs/>
          <w:sz w:val="22"/>
          <w:szCs w:val="22"/>
        </w:rPr>
      </w:pPr>
    </w:p>
    <w:p w:rsidR="00766025" w:rsidRDefault="00FF5ECB" w:rsidP="00766025">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766025">
        <w:rPr>
          <w:rFonts w:cs="Arial"/>
          <w:sz w:val="22"/>
          <w:u w:val="single"/>
          <w:lang w:val="es-ES_tradnl"/>
        </w:rPr>
        <w:t>73</w:t>
      </w:r>
      <w:r w:rsidRPr="0039311E">
        <w:rPr>
          <w:rFonts w:cs="Arial"/>
          <w:sz w:val="22"/>
          <w:u w:val="single"/>
          <w:lang w:val="es-ES_tradnl"/>
        </w:rPr>
        <w:t>:</w:t>
      </w:r>
      <w:r w:rsidR="00766025">
        <w:rPr>
          <w:rFonts w:cs="Arial"/>
          <w:sz w:val="22"/>
          <w:u w:val="single"/>
          <w:lang w:val="es-ES_tradnl"/>
        </w:rPr>
        <w:t>0</w:t>
      </w:r>
      <w:r>
        <w:rPr>
          <w:rFonts w:cs="Arial"/>
          <w:sz w:val="22"/>
          <w:u w:val="single"/>
          <w:lang w:val="es-ES_tradnl"/>
        </w:rPr>
        <w:t>0</w:t>
      </w:r>
      <w:r>
        <w:rPr>
          <w:rFonts w:cs="Arial"/>
          <w:sz w:val="22"/>
          <w:lang w:val="es-ES_tradnl"/>
        </w:rPr>
        <w:t xml:space="preserve"> Conocida la propuesta de la </w:t>
      </w:r>
      <w:r w:rsidRPr="00BE480E">
        <w:rPr>
          <w:rFonts w:cs="Arial"/>
          <w:sz w:val="22"/>
          <w:szCs w:val="22"/>
          <w:lang w:val="es-ES_tradnl"/>
        </w:rPr>
        <w:t>Administración</w:t>
      </w:r>
      <w:r w:rsidR="00766025">
        <w:rPr>
          <w:rFonts w:cs="Arial"/>
          <w:sz w:val="22"/>
          <w:szCs w:val="22"/>
          <w:lang w:val="es-ES_tradnl"/>
        </w:rPr>
        <w:t>, se</w:t>
      </w:r>
      <w:r w:rsidR="00766025">
        <w:rPr>
          <w:rFonts w:cs="Arial"/>
          <w:sz w:val="22"/>
          <w:szCs w:val="22"/>
        </w:rPr>
        <w:t xml:space="preserve"> reconoce con preocupación, tanto en este caso como en otros conocidos en el pasado, que existan familias que han realizado gestiones, incluso durante varios años, para obtener una solución habitacional en un proyecto tramitado al amparo del artículo 59 de la Ley 7052, y que al momento de conformar sus expedientes, las entidades autorizadas determinan que deben ser excluidas del proyecto, en razón de que sus ingresos actuales han superado, aunque sea levemente, el tope del ingreso familiar establecido en dicha norma. En este sentido, se considera oportuno girar instrucciones a la </w:t>
      </w:r>
      <w:r w:rsidR="00766025" w:rsidRPr="00890077">
        <w:rPr>
          <w:rFonts w:cs="Arial"/>
          <w:sz w:val="22"/>
          <w:szCs w:val="22"/>
        </w:rPr>
        <w:t>Administración</w:t>
      </w:r>
      <w:r w:rsidR="00766025">
        <w:rPr>
          <w:rFonts w:cs="Arial"/>
          <w:sz w:val="22"/>
          <w:szCs w:val="22"/>
        </w:rPr>
        <w:t xml:space="preserve">, para que en el caso de la familia que </w:t>
      </w:r>
      <w:r w:rsidR="00766025">
        <w:rPr>
          <w:rFonts w:cs="Arial"/>
          <w:bCs/>
          <w:sz w:val="22"/>
          <w:szCs w:val="22"/>
        </w:rPr>
        <w:t>encabeza la señora</w:t>
      </w:r>
      <w:r w:rsidR="00766025" w:rsidRPr="00BB303F">
        <w:rPr>
          <w:rFonts w:cs="Arial"/>
          <w:bCs/>
          <w:sz w:val="22"/>
          <w:szCs w:val="22"/>
        </w:rPr>
        <w:t xml:space="preserve"> </w:t>
      </w:r>
      <w:r w:rsidR="00766025">
        <w:rPr>
          <w:rFonts w:cs="Arial"/>
          <w:sz w:val="22"/>
          <w:szCs w:val="22"/>
        </w:rPr>
        <w:t>Sonia Beatriz Vado Calderón y en general ante estos casos y por medio de las entidades autorizadas, se valore inicialmente la posibilidad de permitirles a las familias, el trámite de una operación de Bono y crédito en el mismo proyecto de vivienda; y si con base los estudios crediticios se tuviera que descartar esta alternativa, entonces se indaguen opciones viables para otorgarles una solución habitacional en otro sitio, bajo condiciones de financiamiento que sean congruentes con los ingresos de esas familias.</w:t>
      </w:r>
      <w:r w:rsidR="00766025" w:rsidRPr="00766025">
        <w:rPr>
          <w:rFonts w:cs="Arial"/>
          <w:bCs/>
          <w:sz w:val="22"/>
          <w:szCs w:val="22"/>
        </w:rPr>
        <w:t xml:space="preserve"> </w:t>
      </w:r>
    </w:p>
    <w:p w:rsidR="00766025" w:rsidRDefault="00766025" w:rsidP="00FF5ECB">
      <w:pPr>
        <w:spacing w:line="360" w:lineRule="auto"/>
        <w:jc w:val="both"/>
        <w:rPr>
          <w:rFonts w:cs="Arial"/>
          <w:color w:val="000000"/>
          <w:sz w:val="22"/>
          <w:szCs w:val="22"/>
        </w:rPr>
      </w:pPr>
    </w:p>
    <w:p w:rsidR="00FF5ECB" w:rsidRDefault="00766025" w:rsidP="00FF5ECB">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77</w:t>
      </w:r>
      <w:r w:rsidRPr="0039311E">
        <w:rPr>
          <w:rFonts w:cs="Arial"/>
          <w:sz w:val="22"/>
          <w:u w:val="single"/>
          <w:lang w:val="es-ES_tradnl"/>
        </w:rPr>
        <w:t>:</w:t>
      </w:r>
      <w:r>
        <w:rPr>
          <w:rFonts w:cs="Arial"/>
          <w:sz w:val="22"/>
          <w:u w:val="single"/>
          <w:lang w:val="es-ES_tradnl"/>
        </w:rPr>
        <w:t>20</w:t>
      </w:r>
      <w:r>
        <w:rPr>
          <w:rFonts w:cs="Arial"/>
          <w:sz w:val="22"/>
          <w:lang w:val="es-ES_tradnl"/>
        </w:rPr>
        <w:t xml:space="preserve"> De conformidad con el análisis realizado en torno a la información suministrada por la Dirección FOSUVI, se resuelve actuar a la forma que recomienda la </w:t>
      </w:r>
      <w:r w:rsidRPr="00766025">
        <w:rPr>
          <w:rFonts w:cs="Arial"/>
          <w:sz w:val="22"/>
          <w:szCs w:val="22"/>
          <w:lang w:val="es-ES_tradnl"/>
        </w:rPr>
        <w:t>Administración</w:t>
      </w:r>
      <w:r>
        <w:rPr>
          <w:rFonts w:cs="Arial"/>
          <w:sz w:val="22"/>
          <w:szCs w:val="22"/>
          <w:lang w:val="es-ES_tradnl"/>
        </w:rPr>
        <w:t xml:space="preserve">, con las adiciones que se indican en el </w:t>
      </w:r>
      <w:r w:rsidR="00FF5ECB">
        <w:rPr>
          <w:rFonts w:cs="Arial"/>
          <w:b/>
          <w:sz w:val="22"/>
          <w:szCs w:val="22"/>
        </w:rPr>
        <w:t>A</w:t>
      </w:r>
      <w:r w:rsidR="00FF5ECB" w:rsidRPr="00ED0EF0">
        <w:rPr>
          <w:rFonts w:cs="Arial"/>
          <w:b/>
          <w:sz w:val="22"/>
          <w:szCs w:val="22"/>
        </w:rPr>
        <w:t xml:space="preserve">cuerdo N° </w:t>
      </w:r>
      <w:r w:rsidR="00847337">
        <w:rPr>
          <w:rFonts w:cs="Arial"/>
          <w:b/>
          <w:sz w:val="22"/>
          <w:szCs w:val="22"/>
        </w:rPr>
        <w:t>4</w:t>
      </w:r>
      <w:r w:rsidR="00FF5ECB">
        <w:rPr>
          <w:rFonts w:cs="Arial"/>
          <w:sz w:val="22"/>
          <w:szCs w:val="22"/>
        </w:rPr>
        <w:t xml:space="preserve"> </w:t>
      </w:r>
      <w:r>
        <w:rPr>
          <w:rFonts w:cs="Arial"/>
          <w:sz w:val="22"/>
          <w:szCs w:val="22"/>
        </w:rPr>
        <w:t xml:space="preserve">y en el </w:t>
      </w:r>
      <w:r w:rsidRPr="00766025">
        <w:rPr>
          <w:rFonts w:cs="Arial"/>
          <w:b/>
          <w:sz w:val="22"/>
          <w:szCs w:val="22"/>
        </w:rPr>
        <w:t>Acuerdo N° 4</w:t>
      </w:r>
      <w:r>
        <w:rPr>
          <w:rFonts w:cs="Arial"/>
          <w:b/>
          <w:sz w:val="22"/>
          <w:szCs w:val="22"/>
        </w:rPr>
        <w:t>A</w:t>
      </w:r>
      <w:r>
        <w:rPr>
          <w:rFonts w:cs="Arial"/>
          <w:sz w:val="22"/>
          <w:szCs w:val="22"/>
        </w:rPr>
        <w:t xml:space="preserve"> que </w:t>
      </w:r>
      <w:r w:rsidR="00FF5ECB">
        <w:rPr>
          <w:rFonts w:cs="Arial"/>
          <w:sz w:val="22"/>
          <w:szCs w:val="22"/>
        </w:rPr>
        <w:t>se anexa</w:t>
      </w:r>
      <w:r>
        <w:rPr>
          <w:rFonts w:cs="Arial"/>
          <w:sz w:val="22"/>
          <w:szCs w:val="22"/>
        </w:rPr>
        <w:t>n</w:t>
      </w:r>
      <w:r w:rsidR="00FF5ECB">
        <w:rPr>
          <w:rFonts w:cs="Arial"/>
          <w:sz w:val="22"/>
          <w:szCs w:val="22"/>
        </w:rPr>
        <w:t xml:space="preserve">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663503" w:rsidRPr="00663503">
        <w:rPr>
          <w:rFonts w:cs="Arial"/>
          <w:b/>
          <w:sz w:val="22"/>
          <w:szCs w:val="22"/>
          <w:u w:val="single"/>
          <w:lang w:val="es-ES_tradnl"/>
        </w:rPr>
        <w:t>Sustitución de un beneficiario del proyecto Tres y Tres</w:t>
      </w:r>
    </w:p>
    <w:p w:rsidR="009D03FE" w:rsidRDefault="009D03FE" w:rsidP="009D03FE">
      <w:pPr>
        <w:spacing w:line="360" w:lineRule="auto"/>
        <w:jc w:val="both"/>
        <w:rPr>
          <w:rFonts w:cs="Arial"/>
          <w:sz w:val="22"/>
          <w:szCs w:val="22"/>
        </w:rPr>
      </w:pPr>
    </w:p>
    <w:p w:rsidR="00282AC5" w:rsidRDefault="00282AC5" w:rsidP="00282AC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78</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w:t>
      </w:r>
      <w:r>
        <w:rPr>
          <w:rFonts w:cs="Arial"/>
          <w:bCs/>
          <w:sz w:val="22"/>
          <w:szCs w:val="22"/>
        </w:rPr>
        <w:t xml:space="preserve"> GG-ME-0325-2019 del 29 de marzo de 2019</w:t>
      </w:r>
      <w:r w:rsidRPr="00BB303F">
        <w:rPr>
          <w:rFonts w:cs="Arial"/>
          <w:bCs/>
          <w:sz w:val="22"/>
          <w:szCs w:val="22"/>
        </w:rPr>
        <w:t xml:space="preserve">, mediante el cual, la Gerencia General remite y avala el informe </w:t>
      </w:r>
      <w:r>
        <w:rPr>
          <w:rFonts w:cs="Arial"/>
          <w:color w:val="000000"/>
          <w:sz w:val="22"/>
          <w:szCs w:val="22"/>
        </w:rPr>
        <w:t>DF-OF-034</w:t>
      </w:r>
      <w:r w:rsidR="00E82670">
        <w:rPr>
          <w:rFonts w:cs="Arial"/>
          <w:color w:val="000000"/>
          <w:sz w:val="22"/>
          <w:szCs w:val="22"/>
        </w:rPr>
        <w:t>5</w:t>
      </w:r>
      <w:r>
        <w:rPr>
          <w:rFonts w:cs="Arial"/>
          <w:color w:val="000000"/>
          <w:sz w:val="22"/>
          <w:szCs w:val="22"/>
        </w:rPr>
        <w:t xml:space="preserve">-2019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w:t>
      </w:r>
      <w:r w:rsidR="00E82670">
        <w:rPr>
          <w:rFonts w:cs="Arial"/>
          <w:bCs/>
          <w:sz w:val="22"/>
          <w:szCs w:val="22"/>
        </w:rPr>
        <w:t>cique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 xml:space="preserve">para sustituir </w:t>
      </w:r>
      <w:r w:rsidR="00E82670">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sidR="00E82670">
        <w:rPr>
          <w:rFonts w:cs="Arial"/>
          <w:sz w:val="22"/>
          <w:szCs w:val="22"/>
        </w:rPr>
        <w:t>Tres y Tres</w:t>
      </w:r>
      <w:r w:rsidRPr="00EE6836">
        <w:rPr>
          <w:rFonts w:cs="Arial"/>
          <w:sz w:val="22"/>
          <w:szCs w:val="22"/>
        </w:rPr>
        <w:t xml:space="preserve">, </w:t>
      </w:r>
      <w:r w:rsidR="00E82670" w:rsidRPr="00BB303F">
        <w:rPr>
          <w:rFonts w:cs="Arial"/>
          <w:sz w:val="22"/>
          <w:szCs w:val="22"/>
        </w:rPr>
        <w:t xml:space="preserve">ubicado en el distrito </w:t>
      </w:r>
      <w:proofErr w:type="spellStart"/>
      <w:r w:rsidR="00E82670">
        <w:rPr>
          <w:rFonts w:cs="Arial"/>
          <w:sz w:val="22"/>
          <w:szCs w:val="22"/>
        </w:rPr>
        <w:t>Pocosol</w:t>
      </w:r>
      <w:proofErr w:type="spellEnd"/>
      <w:r w:rsidR="00E82670">
        <w:rPr>
          <w:rFonts w:cs="Arial"/>
          <w:sz w:val="22"/>
          <w:szCs w:val="22"/>
        </w:rPr>
        <w:t xml:space="preserve"> del cantón de San Carlos</w:t>
      </w:r>
      <w:r w:rsidR="00E82670" w:rsidRPr="00BB303F">
        <w:rPr>
          <w:rFonts w:cs="Arial"/>
          <w:sz w:val="22"/>
          <w:szCs w:val="22"/>
        </w:rPr>
        <w:t xml:space="preserve">, provincia de </w:t>
      </w:r>
      <w:r w:rsidR="00E82670">
        <w:rPr>
          <w:rFonts w:cs="Arial"/>
          <w:sz w:val="22"/>
          <w:szCs w:val="22"/>
        </w:rPr>
        <w:t>Alajuela</w:t>
      </w:r>
      <w:r>
        <w:rPr>
          <w:rFonts w:cs="Arial"/>
          <w:sz w:val="22"/>
          <w:szCs w:val="22"/>
        </w:rPr>
        <w:t xml:space="preserve">, y aprobado </w:t>
      </w:r>
      <w:r w:rsidRPr="00BB303F">
        <w:rPr>
          <w:rFonts w:cs="Arial"/>
          <w:sz w:val="22"/>
          <w:szCs w:val="22"/>
        </w:rPr>
        <w:t xml:space="preserve">mediante el acuerdo </w:t>
      </w:r>
      <w:r w:rsidR="00E82670">
        <w:rPr>
          <w:rFonts w:cs="Arial"/>
          <w:sz w:val="22"/>
          <w:szCs w:val="22"/>
        </w:rPr>
        <w:t xml:space="preserve">N° 1 de la </w:t>
      </w:r>
      <w:r w:rsidR="00E82670" w:rsidRPr="00BB303F">
        <w:rPr>
          <w:rFonts w:cs="Arial"/>
          <w:color w:val="000000"/>
          <w:sz w:val="22"/>
          <w:szCs w:val="22"/>
        </w:rPr>
        <w:t xml:space="preserve">sesión </w:t>
      </w:r>
      <w:r w:rsidR="00E82670">
        <w:rPr>
          <w:rFonts w:cs="Arial"/>
          <w:color w:val="000000"/>
          <w:sz w:val="22"/>
          <w:szCs w:val="22"/>
        </w:rPr>
        <w:t>29-2018</w:t>
      </w:r>
      <w:r w:rsidR="00E82670" w:rsidRPr="00BB303F">
        <w:rPr>
          <w:rFonts w:cs="Arial"/>
          <w:color w:val="000000"/>
          <w:sz w:val="22"/>
          <w:szCs w:val="22"/>
        </w:rPr>
        <w:t xml:space="preserve"> del </w:t>
      </w:r>
      <w:r w:rsidR="00E82670">
        <w:rPr>
          <w:rFonts w:cs="Arial"/>
          <w:color w:val="000000"/>
          <w:sz w:val="22"/>
          <w:szCs w:val="22"/>
        </w:rPr>
        <w:t>03</w:t>
      </w:r>
      <w:r w:rsidR="00E82670" w:rsidRPr="00BB303F">
        <w:rPr>
          <w:rFonts w:cs="Arial"/>
          <w:color w:val="000000"/>
          <w:sz w:val="22"/>
          <w:szCs w:val="22"/>
        </w:rPr>
        <w:t xml:space="preserve"> de </w:t>
      </w:r>
      <w:r w:rsidR="00E82670">
        <w:rPr>
          <w:rFonts w:cs="Arial"/>
          <w:color w:val="000000"/>
          <w:sz w:val="22"/>
          <w:szCs w:val="22"/>
        </w:rPr>
        <w:t>mayo</w:t>
      </w:r>
      <w:r w:rsidR="00E82670" w:rsidRPr="00BB303F">
        <w:rPr>
          <w:rFonts w:cs="Arial"/>
          <w:color w:val="000000"/>
          <w:sz w:val="22"/>
          <w:szCs w:val="22"/>
        </w:rPr>
        <w:t xml:space="preserve"> de 201</w:t>
      </w:r>
      <w:r w:rsidR="00E82670">
        <w:rPr>
          <w:rFonts w:cs="Arial"/>
          <w:color w:val="000000"/>
          <w:sz w:val="22"/>
          <w:szCs w:val="22"/>
        </w:rPr>
        <w:t>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rsidR="00282AC5" w:rsidRDefault="00282AC5" w:rsidP="00282AC5">
      <w:pPr>
        <w:spacing w:line="360" w:lineRule="auto"/>
        <w:jc w:val="both"/>
        <w:rPr>
          <w:rFonts w:cs="Arial"/>
          <w:sz w:val="22"/>
          <w:szCs w:val="22"/>
        </w:rPr>
      </w:pPr>
    </w:p>
    <w:p w:rsidR="00282AC5" w:rsidRDefault="00282AC5" w:rsidP="00282AC5">
      <w:pPr>
        <w:autoSpaceDE w:val="0"/>
        <w:autoSpaceDN w:val="0"/>
        <w:adjustRightInd w:val="0"/>
        <w:spacing w:line="360" w:lineRule="auto"/>
        <w:jc w:val="both"/>
        <w:rPr>
          <w:rFonts w:cs="Arial"/>
          <w:bCs/>
          <w:sz w:val="22"/>
          <w:szCs w:val="22"/>
        </w:rPr>
      </w:pPr>
      <w:r w:rsidRPr="0039311E">
        <w:rPr>
          <w:rFonts w:cs="Arial"/>
          <w:sz w:val="22"/>
          <w:u w:val="single"/>
          <w:lang w:val="es-ES_tradnl"/>
        </w:rPr>
        <w:t>Minuto</w:t>
      </w:r>
      <w:r>
        <w:rPr>
          <w:rFonts w:cs="Arial"/>
          <w:sz w:val="22"/>
          <w:u w:val="single"/>
          <w:lang w:val="es-ES_tradnl"/>
        </w:rPr>
        <w:t xml:space="preserve"> </w:t>
      </w:r>
      <w:r w:rsidR="00E82670">
        <w:rPr>
          <w:rFonts w:cs="Arial"/>
          <w:sz w:val="22"/>
          <w:u w:val="single"/>
          <w:lang w:val="es-ES_tradnl"/>
        </w:rPr>
        <w:t>78</w:t>
      </w:r>
      <w:r w:rsidRPr="0039311E">
        <w:rPr>
          <w:rFonts w:cs="Arial"/>
          <w:sz w:val="22"/>
          <w:u w:val="single"/>
          <w:lang w:val="es-ES_tradnl"/>
        </w:rPr>
        <w:t>:</w:t>
      </w:r>
      <w:r w:rsidR="00E82670">
        <w:rPr>
          <w:rFonts w:cs="Arial"/>
          <w:sz w:val="22"/>
          <w:u w:val="single"/>
          <w:lang w:val="es-ES_tradnl"/>
        </w:rPr>
        <w:t>2</w:t>
      </w:r>
      <w:r>
        <w:rPr>
          <w:rFonts w:cs="Arial"/>
          <w:sz w:val="22"/>
          <w:u w:val="single"/>
          <w:lang w:val="es-ES_tradnl"/>
        </w:rPr>
        <w:t>0</w:t>
      </w:r>
      <w:r>
        <w:rPr>
          <w:rFonts w:cs="Arial"/>
          <w:sz w:val="22"/>
          <w:lang w:val="es-ES_tradnl"/>
        </w:rPr>
        <w:t xml:space="preserve"> 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E82670">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rsidR="00282AC5" w:rsidRPr="0097150E" w:rsidRDefault="00282AC5" w:rsidP="00282AC5">
      <w:pPr>
        <w:autoSpaceDE w:val="0"/>
        <w:autoSpaceDN w:val="0"/>
        <w:adjustRightInd w:val="0"/>
        <w:spacing w:line="360" w:lineRule="auto"/>
        <w:jc w:val="both"/>
        <w:rPr>
          <w:rFonts w:cs="Arial"/>
          <w:bCs/>
          <w:sz w:val="22"/>
          <w:szCs w:val="22"/>
        </w:rPr>
      </w:pPr>
    </w:p>
    <w:p w:rsidR="009D03FE" w:rsidRDefault="00E82670" w:rsidP="009D03FE">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79</w:t>
      </w:r>
      <w:r w:rsidRPr="0039311E">
        <w:rPr>
          <w:rFonts w:cs="Arial"/>
          <w:sz w:val="22"/>
          <w:u w:val="single"/>
          <w:lang w:val="es-ES_tradnl"/>
        </w:rPr>
        <w:t>:</w:t>
      </w:r>
      <w:r>
        <w:rPr>
          <w:rFonts w:cs="Arial"/>
          <w:sz w:val="22"/>
          <w:u w:val="single"/>
          <w:lang w:val="es-ES_tradnl"/>
        </w:rPr>
        <w:t>10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DF-OF-0345-2019 y tomando en cuenta lo indicado en el acuerdo N° 4A anterior, según consta en el </w:t>
      </w:r>
      <w:r w:rsidRPr="00E82670">
        <w:rPr>
          <w:rFonts w:cs="Arial"/>
          <w:b/>
          <w:color w:val="000000"/>
          <w:sz w:val="22"/>
          <w:szCs w:val="22"/>
        </w:rPr>
        <w:t>Acuerdo N° 5</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663503" w:rsidRPr="00663503">
        <w:rPr>
          <w:rFonts w:cs="Arial"/>
          <w:b/>
          <w:sz w:val="22"/>
          <w:szCs w:val="22"/>
          <w:u w:val="single"/>
          <w:lang w:val="es-ES_tradnl"/>
        </w:rPr>
        <w:t>Solicitud de ampliación del plazo del contrato de administración de recursos, del proyecto Agujas</w:t>
      </w:r>
    </w:p>
    <w:p w:rsidR="009D03FE" w:rsidRDefault="009D03FE" w:rsidP="009D03FE">
      <w:pPr>
        <w:spacing w:line="360" w:lineRule="auto"/>
        <w:jc w:val="both"/>
        <w:rPr>
          <w:rFonts w:cs="Arial"/>
          <w:sz w:val="22"/>
          <w:szCs w:val="22"/>
        </w:rPr>
      </w:pPr>
    </w:p>
    <w:p w:rsidR="004F68FE" w:rsidRPr="00911E34" w:rsidRDefault="009D03FE" w:rsidP="004F68FE">
      <w:pPr>
        <w:spacing w:line="360" w:lineRule="auto"/>
        <w:jc w:val="both"/>
        <w:rPr>
          <w:rFonts w:cs="Arial"/>
          <w:sz w:val="22"/>
          <w:szCs w:val="22"/>
        </w:rPr>
      </w:pPr>
      <w:r w:rsidRPr="0039311E">
        <w:rPr>
          <w:rFonts w:cs="Arial"/>
          <w:sz w:val="22"/>
          <w:u w:val="single"/>
          <w:lang w:val="es-ES_tradnl"/>
        </w:rPr>
        <w:t xml:space="preserve">Minuto </w:t>
      </w:r>
      <w:r w:rsidR="00B75809">
        <w:rPr>
          <w:rFonts w:cs="Arial"/>
          <w:sz w:val="22"/>
          <w:u w:val="single"/>
          <w:lang w:val="es-ES_tradnl"/>
        </w:rPr>
        <w:t>79</w:t>
      </w:r>
      <w:r w:rsidRPr="0039311E">
        <w:rPr>
          <w:rFonts w:cs="Arial"/>
          <w:sz w:val="22"/>
          <w:u w:val="single"/>
          <w:lang w:val="es-ES_tradnl"/>
        </w:rPr>
        <w:t>:</w:t>
      </w:r>
      <w:r w:rsidR="00B75809">
        <w:rPr>
          <w:rFonts w:cs="Arial"/>
          <w:sz w:val="22"/>
          <w:u w:val="single"/>
          <w:lang w:val="es-ES_tradnl"/>
        </w:rPr>
        <w:t>30</w:t>
      </w:r>
      <w:r>
        <w:rPr>
          <w:rFonts w:cs="Arial"/>
          <w:sz w:val="22"/>
          <w:lang w:val="es-ES_tradnl"/>
        </w:rPr>
        <w:t xml:space="preserve"> Se conoce el oficio </w:t>
      </w:r>
      <w:r w:rsidR="004F68FE">
        <w:rPr>
          <w:rFonts w:cs="Arial"/>
          <w:color w:val="000000"/>
          <w:sz w:val="22"/>
          <w:szCs w:val="22"/>
        </w:rPr>
        <w:t>GG-ME-0</w:t>
      </w:r>
      <w:r w:rsidR="00B75809">
        <w:rPr>
          <w:rFonts w:cs="Arial"/>
          <w:color w:val="000000"/>
          <w:sz w:val="22"/>
          <w:szCs w:val="22"/>
        </w:rPr>
        <w:t>320</w:t>
      </w:r>
      <w:r w:rsidR="004F68FE">
        <w:rPr>
          <w:rFonts w:cs="Arial"/>
          <w:color w:val="000000"/>
          <w:sz w:val="22"/>
          <w:szCs w:val="22"/>
        </w:rPr>
        <w:t>-201</w:t>
      </w:r>
      <w:r w:rsidR="00B75809">
        <w:rPr>
          <w:rFonts w:cs="Arial"/>
          <w:color w:val="000000"/>
          <w:sz w:val="22"/>
          <w:szCs w:val="22"/>
        </w:rPr>
        <w:t>9</w:t>
      </w:r>
      <w:r w:rsidR="004F68FE">
        <w:rPr>
          <w:rFonts w:cs="Arial"/>
          <w:color w:val="000000"/>
          <w:sz w:val="22"/>
          <w:szCs w:val="22"/>
        </w:rPr>
        <w:t xml:space="preserve"> del 2</w:t>
      </w:r>
      <w:r w:rsidR="00B75809">
        <w:rPr>
          <w:rFonts w:cs="Arial"/>
          <w:color w:val="000000"/>
          <w:sz w:val="22"/>
          <w:szCs w:val="22"/>
        </w:rPr>
        <w:t>9</w:t>
      </w:r>
      <w:r w:rsidR="004F68FE">
        <w:rPr>
          <w:rFonts w:cs="Arial"/>
          <w:color w:val="000000"/>
          <w:sz w:val="22"/>
          <w:szCs w:val="22"/>
        </w:rPr>
        <w:t xml:space="preserve"> de </w:t>
      </w:r>
      <w:r w:rsidR="00B75809">
        <w:rPr>
          <w:rFonts w:cs="Arial"/>
          <w:color w:val="000000"/>
          <w:sz w:val="22"/>
          <w:szCs w:val="22"/>
        </w:rPr>
        <w:t>marzo</w:t>
      </w:r>
      <w:r w:rsidR="004F68FE">
        <w:rPr>
          <w:rFonts w:cs="Arial"/>
          <w:color w:val="000000"/>
          <w:sz w:val="22"/>
          <w:szCs w:val="22"/>
        </w:rPr>
        <w:t xml:space="preserve"> de 201</w:t>
      </w:r>
      <w:r w:rsidR="00B75809">
        <w:rPr>
          <w:rFonts w:cs="Arial"/>
          <w:color w:val="000000"/>
          <w:sz w:val="22"/>
          <w:szCs w:val="22"/>
        </w:rPr>
        <w:t>9</w:t>
      </w:r>
      <w:r w:rsidR="004F68FE" w:rsidRPr="00911E34">
        <w:rPr>
          <w:rFonts w:cs="Arial"/>
          <w:color w:val="000000"/>
          <w:sz w:val="22"/>
          <w:szCs w:val="22"/>
        </w:rPr>
        <w:t>, mediante el cual, la</w:t>
      </w:r>
      <w:r w:rsidR="004F68FE">
        <w:rPr>
          <w:rFonts w:cs="Arial"/>
          <w:color w:val="000000"/>
          <w:sz w:val="22"/>
          <w:szCs w:val="22"/>
        </w:rPr>
        <w:t xml:space="preserve"> </w:t>
      </w:r>
      <w:r w:rsidR="004F68FE" w:rsidRPr="003478A1">
        <w:rPr>
          <w:rFonts w:cs="Arial"/>
          <w:color w:val="000000"/>
          <w:sz w:val="22"/>
          <w:szCs w:val="22"/>
        </w:rPr>
        <w:t xml:space="preserve">Gerencia General </w:t>
      </w:r>
      <w:r w:rsidR="004F68FE" w:rsidRPr="00911E34">
        <w:rPr>
          <w:rFonts w:cs="Arial"/>
          <w:color w:val="000000"/>
          <w:sz w:val="22"/>
          <w:szCs w:val="22"/>
        </w:rPr>
        <w:t xml:space="preserve">remite </w:t>
      </w:r>
      <w:r w:rsidR="004F68FE">
        <w:rPr>
          <w:rFonts w:cs="Arial"/>
          <w:color w:val="000000"/>
          <w:sz w:val="22"/>
          <w:szCs w:val="22"/>
        </w:rPr>
        <w:t xml:space="preserve">y avala </w:t>
      </w:r>
      <w:r w:rsidR="004F68FE" w:rsidRPr="00911E34">
        <w:rPr>
          <w:rFonts w:cs="Arial"/>
          <w:color w:val="000000"/>
          <w:sz w:val="22"/>
          <w:szCs w:val="22"/>
        </w:rPr>
        <w:t xml:space="preserve">el informe </w:t>
      </w:r>
      <w:r w:rsidR="004F68FE" w:rsidRPr="00082430">
        <w:rPr>
          <w:rFonts w:cs="Arial"/>
          <w:color w:val="000000"/>
          <w:sz w:val="22"/>
        </w:rPr>
        <w:t>DF-OF-0</w:t>
      </w:r>
      <w:r w:rsidR="00B75809">
        <w:rPr>
          <w:rFonts w:cs="Arial"/>
          <w:color w:val="000000"/>
          <w:sz w:val="22"/>
        </w:rPr>
        <w:t>332</w:t>
      </w:r>
      <w:r w:rsidR="004F68FE" w:rsidRPr="00082430">
        <w:rPr>
          <w:rFonts w:cs="Arial"/>
          <w:color w:val="000000"/>
          <w:sz w:val="22"/>
        </w:rPr>
        <w:t>-201</w:t>
      </w:r>
      <w:r w:rsidR="00B75809">
        <w:rPr>
          <w:rFonts w:cs="Arial"/>
          <w:color w:val="000000"/>
          <w:sz w:val="22"/>
        </w:rPr>
        <w:t>9</w:t>
      </w:r>
      <w:r w:rsidR="004F68FE" w:rsidRPr="00082430">
        <w:rPr>
          <w:rFonts w:cs="Arial"/>
          <w:color w:val="000000"/>
          <w:sz w:val="22"/>
        </w:rPr>
        <w:t xml:space="preserve"> de la Dirección FOSUVI</w:t>
      </w:r>
      <w:r w:rsidR="004F68FE" w:rsidRPr="00911E34">
        <w:rPr>
          <w:rFonts w:cs="Arial"/>
          <w:color w:val="000000"/>
          <w:sz w:val="22"/>
          <w:szCs w:val="22"/>
        </w:rPr>
        <w:t xml:space="preserve">, </w:t>
      </w:r>
      <w:r w:rsidR="004F68FE" w:rsidRPr="00911E34">
        <w:rPr>
          <w:rFonts w:cs="Arial"/>
          <w:bCs/>
          <w:sz w:val="22"/>
          <w:szCs w:val="22"/>
        </w:rPr>
        <w:t>que contiene los resultados del estudio efectuado a la solicitud</w:t>
      </w:r>
      <w:r w:rsidR="004F68FE" w:rsidRPr="00911E34">
        <w:rPr>
          <w:rFonts w:cs="Arial"/>
          <w:color w:val="000000"/>
          <w:sz w:val="22"/>
          <w:szCs w:val="22"/>
        </w:rPr>
        <w:t xml:space="preserve"> de</w:t>
      </w:r>
      <w:r w:rsidR="004F68FE">
        <w:rPr>
          <w:rFonts w:cs="Arial"/>
          <w:color w:val="000000"/>
          <w:sz w:val="22"/>
          <w:szCs w:val="22"/>
        </w:rPr>
        <w:t xml:space="preserve">l Grupo Mutual Alajuela – La Vivienda de </w:t>
      </w:r>
      <w:r w:rsidR="004F68FE" w:rsidRPr="00F53668">
        <w:rPr>
          <w:rFonts w:cs="Arial"/>
          <w:color w:val="000000"/>
          <w:sz w:val="22"/>
          <w:szCs w:val="22"/>
        </w:rPr>
        <w:t>Ahorro y Préstamo</w:t>
      </w:r>
      <w:r w:rsidR="004F68FE">
        <w:rPr>
          <w:rFonts w:cs="Arial"/>
          <w:color w:val="000000"/>
          <w:sz w:val="22"/>
          <w:szCs w:val="22"/>
        </w:rPr>
        <w:t>,</w:t>
      </w:r>
      <w:r w:rsidR="004F68FE" w:rsidRPr="00911E34">
        <w:rPr>
          <w:rFonts w:cs="Arial"/>
          <w:sz w:val="22"/>
          <w:szCs w:val="22"/>
        </w:rPr>
        <w:t xml:space="preserve"> para prorrogar</w:t>
      </w:r>
      <w:r w:rsidR="004F68FE">
        <w:rPr>
          <w:rFonts w:cs="Arial"/>
          <w:sz w:val="22"/>
          <w:szCs w:val="22"/>
        </w:rPr>
        <w:t xml:space="preserve"> la fecha de vencimiento del contrato de administración de recursos del</w:t>
      </w:r>
      <w:r w:rsidR="004F68FE" w:rsidRPr="00911E34">
        <w:rPr>
          <w:rFonts w:cs="Arial"/>
          <w:sz w:val="22"/>
          <w:szCs w:val="22"/>
        </w:rPr>
        <w:t xml:space="preserve"> proyecto </w:t>
      </w:r>
      <w:r w:rsidR="004F68FE">
        <w:rPr>
          <w:rFonts w:cs="Arial"/>
          <w:sz w:val="22"/>
          <w:szCs w:val="22"/>
        </w:rPr>
        <w:t>habitacional Las Agujas</w:t>
      </w:r>
      <w:r w:rsidR="004F68FE" w:rsidRPr="002114E6">
        <w:rPr>
          <w:rFonts w:cs="Arial"/>
          <w:sz w:val="22"/>
          <w:szCs w:val="22"/>
        </w:rPr>
        <w:t>, ubicado en el distrito</w:t>
      </w:r>
      <w:r w:rsidR="004F68FE">
        <w:rPr>
          <w:rFonts w:cs="Arial"/>
          <w:sz w:val="22"/>
          <w:szCs w:val="22"/>
        </w:rPr>
        <w:t xml:space="preserve"> </w:t>
      </w:r>
      <w:proofErr w:type="spellStart"/>
      <w:r w:rsidR="004F68FE">
        <w:rPr>
          <w:rFonts w:cs="Arial"/>
          <w:sz w:val="22"/>
          <w:szCs w:val="22"/>
        </w:rPr>
        <w:t>Tárcoles</w:t>
      </w:r>
      <w:proofErr w:type="spellEnd"/>
      <w:r w:rsidR="004F68FE">
        <w:rPr>
          <w:rFonts w:cs="Arial"/>
          <w:sz w:val="22"/>
          <w:szCs w:val="22"/>
        </w:rPr>
        <w:t xml:space="preserve"> del cantón de Garabito, provincia de Puntarenas</w:t>
      </w:r>
      <w:r w:rsidR="004F68FE">
        <w:rPr>
          <w:rFonts w:cs="Arial"/>
          <w:sz w:val="22"/>
        </w:rPr>
        <w:t xml:space="preserve">, y </w:t>
      </w:r>
      <w:r w:rsidR="004F68FE" w:rsidRPr="00911E34">
        <w:rPr>
          <w:rFonts w:cs="Arial"/>
          <w:color w:val="000000"/>
          <w:sz w:val="22"/>
          <w:szCs w:val="22"/>
        </w:rPr>
        <w:t xml:space="preserve">aprobado al amparo del artículo 59 de la Ley del Sistema Financiero Nacional para la Vivienda, </w:t>
      </w:r>
      <w:r w:rsidR="004F68FE">
        <w:rPr>
          <w:rFonts w:cs="Arial"/>
          <w:color w:val="000000"/>
          <w:sz w:val="22"/>
          <w:szCs w:val="22"/>
        </w:rPr>
        <w:t xml:space="preserve">según consta en </w:t>
      </w:r>
      <w:r w:rsidR="004F68FE" w:rsidRPr="00911E34">
        <w:rPr>
          <w:rFonts w:cs="Arial"/>
          <w:color w:val="000000"/>
          <w:sz w:val="22"/>
          <w:szCs w:val="22"/>
        </w:rPr>
        <w:t>el acuerdo</w:t>
      </w:r>
      <w:r w:rsidR="004F68FE">
        <w:rPr>
          <w:rFonts w:cs="Arial"/>
          <w:sz w:val="22"/>
        </w:rPr>
        <w:t xml:space="preserve"> </w:t>
      </w:r>
      <w:r w:rsidR="004F68FE">
        <w:rPr>
          <w:rFonts w:cs="Arial"/>
          <w:color w:val="000000"/>
          <w:sz w:val="22"/>
          <w:szCs w:val="22"/>
        </w:rPr>
        <w:t>N° 1 de</w:t>
      </w:r>
      <w:r w:rsidR="004F68FE" w:rsidRPr="00911E34">
        <w:rPr>
          <w:rFonts w:cs="Arial"/>
          <w:color w:val="000000"/>
          <w:sz w:val="22"/>
          <w:szCs w:val="22"/>
        </w:rPr>
        <w:t xml:space="preserve"> la sesión </w:t>
      </w:r>
      <w:r w:rsidR="004F68FE">
        <w:rPr>
          <w:rFonts w:cs="Arial"/>
          <w:color w:val="000000"/>
          <w:sz w:val="22"/>
          <w:szCs w:val="22"/>
        </w:rPr>
        <w:t xml:space="preserve">79-2016 </w:t>
      </w:r>
      <w:r w:rsidR="004F68FE" w:rsidRPr="00911E34">
        <w:rPr>
          <w:rFonts w:cs="Arial"/>
          <w:color w:val="000000"/>
          <w:sz w:val="22"/>
          <w:szCs w:val="22"/>
        </w:rPr>
        <w:t xml:space="preserve">del </w:t>
      </w:r>
      <w:r w:rsidR="004F68FE">
        <w:rPr>
          <w:rFonts w:cs="Arial"/>
          <w:color w:val="000000"/>
          <w:sz w:val="22"/>
          <w:szCs w:val="22"/>
        </w:rPr>
        <w:t>07</w:t>
      </w:r>
      <w:r w:rsidR="004F68FE" w:rsidRPr="00911E34">
        <w:rPr>
          <w:rFonts w:cs="Arial"/>
          <w:color w:val="000000"/>
          <w:sz w:val="22"/>
          <w:szCs w:val="22"/>
        </w:rPr>
        <w:t xml:space="preserve"> de </w:t>
      </w:r>
      <w:r w:rsidR="004F68FE">
        <w:rPr>
          <w:rFonts w:cs="Arial"/>
          <w:color w:val="000000"/>
          <w:sz w:val="22"/>
          <w:szCs w:val="22"/>
        </w:rPr>
        <w:t>noviembre</w:t>
      </w:r>
      <w:r w:rsidR="004F68FE" w:rsidRPr="00911E34">
        <w:rPr>
          <w:rFonts w:cs="Arial"/>
          <w:color w:val="000000"/>
          <w:sz w:val="22"/>
          <w:szCs w:val="22"/>
        </w:rPr>
        <w:t xml:space="preserve"> de 20</w:t>
      </w:r>
      <w:r w:rsidR="004F68FE">
        <w:rPr>
          <w:rFonts w:cs="Arial"/>
          <w:color w:val="000000"/>
          <w:sz w:val="22"/>
          <w:szCs w:val="22"/>
        </w:rPr>
        <w:t>16</w:t>
      </w:r>
      <w:r w:rsidR="004F68FE">
        <w:rPr>
          <w:rFonts w:cs="Arial"/>
          <w:sz w:val="22"/>
          <w:szCs w:val="22"/>
        </w:rPr>
        <w:t>.</w:t>
      </w:r>
      <w:r w:rsidR="004F68FE" w:rsidRPr="00911E34">
        <w:rPr>
          <w:rFonts w:cs="Arial"/>
          <w:bCs/>
          <w:sz w:val="22"/>
          <w:szCs w:val="22"/>
          <w:lang w:val="es-ES_tradnl"/>
        </w:rPr>
        <w:t xml:space="preserve">  </w:t>
      </w:r>
      <w:r w:rsidR="004F68FE" w:rsidRPr="00BB4E5E">
        <w:rPr>
          <w:rFonts w:cs="Arial"/>
          <w:sz w:val="22"/>
          <w:szCs w:val="22"/>
        </w:rPr>
        <w:t>Dichos documentos se adjuntan al</w:t>
      </w:r>
      <w:r w:rsidR="00A03F1D">
        <w:rPr>
          <w:rFonts w:cs="Arial"/>
          <w:sz w:val="22"/>
          <w:szCs w:val="22"/>
        </w:rPr>
        <w:t xml:space="preserve"> expediente del </w:t>
      </w:r>
      <w:r w:rsidR="004F68FE" w:rsidRPr="00BB4E5E">
        <w:rPr>
          <w:rFonts w:cs="Arial"/>
          <w:sz w:val="22"/>
          <w:szCs w:val="22"/>
        </w:rPr>
        <w:t>acta</w:t>
      </w:r>
      <w:r w:rsidR="004F68FE">
        <w:rPr>
          <w:rFonts w:cs="Arial"/>
          <w:bCs/>
          <w:sz w:val="22"/>
          <w:szCs w:val="22"/>
          <w:lang w:val="es-ES_tradnl"/>
        </w:rPr>
        <w:t>.</w:t>
      </w:r>
    </w:p>
    <w:p w:rsidR="004F68FE" w:rsidRPr="00911E34" w:rsidRDefault="004F68FE" w:rsidP="004F68FE">
      <w:pPr>
        <w:spacing w:line="360" w:lineRule="auto"/>
        <w:jc w:val="both"/>
        <w:rPr>
          <w:rFonts w:cs="Arial"/>
          <w:sz w:val="22"/>
          <w:szCs w:val="22"/>
        </w:rPr>
      </w:pPr>
    </w:p>
    <w:p w:rsidR="00A03F1D" w:rsidRDefault="004F68FE" w:rsidP="004F68FE">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w:t>
      </w:r>
      <w:r w:rsidR="00A03F1D">
        <w:rPr>
          <w:rFonts w:cs="Arial"/>
          <w:color w:val="000000"/>
          <w:sz w:val="22"/>
          <w:szCs w:val="22"/>
        </w:rPr>
        <w:t xml:space="preserve">recomendando </w:t>
      </w:r>
      <w:r w:rsidR="00A03F1D" w:rsidRPr="00BD3192">
        <w:rPr>
          <w:rFonts w:cs="Arial"/>
          <w:sz w:val="22"/>
          <w:szCs w:val="22"/>
        </w:rPr>
        <w:t xml:space="preserve">aprobar una prórroga </w:t>
      </w:r>
      <w:r w:rsidR="00A03F1D">
        <w:rPr>
          <w:rFonts w:cs="Arial"/>
          <w:sz w:val="22"/>
          <w:szCs w:val="22"/>
        </w:rPr>
        <w:t xml:space="preserve">de </w:t>
      </w:r>
      <w:r w:rsidR="00A03F1D" w:rsidRPr="00BD3192">
        <w:rPr>
          <w:rFonts w:cs="Arial"/>
          <w:sz w:val="22"/>
          <w:szCs w:val="22"/>
        </w:rPr>
        <w:t xml:space="preserve">hasta el </w:t>
      </w:r>
      <w:r w:rsidR="00A03F1D">
        <w:rPr>
          <w:rFonts w:cs="Arial"/>
          <w:sz w:val="22"/>
          <w:szCs w:val="22"/>
        </w:rPr>
        <w:t>19</w:t>
      </w:r>
      <w:r w:rsidR="00A03F1D" w:rsidRPr="00BD3192">
        <w:rPr>
          <w:rFonts w:cs="Arial"/>
          <w:sz w:val="22"/>
          <w:szCs w:val="22"/>
        </w:rPr>
        <w:t xml:space="preserve"> de </w:t>
      </w:r>
      <w:r w:rsidR="00A03F1D">
        <w:rPr>
          <w:rFonts w:cs="Arial"/>
          <w:sz w:val="22"/>
          <w:szCs w:val="22"/>
        </w:rPr>
        <w:t>agosto</w:t>
      </w:r>
      <w:r w:rsidR="00A03F1D" w:rsidRPr="00BD3192">
        <w:rPr>
          <w:rFonts w:cs="Arial"/>
          <w:sz w:val="22"/>
          <w:szCs w:val="22"/>
        </w:rPr>
        <w:t xml:space="preserve"> de 201</w:t>
      </w:r>
      <w:r w:rsidR="00A03F1D">
        <w:rPr>
          <w:rFonts w:cs="Arial"/>
          <w:sz w:val="22"/>
          <w:szCs w:val="22"/>
        </w:rPr>
        <w:t>9</w:t>
      </w:r>
      <w:r w:rsidR="00A03F1D" w:rsidRPr="00BD3192">
        <w:rPr>
          <w:rFonts w:cs="Arial"/>
          <w:sz w:val="22"/>
          <w:szCs w:val="22"/>
        </w:rPr>
        <w:t xml:space="preserve"> para </w:t>
      </w:r>
      <w:r w:rsidR="00A03F1D">
        <w:rPr>
          <w:rFonts w:cs="Arial"/>
          <w:sz w:val="22"/>
          <w:szCs w:val="22"/>
        </w:rPr>
        <w:t>la entrega de las áreas públicas y la servidumbre a la Municipalidad de Garabito; y</w:t>
      </w:r>
      <w:r w:rsidR="00A03F1D" w:rsidRPr="00BD3192">
        <w:rPr>
          <w:rFonts w:cs="Arial"/>
          <w:sz w:val="22"/>
          <w:szCs w:val="22"/>
        </w:rPr>
        <w:t xml:space="preserve"> hasta el 19 de </w:t>
      </w:r>
      <w:r w:rsidR="00A03F1D">
        <w:rPr>
          <w:rFonts w:cs="Arial"/>
          <w:sz w:val="22"/>
          <w:szCs w:val="22"/>
        </w:rPr>
        <w:t>noviembre</w:t>
      </w:r>
      <w:r w:rsidR="00A03F1D" w:rsidRPr="00BD3192">
        <w:rPr>
          <w:rFonts w:cs="Arial"/>
          <w:sz w:val="22"/>
          <w:szCs w:val="22"/>
        </w:rPr>
        <w:t xml:space="preserve"> de 2019</w:t>
      </w:r>
      <w:r w:rsidR="00A03F1D">
        <w:rPr>
          <w:rFonts w:cs="Arial"/>
          <w:sz w:val="22"/>
          <w:szCs w:val="22"/>
        </w:rPr>
        <w:t xml:space="preserve">, </w:t>
      </w:r>
      <w:r w:rsidR="00A03F1D" w:rsidRPr="00BD3192">
        <w:rPr>
          <w:rFonts w:cs="Arial"/>
          <w:sz w:val="22"/>
          <w:szCs w:val="22"/>
        </w:rPr>
        <w:t xml:space="preserve">para el cierre </w:t>
      </w:r>
      <w:r w:rsidR="00A03F1D">
        <w:rPr>
          <w:rFonts w:cs="Arial"/>
          <w:sz w:val="22"/>
          <w:szCs w:val="22"/>
        </w:rPr>
        <w:t xml:space="preserve">técnico y </w:t>
      </w:r>
      <w:r w:rsidR="00A03F1D" w:rsidRPr="00BD3192">
        <w:rPr>
          <w:rFonts w:cs="Arial"/>
          <w:sz w:val="22"/>
          <w:szCs w:val="22"/>
        </w:rPr>
        <w:t>financiero del proyecto.</w:t>
      </w:r>
    </w:p>
    <w:p w:rsidR="00A03F1D" w:rsidRDefault="00A03F1D" w:rsidP="004F68FE">
      <w:pPr>
        <w:spacing w:line="360" w:lineRule="auto"/>
        <w:jc w:val="both"/>
        <w:rPr>
          <w:rFonts w:cs="Arial"/>
          <w:color w:val="000000"/>
          <w:sz w:val="22"/>
          <w:szCs w:val="22"/>
        </w:rPr>
      </w:pPr>
    </w:p>
    <w:p w:rsidR="004F68FE" w:rsidRDefault="00A03F1D" w:rsidP="004F68FE">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81</w:t>
      </w:r>
      <w:r w:rsidRPr="0039311E">
        <w:rPr>
          <w:rFonts w:cs="Arial"/>
          <w:sz w:val="22"/>
          <w:u w:val="single"/>
          <w:lang w:val="es-ES_tradnl"/>
        </w:rPr>
        <w:t>:</w:t>
      </w:r>
      <w:r>
        <w:rPr>
          <w:rFonts w:cs="Arial"/>
          <w:sz w:val="22"/>
          <w:u w:val="single"/>
          <w:lang w:val="es-ES_tradnl"/>
        </w:rPr>
        <w:t>10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DF-OF-0332-2019 y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663503" w:rsidRPr="00663503">
        <w:rPr>
          <w:rFonts w:cs="Arial"/>
          <w:b/>
          <w:sz w:val="22"/>
          <w:szCs w:val="22"/>
          <w:u w:val="single"/>
          <w:lang w:val="es-ES_tradnl"/>
        </w:rPr>
        <w:t>Informe sobre nueva valoración de lotes del proyecto Valladolid</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537B3">
        <w:rPr>
          <w:rFonts w:cs="Arial"/>
          <w:sz w:val="22"/>
          <w:u w:val="single"/>
          <w:lang w:val="es-ES_tradnl"/>
        </w:rPr>
        <w:t>81</w:t>
      </w:r>
      <w:r w:rsidRPr="0039311E">
        <w:rPr>
          <w:rFonts w:cs="Arial"/>
          <w:sz w:val="22"/>
          <w:u w:val="single"/>
          <w:lang w:val="es-ES_tradnl"/>
        </w:rPr>
        <w:t>:</w:t>
      </w:r>
      <w:r w:rsidR="002537B3">
        <w:rPr>
          <w:rFonts w:cs="Arial"/>
          <w:sz w:val="22"/>
          <w:u w:val="single"/>
          <w:lang w:val="es-ES_tradnl"/>
        </w:rPr>
        <w:t>45</w:t>
      </w:r>
      <w:r>
        <w:rPr>
          <w:rFonts w:cs="Arial"/>
          <w:sz w:val="22"/>
          <w:lang w:val="es-ES_tradnl"/>
        </w:rPr>
        <w:t xml:space="preserve"> Se conoce el oficio </w:t>
      </w:r>
      <w:r w:rsidR="002537B3">
        <w:rPr>
          <w:rFonts w:cs="Arial"/>
          <w:sz w:val="22"/>
          <w:lang w:val="es-ES_tradnl"/>
        </w:rPr>
        <w:t xml:space="preserve">GG-ME-0322-2019 del 29 de marzo de 2019, mediante el cual, atendiendo lo solicitado en el acuerdo N° 8 de la sesión 15-2019 del 25 de febrero de 2019, la </w:t>
      </w:r>
      <w:r w:rsidR="002537B3" w:rsidRPr="002537B3">
        <w:rPr>
          <w:rFonts w:cs="Arial"/>
          <w:sz w:val="22"/>
          <w:szCs w:val="22"/>
          <w:lang w:val="es-ES_tradnl"/>
        </w:rPr>
        <w:t>Gerencia General</w:t>
      </w:r>
      <w:r w:rsidR="002537B3">
        <w:rPr>
          <w:rFonts w:cs="Arial"/>
          <w:sz w:val="22"/>
          <w:szCs w:val="22"/>
          <w:lang w:val="es-ES_tradnl"/>
        </w:rPr>
        <w:t xml:space="preserve"> remite los informes DF-OF-0338-2019 y DF-DT-</w:t>
      </w:r>
      <w:r w:rsidR="002537B3" w:rsidRPr="002537B3">
        <w:rPr>
          <w:rFonts w:cs="Arial"/>
          <w:sz w:val="22"/>
          <w:szCs w:val="22"/>
        </w:rPr>
        <w:t xml:space="preserve"> </w:t>
      </w:r>
      <w:r w:rsidR="002537B3">
        <w:rPr>
          <w:rFonts w:cs="Arial"/>
          <w:sz w:val="22"/>
          <w:szCs w:val="22"/>
        </w:rPr>
        <w:t xml:space="preserve">IN-0274-2019 de la Dirección FOSUVI, que contiene el informe de razonabilidad de los lotes del proyecto habitacional Valladolid, elaborado por el Ing. Luis Alfredo </w:t>
      </w:r>
      <w:proofErr w:type="spellStart"/>
      <w:r w:rsidR="002537B3">
        <w:rPr>
          <w:rFonts w:cs="Arial"/>
          <w:sz w:val="22"/>
          <w:szCs w:val="22"/>
        </w:rPr>
        <w:t>Oreamuno</w:t>
      </w:r>
      <w:proofErr w:type="spellEnd"/>
      <w:r w:rsidR="002537B3">
        <w:rPr>
          <w:rFonts w:cs="Arial"/>
          <w:sz w:val="22"/>
          <w:szCs w:val="22"/>
        </w:rPr>
        <w:t xml:space="preserve"> Pérez, quien se incorpora a la sesión para exponer los resultados del citado estudio.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A25DB7">
        <w:rPr>
          <w:rFonts w:cs="Arial"/>
          <w:sz w:val="22"/>
          <w:u w:val="single"/>
          <w:lang w:val="es-ES_tradnl"/>
        </w:rPr>
        <w:t xml:space="preserve">Minuto </w:t>
      </w:r>
      <w:r w:rsidR="002537B3">
        <w:rPr>
          <w:rFonts w:cs="Arial"/>
          <w:sz w:val="22"/>
          <w:u w:val="single"/>
          <w:lang w:val="es-ES_tradnl"/>
        </w:rPr>
        <w:t>82</w:t>
      </w:r>
      <w:r w:rsidRPr="00A25DB7">
        <w:rPr>
          <w:rFonts w:cs="Arial"/>
          <w:sz w:val="22"/>
          <w:u w:val="single"/>
          <w:lang w:val="es-ES_tradnl"/>
        </w:rPr>
        <w:t>:</w:t>
      </w:r>
      <w:r w:rsidR="002537B3">
        <w:rPr>
          <w:rFonts w:cs="Arial"/>
          <w:sz w:val="22"/>
          <w:u w:val="single"/>
          <w:lang w:val="es-ES_tradnl"/>
        </w:rPr>
        <w:t>00</w:t>
      </w:r>
      <w:r>
        <w:rPr>
          <w:rFonts w:cs="Arial"/>
          <w:sz w:val="22"/>
          <w:lang w:val="es-ES_tradnl"/>
        </w:rPr>
        <w:t xml:space="preserve"> </w:t>
      </w:r>
      <w:r w:rsidR="002537B3">
        <w:rPr>
          <w:rFonts w:cs="Arial"/>
          <w:sz w:val="22"/>
          <w:lang w:val="es-ES_tradnl"/>
        </w:rPr>
        <w:t xml:space="preserve">El ingeniero </w:t>
      </w:r>
      <w:proofErr w:type="spellStart"/>
      <w:r w:rsidR="002537B3">
        <w:rPr>
          <w:rFonts w:cs="Arial"/>
          <w:sz w:val="22"/>
          <w:szCs w:val="22"/>
        </w:rPr>
        <w:t>Oreamuno</w:t>
      </w:r>
      <w:proofErr w:type="spellEnd"/>
      <w:r w:rsidR="002537B3">
        <w:rPr>
          <w:rFonts w:cs="Arial"/>
          <w:sz w:val="22"/>
          <w:szCs w:val="22"/>
        </w:rPr>
        <w:t xml:space="preserve"> Pérez expone en detalle el informe realizado sobre la razonabilidad de los lotes del citado proyecto de vivienda y las condiciones que para estos efectos fueron tomadas en consideración, concluyendo que se recomienda financiar un monto de hasta ¢762.416.830,00 por la totalidad de los lotes.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2537B3">
        <w:rPr>
          <w:rFonts w:cs="Arial"/>
          <w:sz w:val="22"/>
          <w:u w:val="single"/>
          <w:lang w:val="es-ES_tradnl"/>
        </w:rPr>
        <w:t>91</w:t>
      </w:r>
      <w:r w:rsidRPr="0039311E">
        <w:rPr>
          <w:rFonts w:cs="Arial"/>
          <w:sz w:val="22"/>
          <w:u w:val="single"/>
          <w:lang w:val="es-ES_tradnl"/>
        </w:rPr>
        <w:t>:</w:t>
      </w:r>
      <w:r w:rsidR="002537B3">
        <w:rPr>
          <w:rFonts w:cs="Arial"/>
          <w:sz w:val="22"/>
          <w:u w:val="single"/>
          <w:lang w:val="es-ES_tradnl"/>
        </w:rPr>
        <w:t>00</w:t>
      </w:r>
      <w:r>
        <w:rPr>
          <w:rFonts w:cs="Arial"/>
          <w:sz w:val="22"/>
          <w:lang w:val="es-ES_tradnl"/>
        </w:rPr>
        <w:t xml:space="preserve"> </w:t>
      </w:r>
      <w:r w:rsidR="002537B3">
        <w:rPr>
          <w:rFonts w:cs="Arial"/>
          <w:sz w:val="22"/>
          <w:lang w:val="es-ES_tradnl"/>
        </w:rPr>
        <w:t>Conocido el informe del Departamento Técnico</w:t>
      </w:r>
      <w:r w:rsidR="00F81FA4">
        <w:rPr>
          <w:rFonts w:cs="Arial"/>
          <w:sz w:val="22"/>
          <w:lang w:val="es-ES_tradnl"/>
        </w:rPr>
        <w:t xml:space="preserve"> y se retira de la sesión el ingeniero </w:t>
      </w:r>
      <w:proofErr w:type="spellStart"/>
      <w:r w:rsidR="00F81FA4">
        <w:rPr>
          <w:rFonts w:cs="Arial"/>
          <w:sz w:val="22"/>
          <w:lang w:val="es-ES_tradnl"/>
        </w:rPr>
        <w:t>Oremuno</w:t>
      </w:r>
      <w:proofErr w:type="spellEnd"/>
      <w:r w:rsidR="00F81FA4">
        <w:rPr>
          <w:rFonts w:cs="Arial"/>
          <w:sz w:val="22"/>
          <w:lang w:val="es-ES_tradnl"/>
        </w:rPr>
        <w:t xml:space="preserve"> Pérez.  Finalmente, </w:t>
      </w:r>
      <w:r w:rsidR="002537B3">
        <w:rPr>
          <w:rFonts w:cs="Arial"/>
          <w:sz w:val="22"/>
          <w:lang w:val="es-ES_tradnl"/>
        </w:rPr>
        <w:t>no habiendo o</w:t>
      </w:r>
      <w:r w:rsidR="00F81FA4">
        <w:rPr>
          <w:rFonts w:cs="Arial"/>
          <w:sz w:val="22"/>
          <w:lang w:val="es-ES_tradnl"/>
        </w:rPr>
        <w:t>b</w:t>
      </w:r>
      <w:r w:rsidR="002537B3">
        <w:rPr>
          <w:rFonts w:cs="Arial"/>
          <w:sz w:val="22"/>
          <w:lang w:val="es-ES_tradnl"/>
        </w:rPr>
        <w:t xml:space="preserve">jeciones de los señores Directores ni por parte de los funcionarios presentes, se concuerda en la pertinencia de </w:t>
      </w:r>
      <w:r w:rsidR="00F81FA4">
        <w:rPr>
          <w:rFonts w:cs="Arial"/>
          <w:sz w:val="22"/>
          <w:lang w:val="es-ES_tradnl"/>
        </w:rPr>
        <w:t>remitir</w:t>
      </w:r>
      <w:r w:rsidR="00F81FA4">
        <w:rPr>
          <w:rFonts w:cs="Arial"/>
          <w:sz w:val="22"/>
          <w:szCs w:val="22"/>
        </w:rPr>
        <w:t xml:space="preserve"> dicho informe a la </w:t>
      </w:r>
      <w:r w:rsidR="00F81FA4" w:rsidRPr="00901D27">
        <w:rPr>
          <w:rFonts w:cs="Arial"/>
          <w:sz w:val="22"/>
          <w:szCs w:val="22"/>
        </w:rPr>
        <w:t>Gerencia General</w:t>
      </w:r>
      <w:r w:rsidR="00F81FA4">
        <w:rPr>
          <w:rFonts w:cs="Arial"/>
          <w:sz w:val="22"/>
          <w:szCs w:val="22"/>
        </w:rPr>
        <w:t xml:space="preserve"> de </w:t>
      </w:r>
      <w:proofErr w:type="spellStart"/>
      <w:r w:rsidR="00F81FA4">
        <w:rPr>
          <w:rFonts w:cs="Arial"/>
          <w:sz w:val="22"/>
          <w:szCs w:val="22"/>
        </w:rPr>
        <w:t>Coopenae</w:t>
      </w:r>
      <w:proofErr w:type="spellEnd"/>
      <w:r w:rsidR="00F81FA4">
        <w:rPr>
          <w:rFonts w:cs="Arial"/>
          <w:sz w:val="22"/>
          <w:szCs w:val="22"/>
        </w:rPr>
        <w:t xml:space="preserve"> R.L., para los fines establecidos por esta </w:t>
      </w:r>
      <w:r w:rsidR="00F81FA4" w:rsidRPr="00F932ED">
        <w:rPr>
          <w:rFonts w:cs="Arial"/>
          <w:sz w:val="22"/>
          <w:szCs w:val="22"/>
        </w:rPr>
        <w:t>Junta Directiva</w:t>
      </w:r>
      <w:r w:rsidR="00F81FA4">
        <w:rPr>
          <w:rFonts w:cs="Arial"/>
          <w:sz w:val="22"/>
          <w:szCs w:val="22"/>
        </w:rPr>
        <w:t>,</w:t>
      </w:r>
      <w:r w:rsidR="00F81FA4" w:rsidRPr="00F932ED">
        <w:rPr>
          <w:rFonts w:cs="Arial"/>
          <w:sz w:val="22"/>
          <w:szCs w:val="22"/>
        </w:rPr>
        <w:t xml:space="preserve"> </w:t>
      </w:r>
      <w:r w:rsidR="00F81FA4">
        <w:rPr>
          <w:rFonts w:cs="Arial"/>
          <w:sz w:val="22"/>
          <w:szCs w:val="22"/>
        </w:rPr>
        <w:t xml:space="preserve">en el acuerdo N° 8 de la sesión 15-2019, del 25 de febrero de 2019.  Lo anterior, en los términos que se indican en el </w:t>
      </w:r>
      <w:r w:rsidR="00F81FA4" w:rsidRPr="00F81FA4">
        <w:rPr>
          <w:rFonts w:cs="Arial"/>
          <w:b/>
          <w:sz w:val="22"/>
          <w:szCs w:val="22"/>
        </w:rPr>
        <w:t>Acuerdo N° 7</w:t>
      </w:r>
      <w:r w:rsidR="00F81FA4">
        <w:rPr>
          <w:rFonts w:cs="Arial"/>
          <w:sz w:val="22"/>
          <w:szCs w:val="22"/>
        </w:rPr>
        <w:t xml:space="preserve"> que se anexa a esta minuta.</w:t>
      </w:r>
      <w:r w:rsidR="00F81FA4">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663503" w:rsidRPr="00663503">
        <w:rPr>
          <w:rFonts w:cs="Arial"/>
          <w:b/>
          <w:sz w:val="22"/>
          <w:szCs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FD0BD6" w:rsidRPr="00A26013" w:rsidRDefault="009D03FE" w:rsidP="00FD0BD6">
      <w:pPr>
        <w:spacing w:line="360" w:lineRule="auto"/>
        <w:jc w:val="both"/>
        <w:rPr>
          <w:rFonts w:cs="Arial"/>
          <w:sz w:val="22"/>
          <w:szCs w:val="22"/>
          <w:lang w:val="es-CR"/>
        </w:rPr>
      </w:pPr>
      <w:r w:rsidRPr="0039311E">
        <w:rPr>
          <w:rFonts w:cs="Arial"/>
          <w:sz w:val="22"/>
          <w:u w:val="single"/>
          <w:lang w:val="es-ES_tradnl"/>
        </w:rPr>
        <w:t xml:space="preserve">Minuto </w:t>
      </w:r>
      <w:r w:rsidR="00FA0507">
        <w:rPr>
          <w:rFonts w:cs="Arial"/>
          <w:sz w:val="22"/>
          <w:u w:val="single"/>
          <w:lang w:val="es-ES_tradnl"/>
        </w:rPr>
        <w:t>9</w:t>
      </w:r>
      <w:r w:rsidR="00667900">
        <w:rPr>
          <w:rFonts w:cs="Arial"/>
          <w:sz w:val="22"/>
          <w:u w:val="single"/>
          <w:lang w:val="es-ES_tradnl"/>
        </w:rPr>
        <w:t>2</w:t>
      </w:r>
      <w:r w:rsidRPr="0039311E">
        <w:rPr>
          <w:rFonts w:cs="Arial"/>
          <w:sz w:val="22"/>
          <w:u w:val="single"/>
          <w:lang w:val="es-ES_tradnl"/>
        </w:rPr>
        <w:t>:</w:t>
      </w:r>
      <w:r w:rsidR="00667900">
        <w:rPr>
          <w:rFonts w:cs="Arial"/>
          <w:sz w:val="22"/>
          <w:u w:val="single"/>
          <w:lang w:val="es-ES_tradnl"/>
        </w:rPr>
        <w:t>3</w:t>
      </w:r>
      <w:r w:rsidR="00FA0507">
        <w:rPr>
          <w:rFonts w:cs="Arial"/>
          <w:sz w:val="22"/>
          <w:u w:val="single"/>
          <w:lang w:val="es-ES_tradnl"/>
        </w:rPr>
        <w:t>0</w:t>
      </w:r>
      <w:r>
        <w:rPr>
          <w:rFonts w:cs="Arial"/>
          <w:sz w:val="22"/>
          <w:lang w:val="es-ES_tradnl"/>
        </w:rPr>
        <w:t xml:space="preserve"> </w:t>
      </w:r>
      <w:r w:rsidR="00FD0BD6">
        <w:rPr>
          <w:rFonts w:cs="Arial"/>
          <w:sz w:val="22"/>
          <w:lang w:val="es-ES_tradnl"/>
        </w:rPr>
        <w:t xml:space="preserve">Se conoce el oficio </w:t>
      </w:r>
      <w:r w:rsidR="00FD0BD6" w:rsidRPr="00A26013">
        <w:rPr>
          <w:rFonts w:cs="Arial"/>
          <w:color w:val="000000"/>
          <w:sz w:val="22"/>
          <w:szCs w:val="22"/>
        </w:rPr>
        <w:t>GG-ME-</w:t>
      </w:r>
      <w:r w:rsidR="00FD0BD6">
        <w:rPr>
          <w:rFonts w:cs="Arial"/>
          <w:color w:val="000000"/>
          <w:sz w:val="22"/>
          <w:szCs w:val="22"/>
        </w:rPr>
        <w:t>0</w:t>
      </w:r>
      <w:r w:rsidR="00880C40">
        <w:rPr>
          <w:rFonts w:cs="Arial"/>
          <w:color w:val="000000"/>
          <w:sz w:val="22"/>
          <w:szCs w:val="22"/>
        </w:rPr>
        <w:t>326</w:t>
      </w:r>
      <w:r w:rsidR="00FD0BD6" w:rsidRPr="00A26013">
        <w:rPr>
          <w:rFonts w:cs="Arial"/>
          <w:color w:val="000000"/>
          <w:sz w:val="22"/>
          <w:szCs w:val="22"/>
        </w:rPr>
        <w:t>-201</w:t>
      </w:r>
      <w:r w:rsidR="00FD0BD6">
        <w:rPr>
          <w:rFonts w:cs="Arial"/>
          <w:color w:val="000000"/>
          <w:sz w:val="22"/>
          <w:szCs w:val="22"/>
        </w:rPr>
        <w:t>9</w:t>
      </w:r>
      <w:r w:rsidR="00FD0BD6" w:rsidRPr="00A26013">
        <w:rPr>
          <w:rFonts w:cs="Arial"/>
          <w:color w:val="000000"/>
          <w:sz w:val="22"/>
          <w:szCs w:val="22"/>
        </w:rPr>
        <w:t xml:space="preserve"> del </w:t>
      </w:r>
      <w:r w:rsidR="00880C40">
        <w:rPr>
          <w:rFonts w:cs="Arial"/>
          <w:color w:val="000000"/>
          <w:sz w:val="22"/>
          <w:szCs w:val="22"/>
        </w:rPr>
        <w:t>29</w:t>
      </w:r>
      <w:r w:rsidR="00FD0BD6" w:rsidRPr="00A26013">
        <w:rPr>
          <w:rFonts w:cs="Arial"/>
          <w:color w:val="000000"/>
          <w:sz w:val="22"/>
          <w:szCs w:val="22"/>
        </w:rPr>
        <w:t xml:space="preserve"> de </w:t>
      </w:r>
      <w:r w:rsidR="00FD0BD6">
        <w:rPr>
          <w:rFonts w:cs="Arial"/>
          <w:color w:val="000000"/>
          <w:sz w:val="22"/>
          <w:szCs w:val="22"/>
        </w:rPr>
        <w:t>marzo</w:t>
      </w:r>
      <w:r w:rsidR="00FD0BD6" w:rsidRPr="00A26013">
        <w:rPr>
          <w:rFonts w:cs="Arial"/>
          <w:color w:val="000000"/>
          <w:sz w:val="22"/>
          <w:szCs w:val="22"/>
        </w:rPr>
        <w:t xml:space="preserve"> de 201</w:t>
      </w:r>
      <w:r w:rsidR="00FD0BD6">
        <w:rPr>
          <w:rFonts w:cs="Arial"/>
          <w:color w:val="000000"/>
          <w:sz w:val="22"/>
          <w:szCs w:val="22"/>
        </w:rPr>
        <w:t>9</w:t>
      </w:r>
      <w:r w:rsidR="00FD0BD6" w:rsidRPr="00A26013">
        <w:rPr>
          <w:rFonts w:cs="Arial"/>
          <w:color w:val="000000"/>
          <w:sz w:val="22"/>
          <w:szCs w:val="22"/>
        </w:rPr>
        <w:t xml:space="preserve">, </w:t>
      </w:r>
      <w:r w:rsidR="00FD0BD6">
        <w:rPr>
          <w:rFonts w:cs="Arial"/>
          <w:color w:val="000000"/>
          <w:sz w:val="22"/>
          <w:szCs w:val="22"/>
        </w:rPr>
        <w:t>por medio del cual</w:t>
      </w:r>
      <w:r w:rsidR="00FD0BD6" w:rsidRPr="00A26013">
        <w:rPr>
          <w:rFonts w:cs="Arial"/>
          <w:color w:val="000000"/>
          <w:sz w:val="22"/>
          <w:szCs w:val="22"/>
        </w:rPr>
        <w:t xml:space="preserve">, atendiendo lo dispuesto por esta Junta Directiva en el acuerdo N° 10 de la sesión 61-2018 del pasado 22 de octubre, la Gerencia General remite </w:t>
      </w:r>
      <w:r w:rsidR="00FD0BD6">
        <w:rPr>
          <w:rFonts w:cs="Arial"/>
          <w:color w:val="000000"/>
          <w:sz w:val="22"/>
          <w:szCs w:val="22"/>
        </w:rPr>
        <w:t>el</w:t>
      </w:r>
      <w:r w:rsidR="00FD0BD6" w:rsidRPr="00A26013">
        <w:rPr>
          <w:rFonts w:cs="Arial"/>
          <w:color w:val="000000"/>
          <w:sz w:val="22"/>
          <w:szCs w:val="22"/>
        </w:rPr>
        <w:t xml:space="preserve"> informe </w:t>
      </w:r>
      <w:r w:rsidR="00FD0BD6">
        <w:rPr>
          <w:rFonts w:cs="Arial"/>
          <w:color w:val="000000"/>
          <w:sz w:val="22"/>
          <w:szCs w:val="22"/>
        </w:rPr>
        <w:t>DF</w:t>
      </w:r>
      <w:r w:rsidR="00FD0BD6" w:rsidRPr="00A26013">
        <w:rPr>
          <w:rFonts w:cs="Arial"/>
          <w:color w:val="000000"/>
          <w:sz w:val="22"/>
          <w:szCs w:val="22"/>
        </w:rPr>
        <w:t>-OF-</w:t>
      </w:r>
      <w:r w:rsidR="00FD0BD6">
        <w:rPr>
          <w:rFonts w:cs="Arial"/>
          <w:color w:val="000000"/>
          <w:sz w:val="22"/>
          <w:szCs w:val="22"/>
        </w:rPr>
        <w:t>0</w:t>
      </w:r>
      <w:r w:rsidR="00880C40">
        <w:rPr>
          <w:rFonts w:cs="Arial"/>
          <w:color w:val="000000"/>
          <w:sz w:val="22"/>
          <w:szCs w:val="22"/>
        </w:rPr>
        <w:t>346</w:t>
      </w:r>
      <w:r w:rsidR="00FD0BD6" w:rsidRPr="00A26013">
        <w:rPr>
          <w:rFonts w:cs="Arial"/>
          <w:color w:val="000000"/>
          <w:sz w:val="22"/>
          <w:szCs w:val="22"/>
        </w:rPr>
        <w:t>-201</w:t>
      </w:r>
      <w:r w:rsidR="00FD0BD6">
        <w:rPr>
          <w:rFonts w:cs="Arial"/>
          <w:color w:val="000000"/>
          <w:sz w:val="22"/>
          <w:szCs w:val="22"/>
        </w:rPr>
        <w:t xml:space="preserve">9 de la </w:t>
      </w:r>
      <w:r w:rsidR="00FD0BD6" w:rsidRPr="00A26013">
        <w:rPr>
          <w:rFonts w:cs="Arial"/>
          <w:color w:val="000000"/>
          <w:sz w:val="22"/>
          <w:szCs w:val="22"/>
        </w:rPr>
        <w:t xml:space="preserve">Dirección FOSUVI, que contiene un detalle de la gestión, durante </w:t>
      </w:r>
      <w:r w:rsidR="00FD0BD6">
        <w:rPr>
          <w:rFonts w:cs="Arial"/>
          <w:color w:val="000000"/>
          <w:sz w:val="22"/>
          <w:szCs w:val="22"/>
        </w:rPr>
        <w:t>el</w:t>
      </w:r>
      <w:r w:rsidR="00FD0BD6" w:rsidRPr="00A26013">
        <w:rPr>
          <w:rFonts w:cs="Arial"/>
          <w:color w:val="000000"/>
          <w:sz w:val="22"/>
          <w:szCs w:val="22"/>
        </w:rPr>
        <w:t xml:space="preserve"> período comprendido entre el </w:t>
      </w:r>
      <w:r w:rsidR="00880C40">
        <w:rPr>
          <w:rFonts w:cs="Arial"/>
          <w:color w:val="000000"/>
          <w:sz w:val="22"/>
          <w:szCs w:val="22"/>
        </w:rPr>
        <w:t>22</w:t>
      </w:r>
      <w:r w:rsidR="00FD0BD6" w:rsidRPr="00A26013">
        <w:rPr>
          <w:rFonts w:cs="Arial"/>
          <w:color w:val="000000"/>
          <w:sz w:val="22"/>
          <w:szCs w:val="22"/>
        </w:rPr>
        <w:t xml:space="preserve"> </w:t>
      </w:r>
      <w:r w:rsidR="00FD0BD6">
        <w:rPr>
          <w:rFonts w:cs="Arial"/>
          <w:color w:val="000000"/>
          <w:sz w:val="22"/>
          <w:szCs w:val="22"/>
        </w:rPr>
        <w:t xml:space="preserve">y el </w:t>
      </w:r>
      <w:r w:rsidR="00880C40">
        <w:rPr>
          <w:rFonts w:cs="Arial"/>
          <w:color w:val="000000"/>
          <w:sz w:val="22"/>
          <w:szCs w:val="22"/>
        </w:rPr>
        <w:t>28</w:t>
      </w:r>
      <w:r w:rsidR="00FD0BD6">
        <w:rPr>
          <w:rFonts w:cs="Arial"/>
          <w:color w:val="000000"/>
          <w:sz w:val="22"/>
          <w:szCs w:val="22"/>
        </w:rPr>
        <w:t xml:space="preserve"> de marzo de 2019, del </w:t>
      </w:r>
      <w:r w:rsidR="00FD0BD6" w:rsidRPr="00A26013">
        <w:rPr>
          <w:rFonts w:cs="Arial"/>
          <w:color w:val="000000"/>
          <w:sz w:val="22"/>
          <w:szCs w:val="22"/>
        </w:rPr>
        <w:t xml:space="preserve">Departamento de Análisis y Control, </w:t>
      </w:r>
      <w:r w:rsidR="00FD0BD6" w:rsidRPr="00A26013">
        <w:rPr>
          <w:rFonts w:cs="Arial"/>
          <w:sz w:val="22"/>
          <w:szCs w:val="22"/>
          <w:lang w:val="es-CR"/>
        </w:rPr>
        <w:t xml:space="preserve">con respecto a las solicitudes individuales de financiamiento al amparo del artículo 59 de la Ley 7052.  Dichos documentos se adjuntan </w:t>
      </w:r>
      <w:r w:rsidR="00FD0BD6">
        <w:rPr>
          <w:rFonts w:cs="Arial"/>
          <w:bCs/>
          <w:sz w:val="22"/>
          <w:szCs w:val="22"/>
        </w:rPr>
        <w:t>al expediente del acta</w:t>
      </w:r>
      <w:r w:rsidR="00FD0BD6" w:rsidRPr="00A26013">
        <w:rPr>
          <w:rFonts w:cs="Arial"/>
          <w:sz w:val="22"/>
          <w:szCs w:val="22"/>
          <w:lang w:val="es-CR"/>
        </w:rPr>
        <w:t>.</w:t>
      </w:r>
    </w:p>
    <w:p w:rsidR="00FD0BD6" w:rsidRPr="00A26013" w:rsidRDefault="00FD0BD6" w:rsidP="00FD0BD6">
      <w:pPr>
        <w:spacing w:line="360" w:lineRule="auto"/>
        <w:jc w:val="both"/>
        <w:rPr>
          <w:rFonts w:cs="Arial"/>
          <w:sz w:val="22"/>
          <w:szCs w:val="22"/>
          <w:lang w:val="es-CR"/>
        </w:rPr>
      </w:pPr>
    </w:p>
    <w:p w:rsidR="00194775" w:rsidRPr="00A26013" w:rsidRDefault="00194775" w:rsidP="00194775">
      <w:pPr>
        <w:spacing w:line="360" w:lineRule="auto"/>
        <w:jc w:val="both"/>
        <w:rPr>
          <w:rFonts w:cs="Arial"/>
          <w:color w:val="000000"/>
          <w:sz w:val="22"/>
          <w:szCs w:val="22"/>
        </w:rPr>
      </w:pPr>
      <w:r w:rsidRPr="0039311E">
        <w:rPr>
          <w:rFonts w:cs="Arial"/>
          <w:sz w:val="22"/>
          <w:u w:val="single"/>
          <w:lang w:val="es-ES_tradnl"/>
        </w:rPr>
        <w:t xml:space="preserve">Minuto </w:t>
      </w:r>
      <w:r w:rsidR="00FA0507">
        <w:rPr>
          <w:rFonts w:cs="Arial"/>
          <w:sz w:val="22"/>
          <w:u w:val="single"/>
          <w:lang w:val="es-ES_tradnl"/>
        </w:rPr>
        <w:t>9</w:t>
      </w:r>
      <w:r w:rsidR="00667900">
        <w:rPr>
          <w:rFonts w:cs="Arial"/>
          <w:sz w:val="22"/>
          <w:u w:val="single"/>
          <w:lang w:val="es-ES_tradnl"/>
        </w:rPr>
        <w:t>2</w:t>
      </w:r>
      <w:r w:rsidRPr="0039311E">
        <w:rPr>
          <w:rFonts w:cs="Arial"/>
          <w:sz w:val="22"/>
          <w:u w:val="single"/>
          <w:lang w:val="es-ES_tradnl"/>
        </w:rPr>
        <w:t>:</w:t>
      </w:r>
      <w:r w:rsidR="00667900">
        <w:rPr>
          <w:rFonts w:cs="Arial"/>
          <w:sz w:val="22"/>
          <w:u w:val="single"/>
          <w:lang w:val="es-ES_tradnl"/>
        </w:rPr>
        <w:t>40</w:t>
      </w:r>
      <w:r>
        <w:rPr>
          <w:rFonts w:cs="Arial"/>
          <w:sz w:val="22"/>
          <w:lang w:val="es-ES_tradnl"/>
        </w:rPr>
        <w:t xml:space="preserve"> 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w:t>
      </w:r>
      <w:r w:rsidR="009C3377">
        <w:rPr>
          <w:rFonts w:cs="Arial"/>
          <w:sz w:val="22"/>
          <w:szCs w:val="22"/>
          <w:lang w:val="es-CR"/>
        </w:rPr>
        <w:t>43</w:t>
      </w:r>
      <w:r>
        <w:rPr>
          <w:rFonts w:cs="Arial"/>
          <w:sz w:val="22"/>
          <w:szCs w:val="22"/>
          <w:lang w:val="es-CR"/>
        </w:rPr>
        <w:t xml:space="preserve"> casos, se han </w:t>
      </w:r>
      <w:r w:rsidRPr="00A26013">
        <w:rPr>
          <w:rFonts w:cs="Arial"/>
          <w:sz w:val="22"/>
          <w:szCs w:val="22"/>
          <w:lang w:val="es-CR"/>
        </w:rPr>
        <w:t xml:space="preserve">enviado </w:t>
      </w:r>
      <w:r w:rsidR="00216CF3">
        <w:rPr>
          <w:rFonts w:cs="Arial"/>
          <w:sz w:val="22"/>
          <w:szCs w:val="22"/>
          <w:lang w:val="es-CR"/>
        </w:rPr>
        <w:t>14</w:t>
      </w:r>
      <w:r>
        <w:rPr>
          <w:rFonts w:cs="Arial"/>
          <w:sz w:val="22"/>
          <w:szCs w:val="22"/>
          <w:lang w:val="es-CR"/>
        </w:rPr>
        <w:t xml:space="preserve">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9C3377">
        <w:rPr>
          <w:rFonts w:cs="Arial"/>
          <w:sz w:val="22"/>
          <w:szCs w:val="22"/>
          <w:lang w:val="es-CR"/>
        </w:rPr>
        <w:t>43</w:t>
      </w:r>
      <w:r>
        <w:rPr>
          <w:rFonts w:cs="Arial"/>
          <w:sz w:val="22"/>
          <w:szCs w:val="22"/>
          <w:lang w:val="es-CR"/>
        </w:rPr>
        <w:t xml:space="preserve"> reingresos,</w:t>
      </w:r>
      <w:r w:rsidRPr="00A26013">
        <w:rPr>
          <w:rFonts w:cs="Arial"/>
          <w:sz w:val="22"/>
          <w:szCs w:val="22"/>
          <w:lang w:val="es-CR"/>
        </w:rPr>
        <w:t xml:space="preserve"> se devolvieron a las entidades autorizadas </w:t>
      </w:r>
      <w:r>
        <w:rPr>
          <w:rFonts w:cs="Arial"/>
          <w:sz w:val="22"/>
          <w:szCs w:val="22"/>
          <w:lang w:val="es-CR"/>
        </w:rPr>
        <w:t>2</w:t>
      </w:r>
      <w:r w:rsidR="009C3377">
        <w:rPr>
          <w:rFonts w:cs="Arial"/>
          <w:sz w:val="22"/>
          <w:szCs w:val="22"/>
          <w:lang w:val="es-CR"/>
        </w:rPr>
        <w:t>6</w:t>
      </w:r>
      <w:r w:rsidRPr="00A26013">
        <w:rPr>
          <w:rFonts w:cs="Arial"/>
          <w:sz w:val="22"/>
          <w:szCs w:val="22"/>
          <w:lang w:val="es-CR"/>
        </w:rPr>
        <w:t xml:space="preserve"> expedientes con deficiencias; y se aprobaron </w:t>
      </w:r>
      <w:r w:rsidR="009C3377">
        <w:rPr>
          <w:rFonts w:cs="Arial"/>
          <w:sz w:val="22"/>
          <w:szCs w:val="22"/>
          <w:lang w:val="es-CR"/>
        </w:rPr>
        <w:t>4</w:t>
      </w:r>
      <w:r>
        <w:rPr>
          <w:rFonts w:cs="Arial"/>
          <w:sz w:val="22"/>
          <w:szCs w:val="22"/>
          <w:lang w:val="es-CR"/>
        </w:rPr>
        <w:t xml:space="preserve">5 </w:t>
      </w:r>
      <w:r w:rsidRPr="00A26013">
        <w:rPr>
          <w:rFonts w:cs="Arial"/>
          <w:sz w:val="22"/>
          <w:szCs w:val="22"/>
          <w:lang w:val="es-CR"/>
        </w:rPr>
        <w:t xml:space="preserve">nuevos subsidios, lo que arroja un saldo de </w:t>
      </w:r>
      <w:r w:rsidR="009C3377">
        <w:rPr>
          <w:rFonts w:cs="Arial"/>
          <w:sz w:val="22"/>
          <w:szCs w:val="22"/>
          <w:lang w:val="es-CR"/>
        </w:rPr>
        <w:t>1</w:t>
      </w:r>
      <w:r w:rsidR="00216CF3">
        <w:rPr>
          <w:rFonts w:cs="Arial"/>
          <w:sz w:val="22"/>
          <w:szCs w:val="22"/>
          <w:lang w:val="es-CR"/>
        </w:rPr>
        <w:t>64</w:t>
      </w:r>
      <w:r w:rsidRPr="00A26013">
        <w:rPr>
          <w:rFonts w:cs="Arial"/>
          <w:sz w:val="22"/>
          <w:szCs w:val="22"/>
          <w:lang w:val="es-CR"/>
        </w:rPr>
        <w:t xml:space="preserve"> casos pendientes de resolución al pasado </w:t>
      </w:r>
      <w:r w:rsidR="009C3377">
        <w:rPr>
          <w:rFonts w:cs="Arial"/>
          <w:sz w:val="22"/>
          <w:szCs w:val="22"/>
          <w:lang w:val="es-CR"/>
        </w:rPr>
        <w:t>28</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marzo</w:t>
      </w:r>
      <w:r w:rsidRPr="00A26013">
        <w:rPr>
          <w:rFonts w:cs="Arial"/>
          <w:sz w:val="22"/>
          <w:szCs w:val="22"/>
          <w:lang w:val="es-CR"/>
        </w:rPr>
        <w:t>.</w:t>
      </w:r>
    </w:p>
    <w:p w:rsidR="00194775" w:rsidRDefault="00194775" w:rsidP="00194775">
      <w:pPr>
        <w:spacing w:line="360" w:lineRule="auto"/>
        <w:jc w:val="both"/>
        <w:rPr>
          <w:rFonts w:cs="Arial"/>
          <w:sz w:val="22"/>
          <w:szCs w:val="22"/>
          <w:lang w:val="es-CR"/>
        </w:rPr>
      </w:pPr>
    </w:p>
    <w:p w:rsidR="00194775" w:rsidRDefault="00194775" w:rsidP="00194775">
      <w:pPr>
        <w:spacing w:line="360" w:lineRule="auto"/>
        <w:jc w:val="both"/>
        <w:rPr>
          <w:rFonts w:cs="Arial"/>
          <w:sz w:val="22"/>
          <w:szCs w:val="22"/>
        </w:rPr>
      </w:pPr>
      <w:r w:rsidRPr="0039311E">
        <w:rPr>
          <w:rFonts w:cs="Arial"/>
          <w:sz w:val="22"/>
          <w:u w:val="single"/>
          <w:lang w:val="es-ES_tradnl"/>
        </w:rPr>
        <w:t xml:space="preserve">Minuto </w:t>
      </w:r>
      <w:r w:rsidR="00F607E0">
        <w:rPr>
          <w:rFonts w:cs="Arial"/>
          <w:sz w:val="22"/>
          <w:u w:val="single"/>
          <w:lang w:val="es-ES_tradnl"/>
        </w:rPr>
        <w:t>100</w:t>
      </w:r>
      <w:r w:rsidRPr="0039311E">
        <w:rPr>
          <w:rFonts w:cs="Arial"/>
          <w:sz w:val="22"/>
          <w:u w:val="single"/>
          <w:lang w:val="es-ES_tradnl"/>
        </w:rPr>
        <w:t>:</w:t>
      </w:r>
      <w:r w:rsidR="00667900">
        <w:rPr>
          <w:rFonts w:cs="Arial"/>
          <w:sz w:val="22"/>
          <w:u w:val="single"/>
          <w:lang w:val="es-ES_tradnl"/>
        </w:rPr>
        <w:t>25</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  Acto seguido, se retira de la sesión la licenciada Camacho Murillo.</w:t>
      </w:r>
    </w:p>
    <w:p w:rsidR="009D03FE" w:rsidRDefault="00194775" w:rsidP="00194775">
      <w:pPr>
        <w:spacing w:line="360" w:lineRule="auto"/>
        <w:jc w:val="both"/>
        <w:rPr>
          <w:rFonts w:cs="Arial"/>
          <w:sz w:val="22"/>
          <w:lang w:val="es-ES_tradnl"/>
        </w:rPr>
      </w:pPr>
      <w:r w:rsidRPr="00D14EAF">
        <w:rPr>
          <w:rFonts w:cs="Arial"/>
          <w:b/>
          <w:sz w:val="22"/>
        </w:rPr>
        <w:t>************</w:t>
      </w:r>
    </w:p>
    <w:p w:rsidR="009D03FE" w:rsidRDefault="009D03FE" w:rsidP="009D03FE">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663503" w:rsidRPr="00663503">
        <w:rPr>
          <w:rFonts w:cs="Arial"/>
          <w:b/>
          <w:sz w:val="22"/>
          <w:szCs w:val="22"/>
          <w:u w:val="single"/>
          <w:lang w:val="es-ES_tradnl"/>
        </w:rPr>
        <w:t>Acciones sobre operaciones crediticias y bienes adjudicados de fideicomisos administrados por Mutual Cartago de Ahorro y Préstamo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C62FE">
        <w:rPr>
          <w:rFonts w:cs="Arial"/>
          <w:sz w:val="22"/>
          <w:u w:val="single"/>
          <w:lang w:val="es-ES_tradnl"/>
        </w:rPr>
        <w:t>100</w:t>
      </w:r>
      <w:r w:rsidRPr="0039311E">
        <w:rPr>
          <w:rFonts w:cs="Arial"/>
          <w:sz w:val="22"/>
          <w:u w:val="single"/>
          <w:lang w:val="es-ES_tradnl"/>
        </w:rPr>
        <w:t>:</w:t>
      </w:r>
      <w:r w:rsidR="003C62FE">
        <w:rPr>
          <w:rFonts w:cs="Arial"/>
          <w:sz w:val="22"/>
          <w:u w:val="single"/>
          <w:lang w:val="es-ES_tradnl"/>
        </w:rPr>
        <w:t>30</w:t>
      </w:r>
      <w:r>
        <w:rPr>
          <w:rFonts w:cs="Arial"/>
          <w:sz w:val="22"/>
          <w:lang w:val="es-ES_tradnl"/>
        </w:rPr>
        <w:t xml:space="preserve"> Se conoce el oficio </w:t>
      </w:r>
      <w:r w:rsidR="003C62FE">
        <w:rPr>
          <w:rFonts w:cs="Arial"/>
          <w:sz w:val="22"/>
          <w:szCs w:val="22"/>
        </w:rPr>
        <w:t xml:space="preserve">GG-ME-0315-2019 del 27 de marzo de 2019, mediante el cual, atendiendo lo dispuesto en el acuerdo N° 3 de la sesión 70-2018 del 11 de noviembre de 2018, la </w:t>
      </w:r>
      <w:r w:rsidR="003C62FE" w:rsidRPr="00CF5264">
        <w:rPr>
          <w:rFonts w:cs="Arial"/>
          <w:sz w:val="22"/>
          <w:szCs w:val="22"/>
        </w:rPr>
        <w:t>Gerencia General</w:t>
      </w:r>
      <w:r w:rsidR="003C62FE">
        <w:rPr>
          <w:rFonts w:cs="Arial"/>
          <w:sz w:val="22"/>
          <w:szCs w:val="22"/>
        </w:rPr>
        <w:t xml:space="preserve"> remite el informe DFNV-ME-0126-2019 de la Dirección FONAVI, referido a las acciones realizadas sobre las operaciones crediticias y bienes adjudicados, de la cartera fiduciaria administrada por Mutual Cartago </w:t>
      </w:r>
      <w:r w:rsidR="003C62FE" w:rsidRPr="00CF5264">
        <w:rPr>
          <w:rFonts w:cs="Arial"/>
          <w:sz w:val="22"/>
          <w:szCs w:val="22"/>
          <w:lang w:val="es-ES_tradnl"/>
        </w:rPr>
        <w:t>de Ahorro y Préstamo</w:t>
      </w:r>
      <w:r w:rsidR="003C62FE">
        <w:rPr>
          <w:rFonts w:cs="Arial"/>
          <w:sz w:val="22"/>
          <w:szCs w:val="22"/>
          <w:lang w:val="es-ES_tradnl"/>
        </w:rPr>
        <w:t>.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C62FE">
        <w:rPr>
          <w:rFonts w:cs="Arial"/>
          <w:sz w:val="22"/>
          <w:u w:val="single"/>
          <w:lang w:val="es-ES_tradnl"/>
        </w:rPr>
        <w:t>100</w:t>
      </w:r>
      <w:r w:rsidRPr="00A25DB7">
        <w:rPr>
          <w:rFonts w:cs="Arial"/>
          <w:sz w:val="22"/>
          <w:u w:val="single"/>
          <w:lang w:val="es-ES_tradnl"/>
        </w:rPr>
        <w:t>:</w:t>
      </w:r>
      <w:r w:rsidR="003C62FE">
        <w:rPr>
          <w:rFonts w:cs="Arial"/>
          <w:sz w:val="22"/>
          <w:u w:val="single"/>
          <w:lang w:val="es-ES_tradnl"/>
        </w:rPr>
        <w:t>35</w:t>
      </w:r>
      <w:r>
        <w:rPr>
          <w:rFonts w:cs="Arial"/>
          <w:sz w:val="22"/>
          <w:lang w:val="es-ES_tradnl"/>
        </w:rPr>
        <w:t xml:space="preserve"> </w:t>
      </w:r>
      <w:r w:rsidR="003C62FE">
        <w:rPr>
          <w:rFonts w:cs="Arial"/>
          <w:sz w:val="22"/>
          <w:lang w:val="es-ES_tradnl"/>
        </w:rPr>
        <w:t xml:space="preserve">Para exponer los alcances del citado informe, se incorpora a la sesión la licenciada Marcela Pérez Valerín, jefe del Departamento de Fideicomisos, quien presenta y atiende varias consultas de los señores Directores sobre las labores realizadas para atender el procedimiento para la declaratoria de incobrabilidad de operaciones crediticias y bienes adjudicados, así como el detalle del plan de trabajo que se está implementando para la cartera de activos de los fideicomisos administrados por la Mutual Cartago </w:t>
      </w:r>
      <w:r w:rsidR="003C62FE" w:rsidRPr="003C62FE">
        <w:rPr>
          <w:rFonts w:cs="Arial"/>
          <w:sz w:val="22"/>
          <w:szCs w:val="22"/>
          <w:lang w:val="es-ES_tradnl"/>
        </w:rPr>
        <w:t>de Ahorro y Préstamo</w:t>
      </w:r>
      <w:r w:rsidR="003C62FE">
        <w:rPr>
          <w:rFonts w:cs="Arial"/>
          <w:sz w:val="22"/>
          <w:szCs w:val="22"/>
          <w:lang w:val="es-ES_tradnl"/>
        </w:rPr>
        <w:t>.</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3C62FE">
        <w:rPr>
          <w:rFonts w:cs="Arial"/>
          <w:sz w:val="22"/>
          <w:u w:val="single"/>
          <w:lang w:val="es-ES_tradnl"/>
        </w:rPr>
        <w:t>121</w:t>
      </w:r>
      <w:r w:rsidRPr="0039311E">
        <w:rPr>
          <w:rFonts w:cs="Arial"/>
          <w:sz w:val="22"/>
          <w:u w:val="single"/>
          <w:lang w:val="es-ES_tradnl"/>
        </w:rPr>
        <w:t>:</w:t>
      </w:r>
      <w:r w:rsidR="003C62FE">
        <w:rPr>
          <w:rFonts w:cs="Arial"/>
          <w:sz w:val="22"/>
          <w:u w:val="single"/>
          <w:lang w:val="es-ES_tradnl"/>
        </w:rPr>
        <w:t>20</w:t>
      </w:r>
      <w:r>
        <w:rPr>
          <w:rFonts w:cs="Arial"/>
          <w:sz w:val="22"/>
          <w:lang w:val="es-ES_tradnl"/>
        </w:rPr>
        <w:t xml:space="preserve"> </w:t>
      </w:r>
      <w:r w:rsidR="003C62FE">
        <w:rPr>
          <w:rFonts w:cs="Arial"/>
          <w:sz w:val="22"/>
          <w:lang w:val="es-ES_tradnl"/>
        </w:rPr>
        <w:t xml:space="preserve">De conformidad con el análisis efectuado a la información suministrada por la </w:t>
      </w:r>
      <w:r w:rsidR="00435765">
        <w:rPr>
          <w:rFonts w:cs="Arial"/>
          <w:sz w:val="22"/>
          <w:lang w:val="es-ES_tradnl"/>
        </w:rPr>
        <w:t>Dirección FONAVI</w:t>
      </w:r>
      <w:r w:rsidR="003C62FE">
        <w:rPr>
          <w:rFonts w:cs="Arial"/>
          <w:sz w:val="22"/>
          <w:szCs w:val="22"/>
          <w:lang w:val="es-ES_tradnl"/>
        </w:rPr>
        <w:t xml:space="preserve">, se concuerda en la pertinencia de </w:t>
      </w:r>
      <w:r w:rsidR="00435765">
        <w:rPr>
          <w:rFonts w:cs="Arial"/>
          <w:sz w:val="22"/>
          <w:szCs w:val="22"/>
          <w:lang w:val="es-ES_tradnl"/>
        </w:rPr>
        <w:t xml:space="preserve">girar instrucciones a la </w:t>
      </w:r>
      <w:r w:rsidR="00435765" w:rsidRPr="00435765">
        <w:rPr>
          <w:rFonts w:cs="Arial"/>
          <w:sz w:val="22"/>
          <w:szCs w:val="22"/>
          <w:lang w:val="es-ES_tradnl"/>
        </w:rPr>
        <w:t>Administración</w:t>
      </w:r>
      <w:r w:rsidR="00435765">
        <w:rPr>
          <w:rFonts w:cs="Arial"/>
          <w:sz w:val="22"/>
          <w:szCs w:val="22"/>
          <w:lang w:val="es-ES_tradnl"/>
        </w:rPr>
        <w:t xml:space="preserve">, </w:t>
      </w:r>
      <w:r w:rsidR="003C62FE">
        <w:rPr>
          <w:rFonts w:cs="Arial"/>
          <w:sz w:val="22"/>
          <w:szCs w:val="22"/>
          <w:lang w:val="es-ES_tradnl"/>
        </w:rPr>
        <w:t>para que mensualmente remita a esta Junta Directiva, un informe ejecutivo sobre el avance en la ejecución de las acciones contenidas en el respectivo plan de trabajo.</w:t>
      </w:r>
      <w:r w:rsidR="00435765">
        <w:rPr>
          <w:rFonts w:cs="Arial"/>
          <w:sz w:val="22"/>
          <w:szCs w:val="22"/>
          <w:lang w:val="es-ES_tradnl"/>
        </w:rPr>
        <w:t xml:space="preserve">  Lo anterior, según se indica en el </w:t>
      </w:r>
      <w:r w:rsidR="00435765" w:rsidRPr="00435765">
        <w:rPr>
          <w:rFonts w:cs="Arial"/>
          <w:b/>
          <w:sz w:val="22"/>
          <w:szCs w:val="22"/>
          <w:lang w:val="es-ES_tradnl"/>
        </w:rPr>
        <w:t>Acuerdo N° 8</w:t>
      </w:r>
      <w:r w:rsidR="00435765">
        <w:rPr>
          <w:rFonts w:cs="Arial"/>
          <w:sz w:val="22"/>
          <w:szCs w:val="22"/>
          <w:lang w:val="es-ES_tradnl"/>
        </w:rPr>
        <w:t xml:space="preserve"> que se anexa a esta minuta.  Acto seguido, se retira de la sesión la licenciada Pérez Valerín.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663503" w:rsidRPr="00663503">
        <w:rPr>
          <w:rFonts w:cs="Arial"/>
          <w:b/>
          <w:sz w:val="22"/>
          <w:szCs w:val="22"/>
          <w:u w:val="single"/>
          <w:lang w:val="es-ES_tradnl"/>
        </w:rPr>
        <w:t>Propuesta con respecto al informe de avance al plan de acción presentado a la SUGEF</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35765">
        <w:rPr>
          <w:rFonts w:cs="Arial"/>
          <w:sz w:val="22"/>
          <w:u w:val="single"/>
          <w:lang w:val="es-ES_tradnl"/>
        </w:rPr>
        <w:t>122</w:t>
      </w:r>
      <w:r w:rsidRPr="0039311E">
        <w:rPr>
          <w:rFonts w:cs="Arial"/>
          <w:sz w:val="22"/>
          <w:u w:val="single"/>
          <w:lang w:val="es-ES_tradnl"/>
        </w:rPr>
        <w:t>:</w:t>
      </w:r>
      <w:r w:rsidR="00435765">
        <w:rPr>
          <w:rFonts w:cs="Arial"/>
          <w:sz w:val="22"/>
          <w:u w:val="single"/>
          <w:lang w:val="es-ES_tradnl"/>
        </w:rPr>
        <w:t>40</w:t>
      </w:r>
      <w:r>
        <w:rPr>
          <w:rFonts w:cs="Arial"/>
          <w:sz w:val="22"/>
          <w:lang w:val="es-ES_tradnl"/>
        </w:rPr>
        <w:t xml:space="preserve"> </w:t>
      </w:r>
      <w:r w:rsidR="00435765">
        <w:rPr>
          <w:rFonts w:cs="Arial"/>
          <w:sz w:val="22"/>
          <w:lang w:val="es-ES_tradnl"/>
        </w:rPr>
        <w:t xml:space="preserve">Atendiendo una inquietud del Director </w:t>
      </w:r>
      <w:r w:rsidR="00435765" w:rsidRPr="00435765">
        <w:rPr>
          <w:rFonts w:cs="Arial"/>
          <w:sz w:val="22"/>
          <w:szCs w:val="22"/>
          <w:lang w:val="es-ES_tradnl"/>
        </w:rPr>
        <w:t>Carranza González</w:t>
      </w:r>
      <w:r w:rsidR="00435765">
        <w:rPr>
          <w:rFonts w:cs="Arial"/>
          <w:sz w:val="22"/>
          <w:szCs w:val="22"/>
          <w:lang w:val="es-ES_tradnl"/>
        </w:rPr>
        <w:t xml:space="preserve">, sobre la situación del segundo informe </w:t>
      </w:r>
      <w:r w:rsidR="00435765">
        <w:rPr>
          <w:rFonts w:cs="Arial"/>
          <w:sz w:val="22"/>
          <w:szCs w:val="22"/>
        </w:rPr>
        <w:t xml:space="preserve">de avance al plan de acción presentado a la SUGEF, </w:t>
      </w:r>
      <w:r w:rsidR="00435765">
        <w:rPr>
          <w:rFonts w:cs="Arial"/>
          <w:sz w:val="22"/>
          <w:lang w:val="es-ES_tradnl"/>
        </w:rPr>
        <w:t xml:space="preserve">el señor Gerente General </w:t>
      </w:r>
      <w:proofErr w:type="spellStart"/>
      <w:r w:rsidR="00435765">
        <w:rPr>
          <w:rFonts w:cs="Arial"/>
          <w:sz w:val="22"/>
          <w:lang w:val="es-ES_tradnl"/>
        </w:rPr>
        <w:t>a.i.</w:t>
      </w:r>
      <w:proofErr w:type="spellEnd"/>
      <w:r w:rsidR="00435765">
        <w:rPr>
          <w:rFonts w:cs="Arial"/>
          <w:sz w:val="22"/>
          <w:lang w:val="es-ES_tradnl"/>
        </w:rPr>
        <w:t xml:space="preserve"> explica que en razón de las dificultades que se han dado para recopilar la información correspondiente, ha conversado con representantes de la SUGEF, sobre la posibilidad de ampliar el plazo para la presentación del respectivo informe de avance, en al menos tres semanas adicionales.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3722B">
        <w:rPr>
          <w:rFonts w:cs="Arial"/>
          <w:sz w:val="22"/>
          <w:u w:val="single"/>
          <w:lang w:val="es-ES_tradnl"/>
        </w:rPr>
        <w:t>124</w:t>
      </w:r>
      <w:r w:rsidRPr="00A25DB7">
        <w:rPr>
          <w:rFonts w:cs="Arial"/>
          <w:sz w:val="22"/>
          <w:u w:val="single"/>
          <w:lang w:val="es-ES_tradnl"/>
        </w:rPr>
        <w:t>:</w:t>
      </w:r>
      <w:r w:rsidR="0033722B">
        <w:rPr>
          <w:rFonts w:cs="Arial"/>
          <w:sz w:val="22"/>
          <w:u w:val="single"/>
          <w:lang w:val="es-ES_tradnl"/>
        </w:rPr>
        <w:t>00</w:t>
      </w:r>
      <w:r>
        <w:rPr>
          <w:rFonts w:cs="Arial"/>
          <w:sz w:val="22"/>
          <w:lang w:val="es-ES_tradnl"/>
        </w:rPr>
        <w:t xml:space="preserve"> </w:t>
      </w:r>
      <w:r w:rsidR="00435765">
        <w:rPr>
          <w:rFonts w:cs="Arial"/>
          <w:sz w:val="22"/>
          <w:lang w:val="es-ES_tradnl"/>
        </w:rPr>
        <w:t xml:space="preserve">En razón de lo anterior, se concuerda en la pertinencia de autorizar al Gerente General </w:t>
      </w:r>
      <w:proofErr w:type="spellStart"/>
      <w:r w:rsidR="00435765">
        <w:rPr>
          <w:rFonts w:cs="Arial"/>
          <w:sz w:val="22"/>
          <w:lang w:val="es-ES_tradnl"/>
        </w:rPr>
        <w:t>a.i.</w:t>
      </w:r>
      <w:proofErr w:type="spellEnd"/>
      <w:r w:rsidR="00435765">
        <w:rPr>
          <w:rFonts w:cs="Arial"/>
          <w:sz w:val="22"/>
          <w:lang w:val="es-ES_tradnl"/>
        </w:rPr>
        <w:t xml:space="preserve">, para que </w:t>
      </w:r>
      <w:r w:rsidR="00435765">
        <w:rPr>
          <w:rFonts w:cs="Arial"/>
          <w:sz w:val="22"/>
          <w:szCs w:val="22"/>
        </w:rPr>
        <w:t xml:space="preserve">según las justificaciones planteadas a este órgano colegiado, gestione ante la </w:t>
      </w:r>
      <w:r w:rsidR="00435765" w:rsidRPr="00802003">
        <w:rPr>
          <w:rFonts w:cs="Arial"/>
          <w:sz w:val="22"/>
          <w:szCs w:val="22"/>
        </w:rPr>
        <w:t>Superintendencia General de Entidades Financieras</w:t>
      </w:r>
      <w:r w:rsidR="00435765">
        <w:rPr>
          <w:rFonts w:cs="Arial"/>
          <w:sz w:val="22"/>
          <w:szCs w:val="22"/>
        </w:rPr>
        <w:t xml:space="preserve">, una ampliación de hasta el 26 de abril de 2019, para presentar a esa Superintendencia, el segundo informe de avance al plan de acción para atender las debilidades indicadas en el oficio </w:t>
      </w:r>
      <w:r w:rsidR="00435765" w:rsidRPr="00802003">
        <w:rPr>
          <w:rFonts w:cs="Arial"/>
          <w:sz w:val="22"/>
          <w:szCs w:val="22"/>
        </w:rPr>
        <w:t>SGF-2419-2018</w:t>
      </w:r>
      <w:r w:rsidR="00435765">
        <w:rPr>
          <w:rFonts w:cs="Arial"/>
          <w:sz w:val="22"/>
          <w:szCs w:val="22"/>
        </w:rPr>
        <w:t>.</w:t>
      </w:r>
      <w:r w:rsidR="0033722B">
        <w:rPr>
          <w:rFonts w:cs="Arial"/>
          <w:sz w:val="22"/>
          <w:szCs w:val="22"/>
        </w:rPr>
        <w:t xml:space="preserve">  Lo anterior, según se indica en el </w:t>
      </w:r>
      <w:r w:rsidR="0033722B" w:rsidRPr="0033722B">
        <w:rPr>
          <w:rFonts w:cs="Arial"/>
          <w:b/>
          <w:sz w:val="22"/>
          <w:szCs w:val="22"/>
        </w:rPr>
        <w:t>Acuerdo N° 9</w:t>
      </w:r>
      <w:r w:rsidR="0033722B">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663503" w:rsidRPr="00663503">
        <w:rPr>
          <w:rFonts w:cs="Arial"/>
          <w:b/>
          <w:sz w:val="22"/>
          <w:szCs w:val="22"/>
          <w:u w:val="single"/>
          <w:lang w:val="es-ES_tradnl"/>
        </w:rPr>
        <w:t>Solicitud con respecto a la finca que fue donada al BANHVI para atender la emergencia de El Cacao de Atenas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3722B">
        <w:rPr>
          <w:rFonts w:cs="Arial"/>
          <w:sz w:val="22"/>
          <w:u w:val="single"/>
          <w:lang w:val="es-ES_tradnl"/>
        </w:rPr>
        <w:t>124</w:t>
      </w:r>
      <w:r w:rsidRPr="0039311E">
        <w:rPr>
          <w:rFonts w:cs="Arial"/>
          <w:sz w:val="22"/>
          <w:u w:val="single"/>
          <w:lang w:val="es-ES_tradnl"/>
        </w:rPr>
        <w:t>:</w:t>
      </w:r>
      <w:r w:rsidR="0033722B">
        <w:rPr>
          <w:rFonts w:cs="Arial"/>
          <w:sz w:val="22"/>
          <w:u w:val="single"/>
          <w:lang w:val="es-ES_tradnl"/>
        </w:rPr>
        <w:t>20</w:t>
      </w:r>
      <w:r>
        <w:rPr>
          <w:rFonts w:cs="Arial"/>
          <w:sz w:val="22"/>
          <w:lang w:val="es-ES_tradnl"/>
        </w:rPr>
        <w:t xml:space="preserve"> </w:t>
      </w:r>
      <w:r w:rsidR="0033722B">
        <w:rPr>
          <w:rFonts w:cs="Arial"/>
          <w:sz w:val="22"/>
          <w:lang w:val="es-ES_tradnl"/>
        </w:rPr>
        <w:t xml:space="preserve">La </w:t>
      </w:r>
      <w:r w:rsidR="0033722B" w:rsidRPr="0033722B">
        <w:rPr>
          <w:rFonts w:cs="Arial"/>
          <w:sz w:val="22"/>
          <w:szCs w:val="22"/>
          <w:lang w:val="es-ES_tradnl"/>
        </w:rPr>
        <w:t xml:space="preserve">Junta Directiva </w:t>
      </w:r>
      <w:r>
        <w:rPr>
          <w:rFonts w:cs="Arial"/>
          <w:sz w:val="22"/>
          <w:lang w:val="es-ES_tradnl"/>
        </w:rPr>
        <w:t xml:space="preserve">conoce </w:t>
      </w:r>
      <w:r w:rsidR="0033722B">
        <w:rPr>
          <w:rFonts w:cs="Arial"/>
          <w:sz w:val="22"/>
          <w:lang w:val="es-ES_tradnl"/>
        </w:rPr>
        <w:t xml:space="preserve">y discute una propuesta del Director </w:t>
      </w:r>
      <w:r w:rsidR="0033722B" w:rsidRPr="0033722B">
        <w:rPr>
          <w:rFonts w:cs="Arial"/>
          <w:sz w:val="22"/>
          <w:szCs w:val="22"/>
          <w:lang w:val="es-CR"/>
        </w:rPr>
        <w:t>Alvarado Herrera</w:t>
      </w:r>
      <w:r w:rsidR="0033722B">
        <w:rPr>
          <w:rFonts w:cs="Arial"/>
          <w:sz w:val="22"/>
          <w:szCs w:val="22"/>
          <w:lang w:val="es-CR"/>
        </w:rPr>
        <w:t xml:space="preserve">, para que </w:t>
      </w:r>
      <w:r w:rsidR="0033722B">
        <w:rPr>
          <w:rFonts w:cs="Arial"/>
          <w:sz w:val="22"/>
          <w:szCs w:val="22"/>
        </w:rPr>
        <w:t xml:space="preserve">se presente a esta Junta Directiva, el </w:t>
      </w:r>
      <w:r w:rsidR="0033722B" w:rsidRPr="00396890">
        <w:rPr>
          <w:rFonts w:cs="Arial"/>
          <w:sz w:val="22"/>
          <w:szCs w:val="22"/>
          <w:lang w:val="es-CR"/>
        </w:rPr>
        <w:t xml:space="preserve">informe y </w:t>
      </w:r>
      <w:r w:rsidR="0033722B">
        <w:rPr>
          <w:rFonts w:cs="Arial"/>
          <w:sz w:val="22"/>
          <w:szCs w:val="22"/>
          <w:lang w:val="es-CR"/>
        </w:rPr>
        <w:t xml:space="preserve">la </w:t>
      </w:r>
      <w:r w:rsidR="0033722B" w:rsidRPr="00396890">
        <w:rPr>
          <w:rFonts w:cs="Arial"/>
          <w:sz w:val="22"/>
          <w:szCs w:val="22"/>
          <w:lang w:val="es-CR"/>
        </w:rPr>
        <w:t xml:space="preserve">recomendación </w:t>
      </w:r>
      <w:r w:rsidR="0033722B">
        <w:rPr>
          <w:rFonts w:cs="Arial"/>
          <w:sz w:val="22"/>
          <w:szCs w:val="22"/>
          <w:lang w:val="es-CR"/>
        </w:rPr>
        <w:t xml:space="preserve">que técnica y legalmente corresponda (según lo dispuesto en el acuerdo N° 19 de </w:t>
      </w:r>
      <w:r w:rsidR="0033722B">
        <w:rPr>
          <w:rFonts w:cs="Arial"/>
          <w:sz w:val="22"/>
          <w:szCs w:val="22"/>
        </w:rPr>
        <w:t xml:space="preserve">la sesión 73-2018), </w:t>
      </w:r>
      <w:r w:rsidR="0033722B">
        <w:rPr>
          <w:rFonts w:cs="Arial"/>
          <w:sz w:val="22"/>
          <w:szCs w:val="22"/>
          <w:lang w:val="es-CR"/>
        </w:rPr>
        <w:t>con respecto a la</w:t>
      </w:r>
      <w:r w:rsidR="0033722B">
        <w:rPr>
          <w:rFonts w:cs="Arial"/>
          <w:sz w:val="22"/>
          <w:szCs w:val="22"/>
        </w:rPr>
        <w:t xml:space="preserve"> solicitud de la</w:t>
      </w:r>
      <w:r w:rsidR="0033722B" w:rsidRPr="00C00C42">
        <w:rPr>
          <w:rFonts w:cs="Arial"/>
          <w:sz w:val="22"/>
          <w:lang w:val="es-CR"/>
        </w:rPr>
        <w:t xml:space="preserve"> Unión Cantonal de Asociacio</w:t>
      </w:r>
      <w:r w:rsidR="0033722B">
        <w:rPr>
          <w:rFonts w:cs="Arial"/>
          <w:sz w:val="22"/>
          <w:lang w:val="es-CR"/>
        </w:rPr>
        <w:t xml:space="preserve">nes de Desarrollo de Atenas, tendiente a que se le devuelva </w:t>
      </w:r>
      <w:r w:rsidR="0033722B" w:rsidRPr="00C00C42">
        <w:rPr>
          <w:rFonts w:cs="Arial"/>
          <w:sz w:val="22"/>
          <w:lang w:val="es-CR"/>
        </w:rPr>
        <w:t xml:space="preserve">el terreno </w:t>
      </w:r>
      <w:r w:rsidR="0033722B">
        <w:rPr>
          <w:rFonts w:cs="Arial"/>
          <w:sz w:val="22"/>
          <w:lang w:val="es-CR"/>
        </w:rPr>
        <w:t xml:space="preserve">que fue </w:t>
      </w:r>
      <w:r w:rsidR="0033722B" w:rsidRPr="00C00C42">
        <w:rPr>
          <w:rFonts w:cs="Arial"/>
          <w:sz w:val="22"/>
          <w:lang w:val="es-CR"/>
        </w:rPr>
        <w:t xml:space="preserve">donado </w:t>
      </w:r>
      <w:r w:rsidR="0033722B">
        <w:rPr>
          <w:rFonts w:cs="Arial"/>
          <w:sz w:val="22"/>
          <w:lang w:val="es-CR"/>
        </w:rPr>
        <w:t>para</w:t>
      </w:r>
      <w:r w:rsidR="0033722B" w:rsidRPr="00C00C42">
        <w:rPr>
          <w:rFonts w:cs="Arial"/>
          <w:sz w:val="22"/>
          <w:lang w:val="es-CR"/>
        </w:rPr>
        <w:t xml:space="preserve"> atender familias de la emergencia de El Cacao</w:t>
      </w:r>
      <w:r w:rsidR="0033722B">
        <w:rPr>
          <w:rFonts w:cs="Arial"/>
          <w:sz w:val="22"/>
          <w:lang w:val="es-CR"/>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3722B">
        <w:rPr>
          <w:rFonts w:cs="Arial"/>
          <w:sz w:val="22"/>
          <w:u w:val="single"/>
          <w:lang w:val="es-ES_tradnl"/>
        </w:rPr>
        <w:t>133</w:t>
      </w:r>
      <w:r w:rsidRPr="00A25DB7">
        <w:rPr>
          <w:rFonts w:cs="Arial"/>
          <w:sz w:val="22"/>
          <w:u w:val="single"/>
          <w:lang w:val="es-ES_tradnl"/>
        </w:rPr>
        <w:t>:</w:t>
      </w:r>
      <w:r w:rsidR="0033722B">
        <w:rPr>
          <w:rFonts w:cs="Arial"/>
          <w:sz w:val="22"/>
          <w:u w:val="single"/>
          <w:lang w:val="es-ES_tradnl"/>
        </w:rPr>
        <w:t>00</w:t>
      </w:r>
      <w:r w:rsidR="0033722B">
        <w:rPr>
          <w:rFonts w:cs="Arial"/>
          <w:sz w:val="22"/>
          <w:lang w:val="es-ES_tradnl"/>
        </w:rPr>
        <w:t xml:space="preserve"> De conformidad con el análisis efectuado al respecto, se emite el </w:t>
      </w:r>
      <w:r w:rsidR="0033722B" w:rsidRPr="0033722B">
        <w:rPr>
          <w:rFonts w:cs="Arial"/>
          <w:b/>
          <w:sz w:val="22"/>
          <w:lang w:val="es-ES_tradnl"/>
        </w:rPr>
        <w:t xml:space="preserve">Acuerdo N° 10 </w:t>
      </w:r>
      <w:r w:rsidR="0033722B">
        <w:rPr>
          <w:rFonts w:cs="Arial"/>
          <w:sz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663503" w:rsidRPr="00663503">
        <w:rPr>
          <w:rFonts w:cs="Arial"/>
          <w:b/>
          <w:sz w:val="22"/>
          <w:szCs w:val="22"/>
          <w:u w:val="single"/>
          <w:lang w:val="es-ES_tradnl"/>
        </w:rPr>
        <w:t>Comentarios sobre la situación del proyecto Nueva Angostura y la reglamentación para madurar proyectos en terrenos propiedad del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3722B">
        <w:rPr>
          <w:rFonts w:cs="Arial"/>
          <w:sz w:val="22"/>
          <w:u w:val="single"/>
          <w:lang w:val="es-ES_tradnl"/>
        </w:rPr>
        <w:t>136</w:t>
      </w:r>
      <w:r w:rsidRPr="0039311E">
        <w:rPr>
          <w:rFonts w:cs="Arial"/>
          <w:sz w:val="22"/>
          <w:u w:val="single"/>
          <w:lang w:val="es-ES_tradnl"/>
        </w:rPr>
        <w:t>:</w:t>
      </w:r>
      <w:r w:rsidR="0033722B">
        <w:rPr>
          <w:rFonts w:cs="Arial"/>
          <w:sz w:val="22"/>
          <w:u w:val="single"/>
          <w:lang w:val="es-ES_tradnl"/>
        </w:rPr>
        <w:t>00</w:t>
      </w:r>
      <w:r>
        <w:rPr>
          <w:rFonts w:cs="Arial"/>
          <w:sz w:val="22"/>
          <w:lang w:val="es-ES_tradnl"/>
        </w:rPr>
        <w:t xml:space="preserve"> </w:t>
      </w:r>
      <w:r w:rsidR="0033722B">
        <w:rPr>
          <w:rFonts w:cs="Arial"/>
          <w:sz w:val="22"/>
          <w:lang w:val="es-ES_tradnl"/>
        </w:rPr>
        <w:t xml:space="preserve">La </w:t>
      </w:r>
      <w:r w:rsidR="0033722B" w:rsidRPr="0033722B">
        <w:rPr>
          <w:rFonts w:cs="Arial"/>
          <w:sz w:val="22"/>
          <w:szCs w:val="22"/>
          <w:lang w:val="es-ES_tradnl"/>
        </w:rPr>
        <w:t xml:space="preserve">Junta Directiva </w:t>
      </w:r>
      <w:r w:rsidR="0033722B">
        <w:rPr>
          <w:rFonts w:cs="Arial"/>
          <w:sz w:val="22"/>
          <w:lang w:val="es-ES_tradnl"/>
        </w:rPr>
        <w:t xml:space="preserve">conoce y discute una inquietud de la Directora </w:t>
      </w:r>
      <w:r w:rsidR="0033722B" w:rsidRPr="0033722B">
        <w:rPr>
          <w:rFonts w:cs="Arial"/>
          <w:bCs/>
          <w:sz w:val="22"/>
          <w:szCs w:val="22"/>
          <w:lang w:val="es-ES_tradnl"/>
        </w:rPr>
        <w:t>Ulibarri Pernús</w:t>
      </w:r>
      <w:r w:rsidR="0033722B">
        <w:rPr>
          <w:rFonts w:cs="Arial"/>
          <w:bCs/>
          <w:sz w:val="22"/>
          <w:szCs w:val="22"/>
          <w:lang w:val="es-ES_tradnl"/>
        </w:rPr>
        <w:t>, en relación con la situación del proyecto de vivienda Nueva Angostura, ubicado en el cantón de Turrialba y cuyo terreno fue donado al BANHVI por parte del Instituto Costarricense de Electricidad.</w:t>
      </w:r>
    </w:p>
    <w:p w:rsidR="009D03FE" w:rsidRDefault="009D03FE" w:rsidP="009D03FE">
      <w:pPr>
        <w:spacing w:line="360" w:lineRule="auto"/>
        <w:jc w:val="both"/>
        <w:rPr>
          <w:rFonts w:cs="Arial"/>
          <w:sz w:val="22"/>
          <w:szCs w:val="22"/>
        </w:rPr>
      </w:pPr>
    </w:p>
    <w:p w:rsidR="0033722B" w:rsidRDefault="009D03FE" w:rsidP="0033722B">
      <w:pPr>
        <w:spacing w:line="360" w:lineRule="auto"/>
        <w:jc w:val="both"/>
        <w:rPr>
          <w:rFonts w:cs="Arial"/>
          <w:sz w:val="22"/>
          <w:szCs w:val="22"/>
          <w:lang w:val="es-CR"/>
        </w:rPr>
      </w:pPr>
      <w:r w:rsidRPr="00A25DB7">
        <w:rPr>
          <w:rFonts w:cs="Arial"/>
          <w:sz w:val="22"/>
          <w:u w:val="single"/>
          <w:lang w:val="es-ES_tradnl"/>
        </w:rPr>
        <w:t xml:space="preserve">Minuto </w:t>
      </w:r>
      <w:r w:rsidR="0033722B">
        <w:rPr>
          <w:rFonts w:cs="Arial"/>
          <w:sz w:val="22"/>
          <w:u w:val="single"/>
          <w:lang w:val="es-ES_tradnl"/>
        </w:rPr>
        <w:t>148</w:t>
      </w:r>
      <w:r w:rsidRPr="00A25DB7">
        <w:rPr>
          <w:rFonts w:cs="Arial"/>
          <w:sz w:val="22"/>
          <w:u w:val="single"/>
          <w:lang w:val="es-ES_tradnl"/>
        </w:rPr>
        <w:t>:</w:t>
      </w:r>
      <w:r w:rsidR="0033722B">
        <w:rPr>
          <w:rFonts w:cs="Arial"/>
          <w:sz w:val="22"/>
          <w:u w:val="single"/>
          <w:lang w:val="es-ES_tradnl"/>
        </w:rPr>
        <w:t>00</w:t>
      </w:r>
      <w:r>
        <w:rPr>
          <w:rFonts w:cs="Arial"/>
          <w:sz w:val="22"/>
          <w:lang w:val="es-ES_tradnl"/>
        </w:rPr>
        <w:t xml:space="preserve"> </w:t>
      </w:r>
      <w:r w:rsidR="0033722B">
        <w:rPr>
          <w:rFonts w:cs="Arial"/>
          <w:sz w:val="22"/>
          <w:lang w:val="es-ES_tradnl"/>
        </w:rPr>
        <w:t xml:space="preserve">De conformidad con el análisis efectuado al respecto, se concuerda en la pertinencia de girar instrucciones </w:t>
      </w:r>
      <w:r w:rsidR="0033722B">
        <w:rPr>
          <w:rFonts w:cs="Arial"/>
          <w:sz w:val="22"/>
          <w:szCs w:val="22"/>
        </w:rPr>
        <w:t xml:space="preserve">a la </w:t>
      </w:r>
      <w:r w:rsidR="0033722B" w:rsidRPr="007252AE">
        <w:rPr>
          <w:rFonts w:cs="Arial"/>
          <w:sz w:val="22"/>
          <w:szCs w:val="22"/>
        </w:rPr>
        <w:t>Administración</w:t>
      </w:r>
      <w:r w:rsidR="0033722B">
        <w:rPr>
          <w:rFonts w:cs="Arial"/>
          <w:sz w:val="22"/>
          <w:szCs w:val="22"/>
        </w:rPr>
        <w:t>, para que revise el “</w:t>
      </w:r>
      <w:r w:rsidR="0033722B" w:rsidRPr="000812B8">
        <w:rPr>
          <w:rFonts w:cs="Arial"/>
          <w:i/>
          <w:sz w:val="22"/>
          <w:szCs w:val="22"/>
        </w:rPr>
        <w:t>Procedimiento para la generación e inicio de proyectos de vivienda en terrenos del Banco Hipotecario de la Vivienda</w:t>
      </w:r>
      <w:r w:rsidR="0033722B">
        <w:rPr>
          <w:rFonts w:cs="Arial"/>
          <w:sz w:val="22"/>
          <w:szCs w:val="22"/>
        </w:rPr>
        <w:t xml:space="preserve">”, aprobado mediante el acuerdo N° 6 de la sesión 47-2013 del 08 de julio de 2013, con el fin de verificar que dicho procedimiento permite que las entidades autorizadas, </w:t>
      </w:r>
      <w:r w:rsidR="0033722B" w:rsidRPr="00BA0DC4">
        <w:rPr>
          <w:rFonts w:cs="Arial"/>
          <w:sz w:val="22"/>
          <w:szCs w:val="22"/>
        </w:rPr>
        <w:t xml:space="preserve">con base en las instrucciones </w:t>
      </w:r>
      <w:r w:rsidR="0033722B">
        <w:rPr>
          <w:rFonts w:cs="Arial"/>
          <w:sz w:val="22"/>
          <w:szCs w:val="22"/>
        </w:rPr>
        <w:t xml:space="preserve">previas </w:t>
      </w:r>
      <w:r w:rsidR="0033722B" w:rsidRPr="00BA0DC4">
        <w:rPr>
          <w:rFonts w:cs="Arial"/>
          <w:sz w:val="22"/>
          <w:szCs w:val="22"/>
        </w:rPr>
        <w:t>del BANHVI</w:t>
      </w:r>
      <w:r w:rsidR="0033722B">
        <w:rPr>
          <w:rFonts w:cs="Arial"/>
          <w:sz w:val="22"/>
          <w:szCs w:val="22"/>
        </w:rPr>
        <w:t xml:space="preserve">, realice todas las actividades relacionadas con la contratación de estudios técnicos, diseño y licitación de obras constructivas, de forma ágil y ajustada al interés de </w:t>
      </w:r>
      <w:r w:rsidR="0033722B" w:rsidRPr="00E02165">
        <w:rPr>
          <w:rFonts w:cs="Arial"/>
          <w:sz w:val="22"/>
          <w:szCs w:val="22"/>
          <w:lang w:val="es-CR"/>
        </w:rPr>
        <w:t>facilitar el desarrollo de inmuebles propiedad de este Banco</w:t>
      </w:r>
      <w:r w:rsidR="0033722B">
        <w:rPr>
          <w:rFonts w:cs="Arial"/>
          <w:sz w:val="22"/>
          <w:szCs w:val="22"/>
          <w:lang w:val="es-CR"/>
        </w:rPr>
        <w:t>.  Lo anterior, según se consigna en el Acuerdo N° 11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663503" w:rsidRPr="00663503">
        <w:rPr>
          <w:rFonts w:cs="Arial"/>
          <w:b/>
          <w:sz w:val="22"/>
          <w:szCs w:val="22"/>
          <w:u w:val="single"/>
          <w:lang w:val="es-ES_tradnl"/>
        </w:rPr>
        <w:t>Solicitud con respecto a la aplicación del artículo 10 del Reglamento de Operaciones del Sistema Financiero Nacional para la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B3CC2">
        <w:rPr>
          <w:rFonts w:cs="Arial"/>
          <w:sz w:val="22"/>
          <w:u w:val="single"/>
          <w:lang w:val="es-ES_tradnl"/>
        </w:rPr>
        <w:t>150</w:t>
      </w:r>
      <w:r w:rsidRPr="0039311E">
        <w:rPr>
          <w:rFonts w:cs="Arial"/>
          <w:sz w:val="22"/>
          <w:u w:val="single"/>
          <w:lang w:val="es-ES_tradnl"/>
        </w:rPr>
        <w:t>:</w:t>
      </w:r>
      <w:r w:rsidR="00FB3CC2">
        <w:rPr>
          <w:rFonts w:cs="Arial"/>
          <w:sz w:val="22"/>
          <w:u w:val="single"/>
          <w:lang w:val="es-ES_tradnl"/>
        </w:rPr>
        <w:t>45</w:t>
      </w:r>
      <w:r>
        <w:rPr>
          <w:rFonts w:cs="Arial"/>
          <w:sz w:val="22"/>
          <w:lang w:val="es-ES_tradnl"/>
        </w:rPr>
        <w:t xml:space="preserve"> </w:t>
      </w:r>
      <w:r w:rsidR="00FB3CC2">
        <w:rPr>
          <w:rFonts w:cs="Arial"/>
          <w:sz w:val="22"/>
          <w:lang w:val="es-ES_tradnl"/>
        </w:rPr>
        <w:t xml:space="preserve">La </w:t>
      </w:r>
      <w:r w:rsidR="00FB3CC2" w:rsidRPr="0033722B">
        <w:rPr>
          <w:rFonts w:cs="Arial"/>
          <w:sz w:val="22"/>
          <w:szCs w:val="22"/>
          <w:lang w:val="es-ES_tradnl"/>
        </w:rPr>
        <w:t xml:space="preserve">Junta Directiva </w:t>
      </w:r>
      <w:r w:rsidR="00FB3CC2">
        <w:rPr>
          <w:rFonts w:cs="Arial"/>
          <w:sz w:val="22"/>
          <w:lang w:val="es-ES_tradnl"/>
        </w:rPr>
        <w:t xml:space="preserve">conoce y discute una inquietud de la Directora </w:t>
      </w:r>
      <w:r w:rsidR="00FB3CC2" w:rsidRPr="0033722B">
        <w:rPr>
          <w:rFonts w:cs="Arial"/>
          <w:bCs/>
          <w:sz w:val="22"/>
          <w:szCs w:val="22"/>
          <w:lang w:val="es-ES_tradnl"/>
        </w:rPr>
        <w:t>Ulibarri Pernús</w:t>
      </w:r>
      <w:r w:rsidR="00FB3CC2">
        <w:rPr>
          <w:rFonts w:cs="Arial"/>
          <w:bCs/>
          <w:sz w:val="22"/>
          <w:szCs w:val="22"/>
          <w:lang w:val="es-ES_tradnl"/>
        </w:rPr>
        <w:t xml:space="preserve">, en relación con la aplicación del artículo 10 del Reglamento de Operaciones del </w:t>
      </w:r>
      <w:r w:rsidR="00FB3CC2" w:rsidRPr="00FB3CC2">
        <w:rPr>
          <w:rFonts w:cs="Arial"/>
          <w:bCs/>
          <w:sz w:val="22"/>
          <w:szCs w:val="22"/>
          <w:lang w:val="es-ES_tradnl"/>
        </w:rPr>
        <w:t>Sistema Financiero Nacional para la Vivienda</w:t>
      </w:r>
      <w:r w:rsidR="00FB3CC2">
        <w:rPr>
          <w:rFonts w:cs="Arial"/>
          <w:bCs/>
          <w:sz w:val="22"/>
          <w:szCs w:val="22"/>
          <w:lang w:val="es-ES_tradnl"/>
        </w:rPr>
        <w:t xml:space="preserve">, en lo que particularmente se refiere al trámite de </w:t>
      </w:r>
      <w:r w:rsidR="00FB3CC2">
        <w:rPr>
          <w:rFonts w:cs="Arial"/>
          <w:sz w:val="22"/>
          <w:szCs w:val="22"/>
          <w:lang w:val="es-CR"/>
        </w:rPr>
        <w:t xml:space="preserve">operaciones de </w:t>
      </w:r>
      <w:r w:rsidR="00FB3CC2" w:rsidRPr="00424740">
        <w:rPr>
          <w:rFonts w:cs="Arial"/>
          <w:color w:val="000000"/>
          <w:sz w:val="22"/>
          <w:szCs w:val="22"/>
          <w:lang w:val="es-CR"/>
        </w:rPr>
        <w:t>Bono</w:t>
      </w:r>
      <w:r w:rsidR="00FB3CC2">
        <w:rPr>
          <w:rFonts w:cs="Arial"/>
          <w:color w:val="000000"/>
          <w:sz w:val="22"/>
          <w:szCs w:val="22"/>
          <w:lang w:val="es-CR"/>
        </w:rPr>
        <w:t xml:space="preserve">, </w:t>
      </w:r>
      <w:r w:rsidR="00FB3CC2">
        <w:rPr>
          <w:rFonts w:cs="Arial"/>
          <w:sz w:val="22"/>
          <w:szCs w:val="22"/>
          <w:lang w:val="es-CR"/>
        </w:rPr>
        <w:t xml:space="preserve">en lotes que enfrentan servidumbres no inscritas y la ocupación de inmuebles con un derecho de </w:t>
      </w:r>
      <w:r w:rsidR="00FB3CC2" w:rsidRPr="0093307C">
        <w:rPr>
          <w:rFonts w:cs="Arial"/>
          <w:sz w:val="22"/>
          <w:szCs w:val="22"/>
          <w:lang w:val="es-CR"/>
        </w:rPr>
        <w:t>información posesoria</w:t>
      </w:r>
      <w:r w:rsidR="00FB3CC2">
        <w:rPr>
          <w:rFonts w:cs="Arial"/>
          <w:sz w:val="22"/>
          <w:szCs w:val="22"/>
          <w:lang w:val="es-CR"/>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65355">
        <w:rPr>
          <w:rFonts w:cs="Arial"/>
          <w:sz w:val="22"/>
          <w:u w:val="single"/>
          <w:lang w:val="es-ES_tradnl"/>
        </w:rPr>
        <w:t>153</w:t>
      </w:r>
      <w:r w:rsidRPr="00A25DB7">
        <w:rPr>
          <w:rFonts w:cs="Arial"/>
          <w:sz w:val="22"/>
          <w:u w:val="single"/>
          <w:lang w:val="es-ES_tradnl"/>
        </w:rPr>
        <w:t>:</w:t>
      </w:r>
      <w:r w:rsidR="00065355">
        <w:rPr>
          <w:rFonts w:cs="Arial"/>
          <w:sz w:val="22"/>
          <w:u w:val="single"/>
          <w:lang w:val="es-ES_tradnl"/>
        </w:rPr>
        <w:t>30</w:t>
      </w:r>
      <w:r w:rsidR="00065355">
        <w:rPr>
          <w:rFonts w:cs="Arial"/>
          <w:sz w:val="22"/>
          <w:lang w:val="es-ES_tradnl"/>
        </w:rPr>
        <w:t xml:space="preserve"> De conformidad con las valoraciones que se realizan al respecto, la </w:t>
      </w:r>
      <w:r w:rsidR="00065355" w:rsidRPr="00065355">
        <w:rPr>
          <w:rFonts w:cs="Arial"/>
          <w:sz w:val="22"/>
          <w:szCs w:val="22"/>
          <w:lang w:val="es-ES_tradnl"/>
        </w:rPr>
        <w:t xml:space="preserve">Junta Directiva </w:t>
      </w:r>
      <w:r w:rsidR="00065355">
        <w:rPr>
          <w:rFonts w:cs="Arial"/>
          <w:sz w:val="22"/>
          <w:szCs w:val="22"/>
          <w:lang w:val="es-ES_tradnl"/>
        </w:rPr>
        <w:t xml:space="preserve">resuelve solicitar a la </w:t>
      </w:r>
      <w:r w:rsidR="00065355" w:rsidRPr="00065355">
        <w:rPr>
          <w:rFonts w:cs="Arial"/>
          <w:sz w:val="22"/>
          <w:szCs w:val="22"/>
          <w:lang w:val="es-ES_tradnl"/>
        </w:rPr>
        <w:t>Administración</w:t>
      </w:r>
      <w:r w:rsidR="00065355">
        <w:rPr>
          <w:rFonts w:cs="Arial"/>
          <w:sz w:val="22"/>
          <w:szCs w:val="22"/>
          <w:lang w:val="es-ES_tradnl"/>
        </w:rPr>
        <w:t xml:space="preserve">, que </w:t>
      </w:r>
      <w:r w:rsidR="00065355">
        <w:rPr>
          <w:rFonts w:cs="Arial"/>
          <w:sz w:val="22"/>
          <w:szCs w:val="22"/>
        </w:rPr>
        <w:t xml:space="preserve">a más tardar el próximo 15 de abril, presente a esta </w:t>
      </w:r>
      <w:r w:rsidR="00065355" w:rsidRPr="00B80A48">
        <w:rPr>
          <w:rFonts w:cs="Arial"/>
          <w:sz w:val="22"/>
          <w:szCs w:val="22"/>
        </w:rPr>
        <w:t xml:space="preserve">Junta Directiva </w:t>
      </w:r>
      <w:r w:rsidR="00065355">
        <w:rPr>
          <w:rFonts w:cs="Arial"/>
          <w:sz w:val="22"/>
          <w:szCs w:val="22"/>
        </w:rPr>
        <w:t>el informe y las recomendaciones pertinentes, sobre las disposiciones indicadas en los acuerdos N° 19 de la sesión 71-2017 del 02 de octubre de 2017 y N° 14 de la sesión 17-2019 del 04 de marzo de 2019</w:t>
      </w:r>
      <w:r w:rsidR="00065355">
        <w:rPr>
          <w:rFonts w:cs="Arial"/>
          <w:sz w:val="22"/>
          <w:szCs w:val="22"/>
          <w:lang w:val="es-CR"/>
        </w:rPr>
        <w:t xml:space="preserve">.  Lo anterior, según se indica en el </w:t>
      </w:r>
      <w:r w:rsidR="00065355" w:rsidRPr="00065355">
        <w:rPr>
          <w:rFonts w:cs="Arial"/>
          <w:b/>
          <w:sz w:val="22"/>
          <w:szCs w:val="22"/>
          <w:lang w:val="es-CR"/>
        </w:rPr>
        <w:t>Acuerdo N° 12</w:t>
      </w:r>
      <w:r w:rsidR="00065355">
        <w:rPr>
          <w:rFonts w:cs="Arial"/>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663503" w:rsidRPr="00663503">
        <w:rPr>
          <w:rFonts w:cs="Arial"/>
          <w:b/>
          <w:sz w:val="22"/>
          <w:szCs w:val="22"/>
          <w:u w:val="single"/>
          <w:lang w:val="es-ES_tradnl"/>
        </w:rPr>
        <w:t>Comentarios sobre los resultados de la Auditoría de Interés Social efectuada por el Colegio Federado de Ingenieros y de Arquitectos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C03E8">
        <w:rPr>
          <w:rFonts w:cs="Arial"/>
          <w:sz w:val="22"/>
          <w:u w:val="single"/>
          <w:lang w:val="es-ES_tradnl"/>
        </w:rPr>
        <w:t>155</w:t>
      </w:r>
      <w:r w:rsidRPr="0039311E">
        <w:rPr>
          <w:rFonts w:cs="Arial"/>
          <w:sz w:val="22"/>
          <w:u w:val="single"/>
          <w:lang w:val="es-ES_tradnl"/>
        </w:rPr>
        <w:t>:</w:t>
      </w:r>
      <w:r w:rsidR="007C03E8">
        <w:rPr>
          <w:rFonts w:cs="Arial"/>
          <w:sz w:val="22"/>
          <w:u w:val="single"/>
          <w:lang w:val="es-ES_tradnl"/>
        </w:rPr>
        <w:t>00</w:t>
      </w:r>
      <w:r>
        <w:rPr>
          <w:rFonts w:cs="Arial"/>
          <w:sz w:val="22"/>
          <w:lang w:val="es-ES_tradnl"/>
        </w:rPr>
        <w:t xml:space="preserve"> </w:t>
      </w:r>
      <w:r w:rsidR="00F90CCC">
        <w:rPr>
          <w:rFonts w:cs="Arial"/>
          <w:sz w:val="22"/>
          <w:lang w:val="es-ES_tradnl"/>
        </w:rPr>
        <w:t xml:space="preserve">La </w:t>
      </w:r>
      <w:r w:rsidR="00F90CCC" w:rsidRPr="0033722B">
        <w:rPr>
          <w:rFonts w:cs="Arial"/>
          <w:sz w:val="22"/>
          <w:szCs w:val="22"/>
          <w:lang w:val="es-ES_tradnl"/>
        </w:rPr>
        <w:t xml:space="preserve">Junta Directiva </w:t>
      </w:r>
      <w:r w:rsidR="00F90CCC">
        <w:rPr>
          <w:rFonts w:cs="Arial"/>
          <w:sz w:val="22"/>
          <w:lang w:val="es-ES_tradnl"/>
        </w:rPr>
        <w:t>conoce y discute una inquietud del Director Pérez Gutiérrez sobre la importancia de pronunciarse sobre los resultados de la última Auditoría de Calidad realizada por el Colegio Federado de Ingenieros y de Arquitectos; y al respecto se concuerda en la conveniencia de agendar este tema en una próxima sesión.</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663503" w:rsidRPr="00663503">
        <w:rPr>
          <w:rFonts w:cs="Arial"/>
          <w:b/>
          <w:sz w:val="22"/>
          <w:szCs w:val="22"/>
          <w:u w:val="single"/>
          <w:lang w:val="es-ES_tradnl"/>
        </w:rPr>
        <w:t>Informe sobre el proceso de contratación de la asesoría jurídica para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936AE">
        <w:rPr>
          <w:rFonts w:cs="Arial"/>
          <w:sz w:val="22"/>
          <w:u w:val="single"/>
          <w:lang w:val="es-ES_tradnl"/>
        </w:rPr>
        <w:t>156</w:t>
      </w:r>
      <w:r w:rsidRPr="0039311E">
        <w:rPr>
          <w:rFonts w:cs="Arial"/>
          <w:sz w:val="22"/>
          <w:u w:val="single"/>
          <w:lang w:val="es-ES_tradnl"/>
        </w:rPr>
        <w:t>:</w:t>
      </w:r>
      <w:r w:rsidR="00D936AE">
        <w:rPr>
          <w:rFonts w:cs="Arial"/>
          <w:sz w:val="22"/>
          <w:u w:val="single"/>
          <w:lang w:val="es-ES_tradnl"/>
        </w:rPr>
        <w:t>00</w:t>
      </w:r>
      <w:r>
        <w:rPr>
          <w:rFonts w:cs="Arial"/>
          <w:sz w:val="22"/>
          <w:lang w:val="es-ES_tradnl"/>
        </w:rPr>
        <w:t xml:space="preserve"> </w:t>
      </w:r>
      <w:r w:rsidR="00F90CCC">
        <w:rPr>
          <w:rFonts w:cs="Arial"/>
          <w:sz w:val="22"/>
          <w:lang w:val="es-ES_tradnl"/>
        </w:rPr>
        <w:t xml:space="preserve">El señor Gerente General </w:t>
      </w:r>
      <w:proofErr w:type="spellStart"/>
      <w:r w:rsidR="00F90CCC">
        <w:rPr>
          <w:rFonts w:cs="Arial"/>
          <w:sz w:val="22"/>
          <w:lang w:val="es-ES_tradnl"/>
        </w:rPr>
        <w:t>a.i.</w:t>
      </w:r>
      <w:proofErr w:type="spellEnd"/>
      <w:r w:rsidR="00F90CCC">
        <w:rPr>
          <w:rFonts w:cs="Arial"/>
          <w:sz w:val="22"/>
          <w:lang w:val="es-ES_tradnl"/>
        </w:rPr>
        <w:t xml:space="preserve"> informa que se ha presentado un recurso contra el cartel para la contratación de la asesoría jurídica para esta </w:t>
      </w:r>
      <w:r w:rsidR="00F90CCC" w:rsidRPr="00F90CCC">
        <w:rPr>
          <w:rFonts w:cs="Arial"/>
          <w:sz w:val="22"/>
          <w:szCs w:val="22"/>
          <w:lang w:val="es-ES_tradnl"/>
        </w:rPr>
        <w:t xml:space="preserve">Junta Directiva </w:t>
      </w:r>
      <w:r w:rsidR="00F90CCC">
        <w:rPr>
          <w:rFonts w:cs="Arial"/>
          <w:sz w:val="22"/>
          <w:szCs w:val="22"/>
          <w:lang w:val="es-ES_tradnl"/>
        </w:rPr>
        <w:t xml:space="preserve"> y por consiguiente solicita que se tome en consideración que esta situación podrá afectar el plazo otorgado por este </w:t>
      </w:r>
      <w:r w:rsidR="009C7556">
        <w:rPr>
          <w:rFonts w:cs="Arial"/>
          <w:sz w:val="22"/>
          <w:szCs w:val="22"/>
          <w:lang w:val="es-ES_tradnl"/>
        </w:rPr>
        <w:t xml:space="preserve">Órgano Colegiado para </w:t>
      </w:r>
      <w:r w:rsidR="00F90CCC">
        <w:rPr>
          <w:rFonts w:cs="Arial"/>
          <w:sz w:val="22"/>
          <w:szCs w:val="22"/>
          <w:lang w:val="es-ES_tradnl"/>
        </w:rPr>
        <w:t xml:space="preserve">resolver </w:t>
      </w:r>
      <w:r w:rsidR="009C7556">
        <w:rPr>
          <w:rFonts w:cs="Arial"/>
          <w:sz w:val="22"/>
          <w:szCs w:val="22"/>
          <w:lang w:val="es-ES_tradnl"/>
        </w:rPr>
        <w:t>este asunto.</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663503" w:rsidRPr="00663503">
        <w:rPr>
          <w:rFonts w:cs="Arial"/>
          <w:b/>
          <w:sz w:val="22"/>
          <w:szCs w:val="22"/>
          <w:u w:val="single"/>
          <w:lang w:val="es-ES_tradnl"/>
        </w:rPr>
        <w:t>Entrega de informe requerido a la Auditoría Interna, con respecto al proyecto La Hoja Dorada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90E05">
        <w:rPr>
          <w:rFonts w:cs="Arial"/>
          <w:sz w:val="22"/>
          <w:u w:val="single"/>
          <w:lang w:val="es-ES_tradnl"/>
        </w:rPr>
        <w:t>158</w:t>
      </w:r>
      <w:r w:rsidRPr="0039311E">
        <w:rPr>
          <w:rFonts w:cs="Arial"/>
          <w:sz w:val="22"/>
          <w:u w:val="single"/>
          <w:lang w:val="es-ES_tradnl"/>
        </w:rPr>
        <w:t>:</w:t>
      </w:r>
      <w:r w:rsidR="00090E05">
        <w:rPr>
          <w:rFonts w:cs="Arial"/>
          <w:sz w:val="22"/>
          <w:u w:val="single"/>
          <w:lang w:val="es-ES_tradnl"/>
        </w:rPr>
        <w:t>15</w:t>
      </w:r>
      <w:r>
        <w:rPr>
          <w:rFonts w:cs="Arial"/>
          <w:sz w:val="22"/>
          <w:lang w:val="es-ES_tradnl"/>
        </w:rPr>
        <w:t xml:space="preserve"> </w:t>
      </w:r>
      <w:r w:rsidR="009C7556">
        <w:rPr>
          <w:rFonts w:cs="Arial"/>
          <w:sz w:val="22"/>
          <w:lang w:val="es-ES_tradnl"/>
        </w:rPr>
        <w:t xml:space="preserve">La licenciada Agüero Salazar deja constancia de que el día de hoy, se ha hecho entrega a los señores Directores, </w:t>
      </w:r>
      <w:r w:rsidR="00E70305">
        <w:rPr>
          <w:rFonts w:cs="Arial"/>
          <w:sz w:val="22"/>
          <w:lang w:val="es-ES_tradnl"/>
        </w:rPr>
        <w:t>de</w:t>
      </w:r>
      <w:r w:rsidR="009C7556">
        <w:rPr>
          <w:rFonts w:cs="Arial"/>
          <w:sz w:val="22"/>
          <w:lang w:val="es-ES_tradnl"/>
        </w:rPr>
        <w:t xml:space="preserve">l informe solicitado a la </w:t>
      </w:r>
      <w:r w:rsidR="009C7556" w:rsidRPr="009C7556">
        <w:rPr>
          <w:rFonts w:cs="Arial"/>
          <w:sz w:val="22"/>
          <w:lang w:val="es-ES_tradnl"/>
        </w:rPr>
        <w:t>Auditoría Interna</w:t>
      </w:r>
      <w:r w:rsidR="00E70305">
        <w:rPr>
          <w:rFonts w:cs="Arial"/>
          <w:sz w:val="22"/>
          <w:lang w:val="es-ES_tradnl"/>
        </w:rPr>
        <w:t>,</w:t>
      </w:r>
      <w:r w:rsidR="00E70305">
        <w:rPr>
          <w:rFonts w:cs="Arial"/>
          <w:sz w:val="22"/>
          <w:szCs w:val="22"/>
          <w:lang w:val="es-ES_tradnl"/>
        </w:rPr>
        <w:t xml:space="preserve"> </w:t>
      </w:r>
      <w:r w:rsidR="00E70305">
        <w:rPr>
          <w:rFonts w:cs="Arial"/>
          <w:sz w:val="22"/>
          <w:lang w:val="es-ES_tradnl"/>
        </w:rPr>
        <w:t>en relación con el proyecto La Hoja Dorada.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663503" w:rsidRPr="00663503">
        <w:rPr>
          <w:rFonts w:cs="Arial"/>
          <w:b/>
          <w:sz w:val="22"/>
          <w:szCs w:val="22"/>
          <w:u w:val="single"/>
          <w:lang w:val="es-CR"/>
        </w:rPr>
        <w:t>Oficio de la Asociación de Desarrollo de Los Lirios, solicitando reconsiderar la obligación de donar terreno a la Municipalidad de Los Chiles, para facilidades comunales del proyecto Los Lirios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95AF3">
        <w:rPr>
          <w:rFonts w:cs="Arial"/>
          <w:sz w:val="22"/>
          <w:u w:val="single"/>
          <w:lang w:val="es-ES_tradnl"/>
        </w:rPr>
        <w:t>158</w:t>
      </w:r>
      <w:r w:rsidRPr="0039311E">
        <w:rPr>
          <w:rFonts w:cs="Arial"/>
          <w:sz w:val="22"/>
          <w:u w:val="single"/>
          <w:lang w:val="es-ES_tradnl"/>
        </w:rPr>
        <w:t>:</w:t>
      </w:r>
      <w:r w:rsidR="00495AF3">
        <w:rPr>
          <w:rFonts w:cs="Arial"/>
          <w:sz w:val="22"/>
          <w:u w:val="single"/>
          <w:lang w:val="es-ES_tradnl"/>
        </w:rPr>
        <w:t>40</w:t>
      </w:r>
      <w:r>
        <w:rPr>
          <w:rFonts w:cs="Arial"/>
          <w:sz w:val="22"/>
          <w:lang w:val="es-ES_tradnl"/>
        </w:rPr>
        <w:t xml:space="preserve"> Se conoce </w:t>
      </w:r>
      <w:r w:rsidR="00AD7327">
        <w:rPr>
          <w:rFonts w:cs="Arial"/>
          <w:sz w:val="22"/>
          <w:lang w:val="es-ES_tradnl"/>
        </w:rPr>
        <w:t xml:space="preserve">oficio del 21 de febrero de 2019, mediante el cual, la señora Ligia Blanco Rojas, presidenta de la Asociación de Desarrollo de Los Lirios, solicita </w:t>
      </w:r>
      <w:r w:rsidR="00AD7327" w:rsidRPr="00B314AB">
        <w:rPr>
          <w:color w:val="000000"/>
          <w:sz w:val="22"/>
          <w:szCs w:val="22"/>
        </w:rPr>
        <w:t xml:space="preserve">reconsiderar </w:t>
      </w:r>
      <w:r w:rsidR="00AD7327">
        <w:rPr>
          <w:color w:val="000000"/>
          <w:sz w:val="22"/>
          <w:szCs w:val="22"/>
        </w:rPr>
        <w:t xml:space="preserve">la </w:t>
      </w:r>
      <w:r w:rsidR="00AD7327" w:rsidRPr="00B314AB">
        <w:rPr>
          <w:color w:val="000000"/>
          <w:sz w:val="22"/>
          <w:szCs w:val="22"/>
        </w:rPr>
        <w:t>obligación</w:t>
      </w:r>
      <w:r w:rsidR="00AD7327">
        <w:rPr>
          <w:color w:val="000000"/>
          <w:sz w:val="22"/>
          <w:szCs w:val="22"/>
        </w:rPr>
        <w:t xml:space="preserve"> establecida por esta Junta Directiva,</w:t>
      </w:r>
      <w:r w:rsidR="00AD7327" w:rsidRPr="00B314AB">
        <w:rPr>
          <w:color w:val="000000"/>
          <w:sz w:val="22"/>
          <w:szCs w:val="22"/>
        </w:rPr>
        <w:t xml:space="preserve"> de donar </w:t>
      </w:r>
      <w:r w:rsidR="00AD7327">
        <w:rPr>
          <w:color w:val="000000"/>
          <w:sz w:val="22"/>
          <w:szCs w:val="22"/>
        </w:rPr>
        <w:t xml:space="preserve">un </w:t>
      </w:r>
      <w:r w:rsidR="00AD7327" w:rsidRPr="00B314AB">
        <w:rPr>
          <w:color w:val="000000"/>
          <w:sz w:val="22"/>
          <w:szCs w:val="22"/>
        </w:rPr>
        <w:t xml:space="preserve">terreno a la Municipalidad de Los Chiles, para facilidades comunales del proyecto </w:t>
      </w:r>
      <w:r w:rsidR="00AD7327">
        <w:rPr>
          <w:color w:val="000000"/>
          <w:sz w:val="22"/>
          <w:szCs w:val="22"/>
        </w:rPr>
        <w:t xml:space="preserve">habitacional </w:t>
      </w:r>
      <w:r w:rsidR="00AD7327" w:rsidRPr="00B314AB">
        <w:rPr>
          <w:color w:val="000000"/>
          <w:sz w:val="22"/>
          <w:szCs w:val="22"/>
        </w:rPr>
        <w:t>Los Lirios</w:t>
      </w:r>
      <w:r w:rsidR="00AD7327">
        <w:rPr>
          <w:color w:val="000000"/>
          <w:sz w:val="22"/>
          <w:szCs w:val="22"/>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4066E">
        <w:rPr>
          <w:rFonts w:cs="Arial"/>
          <w:sz w:val="22"/>
          <w:u w:val="single"/>
          <w:lang w:val="es-ES_tradnl"/>
        </w:rPr>
        <w:t>160</w:t>
      </w:r>
      <w:r w:rsidRPr="00A25DB7">
        <w:rPr>
          <w:rFonts w:cs="Arial"/>
          <w:sz w:val="22"/>
          <w:u w:val="single"/>
          <w:lang w:val="es-ES_tradnl"/>
        </w:rPr>
        <w:t>:</w:t>
      </w:r>
      <w:r w:rsidR="0014066E">
        <w:rPr>
          <w:rFonts w:cs="Arial"/>
          <w:sz w:val="22"/>
          <w:u w:val="single"/>
          <w:lang w:val="es-ES_tradnl"/>
        </w:rPr>
        <w:t>59</w:t>
      </w:r>
      <w:r>
        <w:rPr>
          <w:rFonts w:cs="Arial"/>
          <w:sz w:val="22"/>
          <w:lang w:val="es-ES_tradnl"/>
        </w:rPr>
        <w:t xml:space="preserve"> </w:t>
      </w:r>
      <w:r w:rsidR="004246F8">
        <w:rPr>
          <w:rFonts w:cs="Arial"/>
          <w:sz w:val="22"/>
          <w:szCs w:val="22"/>
        </w:rPr>
        <w:t xml:space="preserve">Al respecto, la Junta Directiva toma el </w:t>
      </w:r>
      <w:r w:rsidR="004246F8">
        <w:rPr>
          <w:rFonts w:cs="Arial"/>
          <w:b/>
          <w:sz w:val="22"/>
          <w:szCs w:val="22"/>
        </w:rPr>
        <w:t>A</w:t>
      </w:r>
      <w:r w:rsidR="004246F8" w:rsidRPr="00ED0EF0">
        <w:rPr>
          <w:rFonts w:cs="Arial"/>
          <w:b/>
          <w:sz w:val="22"/>
          <w:szCs w:val="22"/>
        </w:rPr>
        <w:t>cuerdo N°</w:t>
      </w:r>
      <w:r w:rsidR="004246F8">
        <w:rPr>
          <w:rFonts w:cs="Arial"/>
          <w:b/>
          <w:sz w:val="22"/>
          <w:szCs w:val="22"/>
        </w:rPr>
        <w:t xml:space="preserve"> 13</w:t>
      </w:r>
      <w:r w:rsidR="004246F8">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663503" w:rsidRPr="00663503">
        <w:rPr>
          <w:rFonts w:cs="Arial"/>
          <w:b/>
          <w:sz w:val="22"/>
          <w:szCs w:val="22"/>
          <w:u w:val="single"/>
          <w:lang w:val="es-ES_tradnl"/>
        </w:rPr>
        <w:t xml:space="preserve">Propuesta para derogar acuerdo referido a la </w:t>
      </w:r>
      <w:r w:rsidR="00663503" w:rsidRPr="00663503">
        <w:rPr>
          <w:rFonts w:cs="Arial"/>
          <w:b/>
          <w:sz w:val="22"/>
          <w:szCs w:val="22"/>
          <w:u w:val="single"/>
          <w:lang w:val="es-CR"/>
        </w:rPr>
        <w:t>solicitud del Subgerente de Operaciones, sobre la contratación de un asistente técnico y recalificar el puesto de secretaria de esa Subgerencia</w:t>
      </w:r>
    </w:p>
    <w:p w:rsidR="009D03FE" w:rsidRDefault="009D03FE" w:rsidP="009D03FE">
      <w:pPr>
        <w:spacing w:line="360" w:lineRule="auto"/>
        <w:jc w:val="both"/>
        <w:rPr>
          <w:rFonts w:cs="Arial"/>
          <w:sz w:val="22"/>
          <w:szCs w:val="22"/>
        </w:rPr>
      </w:pPr>
    </w:p>
    <w:p w:rsidR="009D03FE" w:rsidRPr="00FD72F7"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8E24BE">
        <w:rPr>
          <w:rFonts w:cs="Arial"/>
          <w:sz w:val="22"/>
          <w:u w:val="single"/>
          <w:lang w:val="es-ES_tradnl"/>
        </w:rPr>
        <w:t>16</w:t>
      </w:r>
      <w:r w:rsidR="00FD72F7">
        <w:rPr>
          <w:rFonts w:cs="Arial"/>
          <w:sz w:val="22"/>
          <w:u w:val="single"/>
          <w:lang w:val="es-ES_tradnl"/>
        </w:rPr>
        <w:t>1</w:t>
      </w:r>
      <w:r w:rsidRPr="0039311E">
        <w:rPr>
          <w:rFonts w:cs="Arial"/>
          <w:sz w:val="22"/>
          <w:u w:val="single"/>
          <w:lang w:val="es-ES_tradnl"/>
        </w:rPr>
        <w:t>:</w:t>
      </w:r>
      <w:r w:rsidR="00FD72F7">
        <w:rPr>
          <w:rFonts w:cs="Arial"/>
          <w:sz w:val="22"/>
          <w:u w:val="single"/>
          <w:lang w:val="es-ES_tradnl"/>
        </w:rPr>
        <w:t>02</w:t>
      </w:r>
      <w:r>
        <w:rPr>
          <w:rFonts w:cs="Arial"/>
          <w:sz w:val="22"/>
          <w:lang w:val="es-ES_tradnl"/>
        </w:rPr>
        <w:t xml:space="preserve"> </w:t>
      </w:r>
      <w:r w:rsidRPr="00FD72F7">
        <w:rPr>
          <w:rFonts w:cs="Arial"/>
          <w:sz w:val="22"/>
          <w:szCs w:val="22"/>
          <w:lang w:val="es-ES_tradnl"/>
        </w:rPr>
        <w:t xml:space="preserve">Se conoce el oficio </w:t>
      </w:r>
      <w:r w:rsidR="00FD72F7" w:rsidRPr="00FD72F7">
        <w:rPr>
          <w:rFonts w:cs="Arial"/>
          <w:sz w:val="22"/>
          <w:szCs w:val="22"/>
          <w:lang w:val="es-ES_tradnl"/>
        </w:rPr>
        <w:t xml:space="preserve">GG-ME-0303-2019 del 25 de marzo de 2019, mediante el cual la Gerencia General </w:t>
      </w:r>
      <w:r w:rsidR="00FD72F7">
        <w:rPr>
          <w:rFonts w:cs="Arial"/>
          <w:sz w:val="22"/>
          <w:szCs w:val="22"/>
          <w:lang w:val="es-ES_tradnl"/>
        </w:rPr>
        <w:t>solicita</w:t>
      </w:r>
      <w:r w:rsidR="00FD72F7" w:rsidRPr="00FD72F7">
        <w:rPr>
          <w:rFonts w:cs="Arial"/>
          <w:sz w:val="22"/>
          <w:szCs w:val="22"/>
        </w:rPr>
        <w:t xml:space="preserve"> derogar el acuerdo que requiere resolver la solicitud planteada por el Subgerente de Operaciones, en cuanto a contratar un asistente técnico y recalificar el puesto de secretaria de esa Subgerencia</w:t>
      </w:r>
      <w:r w:rsidR="00FD72F7">
        <w:rPr>
          <w:rFonts w:cs="Arial"/>
          <w:sz w:val="22"/>
          <w:szCs w:val="22"/>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D72F7">
        <w:rPr>
          <w:rFonts w:cs="Arial"/>
          <w:sz w:val="22"/>
          <w:u w:val="single"/>
          <w:lang w:val="es-ES_tradnl"/>
        </w:rPr>
        <w:t>161</w:t>
      </w:r>
      <w:r w:rsidRPr="00A25DB7">
        <w:rPr>
          <w:rFonts w:cs="Arial"/>
          <w:sz w:val="22"/>
          <w:u w:val="single"/>
          <w:lang w:val="es-ES_tradnl"/>
        </w:rPr>
        <w:t>:</w:t>
      </w:r>
      <w:r w:rsidR="00FD72F7">
        <w:rPr>
          <w:rFonts w:cs="Arial"/>
          <w:sz w:val="22"/>
          <w:u w:val="single"/>
          <w:lang w:val="es-ES_tradnl"/>
        </w:rPr>
        <w:t>45</w:t>
      </w:r>
      <w:r>
        <w:rPr>
          <w:rFonts w:cs="Arial"/>
          <w:sz w:val="22"/>
          <w:lang w:val="es-ES_tradnl"/>
        </w:rPr>
        <w:t xml:space="preserve"> </w:t>
      </w:r>
      <w:r w:rsidR="00FD72F7">
        <w:rPr>
          <w:rFonts w:cs="Arial"/>
          <w:sz w:val="22"/>
          <w:szCs w:val="22"/>
        </w:rPr>
        <w:t xml:space="preserve">Sobre el particular, la Junta Directiva toma el </w:t>
      </w:r>
      <w:r w:rsidR="00FD72F7">
        <w:rPr>
          <w:rFonts w:cs="Arial"/>
          <w:b/>
          <w:sz w:val="22"/>
          <w:szCs w:val="22"/>
        </w:rPr>
        <w:t>A</w:t>
      </w:r>
      <w:r w:rsidR="00FD72F7" w:rsidRPr="00ED0EF0">
        <w:rPr>
          <w:rFonts w:cs="Arial"/>
          <w:b/>
          <w:sz w:val="22"/>
          <w:szCs w:val="22"/>
        </w:rPr>
        <w:t>cuerdo N°</w:t>
      </w:r>
      <w:r w:rsidR="00FD72F7">
        <w:rPr>
          <w:rFonts w:cs="Arial"/>
          <w:b/>
          <w:sz w:val="22"/>
          <w:szCs w:val="22"/>
        </w:rPr>
        <w:t xml:space="preserve"> 14</w:t>
      </w:r>
      <w:r w:rsidR="00FD72F7">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663503" w:rsidRPr="00663503">
        <w:rPr>
          <w:rFonts w:cs="Arial"/>
          <w:b/>
          <w:sz w:val="22"/>
          <w:szCs w:val="22"/>
          <w:u w:val="single"/>
          <w:lang w:val="es-ES_tradnl"/>
        </w:rPr>
        <w:t xml:space="preserve">Información sobre el estado del estudio que se realiza al trámite de Bono del señor </w:t>
      </w:r>
      <w:r w:rsidR="00663503" w:rsidRPr="00663503">
        <w:rPr>
          <w:rFonts w:cs="Arial"/>
          <w:b/>
          <w:sz w:val="22"/>
          <w:szCs w:val="22"/>
          <w:u w:val="single"/>
          <w:lang w:val="es-CR"/>
        </w:rPr>
        <w:t xml:space="preserve">Bryan Salas Cordero, por medio de la Mutual Cartago </w:t>
      </w:r>
      <w:r w:rsidR="00663503" w:rsidRPr="00663503">
        <w:rPr>
          <w:rFonts w:cs="Arial"/>
          <w:b/>
          <w:sz w:val="22"/>
          <w:szCs w:val="22"/>
          <w:u w:val="single"/>
          <w:lang w:val="es-ES_tradnl"/>
        </w:rPr>
        <w:t>de Ahorro y Préstamo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E3CCF">
        <w:rPr>
          <w:rFonts w:cs="Arial"/>
          <w:sz w:val="22"/>
          <w:u w:val="single"/>
          <w:lang w:val="es-ES_tradnl"/>
        </w:rPr>
        <w:t>161</w:t>
      </w:r>
      <w:r w:rsidRPr="0039311E">
        <w:rPr>
          <w:rFonts w:cs="Arial"/>
          <w:sz w:val="22"/>
          <w:u w:val="single"/>
          <w:lang w:val="es-ES_tradnl"/>
        </w:rPr>
        <w:t>:</w:t>
      </w:r>
      <w:r w:rsidR="00BE3CCF">
        <w:rPr>
          <w:rFonts w:cs="Arial"/>
          <w:sz w:val="22"/>
          <w:u w:val="single"/>
          <w:lang w:val="es-ES_tradnl"/>
        </w:rPr>
        <w:t>51</w:t>
      </w:r>
      <w:r>
        <w:rPr>
          <w:rFonts w:cs="Arial"/>
          <w:sz w:val="22"/>
          <w:lang w:val="es-ES_tradnl"/>
        </w:rPr>
        <w:t xml:space="preserve"> </w:t>
      </w:r>
      <w:r w:rsidRPr="00BE3CCF">
        <w:rPr>
          <w:rFonts w:cs="Arial"/>
          <w:sz w:val="22"/>
          <w:szCs w:val="22"/>
          <w:lang w:val="es-ES_tradnl"/>
        </w:rPr>
        <w:t xml:space="preserve">Se conoce el oficio </w:t>
      </w:r>
      <w:r w:rsidR="00BE3CCF" w:rsidRPr="00BE3CCF">
        <w:rPr>
          <w:rFonts w:cs="Arial"/>
          <w:sz w:val="22"/>
          <w:szCs w:val="22"/>
          <w:lang w:val="es-ES_tradnl"/>
        </w:rPr>
        <w:t>GG-OF-0314-2019 del 27 de marzo de 2019, mediante el cual</w:t>
      </w:r>
      <w:r w:rsidR="005C1ABD">
        <w:rPr>
          <w:rFonts w:cs="Arial"/>
          <w:sz w:val="22"/>
          <w:szCs w:val="22"/>
          <w:lang w:val="es-ES_tradnl"/>
        </w:rPr>
        <w:t>,</w:t>
      </w:r>
      <w:r w:rsidR="00BE3CCF" w:rsidRPr="00BE3CCF">
        <w:rPr>
          <w:rFonts w:cs="Arial"/>
          <w:sz w:val="22"/>
          <w:szCs w:val="22"/>
          <w:lang w:val="es-ES_tradnl"/>
        </w:rPr>
        <w:t xml:space="preserve"> la Gerencia General </w:t>
      </w:r>
      <w:r w:rsidR="00BE3CCF" w:rsidRPr="00BE3CCF">
        <w:rPr>
          <w:rFonts w:cs="Arial"/>
          <w:sz w:val="22"/>
          <w:szCs w:val="22"/>
        </w:rPr>
        <w:t xml:space="preserve">Informa que ha solicitado información adicional a la </w:t>
      </w:r>
      <w:r w:rsidR="00BE3CCF">
        <w:rPr>
          <w:rFonts w:cs="Arial"/>
          <w:sz w:val="22"/>
          <w:szCs w:val="22"/>
        </w:rPr>
        <w:t>Mutual de Ahorro y Préstamo</w:t>
      </w:r>
      <w:r w:rsidR="00BE3CCF" w:rsidRPr="00BE3CCF">
        <w:rPr>
          <w:rFonts w:cs="Arial"/>
          <w:sz w:val="22"/>
          <w:szCs w:val="22"/>
        </w:rPr>
        <w:t>, para resolver el trámite del Bono presentado por el Bryan Salas Cordero</w:t>
      </w:r>
      <w:r w:rsidR="00BE3CCF">
        <w:rPr>
          <w:rFonts w:cs="Arial"/>
          <w:sz w:val="22"/>
          <w:szCs w:val="22"/>
        </w:rPr>
        <w:t>.</w:t>
      </w:r>
      <w:r w:rsidR="00BE3CCF" w:rsidRPr="00BE3CCF">
        <w:rPr>
          <w:rFonts w:cs="Arial"/>
          <w:sz w:val="22"/>
          <w:lang w:val="es-ES_tradnl"/>
        </w:rPr>
        <w:t xml:space="preserve"> </w:t>
      </w:r>
      <w:r w:rsidR="00BE3CCF">
        <w:rPr>
          <w:rFonts w:cs="Arial"/>
          <w:sz w:val="22"/>
          <w:lang w:val="es-ES_tradnl"/>
        </w:rPr>
        <w:t>Al respecto, la Junta Directiva da por conocida dicha nota</w:t>
      </w:r>
      <w:r w:rsidR="005C1ABD">
        <w:rPr>
          <w:rFonts w:cs="Arial"/>
          <w:sz w:val="22"/>
          <w:lang w:val="es-ES_tradnl"/>
        </w:rPr>
        <w:t>.</w:t>
      </w:r>
    </w:p>
    <w:p w:rsidR="00277DD3" w:rsidRDefault="009D03FE" w:rsidP="009D03FE">
      <w:pPr>
        <w:spacing w:line="360" w:lineRule="auto"/>
        <w:jc w:val="both"/>
        <w:rPr>
          <w:rFonts w:cs="Arial"/>
          <w:sz w:val="22"/>
          <w:szCs w:val="22"/>
        </w:rPr>
      </w:pPr>
      <w:r w:rsidRPr="00D14EAF">
        <w:rPr>
          <w:rFonts w:cs="Arial"/>
          <w:b/>
          <w:sz w:val="22"/>
        </w:rPr>
        <w:t>************</w:t>
      </w:r>
    </w:p>
    <w:p w:rsidR="00BE3CCF" w:rsidRDefault="00BE3CCF" w:rsidP="000E7AFD">
      <w:pPr>
        <w:spacing w:line="360" w:lineRule="auto"/>
        <w:jc w:val="both"/>
        <w:rPr>
          <w:rFonts w:cs="Arial"/>
          <w:sz w:val="22"/>
          <w:szCs w:val="22"/>
        </w:rPr>
      </w:pPr>
    </w:p>
    <w:p w:rsidR="000E7AFD" w:rsidRPr="00AD4F06" w:rsidRDefault="000E7AFD" w:rsidP="000E7AFD">
      <w:pPr>
        <w:spacing w:line="360" w:lineRule="auto"/>
        <w:jc w:val="both"/>
        <w:outlineLvl w:val="0"/>
        <w:rPr>
          <w:rFonts w:cs="Arial"/>
          <w:sz w:val="22"/>
          <w:szCs w:val="22"/>
          <w:lang w:val="es-ES_tradnl"/>
        </w:rPr>
      </w:pPr>
      <w:r>
        <w:rPr>
          <w:rFonts w:cs="Arial"/>
          <w:b/>
          <w:sz w:val="22"/>
          <w:szCs w:val="22"/>
          <w:lang w:val="es-ES_tradnl"/>
        </w:rPr>
        <w:t xml:space="preserve">21° </w:t>
      </w:r>
      <w:r w:rsidR="00663503" w:rsidRPr="00663503">
        <w:rPr>
          <w:rFonts w:cs="Arial"/>
          <w:b/>
          <w:sz w:val="22"/>
          <w:szCs w:val="22"/>
          <w:u w:val="single"/>
          <w:lang w:val="es-CR"/>
        </w:rPr>
        <w:t>Oficio de la empresa Constructora Davivienda, reiterando solicitud para que se apruebe un financiamiento adicional al proyecto Katira</w:t>
      </w:r>
    </w:p>
    <w:p w:rsidR="000E7AFD" w:rsidRDefault="000E7AFD" w:rsidP="000E7AFD">
      <w:pPr>
        <w:spacing w:line="360" w:lineRule="auto"/>
        <w:jc w:val="both"/>
        <w:rPr>
          <w:rFonts w:cs="Arial"/>
          <w:sz w:val="22"/>
          <w:szCs w:val="22"/>
        </w:rPr>
      </w:pPr>
    </w:p>
    <w:p w:rsidR="000E7AFD" w:rsidRDefault="000E7AFD" w:rsidP="000E7AFD">
      <w:pPr>
        <w:spacing w:line="360" w:lineRule="auto"/>
        <w:jc w:val="both"/>
        <w:rPr>
          <w:rFonts w:cs="Arial"/>
          <w:sz w:val="22"/>
          <w:lang w:val="es-ES_tradnl"/>
        </w:rPr>
      </w:pPr>
      <w:r w:rsidRPr="0039311E">
        <w:rPr>
          <w:rFonts w:cs="Arial"/>
          <w:sz w:val="22"/>
          <w:u w:val="single"/>
          <w:lang w:val="es-ES_tradnl"/>
        </w:rPr>
        <w:t xml:space="preserve">Minuto </w:t>
      </w:r>
      <w:r w:rsidR="003F604F">
        <w:rPr>
          <w:rFonts w:cs="Arial"/>
          <w:sz w:val="22"/>
          <w:u w:val="single"/>
          <w:lang w:val="es-ES_tradnl"/>
        </w:rPr>
        <w:t>162</w:t>
      </w:r>
      <w:r w:rsidRPr="0039311E">
        <w:rPr>
          <w:rFonts w:cs="Arial"/>
          <w:sz w:val="22"/>
          <w:u w:val="single"/>
          <w:lang w:val="es-ES_tradnl"/>
        </w:rPr>
        <w:t>:</w:t>
      </w:r>
      <w:r w:rsidR="00917E77">
        <w:rPr>
          <w:rFonts w:cs="Arial"/>
          <w:sz w:val="22"/>
          <w:u w:val="single"/>
          <w:lang w:val="es-ES_tradnl"/>
        </w:rPr>
        <w:t>45</w:t>
      </w:r>
      <w:r>
        <w:rPr>
          <w:rFonts w:cs="Arial"/>
          <w:sz w:val="22"/>
          <w:lang w:val="es-ES_tradnl"/>
        </w:rPr>
        <w:t xml:space="preserve"> Se conoce el oficio </w:t>
      </w:r>
      <w:r w:rsidR="00DF0D61">
        <w:rPr>
          <w:rFonts w:cs="Arial"/>
          <w:sz w:val="22"/>
          <w:szCs w:val="22"/>
          <w:lang w:val="es-ES_tradnl"/>
        </w:rPr>
        <w:t>CDA-125</w:t>
      </w:r>
      <w:r w:rsidR="00DF0D61" w:rsidRPr="0072168F">
        <w:rPr>
          <w:rFonts w:cs="Arial"/>
          <w:sz w:val="22"/>
          <w:szCs w:val="22"/>
          <w:lang w:val="es-ES_tradnl"/>
        </w:rPr>
        <w:t xml:space="preserve">-2019 del </w:t>
      </w:r>
      <w:r w:rsidR="00DF0D61">
        <w:rPr>
          <w:rFonts w:cs="Arial"/>
          <w:sz w:val="22"/>
          <w:szCs w:val="22"/>
          <w:lang w:val="es-ES_tradnl"/>
        </w:rPr>
        <w:t>29</w:t>
      </w:r>
      <w:r w:rsidR="00DF0D61" w:rsidRPr="0072168F">
        <w:rPr>
          <w:rFonts w:cs="Arial"/>
          <w:sz w:val="22"/>
          <w:szCs w:val="22"/>
          <w:lang w:val="es-ES_tradnl"/>
        </w:rPr>
        <w:t xml:space="preserve"> de </w:t>
      </w:r>
      <w:r w:rsidR="00DF0D61">
        <w:rPr>
          <w:rFonts w:cs="Arial"/>
          <w:sz w:val="22"/>
          <w:szCs w:val="22"/>
          <w:lang w:val="es-ES_tradnl"/>
        </w:rPr>
        <w:t>marzo</w:t>
      </w:r>
      <w:r w:rsidR="00DF0D61" w:rsidRPr="0072168F">
        <w:rPr>
          <w:rFonts w:cs="Arial"/>
          <w:sz w:val="22"/>
          <w:szCs w:val="22"/>
          <w:lang w:val="es-ES_tradnl"/>
        </w:rPr>
        <w:t xml:space="preserve"> de 2019, mediante el cual, </w:t>
      </w:r>
      <w:r w:rsidR="00DF0D61">
        <w:rPr>
          <w:rFonts w:cs="Arial"/>
          <w:sz w:val="22"/>
          <w:szCs w:val="22"/>
          <w:lang w:val="es-ES_tradnl"/>
        </w:rPr>
        <w:t>los señores</w:t>
      </w:r>
      <w:r w:rsidR="00DF0D61" w:rsidRPr="0072168F">
        <w:rPr>
          <w:rFonts w:cs="Arial"/>
          <w:sz w:val="22"/>
          <w:szCs w:val="22"/>
          <w:lang w:val="es-ES_tradnl"/>
        </w:rPr>
        <w:t xml:space="preserve"> Adriana Amaya Soto y </w:t>
      </w:r>
      <w:proofErr w:type="spellStart"/>
      <w:r w:rsidR="00DF0D61" w:rsidRPr="0072168F">
        <w:rPr>
          <w:rFonts w:cs="Arial"/>
          <w:sz w:val="22"/>
          <w:szCs w:val="22"/>
          <w:lang w:val="es-ES_tradnl"/>
        </w:rPr>
        <w:t>Wilfer</w:t>
      </w:r>
      <w:proofErr w:type="spellEnd"/>
      <w:r w:rsidR="00DF0D61" w:rsidRPr="0072168F">
        <w:rPr>
          <w:rFonts w:cs="Arial"/>
          <w:sz w:val="22"/>
          <w:szCs w:val="22"/>
          <w:lang w:val="es-ES_tradnl"/>
        </w:rPr>
        <w:t xml:space="preserve"> Vargas </w:t>
      </w:r>
      <w:proofErr w:type="spellStart"/>
      <w:r w:rsidR="00DF0D61" w:rsidRPr="0072168F">
        <w:rPr>
          <w:rFonts w:cs="Arial"/>
          <w:sz w:val="22"/>
          <w:szCs w:val="22"/>
          <w:lang w:val="es-ES_tradnl"/>
        </w:rPr>
        <w:t>Guirales</w:t>
      </w:r>
      <w:proofErr w:type="spellEnd"/>
      <w:r w:rsidR="00DF0D61" w:rsidRPr="0072168F">
        <w:rPr>
          <w:rFonts w:cs="Arial"/>
          <w:sz w:val="22"/>
          <w:szCs w:val="22"/>
          <w:lang w:val="es-ES_tradnl"/>
        </w:rPr>
        <w:t>, representantes de la empresa Constructora Davivienda S.A.,</w:t>
      </w:r>
      <w:r w:rsidR="00DF0D61">
        <w:rPr>
          <w:rFonts w:cs="Arial"/>
          <w:sz w:val="22"/>
          <w:szCs w:val="22"/>
          <w:lang w:val="es-ES_tradnl"/>
        </w:rPr>
        <w:t xml:space="preserve"> reiteran </w:t>
      </w:r>
      <w:r w:rsidR="00DF0D61" w:rsidRPr="004907C8">
        <w:rPr>
          <w:rFonts w:cs="Arial"/>
          <w:sz w:val="22"/>
          <w:szCs w:val="22"/>
          <w:lang w:val="es-CR"/>
        </w:rPr>
        <w:t xml:space="preserve">la solicitud </w:t>
      </w:r>
      <w:r w:rsidR="00DF0D61">
        <w:rPr>
          <w:rFonts w:cs="Arial"/>
          <w:sz w:val="22"/>
          <w:szCs w:val="22"/>
          <w:lang w:val="es-CR"/>
        </w:rPr>
        <w:t xml:space="preserve">para que </w:t>
      </w:r>
      <w:r w:rsidR="00DF0D61" w:rsidRPr="004907C8">
        <w:rPr>
          <w:rFonts w:cs="Arial"/>
          <w:sz w:val="22"/>
          <w:szCs w:val="22"/>
          <w:lang w:val="es-CR"/>
        </w:rPr>
        <w:t xml:space="preserve">se apruebe un financiamiento adicional </w:t>
      </w:r>
      <w:r w:rsidR="00DF0D61">
        <w:rPr>
          <w:rFonts w:cs="Arial"/>
          <w:sz w:val="22"/>
          <w:szCs w:val="22"/>
          <w:lang w:val="es-CR"/>
        </w:rPr>
        <w:t xml:space="preserve">al </w:t>
      </w:r>
      <w:r w:rsidR="00DF0D61" w:rsidRPr="004907C8">
        <w:rPr>
          <w:rFonts w:cs="Arial"/>
          <w:sz w:val="22"/>
          <w:szCs w:val="22"/>
          <w:lang w:val="es-CR"/>
        </w:rPr>
        <w:t xml:space="preserve">proyecto </w:t>
      </w:r>
      <w:proofErr w:type="spellStart"/>
      <w:r w:rsidR="00DF0D61" w:rsidRPr="004907C8">
        <w:rPr>
          <w:rFonts w:cs="Arial"/>
          <w:sz w:val="22"/>
          <w:szCs w:val="22"/>
          <w:lang w:val="es-CR"/>
        </w:rPr>
        <w:t>Katira</w:t>
      </w:r>
      <w:proofErr w:type="spellEnd"/>
      <w:r w:rsidR="00DF0D61">
        <w:rPr>
          <w:rFonts w:cs="Arial"/>
          <w:sz w:val="22"/>
          <w:szCs w:val="22"/>
          <w:lang w:val="es-CR"/>
        </w:rPr>
        <w:t>.</w:t>
      </w:r>
    </w:p>
    <w:p w:rsidR="000E7AFD" w:rsidRDefault="000E7AFD" w:rsidP="000E7AFD">
      <w:pPr>
        <w:spacing w:line="360" w:lineRule="auto"/>
        <w:jc w:val="both"/>
        <w:rPr>
          <w:rFonts w:cs="Arial"/>
          <w:sz w:val="22"/>
          <w:lang w:val="es-ES_tradnl"/>
        </w:rPr>
      </w:pPr>
    </w:p>
    <w:p w:rsidR="000E7AFD" w:rsidRDefault="000E7AFD" w:rsidP="000E7AFD">
      <w:pPr>
        <w:spacing w:line="360" w:lineRule="auto"/>
        <w:jc w:val="both"/>
        <w:rPr>
          <w:rFonts w:cs="Arial"/>
          <w:sz w:val="22"/>
          <w:lang w:val="es-ES_tradnl"/>
        </w:rPr>
      </w:pPr>
      <w:r w:rsidRPr="00A25DB7">
        <w:rPr>
          <w:rFonts w:cs="Arial"/>
          <w:sz w:val="22"/>
          <w:u w:val="single"/>
          <w:lang w:val="es-ES_tradnl"/>
        </w:rPr>
        <w:t xml:space="preserve">Minuto </w:t>
      </w:r>
      <w:r w:rsidR="00917E77">
        <w:rPr>
          <w:rFonts w:cs="Arial"/>
          <w:sz w:val="22"/>
          <w:u w:val="single"/>
          <w:lang w:val="es-ES_tradnl"/>
        </w:rPr>
        <w:t>164</w:t>
      </w:r>
      <w:r w:rsidRPr="00A25DB7">
        <w:rPr>
          <w:rFonts w:cs="Arial"/>
          <w:sz w:val="22"/>
          <w:u w:val="single"/>
          <w:lang w:val="es-ES_tradnl"/>
        </w:rPr>
        <w:t>:</w:t>
      </w:r>
      <w:r w:rsidR="00917E77">
        <w:rPr>
          <w:rFonts w:cs="Arial"/>
          <w:sz w:val="22"/>
          <w:u w:val="single"/>
          <w:lang w:val="es-ES_tradnl"/>
        </w:rPr>
        <w:t>30</w:t>
      </w:r>
      <w:r>
        <w:rPr>
          <w:rFonts w:cs="Arial"/>
          <w:sz w:val="22"/>
          <w:lang w:val="es-ES_tradnl"/>
        </w:rPr>
        <w:t xml:space="preserve"> </w:t>
      </w:r>
      <w:r w:rsidR="003F604F">
        <w:rPr>
          <w:rFonts w:cs="Arial"/>
          <w:sz w:val="22"/>
          <w:szCs w:val="22"/>
        </w:rPr>
        <w:t xml:space="preserve">Sobre el particular, la Junta Directiva toma el </w:t>
      </w:r>
      <w:r w:rsidR="003F604F">
        <w:rPr>
          <w:rFonts w:cs="Arial"/>
          <w:b/>
          <w:sz w:val="22"/>
          <w:szCs w:val="22"/>
        </w:rPr>
        <w:t>A</w:t>
      </w:r>
      <w:r w:rsidR="003F604F" w:rsidRPr="00ED0EF0">
        <w:rPr>
          <w:rFonts w:cs="Arial"/>
          <w:b/>
          <w:sz w:val="22"/>
          <w:szCs w:val="22"/>
        </w:rPr>
        <w:t>cuerdo N°</w:t>
      </w:r>
      <w:r w:rsidR="003F604F">
        <w:rPr>
          <w:rFonts w:cs="Arial"/>
          <w:b/>
          <w:sz w:val="22"/>
          <w:szCs w:val="22"/>
        </w:rPr>
        <w:t xml:space="preserve"> 15</w:t>
      </w:r>
      <w:r w:rsidR="003F604F">
        <w:rPr>
          <w:rFonts w:cs="Arial"/>
          <w:sz w:val="22"/>
          <w:szCs w:val="22"/>
        </w:rPr>
        <w:t xml:space="preserve"> que se anexa a esta minuta.</w:t>
      </w:r>
    </w:p>
    <w:p w:rsidR="000E7AFD" w:rsidRDefault="000E7AFD" w:rsidP="000E7AFD">
      <w:pPr>
        <w:spacing w:line="360" w:lineRule="auto"/>
        <w:jc w:val="both"/>
        <w:rPr>
          <w:rFonts w:cs="Arial"/>
          <w:sz w:val="22"/>
          <w:szCs w:val="22"/>
        </w:rPr>
      </w:pPr>
      <w:r w:rsidRPr="00D14EAF">
        <w:rPr>
          <w:rFonts w:cs="Arial"/>
          <w:b/>
          <w:sz w:val="22"/>
        </w:rPr>
        <w:t>************</w:t>
      </w:r>
    </w:p>
    <w:p w:rsidR="000E7AFD" w:rsidRDefault="000E7AFD" w:rsidP="000E7AFD">
      <w:pPr>
        <w:spacing w:line="360" w:lineRule="auto"/>
        <w:jc w:val="both"/>
        <w:rPr>
          <w:rFonts w:cs="Arial"/>
          <w:sz w:val="22"/>
          <w:szCs w:val="22"/>
        </w:rPr>
      </w:pPr>
    </w:p>
    <w:p w:rsidR="000E7AFD" w:rsidRPr="00AD4F06" w:rsidRDefault="000E7AFD" w:rsidP="000E7AFD">
      <w:pPr>
        <w:spacing w:line="360" w:lineRule="auto"/>
        <w:jc w:val="both"/>
        <w:outlineLvl w:val="0"/>
        <w:rPr>
          <w:rFonts w:cs="Arial"/>
          <w:sz w:val="22"/>
          <w:szCs w:val="22"/>
          <w:lang w:val="es-ES_tradnl"/>
        </w:rPr>
      </w:pPr>
      <w:r>
        <w:rPr>
          <w:rFonts w:cs="Arial"/>
          <w:b/>
          <w:sz w:val="22"/>
          <w:szCs w:val="22"/>
          <w:lang w:val="es-ES_tradnl"/>
        </w:rPr>
        <w:t xml:space="preserve">22° </w:t>
      </w:r>
      <w:r w:rsidR="00663503" w:rsidRPr="00663503">
        <w:rPr>
          <w:rFonts w:cs="Arial"/>
          <w:b/>
          <w:sz w:val="22"/>
          <w:szCs w:val="22"/>
          <w:u w:val="single"/>
          <w:lang w:val="es-ES_tradnl"/>
        </w:rPr>
        <w:t xml:space="preserve">Oficio de la Ministra de vivienda y Asentamientos Humanos, remitiendo el </w:t>
      </w:r>
      <w:r w:rsidR="00663503" w:rsidRPr="00663503">
        <w:rPr>
          <w:rFonts w:cs="Arial"/>
          <w:b/>
          <w:sz w:val="22"/>
          <w:szCs w:val="22"/>
          <w:u w:val="single"/>
          <w:lang w:val="es-CR"/>
        </w:rPr>
        <w:t>informe final de la Auditoría de Interés Social, realizada por el Colegio Federado de Ingenieros y de Arquitectos, correspondiente al año 2018</w:t>
      </w:r>
    </w:p>
    <w:p w:rsidR="000E7AFD" w:rsidRDefault="000E7AFD" w:rsidP="000E7AFD">
      <w:pPr>
        <w:spacing w:line="360" w:lineRule="auto"/>
        <w:jc w:val="both"/>
        <w:rPr>
          <w:rFonts w:cs="Arial"/>
          <w:sz w:val="22"/>
          <w:szCs w:val="22"/>
        </w:rPr>
      </w:pPr>
    </w:p>
    <w:p w:rsidR="000E7AFD" w:rsidRDefault="000E7AFD" w:rsidP="000E7AFD">
      <w:pPr>
        <w:spacing w:line="360" w:lineRule="auto"/>
        <w:jc w:val="both"/>
        <w:rPr>
          <w:rFonts w:cs="Arial"/>
          <w:sz w:val="22"/>
          <w:lang w:val="es-ES_tradnl"/>
        </w:rPr>
      </w:pPr>
      <w:r w:rsidRPr="0039311E">
        <w:rPr>
          <w:rFonts w:cs="Arial"/>
          <w:sz w:val="22"/>
          <w:u w:val="single"/>
          <w:lang w:val="es-ES_tradnl"/>
        </w:rPr>
        <w:t xml:space="preserve">Minuto </w:t>
      </w:r>
      <w:r w:rsidR="00AF294A">
        <w:rPr>
          <w:rFonts w:cs="Arial"/>
          <w:sz w:val="22"/>
          <w:u w:val="single"/>
          <w:lang w:val="es-ES_tradnl"/>
        </w:rPr>
        <w:t>164</w:t>
      </w:r>
      <w:r w:rsidRPr="0039311E">
        <w:rPr>
          <w:rFonts w:cs="Arial"/>
          <w:sz w:val="22"/>
          <w:u w:val="single"/>
          <w:lang w:val="es-ES_tradnl"/>
        </w:rPr>
        <w:t>:</w:t>
      </w:r>
      <w:r w:rsidR="00AF294A">
        <w:rPr>
          <w:rFonts w:cs="Arial"/>
          <w:sz w:val="22"/>
          <w:u w:val="single"/>
          <w:lang w:val="es-ES_tradnl"/>
        </w:rPr>
        <w:t>31</w:t>
      </w:r>
      <w:r>
        <w:rPr>
          <w:rFonts w:cs="Arial"/>
          <w:sz w:val="22"/>
          <w:lang w:val="es-ES_tradnl"/>
        </w:rPr>
        <w:t xml:space="preserve"> Se conoce </w:t>
      </w:r>
      <w:r w:rsidR="00AF294A">
        <w:rPr>
          <w:rFonts w:cs="Arial"/>
          <w:sz w:val="22"/>
          <w:lang w:val="es-ES_tradnl"/>
        </w:rPr>
        <w:t xml:space="preserve">nota del 29 de marzo de 2019, enviado mediante correo electrónico por la señora Irene Campos, Ministra de Vivienda  del Ministerio de Vivienda y Asentamientos Humanos, en el que remite </w:t>
      </w:r>
      <w:r w:rsidR="00AF294A" w:rsidRPr="00AF294A">
        <w:rPr>
          <w:rFonts w:cs="Arial"/>
          <w:sz w:val="22"/>
          <w:szCs w:val="22"/>
        </w:rPr>
        <w:t>informe final de la Auditoría de Interés Social, realizada por el Colegio Federado de Ingenieros y de Arquitectos, correspondiente al año 2018</w:t>
      </w:r>
    </w:p>
    <w:p w:rsidR="000E7AFD" w:rsidRDefault="000E7AFD" w:rsidP="000E7AFD">
      <w:pPr>
        <w:spacing w:line="360" w:lineRule="auto"/>
        <w:jc w:val="both"/>
        <w:rPr>
          <w:rFonts w:cs="Arial"/>
          <w:sz w:val="22"/>
          <w:szCs w:val="22"/>
        </w:rPr>
      </w:pPr>
    </w:p>
    <w:p w:rsidR="000E7AFD" w:rsidRDefault="000E7AFD" w:rsidP="000E7AFD">
      <w:pPr>
        <w:spacing w:line="360" w:lineRule="auto"/>
        <w:jc w:val="both"/>
        <w:rPr>
          <w:rFonts w:cs="Arial"/>
          <w:sz w:val="22"/>
          <w:lang w:val="es-ES_tradnl"/>
        </w:rPr>
      </w:pPr>
      <w:r w:rsidRPr="00A25DB7">
        <w:rPr>
          <w:rFonts w:cs="Arial"/>
          <w:sz w:val="22"/>
          <w:u w:val="single"/>
          <w:lang w:val="es-ES_tradnl"/>
        </w:rPr>
        <w:t xml:space="preserve">Minuto </w:t>
      </w:r>
      <w:r w:rsidR="00F41A3E">
        <w:rPr>
          <w:rFonts w:cs="Arial"/>
          <w:sz w:val="22"/>
          <w:u w:val="single"/>
          <w:lang w:val="es-ES_tradnl"/>
        </w:rPr>
        <w:t>167</w:t>
      </w:r>
      <w:r w:rsidRPr="00A25DB7">
        <w:rPr>
          <w:rFonts w:cs="Arial"/>
          <w:sz w:val="22"/>
          <w:u w:val="single"/>
          <w:lang w:val="es-ES_tradnl"/>
        </w:rPr>
        <w:t>:</w:t>
      </w:r>
      <w:r w:rsidR="00F41A3E">
        <w:rPr>
          <w:rFonts w:cs="Arial"/>
          <w:sz w:val="22"/>
          <w:u w:val="single"/>
          <w:lang w:val="es-ES_tradnl"/>
        </w:rPr>
        <w:t>53</w:t>
      </w:r>
      <w:r>
        <w:rPr>
          <w:rFonts w:cs="Arial"/>
          <w:sz w:val="22"/>
          <w:lang w:val="es-ES_tradnl"/>
        </w:rPr>
        <w:t xml:space="preserve"> </w:t>
      </w:r>
      <w:r w:rsidR="00AF294A">
        <w:rPr>
          <w:rFonts w:cs="Arial"/>
          <w:sz w:val="22"/>
          <w:szCs w:val="22"/>
        </w:rPr>
        <w:t xml:space="preserve">Al respecto, la Junta Directiva toma el </w:t>
      </w:r>
      <w:r w:rsidR="00AF294A">
        <w:rPr>
          <w:rFonts w:cs="Arial"/>
          <w:b/>
          <w:sz w:val="22"/>
          <w:szCs w:val="22"/>
        </w:rPr>
        <w:t>A</w:t>
      </w:r>
      <w:r w:rsidR="00AF294A" w:rsidRPr="00ED0EF0">
        <w:rPr>
          <w:rFonts w:cs="Arial"/>
          <w:b/>
          <w:sz w:val="22"/>
          <w:szCs w:val="22"/>
        </w:rPr>
        <w:t>cuerdo N°</w:t>
      </w:r>
      <w:r w:rsidR="00AF294A">
        <w:rPr>
          <w:rFonts w:cs="Arial"/>
          <w:b/>
          <w:sz w:val="22"/>
          <w:szCs w:val="22"/>
        </w:rPr>
        <w:t xml:space="preserve"> 16</w:t>
      </w:r>
      <w:r w:rsidR="00AF294A">
        <w:rPr>
          <w:rFonts w:cs="Arial"/>
          <w:sz w:val="22"/>
          <w:szCs w:val="22"/>
        </w:rPr>
        <w:t xml:space="preserve"> que se anexa a esta minuta.</w:t>
      </w:r>
    </w:p>
    <w:p w:rsidR="000E7AFD" w:rsidRDefault="000E7AFD" w:rsidP="000E7AFD">
      <w:pPr>
        <w:spacing w:line="360" w:lineRule="auto"/>
        <w:jc w:val="both"/>
        <w:rPr>
          <w:rFonts w:cs="Arial"/>
          <w:sz w:val="22"/>
          <w:szCs w:val="22"/>
        </w:rPr>
      </w:pPr>
      <w:r w:rsidRPr="00D14EAF">
        <w:rPr>
          <w:rFonts w:cs="Arial"/>
          <w:b/>
          <w:sz w:val="22"/>
        </w:rPr>
        <w:t>************</w:t>
      </w:r>
    </w:p>
    <w:p w:rsidR="000E7AFD" w:rsidRDefault="000E7AFD" w:rsidP="000E7AFD">
      <w:pPr>
        <w:spacing w:line="360" w:lineRule="auto"/>
        <w:jc w:val="both"/>
        <w:rPr>
          <w:rFonts w:cs="Arial"/>
          <w:sz w:val="22"/>
          <w:szCs w:val="22"/>
        </w:rPr>
      </w:pPr>
    </w:p>
    <w:p w:rsidR="000E7AFD" w:rsidRPr="00AD4F06" w:rsidRDefault="000E7AFD" w:rsidP="000E7AFD">
      <w:pPr>
        <w:spacing w:line="360" w:lineRule="auto"/>
        <w:jc w:val="both"/>
        <w:outlineLvl w:val="0"/>
        <w:rPr>
          <w:rFonts w:cs="Arial"/>
          <w:sz w:val="22"/>
          <w:szCs w:val="22"/>
          <w:lang w:val="es-ES_tradnl"/>
        </w:rPr>
      </w:pPr>
      <w:r>
        <w:rPr>
          <w:rFonts w:cs="Arial"/>
          <w:b/>
          <w:sz w:val="22"/>
          <w:szCs w:val="22"/>
          <w:lang w:val="es-ES_tradnl"/>
        </w:rPr>
        <w:t xml:space="preserve">23° </w:t>
      </w:r>
      <w:r w:rsidR="00663503" w:rsidRPr="00663503">
        <w:rPr>
          <w:rFonts w:cs="Arial"/>
          <w:b/>
          <w:sz w:val="22"/>
          <w:szCs w:val="22"/>
          <w:u w:val="single"/>
          <w:lang w:val="es-ES_tradnl"/>
        </w:rPr>
        <w:t>Lectura y aprobación del acta N°22-2019 del 18/03/2019</w:t>
      </w:r>
    </w:p>
    <w:p w:rsidR="000E7AFD" w:rsidRDefault="000E7AFD" w:rsidP="000E7AFD">
      <w:pPr>
        <w:spacing w:line="360" w:lineRule="auto"/>
        <w:jc w:val="both"/>
        <w:rPr>
          <w:rFonts w:cs="Arial"/>
          <w:sz w:val="22"/>
          <w:szCs w:val="22"/>
        </w:rPr>
      </w:pPr>
    </w:p>
    <w:p w:rsidR="007B3DB4" w:rsidRDefault="007B3DB4" w:rsidP="007B3DB4">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194</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 xml:space="preserve">Castro Miranda, </w:t>
      </w:r>
      <w:r w:rsidR="005C1ABD">
        <w:rPr>
          <w:rFonts w:cs="Arial"/>
          <w:sz w:val="22"/>
        </w:rPr>
        <w:t>Agüero Salazar</w:t>
      </w:r>
      <w:r>
        <w:rPr>
          <w:rFonts w:cs="Arial"/>
          <w:sz w:val="22"/>
        </w:rPr>
        <w:t>, Alvarado Castro y López Pacheco</w:t>
      </w:r>
      <w:r>
        <w:rPr>
          <w:sz w:val="22"/>
          <w:szCs w:val="22"/>
        </w:rPr>
        <w:t>; suspendiéndose por consiguiente la grabación de la sesión.</w:t>
      </w:r>
    </w:p>
    <w:p w:rsidR="007B3DB4" w:rsidRDefault="007B3DB4" w:rsidP="007B3DB4">
      <w:pPr>
        <w:spacing w:line="360" w:lineRule="auto"/>
        <w:jc w:val="both"/>
        <w:rPr>
          <w:sz w:val="22"/>
          <w:szCs w:val="22"/>
        </w:rPr>
      </w:pPr>
    </w:p>
    <w:p w:rsidR="007B3DB4" w:rsidRDefault="007B3DB4" w:rsidP="007B3DB4">
      <w:pPr>
        <w:spacing w:line="360" w:lineRule="auto"/>
        <w:jc w:val="both"/>
        <w:rPr>
          <w:rFonts w:cs="Arial"/>
          <w:sz w:val="22"/>
          <w:lang w:val="es-ES_tradnl"/>
        </w:rPr>
      </w:pPr>
      <w:r>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 xml:space="preserve">conoce y finalmente aprueba el borrador del acta y </w:t>
      </w:r>
      <w:r w:rsidR="005C1ABD">
        <w:rPr>
          <w:rFonts w:cs="Arial"/>
          <w:sz w:val="22"/>
          <w:szCs w:val="22"/>
          <w:lang w:val="es-ES_tradnl"/>
        </w:rPr>
        <w:t xml:space="preserve">de </w:t>
      </w:r>
      <w:r>
        <w:rPr>
          <w:rFonts w:cs="Arial"/>
          <w:sz w:val="22"/>
          <w:szCs w:val="22"/>
          <w:lang w:val="es-ES_tradnl"/>
        </w:rPr>
        <w:t>la minuta de</w:t>
      </w:r>
      <w:r>
        <w:rPr>
          <w:rFonts w:cs="Arial"/>
          <w:sz w:val="22"/>
          <w:lang w:val="es-ES_tradnl"/>
        </w:rPr>
        <w:t xml:space="preserve"> la sesión ordinaria N° 22-2019, celebrada el 18 de marzo de 2019.</w:t>
      </w:r>
    </w:p>
    <w:p w:rsidR="000E7AFD" w:rsidRDefault="000E7AFD" w:rsidP="000E7AFD">
      <w:pPr>
        <w:spacing w:line="360" w:lineRule="auto"/>
        <w:jc w:val="both"/>
        <w:rPr>
          <w:rFonts w:cs="Arial"/>
          <w:sz w:val="22"/>
          <w:szCs w:val="22"/>
        </w:rPr>
      </w:pPr>
      <w:r w:rsidRPr="00D14EAF">
        <w:rPr>
          <w:rFonts w:cs="Arial"/>
          <w:b/>
          <w:sz w:val="22"/>
        </w:rPr>
        <w:t>************</w:t>
      </w:r>
    </w:p>
    <w:p w:rsidR="000E7AFD" w:rsidRDefault="000E7AFD" w:rsidP="000E7AFD">
      <w:pPr>
        <w:spacing w:line="360" w:lineRule="auto"/>
        <w:jc w:val="both"/>
        <w:rPr>
          <w:rFonts w:cs="Arial"/>
          <w:sz w:val="22"/>
          <w:szCs w:val="22"/>
        </w:rPr>
      </w:pPr>
    </w:p>
    <w:p w:rsidR="000E7AFD" w:rsidRPr="00AD4F06" w:rsidRDefault="000E7AFD" w:rsidP="000E7AFD">
      <w:pPr>
        <w:spacing w:line="360" w:lineRule="auto"/>
        <w:jc w:val="both"/>
        <w:outlineLvl w:val="0"/>
        <w:rPr>
          <w:rFonts w:cs="Arial"/>
          <w:sz w:val="22"/>
          <w:szCs w:val="22"/>
          <w:lang w:val="es-ES_tradnl"/>
        </w:rPr>
      </w:pPr>
      <w:r>
        <w:rPr>
          <w:rFonts w:cs="Arial"/>
          <w:b/>
          <w:sz w:val="22"/>
          <w:szCs w:val="22"/>
          <w:lang w:val="es-ES_tradnl"/>
        </w:rPr>
        <w:t xml:space="preserve">24° </w:t>
      </w:r>
      <w:r w:rsidR="00663503" w:rsidRPr="00663503">
        <w:rPr>
          <w:rFonts w:cs="Arial"/>
          <w:b/>
          <w:sz w:val="22"/>
          <w:szCs w:val="22"/>
          <w:u w:val="single"/>
          <w:lang w:val="es-ES_tradnl"/>
        </w:rPr>
        <w:t xml:space="preserve">Ampliación al plazo de nombramiento del Gerente General </w:t>
      </w:r>
      <w:proofErr w:type="spellStart"/>
      <w:r w:rsidR="00663503" w:rsidRPr="00663503">
        <w:rPr>
          <w:rFonts w:cs="Arial"/>
          <w:b/>
          <w:sz w:val="22"/>
          <w:szCs w:val="22"/>
          <w:u w:val="single"/>
          <w:lang w:val="es-ES_tradnl"/>
        </w:rPr>
        <w:t>a.i.</w:t>
      </w:r>
      <w:proofErr w:type="spellEnd"/>
      <w:r w:rsidR="00663503" w:rsidRPr="00663503">
        <w:rPr>
          <w:rFonts w:cs="Arial"/>
          <w:b/>
          <w:sz w:val="22"/>
          <w:szCs w:val="22"/>
          <w:u w:val="single"/>
          <w:lang w:val="es-ES_tradnl"/>
        </w:rPr>
        <w:t xml:space="preserve"> y resolución de recursos de reconsideración</w:t>
      </w:r>
    </w:p>
    <w:p w:rsidR="000E7AFD" w:rsidRDefault="000E7AFD" w:rsidP="000E7AFD">
      <w:pPr>
        <w:spacing w:line="360" w:lineRule="auto"/>
        <w:jc w:val="both"/>
        <w:rPr>
          <w:rFonts w:cs="Arial"/>
          <w:sz w:val="22"/>
          <w:szCs w:val="22"/>
        </w:rPr>
      </w:pPr>
    </w:p>
    <w:p w:rsidR="005C1ABD" w:rsidRDefault="005C1ABD" w:rsidP="005C1ABD">
      <w:pPr>
        <w:spacing w:line="360" w:lineRule="auto"/>
        <w:jc w:val="both"/>
        <w:rPr>
          <w:rFonts w:cs="Arial"/>
          <w:sz w:val="22"/>
          <w:szCs w:val="22"/>
        </w:rPr>
      </w:pPr>
      <w:r>
        <w:rPr>
          <w:rFonts w:cs="Arial"/>
          <w:sz w:val="22"/>
          <w:lang w:val="es-ES_tradnl"/>
        </w:rPr>
        <w:t xml:space="preserve">La </w:t>
      </w:r>
      <w:r w:rsidRPr="005C1ABD">
        <w:rPr>
          <w:rFonts w:cs="Arial"/>
          <w:sz w:val="22"/>
          <w:szCs w:val="22"/>
          <w:lang w:val="es-ES_tradnl"/>
        </w:rPr>
        <w:t xml:space="preserve">Junta Directiva </w:t>
      </w:r>
      <w:r>
        <w:rPr>
          <w:rFonts w:cs="Arial"/>
          <w:sz w:val="22"/>
          <w:szCs w:val="22"/>
          <w:lang w:val="es-ES_tradnl"/>
        </w:rPr>
        <w:t xml:space="preserve"> resuelve prorrogar por un mes adicional, el plazo de nombramiento del señor Carlos Castro Miranda como Gerente General </w:t>
      </w:r>
      <w:proofErr w:type="spellStart"/>
      <w:r>
        <w:rPr>
          <w:rFonts w:cs="Arial"/>
          <w:sz w:val="22"/>
          <w:szCs w:val="22"/>
          <w:lang w:val="es-ES_tradnl"/>
        </w:rPr>
        <w:t>a.i.</w:t>
      </w:r>
      <w:proofErr w:type="spellEnd"/>
      <w:r>
        <w:rPr>
          <w:rFonts w:cs="Arial"/>
          <w:sz w:val="22"/>
          <w:szCs w:val="22"/>
          <w:lang w:val="es-ES_tradnl"/>
        </w:rPr>
        <w:t>, y además procede a conocer y resolver los recursos de reconsideración presentados por el señor Luis Ángel Montoya Mora, contra lo dispuesto en los</w:t>
      </w:r>
      <w:r w:rsidRPr="00872E96">
        <w:rPr>
          <w:rFonts w:cs="Arial"/>
          <w:sz w:val="22"/>
          <w:szCs w:val="22"/>
        </w:rPr>
        <w:t xml:space="preserve"> acuerdo Nº 19 de la Sesión N° 17-2019</w:t>
      </w:r>
      <w:r w:rsidRPr="005C1ABD">
        <w:rPr>
          <w:rFonts w:cs="Arial"/>
          <w:sz w:val="22"/>
          <w:szCs w:val="22"/>
          <w:lang w:val="es-CR"/>
        </w:rPr>
        <w:t xml:space="preserve"> </w:t>
      </w:r>
      <w:r>
        <w:rPr>
          <w:rFonts w:cs="Arial"/>
          <w:sz w:val="22"/>
          <w:szCs w:val="22"/>
          <w:lang w:val="es-CR"/>
        </w:rPr>
        <w:t xml:space="preserve">y Nº 12 de la Sesión N° 20-2019.  Lo anterior, según consta en el </w:t>
      </w:r>
      <w:r w:rsidRPr="005C1ABD">
        <w:rPr>
          <w:rFonts w:cs="Arial"/>
          <w:b/>
          <w:sz w:val="22"/>
          <w:lang w:val="es-ES_tradnl"/>
        </w:rPr>
        <w:t>Acuerdo N° 17</w:t>
      </w:r>
      <w:r>
        <w:rPr>
          <w:rFonts w:cs="Arial"/>
          <w:sz w:val="22"/>
          <w:lang w:val="es-ES_tradnl"/>
        </w:rPr>
        <w:t xml:space="preserve"> que se anexa a esta minuta, así como en los </w:t>
      </w:r>
      <w:r w:rsidRPr="00FD0821">
        <w:rPr>
          <w:rFonts w:cs="Arial"/>
          <w:b/>
          <w:sz w:val="22"/>
          <w:lang w:val="es-ES_tradnl"/>
        </w:rPr>
        <w:t>acuerdos N° 18 y N° 19</w:t>
      </w:r>
      <w:r>
        <w:rPr>
          <w:rFonts w:cs="Arial"/>
          <w:sz w:val="22"/>
          <w:lang w:val="es-ES_tradnl"/>
        </w:rPr>
        <w:t xml:space="preserve">, </w:t>
      </w:r>
      <w:r w:rsidR="00FD0821">
        <w:rPr>
          <w:rFonts w:cs="Arial"/>
          <w:sz w:val="22"/>
          <w:lang w:val="es-ES_tradnl"/>
        </w:rPr>
        <w:t>estos últimos</w:t>
      </w:r>
      <w:r>
        <w:rPr>
          <w:rFonts w:cs="Arial"/>
          <w:sz w:val="22"/>
          <w:lang w:val="es-ES_tradnl"/>
        </w:rPr>
        <w:t xml:space="preserve"> que</w:t>
      </w:r>
      <w:r>
        <w:rPr>
          <w:rFonts w:cs="Arial"/>
          <w:sz w:val="22"/>
          <w:szCs w:val="22"/>
        </w:rPr>
        <w:t>, con carácter de confidencial, se anexan a la presente minuta.</w:t>
      </w:r>
    </w:p>
    <w:p w:rsidR="000E7AFD" w:rsidRDefault="000E7AFD" w:rsidP="000E7AFD">
      <w:pPr>
        <w:spacing w:line="360" w:lineRule="auto"/>
        <w:jc w:val="both"/>
        <w:rPr>
          <w:rFonts w:cs="Arial"/>
          <w:sz w:val="22"/>
          <w:szCs w:val="22"/>
        </w:rPr>
      </w:pPr>
      <w:r w:rsidRPr="00D14EAF">
        <w:rPr>
          <w:rFonts w:cs="Arial"/>
          <w:b/>
          <w:sz w:val="22"/>
        </w:rPr>
        <w:t>************</w:t>
      </w:r>
    </w:p>
    <w:p w:rsidR="000E7AFD" w:rsidRDefault="000E7AFD"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5C1ABD">
        <w:rPr>
          <w:rFonts w:cs="Arial"/>
          <w:szCs w:val="22"/>
        </w:rPr>
        <w:t>veintidós</w:t>
      </w:r>
      <w:r w:rsidR="006A779D">
        <w:rPr>
          <w:rFonts w:cs="Arial"/>
          <w:szCs w:val="22"/>
        </w:rPr>
        <w:t xml:space="preserve"> </w:t>
      </w:r>
      <w:r w:rsidRPr="00AB2826">
        <w:rPr>
          <w:rFonts w:cs="Arial"/>
          <w:szCs w:val="22"/>
        </w:rPr>
        <w:t>horas,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21D06">
        <w:rPr>
          <w:rFonts w:cs="Arial"/>
          <w:b/>
          <w:sz w:val="22"/>
          <w:u w:val="single"/>
        </w:rPr>
        <w:t>26</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921D06">
        <w:rPr>
          <w:rFonts w:cs="Arial"/>
          <w:b/>
          <w:sz w:val="22"/>
          <w:u w:val="single"/>
        </w:rPr>
        <w:t>01</w:t>
      </w:r>
      <w:r>
        <w:rPr>
          <w:rFonts w:cs="Arial"/>
          <w:b/>
          <w:sz w:val="22"/>
          <w:u w:val="single"/>
        </w:rPr>
        <w:t xml:space="preserve"> DE </w:t>
      </w:r>
      <w:r w:rsidR="00921D06">
        <w:rPr>
          <w:rFonts w:cs="Arial"/>
          <w:b/>
          <w:sz w:val="22"/>
          <w:u w:val="single"/>
        </w:rPr>
        <w:t>ABRIL</w:t>
      </w:r>
      <w:r>
        <w:rPr>
          <w:rFonts w:cs="Arial"/>
          <w:b/>
          <w:sz w:val="22"/>
          <w:u w:val="single"/>
        </w:rPr>
        <w:t xml:space="preserve"> DE 2019</w:t>
      </w:r>
    </w:p>
    <w:p w:rsidR="002B71CC" w:rsidRDefault="002B71CC" w:rsidP="00AB2826">
      <w:pPr>
        <w:spacing w:line="360" w:lineRule="auto"/>
        <w:jc w:val="both"/>
        <w:rPr>
          <w:rFonts w:cs="Arial"/>
          <w:sz w:val="22"/>
          <w:szCs w:val="22"/>
        </w:rPr>
      </w:pPr>
    </w:p>
    <w:p w:rsidR="00323D20" w:rsidRDefault="00323D20" w:rsidP="002B71CC">
      <w:pPr>
        <w:pStyle w:val="Ttulo2"/>
        <w:spacing w:line="360" w:lineRule="auto"/>
        <w:rPr>
          <w:rFonts w:cs="Arial"/>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3978B0" w:rsidRDefault="003978B0" w:rsidP="002B71CC">
      <w:pPr>
        <w:spacing w:line="360" w:lineRule="auto"/>
        <w:jc w:val="both"/>
        <w:rPr>
          <w:rFonts w:cs="Arial"/>
          <w:sz w:val="22"/>
          <w:szCs w:val="22"/>
        </w:rPr>
      </w:pPr>
      <w:r>
        <w:rPr>
          <w:rFonts w:cs="Arial"/>
          <w:sz w:val="22"/>
          <w:szCs w:val="22"/>
        </w:rPr>
        <w:t xml:space="preserve">Dar por conocida la línea de tiempo </w:t>
      </w:r>
      <w:r w:rsidR="00974BC9">
        <w:rPr>
          <w:rFonts w:cs="Arial"/>
          <w:sz w:val="22"/>
          <w:szCs w:val="22"/>
        </w:rPr>
        <w:t xml:space="preserve">presentada por la Administración, </w:t>
      </w:r>
      <w:r w:rsidR="004671C4">
        <w:rPr>
          <w:rFonts w:cs="Arial"/>
          <w:sz w:val="22"/>
          <w:szCs w:val="22"/>
        </w:rPr>
        <w:t>para la implementación de los proyectos: Sistema de Apoyo a la Gestión Financiera, Rediseño del Sistema de Vivienda y Expediente Electrónico</w:t>
      </w:r>
      <w:r w:rsidR="00974BC9">
        <w:rPr>
          <w:rFonts w:cs="Arial"/>
          <w:sz w:val="22"/>
          <w:szCs w:val="22"/>
        </w:rPr>
        <w:t xml:space="preserve"> – Fase II</w:t>
      </w:r>
      <w:r w:rsidR="004671C4">
        <w:rPr>
          <w:rFonts w:cs="Arial"/>
          <w:sz w:val="22"/>
          <w:szCs w:val="22"/>
        </w:rPr>
        <w:t xml:space="preserve">; y al respecto se instruye a la </w:t>
      </w:r>
      <w:r w:rsidR="004671C4" w:rsidRPr="004671C4">
        <w:rPr>
          <w:rFonts w:cs="Arial"/>
          <w:sz w:val="22"/>
          <w:szCs w:val="22"/>
        </w:rPr>
        <w:t>Administración</w:t>
      </w:r>
      <w:r w:rsidR="004671C4">
        <w:rPr>
          <w:rFonts w:cs="Arial"/>
          <w:sz w:val="22"/>
          <w:szCs w:val="22"/>
        </w:rPr>
        <w:t xml:space="preserve"> para que ejecute las siguientes acciones:</w:t>
      </w:r>
    </w:p>
    <w:p w:rsidR="007F51C7" w:rsidRDefault="00503723" w:rsidP="002B71CC">
      <w:pPr>
        <w:spacing w:line="360" w:lineRule="auto"/>
        <w:jc w:val="both"/>
        <w:rPr>
          <w:rFonts w:cs="Arial"/>
          <w:sz w:val="22"/>
          <w:szCs w:val="22"/>
        </w:rPr>
      </w:pPr>
      <w:r>
        <w:rPr>
          <w:rFonts w:cs="Arial"/>
          <w:sz w:val="22"/>
          <w:szCs w:val="22"/>
        </w:rPr>
        <w:t xml:space="preserve">a) </w:t>
      </w:r>
      <w:r w:rsidR="004671C4">
        <w:rPr>
          <w:rFonts w:cs="Arial"/>
          <w:sz w:val="22"/>
          <w:szCs w:val="22"/>
        </w:rPr>
        <w:t xml:space="preserve">Presente a esta Junta Directiva, </w:t>
      </w:r>
      <w:r>
        <w:rPr>
          <w:rFonts w:cs="Arial"/>
          <w:sz w:val="22"/>
          <w:szCs w:val="22"/>
        </w:rPr>
        <w:t xml:space="preserve">durante el próximo </w:t>
      </w:r>
      <w:r w:rsidR="004671C4">
        <w:rPr>
          <w:rFonts w:cs="Arial"/>
          <w:sz w:val="22"/>
          <w:szCs w:val="22"/>
        </w:rPr>
        <w:t>mes de mayo, el d</w:t>
      </w:r>
      <w:r w:rsidR="00E50FF9">
        <w:rPr>
          <w:rFonts w:cs="Arial"/>
          <w:sz w:val="22"/>
          <w:szCs w:val="22"/>
        </w:rPr>
        <w:t xml:space="preserve">ocumento técnico </w:t>
      </w:r>
      <w:r w:rsidR="00DF662A">
        <w:rPr>
          <w:rFonts w:cs="Arial"/>
          <w:sz w:val="22"/>
          <w:szCs w:val="22"/>
        </w:rPr>
        <w:t xml:space="preserve">de respaldo </w:t>
      </w:r>
      <w:r w:rsidR="00E50FF9">
        <w:rPr>
          <w:rFonts w:cs="Arial"/>
          <w:sz w:val="22"/>
          <w:szCs w:val="22"/>
        </w:rPr>
        <w:t>sobre cada proyecto (</w:t>
      </w:r>
      <w:r w:rsidR="007F51C7">
        <w:rPr>
          <w:rFonts w:cs="Arial"/>
          <w:sz w:val="22"/>
          <w:szCs w:val="22"/>
        </w:rPr>
        <w:t xml:space="preserve">conceptualización, justificación, </w:t>
      </w:r>
      <w:r w:rsidR="00E50FF9">
        <w:rPr>
          <w:rFonts w:cs="Arial"/>
          <w:sz w:val="22"/>
          <w:szCs w:val="22"/>
        </w:rPr>
        <w:t>alcance</w:t>
      </w:r>
      <w:r w:rsidR="007F51C7">
        <w:rPr>
          <w:rFonts w:cs="Arial"/>
          <w:sz w:val="22"/>
          <w:szCs w:val="22"/>
        </w:rPr>
        <w:t>s</w:t>
      </w:r>
      <w:r w:rsidR="00E50FF9">
        <w:rPr>
          <w:rFonts w:cs="Arial"/>
          <w:sz w:val="22"/>
          <w:szCs w:val="22"/>
        </w:rPr>
        <w:t>, organización</w:t>
      </w:r>
      <w:r w:rsidR="007F51C7">
        <w:rPr>
          <w:rFonts w:cs="Arial"/>
          <w:sz w:val="22"/>
          <w:szCs w:val="22"/>
        </w:rPr>
        <w:t xml:space="preserve">, metodología </w:t>
      </w:r>
      <w:r w:rsidR="00E50FF9">
        <w:rPr>
          <w:rFonts w:cs="Arial"/>
          <w:sz w:val="22"/>
          <w:szCs w:val="22"/>
        </w:rPr>
        <w:t>y planificación de actividades</w:t>
      </w:r>
      <w:r w:rsidR="004671C4">
        <w:rPr>
          <w:rFonts w:cs="Arial"/>
          <w:sz w:val="22"/>
          <w:szCs w:val="22"/>
        </w:rPr>
        <w:t>, entre otros</w:t>
      </w:r>
      <w:r w:rsidR="00E50FF9">
        <w:rPr>
          <w:rFonts w:cs="Arial"/>
          <w:sz w:val="22"/>
          <w:szCs w:val="22"/>
        </w:rPr>
        <w:t>)</w:t>
      </w:r>
      <w:r w:rsidR="004671C4">
        <w:rPr>
          <w:rFonts w:cs="Arial"/>
          <w:sz w:val="22"/>
          <w:szCs w:val="22"/>
        </w:rPr>
        <w:t>.</w:t>
      </w:r>
    </w:p>
    <w:p w:rsidR="007F51C7" w:rsidRDefault="00503723" w:rsidP="002B71CC">
      <w:pPr>
        <w:spacing w:line="360" w:lineRule="auto"/>
        <w:jc w:val="both"/>
        <w:rPr>
          <w:rFonts w:cs="Arial"/>
          <w:sz w:val="22"/>
          <w:szCs w:val="22"/>
        </w:rPr>
      </w:pPr>
      <w:r>
        <w:rPr>
          <w:rFonts w:cs="Arial"/>
          <w:sz w:val="22"/>
          <w:szCs w:val="22"/>
        </w:rPr>
        <w:t xml:space="preserve">b) </w:t>
      </w:r>
      <w:r w:rsidR="004671C4">
        <w:rPr>
          <w:rFonts w:cs="Arial"/>
          <w:sz w:val="22"/>
          <w:szCs w:val="22"/>
        </w:rPr>
        <w:t>Informe semanalmente a esta Junta Directiva, sobre el avance en la ejecución de las actividades de dichos proyectos informáticos.</w:t>
      </w:r>
    </w:p>
    <w:p w:rsidR="002B71CC" w:rsidRDefault="00503723" w:rsidP="002B71CC">
      <w:pPr>
        <w:spacing w:line="360" w:lineRule="auto"/>
        <w:jc w:val="both"/>
        <w:rPr>
          <w:rFonts w:cs="Arial"/>
          <w:sz w:val="22"/>
          <w:szCs w:val="22"/>
        </w:rPr>
      </w:pPr>
      <w:r>
        <w:rPr>
          <w:rFonts w:cs="Arial"/>
          <w:sz w:val="22"/>
          <w:szCs w:val="22"/>
        </w:rPr>
        <w:t xml:space="preserve">c) </w:t>
      </w:r>
      <w:r w:rsidR="004671C4">
        <w:rPr>
          <w:rFonts w:cs="Arial"/>
          <w:sz w:val="22"/>
          <w:szCs w:val="22"/>
        </w:rPr>
        <w:t xml:space="preserve">Presente a la consideración de esta Junta Directiva, el próximo jueves 04 de abril, </w:t>
      </w:r>
      <w:r w:rsidR="00974BC9">
        <w:rPr>
          <w:rFonts w:cs="Arial"/>
          <w:sz w:val="22"/>
          <w:szCs w:val="22"/>
        </w:rPr>
        <w:t>un cronograma detallado del proyecto de Expediente Electrónico</w:t>
      </w:r>
      <w:r w:rsidRPr="00503723">
        <w:rPr>
          <w:rFonts w:cs="Arial"/>
          <w:sz w:val="22"/>
          <w:szCs w:val="22"/>
        </w:rPr>
        <w:t xml:space="preserve"> </w:t>
      </w:r>
      <w:r>
        <w:rPr>
          <w:rFonts w:cs="Arial"/>
          <w:sz w:val="22"/>
          <w:szCs w:val="22"/>
        </w:rPr>
        <w:t>– Fase I</w:t>
      </w:r>
      <w:r w:rsidR="00974BC9">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9A2A29" w:rsidRDefault="009A2A29" w:rsidP="009A2A29">
      <w:pPr>
        <w:spacing w:line="360" w:lineRule="auto"/>
        <w:jc w:val="both"/>
        <w:rPr>
          <w:rFonts w:cs="Arial"/>
          <w:b/>
          <w:bCs/>
          <w:sz w:val="22"/>
          <w:szCs w:val="22"/>
        </w:rPr>
      </w:pPr>
      <w:r>
        <w:rPr>
          <w:rFonts w:cs="Arial"/>
          <w:b/>
          <w:bCs/>
          <w:sz w:val="22"/>
          <w:szCs w:val="22"/>
        </w:rPr>
        <w:t>Considerando:</w:t>
      </w:r>
    </w:p>
    <w:p w:rsidR="009A2A29" w:rsidRDefault="009A2A29" w:rsidP="009A2A2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GG-ME-0321-2019 del 29 de marzo de 2019, la Gerencia General remite y avala el informe </w:t>
      </w:r>
      <w:r>
        <w:rPr>
          <w:rFonts w:cs="Arial"/>
          <w:sz w:val="22"/>
          <w:szCs w:val="22"/>
        </w:rPr>
        <w:t>DF</w:t>
      </w:r>
      <w:r w:rsidRPr="00B35EAF">
        <w:rPr>
          <w:rFonts w:cs="Arial"/>
          <w:sz w:val="22"/>
          <w:szCs w:val="22"/>
        </w:rPr>
        <w:t>-OF-</w:t>
      </w:r>
      <w:r>
        <w:rPr>
          <w:rFonts w:cs="Arial"/>
          <w:sz w:val="22"/>
          <w:szCs w:val="22"/>
        </w:rPr>
        <w:t>0336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Banco de Costa Rica, </w:t>
      </w:r>
      <w:proofErr w:type="spellStart"/>
      <w:r>
        <w:rPr>
          <w:rFonts w:cs="Arial"/>
          <w:bCs/>
          <w:sz w:val="22"/>
        </w:rPr>
        <w:t>Coocique</w:t>
      </w:r>
      <w:proofErr w:type="spellEnd"/>
      <w:r>
        <w:rPr>
          <w:rFonts w:cs="Arial"/>
          <w:bCs/>
          <w:sz w:val="22"/>
        </w:rPr>
        <w:t xml:space="preserve"> R.L., </w:t>
      </w:r>
      <w:r w:rsidRPr="00DF08F8">
        <w:rPr>
          <w:rFonts w:cs="Arial"/>
          <w:bCs/>
          <w:sz w:val="22"/>
        </w:rPr>
        <w:t>Mut</w:t>
      </w:r>
      <w:r>
        <w:rPr>
          <w:rFonts w:cs="Arial"/>
          <w:bCs/>
          <w:sz w:val="22"/>
        </w:rPr>
        <w:t>ual Cartago de Ahorro y Préstamo</w:t>
      </w:r>
      <w:r>
        <w:rPr>
          <w:rFonts w:cs="Arial"/>
          <w:bCs/>
          <w:sz w:val="22"/>
          <w:szCs w:val="22"/>
        </w:rPr>
        <w:t>, Grupo Mutual Alajuela – La Vivienda de Ahorro y Préstamo</w:t>
      </w:r>
      <w:r>
        <w:rPr>
          <w:rFonts w:cs="Arial"/>
          <w:bCs/>
          <w:sz w:val="22"/>
        </w:rPr>
        <w:t xml:space="preserve">, Coopealianza R.L, Instituto Nacional de Vivienda y Urbanismo 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catorce operaciones de Bono Familiar de Vivienda individuales por situación de extrema necesidad, para las familias que encabezan los señores Juan Mata Chavarría, Juan González Romero, Josefina Oliva </w:t>
      </w:r>
      <w:proofErr w:type="spellStart"/>
      <w:r>
        <w:rPr>
          <w:rFonts w:cs="Arial"/>
          <w:bCs/>
          <w:sz w:val="22"/>
        </w:rPr>
        <w:t>Arley</w:t>
      </w:r>
      <w:proofErr w:type="spellEnd"/>
      <w:r>
        <w:rPr>
          <w:rFonts w:cs="Arial"/>
          <w:bCs/>
          <w:sz w:val="22"/>
        </w:rPr>
        <w:t xml:space="preserve"> Barahona, </w:t>
      </w:r>
      <w:proofErr w:type="spellStart"/>
      <w:r>
        <w:rPr>
          <w:rFonts w:cs="Arial"/>
          <w:bCs/>
          <w:sz w:val="22"/>
        </w:rPr>
        <w:t>Merilyn</w:t>
      </w:r>
      <w:proofErr w:type="spellEnd"/>
      <w:r>
        <w:rPr>
          <w:rFonts w:cs="Arial"/>
          <w:bCs/>
          <w:sz w:val="22"/>
        </w:rPr>
        <w:t xml:space="preserve"> Salazar Solano, María </w:t>
      </w:r>
      <w:proofErr w:type="spellStart"/>
      <w:r>
        <w:rPr>
          <w:rFonts w:cs="Arial"/>
          <w:bCs/>
          <w:sz w:val="22"/>
        </w:rPr>
        <w:t>Elidh</w:t>
      </w:r>
      <w:proofErr w:type="spellEnd"/>
      <w:r>
        <w:rPr>
          <w:rFonts w:cs="Arial"/>
          <w:bCs/>
          <w:sz w:val="22"/>
        </w:rPr>
        <w:t xml:space="preserve"> Ortega Arredondo, Rebeca </w:t>
      </w:r>
      <w:proofErr w:type="spellStart"/>
      <w:r>
        <w:rPr>
          <w:rFonts w:cs="Arial"/>
          <w:bCs/>
          <w:sz w:val="22"/>
        </w:rPr>
        <w:t>Yahaira</w:t>
      </w:r>
      <w:proofErr w:type="spellEnd"/>
      <w:r>
        <w:rPr>
          <w:rFonts w:cs="Arial"/>
          <w:bCs/>
          <w:sz w:val="22"/>
        </w:rPr>
        <w:t xml:space="preserve"> Arias Alfaro, Dolores </w:t>
      </w:r>
      <w:proofErr w:type="spellStart"/>
      <w:r>
        <w:rPr>
          <w:rFonts w:cs="Arial"/>
          <w:bCs/>
          <w:sz w:val="22"/>
        </w:rPr>
        <w:t>Gertrudes</w:t>
      </w:r>
      <w:proofErr w:type="spellEnd"/>
      <w:r>
        <w:rPr>
          <w:rFonts w:cs="Arial"/>
          <w:bCs/>
          <w:sz w:val="22"/>
        </w:rPr>
        <w:t xml:space="preserve"> Acuña Perla, Jorge Alberto Cerdas Marín, Yamileth Isabel Chaves Rivera, María José Pérez Badilla, Helen Núñez Calderón, Otto Arias Segura, Cindy Rocío Chaves </w:t>
      </w:r>
      <w:proofErr w:type="spellStart"/>
      <w:r>
        <w:rPr>
          <w:rFonts w:cs="Arial"/>
          <w:bCs/>
          <w:sz w:val="22"/>
        </w:rPr>
        <w:t>Escorcia</w:t>
      </w:r>
      <w:proofErr w:type="spellEnd"/>
      <w:r>
        <w:rPr>
          <w:rFonts w:cs="Arial"/>
          <w:bCs/>
          <w:sz w:val="22"/>
        </w:rPr>
        <w:t xml:space="preserve">  y Yamileth Espinoza </w:t>
      </w:r>
      <w:proofErr w:type="spellStart"/>
      <w:r>
        <w:rPr>
          <w:rFonts w:cs="Arial"/>
          <w:bCs/>
          <w:sz w:val="22"/>
        </w:rPr>
        <w:t>Espinoza</w:t>
      </w:r>
      <w:proofErr w:type="spellEnd"/>
      <w:r>
        <w:rPr>
          <w:rFonts w:cs="Arial"/>
          <w:bCs/>
          <w:sz w:val="22"/>
        </w:rPr>
        <w:t>.</w:t>
      </w:r>
    </w:p>
    <w:p w:rsidR="009A2A29" w:rsidRDefault="009A2A29" w:rsidP="009A2A29">
      <w:pPr>
        <w:spacing w:line="360" w:lineRule="auto"/>
        <w:jc w:val="both"/>
        <w:rPr>
          <w:rFonts w:cs="Arial"/>
          <w:bCs/>
          <w:sz w:val="22"/>
          <w:szCs w:val="22"/>
        </w:rPr>
      </w:pPr>
    </w:p>
    <w:p w:rsidR="009A2A29" w:rsidRDefault="009A2A29" w:rsidP="009A2A2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9A2A29" w:rsidRDefault="009A2A29" w:rsidP="009A2A29">
      <w:pPr>
        <w:spacing w:line="360" w:lineRule="auto"/>
        <w:jc w:val="both"/>
        <w:rPr>
          <w:rFonts w:cs="Arial"/>
          <w:bCs/>
          <w:sz w:val="22"/>
          <w:szCs w:val="22"/>
        </w:rPr>
      </w:pPr>
    </w:p>
    <w:p w:rsidR="009A2A29" w:rsidRDefault="009A2A29" w:rsidP="009A2A2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0336</w:t>
      </w:r>
      <w:r w:rsidRPr="00B35EAF">
        <w:rPr>
          <w:rFonts w:cs="Arial"/>
          <w:sz w:val="22"/>
          <w:szCs w:val="22"/>
        </w:rPr>
        <w:t>-201</w:t>
      </w:r>
      <w:r>
        <w:rPr>
          <w:rFonts w:cs="Arial"/>
          <w:sz w:val="22"/>
          <w:szCs w:val="22"/>
        </w:rPr>
        <w:t>9</w:t>
      </w:r>
      <w:r>
        <w:rPr>
          <w:rFonts w:cs="Arial"/>
          <w:bCs/>
          <w:sz w:val="22"/>
          <w:szCs w:val="22"/>
        </w:rPr>
        <w:t>.</w:t>
      </w:r>
    </w:p>
    <w:p w:rsidR="009A2A29" w:rsidRPr="00F80BE0" w:rsidRDefault="009A2A29" w:rsidP="009A2A29">
      <w:pPr>
        <w:spacing w:line="360" w:lineRule="auto"/>
        <w:jc w:val="both"/>
        <w:rPr>
          <w:rFonts w:cs="Arial"/>
          <w:bCs/>
          <w:sz w:val="16"/>
          <w:szCs w:val="16"/>
          <w:lang w:val="es-ES_tradnl"/>
        </w:rPr>
      </w:pPr>
    </w:p>
    <w:p w:rsidR="009A2A29" w:rsidRDefault="009A2A29" w:rsidP="009A2A29">
      <w:pPr>
        <w:spacing w:line="360" w:lineRule="auto"/>
        <w:jc w:val="both"/>
        <w:rPr>
          <w:rFonts w:cs="Arial"/>
          <w:b/>
          <w:bCs/>
          <w:sz w:val="22"/>
          <w:szCs w:val="22"/>
        </w:rPr>
      </w:pPr>
      <w:r>
        <w:rPr>
          <w:rFonts w:cs="Arial"/>
          <w:b/>
          <w:bCs/>
          <w:sz w:val="22"/>
          <w:szCs w:val="22"/>
        </w:rPr>
        <w:t>Por tanto, se acuerda:</w:t>
      </w:r>
    </w:p>
    <w:p w:rsidR="009A2A29" w:rsidRDefault="009A2A29" w:rsidP="009A2A2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sidR="00257458">
        <w:rPr>
          <w:rFonts w:cs="Arial"/>
          <w:bCs/>
          <w:sz w:val="22"/>
          <w:szCs w:val="22"/>
        </w:rPr>
        <w:t>catorce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0336</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 xml:space="preserve">la Dirección FOSUVI </w:t>
      </w:r>
      <w:r w:rsidRPr="00AA6479">
        <w:rPr>
          <w:rFonts w:cs="Arial"/>
          <w:bCs/>
          <w:sz w:val="22"/>
        </w:rPr>
        <w:t>y según el siguiente detalle de beneficiarios, entidad autorizada, propósito y montos:</w:t>
      </w:r>
    </w:p>
    <w:p w:rsidR="009A2A29" w:rsidRDefault="009A2A29" w:rsidP="009A2A2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A2A29" w:rsidRPr="0008063E" w:rsidTr="00440EB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A29" w:rsidRPr="0008063E" w:rsidRDefault="009A2A29" w:rsidP="00440EB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eastAsia="es-CR"/>
              </w:rPr>
              <w:t>Banco de Costa Rica</w:t>
            </w:r>
          </w:p>
        </w:tc>
      </w:tr>
      <w:tr w:rsidR="009A2A29" w:rsidRPr="00142DB9" w:rsidTr="00440EBF">
        <w:trPr>
          <w:trHeight w:val="20"/>
        </w:trPr>
        <w:tc>
          <w:tcPr>
            <w:tcW w:w="1575" w:type="dxa"/>
            <w:tcBorders>
              <w:top w:val="single" w:sz="4" w:space="0" w:color="auto"/>
              <w:left w:val="single" w:sz="4" w:space="0" w:color="auto"/>
              <w:bottom w:val="nil"/>
              <w:right w:val="single" w:sz="4" w:space="0" w:color="auto"/>
            </w:tcBorders>
            <w:vAlign w:val="center"/>
          </w:tcPr>
          <w:p w:rsidR="009A2A29" w:rsidRPr="00142DB9" w:rsidRDefault="009A2A29" w:rsidP="00440EB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A29" w:rsidRPr="00142DB9" w:rsidRDefault="009A2A29" w:rsidP="00440EB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A29" w:rsidRPr="00142DB9" w:rsidRDefault="009A2A29" w:rsidP="00440EB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A29" w:rsidRPr="00142DB9" w:rsidRDefault="009A2A29" w:rsidP="00440EB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A29" w:rsidRDefault="009A2A29" w:rsidP="00440EB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9A2A29" w:rsidRDefault="009A2A29" w:rsidP="00440EB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142DB9" w:rsidRDefault="009A2A29" w:rsidP="00440EB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142DB9" w:rsidRDefault="009A2A29" w:rsidP="00440EB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9A2A29" w:rsidRPr="00142DB9" w:rsidRDefault="009A2A29" w:rsidP="00440EB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A29" w:rsidRPr="00142DB9" w:rsidRDefault="009A2A29" w:rsidP="00440EB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142DB9" w:rsidRDefault="009A2A29" w:rsidP="00440EB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A2A29" w:rsidRPr="008966FD"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Juan Mata 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6-0103-0966</w:t>
            </w:r>
          </w:p>
        </w:tc>
        <w:tc>
          <w:tcPr>
            <w:tcW w:w="709"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5-54692</w:t>
            </w:r>
          </w:p>
        </w:tc>
        <w:tc>
          <w:tcPr>
            <w:tcW w:w="851"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proofErr w:type="spellStart"/>
            <w:r w:rsidRPr="00B24B82">
              <w:rPr>
                <w:rFonts w:ascii="Arial Narrow" w:hAnsi="Arial Narrow" w:cs="Arial"/>
                <w:sz w:val="16"/>
                <w:szCs w:val="16"/>
                <w:lang w:val="es-CR" w:eastAsia="es-CR"/>
              </w:rPr>
              <w:t>Nandayure</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w:t>
            </w:r>
            <w:r w:rsidR="00440EBF" w:rsidRPr="00B24B82">
              <w:rPr>
                <w:rFonts w:ascii="Arial Narrow" w:hAnsi="Arial Narrow" w:cs="Arial"/>
                <w:sz w:val="16"/>
                <w:szCs w:val="16"/>
                <w:lang w:val="es-CR" w:eastAsia="es-CR"/>
              </w:rPr>
              <w:t>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6.984.992,11</w:t>
            </w:r>
          </w:p>
        </w:tc>
        <w:tc>
          <w:tcPr>
            <w:tcW w:w="851"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No aplica</w:t>
            </w:r>
          </w:p>
        </w:tc>
        <w:tc>
          <w:tcPr>
            <w:tcW w:w="837"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115.007,89</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8966FD"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7.100.000,00</w:t>
            </w:r>
          </w:p>
        </w:tc>
      </w:tr>
      <w:tr w:rsidR="009A2A29" w:rsidRPr="00094C1E" w:rsidTr="00440EB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A29" w:rsidRPr="00094C1E" w:rsidRDefault="009A2A29" w:rsidP="00440EBF">
            <w:pPr>
              <w:ind w:left="87"/>
              <w:rPr>
                <w:rFonts w:cs="Arial"/>
                <w:b/>
                <w:bCs/>
                <w:iCs/>
                <w:sz w:val="20"/>
                <w:szCs w:val="20"/>
                <w:lang w:val="es-CR" w:eastAsia="es-CR"/>
              </w:rPr>
            </w:pPr>
            <w:r w:rsidRPr="00094C1E">
              <w:rPr>
                <w:rFonts w:cs="Arial"/>
                <w:b/>
                <w:bCs/>
                <w:iCs/>
                <w:sz w:val="20"/>
                <w:szCs w:val="20"/>
                <w:lang w:val="es-CR" w:eastAsia="es-CR"/>
              </w:rPr>
              <w:t xml:space="preserve">Entidad Autorizada:   </w:t>
            </w:r>
            <w:proofErr w:type="spellStart"/>
            <w:r>
              <w:rPr>
                <w:rFonts w:cs="Arial"/>
                <w:b/>
                <w:bCs/>
                <w:iCs/>
                <w:sz w:val="20"/>
                <w:szCs w:val="20"/>
                <w:lang w:eastAsia="es-CR"/>
              </w:rPr>
              <w:t>Coocique</w:t>
            </w:r>
            <w:proofErr w:type="spellEnd"/>
            <w:r>
              <w:rPr>
                <w:rFonts w:cs="Arial"/>
                <w:b/>
                <w:bCs/>
                <w:iCs/>
                <w:sz w:val="20"/>
                <w:szCs w:val="20"/>
                <w:lang w:eastAsia="es-CR"/>
              </w:rPr>
              <w:t xml:space="preserve"> R.L.</w:t>
            </w:r>
          </w:p>
        </w:tc>
      </w:tr>
      <w:tr w:rsidR="009A2A29" w:rsidRPr="00094C1E" w:rsidTr="00440EBF">
        <w:trPr>
          <w:trHeight w:val="20"/>
        </w:trPr>
        <w:tc>
          <w:tcPr>
            <w:tcW w:w="1575" w:type="dxa"/>
            <w:tcBorders>
              <w:top w:val="single" w:sz="4" w:space="0" w:color="auto"/>
              <w:left w:val="single" w:sz="4" w:space="0" w:color="auto"/>
              <w:bottom w:val="nil"/>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A29" w:rsidRPr="002564F6"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Juan González Romero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6-0105-0291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2-284933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proofErr w:type="spellStart"/>
            <w:r w:rsidRPr="00B24B82">
              <w:rPr>
                <w:rFonts w:ascii="Arial Narrow" w:hAnsi="Arial Narrow" w:cs="Arial"/>
                <w:sz w:val="16"/>
                <w:szCs w:val="16"/>
                <w:lang w:val="es-CR" w:eastAsia="es-CR"/>
              </w:rPr>
              <w:t>Orotina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w:t>
            </w:r>
            <w:r w:rsidR="00440EBF" w:rsidRPr="00B24B82">
              <w:rPr>
                <w:rFonts w:ascii="Arial Narrow" w:hAnsi="Arial Narrow" w:cs="Arial"/>
                <w:sz w:val="16"/>
                <w:szCs w:val="16"/>
                <w:lang w:val="es-CR" w:eastAsia="es-CR"/>
              </w:rPr>
              <w:t>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7.100.000,00</w:t>
            </w:r>
          </w:p>
        </w:tc>
        <w:tc>
          <w:tcPr>
            <w:tcW w:w="851" w:type="dxa"/>
            <w:tcBorders>
              <w:top w:val="single" w:sz="4" w:space="0" w:color="auto"/>
              <w:left w:val="nil"/>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358.886,00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269.886,00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2564F6"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7.100.000,00</w:t>
            </w:r>
          </w:p>
        </w:tc>
      </w:tr>
      <w:tr w:rsidR="009A2A29" w:rsidRPr="00094C1E" w:rsidTr="00440EB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A29" w:rsidRPr="00094C1E" w:rsidRDefault="009A2A29" w:rsidP="00440EB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9A2A29" w:rsidRPr="00094C1E" w:rsidTr="00440EBF">
        <w:trPr>
          <w:trHeight w:val="20"/>
        </w:trPr>
        <w:tc>
          <w:tcPr>
            <w:tcW w:w="1575" w:type="dxa"/>
            <w:tcBorders>
              <w:top w:val="single" w:sz="4" w:space="0" w:color="auto"/>
              <w:left w:val="single" w:sz="4" w:space="0" w:color="auto"/>
              <w:bottom w:val="nil"/>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A29" w:rsidRPr="00B24B82"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 xml:space="preserve">Josefina Oliva </w:t>
            </w:r>
            <w:proofErr w:type="spellStart"/>
            <w:r w:rsidRPr="00B24B82">
              <w:rPr>
                <w:rFonts w:ascii="Arial Narrow" w:hAnsi="Arial Narrow" w:cs="Arial"/>
                <w:sz w:val="16"/>
                <w:szCs w:val="16"/>
                <w:lang w:val="es-CR" w:eastAsia="es-CR"/>
              </w:rPr>
              <w:t>Arley</w:t>
            </w:r>
            <w:proofErr w:type="spellEnd"/>
            <w:r w:rsidRPr="00B24B82">
              <w:rPr>
                <w:rFonts w:ascii="Arial Narrow" w:hAnsi="Arial Narrow" w:cs="Arial"/>
                <w:sz w:val="16"/>
                <w:szCs w:val="16"/>
                <w:lang w:val="es-CR" w:eastAsia="es-CR"/>
              </w:rPr>
              <w:t xml:space="preserve"> Barahona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3-0524-0976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3-259510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43.500,00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435.000,00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17.391.500,00</w:t>
            </w:r>
          </w:p>
        </w:tc>
      </w:tr>
      <w:tr w:rsidR="009A2A29" w:rsidRPr="00B24B82"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 xml:space="preserve">Dolores </w:t>
            </w:r>
            <w:proofErr w:type="spellStart"/>
            <w:r w:rsidRPr="00B24B82">
              <w:rPr>
                <w:rFonts w:ascii="Arial Narrow" w:hAnsi="Arial Narrow" w:cs="Arial"/>
                <w:sz w:val="16"/>
                <w:szCs w:val="16"/>
                <w:lang w:val="es-CR" w:eastAsia="es-CR"/>
              </w:rPr>
              <w:t>Gertrudes</w:t>
            </w:r>
            <w:proofErr w:type="spellEnd"/>
            <w:r w:rsidRPr="00B24B82">
              <w:rPr>
                <w:rFonts w:ascii="Arial Narrow" w:hAnsi="Arial Narrow" w:cs="Arial"/>
                <w:sz w:val="16"/>
                <w:szCs w:val="16"/>
                <w:lang w:val="es-CR" w:eastAsia="es-CR"/>
              </w:rPr>
              <w:t xml:space="preserve"> Acuña Perla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9-0105-0591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7-80976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proofErr w:type="spellStart"/>
            <w:r w:rsidRPr="00B24B82">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41.804,95</w:t>
            </w:r>
          </w:p>
        </w:tc>
        <w:tc>
          <w:tcPr>
            <w:tcW w:w="837"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418.049,50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13.626.244,55</w:t>
            </w:r>
          </w:p>
        </w:tc>
      </w:tr>
      <w:tr w:rsidR="009A2A29" w:rsidRPr="00B24B82"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Helen Núñez Calderón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3-0443-0231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3-24189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AE0E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42.770,00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427.700,00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16.384.930,00</w:t>
            </w:r>
          </w:p>
        </w:tc>
      </w:tr>
      <w:tr w:rsidR="009A2A29" w:rsidRPr="00B84905"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Otto Arias Segura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1-0311-0314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1-639139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16.000,00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160.000,00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A29" w:rsidRPr="00403430"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15.794.000,00</w:t>
            </w:r>
          </w:p>
        </w:tc>
      </w:tr>
      <w:tr w:rsidR="009A2A29" w:rsidRPr="00094C1E" w:rsidTr="00440EBF">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9A2A29" w:rsidRPr="00094C1E" w:rsidRDefault="009A2A29" w:rsidP="00440EBF">
            <w:pPr>
              <w:ind w:left="87"/>
              <w:rPr>
                <w:rFonts w:cs="Arial"/>
                <w:sz w:val="20"/>
                <w:szCs w:val="20"/>
                <w:lang w:val="es-CR" w:eastAsia="es-CR"/>
              </w:rPr>
            </w:pPr>
            <w:r w:rsidRPr="00094C1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A2A29" w:rsidRPr="00094C1E" w:rsidTr="00440EBF">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A29" w:rsidRPr="00B24B82"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Marilyn Salazar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5-0383-0308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2-372766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6.500.000,00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9.967.460,00</w:t>
            </w:r>
          </w:p>
        </w:tc>
        <w:tc>
          <w:tcPr>
            <w:tcW w:w="851" w:type="dxa"/>
            <w:tcBorders>
              <w:top w:val="single" w:sz="4" w:space="0" w:color="auto"/>
              <w:left w:val="single" w:sz="4" w:space="0" w:color="auto"/>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102.300,00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341.000,00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16.706.160,00</w:t>
            </w:r>
          </w:p>
        </w:tc>
      </w:tr>
      <w:tr w:rsidR="009A2A29" w:rsidRPr="00B24B82"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 xml:space="preserve">María </w:t>
            </w:r>
            <w:proofErr w:type="spellStart"/>
            <w:r w:rsidRPr="00B24B82">
              <w:rPr>
                <w:rFonts w:ascii="Arial Narrow" w:hAnsi="Arial Narrow" w:cs="Arial"/>
                <w:sz w:val="16"/>
                <w:szCs w:val="16"/>
                <w:lang w:val="es-CR" w:eastAsia="es-CR"/>
              </w:rPr>
              <w:t>Elidh</w:t>
            </w:r>
            <w:proofErr w:type="spellEnd"/>
            <w:r w:rsidRPr="00B24B82">
              <w:rPr>
                <w:rFonts w:ascii="Arial Narrow" w:hAnsi="Arial Narrow" w:cs="Arial"/>
                <w:sz w:val="16"/>
                <w:szCs w:val="16"/>
                <w:lang w:val="es-CR" w:eastAsia="es-CR"/>
              </w:rPr>
              <w:t xml:space="preserve"> Ortega Arredondo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1-1494-0534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2-455171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5.316.000,00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9.967.015,00</w:t>
            </w:r>
          </w:p>
        </w:tc>
        <w:tc>
          <w:tcPr>
            <w:tcW w:w="851" w:type="dxa"/>
            <w:tcBorders>
              <w:top w:val="single" w:sz="4" w:space="0" w:color="auto"/>
              <w:left w:val="single" w:sz="4" w:space="0" w:color="auto"/>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32.800,00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328.000,00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15.578.215,00</w:t>
            </w:r>
          </w:p>
        </w:tc>
      </w:tr>
      <w:tr w:rsidR="009A2A29" w:rsidRPr="00B24B82"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Jorge Alberto Cerdas Marín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1-1307-0334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3-234894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Jiménez</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9.575.000,00</w:t>
            </w:r>
          </w:p>
        </w:tc>
        <w:tc>
          <w:tcPr>
            <w:tcW w:w="851" w:type="dxa"/>
            <w:tcBorders>
              <w:top w:val="single" w:sz="4" w:space="0" w:color="auto"/>
              <w:left w:val="single" w:sz="4" w:space="0" w:color="auto"/>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107.700,00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359.000,00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13.826.300,00</w:t>
            </w:r>
          </w:p>
        </w:tc>
      </w:tr>
      <w:tr w:rsidR="009A2A29" w:rsidRPr="002564F6"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María José Pérez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1-1538-0115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1-696263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6.200.000,00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8.188.165,58</w:t>
            </w:r>
          </w:p>
        </w:tc>
        <w:tc>
          <w:tcPr>
            <w:tcW w:w="851" w:type="dxa"/>
            <w:tcBorders>
              <w:top w:val="single" w:sz="4" w:space="0" w:color="auto"/>
              <w:left w:val="single" w:sz="4" w:space="0" w:color="auto"/>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205.281,16</w:t>
            </w:r>
          </w:p>
        </w:tc>
        <w:tc>
          <w:tcPr>
            <w:tcW w:w="837"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410.562,32</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2564F6"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14.593.446,74</w:t>
            </w:r>
          </w:p>
        </w:tc>
      </w:tr>
      <w:tr w:rsidR="009A2A29" w:rsidRPr="00094C1E" w:rsidTr="00440EBF">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9A2A29" w:rsidRPr="00094C1E" w:rsidRDefault="009A2A29" w:rsidP="00440EBF">
            <w:pPr>
              <w:ind w:left="87"/>
              <w:rPr>
                <w:rFonts w:cs="Arial"/>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eastAsia="es-CR"/>
              </w:rPr>
              <w:t xml:space="preserve">Coopealianza R.L. </w:t>
            </w:r>
          </w:p>
        </w:tc>
      </w:tr>
      <w:tr w:rsidR="009A2A29" w:rsidRPr="00094C1E" w:rsidTr="00440EBF">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A29" w:rsidRPr="00B24B82"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 xml:space="preserve">Rebeca </w:t>
            </w:r>
            <w:proofErr w:type="spellStart"/>
            <w:r w:rsidRPr="00B24B82">
              <w:rPr>
                <w:rFonts w:ascii="Arial Narrow" w:hAnsi="Arial Narrow" w:cs="Arial"/>
                <w:sz w:val="16"/>
                <w:szCs w:val="16"/>
                <w:lang w:val="es-CR" w:eastAsia="es-CR"/>
              </w:rPr>
              <w:t>Yahaira</w:t>
            </w:r>
            <w:proofErr w:type="spellEnd"/>
            <w:r w:rsidRPr="00B24B82">
              <w:rPr>
                <w:rFonts w:ascii="Arial Narrow" w:hAnsi="Arial Narrow" w:cs="Arial"/>
                <w:sz w:val="16"/>
                <w:szCs w:val="16"/>
                <w:lang w:val="es-CR" w:eastAsia="es-CR"/>
              </w:rPr>
              <w:t xml:space="preserve"> Arias Alfaro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7-0255-0690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1-652406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5.420.000,00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8.181.214,09</w:t>
            </w:r>
          </w:p>
        </w:tc>
        <w:tc>
          <w:tcPr>
            <w:tcW w:w="851" w:type="dxa"/>
            <w:tcBorders>
              <w:top w:val="single" w:sz="4" w:space="0" w:color="auto"/>
              <w:left w:val="single" w:sz="4" w:space="0" w:color="auto"/>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37.215,21</w:t>
            </w:r>
          </w:p>
        </w:tc>
        <w:tc>
          <w:tcPr>
            <w:tcW w:w="837"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372.152,10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13.936.150,98</w:t>
            </w:r>
          </w:p>
        </w:tc>
      </w:tr>
      <w:tr w:rsidR="009A2A29" w:rsidRPr="008966FD"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Yamileth Isabel Chaves Rivera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6-0357-0637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1-612166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5.550.000,00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9.710.789,45</w:t>
            </w:r>
          </w:p>
        </w:tc>
        <w:tc>
          <w:tcPr>
            <w:tcW w:w="851" w:type="dxa"/>
            <w:tcBorders>
              <w:top w:val="single" w:sz="4" w:space="0" w:color="auto"/>
              <w:left w:val="single" w:sz="4" w:space="0" w:color="auto"/>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43.238,05</w:t>
            </w:r>
          </w:p>
        </w:tc>
        <w:tc>
          <w:tcPr>
            <w:tcW w:w="837"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432.380,45</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8966FD"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15.649.931,86</w:t>
            </w:r>
          </w:p>
        </w:tc>
      </w:tr>
      <w:tr w:rsidR="009A2A29" w:rsidRPr="00094C1E" w:rsidTr="00440EBF">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9A2A29" w:rsidRPr="00094C1E" w:rsidRDefault="009A2A29" w:rsidP="00440EBF">
            <w:pPr>
              <w:ind w:left="87"/>
              <w:rPr>
                <w:rFonts w:cs="Arial"/>
                <w:sz w:val="20"/>
                <w:szCs w:val="20"/>
                <w:lang w:val="es-CR" w:eastAsia="es-CR"/>
              </w:rPr>
            </w:pPr>
            <w:r w:rsidRPr="00094C1E">
              <w:rPr>
                <w:rFonts w:cs="Arial"/>
                <w:b/>
                <w:bCs/>
                <w:iCs/>
                <w:sz w:val="20"/>
                <w:szCs w:val="20"/>
                <w:lang w:val="es-CR" w:eastAsia="es-CR"/>
              </w:rPr>
              <w:t>Entidad Autorizada:   Instituto Nacional de Vivienda y Urbanismo</w:t>
            </w:r>
          </w:p>
        </w:tc>
      </w:tr>
      <w:tr w:rsidR="009A2A29" w:rsidRPr="00094C1E" w:rsidTr="00440EBF">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A29" w:rsidRPr="008966FD"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rPr>
                <w:rFonts w:ascii="Arial Narrow" w:hAnsi="Arial Narrow" w:cs="Arial"/>
                <w:sz w:val="16"/>
                <w:szCs w:val="16"/>
                <w:lang w:val="es-CR" w:eastAsia="es-CR"/>
              </w:rPr>
            </w:pPr>
            <w:r w:rsidRPr="00B24B82">
              <w:rPr>
                <w:rFonts w:ascii="Arial Narrow" w:hAnsi="Arial Narrow" w:cs="Arial"/>
                <w:sz w:val="16"/>
                <w:szCs w:val="16"/>
                <w:lang w:val="es-CR" w:eastAsia="es-CR"/>
              </w:rPr>
              <w:t xml:space="preserve">Yamileth Espinoza </w:t>
            </w:r>
            <w:proofErr w:type="spellStart"/>
            <w:r w:rsidRPr="00B24B82">
              <w:rPr>
                <w:rFonts w:ascii="Arial Narrow" w:hAnsi="Arial Narrow" w:cs="Arial"/>
                <w:sz w:val="16"/>
                <w:szCs w:val="16"/>
                <w:lang w:val="es-CR" w:eastAsia="es-CR"/>
              </w:rPr>
              <w:t>Espinoza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2-0476-0886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2-394279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proofErr w:type="spellStart"/>
            <w:r w:rsidRPr="00B24B82">
              <w:rPr>
                <w:rFonts w:ascii="Arial Narrow" w:hAnsi="Arial Narrow" w:cs="Arial"/>
                <w:sz w:val="16"/>
                <w:szCs w:val="16"/>
                <w:lang w:val="es-CR" w:eastAsia="es-CR"/>
              </w:rPr>
              <w:t>Upala</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CVE</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No aplica</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14.000.000,00</w:t>
            </w:r>
          </w:p>
        </w:tc>
        <w:tc>
          <w:tcPr>
            <w:tcW w:w="851" w:type="dxa"/>
            <w:tcBorders>
              <w:top w:val="single" w:sz="4" w:space="0" w:color="auto"/>
              <w:left w:val="single" w:sz="4" w:space="0" w:color="auto"/>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12.401,27</w:t>
            </w:r>
          </w:p>
        </w:tc>
        <w:tc>
          <w:tcPr>
            <w:tcW w:w="837"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124.012,73</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8966FD"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14.111.611,46</w:t>
            </w:r>
          </w:p>
        </w:tc>
      </w:tr>
      <w:tr w:rsidR="009A2A29" w:rsidRPr="00094C1E" w:rsidTr="00440EBF">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9A2A29" w:rsidRPr="00094C1E" w:rsidRDefault="009A2A29" w:rsidP="00440EBF">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9A2A29" w:rsidRPr="00094C1E" w:rsidTr="00440EBF">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A29" w:rsidRPr="00094C1E" w:rsidRDefault="009A2A29" w:rsidP="00440EB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A29" w:rsidRPr="00094C1E" w:rsidRDefault="009A2A29" w:rsidP="00440EB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A29" w:rsidRPr="00094C1E" w:rsidRDefault="009A2A29" w:rsidP="00440EB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A29" w:rsidRPr="008966FD" w:rsidTr="00440EB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8D19C0">
            <w:pPr>
              <w:rPr>
                <w:rFonts w:ascii="Arial Narrow" w:hAnsi="Arial Narrow" w:cs="Arial"/>
                <w:sz w:val="16"/>
                <w:szCs w:val="16"/>
                <w:lang w:val="es-CR" w:eastAsia="es-CR"/>
              </w:rPr>
            </w:pPr>
            <w:r w:rsidRPr="00B24B82">
              <w:rPr>
                <w:rFonts w:ascii="Arial Narrow" w:hAnsi="Arial Narrow" w:cs="Arial"/>
                <w:sz w:val="16"/>
                <w:szCs w:val="16"/>
                <w:lang w:val="es-CR" w:eastAsia="es-CR"/>
              </w:rPr>
              <w:t>Cindy Roc</w:t>
            </w:r>
            <w:r w:rsidR="008D19C0" w:rsidRPr="00B24B82">
              <w:rPr>
                <w:rFonts w:ascii="Arial Narrow" w:hAnsi="Arial Narrow" w:cs="Arial"/>
                <w:sz w:val="16"/>
                <w:szCs w:val="16"/>
                <w:lang w:val="es-CR" w:eastAsia="es-CR"/>
              </w:rPr>
              <w:t>ío</w:t>
            </w:r>
            <w:r w:rsidRPr="00B24B82">
              <w:rPr>
                <w:rFonts w:ascii="Arial Narrow" w:hAnsi="Arial Narrow" w:cs="Arial"/>
                <w:sz w:val="16"/>
                <w:szCs w:val="16"/>
                <w:lang w:val="es-CR" w:eastAsia="es-CR"/>
              </w:rPr>
              <w:t xml:space="preserve"> Chaves </w:t>
            </w:r>
            <w:proofErr w:type="spellStart"/>
            <w:r w:rsidRPr="00B24B82">
              <w:rPr>
                <w:rFonts w:ascii="Arial Narrow" w:hAnsi="Arial Narrow" w:cs="Arial"/>
                <w:sz w:val="16"/>
                <w:szCs w:val="16"/>
                <w:lang w:val="es-CR" w:eastAsia="es-CR"/>
              </w:rPr>
              <w:t>Escorcia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7-0237-0879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Limón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CLP</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No aplica</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11.433.071,38</w:t>
            </w:r>
          </w:p>
        </w:tc>
        <w:tc>
          <w:tcPr>
            <w:tcW w:w="851" w:type="dxa"/>
            <w:tcBorders>
              <w:top w:val="single" w:sz="4" w:space="0" w:color="auto"/>
              <w:left w:val="single" w:sz="4" w:space="0" w:color="auto"/>
              <w:bottom w:val="single" w:sz="4" w:space="0" w:color="auto"/>
              <w:right w:val="single" w:sz="4" w:space="0" w:color="auto"/>
            </w:tcBorders>
            <w:vAlign w:val="center"/>
          </w:tcPr>
          <w:p w:rsidR="009A2A29" w:rsidRPr="00B24B82" w:rsidRDefault="009A2A29" w:rsidP="00440EBF">
            <w:pPr>
              <w:ind w:left="-70"/>
              <w:jc w:val="center"/>
              <w:rPr>
                <w:rFonts w:ascii="Arial Narrow" w:hAnsi="Arial Narrow" w:cs="Arial"/>
                <w:sz w:val="16"/>
                <w:szCs w:val="16"/>
                <w:lang w:val="es-CR" w:eastAsia="es-CR"/>
              </w:rPr>
            </w:pPr>
            <w:r w:rsidRPr="00B24B82">
              <w:rPr>
                <w:rFonts w:ascii="Arial Narrow" w:hAnsi="Arial Narrow" w:cs="Arial"/>
                <w:sz w:val="16"/>
                <w:szCs w:val="16"/>
                <w:lang w:val="es-CR" w:eastAsia="es-CR"/>
              </w:rPr>
              <w:t>No aplica</w:t>
            </w:r>
          </w:p>
        </w:tc>
        <w:tc>
          <w:tcPr>
            <w:tcW w:w="837" w:type="dxa"/>
            <w:tcBorders>
              <w:top w:val="nil"/>
              <w:left w:val="single" w:sz="4" w:space="0" w:color="auto"/>
              <w:bottom w:val="single" w:sz="4" w:space="0" w:color="auto"/>
              <w:right w:val="single" w:sz="4" w:space="0" w:color="auto"/>
            </w:tcBorders>
            <w:shd w:val="clear" w:color="auto" w:fill="auto"/>
            <w:vAlign w:val="center"/>
          </w:tcPr>
          <w:p w:rsidR="009A2A29" w:rsidRPr="00B24B82" w:rsidRDefault="009A2A29" w:rsidP="00440EBF">
            <w:pPr>
              <w:jc w:val="center"/>
              <w:rPr>
                <w:rFonts w:ascii="Arial Narrow" w:hAnsi="Arial Narrow" w:cs="Arial"/>
                <w:sz w:val="16"/>
                <w:szCs w:val="16"/>
                <w:lang w:val="es-CR" w:eastAsia="es-CR"/>
              </w:rPr>
            </w:pPr>
            <w:r w:rsidRPr="00B24B82">
              <w:rPr>
                <w:rFonts w:ascii="Arial Narrow" w:hAnsi="Arial Narrow" w:cs="Arial"/>
                <w:sz w:val="16"/>
                <w:szCs w:val="16"/>
                <w:lang w:val="es-CR" w:eastAsia="es-CR"/>
              </w:rPr>
              <w:t>326.444,18</w:t>
            </w:r>
          </w:p>
        </w:tc>
        <w:tc>
          <w:tcPr>
            <w:tcW w:w="992" w:type="dxa"/>
            <w:tcBorders>
              <w:top w:val="nil"/>
              <w:left w:val="single" w:sz="4" w:space="0" w:color="auto"/>
              <w:bottom w:val="single" w:sz="4" w:space="0" w:color="auto"/>
              <w:right w:val="single" w:sz="4" w:space="0" w:color="auto"/>
            </w:tcBorders>
            <w:shd w:val="clear" w:color="auto" w:fill="auto"/>
            <w:vAlign w:val="center"/>
          </w:tcPr>
          <w:p w:rsidR="009A2A29" w:rsidRPr="008966FD" w:rsidRDefault="009A2A29" w:rsidP="00440EBF">
            <w:pPr>
              <w:ind w:left="-70"/>
              <w:jc w:val="right"/>
              <w:rPr>
                <w:rFonts w:ascii="Arial Narrow" w:hAnsi="Arial Narrow" w:cs="Arial"/>
                <w:sz w:val="16"/>
                <w:szCs w:val="16"/>
                <w:lang w:val="es-CR" w:eastAsia="es-CR"/>
              </w:rPr>
            </w:pPr>
            <w:r w:rsidRPr="00B24B82">
              <w:rPr>
                <w:rFonts w:ascii="Arial Narrow" w:hAnsi="Arial Narrow" w:cs="Arial"/>
                <w:sz w:val="16"/>
                <w:szCs w:val="16"/>
                <w:lang w:val="es-CR" w:eastAsia="es-CR"/>
              </w:rPr>
              <w:t>11.759.515,56</w:t>
            </w:r>
          </w:p>
        </w:tc>
      </w:tr>
      <w:tr w:rsidR="009A2A29" w:rsidRPr="00F67547" w:rsidTr="00440EBF">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9A2A29" w:rsidRPr="00F67547" w:rsidRDefault="009A2A29" w:rsidP="00440EB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9A2A29" w:rsidRPr="00F67547" w:rsidRDefault="009A2A29" w:rsidP="00440EBF">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9A2A29" w:rsidRPr="00F67547" w:rsidTr="00440EB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9A2A29" w:rsidRPr="00F67547" w:rsidRDefault="009A2A29" w:rsidP="00440EBF">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9A2A29" w:rsidRPr="00F67547" w:rsidRDefault="009A2A29" w:rsidP="00440EBF">
            <w:pPr>
              <w:jc w:val="both"/>
              <w:rPr>
                <w:rFonts w:ascii="Arial Narrow" w:hAnsi="Arial Narrow" w:cs="Arial"/>
                <w:sz w:val="16"/>
                <w:szCs w:val="16"/>
                <w:lang w:val="es-CR"/>
              </w:rPr>
            </w:pPr>
          </w:p>
        </w:tc>
      </w:tr>
    </w:tbl>
    <w:p w:rsidR="009A2A29" w:rsidRDefault="009A2A29" w:rsidP="009A2A29">
      <w:pPr>
        <w:spacing w:line="360" w:lineRule="auto"/>
        <w:jc w:val="both"/>
        <w:rPr>
          <w:rFonts w:cs="Arial"/>
          <w:sz w:val="22"/>
          <w:szCs w:val="22"/>
        </w:rPr>
      </w:pPr>
    </w:p>
    <w:p w:rsidR="009A2A29" w:rsidRDefault="009A2A29" w:rsidP="009A2A29">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9A2A29" w:rsidRPr="00F80BE0" w:rsidRDefault="009A2A29" w:rsidP="009A2A29">
      <w:pPr>
        <w:spacing w:line="360" w:lineRule="auto"/>
        <w:jc w:val="both"/>
        <w:rPr>
          <w:rFonts w:cs="Arial"/>
          <w:bCs/>
          <w:sz w:val="16"/>
          <w:szCs w:val="16"/>
        </w:rPr>
      </w:pPr>
    </w:p>
    <w:p w:rsidR="009A2A29" w:rsidRDefault="009A2A29" w:rsidP="009A2A29">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9A2A29" w:rsidRPr="00F80BE0" w:rsidRDefault="009A2A29" w:rsidP="009A2A29">
      <w:pPr>
        <w:spacing w:line="360" w:lineRule="auto"/>
        <w:jc w:val="both"/>
        <w:rPr>
          <w:rFonts w:cs="Arial"/>
          <w:bCs/>
          <w:sz w:val="16"/>
          <w:szCs w:val="16"/>
        </w:rPr>
      </w:pPr>
    </w:p>
    <w:p w:rsidR="009A2A29" w:rsidRDefault="009A2A29" w:rsidP="009A2A29">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9A2A29" w:rsidRPr="00F80BE0" w:rsidRDefault="009A2A29" w:rsidP="009A2A29">
      <w:pPr>
        <w:spacing w:line="360" w:lineRule="auto"/>
        <w:jc w:val="both"/>
        <w:rPr>
          <w:rFonts w:cs="Arial"/>
          <w:bCs/>
          <w:sz w:val="16"/>
          <w:szCs w:val="16"/>
        </w:rPr>
      </w:pPr>
    </w:p>
    <w:p w:rsidR="009A2A29" w:rsidRDefault="009A2A29" w:rsidP="00A500B0">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8D19C0" w:rsidRDefault="008D19C0" w:rsidP="00A500B0">
      <w:pPr>
        <w:spacing w:line="360" w:lineRule="auto"/>
        <w:jc w:val="both"/>
        <w:rPr>
          <w:rFonts w:cs="Arial"/>
          <w:bCs/>
          <w:sz w:val="22"/>
          <w:szCs w:val="22"/>
        </w:rPr>
      </w:pPr>
    </w:p>
    <w:p w:rsidR="008D19C0" w:rsidRDefault="008D19C0" w:rsidP="00A500B0">
      <w:pPr>
        <w:spacing w:line="360" w:lineRule="auto"/>
        <w:jc w:val="both"/>
        <w:rPr>
          <w:rFonts w:cs="Arial"/>
          <w:bCs/>
          <w:sz w:val="22"/>
          <w:szCs w:val="22"/>
        </w:rPr>
      </w:pPr>
      <w:r w:rsidRPr="003C4C25">
        <w:rPr>
          <w:rFonts w:cs="Arial"/>
          <w:b/>
          <w:bCs/>
          <w:sz w:val="22"/>
          <w:szCs w:val="22"/>
        </w:rPr>
        <w:t>6)</w:t>
      </w:r>
      <w:r>
        <w:rPr>
          <w:rFonts w:cs="Arial"/>
          <w:bCs/>
          <w:sz w:val="22"/>
          <w:szCs w:val="22"/>
        </w:rPr>
        <w:t xml:space="preserve"> </w:t>
      </w:r>
      <w:r w:rsidR="003C4C25">
        <w:rPr>
          <w:rFonts w:cs="Arial"/>
          <w:bCs/>
          <w:sz w:val="22"/>
          <w:szCs w:val="22"/>
        </w:rPr>
        <w:t xml:space="preserve">En </w:t>
      </w:r>
      <w:r>
        <w:rPr>
          <w:rFonts w:cs="Arial"/>
          <w:bCs/>
          <w:sz w:val="22"/>
          <w:szCs w:val="22"/>
        </w:rPr>
        <w:t xml:space="preserve">el caso de la familia que encabeza la señora Cindy Rocío Chaves </w:t>
      </w:r>
      <w:proofErr w:type="spellStart"/>
      <w:r>
        <w:rPr>
          <w:rFonts w:cs="Arial"/>
          <w:bCs/>
          <w:sz w:val="22"/>
          <w:szCs w:val="22"/>
        </w:rPr>
        <w:t>Escorcia</w:t>
      </w:r>
      <w:proofErr w:type="spellEnd"/>
      <w:r>
        <w:rPr>
          <w:rFonts w:cs="Arial"/>
          <w:bCs/>
          <w:sz w:val="22"/>
          <w:szCs w:val="22"/>
        </w:rPr>
        <w:t xml:space="preserve">, </w:t>
      </w:r>
      <w:r w:rsidR="003C4C25">
        <w:rPr>
          <w:rFonts w:cs="Arial"/>
          <w:bCs/>
          <w:sz w:val="22"/>
          <w:szCs w:val="22"/>
        </w:rPr>
        <w:t>la entidad autorizada</w:t>
      </w:r>
      <w:r w:rsidR="00574C27">
        <w:rPr>
          <w:rFonts w:cs="Arial"/>
          <w:bCs/>
          <w:sz w:val="22"/>
          <w:szCs w:val="22"/>
        </w:rPr>
        <w:t>,</w:t>
      </w:r>
      <w:r w:rsidR="003C4C25">
        <w:rPr>
          <w:rFonts w:cs="Arial"/>
          <w:bCs/>
          <w:sz w:val="22"/>
          <w:szCs w:val="22"/>
        </w:rPr>
        <w:t xml:space="preserve"> </w:t>
      </w:r>
      <w:r w:rsidR="00574C27">
        <w:rPr>
          <w:rFonts w:cs="Arial"/>
          <w:bCs/>
          <w:sz w:val="22"/>
          <w:szCs w:val="22"/>
        </w:rPr>
        <w:t xml:space="preserve">Fundación para la Vivienda Rural Costa Rica – Canadá, </w:t>
      </w:r>
      <w:r w:rsidR="003C4C25">
        <w:rPr>
          <w:rFonts w:cs="Arial"/>
          <w:bCs/>
          <w:sz w:val="22"/>
          <w:szCs w:val="22"/>
        </w:rPr>
        <w:t>deberá cumplir con los mismos condicionamientos establecidos por esta Junta Directiva, en el acuerdo N° 1 de la sesión 75-2018, del 10 de diciembre de 2018.</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9509B" w:rsidRPr="00707F21" w:rsidRDefault="0029509B" w:rsidP="0029509B">
      <w:pPr>
        <w:spacing w:line="360" w:lineRule="auto"/>
        <w:jc w:val="both"/>
        <w:rPr>
          <w:rFonts w:cs="Arial"/>
          <w:b/>
          <w:bCs/>
          <w:sz w:val="22"/>
          <w:szCs w:val="22"/>
        </w:rPr>
      </w:pPr>
      <w:r w:rsidRPr="00707F21">
        <w:rPr>
          <w:rFonts w:cs="Arial"/>
          <w:b/>
          <w:bCs/>
          <w:sz w:val="22"/>
          <w:szCs w:val="22"/>
        </w:rPr>
        <w:t>Considerando:</w:t>
      </w:r>
    </w:p>
    <w:p w:rsidR="0029509B" w:rsidRPr="00707F21" w:rsidRDefault="0029509B" w:rsidP="0029509B">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el</w:t>
      </w:r>
      <w:r w:rsidRPr="00707F21">
        <w:rPr>
          <w:rFonts w:cs="Arial"/>
          <w:sz w:val="22"/>
          <w:szCs w:val="22"/>
        </w:rPr>
        <w:t xml:space="preserve"> </w:t>
      </w:r>
      <w:r w:rsidRPr="00707F21">
        <w:rPr>
          <w:rFonts w:cs="Arial"/>
          <w:color w:val="000000"/>
          <w:sz w:val="22"/>
          <w:szCs w:val="22"/>
        </w:rPr>
        <w:t xml:space="preserve">acuerdo </w:t>
      </w:r>
      <w:r>
        <w:rPr>
          <w:rFonts w:cs="Arial"/>
          <w:color w:val="000000"/>
          <w:sz w:val="22"/>
          <w:szCs w:val="22"/>
        </w:rPr>
        <w:t>N</w:t>
      </w:r>
      <w:r w:rsidRPr="00BB303F">
        <w:rPr>
          <w:rFonts w:cs="Arial"/>
          <w:color w:val="000000"/>
          <w:sz w:val="22"/>
          <w:szCs w:val="22"/>
        </w:rPr>
        <w:t xml:space="preserve">°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82</w:t>
      </w:r>
      <w:r w:rsidRPr="00BB303F">
        <w:rPr>
          <w:rFonts w:cs="Arial"/>
          <w:color w:val="000000"/>
          <w:sz w:val="22"/>
          <w:szCs w:val="22"/>
        </w:rPr>
        <w:t>-201</w:t>
      </w:r>
      <w:r>
        <w:rPr>
          <w:rFonts w:cs="Arial"/>
          <w:color w:val="000000"/>
          <w:sz w:val="22"/>
          <w:szCs w:val="22"/>
        </w:rPr>
        <w:t>5</w:t>
      </w:r>
      <w:r w:rsidRPr="00BB303F">
        <w:rPr>
          <w:rFonts w:cs="Arial"/>
          <w:color w:val="000000"/>
          <w:sz w:val="22"/>
          <w:szCs w:val="22"/>
        </w:rPr>
        <w:t xml:space="preserve"> del </w:t>
      </w:r>
      <w:r>
        <w:rPr>
          <w:rFonts w:cs="Arial"/>
          <w:color w:val="000000"/>
          <w:sz w:val="22"/>
          <w:szCs w:val="22"/>
        </w:rPr>
        <w:t>23</w:t>
      </w:r>
      <w:r w:rsidRPr="00BB303F">
        <w:rPr>
          <w:rFonts w:cs="Arial"/>
          <w:color w:val="000000"/>
          <w:sz w:val="22"/>
          <w:szCs w:val="22"/>
        </w:rPr>
        <w:t xml:space="preserve"> de </w:t>
      </w:r>
      <w:r>
        <w:rPr>
          <w:rFonts w:cs="Arial"/>
          <w:color w:val="000000"/>
          <w:sz w:val="22"/>
          <w:szCs w:val="22"/>
        </w:rPr>
        <w:t xml:space="preserve">diciembre </w:t>
      </w:r>
      <w:r w:rsidRPr="00BB303F">
        <w:rPr>
          <w:rFonts w:cs="Arial"/>
          <w:color w:val="000000"/>
          <w:sz w:val="22"/>
          <w:szCs w:val="22"/>
        </w:rPr>
        <w:t>de 201</w:t>
      </w:r>
      <w:r>
        <w:rPr>
          <w:rFonts w:cs="Arial"/>
          <w:color w:val="000000"/>
          <w:sz w:val="22"/>
          <w:szCs w:val="22"/>
        </w:rPr>
        <w:t>5</w:t>
      </w:r>
      <w:r w:rsidRPr="00707F21">
        <w:rPr>
          <w:rFonts w:cs="Arial"/>
          <w:sz w:val="22"/>
          <w:szCs w:val="22"/>
        </w:rPr>
        <w:t xml:space="preserve">, esta Junta Directiva otorgó </w:t>
      </w:r>
      <w:r>
        <w:rPr>
          <w:rFonts w:cs="Arial"/>
          <w:sz w:val="22"/>
          <w:szCs w:val="22"/>
        </w:rPr>
        <w:t xml:space="preserve">a la Mutual Cartago de </w:t>
      </w:r>
      <w:r w:rsidRPr="00776D69">
        <w:rPr>
          <w:rFonts w:cs="Arial"/>
          <w:color w:val="000000"/>
          <w:sz w:val="22"/>
          <w:szCs w:val="22"/>
        </w:rPr>
        <w:t>Ahorro y Préstamo</w:t>
      </w:r>
      <w:r>
        <w:rPr>
          <w:rFonts w:cs="Arial"/>
          <w:color w:val="000000"/>
          <w:sz w:val="22"/>
          <w:szCs w:val="22"/>
        </w:rPr>
        <w:t xml:space="preserve"> (MUCAP)</w:t>
      </w:r>
      <w:r>
        <w:rPr>
          <w:rFonts w:cs="Arial"/>
          <w:sz w:val="22"/>
          <w:szCs w:val="22"/>
        </w:rPr>
        <w:t>, el</w:t>
      </w:r>
      <w:r w:rsidRPr="00707F21">
        <w:rPr>
          <w:rFonts w:cs="Arial"/>
          <w:sz w:val="22"/>
          <w:szCs w:val="22"/>
        </w:rPr>
        <w:t xml:space="preserve"> financiamiento requerido –al amparo del artículo 59 de la Ley del Sistema Financiero Nacional para la Vivienda– para </w:t>
      </w:r>
      <w:r w:rsidRPr="00327CAB">
        <w:rPr>
          <w:rFonts w:cs="Arial"/>
          <w:sz w:val="22"/>
          <w:szCs w:val="22"/>
        </w:rPr>
        <w:t>la compra del terreno, el desarrollo de obras de infraestructura y la construcción de viviendas</w:t>
      </w:r>
      <w:r>
        <w:rPr>
          <w:rFonts w:cs="Arial"/>
          <w:sz w:val="22"/>
          <w:szCs w:val="22"/>
        </w:rPr>
        <w:t xml:space="preserve"> en el </w:t>
      </w:r>
      <w:r w:rsidRPr="00707F21">
        <w:rPr>
          <w:rFonts w:cs="Arial"/>
          <w:color w:val="000000"/>
          <w:sz w:val="22"/>
          <w:szCs w:val="22"/>
        </w:rPr>
        <w:t xml:space="preserve">proyecto habitacional </w:t>
      </w:r>
      <w:r>
        <w:rPr>
          <w:rFonts w:cs="Arial"/>
          <w:color w:val="000000"/>
          <w:sz w:val="22"/>
          <w:szCs w:val="22"/>
        </w:rPr>
        <w:t>La Perla</w:t>
      </w:r>
      <w:r>
        <w:rPr>
          <w:rFonts w:cs="Arial"/>
          <w:sz w:val="22"/>
          <w:szCs w:val="22"/>
        </w:rPr>
        <w:t xml:space="preserve">, </w:t>
      </w:r>
      <w:r w:rsidRPr="009C1F77">
        <w:rPr>
          <w:rFonts w:cs="Arial"/>
          <w:sz w:val="22"/>
          <w:szCs w:val="22"/>
        </w:rPr>
        <w:t xml:space="preserve">ubicado en </w:t>
      </w:r>
      <w:r>
        <w:rPr>
          <w:rFonts w:cs="Arial"/>
          <w:sz w:val="22"/>
          <w:szCs w:val="22"/>
        </w:rPr>
        <w:t>el distrito y cantón de Guácimo, p</w:t>
      </w:r>
      <w:r w:rsidRPr="009C1F77">
        <w:rPr>
          <w:rFonts w:cs="Arial"/>
          <w:sz w:val="22"/>
          <w:szCs w:val="22"/>
        </w:rPr>
        <w:t xml:space="preserve">rovincia de </w:t>
      </w:r>
      <w:r>
        <w:rPr>
          <w:rFonts w:cs="Arial"/>
          <w:sz w:val="22"/>
          <w:szCs w:val="22"/>
        </w:rPr>
        <w:t>Limón</w:t>
      </w:r>
      <w:r w:rsidRPr="00707F21">
        <w:rPr>
          <w:rFonts w:cs="Arial"/>
          <w:sz w:val="22"/>
          <w:szCs w:val="22"/>
        </w:rPr>
        <w:t>.</w:t>
      </w:r>
    </w:p>
    <w:p w:rsidR="0029509B" w:rsidRPr="00707F21" w:rsidRDefault="0029509B" w:rsidP="0029509B">
      <w:pPr>
        <w:spacing w:line="360" w:lineRule="auto"/>
        <w:jc w:val="both"/>
        <w:rPr>
          <w:rFonts w:cs="Arial"/>
          <w:sz w:val="22"/>
          <w:szCs w:val="22"/>
        </w:rPr>
      </w:pPr>
      <w:r w:rsidRPr="00707F21">
        <w:rPr>
          <w:rFonts w:cs="Arial"/>
          <w:sz w:val="22"/>
          <w:szCs w:val="22"/>
        </w:rPr>
        <w:t xml:space="preserve"> </w:t>
      </w:r>
    </w:p>
    <w:p w:rsidR="00C44837" w:rsidRDefault="0029509B" w:rsidP="00C44837">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 </w:t>
      </w:r>
      <w:r>
        <w:rPr>
          <w:rFonts w:cs="Arial"/>
          <w:sz w:val="22"/>
          <w:szCs w:val="22"/>
        </w:rPr>
        <w:t>la MUCAP ha solicitado</w:t>
      </w:r>
      <w:r w:rsidRPr="00707F21">
        <w:rPr>
          <w:rFonts w:cs="Arial"/>
          <w:sz w:val="22"/>
          <w:szCs w:val="22"/>
        </w:rPr>
        <w:t xml:space="preserve"> la autorización de este Banco para </w:t>
      </w:r>
      <w:r w:rsidR="00C44837" w:rsidRPr="00BB303F">
        <w:rPr>
          <w:rFonts w:cs="Arial"/>
          <w:sz w:val="22"/>
          <w:szCs w:val="22"/>
        </w:rPr>
        <w:t>realizar los siguientes cambios en las condiciones del financiamiento del</w:t>
      </w:r>
      <w:r w:rsidR="00C44837">
        <w:rPr>
          <w:rFonts w:cs="Arial"/>
          <w:sz w:val="22"/>
          <w:szCs w:val="22"/>
        </w:rPr>
        <w:t xml:space="preserve"> citado proyecto: a) ampliar hasta el 26 de junio de 2019, el plazo para la formalización de las viviendas</w:t>
      </w:r>
      <w:r w:rsidR="000210A0">
        <w:rPr>
          <w:rFonts w:cs="Arial"/>
          <w:sz w:val="22"/>
          <w:szCs w:val="22"/>
        </w:rPr>
        <w:t>;</w:t>
      </w:r>
      <w:r w:rsidR="00C44837">
        <w:rPr>
          <w:rFonts w:cs="Arial"/>
          <w:sz w:val="22"/>
          <w:szCs w:val="22"/>
        </w:rPr>
        <w:t xml:space="preserve"> hasta el 26 de julio de 2019</w:t>
      </w:r>
      <w:r w:rsidR="000210A0">
        <w:rPr>
          <w:rFonts w:cs="Arial"/>
          <w:sz w:val="22"/>
          <w:szCs w:val="22"/>
        </w:rPr>
        <w:t>, el plazo para ejecutar las obras de interconexión de abastecimiento de agua potable del proyecto, y hasta el 26 de octubre de 2019, el plazo para el cierre técnico y financiero del proyecto; b) reasignar saldos del proyecto, para sufragar gastos por concepto de seguridad, por un monto total de ¢15.050.671,37; y c) sustituir veintiocho</w:t>
      </w:r>
      <w:r w:rsidR="000210A0" w:rsidRPr="00BB303F">
        <w:rPr>
          <w:rFonts w:cs="Arial"/>
          <w:sz w:val="22"/>
          <w:szCs w:val="22"/>
        </w:rPr>
        <w:t xml:space="preserve"> </w:t>
      </w:r>
      <w:r w:rsidR="000210A0">
        <w:rPr>
          <w:rFonts w:cs="Arial"/>
          <w:sz w:val="22"/>
          <w:szCs w:val="22"/>
        </w:rPr>
        <w:t>núcleos familiares</w:t>
      </w:r>
      <w:r w:rsidR="000210A0" w:rsidRPr="00BB303F">
        <w:rPr>
          <w:rFonts w:cs="Arial"/>
          <w:sz w:val="22"/>
          <w:szCs w:val="22"/>
        </w:rPr>
        <w:t>, como consecuencia del</w:t>
      </w:r>
      <w:r w:rsidR="000210A0">
        <w:rPr>
          <w:rFonts w:cs="Arial"/>
          <w:sz w:val="22"/>
          <w:szCs w:val="22"/>
        </w:rPr>
        <w:t xml:space="preserve"> desinterés o el</w:t>
      </w:r>
      <w:r w:rsidR="000210A0" w:rsidRPr="00BB303F">
        <w:rPr>
          <w:rFonts w:cs="Arial"/>
          <w:sz w:val="22"/>
          <w:szCs w:val="22"/>
        </w:rPr>
        <w:t xml:space="preserve"> incumplimiento de requisitos </w:t>
      </w:r>
      <w:r w:rsidR="000210A0">
        <w:rPr>
          <w:rFonts w:cs="Arial"/>
          <w:sz w:val="22"/>
          <w:szCs w:val="22"/>
        </w:rPr>
        <w:t>por</w:t>
      </w:r>
      <w:r w:rsidR="000210A0" w:rsidRPr="00BB303F">
        <w:rPr>
          <w:rFonts w:cs="Arial"/>
          <w:sz w:val="22"/>
          <w:szCs w:val="22"/>
        </w:rPr>
        <w:t xml:space="preserve"> parte de l</w:t>
      </w:r>
      <w:r w:rsidR="000210A0">
        <w:rPr>
          <w:rFonts w:cs="Arial"/>
          <w:sz w:val="22"/>
          <w:szCs w:val="22"/>
        </w:rPr>
        <w:t>as familias beneficiadas</w:t>
      </w:r>
      <w:r w:rsidR="000210A0" w:rsidRPr="00BB303F">
        <w:rPr>
          <w:rFonts w:cs="Arial"/>
          <w:color w:val="000000"/>
          <w:sz w:val="22"/>
          <w:szCs w:val="22"/>
        </w:rPr>
        <w:t xml:space="preserve"> original</w:t>
      </w:r>
      <w:r w:rsidR="000210A0">
        <w:rPr>
          <w:rFonts w:cs="Arial"/>
          <w:color w:val="000000"/>
          <w:sz w:val="22"/>
          <w:szCs w:val="22"/>
        </w:rPr>
        <w:t>mente.</w:t>
      </w:r>
    </w:p>
    <w:p w:rsidR="00C44837" w:rsidRDefault="00C44837" w:rsidP="00C44837">
      <w:pPr>
        <w:spacing w:line="360" w:lineRule="auto"/>
        <w:jc w:val="both"/>
        <w:rPr>
          <w:rFonts w:cs="Arial"/>
          <w:sz w:val="22"/>
          <w:szCs w:val="22"/>
        </w:rPr>
      </w:pPr>
    </w:p>
    <w:p w:rsidR="00C44837" w:rsidRPr="00BB303F" w:rsidRDefault="00C44837" w:rsidP="00C44837">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03</w:t>
      </w:r>
      <w:r w:rsidR="000210A0">
        <w:rPr>
          <w:rFonts w:cs="Arial"/>
          <w:sz w:val="22"/>
          <w:szCs w:val="22"/>
        </w:rPr>
        <w:t>44</w:t>
      </w:r>
      <w:r w:rsidRPr="00BB303F">
        <w:rPr>
          <w:rFonts w:cs="Arial"/>
          <w:sz w:val="22"/>
          <w:szCs w:val="22"/>
        </w:rPr>
        <w:t>-201</w:t>
      </w:r>
      <w:r>
        <w:rPr>
          <w:rFonts w:cs="Arial"/>
          <w:sz w:val="22"/>
          <w:szCs w:val="22"/>
        </w:rPr>
        <w:t>9</w:t>
      </w:r>
      <w:r w:rsidRPr="00BB303F">
        <w:rPr>
          <w:rFonts w:cs="Arial"/>
          <w:sz w:val="22"/>
          <w:szCs w:val="22"/>
        </w:rPr>
        <w:t xml:space="preserve"> del</w:t>
      </w:r>
      <w:r>
        <w:rPr>
          <w:rFonts w:cs="Arial"/>
          <w:sz w:val="22"/>
          <w:szCs w:val="22"/>
        </w:rPr>
        <w:t xml:space="preserve"> </w:t>
      </w:r>
      <w:r w:rsidR="000210A0">
        <w:rPr>
          <w:rFonts w:cs="Arial"/>
          <w:sz w:val="22"/>
          <w:szCs w:val="22"/>
        </w:rPr>
        <w:t>29</w:t>
      </w:r>
      <w:r>
        <w:rPr>
          <w:rFonts w:cs="Arial"/>
          <w:sz w:val="22"/>
          <w:szCs w:val="22"/>
        </w:rPr>
        <w:t xml:space="preserve"> de marzo</w:t>
      </w:r>
      <w:r w:rsidRPr="00BB303F">
        <w:rPr>
          <w:rFonts w:cs="Arial"/>
          <w:sz w:val="22"/>
          <w:szCs w:val="22"/>
        </w:rPr>
        <w:t xml:space="preserve"> de 201</w:t>
      </w:r>
      <w:r>
        <w:rPr>
          <w:rFonts w:cs="Arial"/>
          <w:sz w:val="22"/>
          <w:szCs w:val="22"/>
        </w:rPr>
        <w:t>9</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0210A0">
        <w:rPr>
          <w:rFonts w:cs="Arial"/>
          <w:sz w:val="22"/>
        </w:rPr>
        <w:t>324</w:t>
      </w:r>
      <w:r w:rsidRPr="00BB303F">
        <w:rPr>
          <w:rFonts w:cs="Arial"/>
          <w:sz w:val="22"/>
        </w:rPr>
        <w:t>-201</w:t>
      </w:r>
      <w:r>
        <w:rPr>
          <w:rFonts w:cs="Arial"/>
          <w:sz w:val="22"/>
        </w:rPr>
        <w:t>9</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sidR="000210A0">
        <w:rPr>
          <w:rFonts w:cs="Arial"/>
          <w:sz w:val="22"/>
        </w:rPr>
        <w:t xml:space="preserve"> la MUCAP</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recomienda autorizar </w:t>
      </w:r>
      <w:r w:rsidR="000210A0">
        <w:rPr>
          <w:rFonts w:cs="Arial"/>
          <w:color w:val="000000"/>
          <w:sz w:val="22"/>
          <w:szCs w:val="22"/>
        </w:rPr>
        <w:t>la</w:t>
      </w:r>
      <w:r>
        <w:rPr>
          <w:rFonts w:cs="Arial"/>
          <w:color w:val="000000"/>
          <w:sz w:val="22"/>
          <w:szCs w:val="22"/>
        </w:rPr>
        <w:t xml:space="preserve"> indicad</w:t>
      </w:r>
      <w:r w:rsidR="000210A0">
        <w:rPr>
          <w:rFonts w:cs="Arial"/>
          <w:color w:val="000000"/>
          <w:sz w:val="22"/>
          <w:szCs w:val="22"/>
        </w:rPr>
        <w:t>a reasignación de saldos, la ampliación de plazos</w:t>
      </w:r>
      <w:r>
        <w:rPr>
          <w:rFonts w:cs="Arial"/>
          <w:color w:val="000000"/>
          <w:sz w:val="22"/>
          <w:szCs w:val="22"/>
        </w:rPr>
        <w:t xml:space="preserve"> y los</w:t>
      </w:r>
      <w:r w:rsidRPr="00BB303F">
        <w:rPr>
          <w:rFonts w:cs="Arial"/>
          <w:sz w:val="22"/>
          <w:szCs w:val="22"/>
        </w:rPr>
        <w:t xml:space="preserve">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rsidR="00C44837" w:rsidRPr="00BB303F" w:rsidRDefault="00C44837" w:rsidP="00C44837">
      <w:pPr>
        <w:autoSpaceDE w:val="0"/>
        <w:autoSpaceDN w:val="0"/>
        <w:adjustRightInd w:val="0"/>
        <w:spacing w:line="360" w:lineRule="auto"/>
        <w:jc w:val="both"/>
        <w:rPr>
          <w:rFonts w:cs="Arial"/>
          <w:color w:val="000000"/>
          <w:sz w:val="16"/>
          <w:szCs w:val="16"/>
        </w:rPr>
      </w:pPr>
    </w:p>
    <w:p w:rsidR="00C44837" w:rsidRDefault="00C44837" w:rsidP="00C44837">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w:t>
      </w:r>
      <w:r>
        <w:rPr>
          <w:rFonts w:cs="Arial"/>
          <w:sz w:val="22"/>
          <w:szCs w:val="22"/>
        </w:rPr>
        <w:t xml:space="preserve">estima pertinente actuar de la forma que recomienda la </w:t>
      </w:r>
      <w:r w:rsidRPr="00F96195">
        <w:rPr>
          <w:rFonts w:cs="Arial"/>
          <w:sz w:val="22"/>
          <w:szCs w:val="22"/>
        </w:rPr>
        <w:t xml:space="preserve">Administración </w:t>
      </w:r>
      <w:r w:rsidRPr="00BB303F">
        <w:rPr>
          <w:rFonts w:cs="Arial"/>
          <w:sz w:val="22"/>
          <w:szCs w:val="22"/>
        </w:rPr>
        <w:t>en el informe DF-OF-</w:t>
      </w:r>
      <w:r>
        <w:rPr>
          <w:rFonts w:cs="Arial"/>
          <w:sz w:val="22"/>
          <w:szCs w:val="22"/>
        </w:rPr>
        <w:t>03</w:t>
      </w:r>
      <w:r w:rsidR="000210A0">
        <w:rPr>
          <w:rFonts w:cs="Arial"/>
          <w:sz w:val="22"/>
          <w:szCs w:val="22"/>
        </w:rPr>
        <w:t>44-</w:t>
      </w:r>
      <w:r w:rsidRPr="00BB303F">
        <w:rPr>
          <w:rFonts w:cs="Arial"/>
          <w:sz w:val="22"/>
          <w:szCs w:val="22"/>
        </w:rPr>
        <w:t>201</w:t>
      </w:r>
      <w:r>
        <w:rPr>
          <w:rFonts w:cs="Arial"/>
          <w:sz w:val="22"/>
          <w:szCs w:val="22"/>
        </w:rPr>
        <w:t>9</w:t>
      </w:r>
      <w:r w:rsidR="000210A0">
        <w:rPr>
          <w:rFonts w:cs="Arial"/>
          <w:sz w:val="22"/>
          <w:szCs w:val="22"/>
        </w:rPr>
        <w:t>.</w:t>
      </w:r>
      <w:r>
        <w:rPr>
          <w:rFonts w:cs="Arial"/>
          <w:sz w:val="22"/>
        </w:rPr>
        <w:t xml:space="preserve"> </w:t>
      </w:r>
    </w:p>
    <w:p w:rsidR="00C44837" w:rsidRDefault="00C44837" w:rsidP="00C44837">
      <w:pPr>
        <w:spacing w:line="360" w:lineRule="auto"/>
        <w:jc w:val="both"/>
        <w:rPr>
          <w:rFonts w:cs="Arial"/>
          <w:sz w:val="22"/>
        </w:rPr>
      </w:pPr>
    </w:p>
    <w:p w:rsidR="00C44837" w:rsidRPr="00BB303F" w:rsidRDefault="00C44837" w:rsidP="00C44837">
      <w:pPr>
        <w:spacing w:line="360" w:lineRule="auto"/>
        <w:jc w:val="both"/>
        <w:rPr>
          <w:rFonts w:cs="Arial"/>
          <w:b/>
          <w:bCs/>
          <w:sz w:val="22"/>
        </w:rPr>
      </w:pPr>
      <w:r w:rsidRPr="00BB303F">
        <w:rPr>
          <w:rFonts w:cs="Arial"/>
          <w:b/>
          <w:bCs/>
          <w:sz w:val="22"/>
        </w:rPr>
        <w:t>Por tanto, se acuerda:</w:t>
      </w:r>
    </w:p>
    <w:p w:rsidR="00C44837" w:rsidRPr="00BB303F" w:rsidRDefault="00C44837" w:rsidP="00C4483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0210A0">
        <w:rPr>
          <w:rFonts w:cs="Arial"/>
          <w:sz w:val="22"/>
          <w:szCs w:val="22"/>
        </w:rPr>
        <w:t>veintiocho</w:t>
      </w:r>
      <w:r w:rsidRPr="00BB303F">
        <w:rPr>
          <w:rFonts w:cs="Arial"/>
          <w:sz w:val="22"/>
          <w:szCs w:val="22"/>
        </w:rPr>
        <w:t xml:space="preserve"> beneficiarios del proyecto </w:t>
      </w:r>
      <w:r w:rsidR="000210A0">
        <w:rPr>
          <w:rFonts w:cs="Arial"/>
          <w:sz w:val="22"/>
          <w:szCs w:val="22"/>
        </w:rPr>
        <w:t>La Perla</w:t>
      </w:r>
      <w:r w:rsidRPr="00BB303F">
        <w:rPr>
          <w:rFonts w:cs="Arial"/>
          <w:sz w:val="22"/>
          <w:szCs w:val="22"/>
        </w:rPr>
        <w:t>:</w:t>
      </w:r>
    </w:p>
    <w:p w:rsidR="00C44837" w:rsidRPr="00BB303F" w:rsidRDefault="00C44837" w:rsidP="00C4483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540"/>
        <w:gridCol w:w="1671"/>
        <w:gridCol w:w="2835"/>
        <w:gridCol w:w="1710"/>
      </w:tblGrid>
      <w:tr w:rsidR="00C44837"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C44837" w:rsidRPr="00BB303F" w:rsidRDefault="00C44837" w:rsidP="00C44837">
            <w:pPr>
              <w:jc w:val="center"/>
              <w:rPr>
                <w:rFonts w:cs="Arial"/>
                <w:b/>
                <w:bCs/>
                <w:sz w:val="20"/>
                <w:szCs w:val="20"/>
              </w:rPr>
            </w:pPr>
            <w:r w:rsidRPr="00BB303F">
              <w:rPr>
                <w:rFonts w:cs="Arial"/>
                <w:b/>
                <w:bCs/>
                <w:sz w:val="20"/>
                <w:szCs w:val="20"/>
              </w:rPr>
              <w:t>Nombre</w:t>
            </w:r>
          </w:p>
        </w:tc>
        <w:tc>
          <w:tcPr>
            <w:tcW w:w="1671" w:type="dxa"/>
            <w:tcBorders>
              <w:top w:val="single" w:sz="4" w:space="0" w:color="auto"/>
              <w:left w:val="nil"/>
              <w:bottom w:val="single" w:sz="4" w:space="0" w:color="auto"/>
              <w:right w:val="single" w:sz="8" w:space="0" w:color="auto"/>
            </w:tcBorders>
            <w:shd w:val="clear" w:color="auto" w:fill="auto"/>
            <w:vAlign w:val="center"/>
          </w:tcPr>
          <w:p w:rsidR="00C44837" w:rsidRPr="00BB303F" w:rsidRDefault="00C44837" w:rsidP="00C44837">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C44837" w:rsidRPr="00BB303F" w:rsidRDefault="00C44837" w:rsidP="00C44837">
            <w:pPr>
              <w:jc w:val="center"/>
              <w:rPr>
                <w:rFonts w:cs="Arial"/>
                <w:b/>
                <w:bCs/>
                <w:sz w:val="20"/>
                <w:szCs w:val="20"/>
              </w:rPr>
            </w:pPr>
            <w:r w:rsidRPr="00BB303F">
              <w:rPr>
                <w:rFonts w:cs="Arial"/>
                <w:b/>
                <w:bCs/>
                <w:sz w:val="20"/>
                <w:szCs w:val="20"/>
              </w:rPr>
              <w:t xml:space="preserve">Nombre </w:t>
            </w:r>
          </w:p>
        </w:tc>
        <w:tc>
          <w:tcPr>
            <w:tcW w:w="1710" w:type="dxa"/>
            <w:tcBorders>
              <w:top w:val="single" w:sz="4" w:space="0" w:color="auto"/>
              <w:left w:val="nil"/>
              <w:bottom w:val="single" w:sz="4" w:space="0" w:color="auto"/>
              <w:right w:val="single" w:sz="4" w:space="0" w:color="auto"/>
            </w:tcBorders>
            <w:shd w:val="clear" w:color="auto" w:fill="auto"/>
            <w:vAlign w:val="center"/>
          </w:tcPr>
          <w:p w:rsidR="00C44837" w:rsidRPr="00BB303F" w:rsidRDefault="00C44837" w:rsidP="00C44837">
            <w:pPr>
              <w:jc w:val="center"/>
              <w:rPr>
                <w:rFonts w:cs="Arial"/>
                <w:b/>
                <w:bCs/>
                <w:sz w:val="20"/>
                <w:szCs w:val="20"/>
              </w:rPr>
            </w:pPr>
            <w:r w:rsidRPr="00BB303F">
              <w:rPr>
                <w:rFonts w:cs="Arial"/>
                <w:b/>
                <w:bCs/>
                <w:sz w:val="20"/>
                <w:szCs w:val="20"/>
              </w:rPr>
              <w:t>Cédula</w:t>
            </w:r>
          </w:p>
        </w:tc>
      </w:tr>
      <w:tr w:rsidR="00C44837"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C44837" w:rsidRDefault="0081320D" w:rsidP="00C44837">
            <w:pPr>
              <w:rPr>
                <w:rFonts w:ascii="Arial Narrow" w:hAnsi="Arial Narrow" w:cs="Arial"/>
                <w:bCs/>
                <w:sz w:val="20"/>
                <w:szCs w:val="20"/>
              </w:rPr>
            </w:pPr>
            <w:r>
              <w:rPr>
                <w:rFonts w:ascii="Arial Narrow" w:hAnsi="Arial Narrow" w:cs="Arial"/>
                <w:bCs/>
                <w:sz w:val="20"/>
                <w:szCs w:val="20"/>
              </w:rPr>
              <w:t>José Luis Castañeda Padilla</w:t>
            </w:r>
          </w:p>
        </w:tc>
        <w:tc>
          <w:tcPr>
            <w:tcW w:w="1671" w:type="dxa"/>
            <w:tcBorders>
              <w:top w:val="single" w:sz="4" w:space="0" w:color="auto"/>
              <w:left w:val="nil"/>
              <w:bottom w:val="single" w:sz="4" w:space="0" w:color="auto"/>
              <w:right w:val="single" w:sz="8" w:space="0" w:color="auto"/>
            </w:tcBorders>
            <w:shd w:val="clear" w:color="auto" w:fill="auto"/>
            <w:vAlign w:val="center"/>
          </w:tcPr>
          <w:p w:rsidR="00C44837" w:rsidRDefault="0081320D" w:rsidP="00C44837">
            <w:pPr>
              <w:jc w:val="center"/>
              <w:rPr>
                <w:rFonts w:ascii="Arial Narrow" w:hAnsi="Arial Narrow" w:cs="Arial"/>
                <w:bCs/>
                <w:sz w:val="20"/>
                <w:szCs w:val="20"/>
              </w:rPr>
            </w:pPr>
            <w:r>
              <w:rPr>
                <w:rFonts w:ascii="Arial Narrow" w:hAnsi="Arial Narrow" w:cs="Arial"/>
                <w:bCs/>
                <w:sz w:val="20"/>
                <w:szCs w:val="20"/>
              </w:rPr>
              <w:t>7-0162-0102</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C44837" w:rsidRDefault="00B35B3A" w:rsidP="00777FCF">
            <w:pPr>
              <w:rPr>
                <w:rFonts w:ascii="Arial Narrow" w:hAnsi="Arial Narrow" w:cs="Arial"/>
                <w:bCs/>
                <w:sz w:val="20"/>
                <w:szCs w:val="20"/>
              </w:rPr>
            </w:pPr>
            <w:r>
              <w:rPr>
                <w:rFonts w:ascii="Arial Narrow" w:hAnsi="Arial Narrow" w:cs="Arial"/>
                <w:bCs/>
                <w:sz w:val="20"/>
                <w:szCs w:val="20"/>
              </w:rPr>
              <w:t xml:space="preserve">Dayana </w:t>
            </w:r>
            <w:proofErr w:type="spellStart"/>
            <w:r w:rsidR="00777FCF">
              <w:rPr>
                <w:rFonts w:ascii="Arial Narrow" w:hAnsi="Arial Narrow" w:cs="Arial"/>
                <w:bCs/>
                <w:sz w:val="20"/>
                <w:szCs w:val="20"/>
              </w:rPr>
              <w:t>Criseida</w:t>
            </w:r>
            <w:proofErr w:type="spellEnd"/>
            <w:r>
              <w:rPr>
                <w:rFonts w:ascii="Arial Narrow" w:hAnsi="Arial Narrow" w:cs="Arial"/>
                <w:bCs/>
                <w:sz w:val="20"/>
                <w:szCs w:val="20"/>
              </w:rPr>
              <w:t xml:space="preserve"> Trejos </w:t>
            </w:r>
            <w:proofErr w:type="spellStart"/>
            <w:r>
              <w:rPr>
                <w:rFonts w:ascii="Arial Narrow" w:hAnsi="Arial Narrow" w:cs="Arial"/>
                <w:bCs/>
                <w:sz w:val="20"/>
                <w:szCs w:val="20"/>
              </w:rPr>
              <w:t>Potoy</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rsidR="00C44837" w:rsidRDefault="00B35B3A" w:rsidP="00C44837">
            <w:pPr>
              <w:jc w:val="center"/>
              <w:rPr>
                <w:rFonts w:ascii="Arial Narrow" w:hAnsi="Arial Narrow" w:cs="Arial"/>
                <w:bCs/>
                <w:sz w:val="20"/>
                <w:szCs w:val="20"/>
              </w:rPr>
            </w:pPr>
            <w:r>
              <w:rPr>
                <w:rFonts w:ascii="Arial Narrow" w:hAnsi="Arial Narrow" w:cs="Arial"/>
                <w:bCs/>
                <w:sz w:val="20"/>
                <w:szCs w:val="20"/>
              </w:rPr>
              <w:t>7-0190-0587</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proofErr w:type="spellStart"/>
            <w:r>
              <w:rPr>
                <w:rFonts w:ascii="Arial Narrow" w:hAnsi="Arial Narrow" w:cs="Arial"/>
                <w:bCs/>
                <w:sz w:val="20"/>
                <w:szCs w:val="20"/>
              </w:rPr>
              <w:t>Verny</w:t>
            </w:r>
            <w:proofErr w:type="spellEnd"/>
            <w:r>
              <w:rPr>
                <w:rFonts w:ascii="Arial Narrow" w:hAnsi="Arial Narrow" w:cs="Arial"/>
                <w:bCs/>
                <w:sz w:val="20"/>
                <w:szCs w:val="20"/>
              </w:rPr>
              <w:t xml:space="preserve"> Juárez García</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7-0150-0029</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B35B3A" w:rsidP="00C44837">
            <w:pPr>
              <w:rPr>
                <w:rFonts w:ascii="Arial Narrow" w:hAnsi="Arial Narrow" w:cs="Arial"/>
                <w:bCs/>
                <w:sz w:val="20"/>
                <w:szCs w:val="20"/>
              </w:rPr>
            </w:pPr>
            <w:r>
              <w:rPr>
                <w:rFonts w:ascii="Arial Narrow" w:hAnsi="Arial Narrow" w:cs="Arial"/>
                <w:bCs/>
                <w:sz w:val="20"/>
                <w:szCs w:val="20"/>
              </w:rPr>
              <w:t>José Ángel Tenorio Molina</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B35B3A" w:rsidP="00C44837">
            <w:pPr>
              <w:jc w:val="center"/>
              <w:rPr>
                <w:rFonts w:ascii="Arial Narrow" w:hAnsi="Arial Narrow" w:cs="Arial"/>
                <w:bCs/>
                <w:sz w:val="20"/>
                <w:szCs w:val="20"/>
              </w:rPr>
            </w:pPr>
            <w:r>
              <w:rPr>
                <w:rFonts w:ascii="Arial Narrow" w:hAnsi="Arial Narrow" w:cs="Arial"/>
                <w:bCs/>
                <w:sz w:val="20"/>
                <w:szCs w:val="20"/>
              </w:rPr>
              <w:t>9-0089-0554</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Ana María Alvarado Sánchez</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7-0135-0034</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B35B3A" w:rsidP="00777FCF">
            <w:pPr>
              <w:rPr>
                <w:rFonts w:ascii="Arial Narrow" w:hAnsi="Arial Narrow" w:cs="Arial"/>
                <w:bCs/>
                <w:sz w:val="20"/>
                <w:szCs w:val="20"/>
              </w:rPr>
            </w:pPr>
            <w:proofErr w:type="spellStart"/>
            <w:r>
              <w:rPr>
                <w:rFonts w:ascii="Arial Narrow" w:hAnsi="Arial Narrow" w:cs="Arial"/>
                <w:bCs/>
                <w:sz w:val="20"/>
                <w:szCs w:val="20"/>
              </w:rPr>
              <w:t>Eyn</w:t>
            </w:r>
            <w:r w:rsidR="00777FCF">
              <w:rPr>
                <w:rFonts w:ascii="Arial Narrow" w:hAnsi="Arial Narrow" w:cs="Arial"/>
                <w:bCs/>
                <w:sz w:val="20"/>
                <w:szCs w:val="20"/>
              </w:rPr>
              <w:t>a</w:t>
            </w:r>
            <w:r>
              <w:rPr>
                <w:rFonts w:ascii="Arial Narrow" w:hAnsi="Arial Narrow" w:cs="Arial"/>
                <w:bCs/>
                <w:sz w:val="20"/>
                <w:szCs w:val="20"/>
              </w:rPr>
              <w:t>r</w:t>
            </w:r>
            <w:proofErr w:type="spellEnd"/>
            <w:r>
              <w:rPr>
                <w:rFonts w:ascii="Arial Narrow" w:hAnsi="Arial Narrow" w:cs="Arial"/>
                <w:bCs/>
                <w:sz w:val="20"/>
                <w:szCs w:val="20"/>
              </w:rPr>
              <w:t xml:space="preserve"> </w:t>
            </w:r>
            <w:proofErr w:type="spellStart"/>
            <w:r>
              <w:rPr>
                <w:rFonts w:ascii="Arial Narrow" w:hAnsi="Arial Narrow" w:cs="Arial"/>
                <w:bCs/>
                <w:sz w:val="20"/>
                <w:szCs w:val="20"/>
              </w:rPr>
              <w:t>Yonel</w:t>
            </w:r>
            <w:proofErr w:type="spellEnd"/>
            <w:r>
              <w:rPr>
                <w:rFonts w:ascii="Arial Narrow" w:hAnsi="Arial Narrow" w:cs="Arial"/>
                <w:bCs/>
                <w:sz w:val="20"/>
                <w:szCs w:val="20"/>
              </w:rPr>
              <w:t xml:space="preserve"> Caballero Chavarría</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B35B3A" w:rsidP="00C44837">
            <w:pPr>
              <w:jc w:val="center"/>
              <w:rPr>
                <w:rFonts w:ascii="Arial Narrow" w:hAnsi="Arial Narrow" w:cs="Arial"/>
                <w:bCs/>
                <w:sz w:val="20"/>
                <w:szCs w:val="20"/>
              </w:rPr>
            </w:pPr>
            <w:r>
              <w:rPr>
                <w:rFonts w:ascii="Arial Narrow" w:hAnsi="Arial Narrow" w:cs="Arial"/>
                <w:bCs/>
                <w:sz w:val="20"/>
                <w:szCs w:val="20"/>
              </w:rPr>
              <w:t>6-0292-0407</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Janeth Morales Aguirre</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7-0173-0658</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proofErr w:type="spellStart"/>
            <w:r>
              <w:rPr>
                <w:rFonts w:ascii="Arial Narrow" w:hAnsi="Arial Narrow" w:cs="Arial"/>
                <w:bCs/>
                <w:sz w:val="20"/>
                <w:szCs w:val="20"/>
              </w:rPr>
              <w:t>Lisseth</w:t>
            </w:r>
            <w:proofErr w:type="spellEnd"/>
            <w:r>
              <w:rPr>
                <w:rFonts w:ascii="Arial Narrow" w:hAnsi="Arial Narrow" w:cs="Arial"/>
                <w:bCs/>
                <w:sz w:val="20"/>
                <w:szCs w:val="20"/>
              </w:rPr>
              <w:t xml:space="preserve"> </w:t>
            </w:r>
            <w:proofErr w:type="spellStart"/>
            <w:r>
              <w:rPr>
                <w:rFonts w:ascii="Arial Narrow" w:hAnsi="Arial Narrow" w:cs="Arial"/>
                <w:bCs/>
                <w:sz w:val="20"/>
                <w:szCs w:val="20"/>
              </w:rPr>
              <w:t>Ivannia</w:t>
            </w:r>
            <w:proofErr w:type="spellEnd"/>
            <w:r>
              <w:rPr>
                <w:rFonts w:ascii="Arial Narrow" w:hAnsi="Arial Narrow" w:cs="Arial"/>
                <w:bCs/>
                <w:sz w:val="20"/>
                <w:szCs w:val="20"/>
              </w:rPr>
              <w:t xml:space="preserve"> Ramírez </w:t>
            </w:r>
            <w:proofErr w:type="spellStart"/>
            <w:r>
              <w:rPr>
                <w:rFonts w:ascii="Arial Narrow" w:hAnsi="Arial Narrow" w:cs="Arial"/>
                <w:bCs/>
                <w:sz w:val="20"/>
                <w:szCs w:val="20"/>
              </w:rPr>
              <w:t>Buzano</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7-0140-0298</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proofErr w:type="spellStart"/>
            <w:r>
              <w:rPr>
                <w:rFonts w:ascii="Arial Narrow" w:hAnsi="Arial Narrow" w:cs="Arial"/>
                <w:bCs/>
                <w:sz w:val="20"/>
                <w:szCs w:val="20"/>
              </w:rPr>
              <w:t>Yeison</w:t>
            </w:r>
            <w:proofErr w:type="spellEnd"/>
            <w:r>
              <w:rPr>
                <w:rFonts w:ascii="Arial Narrow" w:hAnsi="Arial Narrow" w:cs="Arial"/>
                <w:bCs/>
                <w:sz w:val="20"/>
                <w:szCs w:val="20"/>
              </w:rPr>
              <w:t xml:space="preserve"> Varela Morales</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3-0440-0657</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r>
              <w:rPr>
                <w:rFonts w:ascii="Arial Narrow" w:hAnsi="Arial Narrow" w:cs="Arial"/>
                <w:bCs/>
                <w:sz w:val="20"/>
                <w:szCs w:val="20"/>
              </w:rPr>
              <w:t>Luis Alberto Caballero Camacho</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6-0396-0140</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 xml:space="preserve">Cruz María Medina </w:t>
            </w:r>
            <w:proofErr w:type="spellStart"/>
            <w:r>
              <w:rPr>
                <w:rFonts w:ascii="Arial Narrow" w:hAnsi="Arial Narrow" w:cs="Arial"/>
                <w:bCs/>
                <w:sz w:val="20"/>
                <w:szCs w:val="20"/>
              </w:rPr>
              <w:t>Irias</w:t>
            </w:r>
            <w:proofErr w:type="spellEnd"/>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7-0143-0965</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r>
              <w:rPr>
                <w:rFonts w:ascii="Arial Narrow" w:hAnsi="Arial Narrow" w:cs="Arial"/>
                <w:bCs/>
                <w:sz w:val="20"/>
                <w:szCs w:val="20"/>
              </w:rPr>
              <w:t>José Daniel Godínez Rojas</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7-0189-0936</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proofErr w:type="spellStart"/>
            <w:r>
              <w:rPr>
                <w:rFonts w:ascii="Arial Narrow" w:hAnsi="Arial Narrow" w:cs="Arial"/>
                <w:bCs/>
                <w:sz w:val="20"/>
                <w:szCs w:val="20"/>
              </w:rPr>
              <w:t>Ayeli</w:t>
            </w:r>
            <w:proofErr w:type="spellEnd"/>
            <w:r>
              <w:rPr>
                <w:rFonts w:ascii="Arial Narrow" w:hAnsi="Arial Narrow" w:cs="Arial"/>
                <w:bCs/>
                <w:sz w:val="20"/>
                <w:szCs w:val="20"/>
              </w:rPr>
              <w:t xml:space="preserve"> Marina Coronado </w:t>
            </w:r>
            <w:proofErr w:type="spellStart"/>
            <w:r>
              <w:rPr>
                <w:rFonts w:ascii="Arial Narrow" w:hAnsi="Arial Narrow" w:cs="Arial"/>
                <w:bCs/>
                <w:sz w:val="20"/>
                <w:szCs w:val="20"/>
              </w:rPr>
              <w:t>Oporta</w:t>
            </w:r>
            <w:proofErr w:type="spellEnd"/>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7-0127-0742</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proofErr w:type="spellStart"/>
            <w:r>
              <w:rPr>
                <w:rFonts w:ascii="Arial Narrow" w:hAnsi="Arial Narrow" w:cs="Arial"/>
                <w:bCs/>
                <w:sz w:val="20"/>
                <w:szCs w:val="20"/>
              </w:rPr>
              <w:t>Katerin</w:t>
            </w:r>
            <w:proofErr w:type="spellEnd"/>
            <w:r>
              <w:rPr>
                <w:rFonts w:ascii="Arial Narrow" w:hAnsi="Arial Narrow" w:cs="Arial"/>
                <w:bCs/>
                <w:sz w:val="20"/>
                <w:szCs w:val="20"/>
              </w:rPr>
              <w:t xml:space="preserve"> Chavarría Gamboa</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3-0356-0631</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proofErr w:type="spellStart"/>
            <w:r>
              <w:rPr>
                <w:rFonts w:ascii="Arial Narrow" w:hAnsi="Arial Narrow" w:cs="Arial"/>
                <w:bCs/>
                <w:sz w:val="20"/>
                <w:szCs w:val="20"/>
              </w:rPr>
              <w:t>Heidylin</w:t>
            </w:r>
            <w:proofErr w:type="spellEnd"/>
            <w:r>
              <w:rPr>
                <w:rFonts w:ascii="Arial Narrow" w:hAnsi="Arial Narrow" w:cs="Arial"/>
                <w:bCs/>
                <w:sz w:val="20"/>
                <w:szCs w:val="20"/>
              </w:rPr>
              <w:t xml:space="preserve"> Mora Cascante</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1-1178-0561</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proofErr w:type="spellStart"/>
            <w:r>
              <w:rPr>
                <w:rFonts w:ascii="Arial Narrow" w:hAnsi="Arial Narrow" w:cs="Arial"/>
                <w:bCs/>
                <w:sz w:val="20"/>
                <w:szCs w:val="20"/>
              </w:rPr>
              <w:t>Sirleny</w:t>
            </w:r>
            <w:proofErr w:type="spellEnd"/>
            <w:r>
              <w:rPr>
                <w:rFonts w:ascii="Arial Narrow" w:hAnsi="Arial Narrow" w:cs="Arial"/>
                <w:bCs/>
                <w:sz w:val="20"/>
                <w:szCs w:val="20"/>
              </w:rPr>
              <w:t xml:space="preserve"> Picado Mc </w:t>
            </w:r>
            <w:proofErr w:type="spellStart"/>
            <w:r>
              <w:rPr>
                <w:rFonts w:ascii="Arial Narrow" w:hAnsi="Arial Narrow" w:cs="Arial"/>
                <w:bCs/>
                <w:sz w:val="20"/>
                <w:szCs w:val="20"/>
              </w:rPr>
              <w:t>Farlane</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7-0174-0970</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Hernán de la Trinidad Piedra Garro</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1-0740-0509</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r>
              <w:rPr>
                <w:rFonts w:ascii="Arial Narrow" w:hAnsi="Arial Narrow" w:cs="Arial"/>
                <w:bCs/>
                <w:sz w:val="20"/>
                <w:szCs w:val="20"/>
              </w:rPr>
              <w:t>Álvaro Alberto Chavarría Cruz</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7-0193-0812</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Juana Báez Zúñiga</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7-0069-0683</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r>
              <w:rPr>
                <w:rFonts w:ascii="Arial Narrow" w:hAnsi="Arial Narrow" w:cs="Arial"/>
                <w:bCs/>
                <w:sz w:val="20"/>
                <w:szCs w:val="20"/>
              </w:rPr>
              <w:t>Lorena Vanessa Chavarría Gamboa</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3-0386-0328</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 xml:space="preserve">Haydee </w:t>
            </w:r>
            <w:proofErr w:type="spellStart"/>
            <w:r>
              <w:rPr>
                <w:rFonts w:ascii="Arial Narrow" w:hAnsi="Arial Narrow" w:cs="Arial"/>
                <w:bCs/>
                <w:sz w:val="20"/>
                <w:szCs w:val="20"/>
              </w:rPr>
              <w:t>Buzano</w:t>
            </w:r>
            <w:proofErr w:type="spellEnd"/>
            <w:r>
              <w:rPr>
                <w:rFonts w:ascii="Arial Narrow" w:hAnsi="Arial Narrow" w:cs="Arial"/>
                <w:bCs/>
                <w:sz w:val="20"/>
                <w:szCs w:val="20"/>
              </w:rPr>
              <w:t xml:space="preserve"> Vega</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1-0843-0493</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proofErr w:type="spellStart"/>
            <w:r>
              <w:rPr>
                <w:rFonts w:ascii="Arial Narrow" w:hAnsi="Arial Narrow" w:cs="Arial"/>
                <w:bCs/>
                <w:sz w:val="20"/>
                <w:szCs w:val="20"/>
              </w:rPr>
              <w:t>Eidy</w:t>
            </w:r>
            <w:proofErr w:type="spellEnd"/>
            <w:r>
              <w:rPr>
                <w:rFonts w:ascii="Arial Narrow" w:hAnsi="Arial Narrow" w:cs="Arial"/>
                <w:bCs/>
                <w:sz w:val="20"/>
                <w:szCs w:val="20"/>
              </w:rPr>
              <w:t xml:space="preserve"> Rodríguez González</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1-1351-0400</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Maritza Arce Rojas</w:t>
            </w:r>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1-0706-0245</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r>
              <w:rPr>
                <w:rFonts w:ascii="Arial Narrow" w:hAnsi="Arial Narrow" w:cs="Arial"/>
                <w:bCs/>
                <w:sz w:val="20"/>
                <w:szCs w:val="20"/>
              </w:rPr>
              <w:t xml:space="preserve">Tania Vanessa Valladares </w:t>
            </w:r>
            <w:proofErr w:type="spellStart"/>
            <w:r>
              <w:rPr>
                <w:rFonts w:ascii="Arial Narrow" w:hAnsi="Arial Narrow" w:cs="Arial"/>
                <w:bCs/>
                <w:sz w:val="20"/>
                <w:szCs w:val="20"/>
              </w:rPr>
              <w:t>Darien</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7-0206-0790</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 xml:space="preserve">José </w:t>
            </w:r>
            <w:proofErr w:type="spellStart"/>
            <w:r>
              <w:rPr>
                <w:rFonts w:ascii="Arial Narrow" w:hAnsi="Arial Narrow" w:cs="Arial"/>
                <w:bCs/>
                <w:sz w:val="20"/>
                <w:szCs w:val="20"/>
              </w:rPr>
              <w:t>Lespy</w:t>
            </w:r>
            <w:proofErr w:type="spellEnd"/>
            <w:r>
              <w:rPr>
                <w:rFonts w:ascii="Arial Narrow" w:hAnsi="Arial Narrow" w:cs="Arial"/>
                <w:bCs/>
                <w:sz w:val="20"/>
                <w:szCs w:val="20"/>
              </w:rPr>
              <w:t xml:space="preserve"> </w:t>
            </w:r>
            <w:proofErr w:type="spellStart"/>
            <w:r>
              <w:rPr>
                <w:rFonts w:ascii="Arial Narrow" w:hAnsi="Arial Narrow" w:cs="Arial"/>
                <w:bCs/>
                <w:sz w:val="20"/>
                <w:szCs w:val="20"/>
              </w:rPr>
              <w:t>Junez</w:t>
            </w:r>
            <w:proofErr w:type="spellEnd"/>
            <w:r>
              <w:rPr>
                <w:rFonts w:ascii="Arial Narrow" w:hAnsi="Arial Narrow" w:cs="Arial"/>
                <w:bCs/>
                <w:sz w:val="20"/>
                <w:szCs w:val="20"/>
              </w:rPr>
              <w:t xml:space="preserve"> </w:t>
            </w:r>
            <w:proofErr w:type="spellStart"/>
            <w:r>
              <w:rPr>
                <w:rFonts w:ascii="Arial Narrow" w:hAnsi="Arial Narrow" w:cs="Arial"/>
                <w:bCs/>
                <w:sz w:val="20"/>
                <w:szCs w:val="20"/>
              </w:rPr>
              <w:t>Junez</w:t>
            </w:r>
            <w:proofErr w:type="spellEnd"/>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5-0326-0115</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r>
              <w:rPr>
                <w:rFonts w:ascii="Arial Narrow" w:hAnsi="Arial Narrow" w:cs="Arial"/>
                <w:bCs/>
                <w:sz w:val="20"/>
                <w:szCs w:val="20"/>
              </w:rPr>
              <w:t>Juan Pablo Valverde Miranda</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E7793F" w:rsidP="00C44837">
            <w:pPr>
              <w:jc w:val="center"/>
              <w:rPr>
                <w:rFonts w:ascii="Arial Narrow" w:hAnsi="Arial Narrow" w:cs="Arial"/>
                <w:bCs/>
                <w:sz w:val="20"/>
                <w:szCs w:val="20"/>
              </w:rPr>
            </w:pPr>
            <w:r>
              <w:rPr>
                <w:rFonts w:ascii="Arial Narrow" w:hAnsi="Arial Narrow" w:cs="Arial"/>
                <w:bCs/>
                <w:sz w:val="20"/>
                <w:szCs w:val="20"/>
              </w:rPr>
              <w:t>7-0174-0525</w:t>
            </w:r>
          </w:p>
        </w:tc>
      </w:tr>
      <w:tr w:rsidR="000210A0" w:rsidRPr="00BB303F" w:rsidTr="00E7793F">
        <w:trPr>
          <w:trHeight w:val="283"/>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81320D" w:rsidP="00C44837">
            <w:pPr>
              <w:rPr>
                <w:rFonts w:ascii="Arial Narrow" w:hAnsi="Arial Narrow" w:cs="Arial"/>
                <w:bCs/>
                <w:sz w:val="20"/>
                <w:szCs w:val="20"/>
              </w:rPr>
            </w:pPr>
            <w:r>
              <w:rPr>
                <w:rFonts w:ascii="Arial Narrow" w:hAnsi="Arial Narrow" w:cs="Arial"/>
                <w:bCs/>
                <w:sz w:val="20"/>
                <w:szCs w:val="20"/>
              </w:rPr>
              <w:t xml:space="preserve">Karla Vanessa Jiménez </w:t>
            </w:r>
            <w:proofErr w:type="spellStart"/>
            <w:r>
              <w:rPr>
                <w:rFonts w:ascii="Arial Narrow" w:hAnsi="Arial Narrow" w:cs="Arial"/>
                <w:bCs/>
                <w:sz w:val="20"/>
                <w:szCs w:val="20"/>
              </w:rPr>
              <w:t>Jiménez</w:t>
            </w:r>
            <w:proofErr w:type="spellEnd"/>
          </w:p>
        </w:tc>
        <w:tc>
          <w:tcPr>
            <w:tcW w:w="1671" w:type="dxa"/>
            <w:tcBorders>
              <w:top w:val="single" w:sz="4" w:space="0" w:color="auto"/>
              <w:left w:val="nil"/>
              <w:bottom w:val="single" w:sz="4" w:space="0" w:color="auto"/>
              <w:right w:val="single" w:sz="8" w:space="0" w:color="auto"/>
            </w:tcBorders>
            <w:shd w:val="clear" w:color="auto" w:fill="auto"/>
            <w:vAlign w:val="center"/>
          </w:tcPr>
          <w:p w:rsidR="000210A0" w:rsidRDefault="0081320D" w:rsidP="00C44837">
            <w:pPr>
              <w:jc w:val="center"/>
              <w:rPr>
                <w:rFonts w:ascii="Arial Narrow" w:hAnsi="Arial Narrow" w:cs="Arial"/>
                <w:bCs/>
                <w:sz w:val="20"/>
                <w:szCs w:val="20"/>
              </w:rPr>
            </w:pPr>
            <w:r>
              <w:rPr>
                <w:rFonts w:ascii="Arial Narrow" w:hAnsi="Arial Narrow" w:cs="Arial"/>
                <w:bCs/>
                <w:sz w:val="20"/>
                <w:szCs w:val="20"/>
              </w:rPr>
              <w:t>1-1373-0137</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E7793F" w:rsidP="00C44837">
            <w:pPr>
              <w:rPr>
                <w:rFonts w:ascii="Arial Narrow" w:hAnsi="Arial Narrow" w:cs="Arial"/>
                <w:bCs/>
                <w:sz w:val="20"/>
                <w:szCs w:val="20"/>
              </w:rPr>
            </w:pPr>
            <w:proofErr w:type="spellStart"/>
            <w:r>
              <w:rPr>
                <w:rFonts w:ascii="Arial Narrow" w:hAnsi="Arial Narrow" w:cs="Arial"/>
                <w:bCs/>
                <w:sz w:val="20"/>
                <w:szCs w:val="20"/>
              </w:rPr>
              <w:t>Lucidia</w:t>
            </w:r>
            <w:proofErr w:type="spellEnd"/>
            <w:r>
              <w:rPr>
                <w:rFonts w:ascii="Arial Narrow" w:hAnsi="Arial Narrow" w:cs="Arial"/>
                <w:bCs/>
                <w:sz w:val="20"/>
                <w:szCs w:val="20"/>
              </w:rPr>
              <w:t xml:space="preserve"> Verónica Arauz Cruz</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0C664A" w:rsidP="00C44837">
            <w:pPr>
              <w:jc w:val="center"/>
              <w:rPr>
                <w:rFonts w:ascii="Arial Narrow" w:hAnsi="Arial Narrow" w:cs="Arial"/>
                <w:bCs/>
                <w:sz w:val="20"/>
                <w:szCs w:val="20"/>
              </w:rPr>
            </w:pPr>
            <w:r>
              <w:rPr>
                <w:rFonts w:ascii="Arial Narrow" w:hAnsi="Arial Narrow" w:cs="Arial"/>
                <w:bCs/>
                <w:sz w:val="20"/>
                <w:szCs w:val="20"/>
              </w:rPr>
              <w:t>155807452913</w:t>
            </w:r>
          </w:p>
        </w:tc>
      </w:tr>
    </w:tbl>
    <w:p w:rsidR="00C44837" w:rsidRPr="00BB303F" w:rsidRDefault="00C44837" w:rsidP="00C44837">
      <w:pPr>
        <w:spacing w:line="360" w:lineRule="auto"/>
        <w:jc w:val="both"/>
        <w:rPr>
          <w:rFonts w:cs="Arial"/>
          <w:sz w:val="22"/>
          <w:szCs w:val="22"/>
        </w:rPr>
      </w:pPr>
    </w:p>
    <w:p w:rsidR="00C44837" w:rsidRPr="00BB303F" w:rsidRDefault="00C44837" w:rsidP="00C4483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 </w:t>
      </w:r>
      <w:r w:rsidR="000210A0">
        <w:rPr>
          <w:rFonts w:cs="Arial"/>
          <w:sz w:val="22"/>
          <w:szCs w:val="22"/>
        </w:rPr>
        <w:t>veintiocho</w:t>
      </w:r>
      <w:r w:rsidRPr="00BB303F">
        <w:rPr>
          <w:rFonts w:cs="Arial"/>
          <w:sz w:val="22"/>
          <w:szCs w:val="22"/>
        </w:rPr>
        <w:t xml:space="preserve"> beneficiarios del proyecto </w:t>
      </w:r>
      <w:r w:rsidR="000210A0">
        <w:rPr>
          <w:rFonts w:cs="Arial"/>
          <w:sz w:val="22"/>
          <w:szCs w:val="22"/>
        </w:rPr>
        <w:t>La Perla</w:t>
      </w:r>
      <w:r w:rsidRPr="00BB303F">
        <w:rPr>
          <w:rFonts w:cs="Arial"/>
          <w:sz w:val="22"/>
          <w:szCs w:val="22"/>
        </w:rPr>
        <w:t>:</w:t>
      </w:r>
    </w:p>
    <w:p w:rsidR="000210A0" w:rsidRPr="00BB303F" w:rsidRDefault="000210A0" w:rsidP="000210A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510"/>
        <w:gridCol w:w="1701"/>
        <w:gridCol w:w="2835"/>
        <w:gridCol w:w="1710"/>
      </w:tblGrid>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Pr="00BB303F" w:rsidRDefault="000210A0" w:rsidP="00B35B3A">
            <w:pPr>
              <w:jc w:val="center"/>
              <w:rPr>
                <w:rFonts w:cs="Arial"/>
                <w:b/>
                <w:bCs/>
                <w:sz w:val="20"/>
                <w:szCs w:val="20"/>
              </w:rPr>
            </w:pPr>
            <w:r w:rsidRPr="00BB303F">
              <w:rPr>
                <w:rFonts w:cs="Arial"/>
                <w:b/>
                <w:bCs/>
                <w:sz w:val="20"/>
                <w:szCs w:val="20"/>
              </w:rPr>
              <w:t>Nombre</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Pr="00BB303F" w:rsidRDefault="000210A0" w:rsidP="00B35B3A">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Pr="00BB303F" w:rsidRDefault="000210A0" w:rsidP="00B35B3A">
            <w:pPr>
              <w:jc w:val="center"/>
              <w:rPr>
                <w:rFonts w:cs="Arial"/>
                <w:b/>
                <w:bCs/>
                <w:sz w:val="20"/>
                <w:szCs w:val="20"/>
              </w:rPr>
            </w:pPr>
            <w:r w:rsidRPr="00BB303F">
              <w:rPr>
                <w:rFonts w:cs="Arial"/>
                <w:b/>
                <w:bCs/>
                <w:sz w:val="20"/>
                <w:szCs w:val="20"/>
              </w:rPr>
              <w:t xml:space="preserve">Nombre </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Pr="00BB303F" w:rsidRDefault="000210A0" w:rsidP="00B35B3A">
            <w:pPr>
              <w:jc w:val="center"/>
              <w:rPr>
                <w:rFonts w:cs="Arial"/>
                <w:b/>
                <w:bCs/>
                <w:sz w:val="20"/>
                <w:szCs w:val="20"/>
              </w:rPr>
            </w:pPr>
            <w:r w:rsidRPr="00BB303F">
              <w:rPr>
                <w:rFonts w:cs="Arial"/>
                <w:b/>
                <w:bCs/>
                <w:sz w:val="20"/>
                <w:szCs w:val="20"/>
              </w:rPr>
              <w:t>Cédula</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2278AC" w:rsidP="00B35B3A">
            <w:pPr>
              <w:rPr>
                <w:rFonts w:ascii="Arial Narrow" w:hAnsi="Arial Narrow" w:cs="Arial"/>
                <w:bCs/>
                <w:sz w:val="20"/>
                <w:szCs w:val="20"/>
              </w:rPr>
            </w:pPr>
            <w:r>
              <w:rPr>
                <w:rFonts w:ascii="Arial Narrow" w:hAnsi="Arial Narrow" w:cs="Arial"/>
                <w:bCs/>
                <w:sz w:val="20"/>
                <w:szCs w:val="20"/>
              </w:rPr>
              <w:t>Reyna Rivas Briones</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2278AC" w:rsidP="006A216A">
            <w:pPr>
              <w:jc w:val="center"/>
              <w:rPr>
                <w:rFonts w:ascii="Arial Narrow" w:hAnsi="Arial Narrow" w:cs="Arial"/>
                <w:bCs/>
                <w:sz w:val="20"/>
                <w:szCs w:val="20"/>
              </w:rPr>
            </w:pPr>
            <w:r>
              <w:rPr>
                <w:rFonts w:ascii="Arial Narrow" w:hAnsi="Arial Narrow" w:cs="Arial"/>
                <w:bCs/>
                <w:sz w:val="20"/>
                <w:szCs w:val="20"/>
              </w:rPr>
              <w:t>155</w:t>
            </w:r>
            <w:r w:rsidR="006A216A">
              <w:rPr>
                <w:rFonts w:ascii="Arial Narrow" w:hAnsi="Arial Narrow" w:cs="Arial"/>
                <w:bCs/>
                <w:sz w:val="20"/>
                <w:szCs w:val="20"/>
              </w:rPr>
              <w:t>8</w:t>
            </w:r>
            <w:r>
              <w:rPr>
                <w:rFonts w:ascii="Arial Narrow" w:hAnsi="Arial Narrow" w:cs="Arial"/>
                <w:bCs/>
                <w:sz w:val="20"/>
                <w:szCs w:val="20"/>
              </w:rPr>
              <w:t>22091827</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Sandra Segura Berrocal</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7-0138-0027</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Erika Mendoza Velásquez</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155803912504</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Raquel Quirós Hernández</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7-0163-0953</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proofErr w:type="spellStart"/>
            <w:r>
              <w:rPr>
                <w:rFonts w:ascii="Arial Narrow" w:hAnsi="Arial Narrow" w:cs="Arial"/>
                <w:bCs/>
                <w:sz w:val="20"/>
                <w:szCs w:val="20"/>
              </w:rPr>
              <w:t>Annia</w:t>
            </w:r>
            <w:proofErr w:type="spellEnd"/>
            <w:r>
              <w:rPr>
                <w:rFonts w:ascii="Arial Narrow" w:hAnsi="Arial Narrow" w:cs="Arial"/>
                <w:bCs/>
                <w:sz w:val="20"/>
                <w:szCs w:val="20"/>
              </w:rPr>
              <w:t xml:space="preserve"> Zúñiga Castro</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7-0141-0433</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Jennifer Zúñiga Quiros</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7-0197-0544</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 xml:space="preserve">Ana Patricia </w:t>
            </w:r>
            <w:proofErr w:type="spellStart"/>
            <w:r>
              <w:rPr>
                <w:rFonts w:ascii="Arial Narrow" w:hAnsi="Arial Narrow" w:cs="Arial"/>
                <w:bCs/>
                <w:sz w:val="20"/>
                <w:szCs w:val="20"/>
              </w:rPr>
              <w:t>Hause</w:t>
            </w:r>
            <w:proofErr w:type="spellEnd"/>
            <w:r>
              <w:rPr>
                <w:rFonts w:ascii="Arial Narrow" w:hAnsi="Arial Narrow" w:cs="Arial"/>
                <w:bCs/>
                <w:sz w:val="20"/>
                <w:szCs w:val="20"/>
              </w:rPr>
              <w:t xml:space="preserve"> Lewis </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7-0149-0559</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Viviana Sanabria Sánchez</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7-0142-0659</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Alejandro Toledo Mendoza</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1-1221-0791</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64505A">
            <w:pPr>
              <w:rPr>
                <w:rFonts w:ascii="Arial Narrow" w:hAnsi="Arial Narrow" w:cs="Arial"/>
                <w:bCs/>
                <w:sz w:val="20"/>
                <w:szCs w:val="20"/>
              </w:rPr>
            </w:pPr>
            <w:proofErr w:type="spellStart"/>
            <w:r>
              <w:rPr>
                <w:rFonts w:ascii="Arial Narrow" w:hAnsi="Arial Narrow" w:cs="Arial"/>
                <w:bCs/>
                <w:sz w:val="20"/>
                <w:szCs w:val="20"/>
              </w:rPr>
              <w:t>Odeth</w:t>
            </w:r>
            <w:proofErr w:type="spellEnd"/>
            <w:r>
              <w:rPr>
                <w:rFonts w:ascii="Arial Narrow" w:hAnsi="Arial Narrow" w:cs="Arial"/>
                <w:bCs/>
                <w:sz w:val="20"/>
                <w:szCs w:val="20"/>
              </w:rPr>
              <w:t xml:space="preserve"> </w:t>
            </w:r>
            <w:r w:rsidR="0064505A">
              <w:rPr>
                <w:rFonts w:ascii="Arial Narrow" w:hAnsi="Arial Narrow" w:cs="Arial"/>
                <w:bCs/>
                <w:sz w:val="20"/>
                <w:szCs w:val="20"/>
              </w:rPr>
              <w:t>D</w:t>
            </w:r>
            <w:r>
              <w:rPr>
                <w:rFonts w:ascii="Arial Narrow" w:hAnsi="Arial Narrow" w:cs="Arial"/>
                <w:bCs/>
                <w:sz w:val="20"/>
                <w:szCs w:val="20"/>
              </w:rPr>
              <w:t>e la O Castro</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7-0119-0494</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Graciela Torres Gutiérrez</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7-0351-0471</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 xml:space="preserve">María </w:t>
            </w:r>
            <w:proofErr w:type="spellStart"/>
            <w:r>
              <w:rPr>
                <w:rFonts w:ascii="Arial Narrow" w:hAnsi="Arial Narrow" w:cs="Arial"/>
                <w:bCs/>
                <w:sz w:val="20"/>
                <w:szCs w:val="20"/>
              </w:rPr>
              <w:t>Yuliana</w:t>
            </w:r>
            <w:proofErr w:type="spellEnd"/>
            <w:r>
              <w:rPr>
                <w:rFonts w:ascii="Arial Narrow" w:hAnsi="Arial Narrow" w:cs="Arial"/>
                <w:bCs/>
                <w:sz w:val="20"/>
                <w:szCs w:val="20"/>
              </w:rPr>
              <w:t xml:space="preserve"> Rodríguez León</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7-0229-0949</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Hugo Martínez Bonilla</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8-0117-0408</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Johanna Solano Solís</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7-0171-0441</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proofErr w:type="spellStart"/>
            <w:r>
              <w:rPr>
                <w:rFonts w:ascii="Arial Narrow" w:hAnsi="Arial Narrow" w:cs="Arial"/>
                <w:bCs/>
                <w:sz w:val="20"/>
                <w:szCs w:val="20"/>
              </w:rPr>
              <w:t>Fabiany</w:t>
            </w:r>
            <w:proofErr w:type="spellEnd"/>
            <w:r>
              <w:rPr>
                <w:rFonts w:ascii="Arial Narrow" w:hAnsi="Arial Narrow" w:cs="Arial"/>
                <w:bCs/>
                <w:sz w:val="20"/>
                <w:szCs w:val="20"/>
              </w:rPr>
              <w:t xml:space="preserve"> Guzmán Solano</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1-1753-0860</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proofErr w:type="spellStart"/>
            <w:r>
              <w:rPr>
                <w:rFonts w:ascii="Arial Narrow" w:hAnsi="Arial Narrow" w:cs="Arial"/>
                <w:bCs/>
                <w:sz w:val="20"/>
                <w:szCs w:val="20"/>
              </w:rPr>
              <w:t>Kiara</w:t>
            </w:r>
            <w:proofErr w:type="spellEnd"/>
            <w:r>
              <w:rPr>
                <w:rFonts w:ascii="Arial Narrow" w:hAnsi="Arial Narrow" w:cs="Arial"/>
                <w:bCs/>
                <w:sz w:val="20"/>
                <w:szCs w:val="20"/>
              </w:rPr>
              <w:t xml:space="preserve"> Castrillo </w:t>
            </w:r>
            <w:proofErr w:type="spellStart"/>
            <w:r>
              <w:rPr>
                <w:rFonts w:ascii="Arial Narrow" w:hAnsi="Arial Narrow" w:cs="Arial"/>
                <w:bCs/>
                <w:sz w:val="20"/>
                <w:szCs w:val="20"/>
              </w:rPr>
              <w:t>Castrillo</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7-0237-0878</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 xml:space="preserve">María Leticia </w:t>
            </w:r>
            <w:proofErr w:type="spellStart"/>
            <w:r>
              <w:rPr>
                <w:rFonts w:ascii="Arial Narrow" w:hAnsi="Arial Narrow" w:cs="Arial"/>
                <w:bCs/>
                <w:sz w:val="20"/>
                <w:szCs w:val="20"/>
              </w:rPr>
              <w:t>Cambronero</w:t>
            </w:r>
            <w:proofErr w:type="spellEnd"/>
            <w:r>
              <w:rPr>
                <w:rFonts w:ascii="Arial Narrow" w:hAnsi="Arial Narrow" w:cs="Arial"/>
                <w:bCs/>
                <w:sz w:val="20"/>
                <w:szCs w:val="20"/>
              </w:rPr>
              <w:t xml:space="preserve"> Ramírez</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7-0147-0825</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Carlos Artavia Sosa</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1-1478-0116</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Karen Yadira López Jiménez</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7-0192-0207</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Erika Rodríguez Hidalgo</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1-1200-0034</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Ricardo Ballestero Mora</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4-01960430</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Marta Eugenia Obando Arias</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7-0190-0803</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Hernán Alvarado Durán</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7-0188-0606</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Andrea Rodríguez Barrantes</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7-0194-0167</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Marco Campos Flores</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3-0364-0264</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r>
              <w:rPr>
                <w:rFonts w:ascii="Arial Narrow" w:hAnsi="Arial Narrow" w:cs="Arial"/>
                <w:bCs/>
                <w:sz w:val="20"/>
                <w:szCs w:val="20"/>
              </w:rPr>
              <w:t>Diana Berrocal Monge</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2-0572-0919</w:t>
            </w:r>
          </w:p>
        </w:tc>
      </w:tr>
      <w:tr w:rsidR="000210A0" w:rsidRPr="00BB303F" w:rsidTr="00E7793F">
        <w:trPr>
          <w:trHeight w:val="283"/>
          <w:jc w:val="center"/>
        </w:trPr>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0210A0" w:rsidRDefault="006A216A" w:rsidP="00B35B3A">
            <w:pPr>
              <w:rPr>
                <w:rFonts w:ascii="Arial Narrow" w:hAnsi="Arial Narrow" w:cs="Arial"/>
                <w:bCs/>
                <w:sz w:val="20"/>
                <w:szCs w:val="20"/>
              </w:rPr>
            </w:pPr>
            <w:r>
              <w:rPr>
                <w:rFonts w:ascii="Arial Narrow" w:hAnsi="Arial Narrow" w:cs="Arial"/>
                <w:bCs/>
                <w:sz w:val="20"/>
                <w:szCs w:val="20"/>
              </w:rPr>
              <w:t>José Méndez Rodríguez</w:t>
            </w:r>
          </w:p>
        </w:tc>
        <w:tc>
          <w:tcPr>
            <w:tcW w:w="1701" w:type="dxa"/>
            <w:tcBorders>
              <w:top w:val="single" w:sz="4" w:space="0" w:color="auto"/>
              <w:left w:val="nil"/>
              <w:bottom w:val="single" w:sz="4" w:space="0" w:color="auto"/>
              <w:right w:val="single" w:sz="8" w:space="0" w:color="auto"/>
            </w:tcBorders>
            <w:shd w:val="clear" w:color="auto" w:fill="auto"/>
            <w:vAlign w:val="center"/>
          </w:tcPr>
          <w:p w:rsidR="000210A0" w:rsidRDefault="006A216A" w:rsidP="00B35B3A">
            <w:pPr>
              <w:jc w:val="center"/>
              <w:rPr>
                <w:rFonts w:ascii="Arial Narrow" w:hAnsi="Arial Narrow" w:cs="Arial"/>
                <w:bCs/>
                <w:sz w:val="20"/>
                <w:szCs w:val="20"/>
              </w:rPr>
            </w:pPr>
            <w:r>
              <w:rPr>
                <w:rFonts w:ascii="Arial Narrow" w:hAnsi="Arial Narrow" w:cs="Arial"/>
                <w:bCs/>
                <w:sz w:val="20"/>
                <w:szCs w:val="20"/>
              </w:rPr>
              <w:t>1-0572-0095</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rsidR="000210A0" w:rsidRDefault="00462F5A" w:rsidP="00B35B3A">
            <w:pPr>
              <w:rPr>
                <w:rFonts w:ascii="Arial Narrow" w:hAnsi="Arial Narrow" w:cs="Arial"/>
                <w:bCs/>
                <w:sz w:val="20"/>
                <w:szCs w:val="20"/>
              </w:rPr>
            </w:pPr>
            <w:proofErr w:type="spellStart"/>
            <w:r>
              <w:rPr>
                <w:rFonts w:ascii="Arial Narrow" w:hAnsi="Arial Narrow" w:cs="Arial"/>
                <w:bCs/>
                <w:sz w:val="20"/>
                <w:szCs w:val="20"/>
              </w:rPr>
              <w:t>Gesslin</w:t>
            </w:r>
            <w:proofErr w:type="spellEnd"/>
            <w:r>
              <w:rPr>
                <w:rFonts w:ascii="Arial Narrow" w:hAnsi="Arial Narrow" w:cs="Arial"/>
                <w:bCs/>
                <w:sz w:val="20"/>
                <w:szCs w:val="20"/>
              </w:rPr>
              <w:t xml:space="preserve"> Patricia Olivar Ocampo</w:t>
            </w:r>
          </w:p>
        </w:tc>
        <w:tc>
          <w:tcPr>
            <w:tcW w:w="1710" w:type="dxa"/>
            <w:tcBorders>
              <w:top w:val="single" w:sz="4" w:space="0" w:color="auto"/>
              <w:left w:val="nil"/>
              <w:bottom w:val="single" w:sz="4" w:space="0" w:color="auto"/>
              <w:right w:val="single" w:sz="4" w:space="0" w:color="auto"/>
            </w:tcBorders>
            <w:shd w:val="clear" w:color="auto" w:fill="auto"/>
            <w:vAlign w:val="center"/>
          </w:tcPr>
          <w:p w:rsidR="000210A0" w:rsidRDefault="00462F5A" w:rsidP="00B35B3A">
            <w:pPr>
              <w:jc w:val="center"/>
              <w:rPr>
                <w:rFonts w:ascii="Arial Narrow" w:hAnsi="Arial Narrow" w:cs="Arial"/>
                <w:bCs/>
                <w:sz w:val="20"/>
                <w:szCs w:val="20"/>
              </w:rPr>
            </w:pPr>
            <w:r>
              <w:rPr>
                <w:rFonts w:ascii="Arial Narrow" w:hAnsi="Arial Narrow" w:cs="Arial"/>
                <w:bCs/>
                <w:sz w:val="20"/>
                <w:szCs w:val="20"/>
              </w:rPr>
              <w:t>7-0121-0411</w:t>
            </w:r>
          </w:p>
        </w:tc>
      </w:tr>
    </w:tbl>
    <w:p w:rsidR="000210A0" w:rsidRDefault="000210A0" w:rsidP="00C44837">
      <w:pPr>
        <w:spacing w:line="360" w:lineRule="auto"/>
        <w:jc w:val="both"/>
        <w:rPr>
          <w:rFonts w:cs="Arial"/>
          <w:sz w:val="22"/>
          <w:szCs w:val="22"/>
        </w:rPr>
      </w:pPr>
    </w:p>
    <w:p w:rsidR="000210A0" w:rsidRDefault="00C44837" w:rsidP="00C44837">
      <w:pPr>
        <w:autoSpaceDE w:val="0"/>
        <w:autoSpaceDN w:val="0"/>
        <w:adjustRightInd w:val="0"/>
        <w:spacing w:line="360" w:lineRule="auto"/>
        <w:jc w:val="both"/>
        <w:rPr>
          <w:rFonts w:cs="Arial"/>
          <w:sz w:val="22"/>
          <w:szCs w:val="22"/>
        </w:rPr>
      </w:pPr>
      <w:r>
        <w:rPr>
          <w:rFonts w:cs="Arial"/>
          <w:b/>
          <w:sz w:val="22"/>
          <w:szCs w:val="22"/>
        </w:rPr>
        <w:t>3</w:t>
      </w:r>
      <w:r w:rsidRPr="00BA0438">
        <w:rPr>
          <w:rFonts w:cs="Arial"/>
          <w:b/>
          <w:sz w:val="22"/>
          <w:szCs w:val="22"/>
        </w:rPr>
        <w:t>)</w:t>
      </w:r>
      <w:r w:rsidRPr="00BA0438">
        <w:rPr>
          <w:rFonts w:cs="Arial"/>
          <w:sz w:val="22"/>
          <w:szCs w:val="22"/>
        </w:rPr>
        <w:t xml:space="preserve"> A</w:t>
      </w:r>
      <w:r w:rsidR="00BA0163">
        <w:rPr>
          <w:rFonts w:cs="Arial"/>
          <w:sz w:val="22"/>
          <w:szCs w:val="22"/>
        </w:rPr>
        <w:t>probar</w:t>
      </w:r>
      <w:r w:rsidRPr="00BA0438">
        <w:rPr>
          <w:rFonts w:cs="Arial"/>
          <w:sz w:val="22"/>
          <w:szCs w:val="22"/>
        </w:rPr>
        <w:t xml:space="preserve"> </w:t>
      </w:r>
      <w:r w:rsidR="000210A0">
        <w:rPr>
          <w:rFonts w:cs="Arial"/>
          <w:sz w:val="22"/>
          <w:szCs w:val="22"/>
        </w:rPr>
        <w:t>la reasignación de saldos del proyecto, para sufragar los gastos correspondientes al rubro de seguridad del proyecto, por un monto to</w:t>
      </w:r>
      <w:r w:rsidR="00BA0163">
        <w:rPr>
          <w:rFonts w:cs="Arial"/>
          <w:sz w:val="22"/>
          <w:szCs w:val="22"/>
        </w:rPr>
        <w:t>t</w:t>
      </w:r>
      <w:r w:rsidR="000210A0">
        <w:rPr>
          <w:rFonts w:cs="Arial"/>
          <w:sz w:val="22"/>
          <w:szCs w:val="22"/>
        </w:rPr>
        <w:t>al de ¢15.050.671,37; quedando un saldo disponible de ¢22.271.173,39</w:t>
      </w:r>
      <w:r w:rsidR="00B92945">
        <w:rPr>
          <w:rFonts w:cs="Arial"/>
          <w:sz w:val="22"/>
          <w:szCs w:val="22"/>
        </w:rPr>
        <w:t>,</w:t>
      </w:r>
      <w:r w:rsidR="00B92945" w:rsidRPr="00B92945">
        <w:rPr>
          <w:rFonts w:cs="Arial"/>
          <w:sz w:val="22"/>
          <w:szCs w:val="22"/>
        </w:rPr>
        <w:t xml:space="preserve"> </w:t>
      </w:r>
      <w:r w:rsidR="00B92945" w:rsidRPr="00BA0438">
        <w:rPr>
          <w:rFonts w:cs="Arial"/>
          <w:sz w:val="22"/>
          <w:szCs w:val="22"/>
        </w:rPr>
        <w:t xml:space="preserve">según el detalle que se indica en el informe </w:t>
      </w:r>
      <w:r w:rsidR="00B92945" w:rsidRPr="00BB303F">
        <w:rPr>
          <w:rFonts w:cs="Arial"/>
          <w:sz w:val="22"/>
          <w:szCs w:val="22"/>
        </w:rPr>
        <w:t>DF-OF-</w:t>
      </w:r>
      <w:r w:rsidR="00B92945">
        <w:rPr>
          <w:rFonts w:cs="Arial"/>
          <w:sz w:val="22"/>
          <w:szCs w:val="22"/>
        </w:rPr>
        <w:t>0344</w:t>
      </w:r>
      <w:r w:rsidR="00B92945" w:rsidRPr="00BB303F">
        <w:rPr>
          <w:rFonts w:cs="Arial"/>
          <w:sz w:val="22"/>
          <w:szCs w:val="22"/>
        </w:rPr>
        <w:t>-201</w:t>
      </w:r>
      <w:r w:rsidR="00B92945">
        <w:rPr>
          <w:rFonts w:cs="Arial"/>
          <w:sz w:val="22"/>
          <w:szCs w:val="22"/>
        </w:rPr>
        <w:t>9</w:t>
      </w:r>
      <w:r w:rsidR="00B92945" w:rsidRPr="00BB303F">
        <w:rPr>
          <w:rFonts w:cs="Arial"/>
          <w:sz w:val="22"/>
          <w:szCs w:val="22"/>
        </w:rPr>
        <w:t xml:space="preserve"> </w:t>
      </w:r>
      <w:r w:rsidR="00B92945" w:rsidRPr="00BA0438">
        <w:rPr>
          <w:rFonts w:cs="Arial"/>
          <w:sz w:val="22"/>
          <w:szCs w:val="22"/>
        </w:rPr>
        <w:t>de la Dirección FOSUVI.</w:t>
      </w:r>
    </w:p>
    <w:p w:rsidR="00B92945" w:rsidRDefault="00B92945" w:rsidP="00C44837">
      <w:pPr>
        <w:autoSpaceDE w:val="0"/>
        <w:autoSpaceDN w:val="0"/>
        <w:adjustRightInd w:val="0"/>
        <w:spacing w:line="360" w:lineRule="auto"/>
        <w:jc w:val="both"/>
        <w:rPr>
          <w:rFonts w:cs="Arial"/>
          <w:sz w:val="22"/>
          <w:szCs w:val="22"/>
        </w:rPr>
      </w:pPr>
    </w:p>
    <w:p w:rsidR="00BA0163" w:rsidRDefault="00BA0163" w:rsidP="00C44837">
      <w:pPr>
        <w:autoSpaceDE w:val="0"/>
        <w:autoSpaceDN w:val="0"/>
        <w:adjustRightInd w:val="0"/>
        <w:spacing w:line="360" w:lineRule="auto"/>
        <w:jc w:val="both"/>
        <w:rPr>
          <w:rFonts w:cs="Arial"/>
          <w:sz w:val="22"/>
          <w:szCs w:val="22"/>
        </w:rPr>
      </w:pPr>
      <w:r w:rsidRPr="00BA0163">
        <w:rPr>
          <w:rFonts w:cs="Arial"/>
          <w:b/>
          <w:sz w:val="22"/>
          <w:szCs w:val="22"/>
        </w:rPr>
        <w:t>4)</w:t>
      </w:r>
      <w:r>
        <w:rPr>
          <w:rFonts w:cs="Arial"/>
          <w:sz w:val="22"/>
          <w:szCs w:val="22"/>
        </w:rPr>
        <w:t xml:space="preserve"> Ampliar el plazo para el proyecto habitacional La Perla, teniendo las siguientes fechas para el respect</w:t>
      </w:r>
      <w:r w:rsidR="002D29AA">
        <w:rPr>
          <w:rFonts w:cs="Arial"/>
          <w:sz w:val="22"/>
          <w:szCs w:val="22"/>
        </w:rPr>
        <w:t>iv</w:t>
      </w:r>
      <w:r>
        <w:rPr>
          <w:rFonts w:cs="Arial"/>
          <w:sz w:val="22"/>
          <w:szCs w:val="22"/>
        </w:rPr>
        <w:t>o contrato de administración de recursos:</w:t>
      </w:r>
    </w:p>
    <w:p w:rsidR="00BA0163" w:rsidRDefault="00BA0163" w:rsidP="00C44837">
      <w:pPr>
        <w:autoSpaceDE w:val="0"/>
        <w:autoSpaceDN w:val="0"/>
        <w:adjustRightInd w:val="0"/>
        <w:spacing w:line="360" w:lineRule="auto"/>
        <w:jc w:val="both"/>
        <w:rPr>
          <w:rFonts w:cs="Arial"/>
          <w:sz w:val="22"/>
          <w:szCs w:val="22"/>
        </w:rPr>
      </w:pPr>
      <w:r>
        <w:rPr>
          <w:rFonts w:cs="Arial"/>
          <w:sz w:val="22"/>
          <w:szCs w:val="22"/>
        </w:rPr>
        <w:t>a) Hasta el 26 de junio de 2019, para la formalización de las viviendas;</w:t>
      </w:r>
    </w:p>
    <w:p w:rsidR="00BA0163" w:rsidRDefault="00BA0163" w:rsidP="00C44837">
      <w:pPr>
        <w:autoSpaceDE w:val="0"/>
        <w:autoSpaceDN w:val="0"/>
        <w:adjustRightInd w:val="0"/>
        <w:spacing w:line="360" w:lineRule="auto"/>
        <w:jc w:val="both"/>
        <w:rPr>
          <w:rFonts w:cs="Arial"/>
          <w:sz w:val="22"/>
          <w:szCs w:val="22"/>
        </w:rPr>
      </w:pPr>
      <w:r>
        <w:rPr>
          <w:rFonts w:cs="Arial"/>
          <w:sz w:val="22"/>
          <w:szCs w:val="22"/>
        </w:rPr>
        <w:t>b) Hasta el 26 de julio de 2019, para ejecutar las obras de interconexión de abastecimiento de agua potable del proyecto; y</w:t>
      </w:r>
    </w:p>
    <w:p w:rsidR="002B71CC" w:rsidRDefault="00BA0163" w:rsidP="00BA0163">
      <w:pPr>
        <w:autoSpaceDE w:val="0"/>
        <w:autoSpaceDN w:val="0"/>
        <w:adjustRightInd w:val="0"/>
        <w:spacing w:line="360" w:lineRule="auto"/>
        <w:jc w:val="both"/>
        <w:rPr>
          <w:rFonts w:cs="Arial"/>
          <w:sz w:val="22"/>
          <w:szCs w:val="22"/>
        </w:rPr>
      </w:pPr>
      <w:r>
        <w:rPr>
          <w:rFonts w:cs="Arial"/>
          <w:sz w:val="22"/>
          <w:szCs w:val="22"/>
        </w:rPr>
        <w:t>c) Hasta el 26 de octubre de 2019, para la presentación del cierre técnico y financiero del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847337" w:rsidRPr="00BB303F" w:rsidRDefault="00847337" w:rsidP="00847337">
      <w:pPr>
        <w:spacing w:line="360" w:lineRule="auto"/>
        <w:jc w:val="both"/>
        <w:rPr>
          <w:rFonts w:cs="Arial"/>
          <w:b/>
          <w:bCs/>
          <w:sz w:val="22"/>
          <w:szCs w:val="22"/>
        </w:rPr>
      </w:pPr>
      <w:r w:rsidRPr="00BB303F">
        <w:rPr>
          <w:rFonts w:cs="Arial"/>
          <w:b/>
          <w:bCs/>
          <w:sz w:val="22"/>
          <w:szCs w:val="22"/>
        </w:rPr>
        <w:t>Considerando:</w:t>
      </w:r>
    </w:p>
    <w:p w:rsidR="00847337" w:rsidRPr="00BB303F" w:rsidRDefault="00847337" w:rsidP="0084733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sidRPr="00BB303F">
        <w:rPr>
          <w:rFonts w:cs="Arial"/>
          <w:sz w:val="22"/>
          <w:szCs w:val="22"/>
        </w:rPr>
        <w:t xml:space="preserve">, la Junta Directiva de este Banco otorgó </w:t>
      </w:r>
      <w:r>
        <w:rPr>
          <w:rFonts w:cs="Arial"/>
          <w:sz w:val="22"/>
          <w:szCs w:val="22"/>
        </w:rPr>
        <w:t>a Coopealianza R.L.</w:t>
      </w:r>
      <w:r w:rsidRPr="00BB303F">
        <w:rPr>
          <w:rFonts w:cs="Arial"/>
          <w:sz w:val="22"/>
          <w:szCs w:val="22"/>
        </w:rPr>
        <w:t xml:space="preserve"> –al amparo del artículo 59 de la Ley del Sistema Financiero Nacional para la Vivienda– el financiamiento para </w:t>
      </w:r>
      <w:r w:rsidR="00EE6836" w:rsidRPr="00EE6836">
        <w:rPr>
          <w:rFonts w:cs="Arial"/>
          <w:sz w:val="22"/>
          <w:szCs w:val="22"/>
        </w:rPr>
        <w:t>la compra de 65 lotes con servicios y la construcción de igual número de viviendas en el proyecto habitacional Kilómetro 20, ubicado en el distrito y cantón de Golfito, provincia de Puntarenas</w:t>
      </w:r>
      <w:r w:rsidRPr="00BB303F">
        <w:rPr>
          <w:rFonts w:cs="Arial"/>
          <w:sz w:val="22"/>
          <w:szCs w:val="22"/>
        </w:rPr>
        <w:t>.</w:t>
      </w:r>
    </w:p>
    <w:p w:rsidR="00847337" w:rsidRPr="00BB303F" w:rsidRDefault="00847337" w:rsidP="00847337">
      <w:pPr>
        <w:spacing w:line="360" w:lineRule="auto"/>
        <w:jc w:val="both"/>
        <w:rPr>
          <w:rFonts w:cs="Arial"/>
          <w:sz w:val="22"/>
          <w:szCs w:val="22"/>
        </w:rPr>
      </w:pPr>
    </w:p>
    <w:p w:rsidR="00847337" w:rsidRPr="00BB303F" w:rsidRDefault="00847337" w:rsidP="0084733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w:t>
      </w:r>
      <w:r w:rsidR="00FF5FC4">
        <w:rPr>
          <w:rFonts w:cs="Arial"/>
          <w:sz w:val="22"/>
          <w:szCs w:val="22"/>
        </w:rPr>
        <w:t>Coopealianza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FF5FC4">
        <w:rPr>
          <w:rFonts w:cs="Arial"/>
          <w:sz w:val="22"/>
          <w:szCs w:val="22"/>
        </w:rPr>
        <w:t>cinco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rsidR="00847337" w:rsidRPr="00BB303F" w:rsidRDefault="00847337" w:rsidP="00847337">
      <w:pPr>
        <w:spacing w:line="360" w:lineRule="auto"/>
        <w:jc w:val="both"/>
        <w:rPr>
          <w:rFonts w:cs="Arial"/>
          <w:sz w:val="22"/>
          <w:szCs w:val="22"/>
        </w:rPr>
      </w:pPr>
    </w:p>
    <w:p w:rsidR="00847337" w:rsidRPr="00BB303F" w:rsidRDefault="00847337" w:rsidP="0084733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FF5FC4">
        <w:rPr>
          <w:rFonts w:cs="Arial"/>
          <w:sz w:val="22"/>
          <w:szCs w:val="22"/>
        </w:rPr>
        <w:t>340</w:t>
      </w:r>
      <w:r w:rsidRPr="00BB303F">
        <w:rPr>
          <w:rFonts w:cs="Arial"/>
          <w:sz w:val="22"/>
          <w:szCs w:val="22"/>
        </w:rPr>
        <w:t>-201</w:t>
      </w:r>
      <w:r>
        <w:rPr>
          <w:rFonts w:cs="Arial"/>
          <w:sz w:val="22"/>
          <w:szCs w:val="22"/>
        </w:rPr>
        <w:t xml:space="preserve">9 </w:t>
      </w:r>
      <w:r w:rsidRPr="00BB303F">
        <w:rPr>
          <w:rFonts w:cs="Arial"/>
          <w:sz w:val="22"/>
          <w:szCs w:val="22"/>
        </w:rPr>
        <w:t xml:space="preserve">del </w:t>
      </w:r>
      <w:r w:rsidR="00FF5FC4">
        <w:rPr>
          <w:rFonts w:cs="Arial"/>
          <w:sz w:val="22"/>
          <w:szCs w:val="22"/>
        </w:rPr>
        <w:t>29</w:t>
      </w:r>
      <w:r w:rsidRPr="00BB303F">
        <w:rPr>
          <w:rFonts w:cs="Arial"/>
          <w:sz w:val="22"/>
          <w:szCs w:val="22"/>
        </w:rPr>
        <w:t xml:space="preserve"> de </w:t>
      </w:r>
      <w:r w:rsidR="00FF5FC4">
        <w:rPr>
          <w:rFonts w:cs="Arial"/>
          <w:sz w:val="22"/>
          <w:szCs w:val="22"/>
        </w:rPr>
        <w:t>marzo</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Pr>
          <w:rFonts w:cs="Arial"/>
          <w:sz w:val="22"/>
          <w:szCs w:val="22"/>
        </w:rPr>
        <w:t>0</w:t>
      </w:r>
      <w:r w:rsidR="00FF5FC4">
        <w:rPr>
          <w:rFonts w:cs="Arial"/>
          <w:sz w:val="22"/>
          <w:szCs w:val="22"/>
        </w:rPr>
        <w:t>323</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rsidR="00847337" w:rsidRPr="00BB303F" w:rsidRDefault="00847337" w:rsidP="00847337">
      <w:pPr>
        <w:spacing w:line="360" w:lineRule="auto"/>
        <w:jc w:val="both"/>
        <w:rPr>
          <w:rFonts w:cs="Arial"/>
          <w:iCs/>
          <w:sz w:val="22"/>
          <w:szCs w:val="22"/>
        </w:rPr>
      </w:pPr>
    </w:p>
    <w:p w:rsidR="00F93451" w:rsidRDefault="00847337" w:rsidP="00847337">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 xml:space="preserve">Que esta Junta Directiva </w:t>
      </w:r>
      <w:r w:rsidR="001E2D8B">
        <w:rPr>
          <w:rFonts w:cs="Arial"/>
          <w:sz w:val="22"/>
          <w:szCs w:val="22"/>
        </w:rPr>
        <w:t xml:space="preserve">estima pertinente actuar de la forma que recomienda la </w:t>
      </w:r>
      <w:r w:rsidR="001E2D8B" w:rsidRPr="001E2D8B">
        <w:rPr>
          <w:rFonts w:cs="Arial"/>
          <w:sz w:val="22"/>
          <w:szCs w:val="22"/>
        </w:rPr>
        <w:t>Administración</w:t>
      </w:r>
      <w:r w:rsidR="001E2D8B">
        <w:rPr>
          <w:rFonts w:cs="Arial"/>
          <w:sz w:val="22"/>
          <w:szCs w:val="22"/>
        </w:rPr>
        <w:t xml:space="preserve">, pero </w:t>
      </w:r>
      <w:r w:rsidR="00F93451">
        <w:rPr>
          <w:rFonts w:cs="Arial"/>
          <w:sz w:val="22"/>
          <w:szCs w:val="22"/>
        </w:rPr>
        <w:t xml:space="preserve">se </w:t>
      </w:r>
      <w:r w:rsidR="001E2D8B">
        <w:rPr>
          <w:rFonts w:cs="Arial"/>
          <w:sz w:val="22"/>
          <w:szCs w:val="22"/>
        </w:rPr>
        <w:t>reconoce con preocupación</w:t>
      </w:r>
      <w:r w:rsidR="00C6022A">
        <w:rPr>
          <w:rFonts w:cs="Arial"/>
          <w:sz w:val="22"/>
          <w:szCs w:val="22"/>
        </w:rPr>
        <w:t xml:space="preserve">, tanto en este caso como en otros conocidos en el pasado, que existan familias que han realizado </w:t>
      </w:r>
      <w:r w:rsidR="004A3152">
        <w:rPr>
          <w:rFonts w:cs="Arial"/>
          <w:sz w:val="22"/>
          <w:szCs w:val="22"/>
        </w:rPr>
        <w:t>gestiones</w:t>
      </w:r>
      <w:r w:rsidR="00C6022A">
        <w:rPr>
          <w:rFonts w:cs="Arial"/>
          <w:sz w:val="22"/>
          <w:szCs w:val="22"/>
        </w:rPr>
        <w:t xml:space="preserve">, incluso durante varios años, para obtener una solución habitacional en un proyecto </w:t>
      </w:r>
      <w:r w:rsidR="004A3152">
        <w:rPr>
          <w:rFonts w:cs="Arial"/>
          <w:sz w:val="22"/>
          <w:szCs w:val="22"/>
        </w:rPr>
        <w:t>tramitado</w:t>
      </w:r>
      <w:r w:rsidR="00C6022A">
        <w:rPr>
          <w:rFonts w:cs="Arial"/>
          <w:sz w:val="22"/>
          <w:szCs w:val="22"/>
        </w:rPr>
        <w:t xml:space="preserve"> al amparo del artículo 59 de la Ley 7052, y que </w:t>
      </w:r>
      <w:r w:rsidR="00890077">
        <w:rPr>
          <w:rFonts w:cs="Arial"/>
          <w:sz w:val="22"/>
          <w:szCs w:val="22"/>
        </w:rPr>
        <w:t>al momento de conformar sus expedientes</w:t>
      </w:r>
      <w:r w:rsidR="004A3152">
        <w:rPr>
          <w:rFonts w:cs="Arial"/>
          <w:sz w:val="22"/>
          <w:szCs w:val="22"/>
        </w:rPr>
        <w:t>, las entidades autorizadas</w:t>
      </w:r>
      <w:r w:rsidR="00890077">
        <w:rPr>
          <w:rFonts w:cs="Arial"/>
          <w:sz w:val="22"/>
          <w:szCs w:val="22"/>
        </w:rPr>
        <w:t xml:space="preserve"> determin</w:t>
      </w:r>
      <w:r w:rsidR="004A3152">
        <w:rPr>
          <w:rFonts w:cs="Arial"/>
          <w:sz w:val="22"/>
          <w:szCs w:val="22"/>
        </w:rPr>
        <w:t>an</w:t>
      </w:r>
      <w:r w:rsidR="00890077">
        <w:rPr>
          <w:rFonts w:cs="Arial"/>
          <w:sz w:val="22"/>
          <w:szCs w:val="22"/>
        </w:rPr>
        <w:t xml:space="preserve"> que deben ser excluidas del proyecto, en razón de que sus ingresos </w:t>
      </w:r>
      <w:r w:rsidR="00F93451">
        <w:rPr>
          <w:rFonts w:cs="Arial"/>
          <w:sz w:val="22"/>
          <w:szCs w:val="22"/>
        </w:rPr>
        <w:t>actuales</w:t>
      </w:r>
      <w:r w:rsidR="00890077">
        <w:rPr>
          <w:rFonts w:cs="Arial"/>
          <w:sz w:val="22"/>
          <w:szCs w:val="22"/>
        </w:rPr>
        <w:t xml:space="preserve"> han superado, aunque sea levemente, </w:t>
      </w:r>
      <w:r w:rsidR="00C6022A">
        <w:rPr>
          <w:rFonts w:cs="Arial"/>
          <w:sz w:val="22"/>
          <w:szCs w:val="22"/>
        </w:rPr>
        <w:t xml:space="preserve">el tope </w:t>
      </w:r>
      <w:r w:rsidR="00890077">
        <w:rPr>
          <w:rFonts w:cs="Arial"/>
          <w:sz w:val="22"/>
          <w:szCs w:val="22"/>
        </w:rPr>
        <w:t>de</w:t>
      </w:r>
      <w:r w:rsidR="005D4469">
        <w:rPr>
          <w:rFonts w:cs="Arial"/>
          <w:sz w:val="22"/>
          <w:szCs w:val="22"/>
        </w:rPr>
        <w:t>l</w:t>
      </w:r>
      <w:r w:rsidR="00890077">
        <w:rPr>
          <w:rFonts w:cs="Arial"/>
          <w:sz w:val="22"/>
          <w:szCs w:val="22"/>
        </w:rPr>
        <w:t xml:space="preserve"> ingreso</w:t>
      </w:r>
      <w:r w:rsidR="005D4469">
        <w:rPr>
          <w:rFonts w:cs="Arial"/>
          <w:sz w:val="22"/>
          <w:szCs w:val="22"/>
        </w:rPr>
        <w:t xml:space="preserve"> familiar</w:t>
      </w:r>
      <w:r w:rsidR="00890077">
        <w:rPr>
          <w:rFonts w:cs="Arial"/>
          <w:sz w:val="22"/>
          <w:szCs w:val="22"/>
        </w:rPr>
        <w:t xml:space="preserve"> establecido en</w:t>
      </w:r>
      <w:r w:rsidR="005D4469">
        <w:rPr>
          <w:rFonts w:cs="Arial"/>
          <w:sz w:val="22"/>
          <w:szCs w:val="22"/>
        </w:rPr>
        <w:t xml:space="preserve"> </w:t>
      </w:r>
      <w:r w:rsidR="00890077">
        <w:rPr>
          <w:rFonts w:cs="Arial"/>
          <w:sz w:val="22"/>
          <w:szCs w:val="22"/>
        </w:rPr>
        <w:t xml:space="preserve">dicha norma. </w:t>
      </w:r>
      <w:r w:rsidR="004A3152">
        <w:rPr>
          <w:rFonts w:cs="Arial"/>
          <w:sz w:val="22"/>
          <w:szCs w:val="22"/>
        </w:rPr>
        <w:t>E</w:t>
      </w:r>
      <w:r w:rsidR="00F93451">
        <w:rPr>
          <w:rFonts w:cs="Arial"/>
          <w:sz w:val="22"/>
          <w:szCs w:val="22"/>
        </w:rPr>
        <w:t>n</w:t>
      </w:r>
      <w:r w:rsidR="00890077">
        <w:rPr>
          <w:rFonts w:cs="Arial"/>
          <w:sz w:val="22"/>
          <w:szCs w:val="22"/>
        </w:rPr>
        <w:t xml:space="preserve"> este sentido, se considera oportuno girar instrucciones a la </w:t>
      </w:r>
      <w:r w:rsidR="00890077" w:rsidRPr="00890077">
        <w:rPr>
          <w:rFonts w:cs="Arial"/>
          <w:sz w:val="22"/>
          <w:szCs w:val="22"/>
        </w:rPr>
        <w:t>Administración</w:t>
      </w:r>
      <w:r w:rsidR="00890077">
        <w:rPr>
          <w:rFonts w:cs="Arial"/>
          <w:sz w:val="22"/>
          <w:szCs w:val="22"/>
        </w:rPr>
        <w:t>, para que ante estos casos</w:t>
      </w:r>
      <w:r w:rsidR="004A3152">
        <w:rPr>
          <w:rFonts w:cs="Arial"/>
          <w:sz w:val="22"/>
          <w:szCs w:val="22"/>
        </w:rPr>
        <w:t xml:space="preserve"> y por medio de las entidades autorizadas</w:t>
      </w:r>
      <w:r w:rsidR="005D4469">
        <w:rPr>
          <w:rFonts w:cs="Arial"/>
          <w:sz w:val="22"/>
          <w:szCs w:val="22"/>
        </w:rPr>
        <w:t>,</w:t>
      </w:r>
      <w:r w:rsidR="00890077">
        <w:rPr>
          <w:rFonts w:cs="Arial"/>
          <w:sz w:val="22"/>
          <w:szCs w:val="22"/>
        </w:rPr>
        <w:t xml:space="preserve"> </w:t>
      </w:r>
      <w:r w:rsidR="007B6E63">
        <w:rPr>
          <w:rFonts w:cs="Arial"/>
          <w:sz w:val="22"/>
          <w:szCs w:val="22"/>
        </w:rPr>
        <w:t xml:space="preserve">se </w:t>
      </w:r>
      <w:r w:rsidR="00890077">
        <w:rPr>
          <w:rFonts w:cs="Arial"/>
          <w:sz w:val="22"/>
          <w:szCs w:val="22"/>
        </w:rPr>
        <w:t xml:space="preserve">valore </w:t>
      </w:r>
      <w:r w:rsidR="007B6E63">
        <w:rPr>
          <w:rFonts w:cs="Arial"/>
          <w:sz w:val="22"/>
          <w:szCs w:val="22"/>
        </w:rPr>
        <w:t xml:space="preserve">inicialmente </w:t>
      </w:r>
      <w:r w:rsidR="00890077">
        <w:rPr>
          <w:rFonts w:cs="Arial"/>
          <w:sz w:val="22"/>
          <w:szCs w:val="22"/>
        </w:rPr>
        <w:t xml:space="preserve">la posibilidad </w:t>
      </w:r>
      <w:r w:rsidR="00DF7D11">
        <w:rPr>
          <w:rFonts w:cs="Arial"/>
          <w:sz w:val="22"/>
          <w:szCs w:val="22"/>
        </w:rPr>
        <w:t xml:space="preserve">de </w:t>
      </w:r>
      <w:r w:rsidR="007B6E63">
        <w:rPr>
          <w:rFonts w:cs="Arial"/>
          <w:sz w:val="22"/>
          <w:szCs w:val="22"/>
        </w:rPr>
        <w:t>permitirle</w:t>
      </w:r>
      <w:r w:rsidR="004A3152">
        <w:rPr>
          <w:rFonts w:cs="Arial"/>
          <w:sz w:val="22"/>
          <w:szCs w:val="22"/>
        </w:rPr>
        <w:t>s</w:t>
      </w:r>
      <w:r w:rsidR="007B6E63">
        <w:rPr>
          <w:rFonts w:cs="Arial"/>
          <w:sz w:val="22"/>
          <w:szCs w:val="22"/>
        </w:rPr>
        <w:t xml:space="preserve"> a las familias</w:t>
      </w:r>
      <w:r w:rsidR="00F93451">
        <w:rPr>
          <w:rFonts w:cs="Arial"/>
          <w:sz w:val="22"/>
          <w:szCs w:val="22"/>
        </w:rPr>
        <w:t>,</w:t>
      </w:r>
      <w:r w:rsidR="007B6E63">
        <w:rPr>
          <w:rFonts w:cs="Arial"/>
          <w:sz w:val="22"/>
          <w:szCs w:val="22"/>
        </w:rPr>
        <w:t xml:space="preserve"> </w:t>
      </w:r>
      <w:r w:rsidR="00F93451">
        <w:rPr>
          <w:rFonts w:cs="Arial"/>
          <w:sz w:val="22"/>
          <w:szCs w:val="22"/>
        </w:rPr>
        <w:t xml:space="preserve">el </w:t>
      </w:r>
      <w:r w:rsidR="007B6E63">
        <w:rPr>
          <w:rFonts w:cs="Arial"/>
          <w:sz w:val="22"/>
          <w:szCs w:val="22"/>
        </w:rPr>
        <w:t>tr</w:t>
      </w:r>
      <w:r w:rsidR="00F93451">
        <w:rPr>
          <w:rFonts w:cs="Arial"/>
          <w:sz w:val="22"/>
          <w:szCs w:val="22"/>
        </w:rPr>
        <w:t>ámite</w:t>
      </w:r>
      <w:r w:rsidR="007B6E63">
        <w:rPr>
          <w:rFonts w:cs="Arial"/>
          <w:sz w:val="22"/>
          <w:szCs w:val="22"/>
        </w:rPr>
        <w:t xml:space="preserve"> de</w:t>
      </w:r>
      <w:r w:rsidR="005D4469">
        <w:rPr>
          <w:rFonts w:cs="Arial"/>
          <w:sz w:val="22"/>
          <w:szCs w:val="22"/>
        </w:rPr>
        <w:t xml:space="preserve"> </w:t>
      </w:r>
      <w:r w:rsidR="007B6E63">
        <w:rPr>
          <w:rFonts w:cs="Arial"/>
          <w:sz w:val="22"/>
          <w:szCs w:val="22"/>
        </w:rPr>
        <w:t>un</w:t>
      </w:r>
      <w:r w:rsidR="00D843CA">
        <w:rPr>
          <w:rFonts w:cs="Arial"/>
          <w:sz w:val="22"/>
          <w:szCs w:val="22"/>
        </w:rPr>
        <w:t>a</w:t>
      </w:r>
      <w:r w:rsidR="007B6E63">
        <w:rPr>
          <w:rFonts w:cs="Arial"/>
          <w:sz w:val="22"/>
          <w:szCs w:val="22"/>
        </w:rPr>
        <w:t xml:space="preserve"> operación de Bono y crédito en el mismo proyecto</w:t>
      </w:r>
      <w:r w:rsidR="00F93451">
        <w:rPr>
          <w:rFonts w:cs="Arial"/>
          <w:sz w:val="22"/>
          <w:szCs w:val="22"/>
        </w:rPr>
        <w:t xml:space="preserve"> de vivienda</w:t>
      </w:r>
      <w:r w:rsidR="007B6E63">
        <w:rPr>
          <w:rFonts w:cs="Arial"/>
          <w:sz w:val="22"/>
          <w:szCs w:val="22"/>
        </w:rPr>
        <w:t xml:space="preserve">; y si </w:t>
      </w:r>
      <w:r w:rsidR="00F93451">
        <w:rPr>
          <w:rFonts w:cs="Arial"/>
          <w:sz w:val="22"/>
          <w:szCs w:val="22"/>
        </w:rPr>
        <w:t xml:space="preserve">con base los estudios crediticios </w:t>
      </w:r>
      <w:r w:rsidR="007B6E63">
        <w:rPr>
          <w:rFonts w:cs="Arial"/>
          <w:sz w:val="22"/>
          <w:szCs w:val="22"/>
        </w:rPr>
        <w:t xml:space="preserve">se </w:t>
      </w:r>
      <w:r w:rsidR="007C478F">
        <w:rPr>
          <w:rFonts w:cs="Arial"/>
          <w:sz w:val="22"/>
          <w:szCs w:val="22"/>
        </w:rPr>
        <w:t xml:space="preserve">tuviera que </w:t>
      </w:r>
      <w:r w:rsidR="007B6E63">
        <w:rPr>
          <w:rFonts w:cs="Arial"/>
          <w:sz w:val="22"/>
          <w:szCs w:val="22"/>
        </w:rPr>
        <w:t xml:space="preserve">descartar esta alternativa, </w:t>
      </w:r>
      <w:r w:rsidR="00F93451">
        <w:rPr>
          <w:rFonts w:cs="Arial"/>
          <w:sz w:val="22"/>
          <w:szCs w:val="22"/>
        </w:rPr>
        <w:t xml:space="preserve">entonces </w:t>
      </w:r>
      <w:r w:rsidR="007B6E63">
        <w:rPr>
          <w:rFonts w:cs="Arial"/>
          <w:sz w:val="22"/>
          <w:szCs w:val="22"/>
        </w:rPr>
        <w:t xml:space="preserve">se </w:t>
      </w:r>
      <w:r w:rsidR="00F93451">
        <w:rPr>
          <w:rFonts w:cs="Arial"/>
          <w:sz w:val="22"/>
          <w:szCs w:val="22"/>
        </w:rPr>
        <w:t>indaguen</w:t>
      </w:r>
      <w:r w:rsidR="00294127">
        <w:rPr>
          <w:rFonts w:cs="Arial"/>
          <w:sz w:val="22"/>
          <w:szCs w:val="22"/>
        </w:rPr>
        <w:t xml:space="preserve"> opciones viables para </w:t>
      </w:r>
      <w:r w:rsidR="00F93451">
        <w:rPr>
          <w:rFonts w:cs="Arial"/>
          <w:sz w:val="22"/>
          <w:szCs w:val="22"/>
        </w:rPr>
        <w:t>otorgarles una solución habitacional en otro sitio</w:t>
      </w:r>
      <w:r w:rsidR="00C04721">
        <w:rPr>
          <w:rFonts w:cs="Arial"/>
          <w:sz w:val="22"/>
          <w:szCs w:val="22"/>
        </w:rPr>
        <w:t xml:space="preserve">, </w:t>
      </w:r>
      <w:r w:rsidR="00EA3E83">
        <w:rPr>
          <w:rFonts w:cs="Arial"/>
          <w:sz w:val="22"/>
          <w:szCs w:val="22"/>
        </w:rPr>
        <w:t xml:space="preserve">bajo </w:t>
      </w:r>
      <w:r w:rsidR="00C04721">
        <w:rPr>
          <w:rFonts w:cs="Arial"/>
          <w:sz w:val="22"/>
          <w:szCs w:val="22"/>
        </w:rPr>
        <w:t xml:space="preserve">condiciones de financiamiento </w:t>
      </w:r>
      <w:r w:rsidR="00EA3E83">
        <w:rPr>
          <w:rFonts w:cs="Arial"/>
          <w:sz w:val="22"/>
          <w:szCs w:val="22"/>
        </w:rPr>
        <w:t xml:space="preserve">que sean </w:t>
      </w:r>
      <w:r w:rsidR="00442452">
        <w:rPr>
          <w:rFonts w:cs="Arial"/>
          <w:sz w:val="22"/>
          <w:szCs w:val="22"/>
        </w:rPr>
        <w:t>congruentes</w:t>
      </w:r>
      <w:r w:rsidR="00C04721">
        <w:rPr>
          <w:rFonts w:cs="Arial"/>
          <w:sz w:val="22"/>
          <w:szCs w:val="22"/>
        </w:rPr>
        <w:t xml:space="preserve"> con los ingresos de esas familias</w:t>
      </w:r>
      <w:r w:rsidR="00F93451">
        <w:rPr>
          <w:rFonts w:cs="Arial"/>
          <w:sz w:val="22"/>
          <w:szCs w:val="22"/>
        </w:rPr>
        <w:t>.</w:t>
      </w:r>
    </w:p>
    <w:p w:rsidR="00847337" w:rsidRPr="00BB303F" w:rsidRDefault="00847337" w:rsidP="00847337">
      <w:pPr>
        <w:spacing w:line="360" w:lineRule="auto"/>
        <w:jc w:val="both"/>
        <w:rPr>
          <w:rFonts w:cs="Arial"/>
          <w:sz w:val="22"/>
          <w:szCs w:val="22"/>
        </w:rPr>
      </w:pPr>
    </w:p>
    <w:p w:rsidR="00847337" w:rsidRPr="00BB303F" w:rsidRDefault="00847337" w:rsidP="00847337">
      <w:pPr>
        <w:spacing w:line="360" w:lineRule="auto"/>
        <w:jc w:val="both"/>
        <w:rPr>
          <w:rFonts w:cs="Arial"/>
          <w:b/>
          <w:bCs/>
          <w:sz w:val="22"/>
          <w:szCs w:val="22"/>
        </w:rPr>
      </w:pPr>
      <w:r w:rsidRPr="00BB303F">
        <w:rPr>
          <w:rFonts w:cs="Arial"/>
          <w:b/>
          <w:bCs/>
          <w:sz w:val="22"/>
          <w:szCs w:val="22"/>
        </w:rPr>
        <w:t>Por tanto, se acuerda:</w:t>
      </w:r>
    </w:p>
    <w:p w:rsidR="00847337" w:rsidRPr="00BB303F" w:rsidRDefault="00847337" w:rsidP="0084733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EA3E83">
        <w:rPr>
          <w:rFonts w:cs="Arial"/>
          <w:sz w:val="22"/>
          <w:szCs w:val="22"/>
        </w:rPr>
        <w:t xml:space="preserve">cinco </w:t>
      </w:r>
      <w:r w:rsidRPr="00BB303F">
        <w:rPr>
          <w:rFonts w:cs="Arial"/>
          <w:sz w:val="22"/>
          <w:szCs w:val="22"/>
        </w:rPr>
        <w:t xml:space="preserve">beneficiarios del proyecto </w:t>
      </w:r>
      <w:r>
        <w:rPr>
          <w:rFonts w:cs="Arial"/>
          <w:sz w:val="22"/>
          <w:szCs w:val="22"/>
        </w:rPr>
        <w:t>habitacional</w:t>
      </w:r>
      <w:r w:rsidR="00EA3E83">
        <w:rPr>
          <w:rFonts w:cs="Arial"/>
          <w:sz w:val="22"/>
          <w:szCs w:val="22"/>
        </w:rPr>
        <w:t xml:space="preserve"> Kilómetro 20</w:t>
      </w:r>
      <w:r w:rsidRPr="00BB303F">
        <w:rPr>
          <w:rFonts w:cs="Arial"/>
          <w:sz w:val="22"/>
          <w:szCs w:val="22"/>
        </w:rPr>
        <w:t>:</w:t>
      </w:r>
    </w:p>
    <w:p w:rsidR="00847337" w:rsidRPr="00BB303F" w:rsidRDefault="00847337" w:rsidP="0084733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847337" w:rsidRPr="00BB303F" w:rsidTr="000A761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847337" w:rsidRPr="00BB303F" w:rsidRDefault="00847337" w:rsidP="000A761C">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rsidR="00847337" w:rsidRPr="00BB303F" w:rsidRDefault="00847337" w:rsidP="000A761C">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847337" w:rsidRPr="00BB303F" w:rsidRDefault="00847337" w:rsidP="000A761C">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rsidR="00847337" w:rsidRPr="00BB303F" w:rsidRDefault="00847337" w:rsidP="000A761C">
            <w:pPr>
              <w:jc w:val="center"/>
              <w:rPr>
                <w:rFonts w:cs="Arial"/>
                <w:b/>
                <w:bCs/>
                <w:sz w:val="20"/>
                <w:szCs w:val="20"/>
              </w:rPr>
            </w:pPr>
            <w:r w:rsidRPr="00BB303F">
              <w:rPr>
                <w:rFonts w:cs="Arial"/>
                <w:b/>
                <w:bCs/>
                <w:sz w:val="20"/>
                <w:szCs w:val="20"/>
              </w:rPr>
              <w:t>Cédula</w:t>
            </w:r>
          </w:p>
        </w:tc>
      </w:tr>
      <w:tr w:rsidR="00847337" w:rsidRPr="00BB303F" w:rsidTr="000A761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847337" w:rsidRPr="00BB303F" w:rsidRDefault="009204D6" w:rsidP="000A761C">
            <w:pPr>
              <w:rPr>
                <w:rFonts w:ascii="Arial Narrow" w:hAnsi="Arial Narrow" w:cs="Arial"/>
                <w:bCs/>
                <w:sz w:val="20"/>
                <w:szCs w:val="20"/>
              </w:rPr>
            </w:pPr>
            <w:r>
              <w:rPr>
                <w:rFonts w:ascii="Arial Narrow" w:hAnsi="Arial Narrow" w:cs="Arial"/>
                <w:bCs/>
                <w:sz w:val="20"/>
                <w:szCs w:val="20"/>
              </w:rPr>
              <w:t>Carlos Arturo Romero Cordero</w:t>
            </w:r>
          </w:p>
        </w:tc>
        <w:tc>
          <w:tcPr>
            <w:tcW w:w="1439" w:type="dxa"/>
            <w:tcBorders>
              <w:top w:val="single" w:sz="4" w:space="0" w:color="auto"/>
              <w:left w:val="nil"/>
              <w:bottom w:val="single" w:sz="4" w:space="0" w:color="auto"/>
              <w:right w:val="single" w:sz="8" w:space="0" w:color="auto"/>
            </w:tcBorders>
            <w:shd w:val="clear" w:color="auto" w:fill="auto"/>
            <w:vAlign w:val="center"/>
          </w:tcPr>
          <w:p w:rsidR="00847337" w:rsidRPr="00BB303F" w:rsidRDefault="009204D6" w:rsidP="000A761C">
            <w:pPr>
              <w:jc w:val="center"/>
              <w:rPr>
                <w:rFonts w:ascii="Arial Narrow" w:hAnsi="Arial Narrow" w:cs="Arial"/>
                <w:bCs/>
                <w:sz w:val="20"/>
                <w:szCs w:val="20"/>
              </w:rPr>
            </w:pPr>
            <w:r>
              <w:rPr>
                <w:rFonts w:ascii="Arial Narrow" w:hAnsi="Arial Narrow" w:cs="Arial"/>
                <w:bCs/>
                <w:sz w:val="20"/>
                <w:szCs w:val="20"/>
              </w:rPr>
              <w:t>6-0184-0168</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847337" w:rsidRPr="00BB303F" w:rsidRDefault="009204D6" w:rsidP="000A761C">
            <w:pPr>
              <w:rPr>
                <w:rFonts w:ascii="Arial Narrow" w:hAnsi="Arial Narrow" w:cs="Arial"/>
                <w:bCs/>
                <w:sz w:val="20"/>
                <w:szCs w:val="20"/>
              </w:rPr>
            </w:pPr>
            <w:r>
              <w:rPr>
                <w:rFonts w:ascii="Arial Narrow" w:hAnsi="Arial Narrow" w:cs="Arial"/>
                <w:bCs/>
                <w:sz w:val="20"/>
                <w:szCs w:val="20"/>
              </w:rPr>
              <w:t>Arturo Mora Vargas</w:t>
            </w:r>
          </w:p>
        </w:tc>
        <w:tc>
          <w:tcPr>
            <w:tcW w:w="1427" w:type="dxa"/>
            <w:tcBorders>
              <w:top w:val="single" w:sz="4" w:space="0" w:color="auto"/>
              <w:left w:val="nil"/>
              <w:bottom w:val="single" w:sz="4" w:space="0" w:color="auto"/>
              <w:right w:val="single" w:sz="4" w:space="0" w:color="auto"/>
            </w:tcBorders>
            <w:shd w:val="clear" w:color="auto" w:fill="auto"/>
            <w:vAlign w:val="center"/>
          </w:tcPr>
          <w:p w:rsidR="00847337" w:rsidRPr="00BB303F" w:rsidRDefault="009204D6" w:rsidP="000A761C">
            <w:pPr>
              <w:jc w:val="center"/>
              <w:rPr>
                <w:rFonts w:ascii="Arial Narrow" w:hAnsi="Arial Narrow" w:cs="Arial"/>
                <w:bCs/>
                <w:sz w:val="20"/>
                <w:szCs w:val="20"/>
              </w:rPr>
            </w:pPr>
            <w:r>
              <w:rPr>
                <w:rFonts w:ascii="Arial Narrow" w:hAnsi="Arial Narrow" w:cs="Arial"/>
                <w:bCs/>
                <w:sz w:val="20"/>
                <w:szCs w:val="20"/>
              </w:rPr>
              <w:t>6-156-0663</w:t>
            </w:r>
          </w:p>
        </w:tc>
      </w:tr>
      <w:tr w:rsidR="00EA3E83" w:rsidRPr="00BB303F" w:rsidTr="009204D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EA3E83" w:rsidRDefault="009204D6" w:rsidP="000A761C">
            <w:pPr>
              <w:rPr>
                <w:rFonts w:ascii="Arial Narrow" w:hAnsi="Arial Narrow" w:cs="Arial"/>
                <w:bCs/>
                <w:sz w:val="20"/>
                <w:szCs w:val="20"/>
              </w:rPr>
            </w:pPr>
            <w:r>
              <w:rPr>
                <w:rFonts w:ascii="Arial Narrow" w:hAnsi="Arial Narrow" w:cs="Arial"/>
                <w:bCs/>
                <w:sz w:val="20"/>
                <w:szCs w:val="20"/>
              </w:rPr>
              <w:t>Sonia Beatriz Vado Calderón</w:t>
            </w:r>
          </w:p>
        </w:tc>
        <w:tc>
          <w:tcPr>
            <w:tcW w:w="1439" w:type="dxa"/>
            <w:tcBorders>
              <w:top w:val="single" w:sz="4" w:space="0" w:color="auto"/>
              <w:left w:val="nil"/>
              <w:bottom w:val="single" w:sz="4" w:space="0" w:color="auto"/>
              <w:right w:val="single" w:sz="8" w:space="0" w:color="auto"/>
            </w:tcBorders>
            <w:shd w:val="clear" w:color="auto" w:fill="auto"/>
            <w:vAlign w:val="center"/>
          </w:tcPr>
          <w:p w:rsidR="00EA3E83" w:rsidRDefault="009204D6" w:rsidP="000A761C">
            <w:pPr>
              <w:jc w:val="center"/>
              <w:rPr>
                <w:rFonts w:ascii="Arial Narrow" w:hAnsi="Arial Narrow" w:cs="Arial"/>
                <w:bCs/>
                <w:sz w:val="20"/>
                <w:szCs w:val="20"/>
              </w:rPr>
            </w:pPr>
            <w:r>
              <w:rPr>
                <w:rFonts w:ascii="Arial Narrow" w:hAnsi="Arial Narrow" w:cs="Arial"/>
                <w:bCs/>
                <w:sz w:val="20"/>
                <w:szCs w:val="20"/>
              </w:rPr>
              <w:t>6-0281-0972</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EA3E83" w:rsidRDefault="009204D6" w:rsidP="000A761C">
            <w:pPr>
              <w:rPr>
                <w:rFonts w:ascii="Arial Narrow" w:hAnsi="Arial Narrow" w:cs="Arial"/>
                <w:bCs/>
                <w:sz w:val="20"/>
                <w:szCs w:val="20"/>
              </w:rPr>
            </w:pPr>
            <w:r>
              <w:rPr>
                <w:rFonts w:ascii="Arial Narrow" w:hAnsi="Arial Narrow" w:cs="Arial"/>
                <w:bCs/>
                <w:sz w:val="20"/>
                <w:szCs w:val="20"/>
              </w:rPr>
              <w:t>José Alberto Gómez Lara</w:t>
            </w:r>
          </w:p>
        </w:tc>
        <w:tc>
          <w:tcPr>
            <w:tcW w:w="1427" w:type="dxa"/>
            <w:tcBorders>
              <w:top w:val="single" w:sz="4" w:space="0" w:color="auto"/>
              <w:left w:val="nil"/>
              <w:bottom w:val="single" w:sz="4" w:space="0" w:color="auto"/>
              <w:right w:val="single" w:sz="4" w:space="0" w:color="auto"/>
            </w:tcBorders>
            <w:shd w:val="clear" w:color="auto" w:fill="auto"/>
            <w:vAlign w:val="center"/>
          </w:tcPr>
          <w:p w:rsidR="00EA3E83" w:rsidRDefault="009204D6" w:rsidP="000A761C">
            <w:pPr>
              <w:jc w:val="center"/>
              <w:rPr>
                <w:rFonts w:ascii="Arial Narrow" w:hAnsi="Arial Narrow" w:cs="Arial"/>
                <w:bCs/>
                <w:sz w:val="20"/>
                <w:szCs w:val="20"/>
              </w:rPr>
            </w:pPr>
            <w:r>
              <w:rPr>
                <w:rFonts w:ascii="Arial Narrow" w:hAnsi="Arial Narrow" w:cs="Arial"/>
                <w:bCs/>
                <w:sz w:val="20"/>
                <w:szCs w:val="20"/>
              </w:rPr>
              <w:t>6-0337-0361</w:t>
            </w:r>
          </w:p>
        </w:tc>
      </w:tr>
      <w:tr w:rsidR="00EA3E83" w:rsidRPr="00BB303F" w:rsidTr="009204D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EA3E83" w:rsidRDefault="009204D6" w:rsidP="000A761C">
            <w:pPr>
              <w:rPr>
                <w:rFonts w:ascii="Arial Narrow" w:hAnsi="Arial Narrow" w:cs="Arial"/>
                <w:bCs/>
                <w:sz w:val="20"/>
                <w:szCs w:val="20"/>
              </w:rPr>
            </w:pPr>
            <w:r>
              <w:rPr>
                <w:rFonts w:ascii="Arial Narrow" w:hAnsi="Arial Narrow" w:cs="Arial"/>
                <w:bCs/>
                <w:sz w:val="20"/>
                <w:szCs w:val="20"/>
              </w:rPr>
              <w:t xml:space="preserve">Carolina Umaña </w:t>
            </w:r>
            <w:proofErr w:type="spellStart"/>
            <w:r>
              <w:rPr>
                <w:rFonts w:ascii="Arial Narrow" w:hAnsi="Arial Narrow" w:cs="Arial"/>
                <w:bCs/>
                <w:sz w:val="20"/>
                <w:szCs w:val="20"/>
              </w:rPr>
              <w:t>Beita</w:t>
            </w:r>
            <w:proofErr w:type="spellEnd"/>
          </w:p>
        </w:tc>
        <w:tc>
          <w:tcPr>
            <w:tcW w:w="1439" w:type="dxa"/>
            <w:tcBorders>
              <w:top w:val="single" w:sz="4" w:space="0" w:color="auto"/>
              <w:left w:val="nil"/>
              <w:bottom w:val="single" w:sz="4" w:space="0" w:color="auto"/>
              <w:right w:val="single" w:sz="8" w:space="0" w:color="auto"/>
            </w:tcBorders>
            <w:shd w:val="clear" w:color="auto" w:fill="auto"/>
            <w:vAlign w:val="center"/>
          </w:tcPr>
          <w:p w:rsidR="00EA3E83" w:rsidRDefault="009204D6" w:rsidP="000A761C">
            <w:pPr>
              <w:jc w:val="center"/>
              <w:rPr>
                <w:rFonts w:ascii="Arial Narrow" w:hAnsi="Arial Narrow" w:cs="Arial"/>
                <w:bCs/>
                <w:sz w:val="20"/>
                <w:szCs w:val="20"/>
              </w:rPr>
            </w:pPr>
            <w:r>
              <w:rPr>
                <w:rFonts w:ascii="Arial Narrow" w:hAnsi="Arial Narrow" w:cs="Arial"/>
                <w:bCs/>
                <w:sz w:val="20"/>
                <w:szCs w:val="20"/>
              </w:rPr>
              <w:t>6-0289-0240</w:t>
            </w:r>
          </w:p>
        </w:tc>
        <w:tc>
          <w:tcPr>
            <w:tcW w:w="2955" w:type="dxa"/>
            <w:tcBorders>
              <w:top w:val="single" w:sz="4" w:space="0" w:color="auto"/>
              <w:left w:val="single" w:sz="8" w:space="0" w:color="auto"/>
            </w:tcBorders>
            <w:shd w:val="clear" w:color="auto" w:fill="auto"/>
            <w:vAlign w:val="center"/>
          </w:tcPr>
          <w:p w:rsidR="00EA3E83" w:rsidRDefault="00EA3E83" w:rsidP="000A761C">
            <w:pPr>
              <w:rPr>
                <w:rFonts w:ascii="Arial Narrow" w:hAnsi="Arial Narrow" w:cs="Arial"/>
                <w:bCs/>
                <w:sz w:val="20"/>
                <w:szCs w:val="20"/>
              </w:rPr>
            </w:pPr>
          </w:p>
        </w:tc>
        <w:tc>
          <w:tcPr>
            <w:tcW w:w="1427" w:type="dxa"/>
            <w:tcBorders>
              <w:top w:val="single" w:sz="4" w:space="0" w:color="auto"/>
            </w:tcBorders>
            <w:shd w:val="clear" w:color="auto" w:fill="auto"/>
            <w:vAlign w:val="center"/>
          </w:tcPr>
          <w:p w:rsidR="00EA3E83" w:rsidRDefault="00EA3E83" w:rsidP="000A761C">
            <w:pPr>
              <w:jc w:val="center"/>
              <w:rPr>
                <w:rFonts w:ascii="Arial Narrow" w:hAnsi="Arial Narrow" w:cs="Arial"/>
                <w:bCs/>
                <w:sz w:val="20"/>
                <w:szCs w:val="20"/>
              </w:rPr>
            </w:pPr>
          </w:p>
        </w:tc>
      </w:tr>
    </w:tbl>
    <w:p w:rsidR="00847337" w:rsidRPr="00BB303F" w:rsidRDefault="00847337" w:rsidP="00847337">
      <w:pPr>
        <w:spacing w:line="360" w:lineRule="auto"/>
        <w:jc w:val="both"/>
        <w:rPr>
          <w:rFonts w:cs="Arial"/>
          <w:sz w:val="22"/>
          <w:szCs w:val="22"/>
        </w:rPr>
      </w:pPr>
    </w:p>
    <w:p w:rsidR="00847337" w:rsidRPr="00BB303F" w:rsidRDefault="00847337" w:rsidP="0084733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EA3E83">
        <w:rPr>
          <w:rFonts w:cs="Arial"/>
          <w:sz w:val="22"/>
          <w:szCs w:val="22"/>
        </w:rPr>
        <w:t>cinco</w:t>
      </w:r>
      <w:r w:rsidRPr="00BB303F">
        <w:rPr>
          <w:rFonts w:cs="Arial"/>
          <w:sz w:val="22"/>
          <w:szCs w:val="22"/>
        </w:rPr>
        <w:t xml:space="preserve"> potenciales beneficiarios del proyecto </w:t>
      </w:r>
      <w:r w:rsidR="00EA3E83">
        <w:rPr>
          <w:rFonts w:cs="Arial"/>
          <w:sz w:val="22"/>
          <w:szCs w:val="22"/>
        </w:rPr>
        <w:t>Kilómetro 20</w:t>
      </w:r>
      <w:r w:rsidRPr="00BB303F">
        <w:rPr>
          <w:rFonts w:cs="Arial"/>
          <w:sz w:val="22"/>
          <w:szCs w:val="22"/>
        </w:rPr>
        <w:t>:</w:t>
      </w:r>
    </w:p>
    <w:p w:rsidR="00847337" w:rsidRPr="00BB303F" w:rsidRDefault="00847337" w:rsidP="0084733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847337" w:rsidRPr="00BB303F" w:rsidTr="000A761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847337" w:rsidRPr="00BB303F" w:rsidRDefault="00847337" w:rsidP="000A761C">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rsidR="00847337" w:rsidRPr="00BB303F" w:rsidRDefault="00847337" w:rsidP="000A761C">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847337" w:rsidRPr="00BB303F" w:rsidRDefault="00847337" w:rsidP="000A761C">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rsidR="00847337" w:rsidRPr="00BB303F" w:rsidRDefault="00847337" w:rsidP="000A761C">
            <w:pPr>
              <w:jc w:val="center"/>
              <w:rPr>
                <w:rFonts w:cs="Arial"/>
                <w:b/>
                <w:bCs/>
                <w:sz w:val="20"/>
                <w:szCs w:val="20"/>
              </w:rPr>
            </w:pPr>
            <w:r w:rsidRPr="00BB303F">
              <w:rPr>
                <w:rFonts w:cs="Arial"/>
                <w:b/>
                <w:bCs/>
                <w:sz w:val="20"/>
                <w:szCs w:val="20"/>
              </w:rPr>
              <w:t>Cédula</w:t>
            </w:r>
          </w:p>
        </w:tc>
      </w:tr>
      <w:tr w:rsidR="00847337" w:rsidRPr="00BB303F" w:rsidTr="000A761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847337" w:rsidRPr="00BB303F" w:rsidRDefault="009204D6" w:rsidP="000A761C">
            <w:pPr>
              <w:rPr>
                <w:rFonts w:ascii="Arial Narrow" w:hAnsi="Arial Narrow" w:cs="Arial"/>
                <w:bCs/>
                <w:sz w:val="20"/>
                <w:szCs w:val="20"/>
              </w:rPr>
            </w:pPr>
            <w:proofErr w:type="spellStart"/>
            <w:r>
              <w:rPr>
                <w:rFonts w:ascii="Arial Narrow" w:hAnsi="Arial Narrow" w:cs="Arial"/>
                <w:bCs/>
                <w:sz w:val="20"/>
                <w:szCs w:val="20"/>
              </w:rPr>
              <w:t>Yorlene</w:t>
            </w:r>
            <w:proofErr w:type="spellEnd"/>
            <w:r>
              <w:rPr>
                <w:rFonts w:ascii="Arial Narrow" w:hAnsi="Arial Narrow" w:cs="Arial"/>
                <w:bCs/>
                <w:sz w:val="20"/>
                <w:szCs w:val="20"/>
              </w:rPr>
              <w:t xml:space="preserve"> Fallas Baltodano</w:t>
            </w:r>
          </w:p>
        </w:tc>
        <w:tc>
          <w:tcPr>
            <w:tcW w:w="1418" w:type="dxa"/>
            <w:tcBorders>
              <w:top w:val="single" w:sz="4" w:space="0" w:color="auto"/>
              <w:left w:val="nil"/>
              <w:bottom w:val="single" w:sz="4" w:space="0" w:color="auto"/>
              <w:right w:val="single" w:sz="8" w:space="0" w:color="auto"/>
            </w:tcBorders>
            <w:shd w:val="clear" w:color="auto" w:fill="auto"/>
            <w:vAlign w:val="center"/>
          </w:tcPr>
          <w:p w:rsidR="00847337" w:rsidRPr="00BB303F" w:rsidRDefault="009204D6" w:rsidP="000A761C">
            <w:pPr>
              <w:jc w:val="center"/>
              <w:rPr>
                <w:rFonts w:ascii="Arial Narrow" w:hAnsi="Arial Narrow" w:cs="Arial"/>
                <w:bCs/>
                <w:sz w:val="20"/>
                <w:szCs w:val="20"/>
              </w:rPr>
            </w:pPr>
            <w:r>
              <w:rPr>
                <w:rFonts w:ascii="Arial Narrow" w:hAnsi="Arial Narrow" w:cs="Arial"/>
                <w:bCs/>
                <w:sz w:val="20"/>
                <w:szCs w:val="20"/>
              </w:rPr>
              <w:t>6-0329-0894</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847337" w:rsidRPr="00BB303F" w:rsidRDefault="009204D6" w:rsidP="000A761C">
            <w:pPr>
              <w:rPr>
                <w:rFonts w:ascii="Arial Narrow" w:hAnsi="Arial Narrow" w:cs="Arial"/>
                <w:bCs/>
                <w:sz w:val="20"/>
                <w:szCs w:val="20"/>
              </w:rPr>
            </w:pPr>
            <w:r>
              <w:rPr>
                <w:rFonts w:ascii="Arial Narrow" w:hAnsi="Arial Narrow" w:cs="Arial"/>
                <w:bCs/>
                <w:sz w:val="20"/>
                <w:szCs w:val="20"/>
              </w:rPr>
              <w:t xml:space="preserve">María Isabel Flores </w:t>
            </w:r>
            <w:proofErr w:type="spellStart"/>
            <w:r>
              <w:rPr>
                <w:rFonts w:ascii="Arial Narrow" w:hAnsi="Arial Narrow" w:cs="Arial"/>
                <w:bCs/>
                <w:sz w:val="20"/>
                <w:szCs w:val="20"/>
              </w:rPr>
              <w:t>Flores</w:t>
            </w:r>
            <w:proofErr w:type="spellEnd"/>
          </w:p>
        </w:tc>
        <w:tc>
          <w:tcPr>
            <w:tcW w:w="1285" w:type="dxa"/>
            <w:tcBorders>
              <w:top w:val="single" w:sz="4" w:space="0" w:color="auto"/>
              <w:left w:val="nil"/>
              <w:bottom w:val="single" w:sz="4" w:space="0" w:color="auto"/>
              <w:right w:val="single" w:sz="4" w:space="0" w:color="auto"/>
            </w:tcBorders>
            <w:shd w:val="clear" w:color="auto" w:fill="auto"/>
            <w:vAlign w:val="center"/>
          </w:tcPr>
          <w:p w:rsidR="00847337" w:rsidRPr="00BB303F" w:rsidRDefault="009204D6" w:rsidP="000A761C">
            <w:pPr>
              <w:jc w:val="center"/>
              <w:rPr>
                <w:rFonts w:ascii="Arial Narrow" w:hAnsi="Arial Narrow" w:cs="Arial"/>
                <w:bCs/>
                <w:sz w:val="20"/>
                <w:szCs w:val="20"/>
              </w:rPr>
            </w:pPr>
            <w:r>
              <w:rPr>
                <w:rFonts w:ascii="Arial Narrow" w:hAnsi="Arial Narrow" w:cs="Arial"/>
                <w:bCs/>
                <w:sz w:val="20"/>
                <w:szCs w:val="20"/>
              </w:rPr>
              <w:t>6-0042-0174</w:t>
            </w:r>
          </w:p>
        </w:tc>
      </w:tr>
      <w:tr w:rsidR="00EA3E83" w:rsidRPr="00BB303F" w:rsidTr="009204D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EA3E83" w:rsidRDefault="009204D6" w:rsidP="000A761C">
            <w:pPr>
              <w:rPr>
                <w:rFonts w:ascii="Arial Narrow" w:hAnsi="Arial Narrow" w:cs="Arial"/>
                <w:bCs/>
                <w:sz w:val="20"/>
                <w:szCs w:val="20"/>
              </w:rPr>
            </w:pPr>
            <w:r>
              <w:rPr>
                <w:rFonts w:ascii="Arial Narrow" w:hAnsi="Arial Narrow" w:cs="Arial"/>
                <w:bCs/>
                <w:sz w:val="20"/>
                <w:szCs w:val="20"/>
              </w:rPr>
              <w:t>Manuel Montoya Figueroa</w:t>
            </w:r>
          </w:p>
        </w:tc>
        <w:tc>
          <w:tcPr>
            <w:tcW w:w="1418" w:type="dxa"/>
            <w:tcBorders>
              <w:top w:val="single" w:sz="4" w:space="0" w:color="auto"/>
              <w:left w:val="nil"/>
              <w:bottom w:val="single" w:sz="4" w:space="0" w:color="auto"/>
              <w:right w:val="single" w:sz="8" w:space="0" w:color="auto"/>
            </w:tcBorders>
            <w:shd w:val="clear" w:color="auto" w:fill="auto"/>
            <w:vAlign w:val="center"/>
          </w:tcPr>
          <w:p w:rsidR="00EA3E83" w:rsidRDefault="009204D6" w:rsidP="000A761C">
            <w:pPr>
              <w:jc w:val="center"/>
              <w:rPr>
                <w:rFonts w:ascii="Arial Narrow" w:hAnsi="Arial Narrow" w:cs="Arial"/>
                <w:bCs/>
                <w:sz w:val="20"/>
                <w:szCs w:val="20"/>
              </w:rPr>
            </w:pPr>
            <w:r>
              <w:rPr>
                <w:rFonts w:ascii="Arial Narrow" w:hAnsi="Arial Narrow" w:cs="Arial"/>
                <w:bCs/>
                <w:sz w:val="20"/>
                <w:szCs w:val="20"/>
              </w:rPr>
              <w:t>6-0399-0014</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EA3E83" w:rsidRDefault="009204D6" w:rsidP="000A761C">
            <w:pPr>
              <w:rPr>
                <w:rFonts w:ascii="Arial Narrow" w:hAnsi="Arial Narrow" w:cs="Arial"/>
                <w:bCs/>
                <w:sz w:val="20"/>
                <w:szCs w:val="20"/>
              </w:rPr>
            </w:pPr>
            <w:r>
              <w:rPr>
                <w:rFonts w:ascii="Arial Narrow" w:hAnsi="Arial Narrow" w:cs="Arial"/>
                <w:bCs/>
                <w:sz w:val="20"/>
                <w:szCs w:val="20"/>
              </w:rPr>
              <w:t>Ana Maritza Ferreto Cortés</w:t>
            </w:r>
          </w:p>
        </w:tc>
        <w:tc>
          <w:tcPr>
            <w:tcW w:w="1285" w:type="dxa"/>
            <w:tcBorders>
              <w:top w:val="single" w:sz="4" w:space="0" w:color="auto"/>
              <w:left w:val="nil"/>
              <w:bottom w:val="single" w:sz="4" w:space="0" w:color="auto"/>
              <w:right w:val="single" w:sz="4" w:space="0" w:color="auto"/>
            </w:tcBorders>
            <w:shd w:val="clear" w:color="auto" w:fill="auto"/>
            <w:vAlign w:val="center"/>
          </w:tcPr>
          <w:p w:rsidR="00EA3E83" w:rsidRDefault="009204D6" w:rsidP="000A761C">
            <w:pPr>
              <w:jc w:val="center"/>
              <w:rPr>
                <w:rFonts w:ascii="Arial Narrow" w:hAnsi="Arial Narrow" w:cs="Arial"/>
                <w:bCs/>
                <w:sz w:val="20"/>
                <w:szCs w:val="20"/>
              </w:rPr>
            </w:pPr>
            <w:r>
              <w:rPr>
                <w:rFonts w:ascii="Arial Narrow" w:hAnsi="Arial Narrow" w:cs="Arial"/>
                <w:bCs/>
                <w:sz w:val="20"/>
                <w:szCs w:val="20"/>
              </w:rPr>
              <w:t>5-0270-0553</w:t>
            </w:r>
          </w:p>
        </w:tc>
      </w:tr>
      <w:tr w:rsidR="00EA3E83" w:rsidRPr="00BB303F" w:rsidTr="009204D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EA3E83" w:rsidRDefault="009204D6" w:rsidP="000A761C">
            <w:pPr>
              <w:rPr>
                <w:rFonts w:ascii="Arial Narrow" w:hAnsi="Arial Narrow" w:cs="Arial"/>
                <w:bCs/>
                <w:sz w:val="20"/>
                <w:szCs w:val="20"/>
              </w:rPr>
            </w:pPr>
            <w:r>
              <w:rPr>
                <w:rFonts w:ascii="Arial Narrow" w:hAnsi="Arial Narrow" w:cs="Arial"/>
                <w:bCs/>
                <w:sz w:val="20"/>
                <w:szCs w:val="20"/>
              </w:rPr>
              <w:t>Wendy Morales Gutiérrez</w:t>
            </w:r>
          </w:p>
        </w:tc>
        <w:tc>
          <w:tcPr>
            <w:tcW w:w="1418" w:type="dxa"/>
            <w:tcBorders>
              <w:top w:val="single" w:sz="4" w:space="0" w:color="auto"/>
              <w:left w:val="nil"/>
              <w:bottom w:val="single" w:sz="4" w:space="0" w:color="auto"/>
              <w:right w:val="single" w:sz="8" w:space="0" w:color="auto"/>
            </w:tcBorders>
            <w:shd w:val="clear" w:color="auto" w:fill="auto"/>
            <w:vAlign w:val="center"/>
          </w:tcPr>
          <w:p w:rsidR="00EA3E83" w:rsidRDefault="009204D6" w:rsidP="000A761C">
            <w:pPr>
              <w:jc w:val="center"/>
              <w:rPr>
                <w:rFonts w:ascii="Arial Narrow" w:hAnsi="Arial Narrow" w:cs="Arial"/>
                <w:bCs/>
                <w:sz w:val="20"/>
                <w:szCs w:val="20"/>
              </w:rPr>
            </w:pPr>
            <w:r>
              <w:rPr>
                <w:rFonts w:ascii="Arial Narrow" w:hAnsi="Arial Narrow" w:cs="Arial"/>
                <w:bCs/>
                <w:sz w:val="20"/>
                <w:szCs w:val="20"/>
              </w:rPr>
              <w:t>6-0369-0853</w:t>
            </w:r>
          </w:p>
        </w:tc>
        <w:tc>
          <w:tcPr>
            <w:tcW w:w="3118" w:type="dxa"/>
            <w:tcBorders>
              <w:top w:val="single" w:sz="4" w:space="0" w:color="auto"/>
              <w:left w:val="single" w:sz="8" w:space="0" w:color="auto"/>
            </w:tcBorders>
            <w:shd w:val="clear" w:color="auto" w:fill="auto"/>
            <w:vAlign w:val="center"/>
          </w:tcPr>
          <w:p w:rsidR="00EA3E83" w:rsidRDefault="00EA3E83" w:rsidP="000A761C">
            <w:pPr>
              <w:rPr>
                <w:rFonts w:ascii="Arial Narrow" w:hAnsi="Arial Narrow" w:cs="Arial"/>
                <w:bCs/>
                <w:sz w:val="20"/>
                <w:szCs w:val="20"/>
              </w:rPr>
            </w:pPr>
          </w:p>
        </w:tc>
        <w:tc>
          <w:tcPr>
            <w:tcW w:w="1285" w:type="dxa"/>
            <w:tcBorders>
              <w:top w:val="single" w:sz="4" w:space="0" w:color="auto"/>
            </w:tcBorders>
            <w:shd w:val="clear" w:color="auto" w:fill="auto"/>
            <w:vAlign w:val="center"/>
          </w:tcPr>
          <w:p w:rsidR="00EA3E83" w:rsidRDefault="00EA3E83" w:rsidP="000A761C">
            <w:pPr>
              <w:jc w:val="center"/>
              <w:rPr>
                <w:rFonts w:ascii="Arial Narrow" w:hAnsi="Arial Narrow" w:cs="Arial"/>
                <w:bCs/>
                <w:sz w:val="20"/>
                <w:szCs w:val="20"/>
              </w:rPr>
            </w:pPr>
          </w:p>
        </w:tc>
      </w:tr>
    </w:tbl>
    <w:p w:rsidR="00847337" w:rsidRPr="00BB303F" w:rsidRDefault="00847337" w:rsidP="00847337">
      <w:pPr>
        <w:spacing w:line="360" w:lineRule="auto"/>
        <w:jc w:val="both"/>
        <w:rPr>
          <w:rFonts w:cs="Arial"/>
          <w:sz w:val="22"/>
          <w:szCs w:val="22"/>
        </w:rPr>
      </w:pPr>
    </w:p>
    <w:p w:rsidR="00EA3E83" w:rsidRPr="00BB303F" w:rsidRDefault="00847337" w:rsidP="00EA3E83">
      <w:pPr>
        <w:spacing w:line="360" w:lineRule="auto"/>
        <w:jc w:val="both"/>
        <w:rPr>
          <w:rFonts w:cs="Arial"/>
          <w:sz w:val="22"/>
          <w:szCs w:val="22"/>
        </w:rPr>
      </w:pPr>
      <w:r w:rsidRPr="00BB303F">
        <w:rPr>
          <w:rFonts w:cs="Arial"/>
          <w:b/>
          <w:bCs/>
          <w:sz w:val="22"/>
          <w:szCs w:val="22"/>
        </w:rPr>
        <w:t>3)</w:t>
      </w:r>
      <w:r w:rsidR="00620FDD">
        <w:rPr>
          <w:rFonts w:cs="Arial"/>
          <w:bCs/>
          <w:sz w:val="22"/>
          <w:szCs w:val="22"/>
        </w:rPr>
        <w:t xml:space="preserve"> Se instruye a la </w:t>
      </w:r>
      <w:r w:rsidR="00620FDD" w:rsidRPr="00620FDD">
        <w:rPr>
          <w:rFonts w:cs="Arial"/>
          <w:bCs/>
          <w:sz w:val="22"/>
          <w:szCs w:val="22"/>
        </w:rPr>
        <w:t>Administración</w:t>
      </w:r>
      <w:r w:rsidR="00620FDD">
        <w:rPr>
          <w:rFonts w:cs="Arial"/>
          <w:bCs/>
          <w:sz w:val="22"/>
          <w:szCs w:val="22"/>
        </w:rPr>
        <w:t xml:space="preserve">, para que </w:t>
      </w:r>
      <w:r w:rsidR="00620FDD">
        <w:rPr>
          <w:rFonts w:cs="Arial"/>
          <w:sz w:val="22"/>
          <w:szCs w:val="22"/>
        </w:rPr>
        <w:t xml:space="preserve">indague opciones para otorgarle </w:t>
      </w:r>
      <w:r w:rsidR="00F20437">
        <w:rPr>
          <w:rFonts w:cs="Arial"/>
          <w:sz w:val="22"/>
          <w:szCs w:val="22"/>
        </w:rPr>
        <w:t xml:space="preserve">a </w:t>
      </w:r>
      <w:r w:rsidR="00F20437">
        <w:rPr>
          <w:rFonts w:cs="Arial"/>
          <w:bCs/>
          <w:sz w:val="22"/>
          <w:szCs w:val="22"/>
        </w:rPr>
        <w:t>la familia</w:t>
      </w:r>
      <w:r w:rsidR="000749BF">
        <w:rPr>
          <w:rFonts w:cs="Arial"/>
          <w:bCs/>
          <w:sz w:val="22"/>
          <w:szCs w:val="22"/>
        </w:rPr>
        <w:t xml:space="preserve"> que encabeza la señora </w:t>
      </w:r>
      <w:r w:rsidR="000749BF" w:rsidRPr="000749BF">
        <w:rPr>
          <w:rFonts w:cs="Arial"/>
          <w:bCs/>
          <w:sz w:val="22"/>
          <w:szCs w:val="22"/>
        </w:rPr>
        <w:t>Sonia Beatriz Vado Calderón</w:t>
      </w:r>
      <w:r w:rsidR="00F20437">
        <w:rPr>
          <w:rFonts w:cs="Arial"/>
          <w:sz w:val="22"/>
          <w:szCs w:val="22"/>
        </w:rPr>
        <w:t xml:space="preserve">, </w:t>
      </w:r>
      <w:r w:rsidR="00620FDD">
        <w:rPr>
          <w:rFonts w:cs="Arial"/>
          <w:sz w:val="22"/>
          <w:szCs w:val="22"/>
        </w:rPr>
        <w:t xml:space="preserve">una solución habitacional en otro sitio y bajo condiciones de financiamiento que sean congruentes con los ingresos de </w:t>
      </w:r>
      <w:r w:rsidR="009408BD">
        <w:rPr>
          <w:rFonts w:cs="Arial"/>
          <w:sz w:val="22"/>
          <w:szCs w:val="22"/>
        </w:rPr>
        <w:t>l</w:t>
      </w:r>
      <w:r w:rsidR="00620FDD">
        <w:rPr>
          <w:rFonts w:cs="Arial"/>
          <w:sz w:val="22"/>
          <w:szCs w:val="22"/>
        </w:rPr>
        <w:t>a familia.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620FDD" w:rsidRPr="00AB2826" w:rsidRDefault="00620FDD" w:rsidP="00620FDD">
      <w:pPr>
        <w:pStyle w:val="Ttulo2"/>
        <w:spacing w:line="360" w:lineRule="auto"/>
        <w:rPr>
          <w:rFonts w:cs="Arial"/>
          <w:szCs w:val="22"/>
        </w:rPr>
      </w:pPr>
      <w:r w:rsidRPr="00AB2826">
        <w:rPr>
          <w:rFonts w:cs="Arial"/>
          <w:szCs w:val="22"/>
        </w:rPr>
        <w:t xml:space="preserve">ACUERDO </w:t>
      </w:r>
      <w:r>
        <w:rPr>
          <w:rFonts w:cs="Arial"/>
          <w:szCs w:val="22"/>
        </w:rPr>
        <w:t>N°4A</w:t>
      </w:r>
      <w:r w:rsidRPr="00AB2826">
        <w:rPr>
          <w:rFonts w:cs="Arial"/>
          <w:szCs w:val="22"/>
        </w:rPr>
        <w:t>:</w:t>
      </w:r>
    </w:p>
    <w:p w:rsidR="00620FDD" w:rsidRDefault="00475590" w:rsidP="00620FDD">
      <w:pPr>
        <w:spacing w:line="360" w:lineRule="auto"/>
        <w:jc w:val="both"/>
        <w:rPr>
          <w:rFonts w:cs="Arial"/>
          <w:sz w:val="22"/>
          <w:szCs w:val="22"/>
        </w:rPr>
      </w:pPr>
      <w:r>
        <w:rPr>
          <w:rFonts w:cs="Arial"/>
          <w:sz w:val="22"/>
          <w:szCs w:val="22"/>
        </w:rPr>
        <w:t xml:space="preserve">Instruir a la </w:t>
      </w:r>
      <w:r w:rsidRPr="00475590">
        <w:rPr>
          <w:rFonts w:cs="Arial"/>
          <w:sz w:val="22"/>
          <w:szCs w:val="22"/>
        </w:rPr>
        <w:t>Administración</w:t>
      </w:r>
      <w:r>
        <w:rPr>
          <w:rFonts w:cs="Arial"/>
          <w:sz w:val="22"/>
          <w:szCs w:val="22"/>
        </w:rPr>
        <w:t xml:space="preserve">, para que </w:t>
      </w:r>
      <w:r w:rsidR="0033349D">
        <w:rPr>
          <w:rFonts w:cs="Arial"/>
          <w:sz w:val="22"/>
          <w:szCs w:val="22"/>
        </w:rPr>
        <w:t>en los casos de familias</w:t>
      </w:r>
      <w:r>
        <w:rPr>
          <w:rFonts w:cs="Arial"/>
          <w:sz w:val="22"/>
          <w:szCs w:val="22"/>
        </w:rPr>
        <w:t xml:space="preserve"> que han </w:t>
      </w:r>
      <w:r w:rsidR="0033349D">
        <w:rPr>
          <w:rFonts w:cs="Arial"/>
          <w:sz w:val="22"/>
          <w:szCs w:val="22"/>
        </w:rPr>
        <w:t>efectuado</w:t>
      </w:r>
      <w:r>
        <w:rPr>
          <w:rFonts w:cs="Arial"/>
          <w:sz w:val="22"/>
          <w:szCs w:val="22"/>
        </w:rPr>
        <w:t xml:space="preserve"> gestiones, incluso durante varios años, para obtener una solución habitacional en un proyecto tramitado al amparo del artículo 59 de la Ley 7052, y que al momento de conformar sus expedientes, las entidades autorizadas determin</w:t>
      </w:r>
      <w:r w:rsidR="0033349D">
        <w:rPr>
          <w:rFonts w:cs="Arial"/>
          <w:sz w:val="22"/>
          <w:szCs w:val="22"/>
        </w:rPr>
        <w:t>e</w:t>
      </w:r>
      <w:r>
        <w:rPr>
          <w:rFonts w:cs="Arial"/>
          <w:sz w:val="22"/>
          <w:szCs w:val="22"/>
        </w:rPr>
        <w:t>n que deben ser excluidas del proyecto, en razón de que sus ingresos actuales han superado el tope del ingreso familiar establecido en dicha norma</w:t>
      </w:r>
      <w:r w:rsidR="0033349D">
        <w:rPr>
          <w:rFonts w:cs="Arial"/>
          <w:sz w:val="22"/>
          <w:szCs w:val="22"/>
        </w:rPr>
        <w:t xml:space="preserve">, </w:t>
      </w:r>
      <w:r>
        <w:rPr>
          <w:rFonts w:cs="Arial"/>
          <w:sz w:val="22"/>
          <w:szCs w:val="22"/>
        </w:rPr>
        <w:t>se valore inicialmente la posibilidad de permitirles el trámite de una operación de Bono y crédito en el mismo proyecto de vivienda; y si con base los estudios crediticios se tuviera que descartar esta alternativa, entonces se indaguen opciones viables para otorgarles una solución habitacional en otro sitio, bajo condiciones de financiamiento que sean congruentes con los ingresos de esas familias.</w:t>
      </w:r>
    </w:p>
    <w:p w:rsidR="00620FDD" w:rsidRPr="00AB2826" w:rsidRDefault="00620FDD" w:rsidP="00620FDD">
      <w:pPr>
        <w:pStyle w:val="Ttulo2"/>
        <w:spacing w:line="360" w:lineRule="auto"/>
        <w:rPr>
          <w:rFonts w:cs="Arial"/>
          <w:szCs w:val="22"/>
          <w:lang w:val="es-ES_tradnl"/>
        </w:rPr>
      </w:pPr>
      <w:r w:rsidRPr="00AB2826">
        <w:rPr>
          <w:rFonts w:cs="Arial"/>
          <w:szCs w:val="22"/>
        </w:rPr>
        <w:t>Acuerdo Unánime.-</w:t>
      </w:r>
    </w:p>
    <w:p w:rsidR="00620FDD" w:rsidRPr="00D14EAF" w:rsidRDefault="00620FDD" w:rsidP="00620FDD">
      <w:pPr>
        <w:spacing w:line="360" w:lineRule="auto"/>
        <w:jc w:val="both"/>
        <w:rPr>
          <w:rFonts w:cs="Arial"/>
          <w:b/>
          <w:sz w:val="22"/>
        </w:rPr>
      </w:pPr>
      <w:r w:rsidRPr="00D14EAF">
        <w:rPr>
          <w:rFonts w:cs="Arial"/>
          <w:b/>
          <w:sz w:val="22"/>
        </w:rPr>
        <w:t>************</w:t>
      </w:r>
    </w:p>
    <w:p w:rsidR="00620FDD" w:rsidRDefault="00620FDD"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6C13AB" w:rsidRPr="00BB303F" w:rsidRDefault="006C13AB" w:rsidP="006C13AB">
      <w:pPr>
        <w:spacing w:line="360" w:lineRule="auto"/>
        <w:jc w:val="both"/>
        <w:rPr>
          <w:rFonts w:cs="Arial"/>
          <w:b/>
          <w:bCs/>
          <w:sz w:val="22"/>
          <w:szCs w:val="22"/>
        </w:rPr>
      </w:pPr>
      <w:r w:rsidRPr="00BB303F">
        <w:rPr>
          <w:rFonts w:cs="Arial"/>
          <w:b/>
          <w:bCs/>
          <w:sz w:val="22"/>
          <w:szCs w:val="22"/>
        </w:rPr>
        <w:t>Considerando:</w:t>
      </w:r>
    </w:p>
    <w:p w:rsidR="006C13AB" w:rsidRPr="00BB303F" w:rsidRDefault="006C13AB" w:rsidP="006C13AB">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1 de la </w:t>
      </w:r>
      <w:r w:rsidRPr="00BB303F">
        <w:rPr>
          <w:rFonts w:cs="Arial"/>
          <w:color w:val="000000"/>
          <w:sz w:val="22"/>
          <w:szCs w:val="22"/>
        </w:rPr>
        <w:t xml:space="preserve">sesión </w:t>
      </w:r>
      <w:r>
        <w:rPr>
          <w:rFonts w:cs="Arial"/>
          <w:color w:val="000000"/>
          <w:sz w:val="22"/>
          <w:szCs w:val="22"/>
        </w:rPr>
        <w:t>29-2018</w:t>
      </w:r>
      <w:r w:rsidRPr="00BB303F">
        <w:rPr>
          <w:rFonts w:cs="Arial"/>
          <w:color w:val="000000"/>
          <w:sz w:val="22"/>
          <w:szCs w:val="22"/>
        </w:rPr>
        <w:t xml:space="preserve"> del </w:t>
      </w:r>
      <w:r>
        <w:rPr>
          <w:rFonts w:cs="Arial"/>
          <w:color w:val="000000"/>
          <w:sz w:val="22"/>
          <w:szCs w:val="22"/>
        </w:rPr>
        <w:t>03</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sidRPr="00BB303F">
        <w:rPr>
          <w:rFonts w:cs="Arial"/>
          <w:sz w:val="22"/>
          <w:szCs w:val="22"/>
        </w:rPr>
        <w:t xml:space="preserve">, la Junta Directiva de este Banco otorgó </w:t>
      </w:r>
      <w:r>
        <w:rPr>
          <w:rFonts w:cs="Arial"/>
          <w:sz w:val="22"/>
          <w:szCs w:val="22"/>
        </w:rPr>
        <w:t xml:space="preserve">a </w:t>
      </w:r>
      <w:proofErr w:type="spellStart"/>
      <w:r>
        <w:rPr>
          <w:rFonts w:cs="Arial"/>
          <w:sz w:val="22"/>
          <w:szCs w:val="22"/>
        </w:rPr>
        <w:t>Coocique</w:t>
      </w:r>
      <w:proofErr w:type="spellEnd"/>
      <w:r>
        <w:rPr>
          <w:rFonts w:cs="Arial"/>
          <w:sz w:val="22"/>
          <w:szCs w:val="22"/>
        </w:rPr>
        <w:t xml:space="preserve"> R.L.</w:t>
      </w:r>
      <w:r w:rsidRPr="00BB303F">
        <w:rPr>
          <w:rFonts w:cs="Arial"/>
          <w:sz w:val="22"/>
          <w:szCs w:val="22"/>
        </w:rPr>
        <w:t xml:space="preserve"> –al amparo del artículo 59 de la Ley del Sistema Financiero Nacional para la Vivienda– el financiamiento para la compra de </w:t>
      </w:r>
      <w:r>
        <w:rPr>
          <w:rFonts w:cs="Arial"/>
          <w:sz w:val="22"/>
          <w:szCs w:val="22"/>
        </w:rPr>
        <w:t>23</w:t>
      </w:r>
      <w:r w:rsidRPr="00BB303F">
        <w:rPr>
          <w:rFonts w:cs="Arial"/>
          <w:sz w:val="22"/>
          <w:szCs w:val="22"/>
        </w:rPr>
        <w:t xml:space="preserve"> lotes urbanizados y la construcción de igual número de viviendas en el proyecto habitacional </w:t>
      </w:r>
      <w:r>
        <w:rPr>
          <w:rFonts w:cs="Arial"/>
          <w:sz w:val="22"/>
          <w:szCs w:val="22"/>
        </w:rPr>
        <w:t>Tres y Tres</w:t>
      </w:r>
      <w:r w:rsidRPr="00BB303F">
        <w:rPr>
          <w:rFonts w:cs="Arial"/>
          <w:sz w:val="22"/>
          <w:szCs w:val="22"/>
        </w:rPr>
        <w:t xml:space="preserve">, ubicado en el distrito </w:t>
      </w:r>
      <w:proofErr w:type="spellStart"/>
      <w:r>
        <w:rPr>
          <w:rFonts w:cs="Arial"/>
          <w:sz w:val="22"/>
          <w:szCs w:val="22"/>
        </w:rPr>
        <w:t>Pocosol</w:t>
      </w:r>
      <w:proofErr w:type="spellEnd"/>
      <w:r>
        <w:rPr>
          <w:rFonts w:cs="Arial"/>
          <w:sz w:val="22"/>
          <w:szCs w:val="22"/>
        </w:rPr>
        <w:t xml:space="preserve"> del cantón de San Carlos</w:t>
      </w:r>
      <w:r w:rsidRPr="00BB303F">
        <w:rPr>
          <w:rFonts w:cs="Arial"/>
          <w:sz w:val="22"/>
          <w:szCs w:val="22"/>
        </w:rPr>
        <w:t xml:space="preserve">, provincia de </w:t>
      </w:r>
      <w:r>
        <w:rPr>
          <w:rFonts w:cs="Arial"/>
          <w:sz w:val="22"/>
          <w:szCs w:val="22"/>
        </w:rPr>
        <w:t>Alajuela</w:t>
      </w:r>
      <w:r w:rsidRPr="00BB303F">
        <w:rPr>
          <w:rFonts w:cs="Arial"/>
          <w:sz w:val="22"/>
          <w:szCs w:val="22"/>
        </w:rPr>
        <w:t>.</w:t>
      </w:r>
    </w:p>
    <w:p w:rsidR="006C13AB" w:rsidRPr="00BB303F" w:rsidRDefault="006C13AB" w:rsidP="006C13AB">
      <w:pPr>
        <w:spacing w:line="360" w:lineRule="auto"/>
        <w:jc w:val="both"/>
        <w:rPr>
          <w:rFonts w:cs="Arial"/>
          <w:sz w:val="22"/>
          <w:szCs w:val="22"/>
        </w:rPr>
      </w:pPr>
    </w:p>
    <w:p w:rsidR="006C13AB" w:rsidRPr="00BB303F" w:rsidRDefault="006C13AB" w:rsidP="006C13A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w:t>
      </w:r>
      <w:proofErr w:type="spellStart"/>
      <w:r>
        <w:rPr>
          <w:rFonts w:cs="Arial"/>
          <w:sz w:val="22"/>
          <w:szCs w:val="22"/>
        </w:rPr>
        <w:t>Coo</w:t>
      </w:r>
      <w:r w:rsidR="00F20437">
        <w:rPr>
          <w:rFonts w:cs="Arial"/>
          <w:sz w:val="22"/>
          <w:szCs w:val="22"/>
        </w:rPr>
        <w:t>cique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F20437">
        <w:rPr>
          <w:rFonts w:cs="Arial"/>
          <w:sz w:val="22"/>
          <w:szCs w:val="22"/>
        </w:rPr>
        <w:t>un</w:t>
      </w:r>
      <w:r>
        <w:rPr>
          <w:rFonts w:cs="Arial"/>
          <w:sz w:val="22"/>
          <w:szCs w:val="22"/>
        </w:rPr>
        <w:t xml:space="preserve"> núcleo familiar</w:t>
      </w:r>
      <w:r w:rsidRPr="00BB303F">
        <w:rPr>
          <w:rFonts w:cs="Arial"/>
          <w:sz w:val="22"/>
          <w:szCs w:val="22"/>
        </w:rPr>
        <w:t xml:space="preserve"> del citado proyecto de vivienda, como consecuencia del incumplimiento de requisitos por parte del </w:t>
      </w:r>
      <w:r w:rsidRPr="00BB303F">
        <w:rPr>
          <w:rFonts w:cs="Arial"/>
          <w:color w:val="000000"/>
          <w:sz w:val="22"/>
          <w:szCs w:val="22"/>
        </w:rPr>
        <w:t>beneficiario original</w:t>
      </w:r>
      <w:r w:rsidR="00F20437">
        <w:rPr>
          <w:rFonts w:cs="Arial"/>
          <w:color w:val="000000"/>
          <w:sz w:val="22"/>
          <w:szCs w:val="22"/>
        </w:rPr>
        <w:t>, en el tanto actualmente los ingresos de la familia superan el tope establecido en el artículo 59 de la Ley 7052</w:t>
      </w:r>
      <w:r w:rsidRPr="00BB303F">
        <w:rPr>
          <w:rFonts w:cs="Arial"/>
          <w:color w:val="000000"/>
          <w:sz w:val="22"/>
          <w:szCs w:val="22"/>
        </w:rPr>
        <w:t>.</w:t>
      </w:r>
    </w:p>
    <w:p w:rsidR="006C13AB" w:rsidRPr="00BB303F" w:rsidRDefault="006C13AB" w:rsidP="006C13AB">
      <w:pPr>
        <w:spacing w:line="360" w:lineRule="auto"/>
        <w:jc w:val="both"/>
        <w:rPr>
          <w:rFonts w:cs="Arial"/>
          <w:sz w:val="22"/>
          <w:szCs w:val="22"/>
        </w:rPr>
      </w:pPr>
    </w:p>
    <w:p w:rsidR="006C13AB" w:rsidRPr="00BB303F" w:rsidRDefault="006C13AB" w:rsidP="006C13A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03</w:t>
      </w:r>
      <w:r w:rsidR="00F20437">
        <w:rPr>
          <w:rFonts w:cs="Arial"/>
          <w:sz w:val="22"/>
          <w:szCs w:val="22"/>
        </w:rPr>
        <w:t>45</w:t>
      </w:r>
      <w:r w:rsidRPr="00BB303F">
        <w:rPr>
          <w:rFonts w:cs="Arial"/>
          <w:sz w:val="22"/>
          <w:szCs w:val="22"/>
        </w:rPr>
        <w:t>-201</w:t>
      </w:r>
      <w:r>
        <w:rPr>
          <w:rFonts w:cs="Arial"/>
          <w:sz w:val="22"/>
          <w:szCs w:val="22"/>
        </w:rPr>
        <w:t xml:space="preserve">9 </w:t>
      </w:r>
      <w:r w:rsidRPr="00BB303F">
        <w:rPr>
          <w:rFonts w:cs="Arial"/>
          <w:sz w:val="22"/>
          <w:szCs w:val="22"/>
        </w:rPr>
        <w:t xml:space="preserve">del </w:t>
      </w:r>
      <w:r>
        <w:rPr>
          <w:rFonts w:cs="Arial"/>
          <w:sz w:val="22"/>
          <w:szCs w:val="22"/>
        </w:rPr>
        <w:t>29</w:t>
      </w:r>
      <w:r w:rsidRPr="00BB303F">
        <w:rPr>
          <w:rFonts w:cs="Arial"/>
          <w:sz w:val="22"/>
          <w:szCs w:val="22"/>
        </w:rPr>
        <w:t xml:space="preserve"> de </w:t>
      </w:r>
      <w:r>
        <w:rPr>
          <w:rFonts w:cs="Arial"/>
          <w:sz w:val="22"/>
          <w:szCs w:val="22"/>
        </w:rPr>
        <w:t>marzo</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Pr>
          <w:rFonts w:cs="Arial"/>
          <w:sz w:val="22"/>
          <w:szCs w:val="22"/>
        </w:rPr>
        <w:t>032</w:t>
      </w:r>
      <w:r w:rsidR="00F20437">
        <w:rPr>
          <w:rFonts w:cs="Arial"/>
          <w:sz w:val="22"/>
          <w:szCs w:val="22"/>
        </w:rPr>
        <w:t>5</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sidR="00F20437">
        <w:rPr>
          <w:rFonts w:cs="Arial"/>
          <w:sz w:val="22"/>
          <w:szCs w:val="22"/>
        </w:rPr>
        <w:t>el</w:t>
      </w:r>
      <w:r w:rsidRPr="00BB303F">
        <w:rPr>
          <w:rFonts w:cs="Arial"/>
          <w:sz w:val="22"/>
          <w:szCs w:val="22"/>
        </w:rPr>
        <w:t xml:space="preserve"> nuevo núcleo familiar califica satisfactoriamente para recibir el Bono Familiar de Vivienda.</w:t>
      </w:r>
    </w:p>
    <w:p w:rsidR="006C13AB" w:rsidRPr="00BB303F" w:rsidRDefault="006C13AB" w:rsidP="006C13AB">
      <w:pPr>
        <w:spacing w:line="360" w:lineRule="auto"/>
        <w:jc w:val="both"/>
        <w:rPr>
          <w:rFonts w:cs="Arial"/>
          <w:iCs/>
          <w:sz w:val="22"/>
          <w:szCs w:val="22"/>
        </w:rPr>
      </w:pPr>
    </w:p>
    <w:p w:rsidR="00F20437" w:rsidRDefault="006C13AB" w:rsidP="006C13AB">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 xml:space="preserve">Que esta Junta Directiva </w:t>
      </w:r>
      <w:r>
        <w:rPr>
          <w:rFonts w:cs="Arial"/>
          <w:sz w:val="22"/>
          <w:szCs w:val="22"/>
        </w:rPr>
        <w:t xml:space="preserve">estima pertinente actuar de la forma que recomienda la </w:t>
      </w:r>
      <w:r w:rsidRPr="001E2D8B">
        <w:rPr>
          <w:rFonts w:cs="Arial"/>
          <w:sz w:val="22"/>
          <w:szCs w:val="22"/>
        </w:rPr>
        <w:t>Administración</w:t>
      </w:r>
      <w:r>
        <w:rPr>
          <w:rFonts w:cs="Arial"/>
          <w:sz w:val="22"/>
          <w:szCs w:val="22"/>
        </w:rPr>
        <w:t xml:space="preserve">, pero </w:t>
      </w:r>
      <w:r w:rsidR="00F20437">
        <w:rPr>
          <w:rFonts w:cs="Arial"/>
          <w:sz w:val="22"/>
          <w:szCs w:val="22"/>
        </w:rPr>
        <w:t xml:space="preserve">adicionando la instrucción, según lo indicado en el acuerdo N° 4A de la presente sesión, para que se indaguen opciones para otorgarle a </w:t>
      </w:r>
      <w:r w:rsidR="00F20437">
        <w:rPr>
          <w:rFonts w:cs="Arial"/>
          <w:bCs/>
          <w:sz w:val="22"/>
          <w:szCs w:val="22"/>
        </w:rPr>
        <w:t>la familia que encabeza la señora</w:t>
      </w:r>
      <w:r w:rsidR="00F20437" w:rsidRPr="00BB303F">
        <w:rPr>
          <w:rFonts w:cs="Arial"/>
          <w:bCs/>
          <w:sz w:val="22"/>
          <w:szCs w:val="22"/>
        </w:rPr>
        <w:t xml:space="preserve"> </w:t>
      </w:r>
      <w:r w:rsidR="00F20437">
        <w:rPr>
          <w:rFonts w:cs="Arial"/>
          <w:sz w:val="22"/>
          <w:szCs w:val="22"/>
        </w:rPr>
        <w:t>Sonia Beatriz Vado Calderón, una solución habitacional en otro sitio y bajo condiciones de financiamiento que sean congruentes con los ingresos de esa familia.</w:t>
      </w:r>
    </w:p>
    <w:p w:rsidR="006C13AB" w:rsidRPr="00BB303F" w:rsidRDefault="006C13AB" w:rsidP="006C13AB">
      <w:pPr>
        <w:spacing w:line="360" w:lineRule="auto"/>
        <w:jc w:val="both"/>
        <w:rPr>
          <w:rFonts w:cs="Arial"/>
          <w:sz w:val="22"/>
          <w:szCs w:val="22"/>
        </w:rPr>
      </w:pPr>
    </w:p>
    <w:p w:rsidR="006C13AB" w:rsidRPr="00BB303F" w:rsidRDefault="006C13AB" w:rsidP="006C13AB">
      <w:pPr>
        <w:spacing w:line="360" w:lineRule="auto"/>
        <w:jc w:val="both"/>
        <w:rPr>
          <w:rFonts w:cs="Arial"/>
          <w:b/>
          <w:bCs/>
          <w:sz w:val="22"/>
          <w:szCs w:val="22"/>
        </w:rPr>
      </w:pPr>
      <w:r w:rsidRPr="00BB303F">
        <w:rPr>
          <w:rFonts w:cs="Arial"/>
          <w:b/>
          <w:bCs/>
          <w:sz w:val="22"/>
          <w:szCs w:val="22"/>
        </w:rPr>
        <w:t>Por tanto, se acuerda:</w:t>
      </w:r>
    </w:p>
    <w:p w:rsidR="006C13AB" w:rsidRDefault="006C13AB" w:rsidP="006C13AB">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del</w:t>
      </w:r>
      <w:r w:rsidR="00F44E0F">
        <w:rPr>
          <w:rFonts w:cs="Arial"/>
          <w:sz w:val="22"/>
          <w:szCs w:val="22"/>
        </w:rPr>
        <w:t xml:space="preserve"> señor Carlos Arturo Romero Cordero, cédula N° 6-0184-0168, como</w:t>
      </w:r>
      <w:r>
        <w:rPr>
          <w:rFonts w:cs="Arial"/>
          <w:sz w:val="22"/>
          <w:szCs w:val="22"/>
        </w:rPr>
        <w:t xml:space="preserve"> </w:t>
      </w:r>
      <w:r w:rsidRPr="00BB303F">
        <w:rPr>
          <w:rFonts w:cs="Arial"/>
          <w:sz w:val="22"/>
          <w:szCs w:val="22"/>
        </w:rPr>
        <w:t xml:space="preserve">beneficiario del proyecto </w:t>
      </w:r>
      <w:r>
        <w:rPr>
          <w:rFonts w:cs="Arial"/>
          <w:sz w:val="22"/>
          <w:szCs w:val="22"/>
        </w:rPr>
        <w:t xml:space="preserve">habitacional </w:t>
      </w:r>
      <w:r w:rsidR="00F44E0F">
        <w:rPr>
          <w:rFonts w:cs="Arial"/>
          <w:sz w:val="22"/>
          <w:szCs w:val="22"/>
        </w:rPr>
        <w:t xml:space="preserve">Tres y Tres, y aprobar la inclusión como beneficiaria de dicho proyecto, a la familia que encabeza la señora </w:t>
      </w:r>
      <w:proofErr w:type="spellStart"/>
      <w:r w:rsidR="00F44E0F">
        <w:rPr>
          <w:rFonts w:cs="Arial"/>
          <w:sz w:val="22"/>
          <w:szCs w:val="22"/>
        </w:rPr>
        <w:t>Yerlin</w:t>
      </w:r>
      <w:proofErr w:type="spellEnd"/>
      <w:r w:rsidR="00F44E0F">
        <w:rPr>
          <w:rFonts w:cs="Arial"/>
          <w:sz w:val="22"/>
          <w:szCs w:val="22"/>
        </w:rPr>
        <w:t xml:space="preserve"> Valver</w:t>
      </w:r>
      <w:r w:rsidR="00E74F24">
        <w:rPr>
          <w:rFonts w:cs="Arial"/>
          <w:sz w:val="22"/>
          <w:szCs w:val="22"/>
        </w:rPr>
        <w:t>d</w:t>
      </w:r>
      <w:r w:rsidR="00F44E0F">
        <w:rPr>
          <w:rFonts w:cs="Arial"/>
          <w:sz w:val="22"/>
          <w:szCs w:val="22"/>
        </w:rPr>
        <w:t>e Pérez, cédula N° 2-0610-0680.</w:t>
      </w:r>
    </w:p>
    <w:p w:rsidR="006C13AB" w:rsidRPr="00BB303F" w:rsidRDefault="006C13AB" w:rsidP="006C13AB">
      <w:pPr>
        <w:spacing w:line="360" w:lineRule="auto"/>
        <w:jc w:val="both"/>
        <w:rPr>
          <w:rFonts w:cs="Arial"/>
          <w:sz w:val="22"/>
          <w:szCs w:val="22"/>
        </w:rPr>
      </w:pPr>
    </w:p>
    <w:p w:rsidR="002B71CC" w:rsidRDefault="00E74F24" w:rsidP="002B71CC">
      <w:pPr>
        <w:spacing w:line="360" w:lineRule="auto"/>
        <w:jc w:val="both"/>
        <w:rPr>
          <w:rFonts w:cs="Arial"/>
          <w:sz w:val="22"/>
          <w:szCs w:val="22"/>
        </w:rPr>
      </w:pPr>
      <w:r>
        <w:rPr>
          <w:rFonts w:cs="Arial"/>
          <w:b/>
          <w:bCs/>
          <w:sz w:val="22"/>
          <w:szCs w:val="22"/>
        </w:rPr>
        <w:t>2</w:t>
      </w:r>
      <w:r w:rsidR="00F20437" w:rsidRPr="00BB303F">
        <w:rPr>
          <w:rFonts w:cs="Arial"/>
          <w:b/>
          <w:bCs/>
          <w:sz w:val="22"/>
          <w:szCs w:val="22"/>
        </w:rPr>
        <w:t>)</w:t>
      </w:r>
      <w:r w:rsidR="00F20437">
        <w:rPr>
          <w:rFonts w:cs="Arial"/>
          <w:bCs/>
          <w:sz w:val="22"/>
          <w:szCs w:val="22"/>
        </w:rPr>
        <w:t xml:space="preserve"> Se instruye a la </w:t>
      </w:r>
      <w:r w:rsidR="00F20437" w:rsidRPr="00620FDD">
        <w:rPr>
          <w:rFonts w:cs="Arial"/>
          <w:bCs/>
          <w:sz w:val="22"/>
          <w:szCs w:val="22"/>
        </w:rPr>
        <w:t>Administración</w:t>
      </w:r>
      <w:r w:rsidR="00F20437">
        <w:rPr>
          <w:rFonts w:cs="Arial"/>
          <w:bCs/>
          <w:sz w:val="22"/>
          <w:szCs w:val="22"/>
        </w:rPr>
        <w:t xml:space="preserve">, para que </w:t>
      </w:r>
      <w:r w:rsidR="00F20437">
        <w:rPr>
          <w:rFonts w:cs="Arial"/>
          <w:sz w:val="22"/>
          <w:szCs w:val="22"/>
        </w:rPr>
        <w:t xml:space="preserve">indague opciones para otorgarle a </w:t>
      </w:r>
      <w:r w:rsidR="00F20437">
        <w:rPr>
          <w:rFonts w:cs="Arial"/>
          <w:bCs/>
          <w:sz w:val="22"/>
          <w:szCs w:val="22"/>
        </w:rPr>
        <w:t xml:space="preserve">la familia que encabeza </w:t>
      </w:r>
      <w:r w:rsidRPr="00BB303F">
        <w:rPr>
          <w:rFonts w:cs="Arial"/>
          <w:sz w:val="22"/>
          <w:szCs w:val="22"/>
        </w:rPr>
        <w:t>el</w:t>
      </w:r>
      <w:r>
        <w:rPr>
          <w:rFonts w:cs="Arial"/>
          <w:sz w:val="22"/>
          <w:szCs w:val="22"/>
        </w:rPr>
        <w:t xml:space="preserve"> señor Carlos Arturo Romero Cordero</w:t>
      </w:r>
      <w:r w:rsidR="00F20437">
        <w:rPr>
          <w:rFonts w:cs="Arial"/>
          <w:sz w:val="22"/>
          <w:szCs w:val="22"/>
        </w:rPr>
        <w:t xml:space="preserve">, una solución habitacional en otro sitio y bajo condiciones de financiamiento que sean congruentes con los ingresos de </w:t>
      </w:r>
      <w:r w:rsidR="009408BD">
        <w:rPr>
          <w:rFonts w:cs="Arial"/>
          <w:sz w:val="22"/>
          <w:szCs w:val="22"/>
        </w:rPr>
        <w:t>la</w:t>
      </w:r>
      <w:r w:rsidR="00F20437">
        <w:rPr>
          <w:rFonts w:cs="Arial"/>
          <w:sz w:val="22"/>
          <w:szCs w:val="22"/>
        </w:rPr>
        <w:t xml:space="preserve"> familia.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BD3192" w:rsidRPr="00BD3192" w:rsidRDefault="00BD3192" w:rsidP="00BD3192">
      <w:pPr>
        <w:spacing w:line="360" w:lineRule="auto"/>
        <w:jc w:val="both"/>
        <w:rPr>
          <w:rFonts w:cs="Arial"/>
          <w:b/>
          <w:bCs/>
          <w:sz w:val="22"/>
          <w:szCs w:val="22"/>
        </w:rPr>
      </w:pPr>
      <w:r w:rsidRPr="00BD3192">
        <w:rPr>
          <w:rFonts w:cs="Arial"/>
          <w:b/>
          <w:bCs/>
          <w:sz w:val="22"/>
          <w:szCs w:val="22"/>
        </w:rPr>
        <w:t>Considerando:</w:t>
      </w:r>
    </w:p>
    <w:p w:rsidR="00BD3192" w:rsidRPr="00BD3192" w:rsidRDefault="00BD3192" w:rsidP="00BD3192">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Pr>
          <w:rFonts w:cs="Arial"/>
          <w:sz w:val="22"/>
          <w:szCs w:val="22"/>
        </w:rPr>
        <w:t>224</w:t>
      </w:r>
      <w:r w:rsidRPr="00BD3192">
        <w:rPr>
          <w:rFonts w:cs="Arial"/>
          <w:sz w:val="22"/>
          <w:szCs w:val="22"/>
        </w:rPr>
        <w:t>-DC-1</w:t>
      </w:r>
      <w:r>
        <w:rPr>
          <w:rFonts w:cs="Arial"/>
          <w:sz w:val="22"/>
          <w:szCs w:val="22"/>
        </w:rPr>
        <w:t>9</w:t>
      </w:r>
      <w:r w:rsidRPr="00BD3192">
        <w:rPr>
          <w:rFonts w:cs="Arial"/>
          <w:sz w:val="22"/>
          <w:szCs w:val="22"/>
        </w:rPr>
        <w:t xml:space="preserve"> del 12 de </w:t>
      </w:r>
      <w:r>
        <w:rPr>
          <w:rFonts w:cs="Arial"/>
          <w:sz w:val="22"/>
          <w:szCs w:val="22"/>
        </w:rPr>
        <w:t>marzo</w:t>
      </w:r>
      <w:r w:rsidRPr="00BD3192">
        <w:rPr>
          <w:rFonts w:cs="Arial"/>
          <w:sz w:val="22"/>
          <w:szCs w:val="22"/>
        </w:rPr>
        <w:t xml:space="preserve"> de 201</w:t>
      </w:r>
      <w:r>
        <w:rPr>
          <w:rFonts w:cs="Arial"/>
          <w:sz w:val="22"/>
          <w:szCs w:val="22"/>
        </w:rPr>
        <w:t>9</w:t>
      </w:r>
      <w:r w:rsidRPr="00BD3192">
        <w:rPr>
          <w:rFonts w:cs="Arial"/>
          <w:sz w:val="22"/>
          <w:szCs w:val="22"/>
        </w:rPr>
        <w:t xml:space="preserve">, el Grupo Mutual Alajuela – La Vivienda de Ahorro y Préstamo (Grupo Mutual), solicita la autorización de este Banco para prorrogar la fecha de vencimiento del contrato de administración de recursos del proyecto habitacional Las Agujas, ubicado en el distrito </w:t>
      </w:r>
      <w:proofErr w:type="spellStart"/>
      <w:r w:rsidRPr="00BD3192">
        <w:rPr>
          <w:rFonts w:cs="Arial"/>
          <w:sz w:val="22"/>
          <w:szCs w:val="22"/>
        </w:rPr>
        <w:t>Tárcoles</w:t>
      </w:r>
      <w:proofErr w:type="spellEnd"/>
      <w:r w:rsidRPr="00BD3192">
        <w:rPr>
          <w:rFonts w:cs="Arial"/>
          <w:sz w:val="22"/>
          <w:szCs w:val="22"/>
        </w:rPr>
        <w:t xml:space="preserve"> del cantón de Garabito, provincia de Puntarenas, y aprobado al amparo del artículo 59 de la Ley del Sistema Financiero Nacional para la Vivienda, según consta en el acuerdo N° 1 de la sesión 79-2016 del 07 de noviembre de 2016.</w:t>
      </w:r>
    </w:p>
    <w:p w:rsidR="00BD3192" w:rsidRPr="00BD3192" w:rsidRDefault="00BD3192" w:rsidP="00BD3192">
      <w:pPr>
        <w:spacing w:line="360" w:lineRule="auto"/>
        <w:jc w:val="both"/>
        <w:rPr>
          <w:rFonts w:cs="Arial"/>
          <w:sz w:val="22"/>
          <w:szCs w:val="22"/>
        </w:rPr>
      </w:pPr>
    </w:p>
    <w:p w:rsidR="00BD3192" w:rsidRPr="00BD3192" w:rsidRDefault="00BD3192" w:rsidP="00BD3192">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DF-OF-0</w:t>
      </w:r>
      <w:r>
        <w:rPr>
          <w:rFonts w:cs="Arial"/>
          <w:sz w:val="22"/>
          <w:szCs w:val="22"/>
        </w:rPr>
        <w:t>332</w:t>
      </w:r>
      <w:r w:rsidRPr="00BD3192">
        <w:rPr>
          <w:rFonts w:cs="Arial"/>
          <w:sz w:val="22"/>
          <w:szCs w:val="22"/>
        </w:rPr>
        <w:t>-201</w:t>
      </w:r>
      <w:r>
        <w:rPr>
          <w:rFonts w:cs="Arial"/>
          <w:sz w:val="22"/>
          <w:szCs w:val="22"/>
        </w:rPr>
        <w:t>9</w:t>
      </w:r>
      <w:r w:rsidRPr="00BD3192">
        <w:rPr>
          <w:rFonts w:cs="Arial"/>
          <w:sz w:val="22"/>
          <w:szCs w:val="22"/>
        </w:rPr>
        <w:t xml:space="preserve"> del </w:t>
      </w:r>
      <w:r>
        <w:rPr>
          <w:rFonts w:cs="Arial"/>
          <w:sz w:val="22"/>
          <w:szCs w:val="22"/>
        </w:rPr>
        <w:t>28</w:t>
      </w:r>
      <w:r w:rsidRPr="00BD3192">
        <w:rPr>
          <w:rFonts w:cs="Arial"/>
          <w:sz w:val="22"/>
          <w:szCs w:val="22"/>
        </w:rPr>
        <w:t xml:space="preserve"> de </w:t>
      </w:r>
      <w:r>
        <w:rPr>
          <w:rFonts w:cs="Arial"/>
          <w:sz w:val="22"/>
          <w:szCs w:val="22"/>
        </w:rPr>
        <w:t>marzo</w:t>
      </w:r>
      <w:r w:rsidRPr="00BD3192">
        <w:rPr>
          <w:rFonts w:cs="Arial"/>
          <w:sz w:val="22"/>
          <w:szCs w:val="22"/>
        </w:rPr>
        <w:t xml:space="preserve"> de 201</w:t>
      </w:r>
      <w:r>
        <w:rPr>
          <w:rFonts w:cs="Arial"/>
          <w:sz w:val="22"/>
          <w:szCs w:val="22"/>
        </w:rPr>
        <w:t>9</w:t>
      </w:r>
      <w:r w:rsidRPr="00BD3192">
        <w:rPr>
          <w:rFonts w:cs="Arial"/>
          <w:sz w:val="22"/>
          <w:szCs w:val="22"/>
        </w:rPr>
        <w:t xml:space="preserve"> –el cual es avalado por la Gerencia General con la nota GG-ME-0</w:t>
      </w:r>
      <w:r>
        <w:rPr>
          <w:rFonts w:cs="Arial"/>
          <w:sz w:val="22"/>
          <w:szCs w:val="22"/>
        </w:rPr>
        <w:t>320</w:t>
      </w:r>
      <w:r w:rsidRPr="00BD3192">
        <w:rPr>
          <w:rFonts w:cs="Arial"/>
          <w:sz w:val="22"/>
          <w:szCs w:val="22"/>
        </w:rPr>
        <w:t>-201</w:t>
      </w:r>
      <w:r>
        <w:rPr>
          <w:rFonts w:cs="Arial"/>
          <w:sz w:val="22"/>
          <w:szCs w:val="22"/>
        </w:rPr>
        <w:t>9</w:t>
      </w:r>
      <w:r w:rsidRPr="00BD3192">
        <w:rPr>
          <w:rFonts w:cs="Arial"/>
          <w:sz w:val="22"/>
          <w:szCs w:val="22"/>
        </w:rPr>
        <w:t>, del 2</w:t>
      </w:r>
      <w:r>
        <w:rPr>
          <w:rFonts w:cs="Arial"/>
          <w:sz w:val="22"/>
          <w:szCs w:val="22"/>
        </w:rPr>
        <w:t>9 de marzo</w:t>
      </w:r>
      <w:r w:rsidRPr="00BD3192">
        <w:rPr>
          <w:rFonts w:cs="Arial"/>
          <w:sz w:val="22"/>
          <w:szCs w:val="22"/>
        </w:rPr>
        <w:t xml:space="preserve"> del año en curso– la Dirección FOSUVI presenta el resultado del estudio efectuado a la solicitud del Grupo Mutual, concluyendo que con base en los argumentos señalados por esa entidad para justificar el plazo requerido, recomienda aprobar una prórroga </w:t>
      </w:r>
      <w:r w:rsidR="001435CD">
        <w:rPr>
          <w:rFonts w:cs="Arial"/>
          <w:sz w:val="22"/>
          <w:szCs w:val="22"/>
        </w:rPr>
        <w:t xml:space="preserve">de </w:t>
      </w:r>
      <w:r w:rsidRPr="00BD3192">
        <w:rPr>
          <w:rFonts w:cs="Arial"/>
          <w:sz w:val="22"/>
          <w:szCs w:val="22"/>
        </w:rPr>
        <w:t xml:space="preserve">hasta el </w:t>
      </w:r>
      <w:r w:rsidR="00BB653A">
        <w:rPr>
          <w:rFonts w:cs="Arial"/>
          <w:sz w:val="22"/>
          <w:szCs w:val="22"/>
        </w:rPr>
        <w:t>19</w:t>
      </w:r>
      <w:r w:rsidRPr="00BD3192">
        <w:rPr>
          <w:rFonts w:cs="Arial"/>
          <w:sz w:val="22"/>
          <w:szCs w:val="22"/>
        </w:rPr>
        <w:t xml:space="preserve"> de </w:t>
      </w:r>
      <w:r w:rsidR="00BB653A">
        <w:rPr>
          <w:rFonts w:cs="Arial"/>
          <w:sz w:val="22"/>
          <w:szCs w:val="22"/>
        </w:rPr>
        <w:t>agosto</w:t>
      </w:r>
      <w:r w:rsidRPr="00BD3192">
        <w:rPr>
          <w:rFonts w:cs="Arial"/>
          <w:sz w:val="22"/>
          <w:szCs w:val="22"/>
        </w:rPr>
        <w:t xml:space="preserve"> de 201</w:t>
      </w:r>
      <w:r w:rsidR="00BB653A">
        <w:rPr>
          <w:rFonts w:cs="Arial"/>
          <w:sz w:val="22"/>
          <w:szCs w:val="22"/>
        </w:rPr>
        <w:t>9</w:t>
      </w:r>
      <w:r w:rsidRPr="00BD3192">
        <w:rPr>
          <w:rFonts w:cs="Arial"/>
          <w:sz w:val="22"/>
          <w:szCs w:val="22"/>
        </w:rPr>
        <w:t xml:space="preserve"> para </w:t>
      </w:r>
      <w:r w:rsidR="00BB653A">
        <w:rPr>
          <w:rFonts w:cs="Arial"/>
          <w:sz w:val="22"/>
          <w:szCs w:val="22"/>
        </w:rPr>
        <w:t>la entrega de las áreas públicas y la servidumbre a la Municipalidad de Garabito; y</w:t>
      </w:r>
      <w:r w:rsidRPr="00BD3192">
        <w:rPr>
          <w:rFonts w:cs="Arial"/>
          <w:sz w:val="22"/>
          <w:szCs w:val="22"/>
        </w:rPr>
        <w:t xml:space="preserve"> hasta el 19 de </w:t>
      </w:r>
      <w:r>
        <w:rPr>
          <w:rFonts w:cs="Arial"/>
          <w:sz w:val="22"/>
          <w:szCs w:val="22"/>
        </w:rPr>
        <w:t>noviembre</w:t>
      </w:r>
      <w:r w:rsidRPr="00BD3192">
        <w:rPr>
          <w:rFonts w:cs="Arial"/>
          <w:sz w:val="22"/>
          <w:szCs w:val="22"/>
        </w:rPr>
        <w:t xml:space="preserve"> de 2019</w:t>
      </w:r>
      <w:r w:rsidR="00BB653A">
        <w:rPr>
          <w:rFonts w:cs="Arial"/>
          <w:sz w:val="22"/>
          <w:szCs w:val="22"/>
        </w:rPr>
        <w:t xml:space="preserve">, </w:t>
      </w:r>
      <w:r w:rsidRPr="00BD3192">
        <w:rPr>
          <w:rFonts w:cs="Arial"/>
          <w:sz w:val="22"/>
          <w:szCs w:val="22"/>
        </w:rPr>
        <w:t xml:space="preserve">para el cierre </w:t>
      </w:r>
      <w:r>
        <w:rPr>
          <w:rFonts w:cs="Arial"/>
          <w:sz w:val="22"/>
          <w:szCs w:val="22"/>
        </w:rPr>
        <w:t xml:space="preserve">técnico y </w:t>
      </w:r>
      <w:r w:rsidRPr="00BD3192">
        <w:rPr>
          <w:rFonts w:cs="Arial"/>
          <w:sz w:val="22"/>
          <w:szCs w:val="22"/>
        </w:rPr>
        <w:t>financiero del proyecto.</w:t>
      </w:r>
    </w:p>
    <w:p w:rsidR="00BD3192" w:rsidRPr="00BD3192" w:rsidRDefault="00BD3192" w:rsidP="00BD3192">
      <w:pPr>
        <w:spacing w:line="360" w:lineRule="auto"/>
        <w:jc w:val="both"/>
        <w:rPr>
          <w:rFonts w:cs="Arial"/>
          <w:sz w:val="22"/>
          <w:szCs w:val="22"/>
        </w:rPr>
      </w:pPr>
    </w:p>
    <w:p w:rsidR="00BD3192" w:rsidRPr="00BD3192" w:rsidRDefault="00BD3192" w:rsidP="00BD3192">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Dirección FOSUVI</w:t>
      </w:r>
      <w:r>
        <w:rPr>
          <w:rFonts w:cs="Arial"/>
          <w:sz w:val="22"/>
          <w:szCs w:val="22"/>
        </w:rPr>
        <w:t>,</w:t>
      </w:r>
      <w:r w:rsidRPr="00BD3192">
        <w:rPr>
          <w:rFonts w:cs="Arial"/>
          <w:sz w:val="22"/>
          <w:szCs w:val="22"/>
        </w:rPr>
        <w:t xml:space="preserve"> en los mismos términos planteados en el informe DF-OF-0</w:t>
      </w:r>
      <w:r>
        <w:rPr>
          <w:rFonts w:cs="Arial"/>
          <w:sz w:val="22"/>
          <w:szCs w:val="22"/>
        </w:rPr>
        <w:t>332</w:t>
      </w:r>
      <w:r w:rsidRPr="00BD3192">
        <w:rPr>
          <w:rFonts w:cs="Arial"/>
          <w:sz w:val="22"/>
          <w:szCs w:val="22"/>
        </w:rPr>
        <w:t>-201</w:t>
      </w:r>
      <w:r>
        <w:rPr>
          <w:rFonts w:cs="Arial"/>
          <w:sz w:val="22"/>
          <w:szCs w:val="22"/>
        </w:rPr>
        <w:t>9</w:t>
      </w:r>
      <w:r w:rsidRPr="00BD3192">
        <w:rPr>
          <w:rFonts w:cs="Arial"/>
          <w:sz w:val="22"/>
          <w:szCs w:val="22"/>
        </w:rPr>
        <w:t>.</w:t>
      </w:r>
    </w:p>
    <w:p w:rsidR="00BD3192" w:rsidRPr="00BD3192" w:rsidRDefault="00BD3192" w:rsidP="00BD3192">
      <w:pPr>
        <w:spacing w:line="360" w:lineRule="auto"/>
        <w:jc w:val="both"/>
        <w:rPr>
          <w:rFonts w:cs="Arial"/>
          <w:sz w:val="22"/>
          <w:szCs w:val="22"/>
        </w:rPr>
      </w:pPr>
    </w:p>
    <w:p w:rsidR="00BD3192" w:rsidRPr="00BD3192" w:rsidRDefault="00BD3192" w:rsidP="00BD3192">
      <w:pPr>
        <w:spacing w:line="360" w:lineRule="auto"/>
        <w:jc w:val="both"/>
        <w:rPr>
          <w:rFonts w:cs="Arial"/>
          <w:b/>
          <w:bCs/>
          <w:sz w:val="22"/>
          <w:szCs w:val="22"/>
        </w:rPr>
      </w:pPr>
      <w:r w:rsidRPr="00BD3192">
        <w:rPr>
          <w:rFonts w:cs="Arial"/>
          <w:b/>
          <w:bCs/>
          <w:sz w:val="22"/>
          <w:szCs w:val="22"/>
        </w:rPr>
        <w:t>Por tanto, se acuerda:</w:t>
      </w:r>
    </w:p>
    <w:p w:rsidR="00BD3192" w:rsidRPr="00BD3192" w:rsidRDefault="00BD3192" w:rsidP="00BD3192">
      <w:pPr>
        <w:spacing w:line="360" w:lineRule="auto"/>
        <w:jc w:val="both"/>
        <w:rPr>
          <w:rFonts w:cs="Arial"/>
          <w:sz w:val="22"/>
          <w:szCs w:val="22"/>
        </w:rPr>
      </w:pPr>
      <w:r w:rsidRPr="00BD3192">
        <w:rPr>
          <w:rFonts w:cs="Arial"/>
          <w:b/>
          <w:sz w:val="22"/>
          <w:szCs w:val="22"/>
        </w:rPr>
        <w:t>1)</w:t>
      </w:r>
      <w:r w:rsidRPr="00BD3192">
        <w:rPr>
          <w:rFonts w:cs="Arial"/>
          <w:sz w:val="22"/>
          <w:szCs w:val="22"/>
        </w:rPr>
        <w:t xml:space="preserve"> Autorizar al Grupo Mutual Alajuela - La Vivienda </w:t>
      </w:r>
      <w:r w:rsidRPr="00BD3192">
        <w:rPr>
          <w:rFonts w:cs="Arial"/>
          <w:sz w:val="22"/>
          <w:szCs w:val="22"/>
          <w:lang w:val="es-ES_tradnl"/>
        </w:rPr>
        <w:t xml:space="preserve">de Ahorro y Préstamo, para el </w:t>
      </w:r>
      <w:r w:rsidRPr="00BD3192">
        <w:rPr>
          <w:rFonts w:cs="Arial"/>
          <w:sz w:val="22"/>
          <w:szCs w:val="22"/>
        </w:rPr>
        <w:t xml:space="preserve">proyecto habitacional Las Agujas, una prórroga </w:t>
      </w:r>
      <w:r w:rsidR="001435CD" w:rsidRPr="00BD3192">
        <w:rPr>
          <w:rFonts w:cs="Arial"/>
          <w:sz w:val="22"/>
          <w:szCs w:val="22"/>
        </w:rPr>
        <w:t xml:space="preserve">hasta el 19 de </w:t>
      </w:r>
      <w:r w:rsidR="001435CD">
        <w:rPr>
          <w:rFonts w:cs="Arial"/>
          <w:sz w:val="22"/>
          <w:szCs w:val="22"/>
        </w:rPr>
        <w:t>agosto</w:t>
      </w:r>
      <w:r w:rsidR="001435CD" w:rsidRPr="00BD3192">
        <w:rPr>
          <w:rFonts w:cs="Arial"/>
          <w:sz w:val="22"/>
          <w:szCs w:val="22"/>
        </w:rPr>
        <w:t xml:space="preserve"> de 2019 para la </w:t>
      </w:r>
      <w:r w:rsidR="001435CD">
        <w:rPr>
          <w:rFonts w:cs="Arial"/>
          <w:sz w:val="22"/>
          <w:szCs w:val="22"/>
        </w:rPr>
        <w:t>entrega de las áreas públicas y de servidumbre a la Municipalidad de Garabito</w:t>
      </w:r>
      <w:r w:rsidR="001435CD" w:rsidRPr="00BD3192">
        <w:rPr>
          <w:rFonts w:cs="Arial"/>
          <w:sz w:val="22"/>
          <w:szCs w:val="22"/>
        </w:rPr>
        <w:t xml:space="preserve">, y hasta el 19 de </w:t>
      </w:r>
      <w:r w:rsidR="001435CD">
        <w:rPr>
          <w:rFonts w:cs="Arial"/>
          <w:sz w:val="22"/>
          <w:szCs w:val="22"/>
        </w:rPr>
        <w:t>noviembre</w:t>
      </w:r>
      <w:r w:rsidR="001435CD" w:rsidRPr="00BD3192">
        <w:rPr>
          <w:rFonts w:cs="Arial"/>
          <w:sz w:val="22"/>
          <w:szCs w:val="22"/>
        </w:rPr>
        <w:t xml:space="preserve"> de 2019</w:t>
      </w:r>
      <w:r w:rsidR="00BB653A">
        <w:rPr>
          <w:rFonts w:cs="Arial"/>
          <w:sz w:val="22"/>
          <w:szCs w:val="22"/>
        </w:rPr>
        <w:t>,</w:t>
      </w:r>
      <w:r w:rsidR="001435CD" w:rsidRPr="00BD3192">
        <w:rPr>
          <w:rFonts w:cs="Arial"/>
          <w:sz w:val="22"/>
          <w:szCs w:val="22"/>
        </w:rPr>
        <w:t xml:space="preserve"> para el cierre </w:t>
      </w:r>
      <w:r w:rsidR="001435CD">
        <w:rPr>
          <w:rFonts w:cs="Arial"/>
          <w:sz w:val="22"/>
          <w:szCs w:val="22"/>
        </w:rPr>
        <w:t xml:space="preserve">técnico y </w:t>
      </w:r>
      <w:r w:rsidR="001435CD" w:rsidRPr="00BD3192">
        <w:rPr>
          <w:rFonts w:cs="Arial"/>
          <w:sz w:val="22"/>
          <w:szCs w:val="22"/>
        </w:rPr>
        <w:t>financiero del proyecto.</w:t>
      </w:r>
    </w:p>
    <w:p w:rsidR="00BD3192" w:rsidRPr="00BD3192" w:rsidRDefault="00BD3192" w:rsidP="00BD3192">
      <w:pPr>
        <w:spacing w:line="360" w:lineRule="auto"/>
        <w:jc w:val="both"/>
        <w:rPr>
          <w:rFonts w:cs="Arial"/>
          <w:sz w:val="22"/>
          <w:szCs w:val="22"/>
        </w:rPr>
      </w:pPr>
    </w:p>
    <w:p w:rsidR="002B71CC" w:rsidRDefault="00BD3192" w:rsidP="002B71CC">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una adenda al contrato de administración de recursos</w:t>
      </w:r>
      <w:r w:rsidR="001435CD">
        <w:rPr>
          <w:rFonts w:cs="Arial"/>
          <w:sz w:val="22"/>
          <w:szCs w:val="22"/>
        </w:rPr>
        <w:t>,</w:t>
      </w:r>
      <w:r w:rsidRPr="00BD3192">
        <w:rPr>
          <w:rFonts w:cs="Arial"/>
          <w:sz w:val="22"/>
          <w:szCs w:val="22"/>
        </w:rPr>
        <w:t xml:space="preserve"> independiente al principal, donde se establezcan los plazos indicados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510B75">
        <w:rPr>
          <w:rFonts w:cs="Arial"/>
          <w:szCs w:val="22"/>
        </w:rPr>
        <w:t>7</w:t>
      </w:r>
      <w:r w:rsidRPr="00AB2826">
        <w:rPr>
          <w:rFonts w:cs="Arial"/>
          <w:szCs w:val="22"/>
        </w:rPr>
        <w:t>:</w:t>
      </w:r>
    </w:p>
    <w:p w:rsidR="002B71CC" w:rsidRDefault="0064175E" w:rsidP="002B71CC">
      <w:pPr>
        <w:spacing w:line="360" w:lineRule="auto"/>
        <w:jc w:val="both"/>
        <w:rPr>
          <w:rFonts w:cs="Arial"/>
          <w:sz w:val="22"/>
          <w:szCs w:val="22"/>
        </w:rPr>
      </w:pPr>
      <w:r>
        <w:rPr>
          <w:rFonts w:cs="Arial"/>
          <w:sz w:val="22"/>
          <w:szCs w:val="22"/>
        </w:rPr>
        <w:t>Dar por conocido el informe de razonabilidad de los lotes del proyecto habitacional Valladolid, elaborado por el Ing. Luis Alfredo Oreamuno Pérez y contenido en el oficio DF-DT-IN-027</w:t>
      </w:r>
      <w:r w:rsidR="00F932ED">
        <w:rPr>
          <w:rFonts w:cs="Arial"/>
          <w:sz w:val="22"/>
          <w:szCs w:val="22"/>
        </w:rPr>
        <w:t>4-2019 del 28 de marzo de 2019.</w:t>
      </w:r>
    </w:p>
    <w:p w:rsidR="00F932ED" w:rsidRDefault="00F932ED" w:rsidP="002B71CC">
      <w:pPr>
        <w:spacing w:line="360" w:lineRule="auto"/>
        <w:jc w:val="both"/>
        <w:rPr>
          <w:rFonts w:cs="Arial"/>
          <w:sz w:val="22"/>
          <w:szCs w:val="22"/>
        </w:rPr>
      </w:pPr>
    </w:p>
    <w:p w:rsidR="002B71CC" w:rsidRDefault="00901D27" w:rsidP="002B71CC">
      <w:pPr>
        <w:spacing w:line="360" w:lineRule="auto"/>
        <w:jc w:val="both"/>
        <w:rPr>
          <w:rFonts w:cs="Arial"/>
          <w:sz w:val="22"/>
          <w:szCs w:val="22"/>
        </w:rPr>
      </w:pPr>
      <w:r>
        <w:rPr>
          <w:rFonts w:cs="Arial"/>
          <w:sz w:val="22"/>
          <w:szCs w:val="22"/>
        </w:rPr>
        <w:t xml:space="preserve">Remítase dicho informe a la </w:t>
      </w:r>
      <w:r w:rsidRPr="00901D27">
        <w:rPr>
          <w:rFonts w:cs="Arial"/>
          <w:sz w:val="22"/>
          <w:szCs w:val="22"/>
        </w:rPr>
        <w:t>Gerencia General</w:t>
      </w:r>
      <w:r>
        <w:rPr>
          <w:rFonts w:cs="Arial"/>
          <w:sz w:val="22"/>
          <w:szCs w:val="22"/>
        </w:rPr>
        <w:t xml:space="preserve"> de </w:t>
      </w:r>
      <w:proofErr w:type="spellStart"/>
      <w:r>
        <w:rPr>
          <w:rFonts w:cs="Arial"/>
          <w:sz w:val="22"/>
          <w:szCs w:val="22"/>
        </w:rPr>
        <w:t>Coopenae</w:t>
      </w:r>
      <w:proofErr w:type="spellEnd"/>
      <w:r>
        <w:rPr>
          <w:rFonts w:cs="Arial"/>
          <w:sz w:val="22"/>
          <w:szCs w:val="22"/>
        </w:rPr>
        <w:t xml:space="preserve"> R.L., para los fines establecidos por </w:t>
      </w:r>
      <w:r w:rsidR="00F932ED">
        <w:rPr>
          <w:rFonts w:cs="Arial"/>
          <w:sz w:val="22"/>
          <w:szCs w:val="22"/>
        </w:rPr>
        <w:t xml:space="preserve">esta </w:t>
      </w:r>
      <w:r w:rsidR="00F932ED" w:rsidRPr="00F932ED">
        <w:rPr>
          <w:rFonts w:cs="Arial"/>
          <w:sz w:val="22"/>
          <w:szCs w:val="22"/>
        </w:rPr>
        <w:t>Junta Directiva</w:t>
      </w:r>
      <w:r>
        <w:rPr>
          <w:rFonts w:cs="Arial"/>
          <w:sz w:val="22"/>
          <w:szCs w:val="22"/>
        </w:rPr>
        <w:t>,</w:t>
      </w:r>
      <w:r w:rsidR="00F932ED" w:rsidRPr="00F932ED">
        <w:rPr>
          <w:rFonts w:cs="Arial"/>
          <w:sz w:val="22"/>
          <w:szCs w:val="22"/>
        </w:rPr>
        <w:t xml:space="preserve"> </w:t>
      </w:r>
      <w:r w:rsidR="00F932ED">
        <w:rPr>
          <w:rFonts w:cs="Arial"/>
          <w:sz w:val="22"/>
          <w:szCs w:val="22"/>
        </w:rPr>
        <w:t>en el acuerdo N° 8 de la sesión 15-2019</w:t>
      </w:r>
      <w:r>
        <w:rPr>
          <w:rFonts w:cs="Arial"/>
          <w:sz w:val="22"/>
          <w:szCs w:val="22"/>
        </w:rPr>
        <w:t>, del 25 de febrero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510B75" w:rsidRDefault="00510B75" w:rsidP="00510B75">
      <w:pPr>
        <w:spacing w:line="360" w:lineRule="auto"/>
        <w:jc w:val="both"/>
        <w:rPr>
          <w:rFonts w:cs="Arial"/>
          <w:sz w:val="22"/>
          <w:lang w:val="es-ES_tradnl"/>
        </w:rPr>
      </w:pPr>
    </w:p>
    <w:p w:rsidR="00510B75" w:rsidRPr="00AB2826" w:rsidRDefault="00510B75" w:rsidP="00510B75">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rsidR="00510B75" w:rsidRDefault="00CF5264" w:rsidP="00510B75">
      <w:pPr>
        <w:spacing w:line="360" w:lineRule="auto"/>
        <w:jc w:val="both"/>
        <w:rPr>
          <w:rFonts w:cs="Arial"/>
          <w:sz w:val="22"/>
          <w:szCs w:val="22"/>
        </w:rPr>
      </w:pPr>
      <w:r>
        <w:rPr>
          <w:rFonts w:cs="Arial"/>
          <w:sz w:val="22"/>
          <w:szCs w:val="22"/>
        </w:rPr>
        <w:t xml:space="preserve">Conocido el informe adjunto al oficio GG-ME-0315-2019 de la </w:t>
      </w:r>
      <w:r w:rsidRPr="00CF5264">
        <w:rPr>
          <w:rFonts w:cs="Arial"/>
          <w:sz w:val="22"/>
          <w:szCs w:val="22"/>
        </w:rPr>
        <w:t>Gerencia General</w:t>
      </w:r>
      <w:r>
        <w:rPr>
          <w:rFonts w:cs="Arial"/>
          <w:sz w:val="22"/>
          <w:szCs w:val="22"/>
        </w:rPr>
        <w:t>, referido a las acciones realizadas sobre las operaciones crediticias y bienes adjudicados</w:t>
      </w:r>
      <w:r w:rsidR="0025116B">
        <w:rPr>
          <w:rFonts w:cs="Arial"/>
          <w:sz w:val="22"/>
          <w:szCs w:val="22"/>
        </w:rPr>
        <w:t>,</w:t>
      </w:r>
      <w:r>
        <w:rPr>
          <w:rFonts w:cs="Arial"/>
          <w:sz w:val="22"/>
          <w:szCs w:val="22"/>
        </w:rPr>
        <w:t xml:space="preserve"> de la cartera fiduciaria administrada por Mutual Cartago </w:t>
      </w:r>
      <w:r w:rsidRPr="00CF5264">
        <w:rPr>
          <w:rFonts w:cs="Arial"/>
          <w:sz w:val="22"/>
          <w:szCs w:val="22"/>
          <w:lang w:val="es-ES_tradnl"/>
        </w:rPr>
        <w:t>de Ahorro y Préstamo</w:t>
      </w:r>
      <w:r>
        <w:rPr>
          <w:rFonts w:cs="Arial"/>
          <w:sz w:val="22"/>
          <w:szCs w:val="22"/>
          <w:lang w:val="es-ES_tradnl"/>
        </w:rPr>
        <w:t xml:space="preserve">, </w:t>
      </w:r>
      <w:r w:rsidR="000A31BE">
        <w:rPr>
          <w:rFonts w:cs="Arial"/>
          <w:sz w:val="22"/>
          <w:szCs w:val="22"/>
          <w:lang w:val="es-ES_tradnl"/>
        </w:rPr>
        <w:t xml:space="preserve">se instruye a la </w:t>
      </w:r>
      <w:r w:rsidR="000A31BE" w:rsidRPr="000A31BE">
        <w:rPr>
          <w:rFonts w:cs="Arial"/>
          <w:sz w:val="22"/>
          <w:szCs w:val="22"/>
          <w:lang w:val="es-ES_tradnl"/>
        </w:rPr>
        <w:t>Administración</w:t>
      </w:r>
      <w:r w:rsidR="000A31BE">
        <w:rPr>
          <w:rFonts w:cs="Arial"/>
          <w:sz w:val="22"/>
          <w:szCs w:val="22"/>
          <w:lang w:val="es-ES_tradnl"/>
        </w:rPr>
        <w:t xml:space="preserve"> para que mensualmente remita a esta Junta Directiva, un informe ejecutivo sobre el avance en la ejecución de </w:t>
      </w:r>
      <w:r w:rsidR="00743DEE">
        <w:rPr>
          <w:rFonts w:cs="Arial"/>
          <w:sz w:val="22"/>
          <w:szCs w:val="22"/>
          <w:lang w:val="es-ES_tradnl"/>
        </w:rPr>
        <w:t>l</w:t>
      </w:r>
      <w:r w:rsidR="000A31BE">
        <w:rPr>
          <w:rFonts w:cs="Arial"/>
          <w:sz w:val="22"/>
          <w:szCs w:val="22"/>
          <w:lang w:val="es-ES_tradnl"/>
        </w:rPr>
        <w:t>as acciones contenidas en el respectivo plan de trabajo.</w:t>
      </w:r>
    </w:p>
    <w:p w:rsidR="00510B75" w:rsidRPr="00AB2826" w:rsidRDefault="00510B75" w:rsidP="00510B7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510B75" w:rsidRPr="00D14EAF" w:rsidRDefault="00510B75" w:rsidP="00510B75">
      <w:pPr>
        <w:spacing w:line="360" w:lineRule="auto"/>
        <w:jc w:val="both"/>
        <w:rPr>
          <w:rFonts w:cs="Arial"/>
          <w:b/>
          <w:sz w:val="22"/>
        </w:rPr>
      </w:pPr>
      <w:r w:rsidRPr="00D14EAF">
        <w:rPr>
          <w:rFonts w:cs="Arial"/>
          <w:b/>
          <w:sz w:val="22"/>
        </w:rPr>
        <w:t>************</w:t>
      </w:r>
    </w:p>
    <w:p w:rsidR="00510B75" w:rsidRDefault="00510B75"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Default="00802003" w:rsidP="002B71CC">
      <w:pPr>
        <w:spacing w:line="360" w:lineRule="auto"/>
        <w:jc w:val="both"/>
        <w:rPr>
          <w:rFonts w:cs="Arial"/>
          <w:sz w:val="22"/>
          <w:szCs w:val="22"/>
        </w:rPr>
      </w:pPr>
      <w:r>
        <w:rPr>
          <w:rFonts w:cs="Arial"/>
          <w:sz w:val="22"/>
          <w:szCs w:val="22"/>
        </w:rPr>
        <w:t xml:space="preserve">Autorizar al Gerente General </w:t>
      </w:r>
      <w:proofErr w:type="spellStart"/>
      <w:r>
        <w:rPr>
          <w:rFonts w:cs="Arial"/>
          <w:sz w:val="22"/>
          <w:szCs w:val="22"/>
        </w:rPr>
        <w:t>a.i.</w:t>
      </w:r>
      <w:proofErr w:type="spellEnd"/>
      <w:r>
        <w:rPr>
          <w:rFonts w:cs="Arial"/>
          <w:sz w:val="22"/>
          <w:szCs w:val="22"/>
        </w:rPr>
        <w:t xml:space="preserve">, para que según las justificaciones planteadas a este órgano colegiado, gestione ante la </w:t>
      </w:r>
      <w:r w:rsidRPr="00802003">
        <w:rPr>
          <w:rFonts w:cs="Arial"/>
          <w:sz w:val="22"/>
          <w:szCs w:val="22"/>
        </w:rPr>
        <w:t>Superintendencia General de Entidades Financieras</w:t>
      </w:r>
      <w:r>
        <w:rPr>
          <w:rFonts w:cs="Arial"/>
          <w:sz w:val="22"/>
          <w:szCs w:val="22"/>
        </w:rPr>
        <w:t xml:space="preserve">, una ampliación de hasta </w:t>
      </w:r>
      <w:r w:rsidR="000F0574">
        <w:rPr>
          <w:rFonts w:cs="Arial"/>
          <w:sz w:val="22"/>
          <w:szCs w:val="22"/>
        </w:rPr>
        <w:t>el 2</w:t>
      </w:r>
      <w:r w:rsidR="00A12C7A">
        <w:rPr>
          <w:rFonts w:cs="Arial"/>
          <w:sz w:val="22"/>
          <w:szCs w:val="22"/>
        </w:rPr>
        <w:t>6</w:t>
      </w:r>
      <w:r w:rsidR="000F0574">
        <w:rPr>
          <w:rFonts w:cs="Arial"/>
          <w:sz w:val="22"/>
          <w:szCs w:val="22"/>
        </w:rPr>
        <w:t xml:space="preserve"> de abril de 2019, </w:t>
      </w:r>
      <w:r>
        <w:rPr>
          <w:rFonts w:cs="Arial"/>
          <w:sz w:val="22"/>
          <w:szCs w:val="22"/>
        </w:rPr>
        <w:t xml:space="preserve">para presentar a esa Superintendencia, el segundo informe de avance al plan de acción para atender las debilidades indicadas en el oficio </w:t>
      </w:r>
      <w:r w:rsidRPr="00802003">
        <w:rPr>
          <w:rFonts w:cs="Arial"/>
          <w:sz w:val="22"/>
          <w:szCs w:val="22"/>
        </w:rPr>
        <w:t>SGF-2419-2018</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93170D" w:rsidP="002B71CC">
      <w:pPr>
        <w:spacing w:line="360" w:lineRule="auto"/>
        <w:jc w:val="both"/>
        <w:rPr>
          <w:rFonts w:cs="Arial"/>
          <w:sz w:val="22"/>
          <w:szCs w:val="22"/>
        </w:rPr>
      </w:pPr>
      <w:r>
        <w:rPr>
          <w:rFonts w:cs="Arial"/>
          <w:sz w:val="22"/>
          <w:szCs w:val="22"/>
        </w:rPr>
        <w:t xml:space="preserve">Instruir a la </w:t>
      </w:r>
      <w:r w:rsidRPr="0093170D">
        <w:rPr>
          <w:rFonts w:cs="Arial"/>
          <w:sz w:val="22"/>
          <w:szCs w:val="22"/>
        </w:rPr>
        <w:t>Administración</w:t>
      </w:r>
      <w:r>
        <w:rPr>
          <w:rFonts w:cs="Arial"/>
          <w:sz w:val="22"/>
          <w:szCs w:val="22"/>
        </w:rPr>
        <w:t>, para que el próximo 22 de abril y tomando en consideración la documentación que sobre el tema ha remitido el Ministerio de Vivienda</w:t>
      </w:r>
      <w:r w:rsidR="00594034">
        <w:rPr>
          <w:rFonts w:cs="Arial"/>
          <w:sz w:val="22"/>
          <w:szCs w:val="22"/>
        </w:rPr>
        <w:t xml:space="preserve"> </w:t>
      </w:r>
      <w:r w:rsidR="008D363D">
        <w:rPr>
          <w:rFonts w:cs="Arial"/>
          <w:sz w:val="22"/>
          <w:szCs w:val="22"/>
        </w:rPr>
        <w:t xml:space="preserve">y Asentamientos Humanos </w:t>
      </w:r>
      <w:r w:rsidR="00594034">
        <w:rPr>
          <w:rFonts w:cs="Arial"/>
          <w:sz w:val="22"/>
          <w:szCs w:val="22"/>
        </w:rPr>
        <w:t xml:space="preserve">a la </w:t>
      </w:r>
      <w:r w:rsidR="00594034" w:rsidRPr="00594034">
        <w:rPr>
          <w:rFonts w:cs="Arial"/>
          <w:sz w:val="22"/>
          <w:szCs w:val="22"/>
        </w:rPr>
        <w:t>Gerencia General</w:t>
      </w:r>
      <w:r>
        <w:rPr>
          <w:rFonts w:cs="Arial"/>
          <w:sz w:val="22"/>
          <w:szCs w:val="22"/>
        </w:rPr>
        <w:t>, presente a esta Junta Directiva</w:t>
      </w:r>
      <w:r w:rsidR="00587A38">
        <w:rPr>
          <w:rFonts w:cs="Arial"/>
          <w:sz w:val="22"/>
          <w:szCs w:val="22"/>
        </w:rPr>
        <w:t>,</w:t>
      </w:r>
      <w:r>
        <w:rPr>
          <w:rFonts w:cs="Arial"/>
          <w:sz w:val="22"/>
          <w:szCs w:val="22"/>
        </w:rPr>
        <w:t xml:space="preserve"> el </w:t>
      </w:r>
      <w:r w:rsidR="00594034" w:rsidRPr="00396890">
        <w:rPr>
          <w:rFonts w:cs="Arial"/>
          <w:sz w:val="22"/>
          <w:szCs w:val="22"/>
          <w:lang w:val="es-CR"/>
        </w:rPr>
        <w:t xml:space="preserve">informe y </w:t>
      </w:r>
      <w:r w:rsidR="00594034">
        <w:rPr>
          <w:rFonts w:cs="Arial"/>
          <w:sz w:val="22"/>
          <w:szCs w:val="22"/>
          <w:lang w:val="es-CR"/>
        </w:rPr>
        <w:t xml:space="preserve">la </w:t>
      </w:r>
      <w:r w:rsidR="00594034" w:rsidRPr="00396890">
        <w:rPr>
          <w:rFonts w:cs="Arial"/>
          <w:sz w:val="22"/>
          <w:szCs w:val="22"/>
          <w:lang w:val="es-CR"/>
        </w:rPr>
        <w:t xml:space="preserve">recomendación </w:t>
      </w:r>
      <w:r w:rsidR="00594034">
        <w:rPr>
          <w:rFonts w:cs="Arial"/>
          <w:sz w:val="22"/>
          <w:szCs w:val="22"/>
          <w:lang w:val="es-CR"/>
        </w:rPr>
        <w:t xml:space="preserve">que técnica y legalmente corresponda </w:t>
      </w:r>
      <w:r w:rsidR="00587A38">
        <w:rPr>
          <w:rFonts w:cs="Arial"/>
          <w:sz w:val="22"/>
          <w:szCs w:val="22"/>
          <w:lang w:val="es-CR"/>
        </w:rPr>
        <w:t>(</w:t>
      </w:r>
      <w:r w:rsidR="008D363D">
        <w:rPr>
          <w:rFonts w:cs="Arial"/>
          <w:sz w:val="22"/>
          <w:szCs w:val="22"/>
          <w:lang w:val="es-CR"/>
        </w:rPr>
        <w:t xml:space="preserve">según lo dispuesto en el acuerdo N° 19 de </w:t>
      </w:r>
      <w:r w:rsidR="008D363D">
        <w:rPr>
          <w:rFonts w:cs="Arial"/>
          <w:sz w:val="22"/>
          <w:szCs w:val="22"/>
        </w:rPr>
        <w:t>la sesión 73-2018</w:t>
      </w:r>
      <w:r w:rsidR="00587A38">
        <w:rPr>
          <w:rFonts w:cs="Arial"/>
          <w:sz w:val="22"/>
          <w:szCs w:val="22"/>
        </w:rPr>
        <w:t>)</w:t>
      </w:r>
      <w:r w:rsidR="008D363D">
        <w:rPr>
          <w:rFonts w:cs="Arial"/>
          <w:sz w:val="22"/>
          <w:szCs w:val="22"/>
        </w:rPr>
        <w:t xml:space="preserve">, </w:t>
      </w:r>
      <w:r w:rsidR="00594034">
        <w:rPr>
          <w:rFonts w:cs="Arial"/>
          <w:sz w:val="22"/>
          <w:szCs w:val="22"/>
          <w:lang w:val="es-CR"/>
        </w:rPr>
        <w:t>con respecto a la</w:t>
      </w:r>
      <w:r w:rsidR="00FA1F11">
        <w:rPr>
          <w:rFonts w:cs="Arial"/>
          <w:sz w:val="22"/>
          <w:szCs w:val="22"/>
        </w:rPr>
        <w:t xml:space="preserve"> solicitud de la</w:t>
      </w:r>
      <w:r w:rsidR="00FD089F" w:rsidRPr="00C00C42">
        <w:rPr>
          <w:rFonts w:cs="Arial"/>
          <w:sz w:val="22"/>
          <w:lang w:val="es-CR"/>
        </w:rPr>
        <w:t xml:space="preserve"> Unión Cantonal de Asociacio</w:t>
      </w:r>
      <w:r w:rsidR="00FD089F">
        <w:rPr>
          <w:rFonts w:cs="Arial"/>
          <w:sz w:val="22"/>
          <w:lang w:val="es-CR"/>
        </w:rPr>
        <w:t xml:space="preserve">nes de Desarrollo de Atenas, </w:t>
      </w:r>
      <w:r w:rsidR="002F3489">
        <w:rPr>
          <w:rFonts w:cs="Arial"/>
          <w:sz w:val="22"/>
          <w:lang w:val="es-CR"/>
        </w:rPr>
        <w:t xml:space="preserve">tendiente a que se </w:t>
      </w:r>
      <w:r w:rsidR="008D363D">
        <w:rPr>
          <w:rFonts w:cs="Arial"/>
          <w:sz w:val="22"/>
          <w:lang w:val="es-CR"/>
        </w:rPr>
        <w:t xml:space="preserve">le devuelva </w:t>
      </w:r>
      <w:r w:rsidR="00FD089F" w:rsidRPr="00C00C42">
        <w:rPr>
          <w:rFonts w:cs="Arial"/>
          <w:sz w:val="22"/>
          <w:lang w:val="es-CR"/>
        </w:rPr>
        <w:t xml:space="preserve">el terreno </w:t>
      </w:r>
      <w:r w:rsidR="008D363D">
        <w:rPr>
          <w:rFonts w:cs="Arial"/>
          <w:sz w:val="22"/>
          <w:lang w:val="es-CR"/>
        </w:rPr>
        <w:t xml:space="preserve">que fue </w:t>
      </w:r>
      <w:r w:rsidR="00FD089F" w:rsidRPr="00C00C42">
        <w:rPr>
          <w:rFonts w:cs="Arial"/>
          <w:sz w:val="22"/>
          <w:lang w:val="es-CR"/>
        </w:rPr>
        <w:t xml:space="preserve">donado </w:t>
      </w:r>
      <w:r w:rsidR="002F3489">
        <w:rPr>
          <w:rFonts w:cs="Arial"/>
          <w:sz w:val="22"/>
          <w:lang w:val="es-CR"/>
        </w:rPr>
        <w:t>para</w:t>
      </w:r>
      <w:r w:rsidR="00FD089F" w:rsidRPr="00C00C42">
        <w:rPr>
          <w:rFonts w:cs="Arial"/>
          <w:sz w:val="22"/>
          <w:lang w:val="es-CR"/>
        </w:rPr>
        <w:t xml:space="preserve"> atender familias de la emergencia de El Cacao</w:t>
      </w:r>
      <w:r w:rsidR="008D363D">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7252AE" w:rsidP="002B71CC">
      <w:pPr>
        <w:spacing w:line="360" w:lineRule="auto"/>
        <w:jc w:val="both"/>
        <w:rPr>
          <w:rFonts w:cs="Arial"/>
          <w:sz w:val="22"/>
          <w:szCs w:val="22"/>
          <w:lang w:val="es-CR"/>
        </w:rPr>
      </w:pPr>
      <w:r>
        <w:rPr>
          <w:rFonts w:cs="Arial"/>
          <w:sz w:val="22"/>
          <w:szCs w:val="22"/>
        </w:rPr>
        <w:t xml:space="preserve">Instruir a la </w:t>
      </w:r>
      <w:r w:rsidRPr="007252AE">
        <w:rPr>
          <w:rFonts w:cs="Arial"/>
          <w:sz w:val="22"/>
          <w:szCs w:val="22"/>
        </w:rPr>
        <w:t>Administración</w:t>
      </w:r>
      <w:r>
        <w:rPr>
          <w:rFonts w:cs="Arial"/>
          <w:sz w:val="22"/>
          <w:szCs w:val="22"/>
        </w:rPr>
        <w:t>, para que</w:t>
      </w:r>
      <w:r w:rsidR="00E02165">
        <w:rPr>
          <w:rFonts w:cs="Arial"/>
          <w:sz w:val="22"/>
          <w:szCs w:val="22"/>
        </w:rPr>
        <w:t xml:space="preserve"> </w:t>
      </w:r>
      <w:r>
        <w:rPr>
          <w:rFonts w:cs="Arial"/>
          <w:sz w:val="22"/>
          <w:szCs w:val="22"/>
        </w:rPr>
        <w:t xml:space="preserve">revise el </w:t>
      </w:r>
      <w:r w:rsidR="005C6E72">
        <w:rPr>
          <w:rFonts w:cs="Arial"/>
          <w:sz w:val="22"/>
          <w:szCs w:val="22"/>
        </w:rPr>
        <w:t>“</w:t>
      </w:r>
      <w:r w:rsidR="005C6E72" w:rsidRPr="000812B8">
        <w:rPr>
          <w:rFonts w:cs="Arial"/>
          <w:i/>
          <w:sz w:val="22"/>
          <w:szCs w:val="22"/>
        </w:rPr>
        <w:t>Procedimiento para la generación e inicio de proyectos de vivienda en terrenos del Banco Hipotecario de la Vivienda</w:t>
      </w:r>
      <w:r w:rsidR="005C6E72">
        <w:rPr>
          <w:rFonts w:cs="Arial"/>
          <w:sz w:val="22"/>
          <w:szCs w:val="22"/>
        </w:rPr>
        <w:t>”</w:t>
      </w:r>
      <w:r>
        <w:rPr>
          <w:rFonts w:cs="Arial"/>
          <w:sz w:val="22"/>
          <w:szCs w:val="22"/>
        </w:rPr>
        <w:t xml:space="preserve">, </w:t>
      </w:r>
      <w:r w:rsidR="000812B8">
        <w:rPr>
          <w:rFonts w:cs="Arial"/>
          <w:sz w:val="22"/>
          <w:szCs w:val="22"/>
        </w:rPr>
        <w:t xml:space="preserve">aprobado mediante </w:t>
      </w:r>
      <w:r>
        <w:rPr>
          <w:rFonts w:cs="Arial"/>
          <w:sz w:val="22"/>
          <w:szCs w:val="22"/>
        </w:rPr>
        <w:t xml:space="preserve">el </w:t>
      </w:r>
      <w:r w:rsidR="000812B8">
        <w:rPr>
          <w:rFonts w:cs="Arial"/>
          <w:sz w:val="22"/>
          <w:szCs w:val="22"/>
        </w:rPr>
        <w:t>a</w:t>
      </w:r>
      <w:r w:rsidR="005C6E72">
        <w:rPr>
          <w:rFonts w:cs="Arial"/>
          <w:sz w:val="22"/>
          <w:szCs w:val="22"/>
        </w:rPr>
        <w:t xml:space="preserve">cuerdo N° 6 de la sesión 47-2013 del 08 de julio de 2013, </w:t>
      </w:r>
      <w:r w:rsidR="000812B8">
        <w:rPr>
          <w:rFonts w:cs="Arial"/>
          <w:sz w:val="22"/>
          <w:szCs w:val="22"/>
        </w:rPr>
        <w:t xml:space="preserve">con el fin de verificar que dicho procedimiento </w:t>
      </w:r>
      <w:r w:rsidR="00E02165">
        <w:rPr>
          <w:rFonts w:cs="Arial"/>
          <w:sz w:val="22"/>
          <w:szCs w:val="22"/>
        </w:rPr>
        <w:t xml:space="preserve">permite que las </w:t>
      </w:r>
      <w:r w:rsidR="00BA0DC4">
        <w:rPr>
          <w:rFonts w:cs="Arial"/>
          <w:sz w:val="22"/>
          <w:szCs w:val="22"/>
        </w:rPr>
        <w:t xml:space="preserve">entidades autorizadas, </w:t>
      </w:r>
      <w:r w:rsidR="00BA0DC4" w:rsidRPr="00BA0DC4">
        <w:rPr>
          <w:rFonts w:cs="Arial"/>
          <w:sz w:val="22"/>
          <w:szCs w:val="22"/>
        </w:rPr>
        <w:t xml:space="preserve">con base en las instrucciones </w:t>
      </w:r>
      <w:r w:rsidR="00E02165">
        <w:rPr>
          <w:rFonts w:cs="Arial"/>
          <w:sz w:val="22"/>
          <w:szCs w:val="22"/>
        </w:rPr>
        <w:t xml:space="preserve">previas </w:t>
      </w:r>
      <w:r w:rsidR="00BA0DC4" w:rsidRPr="00BA0DC4">
        <w:rPr>
          <w:rFonts w:cs="Arial"/>
          <w:sz w:val="22"/>
          <w:szCs w:val="22"/>
        </w:rPr>
        <w:t>del BANHVI</w:t>
      </w:r>
      <w:r w:rsidR="00BA0DC4">
        <w:rPr>
          <w:rFonts w:cs="Arial"/>
          <w:sz w:val="22"/>
          <w:szCs w:val="22"/>
        </w:rPr>
        <w:t xml:space="preserve">, </w:t>
      </w:r>
      <w:r w:rsidR="004721CF">
        <w:rPr>
          <w:rFonts w:cs="Arial"/>
          <w:sz w:val="22"/>
          <w:szCs w:val="22"/>
        </w:rPr>
        <w:t>reali</w:t>
      </w:r>
      <w:r w:rsidR="00E02165">
        <w:rPr>
          <w:rFonts w:cs="Arial"/>
          <w:sz w:val="22"/>
          <w:szCs w:val="22"/>
        </w:rPr>
        <w:t>ce</w:t>
      </w:r>
      <w:r w:rsidR="004721CF">
        <w:rPr>
          <w:rFonts w:cs="Arial"/>
          <w:sz w:val="22"/>
          <w:szCs w:val="22"/>
        </w:rPr>
        <w:t xml:space="preserve"> </w:t>
      </w:r>
      <w:r w:rsidR="00BA0DC4">
        <w:rPr>
          <w:rFonts w:cs="Arial"/>
          <w:sz w:val="22"/>
          <w:szCs w:val="22"/>
        </w:rPr>
        <w:t xml:space="preserve">todas las actividades </w:t>
      </w:r>
      <w:r w:rsidR="00E02165">
        <w:rPr>
          <w:rFonts w:cs="Arial"/>
          <w:sz w:val="22"/>
          <w:szCs w:val="22"/>
        </w:rPr>
        <w:t xml:space="preserve">relacionadas con la contratación </w:t>
      </w:r>
      <w:r w:rsidR="00BA0DC4">
        <w:rPr>
          <w:rFonts w:cs="Arial"/>
          <w:sz w:val="22"/>
          <w:szCs w:val="22"/>
        </w:rPr>
        <w:t xml:space="preserve">de estudios </w:t>
      </w:r>
      <w:r w:rsidR="00E02165">
        <w:rPr>
          <w:rFonts w:cs="Arial"/>
          <w:sz w:val="22"/>
          <w:szCs w:val="22"/>
        </w:rPr>
        <w:t xml:space="preserve">técnicos, diseño y licitación de obras constructivas, de forma ágil y </w:t>
      </w:r>
      <w:r w:rsidR="00261988">
        <w:rPr>
          <w:rFonts w:cs="Arial"/>
          <w:sz w:val="22"/>
          <w:szCs w:val="22"/>
        </w:rPr>
        <w:t xml:space="preserve">ajustada al interés de </w:t>
      </w:r>
      <w:r w:rsidR="00261988" w:rsidRPr="00E02165">
        <w:rPr>
          <w:rFonts w:cs="Arial"/>
          <w:sz w:val="22"/>
          <w:szCs w:val="22"/>
          <w:lang w:val="es-CR"/>
        </w:rPr>
        <w:t>facilitar el desarrollo de inmuebles propiedad de este Banco</w:t>
      </w:r>
      <w:r w:rsidR="00261988">
        <w:rPr>
          <w:rFonts w:cs="Arial"/>
          <w:sz w:val="22"/>
          <w:szCs w:val="22"/>
          <w:lang w:val="es-CR"/>
        </w:rPr>
        <w:t>.</w:t>
      </w:r>
    </w:p>
    <w:p w:rsidR="00261988" w:rsidRDefault="00261988" w:rsidP="002B71CC">
      <w:pPr>
        <w:spacing w:line="360" w:lineRule="auto"/>
        <w:jc w:val="both"/>
        <w:rPr>
          <w:rFonts w:cs="Arial"/>
          <w:sz w:val="22"/>
          <w:szCs w:val="22"/>
          <w:lang w:val="es-CR"/>
        </w:rPr>
      </w:pPr>
    </w:p>
    <w:p w:rsidR="00261988" w:rsidRDefault="00261988" w:rsidP="002B71CC">
      <w:pPr>
        <w:spacing w:line="360" w:lineRule="auto"/>
        <w:jc w:val="both"/>
        <w:rPr>
          <w:rFonts w:cs="Arial"/>
          <w:sz w:val="22"/>
          <w:szCs w:val="22"/>
        </w:rPr>
      </w:pPr>
      <w:r>
        <w:rPr>
          <w:rFonts w:cs="Arial"/>
          <w:sz w:val="22"/>
          <w:szCs w:val="22"/>
          <w:lang w:val="es-CR"/>
        </w:rPr>
        <w:t>Los resultados de dicho estudio y las eventuales propuestas de reforma a dicho procedimiento, deberán presentarse a esta Junta Directiva en el menor plazo posible.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B80A48" w:rsidP="002B71CC">
      <w:pPr>
        <w:spacing w:line="360" w:lineRule="auto"/>
        <w:jc w:val="both"/>
        <w:rPr>
          <w:rFonts w:cs="Arial"/>
          <w:sz w:val="22"/>
          <w:szCs w:val="22"/>
        </w:rPr>
      </w:pPr>
      <w:r>
        <w:rPr>
          <w:rFonts w:cs="Arial"/>
          <w:sz w:val="22"/>
          <w:szCs w:val="22"/>
        </w:rPr>
        <w:t xml:space="preserve">Instruir a la </w:t>
      </w:r>
      <w:r w:rsidRPr="00B80A48">
        <w:rPr>
          <w:rFonts w:cs="Arial"/>
          <w:sz w:val="22"/>
          <w:szCs w:val="22"/>
        </w:rPr>
        <w:t>Administración</w:t>
      </w:r>
      <w:r>
        <w:rPr>
          <w:rFonts w:cs="Arial"/>
          <w:sz w:val="22"/>
          <w:szCs w:val="22"/>
        </w:rPr>
        <w:t xml:space="preserve">, para que a más tardar el próximo 15 de abril, presente a esta </w:t>
      </w:r>
      <w:r w:rsidRPr="00B80A48">
        <w:rPr>
          <w:rFonts w:cs="Arial"/>
          <w:sz w:val="22"/>
          <w:szCs w:val="22"/>
        </w:rPr>
        <w:t xml:space="preserve">Junta Directiva </w:t>
      </w:r>
      <w:r>
        <w:rPr>
          <w:rFonts w:cs="Arial"/>
          <w:sz w:val="22"/>
          <w:szCs w:val="22"/>
        </w:rPr>
        <w:t xml:space="preserve">el informe y las recomendaciones pertinentes, sobre las </w:t>
      </w:r>
      <w:r w:rsidR="00C5194A">
        <w:rPr>
          <w:rFonts w:cs="Arial"/>
          <w:sz w:val="22"/>
          <w:szCs w:val="22"/>
        </w:rPr>
        <w:t>disposiciones</w:t>
      </w:r>
      <w:r>
        <w:rPr>
          <w:rFonts w:cs="Arial"/>
          <w:sz w:val="22"/>
          <w:szCs w:val="22"/>
        </w:rPr>
        <w:t xml:space="preserve"> indicadas en los acuerdos N° 19 de la sesión 71-2017 del 02 de octubre de 2017 y N° 14 de la sesión 17-2019 del 04 de marzo de 2019, relacionados con </w:t>
      </w:r>
      <w:r w:rsidR="00C5194A">
        <w:rPr>
          <w:rFonts w:cs="Arial"/>
          <w:sz w:val="22"/>
          <w:szCs w:val="22"/>
        </w:rPr>
        <w:t xml:space="preserve">el </w:t>
      </w:r>
      <w:r w:rsidR="00C5194A">
        <w:rPr>
          <w:rFonts w:cs="Arial"/>
          <w:sz w:val="22"/>
          <w:szCs w:val="22"/>
          <w:lang w:val="es-CR"/>
        </w:rPr>
        <w:t xml:space="preserve">trámite de operaciones de </w:t>
      </w:r>
      <w:r w:rsidR="00C5194A" w:rsidRPr="00424740">
        <w:rPr>
          <w:rFonts w:cs="Arial"/>
          <w:color w:val="000000"/>
          <w:sz w:val="22"/>
          <w:szCs w:val="22"/>
          <w:lang w:val="es-CR"/>
        </w:rPr>
        <w:t>Bono</w:t>
      </w:r>
      <w:r w:rsidR="00E00958">
        <w:rPr>
          <w:rFonts w:cs="Arial"/>
          <w:color w:val="000000"/>
          <w:sz w:val="22"/>
          <w:szCs w:val="22"/>
          <w:lang w:val="es-CR"/>
        </w:rPr>
        <w:t>,</w:t>
      </w:r>
      <w:r w:rsidR="00C5194A">
        <w:rPr>
          <w:rFonts w:cs="Arial"/>
          <w:color w:val="000000"/>
          <w:sz w:val="22"/>
          <w:szCs w:val="22"/>
          <w:lang w:val="es-CR"/>
        </w:rPr>
        <w:t xml:space="preserve"> </w:t>
      </w:r>
      <w:r w:rsidR="00C5194A" w:rsidRPr="0093307C">
        <w:rPr>
          <w:rFonts w:cs="Arial"/>
          <w:sz w:val="22"/>
          <w:szCs w:val="22"/>
          <w:lang w:val="es-CR"/>
        </w:rPr>
        <w:t>al amparo del artículo 10 del Reglamento de Operaciones</w:t>
      </w:r>
      <w:r w:rsidR="00C5194A">
        <w:rPr>
          <w:rFonts w:cs="Arial"/>
          <w:sz w:val="22"/>
          <w:szCs w:val="22"/>
          <w:lang w:val="es-CR"/>
        </w:rPr>
        <w:t xml:space="preserve"> del </w:t>
      </w:r>
      <w:r w:rsidR="00C5194A" w:rsidRPr="00424740">
        <w:rPr>
          <w:rFonts w:cs="Arial"/>
          <w:sz w:val="22"/>
          <w:szCs w:val="22"/>
          <w:lang w:val="es-CR"/>
        </w:rPr>
        <w:t>Sistema Financiero Nacional para la Vivienda</w:t>
      </w:r>
      <w:r w:rsidR="00C5194A">
        <w:rPr>
          <w:rFonts w:cs="Arial"/>
          <w:sz w:val="22"/>
          <w:szCs w:val="22"/>
          <w:lang w:val="es-CR"/>
        </w:rPr>
        <w:t xml:space="preserve">, </w:t>
      </w:r>
      <w:r w:rsidR="00E00958">
        <w:rPr>
          <w:rFonts w:cs="Arial"/>
          <w:sz w:val="22"/>
          <w:szCs w:val="22"/>
          <w:lang w:val="es-CR"/>
        </w:rPr>
        <w:t xml:space="preserve">en </w:t>
      </w:r>
      <w:r w:rsidR="00C5194A">
        <w:rPr>
          <w:rFonts w:cs="Arial"/>
          <w:sz w:val="22"/>
          <w:szCs w:val="22"/>
          <w:lang w:val="es-CR"/>
        </w:rPr>
        <w:t xml:space="preserve">lotes que enfrentan servidumbres </w:t>
      </w:r>
      <w:r w:rsidR="00E00958">
        <w:rPr>
          <w:rFonts w:cs="Arial"/>
          <w:sz w:val="22"/>
          <w:szCs w:val="22"/>
          <w:lang w:val="es-CR"/>
        </w:rPr>
        <w:t xml:space="preserve">no inscritas </w:t>
      </w:r>
      <w:r w:rsidR="00C5194A">
        <w:rPr>
          <w:rFonts w:cs="Arial"/>
          <w:sz w:val="22"/>
          <w:szCs w:val="22"/>
          <w:lang w:val="es-CR"/>
        </w:rPr>
        <w:t xml:space="preserve">y la ocupación de inmuebles con un derecho de </w:t>
      </w:r>
      <w:r w:rsidR="00C5194A" w:rsidRPr="0093307C">
        <w:rPr>
          <w:rFonts w:cs="Arial"/>
          <w:sz w:val="22"/>
          <w:szCs w:val="22"/>
          <w:lang w:val="es-CR"/>
        </w:rPr>
        <w:t>información posesoria</w:t>
      </w:r>
      <w:r w:rsidR="00C5194A">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Pr="00FD72F7" w:rsidRDefault="00FD72F7" w:rsidP="002B71CC">
      <w:pPr>
        <w:spacing w:line="360" w:lineRule="auto"/>
        <w:jc w:val="both"/>
        <w:rPr>
          <w:rFonts w:cs="Arial"/>
          <w:sz w:val="22"/>
          <w:szCs w:val="22"/>
        </w:rPr>
      </w:pPr>
      <w:r w:rsidRPr="00FD72F7">
        <w:rPr>
          <w:rFonts w:cs="Arial"/>
          <w:sz w:val="22"/>
          <w:szCs w:val="22"/>
        </w:rPr>
        <w:t>Trasladar a la Administración</w:t>
      </w:r>
      <w:r w:rsidR="00206FEF">
        <w:rPr>
          <w:rFonts w:cs="Arial"/>
          <w:sz w:val="22"/>
          <w:szCs w:val="22"/>
        </w:rPr>
        <w:t>,</w:t>
      </w:r>
      <w:r w:rsidRPr="00FD72F7">
        <w:rPr>
          <w:rFonts w:cs="Arial"/>
          <w:sz w:val="22"/>
          <w:szCs w:val="22"/>
        </w:rPr>
        <w:t xml:space="preserve"> para su estudio y la presentación </w:t>
      </w:r>
      <w:r w:rsidR="00206FEF">
        <w:rPr>
          <w:rFonts w:cs="Arial"/>
          <w:sz w:val="22"/>
          <w:szCs w:val="22"/>
        </w:rPr>
        <w:t xml:space="preserve">a esta </w:t>
      </w:r>
      <w:r w:rsidR="00206FEF" w:rsidRPr="00206FEF">
        <w:rPr>
          <w:rFonts w:cs="Arial"/>
          <w:sz w:val="22"/>
          <w:szCs w:val="22"/>
        </w:rPr>
        <w:t xml:space="preserve">Junta Directiva </w:t>
      </w:r>
      <w:r w:rsidRPr="00FD72F7">
        <w:rPr>
          <w:rFonts w:cs="Arial"/>
          <w:sz w:val="22"/>
          <w:szCs w:val="22"/>
        </w:rPr>
        <w:t>del criterio y recomendación correspondientes</w:t>
      </w:r>
      <w:r w:rsidR="00206FEF">
        <w:rPr>
          <w:rFonts w:cs="Arial"/>
          <w:sz w:val="22"/>
          <w:szCs w:val="22"/>
        </w:rPr>
        <w:t>,</w:t>
      </w:r>
      <w:r>
        <w:rPr>
          <w:rFonts w:cs="Arial"/>
          <w:sz w:val="22"/>
          <w:szCs w:val="22"/>
        </w:rPr>
        <w:t xml:space="preserve"> </w:t>
      </w:r>
      <w:r>
        <w:rPr>
          <w:rFonts w:cs="Arial"/>
          <w:sz w:val="22"/>
          <w:lang w:val="es-ES_tradnl"/>
        </w:rPr>
        <w:t>el oficio del 21 de febrero de 2019, mediante el cual</w:t>
      </w:r>
      <w:r w:rsidR="00206FEF">
        <w:rPr>
          <w:rFonts w:cs="Arial"/>
          <w:sz w:val="22"/>
          <w:lang w:val="es-ES_tradnl"/>
        </w:rPr>
        <w:t>,</w:t>
      </w:r>
      <w:r>
        <w:rPr>
          <w:rFonts w:cs="Arial"/>
          <w:sz w:val="22"/>
          <w:lang w:val="es-ES_tradnl"/>
        </w:rPr>
        <w:t xml:space="preserve"> la señora Ligia </w:t>
      </w:r>
      <w:r w:rsidR="008412DF">
        <w:rPr>
          <w:rFonts w:cs="Arial"/>
          <w:sz w:val="22"/>
          <w:lang w:val="es-ES_tradnl"/>
        </w:rPr>
        <w:t>B</w:t>
      </w:r>
      <w:r>
        <w:rPr>
          <w:rFonts w:cs="Arial"/>
          <w:sz w:val="22"/>
          <w:lang w:val="es-ES_tradnl"/>
        </w:rPr>
        <w:t xml:space="preserve">lanco Rojas, </w:t>
      </w:r>
      <w:r w:rsidR="00206FEF">
        <w:rPr>
          <w:rFonts w:cs="Arial"/>
          <w:sz w:val="22"/>
          <w:lang w:val="es-ES_tradnl"/>
        </w:rPr>
        <w:t>p</w:t>
      </w:r>
      <w:r>
        <w:rPr>
          <w:rFonts w:cs="Arial"/>
          <w:sz w:val="22"/>
          <w:lang w:val="es-ES_tradnl"/>
        </w:rPr>
        <w:t xml:space="preserve">residenta de la Asociación de Desarrollo de Los Lirios, solicita </w:t>
      </w:r>
      <w:r w:rsidRPr="00B314AB">
        <w:rPr>
          <w:color w:val="000000"/>
          <w:sz w:val="22"/>
          <w:szCs w:val="22"/>
        </w:rPr>
        <w:t xml:space="preserve">reconsiderar </w:t>
      </w:r>
      <w:r w:rsidR="00206FEF">
        <w:rPr>
          <w:color w:val="000000"/>
          <w:sz w:val="22"/>
          <w:szCs w:val="22"/>
        </w:rPr>
        <w:t xml:space="preserve">la </w:t>
      </w:r>
      <w:r w:rsidRPr="00B314AB">
        <w:rPr>
          <w:color w:val="000000"/>
          <w:sz w:val="22"/>
          <w:szCs w:val="22"/>
        </w:rPr>
        <w:t>obligación</w:t>
      </w:r>
      <w:r w:rsidR="008412DF">
        <w:rPr>
          <w:color w:val="000000"/>
          <w:sz w:val="22"/>
          <w:szCs w:val="22"/>
        </w:rPr>
        <w:t xml:space="preserve"> establecida por esta Junta Directiva,</w:t>
      </w:r>
      <w:r w:rsidRPr="00B314AB">
        <w:rPr>
          <w:color w:val="000000"/>
          <w:sz w:val="22"/>
          <w:szCs w:val="22"/>
        </w:rPr>
        <w:t xml:space="preserve"> de donar </w:t>
      </w:r>
      <w:r w:rsidR="00206FEF">
        <w:rPr>
          <w:color w:val="000000"/>
          <w:sz w:val="22"/>
          <w:szCs w:val="22"/>
        </w:rPr>
        <w:t xml:space="preserve">un </w:t>
      </w:r>
      <w:r w:rsidRPr="00B314AB">
        <w:rPr>
          <w:color w:val="000000"/>
          <w:sz w:val="22"/>
          <w:szCs w:val="22"/>
        </w:rPr>
        <w:t xml:space="preserve">terreno a la Municipalidad de Los Chiles, para facilidades comunales del proyecto </w:t>
      </w:r>
      <w:r w:rsidR="00AD7327">
        <w:rPr>
          <w:color w:val="000000"/>
          <w:sz w:val="22"/>
          <w:szCs w:val="22"/>
        </w:rPr>
        <w:t xml:space="preserve">habitacional </w:t>
      </w:r>
      <w:r w:rsidRPr="00B314AB">
        <w:rPr>
          <w:color w:val="000000"/>
          <w:sz w:val="22"/>
          <w:szCs w:val="22"/>
        </w:rPr>
        <w:t>Los Lirios</w:t>
      </w:r>
      <w:r>
        <w:rPr>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Pr="000E29F4" w:rsidRDefault="000E29F4" w:rsidP="002B71CC">
      <w:pPr>
        <w:spacing w:line="360" w:lineRule="auto"/>
        <w:jc w:val="both"/>
        <w:rPr>
          <w:rFonts w:cs="Arial"/>
          <w:sz w:val="22"/>
          <w:szCs w:val="22"/>
        </w:rPr>
      </w:pPr>
      <w:r w:rsidRPr="000E29F4">
        <w:rPr>
          <w:rFonts w:cs="Arial"/>
          <w:sz w:val="22"/>
          <w:szCs w:val="22"/>
        </w:rPr>
        <w:t>Acoger l</w:t>
      </w:r>
      <w:r w:rsidR="005337FD">
        <w:rPr>
          <w:rFonts w:cs="Arial"/>
          <w:sz w:val="22"/>
          <w:szCs w:val="22"/>
        </w:rPr>
        <w:t>a</w:t>
      </w:r>
      <w:r w:rsidRPr="000E29F4">
        <w:rPr>
          <w:rFonts w:cs="Arial"/>
          <w:sz w:val="22"/>
          <w:szCs w:val="22"/>
        </w:rPr>
        <w:t xml:space="preserve"> solicit</w:t>
      </w:r>
      <w:r w:rsidR="005337FD">
        <w:rPr>
          <w:rFonts w:cs="Arial"/>
          <w:sz w:val="22"/>
          <w:szCs w:val="22"/>
        </w:rPr>
        <w:t xml:space="preserve">ud planteada por la </w:t>
      </w:r>
      <w:r w:rsidR="005337FD" w:rsidRPr="005337FD">
        <w:rPr>
          <w:rFonts w:cs="Arial"/>
          <w:sz w:val="22"/>
          <w:szCs w:val="22"/>
        </w:rPr>
        <w:t>Gerencia General</w:t>
      </w:r>
      <w:r w:rsidR="005337FD">
        <w:rPr>
          <w:rFonts w:cs="Arial"/>
          <w:sz w:val="22"/>
          <w:szCs w:val="22"/>
        </w:rPr>
        <w:t xml:space="preserve"> </w:t>
      </w:r>
      <w:r>
        <w:rPr>
          <w:rFonts w:cs="Arial"/>
          <w:sz w:val="22"/>
          <w:szCs w:val="22"/>
        </w:rPr>
        <w:t xml:space="preserve">en </w:t>
      </w:r>
      <w:r w:rsidRPr="000E29F4">
        <w:rPr>
          <w:rFonts w:cs="Arial"/>
          <w:sz w:val="22"/>
          <w:szCs w:val="22"/>
        </w:rPr>
        <w:t>el</w:t>
      </w:r>
      <w:r>
        <w:rPr>
          <w:rFonts w:cs="Arial"/>
          <w:sz w:val="22"/>
          <w:szCs w:val="22"/>
        </w:rPr>
        <w:t xml:space="preserve"> </w:t>
      </w:r>
      <w:r w:rsidRPr="00FD72F7">
        <w:rPr>
          <w:rFonts w:cs="Arial"/>
          <w:sz w:val="22"/>
          <w:szCs w:val="22"/>
          <w:lang w:val="es-ES_tradnl"/>
        </w:rPr>
        <w:t>oficio GG-ME-0303-2019</w:t>
      </w:r>
      <w:r w:rsidR="005337FD">
        <w:rPr>
          <w:rFonts w:cs="Arial"/>
          <w:sz w:val="22"/>
          <w:szCs w:val="22"/>
          <w:lang w:val="es-ES_tradnl"/>
        </w:rPr>
        <w:t>,</w:t>
      </w:r>
      <w:r w:rsidRPr="00FD72F7">
        <w:rPr>
          <w:rFonts w:cs="Arial"/>
          <w:sz w:val="22"/>
          <w:szCs w:val="22"/>
          <w:lang w:val="es-ES_tradnl"/>
        </w:rPr>
        <w:t xml:space="preserve"> del 25 de marzo de 2019, </w:t>
      </w:r>
      <w:r w:rsidR="005337FD">
        <w:rPr>
          <w:rFonts w:cs="Arial"/>
          <w:sz w:val="22"/>
          <w:szCs w:val="22"/>
          <w:lang w:val="es-ES_tradnl"/>
        </w:rPr>
        <w:t xml:space="preserve">y por consiguiente, se </w:t>
      </w:r>
      <w:r w:rsidRPr="00FD72F7">
        <w:rPr>
          <w:rFonts w:cs="Arial"/>
          <w:sz w:val="22"/>
          <w:szCs w:val="22"/>
        </w:rPr>
        <w:t xml:space="preserve">deroga el acuerdo </w:t>
      </w:r>
      <w:r w:rsidR="005337FD" w:rsidRPr="000E29F4">
        <w:rPr>
          <w:rFonts w:cs="Arial"/>
          <w:sz w:val="22"/>
          <w:szCs w:val="22"/>
        </w:rPr>
        <w:t>N°</w:t>
      </w:r>
      <w:r w:rsidR="005337FD">
        <w:rPr>
          <w:rFonts w:cs="Arial"/>
          <w:sz w:val="22"/>
          <w:szCs w:val="22"/>
        </w:rPr>
        <w:t xml:space="preserve"> </w:t>
      </w:r>
      <w:r w:rsidR="005337FD" w:rsidRPr="000E29F4">
        <w:rPr>
          <w:rFonts w:cs="Arial"/>
          <w:sz w:val="22"/>
          <w:szCs w:val="22"/>
        </w:rPr>
        <w:t>17 de la sesión 17-2019, del 04 de marzo de 2019</w:t>
      </w:r>
      <w:r w:rsidR="005337FD">
        <w:rPr>
          <w:rFonts w:cs="Arial"/>
          <w:sz w:val="22"/>
          <w:szCs w:val="22"/>
        </w:rPr>
        <w:t xml:space="preserve">, referido a la solicitud para </w:t>
      </w:r>
      <w:r w:rsidRPr="00FD72F7">
        <w:rPr>
          <w:rFonts w:cs="Arial"/>
          <w:sz w:val="22"/>
          <w:szCs w:val="22"/>
        </w:rPr>
        <w:t xml:space="preserve">resolver </w:t>
      </w:r>
      <w:r w:rsidR="005337FD">
        <w:rPr>
          <w:rFonts w:cs="Arial"/>
          <w:sz w:val="22"/>
          <w:szCs w:val="22"/>
        </w:rPr>
        <w:t>el requerimiento de</w:t>
      </w:r>
      <w:r w:rsidRPr="00FD72F7">
        <w:rPr>
          <w:rFonts w:cs="Arial"/>
          <w:sz w:val="22"/>
          <w:szCs w:val="22"/>
        </w:rPr>
        <w:t xml:space="preserve">l Subgerente de Operaciones, </w:t>
      </w:r>
      <w:r w:rsidR="005337FD">
        <w:rPr>
          <w:rFonts w:cs="Arial"/>
          <w:sz w:val="22"/>
          <w:szCs w:val="22"/>
        </w:rPr>
        <w:t xml:space="preserve">para </w:t>
      </w:r>
      <w:r w:rsidRPr="00FD72F7">
        <w:rPr>
          <w:rFonts w:cs="Arial"/>
          <w:sz w:val="22"/>
          <w:szCs w:val="22"/>
        </w:rPr>
        <w:t>contratar un asistente técnico y recalificar el puesto de secretaria de esa Subgerencia</w:t>
      </w:r>
      <w:r w:rsidR="005337FD">
        <w:rPr>
          <w:rFonts w:cs="Arial"/>
          <w:sz w:val="22"/>
          <w:szCs w:val="22"/>
        </w:rPr>
        <w:t>.</w:t>
      </w:r>
      <w:r w:rsidRPr="000E29F4">
        <w:rPr>
          <w:rFonts w:cs="Arial"/>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B65136" w:rsidP="002B71CC">
      <w:pPr>
        <w:spacing w:line="360" w:lineRule="auto"/>
        <w:jc w:val="both"/>
        <w:rPr>
          <w:rFonts w:cs="Arial"/>
          <w:sz w:val="22"/>
          <w:szCs w:val="22"/>
          <w:lang w:val="es-CR"/>
        </w:rPr>
      </w:pPr>
      <w:r>
        <w:rPr>
          <w:rFonts w:cs="Arial"/>
          <w:sz w:val="22"/>
          <w:szCs w:val="22"/>
        </w:rPr>
        <w:t xml:space="preserve">Trasladar a </w:t>
      </w:r>
      <w:r w:rsidR="004907C8">
        <w:rPr>
          <w:rFonts w:cs="Arial"/>
          <w:sz w:val="22"/>
          <w:szCs w:val="22"/>
        </w:rPr>
        <w:t xml:space="preserve">la </w:t>
      </w:r>
      <w:r w:rsidR="004907C8" w:rsidRPr="004907C8">
        <w:rPr>
          <w:rFonts w:cs="Arial"/>
          <w:sz w:val="22"/>
          <w:szCs w:val="22"/>
        </w:rPr>
        <w:t>Administración</w:t>
      </w:r>
      <w:r w:rsidR="0072168F">
        <w:rPr>
          <w:rFonts w:cs="Arial"/>
          <w:sz w:val="22"/>
          <w:szCs w:val="22"/>
        </w:rPr>
        <w:t xml:space="preserve">, </w:t>
      </w:r>
      <w:r w:rsidR="0072168F" w:rsidRPr="004907C8">
        <w:rPr>
          <w:rFonts w:cs="Arial"/>
          <w:sz w:val="22"/>
          <w:szCs w:val="22"/>
          <w:lang w:val="es-CR"/>
        </w:rPr>
        <w:t xml:space="preserve">para que el </w:t>
      </w:r>
      <w:r w:rsidR="0072168F">
        <w:rPr>
          <w:rFonts w:cs="Arial"/>
          <w:sz w:val="22"/>
          <w:szCs w:val="22"/>
          <w:lang w:val="es-CR"/>
        </w:rPr>
        <w:t xml:space="preserve">próximo lunes 08 de abril, presente a esta </w:t>
      </w:r>
      <w:r w:rsidR="0072168F" w:rsidRPr="0072168F">
        <w:rPr>
          <w:rFonts w:cs="Arial"/>
          <w:sz w:val="22"/>
          <w:szCs w:val="22"/>
          <w:lang w:val="es-CR"/>
        </w:rPr>
        <w:t>Junta Directiva</w:t>
      </w:r>
      <w:r w:rsidR="0072168F" w:rsidRPr="004907C8">
        <w:rPr>
          <w:rFonts w:cs="Arial"/>
          <w:sz w:val="22"/>
          <w:szCs w:val="22"/>
          <w:lang w:val="es-CR"/>
        </w:rPr>
        <w:t xml:space="preserve"> el </w:t>
      </w:r>
      <w:r w:rsidR="00D05A6B">
        <w:rPr>
          <w:rFonts w:cs="Arial"/>
          <w:sz w:val="22"/>
          <w:szCs w:val="22"/>
          <w:lang w:val="es-CR"/>
        </w:rPr>
        <w:t>criterio</w:t>
      </w:r>
      <w:r w:rsidR="0072168F" w:rsidRPr="004907C8">
        <w:rPr>
          <w:rFonts w:cs="Arial"/>
          <w:sz w:val="22"/>
          <w:szCs w:val="22"/>
          <w:lang w:val="es-CR"/>
        </w:rPr>
        <w:t xml:space="preserve"> solicitado en </w:t>
      </w:r>
      <w:r w:rsidR="0072168F">
        <w:rPr>
          <w:rFonts w:cs="Arial"/>
          <w:sz w:val="22"/>
          <w:szCs w:val="22"/>
          <w:lang w:val="es-CR"/>
        </w:rPr>
        <w:t xml:space="preserve">el acuerdo N° 13 de </w:t>
      </w:r>
      <w:r w:rsidR="0072168F" w:rsidRPr="004907C8">
        <w:rPr>
          <w:rFonts w:cs="Arial"/>
          <w:sz w:val="22"/>
          <w:szCs w:val="22"/>
          <w:lang w:val="es-CR"/>
        </w:rPr>
        <w:t>la sesión 11-2019</w:t>
      </w:r>
      <w:r w:rsidR="0072168F">
        <w:rPr>
          <w:rFonts w:cs="Arial"/>
          <w:sz w:val="22"/>
          <w:szCs w:val="22"/>
          <w:lang w:val="es-CR"/>
        </w:rPr>
        <w:t>,</w:t>
      </w:r>
      <w:r w:rsidR="0072168F" w:rsidRPr="004907C8">
        <w:rPr>
          <w:rFonts w:cs="Arial"/>
          <w:sz w:val="22"/>
          <w:szCs w:val="22"/>
          <w:lang w:val="es-CR"/>
        </w:rPr>
        <w:t xml:space="preserve"> </w:t>
      </w:r>
      <w:r w:rsidR="0072168F">
        <w:rPr>
          <w:rFonts w:cs="Arial"/>
          <w:sz w:val="22"/>
          <w:szCs w:val="22"/>
          <w:lang w:val="es-ES_tradnl"/>
        </w:rPr>
        <w:t>el oficio CDA-125</w:t>
      </w:r>
      <w:r w:rsidR="0072168F" w:rsidRPr="0072168F">
        <w:rPr>
          <w:rFonts w:cs="Arial"/>
          <w:sz w:val="22"/>
          <w:szCs w:val="22"/>
          <w:lang w:val="es-ES_tradnl"/>
        </w:rPr>
        <w:t xml:space="preserve">-2019 del </w:t>
      </w:r>
      <w:r w:rsidR="0072168F">
        <w:rPr>
          <w:rFonts w:cs="Arial"/>
          <w:sz w:val="22"/>
          <w:szCs w:val="22"/>
          <w:lang w:val="es-ES_tradnl"/>
        </w:rPr>
        <w:t>29</w:t>
      </w:r>
      <w:r w:rsidR="0072168F" w:rsidRPr="0072168F">
        <w:rPr>
          <w:rFonts w:cs="Arial"/>
          <w:sz w:val="22"/>
          <w:szCs w:val="22"/>
          <w:lang w:val="es-ES_tradnl"/>
        </w:rPr>
        <w:t xml:space="preserve"> de </w:t>
      </w:r>
      <w:r w:rsidR="0072168F">
        <w:rPr>
          <w:rFonts w:cs="Arial"/>
          <w:sz w:val="22"/>
          <w:szCs w:val="22"/>
          <w:lang w:val="es-ES_tradnl"/>
        </w:rPr>
        <w:t>marzo</w:t>
      </w:r>
      <w:r w:rsidR="0072168F" w:rsidRPr="0072168F">
        <w:rPr>
          <w:rFonts w:cs="Arial"/>
          <w:sz w:val="22"/>
          <w:szCs w:val="22"/>
          <w:lang w:val="es-ES_tradnl"/>
        </w:rPr>
        <w:t xml:space="preserve"> de 2019, mediante el cual, </w:t>
      </w:r>
      <w:r w:rsidR="0072168F">
        <w:rPr>
          <w:rFonts w:cs="Arial"/>
          <w:sz w:val="22"/>
          <w:szCs w:val="22"/>
          <w:lang w:val="es-ES_tradnl"/>
        </w:rPr>
        <w:t>los señores</w:t>
      </w:r>
      <w:r w:rsidR="0072168F" w:rsidRPr="0072168F">
        <w:rPr>
          <w:rFonts w:cs="Arial"/>
          <w:sz w:val="22"/>
          <w:szCs w:val="22"/>
          <w:lang w:val="es-ES_tradnl"/>
        </w:rPr>
        <w:t xml:space="preserve"> Adriana Amaya Soto y </w:t>
      </w:r>
      <w:proofErr w:type="spellStart"/>
      <w:r w:rsidR="0072168F" w:rsidRPr="0072168F">
        <w:rPr>
          <w:rFonts w:cs="Arial"/>
          <w:sz w:val="22"/>
          <w:szCs w:val="22"/>
          <w:lang w:val="es-ES_tradnl"/>
        </w:rPr>
        <w:t>Wilfer</w:t>
      </w:r>
      <w:proofErr w:type="spellEnd"/>
      <w:r w:rsidR="0072168F" w:rsidRPr="0072168F">
        <w:rPr>
          <w:rFonts w:cs="Arial"/>
          <w:sz w:val="22"/>
          <w:szCs w:val="22"/>
          <w:lang w:val="es-ES_tradnl"/>
        </w:rPr>
        <w:t xml:space="preserve"> Vargas </w:t>
      </w:r>
      <w:proofErr w:type="spellStart"/>
      <w:r w:rsidR="0072168F" w:rsidRPr="0072168F">
        <w:rPr>
          <w:rFonts w:cs="Arial"/>
          <w:sz w:val="22"/>
          <w:szCs w:val="22"/>
          <w:lang w:val="es-ES_tradnl"/>
        </w:rPr>
        <w:t>Guirales</w:t>
      </w:r>
      <w:proofErr w:type="spellEnd"/>
      <w:r w:rsidR="0072168F" w:rsidRPr="0072168F">
        <w:rPr>
          <w:rFonts w:cs="Arial"/>
          <w:sz w:val="22"/>
          <w:szCs w:val="22"/>
          <w:lang w:val="es-ES_tradnl"/>
        </w:rPr>
        <w:t>, representantes de la empresa Constructora Davivienda S.A.,</w:t>
      </w:r>
      <w:r w:rsidR="0072168F">
        <w:rPr>
          <w:rFonts w:cs="Arial"/>
          <w:sz w:val="22"/>
          <w:szCs w:val="22"/>
          <w:lang w:val="es-ES_tradnl"/>
        </w:rPr>
        <w:t xml:space="preserve"> reiteran </w:t>
      </w:r>
      <w:r w:rsidR="004907C8" w:rsidRPr="004907C8">
        <w:rPr>
          <w:rFonts w:cs="Arial"/>
          <w:sz w:val="22"/>
          <w:szCs w:val="22"/>
          <w:lang w:val="es-CR"/>
        </w:rPr>
        <w:t xml:space="preserve">la solicitud </w:t>
      </w:r>
      <w:r w:rsidR="00C1433B">
        <w:rPr>
          <w:rFonts w:cs="Arial"/>
          <w:sz w:val="22"/>
          <w:szCs w:val="22"/>
          <w:lang w:val="es-CR"/>
        </w:rPr>
        <w:t xml:space="preserve">para que </w:t>
      </w:r>
      <w:r w:rsidR="004907C8" w:rsidRPr="004907C8">
        <w:rPr>
          <w:rFonts w:cs="Arial"/>
          <w:sz w:val="22"/>
          <w:szCs w:val="22"/>
          <w:lang w:val="es-CR"/>
        </w:rPr>
        <w:t xml:space="preserve">se apruebe un financiamiento adicional </w:t>
      </w:r>
      <w:r w:rsidR="00C1433B">
        <w:rPr>
          <w:rFonts w:cs="Arial"/>
          <w:sz w:val="22"/>
          <w:szCs w:val="22"/>
          <w:lang w:val="es-CR"/>
        </w:rPr>
        <w:t xml:space="preserve">al </w:t>
      </w:r>
      <w:r w:rsidR="004907C8" w:rsidRPr="004907C8">
        <w:rPr>
          <w:rFonts w:cs="Arial"/>
          <w:sz w:val="22"/>
          <w:szCs w:val="22"/>
          <w:lang w:val="es-CR"/>
        </w:rPr>
        <w:t>proyecto Katira</w:t>
      </w:r>
      <w:r w:rsidR="0072168F">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Pr="00F80344" w:rsidRDefault="00C043F0" w:rsidP="002B71CC">
      <w:pPr>
        <w:spacing w:line="360" w:lineRule="auto"/>
        <w:jc w:val="both"/>
        <w:rPr>
          <w:rFonts w:cs="Arial"/>
          <w:sz w:val="22"/>
          <w:szCs w:val="22"/>
        </w:rPr>
      </w:pPr>
      <w:r>
        <w:rPr>
          <w:rFonts w:cs="Arial"/>
          <w:sz w:val="22"/>
          <w:szCs w:val="22"/>
        </w:rPr>
        <w:t xml:space="preserve">Recibido </w:t>
      </w:r>
      <w:r w:rsidR="00C82144">
        <w:rPr>
          <w:rFonts w:cs="Arial"/>
          <w:sz w:val="22"/>
          <w:szCs w:val="22"/>
        </w:rPr>
        <w:t xml:space="preserve">el </w:t>
      </w:r>
      <w:r w:rsidR="00C82144" w:rsidRPr="00AF294A">
        <w:rPr>
          <w:rFonts w:cs="Arial"/>
          <w:sz w:val="22"/>
          <w:szCs w:val="22"/>
        </w:rPr>
        <w:t>informe final de la Auditoría de Interés Social, realizada por el Colegio Federado de Ingenieros y de Arquitectos, correspondiente al año 2018</w:t>
      </w:r>
      <w:r w:rsidR="00C82144">
        <w:rPr>
          <w:rFonts w:cs="Arial"/>
          <w:sz w:val="22"/>
          <w:szCs w:val="22"/>
        </w:rPr>
        <w:t>, se instruye a</w:t>
      </w:r>
      <w:r w:rsidR="00F80344" w:rsidRPr="00F80344">
        <w:rPr>
          <w:rFonts w:cs="Arial"/>
          <w:sz w:val="22"/>
          <w:szCs w:val="22"/>
        </w:rPr>
        <w:t xml:space="preserve"> la Administración</w:t>
      </w:r>
      <w:r w:rsidR="00C82144" w:rsidRPr="00C82144">
        <w:rPr>
          <w:rFonts w:cs="Arial"/>
          <w:sz w:val="22"/>
          <w:szCs w:val="22"/>
        </w:rPr>
        <w:t xml:space="preserve">, para que </w:t>
      </w:r>
      <w:r w:rsidR="00352B72">
        <w:rPr>
          <w:rFonts w:cs="Arial"/>
          <w:sz w:val="22"/>
          <w:szCs w:val="22"/>
        </w:rPr>
        <w:t>a más tardar el próximo 0</w:t>
      </w:r>
      <w:r w:rsidR="00F61CC7">
        <w:rPr>
          <w:rFonts w:cs="Arial"/>
          <w:sz w:val="22"/>
          <w:szCs w:val="22"/>
        </w:rPr>
        <w:t>6</w:t>
      </w:r>
      <w:r w:rsidR="00352B72">
        <w:rPr>
          <w:rFonts w:cs="Arial"/>
          <w:sz w:val="22"/>
          <w:szCs w:val="22"/>
        </w:rPr>
        <w:t xml:space="preserve"> de mayo, </w:t>
      </w:r>
      <w:r w:rsidR="00C82144" w:rsidRPr="00C82144">
        <w:rPr>
          <w:rFonts w:cs="Arial"/>
          <w:sz w:val="22"/>
          <w:szCs w:val="22"/>
        </w:rPr>
        <w:t xml:space="preserve">presente </w:t>
      </w:r>
      <w:r w:rsidR="00352B72">
        <w:rPr>
          <w:rFonts w:cs="Arial"/>
          <w:sz w:val="22"/>
          <w:szCs w:val="22"/>
        </w:rPr>
        <w:t xml:space="preserve">a esta </w:t>
      </w:r>
      <w:r w:rsidR="00352B72" w:rsidRPr="00352B72">
        <w:rPr>
          <w:rFonts w:cs="Arial"/>
          <w:sz w:val="22"/>
          <w:szCs w:val="22"/>
        </w:rPr>
        <w:t xml:space="preserve">Junta Directiva </w:t>
      </w:r>
      <w:r w:rsidR="00C82144" w:rsidRPr="00C82144">
        <w:rPr>
          <w:rFonts w:cs="Arial"/>
          <w:sz w:val="22"/>
          <w:szCs w:val="22"/>
        </w:rPr>
        <w:t xml:space="preserve">un plan de </w:t>
      </w:r>
      <w:r w:rsidR="006A2C09">
        <w:rPr>
          <w:rFonts w:cs="Arial"/>
          <w:sz w:val="22"/>
          <w:szCs w:val="22"/>
        </w:rPr>
        <w:t>trabajo</w:t>
      </w:r>
      <w:r w:rsidR="00C82144" w:rsidRPr="00C82144">
        <w:rPr>
          <w:rFonts w:cs="Arial"/>
          <w:sz w:val="22"/>
          <w:szCs w:val="22"/>
        </w:rPr>
        <w:t xml:space="preserve"> </w:t>
      </w:r>
      <w:r w:rsidR="00352B72">
        <w:rPr>
          <w:rFonts w:cs="Arial"/>
          <w:sz w:val="22"/>
          <w:szCs w:val="22"/>
        </w:rPr>
        <w:t xml:space="preserve">que permita </w:t>
      </w:r>
      <w:r w:rsidR="00C82144" w:rsidRPr="00C82144">
        <w:rPr>
          <w:rFonts w:cs="Arial"/>
          <w:sz w:val="22"/>
          <w:szCs w:val="22"/>
        </w:rPr>
        <w:t xml:space="preserve">atender los hallazgos </w:t>
      </w:r>
      <w:r w:rsidR="006A2C09">
        <w:rPr>
          <w:rFonts w:cs="Arial"/>
          <w:sz w:val="22"/>
          <w:szCs w:val="22"/>
        </w:rPr>
        <w:t xml:space="preserve">señalados </w:t>
      </w:r>
      <w:r w:rsidR="00C82144" w:rsidRPr="00C82144">
        <w:rPr>
          <w:rFonts w:cs="Arial"/>
          <w:sz w:val="22"/>
          <w:szCs w:val="22"/>
        </w:rPr>
        <w:t xml:space="preserve">en </w:t>
      </w:r>
      <w:r w:rsidR="00352B72">
        <w:rPr>
          <w:rFonts w:cs="Arial"/>
          <w:sz w:val="22"/>
          <w:szCs w:val="22"/>
        </w:rPr>
        <w:t>dicha</w:t>
      </w:r>
      <w:r w:rsidR="00C82144" w:rsidRPr="00C82144">
        <w:rPr>
          <w:rFonts w:cs="Arial"/>
          <w:sz w:val="22"/>
          <w:szCs w:val="22"/>
        </w:rPr>
        <w:t xml:space="preserve"> Auditoría, con </w:t>
      </w:r>
      <w:r w:rsidR="006A2C09">
        <w:rPr>
          <w:rFonts w:cs="Arial"/>
          <w:sz w:val="22"/>
          <w:szCs w:val="22"/>
        </w:rPr>
        <w:t xml:space="preserve">las respectivas </w:t>
      </w:r>
      <w:r w:rsidR="00C82144" w:rsidRPr="00C82144">
        <w:rPr>
          <w:rFonts w:cs="Arial"/>
          <w:sz w:val="22"/>
          <w:szCs w:val="22"/>
        </w:rPr>
        <w:t>acciones, responsables y plazos de ejecución</w:t>
      </w:r>
      <w:r w:rsidR="00C82144">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2B71CC" w:rsidRDefault="00013AAF" w:rsidP="002B71CC">
      <w:pPr>
        <w:spacing w:line="360" w:lineRule="auto"/>
        <w:jc w:val="both"/>
        <w:rPr>
          <w:rFonts w:cs="Arial"/>
          <w:sz w:val="22"/>
          <w:szCs w:val="22"/>
        </w:rPr>
      </w:pPr>
      <w:r>
        <w:rPr>
          <w:rFonts w:cs="Arial"/>
          <w:sz w:val="22"/>
          <w:szCs w:val="22"/>
        </w:rPr>
        <w:t xml:space="preserve">Prorrogar por un mes más, hasta el 06 de mayo de 2019, el nombramiento </w:t>
      </w:r>
      <w:r w:rsidR="0030736B">
        <w:rPr>
          <w:rFonts w:cs="Arial"/>
          <w:sz w:val="22"/>
          <w:szCs w:val="22"/>
        </w:rPr>
        <w:t xml:space="preserve">del señor </w:t>
      </w:r>
      <w:r w:rsidR="0030736B" w:rsidRPr="00013AAF">
        <w:rPr>
          <w:rFonts w:cs="Arial"/>
          <w:sz w:val="22"/>
          <w:szCs w:val="22"/>
          <w:lang w:val="es-ES_tradnl"/>
        </w:rPr>
        <w:t xml:space="preserve">Carlos Castro Miranda como Gerente General </w:t>
      </w:r>
      <w:proofErr w:type="spellStart"/>
      <w:r w:rsidR="0030736B" w:rsidRPr="00013AAF">
        <w:rPr>
          <w:rFonts w:cs="Arial"/>
          <w:sz w:val="22"/>
          <w:szCs w:val="22"/>
          <w:lang w:val="es-ES_tradnl"/>
        </w:rPr>
        <w:t>a.i.</w:t>
      </w:r>
      <w:proofErr w:type="spellEnd"/>
      <w:r w:rsidR="0030736B">
        <w:rPr>
          <w:rFonts w:cs="Arial"/>
          <w:sz w:val="22"/>
          <w:szCs w:val="22"/>
          <w:lang w:val="es-ES_tradnl"/>
        </w:rPr>
        <w:t xml:space="preserve">, indicado en </w:t>
      </w:r>
      <w:r>
        <w:rPr>
          <w:rFonts w:cs="Arial"/>
          <w:sz w:val="22"/>
          <w:szCs w:val="22"/>
        </w:rPr>
        <w:t>el acuerdo N° 2 de la sesión 18-2019</w:t>
      </w:r>
      <w:r w:rsidR="002F61F4">
        <w:rPr>
          <w:rFonts w:cs="Arial"/>
          <w:sz w:val="22"/>
          <w:szCs w:val="22"/>
        </w:rPr>
        <w:t xml:space="preserve">, celebrada el </w:t>
      </w:r>
      <w:r>
        <w:rPr>
          <w:rFonts w:cs="Arial"/>
          <w:sz w:val="22"/>
          <w:szCs w:val="22"/>
        </w:rPr>
        <w:t>06 de marz</w:t>
      </w:r>
      <w:r w:rsidR="0030736B">
        <w:rPr>
          <w:rFonts w:cs="Arial"/>
          <w:sz w:val="22"/>
          <w:szCs w:val="22"/>
        </w:rPr>
        <w:t>o de 2019.</w:t>
      </w:r>
    </w:p>
    <w:p w:rsidR="002B71CC" w:rsidRDefault="002B71CC" w:rsidP="002B71CC">
      <w:pPr>
        <w:spacing w:line="360" w:lineRule="auto"/>
        <w:jc w:val="both"/>
        <w:rPr>
          <w:rFonts w:cs="Arial"/>
          <w:sz w:val="22"/>
          <w:szCs w:val="22"/>
        </w:rPr>
      </w:pPr>
    </w:p>
    <w:p w:rsidR="002B71CC" w:rsidRDefault="002F61F4" w:rsidP="002B71CC">
      <w:pPr>
        <w:spacing w:line="360" w:lineRule="auto"/>
        <w:jc w:val="both"/>
        <w:rPr>
          <w:rFonts w:cs="Arial"/>
          <w:sz w:val="22"/>
          <w:szCs w:val="22"/>
        </w:rPr>
      </w:pPr>
      <w:r>
        <w:rPr>
          <w:rFonts w:cs="Arial"/>
          <w:sz w:val="22"/>
          <w:szCs w:val="22"/>
        </w:rPr>
        <w:t xml:space="preserve">Se le hace ver a la </w:t>
      </w:r>
      <w:r w:rsidRPr="002F61F4">
        <w:rPr>
          <w:rFonts w:cs="Arial"/>
          <w:sz w:val="22"/>
          <w:szCs w:val="22"/>
        </w:rPr>
        <w:t>Administración</w:t>
      </w:r>
      <w:r>
        <w:rPr>
          <w:rFonts w:cs="Arial"/>
          <w:sz w:val="22"/>
          <w:szCs w:val="22"/>
        </w:rPr>
        <w:t>, que el salar</w:t>
      </w:r>
      <w:r w:rsidR="0030736B">
        <w:rPr>
          <w:rFonts w:cs="Arial"/>
          <w:sz w:val="22"/>
          <w:szCs w:val="22"/>
        </w:rPr>
        <w:t xml:space="preserve">io </w:t>
      </w:r>
      <w:r w:rsidR="002B30A5">
        <w:rPr>
          <w:rFonts w:cs="Arial"/>
          <w:sz w:val="22"/>
          <w:szCs w:val="22"/>
        </w:rPr>
        <w:t xml:space="preserve">que le corresponde al </w:t>
      </w:r>
      <w:r w:rsidR="0030736B">
        <w:rPr>
          <w:rFonts w:cs="Arial"/>
          <w:sz w:val="22"/>
          <w:szCs w:val="22"/>
        </w:rPr>
        <w:t>señor Castro Miranda, es el</w:t>
      </w:r>
      <w:r>
        <w:rPr>
          <w:rFonts w:cs="Arial"/>
          <w:sz w:val="22"/>
          <w:szCs w:val="22"/>
        </w:rPr>
        <w:t xml:space="preserve"> </w:t>
      </w:r>
      <w:r w:rsidR="002B30A5">
        <w:rPr>
          <w:rFonts w:cs="Arial"/>
          <w:sz w:val="22"/>
          <w:szCs w:val="22"/>
        </w:rPr>
        <w:t>establecido para e</w:t>
      </w:r>
      <w:r>
        <w:rPr>
          <w:rFonts w:cs="Arial"/>
          <w:sz w:val="22"/>
          <w:szCs w:val="22"/>
        </w:rPr>
        <w:t xml:space="preserve">l </w:t>
      </w:r>
      <w:r w:rsidR="007C555C">
        <w:rPr>
          <w:rFonts w:cs="Arial"/>
          <w:sz w:val="22"/>
          <w:szCs w:val="22"/>
        </w:rPr>
        <w:t>g</w:t>
      </w:r>
      <w:r>
        <w:rPr>
          <w:rFonts w:cs="Arial"/>
          <w:sz w:val="22"/>
          <w:szCs w:val="22"/>
        </w:rPr>
        <w:t xml:space="preserve">erente </w:t>
      </w:r>
      <w:r w:rsidR="007C555C">
        <w:rPr>
          <w:rFonts w:cs="Arial"/>
          <w:sz w:val="22"/>
          <w:szCs w:val="22"/>
        </w:rPr>
        <w:t>g</w:t>
      </w:r>
      <w:r>
        <w:rPr>
          <w:rFonts w:cs="Arial"/>
          <w:sz w:val="22"/>
          <w:szCs w:val="22"/>
        </w:rPr>
        <w:t xml:space="preserve">eneral de la institución, desde la fecha que rige su nombramiento como Gerente General </w:t>
      </w:r>
      <w:proofErr w:type="spellStart"/>
      <w:r>
        <w:rPr>
          <w:rFonts w:cs="Arial"/>
          <w:sz w:val="22"/>
          <w:szCs w:val="22"/>
        </w:rPr>
        <w:t>a.i.</w:t>
      </w:r>
      <w:proofErr w:type="spellEnd"/>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1F1FB7" w:rsidRDefault="001F1FB7" w:rsidP="002B71CC">
      <w:pPr>
        <w:spacing w:line="360" w:lineRule="auto"/>
        <w:jc w:val="both"/>
        <w:rPr>
          <w:rFonts w:cs="Arial"/>
          <w:sz w:val="22"/>
        </w:rPr>
      </w:pPr>
      <w:r w:rsidRPr="001F1FB7">
        <w:rPr>
          <w:rFonts w:cs="Arial"/>
          <w:sz w:val="22"/>
        </w:rPr>
        <w:t>(…)</w:t>
      </w:r>
    </w:p>
    <w:p w:rsidR="002B71CC" w:rsidRPr="006214C1" w:rsidRDefault="002B71CC" w:rsidP="002B71CC">
      <w:pPr>
        <w:spacing w:line="360" w:lineRule="auto"/>
        <w:jc w:val="both"/>
        <w:rPr>
          <w:rFonts w:cs="Arial"/>
          <w:sz w:val="22"/>
          <w:szCs w:val="22"/>
        </w:rPr>
      </w:pPr>
    </w:p>
    <w:p w:rsidR="002B71CC" w:rsidRPr="006214C1" w:rsidRDefault="002B71CC" w:rsidP="00AB2826">
      <w:pPr>
        <w:spacing w:line="360" w:lineRule="auto"/>
        <w:jc w:val="both"/>
        <w:rPr>
          <w:rFonts w:cs="Arial"/>
          <w:sz w:val="22"/>
          <w:szCs w:val="22"/>
        </w:rPr>
      </w:pPr>
    </w:p>
    <w:sectPr w:rsidR="002B71CC" w:rsidRPr="006214C1">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D7" w:rsidRDefault="00D462D7">
      <w:r>
        <w:separator/>
      </w:r>
    </w:p>
  </w:endnote>
  <w:endnote w:type="continuationSeparator" w:id="0">
    <w:p w:rsidR="00D462D7" w:rsidRDefault="00D4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D7" w:rsidRDefault="00D462D7">
      <w:r>
        <w:separator/>
      </w:r>
    </w:p>
  </w:footnote>
  <w:footnote w:type="continuationSeparator" w:id="0">
    <w:p w:rsidR="00D462D7" w:rsidRDefault="00D46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2D7" w:rsidRDefault="00D462D7">
    <w:pPr>
      <w:pStyle w:val="Encabezado"/>
      <w:rPr>
        <w:lang w:val="es-ES"/>
      </w:rPr>
    </w:pPr>
  </w:p>
  <w:p w:rsidR="00D462D7" w:rsidRDefault="00D462D7">
    <w:pPr>
      <w:pStyle w:val="Encabezado"/>
      <w:rPr>
        <w:rStyle w:val="Nmerodepgina"/>
        <w:sz w:val="18"/>
      </w:rPr>
    </w:pPr>
    <w:r>
      <w:rPr>
        <w:sz w:val="18"/>
        <w:lang w:val="es-ES"/>
      </w:rPr>
      <w:t xml:space="preserve">    Minuta de la sesión Nº 26-2019                   01 de abril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E11F78">
      <w:rPr>
        <w:rStyle w:val="Nmerodepgina"/>
        <w:noProof/>
        <w:sz w:val="18"/>
      </w:rPr>
      <w:t>30</w:t>
    </w:r>
    <w:r>
      <w:rPr>
        <w:rStyle w:val="Nmerodepgina"/>
        <w:sz w:val="18"/>
      </w:rPr>
      <w:fldChar w:fldCharType="end"/>
    </w:r>
  </w:p>
  <w:p w:rsidR="00D462D7" w:rsidRDefault="00D462D7">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6B6B257D"/>
    <w:multiLevelType w:val="hybridMultilevel"/>
    <w:tmpl w:val="D3BA081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3"/>
  </w:num>
  <w:num w:numId="15">
    <w:abstractNumId w:val="9"/>
  </w:num>
  <w:num w:numId="16">
    <w:abstractNumId w:val="1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TyLdQIxhU7fghSaLsQDTQnjXAc=" w:salt="0hCeRIfdBeGHuqP25uTVl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06"/>
    <w:rsid w:val="0000085A"/>
    <w:rsid w:val="000054F5"/>
    <w:rsid w:val="00011DC1"/>
    <w:rsid w:val="000128B3"/>
    <w:rsid w:val="00013AAF"/>
    <w:rsid w:val="0001401F"/>
    <w:rsid w:val="000210A0"/>
    <w:rsid w:val="00022EB0"/>
    <w:rsid w:val="00026DCA"/>
    <w:rsid w:val="00027E78"/>
    <w:rsid w:val="0003318B"/>
    <w:rsid w:val="00036A8B"/>
    <w:rsid w:val="00053A32"/>
    <w:rsid w:val="000547A2"/>
    <w:rsid w:val="00065355"/>
    <w:rsid w:val="00067B32"/>
    <w:rsid w:val="000749BF"/>
    <w:rsid w:val="00076A47"/>
    <w:rsid w:val="000812B8"/>
    <w:rsid w:val="00081BB0"/>
    <w:rsid w:val="00085DF1"/>
    <w:rsid w:val="00090E05"/>
    <w:rsid w:val="0009389D"/>
    <w:rsid w:val="000A31BE"/>
    <w:rsid w:val="000A6259"/>
    <w:rsid w:val="000A761C"/>
    <w:rsid w:val="000B0F7B"/>
    <w:rsid w:val="000C4E35"/>
    <w:rsid w:val="000C5661"/>
    <w:rsid w:val="000C664A"/>
    <w:rsid w:val="000D2504"/>
    <w:rsid w:val="000E29F4"/>
    <w:rsid w:val="000E7AFD"/>
    <w:rsid w:val="000F0574"/>
    <w:rsid w:val="000F5E6E"/>
    <w:rsid w:val="000F5F31"/>
    <w:rsid w:val="00105CCE"/>
    <w:rsid w:val="0011401E"/>
    <w:rsid w:val="001147C3"/>
    <w:rsid w:val="00117E78"/>
    <w:rsid w:val="001227FE"/>
    <w:rsid w:val="00124EDF"/>
    <w:rsid w:val="00126B4E"/>
    <w:rsid w:val="001351FC"/>
    <w:rsid w:val="0014066E"/>
    <w:rsid w:val="001435CD"/>
    <w:rsid w:val="00146F39"/>
    <w:rsid w:val="00154E36"/>
    <w:rsid w:val="00183234"/>
    <w:rsid w:val="0018634C"/>
    <w:rsid w:val="001909BE"/>
    <w:rsid w:val="00193B2D"/>
    <w:rsid w:val="00194775"/>
    <w:rsid w:val="00196DD0"/>
    <w:rsid w:val="001B6D7C"/>
    <w:rsid w:val="001B703A"/>
    <w:rsid w:val="001C3F1B"/>
    <w:rsid w:val="001C7814"/>
    <w:rsid w:val="001D7E23"/>
    <w:rsid w:val="001E2D8B"/>
    <w:rsid w:val="001F1FB7"/>
    <w:rsid w:val="001F277B"/>
    <w:rsid w:val="001F7D2C"/>
    <w:rsid w:val="002026DC"/>
    <w:rsid w:val="0020391E"/>
    <w:rsid w:val="00204086"/>
    <w:rsid w:val="00206FEF"/>
    <w:rsid w:val="00207392"/>
    <w:rsid w:val="00210B7F"/>
    <w:rsid w:val="00213FA6"/>
    <w:rsid w:val="00214849"/>
    <w:rsid w:val="002163C7"/>
    <w:rsid w:val="00216CF3"/>
    <w:rsid w:val="002278AC"/>
    <w:rsid w:val="00236C90"/>
    <w:rsid w:val="00236CA9"/>
    <w:rsid w:val="00237191"/>
    <w:rsid w:val="00240946"/>
    <w:rsid w:val="00243275"/>
    <w:rsid w:val="00243461"/>
    <w:rsid w:val="002453A4"/>
    <w:rsid w:val="0025116B"/>
    <w:rsid w:val="002537B3"/>
    <w:rsid w:val="00253CA2"/>
    <w:rsid w:val="00253D8D"/>
    <w:rsid w:val="00257458"/>
    <w:rsid w:val="00260325"/>
    <w:rsid w:val="00261988"/>
    <w:rsid w:val="00261C88"/>
    <w:rsid w:val="00270B9C"/>
    <w:rsid w:val="00273438"/>
    <w:rsid w:val="002736F3"/>
    <w:rsid w:val="00273AB5"/>
    <w:rsid w:val="002751C8"/>
    <w:rsid w:val="00277DD3"/>
    <w:rsid w:val="00282AC5"/>
    <w:rsid w:val="00282C93"/>
    <w:rsid w:val="0028301A"/>
    <w:rsid w:val="0028757E"/>
    <w:rsid w:val="00290B93"/>
    <w:rsid w:val="00294127"/>
    <w:rsid w:val="0029509B"/>
    <w:rsid w:val="002A0B5C"/>
    <w:rsid w:val="002A51F3"/>
    <w:rsid w:val="002A6A4B"/>
    <w:rsid w:val="002B30A5"/>
    <w:rsid w:val="002B71CC"/>
    <w:rsid w:val="002D0146"/>
    <w:rsid w:val="002D158A"/>
    <w:rsid w:val="002D29AA"/>
    <w:rsid w:val="002D2A02"/>
    <w:rsid w:val="002D332F"/>
    <w:rsid w:val="002E1BAC"/>
    <w:rsid w:val="002E3CAE"/>
    <w:rsid w:val="002E6984"/>
    <w:rsid w:val="002E7588"/>
    <w:rsid w:val="002F3489"/>
    <w:rsid w:val="002F3D41"/>
    <w:rsid w:val="002F61F4"/>
    <w:rsid w:val="003004E7"/>
    <w:rsid w:val="0030131C"/>
    <w:rsid w:val="0030736B"/>
    <w:rsid w:val="003156CD"/>
    <w:rsid w:val="00317B31"/>
    <w:rsid w:val="00320F35"/>
    <w:rsid w:val="00320F9C"/>
    <w:rsid w:val="00323D20"/>
    <w:rsid w:val="0033349D"/>
    <w:rsid w:val="00335993"/>
    <w:rsid w:val="0033722B"/>
    <w:rsid w:val="00343CAA"/>
    <w:rsid w:val="003457F3"/>
    <w:rsid w:val="00345E78"/>
    <w:rsid w:val="00346C2F"/>
    <w:rsid w:val="003473D2"/>
    <w:rsid w:val="00352AFB"/>
    <w:rsid w:val="00352B72"/>
    <w:rsid w:val="00353979"/>
    <w:rsid w:val="00360120"/>
    <w:rsid w:val="00367B23"/>
    <w:rsid w:val="00373725"/>
    <w:rsid w:val="00373B50"/>
    <w:rsid w:val="00374710"/>
    <w:rsid w:val="003803AB"/>
    <w:rsid w:val="00380645"/>
    <w:rsid w:val="003853CD"/>
    <w:rsid w:val="00386AA9"/>
    <w:rsid w:val="003978B0"/>
    <w:rsid w:val="003A21AD"/>
    <w:rsid w:val="003A4E5A"/>
    <w:rsid w:val="003A5204"/>
    <w:rsid w:val="003A70CE"/>
    <w:rsid w:val="003B0676"/>
    <w:rsid w:val="003B1738"/>
    <w:rsid w:val="003B20EA"/>
    <w:rsid w:val="003C4C25"/>
    <w:rsid w:val="003C62FE"/>
    <w:rsid w:val="003C6FEB"/>
    <w:rsid w:val="003E2749"/>
    <w:rsid w:val="003E2B11"/>
    <w:rsid w:val="003F604F"/>
    <w:rsid w:val="003F79FC"/>
    <w:rsid w:val="00404F1B"/>
    <w:rsid w:val="00406D09"/>
    <w:rsid w:val="00407CC4"/>
    <w:rsid w:val="00421BEA"/>
    <w:rsid w:val="004246F8"/>
    <w:rsid w:val="00432019"/>
    <w:rsid w:val="00432126"/>
    <w:rsid w:val="00435765"/>
    <w:rsid w:val="00440EBF"/>
    <w:rsid w:val="00442452"/>
    <w:rsid w:val="00445673"/>
    <w:rsid w:val="004526E3"/>
    <w:rsid w:val="00462F5A"/>
    <w:rsid w:val="004671C4"/>
    <w:rsid w:val="00467F28"/>
    <w:rsid w:val="004714E1"/>
    <w:rsid w:val="004721CF"/>
    <w:rsid w:val="00475590"/>
    <w:rsid w:val="004755F8"/>
    <w:rsid w:val="0047593B"/>
    <w:rsid w:val="0048086A"/>
    <w:rsid w:val="0048746C"/>
    <w:rsid w:val="004907C8"/>
    <w:rsid w:val="00492672"/>
    <w:rsid w:val="004930AA"/>
    <w:rsid w:val="00495AF3"/>
    <w:rsid w:val="00496B93"/>
    <w:rsid w:val="00497711"/>
    <w:rsid w:val="004A3152"/>
    <w:rsid w:val="004B373F"/>
    <w:rsid w:val="004B7456"/>
    <w:rsid w:val="004C5B22"/>
    <w:rsid w:val="004C724E"/>
    <w:rsid w:val="004D1147"/>
    <w:rsid w:val="004E10F9"/>
    <w:rsid w:val="004E1777"/>
    <w:rsid w:val="004E5D21"/>
    <w:rsid w:val="004E7805"/>
    <w:rsid w:val="004F1D79"/>
    <w:rsid w:val="004F68FE"/>
    <w:rsid w:val="005011AD"/>
    <w:rsid w:val="00503723"/>
    <w:rsid w:val="00510B75"/>
    <w:rsid w:val="00513B4F"/>
    <w:rsid w:val="005219D3"/>
    <w:rsid w:val="00531B93"/>
    <w:rsid w:val="005337FD"/>
    <w:rsid w:val="005459D0"/>
    <w:rsid w:val="005504E6"/>
    <w:rsid w:val="00555454"/>
    <w:rsid w:val="0057171C"/>
    <w:rsid w:val="00574C27"/>
    <w:rsid w:val="0057519A"/>
    <w:rsid w:val="00585347"/>
    <w:rsid w:val="00587A38"/>
    <w:rsid w:val="00594034"/>
    <w:rsid w:val="00595395"/>
    <w:rsid w:val="00595537"/>
    <w:rsid w:val="0059625B"/>
    <w:rsid w:val="00596AB4"/>
    <w:rsid w:val="005A32C2"/>
    <w:rsid w:val="005B3454"/>
    <w:rsid w:val="005B45E6"/>
    <w:rsid w:val="005B67A2"/>
    <w:rsid w:val="005C18D2"/>
    <w:rsid w:val="005C1ABD"/>
    <w:rsid w:val="005C3689"/>
    <w:rsid w:val="005C6147"/>
    <w:rsid w:val="005C6E72"/>
    <w:rsid w:val="005D4469"/>
    <w:rsid w:val="005E7559"/>
    <w:rsid w:val="00614558"/>
    <w:rsid w:val="00615FBF"/>
    <w:rsid w:val="00620FDD"/>
    <w:rsid w:val="006214C1"/>
    <w:rsid w:val="00623D36"/>
    <w:rsid w:val="006321F4"/>
    <w:rsid w:val="006348D3"/>
    <w:rsid w:val="0064175E"/>
    <w:rsid w:val="0064505A"/>
    <w:rsid w:val="00646C5C"/>
    <w:rsid w:val="00663503"/>
    <w:rsid w:val="0066494B"/>
    <w:rsid w:val="0066756A"/>
    <w:rsid w:val="00667900"/>
    <w:rsid w:val="00670BCB"/>
    <w:rsid w:val="00681878"/>
    <w:rsid w:val="006834FC"/>
    <w:rsid w:val="00683504"/>
    <w:rsid w:val="00687514"/>
    <w:rsid w:val="006A216A"/>
    <w:rsid w:val="006A2C09"/>
    <w:rsid w:val="006A474B"/>
    <w:rsid w:val="006A779D"/>
    <w:rsid w:val="006B7846"/>
    <w:rsid w:val="006C0086"/>
    <w:rsid w:val="006C13AB"/>
    <w:rsid w:val="006C1542"/>
    <w:rsid w:val="006C1D3B"/>
    <w:rsid w:val="006C1F07"/>
    <w:rsid w:val="006C772C"/>
    <w:rsid w:val="006D5482"/>
    <w:rsid w:val="006E2917"/>
    <w:rsid w:val="006E31FB"/>
    <w:rsid w:val="006E7C0F"/>
    <w:rsid w:val="006F7DB3"/>
    <w:rsid w:val="007004EE"/>
    <w:rsid w:val="007062BD"/>
    <w:rsid w:val="00711E6C"/>
    <w:rsid w:val="0072168F"/>
    <w:rsid w:val="00723211"/>
    <w:rsid w:val="007252AE"/>
    <w:rsid w:val="00735384"/>
    <w:rsid w:val="00737234"/>
    <w:rsid w:val="00743DEE"/>
    <w:rsid w:val="00751002"/>
    <w:rsid w:val="007605D2"/>
    <w:rsid w:val="00765327"/>
    <w:rsid w:val="00766025"/>
    <w:rsid w:val="007749FC"/>
    <w:rsid w:val="00777FCF"/>
    <w:rsid w:val="00780388"/>
    <w:rsid w:val="0078523B"/>
    <w:rsid w:val="007855E2"/>
    <w:rsid w:val="00795782"/>
    <w:rsid w:val="00797660"/>
    <w:rsid w:val="007A5D9F"/>
    <w:rsid w:val="007B2EB9"/>
    <w:rsid w:val="007B3DB4"/>
    <w:rsid w:val="007B5EDF"/>
    <w:rsid w:val="007B6E63"/>
    <w:rsid w:val="007C03E8"/>
    <w:rsid w:val="007C2929"/>
    <w:rsid w:val="007C3229"/>
    <w:rsid w:val="007C478F"/>
    <w:rsid w:val="007C555C"/>
    <w:rsid w:val="007C7D9F"/>
    <w:rsid w:val="007D6EF8"/>
    <w:rsid w:val="007E31DD"/>
    <w:rsid w:val="007F1D26"/>
    <w:rsid w:val="007F51C7"/>
    <w:rsid w:val="007F614F"/>
    <w:rsid w:val="007F66D6"/>
    <w:rsid w:val="007F7BC4"/>
    <w:rsid w:val="00802003"/>
    <w:rsid w:val="008110AA"/>
    <w:rsid w:val="00811427"/>
    <w:rsid w:val="0081320D"/>
    <w:rsid w:val="00825856"/>
    <w:rsid w:val="008343A2"/>
    <w:rsid w:val="00834957"/>
    <w:rsid w:val="00834A2F"/>
    <w:rsid w:val="00840594"/>
    <w:rsid w:val="008412DF"/>
    <w:rsid w:val="00846281"/>
    <w:rsid w:val="00847337"/>
    <w:rsid w:val="00851373"/>
    <w:rsid w:val="00854DE9"/>
    <w:rsid w:val="00856000"/>
    <w:rsid w:val="0087001F"/>
    <w:rsid w:val="00870163"/>
    <w:rsid w:val="00872E96"/>
    <w:rsid w:val="00880C40"/>
    <w:rsid w:val="00886687"/>
    <w:rsid w:val="00890077"/>
    <w:rsid w:val="008925D0"/>
    <w:rsid w:val="00895A5D"/>
    <w:rsid w:val="00896BC6"/>
    <w:rsid w:val="008A125C"/>
    <w:rsid w:val="008A7259"/>
    <w:rsid w:val="008B70B5"/>
    <w:rsid w:val="008D19C0"/>
    <w:rsid w:val="008D35D8"/>
    <w:rsid w:val="008D363D"/>
    <w:rsid w:val="008D6E0F"/>
    <w:rsid w:val="008E24BE"/>
    <w:rsid w:val="008F38A8"/>
    <w:rsid w:val="008F6C96"/>
    <w:rsid w:val="00901D27"/>
    <w:rsid w:val="009071DF"/>
    <w:rsid w:val="00911F06"/>
    <w:rsid w:val="00917E77"/>
    <w:rsid w:val="009204D6"/>
    <w:rsid w:val="00921D06"/>
    <w:rsid w:val="0093170D"/>
    <w:rsid w:val="00940420"/>
    <w:rsid w:val="009408BD"/>
    <w:rsid w:val="00947AA9"/>
    <w:rsid w:val="00953DD0"/>
    <w:rsid w:val="0095513D"/>
    <w:rsid w:val="00962E9F"/>
    <w:rsid w:val="009669CF"/>
    <w:rsid w:val="00971D3D"/>
    <w:rsid w:val="00974BC9"/>
    <w:rsid w:val="00986348"/>
    <w:rsid w:val="009A2A29"/>
    <w:rsid w:val="009C11C0"/>
    <w:rsid w:val="009C3377"/>
    <w:rsid w:val="009C7556"/>
    <w:rsid w:val="009D03FE"/>
    <w:rsid w:val="009D70A8"/>
    <w:rsid w:val="009D78B0"/>
    <w:rsid w:val="009E1B07"/>
    <w:rsid w:val="009F2788"/>
    <w:rsid w:val="009F62A9"/>
    <w:rsid w:val="00A03547"/>
    <w:rsid w:val="00A03F1D"/>
    <w:rsid w:val="00A12C7A"/>
    <w:rsid w:val="00A1564E"/>
    <w:rsid w:val="00A2448A"/>
    <w:rsid w:val="00A3146D"/>
    <w:rsid w:val="00A330FA"/>
    <w:rsid w:val="00A44F83"/>
    <w:rsid w:val="00A500B0"/>
    <w:rsid w:val="00A536DE"/>
    <w:rsid w:val="00A57ECD"/>
    <w:rsid w:val="00A70A82"/>
    <w:rsid w:val="00A73DC5"/>
    <w:rsid w:val="00A74376"/>
    <w:rsid w:val="00A775DD"/>
    <w:rsid w:val="00A837EB"/>
    <w:rsid w:val="00A86AFB"/>
    <w:rsid w:val="00AA4E2A"/>
    <w:rsid w:val="00AB15C1"/>
    <w:rsid w:val="00AB1E41"/>
    <w:rsid w:val="00AB2826"/>
    <w:rsid w:val="00AB4B39"/>
    <w:rsid w:val="00AD2021"/>
    <w:rsid w:val="00AD4F06"/>
    <w:rsid w:val="00AD7327"/>
    <w:rsid w:val="00AE0E29"/>
    <w:rsid w:val="00AE7AB3"/>
    <w:rsid w:val="00AF294A"/>
    <w:rsid w:val="00AF4C49"/>
    <w:rsid w:val="00AF7BA8"/>
    <w:rsid w:val="00B00832"/>
    <w:rsid w:val="00B019A0"/>
    <w:rsid w:val="00B02D96"/>
    <w:rsid w:val="00B13383"/>
    <w:rsid w:val="00B13987"/>
    <w:rsid w:val="00B2152C"/>
    <w:rsid w:val="00B24B82"/>
    <w:rsid w:val="00B314AB"/>
    <w:rsid w:val="00B34414"/>
    <w:rsid w:val="00B35B3A"/>
    <w:rsid w:val="00B3640B"/>
    <w:rsid w:val="00B36CE6"/>
    <w:rsid w:val="00B5583C"/>
    <w:rsid w:val="00B56F87"/>
    <w:rsid w:val="00B64449"/>
    <w:rsid w:val="00B65136"/>
    <w:rsid w:val="00B66D8C"/>
    <w:rsid w:val="00B70E1C"/>
    <w:rsid w:val="00B75809"/>
    <w:rsid w:val="00B80A48"/>
    <w:rsid w:val="00B92945"/>
    <w:rsid w:val="00BA0163"/>
    <w:rsid w:val="00BA0DC4"/>
    <w:rsid w:val="00BA3517"/>
    <w:rsid w:val="00BA3750"/>
    <w:rsid w:val="00BA3C35"/>
    <w:rsid w:val="00BA58F6"/>
    <w:rsid w:val="00BA7805"/>
    <w:rsid w:val="00BB034D"/>
    <w:rsid w:val="00BB653A"/>
    <w:rsid w:val="00BC1E08"/>
    <w:rsid w:val="00BD11AC"/>
    <w:rsid w:val="00BD3192"/>
    <w:rsid w:val="00BE0F52"/>
    <w:rsid w:val="00BE3CCF"/>
    <w:rsid w:val="00BE452A"/>
    <w:rsid w:val="00BF0C80"/>
    <w:rsid w:val="00BF124E"/>
    <w:rsid w:val="00C0084E"/>
    <w:rsid w:val="00C01425"/>
    <w:rsid w:val="00C03E82"/>
    <w:rsid w:val="00C043F0"/>
    <w:rsid w:val="00C04721"/>
    <w:rsid w:val="00C12152"/>
    <w:rsid w:val="00C12458"/>
    <w:rsid w:val="00C1433B"/>
    <w:rsid w:val="00C16FA9"/>
    <w:rsid w:val="00C308C3"/>
    <w:rsid w:val="00C343D7"/>
    <w:rsid w:val="00C36F84"/>
    <w:rsid w:val="00C40B1A"/>
    <w:rsid w:val="00C42332"/>
    <w:rsid w:val="00C44837"/>
    <w:rsid w:val="00C45C7B"/>
    <w:rsid w:val="00C4730D"/>
    <w:rsid w:val="00C50AAF"/>
    <w:rsid w:val="00C5194A"/>
    <w:rsid w:val="00C6022A"/>
    <w:rsid w:val="00C676D8"/>
    <w:rsid w:val="00C75686"/>
    <w:rsid w:val="00C80B39"/>
    <w:rsid w:val="00C82144"/>
    <w:rsid w:val="00C83C61"/>
    <w:rsid w:val="00C8640F"/>
    <w:rsid w:val="00C87B74"/>
    <w:rsid w:val="00CA3661"/>
    <w:rsid w:val="00CA42F6"/>
    <w:rsid w:val="00CB7348"/>
    <w:rsid w:val="00CC0A79"/>
    <w:rsid w:val="00CC60FC"/>
    <w:rsid w:val="00CC7940"/>
    <w:rsid w:val="00CD7A02"/>
    <w:rsid w:val="00CE066B"/>
    <w:rsid w:val="00CF0E50"/>
    <w:rsid w:val="00CF4BE9"/>
    <w:rsid w:val="00CF5264"/>
    <w:rsid w:val="00CF764A"/>
    <w:rsid w:val="00D034AB"/>
    <w:rsid w:val="00D05A6B"/>
    <w:rsid w:val="00D13B6B"/>
    <w:rsid w:val="00D21117"/>
    <w:rsid w:val="00D22B80"/>
    <w:rsid w:val="00D330C4"/>
    <w:rsid w:val="00D35784"/>
    <w:rsid w:val="00D37592"/>
    <w:rsid w:val="00D462D7"/>
    <w:rsid w:val="00D509A7"/>
    <w:rsid w:val="00D54758"/>
    <w:rsid w:val="00D60482"/>
    <w:rsid w:val="00D61F89"/>
    <w:rsid w:val="00D72C3B"/>
    <w:rsid w:val="00D843CA"/>
    <w:rsid w:val="00D936AE"/>
    <w:rsid w:val="00DA156E"/>
    <w:rsid w:val="00DA4C56"/>
    <w:rsid w:val="00DB38FB"/>
    <w:rsid w:val="00DC32CD"/>
    <w:rsid w:val="00DD1523"/>
    <w:rsid w:val="00DE0BBA"/>
    <w:rsid w:val="00DE7715"/>
    <w:rsid w:val="00DF0D61"/>
    <w:rsid w:val="00DF662A"/>
    <w:rsid w:val="00DF7D11"/>
    <w:rsid w:val="00E0071B"/>
    <w:rsid w:val="00E00958"/>
    <w:rsid w:val="00E02165"/>
    <w:rsid w:val="00E11F78"/>
    <w:rsid w:val="00E2143B"/>
    <w:rsid w:val="00E31086"/>
    <w:rsid w:val="00E31F79"/>
    <w:rsid w:val="00E50FF9"/>
    <w:rsid w:val="00E6222D"/>
    <w:rsid w:val="00E63068"/>
    <w:rsid w:val="00E63BC8"/>
    <w:rsid w:val="00E646C7"/>
    <w:rsid w:val="00E70305"/>
    <w:rsid w:val="00E74F24"/>
    <w:rsid w:val="00E76C46"/>
    <w:rsid w:val="00E7793F"/>
    <w:rsid w:val="00E82670"/>
    <w:rsid w:val="00E8788A"/>
    <w:rsid w:val="00E979D2"/>
    <w:rsid w:val="00EA3E83"/>
    <w:rsid w:val="00EA53B9"/>
    <w:rsid w:val="00EA7E9F"/>
    <w:rsid w:val="00EC02B6"/>
    <w:rsid w:val="00EC2E8D"/>
    <w:rsid w:val="00EC6324"/>
    <w:rsid w:val="00EC7E01"/>
    <w:rsid w:val="00EE139E"/>
    <w:rsid w:val="00EE228C"/>
    <w:rsid w:val="00EE22A4"/>
    <w:rsid w:val="00EE263C"/>
    <w:rsid w:val="00EE4383"/>
    <w:rsid w:val="00EE491C"/>
    <w:rsid w:val="00EE6836"/>
    <w:rsid w:val="00F00FF1"/>
    <w:rsid w:val="00F16E81"/>
    <w:rsid w:val="00F20437"/>
    <w:rsid w:val="00F26817"/>
    <w:rsid w:val="00F30531"/>
    <w:rsid w:val="00F31891"/>
    <w:rsid w:val="00F343EA"/>
    <w:rsid w:val="00F357CB"/>
    <w:rsid w:val="00F41A3E"/>
    <w:rsid w:val="00F42278"/>
    <w:rsid w:val="00F44E0F"/>
    <w:rsid w:val="00F541D9"/>
    <w:rsid w:val="00F57841"/>
    <w:rsid w:val="00F607E0"/>
    <w:rsid w:val="00F61CC7"/>
    <w:rsid w:val="00F635F2"/>
    <w:rsid w:val="00F80344"/>
    <w:rsid w:val="00F81FA4"/>
    <w:rsid w:val="00F83C00"/>
    <w:rsid w:val="00F8461B"/>
    <w:rsid w:val="00F90CCC"/>
    <w:rsid w:val="00F9130B"/>
    <w:rsid w:val="00F932ED"/>
    <w:rsid w:val="00F93451"/>
    <w:rsid w:val="00F97718"/>
    <w:rsid w:val="00FA0507"/>
    <w:rsid w:val="00FA1809"/>
    <w:rsid w:val="00FA1F11"/>
    <w:rsid w:val="00FA2104"/>
    <w:rsid w:val="00FA4CCB"/>
    <w:rsid w:val="00FB3CC2"/>
    <w:rsid w:val="00FC257F"/>
    <w:rsid w:val="00FD0821"/>
    <w:rsid w:val="00FD089F"/>
    <w:rsid w:val="00FD0BD6"/>
    <w:rsid w:val="00FD72F7"/>
    <w:rsid w:val="00FE310F"/>
    <w:rsid w:val="00FE4822"/>
    <w:rsid w:val="00FE57D3"/>
    <w:rsid w:val="00FF5ECB"/>
    <w:rsid w:val="00FF5FC4"/>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TotalTime>
  <Pages>30</Pages>
  <Words>8966</Words>
  <Characters>49248</Characters>
  <Application>Microsoft Office Word</Application>
  <DocSecurity>8</DocSecurity>
  <Lines>410</Lines>
  <Paragraphs>116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4</cp:revision>
  <cp:lastPrinted>2011-09-07T16:03:00Z</cp:lastPrinted>
  <dcterms:created xsi:type="dcterms:W3CDTF">2019-04-23T15:21:00Z</dcterms:created>
  <dcterms:modified xsi:type="dcterms:W3CDTF">2019-04-23T15:26:00Z</dcterms:modified>
</cp:coreProperties>
</file>